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F8B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04BBF1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4EEF448" w14:textId="7788AB08" w:rsidR="00800AA9" w:rsidRPr="00800AA9" w:rsidRDefault="00800AA9" w:rsidP="00C348A3">
      <w:pPr>
        <w:spacing w:before="0" w:after="0"/>
      </w:pPr>
      <w:r w:rsidRPr="00BB7F45">
        <w:rPr>
          <w:b/>
        </w:rPr>
        <w:t>Asiakirjan tunnus:</w:t>
      </w:r>
      <w:r>
        <w:t xml:space="preserve"> KT</w:t>
      </w:r>
      <w:r w:rsidR="00520611">
        <w:t>1247</w:t>
      </w:r>
    </w:p>
    <w:p w14:paraId="2E1E2B99" w14:textId="5EF941C1" w:rsidR="00800AA9" w:rsidRDefault="00800AA9" w:rsidP="00C348A3">
      <w:pPr>
        <w:spacing w:before="0" w:after="0"/>
      </w:pPr>
      <w:r w:rsidRPr="00BB7F45">
        <w:rPr>
          <w:b/>
        </w:rPr>
        <w:t>Päivämäärä</w:t>
      </w:r>
      <w:r>
        <w:t xml:space="preserve">: </w:t>
      </w:r>
      <w:r w:rsidR="00545560">
        <w:t>1</w:t>
      </w:r>
      <w:r w:rsidR="00FE534B">
        <w:t>2</w:t>
      </w:r>
      <w:r w:rsidR="00545560">
        <w:t>.12.2025</w:t>
      </w:r>
    </w:p>
    <w:p w14:paraId="567B6452" w14:textId="588B1494"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56C49287" w14:textId="77777777" w:rsidR="00800AA9" w:rsidRPr="00633BBD" w:rsidRDefault="00FE534B" w:rsidP="00800AA9">
      <w:pPr>
        <w:rPr>
          <w:rStyle w:val="Otsikko1Char"/>
          <w:b w:val="0"/>
          <w:sz w:val="20"/>
          <w:szCs w:val="20"/>
        </w:rPr>
      </w:pPr>
      <w:r>
        <w:rPr>
          <w:b/>
        </w:rPr>
        <w:pict w14:anchorId="2B60129F">
          <v:rect id="_x0000_i1026" style="width:0;height:1.5pt" o:hralign="center" o:hrstd="t" o:hr="t" fillcolor="#a0a0a0" stroked="f"/>
        </w:pict>
      </w:r>
    </w:p>
    <w:p w14:paraId="4E361EBB" w14:textId="11F0ED27" w:rsidR="008020E6" w:rsidRPr="00545560" w:rsidRDefault="00FE534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0CFC28E6DAC4C98B5D553495CD99BB3"/>
          </w:placeholder>
          <w:text/>
        </w:sdtPr>
        <w:sdtEndPr>
          <w:rPr>
            <w:rStyle w:val="Otsikko1Char"/>
          </w:rPr>
        </w:sdtEndPr>
        <w:sdtContent>
          <w:r w:rsidR="00545560" w:rsidRPr="00545560">
            <w:rPr>
              <w:rStyle w:val="Otsikko1Char"/>
              <w:rFonts w:cs="Times New Roman"/>
              <w:b/>
              <w:szCs w:val="24"/>
            </w:rPr>
            <w:t>Iran</w:t>
          </w:r>
          <w:r w:rsidR="00543F66" w:rsidRPr="00545560">
            <w:rPr>
              <w:rStyle w:val="Otsikko1Char"/>
              <w:rFonts w:cs="Times New Roman"/>
              <w:b/>
              <w:szCs w:val="24"/>
            </w:rPr>
            <w:t xml:space="preserve"> / </w:t>
          </w:r>
          <w:proofErr w:type="spellStart"/>
          <w:r w:rsidR="00545560" w:rsidRPr="00545560">
            <w:rPr>
              <w:rStyle w:val="Otsikko1Char"/>
              <w:rFonts w:cs="Times New Roman"/>
              <w:b/>
              <w:szCs w:val="24"/>
            </w:rPr>
            <w:t>Baha’i</w:t>
          </w:r>
          <w:proofErr w:type="spellEnd"/>
          <w:r w:rsidR="00891BFC">
            <w:rPr>
              <w:rStyle w:val="Otsikko1Char"/>
              <w:rFonts w:cs="Times New Roman"/>
              <w:b/>
              <w:szCs w:val="24"/>
            </w:rPr>
            <w:t>-uskonto</w:t>
          </w:r>
          <w:r w:rsidR="00545560" w:rsidRPr="00545560">
            <w:rPr>
              <w:rStyle w:val="Otsikko1Char"/>
              <w:rFonts w:cs="Times New Roman"/>
              <w:b/>
              <w:szCs w:val="24"/>
            </w:rPr>
            <w:t>,</w:t>
          </w:r>
          <w:r w:rsidR="00891BFC">
            <w:rPr>
              <w:rStyle w:val="Otsikko1Char"/>
              <w:rFonts w:cs="Times New Roman"/>
              <w:b/>
              <w:szCs w:val="24"/>
            </w:rPr>
            <w:t xml:space="preserve"> oikeudenloukkaukset, syrjintä,</w:t>
          </w:r>
          <w:r w:rsidR="00545560" w:rsidRPr="00545560">
            <w:rPr>
              <w:rStyle w:val="Otsikko1Char"/>
              <w:rFonts w:cs="Times New Roman"/>
              <w:b/>
              <w:szCs w:val="24"/>
            </w:rPr>
            <w:t xml:space="preserve"> päivitys 2024-2025</w:t>
          </w:r>
        </w:sdtContent>
      </w:sdt>
    </w:p>
    <w:sdt>
      <w:sdtPr>
        <w:rPr>
          <w:rStyle w:val="Otsikko1Char"/>
          <w:rFonts w:cs="Times New Roman"/>
          <w:b/>
          <w:bCs/>
          <w:lang w:val="en-GB"/>
        </w:rPr>
        <w:alias w:val="Country / Title in English"/>
        <w:tag w:val="Country / Title in English"/>
        <w:id w:val="2146699517"/>
        <w:lock w:val="sdtLocked"/>
        <w:placeholder>
          <w:docPart w:val="6907DC91A62F46EBB892521F24582AA6"/>
        </w:placeholder>
        <w:text/>
      </w:sdtPr>
      <w:sdtEndPr>
        <w:rPr>
          <w:rStyle w:val="Kappaleenoletusfontti"/>
          <w:rFonts w:eastAsia="Times New Roman"/>
          <w:szCs w:val="24"/>
        </w:rPr>
      </w:sdtEndPr>
      <w:sdtContent>
        <w:p w14:paraId="0D45D609" w14:textId="5CDBFAF3" w:rsidR="00082DFE" w:rsidRPr="00891BFC" w:rsidRDefault="00545560" w:rsidP="00543F66">
          <w:pPr>
            <w:pStyle w:val="POTSIKKO"/>
            <w:rPr>
              <w:lang w:val="en-GB"/>
            </w:rPr>
          </w:pPr>
          <w:r w:rsidRPr="00891BFC">
            <w:rPr>
              <w:rStyle w:val="Otsikko1Char"/>
              <w:rFonts w:cs="Times New Roman"/>
              <w:b/>
              <w:szCs w:val="24"/>
              <w:lang w:val="en-GB"/>
            </w:rPr>
            <w:t>Iran</w:t>
          </w:r>
          <w:r w:rsidR="00810134" w:rsidRPr="00891BFC">
            <w:rPr>
              <w:rStyle w:val="Otsikko1Char"/>
              <w:rFonts w:cs="Times New Roman"/>
              <w:b/>
              <w:szCs w:val="24"/>
              <w:lang w:val="en-GB"/>
            </w:rPr>
            <w:t xml:space="preserve"> / </w:t>
          </w:r>
          <w:r w:rsidRPr="00891BFC">
            <w:rPr>
              <w:rStyle w:val="Otsikko1Char"/>
              <w:rFonts w:cs="Times New Roman"/>
              <w:b/>
              <w:szCs w:val="24"/>
              <w:lang w:val="en-GB"/>
            </w:rPr>
            <w:t>Baha’i</w:t>
          </w:r>
          <w:r w:rsidR="00891BFC" w:rsidRPr="00891BFC">
            <w:rPr>
              <w:rStyle w:val="Otsikko1Char"/>
              <w:rFonts w:cs="Times New Roman"/>
              <w:b/>
              <w:szCs w:val="24"/>
              <w:lang w:val="en-GB"/>
            </w:rPr>
            <w:t>-faith</w:t>
          </w:r>
          <w:r w:rsidRPr="00891BFC">
            <w:rPr>
              <w:rStyle w:val="Otsikko1Char"/>
              <w:rFonts w:cs="Times New Roman"/>
              <w:b/>
              <w:szCs w:val="24"/>
              <w:lang w:val="en-GB"/>
            </w:rPr>
            <w:t>,</w:t>
          </w:r>
          <w:r w:rsidR="00891BFC" w:rsidRPr="00891BFC">
            <w:rPr>
              <w:rStyle w:val="Otsikko1Char"/>
              <w:rFonts w:cs="Times New Roman"/>
              <w:b/>
              <w:szCs w:val="24"/>
              <w:lang w:val="en-GB"/>
            </w:rPr>
            <w:t xml:space="preserve"> </w:t>
          </w:r>
          <w:r w:rsidR="00891BFC">
            <w:rPr>
              <w:rStyle w:val="Otsikko1Char"/>
              <w:rFonts w:cs="Times New Roman"/>
              <w:b/>
              <w:szCs w:val="24"/>
              <w:lang w:val="en-GB"/>
            </w:rPr>
            <w:t>infringements, discrimination,</w:t>
          </w:r>
          <w:r w:rsidRPr="00891BFC">
            <w:rPr>
              <w:rStyle w:val="Otsikko1Char"/>
              <w:rFonts w:cs="Times New Roman"/>
              <w:b/>
              <w:szCs w:val="24"/>
              <w:lang w:val="en-GB"/>
            </w:rPr>
            <w:t xml:space="preserve"> events of 2024-2025</w:t>
          </w:r>
        </w:p>
      </w:sdtContent>
    </w:sdt>
    <w:p w14:paraId="4B30D28A" w14:textId="77777777" w:rsidR="00082DFE" w:rsidRDefault="00FE534B" w:rsidP="00082DFE">
      <w:pPr>
        <w:rPr>
          <w:b/>
        </w:rPr>
      </w:pPr>
      <w:r>
        <w:rPr>
          <w:b/>
        </w:rPr>
        <w:pict w14:anchorId="1FB71E5A">
          <v:rect id="_x0000_i1027" style="width:0;height:1.5pt" o:hralign="center" o:hrstd="t" o:hr="t" fillcolor="#a0a0a0" stroked="f"/>
        </w:pict>
      </w:r>
    </w:p>
    <w:p w14:paraId="2B09C59C" w14:textId="77777777" w:rsidR="00082DFE" w:rsidRDefault="00082DFE" w:rsidP="00C348A3">
      <w:pPr>
        <w:pStyle w:val="Numeroimatonotsikko"/>
      </w:pPr>
      <w:r w:rsidRPr="00082DFE">
        <w:t>Kys</w:t>
      </w:r>
      <w:r>
        <w:t>ymykset</w:t>
      </w:r>
    </w:p>
    <w:sdt>
      <w:sdtPr>
        <w:rPr>
          <w:rStyle w:val="KysymyksetChar"/>
          <w:i w:val="0"/>
          <w:iCs w:val="0"/>
        </w:rPr>
        <w:alias w:val="Kysymykset"/>
        <w:tag w:val="Täytä kysymykset tähän"/>
        <w:id w:val="527610168"/>
        <w:lock w:val="sdtLocked"/>
        <w:placeholder>
          <w:docPart w:val="B673BD87058C4BA883CB610DCA07F899"/>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B493681AF7674DD59A30C075F909F18A"/>
            </w:placeholder>
            <w:text w:multiLine="1"/>
          </w:sdtPr>
          <w:sdtEndPr>
            <w:rPr>
              <w:rStyle w:val="KysymyksetChar"/>
            </w:rPr>
          </w:sdtEndPr>
          <w:sdtContent>
            <w:p w14:paraId="30EEC478" w14:textId="302C64E1" w:rsidR="00810134" w:rsidRPr="00520611" w:rsidRDefault="00520611" w:rsidP="00520611">
              <w:pPr>
                <w:pStyle w:val="Lainaus"/>
                <w:ind w:left="0"/>
                <w:jc w:val="left"/>
                <w:rPr>
                  <w:i w:val="0"/>
                  <w:iCs w:val="0"/>
                  <w:color w:val="000000" w:themeColor="text1"/>
                </w:rPr>
              </w:pPr>
              <w:r w:rsidRPr="00520611">
                <w:rPr>
                  <w:rStyle w:val="KysymyksetChar"/>
                  <w:i w:val="0"/>
                  <w:iCs w:val="0"/>
                </w:rPr>
                <w:t xml:space="preserve">1. </w:t>
              </w:r>
              <w:r w:rsidR="00891BFC">
                <w:rPr>
                  <w:rStyle w:val="KysymyksetChar"/>
                  <w:i w:val="0"/>
                  <w:iCs w:val="0"/>
                </w:rPr>
                <w:t>Onko</w:t>
              </w:r>
              <w:r w:rsidRPr="00520611">
                <w:rPr>
                  <w:rStyle w:val="KysymyksetChar"/>
                  <w:i w:val="0"/>
                  <w:iCs w:val="0"/>
                </w:rPr>
                <w:t xml:space="preserve"> </w:t>
              </w:r>
              <w:proofErr w:type="spellStart"/>
              <w:r w:rsidRPr="00520611">
                <w:rPr>
                  <w:rStyle w:val="KysymyksetChar"/>
                  <w:i w:val="0"/>
                  <w:iCs w:val="0"/>
                </w:rPr>
                <w:t>baha'i</w:t>
              </w:r>
              <w:proofErr w:type="spellEnd"/>
              <w:r w:rsidRPr="00520611">
                <w:rPr>
                  <w:rStyle w:val="KysymyksetChar"/>
                  <w:i w:val="0"/>
                  <w:iCs w:val="0"/>
                </w:rPr>
                <w:t>-yhteisö</w:t>
              </w:r>
              <w:r w:rsidR="00891BFC">
                <w:rPr>
                  <w:rStyle w:val="KysymyksetChar"/>
                  <w:i w:val="0"/>
                  <w:iCs w:val="0"/>
                </w:rPr>
                <w:t xml:space="preserve">n tilanteessa tapahtunut muutoksia vuosien 2024–2025 aikana </w:t>
              </w:r>
              <w:r w:rsidRPr="00520611">
                <w:rPr>
                  <w:rStyle w:val="KysymyksetChar"/>
                  <w:i w:val="0"/>
                  <w:iCs w:val="0"/>
                </w:rPr>
                <w:t>Iranissa ja erityisesti Teheranissa?</w:t>
              </w:r>
              <w:r w:rsidR="00891BFC">
                <w:rPr>
                  <w:rStyle w:val="KysymyksetChar"/>
                  <w:i w:val="0"/>
                  <w:iCs w:val="0"/>
                </w:rPr>
                <w:t xml:space="preserve"> Kohdistuuko </w:t>
              </w:r>
              <w:proofErr w:type="spellStart"/>
              <w:r w:rsidR="00891BFC">
                <w:rPr>
                  <w:rStyle w:val="KysymyksetChar"/>
                  <w:i w:val="0"/>
                  <w:iCs w:val="0"/>
                </w:rPr>
                <w:t>baha’ihin</w:t>
              </w:r>
              <w:proofErr w:type="spellEnd"/>
              <w:r w:rsidR="00891BFC">
                <w:rPr>
                  <w:rStyle w:val="KysymyksetChar"/>
                  <w:i w:val="0"/>
                  <w:iCs w:val="0"/>
                </w:rPr>
                <w:t xml:space="preserve"> oikeudenloukkauksia tai syrjintää?</w:t>
              </w:r>
              <w:r w:rsidRPr="00520611">
                <w:rPr>
                  <w:rStyle w:val="KysymyksetChar"/>
                  <w:i w:val="0"/>
                  <w:iCs w:val="0"/>
                </w:rPr>
                <w:br/>
                <w:t>2. Kohdistuuko yhteisöön kuuluviin henkilöihin kotimaahan palatessa viranomaismielenkiintoa</w:t>
              </w:r>
              <w:r w:rsidR="00891BFC">
                <w:rPr>
                  <w:rStyle w:val="KysymyksetChar"/>
                  <w:i w:val="0"/>
                  <w:iCs w:val="0"/>
                </w:rPr>
                <w:t>,</w:t>
              </w:r>
              <w:r w:rsidRPr="00520611">
                <w:rPr>
                  <w:rStyle w:val="KysymyksetChar"/>
                  <w:i w:val="0"/>
                  <w:iCs w:val="0"/>
                </w:rPr>
                <w:t xml:space="preserve"> esim</w:t>
              </w:r>
              <w:r w:rsidR="00891BFC">
                <w:rPr>
                  <w:rStyle w:val="KysymyksetChar"/>
                  <w:i w:val="0"/>
                  <w:iCs w:val="0"/>
                </w:rPr>
                <w:t>erkiksi</w:t>
              </w:r>
              <w:r w:rsidRPr="00520611">
                <w:rPr>
                  <w:rStyle w:val="KysymyksetChar"/>
                  <w:i w:val="0"/>
                  <w:iCs w:val="0"/>
                </w:rPr>
                <w:t xml:space="preserve"> pidätyksen uhka</w:t>
              </w:r>
              <w:r w:rsidR="00891BFC">
                <w:rPr>
                  <w:rStyle w:val="KysymyksetChar"/>
                  <w:i w:val="0"/>
                  <w:iCs w:val="0"/>
                </w:rPr>
                <w:t>a</w:t>
              </w:r>
              <w:r w:rsidRPr="00520611">
                <w:rPr>
                  <w:rStyle w:val="KysymyksetChar"/>
                  <w:i w:val="0"/>
                  <w:iCs w:val="0"/>
                </w:rPr>
                <w:t xml:space="preserve">, vaikkei olisi aiemmin profiloitunut </w:t>
              </w:r>
              <w:proofErr w:type="spellStart"/>
              <w:r w:rsidR="00891BFC">
                <w:rPr>
                  <w:rStyle w:val="KysymyksetChar"/>
                  <w:i w:val="0"/>
                  <w:iCs w:val="0"/>
                </w:rPr>
                <w:t>baha’i</w:t>
              </w:r>
              <w:proofErr w:type="spellEnd"/>
              <w:r w:rsidR="00891BFC">
                <w:rPr>
                  <w:rStyle w:val="KysymyksetChar"/>
                  <w:i w:val="0"/>
                  <w:iCs w:val="0"/>
                </w:rPr>
                <w:t>-yhteisön jäsenenä</w:t>
              </w:r>
              <w:r w:rsidRPr="00520611">
                <w:rPr>
                  <w:rStyle w:val="KysymyksetChar"/>
                  <w:i w:val="0"/>
                  <w:iCs w:val="0"/>
                </w:rPr>
                <w:t>?</w:t>
              </w:r>
            </w:p>
          </w:sdtContent>
        </w:sdt>
      </w:sdtContent>
    </w:sdt>
    <w:p w14:paraId="52F3FE6B" w14:textId="77777777" w:rsidR="00082DFE" w:rsidRPr="00FC0B6A" w:rsidRDefault="00082DFE" w:rsidP="00C348A3">
      <w:pPr>
        <w:pStyle w:val="Numeroimatonotsikko"/>
        <w:rPr>
          <w:lang w:val="en-GB"/>
        </w:rPr>
      </w:pPr>
      <w:r w:rsidRPr="00FC0B6A">
        <w:rPr>
          <w:lang w:val="en-GB"/>
        </w:rPr>
        <w:t>Questions</w:t>
      </w:r>
    </w:p>
    <w:sdt>
      <w:sdtPr>
        <w:rPr>
          <w:rStyle w:val="KysymyksetChar"/>
          <w:i w:val="0"/>
          <w:iCs w:val="0"/>
          <w:lang w:val="en-GB"/>
        </w:rPr>
        <w:alias w:val="Questions"/>
        <w:tag w:val="Fill in the questions here"/>
        <w:id w:val="-849104524"/>
        <w:lock w:val="sdtLocked"/>
        <w:placeholder>
          <w:docPart w:val="4504DF7DD74648B4A582BCC12C3602CD"/>
        </w:placeholder>
        <w:text w:multiLine="1"/>
      </w:sdtPr>
      <w:sdtEndPr>
        <w:rPr>
          <w:rStyle w:val="KysymyksetChar"/>
        </w:rPr>
      </w:sdtEndPr>
      <w:sdtContent>
        <w:p w14:paraId="75742C01" w14:textId="5EECF696" w:rsidR="00082DFE" w:rsidRPr="00891BFC" w:rsidRDefault="00891BFC" w:rsidP="00891BFC">
          <w:pPr>
            <w:pStyle w:val="Lainaus"/>
            <w:ind w:left="0"/>
            <w:jc w:val="left"/>
            <w:rPr>
              <w:rStyle w:val="KysymyksetChar"/>
              <w:i w:val="0"/>
              <w:iCs w:val="0"/>
              <w:lang w:val="en-GB"/>
            </w:rPr>
          </w:pPr>
          <w:r w:rsidRPr="00891BFC">
            <w:rPr>
              <w:rStyle w:val="KysymyksetChar"/>
              <w:i w:val="0"/>
              <w:iCs w:val="0"/>
              <w:lang w:val="en-GB"/>
            </w:rPr>
            <w:t xml:space="preserve">1. Have there been any changes in the situation of the </w:t>
          </w:r>
          <w:proofErr w:type="spellStart"/>
          <w:r w:rsidRPr="00891BFC">
            <w:rPr>
              <w:rStyle w:val="KysymyksetChar"/>
              <w:i w:val="0"/>
              <w:iCs w:val="0"/>
              <w:lang w:val="en-GB"/>
            </w:rPr>
            <w:t>Bahá'í</w:t>
          </w:r>
          <w:proofErr w:type="spellEnd"/>
          <w:r w:rsidRPr="00891BFC">
            <w:rPr>
              <w:rStyle w:val="KysymyksetChar"/>
              <w:i w:val="0"/>
              <w:iCs w:val="0"/>
              <w:lang w:val="en-GB"/>
            </w:rPr>
            <w:t xml:space="preserve"> community in Iran, particularly in Tehran, during the years 2024–2025? Are </w:t>
          </w:r>
          <w:proofErr w:type="spellStart"/>
          <w:r w:rsidRPr="00891BFC">
            <w:rPr>
              <w:rStyle w:val="KysymyksetChar"/>
              <w:i w:val="0"/>
              <w:iCs w:val="0"/>
              <w:lang w:val="en-GB"/>
            </w:rPr>
            <w:t>Bahá'ís</w:t>
          </w:r>
          <w:proofErr w:type="spellEnd"/>
          <w:r w:rsidRPr="00891BFC">
            <w:rPr>
              <w:rStyle w:val="KysymyksetChar"/>
              <w:i w:val="0"/>
              <w:iCs w:val="0"/>
              <w:lang w:val="en-GB"/>
            </w:rPr>
            <w:t xml:space="preserve"> subject to </w:t>
          </w:r>
          <w:r>
            <w:rPr>
              <w:rStyle w:val="KysymyksetChar"/>
              <w:i w:val="0"/>
              <w:iCs w:val="0"/>
              <w:lang w:val="en-GB"/>
            </w:rPr>
            <w:t>infringements</w:t>
          </w:r>
          <w:r w:rsidRPr="00891BFC">
            <w:rPr>
              <w:rStyle w:val="KysymyksetChar"/>
              <w:i w:val="0"/>
              <w:iCs w:val="0"/>
              <w:lang w:val="en-GB"/>
            </w:rPr>
            <w:t xml:space="preserve"> or discrimination?</w:t>
          </w:r>
          <w:r w:rsidRPr="00891BFC">
            <w:rPr>
              <w:rStyle w:val="KysymyksetChar"/>
              <w:i w:val="0"/>
              <w:iCs w:val="0"/>
              <w:lang w:val="en-GB"/>
            </w:rPr>
            <w:br/>
            <w:t xml:space="preserve">2. Are members of the community </w:t>
          </w:r>
          <w:r>
            <w:rPr>
              <w:rStyle w:val="KysymyksetChar"/>
              <w:i w:val="0"/>
              <w:iCs w:val="0"/>
              <w:lang w:val="en-GB"/>
            </w:rPr>
            <w:t>target</w:t>
          </w:r>
          <w:r w:rsidR="0098455F">
            <w:rPr>
              <w:rStyle w:val="KysymyksetChar"/>
              <w:i w:val="0"/>
              <w:iCs w:val="0"/>
              <w:lang w:val="en-GB"/>
            </w:rPr>
            <w:t>ed</w:t>
          </w:r>
          <w:r w:rsidRPr="00891BFC">
            <w:rPr>
              <w:rStyle w:val="KysymyksetChar"/>
              <w:i w:val="0"/>
              <w:iCs w:val="0"/>
              <w:lang w:val="en-GB"/>
            </w:rPr>
            <w:t xml:space="preserve"> by the authorities upon returning to their home country, such as the threat of arrest, even if they have not previously been identified as members of the </w:t>
          </w:r>
          <w:proofErr w:type="spellStart"/>
          <w:r w:rsidRPr="00891BFC">
            <w:rPr>
              <w:rStyle w:val="KysymyksetChar"/>
              <w:i w:val="0"/>
              <w:iCs w:val="0"/>
              <w:lang w:val="en-GB"/>
            </w:rPr>
            <w:t>Bahá'í</w:t>
          </w:r>
          <w:proofErr w:type="spellEnd"/>
          <w:r w:rsidRPr="00891BFC">
            <w:rPr>
              <w:rStyle w:val="KysymyksetChar"/>
              <w:i w:val="0"/>
              <w:iCs w:val="0"/>
              <w:lang w:val="en-GB"/>
            </w:rPr>
            <w:t xml:space="preserve"> community?</w:t>
          </w:r>
        </w:p>
      </w:sdtContent>
    </w:sdt>
    <w:p w14:paraId="04C91A1A" w14:textId="43BCCF41" w:rsidR="00082DFE" w:rsidRDefault="00FE534B" w:rsidP="00082DFE">
      <w:pPr>
        <w:pStyle w:val="LeiptekstiMigri"/>
        <w:ind w:left="0"/>
        <w:rPr>
          <w:b/>
        </w:rPr>
      </w:pPr>
      <w:r>
        <w:rPr>
          <w:b/>
        </w:rPr>
        <w:pict w14:anchorId="4F142C33">
          <v:rect id="_x0000_i1028" style="width:0;height:1.5pt" o:hralign="center" o:bullet="t" o:hrstd="t" o:hr="t" fillcolor="#a0a0a0" stroked="f"/>
        </w:pict>
      </w:r>
    </w:p>
    <w:p w14:paraId="3D67C6A2" w14:textId="1815FD58" w:rsidR="0098455F" w:rsidRPr="0098455F" w:rsidRDefault="0098455F" w:rsidP="00082DFE">
      <w:pPr>
        <w:pStyle w:val="LeiptekstiMigri"/>
        <w:ind w:left="0"/>
        <w:rPr>
          <w:i/>
          <w:iCs/>
        </w:rPr>
      </w:pPr>
      <w:r w:rsidRPr="0098455F">
        <w:rPr>
          <w:i/>
          <w:iCs/>
        </w:rPr>
        <w:t>Tämä vastaus päivittää Maatietopalvelun aiempaa kyselyvastausta ”</w:t>
      </w:r>
      <w:proofErr w:type="spellStart"/>
      <w:r w:rsidR="00FE534B">
        <w:fldChar w:fldCharType="begin"/>
      </w:r>
      <w:r w:rsidR="00FE534B">
        <w:instrText xml:space="preserve"> HYPERLINK "https://maatieto.migri.fi/base/2724d19a-5460-485d-bff8-6cd8f75f86d5/countryDocument/faa379d7-814e-477f-90b5-e7f03a195171" </w:instrText>
      </w:r>
      <w:r w:rsidR="00FE534B">
        <w:fldChar w:fldCharType="separate"/>
      </w:r>
      <w:r w:rsidRPr="0098455F">
        <w:rPr>
          <w:rStyle w:val="Hyperlinkki"/>
          <w:i/>
          <w:iCs/>
        </w:rPr>
        <w:t>Baha’i</w:t>
      </w:r>
      <w:proofErr w:type="spellEnd"/>
      <w:r w:rsidRPr="0098455F">
        <w:rPr>
          <w:rStyle w:val="Hyperlinkki"/>
          <w:i/>
          <w:iCs/>
        </w:rPr>
        <w:t>-uskonto, oikeudenloukkaukset, syrjintä, 2019– 2021</w:t>
      </w:r>
      <w:r w:rsidR="00FE534B">
        <w:rPr>
          <w:rStyle w:val="Hyperlinkki"/>
          <w:i/>
          <w:iCs/>
        </w:rPr>
        <w:fldChar w:fldCharType="end"/>
      </w:r>
      <w:r w:rsidRPr="0098455F">
        <w:rPr>
          <w:i/>
          <w:iCs/>
        </w:rPr>
        <w:t>” (14.7.2021)</w:t>
      </w:r>
      <w:r w:rsidRPr="0098455F">
        <w:rPr>
          <w:rStyle w:val="Alaviitteenviite"/>
          <w:i/>
          <w:iCs/>
        </w:rPr>
        <w:footnoteReference w:id="1"/>
      </w:r>
      <w:r w:rsidRPr="0098455F">
        <w:rPr>
          <w:i/>
          <w:iCs/>
        </w:rPr>
        <w:t xml:space="preserve"> ja Maahanmuuttoviraston päätöksenteossa laadittua maakappaletta, ja se on muodoltaan normaalia maatietovastausta tiiviimpi.</w:t>
      </w:r>
    </w:p>
    <w:p w14:paraId="65E79573" w14:textId="005D5617" w:rsidR="003F4FFE" w:rsidRPr="003F4FFE" w:rsidRDefault="003F4FFE" w:rsidP="003F4FFE">
      <w:pPr>
        <w:pStyle w:val="Otsikko1"/>
      </w:pPr>
      <w:bookmarkStart w:id="0" w:name="_Hlk129259295"/>
      <w:r w:rsidRPr="003F4FFE">
        <w:lastRenderedPageBreak/>
        <w:t xml:space="preserve">Onko </w:t>
      </w:r>
      <w:proofErr w:type="spellStart"/>
      <w:r w:rsidRPr="003F4FFE">
        <w:t>baha'i</w:t>
      </w:r>
      <w:proofErr w:type="spellEnd"/>
      <w:r w:rsidRPr="003F4FFE">
        <w:t xml:space="preserve">-yhteisön tilanteessa tapahtunut muutoksia vuosien 2024–2025 aikana Iranissa ja erityisesti Teheranissa? Kohdistuuko </w:t>
      </w:r>
      <w:proofErr w:type="spellStart"/>
      <w:r w:rsidRPr="003F4FFE">
        <w:t>baha’ihin</w:t>
      </w:r>
      <w:proofErr w:type="spellEnd"/>
      <w:r w:rsidRPr="003F4FFE">
        <w:t xml:space="preserve"> oikeudenloukkauksia tai syrjintää?</w:t>
      </w:r>
    </w:p>
    <w:p w14:paraId="241F080B" w14:textId="27CDB62F" w:rsidR="7624804B" w:rsidRDefault="7624804B" w:rsidP="003F4FFE">
      <w:r>
        <w:t xml:space="preserve">Iranin </w:t>
      </w:r>
      <w:proofErr w:type="spellStart"/>
      <w:r>
        <w:t>baha'i</w:t>
      </w:r>
      <w:proofErr w:type="spellEnd"/>
      <w:r>
        <w:t xml:space="preserve">-yhteisön arvioidaan käsittävän noin 300 000 henkilöä.  </w:t>
      </w:r>
      <w:proofErr w:type="spellStart"/>
      <w:r>
        <w:t>Baha'it</w:t>
      </w:r>
      <w:proofErr w:type="spellEnd"/>
      <w:r>
        <w:t xml:space="preserve"> ovat Iranin suurin ei-islamilainen vähemmistö.</w:t>
      </w:r>
      <w:r w:rsidRPr="2300622B">
        <w:rPr>
          <w:rStyle w:val="Alaviitteenviite"/>
        </w:rPr>
        <w:footnoteReference w:id="2"/>
      </w:r>
      <w:r>
        <w:t xml:space="preserve"> </w:t>
      </w:r>
      <w:proofErr w:type="spellStart"/>
      <w:r>
        <w:t>Baha'i</w:t>
      </w:r>
      <w:proofErr w:type="spellEnd"/>
      <w:r>
        <w:t xml:space="preserve">-yhteisöjä asuu Iranissa ainakin </w:t>
      </w:r>
      <w:proofErr w:type="spellStart"/>
      <w:r>
        <w:t>Urmian</w:t>
      </w:r>
      <w:proofErr w:type="spellEnd"/>
      <w:r>
        <w:t>, Teh</w:t>
      </w:r>
      <w:r w:rsidR="00891BFC">
        <w:t>e</w:t>
      </w:r>
      <w:r>
        <w:t xml:space="preserve">ranin, Sarin, </w:t>
      </w:r>
      <w:proofErr w:type="spellStart"/>
      <w:r>
        <w:t>Firuzkuhin</w:t>
      </w:r>
      <w:proofErr w:type="spellEnd"/>
      <w:r>
        <w:t xml:space="preserve">, </w:t>
      </w:r>
      <w:proofErr w:type="spellStart"/>
      <w:r>
        <w:t>Kashahin</w:t>
      </w:r>
      <w:proofErr w:type="spellEnd"/>
      <w:r>
        <w:t xml:space="preserve">, </w:t>
      </w:r>
      <w:proofErr w:type="spellStart"/>
      <w:r>
        <w:t>Ahwazin</w:t>
      </w:r>
      <w:proofErr w:type="spellEnd"/>
      <w:r>
        <w:t xml:space="preserve"> sekä Shirazin seuduilla.</w:t>
      </w:r>
      <w:r w:rsidRPr="2300622B">
        <w:rPr>
          <w:rStyle w:val="Alaviitteenviite"/>
        </w:rPr>
        <w:footnoteReference w:id="3"/>
      </w:r>
      <w:r>
        <w:t xml:space="preserve"> Toisin kuin kristinuskolla, juutalaisuudella ja zarathustralaisuudella, </w:t>
      </w:r>
      <w:proofErr w:type="spellStart"/>
      <w:r>
        <w:t>baha'i</w:t>
      </w:r>
      <w:proofErr w:type="spellEnd"/>
      <w:r>
        <w:t>-uskonnolla ei ole tunnustetun vähemmistöuskonnon asemaa Iranin perustuslaissa</w:t>
      </w:r>
      <w:r w:rsidR="2C37BCB8">
        <w:t>.</w:t>
      </w:r>
      <w:r w:rsidR="00B76AD3">
        <w:t xml:space="preserve"> </w:t>
      </w:r>
      <w:proofErr w:type="spellStart"/>
      <w:r w:rsidR="00B76AD3">
        <w:t>Baha’it</w:t>
      </w:r>
      <w:proofErr w:type="spellEnd"/>
      <w:r w:rsidR="00B76AD3">
        <w:t xml:space="preserve"> ovat myös suurin tunnustamaton uskonnollinen ryhmä.</w:t>
      </w:r>
      <w:r w:rsidRPr="2300622B">
        <w:rPr>
          <w:rStyle w:val="Alaviitteenviite"/>
        </w:rPr>
        <w:footnoteReference w:id="4"/>
      </w:r>
    </w:p>
    <w:p w14:paraId="4FCB9814" w14:textId="4ED4B01E" w:rsidR="008D6D21" w:rsidRDefault="008D6D21" w:rsidP="009F37BF">
      <w:r>
        <w:t xml:space="preserve">Virallisesti viranomaiset toteavat </w:t>
      </w:r>
      <w:proofErr w:type="spellStart"/>
      <w:r>
        <w:t>baha’i</w:t>
      </w:r>
      <w:proofErr w:type="spellEnd"/>
      <w:r>
        <w:t>-usko</w:t>
      </w:r>
      <w:r w:rsidR="00B76AD3">
        <w:t>a</w:t>
      </w:r>
      <w:r>
        <w:t xml:space="preserve"> harjoittavien nauttivan samoja oikeuksia kuin muiden Iranin kansalaisten, mutta käytännössä tämä ei toteudu.</w:t>
      </w:r>
      <w:r>
        <w:rPr>
          <w:rStyle w:val="Alaviitteenviite"/>
        </w:rPr>
        <w:footnoteReference w:id="5"/>
      </w:r>
      <w:r>
        <w:t xml:space="preserve"> </w:t>
      </w:r>
      <w:r w:rsidR="28342E70">
        <w:t>YK:n ihmiso</w:t>
      </w:r>
      <w:r w:rsidR="37CBDC64">
        <w:t>ik</w:t>
      </w:r>
      <w:r w:rsidR="28342E70">
        <w:t>eusneuvoston asettaman uskonnon</w:t>
      </w:r>
      <w:r w:rsidR="4A728AB2">
        <w:t xml:space="preserve">vapausraportoijan mukaan </w:t>
      </w:r>
      <w:proofErr w:type="spellStart"/>
      <w:r w:rsidR="4A5C51AE">
        <w:t>baha’ihin</w:t>
      </w:r>
      <w:proofErr w:type="spellEnd"/>
      <w:r w:rsidR="4A5C51AE">
        <w:t xml:space="preserve"> kohdistuu Iranissa </w:t>
      </w:r>
      <w:r w:rsidR="413DFF72">
        <w:t>valtiojohtoista syrjintää ja oikeudenloukkauksia.</w:t>
      </w:r>
      <w:r w:rsidR="4A1D73DC">
        <w:t xml:space="preserve"> </w:t>
      </w:r>
      <w:proofErr w:type="spellStart"/>
      <w:r w:rsidR="16F97E4B">
        <w:t>Baha’it</w:t>
      </w:r>
      <w:proofErr w:type="spellEnd"/>
      <w:r w:rsidR="16F97E4B">
        <w:t xml:space="preserve"> eivät voi harjoittaa uskontoaan </w:t>
      </w:r>
      <w:r w:rsidR="00091585">
        <w:t>julkisilla</w:t>
      </w:r>
      <w:r w:rsidR="701ACE1C">
        <w:t xml:space="preserve"> </w:t>
      </w:r>
      <w:r w:rsidR="2A478F94">
        <w:t>paikoilla,</w:t>
      </w:r>
      <w:r w:rsidR="16F97E4B">
        <w:t xml:space="preserve"> ja viranomaiset valvovat </w:t>
      </w:r>
      <w:proofErr w:type="spellStart"/>
      <w:r w:rsidR="16F97E4B">
        <w:t>baha’iden</w:t>
      </w:r>
      <w:proofErr w:type="spellEnd"/>
      <w:r w:rsidR="16F97E4B">
        <w:t xml:space="preserve"> uskonnonharjoituspaikkoja ja hautausmaita</w:t>
      </w:r>
      <w:r w:rsidR="744CEC38">
        <w:t xml:space="preserve">. </w:t>
      </w:r>
      <w:proofErr w:type="spellStart"/>
      <w:r w:rsidR="744CEC38" w:rsidRPr="008D6D21">
        <w:t>Baha’it</w:t>
      </w:r>
      <w:proofErr w:type="spellEnd"/>
      <w:r w:rsidR="744CEC38" w:rsidRPr="008D6D21">
        <w:t xml:space="preserve"> kokevat syrjintää sekä työllistymisessä että koulutuksessa.</w:t>
      </w:r>
      <w:r w:rsidR="28342E70" w:rsidRPr="2300622B">
        <w:rPr>
          <w:rStyle w:val="Alaviitteenviite"/>
        </w:rPr>
        <w:footnoteReference w:id="6"/>
      </w:r>
      <w:r w:rsidRPr="008D6D21">
        <w:t xml:space="preserve"> </w:t>
      </w:r>
      <w:proofErr w:type="spellStart"/>
      <w:r w:rsidR="000F4DF1">
        <w:t>Baha’it</w:t>
      </w:r>
      <w:proofErr w:type="spellEnd"/>
      <w:r w:rsidR="000F4DF1">
        <w:t xml:space="preserve"> eivät voi ilmoittaa virallisissa yhteyksissä uskonnokseen </w:t>
      </w:r>
      <w:proofErr w:type="spellStart"/>
      <w:r w:rsidR="000F4DF1">
        <w:t>baha’i</w:t>
      </w:r>
      <w:proofErr w:type="spellEnd"/>
      <w:r w:rsidR="000F4DF1">
        <w:t>-usko</w:t>
      </w:r>
      <w:r w:rsidR="00B76AD3">
        <w:t>nto</w:t>
      </w:r>
      <w:r w:rsidR="000F4DF1">
        <w:t>a, eikä valittavana ole vaihtoehtoa muu, vaan</w:t>
      </w:r>
      <w:r w:rsidR="009F37BF">
        <w:t xml:space="preserve"> </w:t>
      </w:r>
      <w:r w:rsidR="000F4DF1">
        <w:t>uskonnoksi tulee ilmoittaa jokin valtion</w:t>
      </w:r>
      <w:r w:rsidR="009F37BF">
        <w:t xml:space="preserve"> tunnustamista uskonnoista.</w:t>
      </w:r>
      <w:r w:rsidR="009F37BF">
        <w:rPr>
          <w:rStyle w:val="Alaviitteenviite"/>
        </w:rPr>
        <w:footnoteReference w:id="7"/>
      </w:r>
      <w:r w:rsidR="009F37BF">
        <w:t xml:space="preserve"> Tämän vuoksi v</w:t>
      </w:r>
      <w:r w:rsidRPr="006626A5">
        <w:t xml:space="preserve">iranomaiskäytännöt </w:t>
      </w:r>
      <w:r w:rsidRPr="009F37BF">
        <w:t xml:space="preserve">estävät </w:t>
      </w:r>
      <w:proofErr w:type="spellStart"/>
      <w:r w:rsidRPr="009F37BF">
        <w:t>baha’i</w:t>
      </w:r>
      <w:r w:rsidR="00AF2B7B" w:rsidRPr="009F37BF">
        <w:t>ksi</w:t>
      </w:r>
      <w:proofErr w:type="spellEnd"/>
      <w:r w:rsidRPr="009F37BF">
        <w:t xml:space="preserve"> </w:t>
      </w:r>
      <w:r w:rsidR="009F37BF">
        <w:t xml:space="preserve">virallisissa yhteyksissä tunnustautuvilta </w:t>
      </w:r>
      <w:r w:rsidRPr="009F37BF">
        <w:t>esimerkiksi korkeakouluopinnot, julkiselle sektorille työskentelyn ja monet taloudelliset perusoikeudet</w:t>
      </w:r>
      <w:r>
        <w:t xml:space="preserve">. </w:t>
      </w:r>
      <w:r w:rsidRPr="008D6D21">
        <w:t xml:space="preserve">Lisäksi </w:t>
      </w:r>
      <w:proofErr w:type="spellStart"/>
      <w:r w:rsidRPr="008D6D21">
        <w:t>baha’ihin</w:t>
      </w:r>
      <w:proofErr w:type="spellEnd"/>
      <w:r w:rsidRPr="008D6D21">
        <w:t xml:space="preserve"> kohdistuu pidätyksiä, kuulusteluja, pakotettuja katoamisia, kotietsintöjä ja l</w:t>
      </w:r>
      <w:r>
        <w:t xml:space="preserve">iikkumisrajoituksia. </w:t>
      </w:r>
      <w:r w:rsidRPr="008D6D21">
        <w:t xml:space="preserve">Useita </w:t>
      </w:r>
      <w:proofErr w:type="spellStart"/>
      <w:r w:rsidRPr="008D6D21">
        <w:t>baha’ihin</w:t>
      </w:r>
      <w:proofErr w:type="spellEnd"/>
      <w:r w:rsidRPr="008D6D21">
        <w:t xml:space="preserve"> kohdistuvia vankeustuomioita on langetettu kyseenalaisten syytteiden, kuten kansallisen </w:t>
      </w:r>
      <w:r>
        <w:t>turvallisuuden vaarantamisen ja valtion vastaisen propagandan levittämisen perusteella.</w:t>
      </w:r>
      <w:r>
        <w:rPr>
          <w:rStyle w:val="Alaviitteenviite"/>
        </w:rPr>
        <w:footnoteReference w:id="8"/>
      </w:r>
      <w:r>
        <w:t xml:space="preserve"> </w:t>
      </w:r>
      <w:r w:rsidRPr="2300622B">
        <w:t xml:space="preserve">Human Rights Watchin mukaan vuonna 2023 käyttöön otettu digitaalinen avioliittorekisterijärjestelmä on estänyt </w:t>
      </w:r>
      <w:proofErr w:type="spellStart"/>
      <w:r w:rsidR="009F37BF">
        <w:t>bahai’ksi</w:t>
      </w:r>
      <w:proofErr w:type="spellEnd"/>
      <w:r w:rsidR="009F37BF">
        <w:t xml:space="preserve"> tunnustauvia myöskään</w:t>
      </w:r>
      <w:r w:rsidRPr="2300622B">
        <w:t xml:space="preserve"> rekisteröimästä avioliittojaan, koska järjestelmässä ei ole vaihtoehtoa </w:t>
      </w:r>
      <w:proofErr w:type="spellStart"/>
      <w:r w:rsidRPr="2300622B">
        <w:t>baha’i</w:t>
      </w:r>
      <w:proofErr w:type="spellEnd"/>
      <w:r w:rsidRPr="2300622B">
        <w:t>-usko</w:t>
      </w:r>
      <w:r>
        <w:t>lle tai vaihtoehtoa ”muu”</w:t>
      </w:r>
      <w:r w:rsidR="00A508EB">
        <w:t xml:space="preserve"> </w:t>
      </w:r>
      <w:r w:rsidR="005848DA">
        <w:t>(</w:t>
      </w:r>
      <w:r w:rsidR="00A508EB">
        <w:t>kuin valtion tunnustama uskonto</w:t>
      </w:r>
      <w:r w:rsidR="005848DA">
        <w:t>)</w:t>
      </w:r>
      <w:r w:rsidR="00545560">
        <w:t>.</w:t>
      </w:r>
      <w:r w:rsidRPr="2300622B">
        <w:t xml:space="preserve"> </w:t>
      </w:r>
      <w:r w:rsidR="00545560">
        <w:t>Tämä</w:t>
      </w:r>
      <w:r w:rsidRPr="2300622B">
        <w:t xml:space="preserve"> vaikuttaa myös syntymien, avioerojen ja perintöjen rekisteröintiin.</w:t>
      </w:r>
      <w:r w:rsidRPr="2300622B">
        <w:rPr>
          <w:rStyle w:val="Alaviitteenviite"/>
        </w:rPr>
        <w:footnoteReference w:id="9"/>
      </w:r>
    </w:p>
    <w:p w14:paraId="02B10189" w14:textId="74F79C10" w:rsidR="008D6D21" w:rsidRDefault="001749D9" w:rsidP="008D6D21">
      <w:r>
        <w:t xml:space="preserve">YK:n tiedonhankintavaltuuskunnan mukaan viranomaiset syyttivät </w:t>
      </w:r>
      <w:proofErr w:type="spellStart"/>
      <w:r>
        <w:t>baha’i</w:t>
      </w:r>
      <w:proofErr w:type="spellEnd"/>
      <w:r>
        <w:t xml:space="preserve">-yhteisöä syyskuussa 2022 käynnistyneiden ”nainen, elämä, vapaus” -mielenosoitusten alulle panemisesta, mikä johti lisääntyneisiin pidätyksiin, kotietsintöihin ja vihapuheeseen, jotka kohdistuivat erityisesti </w:t>
      </w:r>
      <w:proofErr w:type="spellStart"/>
      <w:r>
        <w:t>baha’i</w:t>
      </w:r>
      <w:proofErr w:type="spellEnd"/>
      <w:r>
        <w:t>-taustaisiin naisiin.</w:t>
      </w:r>
      <w:r w:rsidR="008E7970">
        <w:t xml:space="preserve"> Näiden seurauksena esimerkiksi vuoden 2023 lokakuussa 26 </w:t>
      </w:r>
      <w:proofErr w:type="spellStart"/>
      <w:r w:rsidR="008E7970">
        <w:t>baha’ita</w:t>
      </w:r>
      <w:proofErr w:type="spellEnd"/>
      <w:r w:rsidR="008E7970">
        <w:t>, joista 15 oli naisia, tuomittiin vankeusrangaistuksiin.</w:t>
      </w:r>
      <w:r w:rsidR="008E7970">
        <w:rPr>
          <w:rStyle w:val="Alaviitteenviite"/>
        </w:rPr>
        <w:footnoteReference w:id="10"/>
      </w:r>
      <w:r w:rsidR="00295DE0">
        <w:t xml:space="preserve"> </w:t>
      </w:r>
      <w:r w:rsidR="00295DE0" w:rsidRPr="2300622B">
        <w:t xml:space="preserve">YK:n Iranin-erityisraportoijan maaliskuussa 2025 julkaiseman raportin mukaan </w:t>
      </w:r>
      <w:proofErr w:type="spellStart"/>
      <w:r w:rsidR="00295DE0" w:rsidRPr="2300622B">
        <w:t>baha’ihin</w:t>
      </w:r>
      <w:proofErr w:type="spellEnd"/>
      <w:r w:rsidR="00295DE0" w:rsidRPr="2300622B">
        <w:t xml:space="preserve"> on kohdistunut edelleen </w:t>
      </w:r>
      <w:r w:rsidR="00295DE0">
        <w:t xml:space="preserve">systemaattisesti </w:t>
      </w:r>
      <w:r w:rsidR="00295DE0" w:rsidRPr="2300622B">
        <w:t xml:space="preserve">mielivaltaisia pidätyksiä, oikeudenkäyntejä ja vankeustuomioita, ja nämä on kohdistuneet suhteettomissa määrin naisiin. </w:t>
      </w:r>
      <w:r w:rsidR="00295DE0" w:rsidRPr="006626A5">
        <w:t xml:space="preserve">Raportoijan mukaan kaksi kolmasosaa kaikista vankeustuomiota suorittavista </w:t>
      </w:r>
      <w:proofErr w:type="spellStart"/>
      <w:r w:rsidR="00295DE0" w:rsidRPr="006626A5">
        <w:t>baha’ista</w:t>
      </w:r>
      <w:proofErr w:type="spellEnd"/>
      <w:r w:rsidR="00295DE0" w:rsidRPr="006626A5">
        <w:t xml:space="preserve"> on n</w:t>
      </w:r>
      <w:r w:rsidR="00295DE0">
        <w:t xml:space="preserve">aisia, ja monia näistä pidetään tuntemattomissa paikoissa ilman mahdollisuutta käyttää oikeusturvakeinoja. Lisäksi esimerkiksi maaliskuun 2024 aikana syytteen tai vankeustuomion saaneista 93 </w:t>
      </w:r>
      <w:proofErr w:type="spellStart"/>
      <w:r w:rsidR="00295DE0">
        <w:t>baha’ista</w:t>
      </w:r>
      <w:proofErr w:type="spellEnd"/>
      <w:r w:rsidR="00295DE0">
        <w:t xml:space="preserve"> 73 oli naisia.</w:t>
      </w:r>
      <w:r w:rsidR="00295DE0">
        <w:rPr>
          <w:rStyle w:val="Alaviitteenviite"/>
        </w:rPr>
        <w:footnoteReference w:id="11"/>
      </w:r>
    </w:p>
    <w:p w14:paraId="13EFD7F3" w14:textId="1BF09EBB" w:rsidR="00EC771F" w:rsidRDefault="00EC771F" w:rsidP="00EC771F">
      <w:r w:rsidRPr="00CD613D">
        <w:lastRenderedPageBreak/>
        <w:t xml:space="preserve">Human Rights </w:t>
      </w:r>
      <w:proofErr w:type="spellStart"/>
      <w:r w:rsidRPr="00CD613D">
        <w:t>Activists</w:t>
      </w:r>
      <w:proofErr w:type="spellEnd"/>
      <w:r w:rsidRPr="00CD613D">
        <w:t xml:space="preserve"> in Iran -kansalaisjärjestön (HRAI) HRANA-uutissivustolla</w:t>
      </w:r>
      <w:r>
        <w:t>an</w:t>
      </w:r>
      <w:r w:rsidRPr="00CD613D">
        <w:t xml:space="preserve"> (Human Rights </w:t>
      </w:r>
      <w:proofErr w:type="spellStart"/>
      <w:r w:rsidRPr="00CD613D">
        <w:t>Activists</w:t>
      </w:r>
      <w:proofErr w:type="spellEnd"/>
      <w:r w:rsidRPr="00CD613D">
        <w:t xml:space="preserve"> News </w:t>
      </w:r>
      <w:proofErr w:type="spellStart"/>
      <w:r w:rsidRPr="00CD613D">
        <w:t>Agency</w:t>
      </w:r>
      <w:proofErr w:type="spellEnd"/>
      <w:r w:rsidRPr="00CD613D">
        <w:t xml:space="preserve">) </w:t>
      </w:r>
      <w:r>
        <w:t>elokuussa 2025</w:t>
      </w:r>
      <w:r w:rsidR="009F37BF">
        <w:t xml:space="preserve"> </w:t>
      </w:r>
      <w:r w:rsidR="009F37BF" w:rsidRPr="00CD613D">
        <w:t>julkaisemien</w:t>
      </w:r>
      <w:r>
        <w:t xml:space="preserve"> </w:t>
      </w:r>
      <w:r w:rsidRPr="00CD613D">
        <w:t>tilastojen mukaa</w:t>
      </w:r>
      <w:r>
        <w:t xml:space="preserve">n edeltävien viiden vuoden aikana yhteensä 388 </w:t>
      </w:r>
      <w:proofErr w:type="spellStart"/>
      <w:r>
        <w:t>baha’ita</w:t>
      </w:r>
      <w:proofErr w:type="spellEnd"/>
      <w:r>
        <w:t xml:space="preserve"> on saanut vankeustuomion uskontonsa perusteella.</w:t>
      </w:r>
      <w:r w:rsidRPr="00CD613D">
        <w:t xml:space="preserve"> Lisäksi 91 henkilöä on</w:t>
      </w:r>
      <w:r>
        <w:t xml:space="preserve"> saanut sakkoja, 103 henkilöltä on riistetty kansalaisoikeudet ja 25 henkilöä </w:t>
      </w:r>
      <w:r w:rsidR="00A508EB">
        <w:t xml:space="preserve">on määrätty </w:t>
      </w:r>
      <w:r>
        <w:t xml:space="preserve">kotiarestiin. Näiden lisäksi samalla aikavälillä yhteensä 284 </w:t>
      </w:r>
      <w:proofErr w:type="spellStart"/>
      <w:r>
        <w:t>baha’ita</w:t>
      </w:r>
      <w:proofErr w:type="spellEnd"/>
      <w:r>
        <w:t xml:space="preserve"> pidätettiin ja 270 vastaan nostettiin syytteet. HRANA raportoi myös muista oikeudenloukkauksista, kuten kotietsinnöistä, hautausmaiden tuhoamisista, matkustuskielloista ja pahoinpitelyistä.</w:t>
      </w:r>
      <w:r w:rsidRPr="00EC771F">
        <w:rPr>
          <w:rStyle w:val="Alaviitteenviite"/>
        </w:rPr>
        <w:t xml:space="preserve"> </w:t>
      </w:r>
      <w:r w:rsidRPr="1FDD5FAB">
        <w:rPr>
          <w:rStyle w:val="Alaviitteenviite"/>
        </w:rPr>
        <w:footnoteReference w:id="12"/>
      </w:r>
    </w:p>
    <w:p w14:paraId="733C46E9" w14:textId="4AEC6D13" w:rsidR="00EC771F" w:rsidRDefault="00EC494C" w:rsidP="00EC771F">
      <w:proofErr w:type="spellStart"/>
      <w:r>
        <w:t>B</w:t>
      </w:r>
      <w:r w:rsidRPr="2300622B">
        <w:t>aha’i</w:t>
      </w:r>
      <w:proofErr w:type="spellEnd"/>
      <w:r w:rsidRPr="2300622B">
        <w:t xml:space="preserve">-yhteisöön </w:t>
      </w:r>
      <w:r>
        <w:t>kohdistuvia p</w:t>
      </w:r>
      <w:r w:rsidR="00EC771F" w:rsidRPr="2300622B">
        <w:t xml:space="preserve">idätyksiä ja vankeustuomioita </w:t>
      </w:r>
      <w:r w:rsidR="00EC771F">
        <w:t xml:space="preserve">tapahtui eniten aikavälillä </w:t>
      </w:r>
      <w:r w:rsidR="00EC771F" w:rsidRPr="2300622B">
        <w:t xml:space="preserve">elokuu 2023 – elokuu 2024, jolloin kirjattiin 76 pidätystä ja </w:t>
      </w:r>
      <w:proofErr w:type="spellStart"/>
      <w:r w:rsidR="00EC771F">
        <w:t>yhteenlasket</w:t>
      </w:r>
      <w:r w:rsidR="00891BFC">
        <w:t>usti</w:t>
      </w:r>
      <w:proofErr w:type="spellEnd"/>
      <w:r w:rsidR="00EC771F">
        <w:t xml:space="preserve"> 435 vuoden</w:t>
      </w:r>
      <w:r w:rsidR="00EC771F" w:rsidRPr="2300622B">
        <w:t xml:space="preserve"> vankeustuomiot. Viimeisen </w:t>
      </w:r>
      <w:r w:rsidR="00EC771F">
        <w:t>raportointi</w:t>
      </w:r>
      <w:r w:rsidR="00EC771F" w:rsidRPr="2300622B">
        <w:t xml:space="preserve">vuoden aikana (elokuu 2024 – elokuu 2025) </w:t>
      </w:r>
      <w:r w:rsidR="00EC771F">
        <w:t>näitä raportoitiin hieman vähemmän:</w:t>
      </w:r>
      <w:r w:rsidR="00EC771F" w:rsidRPr="2300622B">
        <w:t xml:space="preserve"> pidätyksiä oli 60 ja vankeustuomioita yhteensä </w:t>
      </w:r>
      <w:r w:rsidR="00EC771F">
        <w:t>341 vuoden</w:t>
      </w:r>
      <w:r w:rsidR="00EC771F" w:rsidRPr="2300622B">
        <w:t xml:space="preserve"> verran.</w:t>
      </w:r>
      <w:r w:rsidR="00EC771F" w:rsidRPr="1FDD5FAB">
        <w:rPr>
          <w:rStyle w:val="Alaviitteenviite"/>
        </w:rPr>
        <w:footnoteReference w:id="13"/>
      </w:r>
    </w:p>
    <w:p w14:paraId="05B9CD46" w14:textId="26C9B028" w:rsidR="009E780B" w:rsidRDefault="009E780B" w:rsidP="00EE232C">
      <w:r w:rsidRPr="009E780B">
        <w:t xml:space="preserve">Vankeustuomiot ovat pääsääntöisesti </w:t>
      </w:r>
      <w:r w:rsidR="00EE232C">
        <w:t xml:space="preserve">olleet </w:t>
      </w:r>
      <w:r w:rsidRPr="009E780B">
        <w:t>ankaria</w:t>
      </w:r>
      <w:r w:rsidR="00EE232C">
        <w:t xml:space="preserve"> ehdottomia tuomioita,</w:t>
      </w:r>
      <w:r w:rsidRPr="009E780B">
        <w:t xml:space="preserve"> j</w:t>
      </w:r>
      <w:r>
        <w:t xml:space="preserve">ossain tapauksessa yli 10 vuoden pituisia. </w:t>
      </w:r>
      <w:r w:rsidRPr="009E780B">
        <w:t>Tuomioiden taustalla olevat oikeudenkäynnit ovat usein epäoikeudenmukaisia ja pohjalla o</w:t>
      </w:r>
      <w:r>
        <w:t>levat syytteet perustuvat esimerkiksi ”valtion vastaisen propagandan levittämiseen” ja ”laittomien ryhmien perustamiseen”.</w:t>
      </w:r>
      <w:r w:rsidRPr="1FDD5FAB">
        <w:rPr>
          <w:rStyle w:val="Alaviitteenviite"/>
        </w:rPr>
        <w:footnoteReference w:id="14"/>
      </w:r>
    </w:p>
    <w:p w14:paraId="654B3B63" w14:textId="0D96D7AD" w:rsidR="00074E75" w:rsidRPr="0076355E" w:rsidRDefault="00711709" w:rsidP="0076355E">
      <w:pPr>
        <w:spacing w:before="0" w:after="0"/>
        <w:rPr>
          <w:rFonts w:eastAsia="Calibri" w:cs="Calibri"/>
          <w:szCs w:val="20"/>
        </w:rPr>
      </w:pPr>
      <w:r w:rsidRPr="00074E75">
        <w:t xml:space="preserve">Amnesty Internationalin ja Human Rights </w:t>
      </w:r>
      <w:r>
        <w:t>W</w:t>
      </w:r>
      <w:r w:rsidRPr="00074E75">
        <w:t>atchin</w:t>
      </w:r>
      <w:r w:rsidR="0076355E">
        <w:t xml:space="preserve"> (HRW)</w:t>
      </w:r>
      <w:r w:rsidRPr="00074E75">
        <w:t xml:space="preserve"> mukaan</w:t>
      </w:r>
      <w:r w:rsidR="00091585">
        <w:t xml:space="preserve"> kesäkuussa 2025 käydyn</w:t>
      </w:r>
      <w:r w:rsidRPr="00074E75">
        <w:t xml:space="preserve"> </w:t>
      </w:r>
      <w:r w:rsidR="00EC771F" w:rsidRPr="006626A5">
        <w:rPr>
          <w:rFonts w:eastAsia="Calibri" w:cs="Calibri"/>
          <w:szCs w:val="20"/>
        </w:rPr>
        <w:t>Iranin ja Israelin välisen sodan jälkeistä turvallistettua ilmapiiriä on hyödynnetty vähemmistöihin kohdistettuun painostamiseen.</w:t>
      </w:r>
      <w:r>
        <w:rPr>
          <w:rStyle w:val="Alaviitteenviite"/>
          <w:rFonts w:eastAsia="Calibri" w:cs="Calibri"/>
          <w:szCs w:val="20"/>
        </w:rPr>
        <w:footnoteReference w:id="15"/>
      </w:r>
      <w:r w:rsidR="00EC771F" w:rsidRPr="006626A5">
        <w:rPr>
          <w:rFonts w:eastAsia="Calibri" w:cs="Calibri"/>
          <w:szCs w:val="20"/>
        </w:rPr>
        <w:t xml:space="preserve"> </w:t>
      </w:r>
      <w:r w:rsidR="00074E75">
        <w:rPr>
          <w:rFonts w:eastAsia="Calibri" w:cs="Calibri"/>
          <w:szCs w:val="20"/>
        </w:rPr>
        <w:t>V</w:t>
      </w:r>
      <w:r w:rsidR="00EC771F" w:rsidRPr="006626A5">
        <w:rPr>
          <w:rFonts w:eastAsia="Calibri" w:cs="Calibri"/>
          <w:szCs w:val="20"/>
        </w:rPr>
        <w:t xml:space="preserve">altiolliset tahot ovat alkaneet levittää lisääntyvissä määrin uskonnollisten vähemmistöjen vastaista propagandaa, ja esimerkiksi syyttäneet </w:t>
      </w:r>
      <w:proofErr w:type="spellStart"/>
      <w:r w:rsidR="00EC771F" w:rsidRPr="006626A5">
        <w:rPr>
          <w:rFonts w:eastAsia="Calibri" w:cs="Calibri"/>
          <w:szCs w:val="20"/>
        </w:rPr>
        <w:t>baha’i</w:t>
      </w:r>
      <w:proofErr w:type="spellEnd"/>
      <w:r w:rsidR="00EC771F" w:rsidRPr="006626A5">
        <w:rPr>
          <w:rFonts w:eastAsia="Calibri" w:cs="Calibri"/>
          <w:szCs w:val="20"/>
        </w:rPr>
        <w:t>-yhteisöön kuuluvia Israelin tukijoiksi ja vakoojiksi, mikä on johtanut heihin kohdistuvaan</w:t>
      </w:r>
      <w:r w:rsidR="00074E75">
        <w:rPr>
          <w:rFonts w:eastAsia="Calibri" w:cs="Calibri"/>
          <w:szCs w:val="20"/>
        </w:rPr>
        <w:t xml:space="preserve"> lisääntyneeseen</w:t>
      </w:r>
      <w:r w:rsidR="00EC771F" w:rsidRPr="006626A5">
        <w:rPr>
          <w:rFonts w:eastAsia="Calibri" w:cs="Calibri"/>
          <w:szCs w:val="20"/>
        </w:rPr>
        <w:t xml:space="preserve"> syrjintään ja väkivaltaan.</w:t>
      </w:r>
      <w:r w:rsidRPr="00711709">
        <w:t xml:space="preserve"> </w:t>
      </w:r>
      <w:proofErr w:type="spellStart"/>
      <w:r w:rsidR="00891BFC">
        <w:t>B</w:t>
      </w:r>
      <w:r w:rsidRPr="00074E75">
        <w:t>aha’ihin</w:t>
      </w:r>
      <w:proofErr w:type="spellEnd"/>
      <w:r w:rsidRPr="00074E75">
        <w:t xml:space="preserve"> on tämän jä</w:t>
      </w:r>
      <w:r>
        <w:t xml:space="preserve">lkeen kohdistunut lisäksi </w:t>
      </w:r>
      <w:r w:rsidR="00891BFC">
        <w:t>uusia</w:t>
      </w:r>
      <w:r>
        <w:t xml:space="preserve"> mielivaltaisia pidätyksiä ja vangitsemisia, kotietsintöjä, omaisuuden takavarikointeja ja yritysten sulkemisia. Iranin viranomaisten mukaan elokuun 2025 puoliväliin mennessä oli pidätetty 21 000 henkilöä, mutta tiedossa ei ole kuinka moni näistä on ollut </w:t>
      </w:r>
      <w:proofErr w:type="spellStart"/>
      <w:r>
        <w:t>baha’ita</w:t>
      </w:r>
      <w:proofErr w:type="spellEnd"/>
      <w:r>
        <w:t>.</w:t>
      </w:r>
      <w:r w:rsidRPr="1FDD5FAB">
        <w:rPr>
          <w:rStyle w:val="Alaviitteenviite"/>
          <w:rFonts w:eastAsia="Calibri" w:cs="Calibri"/>
          <w:szCs w:val="20"/>
          <w:lang w:val="en-US"/>
        </w:rPr>
        <w:footnoteReference w:id="16"/>
      </w:r>
      <w:r>
        <w:rPr>
          <w:rFonts w:eastAsia="Calibri" w:cs="Calibri"/>
          <w:szCs w:val="20"/>
        </w:rPr>
        <w:t xml:space="preserve"> Myös YK:n erityisraportoijan mukaan uskonnollisiin vähemmistöihin on kohdistunut massapidätyksiä vakoilusyytösten perusteella.</w:t>
      </w:r>
      <w:r>
        <w:rPr>
          <w:rStyle w:val="Alaviitteenviite"/>
          <w:rFonts w:eastAsia="Calibri" w:cs="Calibri"/>
          <w:szCs w:val="20"/>
        </w:rPr>
        <w:footnoteReference w:id="17"/>
      </w:r>
      <w:r w:rsidR="00BC398C">
        <w:rPr>
          <w:rFonts w:eastAsia="Calibri" w:cs="Calibri"/>
          <w:szCs w:val="20"/>
        </w:rPr>
        <w:t xml:space="preserve"> </w:t>
      </w:r>
      <w:proofErr w:type="spellStart"/>
      <w:r w:rsidR="00BC398C">
        <w:rPr>
          <w:rFonts w:eastAsia="Calibri" w:cs="Calibri"/>
          <w:szCs w:val="20"/>
        </w:rPr>
        <w:t>Baha’iden</w:t>
      </w:r>
      <w:proofErr w:type="spellEnd"/>
      <w:r w:rsidR="00BC398C">
        <w:rPr>
          <w:rFonts w:eastAsia="Calibri" w:cs="Calibri"/>
          <w:szCs w:val="20"/>
        </w:rPr>
        <w:t xml:space="preserve"> maailmanjärjestön (</w:t>
      </w:r>
      <w:proofErr w:type="spellStart"/>
      <w:r w:rsidR="00BC398C">
        <w:rPr>
          <w:rFonts w:eastAsia="Calibri" w:cs="Calibri"/>
          <w:szCs w:val="20"/>
        </w:rPr>
        <w:t>Bahá’í</w:t>
      </w:r>
      <w:proofErr w:type="spellEnd"/>
      <w:r w:rsidR="00BC398C">
        <w:rPr>
          <w:rFonts w:eastAsia="Calibri" w:cs="Calibri"/>
          <w:szCs w:val="20"/>
        </w:rPr>
        <w:t xml:space="preserve"> International </w:t>
      </w:r>
      <w:proofErr w:type="spellStart"/>
      <w:r w:rsidR="00BC398C">
        <w:rPr>
          <w:rFonts w:eastAsia="Calibri" w:cs="Calibri"/>
          <w:szCs w:val="20"/>
        </w:rPr>
        <w:t>Community</w:t>
      </w:r>
      <w:proofErr w:type="spellEnd"/>
      <w:r w:rsidR="0076355E">
        <w:rPr>
          <w:rFonts w:eastAsia="Calibri" w:cs="Calibri"/>
          <w:szCs w:val="20"/>
        </w:rPr>
        <w:t>, BIC</w:t>
      </w:r>
      <w:r w:rsidR="00BC398C">
        <w:rPr>
          <w:rFonts w:eastAsia="Calibri" w:cs="Calibri"/>
          <w:szCs w:val="20"/>
        </w:rPr>
        <w:t xml:space="preserve">) </w:t>
      </w:r>
      <w:r w:rsidR="00B76AD3">
        <w:rPr>
          <w:rFonts w:eastAsia="Calibri" w:cs="Calibri"/>
          <w:szCs w:val="20"/>
        </w:rPr>
        <w:t xml:space="preserve">ja Human Rights Watchin mukaan </w:t>
      </w:r>
      <w:r w:rsidR="0076355E">
        <w:rPr>
          <w:rFonts w:eastAsia="Calibri" w:cs="Calibri"/>
          <w:szCs w:val="20"/>
        </w:rPr>
        <w:t>kesä-marras</w:t>
      </w:r>
      <w:r w:rsidR="00BC398C">
        <w:rPr>
          <w:rFonts w:eastAsia="Calibri" w:cs="Calibri"/>
          <w:szCs w:val="20"/>
        </w:rPr>
        <w:t xml:space="preserve">kuussa 2025 oikeudenloukkauksia on kohdistunut yli </w:t>
      </w:r>
      <w:r w:rsidR="0076355E">
        <w:rPr>
          <w:rFonts w:eastAsia="Calibri" w:cs="Calibri"/>
          <w:szCs w:val="20"/>
        </w:rPr>
        <w:t>750</w:t>
      </w:r>
      <w:r w:rsidR="00BC398C">
        <w:rPr>
          <w:rFonts w:eastAsia="Calibri" w:cs="Calibri"/>
          <w:szCs w:val="20"/>
        </w:rPr>
        <w:t xml:space="preserve"> henkilöön</w:t>
      </w:r>
      <w:r w:rsidR="0076355E">
        <w:rPr>
          <w:rFonts w:eastAsia="Calibri" w:cs="Calibri"/>
          <w:szCs w:val="20"/>
        </w:rPr>
        <w:t xml:space="preserve"> heidän </w:t>
      </w:r>
      <w:proofErr w:type="spellStart"/>
      <w:r w:rsidR="0076355E">
        <w:rPr>
          <w:rFonts w:eastAsia="Calibri" w:cs="Calibri"/>
          <w:szCs w:val="20"/>
        </w:rPr>
        <w:t>baha’i</w:t>
      </w:r>
      <w:proofErr w:type="spellEnd"/>
      <w:r w:rsidR="0076355E">
        <w:rPr>
          <w:rFonts w:eastAsia="Calibri" w:cs="Calibri"/>
          <w:szCs w:val="20"/>
        </w:rPr>
        <w:t>-uskontonsa vuoksi, mikä oli kolme kertaa enemmän kuin samana ajanjaksona vuotta aiemmin. Iranin–Israelin-sodan jälkeen viranomaiset ovat tehneet ainakin 200 kotietsintää, jotka ovat johtaneet ainakin 110 henkilön pidättämiseen ja vangitsemiseen.</w:t>
      </w:r>
      <w:r w:rsidR="00BC398C">
        <w:rPr>
          <w:rStyle w:val="Alaviitteenviite"/>
          <w:rFonts w:eastAsia="Calibri" w:cs="Calibri"/>
          <w:szCs w:val="20"/>
        </w:rPr>
        <w:footnoteReference w:id="18"/>
      </w:r>
      <w:r w:rsidR="009E780B">
        <w:rPr>
          <w:rFonts w:eastAsia="Calibri" w:cs="Calibri"/>
          <w:szCs w:val="20"/>
        </w:rPr>
        <w:t xml:space="preserve"> </w:t>
      </w:r>
      <w:r w:rsidR="009E780B" w:rsidRPr="009E780B">
        <w:t>Eri lähteiden mukaan</w:t>
      </w:r>
      <w:r w:rsidR="00891BFC">
        <w:t xml:space="preserve"> tässä yhteydessä tehtyihin</w:t>
      </w:r>
      <w:r w:rsidR="009E780B" w:rsidRPr="009E780B">
        <w:t xml:space="preserve"> k</w:t>
      </w:r>
      <w:r w:rsidR="009E780B">
        <w:t>otietsintöihin on liittynyt myös pahoinpitelyjä.</w:t>
      </w:r>
      <w:r w:rsidR="009E780B">
        <w:rPr>
          <w:rStyle w:val="Alaviitteenviite"/>
        </w:rPr>
        <w:footnoteReference w:id="19"/>
      </w:r>
    </w:p>
    <w:p w14:paraId="515BFE67" w14:textId="49589773" w:rsidR="0098455F" w:rsidRPr="0098455F" w:rsidRDefault="00EC771F" w:rsidP="0076355E">
      <w:pPr>
        <w:rPr>
          <w:rFonts w:eastAsia="Century Gothic" w:cs="Century Gothic"/>
          <w:szCs w:val="20"/>
        </w:rPr>
      </w:pPr>
      <w:r w:rsidRPr="1FDD5FAB">
        <w:rPr>
          <w:rFonts w:eastAsia="Century Gothic" w:cs="Century Gothic"/>
          <w:szCs w:val="20"/>
        </w:rPr>
        <w:t xml:space="preserve">Iranin oikeuslaitos on ilmoittanut perustavansa tapaukset nopeutetusti käsitteleviä erityistuomioistuimia </w:t>
      </w:r>
      <w:r w:rsidR="00891BFC">
        <w:rPr>
          <w:rFonts w:eastAsia="Century Gothic" w:cs="Century Gothic"/>
          <w:szCs w:val="20"/>
        </w:rPr>
        <w:t>”</w:t>
      </w:r>
      <w:r w:rsidRPr="1FDD5FAB">
        <w:rPr>
          <w:rFonts w:eastAsia="Century Gothic" w:cs="Century Gothic"/>
          <w:szCs w:val="20"/>
        </w:rPr>
        <w:t>ulkomaiden hyväksi vakoilusta epäiltyjen</w:t>
      </w:r>
      <w:r w:rsidR="00891BFC">
        <w:rPr>
          <w:rFonts w:eastAsia="Century Gothic" w:cs="Century Gothic"/>
          <w:szCs w:val="20"/>
        </w:rPr>
        <w:t>”</w:t>
      </w:r>
      <w:r w:rsidRPr="1FDD5FAB">
        <w:rPr>
          <w:rFonts w:eastAsia="Century Gothic" w:cs="Century Gothic"/>
          <w:szCs w:val="20"/>
        </w:rPr>
        <w:t xml:space="preserve"> asioiden käsittelyyn. Lisäksi Iranin parlamentti hyväksyi kesäkuussa 2025 “hätälain”, joka mahdollistaa kuolemantuomiot epäselvästi muotoilluista kansalliseen turvallisuuteen liittyvistä rikoksista, joiden nimikkeinä on ”yhteistyö vihollishallinnon kanssa” ja ”vakoilu”. </w:t>
      </w:r>
      <w:r w:rsidRPr="009E780B">
        <w:rPr>
          <w:rFonts w:eastAsia="Century Gothic" w:cs="Century Gothic"/>
          <w:szCs w:val="20"/>
        </w:rPr>
        <w:t>Laki odottaa Valvojien neuvoston lopullista hyväksyntää.</w:t>
      </w:r>
      <w:r w:rsidRPr="1FDD5FAB">
        <w:rPr>
          <w:rStyle w:val="Alaviitteenviite"/>
          <w:rFonts w:eastAsia="Century Gothic" w:cs="Century Gothic"/>
          <w:szCs w:val="20"/>
        </w:rPr>
        <w:footnoteReference w:id="20"/>
      </w:r>
      <w:r w:rsidR="0076355E">
        <w:rPr>
          <w:rFonts w:eastAsia="Century Gothic" w:cs="Century Gothic"/>
          <w:szCs w:val="20"/>
        </w:rPr>
        <w:t xml:space="preserve"> </w:t>
      </w:r>
      <w:proofErr w:type="spellStart"/>
      <w:r w:rsidR="0076355E">
        <w:rPr>
          <w:rFonts w:eastAsia="Century Gothic" w:cs="Century Gothic"/>
          <w:szCs w:val="20"/>
        </w:rPr>
        <w:t>HRW:n</w:t>
      </w:r>
      <w:proofErr w:type="spellEnd"/>
      <w:r w:rsidR="0076355E">
        <w:rPr>
          <w:rFonts w:eastAsia="Century Gothic" w:cs="Century Gothic"/>
          <w:szCs w:val="20"/>
        </w:rPr>
        <w:t xml:space="preserve"> ja </w:t>
      </w:r>
      <w:proofErr w:type="spellStart"/>
      <w:r w:rsidR="0076355E">
        <w:rPr>
          <w:rFonts w:eastAsia="Century Gothic" w:cs="Century Gothic"/>
          <w:szCs w:val="20"/>
        </w:rPr>
        <w:t>BIC:n</w:t>
      </w:r>
      <w:proofErr w:type="spellEnd"/>
      <w:r w:rsidR="0076355E">
        <w:rPr>
          <w:rFonts w:eastAsia="Century Gothic" w:cs="Century Gothic"/>
          <w:szCs w:val="20"/>
        </w:rPr>
        <w:t xml:space="preserve"> tietojen mukaan </w:t>
      </w:r>
      <w:r w:rsidR="0076355E">
        <w:rPr>
          <w:rFonts w:eastAsia="Century Gothic" w:cs="Century Gothic"/>
          <w:szCs w:val="20"/>
        </w:rPr>
        <w:t>Iranin</w:t>
      </w:r>
      <w:r w:rsidR="0076355E">
        <w:rPr>
          <w:rFonts w:eastAsia="Century Gothic" w:cs="Century Gothic"/>
          <w:szCs w:val="20"/>
        </w:rPr>
        <w:t>–</w:t>
      </w:r>
      <w:r w:rsidR="0076355E">
        <w:rPr>
          <w:rFonts w:eastAsia="Century Gothic" w:cs="Century Gothic"/>
          <w:szCs w:val="20"/>
        </w:rPr>
        <w:t>Israelin-sodan</w:t>
      </w:r>
      <w:r w:rsidR="0076355E">
        <w:rPr>
          <w:rFonts w:eastAsia="Century Gothic" w:cs="Century Gothic"/>
          <w:szCs w:val="20"/>
        </w:rPr>
        <w:t xml:space="preserve"> </w:t>
      </w:r>
      <w:r w:rsidR="0076355E">
        <w:rPr>
          <w:rFonts w:eastAsia="Century Gothic" w:cs="Century Gothic"/>
          <w:szCs w:val="20"/>
        </w:rPr>
        <w:t xml:space="preserve">jälkeen </w:t>
      </w:r>
      <w:r w:rsidR="0076355E">
        <w:rPr>
          <w:rFonts w:eastAsia="Century Gothic" w:cs="Century Gothic"/>
          <w:szCs w:val="20"/>
        </w:rPr>
        <w:t xml:space="preserve">vallankumoustuomioistuimet ovat kuulleet ainakin 100 </w:t>
      </w:r>
      <w:proofErr w:type="spellStart"/>
      <w:r w:rsidR="0076355E">
        <w:rPr>
          <w:rFonts w:eastAsia="Century Gothic" w:cs="Century Gothic"/>
          <w:szCs w:val="20"/>
        </w:rPr>
        <w:t>baha’ita</w:t>
      </w:r>
      <w:proofErr w:type="spellEnd"/>
      <w:r w:rsidR="0076355E">
        <w:rPr>
          <w:rFonts w:eastAsia="Century Gothic" w:cs="Century Gothic"/>
          <w:szCs w:val="20"/>
        </w:rPr>
        <w:t xml:space="preserve"> rikoksista syytettynä ja langettaneet tuomioita kestoltaan kahdesta kymmeneen vuoteen. Vankeustuomioita on </w:t>
      </w:r>
      <w:r w:rsidR="0076355E">
        <w:rPr>
          <w:rFonts w:eastAsia="Century Gothic" w:cs="Century Gothic"/>
          <w:szCs w:val="20"/>
        </w:rPr>
        <w:lastRenderedPageBreak/>
        <w:t>toimeenpantu ainakin 45 henkilön kohdalla. Human Rights Watch on myös huolestunut siitä, että tuomioistuimet ovat ottaneet uudelleen käsittelyyn tapauksia, jotka on aiemmin hylätty jopa ylemmissä oikeusasteissa.</w:t>
      </w:r>
      <w:r w:rsidR="0076355E">
        <w:rPr>
          <w:rStyle w:val="Alaviitteenviite"/>
          <w:rFonts w:eastAsia="Century Gothic" w:cs="Century Gothic"/>
          <w:szCs w:val="20"/>
        </w:rPr>
        <w:footnoteReference w:id="21"/>
      </w:r>
    </w:p>
    <w:p w14:paraId="43CA7335" w14:textId="2EEB8FA8" w:rsidR="003F4FFE" w:rsidRDefault="003F4FFE" w:rsidP="003F4FFE">
      <w:pPr>
        <w:pStyle w:val="Otsikko1"/>
      </w:pPr>
      <w:r w:rsidRPr="003F4FFE">
        <w:t xml:space="preserve">Kohdistuuko yhteisöön kuuluviin henkilöihin kotimaahan palatessa viranomaismielenkiintoa, esimerkiksi pidätyksen uhkaa, vaikkei olisi aiemmin profiloitunut </w:t>
      </w:r>
      <w:proofErr w:type="spellStart"/>
      <w:r w:rsidRPr="003F4FFE">
        <w:t>baha’i</w:t>
      </w:r>
      <w:proofErr w:type="spellEnd"/>
      <w:r w:rsidRPr="003F4FFE">
        <w:t>-yhteisön jäsenenä?</w:t>
      </w:r>
    </w:p>
    <w:p w14:paraId="6D59BC14" w14:textId="16A73BFC" w:rsidR="001F13CC" w:rsidRPr="001F13CC" w:rsidRDefault="0096157D" w:rsidP="003F4FFE">
      <w:r>
        <w:t>Tällä hetkellä käytettävissä olevissa lähteis</w:t>
      </w:r>
      <w:r w:rsidR="00552E86">
        <w:t>t</w:t>
      </w:r>
      <w:r>
        <w:t xml:space="preserve">ä ei löytynyt uutta tietoa siitä, miten viranomaiset mahdollisesti selvittävät henkilön </w:t>
      </w:r>
      <w:proofErr w:type="spellStart"/>
      <w:r>
        <w:t>baha’i</w:t>
      </w:r>
      <w:proofErr w:type="spellEnd"/>
      <w:r>
        <w:t xml:space="preserve">-uskoa, </w:t>
      </w:r>
      <w:r w:rsidR="009F37BF">
        <w:t xml:space="preserve">kun </w:t>
      </w:r>
      <w:r w:rsidR="002659B2">
        <w:t>sitä tunnustava</w:t>
      </w:r>
      <w:r>
        <w:t xml:space="preserve"> palaa ulkomailta Iraniin, tai kohdistavatko viranomaiset </w:t>
      </w:r>
      <w:r w:rsidR="009F37BF">
        <w:t xml:space="preserve">heihin </w:t>
      </w:r>
      <w:r>
        <w:t>paluun yhteydessä oikeudenloukkauksia.</w:t>
      </w:r>
    </w:p>
    <w:bookmarkEnd w:id="0"/>
    <w:p w14:paraId="1E1A5D9D" w14:textId="65ED6496" w:rsidR="5B3E3C3C" w:rsidRPr="00A45F41" w:rsidRDefault="5B3E3C3C" w:rsidP="4C3498BE">
      <w:pPr>
        <w:pStyle w:val="Otsikko2"/>
        <w:numPr>
          <w:ilvl w:val="0"/>
          <w:numId w:val="0"/>
        </w:numPr>
        <w:rPr>
          <w:lang w:val="en-GB"/>
        </w:rPr>
      </w:pPr>
      <w:proofErr w:type="spellStart"/>
      <w:r w:rsidRPr="00A45F41">
        <w:rPr>
          <w:lang w:val="en-GB"/>
        </w:rPr>
        <w:t>Lähteet</w:t>
      </w:r>
      <w:proofErr w:type="spellEnd"/>
    </w:p>
    <w:p w14:paraId="5BFBFF2D" w14:textId="1478A4F9" w:rsidR="77931831" w:rsidRDefault="77931831">
      <w:r w:rsidRPr="4C3498BE">
        <w:rPr>
          <w:lang w:val="en-US"/>
        </w:rPr>
        <w:t>Amnesty International 3.9.2025.</w:t>
      </w:r>
      <w:r w:rsidRPr="4C3498BE">
        <w:rPr>
          <w:i/>
          <w:iCs/>
          <w:lang w:val="en-US"/>
        </w:rPr>
        <w:t xml:space="preserve"> Iran: Authorities unleash wave of oppression after hostilities with Israel</w:t>
      </w:r>
      <w:r w:rsidRPr="4C3498BE">
        <w:rPr>
          <w:lang w:val="en-US"/>
        </w:rPr>
        <w:t xml:space="preserve">. </w:t>
      </w:r>
      <w:hyperlink r:id="rId8">
        <w:r w:rsidRPr="009A1F58">
          <w:rPr>
            <w:rStyle w:val="Hyperlinkki"/>
          </w:rPr>
          <w:t>https://www.amnesty.org/en/latest/news/2025/09/iran-authorities-unleash-wave-of-oppression-after-hostilities-with-israel/</w:t>
        </w:r>
      </w:hyperlink>
      <w:r w:rsidRPr="009A1F58">
        <w:t xml:space="preserve"> (käyty 9.12.2025).</w:t>
      </w:r>
    </w:p>
    <w:p w14:paraId="21110D31" w14:textId="467C2B6C" w:rsidR="17BBD822" w:rsidRPr="009A1F58" w:rsidRDefault="17BBD822" w:rsidP="4C3498BE">
      <w:pPr>
        <w:rPr>
          <w:rFonts w:eastAsia="Calibri" w:cs="Calibri"/>
          <w:szCs w:val="20"/>
        </w:rPr>
      </w:pPr>
      <w:r w:rsidRPr="4C3498BE">
        <w:rPr>
          <w:rFonts w:eastAsia="Calibri" w:cs="Calibri"/>
          <w:szCs w:val="20"/>
          <w:lang w:val="en-US"/>
        </w:rPr>
        <w:t>BIC (</w:t>
      </w:r>
      <w:proofErr w:type="spellStart"/>
      <w:r w:rsidRPr="4C3498BE">
        <w:rPr>
          <w:rFonts w:eastAsia="Calibri" w:cs="Calibri"/>
          <w:szCs w:val="20"/>
          <w:lang w:val="en-US"/>
        </w:rPr>
        <w:t>Bahá’í</w:t>
      </w:r>
      <w:proofErr w:type="spellEnd"/>
      <w:r w:rsidRPr="4C3498BE">
        <w:rPr>
          <w:rFonts w:eastAsia="Calibri" w:cs="Calibri"/>
          <w:szCs w:val="20"/>
          <w:lang w:val="en-US"/>
        </w:rPr>
        <w:t xml:space="preserve"> International Community) 8</w:t>
      </w:r>
      <w:r w:rsidR="752C0A11" w:rsidRPr="4C3498BE">
        <w:rPr>
          <w:rFonts w:eastAsia="Calibri" w:cs="Calibri"/>
          <w:szCs w:val="20"/>
          <w:lang w:val="en-US"/>
        </w:rPr>
        <w:t>/</w:t>
      </w:r>
      <w:r w:rsidRPr="4C3498BE">
        <w:rPr>
          <w:rFonts w:eastAsia="Calibri" w:cs="Calibri"/>
          <w:szCs w:val="20"/>
          <w:lang w:val="en-US"/>
        </w:rPr>
        <w:t xml:space="preserve">2025. </w:t>
      </w:r>
      <w:r w:rsidRPr="0096157D">
        <w:rPr>
          <w:rFonts w:eastAsia="Calibri" w:cs="Calibri"/>
          <w:i/>
          <w:iCs/>
          <w:szCs w:val="20"/>
          <w:lang w:val="en-US"/>
        </w:rPr>
        <w:t xml:space="preserve">Overview of trends of persecution against </w:t>
      </w:r>
      <w:proofErr w:type="spellStart"/>
      <w:r w:rsidRPr="0096157D">
        <w:rPr>
          <w:rFonts w:eastAsia="Calibri" w:cs="Calibri"/>
          <w:i/>
          <w:iCs/>
          <w:szCs w:val="20"/>
          <w:lang w:val="en-US"/>
        </w:rPr>
        <w:t>Bahá’ís</w:t>
      </w:r>
      <w:proofErr w:type="spellEnd"/>
      <w:r w:rsidRPr="0096157D">
        <w:rPr>
          <w:rFonts w:eastAsia="Calibri" w:cs="Calibri"/>
          <w:i/>
          <w:iCs/>
          <w:szCs w:val="20"/>
          <w:lang w:val="en-US"/>
        </w:rPr>
        <w:t xml:space="preserve"> in Iran June 2024 – June 2025</w:t>
      </w:r>
      <w:r w:rsidRPr="4C3498BE">
        <w:rPr>
          <w:rFonts w:eastAsia="Calibri" w:cs="Calibri"/>
          <w:szCs w:val="20"/>
          <w:lang w:val="en-US"/>
        </w:rPr>
        <w:t xml:space="preserve">. </w:t>
      </w:r>
      <w:hyperlink r:id="rId9">
        <w:r w:rsidRPr="009A1F58">
          <w:rPr>
            <w:rStyle w:val="Hyperlinkki"/>
            <w:rFonts w:eastAsia="Calibri" w:cs="Calibri"/>
            <w:szCs w:val="20"/>
          </w:rPr>
          <w:t>https://www.bic.org/sites/default/files/pdf/iran/2025-08_overview_of_trends_of_persecution_against_bahais_in_iran_june_2024_-_june_2025.docx.pdf</w:t>
        </w:r>
      </w:hyperlink>
      <w:r w:rsidRPr="009A1F58">
        <w:rPr>
          <w:rFonts w:eastAsia="Calibri" w:cs="Calibri"/>
          <w:szCs w:val="20"/>
        </w:rPr>
        <w:t xml:space="preserve"> (käyty 9.12.2025).</w:t>
      </w:r>
    </w:p>
    <w:p w14:paraId="163DBCD5" w14:textId="15A31A0B" w:rsidR="17BBD822" w:rsidRDefault="17BBD822" w:rsidP="4C3498BE">
      <w:pPr>
        <w:rPr>
          <w:rFonts w:eastAsia="Calibri" w:cs="Calibri"/>
          <w:szCs w:val="20"/>
          <w:lang w:val="en-US"/>
        </w:rPr>
      </w:pPr>
      <w:r w:rsidRPr="4C3498BE">
        <w:rPr>
          <w:rFonts w:eastAsia="Calibri" w:cs="Calibri"/>
          <w:szCs w:val="20"/>
          <w:lang w:val="en-US"/>
        </w:rPr>
        <w:t>Columbia University</w:t>
      </w:r>
      <w:r w:rsidR="3C6C72F2" w:rsidRPr="4C3498BE">
        <w:rPr>
          <w:rFonts w:eastAsia="Calibri" w:cs="Calibri"/>
          <w:szCs w:val="20"/>
          <w:lang w:val="en-US"/>
        </w:rPr>
        <w:t>/</w:t>
      </w:r>
      <w:proofErr w:type="spellStart"/>
      <w:r w:rsidR="3C6C72F2" w:rsidRPr="4C3498BE">
        <w:rPr>
          <w:rFonts w:eastAsia="Calibri" w:cs="Calibri"/>
          <w:szCs w:val="20"/>
          <w:lang w:val="en-US"/>
        </w:rPr>
        <w:t>Izady</w:t>
      </w:r>
      <w:proofErr w:type="spellEnd"/>
      <w:r w:rsidR="3C6C72F2" w:rsidRPr="4C3498BE">
        <w:rPr>
          <w:rFonts w:eastAsia="Calibri" w:cs="Calibri"/>
          <w:szCs w:val="20"/>
          <w:lang w:val="en-US"/>
        </w:rPr>
        <w:t>, Michael</w:t>
      </w:r>
      <w:r w:rsidRPr="4C3498BE">
        <w:rPr>
          <w:rFonts w:eastAsia="Calibri" w:cs="Calibri"/>
          <w:szCs w:val="20"/>
          <w:lang w:val="en-US"/>
        </w:rPr>
        <w:t xml:space="preserve"> 2022. </w:t>
      </w:r>
      <w:r w:rsidR="00FC0B6A">
        <w:rPr>
          <w:rFonts w:eastAsia="Calibri" w:cs="Calibri"/>
          <w:i/>
          <w:iCs/>
          <w:szCs w:val="20"/>
          <w:lang w:val="en-US"/>
        </w:rPr>
        <w:t>Religious Composition of Iran</w:t>
      </w:r>
      <w:r w:rsidRPr="0096157D">
        <w:rPr>
          <w:rFonts w:eastAsia="Calibri" w:cs="Calibri"/>
          <w:i/>
          <w:iCs/>
          <w:szCs w:val="20"/>
          <w:lang w:val="en-US"/>
        </w:rPr>
        <w:t xml:space="preserve"> </w:t>
      </w:r>
      <w:r w:rsidRPr="4C3498BE">
        <w:rPr>
          <w:rFonts w:eastAsia="Calibri" w:cs="Calibri"/>
          <w:szCs w:val="20"/>
          <w:lang w:val="en-US"/>
        </w:rPr>
        <w:t>[</w:t>
      </w:r>
      <w:proofErr w:type="spellStart"/>
      <w:r w:rsidR="0096157D">
        <w:rPr>
          <w:rFonts w:eastAsia="Calibri" w:cs="Calibri"/>
          <w:szCs w:val="20"/>
          <w:lang w:val="en-US"/>
        </w:rPr>
        <w:t>kartta</w:t>
      </w:r>
      <w:proofErr w:type="spellEnd"/>
      <w:r w:rsidRPr="4C3498BE">
        <w:rPr>
          <w:rFonts w:eastAsia="Calibri" w:cs="Calibri"/>
          <w:szCs w:val="20"/>
          <w:lang w:val="en-US"/>
        </w:rPr>
        <w:t xml:space="preserve">]. Gulf2000 Project. </w:t>
      </w:r>
      <w:hyperlink r:id="rId10">
        <w:r w:rsidRPr="4C3498BE">
          <w:rPr>
            <w:rStyle w:val="Hyperlinkki"/>
            <w:rFonts w:eastAsia="Calibri" w:cs="Calibri"/>
            <w:szCs w:val="20"/>
            <w:lang w:val="en-US"/>
          </w:rPr>
          <w:t>https://gulf2000.columbia.edu/images/maps/Iran_Religions_lg.png</w:t>
        </w:r>
      </w:hyperlink>
      <w:r w:rsidRPr="4C3498BE">
        <w:rPr>
          <w:rFonts w:eastAsia="Calibri" w:cs="Calibri"/>
          <w:szCs w:val="20"/>
          <w:lang w:val="en-US"/>
        </w:rPr>
        <w:t xml:space="preserve"> (</w:t>
      </w:r>
      <w:proofErr w:type="spellStart"/>
      <w:r w:rsidRPr="4C3498BE">
        <w:rPr>
          <w:rFonts w:eastAsia="Calibri" w:cs="Calibri"/>
          <w:szCs w:val="20"/>
          <w:lang w:val="en-US"/>
        </w:rPr>
        <w:t>käyty</w:t>
      </w:r>
      <w:proofErr w:type="spellEnd"/>
      <w:r w:rsidRPr="4C3498BE">
        <w:rPr>
          <w:rFonts w:eastAsia="Calibri" w:cs="Calibri"/>
          <w:szCs w:val="20"/>
          <w:lang w:val="en-US"/>
        </w:rPr>
        <w:t xml:space="preserve"> 9.12.2025).</w:t>
      </w:r>
    </w:p>
    <w:p w14:paraId="41579E79" w14:textId="4BA291F9" w:rsidR="17BBD822" w:rsidRPr="009A1F58" w:rsidRDefault="17BBD822" w:rsidP="4C3498BE">
      <w:pPr>
        <w:rPr>
          <w:rFonts w:eastAsia="Calibri" w:cs="Calibri"/>
          <w:szCs w:val="20"/>
        </w:rPr>
      </w:pPr>
      <w:r w:rsidRPr="4C3498BE">
        <w:rPr>
          <w:rFonts w:eastAsia="Calibri" w:cs="Calibri"/>
          <w:szCs w:val="20"/>
          <w:lang w:val="en-US"/>
        </w:rPr>
        <w:t xml:space="preserve">HRANA (Human Rights Activists News Agency) 11.8.2025. </w:t>
      </w:r>
      <w:r w:rsidRPr="0096157D">
        <w:rPr>
          <w:rFonts w:eastAsia="Calibri" w:cs="Calibri"/>
          <w:i/>
          <w:iCs/>
          <w:szCs w:val="20"/>
          <w:lang w:val="en-US"/>
        </w:rPr>
        <w:t xml:space="preserve">Statistical report on violations of </w:t>
      </w:r>
      <w:proofErr w:type="spellStart"/>
      <w:r w:rsidRPr="0096157D">
        <w:rPr>
          <w:rFonts w:eastAsia="Calibri" w:cs="Calibri"/>
          <w:i/>
          <w:iCs/>
          <w:szCs w:val="20"/>
          <w:lang w:val="en-US"/>
        </w:rPr>
        <w:t>Bahá’í</w:t>
      </w:r>
      <w:proofErr w:type="spellEnd"/>
      <w:r w:rsidRPr="0096157D">
        <w:rPr>
          <w:rFonts w:eastAsia="Calibri" w:cs="Calibri"/>
          <w:i/>
          <w:iCs/>
          <w:szCs w:val="20"/>
          <w:lang w:val="en-US"/>
        </w:rPr>
        <w:t xml:space="preserve"> rights over the past five years</w:t>
      </w:r>
      <w:r w:rsidRPr="4C3498BE">
        <w:rPr>
          <w:rFonts w:eastAsia="Calibri" w:cs="Calibri"/>
          <w:szCs w:val="20"/>
          <w:lang w:val="en-US"/>
        </w:rPr>
        <w:t xml:space="preserve">. </w:t>
      </w:r>
      <w:hyperlink r:id="rId11">
        <w:r w:rsidRPr="009A1F58">
          <w:rPr>
            <w:rStyle w:val="Hyperlinkki"/>
            <w:rFonts w:eastAsia="Calibri" w:cs="Calibri"/>
            <w:szCs w:val="20"/>
          </w:rPr>
          <w:t>https://www.en-hrana.org/statistical-report-on-violations-of-bahai-rights-over-the-past-five-years/</w:t>
        </w:r>
      </w:hyperlink>
      <w:r w:rsidRPr="009A1F58">
        <w:rPr>
          <w:rFonts w:eastAsia="Calibri" w:cs="Calibri"/>
          <w:szCs w:val="20"/>
        </w:rPr>
        <w:t xml:space="preserve"> (käyty 9.12.2025).</w:t>
      </w:r>
    </w:p>
    <w:p w14:paraId="545AB820" w14:textId="2A57D61C" w:rsidR="000A007C" w:rsidRDefault="17BBD822" w:rsidP="4C3498BE">
      <w:pPr>
        <w:rPr>
          <w:rFonts w:eastAsia="Calibri" w:cs="Calibri"/>
          <w:szCs w:val="20"/>
          <w:lang w:val="en-US"/>
        </w:rPr>
      </w:pPr>
      <w:r w:rsidRPr="4C3498BE">
        <w:rPr>
          <w:rFonts w:eastAsia="Calibri" w:cs="Calibri"/>
          <w:szCs w:val="20"/>
          <w:lang w:val="en-US"/>
        </w:rPr>
        <w:t xml:space="preserve">HRW (Human Rights Watch) </w:t>
      </w:r>
    </w:p>
    <w:p w14:paraId="06BDAD51" w14:textId="5E47A491" w:rsidR="00FE534B" w:rsidRPr="00FE534B" w:rsidRDefault="00FE534B" w:rsidP="00FE534B">
      <w:pPr>
        <w:ind w:left="720"/>
        <w:rPr>
          <w:rFonts w:eastAsia="Calibri" w:cs="Calibri"/>
          <w:szCs w:val="20"/>
        </w:rPr>
      </w:pPr>
      <w:r>
        <w:rPr>
          <w:rFonts w:eastAsia="Calibri" w:cs="Calibri"/>
          <w:szCs w:val="20"/>
          <w:lang w:val="en-US"/>
        </w:rPr>
        <w:t xml:space="preserve">10.12.2025. </w:t>
      </w:r>
      <w:r w:rsidRPr="00FE534B">
        <w:rPr>
          <w:rFonts w:eastAsia="Calibri" w:cs="Calibri"/>
          <w:i/>
          <w:iCs/>
          <w:szCs w:val="20"/>
          <w:lang w:val="en-US"/>
        </w:rPr>
        <w:t>Iran: Weaponizing Justice System to Persecute Baha’is</w:t>
      </w:r>
      <w:r>
        <w:rPr>
          <w:rFonts w:eastAsia="Calibri" w:cs="Calibri"/>
          <w:szCs w:val="20"/>
          <w:lang w:val="en-US"/>
        </w:rPr>
        <w:t xml:space="preserve">. </w:t>
      </w:r>
      <w:hyperlink r:id="rId12" w:history="1">
        <w:r w:rsidRPr="00FE534B">
          <w:rPr>
            <w:rStyle w:val="Hyperlinkki"/>
            <w:rFonts w:eastAsia="Calibri" w:cs="Calibri"/>
            <w:szCs w:val="20"/>
          </w:rPr>
          <w:t>https://www.hrw.org/news/2025/12/10/iran-weaponizing-justice-system-to-persecute-bahais</w:t>
        </w:r>
      </w:hyperlink>
      <w:r w:rsidRPr="00FE534B">
        <w:rPr>
          <w:rFonts w:eastAsia="Calibri" w:cs="Calibri"/>
          <w:szCs w:val="20"/>
        </w:rPr>
        <w:t xml:space="preserve"> (kä</w:t>
      </w:r>
      <w:r>
        <w:rPr>
          <w:rFonts w:eastAsia="Calibri" w:cs="Calibri"/>
          <w:szCs w:val="20"/>
        </w:rPr>
        <w:t>yty 11.12.2025).</w:t>
      </w:r>
    </w:p>
    <w:p w14:paraId="00BDAD1C" w14:textId="239C1017" w:rsidR="000A007C" w:rsidRPr="000A007C" w:rsidRDefault="000A007C" w:rsidP="000A007C">
      <w:pPr>
        <w:ind w:left="720"/>
        <w:rPr>
          <w:rFonts w:eastAsia="Calibri" w:cs="Calibri"/>
          <w:szCs w:val="20"/>
        </w:rPr>
      </w:pPr>
      <w:r w:rsidRPr="4C3498BE">
        <w:rPr>
          <w:rFonts w:eastAsia="Calibri" w:cs="Calibri"/>
          <w:szCs w:val="20"/>
          <w:lang w:val="en-US"/>
        </w:rPr>
        <w:t xml:space="preserve">2.9.2025. </w:t>
      </w:r>
      <w:r w:rsidRPr="0096157D">
        <w:rPr>
          <w:rFonts w:eastAsia="Calibri" w:cs="Calibri"/>
          <w:i/>
          <w:iCs/>
          <w:szCs w:val="20"/>
          <w:lang w:val="en-US"/>
        </w:rPr>
        <w:t>Iran: Authorities unleash wave of oppression after hostilities with Israel</w:t>
      </w:r>
      <w:r w:rsidRPr="4C3498BE">
        <w:rPr>
          <w:rFonts w:eastAsia="Calibri" w:cs="Calibri"/>
          <w:szCs w:val="20"/>
          <w:lang w:val="en-US"/>
        </w:rPr>
        <w:t xml:space="preserve">. </w:t>
      </w:r>
      <w:hyperlink r:id="rId13">
        <w:r w:rsidRPr="009A1F58">
          <w:rPr>
            <w:rStyle w:val="Hyperlinkki"/>
            <w:rFonts w:eastAsia="Calibri" w:cs="Calibri"/>
            <w:szCs w:val="20"/>
          </w:rPr>
          <w:t>https://www.hrw.org/news/2025/09/02/iran-authorities-unleash-wave-of-oppression-after-hostilities-with-israel</w:t>
        </w:r>
      </w:hyperlink>
      <w:r w:rsidRPr="009A1F58">
        <w:rPr>
          <w:rFonts w:eastAsia="Calibri" w:cs="Calibri"/>
          <w:szCs w:val="20"/>
        </w:rPr>
        <w:t xml:space="preserve"> (käyty 9.12.2025).</w:t>
      </w:r>
    </w:p>
    <w:p w14:paraId="1354434F" w14:textId="5FF4501C" w:rsidR="17BBD822" w:rsidRDefault="17BBD822" w:rsidP="000A007C">
      <w:pPr>
        <w:ind w:left="720"/>
        <w:rPr>
          <w:rFonts w:eastAsia="Calibri" w:cs="Calibri"/>
          <w:szCs w:val="20"/>
        </w:rPr>
      </w:pPr>
      <w:r w:rsidRPr="4C3498BE">
        <w:rPr>
          <w:rFonts w:eastAsia="Calibri" w:cs="Calibri"/>
          <w:szCs w:val="20"/>
          <w:lang w:val="en-US"/>
        </w:rPr>
        <w:t xml:space="preserve">1.4.2024. </w:t>
      </w:r>
      <w:r w:rsidRPr="0096157D">
        <w:rPr>
          <w:rFonts w:eastAsia="Calibri" w:cs="Calibri"/>
          <w:i/>
          <w:iCs/>
          <w:szCs w:val="20"/>
          <w:lang w:val="en-US"/>
        </w:rPr>
        <w:t xml:space="preserve">Boot on my neck: Iranian authorities’ crime of persecution against </w:t>
      </w:r>
      <w:proofErr w:type="spellStart"/>
      <w:r w:rsidRPr="0096157D">
        <w:rPr>
          <w:rFonts w:eastAsia="Calibri" w:cs="Calibri"/>
          <w:i/>
          <w:iCs/>
          <w:szCs w:val="20"/>
          <w:lang w:val="en-US"/>
        </w:rPr>
        <w:t>Bahá’ís</w:t>
      </w:r>
      <w:proofErr w:type="spellEnd"/>
      <w:r w:rsidRPr="0096157D">
        <w:rPr>
          <w:rFonts w:eastAsia="Calibri" w:cs="Calibri"/>
          <w:i/>
          <w:iCs/>
          <w:szCs w:val="20"/>
          <w:lang w:val="en-US"/>
        </w:rPr>
        <w:t xml:space="preserve"> in Iran</w:t>
      </w:r>
      <w:r w:rsidRPr="4C3498BE">
        <w:rPr>
          <w:rFonts w:eastAsia="Calibri" w:cs="Calibri"/>
          <w:szCs w:val="20"/>
          <w:lang w:val="en-US"/>
        </w:rPr>
        <w:t xml:space="preserve">. </w:t>
      </w:r>
      <w:hyperlink r:id="rId14">
        <w:r w:rsidRPr="009A1F58">
          <w:rPr>
            <w:rStyle w:val="Hyperlinkki"/>
            <w:rFonts w:eastAsia="Calibri" w:cs="Calibri"/>
            <w:szCs w:val="20"/>
          </w:rPr>
          <w:t>https://www.hrw.org/report/2024/04/01/boot-my-neck/iranian-authorities-crime-persecution-against-bahais-iran</w:t>
        </w:r>
      </w:hyperlink>
      <w:r w:rsidRPr="009A1F58">
        <w:rPr>
          <w:rFonts w:eastAsia="Calibri" w:cs="Calibri"/>
          <w:szCs w:val="20"/>
        </w:rPr>
        <w:t xml:space="preserve"> (käyty 9.12.2025).</w:t>
      </w:r>
    </w:p>
    <w:p w14:paraId="3AB22FB8" w14:textId="1B5C66B4" w:rsidR="000A007C" w:rsidRDefault="000A007C" w:rsidP="000A007C">
      <w:pPr>
        <w:rPr>
          <w:rFonts w:eastAsia="Calibri" w:cs="Calibri"/>
          <w:szCs w:val="20"/>
        </w:rPr>
      </w:pPr>
      <w:r w:rsidRPr="008E7970">
        <w:rPr>
          <w:lang w:val="en-GB"/>
        </w:rPr>
        <w:t>Independent International Fact-finding Mission on the Islamic Republic of Iran</w:t>
      </w:r>
      <w:r>
        <w:rPr>
          <w:lang w:val="en-GB"/>
        </w:rPr>
        <w:t xml:space="preserve"> 8/2024. </w:t>
      </w:r>
      <w:r w:rsidRPr="0096157D">
        <w:rPr>
          <w:rFonts w:eastAsia="Calibri" w:cs="Calibri"/>
          <w:i/>
          <w:iCs/>
          <w:szCs w:val="20"/>
          <w:lang w:val="en-US"/>
        </w:rPr>
        <w:t>They have dehumanized us: Minority rights violations during Woman, Life, Freedom movement in Islamic Republic of Iran</w:t>
      </w:r>
      <w:r w:rsidRPr="4C3498BE">
        <w:rPr>
          <w:rFonts w:eastAsia="Calibri" w:cs="Calibri"/>
          <w:szCs w:val="20"/>
          <w:lang w:val="en-US"/>
        </w:rPr>
        <w:t xml:space="preserve">. </w:t>
      </w:r>
      <w:hyperlink r:id="rId15" w:history="1">
        <w:r w:rsidR="00295DE0" w:rsidRPr="006855C6">
          <w:rPr>
            <w:rStyle w:val="Hyperlinkki"/>
            <w:rFonts w:eastAsia="Calibri" w:cs="Calibri"/>
            <w:szCs w:val="20"/>
          </w:rPr>
          <w:t>https://www.ohchr.org/sites/default/files/documents/hrbodies/</w:t>
        </w:r>
        <w:r w:rsidR="00295DE0" w:rsidRPr="006855C6">
          <w:rPr>
            <w:rStyle w:val="Hyperlinkki"/>
            <w:rFonts w:eastAsia="Calibri" w:cs="Calibri"/>
            <w:szCs w:val="20"/>
          </w:rPr>
          <w:br/>
          <w:t>hrcouncil/ffmi-iran/they-have-dehumanized-us-minority-rights-violations-during-woman-life-freedom-movement-in-islamic-republic-iran.docx</w:t>
        </w:r>
      </w:hyperlink>
      <w:r w:rsidRPr="009A1F58">
        <w:rPr>
          <w:rFonts w:eastAsia="Calibri" w:cs="Calibri"/>
          <w:szCs w:val="20"/>
        </w:rPr>
        <w:t xml:space="preserve"> (käyty 9.12.2025).</w:t>
      </w:r>
    </w:p>
    <w:p w14:paraId="42DCB5D9" w14:textId="709C824F" w:rsidR="00FE534B" w:rsidRPr="00FE534B" w:rsidRDefault="00FE534B" w:rsidP="00FE534B">
      <w:pPr>
        <w:rPr>
          <w:rFonts w:eastAsia="Calibri" w:cs="Calibri"/>
          <w:szCs w:val="20"/>
        </w:rPr>
      </w:pPr>
      <w:r w:rsidRPr="00FE534B">
        <w:rPr>
          <w:rFonts w:eastAsia="Calibri" w:cs="Calibri"/>
          <w:szCs w:val="20"/>
          <w:lang w:val="sv-SE"/>
        </w:rPr>
        <w:lastRenderedPageBreak/>
        <w:t>Landinfo (</w:t>
      </w:r>
      <w:proofErr w:type="spellStart"/>
      <w:r w:rsidRPr="00FE534B">
        <w:rPr>
          <w:rFonts w:eastAsia="Calibri" w:cs="Calibri"/>
          <w:szCs w:val="20"/>
          <w:lang w:val="sv-SE"/>
        </w:rPr>
        <w:t>Utlendingsforvaltningens</w:t>
      </w:r>
      <w:proofErr w:type="spellEnd"/>
      <w:r w:rsidRPr="00FE534B">
        <w:rPr>
          <w:rFonts w:eastAsia="Calibri" w:cs="Calibri"/>
          <w:szCs w:val="20"/>
          <w:lang w:val="sv-SE"/>
        </w:rPr>
        <w:t xml:space="preserve"> </w:t>
      </w:r>
      <w:proofErr w:type="spellStart"/>
      <w:r w:rsidRPr="00FE534B">
        <w:rPr>
          <w:rFonts w:eastAsia="Calibri" w:cs="Calibri"/>
          <w:szCs w:val="20"/>
          <w:lang w:val="sv-SE"/>
        </w:rPr>
        <w:t>fagenhet</w:t>
      </w:r>
      <w:proofErr w:type="spellEnd"/>
      <w:r w:rsidRPr="00FE534B">
        <w:rPr>
          <w:rFonts w:eastAsia="Calibri" w:cs="Calibri"/>
          <w:szCs w:val="20"/>
          <w:lang w:val="sv-SE"/>
        </w:rPr>
        <w:t xml:space="preserve"> for </w:t>
      </w:r>
      <w:proofErr w:type="spellStart"/>
      <w:r w:rsidRPr="00FE534B">
        <w:rPr>
          <w:rFonts w:eastAsia="Calibri" w:cs="Calibri"/>
          <w:szCs w:val="20"/>
          <w:lang w:val="sv-SE"/>
        </w:rPr>
        <w:t>landinformasjon</w:t>
      </w:r>
      <w:proofErr w:type="spellEnd"/>
      <w:r>
        <w:rPr>
          <w:rFonts w:eastAsia="Calibri" w:cs="Calibri"/>
          <w:szCs w:val="20"/>
          <w:lang w:val="sv-SE"/>
        </w:rPr>
        <w:t xml:space="preserve">) 24.10.2023. </w:t>
      </w:r>
      <w:r w:rsidRPr="00FE534B">
        <w:rPr>
          <w:rFonts w:eastAsia="Calibri" w:cs="Calibri"/>
          <w:i/>
          <w:iCs/>
          <w:szCs w:val="20"/>
          <w:lang w:val="sv-SE"/>
        </w:rPr>
        <w:t>Temanotat</w:t>
      </w:r>
      <w:r w:rsidRPr="00FE534B">
        <w:rPr>
          <w:rFonts w:eastAsia="Calibri" w:cs="Calibri"/>
          <w:i/>
          <w:iCs/>
          <w:szCs w:val="20"/>
          <w:lang w:val="sv-SE"/>
        </w:rPr>
        <w:t xml:space="preserve"> </w:t>
      </w:r>
      <w:r w:rsidRPr="00FE534B">
        <w:rPr>
          <w:rFonts w:eastAsia="Calibri" w:cs="Calibri"/>
          <w:i/>
          <w:iCs/>
          <w:szCs w:val="20"/>
          <w:lang w:val="sv-SE"/>
        </w:rPr>
        <w:t>Iran</w:t>
      </w:r>
      <w:r w:rsidRPr="00FE534B">
        <w:rPr>
          <w:rFonts w:eastAsia="Calibri" w:cs="Calibri"/>
          <w:i/>
          <w:iCs/>
          <w:szCs w:val="20"/>
          <w:lang w:val="sv-SE"/>
        </w:rPr>
        <w:t xml:space="preserve">: </w:t>
      </w:r>
      <w:proofErr w:type="spellStart"/>
      <w:r w:rsidRPr="00FE534B">
        <w:rPr>
          <w:rFonts w:eastAsia="Calibri" w:cs="Calibri"/>
          <w:i/>
          <w:iCs/>
          <w:szCs w:val="20"/>
          <w:lang w:val="sv-SE"/>
        </w:rPr>
        <w:t>Situasjonen</w:t>
      </w:r>
      <w:proofErr w:type="spellEnd"/>
      <w:r w:rsidRPr="00FE534B">
        <w:rPr>
          <w:rFonts w:eastAsia="Calibri" w:cs="Calibri"/>
          <w:i/>
          <w:iCs/>
          <w:szCs w:val="20"/>
          <w:lang w:val="sv-SE"/>
        </w:rPr>
        <w:t xml:space="preserve"> for </w:t>
      </w:r>
      <w:proofErr w:type="spellStart"/>
      <w:r w:rsidRPr="00FE534B">
        <w:rPr>
          <w:rFonts w:eastAsia="Calibri" w:cs="Calibri"/>
          <w:i/>
          <w:iCs/>
          <w:szCs w:val="20"/>
          <w:lang w:val="sv-SE"/>
        </w:rPr>
        <w:t>bahá’í</w:t>
      </w:r>
      <w:proofErr w:type="spellEnd"/>
      <w:r>
        <w:rPr>
          <w:rFonts w:eastAsia="Calibri" w:cs="Calibri"/>
          <w:szCs w:val="20"/>
          <w:lang w:val="sv-SE"/>
        </w:rPr>
        <w:t xml:space="preserve">. </w:t>
      </w:r>
      <w:hyperlink r:id="rId16" w:history="1">
        <w:r w:rsidRPr="00FE534B">
          <w:rPr>
            <w:rStyle w:val="Hyperlinkki"/>
            <w:rFonts w:eastAsia="Calibri" w:cs="Calibri"/>
            <w:szCs w:val="20"/>
          </w:rPr>
          <w:t>https://landinfo.no/wp-content/uploads/2023/10/Iran-temanotat-Situasjonen-for-bahai-24102023.pdf</w:t>
        </w:r>
      </w:hyperlink>
      <w:r w:rsidRPr="00FE534B">
        <w:rPr>
          <w:rFonts w:eastAsia="Calibri" w:cs="Calibri"/>
          <w:szCs w:val="20"/>
        </w:rPr>
        <w:t xml:space="preserve"> (käyty 11.12.2025).</w:t>
      </w:r>
    </w:p>
    <w:p w14:paraId="2456006E" w14:textId="50C883B8" w:rsidR="0098455F" w:rsidRPr="0098455F" w:rsidRDefault="0098455F" w:rsidP="000A007C">
      <w:pPr>
        <w:rPr>
          <w:rFonts w:eastAsia="Calibri" w:cs="Calibri"/>
          <w:szCs w:val="20"/>
        </w:rPr>
      </w:pPr>
      <w:proofErr w:type="spellStart"/>
      <w:r w:rsidRPr="0098455F">
        <w:rPr>
          <w:rFonts w:eastAsia="Calibri" w:cs="Calibri"/>
          <w:szCs w:val="20"/>
        </w:rPr>
        <w:t>Migri</w:t>
      </w:r>
      <w:proofErr w:type="spellEnd"/>
      <w:r w:rsidRPr="0098455F">
        <w:rPr>
          <w:rFonts w:eastAsia="Calibri" w:cs="Calibri"/>
          <w:szCs w:val="20"/>
        </w:rPr>
        <w:t xml:space="preserve"> (Maahanmuuttovirasto) / Maatietopalvelu 14.7.2021. </w:t>
      </w:r>
      <w:r w:rsidRPr="0098455F">
        <w:rPr>
          <w:rFonts w:eastAsia="Calibri" w:cs="Calibri"/>
          <w:i/>
          <w:iCs/>
          <w:szCs w:val="20"/>
        </w:rPr>
        <w:t xml:space="preserve">Iran / </w:t>
      </w:r>
      <w:proofErr w:type="spellStart"/>
      <w:r w:rsidRPr="0098455F">
        <w:rPr>
          <w:rFonts w:eastAsia="Calibri" w:cs="Calibri"/>
          <w:i/>
          <w:iCs/>
          <w:szCs w:val="20"/>
        </w:rPr>
        <w:t>Baha’i</w:t>
      </w:r>
      <w:proofErr w:type="spellEnd"/>
      <w:r w:rsidRPr="0098455F">
        <w:rPr>
          <w:rFonts w:eastAsia="Calibri" w:cs="Calibri"/>
          <w:i/>
          <w:iCs/>
          <w:szCs w:val="20"/>
        </w:rPr>
        <w:t>-uskonto, oikeudenloukkaukset, syrjintä, 2019– 2021</w:t>
      </w:r>
      <w:r>
        <w:rPr>
          <w:rFonts w:eastAsia="Calibri" w:cs="Calibri"/>
          <w:szCs w:val="20"/>
        </w:rPr>
        <w:t xml:space="preserve">. </w:t>
      </w:r>
      <w:hyperlink r:id="rId17" w:history="1">
        <w:r w:rsidRPr="0098455F">
          <w:rPr>
            <w:rStyle w:val="Hyperlinkki"/>
            <w:rFonts w:eastAsia="Calibri" w:cs="Calibri"/>
            <w:szCs w:val="20"/>
          </w:rPr>
          <w:t>https://maatieto.migri.fi/base/2724d19a-5460-485d-bff8-6cd8f75f86d5/countryDocument/faa379d7-814e-477f-90b5-e7f03a195171</w:t>
        </w:r>
      </w:hyperlink>
      <w:r w:rsidRPr="0098455F">
        <w:rPr>
          <w:rFonts w:eastAsia="Calibri" w:cs="Calibri"/>
          <w:szCs w:val="20"/>
        </w:rPr>
        <w:t xml:space="preserve"> (kä</w:t>
      </w:r>
      <w:r>
        <w:rPr>
          <w:rFonts w:eastAsia="Calibri" w:cs="Calibri"/>
          <w:szCs w:val="20"/>
        </w:rPr>
        <w:t>yty 9.12.2025).</w:t>
      </w:r>
    </w:p>
    <w:p w14:paraId="534C4694" w14:textId="77777777" w:rsidR="0096157D" w:rsidRDefault="17BBD822" w:rsidP="4C3498BE">
      <w:pPr>
        <w:rPr>
          <w:rFonts w:eastAsia="Calibri" w:cs="Calibri"/>
          <w:szCs w:val="20"/>
          <w:lang w:val="en-US"/>
        </w:rPr>
      </w:pPr>
      <w:r w:rsidRPr="4C3498BE">
        <w:rPr>
          <w:rFonts w:eastAsia="Calibri" w:cs="Calibri"/>
          <w:szCs w:val="20"/>
          <w:lang w:val="en-US"/>
        </w:rPr>
        <w:t xml:space="preserve">OHCHR (Office of the United Nations High Commissioner for Human Rights) </w:t>
      </w:r>
    </w:p>
    <w:p w14:paraId="011F6E1C" w14:textId="1066D028" w:rsidR="17BBD822" w:rsidRPr="009A1F58" w:rsidRDefault="673D834F" w:rsidP="0096157D">
      <w:pPr>
        <w:ind w:left="720"/>
        <w:rPr>
          <w:rFonts w:eastAsia="Calibri" w:cs="Calibri"/>
          <w:szCs w:val="20"/>
        </w:rPr>
      </w:pPr>
      <w:r w:rsidRPr="4C3498BE">
        <w:rPr>
          <w:rFonts w:eastAsia="Calibri" w:cs="Calibri"/>
          <w:szCs w:val="20"/>
          <w:lang w:val="en-US"/>
        </w:rPr>
        <w:t>31.</w:t>
      </w:r>
      <w:r w:rsidR="17BBD822" w:rsidRPr="4C3498BE">
        <w:rPr>
          <w:rFonts w:eastAsia="Calibri" w:cs="Calibri"/>
          <w:szCs w:val="20"/>
          <w:lang w:val="en-US"/>
        </w:rPr>
        <w:t xml:space="preserve">10.2025. </w:t>
      </w:r>
      <w:r w:rsidR="17BBD822" w:rsidRPr="0096157D">
        <w:rPr>
          <w:rFonts w:eastAsia="Calibri" w:cs="Calibri"/>
          <w:i/>
          <w:iCs/>
          <w:szCs w:val="20"/>
          <w:lang w:val="en-US"/>
        </w:rPr>
        <w:t>Iran: UN expert warns of escalating repression and record executions after June</w:t>
      </w:r>
      <w:r w:rsidR="17BBD822" w:rsidRPr="4C3498BE">
        <w:rPr>
          <w:rFonts w:eastAsia="Calibri" w:cs="Calibri"/>
          <w:szCs w:val="20"/>
          <w:lang w:val="en-US"/>
        </w:rPr>
        <w:t xml:space="preserve">. </w:t>
      </w:r>
      <w:hyperlink r:id="rId18">
        <w:r w:rsidR="17BBD822" w:rsidRPr="009A1F58">
          <w:rPr>
            <w:rStyle w:val="Hyperlinkki"/>
            <w:rFonts w:eastAsia="Calibri" w:cs="Calibri"/>
            <w:szCs w:val="20"/>
          </w:rPr>
          <w:t>https://www.ohchr.org/en/press-releases/2025/10/iran-un-expert-warns-escalating-repression-and-record-executions-after-june</w:t>
        </w:r>
      </w:hyperlink>
      <w:r w:rsidR="17BBD822" w:rsidRPr="009A1F58">
        <w:rPr>
          <w:rFonts w:eastAsia="Calibri" w:cs="Calibri"/>
          <w:szCs w:val="20"/>
        </w:rPr>
        <w:t xml:space="preserve"> (käyty 9.12.2025).</w:t>
      </w:r>
    </w:p>
    <w:p w14:paraId="55329744" w14:textId="303C7083" w:rsidR="17BBD822" w:rsidRPr="009A1F58" w:rsidRDefault="249DCD0F" w:rsidP="0096157D">
      <w:pPr>
        <w:ind w:left="720"/>
        <w:rPr>
          <w:rFonts w:eastAsia="Calibri" w:cs="Calibri"/>
          <w:szCs w:val="20"/>
        </w:rPr>
      </w:pPr>
      <w:r w:rsidRPr="4C3498BE">
        <w:rPr>
          <w:rFonts w:eastAsia="Calibri" w:cs="Calibri"/>
          <w:szCs w:val="20"/>
          <w:lang w:val="en-US"/>
        </w:rPr>
        <w:t>30.</w:t>
      </w:r>
      <w:r w:rsidR="17BBD822" w:rsidRPr="4C3498BE">
        <w:rPr>
          <w:rFonts w:eastAsia="Calibri" w:cs="Calibri"/>
          <w:szCs w:val="20"/>
          <w:lang w:val="en-US"/>
        </w:rPr>
        <w:t xml:space="preserve">10.2025. </w:t>
      </w:r>
      <w:r w:rsidR="17BBD822" w:rsidRPr="0096157D">
        <w:rPr>
          <w:rFonts w:eastAsia="Calibri" w:cs="Calibri"/>
          <w:i/>
          <w:iCs/>
          <w:szCs w:val="20"/>
          <w:lang w:val="en-US"/>
        </w:rPr>
        <w:t>Iran: UN fact-finding mission alarmed by surge in repression and extraordinary measures</w:t>
      </w:r>
      <w:r w:rsidR="17BBD822" w:rsidRPr="4C3498BE">
        <w:rPr>
          <w:rFonts w:eastAsia="Calibri" w:cs="Calibri"/>
          <w:szCs w:val="20"/>
          <w:lang w:val="en-US"/>
        </w:rPr>
        <w:t xml:space="preserve">. </w:t>
      </w:r>
      <w:hyperlink r:id="rId19">
        <w:r w:rsidR="17BBD822" w:rsidRPr="009A1F58">
          <w:rPr>
            <w:rStyle w:val="Hyperlinkki"/>
            <w:rFonts w:eastAsia="Calibri" w:cs="Calibri"/>
            <w:szCs w:val="20"/>
          </w:rPr>
          <w:t>https://www.ohchr.org/en/press-releases/2025/10/iran-un-fact-finding-mission-alarmed-surge-repression-and-extraordinary</w:t>
        </w:r>
      </w:hyperlink>
      <w:r w:rsidR="17BBD822" w:rsidRPr="009A1F58">
        <w:rPr>
          <w:rFonts w:eastAsia="Calibri" w:cs="Calibri"/>
          <w:szCs w:val="20"/>
        </w:rPr>
        <w:t xml:space="preserve"> (käyty 9.12.2025).</w:t>
      </w:r>
    </w:p>
    <w:p w14:paraId="7C957C04" w14:textId="5C4DF93E" w:rsidR="000A007C" w:rsidRDefault="17BBD822" w:rsidP="4C3498BE">
      <w:pPr>
        <w:rPr>
          <w:rFonts w:eastAsia="Calibri" w:cs="Calibri"/>
          <w:szCs w:val="20"/>
          <w:lang w:val="en-US"/>
        </w:rPr>
      </w:pPr>
      <w:r w:rsidRPr="4C3498BE">
        <w:rPr>
          <w:rFonts w:eastAsia="Calibri" w:cs="Calibri"/>
          <w:szCs w:val="20"/>
          <w:lang w:val="en-US"/>
        </w:rPr>
        <w:t>UN</w:t>
      </w:r>
      <w:r w:rsidR="0096157D">
        <w:rPr>
          <w:rFonts w:eastAsia="Calibri" w:cs="Calibri"/>
          <w:szCs w:val="20"/>
          <w:lang w:val="en-US"/>
        </w:rPr>
        <w:t xml:space="preserve"> </w:t>
      </w:r>
      <w:r w:rsidRPr="4C3498BE">
        <w:rPr>
          <w:rFonts w:eastAsia="Calibri" w:cs="Calibri"/>
          <w:szCs w:val="20"/>
          <w:lang w:val="en-US"/>
        </w:rPr>
        <w:t xml:space="preserve">HRC (United Nations Human Rights Council) </w:t>
      </w:r>
    </w:p>
    <w:p w14:paraId="66A10CEB" w14:textId="6F7898B8" w:rsidR="17BBD822" w:rsidRDefault="0096157D" w:rsidP="0096157D">
      <w:pPr>
        <w:ind w:left="720"/>
        <w:rPr>
          <w:rFonts w:eastAsia="Calibri" w:cs="Calibri"/>
          <w:szCs w:val="20"/>
          <w:lang w:val="en-US"/>
        </w:rPr>
      </w:pPr>
      <w:r>
        <w:rPr>
          <w:rFonts w:eastAsia="Calibri" w:cs="Calibri"/>
          <w:szCs w:val="20"/>
          <w:lang w:val="en-US"/>
        </w:rPr>
        <w:t>12.3.</w:t>
      </w:r>
      <w:r w:rsidR="17BBD822" w:rsidRPr="4C3498BE">
        <w:rPr>
          <w:rFonts w:eastAsia="Calibri" w:cs="Calibri"/>
          <w:szCs w:val="20"/>
          <w:lang w:val="en-US"/>
        </w:rPr>
        <w:t xml:space="preserve">2025. </w:t>
      </w:r>
      <w:r w:rsidRPr="0096157D">
        <w:rPr>
          <w:i/>
          <w:iCs/>
          <w:lang w:val="en-GB"/>
        </w:rPr>
        <w:t xml:space="preserve">Situation of human rights in the Islamic Republic of Iran, </w:t>
      </w:r>
      <w:r w:rsidR="17BBD822" w:rsidRPr="0096157D">
        <w:rPr>
          <w:rFonts w:eastAsia="Calibri" w:cs="Calibri"/>
          <w:i/>
          <w:iCs/>
          <w:szCs w:val="20"/>
          <w:lang w:val="en-US"/>
        </w:rPr>
        <w:t>A/HRC/58/62</w:t>
      </w:r>
      <w:r w:rsidR="17BBD822" w:rsidRPr="4C3498BE">
        <w:rPr>
          <w:rFonts w:eastAsia="Calibri" w:cs="Calibri"/>
          <w:szCs w:val="20"/>
          <w:lang w:val="en-US"/>
        </w:rPr>
        <w:t xml:space="preserve">. </w:t>
      </w:r>
      <w:hyperlink r:id="rId20">
        <w:r w:rsidR="17BBD822" w:rsidRPr="4C3498BE">
          <w:rPr>
            <w:rStyle w:val="Hyperlinkki"/>
            <w:rFonts w:eastAsia="Calibri" w:cs="Calibri"/>
            <w:szCs w:val="20"/>
            <w:lang w:val="en-US"/>
          </w:rPr>
          <w:t>https://docs.un.org/en/A/HRC/58/62</w:t>
        </w:r>
      </w:hyperlink>
      <w:r w:rsidR="17BBD822" w:rsidRPr="4C3498BE">
        <w:rPr>
          <w:rFonts w:eastAsia="Calibri" w:cs="Calibri"/>
          <w:szCs w:val="20"/>
          <w:lang w:val="en-US"/>
        </w:rPr>
        <w:t xml:space="preserve"> (</w:t>
      </w:r>
      <w:proofErr w:type="spellStart"/>
      <w:r w:rsidR="17BBD822" w:rsidRPr="4C3498BE">
        <w:rPr>
          <w:rFonts w:eastAsia="Calibri" w:cs="Calibri"/>
          <w:szCs w:val="20"/>
          <w:lang w:val="en-US"/>
        </w:rPr>
        <w:t>käyty</w:t>
      </w:r>
      <w:proofErr w:type="spellEnd"/>
      <w:r w:rsidR="17BBD822" w:rsidRPr="4C3498BE">
        <w:rPr>
          <w:rFonts w:eastAsia="Calibri" w:cs="Calibri"/>
          <w:szCs w:val="20"/>
          <w:lang w:val="en-US"/>
        </w:rPr>
        <w:t xml:space="preserve"> 9.12.2025).</w:t>
      </w:r>
    </w:p>
    <w:p w14:paraId="25C26F43" w14:textId="6F52DA88" w:rsidR="000A007C" w:rsidRPr="0096157D" w:rsidRDefault="000A007C" w:rsidP="0096157D">
      <w:pPr>
        <w:ind w:left="720"/>
        <w:rPr>
          <w:rFonts w:eastAsia="Calibri" w:cs="Calibri"/>
          <w:szCs w:val="20"/>
        </w:rPr>
      </w:pPr>
      <w:r w:rsidRPr="000A007C">
        <w:rPr>
          <w:rFonts w:eastAsia="Calibri" w:cs="Calibri"/>
          <w:szCs w:val="20"/>
          <w:lang w:val="en-GB"/>
        </w:rPr>
        <w:t xml:space="preserve">3.6.2022. </w:t>
      </w:r>
      <w:r w:rsidRPr="0096157D">
        <w:rPr>
          <w:i/>
          <w:iCs/>
          <w:lang w:val="en-GB"/>
        </w:rPr>
        <w:t>Rights of persons belonging to religious or belief minorities in situations of conflict or insecurity</w:t>
      </w:r>
      <w:r w:rsidR="0096157D" w:rsidRPr="0096157D">
        <w:rPr>
          <w:i/>
          <w:iCs/>
          <w:lang w:val="en-GB"/>
        </w:rPr>
        <w:t>,</w:t>
      </w:r>
      <w:r w:rsidRPr="0096157D">
        <w:rPr>
          <w:i/>
          <w:iCs/>
          <w:lang w:val="en-GB"/>
        </w:rPr>
        <w:t xml:space="preserve"> </w:t>
      </w:r>
      <w:r w:rsidRPr="0096157D">
        <w:rPr>
          <w:rFonts w:eastAsia="Calibri" w:cs="Calibri"/>
          <w:i/>
          <w:iCs/>
          <w:szCs w:val="20"/>
          <w:lang w:val="en-GB"/>
        </w:rPr>
        <w:t>Annex</w:t>
      </w:r>
      <w:r w:rsidR="0096157D" w:rsidRPr="0096157D">
        <w:rPr>
          <w:rFonts w:eastAsia="Calibri" w:cs="Calibri"/>
          <w:i/>
          <w:iCs/>
          <w:szCs w:val="20"/>
          <w:lang w:val="en-GB"/>
        </w:rPr>
        <w:t xml:space="preserve"> I</w:t>
      </w:r>
      <w:r w:rsidRPr="0096157D">
        <w:rPr>
          <w:rFonts w:eastAsia="Calibri" w:cs="Calibri"/>
          <w:i/>
          <w:iCs/>
          <w:szCs w:val="20"/>
          <w:lang w:val="en-GB"/>
        </w:rPr>
        <w:t xml:space="preserve">: </w:t>
      </w:r>
      <w:proofErr w:type="spellStart"/>
      <w:r w:rsidRPr="0096157D">
        <w:rPr>
          <w:rFonts w:eastAsia="Calibri" w:cs="Calibri"/>
          <w:i/>
          <w:iCs/>
          <w:szCs w:val="20"/>
          <w:lang w:val="en-GB"/>
        </w:rPr>
        <w:t>Bahá’í</w:t>
      </w:r>
      <w:proofErr w:type="spellEnd"/>
      <w:r w:rsidRPr="0096157D">
        <w:rPr>
          <w:rFonts w:eastAsia="Calibri" w:cs="Calibri"/>
          <w:i/>
          <w:iCs/>
          <w:szCs w:val="20"/>
          <w:lang w:val="en-GB"/>
        </w:rPr>
        <w:t xml:space="preserve"> minorities</w:t>
      </w:r>
      <w:r w:rsidRPr="000A007C">
        <w:rPr>
          <w:rFonts w:eastAsia="Calibri" w:cs="Calibri"/>
          <w:szCs w:val="20"/>
          <w:lang w:val="en-GB"/>
        </w:rPr>
        <w:t xml:space="preserve">. </w:t>
      </w:r>
      <w:hyperlink r:id="rId21" w:history="1">
        <w:r w:rsidR="00295DE0" w:rsidRPr="006855C6">
          <w:rPr>
            <w:rStyle w:val="Hyperlinkki"/>
            <w:rFonts w:eastAsia="Calibri" w:cs="Calibri"/>
            <w:szCs w:val="20"/>
          </w:rPr>
          <w:t>https://www.ohchr.org/sites/default/</w:t>
        </w:r>
        <w:r w:rsidR="00295DE0" w:rsidRPr="006855C6">
          <w:rPr>
            <w:rStyle w:val="Hyperlinkki"/>
            <w:rFonts w:eastAsia="Calibri" w:cs="Calibri"/>
            <w:szCs w:val="20"/>
          </w:rPr>
          <w:br/>
        </w:r>
        <w:proofErr w:type="spellStart"/>
        <w:r w:rsidR="00295DE0" w:rsidRPr="006855C6">
          <w:rPr>
            <w:rStyle w:val="Hyperlinkki"/>
            <w:rFonts w:eastAsia="Calibri" w:cs="Calibri"/>
            <w:szCs w:val="20"/>
          </w:rPr>
          <w:t>files</w:t>
        </w:r>
        <w:proofErr w:type="spellEnd"/>
        <w:r w:rsidR="00295DE0" w:rsidRPr="006855C6">
          <w:rPr>
            <w:rStyle w:val="Hyperlinkki"/>
            <w:rFonts w:eastAsia="Calibri" w:cs="Calibri"/>
            <w:szCs w:val="20"/>
          </w:rPr>
          <w:t>/2022-03/Annex-Bahai-minorities.docx</w:t>
        </w:r>
      </w:hyperlink>
      <w:r w:rsidR="0096157D" w:rsidRPr="0096157D">
        <w:rPr>
          <w:rFonts w:eastAsia="Calibri" w:cs="Calibri"/>
          <w:szCs w:val="20"/>
        </w:rPr>
        <w:t xml:space="preserve"> </w:t>
      </w:r>
      <w:r w:rsidRPr="0096157D">
        <w:rPr>
          <w:rFonts w:eastAsia="Calibri" w:cs="Calibri"/>
          <w:szCs w:val="20"/>
        </w:rPr>
        <w:t>(käyty 9.12.2025).</w:t>
      </w:r>
    </w:p>
    <w:p w14:paraId="3F3FA972" w14:textId="31AC2F9A" w:rsidR="00A32E68" w:rsidRPr="00FC0B6A" w:rsidRDefault="17BBD822" w:rsidP="00295DE0">
      <w:pPr>
        <w:rPr>
          <w:rFonts w:eastAsia="Calibri" w:cs="Calibri"/>
          <w:szCs w:val="20"/>
          <w:lang w:val="en-GB"/>
        </w:rPr>
      </w:pPr>
      <w:r w:rsidRPr="4C3498BE">
        <w:rPr>
          <w:rFonts w:eastAsia="Calibri" w:cs="Calibri"/>
          <w:szCs w:val="20"/>
          <w:lang w:val="en-US"/>
        </w:rPr>
        <w:t>USCIRF (United States Commission on International Religious Freedom) 7</w:t>
      </w:r>
      <w:r w:rsidR="000A007C">
        <w:rPr>
          <w:rFonts w:eastAsia="Calibri" w:cs="Calibri"/>
          <w:szCs w:val="20"/>
          <w:lang w:val="en-US"/>
        </w:rPr>
        <w:t>/</w:t>
      </w:r>
      <w:r w:rsidRPr="4C3498BE">
        <w:rPr>
          <w:rFonts w:eastAsia="Calibri" w:cs="Calibri"/>
          <w:szCs w:val="20"/>
          <w:lang w:val="en-US"/>
        </w:rPr>
        <w:t xml:space="preserve">2025. </w:t>
      </w:r>
      <w:r w:rsidRPr="0096157D">
        <w:rPr>
          <w:rFonts w:eastAsia="Calibri" w:cs="Calibri"/>
          <w:i/>
          <w:iCs/>
          <w:szCs w:val="20"/>
          <w:lang w:val="en-US"/>
        </w:rPr>
        <w:t>2025 Iran Country Update</w:t>
      </w:r>
      <w:r w:rsidRPr="4C3498BE">
        <w:rPr>
          <w:rFonts w:eastAsia="Calibri" w:cs="Calibri"/>
          <w:szCs w:val="20"/>
          <w:lang w:val="en-US"/>
        </w:rPr>
        <w:t xml:space="preserve">. </w:t>
      </w:r>
      <w:hyperlink r:id="rId22" w:history="1">
        <w:r w:rsidR="00295DE0" w:rsidRPr="00FC0B6A">
          <w:rPr>
            <w:rStyle w:val="Hyperlinkki"/>
            <w:rFonts w:eastAsia="Calibri" w:cs="Calibri"/>
            <w:szCs w:val="20"/>
            <w:lang w:val="en-GB"/>
          </w:rPr>
          <w:t>https://www.uscirf.gov/sites/default/files/2025-07/</w:t>
        </w:r>
        <w:r w:rsidR="00295DE0" w:rsidRPr="00FC0B6A">
          <w:rPr>
            <w:rStyle w:val="Hyperlinkki"/>
            <w:rFonts w:eastAsia="Calibri" w:cs="Calibri"/>
            <w:szCs w:val="20"/>
            <w:lang w:val="en-GB"/>
          </w:rPr>
          <w:br/>
          <w:t>2025%20Iran%20Country%20Update.pdf</w:t>
        </w:r>
      </w:hyperlink>
      <w:r w:rsidRPr="00FC0B6A">
        <w:rPr>
          <w:rFonts w:eastAsia="Calibri" w:cs="Calibri"/>
          <w:szCs w:val="20"/>
          <w:lang w:val="en-GB"/>
        </w:rPr>
        <w:t xml:space="preserve"> (</w:t>
      </w:r>
      <w:proofErr w:type="spellStart"/>
      <w:r w:rsidRPr="00FC0B6A">
        <w:rPr>
          <w:rFonts w:eastAsia="Calibri" w:cs="Calibri"/>
          <w:szCs w:val="20"/>
          <w:lang w:val="en-GB"/>
        </w:rPr>
        <w:t>käyty</w:t>
      </w:r>
      <w:proofErr w:type="spellEnd"/>
      <w:r w:rsidRPr="00FC0B6A">
        <w:rPr>
          <w:rFonts w:eastAsia="Calibri" w:cs="Calibri"/>
          <w:szCs w:val="20"/>
          <w:lang w:val="en-GB"/>
        </w:rPr>
        <w:t xml:space="preserve"> 9.12.2025).</w:t>
      </w:r>
    </w:p>
    <w:p w14:paraId="689F978D" w14:textId="77777777" w:rsidR="00082DFE" w:rsidRPr="001D5CAA" w:rsidRDefault="00FE534B" w:rsidP="00082DFE">
      <w:pPr>
        <w:pStyle w:val="LeiptekstiMigri"/>
        <w:ind w:left="0"/>
        <w:rPr>
          <w:lang w:val="en-GB"/>
        </w:rPr>
      </w:pPr>
      <w:r>
        <w:rPr>
          <w:b/>
        </w:rPr>
        <w:pict w14:anchorId="53F081A2">
          <v:rect id="_x0000_i1029" style="width:0;height:1.5pt" o:hralign="center" o:hrstd="t" o:hr="t" fillcolor="#a0a0a0" stroked="f"/>
        </w:pict>
      </w:r>
    </w:p>
    <w:p w14:paraId="4D85ECC4" w14:textId="77777777" w:rsidR="00082DFE" w:rsidRDefault="001D63F6" w:rsidP="00810134">
      <w:pPr>
        <w:pStyle w:val="Numeroimatonotsikko"/>
      </w:pPr>
      <w:r>
        <w:t>Tietoja vastauksesta</w:t>
      </w:r>
    </w:p>
    <w:p w14:paraId="25D8EE4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E3AC450" w14:textId="77777777" w:rsidR="001D63F6" w:rsidRPr="00BC367A" w:rsidRDefault="001D63F6" w:rsidP="00810134">
      <w:pPr>
        <w:pStyle w:val="Numeroimatonotsikko"/>
        <w:rPr>
          <w:lang w:val="en-GB"/>
        </w:rPr>
      </w:pPr>
      <w:r w:rsidRPr="00BC367A">
        <w:rPr>
          <w:lang w:val="en-GB"/>
        </w:rPr>
        <w:t>Information on the response</w:t>
      </w:r>
    </w:p>
    <w:p w14:paraId="66176A90" w14:textId="100EFFFE" w:rsidR="00B112B8" w:rsidRPr="00A35BCB" w:rsidRDefault="00A35BCB" w:rsidP="00545560">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w:t>
      </w:r>
      <w:r w:rsidRPr="00A35BCB">
        <w:rPr>
          <w:lang w:val="en-GB"/>
        </w:rPr>
        <w:lastRenderedPageBreak/>
        <w:t>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3"/>
      <w:headerReference w:type="first" r:id="rId24"/>
      <w:footerReference w:type="first" r:id="rId2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FEF9" w14:textId="77777777" w:rsidR="00366167" w:rsidRDefault="00366167" w:rsidP="007E0069">
      <w:pPr>
        <w:spacing w:after="0" w:line="240" w:lineRule="auto"/>
      </w:pPr>
      <w:r>
        <w:separator/>
      </w:r>
    </w:p>
  </w:endnote>
  <w:endnote w:type="continuationSeparator" w:id="0">
    <w:p w14:paraId="2C5C9FE8" w14:textId="77777777" w:rsidR="00366167" w:rsidRDefault="0036616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043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152DBF6" w14:textId="77777777" w:rsidTr="00483E37">
      <w:trPr>
        <w:trHeight w:val="189"/>
      </w:trPr>
      <w:tc>
        <w:tcPr>
          <w:tcW w:w="1560" w:type="dxa"/>
        </w:tcPr>
        <w:p w14:paraId="19F90AE7" w14:textId="77777777" w:rsidR="004D76E3" w:rsidRPr="00A83D54" w:rsidRDefault="004D76E3" w:rsidP="00337E76">
          <w:pPr>
            <w:pStyle w:val="Alatunniste"/>
            <w:rPr>
              <w:sz w:val="14"/>
              <w:szCs w:val="14"/>
            </w:rPr>
          </w:pPr>
        </w:p>
      </w:tc>
      <w:tc>
        <w:tcPr>
          <w:tcW w:w="2551" w:type="dxa"/>
        </w:tcPr>
        <w:p w14:paraId="0223EDA1" w14:textId="77777777" w:rsidR="004D76E3" w:rsidRPr="00A83D54" w:rsidRDefault="004D76E3" w:rsidP="00337E76">
          <w:pPr>
            <w:pStyle w:val="Alatunniste"/>
            <w:rPr>
              <w:sz w:val="14"/>
              <w:szCs w:val="14"/>
            </w:rPr>
          </w:pPr>
        </w:p>
      </w:tc>
      <w:tc>
        <w:tcPr>
          <w:tcW w:w="2552" w:type="dxa"/>
        </w:tcPr>
        <w:p w14:paraId="375FE552" w14:textId="77777777" w:rsidR="004D76E3" w:rsidRPr="00A83D54" w:rsidRDefault="004D76E3" w:rsidP="00337E76">
          <w:pPr>
            <w:pStyle w:val="Alatunniste"/>
            <w:rPr>
              <w:sz w:val="14"/>
              <w:szCs w:val="14"/>
            </w:rPr>
          </w:pPr>
        </w:p>
      </w:tc>
      <w:tc>
        <w:tcPr>
          <w:tcW w:w="2830" w:type="dxa"/>
        </w:tcPr>
        <w:p w14:paraId="74ED5E98" w14:textId="77777777" w:rsidR="004D76E3" w:rsidRPr="00A83D54" w:rsidRDefault="004D76E3" w:rsidP="00337E76">
          <w:pPr>
            <w:pStyle w:val="Alatunniste"/>
            <w:rPr>
              <w:sz w:val="14"/>
              <w:szCs w:val="14"/>
            </w:rPr>
          </w:pPr>
        </w:p>
      </w:tc>
    </w:tr>
    <w:tr w:rsidR="004D76E3" w:rsidRPr="00A83D54" w14:paraId="5DA0AF4E" w14:textId="77777777" w:rsidTr="00483E37">
      <w:trPr>
        <w:trHeight w:val="189"/>
      </w:trPr>
      <w:tc>
        <w:tcPr>
          <w:tcW w:w="1560" w:type="dxa"/>
        </w:tcPr>
        <w:p w14:paraId="72CD5830" w14:textId="77777777" w:rsidR="004D76E3" w:rsidRPr="00A83D54" w:rsidRDefault="004D76E3" w:rsidP="00337E76">
          <w:pPr>
            <w:pStyle w:val="Alatunniste"/>
            <w:rPr>
              <w:sz w:val="14"/>
              <w:szCs w:val="14"/>
            </w:rPr>
          </w:pPr>
        </w:p>
      </w:tc>
      <w:tc>
        <w:tcPr>
          <w:tcW w:w="2551" w:type="dxa"/>
        </w:tcPr>
        <w:p w14:paraId="4ABD11E3" w14:textId="77777777" w:rsidR="004D76E3" w:rsidRPr="00A83D54" w:rsidRDefault="004D76E3" w:rsidP="00337E76">
          <w:pPr>
            <w:pStyle w:val="Alatunniste"/>
            <w:rPr>
              <w:sz w:val="14"/>
              <w:szCs w:val="14"/>
            </w:rPr>
          </w:pPr>
        </w:p>
      </w:tc>
      <w:tc>
        <w:tcPr>
          <w:tcW w:w="2552" w:type="dxa"/>
        </w:tcPr>
        <w:p w14:paraId="52641365" w14:textId="77777777" w:rsidR="004D76E3" w:rsidRPr="00A83D54" w:rsidRDefault="004D76E3" w:rsidP="00337E76">
          <w:pPr>
            <w:pStyle w:val="Alatunniste"/>
            <w:rPr>
              <w:sz w:val="14"/>
              <w:szCs w:val="14"/>
            </w:rPr>
          </w:pPr>
        </w:p>
      </w:tc>
      <w:tc>
        <w:tcPr>
          <w:tcW w:w="2830" w:type="dxa"/>
        </w:tcPr>
        <w:p w14:paraId="6448F30A" w14:textId="77777777" w:rsidR="004D76E3" w:rsidRPr="00A83D54" w:rsidRDefault="004D76E3" w:rsidP="00337E76">
          <w:pPr>
            <w:pStyle w:val="Alatunniste"/>
            <w:rPr>
              <w:sz w:val="14"/>
              <w:szCs w:val="14"/>
            </w:rPr>
          </w:pPr>
        </w:p>
      </w:tc>
    </w:tr>
    <w:tr w:rsidR="004D76E3" w:rsidRPr="00A83D54" w14:paraId="39858A64" w14:textId="77777777" w:rsidTr="00483E37">
      <w:trPr>
        <w:trHeight w:val="189"/>
      </w:trPr>
      <w:tc>
        <w:tcPr>
          <w:tcW w:w="1560" w:type="dxa"/>
        </w:tcPr>
        <w:p w14:paraId="78723A05" w14:textId="77777777" w:rsidR="004D76E3" w:rsidRPr="00A83D54" w:rsidRDefault="004D76E3" w:rsidP="00337E76">
          <w:pPr>
            <w:pStyle w:val="Alatunniste"/>
            <w:rPr>
              <w:sz w:val="14"/>
              <w:szCs w:val="14"/>
            </w:rPr>
          </w:pPr>
        </w:p>
      </w:tc>
      <w:tc>
        <w:tcPr>
          <w:tcW w:w="2551" w:type="dxa"/>
        </w:tcPr>
        <w:p w14:paraId="5128C73A" w14:textId="77777777" w:rsidR="004D76E3" w:rsidRPr="00A83D54" w:rsidRDefault="004D76E3" w:rsidP="00337E76">
          <w:pPr>
            <w:pStyle w:val="Alatunniste"/>
            <w:rPr>
              <w:sz w:val="14"/>
              <w:szCs w:val="14"/>
            </w:rPr>
          </w:pPr>
        </w:p>
      </w:tc>
      <w:tc>
        <w:tcPr>
          <w:tcW w:w="2552" w:type="dxa"/>
        </w:tcPr>
        <w:p w14:paraId="246FEE30" w14:textId="77777777" w:rsidR="004D76E3" w:rsidRPr="00A83D54" w:rsidRDefault="004D76E3" w:rsidP="00337E76">
          <w:pPr>
            <w:pStyle w:val="Alatunniste"/>
            <w:rPr>
              <w:sz w:val="14"/>
              <w:szCs w:val="14"/>
            </w:rPr>
          </w:pPr>
        </w:p>
      </w:tc>
      <w:tc>
        <w:tcPr>
          <w:tcW w:w="2830" w:type="dxa"/>
        </w:tcPr>
        <w:p w14:paraId="75117369" w14:textId="77777777" w:rsidR="004D76E3" w:rsidRPr="00A83D54" w:rsidRDefault="004D76E3" w:rsidP="00337E76">
          <w:pPr>
            <w:pStyle w:val="Alatunniste"/>
            <w:rPr>
              <w:sz w:val="14"/>
              <w:szCs w:val="14"/>
            </w:rPr>
          </w:pPr>
        </w:p>
      </w:tc>
    </w:tr>
  </w:tbl>
  <w:p w14:paraId="531AF2E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5F1499F" wp14:editId="54A220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BE6245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13B1" w14:textId="77777777" w:rsidR="00366167" w:rsidRDefault="00366167" w:rsidP="007E0069">
      <w:pPr>
        <w:spacing w:after="0" w:line="240" w:lineRule="auto"/>
      </w:pPr>
      <w:r>
        <w:separator/>
      </w:r>
    </w:p>
  </w:footnote>
  <w:footnote w:type="continuationSeparator" w:id="0">
    <w:p w14:paraId="363752E2" w14:textId="77777777" w:rsidR="00366167" w:rsidRDefault="00366167" w:rsidP="007E0069">
      <w:pPr>
        <w:spacing w:after="0" w:line="240" w:lineRule="auto"/>
      </w:pPr>
      <w:r>
        <w:continuationSeparator/>
      </w:r>
    </w:p>
  </w:footnote>
  <w:footnote w:id="1">
    <w:p w14:paraId="35A5E9D6" w14:textId="7367F502" w:rsidR="0098455F" w:rsidRDefault="0098455F">
      <w:pPr>
        <w:pStyle w:val="Alaviitteenteksti"/>
      </w:pPr>
      <w:r>
        <w:rPr>
          <w:rStyle w:val="Alaviitteenviite"/>
        </w:rPr>
        <w:footnoteRef/>
      </w:r>
      <w:r>
        <w:t xml:space="preserve"> </w:t>
      </w:r>
      <w:proofErr w:type="spellStart"/>
      <w:r>
        <w:t>Migri</w:t>
      </w:r>
      <w:proofErr w:type="spellEnd"/>
      <w:r>
        <w:t xml:space="preserve"> / Maatietopalvelu 14.7.2021.</w:t>
      </w:r>
    </w:p>
  </w:footnote>
  <w:footnote w:id="2">
    <w:p w14:paraId="6E09600B" w14:textId="1A0ED301" w:rsidR="2300622B" w:rsidRPr="006626A5" w:rsidRDefault="2300622B" w:rsidP="2300622B">
      <w:pPr>
        <w:pStyle w:val="Alaviitteenteksti"/>
        <w:rPr>
          <w:lang w:val="en-GB"/>
        </w:rPr>
      </w:pPr>
      <w:r w:rsidRPr="2300622B">
        <w:rPr>
          <w:rStyle w:val="Alaviitteenviite"/>
        </w:rPr>
        <w:footnoteRef/>
      </w:r>
      <w:r w:rsidRPr="006626A5">
        <w:rPr>
          <w:lang w:val="en-GB"/>
        </w:rPr>
        <w:t xml:space="preserve"> USCIRF 7/2025.</w:t>
      </w:r>
    </w:p>
  </w:footnote>
  <w:footnote w:id="3">
    <w:p w14:paraId="58780C08" w14:textId="117FAD6F" w:rsidR="2300622B" w:rsidRPr="006626A5" w:rsidRDefault="2300622B" w:rsidP="2300622B">
      <w:pPr>
        <w:pStyle w:val="Alaviitteenteksti"/>
        <w:rPr>
          <w:lang w:val="en-GB"/>
        </w:rPr>
      </w:pPr>
      <w:r w:rsidRPr="2300622B">
        <w:rPr>
          <w:rStyle w:val="Alaviitteenviite"/>
        </w:rPr>
        <w:footnoteRef/>
      </w:r>
      <w:r w:rsidRPr="006626A5">
        <w:rPr>
          <w:lang w:val="en-GB"/>
        </w:rPr>
        <w:t xml:space="preserve"> Columbia University </w:t>
      </w:r>
      <w:r w:rsidR="006F7C5D">
        <w:rPr>
          <w:lang w:val="en-GB"/>
        </w:rPr>
        <w:t xml:space="preserve">/ </w:t>
      </w:r>
      <w:proofErr w:type="spellStart"/>
      <w:r w:rsidR="006F7C5D">
        <w:rPr>
          <w:lang w:val="en-GB"/>
        </w:rPr>
        <w:t>Izady</w:t>
      </w:r>
      <w:proofErr w:type="spellEnd"/>
      <w:r w:rsidR="006F7C5D">
        <w:rPr>
          <w:lang w:val="en-GB"/>
        </w:rPr>
        <w:t xml:space="preserve"> </w:t>
      </w:r>
      <w:r w:rsidRPr="006626A5">
        <w:rPr>
          <w:lang w:val="en-GB"/>
        </w:rPr>
        <w:t>2022.</w:t>
      </w:r>
    </w:p>
  </w:footnote>
  <w:footnote w:id="4">
    <w:p w14:paraId="40C3E32C" w14:textId="354F9A24" w:rsidR="2300622B" w:rsidRPr="006626A5" w:rsidRDefault="2300622B" w:rsidP="2300622B">
      <w:pPr>
        <w:pStyle w:val="Alaviitteenteksti"/>
        <w:rPr>
          <w:lang w:val="en-GB"/>
        </w:rPr>
      </w:pPr>
      <w:r w:rsidRPr="2300622B">
        <w:rPr>
          <w:rStyle w:val="Alaviitteenviite"/>
        </w:rPr>
        <w:footnoteRef/>
      </w:r>
      <w:r w:rsidRPr="006626A5">
        <w:rPr>
          <w:lang w:val="en-GB"/>
        </w:rPr>
        <w:t xml:space="preserve"> USCIRF 7/2025.</w:t>
      </w:r>
    </w:p>
  </w:footnote>
  <w:footnote w:id="5">
    <w:p w14:paraId="53B72D09" w14:textId="3EE5C942" w:rsidR="008D6D21" w:rsidRPr="00A45F41" w:rsidRDefault="008D6D21" w:rsidP="008D6D21">
      <w:pPr>
        <w:pStyle w:val="Alaviitteenteksti"/>
        <w:rPr>
          <w:lang w:val="en-GB"/>
        </w:rPr>
      </w:pPr>
      <w:r>
        <w:rPr>
          <w:rStyle w:val="Alaviitteenviite"/>
        </w:rPr>
        <w:footnoteRef/>
      </w:r>
      <w:r w:rsidRPr="00A45F41">
        <w:rPr>
          <w:lang w:val="en-GB"/>
        </w:rPr>
        <w:t xml:space="preserve"> UN</w:t>
      </w:r>
      <w:r w:rsidR="0096157D" w:rsidRPr="00A45F41">
        <w:rPr>
          <w:lang w:val="en-GB"/>
        </w:rPr>
        <w:t xml:space="preserve"> HRC </w:t>
      </w:r>
      <w:r w:rsidRPr="00A45F41">
        <w:rPr>
          <w:lang w:val="en-GB"/>
        </w:rPr>
        <w:t>12.2.2025, s. 17.</w:t>
      </w:r>
    </w:p>
  </w:footnote>
  <w:footnote w:id="6">
    <w:p w14:paraId="5EF5EA0B" w14:textId="64B32113" w:rsidR="2300622B" w:rsidRPr="00A45F41" w:rsidRDefault="2300622B" w:rsidP="2300622B">
      <w:pPr>
        <w:pStyle w:val="Alaviitteenteksti"/>
        <w:rPr>
          <w:lang w:val="en-GB"/>
        </w:rPr>
      </w:pPr>
      <w:r w:rsidRPr="2300622B">
        <w:rPr>
          <w:rStyle w:val="Alaviitteenviite"/>
        </w:rPr>
        <w:footnoteRef/>
      </w:r>
      <w:r w:rsidRPr="00A45F41">
        <w:rPr>
          <w:lang w:val="en-GB"/>
        </w:rPr>
        <w:t xml:space="preserve"> UN HRC 3.6.2022, Annex I, s. 2.</w:t>
      </w:r>
    </w:p>
  </w:footnote>
  <w:footnote w:id="7">
    <w:p w14:paraId="6399CFB6" w14:textId="38043019" w:rsidR="009F37BF" w:rsidRPr="009F37BF" w:rsidRDefault="009F37BF">
      <w:pPr>
        <w:pStyle w:val="Alaviitteenteksti"/>
        <w:rPr>
          <w:lang w:val="en-GB"/>
        </w:rPr>
      </w:pPr>
      <w:r>
        <w:rPr>
          <w:rStyle w:val="Alaviitteenviite"/>
        </w:rPr>
        <w:footnoteRef/>
      </w:r>
      <w:r w:rsidRPr="009F37BF">
        <w:rPr>
          <w:lang w:val="en-GB"/>
        </w:rPr>
        <w:t xml:space="preserve"> </w:t>
      </w:r>
      <w:proofErr w:type="spellStart"/>
      <w:r w:rsidRPr="009F37BF">
        <w:rPr>
          <w:lang w:val="en-GB"/>
        </w:rPr>
        <w:t>Landinfo</w:t>
      </w:r>
      <w:proofErr w:type="spellEnd"/>
      <w:r w:rsidRPr="009F37BF">
        <w:rPr>
          <w:lang w:val="en-GB"/>
        </w:rPr>
        <w:t xml:space="preserve"> 24.10.2023, s</w:t>
      </w:r>
      <w:r>
        <w:rPr>
          <w:lang w:val="en-GB"/>
        </w:rPr>
        <w:t>. 11.</w:t>
      </w:r>
    </w:p>
  </w:footnote>
  <w:footnote w:id="8">
    <w:p w14:paraId="2E521738" w14:textId="61BF66D3" w:rsidR="008D6D21" w:rsidRPr="00A45F41" w:rsidRDefault="008D6D21" w:rsidP="008D6D21">
      <w:pPr>
        <w:pStyle w:val="Alaviitteenteksti"/>
        <w:rPr>
          <w:lang w:val="en-GB"/>
        </w:rPr>
      </w:pPr>
      <w:r>
        <w:rPr>
          <w:rStyle w:val="Alaviitteenviite"/>
        </w:rPr>
        <w:footnoteRef/>
      </w:r>
      <w:r w:rsidRPr="00A45F41">
        <w:rPr>
          <w:lang w:val="en-GB"/>
        </w:rPr>
        <w:t xml:space="preserve"> UN</w:t>
      </w:r>
      <w:r w:rsidR="0096157D" w:rsidRPr="00A45F41">
        <w:rPr>
          <w:lang w:val="en-GB"/>
        </w:rPr>
        <w:t xml:space="preserve"> HRC</w:t>
      </w:r>
      <w:r w:rsidRPr="00A45F41">
        <w:rPr>
          <w:lang w:val="en-GB"/>
        </w:rPr>
        <w:t xml:space="preserve"> 12.2.2025, s. 17.</w:t>
      </w:r>
    </w:p>
  </w:footnote>
  <w:footnote w:id="9">
    <w:p w14:paraId="2BD55F8C" w14:textId="77777777" w:rsidR="008D6D21" w:rsidRPr="00A45F41" w:rsidRDefault="008D6D21" w:rsidP="008D6D21">
      <w:pPr>
        <w:pStyle w:val="Alaviitteenteksti"/>
        <w:rPr>
          <w:lang w:val="en-GB"/>
        </w:rPr>
      </w:pPr>
      <w:r w:rsidRPr="2300622B">
        <w:rPr>
          <w:rStyle w:val="Alaviitteenviite"/>
        </w:rPr>
        <w:footnoteRef/>
      </w:r>
      <w:r w:rsidRPr="00A45F41">
        <w:rPr>
          <w:lang w:val="en-GB"/>
        </w:rPr>
        <w:t xml:space="preserve"> HRW 1.4.2024.</w:t>
      </w:r>
    </w:p>
  </w:footnote>
  <w:footnote w:id="10">
    <w:p w14:paraId="3F550AB7" w14:textId="6DEB5D14" w:rsidR="008E7970" w:rsidRPr="008E7970" w:rsidRDefault="008E7970">
      <w:pPr>
        <w:pStyle w:val="Alaviitteenteksti"/>
        <w:rPr>
          <w:lang w:val="en-GB"/>
        </w:rPr>
      </w:pPr>
      <w:r>
        <w:rPr>
          <w:rStyle w:val="Alaviitteenviite"/>
        </w:rPr>
        <w:footnoteRef/>
      </w:r>
      <w:r w:rsidRPr="008E7970">
        <w:rPr>
          <w:lang w:val="en-GB"/>
        </w:rPr>
        <w:t xml:space="preserve"> Independent International Fact-finding Mission on the Islamic Republic of Iran</w:t>
      </w:r>
      <w:r>
        <w:rPr>
          <w:lang w:val="en-GB"/>
        </w:rPr>
        <w:t xml:space="preserve"> 8/2024, s. 18–19.</w:t>
      </w:r>
    </w:p>
  </w:footnote>
  <w:footnote w:id="11">
    <w:p w14:paraId="3F0CE5D3" w14:textId="77777777" w:rsidR="00295DE0" w:rsidRPr="00FC0B6A" w:rsidRDefault="00295DE0" w:rsidP="00295DE0">
      <w:pPr>
        <w:pStyle w:val="Alaviitteenteksti"/>
      </w:pPr>
      <w:r>
        <w:rPr>
          <w:rStyle w:val="Alaviitteenviite"/>
        </w:rPr>
        <w:footnoteRef/>
      </w:r>
      <w:r w:rsidRPr="00FC0B6A">
        <w:t xml:space="preserve"> UN HRC 12.2.2025, s. 17.</w:t>
      </w:r>
    </w:p>
  </w:footnote>
  <w:footnote w:id="12">
    <w:p w14:paraId="6A795D57" w14:textId="77777777" w:rsidR="00EC771F" w:rsidRPr="00FC0B6A" w:rsidRDefault="00EC771F" w:rsidP="00EC771F">
      <w:pPr>
        <w:pStyle w:val="Alaviitteenteksti"/>
      </w:pPr>
      <w:r w:rsidRPr="1FDD5FAB">
        <w:rPr>
          <w:rStyle w:val="Alaviitteenviite"/>
        </w:rPr>
        <w:footnoteRef/>
      </w:r>
      <w:r w:rsidRPr="00FC0B6A">
        <w:t xml:space="preserve"> HRANA 11.8.2025.</w:t>
      </w:r>
    </w:p>
  </w:footnote>
  <w:footnote w:id="13">
    <w:p w14:paraId="4CFEC6D2" w14:textId="77777777" w:rsidR="00EC771F" w:rsidRPr="00FC0B6A" w:rsidRDefault="00EC771F" w:rsidP="00EC771F">
      <w:pPr>
        <w:pStyle w:val="Alaviitteenteksti"/>
      </w:pPr>
      <w:r w:rsidRPr="1FDD5FAB">
        <w:rPr>
          <w:rStyle w:val="Alaviitteenviite"/>
        </w:rPr>
        <w:footnoteRef/>
      </w:r>
      <w:r w:rsidRPr="00FC0B6A">
        <w:t xml:space="preserve"> HRANA 11.8.2025.</w:t>
      </w:r>
    </w:p>
  </w:footnote>
  <w:footnote w:id="14">
    <w:p w14:paraId="02A65311" w14:textId="77777777" w:rsidR="009E780B" w:rsidRPr="001749D9" w:rsidRDefault="009E780B" w:rsidP="009E780B">
      <w:pPr>
        <w:pStyle w:val="Alaviitteenteksti"/>
        <w:rPr>
          <w:lang w:val="sv-SE"/>
        </w:rPr>
      </w:pPr>
      <w:r w:rsidRPr="1FDD5FAB">
        <w:rPr>
          <w:rStyle w:val="Alaviitteenviite"/>
        </w:rPr>
        <w:footnoteRef/>
      </w:r>
      <w:r w:rsidRPr="001749D9">
        <w:rPr>
          <w:lang w:val="sv-SE"/>
        </w:rPr>
        <w:t xml:space="preserve"> HRANA 11.8.2025.</w:t>
      </w:r>
    </w:p>
  </w:footnote>
  <w:footnote w:id="15">
    <w:p w14:paraId="610027D2" w14:textId="74DFECC1" w:rsidR="00711709" w:rsidRPr="001749D9" w:rsidRDefault="00711709">
      <w:pPr>
        <w:pStyle w:val="Alaviitteenteksti"/>
        <w:rPr>
          <w:lang w:val="sv-SE"/>
        </w:rPr>
      </w:pPr>
      <w:r>
        <w:rPr>
          <w:rStyle w:val="Alaviitteenviite"/>
        </w:rPr>
        <w:footnoteRef/>
      </w:r>
      <w:r w:rsidRPr="001749D9">
        <w:rPr>
          <w:lang w:val="sv-SE"/>
        </w:rPr>
        <w:t xml:space="preserve"> </w:t>
      </w:r>
      <w:r w:rsidRPr="001749D9">
        <w:rPr>
          <w:rFonts w:eastAsia="Calibri" w:cs="Calibri"/>
          <w:lang w:val="sv-SE"/>
        </w:rPr>
        <w:t>Amnesty International 3.9.2025</w:t>
      </w:r>
      <w:r w:rsidR="006F7C5D">
        <w:rPr>
          <w:rFonts w:eastAsia="Calibri" w:cs="Calibri"/>
          <w:lang w:val="sv-SE"/>
        </w:rPr>
        <w:t xml:space="preserve"> HRW 2.9.2025</w:t>
      </w:r>
      <w:r w:rsidRPr="001749D9">
        <w:rPr>
          <w:rFonts w:eastAsia="Calibri" w:cs="Calibri"/>
          <w:lang w:val="sv-SE"/>
        </w:rPr>
        <w:t>.</w:t>
      </w:r>
    </w:p>
  </w:footnote>
  <w:footnote w:id="16">
    <w:p w14:paraId="0C011021" w14:textId="3DFFE137" w:rsidR="00711709" w:rsidRPr="00BC398C" w:rsidRDefault="00711709" w:rsidP="00711709">
      <w:pPr>
        <w:pStyle w:val="Alaviitteenteksti"/>
        <w:rPr>
          <w:rFonts w:eastAsia="Calibri" w:cs="Calibri"/>
          <w:lang w:val="en-GB"/>
        </w:rPr>
      </w:pPr>
      <w:r w:rsidRPr="1FDD5FAB">
        <w:rPr>
          <w:rStyle w:val="Alaviitteenviite"/>
        </w:rPr>
        <w:footnoteRef/>
      </w:r>
      <w:r w:rsidRPr="00BC398C">
        <w:rPr>
          <w:lang w:val="en-GB"/>
        </w:rPr>
        <w:t xml:space="preserve"> </w:t>
      </w:r>
      <w:r w:rsidRPr="00BC398C">
        <w:rPr>
          <w:rFonts w:eastAsia="Calibri" w:cs="Calibri"/>
          <w:lang w:val="en-GB"/>
        </w:rPr>
        <w:t>Amnesty International 3.9.2025; OHCHR 30.10.2025.</w:t>
      </w:r>
    </w:p>
  </w:footnote>
  <w:footnote w:id="17">
    <w:p w14:paraId="2A8C25BA" w14:textId="7A01F921" w:rsidR="00711709" w:rsidRPr="00BC398C" w:rsidRDefault="00711709">
      <w:pPr>
        <w:pStyle w:val="Alaviitteenteksti"/>
        <w:rPr>
          <w:lang w:val="en-GB"/>
        </w:rPr>
      </w:pPr>
      <w:r>
        <w:rPr>
          <w:rStyle w:val="Alaviitteenviite"/>
        </w:rPr>
        <w:footnoteRef/>
      </w:r>
      <w:r w:rsidRPr="00BC398C">
        <w:rPr>
          <w:lang w:val="en-GB"/>
        </w:rPr>
        <w:t xml:space="preserve"> OHCHR 31.10.2025.</w:t>
      </w:r>
    </w:p>
  </w:footnote>
  <w:footnote w:id="18">
    <w:p w14:paraId="52400388" w14:textId="4FCBDAE6" w:rsidR="00BC398C" w:rsidRPr="00BC398C" w:rsidRDefault="00BC398C">
      <w:pPr>
        <w:pStyle w:val="Alaviitteenteksti"/>
        <w:rPr>
          <w:lang w:val="en-GB"/>
        </w:rPr>
      </w:pPr>
      <w:r>
        <w:rPr>
          <w:rStyle w:val="Alaviitteenviite"/>
        </w:rPr>
        <w:footnoteRef/>
      </w:r>
      <w:r w:rsidRPr="00BC398C">
        <w:rPr>
          <w:lang w:val="en-GB"/>
        </w:rPr>
        <w:t xml:space="preserve"> </w:t>
      </w:r>
      <w:r w:rsidR="0076355E">
        <w:t>HRW 10.12.2025.</w:t>
      </w:r>
    </w:p>
  </w:footnote>
  <w:footnote w:id="19">
    <w:p w14:paraId="25D7B0CE" w14:textId="61DFD6BC" w:rsidR="009E780B" w:rsidRPr="009E780B" w:rsidRDefault="009E780B">
      <w:pPr>
        <w:pStyle w:val="Alaviitteenteksti"/>
        <w:rPr>
          <w:lang w:val="en-GB"/>
        </w:rPr>
      </w:pPr>
      <w:r>
        <w:rPr>
          <w:rStyle w:val="Alaviitteenviite"/>
        </w:rPr>
        <w:footnoteRef/>
      </w:r>
      <w:r w:rsidRPr="009E780B">
        <w:rPr>
          <w:lang w:val="en-GB"/>
        </w:rPr>
        <w:t xml:space="preserve"> </w:t>
      </w:r>
      <w:r w:rsidR="006F7C5D">
        <w:rPr>
          <w:rFonts w:eastAsia="Calibri" w:cs="Calibri"/>
          <w:lang w:val="en-GB"/>
        </w:rPr>
        <w:t>BIC</w:t>
      </w:r>
      <w:r w:rsidRPr="00BC398C">
        <w:rPr>
          <w:rFonts w:eastAsia="Calibri" w:cs="Calibri"/>
          <w:lang w:val="en-GB"/>
        </w:rPr>
        <w:t xml:space="preserve"> 8/2025</w:t>
      </w:r>
      <w:r>
        <w:rPr>
          <w:rFonts w:eastAsia="Calibri" w:cs="Calibri"/>
          <w:lang w:val="en-GB"/>
        </w:rPr>
        <w:t xml:space="preserve">, s. </w:t>
      </w:r>
      <w:r w:rsidR="003329DC">
        <w:rPr>
          <w:rFonts w:eastAsia="Calibri" w:cs="Calibri"/>
          <w:lang w:val="en-GB"/>
        </w:rPr>
        <w:t>3</w:t>
      </w:r>
      <w:r>
        <w:rPr>
          <w:rFonts w:eastAsia="Calibri" w:cs="Calibri"/>
          <w:lang w:val="en-GB"/>
        </w:rPr>
        <w:t xml:space="preserve">; </w:t>
      </w:r>
      <w:r w:rsidRPr="009E780B">
        <w:rPr>
          <w:rFonts w:eastAsia="Calibri" w:cs="Calibri"/>
          <w:lang w:val="en-GB"/>
        </w:rPr>
        <w:t>Amnesty International 3.9.2025</w:t>
      </w:r>
      <w:r>
        <w:rPr>
          <w:rFonts w:eastAsia="Calibri" w:cs="Calibri"/>
          <w:lang w:val="en-GB"/>
        </w:rPr>
        <w:t>.</w:t>
      </w:r>
    </w:p>
  </w:footnote>
  <w:footnote w:id="20">
    <w:p w14:paraId="5EDAF869" w14:textId="77777777" w:rsidR="00EC771F" w:rsidRPr="009E780B" w:rsidRDefault="00EC771F" w:rsidP="00EC771F">
      <w:pPr>
        <w:pStyle w:val="Alaviitteenteksti"/>
        <w:rPr>
          <w:lang w:val="en-GB"/>
        </w:rPr>
      </w:pPr>
      <w:r w:rsidRPr="1FDD5FAB">
        <w:rPr>
          <w:rStyle w:val="Alaviitteenviite"/>
        </w:rPr>
        <w:footnoteRef/>
      </w:r>
      <w:r w:rsidRPr="009E780B">
        <w:rPr>
          <w:lang w:val="en-GB"/>
        </w:rPr>
        <w:t xml:space="preserve"> </w:t>
      </w:r>
      <w:r w:rsidRPr="009E780B">
        <w:rPr>
          <w:rFonts w:eastAsia="Century Gothic" w:cs="Century Gothic"/>
          <w:lang w:val="en-GB"/>
        </w:rPr>
        <w:t>Amnesty International 3.9.2025; UN HRC 30.10.2025.</w:t>
      </w:r>
    </w:p>
  </w:footnote>
  <w:footnote w:id="21">
    <w:p w14:paraId="0D016CA4" w14:textId="6CF5DA99" w:rsidR="0076355E" w:rsidRDefault="0076355E">
      <w:pPr>
        <w:pStyle w:val="Alaviitteenteksti"/>
      </w:pPr>
      <w:r>
        <w:rPr>
          <w:rStyle w:val="Alaviitteenviite"/>
        </w:rPr>
        <w:footnoteRef/>
      </w:r>
      <w:r>
        <w:t xml:space="preserve"> HRW 10.12.2025.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11DB0C9" w14:textId="77777777" w:rsidTr="00110B17">
      <w:trPr>
        <w:tblHeader/>
      </w:trPr>
      <w:tc>
        <w:tcPr>
          <w:tcW w:w="3005" w:type="dxa"/>
          <w:tcBorders>
            <w:top w:val="nil"/>
            <w:left w:val="nil"/>
            <w:bottom w:val="nil"/>
            <w:right w:val="nil"/>
          </w:tcBorders>
        </w:tcPr>
        <w:p w14:paraId="00045EB1" w14:textId="77777777" w:rsidR="0064460B" w:rsidRPr="00A058E4" w:rsidRDefault="0064460B">
          <w:pPr>
            <w:pStyle w:val="Yltunniste"/>
            <w:rPr>
              <w:sz w:val="16"/>
              <w:szCs w:val="16"/>
            </w:rPr>
          </w:pPr>
        </w:p>
      </w:tc>
      <w:tc>
        <w:tcPr>
          <w:tcW w:w="3005" w:type="dxa"/>
          <w:tcBorders>
            <w:top w:val="nil"/>
            <w:left w:val="nil"/>
            <w:bottom w:val="nil"/>
            <w:right w:val="nil"/>
          </w:tcBorders>
        </w:tcPr>
        <w:p w14:paraId="42B16EF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BFBACB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70A154D" w14:textId="77777777" w:rsidTr="00421708">
      <w:tc>
        <w:tcPr>
          <w:tcW w:w="3005" w:type="dxa"/>
          <w:tcBorders>
            <w:top w:val="nil"/>
            <w:left w:val="nil"/>
            <w:bottom w:val="nil"/>
            <w:right w:val="nil"/>
          </w:tcBorders>
        </w:tcPr>
        <w:p w14:paraId="1B13F3BA" w14:textId="77777777" w:rsidR="0064460B" w:rsidRPr="00A058E4" w:rsidRDefault="0064460B">
          <w:pPr>
            <w:pStyle w:val="Yltunniste"/>
            <w:rPr>
              <w:sz w:val="16"/>
              <w:szCs w:val="16"/>
            </w:rPr>
          </w:pPr>
        </w:p>
      </w:tc>
      <w:tc>
        <w:tcPr>
          <w:tcW w:w="3005" w:type="dxa"/>
          <w:tcBorders>
            <w:top w:val="nil"/>
            <w:left w:val="nil"/>
            <w:bottom w:val="nil"/>
            <w:right w:val="nil"/>
          </w:tcBorders>
        </w:tcPr>
        <w:p w14:paraId="6779DED7" w14:textId="77777777" w:rsidR="0064460B" w:rsidRPr="00A058E4" w:rsidRDefault="0064460B">
          <w:pPr>
            <w:pStyle w:val="Yltunniste"/>
            <w:rPr>
              <w:sz w:val="16"/>
              <w:szCs w:val="16"/>
            </w:rPr>
          </w:pPr>
        </w:p>
      </w:tc>
      <w:tc>
        <w:tcPr>
          <w:tcW w:w="3006" w:type="dxa"/>
          <w:tcBorders>
            <w:top w:val="nil"/>
            <w:left w:val="nil"/>
            <w:bottom w:val="nil"/>
            <w:right w:val="nil"/>
          </w:tcBorders>
        </w:tcPr>
        <w:p w14:paraId="4966C7C1" w14:textId="77777777" w:rsidR="0064460B" w:rsidRPr="00A058E4" w:rsidRDefault="0064460B" w:rsidP="00A058E4">
          <w:pPr>
            <w:pStyle w:val="Yltunniste"/>
            <w:jc w:val="right"/>
            <w:rPr>
              <w:sz w:val="16"/>
              <w:szCs w:val="16"/>
            </w:rPr>
          </w:pPr>
        </w:p>
      </w:tc>
    </w:tr>
    <w:tr w:rsidR="0064460B" w:rsidRPr="00A058E4" w14:paraId="654F1D4D" w14:textId="77777777" w:rsidTr="00421708">
      <w:tc>
        <w:tcPr>
          <w:tcW w:w="3005" w:type="dxa"/>
          <w:tcBorders>
            <w:top w:val="nil"/>
            <w:left w:val="nil"/>
            <w:bottom w:val="nil"/>
            <w:right w:val="nil"/>
          </w:tcBorders>
        </w:tcPr>
        <w:p w14:paraId="28DFEAD0" w14:textId="77777777" w:rsidR="0064460B" w:rsidRPr="00A058E4" w:rsidRDefault="0064460B">
          <w:pPr>
            <w:pStyle w:val="Yltunniste"/>
            <w:rPr>
              <w:sz w:val="16"/>
              <w:szCs w:val="16"/>
            </w:rPr>
          </w:pPr>
        </w:p>
      </w:tc>
      <w:tc>
        <w:tcPr>
          <w:tcW w:w="3005" w:type="dxa"/>
          <w:tcBorders>
            <w:top w:val="nil"/>
            <w:left w:val="nil"/>
            <w:bottom w:val="nil"/>
            <w:right w:val="nil"/>
          </w:tcBorders>
        </w:tcPr>
        <w:p w14:paraId="313FFE1D" w14:textId="77777777" w:rsidR="0064460B" w:rsidRPr="00A058E4" w:rsidRDefault="0064460B">
          <w:pPr>
            <w:pStyle w:val="Yltunniste"/>
            <w:rPr>
              <w:sz w:val="16"/>
              <w:szCs w:val="16"/>
            </w:rPr>
          </w:pPr>
        </w:p>
      </w:tc>
      <w:tc>
        <w:tcPr>
          <w:tcW w:w="3006" w:type="dxa"/>
          <w:tcBorders>
            <w:top w:val="nil"/>
            <w:left w:val="nil"/>
            <w:bottom w:val="nil"/>
            <w:right w:val="nil"/>
          </w:tcBorders>
        </w:tcPr>
        <w:p w14:paraId="7F045C1F" w14:textId="77777777" w:rsidR="0064460B" w:rsidRPr="00A058E4" w:rsidRDefault="0064460B" w:rsidP="00A058E4">
          <w:pPr>
            <w:pStyle w:val="Yltunniste"/>
            <w:jc w:val="right"/>
            <w:rPr>
              <w:sz w:val="16"/>
              <w:szCs w:val="16"/>
            </w:rPr>
          </w:pPr>
        </w:p>
      </w:tc>
    </w:tr>
  </w:tbl>
  <w:p w14:paraId="2723FF8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1752FA" wp14:editId="67D6FD5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4C4482D" w14:textId="77777777" w:rsidTr="004B2B44">
      <w:tc>
        <w:tcPr>
          <w:tcW w:w="3005" w:type="dxa"/>
          <w:tcBorders>
            <w:top w:val="nil"/>
            <w:left w:val="nil"/>
            <w:bottom w:val="nil"/>
            <w:right w:val="nil"/>
          </w:tcBorders>
        </w:tcPr>
        <w:p w14:paraId="06D274DB" w14:textId="77777777" w:rsidR="00873A37" w:rsidRPr="00A058E4" w:rsidRDefault="00873A37">
          <w:pPr>
            <w:pStyle w:val="Yltunniste"/>
            <w:rPr>
              <w:sz w:val="16"/>
              <w:szCs w:val="16"/>
            </w:rPr>
          </w:pPr>
        </w:p>
      </w:tc>
      <w:tc>
        <w:tcPr>
          <w:tcW w:w="3005" w:type="dxa"/>
          <w:tcBorders>
            <w:top w:val="nil"/>
            <w:left w:val="nil"/>
            <w:bottom w:val="nil"/>
            <w:right w:val="nil"/>
          </w:tcBorders>
        </w:tcPr>
        <w:p w14:paraId="52D9AE5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402A6C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B208EFC" w14:textId="77777777" w:rsidTr="004B2B44">
      <w:tc>
        <w:tcPr>
          <w:tcW w:w="3005" w:type="dxa"/>
          <w:tcBorders>
            <w:top w:val="nil"/>
            <w:left w:val="nil"/>
            <w:bottom w:val="nil"/>
            <w:right w:val="nil"/>
          </w:tcBorders>
        </w:tcPr>
        <w:p w14:paraId="2911CF2D" w14:textId="77777777" w:rsidR="00873A37" w:rsidRPr="00A058E4" w:rsidRDefault="00873A37">
          <w:pPr>
            <w:pStyle w:val="Yltunniste"/>
            <w:rPr>
              <w:sz w:val="16"/>
              <w:szCs w:val="16"/>
            </w:rPr>
          </w:pPr>
        </w:p>
      </w:tc>
      <w:tc>
        <w:tcPr>
          <w:tcW w:w="3005" w:type="dxa"/>
          <w:tcBorders>
            <w:top w:val="nil"/>
            <w:left w:val="nil"/>
            <w:bottom w:val="nil"/>
            <w:right w:val="nil"/>
          </w:tcBorders>
        </w:tcPr>
        <w:p w14:paraId="2B45A952" w14:textId="77777777" w:rsidR="00873A37" w:rsidRPr="00A058E4" w:rsidRDefault="00873A37">
          <w:pPr>
            <w:pStyle w:val="Yltunniste"/>
            <w:rPr>
              <w:sz w:val="16"/>
              <w:szCs w:val="16"/>
            </w:rPr>
          </w:pPr>
        </w:p>
      </w:tc>
      <w:tc>
        <w:tcPr>
          <w:tcW w:w="3006" w:type="dxa"/>
          <w:tcBorders>
            <w:top w:val="nil"/>
            <w:left w:val="nil"/>
            <w:bottom w:val="nil"/>
            <w:right w:val="nil"/>
          </w:tcBorders>
        </w:tcPr>
        <w:p w14:paraId="2A7D7C91" w14:textId="77777777" w:rsidR="00873A37" w:rsidRPr="00A058E4" w:rsidRDefault="00873A37" w:rsidP="00A058E4">
          <w:pPr>
            <w:pStyle w:val="Yltunniste"/>
            <w:jc w:val="right"/>
            <w:rPr>
              <w:sz w:val="16"/>
              <w:szCs w:val="16"/>
            </w:rPr>
          </w:pPr>
        </w:p>
      </w:tc>
    </w:tr>
    <w:tr w:rsidR="00873A37" w:rsidRPr="00A058E4" w14:paraId="1A079A1F" w14:textId="77777777" w:rsidTr="004B2B44">
      <w:tc>
        <w:tcPr>
          <w:tcW w:w="3005" w:type="dxa"/>
          <w:tcBorders>
            <w:top w:val="nil"/>
            <w:left w:val="nil"/>
            <w:bottom w:val="nil"/>
            <w:right w:val="nil"/>
          </w:tcBorders>
        </w:tcPr>
        <w:p w14:paraId="1B1A17E4" w14:textId="77777777" w:rsidR="00873A37" w:rsidRPr="00A058E4" w:rsidRDefault="00873A37">
          <w:pPr>
            <w:pStyle w:val="Yltunniste"/>
            <w:rPr>
              <w:sz w:val="16"/>
              <w:szCs w:val="16"/>
            </w:rPr>
          </w:pPr>
        </w:p>
      </w:tc>
      <w:tc>
        <w:tcPr>
          <w:tcW w:w="3005" w:type="dxa"/>
          <w:tcBorders>
            <w:top w:val="nil"/>
            <w:left w:val="nil"/>
            <w:bottom w:val="nil"/>
            <w:right w:val="nil"/>
          </w:tcBorders>
        </w:tcPr>
        <w:p w14:paraId="53133E19" w14:textId="77777777" w:rsidR="00873A37" w:rsidRPr="00A058E4" w:rsidRDefault="00873A37">
          <w:pPr>
            <w:pStyle w:val="Yltunniste"/>
            <w:rPr>
              <w:sz w:val="16"/>
              <w:szCs w:val="16"/>
            </w:rPr>
          </w:pPr>
        </w:p>
      </w:tc>
      <w:tc>
        <w:tcPr>
          <w:tcW w:w="3006" w:type="dxa"/>
          <w:tcBorders>
            <w:top w:val="nil"/>
            <w:left w:val="nil"/>
            <w:bottom w:val="nil"/>
            <w:right w:val="nil"/>
          </w:tcBorders>
        </w:tcPr>
        <w:p w14:paraId="24422EBC" w14:textId="77777777" w:rsidR="00873A37" w:rsidRPr="00A058E4" w:rsidRDefault="00873A37" w:rsidP="00A058E4">
          <w:pPr>
            <w:pStyle w:val="Yltunniste"/>
            <w:jc w:val="right"/>
            <w:rPr>
              <w:sz w:val="16"/>
              <w:szCs w:val="16"/>
            </w:rPr>
          </w:pPr>
        </w:p>
      </w:tc>
    </w:tr>
  </w:tbl>
  <w:p w14:paraId="30B0571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DC2A9A2" wp14:editId="6FF2855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BC31BE"/>
    <w:multiLevelType w:val="hybridMultilevel"/>
    <w:tmpl w:val="8C5636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2B416E"/>
    <w:multiLevelType w:val="hybridMultilevel"/>
    <w:tmpl w:val="C83AE2EC"/>
    <w:lvl w:ilvl="0" w:tplc="0AEA1714">
      <w:start w:val="1"/>
      <w:numFmt w:val="bullet"/>
      <w:lvlText w:val=""/>
      <w:lvlJc w:val="left"/>
      <w:pPr>
        <w:ind w:left="720" w:hanging="360"/>
      </w:pPr>
      <w:rPr>
        <w:rFonts w:ascii="Symbol" w:hAnsi="Symbol" w:hint="default"/>
      </w:rPr>
    </w:lvl>
    <w:lvl w:ilvl="1" w:tplc="B28A0808">
      <w:start w:val="1"/>
      <w:numFmt w:val="bullet"/>
      <w:lvlText w:val="o"/>
      <w:lvlJc w:val="left"/>
      <w:pPr>
        <w:ind w:left="1440" w:hanging="360"/>
      </w:pPr>
      <w:rPr>
        <w:rFonts w:ascii="Courier New" w:hAnsi="Courier New" w:hint="default"/>
      </w:rPr>
    </w:lvl>
    <w:lvl w:ilvl="2" w:tplc="76F04442">
      <w:start w:val="1"/>
      <w:numFmt w:val="bullet"/>
      <w:lvlText w:val=""/>
      <w:lvlJc w:val="left"/>
      <w:pPr>
        <w:ind w:left="2160" w:hanging="360"/>
      </w:pPr>
      <w:rPr>
        <w:rFonts w:ascii="Wingdings" w:hAnsi="Wingdings" w:hint="default"/>
      </w:rPr>
    </w:lvl>
    <w:lvl w:ilvl="3" w:tplc="F45AE06A">
      <w:start w:val="1"/>
      <w:numFmt w:val="bullet"/>
      <w:lvlText w:val=""/>
      <w:lvlJc w:val="left"/>
      <w:pPr>
        <w:ind w:left="2880" w:hanging="360"/>
      </w:pPr>
      <w:rPr>
        <w:rFonts w:ascii="Symbol" w:hAnsi="Symbol" w:hint="default"/>
      </w:rPr>
    </w:lvl>
    <w:lvl w:ilvl="4" w:tplc="EAFC65B8">
      <w:start w:val="1"/>
      <w:numFmt w:val="bullet"/>
      <w:lvlText w:val="o"/>
      <w:lvlJc w:val="left"/>
      <w:pPr>
        <w:ind w:left="3600" w:hanging="360"/>
      </w:pPr>
      <w:rPr>
        <w:rFonts w:ascii="Courier New" w:hAnsi="Courier New" w:hint="default"/>
      </w:rPr>
    </w:lvl>
    <w:lvl w:ilvl="5" w:tplc="BF6AC566">
      <w:start w:val="1"/>
      <w:numFmt w:val="bullet"/>
      <w:lvlText w:val=""/>
      <w:lvlJc w:val="left"/>
      <w:pPr>
        <w:ind w:left="4320" w:hanging="360"/>
      </w:pPr>
      <w:rPr>
        <w:rFonts w:ascii="Wingdings" w:hAnsi="Wingdings" w:hint="default"/>
      </w:rPr>
    </w:lvl>
    <w:lvl w:ilvl="6" w:tplc="8EEEA560">
      <w:start w:val="1"/>
      <w:numFmt w:val="bullet"/>
      <w:lvlText w:val=""/>
      <w:lvlJc w:val="left"/>
      <w:pPr>
        <w:ind w:left="5040" w:hanging="360"/>
      </w:pPr>
      <w:rPr>
        <w:rFonts w:ascii="Symbol" w:hAnsi="Symbol" w:hint="default"/>
      </w:rPr>
    </w:lvl>
    <w:lvl w:ilvl="7" w:tplc="C9EE6302">
      <w:start w:val="1"/>
      <w:numFmt w:val="bullet"/>
      <w:lvlText w:val="o"/>
      <w:lvlJc w:val="left"/>
      <w:pPr>
        <w:ind w:left="5760" w:hanging="360"/>
      </w:pPr>
      <w:rPr>
        <w:rFonts w:ascii="Courier New" w:hAnsi="Courier New" w:hint="default"/>
      </w:rPr>
    </w:lvl>
    <w:lvl w:ilvl="8" w:tplc="A380D4A4">
      <w:start w:val="1"/>
      <w:numFmt w:val="bullet"/>
      <w:lvlText w:val=""/>
      <w:lvlJc w:val="left"/>
      <w:pPr>
        <w:ind w:left="648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C1895F"/>
    <w:multiLevelType w:val="hybridMultilevel"/>
    <w:tmpl w:val="4A6EC240"/>
    <w:lvl w:ilvl="0" w:tplc="ADF623BA">
      <w:start w:val="1"/>
      <w:numFmt w:val="bullet"/>
      <w:lvlText w:val=""/>
      <w:lvlJc w:val="left"/>
      <w:pPr>
        <w:ind w:left="720" w:hanging="360"/>
      </w:pPr>
      <w:rPr>
        <w:rFonts w:ascii="Symbol" w:hAnsi="Symbol" w:hint="default"/>
      </w:rPr>
    </w:lvl>
    <w:lvl w:ilvl="1" w:tplc="E18EA83E">
      <w:start w:val="1"/>
      <w:numFmt w:val="bullet"/>
      <w:lvlText w:val="o"/>
      <w:lvlJc w:val="left"/>
      <w:pPr>
        <w:ind w:left="1440" w:hanging="360"/>
      </w:pPr>
      <w:rPr>
        <w:rFonts w:ascii="Courier New" w:hAnsi="Courier New" w:hint="default"/>
      </w:rPr>
    </w:lvl>
    <w:lvl w:ilvl="2" w:tplc="F6EC64E0">
      <w:start w:val="1"/>
      <w:numFmt w:val="bullet"/>
      <w:lvlText w:val=""/>
      <w:lvlJc w:val="left"/>
      <w:pPr>
        <w:ind w:left="2160" w:hanging="360"/>
      </w:pPr>
      <w:rPr>
        <w:rFonts w:ascii="Wingdings" w:hAnsi="Wingdings" w:hint="default"/>
      </w:rPr>
    </w:lvl>
    <w:lvl w:ilvl="3" w:tplc="624A294C">
      <w:start w:val="1"/>
      <w:numFmt w:val="bullet"/>
      <w:lvlText w:val=""/>
      <w:lvlJc w:val="left"/>
      <w:pPr>
        <w:ind w:left="2880" w:hanging="360"/>
      </w:pPr>
      <w:rPr>
        <w:rFonts w:ascii="Symbol" w:hAnsi="Symbol" w:hint="default"/>
      </w:rPr>
    </w:lvl>
    <w:lvl w:ilvl="4" w:tplc="B46038FE">
      <w:start w:val="1"/>
      <w:numFmt w:val="bullet"/>
      <w:lvlText w:val="o"/>
      <w:lvlJc w:val="left"/>
      <w:pPr>
        <w:ind w:left="3600" w:hanging="360"/>
      </w:pPr>
      <w:rPr>
        <w:rFonts w:ascii="Courier New" w:hAnsi="Courier New" w:hint="default"/>
      </w:rPr>
    </w:lvl>
    <w:lvl w:ilvl="5" w:tplc="F6A85356">
      <w:start w:val="1"/>
      <w:numFmt w:val="bullet"/>
      <w:lvlText w:val=""/>
      <w:lvlJc w:val="left"/>
      <w:pPr>
        <w:ind w:left="4320" w:hanging="360"/>
      </w:pPr>
      <w:rPr>
        <w:rFonts w:ascii="Wingdings" w:hAnsi="Wingdings" w:hint="default"/>
      </w:rPr>
    </w:lvl>
    <w:lvl w:ilvl="6" w:tplc="92F4FF0C">
      <w:start w:val="1"/>
      <w:numFmt w:val="bullet"/>
      <w:lvlText w:val=""/>
      <w:lvlJc w:val="left"/>
      <w:pPr>
        <w:ind w:left="5040" w:hanging="360"/>
      </w:pPr>
      <w:rPr>
        <w:rFonts w:ascii="Symbol" w:hAnsi="Symbol" w:hint="default"/>
      </w:rPr>
    </w:lvl>
    <w:lvl w:ilvl="7" w:tplc="36F6FD72">
      <w:start w:val="1"/>
      <w:numFmt w:val="bullet"/>
      <w:lvlText w:val="o"/>
      <w:lvlJc w:val="left"/>
      <w:pPr>
        <w:ind w:left="5760" w:hanging="360"/>
      </w:pPr>
      <w:rPr>
        <w:rFonts w:ascii="Courier New" w:hAnsi="Courier New" w:hint="default"/>
      </w:rPr>
    </w:lvl>
    <w:lvl w:ilvl="8" w:tplc="B83ED2FC">
      <w:start w:val="1"/>
      <w:numFmt w:val="bullet"/>
      <w:lvlText w:val=""/>
      <w:lvlJc w:val="left"/>
      <w:pPr>
        <w:ind w:left="6480" w:hanging="360"/>
      </w:pPr>
      <w:rPr>
        <w:rFonts w:ascii="Wingdings" w:hAnsi="Wingdings" w:hint="default"/>
      </w:rPr>
    </w:lvl>
  </w:abstractNum>
  <w:abstractNum w:abstractNumId="17" w15:restartNumberingAfterBreak="0">
    <w:nsid w:val="466F6A86"/>
    <w:multiLevelType w:val="hybridMultilevel"/>
    <w:tmpl w:val="36D4DCAC"/>
    <w:lvl w:ilvl="0" w:tplc="4282E76E">
      <w:start w:val="1"/>
      <w:numFmt w:val="bullet"/>
      <w:lvlText w:val=""/>
      <w:lvlJc w:val="left"/>
      <w:pPr>
        <w:ind w:left="720" w:hanging="360"/>
      </w:pPr>
      <w:rPr>
        <w:rFonts w:ascii="Symbol" w:hAnsi="Symbol" w:hint="default"/>
      </w:rPr>
    </w:lvl>
    <w:lvl w:ilvl="1" w:tplc="EDFEBC38">
      <w:start w:val="1"/>
      <w:numFmt w:val="bullet"/>
      <w:lvlText w:val="o"/>
      <w:lvlJc w:val="left"/>
      <w:pPr>
        <w:ind w:left="1440" w:hanging="360"/>
      </w:pPr>
      <w:rPr>
        <w:rFonts w:ascii="Courier New" w:hAnsi="Courier New" w:hint="default"/>
      </w:rPr>
    </w:lvl>
    <w:lvl w:ilvl="2" w:tplc="38187738">
      <w:start w:val="1"/>
      <w:numFmt w:val="bullet"/>
      <w:lvlText w:val=""/>
      <w:lvlJc w:val="left"/>
      <w:pPr>
        <w:ind w:left="2160" w:hanging="360"/>
      </w:pPr>
      <w:rPr>
        <w:rFonts w:ascii="Wingdings" w:hAnsi="Wingdings" w:hint="default"/>
      </w:rPr>
    </w:lvl>
    <w:lvl w:ilvl="3" w:tplc="1C9289B8">
      <w:start w:val="1"/>
      <w:numFmt w:val="bullet"/>
      <w:lvlText w:val=""/>
      <w:lvlJc w:val="left"/>
      <w:pPr>
        <w:ind w:left="2880" w:hanging="360"/>
      </w:pPr>
      <w:rPr>
        <w:rFonts w:ascii="Symbol" w:hAnsi="Symbol" w:hint="default"/>
      </w:rPr>
    </w:lvl>
    <w:lvl w:ilvl="4" w:tplc="CC5ED6DC">
      <w:start w:val="1"/>
      <w:numFmt w:val="bullet"/>
      <w:lvlText w:val="o"/>
      <w:lvlJc w:val="left"/>
      <w:pPr>
        <w:ind w:left="3600" w:hanging="360"/>
      </w:pPr>
      <w:rPr>
        <w:rFonts w:ascii="Courier New" w:hAnsi="Courier New" w:hint="default"/>
      </w:rPr>
    </w:lvl>
    <w:lvl w:ilvl="5" w:tplc="591C14E6">
      <w:start w:val="1"/>
      <w:numFmt w:val="bullet"/>
      <w:lvlText w:val=""/>
      <w:lvlJc w:val="left"/>
      <w:pPr>
        <w:ind w:left="4320" w:hanging="360"/>
      </w:pPr>
      <w:rPr>
        <w:rFonts w:ascii="Wingdings" w:hAnsi="Wingdings" w:hint="default"/>
      </w:rPr>
    </w:lvl>
    <w:lvl w:ilvl="6" w:tplc="0A2800B0">
      <w:start w:val="1"/>
      <w:numFmt w:val="bullet"/>
      <w:lvlText w:val=""/>
      <w:lvlJc w:val="left"/>
      <w:pPr>
        <w:ind w:left="5040" w:hanging="360"/>
      </w:pPr>
      <w:rPr>
        <w:rFonts w:ascii="Symbol" w:hAnsi="Symbol" w:hint="default"/>
      </w:rPr>
    </w:lvl>
    <w:lvl w:ilvl="7" w:tplc="D4FA0A3C">
      <w:start w:val="1"/>
      <w:numFmt w:val="bullet"/>
      <w:lvlText w:val="o"/>
      <w:lvlJc w:val="left"/>
      <w:pPr>
        <w:ind w:left="5760" w:hanging="360"/>
      </w:pPr>
      <w:rPr>
        <w:rFonts w:ascii="Courier New" w:hAnsi="Courier New" w:hint="default"/>
      </w:rPr>
    </w:lvl>
    <w:lvl w:ilvl="8" w:tplc="04BAC60E">
      <w:start w:val="1"/>
      <w:numFmt w:val="bullet"/>
      <w:lvlText w:val=""/>
      <w:lvlJc w:val="left"/>
      <w:pPr>
        <w:ind w:left="6480" w:hanging="360"/>
      </w:pPr>
      <w:rPr>
        <w:rFonts w:ascii="Wingdings" w:hAnsi="Wingdings" w:hint="default"/>
      </w:r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0E90A82"/>
    <w:multiLevelType w:val="hybridMultilevel"/>
    <w:tmpl w:val="FECA3CFE"/>
    <w:lvl w:ilvl="0" w:tplc="02DE50FA">
      <w:start w:val="1"/>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43E5D5C"/>
    <w:multiLevelType w:val="hybridMultilevel"/>
    <w:tmpl w:val="D1E85EEE"/>
    <w:lvl w:ilvl="0" w:tplc="50C29324">
      <w:start w:val="1"/>
      <w:numFmt w:val="bullet"/>
      <w:lvlText w:val=""/>
      <w:lvlJc w:val="left"/>
      <w:pPr>
        <w:ind w:left="720" w:hanging="360"/>
      </w:pPr>
      <w:rPr>
        <w:rFonts w:ascii="Symbol" w:hAnsi="Symbol" w:hint="default"/>
      </w:rPr>
    </w:lvl>
    <w:lvl w:ilvl="1" w:tplc="59DA9C4C">
      <w:start w:val="1"/>
      <w:numFmt w:val="bullet"/>
      <w:lvlText w:val="o"/>
      <w:lvlJc w:val="left"/>
      <w:pPr>
        <w:ind w:left="1440" w:hanging="360"/>
      </w:pPr>
      <w:rPr>
        <w:rFonts w:ascii="Courier New" w:hAnsi="Courier New" w:hint="default"/>
      </w:rPr>
    </w:lvl>
    <w:lvl w:ilvl="2" w:tplc="BE728F0A">
      <w:start w:val="1"/>
      <w:numFmt w:val="bullet"/>
      <w:lvlText w:val=""/>
      <w:lvlJc w:val="left"/>
      <w:pPr>
        <w:ind w:left="2160" w:hanging="360"/>
      </w:pPr>
      <w:rPr>
        <w:rFonts w:ascii="Wingdings" w:hAnsi="Wingdings" w:hint="default"/>
      </w:rPr>
    </w:lvl>
    <w:lvl w:ilvl="3" w:tplc="E7CE5E5E">
      <w:start w:val="1"/>
      <w:numFmt w:val="bullet"/>
      <w:lvlText w:val=""/>
      <w:lvlJc w:val="left"/>
      <w:pPr>
        <w:ind w:left="2880" w:hanging="360"/>
      </w:pPr>
      <w:rPr>
        <w:rFonts w:ascii="Symbol" w:hAnsi="Symbol" w:hint="default"/>
      </w:rPr>
    </w:lvl>
    <w:lvl w:ilvl="4" w:tplc="91329F86">
      <w:start w:val="1"/>
      <w:numFmt w:val="bullet"/>
      <w:lvlText w:val="o"/>
      <w:lvlJc w:val="left"/>
      <w:pPr>
        <w:ind w:left="3600" w:hanging="360"/>
      </w:pPr>
      <w:rPr>
        <w:rFonts w:ascii="Courier New" w:hAnsi="Courier New" w:hint="default"/>
      </w:rPr>
    </w:lvl>
    <w:lvl w:ilvl="5" w:tplc="5DF01AF6">
      <w:start w:val="1"/>
      <w:numFmt w:val="bullet"/>
      <w:lvlText w:val=""/>
      <w:lvlJc w:val="left"/>
      <w:pPr>
        <w:ind w:left="4320" w:hanging="360"/>
      </w:pPr>
      <w:rPr>
        <w:rFonts w:ascii="Wingdings" w:hAnsi="Wingdings" w:hint="default"/>
      </w:rPr>
    </w:lvl>
    <w:lvl w:ilvl="6" w:tplc="9E78EC56">
      <w:start w:val="1"/>
      <w:numFmt w:val="bullet"/>
      <w:lvlText w:val=""/>
      <w:lvlJc w:val="left"/>
      <w:pPr>
        <w:ind w:left="5040" w:hanging="360"/>
      </w:pPr>
      <w:rPr>
        <w:rFonts w:ascii="Symbol" w:hAnsi="Symbol" w:hint="default"/>
      </w:rPr>
    </w:lvl>
    <w:lvl w:ilvl="7" w:tplc="4A3C700A">
      <w:start w:val="1"/>
      <w:numFmt w:val="bullet"/>
      <w:lvlText w:val="o"/>
      <w:lvlJc w:val="left"/>
      <w:pPr>
        <w:ind w:left="5760" w:hanging="360"/>
      </w:pPr>
      <w:rPr>
        <w:rFonts w:ascii="Courier New" w:hAnsi="Courier New" w:hint="default"/>
      </w:rPr>
    </w:lvl>
    <w:lvl w:ilvl="8" w:tplc="B1F0F626">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041F78"/>
    <w:multiLevelType w:val="hybridMultilevel"/>
    <w:tmpl w:val="8AF0A734"/>
    <w:lvl w:ilvl="0" w:tplc="E51C124E">
      <w:start w:val="1"/>
      <w:numFmt w:val="bullet"/>
      <w:lvlText w:val=""/>
      <w:lvlJc w:val="left"/>
      <w:pPr>
        <w:ind w:left="720" w:hanging="360"/>
      </w:pPr>
      <w:rPr>
        <w:rFonts w:ascii="Symbol" w:hAnsi="Symbol" w:hint="default"/>
      </w:rPr>
    </w:lvl>
    <w:lvl w:ilvl="1" w:tplc="7B0E41B4">
      <w:start w:val="1"/>
      <w:numFmt w:val="bullet"/>
      <w:lvlText w:val="o"/>
      <w:lvlJc w:val="left"/>
      <w:pPr>
        <w:ind w:left="1440" w:hanging="360"/>
      </w:pPr>
      <w:rPr>
        <w:rFonts w:ascii="Courier New" w:hAnsi="Courier New" w:hint="default"/>
      </w:rPr>
    </w:lvl>
    <w:lvl w:ilvl="2" w:tplc="16A07C5E">
      <w:start w:val="1"/>
      <w:numFmt w:val="bullet"/>
      <w:lvlText w:val=""/>
      <w:lvlJc w:val="left"/>
      <w:pPr>
        <w:ind w:left="2160" w:hanging="360"/>
      </w:pPr>
      <w:rPr>
        <w:rFonts w:ascii="Wingdings" w:hAnsi="Wingdings" w:hint="default"/>
      </w:rPr>
    </w:lvl>
    <w:lvl w:ilvl="3" w:tplc="AF5A9BF6">
      <w:start w:val="1"/>
      <w:numFmt w:val="bullet"/>
      <w:lvlText w:val=""/>
      <w:lvlJc w:val="left"/>
      <w:pPr>
        <w:ind w:left="2880" w:hanging="360"/>
      </w:pPr>
      <w:rPr>
        <w:rFonts w:ascii="Symbol" w:hAnsi="Symbol" w:hint="default"/>
      </w:rPr>
    </w:lvl>
    <w:lvl w:ilvl="4" w:tplc="D994B03C">
      <w:start w:val="1"/>
      <w:numFmt w:val="bullet"/>
      <w:lvlText w:val="o"/>
      <w:lvlJc w:val="left"/>
      <w:pPr>
        <w:ind w:left="3600" w:hanging="360"/>
      </w:pPr>
      <w:rPr>
        <w:rFonts w:ascii="Courier New" w:hAnsi="Courier New" w:hint="default"/>
      </w:rPr>
    </w:lvl>
    <w:lvl w:ilvl="5" w:tplc="7C5AE658">
      <w:start w:val="1"/>
      <w:numFmt w:val="bullet"/>
      <w:lvlText w:val=""/>
      <w:lvlJc w:val="left"/>
      <w:pPr>
        <w:ind w:left="4320" w:hanging="360"/>
      </w:pPr>
      <w:rPr>
        <w:rFonts w:ascii="Wingdings" w:hAnsi="Wingdings" w:hint="default"/>
      </w:rPr>
    </w:lvl>
    <w:lvl w:ilvl="6" w:tplc="6776A87A">
      <w:start w:val="1"/>
      <w:numFmt w:val="bullet"/>
      <w:lvlText w:val=""/>
      <w:lvlJc w:val="left"/>
      <w:pPr>
        <w:ind w:left="5040" w:hanging="360"/>
      </w:pPr>
      <w:rPr>
        <w:rFonts w:ascii="Symbol" w:hAnsi="Symbol" w:hint="default"/>
      </w:rPr>
    </w:lvl>
    <w:lvl w:ilvl="7" w:tplc="CD189264">
      <w:start w:val="1"/>
      <w:numFmt w:val="bullet"/>
      <w:lvlText w:val="o"/>
      <w:lvlJc w:val="left"/>
      <w:pPr>
        <w:ind w:left="5760" w:hanging="360"/>
      </w:pPr>
      <w:rPr>
        <w:rFonts w:ascii="Courier New" w:hAnsi="Courier New" w:hint="default"/>
      </w:rPr>
    </w:lvl>
    <w:lvl w:ilvl="8" w:tplc="85D23F92">
      <w:start w:val="1"/>
      <w:numFmt w:val="bullet"/>
      <w:lvlText w:val=""/>
      <w:lvlJc w:val="left"/>
      <w:pPr>
        <w:ind w:left="6480" w:hanging="360"/>
      </w:pPr>
      <w:rPr>
        <w:rFonts w:ascii="Wingdings" w:hAnsi="Wingdings" w:hint="default"/>
      </w:rPr>
    </w:lvl>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4"/>
  </w:num>
  <w:num w:numId="3">
    <w:abstractNumId w:val="17"/>
  </w:num>
  <w:num w:numId="4">
    <w:abstractNumId w:val="30"/>
  </w:num>
  <w:num w:numId="5">
    <w:abstractNumId w:val="23"/>
  </w:num>
  <w:num w:numId="6">
    <w:abstractNumId w:val="31"/>
  </w:num>
  <w:num w:numId="7">
    <w:abstractNumId w:val="26"/>
  </w:num>
  <w:num w:numId="8">
    <w:abstractNumId w:val="15"/>
  </w:num>
  <w:num w:numId="9">
    <w:abstractNumId w:val="13"/>
  </w:num>
  <w:num w:numId="10">
    <w:abstractNumId w:val="11"/>
  </w:num>
  <w:num w:numId="11">
    <w:abstractNumId w:val="19"/>
  </w:num>
  <w:num w:numId="12">
    <w:abstractNumId w:val="25"/>
  </w:num>
  <w:num w:numId="13">
    <w:abstractNumId w:val="24"/>
  </w:num>
  <w:num w:numId="14">
    <w:abstractNumId w:val="24"/>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0"/>
  </w:num>
  <w:num w:numId="20">
    <w:abstractNumId w:val="2"/>
  </w:num>
  <w:num w:numId="21">
    <w:abstractNumId w:val="2"/>
  </w:num>
  <w:num w:numId="22">
    <w:abstractNumId w:val="1"/>
  </w:num>
  <w:num w:numId="23">
    <w:abstractNumId w:val="21"/>
  </w:num>
  <w:num w:numId="24">
    <w:abstractNumId w:val="20"/>
  </w:num>
  <w:num w:numId="25">
    <w:abstractNumId w:val="29"/>
  </w:num>
  <w:num w:numId="26">
    <w:abstractNumId w:val="7"/>
  </w:num>
  <w:num w:numId="27">
    <w:abstractNumId w:val="27"/>
  </w:num>
  <w:num w:numId="28">
    <w:abstractNumId w:val="4"/>
  </w:num>
  <w:num w:numId="29">
    <w:abstractNumId w:val="8"/>
  </w:num>
  <w:num w:numId="30">
    <w:abstractNumId w:val="0"/>
  </w:num>
  <w:num w:numId="31">
    <w:abstractNumId w:val="28"/>
  </w:num>
  <w:num w:numId="32">
    <w:abstractNumId w:val="9"/>
  </w:num>
  <w:num w:numId="33">
    <w:abstractNumId w:val="5"/>
  </w:num>
  <w:num w:numId="34">
    <w:abstractNumId w:val="18"/>
  </w:num>
  <w:num w:numId="35">
    <w:abstractNumId w:val="3"/>
  </w:num>
  <w:num w:numId="36">
    <w:abstractNumId w:val="3"/>
  </w:num>
  <w:num w:numId="37">
    <w:abstractNumId w:val="3"/>
  </w:num>
  <w:num w:numId="38">
    <w:abstractNumId w:val="3"/>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11"/>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74E75"/>
    <w:rsid w:val="00075897"/>
    <w:rsid w:val="00082DFE"/>
    <w:rsid w:val="00091585"/>
    <w:rsid w:val="0009323F"/>
    <w:rsid w:val="000A007C"/>
    <w:rsid w:val="000B7ABB"/>
    <w:rsid w:val="000D45F8"/>
    <w:rsid w:val="000E1A4B"/>
    <w:rsid w:val="000E2D54"/>
    <w:rsid w:val="000E693C"/>
    <w:rsid w:val="000F4AD5"/>
    <w:rsid w:val="000F4AD8"/>
    <w:rsid w:val="000F4DF1"/>
    <w:rsid w:val="000F6F25"/>
    <w:rsid w:val="000F793B"/>
    <w:rsid w:val="00110468"/>
    <w:rsid w:val="00110B17"/>
    <w:rsid w:val="00117EA9"/>
    <w:rsid w:val="00131B7A"/>
    <w:rsid w:val="001360E5"/>
    <w:rsid w:val="001366EE"/>
    <w:rsid w:val="00136FEB"/>
    <w:rsid w:val="00144767"/>
    <w:rsid w:val="0015362E"/>
    <w:rsid w:val="001678AD"/>
    <w:rsid w:val="001741CB"/>
    <w:rsid w:val="001749D9"/>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3CC"/>
    <w:rsid w:val="001F1B08"/>
    <w:rsid w:val="00206DFC"/>
    <w:rsid w:val="002248A2"/>
    <w:rsid w:val="00224FD6"/>
    <w:rsid w:val="0022712B"/>
    <w:rsid w:val="002350CB"/>
    <w:rsid w:val="00237C15"/>
    <w:rsid w:val="00252F50"/>
    <w:rsid w:val="00253B21"/>
    <w:rsid w:val="002571E9"/>
    <w:rsid w:val="002629C5"/>
    <w:rsid w:val="002659B2"/>
    <w:rsid w:val="00267906"/>
    <w:rsid w:val="00267E88"/>
    <w:rsid w:val="00272D9D"/>
    <w:rsid w:val="00295DE0"/>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29DC"/>
    <w:rsid w:val="00335D68"/>
    <w:rsid w:val="0033622F"/>
    <w:rsid w:val="00337E76"/>
    <w:rsid w:val="00342A30"/>
    <w:rsid w:val="00351B7D"/>
    <w:rsid w:val="00366167"/>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4FFE"/>
    <w:rsid w:val="003F5BFA"/>
    <w:rsid w:val="003F71E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0611"/>
    <w:rsid w:val="00525360"/>
    <w:rsid w:val="00527E87"/>
    <w:rsid w:val="00543B88"/>
    <w:rsid w:val="00543F66"/>
    <w:rsid w:val="00545560"/>
    <w:rsid w:val="00552E86"/>
    <w:rsid w:val="00554136"/>
    <w:rsid w:val="00554A7A"/>
    <w:rsid w:val="0055582F"/>
    <w:rsid w:val="00555E75"/>
    <w:rsid w:val="00556532"/>
    <w:rsid w:val="0056613C"/>
    <w:rsid w:val="00566672"/>
    <w:rsid w:val="005719F7"/>
    <w:rsid w:val="005814A1"/>
    <w:rsid w:val="00583FE4"/>
    <w:rsid w:val="005848DA"/>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6A5"/>
    <w:rsid w:val="00662B56"/>
    <w:rsid w:val="00666FD6"/>
    <w:rsid w:val="00671041"/>
    <w:rsid w:val="00686CF3"/>
    <w:rsid w:val="0069181E"/>
    <w:rsid w:val="006A2F5D"/>
    <w:rsid w:val="006A4F5F"/>
    <w:rsid w:val="006B1508"/>
    <w:rsid w:val="006B3E85"/>
    <w:rsid w:val="006B4626"/>
    <w:rsid w:val="006C7A99"/>
    <w:rsid w:val="006D3068"/>
    <w:rsid w:val="006E7D0B"/>
    <w:rsid w:val="006F0B7C"/>
    <w:rsid w:val="006F7C5D"/>
    <w:rsid w:val="0070377D"/>
    <w:rsid w:val="00711709"/>
    <w:rsid w:val="007168DA"/>
    <w:rsid w:val="007212A4"/>
    <w:rsid w:val="00723843"/>
    <w:rsid w:val="0073068A"/>
    <w:rsid w:val="0074104A"/>
    <w:rsid w:val="0074158A"/>
    <w:rsid w:val="00751EBB"/>
    <w:rsid w:val="0076355E"/>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91BFC"/>
    <w:rsid w:val="008B2637"/>
    <w:rsid w:val="008B44DF"/>
    <w:rsid w:val="008B4C53"/>
    <w:rsid w:val="008C3171"/>
    <w:rsid w:val="008C3FF0"/>
    <w:rsid w:val="008C6A0E"/>
    <w:rsid w:val="008D6D21"/>
    <w:rsid w:val="008E0129"/>
    <w:rsid w:val="008E1575"/>
    <w:rsid w:val="008E7970"/>
    <w:rsid w:val="008F20FD"/>
    <w:rsid w:val="008F2AAB"/>
    <w:rsid w:val="0090479F"/>
    <w:rsid w:val="009170B9"/>
    <w:rsid w:val="009230EE"/>
    <w:rsid w:val="00941FAB"/>
    <w:rsid w:val="00952982"/>
    <w:rsid w:val="0096157D"/>
    <w:rsid w:val="00962650"/>
    <w:rsid w:val="00966541"/>
    <w:rsid w:val="00980F1C"/>
    <w:rsid w:val="00981808"/>
    <w:rsid w:val="0098455F"/>
    <w:rsid w:val="009A1F58"/>
    <w:rsid w:val="009B606B"/>
    <w:rsid w:val="009D26CC"/>
    <w:rsid w:val="009D44A2"/>
    <w:rsid w:val="009E0F44"/>
    <w:rsid w:val="009E3B08"/>
    <w:rsid w:val="009E3C92"/>
    <w:rsid w:val="009E780B"/>
    <w:rsid w:val="009F37BF"/>
    <w:rsid w:val="00A04FF1"/>
    <w:rsid w:val="00A058E4"/>
    <w:rsid w:val="00A32E68"/>
    <w:rsid w:val="00A35BCB"/>
    <w:rsid w:val="00A45F41"/>
    <w:rsid w:val="00A508EB"/>
    <w:rsid w:val="00A522BB"/>
    <w:rsid w:val="00A6466D"/>
    <w:rsid w:val="00A74713"/>
    <w:rsid w:val="00A7678F"/>
    <w:rsid w:val="00A8295C"/>
    <w:rsid w:val="00A900EA"/>
    <w:rsid w:val="00A93B2D"/>
    <w:rsid w:val="00A95E2F"/>
    <w:rsid w:val="00AC4FDE"/>
    <w:rsid w:val="00AC5E4B"/>
    <w:rsid w:val="00AE08A1"/>
    <w:rsid w:val="00AE21E8"/>
    <w:rsid w:val="00AE54AA"/>
    <w:rsid w:val="00AE7C7B"/>
    <w:rsid w:val="00AF03BC"/>
    <w:rsid w:val="00AF2B7B"/>
    <w:rsid w:val="00B0234C"/>
    <w:rsid w:val="00B07C42"/>
    <w:rsid w:val="00B112B8"/>
    <w:rsid w:val="00B33381"/>
    <w:rsid w:val="00B37882"/>
    <w:rsid w:val="00B421AE"/>
    <w:rsid w:val="00B529CE"/>
    <w:rsid w:val="00B52A4D"/>
    <w:rsid w:val="00B52DD7"/>
    <w:rsid w:val="00B65278"/>
    <w:rsid w:val="00B70293"/>
    <w:rsid w:val="00B7440B"/>
    <w:rsid w:val="00B76AD3"/>
    <w:rsid w:val="00B96A72"/>
    <w:rsid w:val="00BA2164"/>
    <w:rsid w:val="00BB0B29"/>
    <w:rsid w:val="00BB785D"/>
    <w:rsid w:val="00BB7F45"/>
    <w:rsid w:val="00BC1CB7"/>
    <w:rsid w:val="00BC367A"/>
    <w:rsid w:val="00BC398C"/>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D613D"/>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A7520"/>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C494C"/>
    <w:rsid w:val="00EC6D1E"/>
    <w:rsid w:val="00EC771F"/>
    <w:rsid w:val="00ED148F"/>
    <w:rsid w:val="00EE232C"/>
    <w:rsid w:val="00EF6FCF"/>
    <w:rsid w:val="00F04424"/>
    <w:rsid w:val="00F04AE6"/>
    <w:rsid w:val="00F24CAB"/>
    <w:rsid w:val="00F40646"/>
    <w:rsid w:val="00F43553"/>
    <w:rsid w:val="00F46611"/>
    <w:rsid w:val="00F50B13"/>
    <w:rsid w:val="00F61D61"/>
    <w:rsid w:val="00F75550"/>
    <w:rsid w:val="00F77155"/>
    <w:rsid w:val="00F81E6B"/>
    <w:rsid w:val="00F82F9C"/>
    <w:rsid w:val="00F937B6"/>
    <w:rsid w:val="00F9400E"/>
    <w:rsid w:val="00FB0239"/>
    <w:rsid w:val="00FB090D"/>
    <w:rsid w:val="00FB4752"/>
    <w:rsid w:val="00FC0084"/>
    <w:rsid w:val="00FC0B6A"/>
    <w:rsid w:val="00FC6822"/>
    <w:rsid w:val="00FE534B"/>
    <w:rsid w:val="0158A9E8"/>
    <w:rsid w:val="05ACABC4"/>
    <w:rsid w:val="06468F72"/>
    <w:rsid w:val="06CA1CB9"/>
    <w:rsid w:val="0780A355"/>
    <w:rsid w:val="07A7F34C"/>
    <w:rsid w:val="095D27B3"/>
    <w:rsid w:val="0A7319CC"/>
    <w:rsid w:val="0ABC6640"/>
    <w:rsid w:val="0DFFD9E8"/>
    <w:rsid w:val="0EB72044"/>
    <w:rsid w:val="0F68983C"/>
    <w:rsid w:val="1074E9CD"/>
    <w:rsid w:val="1523E84E"/>
    <w:rsid w:val="169D151A"/>
    <w:rsid w:val="16E088EE"/>
    <w:rsid w:val="16F97E4B"/>
    <w:rsid w:val="171395CB"/>
    <w:rsid w:val="17B8937A"/>
    <w:rsid w:val="17BBD822"/>
    <w:rsid w:val="198E1A85"/>
    <w:rsid w:val="1A391C0D"/>
    <w:rsid w:val="1A7AFB17"/>
    <w:rsid w:val="1AC54090"/>
    <w:rsid w:val="1AEE8E25"/>
    <w:rsid w:val="1C22D080"/>
    <w:rsid w:val="1FDD5FAB"/>
    <w:rsid w:val="212448FD"/>
    <w:rsid w:val="2300622B"/>
    <w:rsid w:val="234AD8A5"/>
    <w:rsid w:val="239C50D1"/>
    <w:rsid w:val="249DCD0F"/>
    <w:rsid w:val="24BB3B61"/>
    <w:rsid w:val="24E1BA28"/>
    <w:rsid w:val="25AE91B0"/>
    <w:rsid w:val="25C6E247"/>
    <w:rsid w:val="273D4290"/>
    <w:rsid w:val="27600A42"/>
    <w:rsid w:val="27A66BAA"/>
    <w:rsid w:val="28342E70"/>
    <w:rsid w:val="2924BE6B"/>
    <w:rsid w:val="2A0B40A5"/>
    <w:rsid w:val="2A478F94"/>
    <w:rsid w:val="2C37BCB8"/>
    <w:rsid w:val="32210FB4"/>
    <w:rsid w:val="332C248D"/>
    <w:rsid w:val="333C3D50"/>
    <w:rsid w:val="3724C23C"/>
    <w:rsid w:val="37CBDC64"/>
    <w:rsid w:val="393536BB"/>
    <w:rsid w:val="39DF45FF"/>
    <w:rsid w:val="3A1C9CFC"/>
    <w:rsid w:val="3BA5DA5D"/>
    <w:rsid w:val="3C6C72F2"/>
    <w:rsid w:val="3D931C90"/>
    <w:rsid w:val="3D94FBA8"/>
    <w:rsid w:val="40336BCE"/>
    <w:rsid w:val="413DFF72"/>
    <w:rsid w:val="44809DF7"/>
    <w:rsid w:val="44E9C97E"/>
    <w:rsid w:val="44EAC38D"/>
    <w:rsid w:val="450F57C7"/>
    <w:rsid w:val="45D5A7C8"/>
    <w:rsid w:val="481D62F7"/>
    <w:rsid w:val="49C514D2"/>
    <w:rsid w:val="4A1D73DC"/>
    <w:rsid w:val="4A5C51AE"/>
    <w:rsid w:val="4A728AB2"/>
    <w:rsid w:val="4AA0F674"/>
    <w:rsid w:val="4C3498BE"/>
    <w:rsid w:val="4CB865D7"/>
    <w:rsid w:val="4D040348"/>
    <w:rsid w:val="52D620C3"/>
    <w:rsid w:val="547CAD2C"/>
    <w:rsid w:val="54B0D518"/>
    <w:rsid w:val="579A0077"/>
    <w:rsid w:val="59682BD1"/>
    <w:rsid w:val="5A7D13E3"/>
    <w:rsid w:val="5B3E3C3C"/>
    <w:rsid w:val="5B966446"/>
    <w:rsid w:val="5BF6E984"/>
    <w:rsid w:val="5C522892"/>
    <w:rsid w:val="5D91B08B"/>
    <w:rsid w:val="5DA6FAFE"/>
    <w:rsid w:val="5F975DB5"/>
    <w:rsid w:val="5FAA736B"/>
    <w:rsid w:val="60175AFC"/>
    <w:rsid w:val="60393360"/>
    <w:rsid w:val="6360C561"/>
    <w:rsid w:val="6514BB0B"/>
    <w:rsid w:val="651DC56D"/>
    <w:rsid w:val="65AC0CCE"/>
    <w:rsid w:val="6617A6D9"/>
    <w:rsid w:val="662DB389"/>
    <w:rsid w:val="66E234FA"/>
    <w:rsid w:val="67365BBA"/>
    <w:rsid w:val="673D834F"/>
    <w:rsid w:val="6982CB14"/>
    <w:rsid w:val="69A4C7D4"/>
    <w:rsid w:val="6A070120"/>
    <w:rsid w:val="6A60F200"/>
    <w:rsid w:val="6B307375"/>
    <w:rsid w:val="6B50A5ED"/>
    <w:rsid w:val="6FA7D8BD"/>
    <w:rsid w:val="701ACE1C"/>
    <w:rsid w:val="70963A0B"/>
    <w:rsid w:val="70C1FA29"/>
    <w:rsid w:val="71147037"/>
    <w:rsid w:val="71CB5276"/>
    <w:rsid w:val="726BC94B"/>
    <w:rsid w:val="735C5BF6"/>
    <w:rsid w:val="744CEC38"/>
    <w:rsid w:val="752C0A11"/>
    <w:rsid w:val="7624804B"/>
    <w:rsid w:val="7643D9F5"/>
    <w:rsid w:val="77931831"/>
    <w:rsid w:val="7908B686"/>
    <w:rsid w:val="7AD39A5F"/>
    <w:rsid w:val="7B1CFC40"/>
    <w:rsid w:val="7C998E25"/>
    <w:rsid w:val="7D2124DB"/>
    <w:rsid w:val="7DFB534A"/>
    <w:rsid w:val="7F96F8DB"/>
    <w:rsid w:val="7FDE367A"/>
    <w:rsid w:val="7FF9069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CDF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8"/>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5"/>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8"/>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8"/>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5"/>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0"/>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33"/>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23"/>
      </w:numPr>
    </w:pPr>
  </w:style>
  <w:style w:type="paragraph" w:customStyle="1" w:styleId="Otsikko21">
    <w:name w:val="Otsikko 21"/>
    <w:basedOn w:val="Normaali"/>
    <w:rsid w:val="00A8295C"/>
    <w:pPr>
      <w:numPr>
        <w:ilvl w:val="1"/>
        <w:numId w:val="23"/>
      </w:numPr>
    </w:pPr>
  </w:style>
  <w:style w:type="paragraph" w:customStyle="1" w:styleId="Otsikko31">
    <w:name w:val="Otsikko 31"/>
    <w:basedOn w:val="Normaali"/>
    <w:rsid w:val="00A8295C"/>
    <w:pPr>
      <w:numPr>
        <w:ilvl w:val="2"/>
        <w:numId w:val="23"/>
      </w:numPr>
    </w:pPr>
  </w:style>
  <w:style w:type="paragraph" w:customStyle="1" w:styleId="Otsikko41">
    <w:name w:val="Otsikko 41"/>
    <w:basedOn w:val="Normaali"/>
    <w:rsid w:val="00A8295C"/>
    <w:pPr>
      <w:numPr>
        <w:ilvl w:val="3"/>
        <w:numId w:val="23"/>
      </w:numPr>
    </w:pPr>
  </w:style>
  <w:style w:type="paragraph" w:customStyle="1" w:styleId="Otsikko51">
    <w:name w:val="Otsikko 51"/>
    <w:basedOn w:val="Normaali"/>
    <w:rsid w:val="00A8295C"/>
    <w:pPr>
      <w:numPr>
        <w:ilvl w:val="4"/>
        <w:numId w:val="23"/>
      </w:numPr>
    </w:pPr>
  </w:style>
  <w:style w:type="paragraph" w:customStyle="1" w:styleId="Otsikko61">
    <w:name w:val="Otsikko 61"/>
    <w:basedOn w:val="Normaali"/>
    <w:rsid w:val="00A8295C"/>
    <w:pPr>
      <w:numPr>
        <w:ilvl w:val="5"/>
        <w:numId w:val="23"/>
      </w:numPr>
    </w:pPr>
  </w:style>
  <w:style w:type="paragraph" w:customStyle="1" w:styleId="Otsikko71">
    <w:name w:val="Otsikko 71"/>
    <w:basedOn w:val="Normaali"/>
    <w:rsid w:val="00A8295C"/>
    <w:pPr>
      <w:numPr>
        <w:ilvl w:val="6"/>
        <w:numId w:val="23"/>
      </w:numPr>
    </w:pPr>
  </w:style>
  <w:style w:type="paragraph" w:customStyle="1" w:styleId="Otsikko81">
    <w:name w:val="Otsikko 81"/>
    <w:basedOn w:val="Normaali"/>
    <w:rsid w:val="00A8295C"/>
    <w:pPr>
      <w:numPr>
        <w:ilvl w:val="7"/>
        <w:numId w:val="23"/>
      </w:numPr>
    </w:pPr>
  </w:style>
  <w:style w:type="paragraph" w:customStyle="1" w:styleId="Otsikko91">
    <w:name w:val="Otsikko 91"/>
    <w:basedOn w:val="Normaali"/>
    <w:rsid w:val="00A8295C"/>
    <w:pPr>
      <w:numPr>
        <w:ilvl w:val="8"/>
        <w:numId w:val="23"/>
      </w:numPr>
    </w:pPr>
  </w:style>
  <w:style w:type="numbering" w:customStyle="1" w:styleId="Style1">
    <w:name w:val="Style1"/>
    <w:uiPriority w:val="99"/>
    <w:rsid w:val="00A8295C"/>
    <w:pPr>
      <w:numPr>
        <w:numId w:val="34"/>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6097580">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5/09/iran-authorities-unleash-wave-of-oppression-after-hostilities-with-israel/" TargetMode="External"/><Relationship Id="rId13" Type="http://schemas.openxmlformats.org/officeDocument/2006/relationships/hyperlink" Target="https://www.hrw.org/news/2025/09/02/iran-authorities-unleash-wave-of-oppression-after-hostilities-with-israel" TargetMode="External"/><Relationship Id="rId18" Type="http://schemas.openxmlformats.org/officeDocument/2006/relationships/hyperlink" Target="https://www.ohchr.org/en/press-releases/2025/10/iran-un-expert-warns-escalating-repression-and-record-executions-after-ju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hchr.org/sites/default/files/2022-03/Annex-Bahai-minorities.docx" TargetMode="External"/><Relationship Id="rId7" Type="http://schemas.openxmlformats.org/officeDocument/2006/relationships/endnotes" Target="endnotes.xml"/><Relationship Id="rId12" Type="http://schemas.openxmlformats.org/officeDocument/2006/relationships/hyperlink" Target="https://www.hrw.org/news/2025/12/10/iran-weaponizing-justice-system-to-persecute-bahais" TargetMode="External"/><Relationship Id="rId17" Type="http://schemas.openxmlformats.org/officeDocument/2006/relationships/hyperlink" Target="https://maatieto.migri.fi/base/2724d19a-5460-485d-bff8-6cd8f75f86d5/countryDocument/faa379d7-814e-477f-90b5-e7f03a19517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andinfo.no/wp-content/uploads/2023/10/Iran-temanotat-Situasjonen-for-bahai-24102023.pdf" TargetMode="External"/><Relationship Id="rId20" Type="http://schemas.openxmlformats.org/officeDocument/2006/relationships/hyperlink" Target="https://docs.un.org/en/A/HRC/58/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hrana.org/statistical-report-on-violations-of-bahai-rights-over-the-past-five-year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ohchr.org/sites/default/files/documents/hrbodies/hrcouncil/ffmi-iran/they-have-dehumanized-us-minority-rights-violations-during-woman-life-freedom-movement-in-islamic-republic-iran.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gulf2000.columbia.edu/images/maps/Iran_Religions_lg.png" TargetMode="External"/><Relationship Id="rId19" Type="http://schemas.openxmlformats.org/officeDocument/2006/relationships/hyperlink" Target="https://www.ohchr.org/en/press-releases/2025/10/iran-un-fact-finding-mission-alarmed-surge-repression-and-extraordinary" TargetMode="External"/><Relationship Id="rId4" Type="http://schemas.openxmlformats.org/officeDocument/2006/relationships/settings" Target="settings.xml"/><Relationship Id="rId9" Type="http://schemas.openxmlformats.org/officeDocument/2006/relationships/hyperlink" Target="https://www.bic.org/sites/default/files/pdf/iran/2025-08_overview_of_trends_of_persecution_against_bahais_in_iran_june_2024_-_june_2025.docx.pdf" TargetMode="External"/><Relationship Id="rId14" Type="http://schemas.openxmlformats.org/officeDocument/2006/relationships/hyperlink" Target="https://www.hrw.org/report/2024/04/01/boot-my-neck/iranian-authorities-crime-persecution-against-bahais-iran" TargetMode="External"/><Relationship Id="rId22" Type="http://schemas.openxmlformats.org/officeDocument/2006/relationships/hyperlink" Target="https://www.uscirf.gov/sites/default/files/2025-07/2025%20Iran%20Country%20Update.pdf"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FC28E6DAC4C98B5D553495CD99BB3"/>
        <w:category>
          <w:name w:val="Yleiset"/>
          <w:gallery w:val="placeholder"/>
        </w:category>
        <w:types>
          <w:type w:val="bbPlcHdr"/>
        </w:types>
        <w:behaviors>
          <w:behavior w:val="content"/>
        </w:behaviors>
        <w:guid w:val="{03268BF1-4615-4BDF-8C55-7DAEC3E8F123}"/>
      </w:docPartPr>
      <w:docPartBody>
        <w:p w:rsidR="009C5712" w:rsidRDefault="00240CC3">
          <w:pPr>
            <w:pStyle w:val="80CFC28E6DAC4C98B5D553495CD99BB3"/>
          </w:pPr>
          <w:r w:rsidRPr="00AA10D2">
            <w:rPr>
              <w:rStyle w:val="Paikkamerkkiteksti"/>
            </w:rPr>
            <w:t>Kirjoita tekstiä napsauttamalla tai napauttamalla tätä.</w:t>
          </w:r>
        </w:p>
      </w:docPartBody>
    </w:docPart>
    <w:docPart>
      <w:docPartPr>
        <w:name w:val="6907DC91A62F46EBB892521F24582AA6"/>
        <w:category>
          <w:name w:val="Yleiset"/>
          <w:gallery w:val="placeholder"/>
        </w:category>
        <w:types>
          <w:type w:val="bbPlcHdr"/>
        </w:types>
        <w:behaviors>
          <w:behavior w:val="content"/>
        </w:behaviors>
        <w:guid w:val="{820FD9F2-0200-4E7E-A665-AC5E0FBCED14}"/>
      </w:docPartPr>
      <w:docPartBody>
        <w:p w:rsidR="009C5712" w:rsidRDefault="00240CC3">
          <w:pPr>
            <w:pStyle w:val="6907DC91A62F46EBB892521F24582AA6"/>
          </w:pPr>
          <w:r w:rsidRPr="00AA10D2">
            <w:rPr>
              <w:rStyle w:val="Paikkamerkkiteksti"/>
            </w:rPr>
            <w:t>Kirjoita tekstiä napsauttamalla tai napauttamalla tätä.</w:t>
          </w:r>
        </w:p>
      </w:docPartBody>
    </w:docPart>
    <w:docPart>
      <w:docPartPr>
        <w:name w:val="B673BD87058C4BA883CB610DCA07F899"/>
        <w:category>
          <w:name w:val="Yleiset"/>
          <w:gallery w:val="placeholder"/>
        </w:category>
        <w:types>
          <w:type w:val="bbPlcHdr"/>
        </w:types>
        <w:behaviors>
          <w:behavior w:val="content"/>
        </w:behaviors>
        <w:guid w:val="{E5F579C8-C0C3-44B5-B973-7A3DFD5DA40A}"/>
      </w:docPartPr>
      <w:docPartBody>
        <w:p w:rsidR="009C5712" w:rsidRDefault="00240CC3">
          <w:pPr>
            <w:pStyle w:val="B673BD87058C4BA883CB610DCA07F899"/>
          </w:pPr>
          <w:r w:rsidRPr="00810134">
            <w:rPr>
              <w:rStyle w:val="Paikkamerkkiteksti"/>
              <w:lang w:val="en-GB"/>
            </w:rPr>
            <w:t>.</w:t>
          </w:r>
        </w:p>
      </w:docPartBody>
    </w:docPart>
    <w:docPart>
      <w:docPartPr>
        <w:name w:val="B493681AF7674DD59A30C075F909F18A"/>
        <w:category>
          <w:name w:val="Yleiset"/>
          <w:gallery w:val="placeholder"/>
        </w:category>
        <w:types>
          <w:type w:val="bbPlcHdr"/>
        </w:types>
        <w:behaviors>
          <w:behavior w:val="content"/>
        </w:behaviors>
        <w:guid w:val="{3CC0FA46-DC9F-4772-AF96-348D6A29CBB8}"/>
      </w:docPartPr>
      <w:docPartBody>
        <w:p w:rsidR="009C5712" w:rsidRDefault="00240CC3">
          <w:pPr>
            <w:pStyle w:val="B493681AF7674DD59A30C075F909F18A"/>
          </w:pPr>
          <w:r w:rsidRPr="00AA10D2">
            <w:rPr>
              <w:rStyle w:val="Paikkamerkkiteksti"/>
            </w:rPr>
            <w:t>Kirjoita tekstiä napsauttamalla tai napauttamalla tätä.</w:t>
          </w:r>
        </w:p>
      </w:docPartBody>
    </w:docPart>
    <w:docPart>
      <w:docPartPr>
        <w:name w:val="4504DF7DD74648B4A582BCC12C3602CD"/>
        <w:category>
          <w:name w:val="Yleiset"/>
          <w:gallery w:val="placeholder"/>
        </w:category>
        <w:types>
          <w:type w:val="bbPlcHdr"/>
        </w:types>
        <w:behaviors>
          <w:behavior w:val="content"/>
        </w:behaviors>
        <w:guid w:val="{0F4CC173-B74A-41C3-B81C-3E5F41DA3447}"/>
      </w:docPartPr>
      <w:docPartBody>
        <w:p w:rsidR="009C5712" w:rsidRDefault="00240CC3">
          <w:pPr>
            <w:pStyle w:val="4504DF7DD74648B4A582BCC12C3602C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12"/>
    <w:rsid w:val="00240CC3"/>
    <w:rsid w:val="009C5712"/>
    <w:rsid w:val="00F7715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0CFC28E6DAC4C98B5D553495CD99BB3">
    <w:name w:val="80CFC28E6DAC4C98B5D553495CD99BB3"/>
  </w:style>
  <w:style w:type="paragraph" w:customStyle="1" w:styleId="6907DC91A62F46EBB892521F24582AA6">
    <w:name w:val="6907DC91A62F46EBB892521F24582AA6"/>
  </w:style>
  <w:style w:type="paragraph" w:customStyle="1" w:styleId="B673BD87058C4BA883CB610DCA07F899">
    <w:name w:val="B673BD87058C4BA883CB610DCA07F899"/>
  </w:style>
  <w:style w:type="paragraph" w:customStyle="1" w:styleId="B493681AF7674DD59A30C075F909F18A">
    <w:name w:val="B493681AF7674DD59A30C075F909F18A"/>
  </w:style>
  <w:style w:type="paragraph" w:customStyle="1" w:styleId="4504DF7DD74648B4A582BCC12C3602CD">
    <w:name w:val="4504DF7DD74648B4A582BCC12C360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6</Pages>
  <Words>1820</Words>
  <Characters>14745</Characters>
  <Application>Microsoft Office Word</Application>
  <DocSecurity>0</DocSecurity>
  <Lines>122</Lines>
  <Paragraphs>33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Baha’i-uskonto, oikeudenloukkaukset, syrjintä, päivitys 2024-2025</dc:title>
  <dc:creator/>
  <cp:lastModifiedBy/>
  <cp:revision>5</cp:revision>
  <dcterms:created xsi:type="dcterms:W3CDTF">2025-12-03T07:07:00Z</dcterms:created>
  <dcterms:modified xsi:type="dcterms:W3CDTF">2025-12-11T14:03:00Z</dcterms:modified>
</cp:coreProperties>
</file>