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4B909" w14:textId="77777777" w:rsidR="00800AA9" w:rsidRPr="00633BBD" w:rsidRDefault="00800AA9" w:rsidP="00800AA9">
      <w:pPr>
        <w:rPr>
          <w:rStyle w:val="Otsikko1Char"/>
          <w:b w:val="0"/>
          <w:sz w:val="20"/>
          <w:szCs w:val="20"/>
        </w:rPr>
      </w:pPr>
    </w:p>
    <w:sdt>
      <w:sdtPr>
        <w:rPr>
          <w:rFonts w:eastAsiaTheme="majorEastAsia" w:cstheme="majorBidi"/>
          <w:b w:val="0"/>
          <w:sz w:val="32"/>
          <w:szCs w:val="32"/>
        </w:rPr>
        <w:alias w:val="Country / Title in English"/>
        <w:tag w:val="Country / Title in English"/>
        <w:id w:val="2146699517"/>
        <w:lock w:val="sdtLocked"/>
        <w:placeholder>
          <w:docPart w:val="0E0AC7B749E44E21AE34884175156673"/>
        </w:placeholder>
        <w:text/>
      </w:sdtPr>
      <w:sdtContent>
        <w:p w14:paraId="2DDB5B39" w14:textId="77777777" w:rsidR="00082DFE" w:rsidRPr="00543F66" w:rsidRDefault="007338C4" w:rsidP="007338C4">
          <w:pPr>
            <w:pStyle w:val="POTSIKKO"/>
            <w:jc w:val="center"/>
          </w:pPr>
          <w:r w:rsidRPr="000F76AB">
            <w:rPr>
              <w:sz w:val="32"/>
              <w:szCs w:val="32"/>
            </w:rPr>
            <w:t xml:space="preserve">Kamerunin </w:t>
          </w:r>
          <w:r>
            <w:rPr>
              <w:sz w:val="32"/>
              <w:szCs w:val="32"/>
            </w:rPr>
            <w:t>a</w:t>
          </w:r>
          <w:r w:rsidRPr="000F76AB">
            <w:rPr>
              <w:sz w:val="32"/>
              <w:szCs w:val="32"/>
            </w:rPr>
            <w:t xml:space="preserve">nglofonialueen </w:t>
          </w:r>
          <w:r>
            <w:rPr>
              <w:sz w:val="32"/>
              <w:szCs w:val="32"/>
            </w:rPr>
            <w:t>s</w:t>
          </w:r>
          <w:r w:rsidRPr="000F76AB">
            <w:rPr>
              <w:sz w:val="32"/>
              <w:szCs w:val="32"/>
            </w:rPr>
            <w:t xml:space="preserve">ekä Wourin </w:t>
          </w:r>
          <w:r>
            <w:rPr>
              <w:sz w:val="32"/>
              <w:szCs w:val="32"/>
            </w:rPr>
            <w:t>j</w:t>
          </w:r>
          <w:r w:rsidRPr="000F76AB">
            <w:rPr>
              <w:sz w:val="32"/>
              <w:szCs w:val="32"/>
            </w:rPr>
            <w:t xml:space="preserve">a Mfoundin </w:t>
          </w:r>
          <w:r>
            <w:rPr>
              <w:sz w:val="32"/>
              <w:szCs w:val="32"/>
            </w:rPr>
            <w:t>d</w:t>
          </w:r>
          <w:r w:rsidRPr="000F76AB">
            <w:rPr>
              <w:sz w:val="32"/>
              <w:szCs w:val="32"/>
            </w:rPr>
            <w:t xml:space="preserve">epartementien </w:t>
          </w:r>
          <w:r>
            <w:rPr>
              <w:sz w:val="32"/>
              <w:szCs w:val="32"/>
            </w:rPr>
            <w:t>t</w:t>
          </w:r>
          <w:r w:rsidRPr="000F76AB">
            <w:rPr>
              <w:sz w:val="32"/>
              <w:szCs w:val="32"/>
            </w:rPr>
            <w:t xml:space="preserve">urvallisuustilanne        </w:t>
          </w:r>
        </w:p>
      </w:sdtContent>
    </w:sdt>
    <w:p w14:paraId="53476216" w14:textId="77777777" w:rsidR="00082DFE" w:rsidRDefault="00082DFE" w:rsidP="00082DFE">
      <w:pPr>
        <w:rPr>
          <w:b/>
        </w:rPr>
      </w:pPr>
    </w:p>
    <w:sdt>
      <w:sdtPr>
        <w:rPr>
          <w:rStyle w:val="KysymyksetChar"/>
          <w:i w:val="0"/>
          <w:iCs w:val="0"/>
        </w:rPr>
        <w:alias w:val="Kysymykset"/>
        <w:tag w:val="Täytä kysymykset tähän"/>
        <w:id w:val="527610168"/>
        <w:lock w:val="sdtLocked"/>
        <w:placeholder>
          <w:docPart w:val="14DDBEB9391E4F28AD9567EBBCCDC8A3"/>
        </w:placeholder>
      </w:sdtPr>
      <w:sdtEndPr>
        <w:rPr>
          <w:rStyle w:val="Kappaleenoletusfontti"/>
          <w:b/>
          <w:color w:val="auto"/>
        </w:rPr>
      </w:sdtEndPr>
      <w:sdtContent>
        <w:p w14:paraId="748AD1A9" w14:textId="77777777" w:rsidR="007338C4" w:rsidRPr="0055074B" w:rsidRDefault="007338C4" w:rsidP="007338C4">
          <w:pPr>
            <w:pStyle w:val="Lainaus"/>
            <w:ind w:left="0"/>
            <w:rPr>
              <w:rStyle w:val="KysymyksetChar"/>
              <w:b/>
              <w:i w:val="0"/>
              <w:sz w:val="28"/>
              <w:szCs w:val="28"/>
            </w:rPr>
          </w:pPr>
          <w:r w:rsidRPr="0055074B">
            <w:rPr>
              <w:rStyle w:val="KysymyksetChar"/>
              <w:b/>
              <w:i w:val="0"/>
              <w:sz w:val="28"/>
              <w:szCs w:val="28"/>
            </w:rPr>
            <w:t>Lokakuu 2024</w:t>
          </w:r>
        </w:p>
        <w:p w14:paraId="0C9A4146" w14:textId="77777777" w:rsidR="007338C4" w:rsidRDefault="007338C4" w:rsidP="007338C4"/>
        <w:p w14:paraId="14C6DE18" w14:textId="77777777" w:rsidR="00810134" w:rsidRPr="007338C4" w:rsidRDefault="008D50FF" w:rsidP="007338C4"/>
      </w:sdtContent>
    </w:sdt>
    <w:sdt>
      <w:sdtPr>
        <w:rPr>
          <w:rFonts w:eastAsia="Calibri" w:cs="Calibri"/>
          <w:b/>
        </w:rPr>
        <w:alias w:val="Questions"/>
        <w:tag w:val="Fill in the questions here"/>
        <w:id w:val="-849104524"/>
        <w:lock w:val="sdtLocked"/>
        <w:placeholder>
          <w:docPart w:val="7C4B146466FC4552841637AEF61FBF10"/>
        </w:placeholder>
        <w:text w:multiLine="1"/>
      </w:sdtPr>
      <w:sdtContent>
        <w:p w14:paraId="2C42F305" w14:textId="795163C7" w:rsidR="007338C4" w:rsidRPr="0055074B" w:rsidRDefault="008D50FF" w:rsidP="0055074B">
          <w:pPr>
            <w:pStyle w:val="Lainaus"/>
            <w:ind w:left="0"/>
            <w:jc w:val="left"/>
            <w:rPr>
              <w:color w:val="000000" w:themeColor="text1"/>
            </w:rPr>
          </w:pPr>
          <w:r w:rsidRPr="008D50FF">
            <w:rPr>
              <w:rFonts w:eastAsia="Calibri" w:cs="Calibri"/>
              <w:b/>
            </w:rPr>
            <w:t>Tiivistelmä</w:t>
          </w:r>
        </w:p>
      </w:sdtContent>
    </w:sdt>
    <w:p w14:paraId="6D882CED" w14:textId="77777777" w:rsidR="007338C4" w:rsidRPr="007338C4" w:rsidRDefault="007338C4" w:rsidP="007338C4">
      <w:pPr>
        <w:spacing w:before="0" w:line="240" w:lineRule="auto"/>
        <w:rPr>
          <w:i/>
        </w:rPr>
      </w:pPr>
      <w:r w:rsidRPr="007338C4">
        <w:rPr>
          <w:i/>
        </w:rPr>
        <w:t>Tässä raportissa kuvataan Kamerunin anglofonialueen eli North-Westin ja South-Westin maakuntien turvallisuusolosuhteita sekä poliittista ja humanitaarista tilannetta. Lisäksi tässä raportissa käsitellään Littoralin maakunnassa sijaitsevan Wourin ja Centren maakunnassa sijaitsevan Mfoundin departementien turvallisuustilannetta ja sisäisen paon mahdollisuutta Doualaan ja Yaoundéen.  Raportti keskittyy vuo</w:t>
      </w:r>
      <w:r>
        <w:rPr>
          <w:i/>
        </w:rPr>
        <w:t>den  2024 tammi-syyskuussa</w:t>
      </w:r>
      <w:r w:rsidRPr="007338C4">
        <w:rPr>
          <w:i/>
        </w:rPr>
        <w:t xml:space="preserve"> tapahtuneisiin turvallisuusvälikohtauksiin ja väkivallan vaikutuksiin siviiliväestöä kohtaan. </w:t>
      </w:r>
    </w:p>
    <w:p w14:paraId="1C3078CF" w14:textId="77777777" w:rsidR="007338C4" w:rsidRPr="007338C4" w:rsidRDefault="007338C4" w:rsidP="007338C4">
      <w:pPr>
        <w:spacing w:before="0" w:line="240" w:lineRule="auto"/>
        <w:rPr>
          <w:i/>
        </w:rPr>
      </w:pPr>
      <w:r w:rsidRPr="007338C4">
        <w:rPr>
          <w:i/>
        </w:rPr>
        <w:t>Raportin laatimisessa on käytetty erilaisia julkisia lähteitä kuten kansainvälisten järjestöjen ja tutkimuslaitosten tuottamia raportteja ja tietoaineistoja sekä näitä täydentävää uutismateriaalia, joka on ollut Maahanmuuttoviraston saatavilla raportin kirjoittamishetkellä.</w:t>
      </w:r>
    </w:p>
    <w:p w14:paraId="0A9768A8" w14:textId="77777777" w:rsidR="007338C4" w:rsidRPr="007338C4" w:rsidRDefault="007338C4" w:rsidP="007338C4">
      <w:pPr>
        <w:spacing w:before="0" w:line="240" w:lineRule="auto"/>
        <w:rPr>
          <w:i/>
        </w:rPr>
      </w:pPr>
    </w:p>
    <w:p w14:paraId="6D96A522" w14:textId="77777777" w:rsidR="007338C4" w:rsidRPr="007338C4" w:rsidRDefault="007338C4" w:rsidP="007338C4">
      <w:pPr>
        <w:spacing w:before="0" w:line="240" w:lineRule="auto"/>
        <w:jc w:val="left"/>
        <w:rPr>
          <w:b/>
          <w:i/>
          <w:szCs w:val="20"/>
          <w:lang w:val="en-US"/>
        </w:rPr>
      </w:pPr>
      <w:r w:rsidRPr="007338C4">
        <w:rPr>
          <w:b/>
          <w:i/>
          <w:szCs w:val="20"/>
          <w:lang w:val="en-US"/>
        </w:rPr>
        <w:t>Abstract</w:t>
      </w:r>
    </w:p>
    <w:p w14:paraId="4749FAB8" w14:textId="52CF9973" w:rsidR="007338C4" w:rsidRPr="007338C4" w:rsidRDefault="007338C4" w:rsidP="007338C4">
      <w:pPr>
        <w:spacing w:before="0" w:line="240" w:lineRule="auto"/>
        <w:rPr>
          <w:i/>
          <w:szCs w:val="20"/>
          <w:lang w:val="en-US"/>
        </w:rPr>
      </w:pPr>
      <w:r w:rsidRPr="007338C4">
        <w:rPr>
          <w:i/>
          <w:szCs w:val="20"/>
          <w:lang w:val="en-US"/>
        </w:rPr>
        <w:t xml:space="preserve">This report describes the security situation and the political and humanitarian situation in Anglophone Cameroon (North-West and South-West regions) as well as in Wouri district in the Littoral region and Mfoundi district in the Centre region. In addition, the internal flight possibility to Douala and Yaoundé cities is covered.  </w:t>
      </w:r>
      <w:r w:rsidRPr="007338C4">
        <w:rPr>
          <w:i/>
          <w:lang w:val="en-US"/>
        </w:rPr>
        <w:t xml:space="preserve">The report focuses especially on the security incidents, civilian casualties and the impact of the armed conflict on civilians </w:t>
      </w:r>
      <w:r>
        <w:rPr>
          <w:i/>
          <w:lang w:val="en-US"/>
        </w:rPr>
        <w:t>during January- September of</w:t>
      </w:r>
      <w:r w:rsidRPr="007338C4">
        <w:rPr>
          <w:i/>
          <w:lang w:val="en-US"/>
        </w:rPr>
        <w:t xml:space="preserve"> 202</w:t>
      </w:r>
      <w:r w:rsidR="008D50FF">
        <w:rPr>
          <w:i/>
          <w:lang w:val="en-US"/>
        </w:rPr>
        <w:t>4</w:t>
      </w:r>
      <w:r w:rsidRPr="007338C4">
        <w:rPr>
          <w:i/>
          <w:lang w:val="en-US"/>
        </w:rPr>
        <w:t xml:space="preserve">. </w:t>
      </w:r>
    </w:p>
    <w:p w14:paraId="7C2437F0" w14:textId="77777777" w:rsidR="007338C4" w:rsidRPr="007338C4" w:rsidRDefault="007338C4" w:rsidP="007338C4">
      <w:pPr>
        <w:spacing w:before="0" w:line="240" w:lineRule="auto"/>
        <w:rPr>
          <w:i/>
          <w:lang w:val="en-US"/>
        </w:rPr>
      </w:pPr>
      <w:r w:rsidRPr="007338C4">
        <w:rPr>
          <w:i/>
          <w:lang w:val="en-US"/>
        </w:rPr>
        <w:t>The report is based on different public sources, such as reports published by international organizations and research institutes and complementary news material, which the Finnish Immigration Service has had access to at the time of writing of this report.</w:t>
      </w:r>
    </w:p>
    <w:p w14:paraId="1482DCE3" w14:textId="77777777" w:rsidR="007338C4" w:rsidRPr="007338C4" w:rsidRDefault="007338C4" w:rsidP="007338C4">
      <w:pPr>
        <w:spacing w:before="120" w:after="120" w:line="240" w:lineRule="auto"/>
        <w:jc w:val="left"/>
        <w:rPr>
          <w:lang w:val="en-US"/>
        </w:rPr>
      </w:pPr>
    </w:p>
    <w:p w14:paraId="7B60BD1D" w14:textId="77777777" w:rsidR="007338C4" w:rsidRPr="007338C4" w:rsidRDefault="007338C4" w:rsidP="007338C4">
      <w:pPr>
        <w:spacing w:before="0" w:line="259" w:lineRule="auto"/>
        <w:jc w:val="left"/>
        <w:rPr>
          <w:b/>
          <w:i/>
          <w:lang w:val="en-US"/>
        </w:rPr>
      </w:pPr>
      <w:r w:rsidRPr="007338C4">
        <w:rPr>
          <w:b/>
          <w:i/>
          <w:lang w:val="en-US"/>
        </w:rPr>
        <w:br w:type="page"/>
      </w:r>
    </w:p>
    <w:p w14:paraId="4943FAC5" w14:textId="77777777" w:rsidR="007338C4" w:rsidRPr="007338C4" w:rsidRDefault="007338C4" w:rsidP="007338C4">
      <w:pPr>
        <w:spacing w:before="0" w:line="240" w:lineRule="auto"/>
        <w:rPr>
          <w:b/>
          <w:i/>
        </w:rPr>
      </w:pPr>
      <w:r w:rsidRPr="007338C4">
        <w:rPr>
          <w:b/>
          <w:i/>
        </w:rPr>
        <w:lastRenderedPageBreak/>
        <w:t xml:space="preserve">Tietoa raportista </w:t>
      </w:r>
    </w:p>
    <w:p w14:paraId="4FF82D82" w14:textId="77777777" w:rsidR="007338C4" w:rsidRPr="007338C4" w:rsidRDefault="007338C4" w:rsidP="007338C4">
      <w:pPr>
        <w:spacing w:before="0" w:line="240" w:lineRule="auto"/>
        <w:rPr>
          <w:i/>
          <w:szCs w:val="20"/>
        </w:rPr>
      </w:pPr>
      <w:r w:rsidRPr="007338C4">
        <w:rPr>
          <w:i/>
          <w:szCs w:val="20"/>
        </w:rPr>
        <w:t>Katsaus on laadittu noudattaen Euroopan unionin yhteisiä suuntaviivoja lähtömaatiedon tuottamisesta (2008). Se perustuu huolellisesti valittuihin lähteisiin, joista kaikki on listattu tilannekatsauksen lähdeluetteloon. Ilmeisiä ja kiistattomia tosiasioita lukuun ottamatta kaikki esitetty tieto on tarkastettu useammasta lähteestä, ellei muuta erikseen mainita. Tilannekatsauksessa esitetyt tiedot on hankittu, arvioitu ja käsitelty huolellisesti, vastausajan ollessa rajattu. Katsaus ei kuitenkaan pyri olemaan kaikenkattava, eikä sitä tule pitää yksinään minkään oleskeluluvan, pakolaisaseman tai turvapaikkahakemuksen perusteena. Vaikka jotain tapahtumaa, henkilöä tai organisaatiota ei olisi mainittu tilannekatsauksessa, se ei tarkoita, etteikö kyseistä tapahtumaa olisi tapahtunut tai kyseistä henkilöä tai organisaatiota olisi olemassa. Katsaus ei välttämättä edusta Maahanmuuttoviraston virallista kantaa, eikä se ole poliittinen kannanotto tai oikeudellinen arvio. Katsauksen kokoamisessa on käytetty erilaisia julkisia lähteitä, kuten kansainvälisten järjestöjen ja tutkimuslaitosten tuottamia raportteja ja tietoaineistoja sekä näitä täydentävää uutismateriaalia, joka on ollut Maahanmuuttoviraston saatavilla raportin kirjoittamishetkellä.</w:t>
      </w:r>
    </w:p>
    <w:p w14:paraId="7EF6BB2D" w14:textId="77777777" w:rsidR="007338C4" w:rsidRPr="007338C4" w:rsidRDefault="007338C4" w:rsidP="007338C4">
      <w:pPr>
        <w:spacing w:before="0" w:line="240" w:lineRule="auto"/>
        <w:rPr>
          <w:i/>
          <w:szCs w:val="20"/>
        </w:rPr>
      </w:pPr>
    </w:p>
    <w:p w14:paraId="5A779D37" w14:textId="77777777" w:rsidR="007338C4" w:rsidRPr="007338C4" w:rsidRDefault="007338C4" w:rsidP="007338C4">
      <w:pPr>
        <w:spacing w:before="0" w:line="240" w:lineRule="auto"/>
        <w:rPr>
          <w:b/>
          <w:i/>
          <w:szCs w:val="20"/>
          <w:lang w:val="en-US"/>
        </w:rPr>
      </w:pPr>
      <w:r w:rsidRPr="007338C4">
        <w:rPr>
          <w:b/>
          <w:i/>
          <w:szCs w:val="20"/>
          <w:lang w:val="en-US"/>
        </w:rPr>
        <w:t>About the report</w:t>
      </w:r>
    </w:p>
    <w:p w14:paraId="39D7282A" w14:textId="77777777" w:rsidR="007338C4" w:rsidRPr="007338C4" w:rsidRDefault="007338C4" w:rsidP="007338C4">
      <w:pPr>
        <w:spacing w:before="0" w:line="240" w:lineRule="auto"/>
        <w:rPr>
          <w:b/>
          <w:sz w:val="28"/>
          <w:szCs w:val="28"/>
          <w:lang w:val="en-US"/>
        </w:rPr>
      </w:pPr>
      <w:r w:rsidRPr="007338C4">
        <w:rPr>
          <w:i/>
          <w:szCs w:val="20"/>
          <w:lang w:val="en-US"/>
        </w:rPr>
        <w:t>The report has been compiled in accordance with the common EU guidelines for processing country of origin information (2008). The report is based on carefully selected sources of information. All sources used are referenced. With the exception of obvious and indisputable facts, all information presented has been cross-checked from several sources unless stated otherwise. The information provided in the report has been obtained, evaluated and processed carefully within the limited time frame given. However, the report does not aim to be exhaustive, and it should not be considered conclusive as to the merit of any particular claim to a residence permit, refugee status or asylum. Even if a certain event, person or organization is not mentioned in the report, this does not mean that the event has not taken place or that the person or organization does not exist. The report does not necessarily reflect the opinion of the Finnish Immigration Service, and it is not a political statement or a judicial evaluation. The report is based on different public sources, such as reports published by international organizations and research institutes and complementary news material, which the Finnish Immigration Service has had access to at the time of writing of this report.</w:t>
      </w:r>
      <w:r w:rsidRPr="007338C4">
        <w:rPr>
          <w:b/>
          <w:sz w:val="28"/>
          <w:szCs w:val="28"/>
          <w:lang w:val="en-US"/>
        </w:rPr>
        <w:t xml:space="preserve"> </w:t>
      </w:r>
    </w:p>
    <w:p w14:paraId="0E2C9D4A" w14:textId="77777777" w:rsidR="007338C4" w:rsidRPr="007338C4" w:rsidRDefault="007338C4" w:rsidP="007338C4">
      <w:pPr>
        <w:spacing w:before="0" w:line="259" w:lineRule="auto"/>
        <w:jc w:val="left"/>
        <w:rPr>
          <w:rFonts w:asciiTheme="majorHAnsi" w:eastAsiaTheme="majorEastAsia" w:hAnsiTheme="majorHAnsi" w:cstheme="majorBidi"/>
          <w:color w:val="002D7B" w:themeColor="accent1" w:themeShade="BF"/>
          <w:sz w:val="32"/>
          <w:szCs w:val="32"/>
          <w:lang w:val="en-US" w:eastAsia="fi-FI"/>
        </w:rPr>
      </w:pPr>
      <w:r w:rsidRPr="007338C4">
        <w:rPr>
          <w:lang w:val="en-US"/>
        </w:rPr>
        <w:br w:type="page"/>
      </w:r>
    </w:p>
    <w:p w14:paraId="609AE50A" w14:textId="77777777" w:rsidR="007338C4" w:rsidRPr="007338C4" w:rsidRDefault="007338C4" w:rsidP="00082DFE">
      <w:pPr>
        <w:pStyle w:val="LeiptekstiMigri"/>
        <w:ind w:left="0"/>
        <w:rPr>
          <w:lang w:val="en-US"/>
        </w:rPr>
      </w:pPr>
    </w:p>
    <w:p w14:paraId="3151A393" w14:textId="77777777" w:rsidR="00D76B1D" w:rsidRDefault="00D76B1D" w:rsidP="00A2734A">
      <w:pPr>
        <w:pStyle w:val="Otsikko1"/>
      </w:pPr>
      <w:bookmarkStart w:id="0" w:name="_Hlk129259295"/>
      <w:r>
        <w:t>Taustaa ja rajaukset</w:t>
      </w:r>
    </w:p>
    <w:p w14:paraId="3D812C40" w14:textId="77777777" w:rsidR="00A3013B" w:rsidRPr="00A3013B" w:rsidRDefault="00A3013B" w:rsidP="00A3013B">
      <w:pPr>
        <w:spacing w:before="120" w:after="120" w:line="240" w:lineRule="auto"/>
        <w:rPr>
          <w:szCs w:val="20"/>
        </w:rPr>
      </w:pPr>
      <w:r w:rsidRPr="00A3013B">
        <w:rPr>
          <w:szCs w:val="20"/>
        </w:rPr>
        <w:t>Tämä turvallisuustilanneraportti kattaa Kamerunin englanninkielisen anglofonialueen eli North-Westin (aiemmissa tuotteissa käytetty ranskankielistä nimeä Nord-Ouest) ja South-Westin (ransk. Sud-Ouest) maakunnat. Lisäksi tämä raportti käsittelee sisäisen paon mahdollisuutta Centren maakunnan Mfoundin departementin (ransk. département), turvallisuustilannetta ja sisäisen paon mahdollisuutta Kamerunin pääkaupunkiin Yaoundéen</w:t>
      </w:r>
      <w:r w:rsidRPr="00A3013B">
        <w:rPr>
          <w:szCs w:val="20"/>
          <w:vertAlign w:val="superscript"/>
        </w:rPr>
        <w:footnoteReference w:id="1"/>
      </w:r>
      <w:r w:rsidRPr="00A3013B">
        <w:rPr>
          <w:szCs w:val="20"/>
        </w:rPr>
        <w:t xml:space="preserve">  ja Littoralin maakunnan Wourin departementin turvallisuustilannetta ja sisäisen paon mahdollisuutta Kamerunin toiseksi suurimpaan kaupunkiin Doualaan</w:t>
      </w:r>
      <w:r w:rsidRPr="00A3013B">
        <w:rPr>
          <w:szCs w:val="20"/>
          <w:vertAlign w:val="superscript"/>
        </w:rPr>
        <w:footnoteReference w:id="2"/>
      </w:r>
      <w:r w:rsidRPr="00A3013B">
        <w:rPr>
          <w:szCs w:val="20"/>
        </w:rPr>
        <w:t xml:space="preserve">. </w:t>
      </w:r>
    </w:p>
    <w:p w14:paraId="1F8B6BE4" w14:textId="77777777" w:rsidR="00A3013B" w:rsidRPr="00A3013B" w:rsidRDefault="00A3013B" w:rsidP="00A3013B">
      <w:pPr>
        <w:spacing w:before="120" w:after="120" w:line="240" w:lineRule="auto"/>
        <w:rPr>
          <w:szCs w:val="20"/>
        </w:rPr>
      </w:pPr>
      <w:r w:rsidRPr="00A3013B">
        <w:t xml:space="preserve">Tämä turvallisuustilanneraportti päivittää </w:t>
      </w:r>
      <w:r w:rsidRPr="00A3013B">
        <w:rPr>
          <w:szCs w:val="20"/>
        </w:rPr>
        <w:t>Maahanmuuttoviraston maatietopalvelun 21.12.2021</w:t>
      </w:r>
      <w:r w:rsidRPr="00A3013B">
        <w:rPr>
          <w:szCs w:val="20"/>
          <w:vertAlign w:val="superscript"/>
        </w:rPr>
        <w:footnoteReference w:id="3"/>
      </w:r>
      <w:r w:rsidR="000570BE">
        <w:rPr>
          <w:szCs w:val="20"/>
        </w:rPr>
        <w:t xml:space="preserve">, </w:t>
      </w:r>
      <w:r w:rsidRPr="00A3013B">
        <w:rPr>
          <w:szCs w:val="20"/>
        </w:rPr>
        <w:t xml:space="preserve"> 30.6.2023</w:t>
      </w:r>
      <w:r w:rsidRPr="00A3013B">
        <w:rPr>
          <w:szCs w:val="20"/>
          <w:vertAlign w:val="superscript"/>
        </w:rPr>
        <w:footnoteReference w:id="4"/>
      </w:r>
      <w:r w:rsidRPr="00A3013B">
        <w:rPr>
          <w:szCs w:val="20"/>
        </w:rPr>
        <w:t xml:space="preserve"> </w:t>
      </w:r>
      <w:r w:rsidR="000570BE">
        <w:rPr>
          <w:szCs w:val="20"/>
        </w:rPr>
        <w:t>ja 29.2.2024</w:t>
      </w:r>
      <w:r w:rsidR="000570BE">
        <w:rPr>
          <w:rStyle w:val="Alaviitteenviite"/>
          <w:szCs w:val="20"/>
        </w:rPr>
        <w:footnoteReference w:id="5"/>
      </w:r>
      <w:r w:rsidRPr="00A3013B">
        <w:rPr>
          <w:szCs w:val="20"/>
        </w:rPr>
        <w:t xml:space="preserve"> julkaisemia Kamerunin turvallisuustilannekatsauksia. Tässä raportissa käsitellään</w:t>
      </w:r>
      <w:r w:rsidR="000570BE">
        <w:rPr>
          <w:szCs w:val="20"/>
        </w:rPr>
        <w:t xml:space="preserve"> vuoden 2024 tammi-syyskuuta</w:t>
      </w:r>
      <w:r w:rsidRPr="00A3013B">
        <w:rPr>
          <w:szCs w:val="20"/>
        </w:rPr>
        <w:t>. Sisäisen paon mahdollisuutta on käsitelty myös 30.6.2023</w:t>
      </w:r>
      <w:r w:rsidR="000570BE" w:rsidRPr="00A3013B">
        <w:rPr>
          <w:szCs w:val="20"/>
          <w:vertAlign w:val="superscript"/>
        </w:rPr>
        <w:footnoteReference w:id="6"/>
      </w:r>
      <w:r w:rsidR="000570BE">
        <w:rPr>
          <w:szCs w:val="20"/>
        </w:rPr>
        <w:t xml:space="preserve"> ja 29.2.2024</w:t>
      </w:r>
      <w:r w:rsidR="000570BE">
        <w:rPr>
          <w:rStyle w:val="Alaviitteenviite"/>
          <w:szCs w:val="20"/>
        </w:rPr>
        <w:footnoteReference w:id="7"/>
      </w:r>
      <w:r w:rsidR="000570BE" w:rsidRPr="00A3013B">
        <w:rPr>
          <w:szCs w:val="20"/>
        </w:rPr>
        <w:t xml:space="preserve"> </w:t>
      </w:r>
      <w:r w:rsidRPr="00A3013B">
        <w:rPr>
          <w:szCs w:val="20"/>
        </w:rPr>
        <w:t xml:space="preserve"> julkaistu</w:t>
      </w:r>
      <w:r w:rsidR="000570BE">
        <w:rPr>
          <w:szCs w:val="20"/>
        </w:rPr>
        <w:t>i</w:t>
      </w:r>
      <w:r w:rsidRPr="00A3013B">
        <w:rPr>
          <w:szCs w:val="20"/>
        </w:rPr>
        <w:t>ssa turvallisuustilannekatsauks</w:t>
      </w:r>
      <w:r w:rsidR="000570BE">
        <w:rPr>
          <w:szCs w:val="20"/>
        </w:rPr>
        <w:t>i</w:t>
      </w:r>
      <w:r w:rsidRPr="00A3013B">
        <w:rPr>
          <w:szCs w:val="20"/>
        </w:rPr>
        <w:t>ssa sekä etenkin turvaverkottomien naisten ja vailla henkilöasiakirjoja olevien henkilöiden mahdollisuutta sisäiseen pakoon käsittelevässä 24.2.2022 julkaistussa kyselyvastauksessa</w:t>
      </w:r>
      <w:r w:rsidRPr="00A3013B">
        <w:rPr>
          <w:szCs w:val="20"/>
          <w:vertAlign w:val="superscript"/>
        </w:rPr>
        <w:footnoteReference w:id="8"/>
      </w:r>
      <w:r w:rsidRPr="00A3013B">
        <w:rPr>
          <w:szCs w:val="20"/>
        </w:rPr>
        <w:t>. Myös Euroopan Unionin turvapaikkavirasto EUAA:n julkaisemissa useissa kyselyvastauksissa on käsitelty konfliktin eri teemoja.</w:t>
      </w:r>
      <w:r w:rsidRPr="00A3013B">
        <w:rPr>
          <w:szCs w:val="20"/>
          <w:vertAlign w:val="superscript"/>
        </w:rPr>
        <w:footnoteReference w:id="9"/>
      </w:r>
    </w:p>
    <w:p w14:paraId="42B6DF19" w14:textId="77777777" w:rsidR="00A3013B" w:rsidRPr="00A3013B" w:rsidRDefault="00A3013B" w:rsidP="00A3013B">
      <w:pPr>
        <w:spacing w:before="120" w:after="120" w:line="240" w:lineRule="auto"/>
        <w:rPr>
          <w:szCs w:val="20"/>
        </w:rPr>
      </w:pPr>
      <w:r w:rsidRPr="00A3013B">
        <w:rPr>
          <w:rFonts w:cs="Segoe UI"/>
          <w:szCs w:val="20"/>
        </w:rPr>
        <w:t>Turvallisuustilanteen tarkasteluun on käytetty saatavilla olevia keskeisiä lähteitä, kuten YK:n, kansainvälisten järjestöjen ja tutkimuslaitosten raportointia, ACLED-konfliktitietokantaa (</w:t>
      </w:r>
      <w:r w:rsidRPr="00A3013B">
        <w:rPr>
          <w:rFonts w:cs="Segoe UI"/>
          <w:i/>
          <w:szCs w:val="20"/>
        </w:rPr>
        <w:t>The Armed Conflict Location &amp; Event Data Project</w:t>
      </w:r>
      <w:r w:rsidRPr="00A3013B">
        <w:rPr>
          <w:rFonts w:cs="Segoe UI"/>
          <w:szCs w:val="20"/>
        </w:rPr>
        <w:t>) sekä uutislähteitä.</w:t>
      </w:r>
    </w:p>
    <w:p w14:paraId="7C9990AE" w14:textId="013EA8AC" w:rsidR="00A3013B" w:rsidRPr="00A3013B" w:rsidRDefault="00A3013B" w:rsidP="00A3013B">
      <w:pPr>
        <w:spacing w:before="0" w:line="240" w:lineRule="auto"/>
        <w:rPr>
          <w:rFonts w:cs="Segoe UI"/>
          <w:szCs w:val="20"/>
        </w:rPr>
      </w:pPr>
      <w:r w:rsidRPr="00A3013B">
        <w:rPr>
          <w:rFonts w:cs="Segoe UI"/>
          <w:bCs/>
          <w:szCs w:val="20"/>
        </w:rPr>
        <w:t>ACLED-konfliktitietokanta</w:t>
      </w:r>
      <w:r w:rsidRPr="00A3013B">
        <w:rPr>
          <w:rFonts w:cs="Segoe UI"/>
          <w:szCs w:val="20"/>
        </w:rPr>
        <w:t xml:space="preserve"> tuottaa tietoa turvallisuusvälikohtauksista eli väkivaltaisista tapahtumista useista maista. ACLED:in tietokannassa eritellään välikohtaukset mm. niiden tyypin, ajankohdan, osapuolten, sijainnin ja surmansa saaneiden määrän mukaan. Tietokanta perustuu avoimiin lähteisiin ja aineistoa kerätään pääasiassa paikallisista, kansallisista ja kansainvälisistä uutisista. Tietokanta on julkinen, mutta maksullinen ja edellyttää kirjautumista.</w:t>
      </w:r>
      <w:r w:rsidRPr="00A3013B">
        <w:rPr>
          <w:rFonts w:cs="Segoe UI"/>
          <w:szCs w:val="20"/>
          <w:vertAlign w:val="superscript"/>
        </w:rPr>
        <w:footnoteReference w:id="10"/>
      </w:r>
      <w:r w:rsidRPr="00A3013B">
        <w:rPr>
          <w:rFonts w:cs="Segoe UI"/>
          <w:szCs w:val="20"/>
        </w:rPr>
        <w:t xml:space="preserve"> </w:t>
      </w:r>
    </w:p>
    <w:p w14:paraId="2A5051CF" w14:textId="77777777" w:rsidR="00A3013B" w:rsidRPr="00A3013B" w:rsidRDefault="00A3013B" w:rsidP="00A3013B">
      <w:pPr>
        <w:spacing w:before="0" w:line="240" w:lineRule="auto"/>
      </w:pPr>
      <w:r w:rsidRPr="00A3013B">
        <w:t>ACLED-tietokannasta on turvallisuusvälikohtauksia laskettaessa otettu mukaan taistelut (battles), räjähde- tai muut etäiskut (explosions/remote violence) sekä ”väkivalta siviilejä vastaan” (violence against civilians) -kategorioihin luokitellut välikohtaukset. Välikohtaustilastoihin ei ole laskettu mukaan protestit- (protests), mellakat- (riots) ja strateginen kehitys- (strategic development) -kategorioihin luokiteltuja välikohtauksia.</w:t>
      </w:r>
      <w:r w:rsidRPr="00A3013B">
        <w:rPr>
          <w:vertAlign w:val="superscript"/>
        </w:rPr>
        <w:footnoteReference w:id="11"/>
      </w:r>
      <w:r w:rsidRPr="00A3013B">
        <w:t xml:space="preserve"> </w:t>
      </w:r>
    </w:p>
    <w:p w14:paraId="665F2992" w14:textId="5FE1DA92" w:rsidR="00A3013B" w:rsidRPr="00A3013B" w:rsidRDefault="00A3013B" w:rsidP="00A3013B">
      <w:pPr>
        <w:spacing w:before="0" w:line="240" w:lineRule="auto"/>
        <w:rPr>
          <w:rFonts w:cstheme="minorBidi"/>
        </w:rPr>
      </w:pPr>
      <w:r w:rsidRPr="00A3013B">
        <w:rPr>
          <w:rFonts w:cstheme="minorBidi"/>
        </w:rPr>
        <w:t xml:space="preserve">Siviiliuhrilukuihin on kerätty tiedot kolmessa ensin mainitussa välikohtauskategoriassa raportoidut siviilien surmat. ACLED-konfliktitietokannan tilastoimia valtiollisten ja ei-valtiollisten aseellisten toimijoiden surmia ei ole tähän raporttiin otettu mukaan. ACLED ei tilastoi tietoa </w:t>
      </w:r>
      <w:r w:rsidRPr="00A3013B">
        <w:rPr>
          <w:rFonts w:cstheme="minorBidi"/>
        </w:rPr>
        <w:lastRenderedPageBreak/>
        <w:t xml:space="preserve">siviilien haavoittumisista ja sieppauksista numeerisesti, mutta mainitsee niistä. Jos ACLED:in käyttämien lähteiden siviiliuhrimäärät poikkeavat toisistaan tai niistä on annettu epävarma arvio, käyttää ACLED siviiliuhriluvuista matalinta uhrilukua. ACLED korostaa, että surmansa saaneet ovat usein huono arvio konfliktista, ja surmaluvut ovat usein kiistanalaisia ja voivat vaihdella suuresti. Konfliktin toimijat saattavat liioitella tai aliarvioida kuolonuhrien määrää, joko näyttääkseen vahvalta vastapuolen silmissä tai minimoidakseen kansainvälisen vastareaktion. Luvut voivat myös olla virheellisiä siksi, että tarkkojen tietojen kerääminen kesken konfliktin on vaikeaa. Konfliktien todellisia </w:t>
      </w:r>
      <w:r w:rsidR="008D50FF">
        <w:rPr>
          <w:rFonts w:cstheme="minorBidi"/>
        </w:rPr>
        <w:t>vaikutuksia</w:t>
      </w:r>
      <w:r w:rsidRPr="00A3013B">
        <w:rPr>
          <w:rFonts w:cstheme="minorBidi"/>
        </w:rPr>
        <w:t xml:space="preserve"> ei voida mitata pelkästään surmien perusteella. ACLED huomauttaa, että vähemmän surmia aiheuttavat konfliktit voivat silti aiheuttaa epävakautta, joka lopulta johtaa lisäkuolemiin, jotka johtuvat esimerkiksi terveydenhuoltopalvelujen tai elintarviketurvan puutteesta. Taisteluissa voi kuolla enemmän miehiä kuin naisia, mutta usein naiset ja lapset voivat joutua muunlaisen väkivallan kuten seksuaaliväkivallan uhreiksi "taistelukentän ulkopuolella". Tällaiset väkivallan muodot eivät välttämättä johda kuolemaan. Jos tarkastellaan pelkästään kuolemantapausten lukumäärää jää tällainen muunlainen väkivalta helposti huomioimatta.</w:t>
      </w:r>
      <w:r w:rsidRPr="00A3013B">
        <w:rPr>
          <w:rFonts w:cstheme="minorBidi"/>
          <w:vertAlign w:val="superscript"/>
        </w:rPr>
        <w:footnoteReference w:id="12"/>
      </w:r>
      <w:r w:rsidRPr="00A3013B">
        <w:rPr>
          <w:rFonts w:cstheme="minorBidi"/>
        </w:rPr>
        <w:t xml:space="preserve"> </w:t>
      </w:r>
    </w:p>
    <w:p w14:paraId="6BCAA8CB" w14:textId="77777777" w:rsidR="00A3013B" w:rsidRPr="00A3013B" w:rsidRDefault="00A3013B" w:rsidP="00A3013B">
      <w:pPr>
        <w:spacing w:before="0" w:line="240" w:lineRule="auto"/>
      </w:pPr>
      <w:r w:rsidRPr="00A3013B">
        <w:t>Lähdeluettelossa mainituissa kartoissa on nähtävissä North-Westin</w:t>
      </w:r>
      <w:r w:rsidRPr="00A3013B">
        <w:rPr>
          <w:vertAlign w:val="superscript"/>
        </w:rPr>
        <w:footnoteReference w:id="13"/>
      </w:r>
      <w:r w:rsidRPr="00A3013B">
        <w:t xml:space="preserve"> ja South-Westin</w:t>
      </w:r>
      <w:r w:rsidRPr="00A3013B">
        <w:rPr>
          <w:vertAlign w:val="superscript"/>
        </w:rPr>
        <w:footnoteReference w:id="14"/>
      </w:r>
      <w:r w:rsidRPr="00A3013B">
        <w:t xml:space="preserve"> maakuntien departementit ja niiden sijainnit sekä tärkeimpiä paikkakuntia ja teitä. Lisäksi liitteenä on Littoralin</w:t>
      </w:r>
      <w:r w:rsidRPr="00A3013B">
        <w:rPr>
          <w:vertAlign w:val="superscript"/>
        </w:rPr>
        <w:footnoteReference w:id="15"/>
      </w:r>
      <w:r w:rsidRPr="00A3013B">
        <w:t xml:space="preserve"> ja Centren</w:t>
      </w:r>
      <w:r w:rsidRPr="00A3013B">
        <w:rPr>
          <w:vertAlign w:val="superscript"/>
        </w:rPr>
        <w:footnoteReference w:id="16"/>
      </w:r>
      <w:r w:rsidRPr="00A3013B">
        <w:t xml:space="preserve"> maakuntien kartat.</w:t>
      </w:r>
    </w:p>
    <w:p w14:paraId="58BA5D05" w14:textId="77777777" w:rsidR="00652FEF" w:rsidRDefault="00A3013B" w:rsidP="00A3013B">
      <w:pPr>
        <w:spacing w:before="120" w:after="120" w:line="240" w:lineRule="auto"/>
      </w:pPr>
      <w:r w:rsidRPr="00A3013B">
        <w:t xml:space="preserve">Ajankohtaisia </w:t>
      </w:r>
      <w:r w:rsidR="00E7773F">
        <w:t>ka</w:t>
      </w:r>
      <w:r w:rsidRPr="00A3013B">
        <w:t>ötietoja ei ole saatavana, koska Kamerunin väestöviraston (BUCREP) ja tilastokeskuksen (INS) verkkosivujen mukaan maassa on tehty viimeksi väestönlaskenta vuonna 2005</w:t>
      </w:r>
      <w:r w:rsidRPr="00A3013B">
        <w:rPr>
          <w:vertAlign w:val="superscript"/>
        </w:rPr>
        <w:footnoteReference w:id="17"/>
      </w:r>
      <w:r w:rsidRPr="00A3013B">
        <w:t xml:space="preserve">. Kamerunin viranomaiset </w:t>
      </w:r>
      <w:r w:rsidR="00652FEF">
        <w:t>suunnittelivat</w:t>
      </w:r>
      <w:r w:rsidRPr="00A3013B">
        <w:t xml:space="preserve"> väestönlaskentaa alkavaksi vuonna 2023</w:t>
      </w:r>
      <w:r w:rsidR="000D7C82">
        <w:t>,</w:t>
      </w:r>
      <w:r w:rsidRPr="00A3013B">
        <w:rPr>
          <w:vertAlign w:val="superscript"/>
        </w:rPr>
        <w:footnoteReference w:id="18"/>
      </w:r>
      <w:r w:rsidRPr="00A3013B">
        <w:t xml:space="preserve"> </w:t>
      </w:r>
      <w:r w:rsidR="000D7C82">
        <w:t>mutta edelleen vuonna 2024 viranomaiset etsivät rahoitusta hankkee</w:t>
      </w:r>
      <w:r w:rsidR="00F91C46">
        <w:t>n käynnistämiseksi</w:t>
      </w:r>
      <w:r w:rsidR="00F91C46">
        <w:rPr>
          <w:rStyle w:val="Alaviitteenviite"/>
        </w:rPr>
        <w:footnoteReference w:id="19"/>
      </w:r>
      <w:r w:rsidR="00F91C46">
        <w:t>.</w:t>
      </w:r>
    </w:p>
    <w:p w14:paraId="18F94AFF" w14:textId="77777777" w:rsidR="000537B4" w:rsidRDefault="000537B4" w:rsidP="00A2734A">
      <w:pPr>
        <w:pStyle w:val="Otsikko1"/>
      </w:pPr>
      <w:r>
        <w:t xml:space="preserve">Kamerunin </w:t>
      </w:r>
      <w:r w:rsidR="00684EA6">
        <w:t xml:space="preserve">ja anglofonialueen ajankohtainen </w:t>
      </w:r>
      <w:r>
        <w:t>poliittinen</w:t>
      </w:r>
      <w:r w:rsidR="00DD55A5">
        <w:t xml:space="preserve"> </w:t>
      </w:r>
      <w:r>
        <w:t xml:space="preserve">tilanne </w:t>
      </w:r>
    </w:p>
    <w:p w14:paraId="2EBEE331" w14:textId="77777777" w:rsidR="00F97A32" w:rsidRPr="00F97A32" w:rsidRDefault="00F97A32" w:rsidP="007338C4">
      <w:pPr>
        <w:spacing w:line="240" w:lineRule="auto"/>
        <w:rPr>
          <w:b/>
        </w:rPr>
      </w:pPr>
      <w:r w:rsidRPr="00F97A32">
        <w:rPr>
          <w:b/>
        </w:rPr>
        <w:t>Kamerun</w:t>
      </w:r>
      <w:r w:rsidR="00BC36FF">
        <w:rPr>
          <w:b/>
        </w:rPr>
        <w:t>in poliittinen tilanne</w:t>
      </w:r>
    </w:p>
    <w:p w14:paraId="6C1EA9E0" w14:textId="4BE3D82F" w:rsidR="00220C13" w:rsidRDefault="00876D44" w:rsidP="00205792">
      <w:pPr>
        <w:spacing w:line="240" w:lineRule="auto"/>
      </w:pPr>
      <w:r w:rsidRPr="00876D44">
        <w:t>Kamerunin valtapuolue</w:t>
      </w:r>
      <w:r w:rsidR="00A56384">
        <w:t xml:space="preserve"> CPDM</w:t>
      </w:r>
      <w:r w:rsidR="00220C13">
        <w:t xml:space="preserve"> (</w:t>
      </w:r>
      <w:r w:rsidR="00220C13" w:rsidRPr="00220C13">
        <w:rPr>
          <w:i/>
        </w:rPr>
        <w:t>Cameroon People’s Democratic Movement</w:t>
      </w:r>
      <w:r w:rsidR="00220C13">
        <w:t>)</w:t>
      </w:r>
      <w:r w:rsidR="00A56384">
        <w:rPr>
          <w:rStyle w:val="Alaviitteenviite"/>
        </w:rPr>
        <w:footnoteReference w:id="20"/>
      </w:r>
      <w:r w:rsidRPr="00876D44">
        <w:t xml:space="preserve"> tiukentaa otettaan p</w:t>
      </w:r>
      <w:r>
        <w:t xml:space="preserve">olitiikassa </w:t>
      </w:r>
      <w:r w:rsidR="00A56384">
        <w:t xml:space="preserve"> </w:t>
      </w:r>
      <w:r>
        <w:t xml:space="preserve">presidentinvaalien </w:t>
      </w:r>
      <w:r w:rsidR="00A56384">
        <w:t>(10/2025</w:t>
      </w:r>
      <w:r w:rsidR="00A56384">
        <w:rPr>
          <w:rStyle w:val="Alaviitteenviite"/>
        </w:rPr>
        <w:footnoteReference w:id="21"/>
      </w:r>
      <w:r w:rsidR="00A56384">
        <w:t xml:space="preserve">)  </w:t>
      </w:r>
      <w:r>
        <w:t>lähestyessä.</w:t>
      </w:r>
      <w:r w:rsidR="00884C5C">
        <w:rPr>
          <w:rStyle w:val="Alaviitteenviite"/>
        </w:rPr>
        <w:footnoteReference w:id="22"/>
      </w:r>
      <w:r w:rsidR="00884C5C">
        <w:t xml:space="preserve"> Oppositioryhmät taas ovat harkinneet yhtenäistä rintamaa vaaleja silmällä pitäen.</w:t>
      </w:r>
      <w:r w:rsidR="00220C13">
        <w:rPr>
          <w:rStyle w:val="Alaviitteenviite"/>
        </w:rPr>
        <w:footnoteReference w:id="23"/>
      </w:r>
      <w:r w:rsidR="00884C5C">
        <w:t xml:space="preserve"> </w:t>
      </w:r>
      <w:r w:rsidR="00AB0B15" w:rsidRPr="00454DED">
        <w:t>Hallitus kielsi</w:t>
      </w:r>
      <w:r w:rsidR="00220C13" w:rsidRPr="00454DED">
        <w:t xml:space="preserve"> </w:t>
      </w:r>
      <w:r w:rsidR="00CC71AC" w:rsidRPr="00454DED">
        <w:t>(3/2024) kahta oppositioryhmittymää APC:tä (</w:t>
      </w:r>
      <w:r w:rsidR="00CC71AC" w:rsidRPr="00454DED">
        <w:rPr>
          <w:i/>
        </w:rPr>
        <w:t>Alliance Politique pour le Changement</w:t>
      </w:r>
      <w:r w:rsidR="00220C13" w:rsidRPr="00454DED">
        <w:rPr>
          <w:i/>
        </w:rPr>
        <w:t>, Political Alliance for Change</w:t>
      </w:r>
      <w:r w:rsidR="00CC71AC" w:rsidRPr="00454DED">
        <w:t>) ja APT:tä (</w:t>
      </w:r>
      <w:r w:rsidR="00CC71AC" w:rsidRPr="00454DED">
        <w:rPr>
          <w:i/>
        </w:rPr>
        <w:t>Alliance pour une Transition Politique</w:t>
      </w:r>
      <w:r w:rsidR="00220C13" w:rsidRPr="00454DED">
        <w:rPr>
          <w:i/>
        </w:rPr>
        <w:t>, Alliance for a Political Transition</w:t>
      </w:r>
      <w:r w:rsidR="00CC71AC" w:rsidRPr="00454DED">
        <w:t>) jatkamasta poliittista toimintaa.</w:t>
      </w:r>
      <w:r w:rsidR="00CC71AC">
        <w:rPr>
          <w:rStyle w:val="Alaviitteenviite"/>
        </w:rPr>
        <w:footnoteReference w:id="24"/>
      </w:r>
      <w:r w:rsidR="00220C13" w:rsidRPr="00454DED">
        <w:t xml:space="preserve"> </w:t>
      </w:r>
      <w:r w:rsidR="00CC71AC" w:rsidRPr="00454DED">
        <w:t xml:space="preserve"> </w:t>
      </w:r>
      <w:r w:rsidR="00CC71AC">
        <w:t>Lisäksi v</w:t>
      </w:r>
      <w:r w:rsidR="00A56384">
        <w:t xml:space="preserve">iranomaiset ehdottivat </w:t>
      </w:r>
      <w:r w:rsidR="00A94307">
        <w:t>(7/</w:t>
      </w:r>
      <w:r w:rsidR="00A56384">
        <w:t>2024</w:t>
      </w:r>
      <w:r w:rsidR="00A94307">
        <w:t>)</w:t>
      </w:r>
      <w:r w:rsidR="00A56384">
        <w:t>, että pääoppositiohahmo</w:t>
      </w:r>
      <w:r w:rsidR="00A94307">
        <w:t xml:space="preserve">, </w:t>
      </w:r>
      <w:r w:rsidR="00D90A48">
        <w:t>CMR</w:t>
      </w:r>
      <w:r w:rsidR="00D90A48">
        <w:rPr>
          <w:rStyle w:val="Alaviitteenviite"/>
        </w:rPr>
        <w:footnoteReference w:id="25"/>
      </w:r>
      <w:r w:rsidR="00D90A48">
        <w:t xml:space="preserve"> (ransk. </w:t>
      </w:r>
      <w:r w:rsidR="00A94307">
        <w:t>MRC</w:t>
      </w:r>
      <w:r w:rsidR="00D90A48">
        <w:t>)</w:t>
      </w:r>
      <w:r w:rsidR="00A94307">
        <w:t xml:space="preserve">-puolueen </w:t>
      </w:r>
      <w:r w:rsidR="00A56384">
        <w:t xml:space="preserve"> Maurice Kamto sul</w:t>
      </w:r>
      <w:r w:rsidR="0000788D">
        <w:t>jettaisiin</w:t>
      </w:r>
      <w:r w:rsidR="00A56384">
        <w:t xml:space="preserve"> pois vuoden 2025 presidentinvaaleista, koska hä</w:t>
      </w:r>
      <w:r w:rsidR="0000788D">
        <w:t xml:space="preserve">nen </w:t>
      </w:r>
      <w:r w:rsidR="00A56384">
        <w:t>puolueeltaan puuttuu parlamentaarinen edustus.</w:t>
      </w:r>
      <w:r w:rsidR="0000788D">
        <w:rPr>
          <w:rStyle w:val="Alaviitteenviite"/>
        </w:rPr>
        <w:footnoteReference w:id="26"/>
      </w:r>
      <w:r w:rsidR="00A56384">
        <w:t xml:space="preserve"> </w:t>
      </w:r>
      <w:r w:rsidR="00A94307">
        <w:t>Kansalaisten rekisteröityminen äänestäjiksi on ollut hidasta</w:t>
      </w:r>
      <w:r w:rsidR="005C2923">
        <w:t xml:space="preserve">, minkä vuoksi sekä hallitus- että </w:t>
      </w:r>
      <w:r w:rsidR="005C2923">
        <w:lastRenderedPageBreak/>
        <w:t>oppositiopuolueet ja uskonnolliset johtajat ovat mobilisoineet kansalaisia rekisteröitymään</w:t>
      </w:r>
      <w:r w:rsidR="00A94307">
        <w:t>.</w:t>
      </w:r>
      <w:r w:rsidR="005C2923">
        <w:rPr>
          <w:rStyle w:val="Alaviitteenviite"/>
        </w:rPr>
        <w:footnoteReference w:id="27"/>
      </w:r>
      <w:r w:rsidR="005C2923">
        <w:t xml:space="preserve"> Huoli vaaliprosessin manipuloinnista lisääntyi, kun hallituksen korkea-arvoinen virkamies varoitti (5/2024) vaalilautakuntaa yllyttämästä kansalaisia </w:t>
      </w:r>
      <w:r w:rsidR="00277131">
        <w:t>aktivoitumaan vaaliprosessissa</w:t>
      </w:r>
      <w:r w:rsidR="005C2923">
        <w:t xml:space="preserve"> oppositiopoliitik</w:t>
      </w:r>
      <w:r w:rsidR="00277131">
        <w:t>kojen vaatiessa</w:t>
      </w:r>
      <w:r w:rsidR="005C2923">
        <w:t xml:space="preserve"> joukkorekisteröintiä presidentti Biyan haastamiseksi. Pääkaupunki Yaoundén (hallitsevaan puolueeseen kuuluva) pormestari keskeytti (5/2024)  rekisteröintiprosessin eräässä kaupunginosassa, jossa oli tiettävästi ylivoimaisesti</w:t>
      </w:r>
      <w:r w:rsidR="008D50FF">
        <w:t xml:space="preserve"> eniten</w:t>
      </w:r>
      <w:r w:rsidR="005C2923">
        <w:t xml:space="preserve"> opposition kannattajia. Samaan aikaan Ouestin (Westin) maakunnassa puhkesi mielenosoituksia, jotka johtuivat hallituspuolueen väitetyistä rekisteröintivirheistä</w:t>
      </w:r>
      <w:r w:rsidR="00277131">
        <w:t>.</w:t>
      </w:r>
      <w:r w:rsidR="00277131">
        <w:rPr>
          <w:rStyle w:val="Alaviitteenviite"/>
        </w:rPr>
        <w:footnoteReference w:id="28"/>
      </w:r>
      <w:r w:rsidR="00C21E83">
        <w:t xml:space="preserve"> </w:t>
      </w:r>
      <w:r w:rsidR="00750885">
        <w:t>40 vuotta vallassa olleen, 91-vuotiaan presidentti Biyan seuraajasuunnitelmissa on paljon epäselvyyksiä. International Crisis Group -tutkimuslaitos arvioi, että jos Biya menettää otteensa vallasta, valtapuolueen sisäinen kamppailu voi muuttua väkivaltaiseksi ja vaikeuttaa valtion toimintakykyä.</w:t>
      </w:r>
      <w:r w:rsidR="00693D61">
        <w:rPr>
          <w:rStyle w:val="Alaviitteenviite"/>
        </w:rPr>
        <w:footnoteReference w:id="29"/>
      </w:r>
      <w:r w:rsidR="00750885">
        <w:t xml:space="preserve"> </w:t>
      </w:r>
      <w:r w:rsidR="00F62E75">
        <w:t xml:space="preserve">Maaliskuussa 2024 alkoi oikeudenkäynti 17:ää henkilöä (ml. </w:t>
      </w:r>
      <w:r w:rsidR="00F62E75" w:rsidRPr="00F62E75">
        <w:t>entinen ulkomaantiedustelun päällikkö Léopold Maxime Eko ja hallitusta kannattava liikemo</w:t>
      </w:r>
      <w:r w:rsidR="00F62E75">
        <w:t>guli</w:t>
      </w:r>
      <w:r w:rsidR="00F62E75" w:rsidRPr="00F62E75">
        <w:t xml:space="preserve"> Amougou Belinga</w:t>
      </w:r>
      <w:r w:rsidR="00F62E75">
        <w:t xml:space="preserve">) vastaan. </w:t>
      </w:r>
      <w:r w:rsidR="008D50FF">
        <w:t>He</w:t>
      </w:r>
      <w:r w:rsidR="00F62E75">
        <w:t>itä syytetään paljastuksia tehneen toimittaja Martinez Zogon murhasta tammikuussa 2023. Hallinnon sekaantuminen prosessiin heijastelee hallituksen sisäisiä valtataisteluja. Oikeudenkäynti on International Crisis Group -tutkimuslaitoksen arvion mukaan todennäköisesti keskeinen poliittinen kysymys vuoden 2025 vaalien alla.</w:t>
      </w:r>
      <w:r w:rsidR="00F62E75">
        <w:rPr>
          <w:rStyle w:val="Alaviitteenviite"/>
        </w:rPr>
        <w:footnoteReference w:id="30"/>
      </w:r>
      <w:r w:rsidR="00F97A32">
        <w:t xml:space="preserve"> </w:t>
      </w:r>
    </w:p>
    <w:p w14:paraId="6F67DB1D" w14:textId="77777777" w:rsidR="00220C13" w:rsidRDefault="00A56384" w:rsidP="00205792">
      <w:pPr>
        <w:spacing w:line="240" w:lineRule="auto"/>
      </w:pPr>
      <w:r>
        <w:t xml:space="preserve">Presidentti Biya allekirjoitti heinäkuussa 2024 hallituksen esityksen, jonka mukaan parlamentin jäsenten ja </w:t>
      </w:r>
      <w:r w:rsidR="00693D61">
        <w:t xml:space="preserve">alueellisten </w:t>
      </w:r>
      <w:r w:rsidRPr="00D90A48">
        <w:t>valtuutettujen</w:t>
      </w:r>
      <w:r w:rsidRPr="00A56384">
        <w:rPr>
          <w:color w:val="FF0000"/>
        </w:rPr>
        <w:t xml:space="preserve"> </w:t>
      </w:r>
      <w:r>
        <w:t xml:space="preserve">toimikautta pidennettäisiin ja </w:t>
      </w:r>
      <w:r w:rsidR="0000788D">
        <w:t xml:space="preserve">helmikuun </w:t>
      </w:r>
      <w:r>
        <w:t>2025 parlamentti</w:t>
      </w:r>
      <w:r w:rsidR="0000788D">
        <w:t>-</w:t>
      </w:r>
      <w:r>
        <w:rPr>
          <w:rStyle w:val="Alaviitteenviite"/>
        </w:rPr>
        <w:footnoteReference w:id="31"/>
      </w:r>
      <w:r>
        <w:t xml:space="preserve"> ja paikallisvaaleja lykättäisiin vuoteen 2026. oppositio arvosteli lakiesitystä voimakkaasti.</w:t>
      </w:r>
      <w:r w:rsidR="00876D44">
        <w:rPr>
          <w:rStyle w:val="Alaviitteenviite"/>
        </w:rPr>
        <w:footnoteReference w:id="32"/>
      </w:r>
      <w:r w:rsidR="00F97A32">
        <w:t xml:space="preserve"> </w:t>
      </w:r>
      <w:r w:rsidR="00220C13">
        <w:t>Maalisku</w:t>
      </w:r>
      <w:r w:rsidR="002808A3">
        <w:t>u</w:t>
      </w:r>
      <w:r w:rsidR="00220C13">
        <w:t>ssa 2024 parlamentin tavanomaisen istuntokauden alussa Marcel Niat Njifenji valittiin uudelleen senaatin ja Cavayé Yéguié Djibril kansalliskokouksen puhemieheksi. Kummatkin edustavat valtapuolue CPDM:tä.</w:t>
      </w:r>
      <w:r w:rsidR="00220C13">
        <w:rPr>
          <w:rStyle w:val="Alaviitteenviite"/>
        </w:rPr>
        <w:footnoteReference w:id="33"/>
      </w:r>
    </w:p>
    <w:p w14:paraId="7E4DDCF2" w14:textId="77777777" w:rsidR="008148F5" w:rsidRPr="00121F66" w:rsidRDefault="002808A3" w:rsidP="00205792">
      <w:pPr>
        <w:spacing w:before="120" w:after="120" w:line="240" w:lineRule="auto"/>
      </w:pPr>
      <w:r w:rsidRPr="002808A3">
        <w:t>Bertelsmann Stiftung -säätiö kuvailee (tarkastelujakso 1.2.</w:t>
      </w:r>
      <w:r w:rsidR="00527FD0" w:rsidRPr="00527FD0">
        <w:t>2021</w:t>
      </w:r>
      <w:r w:rsidRPr="002808A3">
        <w:t>–31.1.202</w:t>
      </w:r>
      <w:r w:rsidR="00527FD0" w:rsidRPr="00527FD0">
        <w:t>3</w:t>
      </w:r>
      <w:r w:rsidRPr="00527FD0">
        <w:rPr>
          <w:vertAlign w:val="superscript"/>
        </w:rPr>
        <w:footnoteReference w:id="34"/>
      </w:r>
      <w:r w:rsidRPr="002808A3">
        <w:t>)  Kamerunin olevan itsevaltainen valtio, jolla on demokraattisten tasavaltalaisten instituutioiden julkisivu. Kansalliskokousta ja senaattia ei voi pitää demokraattisina instituutioina. Ne ovat pikemminkin areenoja, joilla hallinto voi edistää eliitin etuja korruption ja suhdeverkostojen avulla. Demokratian ja oikeusvaltioperiaatteen puutteet ovat syvälle juurtuneita ja olennainen osa poliittista rakennetta, johon presidentti Paul Biyan hallinto perustuu. Kansa on kasvavasti pettynyt Kamerunin demokratiaan. Valta on henkilöitynyt presidentille</w:t>
      </w:r>
      <w:r w:rsidR="00527FD0" w:rsidRPr="00527FD0">
        <w:t xml:space="preserve">, joka kutsuu hallituksen </w:t>
      </w:r>
      <w:r w:rsidR="00527FD0" w:rsidRPr="00121F66">
        <w:t>koolle vain satunnaisesti</w:t>
      </w:r>
      <w:r w:rsidRPr="002808A3">
        <w:t>.</w:t>
      </w:r>
      <w:r w:rsidRPr="00121F66">
        <w:rPr>
          <w:vertAlign w:val="superscript"/>
        </w:rPr>
        <w:footnoteReference w:id="35"/>
      </w:r>
      <w:r w:rsidRPr="002808A3">
        <w:t xml:space="preserve"> </w:t>
      </w:r>
      <w:r w:rsidR="00352976" w:rsidRPr="00121F66">
        <w:t xml:space="preserve"> </w:t>
      </w:r>
    </w:p>
    <w:p w14:paraId="0C222209" w14:textId="77777777" w:rsidR="002808A3" w:rsidRPr="002808A3" w:rsidRDefault="008148F5" w:rsidP="00205792">
      <w:pPr>
        <w:spacing w:before="0" w:line="240" w:lineRule="auto"/>
      </w:pPr>
      <w:r w:rsidRPr="002808A3">
        <w:t xml:space="preserve">Kamerun sijoittuu </w:t>
      </w:r>
      <w:r w:rsidRPr="00121F66">
        <w:t xml:space="preserve">useilla </w:t>
      </w:r>
      <w:r w:rsidRPr="002808A3">
        <w:t>yhteiskunnallisilla ja poliittisilla mittareilla heikolle sijalle.</w:t>
      </w:r>
      <w:r w:rsidRPr="002808A3">
        <w:rPr>
          <w:vertAlign w:val="superscript"/>
        </w:rPr>
        <w:footnoteReference w:id="36"/>
      </w:r>
      <w:r w:rsidRPr="002808A3">
        <w:t xml:space="preserve"> </w:t>
      </w:r>
      <w:r w:rsidR="002808A3" w:rsidRPr="002808A3">
        <w:t xml:space="preserve">Freedom House -järjestö luokittelee Kamerunin ei-vapaaksi valtioksi. Järjestön vuosittaisella,  maailman valtioiden yhteiskunnallista ja poliittista tilannetta sekä perusoikeuksien ja kansalaisvapauksien toteutumista kuvaavalla </w:t>
      </w:r>
      <w:r w:rsidR="002808A3" w:rsidRPr="002808A3">
        <w:rPr>
          <w:i/>
        </w:rPr>
        <w:t>Freedom in the World</w:t>
      </w:r>
      <w:r w:rsidR="002808A3" w:rsidRPr="002808A3">
        <w:t xml:space="preserve"> -asteikolla Kamerun saa pistemäärän 15/100</w:t>
      </w:r>
      <w:r w:rsidR="002808A3" w:rsidRPr="002808A3">
        <w:rPr>
          <w:vertAlign w:val="superscript"/>
        </w:rPr>
        <w:footnoteReference w:id="37"/>
      </w:r>
      <w:r w:rsidR="002808A3" w:rsidRPr="002808A3">
        <w:t>, jossa korkein mahdollinen pistemäärä 100 kuvaa täydellisesti toteutuvia oikeuksia ja vapauksia. Vuotta aiemmin pistemäärä oli sama (15/100).</w:t>
      </w:r>
      <w:r w:rsidR="002808A3" w:rsidRPr="002808A3">
        <w:rPr>
          <w:vertAlign w:val="superscript"/>
        </w:rPr>
        <w:footnoteReference w:id="38"/>
      </w:r>
      <w:r w:rsidR="002808A3" w:rsidRPr="002808A3">
        <w:t xml:space="preserve"> </w:t>
      </w:r>
      <w:r w:rsidR="00CF582E" w:rsidRPr="002808A3">
        <w:t xml:space="preserve">Valtioiden haurautta kuvaavan </w:t>
      </w:r>
      <w:r w:rsidR="00CF582E" w:rsidRPr="002808A3">
        <w:rPr>
          <w:i/>
        </w:rPr>
        <w:t xml:space="preserve">Fragile State Index </w:t>
      </w:r>
      <w:r w:rsidR="00CF582E" w:rsidRPr="002808A3">
        <w:t>-indeksin</w:t>
      </w:r>
      <w:r w:rsidR="00CF582E" w:rsidRPr="002808A3">
        <w:rPr>
          <w:i/>
        </w:rPr>
        <w:t xml:space="preserve"> </w:t>
      </w:r>
      <w:r w:rsidR="00CF582E" w:rsidRPr="002808A3">
        <w:t>mukaan vuonna 202</w:t>
      </w:r>
      <w:r w:rsidR="00CF582E" w:rsidRPr="00CF582E">
        <w:t>4</w:t>
      </w:r>
      <w:r w:rsidR="00CF582E" w:rsidRPr="002808A3">
        <w:t xml:space="preserve"> Kamerun on heikolla sijalla 2</w:t>
      </w:r>
      <w:r w:rsidR="00CF582E" w:rsidRPr="00CF582E">
        <w:t>0</w:t>
      </w:r>
      <w:r w:rsidR="00CF582E" w:rsidRPr="002808A3">
        <w:t xml:space="preserve"> kaiken kaikkiaan </w:t>
      </w:r>
      <w:r w:rsidR="00CF582E">
        <w:t>179</w:t>
      </w:r>
      <w:r w:rsidR="00CF582E" w:rsidRPr="002808A3">
        <w:t xml:space="preserve">:n </w:t>
      </w:r>
      <w:r w:rsidR="00CF582E" w:rsidRPr="002808A3">
        <w:lastRenderedPageBreak/>
        <w:t>tarkastellun valtion listalla sijan 179 (Norja) ollessa paras mahdollinen sijoitus. Vuosina 2006–202</w:t>
      </w:r>
      <w:r w:rsidR="00CF582E" w:rsidRPr="00CF582E">
        <w:t>4</w:t>
      </w:r>
      <w:r w:rsidR="00CF582E" w:rsidRPr="002808A3">
        <w:t xml:space="preserve"> Kamerunin sijoitus on heikentynyt sijasta 36 lähes vuosittain heikommaksi.</w:t>
      </w:r>
      <w:r w:rsidR="00CF582E" w:rsidRPr="002808A3">
        <w:rPr>
          <w:vertAlign w:val="superscript"/>
        </w:rPr>
        <w:footnoteReference w:id="39"/>
      </w:r>
      <w:r w:rsidR="00CF582E" w:rsidRPr="002808A3">
        <w:t xml:space="preserve"> </w:t>
      </w:r>
      <w:r w:rsidR="002808A3" w:rsidRPr="002808A3">
        <w:t>Korruptiota tutkivan Transparency International -järjestön mukaan Kamerun on korruptiota koskevassa maavertailussa 180 tarkastellun maan joukossa heikolla sijalla 14</w:t>
      </w:r>
      <w:r w:rsidR="00352976" w:rsidRPr="008928F6">
        <w:t>0</w:t>
      </w:r>
      <w:r w:rsidR="002808A3" w:rsidRPr="002808A3">
        <w:t xml:space="preserve"> (180 on heikoin sijoitus). Kamerunin pistemäärä on 2</w:t>
      </w:r>
      <w:r w:rsidR="00352976" w:rsidRPr="008928F6">
        <w:t>7</w:t>
      </w:r>
      <w:r w:rsidR="002808A3" w:rsidRPr="002808A3">
        <w:t xml:space="preserve"> suurimman pistemäärän 100 kuvatessa korruptiosta vapaata ja pistemäärän 0 kuvatessa erittäin korruptoitunutta yhteiskuntaa.</w:t>
      </w:r>
      <w:r w:rsidR="002808A3" w:rsidRPr="002808A3">
        <w:rPr>
          <w:vertAlign w:val="superscript"/>
        </w:rPr>
        <w:footnoteReference w:id="40"/>
      </w:r>
      <w:r w:rsidR="002808A3" w:rsidRPr="002808A3">
        <w:t xml:space="preserve"> </w:t>
      </w:r>
    </w:p>
    <w:p w14:paraId="148058F6" w14:textId="77777777" w:rsidR="00B50259" w:rsidRPr="005640A3" w:rsidRDefault="002808A3" w:rsidP="00205792">
      <w:pPr>
        <w:spacing w:before="0" w:line="240" w:lineRule="auto"/>
        <w:rPr>
          <w:color w:val="FF0000"/>
        </w:rPr>
      </w:pPr>
      <w:r w:rsidRPr="002808A3">
        <w:t>Kesäkuussa 202</w:t>
      </w:r>
      <w:r w:rsidR="0064440B" w:rsidRPr="00B50259">
        <w:t>4</w:t>
      </w:r>
      <w:r w:rsidRPr="002808A3">
        <w:t xml:space="preserve"> julkaistussa maailmanlaajuisessa, rauhantilaa kuvaavassa </w:t>
      </w:r>
      <w:r w:rsidRPr="002808A3">
        <w:rPr>
          <w:i/>
        </w:rPr>
        <w:t xml:space="preserve">Global Peace Index </w:t>
      </w:r>
      <w:r w:rsidRPr="002808A3">
        <w:t>-indeksissä Kamerun on heikolla sijalla 13</w:t>
      </w:r>
      <w:r w:rsidR="00B50259" w:rsidRPr="00B50259">
        <w:t>7</w:t>
      </w:r>
      <w:r w:rsidRPr="002808A3">
        <w:t xml:space="preserve"> yhteensä 163:n arvioidun maan listalla sijan 1 kuvatessa rauhallisinta ja sijan 163 vähiten rauhallista valtiota. Myös Saharan eteläpuolisen Afrikan keskinäisessä vertailussa Kamerun sijoittuu heikosti (sija 35/44).</w:t>
      </w:r>
      <w:r w:rsidRPr="002808A3">
        <w:rPr>
          <w:vertAlign w:val="superscript"/>
        </w:rPr>
        <w:footnoteReference w:id="41"/>
      </w:r>
      <w:r w:rsidRPr="002808A3">
        <w:t xml:space="preserve">  </w:t>
      </w:r>
      <w:r w:rsidR="005640A3">
        <w:t>2/</w:t>
      </w:r>
      <w:r w:rsidRPr="002808A3">
        <w:t>202</w:t>
      </w:r>
      <w:r w:rsidR="00B50259" w:rsidRPr="005640A3">
        <w:t xml:space="preserve">4 </w:t>
      </w:r>
      <w:r w:rsidRPr="002808A3">
        <w:t xml:space="preserve">julkaistussa maailmanlaajuisessa </w:t>
      </w:r>
      <w:r w:rsidRPr="002808A3">
        <w:rPr>
          <w:i/>
        </w:rPr>
        <w:t xml:space="preserve">Global Terrorism Index </w:t>
      </w:r>
      <w:r w:rsidRPr="002808A3">
        <w:t>-indeksissä Kamerun on 163 valtion vertailussa heikolla sijalla 1</w:t>
      </w:r>
      <w:r w:rsidR="00B50259" w:rsidRPr="005640A3">
        <w:t>2</w:t>
      </w:r>
      <w:r w:rsidRPr="002808A3">
        <w:t xml:space="preserve"> sijan 1 ollessa heikoin mahdollinen sijoitus (</w:t>
      </w:r>
      <w:r w:rsidR="00B50259" w:rsidRPr="005640A3">
        <w:t>Burkina Faso</w:t>
      </w:r>
      <w:r w:rsidRPr="002808A3">
        <w:t>).</w:t>
      </w:r>
      <w:r w:rsidR="005E582C" w:rsidRPr="005640A3">
        <w:t xml:space="preserve"> Kamerunissa 3 % kaikista menehtymisistä johtuu terrorismista.</w:t>
      </w:r>
      <w:r w:rsidRPr="002808A3">
        <w:rPr>
          <w:vertAlign w:val="superscript"/>
        </w:rPr>
        <w:footnoteReference w:id="42"/>
      </w:r>
      <w:r w:rsidRPr="002808A3">
        <w:t xml:space="preserve"> </w:t>
      </w:r>
    </w:p>
    <w:p w14:paraId="1AE196DB" w14:textId="77777777" w:rsidR="00693D61" w:rsidRDefault="0052414D" w:rsidP="00205792">
      <w:pPr>
        <w:spacing w:line="240" w:lineRule="auto"/>
      </w:pPr>
      <w:r>
        <w:t>Kamerunissa lähes 2,9 miljoonaa ihmistä on ruokaturvattomassa tilanteessa pääasiassa Tšad-järven alueen kriisin ja ilmastoshokkien vuoksi.</w:t>
      </w:r>
      <w:r w:rsidR="0041311B">
        <w:t xml:space="preserve"> Huhtikuun 2024 lopulla Kamerunissa oli noin miljoonaa maan sisäisesti siirtymään joutunutta</w:t>
      </w:r>
      <w:r w:rsidR="00CE6794">
        <w:t xml:space="preserve"> (ml. n. </w:t>
      </w:r>
      <w:r w:rsidR="00120C97">
        <w:t>583 000 anglofonialueella)</w:t>
      </w:r>
      <w:r w:rsidR="0041311B">
        <w:t>, lähes 478 000 pakolaista (joista n. 358 000 Keski-Afrikan tasavallasta) sekä lähes 11 000 turvapaikanhakijaa. Vain 35 % YK:n vuodelle 2023 suunnitellusta 407 miljoonaan USD:n arvoisesta humanitaarisesta avusta saatiin rahoitettua, ja humanitaariset toimijat kykenivät avustamaan noin 1,2 miljoonaa ihmistä. Vuonna 2024 arviolta lähes 3,4 miljoonaa ihmistä tarvitsee humanitaarista apua ja suojelua.</w:t>
      </w:r>
      <w:r w:rsidR="002B102C">
        <w:rPr>
          <w:rStyle w:val="Alaviitteenviite"/>
        </w:rPr>
        <w:footnoteReference w:id="43"/>
      </w:r>
      <w:r w:rsidR="00B000D8">
        <w:t xml:space="preserve"> Kansalaisten tyytymättömyys on lisääntynyt korkeiden elinkustannusten (ml. polttoainetukien poistaminen vuonna 2024) vuoksi.</w:t>
      </w:r>
      <w:r w:rsidR="00B000D8">
        <w:rPr>
          <w:rStyle w:val="Alaviitteenviite"/>
        </w:rPr>
        <w:footnoteReference w:id="44"/>
      </w:r>
      <w:r w:rsidR="00212822">
        <w:t xml:space="preserve"> Hinnankorotuksen vaikutuksia on pyritty lievittämään nostamalla minimipalkkaa 5 %:lla ja virkamiesten palkkoja 20 %:lla.</w:t>
      </w:r>
      <w:r w:rsidR="00212822">
        <w:rPr>
          <w:rStyle w:val="Alaviitteenviite"/>
        </w:rPr>
        <w:footnoteReference w:id="45"/>
      </w:r>
    </w:p>
    <w:p w14:paraId="5B651FF5" w14:textId="77777777" w:rsidR="00441C85" w:rsidRPr="00961B48" w:rsidRDefault="00441C85" w:rsidP="00205792">
      <w:pPr>
        <w:spacing w:line="240" w:lineRule="auto"/>
        <w:rPr>
          <w:color w:val="FF0000"/>
        </w:rPr>
      </w:pPr>
      <w:r>
        <w:t>Kameruni</w:t>
      </w:r>
      <w:r w:rsidR="00F97A32">
        <w:t xml:space="preserve">n kaksi konfliktia – </w:t>
      </w:r>
      <w:r>
        <w:t xml:space="preserve"> anglofonialueen</w:t>
      </w:r>
      <w:r w:rsidR="00F97A32">
        <w:t xml:space="preserve"> (North-Westin/Nord-Ouestin ja South-Westin/Sud-Ouestin maakunnat)</w:t>
      </w:r>
      <w:r>
        <w:t xml:space="preserve"> </w:t>
      </w:r>
      <w:r w:rsidR="00F97A32">
        <w:t>separatismi ja maan pohjoisosien jihadistinen väkivalta jatkuvat edelleen.</w:t>
      </w:r>
      <w:r w:rsidR="00F97A32">
        <w:rPr>
          <w:rStyle w:val="Alaviitteenviite"/>
        </w:rPr>
        <w:footnoteReference w:id="46"/>
      </w:r>
      <w:r w:rsidR="00F97A32">
        <w:t xml:space="preserve"> Tässä raportissa käsitellään vain anglofonialueen konfliktia.</w:t>
      </w:r>
    </w:p>
    <w:p w14:paraId="5187D005" w14:textId="77777777" w:rsidR="001A2979" w:rsidRDefault="009221C1" w:rsidP="00205792">
      <w:pPr>
        <w:spacing w:line="240" w:lineRule="auto"/>
        <w:rPr>
          <w:b/>
        </w:rPr>
      </w:pPr>
      <w:r w:rsidRPr="009221C1">
        <w:rPr>
          <w:b/>
        </w:rPr>
        <w:t>Anglofonialue</w:t>
      </w:r>
      <w:r w:rsidR="00BC36FF">
        <w:rPr>
          <w:b/>
        </w:rPr>
        <w:t>en poliittinen tilanne</w:t>
      </w:r>
    </w:p>
    <w:p w14:paraId="62443DBC" w14:textId="77777777" w:rsidR="002808A3" w:rsidRPr="00E6552C" w:rsidRDefault="002808A3" w:rsidP="00205792">
      <w:pPr>
        <w:spacing w:before="120" w:after="120" w:line="240" w:lineRule="auto"/>
        <w:rPr>
          <w:szCs w:val="20"/>
        </w:rPr>
      </w:pPr>
      <w:r w:rsidRPr="00E6552C">
        <w:rPr>
          <w:szCs w:val="20"/>
        </w:rPr>
        <w:t>Kamerun myönsi</w:t>
      </w:r>
      <w:r w:rsidR="0040209F" w:rsidRPr="00E6552C">
        <w:rPr>
          <w:szCs w:val="20"/>
        </w:rPr>
        <w:t xml:space="preserve"> vuonna 2019</w:t>
      </w:r>
      <w:r w:rsidRPr="00E6552C">
        <w:rPr>
          <w:szCs w:val="20"/>
        </w:rPr>
        <w:t xml:space="preserve"> anglofonialueelle erityisaseman vastauksena suurempaa autonomiaa koskeviin vaatimuksiin, mutt</w:t>
      </w:r>
      <w:r w:rsidR="009B585C" w:rsidRPr="00E6552C">
        <w:rPr>
          <w:szCs w:val="20"/>
        </w:rPr>
        <w:t>a se</w:t>
      </w:r>
      <w:r w:rsidRPr="00E6552C">
        <w:rPr>
          <w:szCs w:val="20"/>
        </w:rPr>
        <w:t xml:space="preserve"> ei  rauhoitta</w:t>
      </w:r>
      <w:r w:rsidR="009B585C" w:rsidRPr="00E6552C">
        <w:rPr>
          <w:szCs w:val="20"/>
        </w:rPr>
        <w:t>nut</w:t>
      </w:r>
      <w:r w:rsidRPr="00E6552C">
        <w:rPr>
          <w:szCs w:val="20"/>
        </w:rPr>
        <w:t xml:space="preserve"> konfliktia. Vaikka erityisasema antoi anglofonialueelle lisää autonomiaa alueneuvosto</w:t>
      </w:r>
      <w:r w:rsidR="009B585C" w:rsidRPr="00E6552C">
        <w:rPr>
          <w:szCs w:val="20"/>
        </w:rPr>
        <w:t>illa</w:t>
      </w:r>
      <w:r w:rsidRPr="00E6552C">
        <w:rPr>
          <w:szCs w:val="20"/>
          <w:vertAlign w:val="superscript"/>
        </w:rPr>
        <w:footnoteReference w:id="47"/>
      </w:r>
      <w:r w:rsidRPr="00E6552C">
        <w:rPr>
          <w:szCs w:val="20"/>
        </w:rPr>
        <w:t xml:space="preserve"> (engl. </w:t>
      </w:r>
      <w:r w:rsidRPr="00E6552C">
        <w:rPr>
          <w:i/>
          <w:szCs w:val="20"/>
        </w:rPr>
        <w:t>regional assemblies</w:t>
      </w:r>
      <w:r w:rsidRPr="00E6552C">
        <w:rPr>
          <w:szCs w:val="20"/>
        </w:rPr>
        <w:t xml:space="preserve">), joilla on enemmän valtuuksia kuin ranskankielisten alueiden alueneuvostoilla (engl. </w:t>
      </w:r>
      <w:r w:rsidRPr="00E6552C">
        <w:rPr>
          <w:i/>
          <w:szCs w:val="20"/>
        </w:rPr>
        <w:t>regional councils</w:t>
      </w:r>
      <w:r w:rsidRPr="00E6552C">
        <w:rPr>
          <w:szCs w:val="20"/>
        </w:rPr>
        <w:t>), ovat nämä edelleen heikkoja ja toimivat pääkaupungissa Yaoundéssa nimitettyjen kuvernöörien alaisuudessa. Erityisasema-statuksessa on merkittäviä puutteita</w:t>
      </w:r>
      <w:r w:rsidR="00E6552C" w:rsidRPr="00E6552C">
        <w:rPr>
          <w:szCs w:val="20"/>
        </w:rPr>
        <w:t>: a</w:t>
      </w:r>
      <w:r w:rsidRPr="00E6552C">
        <w:rPr>
          <w:szCs w:val="20"/>
        </w:rPr>
        <w:t>lueneuvostoilla on vain rajoitettu lainsäädäntövalta</w:t>
      </w:r>
      <w:r w:rsidR="00E6552C" w:rsidRPr="00E6552C">
        <w:rPr>
          <w:szCs w:val="20"/>
        </w:rPr>
        <w:t>; e</w:t>
      </w:r>
      <w:r w:rsidRPr="00E6552C">
        <w:rPr>
          <w:szCs w:val="20"/>
        </w:rPr>
        <w:t>päsuorilla vaaleilla valitut jäsenet eivät edusta alueen väestöä, eikä niillä näyttäisi olevan halukkuutta ottaa esiin englanninkielisten äänestäjiensä kannalta eniten kiinnostavia koulutus-, oikeus- ja kielikysymyksiä.</w:t>
      </w:r>
      <w:r w:rsidRPr="00E6552C">
        <w:rPr>
          <w:szCs w:val="20"/>
          <w:vertAlign w:val="superscript"/>
        </w:rPr>
        <w:footnoteReference w:id="48"/>
      </w:r>
      <w:r w:rsidRPr="00E6552C">
        <w:rPr>
          <w:szCs w:val="20"/>
        </w:rPr>
        <w:t xml:space="preserve"> Vuonna 2019 käynnistettiin kansallinen vuoropuhelu </w:t>
      </w:r>
      <w:r w:rsidRPr="00E6552C">
        <w:rPr>
          <w:i/>
        </w:rPr>
        <w:t xml:space="preserve">the Major National Dialogue, </w:t>
      </w:r>
      <w:r w:rsidRPr="00E6552C">
        <w:t>jonka yhteydessä esitettyjä toimenpiteitä ovat mm. em. anglofonialueen erikoisstatus ja</w:t>
      </w:r>
      <w:r w:rsidR="00E6552C" w:rsidRPr="00E6552C">
        <w:t xml:space="preserve"> separatisteille suunnattujen </w:t>
      </w:r>
      <w:r w:rsidR="00E6552C" w:rsidRPr="00E6552C">
        <w:lastRenderedPageBreak/>
        <w:t>aseistariisunta- ja yhteiskuntaan sopeuttamiseen tähtäävien</w:t>
      </w:r>
      <w:r w:rsidRPr="00E6552C">
        <w:t xml:space="preserve"> DDR-keskusten perustaminen.</w:t>
      </w:r>
      <w:r w:rsidRPr="00E6552C">
        <w:rPr>
          <w:vertAlign w:val="superscript"/>
        </w:rPr>
        <w:footnoteReference w:id="49"/>
      </w:r>
      <w:r w:rsidRPr="00E6552C">
        <w:t xml:space="preserve"> Syyskuussa 2023 uskonnolliset johtajat käynnistivät kampanjan, jossa puolustettiin koulujen avaamista anglofonialueella.</w:t>
      </w:r>
      <w:r w:rsidRPr="00E6552C">
        <w:rPr>
          <w:vertAlign w:val="superscript"/>
        </w:rPr>
        <w:footnoteReference w:id="50"/>
      </w:r>
      <w:r w:rsidRPr="00E6552C">
        <w:t>Anglofonialueen kriisiin on pyritty löytämään poliittinen ratkaisu myös ulkomaiden avulla. Rauhanaloitteet ovat kuitenkin kariutuneet.</w:t>
      </w:r>
      <w:r w:rsidRPr="00E6552C">
        <w:rPr>
          <w:vertAlign w:val="superscript"/>
        </w:rPr>
        <w:footnoteReference w:id="51"/>
      </w:r>
      <w:r w:rsidRPr="00E6552C">
        <w:t xml:space="preserve"> Kanadan aloitteesta käynnistetyt anglofonialueen rauhanneuvottelut</w:t>
      </w:r>
      <w:r w:rsidRPr="00E6552C">
        <w:rPr>
          <w:vertAlign w:val="superscript"/>
        </w:rPr>
        <w:footnoteReference w:id="52"/>
      </w:r>
      <w:r w:rsidRPr="00E6552C">
        <w:t xml:space="preserve"> kariutuivat vuoden 2023 alkupuolella. Asiaa on käsitelty tarkemmin Maahanmuuttoviraston maatietopalvelun 30.6.2023 julkaisemassa anglofonialueen turvallisuustilannepäivityksessä.</w:t>
      </w:r>
      <w:r w:rsidRPr="00E6552C">
        <w:rPr>
          <w:vertAlign w:val="superscript"/>
        </w:rPr>
        <w:footnoteReference w:id="53"/>
      </w:r>
      <w:r w:rsidRPr="00E6552C">
        <w:t xml:space="preserve"> </w:t>
      </w:r>
      <w:r w:rsidRPr="00E6552C">
        <w:rPr>
          <w:szCs w:val="20"/>
        </w:rPr>
        <w:t xml:space="preserve"> </w:t>
      </w:r>
      <w:r w:rsidRPr="00E6552C">
        <w:t>Afrikan Unioni (AU) ei ole tehnyt kriisin ratkaisemiseksi juuri mitään. AU:n poliittisten ja turvallisuusasioiden komitean (</w:t>
      </w:r>
      <w:r w:rsidRPr="00E6552C">
        <w:rPr>
          <w:i/>
        </w:rPr>
        <w:t>Peace and Security Council,</w:t>
      </w:r>
      <w:r w:rsidRPr="00E6552C">
        <w:t xml:space="preserve"> PSC) jäsenenä Kamerun todennäköisesti estäisi muiden jäsenmaiden yritykset ottaa anglofonikonflikti käsiteltäväksi. Keski-Afrikan valtioiden </w:t>
      </w:r>
      <w:r w:rsidRPr="00E6552C">
        <w:rPr>
          <w:szCs w:val="20"/>
        </w:rPr>
        <w:t>talousyhteisö ECOWAS (</w:t>
      </w:r>
      <w:r w:rsidRPr="00E6552C">
        <w:rPr>
          <w:rFonts w:cs="Arial"/>
          <w:i/>
          <w:szCs w:val="20"/>
          <w:shd w:val="clear" w:color="auto" w:fill="FFFFFF"/>
        </w:rPr>
        <w:t>Economic Community of Central African States</w:t>
      </w:r>
      <w:r w:rsidRPr="00E6552C">
        <w:rPr>
          <w:rFonts w:cs="Arial"/>
          <w:szCs w:val="20"/>
          <w:shd w:val="clear" w:color="auto" w:fill="FFFFFF"/>
        </w:rPr>
        <w:t>)</w:t>
      </w:r>
      <w:r w:rsidRPr="00E6552C">
        <w:rPr>
          <w:szCs w:val="20"/>
        </w:rPr>
        <w:t>, ei todennäköisesti tule käsittelemään anglofonialueen konfliktia.</w:t>
      </w:r>
      <w:r w:rsidRPr="00E6552C">
        <w:rPr>
          <w:szCs w:val="20"/>
          <w:vertAlign w:val="superscript"/>
        </w:rPr>
        <w:footnoteReference w:id="54"/>
      </w:r>
      <w:r w:rsidRPr="00E6552C">
        <w:rPr>
          <w:szCs w:val="20"/>
        </w:rPr>
        <w:t xml:space="preserve"> </w:t>
      </w:r>
    </w:p>
    <w:p w14:paraId="6F01410B" w14:textId="77777777" w:rsidR="0078490E" w:rsidRPr="00810ECC" w:rsidRDefault="0078490E" w:rsidP="00205792">
      <w:pPr>
        <w:spacing w:line="240" w:lineRule="auto"/>
      </w:pPr>
      <w:r>
        <w:t>Aseelliset yhteenotot Kamerunin hallituksen joukkojen ja anglofonialueen separatistiryhmien välillä jatkuvat.</w:t>
      </w:r>
      <w:r>
        <w:rPr>
          <w:rStyle w:val="Alaviitteenviite"/>
        </w:rPr>
        <w:footnoteReference w:id="55"/>
      </w:r>
      <w:r>
        <w:t xml:space="preserve"> </w:t>
      </w:r>
      <w:bookmarkStart w:id="3" w:name="_Hlk175133308"/>
      <w:r>
        <w:t>Lisäksi separatistiryhmien keskinäiset yhteenotot jatkuvat edelleen.</w:t>
      </w:r>
      <w:r>
        <w:rPr>
          <w:rStyle w:val="Alaviitteenviite"/>
        </w:rPr>
        <w:footnoteReference w:id="56"/>
      </w:r>
      <w:r>
        <w:t xml:space="preserve"> </w:t>
      </w:r>
      <w:r w:rsidRPr="00810ECC">
        <w:t xml:space="preserve">Anglofonialueen </w:t>
      </w:r>
      <w:r>
        <w:t xml:space="preserve">separatistiliikkeet ovat yhä hajanaisempia ja keskenään kilpailevampia, </w:t>
      </w:r>
      <w:bookmarkEnd w:id="3"/>
      <w:r>
        <w:t>mikä tekee konfliktitilanteesta ja mahdollisista rauhanpyrkimyksistä äärimmäisen haastavia. Separatistiryhmät ovat laajentaneet tulonlähteitään tekemällä sieppauksia ja harjoittamalla kiristystä, ja kriisi on muuttunut niille taloudellisesti kannattavammaksi.</w:t>
      </w:r>
      <w:r>
        <w:rPr>
          <w:rStyle w:val="Alaviitteenviite"/>
        </w:rPr>
        <w:footnoteReference w:id="57"/>
      </w:r>
    </w:p>
    <w:p w14:paraId="1E29247B" w14:textId="77777777" w:rsidR="00F84135" w:rsidRDefault="009454C0" w:rsidP="00205792">
      <w:pPr>
        <w:spacing w:line="240" w:lineRule="auto"/>
      </w:pPr>
      <w:r w:rsidRPr="009454C0">
        <w:t>Separatistiliike</w:t>
      </w:r>
      <w:r w:rsidR="009221C1" w:rsidRPr="009454C0">
        <w:t xml:space="preserve"> </w:t>
      </w:r>
      <w:r w:rsidR="009221C1" w:rsidRPr="00954966">
        <w:rPr>
          <w:i/>
        </w:rPr>
        <w:t>Interim Government</w:t>
      </w:r>
      <w:r w:rsidR="00616B1F" w:rsidRPr="00954966">
        <w:rPr>
          <w:i/>
        </w:rPr>
        <w:t xml:space="preserve"> </w:t>
      </w:r>
      <w:r w:rsidR="009221C1" w:rsidRPr="00954966">
        <w:rPr>
          <w:i/>
        </w:rPr>
        <w:t>of Ambazonia</w:t>
      </w:r>
      <w:r w:rsidR="00616B1F">
        <w:t xml:space="preserve"> (IG</w:t>
      </w:r>
      <w:r w:rsidR="00616B1F">
        <w:rPr>
          <w:rStyle w:val="Alaviitteenviite"/>
        </w:rPr>
        <w:footnoteReference w:id="58"/>
      </w:r>
      <w:r w:rsidR="00616B1F">
        <w:t>)</w:t>
      </w:r>
      <w:r w:rsidR="00616B1F" w:rsidRPr="009454C0">
        <w:t xml:space="preserve"> </w:t>
      </w:r>
      <w:r w:rsidR="009221C1" w:rsidRPr="009454C0">
        <w:t xml:space="preserve"> </w:t>
      </w:r>
      <w:r w:rsidRPr="009454C0">
        <w:t>ilmoitti tammikuussa 2024 lopettavansa yhteistyön YK:n organisaatioiden kanssa, mikä vaarantaa humanitaariset operaatiot.</w:t>
      </w:r>
      <w:r w:rsidRPr="009454C0">
        <w:rPr>
          <w:rStyle w:val="Alaviitteenviite"/>
        </w:rPr>
        <w:footnoteReference w:id="59"/>
      </w:r>
      <w:r w:rsidRPr="009454C0">
        <w:t xml:space="preserve"> </w:t>
      </w:r>
      <w:r w:rsidR="000F4D1B">
        <w:t xml:space="preserve">IG:n </w:t>
      </w:r>
      <w:r w:rsidR="000F4D1B" w:rsidRPr="002808A3">
        <w:t xml:space="preserve">Marylandin ryhmä </w:t>
      </w:r>
      <w:r w:rsidR="000F4D1B">
        <w:t>ilmoitti helmikuussa katkaisevansa yhteistyön useiden YK-elimien kanssa syyttäen näitä</w:t>
      </w:r>
      <w:r w:rsidR="00D83A20">
        <w:t xml:space="preserve"> siitä, että</w:t>
      </w:r>
      <w:r w:rsidR="000F4D1B">
        <w:t xml:space="preserve"> nämä</w:t>
      </w:r>
      <w:r w:rsidR="00D83A20">
        <w:t xml:space="preserve"> pitävät yllä vallitsevaa tilannetta eivätkä pyri löytämään poliittista ratkaisua konfliktiin.</w:t>
      </w:r>
      <w:r w:rsidR="000F4D1B">
        <w:t xml:space="preserve"> </w:t>
      </w:r>
      <w:r w:rsidR="00616B1F">
        <w:t xml:space="preserve">Lisäksi separatistiliike </w:t>
      </w:r>
      <w:r w:rsidR="00616B1F" w:rsidRPr="00954966">
        <w:rPr>
          <w:i/>
        </w:rPr>
        <w:t>Ambazonia Governing Council</w:t>
      </w:r>
      <w:r w:rsidR="00616B1F" w:rsidRPr="00616B1F">
        <w:t xml:space="preserve"> (AGovC</w:t>
      </w:r>
      <w:r w:rsidR="00F84135">
        <w:rPr>
          <w:rStyle w:val="Alaviitteenviite"/>
        </w:rPr>
        <w:footnoteReference w:id="60"/>
      </w:r>
      <w:r w:rsidR="00616B1F" w:rsidRPr="00616B1F">
        <w:t>)</w:t>
      </w:r>
      <w:r w:rsidR="00616B1F">
        <w:t xml:space="preserve"> esitteli helmikuussa</w:t>
      </w:r>
      <w:r w:rsidR="00210140">
        <w:t xml:space="preserve"> 2024</w:t>
      </w:r>
      <w:r w:rsidR="00616B1F">
        <w:t xml:space="preserve"> suunnitelmia Maailmanpankin rahoittamien </w:t>
      </w:r>
      <w:r w:rsidR="00FA5E61">
        <w:t>jälleenrakennus</w:t>
      </w:r>
      <w:r w:rsidR="00616B1F">
        <w:t>hankkeiden tuhoamiseksi.</w:t>
      </w:r>
      <w:r w:rsidR="00616B1F">
        <w:rPr>
          <w:rStyle w:val="Alaviitteenviite"/>
        </w:rPr>
        <w:footnoteReference w:id="61"/>
      </w:r>
      <w:r w:rsidR="00F84135">
        <w:t xml:space="preserve"> Yksi merkittävimmistä separatistijohtajista, AGovC:in ja ADF:n johtohahmoihin kuuluva Lucas Ayaba Cho pidätettiin Norjassa syyskuussa 2024. Norjan kansallinen rikostutkintapalvelu KRIPOS</w:t>
      </w:r>
      <w:r w:rsidR="0051059B">
        <w:t>:in mukaan Cholla on ollut ”keskeinen rooli käynnissä olevassa aseellisessa konfliktissa”.</w:t>
      </w:r>
      <w:r w:rsidR="0051059B">
        <w:rPr>
          <w:rStyle w:val="Alaviitteenviite"/>
        </w:rPr>
        <w:footnoteReference w:id="62"/>
      </w:r>
    </w:p>
    <w:p w14:paraId="2B69424D" w14:textId="77777777" w:rsidR="009454C0" w:rsidRDefault="00595395" w:rsidP="00205792">
      <w:pPr>
        <w:spacing w:line="240" w:lineRule="auto"/>
      </w:pPr>
      <w:r>
        <w:t>International Crisis Group arvioi humanitaarisen tilanteen alueella heikkenevän.</w:t>
      </w:r>
      <w:r w:rsidR="008F289D">
        <w:t xml:space="preserve"> Anglofonialueen kouluista lähes puolet ei ole toiminnassa, mikä pahentaa ongelmia entisestään sekä aiheuttaa naisille ylimääräistä hoitotaakkaa.</w:t>
      </w:r>
      <w:r w:rsidR="008F289D">
        <w:rPr>
          <w:rStyle w:val="Alaviitteenviite"/>
        </w:rPr>
        <w:footnoteReference w:id="63"/>
      </w:r>
    </w:p>
    <w:p w14:paraId="00213F9F" w14:textId="77777777" w:rsidR="00BC36FF" w:rsidRDefault="000F4D1B" w:rsidP="00205792">
      <w:pPr>
        <w:spacing w:line="240" w:lineRule="auto"/>
      </w:pPr>
      <w:r w:rsidRPr="000F4D1B">
        <w:t>Nigerian</w:t>
      </w:r>
      <w:r>
        <w:t xml:space="preserve"> Biafra-</w:t>
      </w:r>
      <w:r w:rsidRPr="000F4D1B">
        <w:t>separatistien</w:t>
      </w:r>
      <w:r w:rsidR="00595395">
        <w:t xml:space="preserve"> (IPOB</w:t>
      </w:r>
      <w:r w:rsidR="00595395">
        <w:rPr>
          <w:rStyle w:val="Alaviitteenviite"/>
        </w:rPr>
        <w:footnoteReference w:id="64"/>
      </w:r>
      <w:r w:rsidR="00595395">
        <w:t>)</w:t>
      </w:r>
      <w:r w:rsidRPr="000F4D1B">
        <w:t xml:space="preserve"> ja Kamerunin a</w:t>
      </w:r>
      <w:r>
        <w:t>nglofoniseparatistien</w:t>
      </w:r>
      <w:r w:rsidR="00595395">
        <w:t xml:space="preserve"> (</w:t>
      </w:r>
      <w:r w:rsidR="00595395" w:rsidRPr="00616B1F">
        <w:t>AGovC</w:t>
      </w:r>
      <w:r w:rsidR="00595395">
        <w:t>:n)</w:t>
      </w:r>
      <w:r>
        <w:t xml:space="preserve"> keskinäinen liittoutuminen lisää</w:t>
      </w:r>
      <w:r w:rsidR="000C4FC5">
        <w:t xml:space="preserve"> alueen</w:t>
      </w:r>
      <w:r>
        <w:t xml:space="preserve"> jännitteitä. Biafra-separatistien ja Kamerunin armeijan </w:t>
      </w:r>
      <w:r>
        <w:lastRenderedPageBreak/>
        <w:t>välillä on ollut yhteenottoja</w:t>
      </w:r>
      <w:r w:rsidR="00FA5E61">
        <w:t xml:space="preserve"> South-Westin maakunnassa sijaitsevalla</w:t>
      </w:r>
      <w:r w:rsidR="00FA5E61">
        <w:rPr>
          <w:rStyle w:val="Alaviitteenviite"/>
        </w:rPr>
        <w:footnoteReference w:id="65"/>
      </w:r>
      <w:r w:rsidR="00FA5E61">
        <w:t xml:space="preserve"> Bakassin niemimaalla</w:t>
      </w:r>
      <w:r>
        <w:t xml:space="preserve"> mm. tammi</w:t>
      </w:r>
      <w:r w:rsidR="00FA5E61">
        <w:rPr>
          <w:rStyle w:val="Alaviitteenviite"/>
        </w:rPr>
        <w:footnoteReference w:id="66"/>
      </w:r>
      <w:r>
        <w:t>-</w:t>
      </w:r>
      <w:r w:rsidR="00FA5E61">
        <w:t>,</w:t>
      </w:r>
      <w:r>
        <w:t xml:space="preserve"> helmi</w:t>
      </w:r>
      <w:r w:rsidR="00FA5E61">
        <w:t>-</w:t>
      </w:r>
      <w:r w:rsidR="00FA5E61">
        <w:rPr>
          <w:rStyle w:val="Alaviitteenviite"/>
        </w:rPr>
        <w:footnoteReference w:id="67"/>
      </w:r>
      <w:r w:rsidR="00FA5E61">
        <w:t xml:space="preserve">  ja maaliskuussa</w:t>
      </w:r>
      <w:r w:rsidR="00FA5E61">
        <w:rPr>
          <w:rStyle w:val="Alaviitteenviite"/>
        </w:rPr>
        <w:footnoteReference w:id="68"/>
      </w:r>
      <w:r w:rsidR="00FA5E61">
        <w:t xml:space="preserve"> </w:t>
      </w:r>
      <w:r>
        <w:t>2024.</w:t>
      </w:r>
      <w:r w:rsidR="008F289D">
        <w:t xml:space="preserve"> Separatistien liittoutuminen saattaa </w:t>
      </w:r>
      <w:r>
        <w:t xml:space="preserve"> </w:t>
      </w:r>
      <w:r w:rsidR="008F289D">
        <w:t xml:space="preserve">International Crisis Group -tutkimuslaitoksen arvion </w:t>
      </w:r>
      <w:r w:rsidR="00A97E77">
        <w:t xml:space="preserve">(21.3.2024) </w:t>
      </w:r>
      <w:r w:rsidR="008F289D">
        <w:t xml:space="preserve">mukaan lisätä turvattomuutta merirosvoudesta tunnetulla Guineanlahdella. Tutkimuslaitos arvioi lisäksi anglofoniseparatistien voivan tehdä aiempaa enemmän kuolettavia iskuja, kun </w:t>
      </w:r>
      <w:r w:rsidR="00210140">
        <w:t>separatistit</w:t>
      </w:r>
      <w:r w:rsidR="00A97E77">
        <w:t xml:space="preserve"> saavat s</w:t>
      </w:r>
      <w:r w:rsidR="008F289D">
        <w:t xml:space="preserve">uurempia määriä aseita </w:t>
      </w:r>
      <w:r w:rsidR="00A97E77">
        <w:t>eri paikoista. Kamerunin armeija jatkaa todennäköisesti operaatioita mielekkään vuoropuhelun puuttuessa.</w:t>
      </w:r>
      <w:r w:rsidR="00A97E77">
        <w:rPr>
          <w:rStyle w:val="Alaviitteenviite"/>
        </w:rPr>
        <w:footnoteReference w:id="69"/>
      </w:r>
      <w:r w:rsidR="00BC36FF">
        <w:t xml:space="preserve"> </w:t>
      </w:r>
    </w:p>
    <w:p w14:paraId="16925A5B" w14:textId="77777777" w:rsidR="00BC36FF" w:rsidRDefault="00BC36FF" w:rsidP="00205792">
      <w:pPr>
        <w:spacing w:line="240" w:lineRule="auto"/>
      </w:pPr>
      <w:r>
        <w:t xml:space="preserve">Separatistit pyrkivät saamaan Afrikan Unionin (AU) tuekseen. </w:t>
      </w:r>
      <w:r w:rsidRPr="00616B1F">
        <w:t>AGovC</w:t>
      </w:r>
      <w:r>
        <w:t xml:space="preserve"> lähetti 3.4.2024 yhteisen kirjeen Biafra-separatistiryhmän kanssa AU:n puheenjohtajalle Mohamed Ould Ghazouanille. Kirjeessä kehotettiin AU:ta tarttumaan näiden alueiden itsenäistymispyrkimyksiin mm. johtamalla dialogia ja käynnistämällä tiedonkeruuta ihmisoikeusloukkausten tutkimiseksi.</w:t>
      </w:r>
      <w:r>
        <w:rPr>
          <w:rStyle w:val="Alaviitteenviite"/>
        </w:rPr>
        <w:footnoteReference w:id="70"/>
      </w:r>
    </w:p>
    <w:p w14:paraId="07A11341" w14:textId="77777777" w:rsidR="00263704" w:rsidRDefault="00263704" w:rsidP="00205792">
      <w:pPr>
        <w:spacing w:line="240" w:lineRule="auto"/>
      </w:pPr>
      <w:r>
        <w:t>Anglofonialueen vangitut separatistijohtajat ovat kääntyneet Nigerian puoleen saadakseen apua. Merkittävä separatistihahmo Sisiku Ayuk Tabe ja 9 muuta lähettivät maaliskuussa 2024 vetoomuksen Nigerian kansalliskokoukselle heidän vapauttamisensa tukemiseksi. V</w:t>
      </w:r>
      <w:r w:rsidRPr="00263704">
        <w:t xml:space="preserve">etoomuksen esittäjät luovutettiin Nigeriasta </w:t>
      </w:r>
      <w:r>
        <w:t xml:space="preserve">vuonna </w:t>
      </w:r>
      <w:r w:rsidRPr="00263704">
        <w:t>2018, ja vuonna</w:t>
      </w:r>
      <w:r>
        <w:t xml:space="preserve"> 2019</w:t>
      </w:r>
      <w:r w:rsidRPr="00263704">
        <w:t xml:space="preserve"> Kamerunin sotilastuomioistuin tuomitsi heidät elinkautiseen vankeusrangaistukseen</w:t>
      </w:r>
      <w:r w:rsidR="00684EA6">
        <w:t xml:space="preserve">. </w:t>
      </w:r>
      <w:r w:rsidRPr="00263704">
        <w:t>Nigerian pääkaupungissa Abujassa toimiva tuomioistuin katsoi vuonna 2019, että pidättäminen ja maasta karkottaminen olivat laittomia</w:t>
      </w:r>
      <w:r w:rsidR="00684EA6">
        <w:t>.</w:t>
      </w:r>
      <w:r w:rsidRPr="00263704">
        <w:t xml:space="preserve"> Nigerian silloinen presidentti Buhari </w:t>
      </w:r>
      <w:r w:rsidR="00684EA6">
        <w:t xml:space="preserve">ei kuitenkaan ryhtynyt toimiin </w:t>
      </w:r>
      <w:r w:rsidRPr="00263704">
        <w:t>asiassa.</w:t>
      </w:r>
      <w:r w:rsidR="00684EA6">
        <w:rPr>
          <w:rStyle w:val="Alaviitteenviite"/>
        </w:rPr>
        <w:footnoteReference w:id="71"/>
      </w:r>
    </w:p>
    <w:p w14:paraId="5D44BB01" w14:textId="77777777" w:rsidR="00894CEE" w:rsidRDefault="00894CEE" w:rsidP="00A2734A">
      <w:pPr>
        <w:pStyle w:val="Otsikko1"/>
      </w:pPr>
      <w:r>
        <w:t>Anglofonialueen ihmisoikeustilanne</w:t>
      </w:r>
    </w:p>
    <w:p w14:paraId="30C70BD3" w14:textId="77777777" w:rsidR="00591BE3" w:rsidRDefault="00591BE3" w:rsidP="00205792">
      <w:pPr>
        <w:spacing w:line="240" w:lineRule="auto"/>
        <w:rPr>
          <w:color w:val="FF0000"/>
        </w:rPr>
      </w:pPr>
      <w:r w:rsidRPr="00093855">
        <w:t xml:space="preserve">Useiden keskeisten lähteiden mukaan sekä </w:t>
      </w:r>
      <w:r w:rsidRPr="00DB130C">
        <w:t>aseistetut separatistiryhmät</w:t>
      </w:r>
      <w:r w:rsidR="002912C2">
        <w:t xml:space="preserve"> </w:t>
      </w:r>
      <w:r w:rsidR="002912C2" w:rsidRPr="00DB130C">
        <w:t>että</w:t>
      </w:r>
      <w:r w:rsidRPr="00DB130C">
        <w:t xml:space="preserve"> </w:t>
      </w:r>
      <w:r w:rsidR="00DE5998" w:rsidRPr="00DB130C">
        <w:t xml:space="preserve">Kamerunin turvallisuusjoukot </w:t>
      </w:r>
      <w:r w:rsidRPr="00DB130C">
        <w:t>syyllistyvät</w:t>
      </w:r>
      <w:r w:rsidR="00093855">
        <w:t xml:space="preserve"> väärinkäytöksiin ja</w:t>
      </w:r>
      <w:r w:rsidRPr="00DB130C">
        <w:t xml:space="preserve"> ihmisoikeusloukkauksiin</w:t>
      </w:r>
      <w:r w:rsidR="00DB130C" w:rsidRPr="00DB130C">
        <w:t>.</w:t>
      </w:r>
      <w:r w:rsidR="00DB130C">
        <w:rPr>
          <w:rStyle w:val="Alaviitteenviite"/>
        </w:rPr>
        <w:footnoteReference w:id="72"/>
      </w:r>
    </w:p>
    <w:p w14:paraId="5F1D7E29" w14:textId="7BDA2BD8" w:rsidR="007915D2" w:rsidRDefault="00634611" w:rsidP="00205792">
      <w:pPr>
        <w:spacing w:line="240" w:lineRule="auto"/>
      </w:pPr>
      <w:r>
        <w:t xml:space="preserve">Anglofonialueen </w:t>
      </w:r>
      <w:r w:rsidR="00DB130C">
        <w:t>siviili</w:t>
      </w:r>
      <w:r>
        <w:t xml:space="preserve">väestöön kohdistuu erilaisia väärinkäytöksiä kuten surmia, </w:t>
      </w:r>
      <w:r w:rsidR="00DB130C">
        <w:t>kiristystä, sieppauksia lunnaita vastaan,</w:t>
      </w:r>
      <w:r w:rsidR="00DB130C">
        <w:rPr>
          <w:rStyle w:val="Alaviitteenviite"/>
        </w:rPr>
        <w:footnoteReference w:id="73"/>
      </w:r>
      <w:r w:rsidR="00DB130C">
        <w:t xml:space="preserve"> </w:t>
      </w:r>
      <w:r>
        <w:t>omaisuuden tuhoamisia, laitonta ”verottamista”</w:t>
      </w:r>
      <w:r w:rsidR="00B15523">
        <w:t>,</w:t>
      </w:r>
      <w:r w:rsidR="00D76B1D">
        <w:rPr>
          <w:rStyle w:val="Alaviitteenviite"/>
        </w:rPr>
        <w:footnoteReference w:id="74"/>
      </w:r>
      <w:r>
        <w:t xml:space="preserve"> mielivaltaisia pidätyksiä</w:t>
      </w:r>
      <w:r>
        <w:rPr>
          <w:rStyle w:val="Alaviitteenviite"/>
        </w:rPr>
        <w:footnoteReference w:id="75"/>
      </w:r>
      <w:r w:rsidR="00B15523">
        <w:t xml:space="preserve"> ja sukupuoleen kohdistuvaa väkivaltaa</w:t>
      </w:r>
      <w:r w:rsidR="00B15523">
        <w:rPr>
          <w:rStyle w:val="Alaviitteenviite"/>
        </w:rPr>
        <w:footnoteReference w:id="76"/>
      </w:r>
      <w:r w:rsidR="00DB130C">
        <w:t>.</w:t>
      </w:r>
      <w:r w:rsidR="009E2E42">
        <w:t xml:space="preserve"> Konfliktin osapuolet syyttävät paikallisia asukkaita vastapuolen tukemisesta tai yhteistyöstä vastapuolen kanssa.</w:t>
      </w:r>
      <w:r w:rsidR="009E2E42">
        <w:rPr>
          <w:rStyle w:val="Alaviitteenviite"/>
        </w:rPr>
        <w:footnoteReference w:id="77"/>
      </w:r>
      <w:r w:rsidR="00592338">
        <w:t xml:space="preserve"> Hallitus </w:t>
      </w:r>
      <w:r w:rsidR="008D50FF">
        <w:t>on ryhtynyt</w:t>
      </w:r>
      <w:r w:rsidR="00592338">
        <w:t xml:space="preserve"> vain rajoitetusti toimiin ihmisoikeusloukkauksiin syyllistyneiden viranomaisten rankaisemiseksi.</w:t>
      </w:r>
      <w:r w:rsidR="00592338">
        <w:rPr>
          <w:rStyle w:val="Alaviitteenviite"/>
        </w:rPr>
        <w:footnoteReference w:id="78"/>
      </w:r>
    </w:p>
    <w:p w14:paraId="097DC2F0" w14:textId="1C69B82E" w:rsidR="00B15523" w:rsidRDefault="00A96376" w:rsidP="00B15523">
      <w:pPr>
        <w:spacing w:before="120" w:after="120" w:line="240" w:lineRule="auto"/>
      </w:pPr>
      <w:r>
        <w:t xml:space="preserve">OCHA:n raportoinnin mukaan tammi-maaliskuussa 2024 koko anglofonialueella tapahtui 873 </w:t>
      </w:r>
      <w:r w:rsidR="0086010C">
        <w:t>”</w:t>
      </w:r>
      <w:r>
        <w:t>suojeluun liittyvää välikohtausta</w:t>
      </w:r>
      <w:r w:rsidR="0086010C">
        <w:t>”</w:t>
      </w:r>
      <w:r>
        <w:t xml:space="preserve"> (</w:t>
      </w:r>
      <w:r w:rsidR="00592338">
        <w:t>”</w:t>
      </w:r>
      <w:r>
        <w:t>protection incidents</w:t>
      </w:r>
      <w:r w:rsidR="00592338">
        <w:t>”</w:t>
      </w:r>
      <w:r>
        <w:t xml:space="preserve">), mikä on 43 % enemmän kuin vuotta aikaisemmin samalla ajanjaksolla. Eniten OCHA:n raportoimia välikohtauksia oli South-Westin maakunnan Fakon (253 kpl, 29 %) ja Memen (227 kpl, 26 %) sekä North-Westin maakunnan Momon (164 kpl, 18,8 %) departementeissa. Suuri  välikohtausmäärä </w:t>
      </w:r>
      <w:r w:rsidRPr="004A3BCD">
        <w:t>näi</w:t>
      </w:r>
      <w:r>
        <w:t>llä alueilla</w:t>
      </w:r>
      <w:r w:rsidRPr="004A3BCD">
        <w:t xml:space="preserve"> </w:t>
      </w:r>
      <w:r>
        <w:t>johtuu OCHA:n mukaan</w:t>
      </w:r>
      <w:r w:rsidRPr="004A3BCD">
        <w:t xml:space="preserve"> tehostetusta seurannasta, </w:t>
      </w:r>
      <w:r>
        <w:t>ei-valtiollisten aseryhmien vahvasta</w:t>
      </w:r>
      <w:r w:rsidRPr="004A3BCD">
        <w:t xml:space="preserve"> läsnäolosta ja </w:t>
      </w:r>
      <w:r w:rsidRPr="004A3BCD">
        <w:lastRenderedPageBreak/>
        <w:t>viimeaikaisista</w:t>
      </w:r>
      <w:r>
        <w:t>, turvallisuusjoukkojen tekemistä operaatioista</w:t>
      </w:r>
      <w:r w:rsidRPr="004A3BCD">
        <w:t>.</w:t>
      </w:r>
      <w:r>
        <w:t xml:space="preserve"> Yleisimpiä oikeudenloukkausten muotoja olivat kidutus ja epäinhimillinen kohtelu, mielivaltaiset pidätykset ja kiinniotot, omaisuuden tuhoamiset, kiristys ja laiton verotus sekä henkeen ja henkilökohtaiseen turvallisuuteen kohdistuvat uhkailut.</w:t>
      </w:r>
      <w:r>
        <w:rPr>
          <w:rStyle w:val="Alaviitteenviite"/>
        </w:rPr>
        <w:footnoteReference w:id="79"/>
      </w:r>
      <w:r>
        <w:t xml:space="preserve"> Lisäksi OCHA on raportoinut sukupuoleen kohdistuvasta väkivallasta.</w:t>
      </w:r>
      <w:r>
        <w:rPr>
          <w:rStyle w:val="Alaviitteenviite"/>
        </w:rPr>
        <w:footnoteReference w:id="80"/>
      </w:r>
      <w:r>
        <w:t xml:space="preserve"> </w:t>
      </w:r>
      <w:r w:rsidR="00EB499F">
        <w:t>Kaikista u</w:t>
      </w:r>
      <w:r>
        <w:t>hreista n. 66 % oli miehiä ja poikia ja n. 34 % naisia ja tyttöjä.</w:t>
      </w:r>
      <w:r>
        <w:rPr>
          <w:rStyle w:val="Alaviitteenviite"/>
        </w:rPr>
        <w:footnoteReference w:id="81"/>
      </w:r>
      <w:r>
        <w:t xml:space="preserve"> </w:t>
      </w:r>
      <w:r w:rsidR="00B15523" w:rsidRPr="00D76B1D">
        <w:t>Amnesty International kuvailee aseistetun väkivallan olevan yleistä, ja se on huipussaan symbolisesti merkittävien tapahtumien, kuten vaalien, kouluvuoden alkamisen, Kamerunin kansallispäivän, ”Ambazonian itsenäisyysjulistuksen” ja urheilutapahtumien aikaan.</w:t>
      </w:r>
      <w:r w:rsidR="00B15523" w:rsidRPr="00D76B1D">
        <w:rPr>
          <w:vertAlign w:val="superscript"/>
        </w:rPr>
        <w:footnoteReference w:id="82"/>
      </w:r>
      <w:r w:rsidR="00B15523" w:rsidRPr="00D76B1D">
        <w:t xml:space="preserve"> </w:t>
      </w:r>
    </w:p>
    <w:p w14:paraId="38AC3513" w14:textId="77777777" w:rsidR="00B15523" w:rsidRDefault="00EB499F" w:rsidP="00B15523">
      <w:pPr>
        <w:spacing w:before="120" w:after="120" w:line="240" w:lineRule="auto"/>
      </w:pPr>
      <w:r>
        <w:t>Paikallisen anglofoniaktivistin mukaan separatistit sieppaavat poliittisesti vaikutusvaltaisia ja/tai varakkaita henkilöitä, mutta ne sieppaavat myös tavallisia ihmisiä. Henkilön profiili ja varakkuus vaikuttavat siepatuksi joutumisen riskiin ja lunnaiden suuruuteen. Paikallisen poliisin mukaan separatistit sieppaavat myös poliiseja ja armeijan henkilökuntaa</w:t>
      </w:r>
      <w:r w:rsidR="006B59F1">
        <w:t xml:space="preserve"> ja vaativat lunnaita näiden perheiltä.</w:t>
      </w:r>
      <w:r w:rsidR="006B59F1">
        <w:rPr>
          <w:rStyle w:val="Alaviitteenviite"/>
        </w:rPr>
        <w:footnoteReference w:id="83"/>
      </w:r>
      <w:r w:rsidR="00A539A4">
        <w:t xml:space="preserve"> </w:t>
      </w:r>
      <w:r w:rsidR="00FB5F4E">
        <w:t>Paikalliset viranomaiset ja perinteiset päälliköt ovat haastavassa tilanteessa separatistien ja Kamerunin hallituksen välillä, ja he voivat toimistaan riippuen joutua kumman tahansa osapuolen väkivallan kohteeksi.</w:t>
      </w:r>
      <w:r w:rsidR="00FB5F4E">
        <w:rPr>
          <w:rStyle w:val="Alaviitteenviite"/>
        </w:rPr>
        <w:footnoteReference w:id="84"/>
      </w:r>
      <w:r w:rsidR="00FB5F4E">
        <w:t xml:space="preserve"> </w:t>
      </w:r>
    </w:p>
    <w:p w14:paraId="417CE31C" w14:textId="77777777" w:rsidR="00A539A4" w:rsidRDefault="00A539A4" w:rsidP="00B15523">
      <w:pPr>
        <w:spacing w:before="120" w:after="120" w:line="240" w:lineRule="auto"/>
      </w:pPr>
      <w:r>
        <w:t>Separatistit keräävät itse määräämiään ”veroja” tuotteista ja palveluista, lisäksi ne ottavat vastaan ”vapaaehtoisia lahjoituksia”. Näiden kahden erottaminen toisistaan on vaikeaa, ja siviilit pelkäävät joutuvansa rangaistuksi jos he eivät</w:t>
      </w:r>
      <w:r w:rsidR="00572550">
        <w:t xml:space="preserve"> suorita maksuja</w:t>
      </w:r>
      <w:r>
        <w:t xml:space="preserve"> separatisteille jossakin muodossa.</w:t>
      </w:r>
      <w:r w:rsidR="00572550">
        <w:t xml:space="preserve"> Separatistit käyttävät termiä ”vero” antaen ymmärtää, että paikalliset saisivat jotakin vastineeksi maksuistaan. Separatistit uhkailevat paikallisia väkivallalla, ryöstelevät ja kiristävät, ja ”veron” ja varkauden välinen raja onkin epäselvä.</w:t>
      </w:r>
      <w:r w:rsidR="00D331CD">
        <w:t xml:space="preserve"> Aseryhmät voivat väittää antavansa maksajalle ”suojelupalveluja”.</w:t>
      </w:r>
      <w:r w:rsidR="00572550">
        <w:rPr>
          <w:rStyle w:val="Alaviitteenviite"/>
        </w:rPr>
        <w:footnoteReference w:id="85"/>
      </w:r>
    </w:p>
    <w:p w14:paraId="6F216E67" w14:textId="1ECB8937" w:rsidR="00982978" w:rsidRPr="00D76B1D" w:rsidRDefault="00982978" w:rsidP="00B15523">
      <w:pPr>
        <w:spacing w:before="120" w:after="120" w:line="240" w:lineRule="auto"/>
      </w:pPr>
      <w:r>
        <w:t>Bamendan yliopistossa toimivan historioitsijan mukaan separatistit ovat asettaneet rajoituksia  Kamerunin hallinnon myöntämien henkilökorttien haltijoille. Lisäksi ne ovat kieltäneet sellaisten tuotteiden käytön, jotka tukevan ranskankielisen Kamerunin yritystoimintaa, sekä kieltäneet ranskan kielen käytön.</w:t>
      </w:r>
      <w:r>
        <w:rPr>
          <w:rStyle w:val="Alaviitteenviite"/>
        </w:rPr>
        <w:footnoteReference w:id="86"/>
      </w:r>
      <w:r w:rsidR="00322CA1">
        <w:t xml:space="preserve"> ACLED:in mukaan separatistit ovat kohdistaneet oikeudenloukkauksia joitakin keltaisen väristen</w:t>
      </w:r>
      <w:r w:rsidR="008D50FF">
        <w:rPr>
          <w:rStyle w:val="Alaviitteenviite"/>
        </w:rPr>
        <w:footnoteReference w:id="87"/>
      </w:r>
      <w:r w:rsidR="00322CA1">
        <w:t xml:space="preserve"> taksien omistajia/kuljettajia kohtaan.</w:t>
      </w:r>
      <w:r w:rsidR="00322CA1">
        <w:rPr>
          <w:rStyle w:val="Alaviitteenviite"/>
        </w:rPr>
        <w:footnoteReference w:id="88"/>
      </w:r>
    </w:p>
    <w:p w14:paraId="70955F53" w14:textId="77777777" w:rsidR="00D86D0D" w:rsidRPr="00D86D0D" w:rsidRDefault="00D86D0D" w:rsidP="00205792">
      <w:pPr>
        <w:spacing w:before="120" w:after="120" w:line="240" w:lineRule="auto"/>
      </w:pPr>
      <w:r w:rsidRPr="00D86D0D">
        <w:t>Amnesty Internationalin 27.6.2023 julkaisemassa laajassa raportissa</w:t>
      </w:r>
      <w:r>
        <w:rPr>
          <w:rStyle w:val="Alaviitteenviite"/>
        </w:rPr>
        <w:footnoteReference w:id="89"/>
      </w:r>
      <w:r w:rsidRPr="00D86D0D">
        <w:t xml:space="preserve"> on dokumentoitu laajasti Kamerunin turvallisuusjoukkojen ja aseistettujen separatistien sekä militioiden tekemiä ihmisoikeusloukkauksia</w:t>
      </w:r>
      <w:r>
        <w:t xml:space="preserve"> </w:t>
      </w:r>
      <w:r w:rsidRPr="00D86D0D">
        <w:t>North-Westin maakunna</w:t>
      </w:r>
      <w:r>
        <w:t>ssa</w:t>
      </w:r>
      <w:r w:rsidRPr="00D86D0D">
        <w:t>.  Raportissa syytetään hallitusta siitä, että se on tehnyt järjestelmällisiä ratsioita rikkomuksista ilmoittaneita ihmisiä vastaan sekä käyttänyt fulanitaustaisten mbororojen</w:t>
      </w:r>
      <w:r>
        <w:t xml:space="preserve"> </w:t>
      </w:r>
      <w:r w:rsidRPr="00D86D0D">
        <w:t>yhteisön puolisotilaallisia joukkoja anglofoniseparatisteja vastaan ja altistanut mbororoyhteisön separatistien kostotoimille.</w:t>
      </w:r>
      <w:r w:rsidRPr="00D86D0D">
        <w:rPr>
          <w:vertAlign w:val="superscript"/>
        </w:rPr>
        <w:footnoteReference w:id="90"/>
      </w:r>
      <w:r w:rsidRPr="00D86D0D">
        <w:t xml:space="preserve"> Ranskan kansainvälisten suhteiden instituutin (IFRI) raportissa (julkaistu 6/2022) on käsitelty mbororojen asemaa yksityiskohtaisesti.</w:t>
      </w:r>
      <w:r w:rsidRPr="00D86D0D">
        <w:rPr>
          <w:vertAlign w:val="superscript"/>
        </w:rPr>
        <w:footnoteReference w:id="91"/>
      </w:r>
      <w:r w:rsidRPr="00D86D0D">
        <w:t xml:space="preserve"> </w:t>
      </w:r>
    </w:p>
    <w:p w14:paraId="2D76E160" w14:textId="77777777" w:rsidR="00B15523" w:rsidRPr="00B15523" w:rsidRDefault="00EB499F" w:rsidP="00205792">
      <w:pPr>
        <w:spacing w:before="120" w:after="120" w:line="240" w:lineRule="auto"/>
      </w:pPr>
      <w:r w:rsidRPr="00D86D0D">
        <w:t xml:space="preserve">Amnesty Internationalin </w:t>
      </w:r>
      <w:r>
        <w:t>mukaan s</w:t>
      </w:r>
      <w:r w:rsidR="00B15523" w:rsidRPr="00B15523">
        <w:t xml:space="preserve">eparatistit ovat ottaneet kohteikseen, ml. murhanneet esimerkiksi julkisen alan ja valtionyhtiöiden työntekijöitä (esim. Kamerunin suurimman työnantajan </w:t>
      </w:r>
      <w:r w:rsidR="00B15523" w:rsidRPr="00B15523">
        <w:rPr>
          <w:i/>
        </w:rPr>
        <w:t>Cameroon Development Corporation</w:t>
      </w:r>
      <w:r w:rsidR="00B15523" w:rsidRPr="00B15523">
        <w:t xml:space="preserve"> -yrityksen, CDC:n työntekijöitä) sekä pettureiksi syytettyjä henkilöitä (”black legs”) ja sellaisia, jotka eivät ole noudattaneet separatistien määräyksiä kuten ulkonaliikkumiskieltoja (”ghost towns”), koulujen sulkemisia tai </w:t>
      </w:r>
      <w:r w:rsidR="00B15523" w:rsidRPr="00B15523">
        <w:lastRenderedPageBreak/>
        <w:t>muita liikkumisrajoituksia. Separatistit ovat kohdistaneet usein hyökkäyksiä kouluja, opettajia ja oppilaita/opiskelijoita vastaan syyttäen heitä siitä, että nämä ovat ”keskusjohtoisen koulutuksen agentteja”.</w:t>
      </w:r>
      <w:r w:rsidR="00B15523" w:rsidRPr="00B15523">
        <w:rPr>
          <w:vertAlign w:val="superscript"/>
        </w:rPr>
        <w:footnoteReference w:id="92"/>
      </w:r>
      <w:r w:rsidR="00B15523" w:rsidRPr="00B15523">
        <w:t xml:space="preserve"> </w:t>
      </w:r>
    </w:p>
    <w:p w14:paraId="44B0DAD8" w14:textId="05947CAE" w:rsidR="00E00157" w:rsidRPr="007C52CE" w:rsidRDefault="00956177" w:rsidP="00205792">
      <w:pPr>
        <w:spacing w:line="240" w:lineRule="auto"/>
      </w:pPr>
      <w:r w:rsidRPr="00956177">
        <w:t>GenCap-projektin NRC:lle (</w:t>
      </w:r>
      <w:r w:rsidRPr="00956177">
        <w:rPr>
          <w:i/>
        </w:rPr>
        <w:t>Norwegian Refugee Council</w:t>
      </w:r>
      <w:r w:rsidRPr="00956177">
        <w:t>) julkaisussa (7/2022) huomautetaan, että miesten ja poikien haavoittuvuus jää suurelta osin näkymättömiin. Anglofonikriisin voimakas vaikutus miesten tilanteeseen on jäänyt humanitaarisilta toimijoilta huomiotta, vaikka se on lisännyt mm. perheväkivaltaa.</w:t>
      </w:r>
      <w:r w:rsidR="008D50FF">
        <w:t xml:space="preserve"> </w:t>
      </w:r>
      <w:r w:rsidR="008D50FF" w:rsidRPr="00956177">
        <w:t>Raportin mukaan kidutuksen tai epäinhimillisen kohtelun, varkauksien, kiristyksen, henkilökohtaisen omaisuuden tuhoamisen, mielivaltaisten tai lainvastaisten pidätysten tai laittomien vangitsemisten kohteeksi</w:t>
      </w:r>
      <w:r w:rsidR="008D50FF">
        <w:t xml:space="preserve"> joutuneista 80 % on miehiä</w:t>
      </w:r>
      <w:r w:rsidRPr="00956177">
        <w:t>. Koska miesten oletetaan olevan niitä, jotka taistelevat, molempien osapuolten aseistautuneet henkilöt pitävät nimenomaan miehiä uhkana. Usein oletetaan, että anglofonialueen miehet kuuluvat vastapuolelle. Tämä johtaa ahdisteluun tarkastuspisteillä, taisteluihin pakottamiseen ja satunnaisiin pidätyksiin, joskus myös ilman selkeitä todisteita siitä, että he kuuluvat vastapuolelle. Aseelliset toimijat harjoittavat seksuaaliväkivaltaa myös poikia ja miehiä vastaan vaikka sitä kohdistuukin suhteettoman paljon naisiin ja tyttöihin. Neutraalius on usein mahdotonta, ja miehet ja pojat vähentävät riskeille altistumistaan mm. vähentämällä taloudellista toimintaansa ja liikkumistaan minimiin. Siviiliasiakirjojen puute pahentaa ongelmia entisestään. Jotkut piileskelevät pensaistoissa, siirtyvät urbaaneille alueille tai siirtyvät jatkuvasti kodin ja pakopaikan välillä. Monet miehet ovat menettäneet työpaikkansa tai luopuneet niistä väkivallan ja uhkailun vuoksi. Koulujen sulkemiset ovat aiheuttaneet nuorten eristyneisyyttä ja näköalattomuutta, mikä on johtanut kielteisiin selviytymisstrategioihin, kuten nuorten miesten tekemiin varkauksiin ja  ryöstöihin sekä lapsityövoiman hyväksikäyttöön. Sosiaaliset normit, jotka rinnastavat miehuuden perheen elättämiseen ja suojelemiseen, ovat myötävaikuttaneet siihen, että pojat ja miehet ovat tarttuneet aseisiin. Miehet, jotka haluavat luopua taistelusta, pelkäävät joutuvansa leimatuiksi ja yhteisöjensä hylkäämiksi aseistariisunnan jälkeen. Merkittävänä esteenä on myös taloudellisten mahdollisuuksien puute.</w:t>
      </w:r>
      <w:r w:rsidRPr="00956177">
        <w:rPr>
          <w:vertAlign w:val="superscript"/>
        </w:rPr>
        <w:footnoteReference w:id="93"/>
      </w:r>
      <w:r w:rsidR="00E00157" w:rsidRPr="00E00157">
        <w:t xml:space="preserve"> </w:t>
      </w:r>
      <w:r w:rsidR="00E00157">
        <w:t>Separatistien harjoittamaa (pakko)rekrytointia on käsitelty 27.9.2022</w:t>
      </w:r>
      <w:r w:rsidR="00E00157">
        <w:rPr>
          <w:rStyle w:val="Alaviitteenviite"/>
        </w:rPr>
        <w:footnoteReference w:id="94"/>
      </w:r>
      <w:r w:rsidR="00E00157">
        <w:t xml:space="preserve"> ja moottoripyörätaksinkuljettajien tilannetta 16.9.2022</w:t>
      </w:r>
      <w:r w:rsidR="00E00157">
        <w:rPr>
          <w:rStyle w:val="Alaviitteenviite"/>
        </w:rPr>
        <w:footnoteReference w:id="95"/>
      </w:r>
      <w:r w:rsidR="00E00157">
        <w:t xml:space="preserve"> julkaistuissa kyselyvastauksissa.</w:t>
      </w:r>
    </w:p>
    <w:p w14:paraId="4FC8686F" w14:textId="7286658A" w:rsidR="00D86D0D" w:rsidRDefault="007C52CE" w:rsidP="00205792">
      <w:pPr>
        <w:spacing w:line="240" w:lineRule="auto"/>
      </w:pPr>
      <w:r w:rsidRPr="007C52CE">
        <w:t xml:space="preserve">Kamerunin viranomaiset </w:t>
      </w:r>
      <w:r>
        <w:t>uhkailevat usein hallituksen vastaisia kriitikkoja, ja perustelevat toimiaan terrorisminvastaisella lailla tai maan sisäisen turvallisuuden suojelemisella. Useita toimittajia on pidätettynä terrorismisyytteiden nojalla, ml. Kingsley Njoka, joka on raportoitunut anglofonialueen konfliktista</w:t>
      </w:r>
      <w:r w:rsidR="000B3113">
        <w:t>. Vuoden 2023 lopulla hänen tapauksensa käsittely oli kesken sotilastuomioistuimessa</w:t>
      </w:r>
      <w:r>
        <w:t>.</w:t>
      </w:r>
      <w:r w:rsidR="00370162">
        <w:t xml:space="preserve"> Myös separatistit rajoittavat sananvapautta ml. lehdistönvapautta anglofonialueella.</w:t>
      </w:r>
      <w:r>
        <w:rPr>
          <w:rStyle w:val="Alaviitteenviite"/>
        </w:rPr>
        <w:footnoteReference w:id="96"/>
      </w:r>
      <w:r w:rsidR="000B3113">
        <w:t xml:space="preserve"> Sotilastuomioistuimen käyttö terrorisminvastaiseen lakiin nojaamalla on lisääntynyt, mikä on rajoittanut </w:t>
      </w:r>
      <w:r w:rsidR="008D50FF">
        <w:t>merkittävästi</w:t>
      </w:r>
      <w:r w:rsidR="000B3113">
        <w:t xml:space="preserve"> kansalaisten oikeuksia. Hallitus on julistanut anglofonialueella poikkeustiloja ja ulkonaliikkumiskieltoja, ja hallinto voi pidättää jopa satoja ihmisiä ja pitää </w:t>
      </w:r>
      <w:r w:rsidR="008D50FF">
        <w:t>he</w:t>
      </w:r>
      <w:r w:rsidR="000B3113">
        <w:t>itä hallinnollisessa vankeudessa (administrative detention) pitkiäkin aikoja.</w:t>
      </w:r>
      <w:r w:rsidR="000B3113">
        <w:rPr>
          <w:rStyle w:val="Alaviitteenviite"/>
        </w:rPr>
        <w:footnoteReference w:id="97"/>
      </w:r>
      <w:r w:rsidR="000B3113">
        <w:t xml:space="preserve"> </w:t>
      </w:r>
    </w:p>
    <w:p w14:paraId="565B4D9A" w14:textId="77777777" w:rsidR="00EA26D9" w:rsidRDefault="00EA26D9" w:rsidP="00A2734A">
      <w:pPr>
        <w:pStyle w:val="Otsikko1"/>
      </w:pPr>
      <w:r>
        <w:t>North-Westin maakunta, taustatiedot</w:t>
      </w:r>
    </w:p>
    <w:p w14:paraId="07BD00A3" w14:textId="77777777" w:rsidR="00894CEE" w:rsidRDefault="003C0FFF" w:rsidP="003C0FFF">
      <w:pPr>
        <w:pStyle w:val="Otsikko2"/>
      </w:pPr>
      <w:r>
        <w:t>Kulkuyhteydet</w:t>
      </w:r>
    </w:p>
    <w:p w14:paraId="78CE3212" w14:textId="77777777" w:rsidR="009F7348" w:rsidRPr="009F7348" w:rsidRDefault="009F7348" w:rsidP="009F7348">
      <w:pPr>
        <w:spacing w:before="120" w:after="120" w:line="240" w:lineRule="auto"/>
        <w:rPr>
          <w:color w:val="FF0000"/>
        </w:rPr>
      </w:pPr>
      <w:r>
        <w:t xml:space="preserve">North-Westin hallinnollisesta pääkaupungista </w:t>
      </w:r>
      <w:r w:rsidRPr="009F7348">
        <w:t>Bamendasta kulkee pääteitä kaikkien departementtien ”pääkaupunkeihin” ja näiden ”pääkaupunkien” kautta kulkee teitä paikallisalueiden ”pääkaupunkeihin”.</w:t>
      </w:r>
      <w:r w:rsidRPr="009F7348">
        <w:rPr>
          <w:vertAlign w:val="superscript"/>
        </w:rPr>
        <w:footnoteReference w:id="98"/>
      </w:r>
      <w:r w:rsidRPr="009F7348">
        <w:t xml:space="preserve"> </w:t>
      </w:r>
      <w:r w:rsidRPr="009F7348">
        <w:rPr>
          <w:color w:val="000000" w:themeColor="text1"/>
        </w:rPr>
        <w:t xml:space="preserve">Pienempien asutuskeskusten välillä kulkee pienempiä </w:t>
      </w:r>
      <w:r w:rsidRPr="009F7348">
        <w:rPr>
          <w:color w:val="000000" w:themeColor="text1"/>
        </w:rPr>
        <w:lastRenderedPageBreak/>
        <w:t>teitä.</w:t>
      </w:r>
      <w:r w:rsidRPr="009F7348">
        <w:rPr>
          <w:color w:val="000000" w:themeColor="text1"/>
          <w:vertAlign w:val="superscript"/>
        </w:rPr>
        <w:footnoteReference w:id="99"/>
      </w:r>
      <w:r w:rsidRPr="009F7348">
        <w:rPr>
          <w:color w:val="000000" w:themeColor="text1"/>
        </w:rPr>
        <w:t xml:space="preserve"> Alle 10 % Kamerunin tieverkostosta on päällystettyä. Nämä tiet ovat suurimmaksi osaksi kansallisen tieverkon teitä, jotka yhdistävät pääkaupunki Yaoundén alueellisiin pääkaupunkeihin ja naapurimaihin. Päällystämättömät tiet ovat usein huonokuntoisia ja ruuhkautuneita. Sadekausi vaikeuttaa kulkuyhteyksiä päällystämättömillä teillä entisestään.</w:t>
      </w:r>
      <w:r w:rsidRPr="009F7348">
        <w:rPr>
          <w:color w:val="000000" w:themeColor="text1"/>
          <w:vertAlign w:val="superscript"/>
        </w:rPr>
        <w:footnoteReference w:id="100"/>
      </w:r>
    </w:p>
    <w:p w14:paraId="1963D9F9" w14:textId="2DD65097" w:rsidR="00201FA9" w:rsidRPr="00201FA9" w:rsidRDefault="00201FA9" w:rsidP="00201FA9">
      <w:pPr>
        <w:spacing w:before="120" w:after="120" w:line="240" w:lineRule="auto"/>
        <w:rPr>
          <w:color w:val="FF0000"/>
        </w:rPr>
      </w:pPr>
      <w:r w:rsidRPr="00201FA9">
        <w:t>Separatistit ovat pys</w:t>
      </w:r>
      <w:r w:rsidR="008D50FF">
        <w:t>t</w:t>
      </w:r>
      <w:r w:rsidRPr="00201FA9">
        <w:t>yttäneet tiesulkuja kaikilla Bamendasta lähtevillä teillä (tarkastelujakso 2017</w:t>
      </w:r>
      <w:r w:rsidR="00954966">
        <w:t>–</w:t>
      </w:r>
      <w:r w:rsidRPr="00201FA9">
        <w:t>2023) ja erityisesti Bamendasta Kumboon ja Fundongiin kulkevilla teillä. Myös Kumbosta Nkamben suuntaan jatkuvalla tieosuudella on ollut runsaasti tiesulkuja. Lisäksi Bamendan ja South Westin maakunnassa (Manyun departementissa) sijaitsevan Mamfen välillä oli runsaasti tiesulkuja.</w:t>
      </w:r>
      <w:r w:rsidRPr="00201FA9">
        <w:rPr>
          <w:vertAlign w:val="superscript"/>
        </w:rPr>
        <w:footnoteReference w:id="101"/>
      </w:r>
      <w:r w:rsidRPr="00201FA9">
        <w:t xml:space="preserve"> Siviilit ja humanitaariset työntekijät kohtaavat tiesuluilla häirintää ja uhkauksia. Lisäksi tieturvallisuutta alentaa riski itsevalmisteisten räjähteiden (IEDs / </w:t>
      </w:r>
      <w:r w:rsidRPr="00201FA9">
        <w:rPr>
          <w:i/>
        </w:rPr>
        <w:t>improvised explosive devices</w:t>
      </w:r>
      <w:r w:rsidRPr="00201FA9">
        <w:t xml:space="preserve">) käytöstä. Myös </w:t>
      </w:r>
      <w:r>
        <w:t>sieppauksia</w:t>
      </w:r>
      <w:r w:rsidRPr="00201FA9">
        <w:t xml:space="preserve"> tapahtuu.</w:t>
      </w:r>
      <w:r w:rsidRPr="00201FA9">
        <w:rPr>
          <w:vertAlign w:val="superscript"/>
          <w:lang w:val="en-US"/>
        </w:rPr>
        <w:footnoteReference w:id="102"/>
      </w:r>
      <w:r w:rsidRPr="00201FA9">
        <w:t xml:space="preserve"> Separatistit ovat saattaneet kerätä ”veroja” eli käytännössä kiristää teillä liikkuvia ajoneuvoja ja ampua varoituslaukauksia, mikäli kuljettajat vastustavat maksuja.</w:t>
      </w:r>
      <w:r w:rsidRPr="00201FA9">
        <w:rPr>
          <w:vertAlign w:val="superscript"/>
        </w:rPr>
        <w:footnoteReference w:id="103"/>
      </w:r>
      <w:r w:rsidRPr="00201FA9">
        <w:t xml:space="preserve"> Kesäkuussa 2024 tiesulut </w:t>
      </w:r>
      <w:r>
        <w:t>olivat yleisiä</w:t>
      </w:r>
      <w:r w:rsidRPr="00201FA9">
        <w:t xml:space="preserve"> North</w:t>
      </w:r>
      <w:r>
        <w:t>-</w:t>
      </w:r>
      <w:r w:rsidRPr="00201FA9">
        <w:t>Westin maakunnassa, ja mm. Bamendan ja Batibon, Bamendan ja Mbengwin sekä Bamendan ja Fundoning väliset tieosuudet olivat suljettuja. Myös muut kulkuyhteydet olivat haasteellisia.</w:t>
      </w:r>
      <w:r w:rsidRPr="00201FA9">
        <w:rPr>
          <w:vertAlign w:val="superscript"/>
        </w:rPr>
        <w:footnoteReference w:id="104"/>
      </w:r>
      <w:r w:rsidRPr="00201FA9">
        <w:t xml:space="preserve"> </w:t>
      </w:r>
      <w:r w:rsidRPr="00201FA9">
        <w:rPr>
          <w:color w:val="000000" w:themeColor="text1"/>
        </w:rPr>
        <w:t xml:space="preserve">Heinäkuussa 2024 </w:t>
      </w:r>
      <w:r w:rsidRPr="00201FA9">
        <w:t xml:space="preserve">separatistit ilmoittivat liikkumisrajoituksista Bamendan ja Kumbon välisellä tiellä kello 19-06 välisenä aikana. Myös Balin alueella julistettiin kuukauden kestänyt </w:t>
      </w:r>
      <w:r>
        <w:t>sulkutila</w:t>
      </w:r>
      <w:r w:rsidRPr="00201FA9">
        <w:t xml:space="preserve"> 23.7.2024 alkaen. Alabukamin läpi Bamendasta Mbengwiin kulkeva tie (Momon departementissa) oli ollut suljettuna vuoden, kunnes separatistit avasivat sen läpikululle 16.7.202</w:t>
      </w:r>
      <w:r w:rsidRPr="00201FA9">
        <w:rPr>
          <w:color w:val="000000" w:themeColor="text1"/>
        </w:rPr>
        <w:t>4.</w:t>
      </w:r>
      <w:r w:rsidRPr="00201FA9">
        <w:rPr>
          <w:color w:val="000000" w:themeColor="text1"/>
          <w:vertAlign w:val="superscript"/>
          <w:lang w:val="en-US"/>
        </w:rPr>
        <w:footnoteReference w:id="105"/>
      </w:r>
      <w:r w:rsidRPr="00201FA9">
        <w:rPr>
          <w:color w:val="000000" w:themeColor="text1"/>
        </w:rPr>
        <w:t xml:space="preserve"> </w:t>
      </w:r>
    </w:p>
    <w:p w14:paraId="26ADDBA2" w14:textId="7309F18A" w:rsidR="00C0039B" w:rsidRPr="00C0039B" w:rsidRDefault="00C0039B" w:rsidP="00C0039B">
      <w:pPr>
        <w:spacing w:before="120" w:after="120" w:line="240" w:lineRule="auto"/>
      </w:pPr>
      <w:r w:rsidRPr="00C0039B">
        <w:t>North Westin maakunnassa on OCHA:n kartan perusteella neljä lentokenttää: Bamendan, Balin ja Kumbon asutuskeskusten läheisyydessä, sekä Bamendasta Fundongiin johtavan tien varrella Njinikomin ja Belon asutuskeskusten läheisyydessä. Jokaisen lentokentän ympäristössä esiintyi runsaasti tiesulkuja tarkastelujaksolla 2017-2023.</w:t>
      </w:r>
      <w:r w:rsidRPr="00C0039B">
        <w:rPr>
          <w:vertAlign w:val="superscript"/>
        </w:rPr>
        <w:footnoteReference w:id="106"/>
      </w:r>
      <w:r w:rsidRPr="00C0039B">
        <w:t xml:space="preserve"> Kuitenkin esim. Flight</w:t>
      </w:r>
      <w:r w:rsidR="00F91C46">
        <w:t>r</w:t>
      </w:r>
      <w:r w:rsidRPr="00C0039B">
        <w:t>adar -sivuston mukaan maakunnassa sijaitsee vain Bamendan lentokenttä</w:t>
      </w:r>
      <w:r w:rsidRPr="00C0039B">
        <w:rPr>
          <w:vertAlign w:val="superscript"/>
        </w:rPr>
        <w:footnoteReference w:id="107"/>
      </w:r>
      <w:r w:rsidRPr="00C0039B">
        <w:t>, ja usean muun lentokenttiä listaavan sivun mukaan maakunnassa sijaitsee Bamendan lisäksi vain Balin lentokenttä.</w:t>
      </w:r>
      <w:r w:rsidRPr="00C0039B">
        <w:rPr>
          <w:vertAlign w:val="superscript"/>
        </w:rPr>
        <w:footnoteReference w:id="108"/>
      </w:r>
      <w:r w:rsidRPr="00C0039B">
        <w:t xml:space="preserve"> Flight</w:t>
      </w:r>
      <w:r w:rsidR="00F91C46">
        <w:t>r</w:t>
      </w:r>
      <w:r w:rsidRPr="00C0039B">
        <w:t>adarin mukaan Bamendan lentokentällä ei ole tällä hetkellä lähteviä tai saapuvia lentoja.</w:t>
      </w:r>
      <w:r w:rsidRPr="00C0039B">
        <w:rPr>
          <w:vertAlign w:val="superscript"/>
        </w:rPr>
        <w:footnoteReference w:id="109"/>
      </w:r>
      <w:r w:rsidRPr="00C0039B">
        <w:t xml:space="preserve"> Vuonna 2017 julkaistun media-artikkelin mukaan Kamerunin kansallinen lentoyhtiö Camair-co oli käynnistämässä uutta reittiä Doualan ja Bamendan välille, mutta tuoreempaa tietoa asiasta ei löydy.</w:t>
      </w:r>
      <w:r w:rsidRPr="00C0039B">
        <w:rPr>
          <w:vertAlign w:val="superscript"/>
        </w:rPr>
        <w:footnoteReference w:id="110"/>
      </w:r>
      <w:r w:rsidRPr="00C0039B">
        <w:t xml:space="preserve"> Bafoussamissa (Westin</w:t>
      </w:r>
      <w:r w:rsidR="00D90A48">
        <w:t xml:space="preserve"> (Ouestin)</w:t>
      </w:r>
      <w:r w:rsidRPr="00C0039B">
        <w:t xml:space="preserve"> maakunnassa) on Doualaan ja Yaoundéen lentoja operoiva lentokenttä</w:t>
      </w:r>
      <w:r w:rsidRPr="00C0039B">
        <w:rPr>
          <w:vertAlign w:val="superscript"/>
        </w:rPr>
        <w:footnoteReference w:id="111"/>
      </w:r>
      <w:r w:rsidRPr="00C0039B">
        <w:t>, joka sijaitsee 79 kilometrin tai kahden tunnin ajomatkan päässä Bamendasta.</w:t>
      </w:r>
      <w:r w:rsidRPr="00C0039B">
        <w:rPr>
          <w:vertAlign w:val="superscript"/>
        </w:rPr>
        <w:footnoteReference w:id="112"/>
      </w:r>
    </w:p>
    <w:p w14:paraId="76CF95D6" w14:textId="77777777" w:rsidR="003C0FFF" w:rsidRPr="003C0FFF" w:rsidRDefault="003C0FFF" w:rsidP="003C0FFF">
      <w:pPr>
        <w:pStyle w:val="Otsikko2"/>
      </w:pPr>
      <w:r>
        <w:t>Maakunnan ja sen departementtien väkiluvut</w:t>
      </w:r>
    </w:p>
    <w:p w14:paraId="14B43798" w14:textId="77777777" w:rsidR="008058D6" w:rsidRPr="008058D6" w:rsidRDefault="008058D6" w:rsidP="00205792">
      <w:pPr>
        <w:spacing w:before="0" w:line="240" w:lineRule="auto"/>
      </w:pPr>
      <w:r w:rsidRPr="008058D6">
        <w:t xml:space="preserve">North-Westin maakunnan väestö oli vuoden 2005 väestönlaskennassa yhteensä 1 728 953 henkeä. Maakunnan departementit ja niiden väkiluku (2005) ovat seuraavat: </w:t>
      </w:r>
      <w:bookmarkStart w:id="6" w:name="_Hlk174970557"/>
      <w:r w:rsidRPr="008058D6">
        <w:t xml:space="preserve">Menchum (161 998), Donga-Mantung (269 931), Bui (321 969), Boyo (124 887), Ngo-Ketunjia (187 348), </w:t>
      </w:r>
      <w:r w:rsidRPr="008058D6">
        <w:lastRenderedPageBreak/>
        <w:t xml:space="preserve">Mezam (524 127) ja Momo </w:t>
      </w:r>
      <w:bookmarkEnd w:id="6"/>
      <w:r w:rsidRPr="008058D6">
        <w:t>(138 693).</w:t>
      </w:r>
      <w:r w:rsidRPr="008058D6">
        <w:rPr>
          <w:vertAlign w:val="superscript"/>
        </w:rPr>
        <w:footnoteReference w:id="113"/>
      </w:r>
      <w:r w:rsidRPr="008058D6">
        <w:t xml:space="preserve">  Vuonna 2023 koko maakunnassa asui Kamerunin tilastoviraston vuosia aiemmin tekemän ennusteen mukaan 2 369 058 asukasta.</w:t>
      </w:r>
      <w:r w:rsidRPr="008058D6">
        <w:rPr>
          <w:vertAlign w:val="superscript"/>
        </w:rPr>
        <w:footnoteReference w:id="114"/>
      </w:r>
      <w:r w:rsidRPr="008058D6">
        <w:t xml:space="preserve"> Departementien  ”pääkaupungit” (ransk. chef-lieu) ja paikalliset alueet on mainittu OCHA:n kartassa</w:t>
      </w:r>
      <w:r w:rsidRPr="008058D6">
        <w:rPr>
          <w:vertAlign w:val="superscript"/>
        </w:rPr>
        <w:footnoteReference w:id="115"/>
      </w:r>
      <w:r w:rsidRPr="008058D6">
        <w:t xml:space="preserve"> ja esim. maakunnan väestön elinolosuhteita (vuonna 2016) kuvaavassa selvityksessä</w:t>
      </w:r>
      <w:r w:rsidRPr="008058D6">
        <w:rPr>
          <w:vertAlign w:val="superscript"/>
        </w:rPr>
        <w:footnoteReference w:id="116"/>
      </w:r>
      <w:r w:rsidRPr="008058D6">
        <w:t>.</w:t>
      </w:r>
    </w:p>
    <w:p w14:paraId="128BBBFA" w14:textId="77777777" w:rsidR="00552A5F" w:rsidRDefault="003C0FFF" w:rsidP="003C0FFF">
      <w:pPr>
        <w:pStyle w:val="Otsikko2"/>
      </w:pPr>
      <w:r>
        <w:t>Konfliktin osapuolet</w:t>
      </w:r>
    </w:p>
    <w:p w14:paraId="15B720CB" w14:textId="77777777" w:rsidR="004A69FE" w:rsidRDefault="003C0FFF" w:rsidP="00205792">
      <w:pPr>
        <w:spacing w:line="240" w:lineRule="auto"/>
      </w:pPr>
      <w:bookmarkStart w:id="7" w:name="_Hlk175304756"/>
      <w:r>
        <w:t>North-Westin maakunnassa esiintyy aseellisia yhteenottoja  Kamerunin hallituksen joukkojen ja anglofonialueen separatistiryhmien</w:t>
      </w:r>
      <w:r>
        <w:rPr>
          <w:rStyle w:val="Alaviitteenviite"/>
        </w:rPr>
        <w:footnoteReference w:id="117"/>
      </w:r>
      <w:r>
        <w:t>/ei-valtiollisten aseellisten ryhmien</w:t>
      </w:r>
      <w:r>
        <w:rPr>
          <w:rStyle w:val="Alaviitteenviite"/>
        </w:rPr>
        <w:footnoteReference w:id="118"/>
      </w:r>
      <w:r>
        <w:t xml:space="preserve"> välillä.</w:t>
      </w:r>
      <w:bookmarkEnd w:id="7"/>
      <w:r w:rsidR="004A69FE">
        <w:t xml:space="preserve"> </w:t>
      </w:r>
      <w:r w:rsidR="0020531A">
        <w:rPr>
          <w:szCs w:val="20"/>
        </w:rPr>
        <w:t>Siviilit ovat riskissä joutua valtiollisten ja ei-valtiollisten aseellisten toimijoiden välisten väkivaltaisuuksien jalkoihin. Kohdennettujen, poliittisesti motivoitujen väkivallantekojen ja rikollisen toiminnan välinen raja on yhä epäselvempi,</w:t>
      </w:r>
      <w:r w:rsidR="0020531A">
        <w:rPr>
          <w:rStyle w:val="Alaviitteenviite"/>
          <w:szCs w:val="20"/>
        </w:rPr>
        <w:footnoteReference w:id="119"/>
      </w:r>
      <w:r w:rsidR="0020531A">
        <w:rPr>
          <w:szCs w:val="20"/>
        </w:rPr>
        <w:t xml:space="preserve"> </w:t>
      </w:r>
      <w:r w:rsidR="004A69FE">
        <w:rPr>
          <w:szCs w:val="20"/>
        </w:rPr>
        <w:t>ja</w:t>
      </w:r>
      <w:r w:rsidR="0020531A">
        <w:rPr>
          <w:szCs w:val="20"/>
        </w:rPr>
        <w:t xml:space="preserve"> a</w:t>
      </w:r>
      <w:r w:rsidR="0020531A" w:rsidRPr="0020531A">
        <w:rPr>
          <w:szCs w:val="20"/>
        </w:rPr>
        <w:t>seistautuneiden separatistien ja rikollisryhmien välinen ero on hämärtynyt yhä enemmän</w:t>
      </w:r>
      <w:r w:rsidR="0020531A" w:rsidRPr="0020531A">
        <w:rPr>
          <w:szCs w:val="20"/>
          <w:vertAlign w:val="superscript"/>
        </w:rPr>
        <w:footnoteReference w:id="120"/>
      </w:r>
      <w:r w:rsidR="0020531A">
        <w:rPr>
          <w:szCs w:val="20"/>
        </w:rPr>
        <w:t>.</w:t>
      </w:r>
      <w:r w:rsidR="004A69FE">
        <w:t xml:space="preserve"> </w:t>
      </w:r>
      <w:r w:rsidR="004A69FE" w:rsidRPr="00810ECC">
        <w:t xml:space="preserve">Anglofonialueen </w:t>
      </w:r>
      <w:r w:rsidR="004A69FE">
        <w:t>separatistiliikkeet ovat yhä hajanaisempia, ja niiden välillä esiintyy kilpailua</w:t>
      </w:r>
      <w:r w:rsidR="00BC0708">
        <w:t xml:space="preserve"> ja keskinäisiä yhteenottoja</w:t>
      </w:r>
      <w:r w:rsidR="004A69FE">
        <w:t>.</w:t>
      </w:r>
      <w:r w:rsidR="004A69FE">
        <w:rPr>
          <w:rStyle w:val="Alaviitteenviite"/>
        </w:rPr>
        <w:footnoteReference w:id="121"/>
      </w:r>
    </w:p>
    <w:p w14:paraId="2D71BD5A" w14:textId="77777777" w:rsidR="002E216D" w:rsidRPr="00DC6D2A" w:rsidRDefault="002E216D" w:rsidP="00205792">
      <w:pPr>
        <w:spacing w:line="240" w:lineRule="auto"/>
        <w:rPr>
          <w:szCs w:val="20"/>
        </w:rPr>
      </w:pPr>
      <w:r>
        <w:rPr>
          <w:szCs w:val="20"/>
        </w:rPr>
        <w:t>GI-TOC:n ja ACLED:in useista lähteistä keräämän tiedon mukaan ADF (</w:t>
      </w:r>
      <w:r w:rsidRPr="00EE690B">
        <w:rPr>
          <w:i/>
          <w:szCs w:val="20"/>
        </w:rPr>
        <w:t>Ambaz</w:t>
      </w:r>
      <w:r w:rsidR="009A1CDA">
        <w:rPr>
          <w:i/>
          <w:szCs w:val="20"/>
        </w:rPr>
        <w:t>on</w:t>
      </w:r>
      <w:r w:rsidRPr="00EE690B">
        <w:rPr>
          <w:i/>
          <w:szCs w:val="20"/>
        </w:rPr>
        <w:t>ia Defence Forces</w:t>
      </w:r>
      <w:r>
        <w:rPr>
          <w:szCs w:val="20"/>
        </w:rPr>
        <w:t xml:space="preserve">) toimii kaikkialla anglofonialueella, mutta aktiivisin se on North-Westin Momon ja Mezamin (sekä South-Westin Memen) departementeissa. </w:t>
      </w:r>
      <w:r w:rsidRPr="00EE690B">
        <w:rPr>
          <w:i/>
          <w:szCs w:val="20"/>
        </w:rPr>
        <w:t>Bui Unity Warriors</w:t>
      </w:r>
      <w:r w:rsidRPr="00DC6D2A">
        <w:rPr>
          <w:szCs w:val="20"/>
        </w:rPr>
        <w:t xml:space="preserve"> toimii Buin departementissa ja sen lähistöllä. R</w:t>
      </w:r>
      <w:r>
        <w:rPr>
          <w:szCs w:val="20"/>
        </w:rPr>
        <w:t xml:space="preserve">yhmästä eronnut </w:t>
      </w:r>
      <w:r w:rsidRPr="00EE690B">
        <w:rPr>
          <w:i/>
          <w:szCs w:val="20"/>
        </w:rPr>
        <w:t>Bui Warriors</w:t>
      </w:r>
      <w:r>
        <w:rPr>
          <w:szCs w:val="20"/>
        </w:rPr>
        <w:t xml:space="preserve"> toimii niin ikään Buin departementissa.</w:t>
      </w:r>
      <w:r>
        <w:rPr>
          <w:rStyle w:val="Alaviitteenviite"/>
          <w:szCs w:val="20"/>
        </w:rPr>
        <w:footnoteReference w:id="122"/>
      </w:r>
    </w:p>
    <w:p w14:paraId="7F79E29C" w14:textId="77777777" w:rsidR="00D90A48" w:rsidRDefault="00466D41" w:rsidP="00205792">
      <w:pPr>
        <w:spacing w:line="240" w:lineRule="auto"/>
      </w:pPr>
      <w:r>
        <w:t xml:space="preserve">Vuonna 2023 anglofonialueella oli 50 aseellista ryhmää, jotka kannattivat anglofonien separatistiaatetta. Koordinoimattomien aseellisten ryhmien määrä on lisääntynyt. Organisoitumisen ja johtamisen taso vaihtelee ryhmittäin. Joillakin on hierarkkisempi organisaatiorakenne ja niillä on yhteyksiä diasporassa oleviin johtajiin tai ryhmiin, jotka katsovat </w:t>
      </w:r>
      <w:r w:rsidR="00FD03DF">
        <w:t>olevansa hallinnollisessa asemassa. Lisäksi on monia, yhä yleisemmäksi tulleita pieniä ryhmiä, joissa on jopa</w:t>
      </w:r>
      <w:r w:rsidR="00EE690B">
        <w:t xml:space="preserve"> vain</w:t>
      </w:r>
      <w:r w:rsidR="00FD03DF">
        <w:t xml:space="preserve"> alle 30 taistelijaa. Näillä ryhmillä on paikallisempia poliittisia ja taloudellisia tavoitteita.</w:t>
      </w:r>
      <w:r w:rsidR="00FD03DF">
        <w:rPr>
          <w:rStyle w:val="Alaviitteenviite"/>
        </w:rPr>
        <w:footnoteReference w:id="123"/>
      </w:r>
      <w:r w:rsidR="00D90A48">
        <w:t xml:space="preserve"> Monissa lähteissä</w:t>
      </w:r>
      <w:r w:rsidR="00000F91">
        <w:t xml:space="preserve"> </w:t>
      </w:r>
      <w:r w:rsidR="00D90A48">
        <w:t>separatistiryhmiä ei useinkaan ole nimetty tarkemmin, mutta toisinaan lähteistä löytyy yksittäisiä mainintoja eri alueilla toimivista ryhmistä</w:t>
      </w:r>
      <w:r w:rsidR="009A1CDA">
        <w:t xml:space="preserve"> (ks. esim. ACLED-tiedot jäljempänä).</w:t>
      </w:r>
      <w:r w:rsidR="00000F91">
        <w:rPr>
          <w:rStyle w:val="Alaviitteenviite"/>
        </w:rPr>
        <w:footnoteReference w:id="124"/>
      </w:r>
    </w:p>
    <w:p w14:paraId="01F76E5E" w14:textId="77777777" w:rsidR="000637E5" w:rsidRDefault="000637E5" w:rsidP="00205792">
      <w:pPr>
        <w:spacing w:line="240" w:lineRule="auto"/>
      </w:pPr>
      <w:r>
        <w:t>Hallituksen joukot käyttävät</w:t>
      </w:r>
      <w:r w:rsidRPr="00D86D0D">
        <w:t xml:space="preserve"> mbororojen</w:t>
      </w:r>
      <w:r w:rsidR="001C46A1">
        <w:t xml:space="preserve"> etnisen</w:t>
      </w:r>
      <w:r>
        <w:t xml:space="preserve"> </w:t>
      </w:r>
      <w:r w:rsidRPr="00D86D0D">
        <w:t xml:space="preserve">yhteisön puolisotilaallisia joukkoja </w:t>
      </w:r>
      <w:r w:rsidR="00E91AA4">
        <w:t xml:space="preserve">(järjestyksenvalvojaryhmiä/militioita) </w:t>
      </w:r>
      <w:r w:rsidRPr="00D86D0D">
        <w:t>anglofoniseparatisteja vastaan ja altista</w:t>
      </w:r>
      <w:r>
        <w:t>vat</w:t>
      </w:r>
      <w:r w:rsidRPr="00D86D0D">
        <w:t xml:space="preserve"> mbororoyhteisön separatistien kostotoimille.</w:t>
      </w:r>
      <w:r>
        <w:t xml:space="preserve"> Pääasiassa North-Westin, Eastin ja Adamawan maakunnissa asuvilla mbororo</w:t>
      </w:r>
      <w:r w:rsidR="004B5525">
        <w:t>paimentolaisilla</w:t>
      </w:r>
      <w:r>
        <w:t xml:space="preserve"> oli </w:t>
      </w:r>
      <w:r w:rsidR="00E91AA4">
        <w:t>jännitteitä ja maakiistoja</w:t>
      </w:r>
      <w:r>
        <w:t xml:space="preserve"> kristittyjen kanssa jo ennen anglofonikriisin alkamista</w:t>
      </w:r>
      <w:r w:rsidR="00E91AA4">
        <w:t xml:space="preserve">. Nykyinen konflikti on heikentänyt heidän asemaansa, koska separatistit epäilevät mbororoja yhteistyöstä hallituksen joukkojen kanssa. Tämän seurauksena jotkut mbororot ovat liittyneet aseistettuihin </w:t>
      </w:r>
      <w:r w:rsidR="00436E38">
        <w:t xml:space="preserve">militioihin </w:t>
      </w:r>
      <w:r w:rsidR="00E91AA4">
        <w:t>ja ottaneet yhteen</w:t>
      </w:r>
      <w:r w:rsidR="001C46A1">
        <w:t xml:space="preserve"> niiden yhteisöjen kanssa, joista aseistetut separatistit ovat lähtöisin.</w:t>
      </w:r>
      <w:r w:rsidR="00436E38">
        <w:t xml:space="preserve"> Kamerunin hallituksen joukot tukevat tai sietävät mbororomilitioita.</w:t>
      </w:r>
      <w:r w:rsidR="00E91AA4">
        <w:t xml:space="preserve"> </w:t>
      </w:r>
      <w:r w:rsidR="00436E38">
        <w:t>North-Westin alueella on</w:t>
      </w:r>
      <w:r w:rsidR="00EE690B">
        <w:t xml:space="preserve"> kuitenkin</w:t>
      </w:r>
      <w:r w:rsidR="00436E38">
        <w:t xml:space="preserve"> pitkä historia maakiistoissa, </w:t>
      </w:r>
      <w:r w:rsidR="00436E38">
        <w:lastRenderedPageBreak/>
        <w:t>eivätkä kiistat koske vain mbororoja.</w:t>
      </w:r>
      <w:r w:rsidR="00436E38" w:rsidRPr="00D86D0D">
        <w:rPr>
          <w:vertAlign w:val="superscript"/>
        </w:rPr>
        <w:footnoteReference w:id="125"/>
      </w:r>
      <w:r w:rsidR="001C46A1">
        <w:t xml:space="preserve"> </w:t>
      </w:r>
      <w:r w:rsidR="001C46A1" w:rsidRPr="001C46A1">
        <w:t>Alueen alkuperäisväestö (ransk. autochtones) suhtautuu epäluuloisesti mbororo-fulaneihin, jotka ovat joutuneet strategisen valinnan eteen ja ryhtyneet tukemaan Kamerunin hallitusta ambazonialaisia taistelijoita vastaan. Ulkopuolisten sovitteluyritysten epäonnistuttua yhteisöt ovat kuitenkin pyrkineet neuvottelemaan paikallisesti ratkaisuja rinnakkaiseloon.</w:t>
      </w:r>
      <w:r w:rsidR="001C46A1" w:rsidRPr="001C46A1">
        <w:rPr>
          <w:vertAlign w:val="superscript"/>
        </w:rPr>
        <w:footnoteReference w:id="126"/>
      </w:r>
    </w:p>
    <w:p w14:paraId="0C51AAA6" w14:textId="07FB1478" w:rsidR="00856C49" w:rsidRDefault="003C0FFF" w:rsidP="00205792">
      <w:pPr>
        <w:spacing w:line="240" w:lineRule="auto"/>
        <w:rPr>
          <w:szCs w:val="20"/>
        </w:rPr>
      </w:pPr>
      <w:r w:rsidRPr="001A71E8">
        <w:rPr>
          <w:szCs w:val="20"/>
        </w:rPr>
        <w:t xml:space="preserve">ACLED:in mukaan </w:t>
      </w:r>
      <w:r w:rsidR="001C46A1">
        <w:rPr>
          <w:szCs w:val="20"/>
        </w:rPr>
        <w:t>tammi-kesäkuussa 2024</w:t>
      </w:r>
      <w:r w:rsidRPr="001A71E8">
        <w:rPr>
          <w:szCs w:val="20"/>
        </w:rPr>
        <w:t xml:space="preserve"> taisteluiksi (aseellisiksi välikohtauksiksi)  luokitelluissa turvallisuusvälikohtauksissa</w:t>
      </w:r>
      <w:r w:rsidR="001C46A1">
        <w:rPr>
          <w:szCs w:val="20"/>
        </w:rPr>
        <w:t xml:space="preserve"> (yht. 183 kpl)</w:t>
      </w:r>
      <w:r w:rsidRPr="001A71E8">
        <w:rPr>
          <w:szCs w:val="20"/>
        </w:rPr>
        <w:t xml:space="preserve"> osapuolina olivat useimmiten</w:t>
      </w:r>
      <w:r w:rsidR="001C46A1">
        <w:rPr>
          <w:szCs w:val="20"/>
        </w:rPr>
        <w:t xml:space="preserve"> (</w:t>
      </w:r>
      <w:r w:rsidR="00F63C34">
        <w:rPr>
          <w:szCs w:val="20"/>
        </w:rPr>
        <w:t>111</w:t>
      </w:r>
      <w:r w:rsidR="001C46A1">
        <w:rPr>
          <w:szCs w:val="20"/>
        </w:rPr>
        <w:t xml:space="preserve"> välikohtauksessa) separatistiryhmät ja Kamerunin </w:t>
      </w:r>
      <w:r w:rsidR="00F63C34">
        <w:rPr>
          <w:szCs w:val="20"/>
        </w:rPr>
        <w:t>turvallisuusjoukot (ml. BIR-joukot</w:t>
      </w:r>
      <w:r w:rsidR="008D50FF">
        <w:rPr>
          <w:rStyle w:val="Alaviitteenviite"/>
          <w:szCs w:val="20"/>
        </w:rPr>
        <w:footnoteReference w:id="127"/>
      </w:r>
      <w:r w:rsidR="00F63C34">
        <w:rPr>
          <w:szCs w:val="20"/>
        </w:rPr>
        <w:t xml:space="preserve"> ja santarmit). Useimmiten </w:t>
      </w:r>
      <w:r w:rsidR="000F0943">
        <w:rPr>
          <w:szCs w:val="20"/>
        </w:rPr>
        <w:t xml:space="preserve">(74 välikohtauksessa) </w:t>
      </w:r>
      <w:r w:rsidR="00F63C34">
        <w:rPr>
          <w:szCs w:val="20"/>
        </w:rPr>
        <w:t>separatistiryhmiä ei ole ACLED-tietokannassa eritelty tarkemmin</w:t>
      </w:r>
      <w:r w:rsidR="000F0943">
        <w:rPr>
          <w:szCs w:val="20"/>
        </w:rPr>
        <w:t>. Eritellyissä tapauksissa (37 kpl)</w:t>
      </w:r>
      <w:r w:rsidR="00F63C34">
        <w:rPr>
          <w:szCs w:val="20"/>
        </w:rPr>
        <w:t xml:space="preserve"> separatistiosapuoliksi on mainittu </w:t>
      </w:r>
      <w:r w:rsidR="00F63C34" w:rsidRPr="00954966">
        <w:rPr>
          <w:i/>
          <w:szCs w:val="20"/>
        </w:rPr>
        <w:t>Bui Unity Warriors</w:t>
      </w:r>
      <w:r w:rsidR="00F63C34">
        <w:rPr>
          <w:szCs w:val="20"/>
        </w:rPr>
        <w:t xml:space="preserve">,  ADF </w:t>
      </w:r>
      <w:r w:rsidR="00F63C34" w:rsidRPr="00954966">
        <w:rPr>
          <w:i/>
          <w:szCs w:val="20"/>
        </w:rPr>
        <w:t>tai Ambazonian Restoration Forces</w:t>
      </w:r>
      <w:r w:rsidR="00F63C34">
        <w:rPr>
          <w:szCs w:val="20"/>
        </w:rPr>
        <w:t xml:space="preserve">. </w:t>
      </w:r>
      <w:r w:rsidR="005116F3">
        <w:rPr>
          <w:szCs w:val="20"/>
        </w:rPr>
        <w:t xml:space="preserve">11 välikohtauksessa oli kyse separatistiryhmien </w:t>
      </w:r>
      <w:r w:rsidR="00D90A48">
        <w:rPr>
          <w:szCs w:val="20"/>
        </w:rPr>
        <w:t>keskinäisistä</w:t>
      </w:r>
      <w:r w:rsidR="005116F3">
        <w:rPr>
          <w:szCs w:val="20"/>
        </w:rPr>
        <w:t xml:space="preserve"> yhteenotoista. </w:t>
      </w:r>
      <w:r w:rsidR="00F63C34">
        <w:rPr>
          <w:szCs w:val="20"/>
        </w:rPr>
        <w:t xml:space="preserve"> </w:t>
      </w:r>
      <w:r w:rsidR="000F0943">
        <w:rPr>
          <w:szCs w:val="20"/>
        </w:rPr>
        <w:t xml:space="preserve">Lisäksi yksittäistapauksissa </w:t>
      </w:r>
      <w:r w:rsidR="005116F3">
        <w:rPr>
          <w:szCs w:val="20"/>
        </w:rPr>
        <w:t xml:space="preserve">taistelujen </w:t>
      </w:r>
      <w:r w:rsidR="000F0943">
        <w:rPr>
          <w:szCs w:val="20"/>
        </w:rPr>
        <w:t xml:space="preserve"> osapuolina olivat </w:t>
      </w:r>
      <w:r w:rsidR="005116F3">
        <w:rPr>
          <w:szCs w:val="20"/>
        </w:rPr>
        <w:t xml:space="preserve">joko </w:t>
      </w:r>
      <w:r w:rsidR="000F0943" w:rsidRPr="00954966">
        <w:rPr>
          <w:i/>
          <w:szCs w:val="20"/>
        </w:rPr>
        <w:t>Ntabah-, Bafmeng, Oshie</w:t>
      </w:r>
      <w:r w:rsidR="000F0943">
        <w:rPr>
          <w:szCs w:val="20"/>
        </w:rPr>
        <w:t xml:space="preserve">- ja </w:t>
      </w:r>
      <w:r w:rsidR="000F0943" w:rsidRPr="00954966">
        <w:rPr>
          <w:i/>
          <w:szCs w:val="20"/>
        </w:rPr>
        <w:t>Mbot</w:t>
      </w:r>
      <w:r w:rsidR="000F0943">
        <w:rPr>
          <w:szCs w:val="20"/>
        </w:rPr>
        <w:t xml:space="preserve">- </w:t>
      </w:r>
      <w:r w:rsidR="00D90A48">
        <w:rPr>
          <w:szCs w:val="20"/>
        </w:rPr>
        <w:t xml:space="preserve">tai tarkemmin määrittelemätön </w:t>
      </w:r>
      <w:r w:rsidR="000F0943">
        <w:rPr>
          <w:szCs w:val="20"/>
        </w:rPr>
        <w:t>yhteisö</w:t>
      </w:r>
      <w:r w:rsidR="000F0943" w:rsidRPr="005D1301">
        <w:rPr>
          <w:szCs w:val="20"/>
        </w:rPr>
        <w:t>militia</w:t>
      </w:r>
      <w:r w:rsidR="000F0943">
        <w:rPr>
          <w:szCs w:val="20"/>
        </w:rPr>
        <w:t xml:space="preserve"> ja vastapuolella </w:t>
      </w:r>
      <w:r w:rsidR="005116F3">
        <w:rPr>
          <w:szCs w:val="20"/>
        </w:rPr>
        <w:t xml:space="preserve">useimmiten </w:t>
      </w:r>
      <w:r w:rsidR="000F0943">
        <w:rPr>
          <w:szCs w:val="20"/>
        </w:rPr>
        <w:t>määrittelemätön separatistiryhmä</w:t>
      </w:r>
      <w:r w:rsidR="005116F3">
        <w:rPr>
          <w:szCs w:val="20"/>
        </w:rPr>
        <w:t xml:space="preserve">, yhdessä tapauksessa ADF. Yhdessä välikohtauksessa </w:t>
      </w:r>
      <w:r w:rsidR="00066583">
        <w:rPr>
          <w:szCs w:val="20"/>
        </w:rPr>
        <w:t>osapuolina olivat Kamerunin turvallisuusjoukkojen asevoimat ja BIR-joukot.</w:t>
      </w:r>
      <w:r w:rsidR="009A1CDA">
        <w:rPr>
          <w:rStyle w:val="Alaviitteenviite"/>
          <w:szCs w:val="20"/>
        </w:rPr>
        <w:footnoteReference w:id="128"/>
      </w:r>
      <w:r w:rsidR="00F870F1">
        <w:rPr>
          <w:szCs w:val="20"/>
        </w:rPr>
        <w:t xml:space="preserve"> Edelleen heinä-syyskuussa 2024 taisteluiksi luokitelluissa välikohtauksissa (yht. 41 kpl) osapuolena olivat useimmiten (38) separatistiryhmät ja Kamerunin turvallisuusjoukot ml. BIR-joukot, santarmit ja poliisivoimat.</w:t>
      </w:r>
      <w:r w:rsidR="00B96F97">
        <w:rPr>
          <w:szCs w:val="20"/>
        </w:rPr>
        <w:t xml:space="preserve"> Useimmiten separatistiryhmiä ei ole eritelty tarkemmin</w:t>
      </w:r>
      <w:r w:rsidR="00856C49">
        <w:rPr>
          <w:szCs w:val="20"/>
        </w:rPr>
        <w:t xml:space="preserve">; </w:t>
      </w:r>
      <w:r w:rsidR="0060312F">
        <w:rPr>
          <w:szCs w:val="20"/>
        </w:rPr>
        <w:t>e</w:t>
      </w:r>
      <w:r w:rsidR="00856C49">
        <w:rPr>
          <w:szCs w:val="20"/>
        </w:rPr>
        <w:t xml:space="preserve">ritellyissä tapauksissa </w:t>
      </w:r>
      <w:r w:rsidR="00B96F97">
        <w:rPr>
          <w:szCs w:val="20"/>
        </w:rPr>
        <w:t xml:space="preserve"> </w:t>
      </w:r>
      <w:r w:rsidR="00856C49">
        <w:rPr>
          <w:szCs w:val="20"/>
        </w:rPr>
        <w:t xml:space="preserve">separatistiosapuoleksi on mainittu ADF (3 välikohtausta), </w:t>
      </w:r>
      <w:r w:rsidR="00856C49" w:rsidRPr="00954966">
        <w:rPr>
          <w:i/>
          <w:szCs w:val="20"/>
        </w:rPr>
        <w:t>Bui Unity Warriors</w:t>
      </w:r>
      <w:r w:rsidR="00856C49">
        <w:rPr>
          <w:szCs w:val="20"/>
        </w:rPr>
        <w:t xml:space="preserve"> (3), </w:t>
      </w:r>
      <w:r w:rsidR="00856C49" w:rsidRPr="00954966">
        <w:rPr>
          <w:i/>
          <w:szCs w:val="20"/>
        </w:rPr>
        <w:t>Ambazonian Restoration Forces</w:t>
      </w:r>
      <w:r w:rsidR="00856C49">
        <w:rPr>
          <w:szCs w:val="20"/>
        </w:rPr>
        <w:t xml:space="preserve"> (2), </w:t>
      </w:r>
      <w:r w:rsidR="00856C49" w:rsidRPr="00954966">
        <w:rPr>
          <w:i/>
          <w:szCs w:val="20"/>
        </w:rPr>
        <w:t>The Only Bro</w:t>
      </w:r>
      <w:r w:rsidR="00856C49">
        <w:rPr>
          <w:szCs w:val="20"/>
        </w:rPr>
        <w:t xml:space="preserve"> (1) ja </w:t>
      </w:r>
      <w:r w:rsidR="00856C49" w:rsidRPr="00954966">
        <w:rPr>
          <w:i/>
          <w:szCs w:val="20"/>
        </w:rPr>
        <w:t>Tigers of Ambazonia</w:t>
      </w:r>
      <w:r w:rsidR="00856C49">
        <w:rPr>
          <w:szCs w:val="20"/>
        </w:rPr>
        <w:t xml:space="preserve"> (1).</w:t>
      </w:r>
      <w:r w:rsidR="0060312F" w:rsidRPr="0060312F">
        <w:rPr>
          <w:szCs w:val="20"/>
        </w:rPr>
        <w:t xml:space="preserve"> </w:t>
      </w:r>
      <w:r w:rsidR="0060312F">
        <w:rPr>
          <w:szCs w:val="20"/>
        </w:rPr>
        <w:t xml:space="preserve">2 välikohtauksessa oli kyse separatistiryhmien keskinäisistä yhteenotoista. Yhdessä välikohtauksessa </w:t>
      </w:r>
      <w:r w:rsidR="0060312F" w:rsidRPr="00954966">
        <w:rPr>
          <w:i/>
          <w:szCs w:val="20"/>
        </w:rPr>
        <w:t>Abafum</w:t>
      </w:r>
      <w:r w:rsidR="0060312F">
        <w:rPr>
          <w:szCs w:val="20"/>
        </w:rPr>
        <w:t xml:space="preserve"> -itsepuolustusmili</w:t>
      </w:r>
      <w:r w:rsidR="008D50FF">
        <w:rPr>
          <w:szCs w:val="20"/>
        </w:rPr>
        <w:t>tia</w:t>
      </w:r>
      <w:r w:rsidR="0060312F">
        <w:rPr>
          <w:szCs w:val="20"/>
        </w:rPr>
        <w:t xml:space="preserve"> ja separatistit </w:t>
      </w:r>
      <w:r w:rsidR="00E10B6F">
        <w:rPr>
          <w:szCs w:val="20"/>
        </w:rPr>
        <w:t>ottivat yhteen väkivaltaisesti. Kamerunin turvallisuusviranomaisten keskinäisiä taisteluja ei raportoitu.</w:t>
      </w:r>
      <w:r w:rsidR="00856C49">
        <w:rPr>
          <w:rStyle w:val="Alaviitteenviite"/>
          <w:szCs w:val="20"/>
        </w:rPr>
        <w:footnoteReference w:id="129"/>
      </w:r>
    </w:p>
    <w:p w14:paraId="340C5303" w14:textId="77777777" w:rsidR="009A1CDA" w:rsidRDefault="009A1CDA" w:rsidP="00205792">
      <w:pPr>
        <w:spacing w:line="240" w:lineRule="auto"/>
        <w:rPr>
          <w:szCs w:val="20"/>
        </w:rPr>
      </w:pPr>
      <w:r w:rsidRPr="001A71E8">
        <w:rPr>
          <w:szCs w:val="20"/>
        </w:rPr>
        <w:t xml:space="preserve">ACLED:in mukaan </w:t>
      </w:r>
      <w:r>
        <w:rPr>
          <w:szCs w:val="20"/>
        </w:rPr>
        <w:t>tammi-kesäkuussa 2024 räjähde- tai muiksi etäiskuiksi</w:t>
      </w:r>
      <w:r w:rsidRPr="001A71E8">
        <w:rPr>
          <w:szCs w:val="20"/>
        </w:rPr>
        <w:t xml:space="preserve"> luokitelluissa turvallisuusvälikohtauksissa</w:t>
      </w:r>
      <w:r>
        <w:rPr>
          <w:szCs w:val="20"/>
        </w:rPr>
        <w:t xml:space="preserve"> (yht. 29 kpl)</w:t>
      </w:r>
      <w:r w:rsidRPr="001A71E8">
        <w:rPr>
          <w:szCs w:val="20"/>
        </w:rPr>
        <w:t xml:space="preserve"> </w:t>
      </w:r>
      <w:r>
        <w:rPr>
          <w:szCs w:val="20"/>
        </w:rPr>
        <w:t>useimmiten</w:t>
      </w:r>
      <w:r w:rsidR="00000F91">
        <w:rPr>
          <w:szCs w:val="20"/>
        </w:rPr>
        <w:t xml:space="preserve"> (25 kertaa)</w:t>
      </w:r>
      <w:r>
        <w:rPr>
          <w:szCs w:val="20"/>
        </w:rPr>
        <w:t xml:space="preserve"> iskun tekijänä oli tuntematon separatistiryhmä</w:t>
      </w:r>
      <w:r w:rsidR="00000F91">
        <w:rPr>
          <w:szCs w:val="20"/>
        </w:rPr>
        <w:t>, k</w:t>
      </w:r>
      <w:r>
        <w:rPr>
          <w:szCs w:val="20"/>
        </w:rPr>
        <w:t xml:space="preserve">ahdessa tapauksessa </w:t>
      </w:r>
      <w:r w:rsidR="00000F91">
        <w:rPr>
          <w:szCs w:val="20"/>
        </w:rPr>
        <w:t>ADF, kahdessa tuntematon aseistettu ryhmä ja yhdessä Kamerunin asevoimat. Kohteina olivat Kamerunin turvallisuusjoukot,</w:t>
      </w:r>
      <w:r w:rsidR="00000F91" w:rsidRPr="002F50DB">
        <w:rPr>
          <w:color w:val="FF0000"/>
          <w:szCs w:val="20"/>
        </w:rPr>
        <w:t xml:space="preserve"> </w:t>
      </w:r>
      <w:r w:rsidR="00000F91" w:rsidRPr="00992EAD">
        <w:rPr>
          <w:szCs w:val="20"/>
        </w:rPr>
        <w:t xml:space="preserve">siviilit </w:t>
      </w:r>
      <w:r w:rsidR="00000F91">
        <w:rPr>
          <w:szCs w:val="20"/>
        </w:rPr>
        <w:t>(siviiliuhreista tarkemmin jäljempänä) ja yhdessä tapauksessa separatistiryhmä.</w:t>
      </w:r>
      <w:r w:rsidR="00000F91">
        <w:rPr>
          <w:rStyle w:val="Alaviitteenviite"/>
          <w:szCs w:val="20"/>
        </w:rPr>
        <w:footnoteReference w:id="130"/>
      </w:r>
      <w:r w:rsidR="00B947B3">
        <w:rPr>
          <w:szCs w:val="20"/>
        </w:rPr>
        <w:t xml:space="preserve"> Heinä-syyskuussa 2024 räjähde- tai muiksi etäiskuiksi</w:t>
      </w:r>
      <w:r w:rsidR="00B947B3" w:rsidRPr="001A71E8">
        <w:rPr>
          <w:szCs w:val="20"/>
        </w:rPr>
        <w:t xml:space="preserve"> luokitelluissa </w:t>
      </w:r>
      <w:r w:rsidR="00B947B3">
        <w:rPr>
          <w:szCs w:val="20"/>
        </w:rPr>
        <w:t xml:space="preserve">4 </w:t>
      </w:r>
      <w:r w:rsidR="00B947B3" w:rsidRPr="001A71E8">
        <w:rPr>
          <w:szCs w:val="20"/>
        </w:rPr>
        <w:t>turvallisuusvälikohtauks</w:t>
      </w:r>
      <w:r w:rsidR="00B947B3">
        <w:rPr>
          <w:szCs w:val="20"/>
        </w:rPr>
        <w:t xml:space="preserve">essa iskun tekijänä oli 2 tapauksessa tuntematon aseistettu ryhmä ja 2 tapauksessa separatistiryhmä. </w:t>
      </w:r>
      <w:r w:rsidR="002F50DB">
        <w:rPr>
          <w:szCs w:val="20"/>
        </w:rPr>
        <w:t>Kohteina olivat Kamerunin turvallisuusjoukot</w:t>
      </w:r>
      <w:r w:rsidR="00992EAD">
        <w:rPr>
          <w:szCs w:val="20"/>
        </w:rPr>
        <w:t xml:space="preserve"> ja</w:t>
      </w:r>
      <w:r w:rsidR="002F50DB">
        <w:rPr>
          <w:szCs w:val="20"/>
        </w:rPr>
        <w:t xml:space="preserve"> </w:t>
      </w:r>
      <w:r w:rsidR="002F50DB" w:rsidRPr="00992EAD">
        <w:rPr>
          <w:szCs w:val="20"/>
        </w:rPr>
        <w:t>siviilit</w:t>
      </w:r>
      <w:r w:rsidR="002F50DB">
        <w:rPr>
          <w:szCs w:val="20"/>
        </w:rPr>
        <w:t xml:space="preserve"> (siviiliuhreista tarkemmin jäljempänä).</w:t>
      </w:r>
      <w:r w:rsidR="002F50DB">
        <w:rPr>
          <w:rStyle w:val="Alaviitteenviite"/>
          <w:szCs w:val="20"/>
        </w:rPr>
        <w:footnoteReference w:id="131"/>
      </w:r>
    </w:p>
    <w:p w14:paraId="57D9671B" w14:textId="77777777" w:rsidR="00066583" w:rsidRPr="001C46A1" w:rsidRDefault="00066583" w:rsidP="003C0FFF"/>
    <w:p w14:paraId="4A555D46" w14:textId="77777777" w:rsidR="003C0FFF" w:rsidRPr="003C0FFF" w:rsidRDefault="003C0FFF" w:rsidP="003C0FFF">
      <w:pPr>
        <w:pStyle w:val="Otsikko2"/>
      </w:pPr>
      <w:r>
        <w:t>Aluehallinta ja viranomaissuojelu</w:t>
      </w:r>
    </w:p>
    <w:p w14:paraId="47E81C26" w14:textId="0A91E6B5" w:rsidR="00482785" w:rsidRDefault="00370162" w:rsidP="00205792">
      <w:pPr>
        <w:spacing w:line="240" w:lineRule="auto"/>
      </w:pPr>
      <w:bookmarkStart w:id="8" w:name="_Hlk180653641"/>
      <w:r w:rsidRPr="00370162">
        <w:t>Kamerunin kansallinen poliisi ja santarmi ovat vastuussa sisäisestä turvallisuudesta, mutta myös Kamerunin armeija jakaa osan tästä vastuusta.</w:t>
      </w:r>
      <w:r w:rsidRPr="00370162">
        <w:rPr>
          <w:vertAlign w:val="superscript"/>
        </w:rPr>
        <w:footnoteReference w:id="132"/>
      </w:r>
      <w:r>
        <w:t xml:space="preserve"> </w:t>
      </w:r>
      <w:r w:rsidR="00482785" w:rsidRPr="00482785">
        <w:t xml:space="preserve">Kamerunin viranomaiset ovat lisänneet sotilaallista läsnäoloaan anglofonialueella aseellisten väkivaltaisuuksien alkamisesta lähtien. Valtion tiedotusvälineet ilmoittivat helmikuussa 2018 perustaneensa 5. sotilasalueen, joka kattaa molemmat anglofonimaakunnat ja jonka päämaja on North-Westin Bamendassa. Anglofonialueet kuuluivat aiemmin 2.  sotilasalueen alaisuuteen, jonka päämaja sijaitsee Doualassa Littoralin maakunnassa. Syyskuussa 2022 otettiin käyttöön nopean toiminnan BIR-joukkojen logistiikkatukikohta </w:t>
      </w:r>
      <w:bookmarkStart w:id="9" w:name="_Hlk174970733"/>
      <w:r w:rsidR="00482785" w:rsidRPr="00482785">
        <w:t>Wumissa Menchumin departementissa</w:t>
      </w:r>
      <w:bookmarkEnd w:id="9"/>
      <w:r w:rsidR="00482785" w:rsidRPr="00482785">
        <w:t>, joka sijaitsee niin ikään North</w:t>
      </w:r>
      <w:r w:rsidR="00565845">
        <w:t>-</w:t>
      </w:r>
      <w:r w:rsidR="00482785" w:rsidRPr="00482785">
        <w:t xml:space="preserve">Westissä. </w:t>
      </w:r>
      <w:r w:rsidR="00482785" w:rsidRPr="00954966">
        <w:rPr>
          <w:i/>
        </w:rPr>
        <w:t>The Anglophone Crisis Monitoring Project</w:t>
      </w:r>
      <w:r w:rsidR="00482785" w:rsidRPr="00482785">
        <w:t xml:space="preserve"> -seurantaprojektin mukaan myös </w:t>
      </w:r>
      <w:r w:rsidR="00482785" w:rsidRPr="00482785">
        <w:lastRenderedPageBreak/>
        <w:t>Bamendan lentokenttä toimii BIR:in tukikohtana. Kamerunin turvallisuusjoukot, joiden lukumäärä on epäselvä, ovat tiettävästi lisänneet huomattavasti rekrytointeja viime vuosina. Puolustusmenojen läpinäkyvyyden puute estää valtion taloudellisten panostusten asianmukaisen arvioinnin anglofonialue</w:t>
      </w:r>
      <w:r w:rsidR="0035450E">
        <w:t>e</w:t>
      </w:r>
      <w:r w:rsidR="00482785" w:rsidRPr="00482785">
        <w:t>lla.</w:t>
      </w:r>
      <w:r w:rsidR="00482785" w:rsidRPr="00482785">
        <w:rPr>
          <w:vertAlign w:val="superscript"/>
        </w:rPr>
        <w:footnoteReference w:id="133"/>
      </w:r>
      <w:r w:rsidR="0035450E">
        <w:t xml:space="preserve"> Nimettömänä pysyttelevän Kameruniin perehtyneen tutkijan mukaan (18.3.2024) Kamerunin turvallisuusjoukot ovat lisänneet sotilaallista läsnäoloaan anglofonialueella vuosien mittaan.</w:t>
      </w:r>
      <w:r w:rsidR="0035450E">
        <w:rPr>
          <w:rStyle w:val="Alaviitteenviite"/>
        </w:rPr>
        <w:footnoteReference w:id="134"/>
      </w:r>
    </w:p>
    <w:p w14:paraId="2E8CAFDA" w14:textId="1A4C74B7" w:rsidR="00535E7F" w:rsidRPr="00973A92" w:rsidRDefault="00037A75" w:rsidP="00205792">
      <w:pPr>
        <w:spacing w:line="240" w:lineRule="auto"/>
        <w:rPr>
          <w:szCs w:val="20"/>
        </w:rPr>
      </w:pPr>
      <w:r>
        <w:t>Bertelsmann Stiftung -säätiön demokratiakatsauksen mukaan separatistit haastavat merkittävästi valtion voimankäytön monopoliasemaa anglofonialueella</w:t>
      </w:r>
      <w:r w:rsidR="002E501E">
        <w:t>. Tämä näkyy valtion tukemien itsesuojeluryhmien (vigilante groups) lisääntymisenä.</w:t>
      </w:r>
      <w:r w:rsidRPr="00B027FC">
        <w:rPr>
          <w:szCs w:val="20"/>
          <w:vertAlign w:val="superscript"/>
        </w:rPr>
        <w:footnoteReference w:id="135"/>
      </w:r>
      <w:r w:rsidR="008D50FF">
        <w:t xml:space="preserve"> </w:t>
      </w:r>
      <w:r w:rsidR="00370162">
        <w:t xml:space="preserve">YK:n humanitaarisen avun koordinointitoimisto </w:t>
      </w:r>
      <w:r w:rsidR="00370162" w:rsidRPr="00064694">
        <w:rPr>
          <w:szCs w:val="20"/>
        </w:rPr>
        <w:t>OCHA:n mukaan</w:t>
      </w:r>
      <w:r w:rsidR="00370162">
        <w:rPr>
          <w:szCs w:val="20"/>
        </w:rPr>
        <w:t xml:space="preserve"> </w:t>
      </w:r>
      <w:r w:rsidR="00282CF0">
        <w:rPr>
          <w:szCs w:val="20"/>
        </w:rPr>
        <w:t>(</w:t>
      </w:r>
      <w:r w:rsidR="00282CF0" w:rsidRPr="00282CF0">
        <w:t>15.4.2024)</w:t>
      </w:r>
      <w:r w:rsidR="00282CF0">
        <w:t xml:space="preserve"> </w:t>
      </w:r>
      <w:r w:rsidR="00370162" w:rsidRPr="00064694">
        <w:rPr>
          <w:szCs w:val="20"/>
        </w:rPr>
        <w:t xml:space="preserve">Kamerunin valtiollisten turvallisuustoimijoiden läsnäolo </w:t>
      </w:r>
      <w:r w:rsidR="00370162">
        <w:rPr>
          <w:szCs w:val="20"/>
        </w:rPr>
        <w:t xml:space="preserve">anglofonialueella </w:t>
      </w:r>
      <w:r w:rsidR="00370162" w:rsidRPr="00064694">
        <w:rPr>
          <w:szCs w:val="20"/>
        </w:rPr>
        <w:t>on keskittynyt pääteiden varsille ja kaupunkeihin</w:t>
      </w:r>
      <w:r w:rsidR="00370162">
        <w:rPr>
          <w:szCs w:val="20"/>
        </w:rPr>
        <w:t>. Maaseudulla n</w:t>
      </w:r>
      <w:r w:rsidR="009C4DC7">
        <w:rPr>
          <w:szCs w:val="20"/>
        </w:rPr>
        <w:t>iiden läsnäolo on satunnaista, jolloin tietyt alueet jäävät ei-valtiollisten aseryhmien vaikutuspiiriin.</w:t>
      </w:r>
      <w:r w:rsidR="005D4D03">
        <w:rPr>
          <w:rStyle w:val="Alaviitteenviite"/>
          <w:szCs w:val="20"/>
        </w:rPr>
        <w:footnoteReference w:id="136"/>
      </w:r>
      <w:r w:rsidR="009C4DC7">
        <w:rPr>
          <w:szCs w:val="20"/>
        </w:rPr>
        <w:t xml:space="preserve"> </w:t>
      </w:r>
      <w:r w:rsidR="00973A92">
        <w:rPr>
          <w:szCs w:val="20"/>
        </w:rPr>
        <w:t xml:space="preserve">Toisaalta </w:t>
      </w:r>
      <w:r w:rsidR="00973A92">
        <w:t xml:space="preserve">Kameruniin perehtyneen tutkijan mukaan (18.3.2024) mukaan BIR-joukkojen toiminta on keskittynyt separatistitaistelijoiden karkottamiseen pensaistoissa sijaitsevista tukikohdistaan. Ajan myötä Kamerunin turvallisuusjoukkojen tietämys alueesta on parantunut kun osa separatisteista on eronnut ryhmistään ja liittynyt </w:t>
      </w:r>
      <w:r w:rsidR="00973A92" w:rsidRPr="00973A92">
        <w:t>aseistariisunta-, demobilisaatio- ja yhteiskuntaan sopeuttamisohjelmaan (DDR)</w:t>
      </w:r>
      <w:r w:rsidR="00973A92">
        <w:t xml:space="preserve"> ja alkanut paljastaa tietoja turvallisuusjoukoille.</w:t>
      </w:r>
      <w:r w:rsidR="00973A92">
        <w:rPr>
          <w:rStyle w:val="Alaviitteenviite"/>
        </w:rPr>
        <w:footnoteReference w:id="137"/>
      </w:r>
      <w:r w:rsidR="00973A92">
        <w:t xml:space="preserve"> </w:t>
      </w:r>
      <w:r w:rsidR="005E3CA7">
        <w:t xml:space="preserve">Myös Kamerunissa toimivan ihmisoikeuksiin keskittyneen </w:t>
      </w:r>
      <w:r w:rsidR="005E3CA7" w:rsidRPr="005E3CA7">
        <w:rPr>
          <w:i/>
        </w:rPr>
        <w:t>Human Is Right</w:t>
      </w:r>
      <w:r w:rsidR="005E3CA7">
        <w:t xml:space="preserve"> -kansalaisjärjestön mukaan monet entiset taistelijat ovat liittyneet DDR-ohjelmaan Bamendassa ja Bueassa.</w:t>
      </w:r>
      <w:r w:rsidR="005E3CA7">
        <w:rPr>
          <w:rStyle w:val="Alaviitteenviite"/>
        </w:rPr>
        <w:footnoteReference w:id="138"/>
      </w:r>
      <w:r w:rsidR="005E3CA7">
        <w:t xml:space="preserve"> </w:t>
      </w:r>
      <w:r w:rsidR="005D4D03">
        <w:rPr>
          <w:szCs w:val="20"/>
        </w:rPr>
        <w:t xml:space="preserve">Sekä </w:t>
      </w:r>
      <w:r w:rsidR="00000F91">
        <w:rPr>
          <w:szCs w:val="20"/>
        </w:rPr>
        <w:t xml:space="preserve">haastatellun </w:t>
      </w:r>
      <w:r w:rsidR="005D4D03">
        <w:rPr>
          <w:szCs w:val="20"/>
        </w:rPr>
        <w:t xml:space="preserve">paikallisen aktivistin että </w:t>
      </w:r>
      <w:r w:rsidR="00000F91">
        <w:rPr>
          <w:szCs w:val="20"/>
        </w:rPr>
        <w:t xml:space="preserve">erään </w:t>
      </w:r>
      <w:r w:rsidR="005D4D03">
        <w:rPr>
          <w:szCs w:val="20"/>
        </w:rPr>
        <w:t xml:space="preserve">separatistiryhmän taistelijan mukaan separatistien siirtyminen (konfliktin alkuun verrattuna) yhä maaseutumaisemmille alueille johtuu separatistien tekemästä väkivallasta siviilejä kohtaan, mistä on seurannut ryhmien </w:t>
      </w:r>
      <w:r w:rsidR="00000F91">
        <w:rPr>
          <w:szCs w:val="20"/>
        </w:rPr>
        <w:t>heikentynyt</w:t>
      </w:r>
      <w:r w:rsidR="005D4D03">
        <w:rPr>
          <w:szCs w:val="20"/>
        </w:rPr>
        <w:t xml:space="preserve"> kannatus paikallisten asukkaiden keskuudessa.</w:t>
      </w:r>
      <w:r w:rsidR="005D4D03">
        <w:rPr>
          <w:rStyle w:val="Alaviitteenviite"/>
          <w:szCs w:val="20"/>
        </w:rPr>
        <w:footnoteReference w:id="139"/>
      </w:r>
      <w:r w:rsidR="00535E7F">
        <w:rPr>
          <w:szCs w:val="20"/>
        </w:rPr>
        <w:t xml:space="preserve"> </w:t>
      </w:r>
    </w:p>
    <w:p w14:paraId="66431410" w14:textId="15279B4A" w:rsidR="005D4D03" w:rsidRDefault="00535E7F" w:rsidP="00205792">
      <w:pPr>
        <w:spacing w:line="240" w:lineRule="auto"/>
        <w:rPr>
          <w:szCs w:val="20"/>
        </w:rPr>
      </w:pPr>
      <w:r>
        <w:rPr>
          <w:szCs w:val="20"/>
        </w:rPr>
        <w:t>Separatistit ovat pyrkineet rajoittamaan Kamerunin hallinno</w:t>
      </w:r>
      <w:r w:rsidR="00AE0B7B">
        <w:rPr>
          <w:szCs w:val="20"/>
        </w:rPr>
        <w:t xml:space="preserve">llista </w:t>
      </w:r>
      <w:r>
        <w:rPr>
          <w:szCs w:val="20"/>
        </w:rPr>
        <w:t xml:space="preserve"> </w:t>
      </w:r>
      <w:r w:rsidR="00AE0B7B">
        <w:rPr>
          <w:szCs w:val="20"/>
        </w:rPr>
        <w:t>läsnäoloa anglofonialueella.</w:t>
      </w:r>
      <w:r w:rsidR="00AE0B7B">
        <w:rPr>
          <w:rStyle w:val="Alaviitteenviite"/>
          <w:szCs w:val="20"/>
        </w:rPr>
        <w:footnoteReference w:id="140"/>
      </w:r>
      <w:r w:rsidR="00AE0B7B">
        <w:rPr>
          <w:szCs w:val="20"/>
        </w:rPr>
        <w:t xml:space="preserve"> </w:t>
      </w:r>
      <w:r w:rsidR="00611AEB">
        <w:rPr>
          <w:szCs w:val="20"/>
        </w:rPr>
        <w:t>V</w:t>
      </w:r>
      <w:r w:rsidR="00AE0B7B">
        <w:rPr>
          <w:szCs w:val="20"/>
        </w:rPr>
        <w:t xml:space="preserve">altionhallinnon ja perinteisten auktoriteettien </w:t>
      </w:r>
      <w:r w:rsidR="00611AEB">
        <w:rPr>
          <w:szCs w:val="20"/>
        </w:rPr>
        <w:t>toiminta on kärsin</w:t>
      </w:r>
      <w:r w:rsidR="005F6646">
        <w:rPr>
          <w:szCs w:val="20"/>
        </w:rPr>
        <w:t>y</w:t>
      </w:r>
      <w:r w:rsidR="00611AEB">
        <w:rPr>
          <w:szCs w:val="20"/>
        </w:rPr>
        <w:t>t turvallisuusympäristön heikkenemisen myötä, koska ei-valtiolliset aseelliset ryhmät ovat ottaneet kohteikseen valtiolliset instituutiot ja edustajat sekä yhteisölliset ja uskonnolliset johtajat pyrkiessään itse asettumaan auktoriteettiasemaan. Lisäksi kansalliseen politiikkaan mukaan menneiden perinteisten johtajien auktoriteetti ja</w:t>
      </w:r>
      <w:r w:rsidR="00AB1362">
        <w:rPr>
          <w:szCs w:val="20"/>
        </w:rPr>
        <w:t xml:space="preserve"> uskottavuu</w:t>
      </w:r>
      <w:r w:rsidR="00482785">
        <w:rPr>
          <w:szCs w:val="20"/>
        </w:rPr>
        <w:t>s</w:t>
      </w:r>
      <w:r w:rsidR="00611AEB">
        <w:rPr>
          <w:szCs w:val="20"/>
        </w:rPr>
        <w:t xml:space="preserve"> on laskenut paikallisten silmissä.</w:t>
      </w:r>
      <w:r w:rsidR="00611AEB">
        <w:rPr>
          <w:rStyle w:val="Alaviitteenviite"/>
          <w:szCs w:val="20"/>
        </w:rPr>
        <w:footnoteReference w:id="141"/>
      </w:r>
      <w:r w:rsidR="005F6646">
        <w:rPr>
          <w:szCs w:val="20"/>
        </w:rPr>
        <w:t xml:space="preserve"> Kamerunilla on </w:t>
      </w:r>
      <w:r w:rsidR="00240DDC">
        <w:rPr>
          <w:szCs w:val="20"/>
        </w:rPr>
        <w:t xml:space="preserve">yksityiskohtainen </w:t>
      </w:r>
      <w:r w:rsidR="00240DDC">
        <w:t xml:space="preserve">oikeusjärjestelmä, mutta oikeuslaitoksen toiminta </w:t>
      </w:r>
      <w:r w:rsidR="00240DDC">
        <w:t xml:space="preserve">ja </w:t>
      </w:r>
      <w:r w:rsidR="00240DDC">
        <w:t>sen tekemien päätösten toimeenpano on paikoin heikkoa</w:t>
      </w:r>
      <w:r w:rsidR="00240DDC">
        <w:t xml:space="preserve">. </w:t>
      </w:r>
      <w:r w:rsidR="005F6646">
        <w:rPr>
          <w:szCs w:val="20"/>
        </w:rPr>
        <w:t>Pääsy oikeusavun piiriin on haastavaa syrjäisillä alueilla. Väestö turvautuu usein muihin oikeuden muotoihin, ml. perinteisten ja uskonnollisten päällikköjen ja muiden yhteisöllisten mekanismien kuten riitojen hallintaan tarkoitettujen komiteoiden palveluihin.</w:t>
      </w:r>
      <w:r w:rsidR="005F6646">
        <w:rPr>
          <w:rStyle w:val="Alaviitteenviite"/>
          <w:szCs w:val="20"/>
        </w:rPr>
        <w:footnoteReference w:id="142"/>
      </w:r>
      <w:r w:rsidR="005F6646">
        <w:rPr>
          <w:szCs w:val="20"/>
        </w:rPr>
        <w:t xml:space="preserve"> </w:t>
      </w:r>
    </w:p>
    <w:p w14:paraId="366589CC" w14:textId="77777777" w:rsidR="00854A34" w:rsidRDefault="00282CF0" w:rsidP="00205792">
      <w:pPr>
        <w:spacing w:line="240" w:lineRule="auto"/>
        <w:rPr>
          <w:szCs w:val="20"/>
        </w:rPr>
      </w:pPr>
      <w:r>
        <w:rPr>
          <w:szCs w:val="20"/>
        </w:rPr>
        <w:t>Jatkuvan konfliktin ja aluevaatimusten vuoksi anglofonialueesta on tullut verotuksen sekä turvallisuuden ja julkisten palvelujen (tai niiden puutteen) tilkkutäkki, jossa toimintoja järjestävät lukuisat koordinoimattomat tahot kuten separatistiryhmät, Yaoundén hallitus, yksityinen sektori ja humanitaariset järjestöt.</w:t>
      </w:r>
      <w:r w:rsidR="005F6BD7" w:rsidRPr="005F6BD7">
        <w:rPr>
          <w:szCs w:val="20"/>
        </w:rPr>
        <w:t xml:space="preserve"> </w:t>
      </w:r>
      <w:r w:rsidR="005F6BD7">
        <w:rPr>
          <w:szCs w:val="20"/>
        </w:rPr>
        <w:t xml:space="preserve">Separatistiryhmät pyrkivät pikemminkin kuin tarjoamaan tehokasta hallintoa,  vaikeuttamaan Kamerunin valtionhallinnon toimintaa alueella mm. antamalla siviileille lukuisia määräyksiä (ulkonaliikkumiskiellot, yleislakot, koulutuksen rajoittaminen, rajoitukset Yaoundén myöntämän henkilökortin käyttäjille jne.). Vaikka separatistien oma ”hallitseminen” alueella on rappeutunut vuodesta 2019 lähtien,  rajoitusten ja määräysten </w:t>
      </w:r>
      <w:r w:rsidR="005F6BD7">
        <w:rPr>
          <w:szCs w:val="20"/>
        </w:rPr>
        <w:lastRenderedPageBreak/>
        <w:t>antamiset jatkuvat anglofonialueella. Kamerunin valtionhallinnon vaikeuttamisella separatistit pyrkivät tekemään tilaa omanlaiselleen hallitsemiselle.</w:t>
      </w:r>
      <w:r w:rsidR="005F6BD7">
        <w:rPr>
          <w:rStyle w:val="Alaviitteenviite"/>
          <w:szCs w:val="20"/>
        </w:rPr>
        <w:footnoteReference w:id="143"/>
      </w:r>
      <w:r w:rsidR="00412A34">
        <w:rPr>
          <w:szCs w:val="20"/>
        </w:rPr>
        <w:t xml:space="preserve"> Maaseutualueilla separatistit ovat asettaneet omia sääntöjään, joita ne voivat muuttaa milloin tahansa. Nämä säännöt koskevat esim. ”verojen” maksua, tiettyjen tuotteiden myymisen sallimista tai kieltämistä sekä hautajaisjärjestelyjä.</w:t>
      </w:r>
      <w:r w:rsidR="00412A34">
        <w:rPr>
          <w:rStyle w:val="Alaviitteenviite"/>
          <w:szCs w:val="20"/>
        </w:rPr>
        <w:footnoteReference w:id="144"/>
      </w:r>
    </w:p>
    <w:p w14:paraId="706424BC" w14:textId="77777777" w:rsidR="00282CF0" w:rsidRDefault="00282CF0" w:rsidP="00205792">
      <w:pPr>
        <w:spacing w:line="240" w:lineRule="auto"/>
        <w:rPr>
          <w:szCs w:val="20"/>
        </w:rPr>
      </w:pPr>
      <w:r>
        <w:rPr>
          <w:szCs w:val="20"/>
        </w:rPr>
        <w:t>GI-TOC:in ja ACLED:in yhteisraportissa arvioidaan, että mikä tahansa hallitseva taho, joka pystyy suojelemaan tehokkaasti siviilejä, voi saada yliotteen paikallisista asukkaista. Tilannetta seuraavan anglofonitoimittajan mukaan (15.8.2023) paikalliset asukkaat saattavat kääntyä yhä enemmän valtion turvallisuusviranomaisten puoleen suojelua saadakseen, jos separatistit jatkavat lunnaita vastaan tehtäviä sieppauksia. Hänen mukaansa on ilmennyt yksittäisiä, harvoja tapauksia, joissa anglofonisiviilit ovat ilmoittaneet haittaa aiheuttavista anglofoniryhmistä Kamerunin asevoimille.</w:t>
      </w:r>
      <w:r>
        <w:rPr>
          <w:rStyle w:val="Alaviitteenviite"/>
          <w:szCs w:val="20"/>
        </w:rPr>
        <w:footnoteReference w:id="145"/>
      </w:r>
    </w:p>
    <w:bookmarkEnd w:id="8"/>
    <w:p w14:paraId="1A19F691" w14:textId="77777777" w:rsidR="00D70989" w:rsidRDefault="00D70989" w:rsidP="00A2734A">
      <w:pPr>
        <w:pStyle w:val="Otsikko1"/>
      </w:pPr>
      <w:r>
        <w:t>North</w:t>
      </w:r>
      <w:r w:rsidRPr="00D70989">
        <w:t>-Westin maakunta, konfliktin intensitee</w:t>
      </w:r>
      <w:r>
        <w:t>tti</w:t>
      </w:r>
    </w:p>
    <w:p w14:paraId="7114D72A" w14:textId="77777777" w:rsidR="00CC6395" w:rsidRDefault="00CC6395" w:rsidP="00CC6395">
      <w:pPr>
        <w:pStyle w:val="Otsikko2"/>
      </w:pPr>
      <w:r>
        <w:t>Sodankäynnin keinot, taktiikat ja taistelualueet, räjähdesaasteet</w:t>
      </w:r>
    </w:p>
    <w:p w14:paraId="478F52D4" w14:textId="77777777" w:rsidR="008519BD" w:rsidRDefault="008519BD" w:rsidP="00205792">
      <w:pPr>
        <w:spacing w:before="0" w:line="240" w:lineRule="auto"/>
        <w:rPr>
          <w:szCs w:val="20"/>
        </w:rPr>
      </w:pPr>
      <w:bookmarkStart w:id="10" w:name="_Hlk175132763"/>
      <w:r w:rsidRPr="00190D16">
        <w:rPr>
          <w:szCs w:val="20"/>
        </w:rPr>
        <w:t>OCHA:n mukaan</w:t>
      </w:r>
      <w:r>
        <w:rPr>
          <w:szCs w:val="20"/>
        </w:rPr>
        <w:t xml:space="preserve"> (tarkastelujakso heinäkuu 2024) anglofonialuetta leimaa edelleen turvattomuus ja väkivalta. Siviiliväestöön kohdistuu mm. surmatapauksia, mielivaltaisia pidätyksiä, sieppauksia lunnaita vastaan ja omaisuuden tuhoamisia. Siviilit, ml. humanitaariset työntekijät kärsivät liikkumisrajoituksista, jotka johtuvat häirinnästä ja uhkailuista tarkastuspisteillä ja tiesuluilla sekä itsevalmisteisten räjähteiden käyttöön liittyvistä riskeistä.</w:t>
      </w:r>
      <w:r>
        <w:rPr>
          <w:rStyle w:val="Alaviitteenviite"/>
          <w:szCs w:val="20"/>
        </w:rPr>
        <w:footnoteReference w:id="146"/>
      </w:r>
      <w:r>
        <w:rPr>
          <w:szCs w:val="20"/>
        </w:rPr>
        <w:t xml:space="preserve"> </w:t>
      </w:r>
      <w:r w:rsidR="00322CA1">
        <w:rPr>
          <w:szCs w:val="20"/>
        </w:rPr>
        <w:t>Vihamielisyydet, aseistetut yhteenotot ja räjähteiden käyttö jatkuvat edelleen (elokuu 2024).</w:t>
      </w:r>
      <w:r w:rsidR="00322CA1">
        <w:rPr>
          <w:rStyle w:val="Alaviitteenviite"/>
          <w:szCs w:val="20"/>
        </w:rPr>
        <w:footnoteReference w:id="147"/>
      </w:r>
    </w:p>
    <w:p w14:paraId="6069707F" w14:textId="77777777" w:rsidR="0048795C" w:rsidRPr="00190D16" w:rsidRDefault="0048795C" w:rsidP="00205792">
      <w:pPr>
        <w:spacing w:before="0" w:line="240" w:lineRule="auto"/>
      </w:pPr>
      <w:r>
        <w:t>ACLED raportoi yhteensä 138 turvallisuusvälikohtausta North-Westissä koko vuonna 2023.</w:t>
      </w:r>
      <w:r>
        <w:rPr>
          <w:rStyle w:val="Alaviitteenviite"/>
        </w:rPr>
        <w:footnoteReference w:id="148"/>
      </w:r>
      <w:r>
        <w:t xml:space="preserve"> Välikohtausten määrä on sittemmin lisääntynyt: </w:t>
      </w:r>
      <w:r w:rsidR="00A74133">
        <w:t xml:space="preserve">6 kk:n jaksolla </w:t>
      </w:r>
      <w:r>
        <w:t>tammi-kesäkuussa ACLED raportoi 514</w:t>
      </w:r>
      <w:r>
        <w:rPr>
          <w:rStyle w:val="Alaviitteenviite"/>
        </w:rPr>
        <w:footnoteReference w:id="149"/>
      </w:r>
      <w:r w:rsidR="00FD6BC5">
        <w:t xml:space="preserve"> ja </w:t>
      </w:r>
      <w:r w:rsidR="00A74133">
        <w:t xml:space="preserve">3 kk:n jaksolla </w:t>
      </w:r>
      <w:r w:rsidR="00FD6BC5">
        <w:t>heinä-syyskuussa 2024 yhteensä 162</w:t>
      </w:r>
      <w:r w:rsidR="00FD6BC5">
        <w:rPr>
          <w:rStyle w:val="Alaviitteenviite"/>
        </w:rPr>
        <w:footnoteReference w:id="150"/>
      </w:r>
      <w:r w:rsidR="00FD6BC5">
        <w:t xml:space="preserve"> </w:t>
      </w:r>
      <w:r>
        <w:t xml:space="preserve"> </w:t>
      </w:r>
      <w:r w:rsidR="00FD6BC5">
        <w:t>turvallisuusvälikohtausta.</w:t>
      </w:r>
    </w:p>
    <w:p w14:paraId="480D9E0A" w14:textId="77777777" w:rsidR="0048795C" w:rsidRPr="00412A34" w:rsidRDefault="00B8402C" w:rsidP="00205792">
      <w:pPr>
        <w:spacing w:line="240" w:lineRule="auto"/>
        <w:rPr>
          <w:szCs w:val="20"/>
        </w:rPr>
      </w:pPr>
      <w:r>
        <w:rPr>
          <w:szCs w:val="20"/>
        </w:rPr>
        <w:t xml:space="preserve">ACLED raportoi </w:t>
      </w:r>
      <w:r w:rsidRPr="0048795C">
        <w:rPr>
          <w:szCs w:val="20"/>
        </w:rPr>
        <w:t>tammi-kesäkuussa</w:t>
      </w:r>
      <w:r>
        <w:rPr>
          <w:rStyle w:val="Alaviitteenviite"/>
          <w:szCs w:val="20"/>
        </w:rPr>
        <w:footnoteReference w:id="151"/>
      </w:r>
      <w:r w:rsidRPr="0048795C">
        <w:rPr>
          <w:color w:val="FF0000"/>
        </w:rPr>
        <w:t xml:space="preserve"> </w:t>
      </w:r>
      <w:r>
        <w:rPr>
          <w:szCs w:val="20"/>
        </w:rPr>
        <w:t xml:space="preserve"> ja heinä-syyskuussa</w:t>
      </w:r>
      <w:r w:rsidRPr="0048795C">
        <w:rPr>
          <w:szCs w:val="20"/>
        </w:rPr>
        <w:t xml:space="preserve"> 2024</w:t>
      </w:r>
      <w:r>
        <w:rPr>
          <w:rStyle w:val="Alaviitteenviite"/>
          <w:szCs w:val="20"/>
        </w:rPr>
        <w:footnoteReference w:id="152"/>
      </w:r>
      <w:r>
        <w:rPr>
          <w:szCs w:val="20"/>
        </w:rPr>
        <w:t xml:space="preserve"> </w:t>
      </w:r>
      <w:r w:rsidR="00FD6BC5">
        <w:rPr>
          <w:szCs w:val="20"/>
        </w:rPr>
        <w:t>North-West</w:t>
      </w:r>
      <w:r w:rsidR="00FD6BC5" w:rsidRPr="00EF0AB4">
        <w:rPr>
          <w:szCs w:val="20"/>
        </w:rPr>
        <w:t xml:space="preserve">in maakunnassa </w:t>
      </w:r>
      <w:r>
        <w:rPr>
          <w:szCs w:val="20"/>
        </w:rPr>
        <w:t>suoraa</w:t>
      </w:r>
      <w:r w:rsidR="0048795C" w:rsidRPr="00EF0AB4">
        <w:rPr>
          <w:szCs w:val="20"/>
        </w:rPr>
        <w:t xml:space="preserve"> väkivalta</w:t>
      </w:r>
      <w:r w:rsidR="0048795C">
        <w:rPr>
          <w:szCs w:val="20"/>
        </w:rPr>
        <w:t>a</w:t>
      </w:r>
      <w:r w:rsidR="0048795C" w:rsidRPr="00EF0AB4">
        <w:rPr>
          <w:szCs w:val="20"/>
        </w:rPr>
        <w:t xml:space="preserve"> siviilejä vastaan </w:t>
      </w:r>
      <w:r>
        <w:rPr>
          <w:szCs w:val="20"/>
        </w:rPr>
        <w:t xml:space="preserve">selvästi </w:t>
      </w:r>
      <w:r w:rsidR="0048795C">
        <w:rPr>
          <w:szCs w:val="20"/>
        </w:rPr>
        <w:t>enemmän kuin muita turvallisuusvälikohtauksia</w:t>
      </w:r>
      <w:r>
        <w:rPr>
          <w:szCs w:val="20"/>
        </w:rPr>
        <w:t>, toiseksi eniten esiintyi t</w:t>
      </w:r>
      <w:r w:rsidR="00FD6BC5">
        <w:rPr>
          <w:szCs w:val="20"/>
        </w:rPr>
        <w:t xml:space="preserve">aisteluja ja vähiten räjähde- tai muita etäiskuja. Räjähde- tai muihin etäiskuihin ei sisältynyt ilmaiskuja. </w:t>
      </w:r>
      <w:r w:rsidR="0048795C" w:rsidRPr="00EF0AB4">
        <w:rPr>
          <w:szCs w:val="20"/>
        </w:rPr>
        <w:t>Eniten turvallisuusvälikohtauksia</w:t>
      </w:r>
      <w:r w:rsidR="0048795C">
        <w:rPr>
          <w:szCs w:val="20"/>
        </w:rPr>
        <w:t xml:space="preserve"> oli Mezamin ja Buin departementeissa.</w:t>
      </w:r>
      <w:r w:rsidR="0048795C" w:rsidRPr="0048795C">
        <w:rPr>
          <w:color w:val="FF0000"/>
        </w:rPr>
        <w:t xml:space="preserve"> </w:t>
      </w:r>
    </w:p>
    <w:p w14:paraId="4D74C0AC" w14:textId="77777777" w:rsidR="00D04147" w:rsidRPr="00ED06DB" w:rsidRDefault="00205792" w:rsidP="00205792">
      <w:pPr>
        <w:spacing w:before="120" w:after="120" w:line="240" w:lineRule="auto"/>
      </w:pPr>
      <w:r w:rsidRPr="00ED06DB">
        <w:t>Ei-valtiolliset aseryhmät käyttävät itsevalmisteisia pommeja valtion turvallisuusjoukkoja vastaan siviilienkin käyttämillä teillä</w:t>
      </w:r>
      <w:r w:rsidRPr="00ED06DB">
        <w:rPr>
          <w:vertAlign w:val="superscript"/>
        </w:rPr>
        <w:footnoteReference w:id="153"/>
      </w:r>
      <w:r w:rsidRPr="00ED06DB">
        <w:t xml:space="preserve"> ja julkisissa paikoissa</w:t>
      </w:r>
      <w:r w:rsidRPr="00ED06DB">
        <w:rPr>
          <w:vertAlign w:val="superscript"/>
        </w:rPr>
        <w:footnoteReference w:id="154"/>
      </w:r>
      <w:r w:rsidRPr="00ED06DB">
        <w:t xml:space="preserve">. </w:t>
      </w:r>
      <w:r w:rsidR="00C0039B" w:rsidRPr="00C0039B">
        <w:rPr>
          <w:color w:val="000000" w:themeColor="text1"/>
        </w:rPr>
        <w:t>Small Arms Survey -julkaisun (tarkastelujakso 2014</w:t>
      </w:r>
      <w:r w:rsidR="00622BA0">
        <w:rPr>
          <w:color w:val="000000" w:themeColor="text1"/>
        </w:rPr>
        <w:t>–</w:t>
      </w:r>
      <w:r w:rsidR="00C0039B" w:rsidRPr="00C0039B">
        <w:rPr>
          <w:color w:val="000000" w:themeColor="text1"/>
        </w:rPr>
        <w:t>2022) mukaan itsevalmisteisten räjähteiden käyttö anglofonialueella on kaksinkertaistunut joka vuosi sen jälkeen, kun ensimmäinen tapaus havaittiin Nigerian ja Kamerunin raja-alueella vuonna 2018. Vuosina 2020</w:t>
      </w:r>
      <w:r w:rsidR="00622BA0">
        <w:rPr>
          <w:color w:val="000000" w:themeColor="text1"/>
        </w:rPr>
        <w:t>–</w:t>
      </w:r>
      <w:r w:rsidR="00C0039B" w:rsidRPr="00C0039B">
        <w:rPr>
          <w:color w:val="000000" w:themeColor="text1"/>
        </w:rPr>
        <w:t xml:space="preserve">2022 ilmeni 97 separatistien tekemää iskua. Räjähteitä käytettiin sekä siviilien että armeijan joukkojen kulkuneuvoja vastaan. Julkaisussa todetaan, että kentältä saadun datan mukaan 73:sta separatisteihin liitetystä </w:t>
      </w:r>
      <w:r w:rsidR="00C0039B" w:rsidRPr="00C0039B">
        <w:rPr>
          <w:color w:val="000000" w:themeColor="text1"/>
        </w:rPr>
        <w:lastRenderedPageBreak/>
        <w:t>tapauksesta 40 kohdistettiin siviileihin, 29 armeijan saattueisiin ja neljä poliisien tarkastuspisteisiin.</w:t>
      </w:r>
      <w:r w:rsidR="00C0039B" w:rsidRPr="00C0039B">
        <w:rPr>
          <w:color w:val="000000" w:themeColor="text1"/>
          <w:vertAlign w:val="superscript"/>
        </w:rPr>
        <w:footnoteReference w:id="155"/>
      </w:r>
      <w:r w:rsidR="00C0039B" w:rsidRPr="00C0039B">
        <w:rPr>
          <w:color w:val="000000" w:themeColor="text1"/>
        </w:rPr>
        <w:t xml:space="preserve"> OCHA kuvaili huhtikuuta 2024 käsittelevässä raportissaan, että itsevalmisteisten räjähteiden jatkuva käyttö pääteillä ja julkisilla paikoilla aiheutti turvallisuushuolta anglofonialueella.</w:t>
      </w:r>
      <w:r w:rsidR="00C0039B" w:rsidRPr="00C0039B">
        <w:rPr>
          <w:color w:val="000000" w:themeColor="text1"/>
          <w:vertAlign w:val="superscript"/>
        </w:rPr>
        <w:footnoteReference w:id="156"/>
      </w:r>
      <w:r w:rsidR="00C0039B" w:rsidRPr="00C0039B">
        <w:rPr>
          <w:color w:val="000000" w:themeColor="text1"/>
        </w:rPr>
        <w:t xml:space="preserve"> </w:t>
      </w:r>
      <w:r w:rsidR="008519BD">
        <w:rPr>
          <w:color w:val="000000" w:themeColor="text1"/>
        </w:rPr>
        <w:t>Esimerkiksi m</w:t>
      </w:r>
      <w:r w:rsidR="00C0039B" w:rsidRPr="00C0039B">
        <w:rPr>
          <w:color w:val="000000" w:themeColor="text1"/>
        </w:rPr>
        <w:t>aaliskuussa 2024 North</w:t>
      </w:r>
      <w:r w:rsidR="00622BA0">
        <w:rPr>
          <w:color w:val="000000" w:themeColor="text1"/>
        </w:rPr>
        <w:t>-</w:t>
      </w:r>
      <w:r w:rsidR="00C0039B" w:rsidRPr="00C0039B">
        <w:rPr>
          <w:color w:val="000000" w:themeColor="text1"/>
        </w:rPr>
        <w:t>Westin maakunnassa raportoitiin ainakin seitsemän</w:t>
      </w:r>
      <w:r w:rsidR="00C0039B" w:rsidRPr="00C0039B">
        <w:rPr>
          <w:color w:val="000000" w:themeColor="text1"/>
          <w:vertAlign w:val="superscript"/>
        </w:rPr>
        <w:footnoteReference w:id="157"/>
      </w:r>
      <w:r w:rsidR="00C0039B" w:rsidRPr="00C0039B">
        <w:rPr>
          <w:color w:val="000000" w:themeColor="text1"/>
        </w:rPr>
        <w:t xml:space="preserve"> ja huhtikuussa 10 räjähdeiskua (joista </w:t>
      </w:r>
      <w:r w:rsidR="00C0039B" w:rsidRPr="00C0039B">
        <w:t>kaksi Kumbossa, yksi Jakirissa, yksi Sopissa (Buin departementissa), kaksi Bamenda II:n alueella, kaksi Batibossa ja Nenissä (Momon departementti), ja yksi Bamukassa, Ngo-Kentunjian departementissa). Vaikka räjähteitä kohdistetaan OCHA:n mukaan pääasiassa valtion turvallisuusviranomaisiin, niiden käyttö siviilien käyttämillä kulkureiteillä lisää siviiliuhrien riskiä, ja huhtikuussa kolme tapausta johti siviilikuolemiin</w:t>
      </w:r>
      <w:r w:rsidR="00C0039B" w:rsidRPr="00C0039B">
        <w:rPr>
          <w:vertAlign w:val="superscript"/>
        </w:rPr>
        <w:footnoteReference w:id="158"/>
      </w:r>
      <w:r w:rsidR="00622BA0">
        <w:t>.</w:t>
      </w:r>
      <w:r w:rsidR="00C0039B" w:rsidRPr="00C0039B">
        <w:t xml:space="preserve"> Touko-heinäkuussa 2024 itsevalmisteisten räjähteiden käyttö on jatkunut.</w:t>
      </w:r>
      <w:r w:rsidR="00C0039B" w:rsidRPr="00C0039B">
        <w:rPr>
          <w:vertAlign w:val="superscript"/>
        </w:rPr>
        <w:footnoteReference w:id="159"/>
      </w:r>
      <w:r w:rsidR="00C0039B" w:rsidRPr="00C0039B">
        <w:t xml:space="preserve"> </w:t>
      </w:r>
    </w:p>
    <w:p w14:paraId="13105490" w14:textId="77777777" w:rsidR="00190D16" w:rsidRDefault="00F71F8C" w:rsidP="00205792">
      <w:pPr>
        <w:spacing w:before="0" w:line="240" w:lineRule="auto"/>
      </w:pPr>
      <w:bookmarkStart w:id="12" w:name="_Hlk158819427"/>
      <w:r>
        <w:t xml:space="preserve">Myös Mine Action Review mainitsee, että </w:t>
      </w:r>
      <w:r w:rsidR="00190D16" w:rsidRPr="00190D16">
        <w:t xml:space="preserve">North-Westin alueella on separatistiliikkeiden asettamien improvisoitujen räjähteiden jatkuva uhka. Mine Action Review ei mainitse, että North-Westin maakunnan maastossa olisi muunlaisia räjähdesaasteita kuten (tehdasvalmisteisia) maamiinoja. Koko Kamerunissa maamiinojen määrä on vähäinen tai tuntematon. </w:t>
      </w:r>
      <w:r w:rsidR="00FD4C43" w:rsidRPr="003A7A46">
        <w:t xml:space="preserve">Koko Kamerunissa </w:t>
      </w:r>
      <w:r w:rsidR="00FD4C43" w:rsidRPr="00FD4C43">
        <w:t>henkilö</w:t>
      </w:r>
      <w:r w:rsidR="00FD4C43" w:rsidRPr="003A7A46">
        <w:t xml:space="preserve">miinojen määrä on vähäinen tai tuntematon. </w:t>
      </w:r>
      <w:r w:rsidR="00190D16" w:rsidRPr="00190D16">
        <w:t>Kamerunissa ei ole valtiollista tai kansainvälistä miinantorjuntaa käsittelevää viranomaistahoa.</w:t>
      </w:r>
      <w:r w:rsidR="00190D16" w:rsidRPr="00190D16">
        <w:rPr>
          <w:vertAlign w:val="superscript"/>
        </w:rPr>
        <w:footnoteReference w:id="160"/>
      </w:r>
      <w:r w:rsidR="00190D16" w:rsidRPr="00190D16">
        <w:t xml:space="preserve"> </w:t>
      </w:r>
    </w:p>
    <w:bookmarkEnd w:id="12"/>
    <w:bookmarkEnd w:id="10"/>
    <w:p w14:paraId="408B8435" w14:textId="77777777" w:rsidR="00CC6395" w:rsidRDefault="00CC6395" w:rsidP="00CC6395">
      <w:pPr>
        <w:pStyle w:val="Otsikko2"/>
      </w:pPr>
      <w:r>
        <w:t>Turvallisuusvälikohtausten määrä</w:t>
      </w:r>
    </w:p>
    <w:p w14:paraId="435BC563" w14:textId="77777777" w:rsidR="008B091C" w:rsidRDefault="008B091C" w:rsidP="00205792">
      <w:pPr>
        <w:spacing w:line="240" w:lineRule="auto"/>
        <w:rPr>
          <w:szCs w:val="20"/>
        </w:rPr>
      </w:pPr>
      <w:bookmarkStart w:id="13" w:name="_Hlk175314418"/>
      <w:r w:rsidRPr="00EF0AB4">
        <w:rPr>
          <w:szCs w:val="20"/>
        </w:rPr>
        <w:t xml:space="preserve">ACLED-konfliktitietokannan mukaan  </w:t>
      </w:r>
      <w:r w:rsidRPr="00E55343">
        <w:rPr>
          <w:b/>
          <w:szCs w:val="20"/>
        </w:rPr>
        <w:t>tammi-kesäkuussa 2024</w:t>
      </w:r>
      <w:r>
        <w:rPr>
          <w:szCs w:val="20"/>
        </w:rPr>
        <w:t xml:space="preserve"> North-West</w:t>
      </w:r>
      <w:r w:rsidRPr="00EF0AB4">
        <w:rPr>
          <w:szCs w:val="20"/>
        </w:rPr>
        <w:t xml:space="preserve">in maakunnassa raportoitiin </w:t>
      </w:r>
      <w:r w:rsidR="00A50A7E">
        <w:rPr>
          <w:szCs w:val="20"/>
        </w:rPr>
        <w:t>514</w:t>
      </w:r>
      <w:r w:rsidRPr="00EF0AB4">
        <w:rPr>
          <w:szCs w:val="20"/>
        </w:rPr>
        <w:t xml:space="preserve">  turvallisuusvälikohtausta, jotka koostuivat taisteluista (</w:t>
      </w:r>
      <w:r w:rsidR="00A50A7E">
        <w:rPr>
          <w:szCs w:val="20"/>
        </w:rPr>
        <w:t>183</w:t>
      </w:r>
      <w:r w:rsidRPr="00EF0AB4">
        <w:rPr>
          <w:szCs w:val="20"/>
        </w:rPr>
        <w:t>), räjähde- tai muista etäiskuista (</w:t>
      </w:r>
      <w:r w:rsidR="00A50A7E">
        <w:rPr>
          <w:szCs w:val="20"/>
        </w:rPr>
        <w:t>29</w:t>
      </w:r>
      <w:r w:rsidRPr="00EF0AB4">
        <w:rPr>
          <w:szCs w:val="20"/>
        </w:rPr>
        <w:t>) ja väkivallasta siviilejä vastaan (</w:t>
      </w:r>
      <w:r w:rsidR="00A50A7E">
        <w:rPr>
          <w:szCs w:val="20"/>
        </w:rPr>
        <w:t>302</w:t>
      </w:r>
      <w:r w:rsidRPr="00EF0AB4">
        <w:rPr>
          <w:szCs w:val="20"/>
        </w:rPr>
        <w:t>).  Näin ollen suora väkivalta siviilejä vastaan oli yleisin turvallisuusvälikohtaustyyppi.</w:t>
      </w:r>
      <w:r w:rsidR="00A50A7E">
        <w:rPr>
          <w:szCs w:val="20"/>
        </w:rPr>
        <w:t xml:space="preserve"> </w:t>
      </w:r>
      <w:r w:rsidRPr="00EF0AB4">
        <w:rPr>
          <w:szCs w:val="20"/>
        </w:rPr>
        <w:t>Eniten turvallisuusvälikohtauksia</w:t>
      </w:r>
      <w:r w:rsidR="00CB3FB1">
        <w:rPr>
          <w:szCs w:val="20"/>
        </w:rPr>
        <w:t xml:space="preserve"> oli Mezamin ja Buin departementeissa</w:t>
      </w:r>
      <w:bookmarkEnd w:id="13"/>
      <w:r w:rsidR="00CB3FB1">
        <w:rPr>
          <w:szCs w:val="20"/>
        </w:rPr>
        <w:t>.</w:t>
      </w:r>
      <w:r>
        <w:rPr>
          <w:rStyle w:val="Alaviitteenviite"/>
          <w:szCs w:val="20"/>
        </w:rPr>
        <w:footnoteReference w:id="161"/>
      </w:r>
      <w:r w:rsidR="00C94309">
        <w:t xml:space="preserve"> </w:t>
      </w:r>
      <w:r w:rsidR="00422883">
        <w:rPr>
          <w:szCs w:val="20"/>
        </w:rPr>
        <w:t>Näin ollen t</w:t>
      </w:r>
      <w:r w:rsidR="00A50A7E">
        <w:rPr>
          <w:szCs w:val="20"/>
        </w:rPr>
        <w:t>ällä puolen vuoden jaksolla turvallisuusvälikohtauksia oli</w:t>
      </w:r>
      <w:r w:rsidR="00C94309">
        <w:rPr>
          <w:szCs w:val="20"/>
        </w:rPr>
        <w:t xml:space="preserve"> noin nelinkertaisesti koko vuoteen 2023 verrattuna.</w:t>
      </w:r>
    </w:p>
    <w:p w14:paraId="32B04287" w14:textId="77777777" w:rsidR="00422883" w:rsidRDefault="00422883" w:rsidP="00205792">
      <w:pPr>
        <w:spacing w:line="240" w:lineRule="auto"/>
        <w:rPr>
          <w:szCs w:val="20"/>
        </w:rPr>
      </w:pPr>
      <w:r w:rsidRPr="00422883">
        <w:rPr>
          <w:b/>
          <w:szCs w:val="20"/>
        </w:rPr>
        <w:t>Heinä-syyskuussa 2024</w:t>
      </w:r>
      <w:r>
        <w:rPr>
          <w:szCs w:val="20"/>
        </w:rPr>
        <w:t xml:space="preserve"> North-West</w:t>
      </w:r>
      <w:r w:rsidRPr="00EF0AB4">
        <w:rPr>
          <w:szCs w:val="20"/>
        </w:rPr>
        <w:t xml:space="preserve">in maakunnassa raportoitiin </w:t>
      </w:r>
      <w:r>
        <w:rPr>
          <w:szCs w:val="20"/>
        </w:rPr>
        <w:t>162</w:t>
      </w:r>
      <w:r w:rsidRPr="00EF0AB4">
        <w:rPr>
          <w:szCs w:val="20"/>
        </w:rPr>
        <w:t xml:space="preserve">  turvallisuusvälikohtausta, jotka koostuivat taisteluista (</w:t>
      </w:r>
      <w:r>
        <w:rPr>
          <w:szCs w:val="20"/>
        </w:rPr>
        <w:t>41</w:t>
      </w:r>
      <w:r w:rsidRPr="00EF0AB4">
        <w:rPr>
          <w:szCs w:val="20"/>
        </w:rPr>
        <w:t>), räjähde- tai muista etäiskuista (</w:t>
      </w:r>
      <w:r>
        <w:rPr>
          <w:szCs w:val="20"/>
        </w:rPr>
        <w:t>4</w:t>
      </w:r>
      <w:r w:rsidRPr="00EF0AB4">
        <w:rPr>
          <w:szCs w:val="20"/>
        </w:rPr>
        <w:t>) ja väkivallasta siviilejä vastaan (</w:t>
      </w:r>
      <w:r>
        <w:rPr>
          <w:szCs w:val="20"/>
        </w:rPr>
        <w:t>117</w:t>
      </w:r>
      <w:r w:rsidRPr="00EF0AB4">
        <w:rPr>
          <w:szCs w:val="20"/>
        </w:rPr>
        <w:t>).  Näin ollen suora väkivalta siviilejä vastaan oli yleisin turvallisuusvälikohtaustyyppi.</w:t>
      </w:r>
      <w:r>
        <w:rPr>
          <w:szCs w:val="20"/>
        </w:rPr>
        <w:t xml:space="preserve"> </w:t>
      </w:r>
      <w:r w:rsidRPr="00EF0AB4">
        <w:rPr>
          <w:szCs w:val="20"/>
        </w:rPr>
        <w:t>E</w:t>
      </w:r>
      <w:r>
        <w:rPr>
          <w:szCs w:val="20"/>
        </w:rPr>
        <w:t>delleen e</w:t>
      </w:r>
      <w:r w:rsidRPr="00EF0AB4">
        <w:rPr>
          <w:szCs w:val="20"/>
        </w:rPr>
        <w:t>niten turvallisuusvälikohtauksia</w:t>
      </w:r>
      <w:r>
        <w:rPr>
          <w:szCs w:val="20"/>
        </w:rPr>
        <w:t xml:space="preserve"> oli Mezamin ja Buin departementeissa.</w:t>
      </w:r>
      <w:r>
        <w:rPr>
          <w:rStyle w:val="Alaviitteenviite"/>
          <w:szCs w:val="20"/>
        </w:rPr>
        <w:footnoteReference w:id="162"/>
      </w:r>
    </w:p>
    <w:p w14:paraId="2EF50D89" w14:textId="4DC96A5E" w:rsidR="005E3CA7" w:rsidRDefault="005E3CA7" w:rsidP="00205792">
      <w:pPr>
        <w:spacing w:line="240" w:lineRule="auto"/>
      </w:pPr>
      <w:r>
        <w:t>Kameruniin perehtyneen, nimettömänä pysyttelevän asiantuntijan  ja tutkijan mukaan anglofonialueen turvallisuusvälikohtauksia raportoidaan vähemmän kuin niitä todellisuudessa tapahtuu, ja väkivallan määrä on aliraportoitua etenkin syrjäisillä maaseutualueilla.</w:t>
      </w:r>
      <w:r>
        <w:rPr>
          <w:rStyle w:val="Alaviitteenviite"/>
        </w:rPr>
        <w:footnoteReference w:id="163"/>
      </w:r>
    </w:p>
    <w:p w14:paraId="43028578" w14:textId="52C726F5" w:rsidR="001A5255" w:rsidRDefault="001A5255" w:rsidP="00205792">
      <w:pPr>
        <w:spacing w:line="240" w:lineRule="auto"/>
      </w:pPr>
    </w:p>
    <w:p w14:paraId="3D2E6117" w14:textId="71273BE6" w:rsidR="001A5255" w:rsidRDefault="001A5255" w:rsidP="00205792">
      <w:pPr>
        <w:spacing w:line="240" w:lineRule="auto"/>
      </w:pPr>
    </w:p>
    <w:p w14:paraId="0931E21E" w14:textId="60576760" w:rsidR="001A5255" w:rsidRDefault="001A5255" w:rsidP="00205792">
      <w:pPr>
        <w:spacing w:line="240" w:lineRule="auto"/>
      </w:pPr>
    </w:p>
    <w:p w14:paraId="1425B641" w14:textId="77777777" w:rsidR="001A5255" w:rsidRDefault="001A5255" w:rsidP="00205792">
      <w:pPr>
        <w:spacing w:line="240" w:lineRule="auto"/>
      </w:pPr>
    </w:p>
    <w:p w14:paraId="78B9C673" w14:textId="77777777" w:rsidR="001A5255" w:rsidRPr="008B091C" w:rsidRDefault="001A5255" w:rsidP="00205792">
      <w:pPr>
        <w:spacing w:line="240" w:lineRule="auto"/>
      </w:pPr>
    </w:p>
    <w:tbl>
      <w:tblPr>
        <w:tblW w:w="7797" w:type="dxa"/>
        <w:tblCellMar>
          <w:left w:w="70" w:type="dxa"/>
          <w:right w:w="70" w:type="dxa"/>
        </w:tblCellMar>
        <w:tblLook w:val="04A0" w:firstRow="1" w:lastRow="0" w:firstColumn="1" w:lastColumn="0" w:noHBand="0" w:noVBand="1"/>
      </w:tblPr>
      <w:tblGrid>
        <w:gridCol w:w="4660"/>
        <w:gridCol w:w="587"/>
        <w:gridCol w:w="587"/>
        <w:gridCol w:w="895"/>
        <w:gridCol w:w="1068"/>
      </w:tblGrid>
      <w:tr w:rsidR="00A50A7E" w:rsidRPr="00A50A7E" w14:paraId="15533E91" w14:textId="77777777" w:rsidTr="00537581">
        <w:trPr>
          <w:trHeight w:val="300"/>
        </w:trPr>
        <w:tc>
          <w:tcPr>
            <w:tcW w:w="5834" w:type="dxa"/>
            <w:gridSpan w:val="3"/>
            <w:tcBorders>
              <w:top w:val="nil"/>
              <w:left w:val="nil"/>
              <w:bottom w:val="nil"/>
              <w:right w:val="nil"/>
            </w:tcBorders>
            <w:shd w:val="clear" w:color="auto" w:fill="auto"/>
            <w:noWrap/>
            <w:vAlign w:val="bottom"/>
            <w:hideMark/>
          </w:tcPr>
          <w:p w14:paraId="0A15081B" w14:textId="4D43E2EA"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bookmarkStart w:id="15" w:name="_Hlk175314451"/>
            <w:r w:rsidRPr="00A50A7E">
              <w:rPr>
                <w:rFonts w:ascii="Calibri" w:eastAsia="Times New Roman" w:hAnsi="Calibri" w:cs="Calibri"/>
                <w:b/>
                <w:bCs/>
                <w:color w:val="000000"/>
                <w:sz w:val="22"/>
                <w:lang w:eastAsia="fi-FI"/>
              </w:rPr>
              <w:t>Turvallisuusvälikohtaukset North-Westin maakunnassa</w:t>
            </w:r>
            <w:r w:rsidR="001A5255">
              <w:rPr>
                <w:rFonts w:ascii="Calibri" w:eastAsia="Times New Roman" w:hAnsi="Calibri" w:cs="Calibri"/>
                <w:b/>
                <w:bCs/>
                <w:color w:val="000000"/>
                <w:sz w:val="22"/>
                <w:lang w:eastAsia="fi-FI"/>
              </w:rPr>
              <w:t xml:space="preserve"> ACLED:in mukaan</w:t>
            </w:r>
          </w:p>
        </w:tc>
        <w:tc>
          <w:tcPr>
            <w:tcW w:w="895" w:type="dxa"/>
            <w:tcBorders>
              <w:top w:val="nil"/>
              <w:left w:val="nil"/>
              <w:bottom w:val="nil"/>
              <w:right w:val="nil"/>
            </w:tcBorders>
          </w:tcPr>
          <w:p w14:paraId="63E4A449"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p>
        </w:tc>
        <w:tc>
          <w:tcPr>
            <w:tcW w:w="1068" w:type="dxa"/>
            <w:tcBorders>
              <w:top w:val="nil"/>
              <w:left w:val="nil"/>
              <w:bottom w:val="nil"/>
              <w:right w:val="nil"/>
            </w:tcBorders>
          </w:tcPr>
          <w:p w14:paraId="557F725D"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p>
        </w:tc>
      </w:tr>
      <w:tr w:rsidR="00A50A7E" w:rsidRPr="00A50A7E" w14:paraId="5EDAA96B" w14:textId="77777777" w:rsidTr="00537581">
        <w:trPr>
          <w:trHeight w:val="300"/>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3FFEB"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Piir</w:t>
            </w:r>
            <w:r w:rsidR="00422883">
              <w:rPr>
                <w:rFonts w:ascii="Calibri" w:eastAsia="Times New Roman" w:hAnsi="Calibri" w:cs="Calibri"/>
                <w:b/>
                <w:bCs/>
                <w:color w:val="000000"/>
                <w:sz w:val="22"/>
                <w:lang w:eastAsia="fi-FI"/>
              </w:rPr>
              <w:t>i</w:t>
            </w:r>
            <w:r w:rsidRPr="00A50A7E">
              <w:rPr>
                <w:rFonts w:ascii="Calibri" w:eastAsia="Times New Roman" w:hAnsi="Calibri" w:cs="Calibri"/>
                <w:b/>
                <w:bCs/>
                <w:color w:val="000000"/>
                <w:sz w:val="22"/>
                <w:lang w:eastAsia="fi-FI"/>
              </w:rPr>
              <w:t>kunta / Vuosi</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09CD998A" w14:textId="77777777" w:rsidR="00A50A7E" w:rsidRPr="00A50A7E" w:rsidRDefault="00A50A7E" w:rsidP="00A50A7E">
            <w:pPr>
              <w:spacing w:before="0" w:after="0" w:line="240" w:lineRule="auto"/>
              <w:jc w:val="righ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2022</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2F87FB55" w14:textId="77777777" w:rsidR="00A50A7E" w:rsidRPr="00A50A7E" w:rsidRDefault="00A50A7E" w:rsidP="00A50A7E">
            <w:pPr>
              <w:spacing w:before="0" w:after="0" w:line="240" w:lineRule="auto"/>
              <w:jc w:val="righ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2023</w:t>
            </w:r>
          </w:p>
        </w:tc>
        <w:tc>
          <w:tcPr>
            <w:tcW w:w="895" w:type="dxa"/>
            <w:tcBorders>
              <w:top w:val="single" w:sz="4" w:space="0" w:color="auto"/>
              <w:left w:val="nil"/>
              <w:bottom w:val="single" w:sz="4" w:space="0" w:color="auto"/>
              <w:right w:val="single" w:sz="4" w:space="0" w:color="auto"/>
            </w:tcBorders>
          </w:tcPr>
          <w:p w14:paraId="0EC1A833" w14:textId="77777777" w:rsidR="00A50A7E" w:rsidRPr="00A50A7E" w:rsidRDefault="00537581" w:rsidP="00A50A7E">
            <w:pPr>
              <w:spacing w:before="0"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Tammi-kesäkuu 2024</w:t>
            </w:r>
          </w:p>
        </w:tc>
        <w:tc>
          <w:tcPr>
            <w:tcW w:w="1068" w:type="dxa"/>
            <w:tcBorders>
              <w:top w:val="single" w:sz="4" w:space="0" w:color="auto"/>
              <w:left w:val="nil"/>
              <w:bottom w:val="single" w:sz="4" w:space="0" w:color="auto"/>
              <w:right w:val="single" w:sz="4" w:space="0" w:color="auto"/>
            </w:tcBorders>
          </w:tcPr>
          <w:p w14:paraId="365E6879" w14:textId="77777777" w:rsidR="00A50A7E" w:rsidRPr="00A50A7E" w:rsidRDefault="00D64F82" w:rsidP="00A50A7E">
            <w:pPr>
              <w:spacing w:before="0"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Heinä-</w:t>
            </w:r>
            <w:r w:rsidR="00422883">
              <w:rPr>
                <w:rFonts w:ascii="Calibri" w:eastAsia="Times New Roman" w:hAnsi="Calibri" w:cs="Calibri"/>
                <w:b/>
                <w:bCs/>
                <w:color w:val="000000"/>
                <w:sz w:val="22"/>
                <w:lang w:eastAsia="fi-FI"/>
              </w:rPr>
              <w:t>syyskuu 2024</w:t>
            </w:r>
          </w:p>
        </w:tc>
      </w:tr>
      <w:tr w:rsidR="00A50A7E" w:rsidRPr="00A50A7E" w14:paraId="3AB9BC57" w14:textId="77777777" w:rsidTr="0053758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05A2684F"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Menchum</w:t>
            </w:r>
          </w:p>
        </w:tc>
        <w:tc>
          <w:tcPr>
            <w:tcW w:w="587" w:type="dxa"/>
            <w:tcBorders>
              <w:top w:val="nil"/>
              <w:left w:val="nil"/>
              <w:bottom w:val="single" w:sz="4" w:space="0" w:color="auto"/>
              <w:right w:val="single" w:sz="4" w:space="0" w:color="auto"/>
            </w:tcBorders>
            <w:shd w:val="clear" w:color="auto" w:fill="auto"/>
            <w:noWrap/>
            <w:vAlign w:val="bottom"/>
            <w:hideMark/>
          </w:tcPr>
          <w:p w14:paraId="42884A88"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18</w:t>
            </w:r>
          </w:p>
        </w:tc>
        <w:tc>
          <w:tcPr>
            <w:tcW w:w="587" w:type="dxa"/>
            <w:tcBorders>
              <w:top w:val="nil"/>
              <w:left w:val="nil"/>
              <w:bottom w:val="single" w:sz="4" w:space="0" w:color="auto"/>
              <w:right w:val="single" w:sz="4" w:space="0" w:color="auto"/>
            </w:tcBorders>
            <w:shd w:val="clear" w:color="auto" w:fill="auto"/>
            <w:noWrap/>
            <w:vAlign w:val="bottom"/>
            <w:hideMark/>
          </w:tcPr>
          <w:p w14:paraId="01A02737"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10</w:t>
            </w:r>
          </w:p>
        </w:tc>
        <w:tc>
          <w:tcPr>
            <w:tcW w:w="895" w:type="dxa"/>
            <w:tcBorders>
              <w:top w:val="nil"/>
              <w:left w:val="nil"/>
              <w:bottom w:val="single" w:sz="4" w:space="0" w:color="auto"/>
              <w:right w:val="single" w:sz="4" w:space="0" w:color="auto"/>
            </w:tcBorders>
          </w:tcPr>
          <w:p w14:paraId="780D1A5B" w14:textId="77777777" w:rsidR="00A50A7E" w:rsidRPr="00A50A7E" w:rsidRDefault="0053758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28</w:t>
            </w:r>
          </w:p>
        </w:tc>
        <w:tc>
          <w:tcPr>
            <w:tcW w:w="1068" w:type="dxa"/>
            <w:tcBorders>
              <w:top w:val="nil"/>
              <w:left w:val="nil"/>
              <w:bottom w:val="single" w:sz="4" w:space="0" w:color="auto"/>
              <w:right w:val="single" w:sz="4" w:space="0" w:color="auto"/>
            </w:tcBorders>
          </w:tcPr>
          <w:p w14:paraId="29B909CD" w14:textId="77777777" w:rsidR="00A50A7E" w:rsidRPr="00A50A7E" w:rsidRDefault="0042288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3</w:t>
            </w:r>
          </w:p>
        </w:tc>
      </w:tr>
      <w:tr w:rsidR="00A50A7E" w:rsidRPr="00A50A7E" w14:paraId="2CBCD3E3" w14:textId="77777777" w:rsidTr="0053758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027B184C"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Donga-Mantung</w:t>
            </w:r>
          </w:p>
        </w:tc>
        <w:tc>
          <w:tcPr>
            <w:tcW w:w="587" w:type="dxa"/>
            <w:tcBorders>
              <w:top w:val="nil"/>
              <w:left w:val="nil"/>
              <w:bottom w:val="single" w:sz="4" w:space="0" w:color="auto"/>
              <w:right w:val="single" w:sz="4" w:space="0" w:color="auto"/>
            </w:tcBorders>
            <w:shd w:val="clear" w:color="auto" w:fill="auto"/>
            <w:noWrap/>
            <w:vAlign w:val="bottom"/>
            <w:hideMark/>
          </w:tcPr>
          <w:p w14:paraId="475FC20C"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18</w:t>
            </w:r>
          </w:p>
        </w:tc>
        <w:tc>
          <w:tcPr>
            <w:tcW w:w="587" w:type="dxa"/>
            <w:tcBorders>
              <w:top w:val="nil"/>
              <w:left w:val="nil"/>
              <w:bottom w:val="single" w:sz="4" w:space="0" w:color="auto"/>
              <w:right w:val="single" w:sz="4" w:space="0" w:color="auto"/>
            </w:tcBorders>
            <w:shd w:val="clear" w:color="auto" w:fill="auto"/>
            <w:noWrap/>
            <w:vAlign w:val="bottom"/>
            <w:hideMark/>
          </w:tcPr>
          <w:p w14:paraId="3FA4272B"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19</w:t>
            </w:r>
          </w:p>
        </w:tc>
        <w:tc>
          <w:tcPr>
            <w:tcW w:w="895" w:type="dxa"/>
            <w:tcBorders>
              <w:top w:val="nil"/>
              <w:left w:val="nil"/>
              <w:bottom w:val="single" w:sz="4" w:space="0" w:color="auto"/>
              <w:right w:val="single" w:sz="4" w:space="0" w:color="auto"/>
            </w:tcBorders>
          </w:tcPr>
          <w:p w14:paraId="177F812D" w14:textId="77777777" w:rsidR="00A50A7E" w:rsidRPr="00A50A7E" w:rsidRDefault="00537581" w:rsidP="00537581">
            <w:pPr>
              <w:tabs>
                <w:tab w:val="left" w:pos="225"/>
              </w:tabs>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ab/>
              <w:t>55</w:t>
            </w:r>
          </w:p>
        </w:tc>
        <w:tc>
          <w:tcPr>
            <w:tcW w:w="1068" w:type="dxa"/>
            <w:tcBorders>
              <w:top w:val="nil"/>
              <w:left w:val="nil"/>
              <w:bottom w:val="single" w:sz="4" w:space="0" w:color="auto"/>
              <w:right w:val="single" w:sz="4" w:space="0" w:color="auto"/>
            </w:tcBorders>
          </w:tcPr>
          <w:p w14:paraId="118B6C0C" w14:textId="77777777" w:rsidR="00A50A7E" w:rsidRPr="00A50A7E" w:rsidRDefault="00422883" w:rsidP="00422883">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21</w:t>
            </w:r>
          </w:p>
        </w:tc>
      </w:tr>
      <w:tr w:rsidR="00A50A7E" w:rsidRPr="00A50A7E" w14:paraId="561231B9" w14:textId="77777777" w:rsidTr="0053758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631988E6"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Bui</w:t>
            </w:r>
          </w:p>
        </w:tc>
        <w:tc>
          <w:tcPr>
            <w:tcW w:w="587" w:type="dxa"/>
            <w:tcBorders>
              <w:top w:val="nil"/>
              <w:left w:val="nil"/>
              <w:bottom w:val="single" w:sz="4" w:space="0" w:color="auto"/>
              <w:right w:val="single" w:sz="4" w:space="0" w:color="auto"/>
            </w:tcBorders>
            <w:shd w:val="clear" w:color="auto" w:fill="auto"/>
            <w:noWrap/>
            <w:vAlign w:val="bottom"/>
            <w:hideMark/>
          </w:tcPr>
          <w:p w14:paraId="65A5CCCC"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43</w:t>
            </w:r>
          </w:p>
        </w:tc>
        <w:tc>
          <w:tcPr>
            <w:tcW w:w="587" w:type="dxa"/>
            <w:tcBorders>
              <w:top w:val="nil"/>
              <w:left w:val="nil"/>
              <w:bottom w:val="single" w:sz="4" w:space="0" w:color="auto"/>
              <w:right w:val="single" w:sz="4" w:space="0" w:color="auto"/>
            </w:tcBorders>
            <w:shd w:val="clear" w:color="auto" w:fill="auto"/>
            <w:noWrap/>
            <w:vAlign w:val="bottom"/>
            <w:hideMark/>
          </w:tcPr>
          <w:p w14:paraId="24AEA7DF"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14</w:t>
            </w:r>
          </w:p>
        </w:tc>
        <w:tc>
          <w:tcPr>
            <w:tcW w:w="895" w:type="dxa"/>
            <w:tcBorders>
              <w:top w:val="nil"/>
              <w:left w:val="nil"/>
              <w:bottom w:val="single" w:sz="4" w:space="0" w:color="auto"/>
              <w:right w:val="single" w:sz="4" w:space="0" w:color="auto"/>
            </w:tcBorders>
          </w:tcPr>
          <w:p w14:paraId="5B6ACFDB" w14:textId="77777777" w:rsidR="00A50A7E" w:rsidRPr="00A50A7E" w:rsidRDefault="0053758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128</w:t>
            </w:r>
          </w:p>
        </w:tc>
        <w:tc>
          <w:tcPr>
            <w:tcW w:w="1068" w:type="dxa"/>
            <w:tcBorders>
              <w:top w:val="nil"/>
              <w:left w:val="nil"/>
              <w:bottom w:val="single" w:sz="4" w:space="0" w:color="auto"/>
              <w:right w:val="single" w:sz="4" w:space="0" w:color="auto"/>
            </w:tcBorders>
          </w:tcPr>
          <w:p w14:paraId="2BB4E717" w14:textId="77777777" w:rsidR="00A50A7E" w:rsidRPr="00A50A7E" w:rsidRDefault="0042288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35</w:t>
            </w:r>
          </w:p>
        </w:tc>
      </w:tr>
      <w:tr w:rsidR="00A50A7E" w:rsidRPr="00A50A7E" w14:paraId="4C8240DA" w14:textId="77777777" w:rsidTr="0053758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130A7448"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Boyo</w:t>
            </w:r>
          </w:p>
        </w:tc>
        <w:tc>
          <w:tcPr>
            <w:tcW w:w="587" w:type="dxa"/>
            <w:tcBorders>
              <w:top w:val="nil"/>
              <w:left w:val="nil"/>
              <w:bottom w:val="single" w:sz="4" w:space="0" w:color="auto"/>
              <w:right w:val="single" w:sz="4" w:space="0" w:color="auto"/>
            </w:tcBorders>
            <w:shd w:val="clear" w:color="auto" w:fill="auto"/>
            <w:noWrap/>
            <w:vAlign w:val="bottom"/>
            <w:hideMark/>
          </w:tcPr>
          <w:p w14:paraId="131B9B1E"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12</w:t>
            </w:r>
          </w:p>
        </w:tc>
        <w:tc>
          <w:tcPr>
            <w:tcW w:w="587" w:type="dxa"/>
            <w:tcBorders>
              <w:top w:val="nil"/>
              <w:left w:val="nil"/>
              <w:bottom w:val="single" w:sz="4" w:space="0" w:color="auto"/>
              <w:right w:val="single" w:sz="4" w:space="0" w:color="auto"/>
            </w:tcBorders>
            <w:shd w:val="clear" w:color="auto" w:fill="auto"/>
            <w:noWrap/>
            <w:vAlign w:val="bottom"/>
            <w:hideMark/>
          </w:tcPr>
          <w:p w14:paraId="251A80C7"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3</w:t>
            </w:r>
          </w:p>
        </w:tc>
        <w:tc>
          <w:tcPr>
            <w:tcW w:w="895" w:type="dxa"/>
            <w:tcBorders>
              <w:top w:val="nil"/>
              <w:left w:val="nil"/>
              <w:bottom w:val="single" w:sz="4" w:space="0" w:color="auto"/>
              <w:right w:val="single" w:sz="4" w:space="0" w:color="auto"/>
            </w:tcBorders>
          </w:tcPr>
          <w:p w14:paraId="04CB1296" w14:textId="77777777" w:rsidR="00A50A7E" w:rsidRPr="00A50A7E" w:rsidRDefault="0053758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19</w:t>
            </w:r>
          </w:p>
        </w:tc>
        <w:tc>
          <w:tcPr>
            <w:tcW w:w="1068" w:type="dxa"/>
            <w:tcBorders>
              <w:top w:val="nil"/>
              <w:left w:val="nil"/>
              <w:bottom w:val="single" w:sz="4" w:space="0" w:color="auto"/>
              <w:right w:val="single" w:sz="4" w:space="0" w:color="auto"/>
            </w:tcBorders>
          </w:tcPr>
          <w:p w14:paraId="7D94B21F" w14:textId="77777777" w:rsidR="00A50A7E" w:rsidRPr="00A50A7E" w:rsidRDefault="0042288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10</w:t>
            </w:r>
          </w:p>
        </w:tc>
      </w:tr>
      <w:tr w:rsidR="00A50A7E" w:rsidRPr="00A50A7E" w14:paraId="61221CBF" w14:textId="77777777" w:rsidTr="0053758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3BFED31F"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Ngo-Ketunjia</w:t>
            </w:r>
          </w:p>
        </w:tc>
        <w:tc>
          <w:tcPr>
            <w:tcW w:w="587" w:type="dxa"/>
            <w:tcBorders>
              <w:top w:val="nil"/>
              <w:left w:val="nil"/>
              <w:bottom w:val="single" w:sz="4" w:space="0" w:color="auto"/>
              <w:right w:val="single" w:sz="4" w:space="0" w:color="auto"/>
            </w:tcBorders>
            <w:shd w:val="clear" w:color="auto" w:fill="auto"/>
            <w:noWrap/>
            <w:vAlign w:val="bottom"/>
            <w:hideMark/>
          </w:tcPr>
          <w:p w14:paraId="39F623A1"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15</w:t>
            </w:r>
          </w:p>
        </w:tc>
        <w:tc>
          <w:tcPr>
            <w:tcW w:w="587" w:type="dxa"/>
            <w:tcBorders>
              <w:top w:val="nil"/>
              <w:left w:val="nil"/>
              <w:bottom w:val="single" w:sz="4" w:space="0" w:color="auto"/>
              <w:right w:val="single" w:sz="4" w:space="0" w:color="auto"/>
            </w:tcBorders>
            <w:shd w:val="clear" w:color="auto" w:fill="auto"/>
            <w:noWrap/>
            <w:vAlign w:val="bottom"/>
            <w:hideMark/>
          </w:tcPr>
          <w:p w14:paraId="32C1A963"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13</w:t>
            </w:r>
          </w:p>
        </w:tc>
        <w:tc>
          <w:tcPr>
            <w:tcW w:w="895" w:type="dxa"/>
            <w:tcBorders>
              <w:top w:val="nil"/>
              <w:left w:val="nil"/>
              <w:bottom w:val="single" w:sz="4" w:space="0" w:color="auto"/>
              <w:right w:val="single" w:sz="4" w:space="0" w:color="auto"/>
            </w:tcBorders>
          </w:tcPr>
          <w:p w14:paraId="4A8C02E5" w14:textId="77777777" w:rsidR="00A50A7E" w:rsidRPr="00A50A7E" w:rsidRDefault="0053758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35</w:t>
            </w:r>
          </w:p>
        </w:tc>
        <w:tc>
          <w:tcPr>
            <w:tcW w:w="1068" w:type="dxa"/>
            <w:tcBorders>
              <w:top w:val="nil"/>
              <w:left w:val="nil"/>
              <w:bottom w:val="single" w:sz="4" w:space="0" w:color="auto"/>
              <w:right w:val="single" w:sz="4" w:space="0" w:color="auto"/>
            </w:tcBorders>
          </w:tcPr>
          <w:p w14:paraId="7857F36A" w14:textId="77777777" w:rsidR="00A50A7E" w:rsidRPr="00A50A7E" w:rsidRDefault="0042288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13</w:t>
            </w:r>
          </w:p>
        </w:tc>
      </w:tr>
      <w:tr w:rsidR="00A50A7E" w:rsidRPr="00A50A7E" w14:paraId="76439046" w14:textId="77777777" w:rsidTr="0053758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74B5B34F"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Mezam</w:t>
            </w:r>
          </w:p>
        </w:tc>
        <w:tc>
          <w:tcPr>
            <w:tcW w:w="587" w:type="dxa"/>
            <w:tcBorders>
              <w:top w:val="nil"/>
              <w:left w:val="nil"/>
              <w:bottom w:val="single" w:sz="4" w:space="0" w:color="auto"/>
              <w:right w:val="single" w:sz="4" w:space="0" w:color="auto"/>
            </w:tcBorders>
            <w:shd w:val="clear" w:color="auto" w:fill="auto"/>
            <w:noWrap/>
            <w:vAlign w:val="bottom"/>
            <w:hideMark/>
          </w:tcPr>
          <w:p w14:paraId="79ACDB6D"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84</w:t>
            </w:r>
          </w:p>
        </w:tc>
        <w:tc>
          <w:tcPr>
            <w:tcW w:w="587" w:type="dxa"/>
            <w:tcBorders>
              <w:top w:val="nil"/>
              <w:left w:val="nil"/>
              <w:bottom w:val="single" w:sz="4" w:space="0" w:color="auto"/>
              <w:right w:val="single" w:sz="4" w:space="0" w:color="auto"/>
            </w:tcBorders>
            <w:shd w:val="clear" w:color="auto" w:fill="auto"/>
            <w:noWrap/>
            <w:vAlign w:val="bottom"/>
            <w:hideMark/>
          </w:tcPr>
          <w:p w14:paraId="776ADD01"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70</w:t>
            </w:r>
          </w:p>
        </w:tc>
        <w:tc>
          <w:tcPr>
            <w:tcW w:w="895" w:type="dxa"/>
            <w:tcBorders>
              <w:top w:val="nil"/>
              <w:left w:val="nil"/>
              <w:bottom w:val="single" w:sz="4" w:space="0" w:color="auto"/>
              <w:right w:val="single" w:sz="4" w:space="0" w:color="auto"/>
            </w:tcBorders>
          </w:tcPr>
          <w:p w14:paraId="59AD6BAB" w14:textId="77777777" w:rsidR="00A50A7E" w:rsidRPr="00A50A7E" w:rsidRDefault="0053758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163</w:t>
            </w:r>
          </w:p>
        </w:tc>
        <w:tc>
          <w:tcPr>
            <w:tcW w:w="1068" w:type="dxa"/>
            <w:tcBorders>
              <w:top w:val="nil"/>
              <w:left w:val="nil"/>
              <w:bottom w:val="single" w:sz="4" w:space="0" w:color="auto"/>
              <w:right w:val="single" w:sz="4" w:space="0" w:color="auto"/>
            </w:tcBorders>
          </w:tcPr>
          <w:p w14:paraId="6D086625" w14:textId="77777777" w:rsidR="00A50A7E" w:rsidRPr="00A50A7E" w:rsidRDefault="0042288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59</w:t>
            </w:r>
          </w:p>
        </w:tc>
      </w:tr>
      <w:tr w:rsidR="00A50A7E" w:rsidRPr="00A50A7E" w14:paraId="7247A33B" w14:textId="77777777" w:rsidTr="0053758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1902D0EE"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Momo</w:t>
            </w:r>
          </w:p>
        </w:tc>
        <w:tc>
          <w:tcPr>
            <w:tcW w:w="587" w:type="dxa"/>
            <w:tcBorders>
              <w:top w:val="nil"/>
              <w:left w:val="nil"/>
              <w:bottom w:val="single" w:sz="4" w:space="0" w:color="auto"/>
              <w:right w:val="single" w:sz="4" w:space="0" w:color="auto"/>
            </w:tcBorders>
            <w:shd w:val="clear" w:color="auto" w:fill="auto"/>
            <w:noWrap/>
            <w:vAlign w:val="bottom"/>
            <w:hideMark/>
          </w:tcPr>
          <w:p w14:paraId="1C160BE9"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19</w:t>
            </w:r>
          </w:p>
        </w:tc>
        <w:tc>
          <w:tcPr>
            <w:tcW w:w="587" w:type="dxa"/>
            <w:tcBorders>
              <w:top w:val="nil"/>
              <w:left w:val="nil"/>
              <w:bottom w:val="single" w:sz="4" w:space="0" w:color="auto"/>
              <w:right w:val="single" w:sz="4" w:space="0" w:color="auto"/>
            </w:tcBorders>
            <w:shd w:val="clear" w:color="auto" w:fill="auto"/>
            <w:noWrap/>
            <w:vAlign w:val="bottom"/>
            <w:hideMark/>
          </w:tcPr>
          <w:p w14:paraId="14D3AE22"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9</w:t>
            </w:r>
          </w:p>
        </w:tc>
        <w:tc>
          <w:tcPr>
            <w:tcW w:w="895" w:type="dxa"/>
            <w:tcBorders>
              <w:top w:val="nil"/>
              <w:left w:val="nil"/>
              <w:bottom w:val="single" w:sz="4" w:space="0" w:color="auto"/>
              <w:right w:val="single" w:sz="4" w:space="0" w:color="auto"/>
            </w:tcBorders>
          </w:tcPr>
          <w:p w14:paraId="17CC0294" w14:textId="77777777" w:rsidR="00A50A7E" w:rsidRPr="00A50A7E" w:rsidRDefault="0053758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86</w:t>
            </w:r>
          </w:p>
        </w:tc>
        <w:tc>
          <w:tcPr>
            <w:tcW w:w="1068" w:type="dxa"/>
            <w:tcBorders>
              <w:top w:val="nil"/>
              <w:left w:val="nil"/>
              <w:bottom w:val="single" w:sz="4" w:space="0" w:color="auto"/>
              <w:right w:val="single" w:sz="4" w:space="0" w:color="auto"/>
            </w:tcBorders>
          </w:tcPr>
          <w:p w14:paraId="088BB266" w14:textId="77777777" w:rsidR="00A50A7E" w:rsidRPr="00A50A7E" w:rsidRDefault="0042288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21</w:t>
            </w:r>
          </w:p>
        </w:tc>
      </w:tr>
      <w:tr w:rsidR="00A50A7E" w:rsidRPr="00A50A7E" w14:paraId="56797378" w14:textId="77777777" w:rsidTr="0053758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414E06C5"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 xml:space="preserve">Yhteensä </w:t>
            </w:r>
          </w:p>
        </w:tc>
        <w:tc>
          <w:tcPr>
            <w:tcW w:w="587" w:type="dxa"/>
            <w:tcBorders>
              <w:top w:val="nil"/>
              <w:left w:val="nil"/>
              <w:bottom w:val="single" w:sz="4" w:space="0" w:color="auto"/>
              <w:right w:val="single" w:sz="4" w:space="0" w:color="auto"/>
            </w:tcBorders>
            <w:shd w:val="clear" w:color="auto" w:fill="auto"/>
            <w:noWrap/>
            <w:vAlign w:val="bottom"/>
            <w:hideMark/>
          </w:tcPr>
          <w:p w14:paraId="6966829D"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209</w:t>
            </w:r>
          </w:p>
        </w:tc>
        <w:tc>
          <w:tcPr>
            <w:tcW w:w="587" w:type="dxa"/>
            <w:tcBorders>
              <w:top w:val="nil"/>
              <w:left w:val="nil"/>
              <w:bottom w:val="single" w:sz="4" w:space="0" w:color="auto"/>
              <w:right w:val="single" w:sz="4" w:space="0" w:color="auto"/>
            </w:tcBorders>
            <w:shd w:val="clear" w:color="auto" w:fill="auto"/>
            <w:noWrap/>
            <w:vAlign w:val="bottom"/>
            <w:hideMark/>
          </w:tcPr>
          <w:p w14:paraId="1CADB314"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138</w:t>
            </w:r>
          </w:p>
        </w:tc>
        <w:tc>
          <w:tcPr>
            <w:tcW w:w="895" w:type="dxa"/>
            <w:tcBorders>
              <w:top w:val="nil"/>
              <w:left w:val="nil"/>
              <w:bottom w:val="single" w:sz="4" w:space="0" w:color="auto"/>
              <w:right w:val="single" w:sz="4" w:space="0" w:color="auto"/>
            </w:tcBorders>
          </w:tcPr>
          <w:p w14:paraId="4EBBCB46" w14:textId="77777777" w:rsidR="00A50A7E" w:rsidRPr="00A50A7E" w:rsidRDefault="00537581" w:rsidP="00537581">
            <w:pPr>
              <w:tabs>
                <w:tab w:val="left" w:pos="225"/>
              </w:tabs>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ab/>
              <w:t>514</w:t>
            </w:r>
          </w:p>
        </w:tc>
        <w:tc>
          <w:tcPr>
            <w:tcW w:w="1068" w:type="dxa"/>
            <w:tcBorders>
              <w:top w:val="nil"/>
              <w:left w:val="nil"/>
              <w:bottom w:val="single" w:sz="4" w:space="0" w:color="auto"/>
              <w:right w:val="single" w:sz="4" w:space="0" w:color="auto"/>
            </w:tcBorders>
          </w:tcPr>
          <w:p w14:paraId="15722170" w14:textId="77777777" w:rsidR="00A50A7E" w:rsidRPr="00A50A7E" w:rsidRDefault="0042288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162</w:t>
            </w:r>
          </w:p>
        </w:tc>
      </w:tr>
    </w:tbl>
    <w:bookmarkEnd w:id="15"/>
    <w:p w14:paraId="0C4F9BC3" w14:textId="77777777" w:rsidR="00CC6395" w:rsidRDefault="00CC6395" w:rsidP="00CC6395">
      <w:pPr>
        <w:pStyle w:val="Otsikko2"/>
      </w:pPr>
      <w:r>
        <w:t>Siviiliuhrit</w:t>
      </w:r>
    </w:p>
    <w:p w14:paraId="65174128" w14:textId="77777777" w:rsidR="004748CD" w:rsidRPr="00C94309" w:rsidRDefault="00E55343" w:rsidP="00205792">
      <w:pPr>
        <w:spacing w:line="240" w:lineRule="auto"/>
        <w:rPr>
          <w:szCs w:val="20"/>
        </w:rPr>
      </w:pPr>
      <w:bookmarkStart w:id="16" w:name="_Hlk175321919"/>
      <w:bookmarkStart w:id="17" w:name="_Hlk180655085"/>
      <w:r w:rsidRPr="00EF0AB4">
        <w:rPr>
          <w:szCs w:val="20"/>
        </w:rPr>
        <w:t>ACLED-konfliktitietokanna</w:t>
      </w:r>
      <w:r>
        <w:rPr>
          <w:szCs w:val="20"/>
        </w:rPr>
        <w:t xml:space="preserve">n mukaan </w:t>
      </w:r>
      <w:r w:rsidR="00C94309" w:rsidRPr="00C94309">
        <w:rPr>
          <w:b/>
          <w:szCs w:val="20"/>
        </w:rPr>
        <w:t>tammi-kesäkuussa</w:t>
      </w:r>
      <w:r>
        <w:rPr>
          <w:szCs w:val="20"/>
        </w:rPr>
        <w:t xml:space="preserve"> </w:t>
      </w:r>
      <w:r w:rsidRPr="00E00CD7">
        <w:rPr>
          <w:b/>
          <w:szCs w:val="20"/>
        </w:rPr>
        <w:t>202</w:t>
      </w:r>
      <w:r w:rsidR="00C94309">
        <w:rPr>
          <w:b/>
          <w:szCs w:val="20"/>
        </w:rPr>
        <w:t xml:space="preserve">4 </w:t>
      </w:r>
      <w:r w:rsidR="00C94309">
        <w:rPr>
          <w:szCs w:val="20"/>
        </w:rPr>
        <w:t>v</w:t>
      </w:r>
      <w:r w:rsidR="00C94309" w:rsidRPr="00C94309">
        <w:rPr>
          <w:szCs w:val="20"/>
        </w:rPr>
        <w:t>äkivalta siviilejä vastaan -</w:t>
      </w:r>
      <w:r w:rsidR="00C94309">
        <w:rPr>
          <w:szCs w:val="20"/>
        </w:rPr>
        <w:t>turvallisuusvälikohtauksista (302) yhteensä 134 oli sieppauksia tai pakotettuja katoamisia, 163 hyökkäyksiä ja 5 seksuaalista väkivaltaa</w:t>
      </w:r>
      <w:r w:rsidR="00920D8B">
        <w:rPr>
          <w:szCs w:val="20"/>
        </w:rPr>
        <w:t xml:space="preserve"> (huom. yksittäisessä välikohtauksessa voi olla useita uhreja)</w:t>
      </w:r>
      <w:r w:rsidR="00C94309">
        <w:rPr>
          <w:szCs w:val="20"/>
        </w:rPr>
        <w:t xml:space="preserve">. </w:t>
      </w:r>
      <w:r w:rsidR="009F1D22">
        <w:rPr>
          <w:szCs w:val="20"/>
        </w:rPr>
        <w:t xml:space="preserve">Näissä </w:t>
      </w:r>
      <w:r>
        <w:rPr>
          <w:szCs w:val="20"/>
        </w:rPr>
        <w:t xml:space="preserve">väkivalta siviilejä vastaan -tyyppisissä turvallisuusvälikohtauksissa vähintään </w:t>
      </w:r>
      <w:r w:rsidR="009F1D22">
        <w:rPr>
          <w:szCs w:val="20"/>
        </w:rPr>
        <w:t>82 siviiliä sai surmansa</w:t>
      </w:r>
      <w:r>
        <w:rPr>
          <w:szCs w:val="20"/>
        </w:rPr>
        <w:t xml:space="preserve">. </w:t>
      </w:r>
      <w:r w:rsidR="004F73CD" w:rsidRPr="00BA788E">
        <w:rPr>
          <w:szCs w:val="20"/>
        </w:rPr>
        <w:t xml:space="preserve">ACLED:in mukaan </w:t>
      </w:r>
      <w:r w:rsidR="00920D8B" w:rsidRPr="00BA788E">
        <w:rPr>
          <w:szCs w:val="20"/>
        </w:rPr>
        <w:t>räjähdeiskuissa</w:t>
      </w:r>
      <w:r w:rsidR="00BA788E" w:rsidRPr="00BA788E">
        <w:rPr>
          <w:szCs w:val="20"/>
        </w:rPr>
        <w:t xml:space="preserve"> sai lisäksi surmansa</w:t>
      </w:r>
      <w:r w:rsidR="00920D8B" w:rsidRPr="00BA788E">
        <w:rPr>
          <w:szCs w:val="20"/>
        </w:rPr>
        <w:t xml:space="preserve"> </w:t>
      </w:r>
      <w:r w:rsidR="00BA788E" w:rsidRPr="00BA788E">
        <w:rPr>
          <w:szCs w:val="20"/>
        </w:rPr>
        <w:t>9</w:t>
      </w:r>
      <w:r w:rsidR="00920D8B" w:rsidRPr="00BA788E">
        <w:rPr>
          <w:szCs w:val="20"/>
        </w:rPr>
        <w:t xml:space="preserve"> siviiliä.</w:t>
      </w:r>
      <w:r w:rsidR="00BA788E" w:rsidRPr="00BA788E">
        <w:rPr>
          <w:szCs w:val="20"/>
        </w:rPr>
        <w:t xml:space="preserve"> Taisteluissa ei raportoitu siviilien surmia.</w:t>
      </w:r>
      <w:r w:rsidR="00783F69">
        <w:rPr>
          <w:rStyle w:val="Alaviitteenviite"/>
          <w:szCs w:val="20"/>
        </w:rPr>
        <w:footnoteReference w:id="164"/>
      </w:r>
    </w:p>
    <w:p w14:paraId="482B9A03" w14:textId="77777777" w:rsidR="00E55343" w:rsidRDefault="00920D8B" w:rsidP="00205792">
      <w:pPr>
        <w:spacing w:line="240" w:lineRule="auto"/>
      </w:pPr>
      <w:r w:rsidRPr="00B8402C">
        <w:rPr>
          <w:szCs w:val="20"/>
        </w:rPr>
        <w:t xml:space="preserve">Lisäksi </w:t>
      </w:r>
      <w:r w:rsidR="00B8402C" w:rsidRPr="00B8402C">
        <w:rPr>
          <w:szCs w:val="20"/>
        </w:rPr>
        <w:t xml:space="preserve">lukuisia siviilejä </w:t>
      </w:r>
      <w:r w:rsidRPr="00B8402C">
        <w:rPr>
          <w:szCs w:val="20"/>
        </w:rPr>
        <w:t>haavoittui.</w:t>
      </w:r>
      <w:r w:rsidR="004F73CD" w:rsidRPr="00B8402C">
        <w:rPr>
          <w:szCs w:val="20"/>
        </w:rPr>
        <w:t xml:space="preserve"> Esimerkiksi kansallisena nuorisopäivänä 11.2.2024 itsevalmisteisen pommin räjähdettyä Nkambessa Donga-Mantungissa lähteestä riippuen 1</w:t>
      </w:r>
      <w:r w:rsidR="004F73CD" w:rsidRPr="00B8402C">
        <w:rPr>
          <w:rStyle w:val="Alaviitteenviite"/>
          <w:szCs w:val="20"/>
        </w:rPr>
        <w:footnoteReference w:id="165"/>
      </w:r>
      <w:r w:rsidR="00C9721A">
        <w:rPr>
          <w:szCs w:val="20"/>
        </w:rPr>
        <w:t xml:space="preserve"> </w:t>
      </w:r>
      <w:r w:rsidR="00B51AD7">
        <w:rPr>
          <w:szCs w:val="20"/>
        </w:rPr>
        <w:t xml:space="preserve">tai </w:t>
      </w:r>
      <w:r w:rsidR="004F73CD" w:rsidRPr="00B8402C">
        <w:rPr>
          <w:szCs w:val="20"/>
        </w:rPr>
        <w:t>2</w:t>
      </w:r>
      <w:r w:rsidR="004F73CD" w:rsidRPr="00B8402C">
        <w:rPr>
          <w:rStyle w:val="Alaviitteenviite"/>
          <w:szCs w:val="20"/>
        </w:rPr>
        <w:footnoteReference w:id="166"/>
      </w:r>
      <w:r w:rsidR="004F73CD" w:rsidRPr="00B8402C">
        <w:rPr>
          <w:szCs w:val="20"/>
        </w:rPr>
        <w:t xml:space="preserve"> siviiliä sai surmansa, </w:t>
      </w:r>
      <w:r w:rsidR="00A17B00">
        <w:rPr>
          <w:szCs w:val="20"/>
        </w:rPr>
        <w:t>noin 80</w:t>
      </w:r>
      <w:r w:rsidR="00A17B00">
        <w:rPr>
          <w:rStyle w:val="Alaviitteenviite"/>
          <w:szCs w:val="20"/>
        </w:rPr>
        <w:footnoteReference w:id="167"/>
      </w:r>
      <w:r w:rsidR="00A17B00">
        <w:rPr>
          <w:szCs w:val="20"/>
        </w:rPr>
        <w:t xml:space="preserve"> / </w:t>
      </w:r>
      <w:r w:rsidR="004F73CD" w:rsidRPr="00B8402C">
        <w:rPr>
          <w:szCs w:val="20"/>
        </w:rPr>
        <w:t>83</w:t>
      </w:r>
      <w:r w:rsidR="004F73CD" w:rsidRPr="00B8402C">
        <w:rPr>
          <w:rStyle w:val="Alaviitteenviite"/>
          <w:szCs w:val="20"/>
        </w:rPr>
        <w:footnoteReference w:id="168"/>
      </w:r>
      <w:r w:rsidR="00C9721A">
        <w:rPr>
          <w:szCs w:val="20"/>
        </w:rPr>
        <w:t xml:space="preserve"> –</w:t>
      </w:r>
      <w:r w:rsidR="004F73CD" w:rsidRPr="00B8402C">
        <w:rPr>
          <w:szCs w:val="20"/>
        </w:rPr>
        <w:t xml:space="preserve"> yli 120</w:t>
      </w:r>
      <w:r w:rsidR="004F73CD" w:rsidRPr="00B8402C">
        <w:rPr>
          <w:rStyle w:val="Alaviitteenviite"/>
          <w:szCs w:val="20"/>
        </w:rPr>
        <w:footnoteReference w:id="169"/>
      </w:r>
      <w:r w:rsidR="004F73CD" w:rsidRPr="00B8402C">
        <w:rPr>
          <w:szCs w:val="20"/>
        </w:rPr>
        <w:t xml:space="preserve"> haavoittui. 11 henkilöltä jouduttiin amputoimaan alaraaja. Uhrit olivat pääasiassa opiskelijoita, naisia ja lapsia.</w:t>
      </w:r>
      <w:r w:rsidR="004F73CD" w:rsidRPr="00B8402C">
        <w:rPr>
          <w:rStyle w:val="Alaviitteenviite"/>
          <w:szCs w:val="20"/>
        </w:rPr>
        <w:footnoteReference w:id="170"/>
      </w:r>
      <w:r w:rsidR="00382B68" w:rsidRPr="00B8402C">
        <w:rPr>
          <w:szCs w:val="20"/>
        </w:rPr>
        <w:t xml:space="preserve"> </w:t>
      </w:r>
      <w:r w:rsidR="00A17B00">
        <w:rPr>
          <w:szCs w:val="20"/>
        </w:rPr>
        <w:t xml:space="preserve">22.2.2024 Bamendan </w:t>
      </w:r>
      <w:r w:rsidR="009B2BD2">
        <w:rPr>
          <w:szCs w:val="20"/>
        </w:rPr>
        <w:t>torikeskuksessa syttyi tulipalo, jossa noin 30 ihmistä loukkaantui ja noin 300 kauppaa tuhoutui. ADF-separatistiryhmä ilmoitti olleensa polttamisen takana. Ryhmän tavoitteena oli kaupallisen toiminnan keskeyttäminen.</w:t>
      </w:r>
      <w:r w:rsidR="009B2BD2">
        <w:rPr>
          <w:rStyle w:val="Alaviitteenviite"/>
          <w:szCs w:val="20"/>
        </w:rPr>
        <w:footnoteReference w:id="171"/>
      </w:r>
      <w:r w:rsidR="009B2BD2">
        <w:rPr>
          <w:szCs w:val="20"/>
        </w:rPr>
        <w:t xml:space="preserve"> </w:t>
      </w:r>
      <w:r w:rsidR="00783F69">
        <w:rPr>
          <w:szCs w:val="20"/>
        </w:rPr>
        <w:t xml:space="preserve">ACLED:in mukaan </w:t>
      </w:r>
      <w:r w:rsidR="00382B68" w:rsidRPr="00B8402C">
        <w:rPr>
          <w:szCs w:val="20"/>
        </w:rPr>
        <w:t>25.5.2024 Mezamin departementissa sijaitsevan Bamendan aluesairaalan lähelle ammuttu kranaatti surmasi 2 siviiliä ja haavoitti 42 siviiliä.</w:t>
      </w:r>
      <w:r w:rsidR="00382B68" w:rsidRPr="00B8402C">
        <w:rPr>
          <w:rStyle w:val="Alaviitteenviite"/>
          <w:szCs w:val="20"/>
        </w:rPr>
        <w:footnoteReference w:id="172"/>
      </w:r>
      <w:r w:rsidR="00783F69">
        <w:rPr>
          <w:szCs w:val="20"/>
        </w:rPr>
        <w:t xml:space="preserve"> OCHA raportoi ilmeisesti samasta tapauksesta seuraavasti:</w:t>
      </w:r>
      <w:r w:rsidR="00783F69" w:rsidRPr="00B8402C">
        <w:rPr>
          <w:szCs w:val="20"/>
        </w:rPr>
        <w:t xml:space="preserve"> t</w:t>
      </w:r>
      <w:r w:rsidR="00783F69" w:rsidRPr="00B8402C">
        <w:t>oukokuun aikana epäillyt ei-valtiolliset aseryhmät heittivät käsikranaatteja julkiselle paikalle Bamendassa. Tällöin yksi siviili sai surmansa lähes 30 muuta haavoittui.</w:t>
      </w:r>
      <w:r w:rsidR="00783F69" w:rsidRPr="00B8402C">
        <w:rPr>
          <w:rStyle w:val="Alaviitteenviite"/>
        </w:rPr>
        <w:footnoteReference w:id="173"/>
      </w:r>
      <w:r w:rsidR="00783F69">
        <w:t xml:space="preserve"> </w:t>
      </w:r>
    </w:p>
    <w:bookmarkEnd w:id="16"/>
    <w:p w14:paraId="4BC02FF1" w14:textId="77777777" w:rsidR="00422883" w:rsidRDefault="00A15338" w:rsidP="00205792">
      <w:pPr>
        <w:spacing w:line="240" w:lineRule="auto"/>
        <w:rPr>
          <w:szCs w:val="20"/>
        </w:rPr>
      </w:pPr>
      <w:r>
        <w:rPr>
          <w:b/>
          <w:szCs w:val="20"/>
        </w:rPr>
        <w:t>Heinä-syyskuussa</w:t>
      </w:r>
      <w:r w:rsidR="00422883">
        <w:rPr>
          <w:szCs w:val="20"/>
        </w:rPr>
        <w:t xml:space="preserve"> </w:t>
      </w:r>
      <w:r w:rsidR="00422883" w:rsidRPr="00E00CD7">
        <w:rPr>
          <w:b/>
          <w:szCs w:val="20"/>
        </w:rPr>
        <w:t>202</w:t>
      </w:r>
      <w:r w:rsidR="00422883">
        <w:rPr>
          <w:b/>
          <w:szCs w:val="20"/>
        </w:rPr>
        <w:t xml:space="preserve">4 </w:t>
      </w:r>
      <w:r w:rsidR="00422883">
        <w:rPr>
          <w:szCs w:val="20"/>
        </w:rPr>
        <w:t>v</w:t>
      </w:r>
      <w:r w:rsidR="00422883" w:rsidRPr="00C94309">
        <w:rPr>
          <w:szCs w:val="20"/>
        </w:rPr>
        <w:t>äkivalta siviilejä vastaan -</w:t>
      </w:r>
      <w:r w:rsidR="00422883">
        <w:rPr>
          <w:szCs w:val="20"/>
        </w:rPr>
        <w:t>turvallisuusvälikohtauksista (</w:t>
      </w:r>
      <w:r>
        <w:rPr>
          <w:szCs w:val="20"/>
        </w:rPr>
        <w:t>117</w:t>
      </w:r>
      <w:r w:rsidR="00422883">
        <w:rPr>
          <w:szCs w:val="20"/>
        </w:rPr>
        <w:t xml:space="preserve">) yhteensä  </w:t>
      </w:r>
      <w:r>
        <w:rPr>
          <w:szCs w:val="20"/>
        </w:rPr>
        <w:t xml:space="preserve">57 </w:t>
      </w:r>
      <w:r w:rsidR="00422883">
        <w:rPr>
          <w:szCs w:val="20"/>
        </w:rPr>
        <w:t>oli sieppauksia tai pakotettuja katoamisia</w:t>
      </w:r>
      <w:r>
        <w:rPr>
          <w:szCs w:val="20"/>
        </w:rPr>
        <w:t xml:space="preserve"> ja 60 väkivaltaisia</w:t>
      </w:r>
      <w:r w:rsidR="00422883">
        <w:rPr>
          <w:szCs w:val="20"/>
        </w:rPr>
        <w:t xml:space="preserve"> hyökkäyksiä (huom. yksittäisessä välikohtauksessa voi olla useita uhreja). Näissä väkivalta siviilejä vastaan -tyyppisissä turvallisuusvälikohtauksissa vähintään</w:t>
      </w:r>
      <w:r>
        <w:rPr>
          <w:szCs w:val="20"/>
        </w:rPr>
        <w:t xml:space="preserve"> 38</w:t>
      </w:r>
      <w:r w:rsidR="00422883">
        <w:rPr>
          <w:szCs w:val="20"/>
        </w:rPr>
        <w:t xml:space="preserve">  siviiliä sai surmansa. </w:t>
      </w:r>
      <w:r w:rsidR="00422883" w:rsidRPr="00BA788E">
        <w:rPr>
          <w:szCs w:val="20"/>
        </w:rPr>
        <w:t xml:space="preserve">ACLED:in mukaan </w:t>
      </w:r>
      <w:r w:rsidR="00165709">
        <w:rPr>
          <w:szCs w:val="20"/>
        </w:rPr>
        <w:t>taisteluissa</w:t>
      </w:r>
      <w:r w:rsidR="00422883" w:rsidRPr="00BA788E">
        <w:rPr>
          <w:szCs w:val="20"/>
        </w:rPr>
        <w:t xml:space="preserve"> sai </w:t>
      </w:r>
      <w:r w:rsidR="00422883" w:rsidRPr="00BA788E">
        <w:rPr>
          <w:szCs w:val="20"/>
        </w:rPr>
        <w:lastRenderedPageBreak/>
        <w:t xml:space="preserve">lisäksi surmansa  </w:t>
      </w:r>
      <w:r w:rsidR="00024A00">
        <w:rPr>
          <w:szCs w:val="20"/>
        </w:rPr>
        <w:t xml:space="preserve">3 </w:t>
      </w:r>
      <w:r w:rsidR="00422883" w:rsidRPr="00BA788E">
        <w:rPr>
          <w:szCs w:val="20"/>
        </w:rPr>
        <w:t>siviiliä.</w:t>
      </w:r>
      <w:r w:rsidR="00165709">
        <w:rPr>
          <w:szCs w:val="20"/>
        </w:rPr>
        <w:t xml:space="preserve"> Räjähdeiskuissa 1 siviili sai surmansa</w:t>
      </w:r>
      <w:r w:rsidR="00422883" w:rsidRPr="00BA788E">
        <w:rPr>
          <w:szCs w:val="20"/>
        </w:rPr>
        <w:t>.</w:t>
      </w:r>
      <w:r w:rsidR="009B45C7">
        <w:rPr>
          <w:szCs w:val="20"/>
        </w:rPr>
        <w:t xml:space="preserve"> Selvästi eniten uhreja oli Mezamin departementissa.</w:t>
      </w:r>
      <w:r w:rsidR="009B45C7">
        <w:rPr>
          <w:rStyle w:val="Alaviitteenviite"/>
          <w:szCs w:val="20"/>
        </w:rPr>
        <w:footnoteReference w:id="174"/>
      </w:r>
    </w:p>
    <w:p w14:paraId="26FC1C00" w14:textId="77777777" w:rsidR="003955ED" w:rsidRDefault="003955ED" w:rsidP="00205792">
      <w:pPr>
        <w:spacing w:line="240" w:lineRule="auto"/>
        <w:rPr>
          <w:szCs w:val="20"/>
        </w:rPr>
      </w:pPr>
      <w:r w:rsidRPr="00E85940">
        <w:rPr>
          <w:szCs w:val="20"/>
        </w:rPr>
        <w:t>Yksittäisistä välikohtauksista eniten surmansa saaneita raportoitiin</w:t>
      </w:r>
      <w:r w:rsidRPr="00B51AD7">
        <w:rPr>
          <w:szCs w:val="20"/>
        </w:rPr>
        <w:t xml:space="preserve"> 5.8.2024, jolloin separatistit sytyttivät tuleen takseja ja surmasivat vähintään 5 taksinkuljettajaa huoltoasemalla Bamendassa Mezamin departementissa. </w:t>
      </w:r>
      <w:r>
        <w:rPr>
          <w:szCs w:val="20"/>
        </w:rPr>
        <w:t>Separatistit vaativat taksinkuljettajia käyttämään sinivalkoista väriä autoissa keltaisen sijaan.</w:t>
      </w:r>
      <w:r>
        <w:rPr>
          <w:rStyle w:val="Alaviitteenviite"/>
          <w:szCs w:val="20"/>
        </w:rPr>
        <w:footnoteReference w:id="175"/>
      </w:r>
    </w:p>
    <w:p w14:paraId="30CAF19C" w14:textId="77777777" w:rsidR="003955ED" w:rsidRDefault="003955ED" w:rsidP="00205792">
      <w:pPr>
        <w:spacing w:line="240" w:lineRule="auto"/>
        <w:rPr>
          <w:szCs w:val="20"/>
        </w:rPr>
      </w:pPr>
      <w:r w:rsidRPr="00E85940">
        <w:rPr>
          <w:szCs w:val="20"/>
        </w:rPr>
        <w:t>Siepattuina</w:t>
      </w:r>
      <w:r w:rsidR="002B2B9A">
        <w:rPr>
          <w:szCs w:val="20"/>
        </w:rPr>
        <w:t>,</w:t>
      </w:r>
      <w:r w:rsidRPr="00E85940">
        <w:rPr>
          <w:szCs w:val="20"/>
        </w:rPr>
        <w:t xml:space="preserve"> surmattuina </w:t>
      </w:r>
      <w:r w:rsidR="00224145">
        <w:rPr>
          <w:szCs w:val="20"/>
        </w:rPr>
        <w:t xml:space="preserve">tai haavoittuneina </w:t>
      </w:r>
      <w:r w:rsidRPr="00E85940">
        <w:rPr>
          <w:szCs w:val="20"/>
        </w:rPr>
        <w:t>uhreina oli mm.</w:t>
      </w:r>
      <w:r>
        <w:rPr>
          <w:szCs w:val="20"/>
        </w:rPr>
        <w:t xml:space="preserve"> </w:t>
      </w:r>
      <w:r w:rsidR="00224145" w:rsidRPr="00E85940">
        <w:rPr>
          <w:szCs w:val="20"/>
        </w:rPr>
        <w:t>tiettyä työtä tekeviä henkilöitä</w:t>
      </w:r>
      <w:r w:rsidR="00224145">
        <w:rPr>
          <w:szCs w:val="20"/>
        </w:rPr>
        <w:t xml:space="preserve"> (</w:t>
      </w:r>
      <w:r w:rsidR="007F1570">
        <w:rPr>
          <w:szCs w:val="20"/>
        </w:rPr>
        <w:t xml:space="preserve">ml. </w:t>
      </w:r>
      <w:r w:rsidR="00224145">
        <w:rPr>
          <w:szCs w:val="20"/>
        </w:rPr>
        <w:t>opettajia, liikemiehiä, (moottoripyörä)taksinkuljettajia, (tori)myyjiä, kirkollisen ja terveydenhuollon alan työntekijöitä, maanviljelijöitä ja metsästäjiä)</w:t>
      </w:r>
      <w:r w:rsidR="00B543CC">
        <w:rPr>
          <w:szCs w:val="20"/>
        </w:rPr>
        <w:t>, turvallisuusjoukkojen jäsenten vaimoja ja äitejä, paikallisjohtajia ja fulanisiviilejä.</w:t>
      </w:r>
      <w:r w:rsidR="00B543CC">
        <w:rPr>
          <w:rStyle w:val="Alaviitteenviite"/>
          <w:szCs w:val="20"/>
        </w:rPr>
        <w:footnoteReference w:id="176"/>
      </w:r>
    </w:p>
    <w:p w14:paraId="74A3BDB1" w14:textId="77777777" w:rsidR="00783F69" w:rsidRPr="00AB565F" w:rsidRDefault="00783F69" w:rsidP="00205792">
      <w:pPr>
        <w:spacing w:line="240" w:lineRule="auto"/>
        <w:rPr>
          <w:szCs w:val="20"/>
        </w:rPr>
      </w:pPr>
      <w:r w:rsidRPr="00B8402C">
        <w:rPr>
          <w:szCs w:val="20"/>
        </w:rPr>
        <w:t xml:space="preserve">Jälleen lukuisia siviilejä haavoittui. </w:t>
      </w:r>
      <w:r w:rsidR="003955ED" w:rsidRPr="003955ED">
        <w:rPr>
          <w:szCs w:val="20"/>
        </w:rPr>
        <w:t>Esimerkiksi heinäkuun alussa santarmit h</w:t>
      </w:r>
      <w:r w:rsidR="003955ED">
        <w:rPr>
          <w:szCs w:val="20"/>
        </w:rPr>
        <w:t xml:space="preserve">aavoittivat kolmea siviiliä, jotka olivat kieltäytyneet leikkaamasta maissisatojaan tien varrelta Ndussa Donga-Mantungin departementissa. </w:t>
      </w:r>
      <w:r w:rsidR="003955ED" w:rsidRPr="003955ED">
        <w:rPr>
          <w:szCs w:val="20"/>
        </w:rPr>
        <w:t xml:space="preserve">Uhrit kuuluivat noin 50 sellaisen siviilin joukkoon, jotka </w:t>
      </w:r>
      <w:r w:rsidR="003955ED">
        <w:rPr>
          <w:szCs w:val="20"/>
        </w:rPr>
        <w:t>turvallisuusjoukot</w:t>
      </w:r>
      <w:r w:rsidR="003955ED" w:rsidRPr="003955ED">
        <w:rPr>
          <w:szCs w:val="20"/>
        </w:rPr>
        <w:t xml:space="preserve"> olivat p</w:t>
      </w:r>
      <w:r w:rsidR="003955ED">
        <w:rPr>
          <w:szCs w:val="20"/>
        </w:rPr>
        <w:t xml:space="preserve">idättäneet kunnes määrätyt maissisadot oli leikattu. </w:t>
      </w:r>
      <w:r w:rsidR="003955ED" w:rsidRPr="003955ED">
        <w:rPr>
          <w:szCs w:val="20"/>
        </w:rPr>
        <w:t>11.7.2024 BIR-joukot haavoittivat noin 20 siviiliä Batibossa Momon departementissa syyttäen n</w:t>
      </w:r>
      <w:r w:rsidR="003955ED">
        <w:rPr>
          <w:szCs w:val="20"/>
        </w:rPr>
        <w:t>äitä kontakteista separatisteihin ja separatistien olinpaikoista raportoimatta jättämisestä.</w:t>
      </w:r>
      <w:r w:rsidR="00B543CC">
        <w:rPr>
          <w:szCs w:val="20"/>
        </w:rPr>
        <w:t xml:space="preserve"> </w:t>
      </w:r>
      <w:r w:rsidR="00B543CC" w:rsidRPr="00B543CC">
        <w:rPr>
          <w:szCs w:val="20"/>
        </w:rPr>
        <w:t>27.7.2024 BIR-joukot haavoittivat</w:t>
      </w:r>
      <w:r w:rsidR="00AB565F">
        <w:rPr>
          <w:szCs w:val="20"/>
        </w:rPr>
        <w:t xml:space="preserve"> niin ikään Batibossa</w:t>
      </w:r>
      <w:r w:rsidR="00B543CC" w:rsidRPr="00B543CC">
        <w:rPr>
          <w:szCs w:val="20"/>
        </w:rPr>
        <w:t xml:space="preserve"> noin 20 siviiliä syyttäen heitä vapaa-ajan v</w:t>
      </w:r>
      <w:r w:rsidR="00B543CC">
        <w:rPr>
          <w:szCs w:val="20"/>
        </w:rPr>
        <w:t xml:space="preserve">ietosta puistossa samaan aikaan kun </w:t>
      </w:r>
      <w:r w:rsidR="00AB565F">
        <w:rPr>
          <w:szCs w:val="20"/>
        </w:rPr>
        <w:t xml:space="preserve">sotilaat kärsivät konfliktissa. </w:t>
      </w:r>
      <w:r w:rsidR="00AB565F" w:rsidRPr="00AB565F">
        <w:rPr>
          <w:szCs w:val="20"/>
        </w:rPr>
        <w:t>Seuraavana päivänä ADF haavoitti noin 20 siviiliä, jotka vastustivat “vapautusveron” m</w:t>
      </w:r>
      <w:r w:rsidR="00AB565F">
        <w:rPr>
          <w:szCs w:val="20"/>
        </w:rPr>
        <w:t xml:space="preserve">aksamista ADF:lle Batibossa. 29.7.2024 separatistit haavoittivat ja sieppasivat noin 20 siviiliä kodeistaan Nonissa Buin departementissa syyttäen näitä yhteistyöstä turvallisuusjoukkojen ja paikallisviranomaisten kanssa. </w:t>
      </w:r>
      <w:r w:rsidR="00AB565F" w:rsidRPr="00AB565F">
        <w:rPr>
          <w:szCs w:val="20"/>
        </w:rPr>
        <w:t xml:space="preserve">5.8.2024 </w:t>
      </w:r>
      <w:r w:rsidR="00AB565F" w:rsidRPr="001A5255">
        <w:rPr>
          <w:i/>
          <w:szCs w:val="20"/>
        </w:rPr>
        <w:t>Restoration Forces</w:t>
      </w:r>
      <w:r w:rsidR="00AB565F" w:rsidRPr="00AB565F">
        <w:rPr>
          <w:szCs w:val="20"/>
        </w:rPr>
        <w:t xml:space="preserve"> -separatistiryhmän jäsenet haavoittivat 15</w:t>
      </w:r>
      <w:r w:rsidR="00AB565F">
        <w:rPr>
          <w:szCs w:val="20"/>
        </w:rPr>
        <w:t xml:space="preserve"> tuotteitaan kuljettanutta</w:t>
      </w:r>
      <w:r w:rsidR="00AB565F" w:rsidRPr="00AB565F">
        <w:rPr>
          <w:szCs w:val="20"/>
        </w:rPr>
        <w:t xml:space="preserve"> maanviljelijää</w:t>
      </w:r>
      <w:r w:rsidR="00AB565F">
        <w:rPr>
          <w:szCs w:val="20"/>
        </w:rPr>
        <w:t xml:space="preserve"> ja syyttivät näitä maanantaisen yleissulkupäivän noudattamatta jättämisestä</w:t>
      </w:r>
      <w:r w:rsidR="00AB565F" w:rsidRPr="00AB565F">
        <w:rPr>
          <w:szCs w:val="20"/>
        </w:rPr>
        <w:t xml:space="preserve">  Ndopissa Ngo-K</w:t>
      </w:r>
      <w:r w:rsidR="00AB565F">
        <w:rPr>
          <w:szCs w:val="20"/>
        </w:rPr>
        <w:t>etunjian</w:t>
      </w:r>
      <w:r w:rsidR="00AB565F" w:rsidRPr="00AB565F">
        <w:rPr>
          <w:szCs w:val="20"/>
        </w:rPr>
        <w:t xml:space="preserve"> departementissa</w:t>
      </w:r>
      <w:r w:rsidR="00AB565F">
        <w:rPr>
          <w:szCs w:val="20"/>
        </w:rPr>
        <w:t>.</w:t>
      </w:r>
      <w:r w:rsidR="00AB565F">
        <w:rPr>
          <w:rStyle w:val="Alaviitteenviite"/>
          <w:szCs w:val="20"/>
        </w:rPr>
        <w:footnoteReference w:id="177"/>
      </w:r>
    </w:p>
    <w:tbl>
      <w:tblPr>
        <w:tblW w:w="7735" w:type="dxa"/>
        <w:tblCellMar>
          <w:left w:w="70" w:type="dxa"/>
          <w:right w:w="70" w:type="dxa"/>
        </w:tblCellMar>
        <w:tblLook w:val="04A0" w:firstRow="1" w:lastRow="0" w:firstColumn="1" w:lastColumn="0" w:noHBand="0" w:noVBand="1"/>
      </w:tblPr>
      <w:tblGrid>
        <w:gridCol w:w="4800"/>
        <w:gridCol w:w="587"/>
        <w:gridCol w:w="587"/>
        <w:gridCol w:w="895"/>
        <w:gridCol w:w="866"/>
      </w:tblGrid>
      <w:tr w:rsidR="00A50A7E" w:rsidRPr="00A50A7E" w14:paraId="43281A33" w14:textId="77777777" w:rsidTr="0055074B">
        <w:trPr>
          <w:trHeight w:val="300"/>
        </w:trPr>
        <w:tc>
          <w:tcPr>
            <w:tcW w:w="5974" w:type="dxa"/>
            <w:gridSpan w:val="3"/>
            <w:tcBorders>
              <w:top w:val="nil"/>
              <w:left w:val="nil"/>
              <w:bottom w:val="nil"/>
              <w:right w:val="nil"/>
            </w:tcBorders>
            <w:shd w:val="clear" w:color="auto" w:fill="auto"/>
            <w:noWrap/>
            <w:vAlign w:val="bottom"/>
            <w:hideMark/>
          </w:tcPr>
          <w:p w14:paraId="48B12F34" w14:textId="03E2EE6A"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bookmarkStart w:id="18" w:name="_Hlk175321943"/>
            <w:bookmarkEnd w:id="17"/>
            <w:r w:rsidRPr="00A50A7E">
              <w:rPr>
                <w:rFonts w:ascii="Calibri" w:eastAsia="Times New Roman" w:hAnsi="Calibri" w:cs="Calibri"/>
                <w:b/>
                <w:bCs/>
                <w:color w:val="000000"/>
                <w:sz w:val="22"/>
                <w:lang w:eastAsia="fi-FI"/>
              </w:rPr>
              <w:t>Surmansa saaneet siviilit North-Westin maakunnassa</w:t>
            </w:r>
            <w:r w:rsidR="00F403E9">
              <w:rPr>
                <w:rFonts w:ascii="Calibri" w:eastAsia="Times New Roman" w:hAnsi="Calibri" w:cs="Calibri"/>
                <w:b/>
                <w:bCs/>
                <w:color w:val="000000"/>
                <w:sz w:val="22"/>
                <w:lang w:eastAsia="fi-FI"/>
              </w:rPr>
              <w:t xml:space="preserve"> </w:t>
            </w:r>
            <w:r w:rsidR="001A5255">
              <w:rPr>
                <w:rFonts w:ascii="Calibri" w:eastAsia="Times New Roman" w:hAnsi="Calibri" w:cs="Calibri"/>
                <w:b/>
                <w:bCs/>
                <w:color w:val="000000"/>
                <w:sz w:val="22"/>
                <w:lang w:eastAsia="fi-FI"/>
              </w:rPr>
              <w:t>ACLED:in mukaan</w:t>
            </w:r>
          </w:p>
        </w:tc>
        <w:tc>
          <w:tcPr>
            <w:tcW w:w="895" w:type="dxa"/>
            <w:tcBorders>
              <w:top w:val="nil"/>
              <w:left w:val="nil"/>
              <w:bottom w:val="nil"/>
              <w:right w:val="nil"/>
            </w:tcBorders>
          </w:tcPr>
          <w:p w14:paraId="506CBA20"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p>
        </w:tc>
        <w:tc>
          <w:tcPr>
            <w:tcW w:w="866" w:type="dxa"/>
            <w:tcBorders>
              <w:top w:val="nil"/>
              <w:left w:val="nil"/>
              <w:bottom w:val="nil"/>
              <w:right w:val="nil"/>
            </w:tcBorders>
          </w:tcPr>
          <w:p w14:paraId="762D4E77"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p>
        </w:tc>
      </w:tr>
      <w:tr w:rsidR="00A50A7E" w:rsidRPr="00A50A7E" w14:paraId="1676231B" w14:textId="77777777" w:rsidTr="0055074B">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1F0D0"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Departementti / Vuosi</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3800570C" w14:textId="77777777" w:rsidR="00A50A7E" w:rsidRPr="00A50A7E" w:rsidRDefault="00A50A7E" w:rsidP="00A50A7E">
            <w:pPr>
              <w:spacing w:before="0" w:after="0" w:line="240" w:lineRule="auto"/>
              <w:jc w:val="righ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2022</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00182807" w14:textId="77777777" w:rsidR="00A50A7E" w:rsidRPr="00A50A7E" w:rsidRDefault="00A50A7E" w:rsidP="00A50A7E">
            <w:pPr>
              <w:spacing w:before="0" w:after="0" w:line="240" w:lineRule="auto"/>
              <w:jc w:val="righ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2023</w:t>
            </w:r>
          </w:p>
        </w:tc>
        <w:tc>
          <w:tcPr>
            <w:tcW w:w="895" w:type="dxa"/>
            <w:tcBorders>
              <w:top w:val="single" w:sz="4" w:space="0" w:color="auto"/>
              <w:left w:val="nil"/>
              <w:bottom w:val="single" w:sz="4" w:space="0" w:color="auto"/>
              <w:right w:val="single" w:sz="4" w:space="0" w:color="auto"/>
            </w:tcBorders>
          </w:tcPr>
          <w:p w14:paraId="39C43EA7" w14:textId="77777777" w:rsidR="00A50A7E" w:rsidRPr="00560481" w:rsidRDefault="00C94309" w:rsidP="00A50A7E">
            <w:pPr>
              <w:spacing w:before="0" w:after="0" w:line="240" w:lineRule="auto"/>
              <w:jc w:val="right"/>
              <w:rPr>
                <w:rFonts w:ascii="Calibri" w:eastAsia="Times New Roman" w:hAnsi="Calibri" w:cs="Calibri"/>
                <w:b/>
                <w:bCs/>
                <w:sz w:val="22"/>
                <w:lang w:eastAsia="fi-FI"/>
              </w:rPr>
            </w:pPr>
            <w:r w:rsidRPr="00560481">
              <w:rPr>
                <w:rFonts w:ascii="Calibri" w:eastAsia="Times New Roman" w:hAnsi="Calibri" w:cs="Calibri"/>
                <w:b/>
                <w:bCs/>
                <w:sz w:val="22"/>
                <w:lang w:eastAsia="fi-FI"/>
              </w:rPr>
              <w:t>Tammi-kesäkuu 2024</w:t>
            </w:r>
          </w:p>
        </w:tc>
        <w:tc>
          <w:tcPr>
            <w:tcW w:w="866" w:type="dxa"/>
            <w:tcBorders>
              <w:top w:val="single" w:sz="4" w:space="0" w:color="auto"/>
              <w:left w:val="nil"/>
              <w:bottom w:val="single" w:sz="4" w:space="0" w:color="auto"/>
              <w:right w:val="single" w:sz="4" w:space="0" w:color="auto"/>
            </w:tcBorders>
          </w:tcPr>
          <w:p w14:paraId="38A469A8" w14:textId="77777777" w:rsidR="00A50A7E" w:rsidRPr="00A50A7E" w:rsidRDefault="00C94309" w:rsidP="00A50A7E">
            <w:pPr>
              <w:spacing w:before="0"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Heinä-</w:t>
            </w:r>
            <w:r w:rsidR="005C364C">
              <w:rPr>
                <w:rFonts w:ascii="Calibri" w:eastAsia="Times New Roman" w:hAnsi="Calibri" w:cs="Calibri"/>
                <w:b/>
                <w:bCs/>
                <w:color w:val="000000"/>
                <w:sz w:val="22"/>
                <w:lang w:eastAsia="fi-FI"/>
              </w:rPr>
              <w:t>syyskuu</w:t>
            </w:r>
            <w:r w:rsidR="00422883">
              <w:rPr>
                <w:rFonts w:ascii="Calibri" w:eastAsia="Times New Roman" w:hAnsi="Calibri" w:cs="Calibri"/>
                <w:b/>
                <w:bCs/>
                <w:color w:val="000000"/>
                <w:sz w:val="22"/>
                <w:lang w:eastAsia="fi-FI"/>
              </w:rPr>
              <w:t xml:space="preserve"> 2024</w:t>
            </w:r>
          </w:p>
        </w:tc>
      </w:tr>
      <w:tr w:rsidR="00A50A7E" w:rsidRPr="00A50A7E" w14:paraId="1F61AEF4" w14:textId="77777777" w:rsidTr="0055074B">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4D2D8AD0"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Menchum</w:t>
            </w:r>
          </w:p>
        </w:tc>
        <w:tc>
          <w:tcPr>
            <w:tcW w:w="587" w:type="dxa"/>
            <w:tcBorders>
              <w:top w:val="nil"/>
              <w:left w:val="nil"/>
              <w:bottom w:val="single" w:sz="4" w:space="0" w:color="auto"/>
              <w:right w:val="single" w:sz="4" w:space="0" w:color="auto"/>
            </w:tcBorders>
            <w:shd w:val="clear" w:color="auto" w:fill="auto"/>
            <w:noWrap/>
            <w:vAlign w:val="bottom"/>
            <w:hideMark/>
          </w:tcPr>
          <w:p w14:paraId="67333CC1"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37</w:t>
            </w:r>
          </w:p>
        </w:tc>
        <w:tc>
          <w:tcPr>
            <w:tcW w:w="587" w:type="dxa"/>
            <w:tcBorders>
              <w:top w:val="nil"/>
              <w:left w:val="nil"/>
              <w:bottom w:val="single" w:sz="4" w:space="0" w:color="auto"/>
              <w:right w:val="single" w:sz="4" w:space="0" w:color="auto"/>
            </w:tcBorders>
            <w:shd w:val="clear" w:color="auto" w:fill="auto"/>
            <w:noWrap/>
            <w:vAlign w:val="bottom"/>
            <w:hideMark/>
          </w:tcPr>
          <w:p w14:paraId="33AEA73C"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14</w:t>
            </w:r>
          </w:p>
        </w:tc>
        <w:tc>
          <w:tcPr>
            <w:tcW w:w="895" w:type="dxa"/>
            <w:tcBorders>
              <w:top w:val="nil"/>
              <w:left w:val="nil"/>
              <w:bottom w:val="single" w:sz="4" w:space="0" w:color="auto"/>
              <w:right w:val="single" w:sz="4" w:space="0" w:color="auto"/>
            </w:tcBorders>
          </w:tcPr>
          <w:p w14:paraId="4E526A95" w14:textId="77777777" w:rsidR="00A50A7E" w:rsidRPr="00560481" w:rsidRDefault="00920D8B" w:rsidP="00A50A7E">
            <w:pPr>
              <w:spacing w:before="0" w:after="0" w:line="240" w:lineRule="auto"/>
              <w:jc w:val="right"/>
              <w:rPr>
                <w:rFonts w:ascii="Calibri" w:eastAsia="Times New Roman" w:hAnsi="Calibri" w:cs="Calibri"/>
                <w:sz w:val="22"/>
                <w:lang w:eastAsia="fi-FI"/>
              </w:rPr>
            </w:pPr>
            <w:r w:rsidRPr="00560481">
              <w:rPr>
                <w:rFonts w:ascii="Calibri" w:eastAsia="Times New Roman" w:hAnsi="Calibri" w:cs="Calibri"/>
                <w:sz w:val="22"/>
                <w:lang w:eastAsia="fi-FI"/>
              </w:rPr>
              <w:t>4</w:t>
            </w:r>
          </w:p>
        </w:tc>
        <w:tc>
          <w:tcPr>
            <w:tcW w:w="866" w:type="dxa"/>
            <w:tcBorders>
              <w:top w:val="nil"/>
              <w:left w:val="nil"/>
              <w:bottom w:val="single" w:sz="4" w:space="0" w:color="auto"/>
              <w:right w:val="single" w:sz="4" w:space="0" w:color="auto"/>
            </w:tcBorders>
          </w:tcPr>
          <w:p w14:paraId="4ACFC266" w14:textId="77777777" w:rsidR="00A50A7E" w:rsidRPr="00A50A7E" w:rsidRDefault="00A15338"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0</w:t>
            </w:r>
          </w:p>
        </w:tc>
      </w:tr>
      <w:tr w:rsidR="00A50A7E" w:rsidRPr="00A50A7E" w14:paraId="516C991B" w14:textId="77777777" w:rsidTr="0055074B">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01818FB3"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Donga-Mantung</w:t>
            </w:r>
          </w:p>
        </w:tc>
        <w:tc>
          <w:tcPr>
            <w:tcW w:w="587" w:type="dxa"/>
            <w:tcBorders>
              <w:top w:val="nil"/>
              <w:left w:val="nil"/>
              <w:bottom w:val="single" w:sz="4" w:space="0" w:color="auto"/>
              <w:right w:val="single" w:sz="4" w:space="0" w:color="auto"/>
            </w:tcBorders>
            <w:shd w:val="clear" w:color="auto" w:fill="auto"/>
            <w:noWrap/>
            <w:vAlign w:val="bottom"/>
            <w:hideMark/>
          </w:tcPr>
          <w:p w14:paraId="62727D53"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11</w:t>
            </w:r>
          </w:p>
        </w:tc>
        <w:tc>
          <w:tcPr>
            <w:tcW w:w="587" w:type="dxa"/>
            <w:tcBorders>
              <w:top w:val="nil"/>
              <w:left w:val="nil"/>
              <w:bottom w:val="single" w:sz="4" w:space="0" w:color="auto"/>
              <w:right w:val="single" w:sz="4" w:space="0" w:color="auto"/>
            </w:tcBorders>
            <w:shd w:val="clear" w:color="auto" w:fill="auto"/>
            <w:noWrap/>
            <w:vAlign w:val="bottom"/>
            <w:hideMark/>
          </w:tcPr>
          <w:p w14:paraId="5D3EB4F0"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4</w:t>
            </w:r>
          </w:p>
        </w:tc>
        <w:tc>
          <w:tcPr>
            <w:tcW w:w="895" w:type="dxa"/>
            <w:tcBorders>
              <w:top w:val="nil"/>
              <w:left w:val="nil"/>
              <w:bottom w:val="single" w:sz="4" w:space="0" w:color="auto"/>
              <w:right w:val="single" w:sz="4" w:space="0" w:color="auto"/>
            </w:tcBorders>
          </w:tcPr>
          <w:p w14:paraId="49B0540C" w14:textId="77777777" w:rsidR="00A50A7E" w:rsidRPr="00560481" w:rsidRDefault="00BA788E" w:rsidP="00A50A7E">
            <w:pPr>
              <w:spacing w:before="0" w:after="0" w:line="240" w:lineRule="auto"/>
              <w:jc w:val="right"/>
              <w:rPr>
                <w:rFonts w:ascii="Calibri" w:eastAsia="Times New Roman" w:hAnsi="Calibri" w:cs="Calibri"/>
                <w:sz w:val="22"/>
                <w:lang w:eastAsia="fi-FI"/>
              </w:rPr>
            </w:pPr>
            <w:r w:rsidRPr="00560481">
              <w:rPr>
                <w:rFonts w:ascii="Calibri" w:eastAsia="Times New Roman" w:hAnsi="Calibri" w:cs="Calibri"/>
                <w:sz w:val="22"/>
                <w:lang w:eastAsia="fi-FI"/>
              </w:rPr>
              <w:t>8</w:t>
            </w:r>
          </w:p>
        </w:tc>
        <w:tc>
          <w:tcPr>
            <w:tcW w:w="866" w:type="dxa"/>
            <w:tcBorders>
              <w:top w:val="nil"/>
              <w:left w:val="nil"/>
              <w:bottom w:val="single" w:sz="4" w:space="0" w:color="auto"/>
              <w:right w:val="single" w:sz="4" w:space="0" w:color="auto"/>
            </w:tcBorders>
          </w:tcPr>
          <w:p w14:paraId="0C9529AD" w14:textId="77777777" w:rsidR="00A50A7E" w:rsidRPr="00A50A7E" w:rsidRDefault="00A15338"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w:t>
            </w:r>
          </w:p>
        </w:tc>
      </w:tr>
      <w:tr w:rsidR="00A50A7E" w:rsidRPr="00A50A7E" w14:paraId="2144A621" w14:textId="77777777" w:rsidTr="0055074B">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4E3A70AE"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Bui</w:t>
            </w:r>
          </w:p>
        </w:tc>
        <w:tc>
          <w:tcPr>
            <w:tcW w:w="587" w:type="dxa"/>
            <w:tcBorders>
              <w:top w:val="nil"/>
              <w:left w:val="nil"/>
              <w:bottom w:val="single" w:sz="4" w:space="0" w:color="auto"/>
              <w:right w:val="single" w:sz="4" w:space="0" w:color="auto"/>
            </w:tcBorders>
            <w:shd w:val="clear" w:color="auto" w:fill="auto"/>
            <w:noWrap/>
            <w:vAlign w:val="bottom"/>
            <w:hideMark/>
          </w:tcPr>
          <w:p w14:paraId="3301B52E"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24</w:t>
            </w:r>
          </w:p>
        </w:tc>
        <w:tc>
          <w:tcPr>
            <w:tcW w:w="587" w:type="dxa"/>
            <w:tcBorders>
              <w:top w:val="nil"/>
              <w:left w:val="nil"/>
              <w:bottom w:val="single" w:sz="4" w:space="0" w:color="auto"/>
              <w:right w:val="single" w:sz="4" w:space="0" w:color="auto"/>
            </w:tcBorders>
            <w:shd w:val="clear" w:color="auto" w:fill="auto"/>
            <w:noWrap/>
            <w:vAlign w:val="bottom"/>
            <w:hideMark/>
          </w:tcPr>
          <w:p w14:paraId="639063C0"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7</w:t>
            </w:r>
          </w:p>
        </w:tc>
        <w:tc>
          <w:tcPr>
            <w:tcW w:w="895" w:type="dxa"/>
            <w:tcBorders>
              <w:top w:val="nil"/>
              <w:left w:val="nil"/>
              <w:bottom w:val="single" w:sz="4" w:space="0" w:color="auto"/>
              <w:right w:val="single" w:sz="4" w:space="0" w:color="auto"/>
            </w:tcBorders>
          </w:tcPr>
          <w:p w14:paraId="354FA5E0" w14:textId="77777777" w:rsidR="00A50A7E" w:rsidRPr="00560481" w:rsidRDefault="00920D8B" w:rsidP="00A50A7E">
            <w:pPr>
              <w:spacing w:before="0" w:after="0" w:line="240" w:lineRule="auto"/>
              <w:jc w:val="right"/>
              <w:rPr>
                <w:rFonts w:ascii="Calibri" w:eastAsia="Times New Roman" w:hAnsi="Calibri" w:cs="Calibri"/>
                <w:sz w:val="22"/>
                <w:lang w:eastAsia="fi-FI"/>
              </w:rPr>
            </w:pPr>
            <w:r w:rsidRPr="00560481">
              <w:rPr>
                <w:rFonts w:ascii="Calibri" w:eastAsia="Times New Roman" w:hAnsi="Calibri" w:cs="Calibri"/>
                <w:sz w:val="22"/>
                <w:lang w:eastAsia="fi-FI"/>
              </w:rPr>
              <w:t>2</w:t>
            </w:r>
            <w:r w:rsidR="00BA788E" w:rsidRPr="00560481">
              <w:rPr>
                <w:rFonts w:ascii="Calibri" w:eastAsia="Times New Roman" w:hAnsi="Calibri" w:cs="Calibri"/>
                <w:sz w:val="22"/>
                <w:lang w:eastAsia="fi-FI"/>
              </w:rPr>
              <w:t>6</w:t>
            </w:r>
          </w:p>
        </w:tc>
        <w:tc>
          <w:tcPr>
            <w:tcW w:w="866" w:type="dxa"/>
            <w:tcBorders>
              <w:top w:val="nil"/>
              <w:left w:val="nil"/>
              <w:bottom w:val="single" w:sz="4" w:space="0" w:color="auto"/>
              <w:right w:val="single" w:sz="4" w:space="0" w:color="auto"/>
            </w:tcBorders>
          </w:tcPr>
          <w:p w14:paraId="4B9B5625" w14:textId="77777777" w:rsidR="00A50A7E" w:rsidRPr="00A50A7E" w:rsidRDefault="00165709"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6</w:t>
            </w:r>
          </w:p>
        </w:tc>
      </w:tr>
      <w:tr w:rsidR="00A50A7E" w:rsidRPr="00A50A7E" w14:paraId="29AE0026" w14:textId="77777777" w:rsidTr="0055074B">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61A60DE9"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Boyo</w:t>
            </w:r>
          </w:p>
        </w:tc>
        <w:tc>
          <w:tcPr>
            <w:tcW w:w="587" w:type="dxa"/>
            <w:tcBorders>
              <w:top w:val="nil"/>
              <w:left w:val="nil"/>
              <w:bottom w:val="single" w:sz="4" w:space="0" w:color="auto"/>
              <w:right w:val="single" w:sz="4" w:space="0" w:color="auto"/>
            </w:tcBorders>
            <w:shd w:val="clear" w:color="auto" w:fill="auto"/>
            <w:noWrap/>
            <w:vAlign w:val="bottom"/>
            <w:hideMark/>
          </w:tcPr>
          <w:p w14:paraId="3A70A040"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w:t>
            </w:r>
          </w:p>
        </w:tc>
        <w:tc>
          <w:tcPr>
            <w:tcW w:w="587" w:type="dxa"/>
            <w:tcBorders>
              <w:top w:val="nil"/>
              <w:left w:val="nil"/>
              <w:bottom w:val="single" w:sz="4" w:space="0" w:color="auto"/>
              <w:right w:val="single" w:sz="4" w:space="0" w:color="auto"/>
            </w:tcBorders>
            <w:shd w:val="clear" w:color="auto" w:fill="auto"/>
            <w:noWrap/>
            <w:vAlign w:val="bottom"/>
            <w:hideMark/>
          </w:tcPr>
          <w:p w14:paraId="0DC093B7"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5</w:t>
            </w:r>
          </w:p>
        </w:tc>
        <w:tc>
          <w:tcPr>
            <w:tcW w:w="895" w:type="dxa"/>
            <w:tcBorders>
              <w:top w:val="nil"/>
              <w:left w:val="nil"/>
              <w:bottom w:val="single" w:sz="4" w:space="0" w:color="auto"/>
              <w:right w:val="single" w:sz="4" w:space="0" w:color="auto"/>
            </w:tcBorders>
          </w:tcPr>
          <w:p w14:paraId="2FEF8C81" w14:textId="77777777" w:rsidR="00A50A7E" w:rsidRPr="00560481" w:rsidRDefault="00920D8B" w:rsidP="00A50A7E">
            <w:pPr>
              <w:spacing w:before="0" w:after="0" w:line="240" w:lineRule="auto"/>
              <w:jc w:val="right"/>
              <w:rPr>
                <w:rFonts w:ascii="Calibri" w:eastAsia="Times New Roman" w:hAnsi="Calibri" w:cs="Calibri"/>
                <w:sz w:val="22"/>
                <w:lang w:eastAsia="fi-FI"/>
              </w:rPr>
            </w:pPr>
            <w:r w:rsidRPr="00560481">
              <w:rPr>
                <w:rFonts w:ascii="Calibri" w:eastAsia="Times New Roman" w:hAnsi="Calibri" w:cs="Calibri"/>
                <w:sz w:val="22"/>
                <w:lang w:eastAsia="fi-FI"/>
              </w:rPr>
              <w:t>1</w:t>
            </w:r>
          </w:p>
        </w:tc>
        <w:tc>
          <w:tcPr>
            <w:tcW w:w="866" w:type="dxa"/>
            <w:tcBorders>
              <w:top w:val="nil"/>
              <w:left w:val="nil"/>
              <w:bottom w:val="single" w:sz="4" w:space="0" w:color="auto"/>
              <w:right w:val="single" w:sz="4" w:space="0" w:color="auto"/>
            </w:tcBorders>
          </w:tcPr>
          <w:p w14:paraId="13EDED1C" w14:textId="77777777" w:rsidR="00A50A7E" w:rsidRPr="00A50A7E" w:rsidRDefault="00A15338"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4</w:t>
            </w:r>
          </w:p>
        </w:tc>
      </w:tr>
      <w:tr w:rsidR="00A50A7E" w:rsidRPr="00A50A7E" w14:paraId="4E94E08C" w14:textId="77777777" w:rsidTr="0055074B">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13487565"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Ngo-Ketunjia</w:t>
            </w:r>
          </w:p>
        </w:tc>
        <w:tc>
          <w:tcPr>
            <w:tcW w:w="587" w:type="dxa"/>
            <w:tcBorders>
              <w:top w:val="nil"/>
              <w:left w:val="nil"/>
              <w:bottom w:val="single" w:sz="4" w:space="0" w:color="auto"/>
              <w:right w:val="single" w:sz="4" w:space="0" w:color="auto"/>
            </w:tcBorders>
            <w:shd w:val="clear" w:color="auto" w:fill="auto"/>
            <w:noWrap/>
            <w:vAlign w:val="bottom"/>
            <w:hideMark/>
          </w:tcPr>
          <w:p w14:paraId="5DCC5106"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9</w:t>
            </w:r>
          </w:p>
        </w:tc>
        <w:tc>
          <w:tcPr>
            <w:tcW w:w="587" w:type="dxa"/>
            <w:tcBorders>
              <w:top w:val="nil"/>
              <w:left w:val="nil"/>
              <w:bottom w:val="single" w:sz="4" w:space="0" w:color="auto"/>
              <w:right w:val="single" w:sz="4" w:space="0" w:color="auto"/>
            </w:tcBorders>
            <w:shd w:val="clear" w:color="auto" w:fill="auto"/>
            <w:noWrap/>
            <w:vAlign w:val="bottom"/>
            <w:hideMark/>
          </w:tcPr>
          <w:p w14:paraId="024D28E7"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w:t>
            </w:r>
          </w:p>
        </w:tc>
        <w:tc>
          <w:tcPr>
            <w:tcW w:w="895" w:type="dxa"/>
            <w:tcBorders>
              <w:top w:val="nil"/>
              <w:left w:val="nil"/>
              <w:bottom w:val="single" w:sz="4" w:space="0" w:color="auto"/>
              <w:right w:val="single" w:sz="4" w:space="0" w:color="auto"/>
            </w:tcBorders>
          </w:tcPr>
          <w:p w14:paraId="6526D199" w14:textId="77777777" w:rsidR="00A50A7E" w:rsidRPr="00560481" w:rsidRDefault="00920D8B" w:rsidP="00A50A7E">
            <w:pPr>
              <w:spacing w:before="0" w:after="0" w:line="240" w:lineRule="auto"/>
              <w:jc w:val="right"/>
              <w:rPr>
                <w:rFonts w:ascii="Calibri" w:eastAsia="Times New Roman" w:hAnsi="Calibri" w:cs="Calibri"/>
                <w:sz w:val="22"/>
                <w:lang w:eastAsia="fi-FI"/>
              </w:rPr>
            </w:pPr>
            <w:r w:rsidRPr="00560481">
              <w:rPr>
                <w:rFonts w:ascii="Calibri" w:eastAsia="Times New Roman" w:hAnsi="Calibri" w:cs="Calibri"/>
                <w:sz w:val="22"/>
                <w:lang w:eastAsia="fi-FI"/>
              </w:rPr>
              <w:t>4</w:t>
            </w:r>
          </w:p>
        </w:tc>
        <w:tc>
          <w:tcPr>
            <w:tcW w:w="866" w:type="dxa"/>
            <w:tcBorders>
              <w:top w:val="nil"/>
              <w:left w:val="nil"/>
              <w:bottom w:val="single" w:sz="4" w:space="0" w:color="auto"/>
              <w:right w:val="single" w:sz="4" w:space="0" w:color="auto"/>
            </w:tcBorders>
          </w:tcPr>
          <w:p w14:paraId="1D43D6D1" w14:textId="77777777" w:rsidR="00A50A7E" w:rsidRPr="00A50A7E" w:rsidRDefault="00A15338"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3</w:t>
            </w:r>
          </w:p>
        </w:tc>
      </w:tr>
      <w:tr w:rsidR="00A50A7E" w:rsidRPr="00A50A7E" w14:paraId="5628C976" w14:textId="77777777" w:rsidTr="0055074B">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407745C8"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Mezam</w:t>
            </w:r>
          </w:p>
        </w:tc>
        <w:tc>
          <w:tcPr>
            <w:tcW w:w="587" w:type="dxa"/>
            <w:tcBorders>
              <w:top w:val="nil"/>
              <w:left w:val="nil"/>
              <w:bottom w:val="single" w:sz="4" w:space="0" w:color="auto"/>
              <w:right w:val="single" w:sz="4" w:space="0" w:color="auto"/>
            </w:tcBorders>
            <w:shd w:val="clear" w:color="auto" w:fill="auto"/>
            <w:noWrap/>
            <w:vAlign w:val="bottom"/>
            <w:hideMark/>
          </w:tcPr>
          <w:p w14:paraId="3ABCEB37"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53</w:t>
            </w:r>
          </w:p>
        </w:tc>
        <w:tc>
          <w:tcPr>
            <w:tcW w:w="587" w:type="dxa"/>
            <w:tcBorders>
              <w:top w:val="nil"/>
              <w:left w:val="nil"/>
              <w:bottom w:val="single" w:sz="4" w:space="0" w:color="auto"/>
              <w:right w:val="single" w:sz="4" w:space="0" w:color="auto"/>
            </w:tcBorders>
            <w:shd w:val="clear" w:color="auto" w:fill="auto"/>
            <w:noWrap/>
            <w:vAlign w:val="bottom"/>
            <w:hideMark/>
          </w:tcPr>
          <w:p w14:paraId="7C98637C"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66</w:t>
            </w:r>
          </w:p>
        </w:tc>
        <w:tc>
          <w:tcPr>
            <w:tcW w:w="895" w:type="dxa"/>
            <w:tcBorders>
              <w:top w:val="nil"/>
              <w:left w:val="nil"/>
              <w:bottom w:val="single" w:sz="4" w:space="0" w:color="auto"/>
              <w:right w:val="single" w:sz="4" w:space="0" w:color="auto"/>
            </w:tcBorders>
          </w:tcPr>
          <w:p w14:paraId="7D2D8953" w14:textId="77777777" w:rsidR="00A50A7E" w:rsidRPr="00560481" w:rsidRDefault="00920D8B" w:rsidP="00A50A7E">
            <w:pPr>
              <w:spacing w:before="0" w:after="0" w:line="240" w:lineRule="auto"/>
              <w:jc w:val="right"/>
              <w:rPr>
                <w:rFonts w:ascii="Calibri" w:eastAsia="Times New Roman" w:hAnsi="Calibri" w:cs="Calibri"/>
                <w:sz w:val="22"/>
                <w:lang w:eastAsia="fi-FI"/>
              </w:rPr>
            </w:pPr>
            <w:r w:rsidRPr="00560481">
              <w:rPr>
                <w:rFonts w:ascii="Calibri" w:eastAsia="Times New Roman" w:hAnsi="Calibri" w:cs="Calibri"/>
                <w:sz w:val="22"/>
                <w:lang w:eastAsia="fi-FI"/>
              </w:rPr>
              <w:t>3</w:t>
            </w:r>
            <w:r w:rsidR="00BA788E" w:rsidRPr="00560481">
              <w:rPr>
                <w:rFonts w:ascii="Calibri" w:eastAsia="Times New Roman" w:hAnsi="Calibri" w:cs="Calibri"/>
                <w:sz w:val="22"/>
                <w:lang w:eastAsia="fi-FI"/>
              </w:rPr>
              <w:t>9</w:t>
            </w:r>
          </w:p>
        </w:tc>
        <w:tc>
          <w:tcPr>
            <w:tcW w:w="866" w:type="dxa"/>
            <w:tcBorders>
              <w:top w:val="nil"/>
              <w:left w:val="nil"/>
              <w:bottom w:val="single" w:sz="4" w:space="0" w:color="auto"/>
              <w:right w:val="single" w:sz="4" w:space="0" w:color="auto"/>
            </w:tcBorders>
          </w:tcPr>
          <w:p w14:paraId="56FA29F7" w14:textId="77777777" w:rsidR="00A50A7E" w:rsidRPr="00A50A7E" w:rsidRDefault="00A15338"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w:t>
            </w:r>
            <w:r w:rsidR="00165709">
              <w:rPr>
                <w:rFonts w:ascii="Calibri" w:eastAsia="Times New Roman" w:hAnsi="Calibri" w:cs="Calibri"/>
                <w:color w:val="000000"/>
                <w:sz w:val="22"/>
                <w:lang w:eastAsia="fi-FI"/>
              </w:rPr>
              <w:t>6</w:t>
            </w:r>
          </w:p>
        </w:tc>
      </w:tr>
      <w:tr w:rsidR="00A50A7E" w:rsidRPr="00A50A7E" w14:paraId="608006EA" w14:textId="77777777" w:rsidTr="0055074B">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75C5A0CF"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Momo</w:t>
            </w:r>
          </w:p>
        </w:tc>
        <w:tc>
          <w:tcPr>
            <w:tcW w:w="587" w:type="dxa"/>
            <w:tcBorders>
              <w:top w:val="nil"/>
              <w:left w:val="nil"/>
              <w:bottom w:val="single" w:sz="4" w:space="0" w:color="auto"/>
              <w:right w:val="single" w:sz="4" w:space="0" w:color="auto"/>
            </w:tcBorders>
            <w:shd w:val="clear" w:color="auto" w:fill="auto"/>
            <w:noWrap/>
            <w:vAlign w:val="bottom"/>
            <w:hideMark/>
          </w:tcPr>
          <w:p w14:paraId="39B72973"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13</w:t>
            </w:r>
          </w:p>
        </w:tc>
        <w:tc>
          <w:tcPr>
            <w:tcW w:w="587" w:type="dxa"/>
            <w:tcBorders>
              <w:top w:val="nil"/>
              <w:left w:val="nil"/>
              <w:bottom w:val="single" w:sz="4" w:space="0" w:color="auto"/>
              <w:right w:val="single" w:sz="4" w:space="0" w:color="auto"/>
            </w:tcBorders>
            <w:shd w:val="clear" w:color="auto" w:fill="auto"/>
            <w:noWrap/>
            <w:vAlign w:val="bottom"/>
            <w:hideMark/>
          </w:tcPr>
          <w:p w14:paraId="42BDEB2E"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5</w:t>
            </w:r>
          </w:p>
        </w:tc>
        <w:tc>
          <w:tcPr>
            <w:tcW w:w="895" w:type="dxa"/>
            <w:tcBorders>
              <w:top w:val="nil"/>
              <w:left w:val="nil"/>
              <w:bottom w:val="single" w:sz="4" w:space="0" w:color="auto"/>
              <w:right w:val="single" w:sz="4" w:space="0" w:color="auto"/>
            </w:tcBorders>
          </w:tcPr>
          <w:p w14:paraId="0AF42BB7" w14:textId="77777777" w:rsidR="00A50A7E" w:rsidRPr="00560481" w:rsidRDefault="00BA788E" w:rsidP="00A50A7E">
            <w:pPr>
              <w:spacing w:before="0" w:after="0" w:line="240" w:lineRule="auto"/>
              <w:jc w:val="right"/>
              <w:rPr>
                <w:rFonts w:ascii="Calibri" w:eastAsia="Times New Roman" w:hAnsi="Calibri" w:cs="Calibri"/>
                <w:sz w:val="22"/>
                <w:lang w:eastAsia="fi-FI"/>
              </w:rPr>
            </w:pPr>
            <w:r w:rsidRPr="00560481">
              <w:rPr>
                <w:rFonts w:ascii="Calibri" w:eastAsia="Times New Roman" w:hAnsi="Calibri" w:cs="Calibri"/>
                <w:sz w:val="22"/>
                <w:lang w:eastAsia="fi-FI"/>
              </w:rPr>
              <w:t>9</w:t>
            </w:r>
          </w:p>
        </w:tc>
        <w:tc>
          <w:tcPr>
            <w:tcW w:w="866" w:type="dxa"/>
            <w:tcBorders>
              <w:top w:val="nil"/>
              <w:left w:val="nil"/>
              <w:bottom w:val="single" w:sz="4" w:space="0" w:color="auto"/>
              <w:right w:val="single" w:sz="4" w:space="0" w:color="auto"/>
            </w:tcBorders>
          </w:tcPr>
          <w:p w14:paraId="543DC373" w14:textId="77777777" w:rsidR="00A50A7E" w:rsidRPr="00A50A7E" w:rsidRDefault="00A15338"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w:t>
            </w:r>
          </w:p>
        </w:tc>
      </w:tr>
      <w:tr w:rsidR="00A50A7E" w:rsidRPr="00A50A7E" w14:paraId="201AF9E4" w14:textId="77777777" w:rsidTr="0055074B">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2A962DAE"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 xml:space="preserve">Yhteensä </w:t>
            </w:r>
          </w:p>
        </w:tc>
        <w:tc>
          <w:tcPr>
            <w:tcW w:w="587" w:type="dxa"/>
            <w:tcBorders>
              <w:top w:val="nil"/>
              <w:left w:val="nil"/>
              <w:bottom w:val="single" w:sz="4" w:space="0" w:color="auto"/>
              <w:right w:val="single" w:sz="4" w:space="0" w:color="auto"/>
            </w:tcBorders>
            <w:shd w:val="clear" w:color="auto" w:fill="auto"/>
            <w:noWrap/>
            <w:vAlign w:val="bottom"/>
            <w:hideMark/>
          </w:tcPr>
          <w:p w14:paraId="5E632A8D"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149</w:t>
            </w:r>
          </w:p>
        </w:tc>
        <w:tc>
          <w:tcPr>
            <w:tcW w:w="587" w:type="dxa"/>
            <w:tcBorders>
              <w:top w:val="nil"/>
              <w:left w:val="nil"/>
              <w:bottom w:val="single" w:sz="4" w:space="0" w:color="auto"/>
              <w:right w:val="single" w:sz="4" w:space="0" w:color="auto"/>
            </w:tcBorders>
            <w:shd w:val="clear" w:color="auto" w:fill="auto"/>
            <w:noWrap/>
            <w:vAlign w:val="bottom"/>
            <w:hideMark/>
          </w:tcPr>
          <w:p w14:paraId="1D6441DC"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103</w:t>
            </w:r>
          </w:p>
        </w:tc>
        <w:tc>
          <w:tcPr>
            <w:tcW w:w="895" w:type="dxa"/>
            <w:tcBorders>
              <w:top w:val="nil"/>
              <w:left w:val="nil"/>
              <w:bottom w:val="single" w:sz="4" w:space="0" w:color="auto"/>
              <w:right w:val="single" w:sz="4" w:space="0" w:color="auto"/>
            </w:tcBorders>
          </w:tcPr>
          <w:p w14:paraId="2A3F5836" w14:textId="77777777" w:rsidR="00A50A7E" w:rsidRPr="00560481" w:rsidRDefault="00BA788E" w:rsidP="00A50A7E">
            <w:pPr>
              <w:spacing w:before="0" w:after="0" w:line="240" w:lineRule="auto"/>
              <w:jc w:val="right"/>
              <w:rPr>
                <w:rFonts w:ascii="Calibri" w:eastAsia="Times New Roman" w:hAnsi="Calibri" w:cs="Calibri"/>
                <w:sz w:val="22"/>
                <w:lang w:eastAsia="fi-FI"/>
              </w:rPr>
            </w:pPr>
            <w:r w:rsidRPr="00560481">
              <w:rPr>
                <w:rFonts w:ascii="Calibri" w:eastAsia="Times New Roman" w:hAnsi="Calibri" w:cs="Calibri"/>
                <w:sz w:val="22"/>
                <w:lang w:eastAsia="fi-FI"/>
              </w:rPr>
              <w:t>91</w:t>
            </w:r>
          </w:p>
        </w:tc>
        <w:tc>
          <w:tcPr>
            <w:tcW w:w="866" w:type="dxa"/>
            <w:tcBorders>
              <w:top w:val="nil"/>
              <w:left w:val="nil"/>
              <w:bottom w:val="single" w:sz="4" w:space="0" w:color="auto"/>
              <w:right w:val="single" w:sz="4" w:space="0" w:color="auto"/>
            </w:tcBorders>
          </w:tcPr>
          <w:p w14:paraId="5B27C770" w14:textId="77777777" w:rsidR="00A50A7E" w:rsidRPr="00A50A7E" w:rsidRDefault="00165709"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42</w:t>
            </w:r>
          </w:p>
        </w:tc>
      </w:tr>
      <w:bookmarkEnd w:id="18"/>
    </w:tbl>
    <w:p w14:paraId="45F17060" w14:textId="77777777" w:rsidR="00A50A7E" w:rsidRDefault="00A50A7E" w:rsidP="00DC01F4">
      <w:pPr>
        <w:rPr>
          <w:color w:val="FF0000"/>
          <w:lang w:val="en-US"/>
        </w:rPr>
      </w:pPr>
    </w:p>
    <w:p w14:paraId="5A70F6D4" w14:textId="77777777" w:rsidR="00E82326" w:rsidRPr="00B8402C" w:rsidRDefault="00E82326" w:rsidP="00205792">
      <w:pPr>
        <w:spacing w:line="240" w:lineRule="auto"/>
      </w:pPr>
      <w:r>
        <w:t xml:space="preserve">Kameruniin perehtyneen asiantuntijan ja tutkijan mukaan (18.3.2024) siitä huolimatta, että konfliktin intensiteetti on madaltunut, ei siviilejä kohtaan kohdistunut uhka ole vähentynyt. Hänen mukaansa erityisessä sieppausriskissä ovat etenkin anglofonialueen paikallishallinnossa työskentelevät henkilöt; anglofonialueella  vierailevat ranskankieliset, englanninkielisen henkilön kanssa avioituneet henkilöt; perinteiset päälliköt, jotka suhtautuvat suopeasti </w:t>
      </w:r>
      <w:r>
        <w:lastRenderedPageBreak/>
        <w:t>valtioviranomaisiin; tiettyjen kansalaisjärjestöjen työntekijät sekä englanninkieliset, joiden epäillään välittävän informaatiota Kamerunin asevoimille. Rikollisryhmät voivat siepata varakkaita ihmisiä.</w:t>
      </w:r>
      <w:r>
        <w:rPr>
          <w:rStyle w:val="Alaviitteenviite"/>
        </w:rPr>
        <w:footnoteReference w:id="178"/>
      </w:r>
    </w:p>
    <w:p w14:paraId="3ABA08B2" w14:textId="77777777" w:rsidR="00E82326" w:rsidRPr="004403EC" w:rsidRDefault="00E82326" w:rsidP="00205792">
      <w:pPr>
        <w:spacing w:before="0" w:line="240" w:lineRule="auto"/>
        <w:rPr>
          <w:szCs w:val="20"/>
        </w:rPr>
      </w:pPr>
      <w:r>
        <w:rPr>
          <w:szCs w:val="20"/>
        </w:rPr>
        <w:t xml:space="preserve">YouthFORCE-kansalaisjärjestö on </w:t>
      </w:r>
      <w:r>
        <w:t>raportoinut nuorten naisten/tyttöjen kohtaaman seksuaalisen väkivallan ja vaarallisten aborttien olevan ”hälyttävällä” tasolla angolofonialueella.</w:t>
      </w:r>
      <w:r>
        <w:rPr>
          <w:rStyle w:val="Alaviitteenviite"/>
        </w:rPr>
        <w:footnoteReference w:id="179"/>
      </w:r>
    </w:p>
    <w:p w14:paraId="3F641E8C" w14:textId="77777777" w:rsidR="00CC6395" w:rsidRDefault="00CC6395" w:rsidP="00CC6395">
      <w:pPr>
        <w:pStyle w:val="Otsikko2"/>
      </w:pPr>
      <w:r>
        <w:t>Maan sisäisesti siirtymään joutuneet</w:t>
      </w:r>
    </w:p>
    <w:p w14:paraId="7EF4C3E9" w14:textId="77777777" w:rsidR="00497995" w:rsidRDefault="005B6320" w:rsidP="005B6320">
      <w:pPr>
        <w:spacing w:before="120" w:after="120" w:line="240" w:lineRule="auto"/>
      </w:pPr>
      <w:bookmarkStart w:id="19" w:name="_Hlk175147773"/>
      <w:r>
        <w:t>Kansainvälinen siirtolaisuusjärjestö IOM ei ylläpidä anglofonialueesta yksityiskohtaista DTM (</w:t>
      </w:r>
      <w:r w:rsidRPr="00D21CCA">
        <w:rPr>
          <w:i/>
        </w:rPr>
        <w:t>Displacement Tracking Matrix</w:t>
      </w:r>
      <w:r>
        <w:t>) -seurantaa toisin kuin mm. Kamerunin pohjoisosista.</w:t>
      </w:r>
      <w:r>
        <w:rPr>
          <w:rStyle w:val="Alaviitteenviite"/>
        </w:rPr>
        <w:footnoteReference w:id="180"/>
      </w:r>
      <w:r>
        <w:t xml:space="preserve"> </w:t>
      </w:r>
      <w:r w:rsidR="004956C3" w:rsidRPr="001654AF">
        <w:t>YK:n pakolaisjärjestö UNHCR:</w:t>
      </w:r>
      <w:r w:rsidR="004956C3">
        <w:t>n useasta</w:t>
      </w:r>
      <w:r w:rsidR="00494056">
        <w:t xml:space="preserve"> eri lähte</w:t>
      </w:r>
      <w:r w:rsidR="004956C3">
        <w:t xml:space="preserve">estä kokoaman tiedon mukaan </w:t>
      </w:r>
      <w:r w:rsidR="000A5605">
        <w:t>syyskuun</w:t>
      </w:r>
      <w:r w:rsidR="004956C3">
        <w:t xml:space="preserve"> 2024 lopulla </w:t>
      </w:r>
      <w:r w:rsidR="000A5605">
        <w:t xml:space="preserve">North-Westin maakunnassa </w:t>
      </w:r>
      <w:r w:rsidR="004956C3">
        <w:t>oleskeli</w:t>
      </w:r>
      <w:r w:rsidR="000A5605">
        <w:t xml:space="preserve"> 188 954</w:t>
      </w:r>
      <w:r w:rsidR="004956C3">
        <w:t xml:space="preserve"> maa</w:t>
      </w:r>
      <w:r w:rsidR="000A5605">
        <w:t>kunnan sisällä</w:t>
      </w:r>
      <w:r w:rsidR="004956C3">
        <w:t xml:space="preserve"> siirtymään joutunutta henkilöä. </w:t>
      </w:r>
      <w:r w:rsidR="000A5605">
        <w:t xml:space="preserve">Kotialueelleen North-Westiin palanneita oli 233 450. </w:t>
      </w:r>
      <w:r w:rsidR="004956C3">
        <w:t xml:space="preserve"> </w:t>
      </w:r>
      <w:r w:rsidR="000A5605">
        <w:t xml:space="preserve">Samaan aikaan </w:t>
      </w:r>
      <w:r w:rsidR="004956C3">
        <w:t xml:space="preserve">Nigeriassa oleskeli </w:t>
      </w:r>
      <w:r w:rsidR="000A5605">
        <w:t>69 787 anglofonialueelta paennutta henkilöä. Lisäksi Kamerunin muissa maakunnissa oleskeli anglofonialueelta paenneita henkilöitä seuraavasti: West (Ouest) 95 343, Littoral 63 965, Centre 60 088 ja Adamaoua 5300.</w:t>
      </w:r>
      <w:r w:rsidR="004956C3">
        <w:rPr>
          <w:rStyle w:val="Alaviitteenviite"/>
        </w:rPr>
        <w:footnoteReference w:id="181"/>
      </w:r>
    </w:p>
    <w:bookmarkEnd w:id="19"/>
    <w:p w14:paraId="0F0CC6CC" w14:textId="77777777" w:rsidR="0011103C" w:rsidRPr="0011103C" w:rsidRDefault="00497995" w:rsidP="00205792">
      <w:pPr>
        <w:spacing w:before="120" w:after="120" w:line="240" w:lineRule="auto"/>
      </w:pPr>
      <w:r w:rsidRPr="00497995">
        <w:t xml:space="preserve">OCHA:n humanitaarisilta toimijoilta keräämän tiedon mukaan uusia pakenemisia tapahtui </w:t>
      </w:r>
      <w:r w:rsidR="00DD2C98">
        <w:t>tammi-elokuun 2024</w:t>
      </w:r>
      <w:r w:rsidRPr="00497995">
        <w:rPr>
          <w:color w:val="FF0000"/>
        </w:rPr>
        <w:t xml:space="preserve"> </w:t>
      </w:r>
      <w:r w:rsidRPr="00497995">
        <w:t xml:space="preserve">aikana seuraavasti (tässä mainittu vain </w:t>
      </w:r>
      <w:r>
        <w:t>North</w:t>
      </w:r>
      <w:r w:rsidRPr="00497995">
        <w:t>-Westin alueella tapahtuneet pakenemiset sekä ne, joiden maantieteellistä sijoittumista anglofonialueen sisällä ei ole tarkennettu):</w:t>
      </w:r>
      <w:r w:rsidR="00205792">
        <w:t xml:space="preserve"> </w:t>
      </w:r>
      <w:r w:rsidR="0011103C" w:rsidRPr="0011103C">
        <w:t>200 ihmistä pakeni tammikuussa Menchumin departementin Wumista</w:t>
      </w:r>
      <w:r w:rsidR="0011103C">
        <w:t>.</w:t>
      </w:r>
      <w:r w:rsidR="0011103C">
        <w:rPr>
          <w:rStyle w:val="Alaviitteenviite"/>
        </w:rPr>
        <w:footnoteReference w:id="182"/>
      </w:r>
      <w:r w:rsidR="0011103C" w:rsidRPr="0011103C">
        <w:t xml:space="preserve"> </w:t>
      </w:r>
      <w:r w:rsidR="004B3FE2">
        <w:t>Helmikuun aikana koko anglofonialueella 5768 ihmistä joutui pakenemaan. Lukuun sisältyy 4318 ihmistä, jotka pakenivat 15 kylästä</w:t>
      </w:r>
      <w:r w:rsidR="00BB6CC3">
        <w:t>, joista</w:t>
      </w:r>
      <w:r w:rsidR="004B3FE2">
        <w:t xml:space="preserve"> 4 sijaitsee North-Westin maakunna</w:t>
      </w:r>
      <w:r w:rsidR="00C93A29">
        <w:t xml:space="preserve">n </w:t>
      </w:r>
      <w:r w:rsidR="002A509B">
        <w:t xml:space="preserve">eteläosassa sijaitsevan </w:t>
      </w:r>
      <w:r w:rsidR="00435310" w:rsidRPr="00435310">
        <w:t>Momon</w:t>
      </w:r>
      <w:r w:rsidR="00C93A29" w:rsidRPr="00435310">
        <w:t xml:space="preserve"> departementin</w:t>
      </w:r>
      <w:r w:rsidR="00435310">
        <w:rPr>
          <w:rStyle w:val="Alaviitteenviite"/>
        </w:rPr>
        <w:footnoteReference w:id="183"/>
      </w:r>
      <w:r w:rsidR="00C93A29" w:rsidRPr="00435310">
        <w:t xml:space="preserve"> </w:t>
      </w:r>
      <w:r w:rsidR="00C93A29">
        <w:t>Widikumissa</w:t>
      </w:r>
      <w:r w:rsidR="0008127E">
        <w:t xml:space="preserve"> (</w:t>
      </w:r>
      <w:r w:rsidR="002305BA">
        <w:t xml:space="preserve">ja </w:t>
      </w:r>
      <w:r w:rsidR="0008127E">
        <w:t xml:space="preserve">muut </w:t>
      </w:r>
      <w:r w:rsidR="002A509B">
        <w:t>11</w:t>
      </w:r>
      <w:r w:rsidR="0008127E">
        <w:t xml:space="preserve"> South-Westin </w:t>
      </w:r>
      <w:r w:rsidR="002A509B">
        <w:t>maakunnan pohjoisosissa</w:t>
      </w:r>
      <w:r w:rsidR="0008127E">
        <w:t>)</w:t>
      </w:r>
      <w:r w:rsidR="00C93A29">
        <w:t>.</w:t>
      </w:r>
      <w:r w:rsidR="00C93A29">
        <w:rPr>
          <w:rStyle w:val="Alaviitteenviite"/>
        </w:rPr>
        <w:footnoteReference w:id="184"/>
      </w:r>
    </w:p>
    <w:p w14:paraId="78332B0A" w14:textId="77777777" w:rsidR="0011103C" w:rsidRDefault="00A2292C" w:rsidP="00205792">
      <w:pPr>
        <w:spacing w:line="240" w:lineRule="auto"/>
      </w:pPr>
      <w:r>
        <w:t xml:space="preserve">Toukokuun aikana koko anglofonialueella yli 3577 ihmistä pakeni läheisiin pensaistoihin, kyliin ja kaupunkeihin. Useimmat pakenemiset ovat väliaikaisia ja edestakaisia, koska siviiliväestö pakenee väkivaltaisuuksia ja palaa tilanteen rauhoituttua. Pakenemisista suurin osa tapahtui North-Westin Buin ja South-Westin </w:t>
      </w:r>
      <w:r w:rsidR="00055D66">
        <w:t>Ndianin departementeissa.</w:t>
      </w:r>
      <w:r w:rsidR="00055D66">
        <w:rPr>
          <w:rStyle w:val="Alaviitteenviite"/>
        </w:rPr>
        <w:footnoteReference w:id="185"/>
      </w:r>
      <w:r w:rsidR="005B6320">
        <w:t xml:space="preserve"> </w:t>
      </w:r>
      <w:bookmarkStart w:id="22" w:name="_Hlk180742399"/>
      <w:r w:rsidR="005B6320">
        <w:t>Kesäkuussa koko</w:t>
      </w:r>
      <w:r w:rsidR="00A46FBE">
        <w:t xml:space="preserve"> anglofonialueella raportoitiin 1804 uutta väliaikaista pakenemista.</w:t>
      </w:r>
      <w:r w:rsidR="00A46FBE">
        <w:rPr>
          <w:rStyle w:val="Alaviitteenviite"/>
        </w:rPr>
        <w:footnoteReference w:id="186"/>
      </w:r>
      <w:r w:rsidR="00A46FBE">
        <w:t xml:space="preserve"> Heinäkuussa anglofonialueella raportoitiin yli 588 uutta, turvallisuusongelmista johtunutta pakenemista.</w:t>
      </w:r>
      <w:r w:rsidR="00A46FBE">
        <w:rPr>
          <w:rStyle w:val="Alaviitteenviite"/>
        </w:rPr>
        <w:footnoteReference w:id="187"/>
      </w:r>
      <w:r w:rsidR="00CC58FA">
        <w:t xml:space="preserve"> Elokuussa anglofonialueella (ml. Donga-Mantungin departementissa North-Westissa) raportoitiin noin 4297 uutta pakenemista. Useimmat pakenemiset olivat väliaikaisia, ja asukkaat palasivat takaisin tilanteen rauhoituttua.</w:t>
      </w:r>
      <w:r w:rsidR="00CC58FA">
        <w:rPr>
          <w:rStyle w:val="Alaviitteenviite"/>
        </w:rPr>
        <w:footnoteReference w:id="188"/>
      </w:r>
    </w:p>
    <w:bookmarkEnd w:id="22"/>
    <w:p w14:paraId="52ACA41C" w14:textId="77777777" w:rsidR="00CC6395" w:rsidRDefault="00CC6395" w:rsidP="00CC6395">
      <w:pPr>
        <w:pStyle w:val="Otsikko2"/>
      </w:pPr>
      <w:r>
        <w:t>Humanitaarinen tilanne</w:t>
      </w:r>
    </w:p>
    <w:p w14:paraId="4420B66A" w14:textId="77777777" w:rsidR="009B651D" w:rsidRDefault="00634611" w:rsidP="00205792">
      <w:pPr>
        <w:spacing w:line="240" w:lineRule="auto"/>
      </w:pPr>
      <w:bookmarkStart w:id="23" w:name="_Hlk174980524"/>
      <w:r w:rsidRPr="00634611">
        <w:t>Ei-valtiolliset ryhmät rajoittavat p</w:t>
      </w:r>
      <w:r>
        <w:t>aikallisten asukkaiden liikkumista anglofonialueella</w:t>
      </w:r>
      <w:r w:rsidR="0080668B">
        <w:t xml:space="preserve">. </w:t>
      </w:r>
      <w:r w:rsidR="0018040B">
        <w:t>Aseelliset ryhmät eivät tee poikkeuksia h</w:t>
      </w:r>
      <w:r w:rsidR="0018040B" w:rsidRPr="00634611">
        <w:t>umanitaari</w:t>
      </w:r>
      <w:r w:rsidR="0018040B">
        <w:t>sten toimijoiden osalta, joten järjestöt joutuvat keskeyttämään avustustoimintoja tai siirtämään niitä myöhemmäksi.</w:t>
      </w:r>
      <w:r w:rsidR="0018040B">
        <w:rPr>
          <w:rStyle w:val="Alaviitteenviite"/>
        </w:rPr>
        <w:footnoteReference w:id="189"/>
      </w:r>
      <w:r w:rsidR="00A1034A">
        <w:t xml:space="preserve"> Itsevalmisteisten pommien, turvattomuuden ja tiesulkujen lisäksi humanitaarista avustustyötä vaikeuttavat </w:t>
      </w:r>
      <w:r w:rsidR="00A1034A">
        <w:lastRenderedPageBreak/>
        <w:t>byrokraattiset esteet ja teiden huonokuntoisuus.</w:t>
      </w:r>
      <w:r w:rsidR="00A1034A">
        <w:rPr>
          <w:rStyle w:val="Alaviitteenviite"/>
        </w:rPr>
        <w:footnoteReference w:id="190"/>
      </w:r>
      <w:r w:rsidR="009B651D">
        <w:t xml:space="preserve"> Liikkumiskiellot, tiesulut ja muu</w:t>
      </w:r>
      <w:r w:rsidR="00EF1DF6">
        <w:t>t</w:t>
      </w:r>
      <w:r w:rsidR="009B651D">
        <w:t xml:space="preserve"> liikkumisrajoitukset vaikeuttavat paikallisten asukkaiden elannon hankkimista sekä hakeutumista </w:t>
      </w:r>
      <w:r w:rsidR="008E0E32">
        <w:t xml:space="preserve">elintärkeän humanitaarisen </w:t>
      </w:r>
      <w:r w:rsidR="009B651D">
        <w:t>avun ja palvelujen pariin.</w:t>
      </w:r>
      <w:r w:rsidR="009B651D">
        <w:rPr>
          <w:rStyle w:val="Alaviitteenviite"/>
        </w:rPr>
        <w:footnoteReference w:id="191"/>
      </w:r>
      <w:r w:rsidR="009B651D">
        <w:t xml:space="preserve"> Ei-valtiolliset ryhmät määräävät asukkaita edelleen noudattamaan ulkonaliikkumiskieltoa (a ghost town day) maanantaisin.</w:t>
      </w:r>
      <w:r w:rsidR="00A858E8">
        <w:rPr>
          <w:rStyle w:val="Alaviitteenviite"/>
        </w:rPr>
        <w:footnoteReference w:id="192"/>
      </w:r>
      <w:r w:rsidR="009B651D">
        <w:t xml:space="preserve">  </w:t>
      </w:r>
      <w:bookmarkEnd w:id="23"/>
    </w:p>
    <w:p w14:paraId="3602DE18" w14:textId="77777777" w:rsidR="00201FA9" w:rsidRPr="00201FA9" w:rsidRDefault="00201FA9" w:rsidP="00205792">
      <w:pPr>
        <w:spacing w:before="120" w:after="120" w:line="240" w:lineRule="auto"/>
        <w:rPr>
          <w:color w:val="000000" w:themeColor="text1"/>
        </w:rPr>
      </w:pPr>
      <w:r>
        <w:rPr>
          <w:color w:val="000000" w:themeColor="text1"/>
        </w:rPr>
        <w:t>A</w:t>
      </w:r>
      <w:r w:rsidRPr="00201FA9">
        <w:rPr>
          <w:color w:val="000000" w:themeColor="text1"/>
        </w:rPr>
        <w:t>nglofonialueen yleinen ulkonaliikkumiskielto (klo 18-06) ja muut satunnaisemmin määrätyt ”kotiarestit”</w:t>
      </w:r>
      <w:r w:rsidRPr="00201FA9">
        <w:rPr>
          <w:color w:val="FF0000"/>
        </w:rPr>
        <w:t xml:space="preserve"> </w:t>
      </w:r>
      <w:r w:rsidRPr="00201FA9">
        <w:rPr>
          <w:color w:val="000000" w:themeColor="text1"/>
        </w:rPr>
        <w:t>hankaloittivat paikallisen väestön liikkumista alueella. Myös koulutukseen pääsy oli fyysisesti rajoitettua. Separatistit asettivat määräyksen, jonka mukaan keltaiset taksit tuli maalata valkoiseksi ja siniseksi. Määräyksen oli tarkoitus tulla voimaan heinäkuussa, mutta Bamendassa raportoitiin sen toimeenpanoon liittyvistä tapauksista jo kesäkuun 5. päivänä. Määräys vähensi kaduilla liikkuvien taksien määrää ja paikallisväestön kykyä käyttää niitä.</w:t>
      </w:r>
      <w:r w:rsidRPr="00201FA9">
        <w:rPr>
          <w:color w:val="000000" w:themeColor="text1"/>
          <w:vertAlign w:val="superscript"/>
        </w:rPr>
        <w:footnoteReference w:id="193"/>
      </w:r>
      <w:r w:rsidRPr="00201FA9">
        <w:rPr>
          <w:color w:val="000000" w:themeColor="text1"/>
        </w:rPr>
        <w:t xml:space="preserve"> Separatistit valvovat siviilien liikkumisrajoituksia ja estävät heitä mm. käymästä markkinoilla tai koulussa sekä käyttämästä tiettyjä teitä. Liikkumisrajoituksia vastustaneiden siviilien kimppuun on hyökätty. Ulkonaliikkumiskielto on ollut voimassa säännöllisesti maanantaisin (ns. </w:t>
      </w:r>
      <w:r w:rsidRPr="00201FA9">
        <w:rPr>
          <w:i/>
          <w:color w:val="000000" w:themeColor="text1"/>
        </w:rPr>
        <w:t>”Monday ghost town”</w:t>
      </w:r>
      <w:r w:rsidRPr="00201FA9">
        <w:rPr>
          <w:color w:val="000000" w:themeColor="text1"/>
        </w:rPr>
        <w:t>), mutta myös muina päivinä, kuten Kamerunin itsenäisyyspäivänä 1. lokakuuta.</w:t>
      </w:r>
      <w:r w:rsidRPr="00201FA9">
        <w:rPr>
          <w:color w:val="000000" w:themeColor="text1"/>
          <w:vertAlign w:val="superscript"/>
        </w:rPr>
        <w:footnoteReference w:id="194"/>
      </w:r>
      <w:r w:rsidRPr="00201FA9">
        <w:rPr>
          <w:color w:val="000000" w:themeColor="text1"/>
        </w:rPr>
        <w:t xml:space="preserve"> </w:t>
      </w:r>
    </w:p>
    <w:p w14:paraId="270F138A" w14:textId="77777777" w:rsidR="00201FA9" w:rsidRPr="00201FA9" w:rsidRDefault="00201FA9" w:rsidP="00205792">
      <w:pPr>
        <w:spacing w:before="120" w:after="120" w:line="240" w:lineRule="auto"/>
        <w:rPr>
          <w:color w:val="000000" w:themeColor="text1"/>
        </w:rPr>
      </w:pPr>
      <w:r w:rsidRPr="00201FA9">
        <w:rPr>
          <w:color w:val="000000" w:themeColor="text1"/>
        </w:rPr>
        <w:t>Lisäksi separatistit ovat käyttäneet erityisesti maanteitä, mutta joissain tapauksissa myös</w:t>
      </w:r>
      <w:r w:rsidRPr="00201FA9">
        <w:rPr>
          <w:color w:val="FF0000"/>
        </w:rPr>
        <w:t xml:space="preserve"> </w:t>
      </w:r>
      <w:r w:rsidRPr="00201FA9">
        <w:rPr>
          <w:color w:val="000000" w:themeColor="text1"/>
        </w:rPr>
        <w:t xml:space="preserve">vesireittejä laittoman polttoaineen, </w:t>
      </w:r>
      <w:r w:rsidRPr="00201FA9">
        <w:rPr>
          <w:i/>
          <w:color w:val="000000" w:themeColor="text1"/>
        </w:rPr>
        <w:t>funguen,</w:t>
      </w:r>
      <w:r w:rsidRPr="00201FA9">
        <w:rPr>
          <w:color w:val="000000" w:themeColor="text1"/>
        </w:rPr>
        <w:t xml:space="preserve"> salakuljettamiseen. Erityisesti Bamendasta Nigerian puolelle Ikomin kaupunkiin suuntautuva tieosuus on ollut merkittävä salakuljetusreitti siitä lähtien, kun alueelle rakennettiin uusia moottoriteitä vuonna 2014.</w:t>
      </w:r>
      <w:r w:rsidRPr="00201FA9">
        <w:rPr>
          <w:color w:val="000000" w:themeColor="text1"/>
          <w:vertAlign w:val="superscript"/>
        </w:rPr>
        <w:footnoteReference w:id="195"/>
      </w:r>
    </w:p>
    <w:p w14:paraId="086D604A" w14:textId="77777777" w:rsidR="00634611" w:rsidRDefault="00FF2438" w:rsidP="00205792">
      <w:pPr>
        <w:spacing w:line="240" w:lineRule="auto"/>
      </w:pPr>
      <w:r>
        <w:t>Tammikuussa Bamendan ja Ndopin välinen tie oli suljettu ja koko (Ngo-Ketunjian departementissa sijaitsevan) Ndopin alue oli suljettu yli viikon ajan. Lisäksi tammikuu</w:t>
      </w:r>
      <w:r w:rsidR="0018040B">
        <w:t>n lopulla</w:t>
      </w:r>
      <w:r>
        <w:t xml:space="preserve"> aseryhmät ilmoittivat</w:t>
      </w:r>
      <w:r w:rsidR="001B1A91">
        <w:t xml:space="preserve"> (maakuntarajat ylittävän</w:t>
      </w:r>
      <w:r w:rsidR="001B1A91">
        <w:rPr>
          <w:rStyle w:val="Alaviitteenviite"/>
        </w:rPr>
        <w:footnoteReference w:id="196"/>
      </w:r>
      <w:r w:rsidR="001B1A91">
        <w:t>)</w:t>
      </w:r>
      <w:r>
        <w:t xml:space="preserve"> Bamenda-Batibo-Mamfe- ja Bamenda-Nkambe -tiet suljetuiksi</w:t>
      </w:r>
      <w:r w:rsidR="004F59CC">
        <w:t>,</w:t>
      </w:r>
      <w:r>
        <w:rPr>
          <w:rStyle w:val="Alaviitteenviite"/>
        </w:rPr>
        <w:footnoteReference w:id="197"/>
      </w:r>
      <w:r w:rsidR="004F59CC">
        <w:t xml:space="preserve"> ja muutamat päätiet olivat helmikuussa edelleen suljettuina</w:t>
      </w:r>
      <w:r w:rsidR="004F59CC">
        <w:rPr>
          <w:rStyle w:val="Alaviitteenviite"/>
        </w:rPr>
        <w:footnoteReference w:id="198"/>
      </w:r>
      <w:r w:rsidR="004F59CC">
        <w:t xml:space="preserve">. </w:t>
      </w:r>
      <w:r w:rsidR="007854B2">
        <w:t>Bamenda-Mamfe-tien sulku jatkui edelleen huhtikuussa. Huhtikuussa aseryhmät estivät liikkumisen Bambui-Big Babangi-tiellä, estäen liikkumisen Bamendan ja Fundongin välillä.</w:t>
      </w:r>
      <w:r w:rsidR="004C7F90">
        <w:t xml:space="preserve"> Aseryhmät määräsivät huhtikuun puolivälissä sulkutilan Mezamin departementtiin neljäksi peräkkäiseksi torstaiksi.</w:t>
      </w:r>
      <w:r w:rsidR="00D32DC7">
        <w:t xml:space="preserve"> Lisäksi ne määräsivät liikkumisrajoituksia Baliin, Bafutiin ja Bafut-Wum-päätielle.</w:t>
      </w:r>
      <w:r w:rsidR="00D32DC7" w:rsidRPr="00D32DC7">
        <w:rPr>
          <w:rStyle w:val="Alaviitteenviite"/>
        </w:rPr>
        <w:t xml:space="preserve"> </w:t>
      </w:r>
      <w:r w:rsidR="00D32DC7">
        <w:rPr>
          <w:rStyle w:val="Alaviitteenviite"/>
        </w:rPr>
        <w:footnoteReference w:id="199"/>
      </w:r>
    </w:p>
    <w:p w14:paraId="6713B17A" w14:textId="7B3F7933" w:rsidR="00CA163C" w:rsidRPr="00DB580E" w:rsidRDefault="004F59CC" w:rsidP="00205792">
      <w:pPr>
        <w:spacing w:line="240" w:lineRule="auto"/>
      </w:pPr>
      <w:r>
        <w:t>Helmikuussa useat aseryhmät määräsivät</w:t>
      </w:r>
      <w:r w:rsidR="006A6197">
        <w:t xml:space="preserve"> (ajallisesti toisistaan poikkeavia)</w:t>
      </w:r>
      <w:r>
        <w:t xml:space="preserve"> liikkumiskieltoja estääkseen kansallisen nuorisopäivän (11.2.) viettämisen</w:t>
      </w:r>
      <w:r w:rsidR="006A6197">
        <w:t xml:space="preserve"> anglofonialueella. Väkivalta ja kohdennetut hyökkäykset lisääntyivät tuona aikana.</w:t>
      </w:r>
      <w:r w:rsidR="00A834B8">
        <w:t xml:space="preserve"> Esimerkiksi improvisoitu pommi räjähti julkisella paikalla 11.2. Nkambessa (Donga-Mantungin departementissa</w:t>
      </w:r>
      <w:r w:rsidR="00A834B8">
        <w:rPr>
          <w:rStyle w:val="Alaviitteenviite"/>
        </w:rPr>
        <w:footnoteReference w:id="200"/>
      </w:r>
      <w:r w:rsidR="00A834B8">
        <w:t>), jolloin yksi henkilö sai surmansa ja useita henkilöitä, ml. lapsia haavoittui.</w:t>
      </w:r>
      <w:r w:rsidR="004B3FE2">
        <w:rPr>
          <w:rStyle w:val="Alaviitteenviite"/>
        </w:rPr>
        <w:footnoteReference w:id="201"/>
      </w:r>
      <w:r w:rsidR="00DB580E">
        <w:t xml:space="preserve"> </w:t>
      </w:r>
      <w:bookmarkStart w:id="24" w:name="_Hlk175060762"/>
      <w:r w:rsidR="00DB580E">
        <w:t>Ei-valtiolliset aseryhmät  harjoittavat siviilien kiristämistä. Lisäksi ne käyttävät kidutusta, tappouhkauksia ja omaisuuden tuhoamista tehostamaan asettamiensa liikkumiskieltopäivien (lockdown ja ghost town days) ja lyhytaikaisempien liikkumisrajoitusten</w:t>
      </w:r>
      <w:r w:rsidR="00DB580E" w:rsidRPr="00DB580E">
        <w:t xml:space="preserve"> noudattamista</w:t>
      </w:r>
      <w:r w:rsidR="00DB580E">
        <w:t>.</w:t>
      </w:r>
      <w:r w:rsidR="00DB580E">
        <w:rPr>
          <w:rStyle w:val="Alaviitteenviite"/>
        </w:rPr>
        <w:footnoteReference w:id="202"/>
      </w:r>
      <w:r w:rsidR="00DB580E" w:rsidRPr="00DB580E">
        <w:t xml:space="preserve"> </w:t>
      </w:r>
      <w:r w:rsidR="001B1A91">
        <w:t>Aseryhmät kielsivät maaliskuussa liikkumisen noin kuukauden ajaksi (maakuntarajat ylittävän</w:t>
      </w:r>
      <w:r w:rsidR="001B1A91">
        <w:rPr>
          <w:rStyle w:val="Alaviitteenviite"/>
        </w:rPr>
        <w:footnoteReference w:id="203"/>
      </w:r>
      <w:r w:rsidR="001B1A91">
        <w:t xml:space="preserve">) Bamenda-Mamfe-Ekok-valtatiellä, minkä tarkoituksena oli mahdollistaa operaatiot valtion turvallisuusjoukkoja vastaan </w:t>
      </w:r>
      <w:r w:rsidR="001B1A91">
        <w:lastRenderedPageBreak/>
        <w:t>ja vaikeuttaa valtion taloudellista toimintaa.</w:t>
      </w:r>
      <w:r w:rsidR="001B1A91">
        <w:rPr>
          <w:rStyle w:val="Alaviitteenviite"/>
        </w:rPr>
        <w:footnoteReference w:id="204"/>
      </w:r>
      <w:r w:rsidR="00256D12">
        <w:t xml:space="preserve"> Toukokuussa maakunnassa oli mm. nelipäiväinen ulkonaliikkumiskielto 20.5. vietettävän kansallisen yhtenäisyyspäivän aikoihin.</w:t>
      </w:r>
      <w:r w:rsidR="00256D12">
        <w:rPr>
          <w:rStyle w:val="Alaviitteenviite"/>
        </w:rPr>
        <w:footnoteReference w:id="205"/>
      </w:r>
    </w:p>
    <w:bookmarkEnd w:id="24"/>
    <w:p w14:paraId="798C70CE" w14:textId="77777777" w:rsidR="00EF1DF6" w:rsidRDefault="00EF1DF6" w:rsidP="00205792">
      <w:pPr>
        <w:spacing w:line="240" w:lineRule="auto"/>
        <w:rPr>
          <w:color w:val="FF0000"/>
        </w:rPr>
      </w:pPr>
      <w:r>
        <w:t xml:space="preserve">OCHA:n mukaan North-Westin maakunnassa noin 644 700 henkilöä on avun (kuten ruoka, vesi, sanitaatio, suojelu mm. sukupuoleen kohdistuvaa väkivaltaa vastaan, majoitus, terveys, koulutus) tarpeessa. </w:t>
      </w:r>
      <w:r w:rsidR="00341AF6">
        <w:t>Kamerunissa a</w:t>
      </w:r>
      <w:r>
        <w:t>vun tarpeessa ovat etenkin sisäisesti siirtymään joutuneet  henkilöt, kotialueilleen palanneet, pakolaiset ja avun tarpeessa olevia henkilöitä vastaanottavat yhteisöt (host communities).</w:t>
      </w:r>
      <w:r w:rsidR="00346A91">
        <w:t xml:space="preserve"> Viisiportaisella asteikolla kaikki North-Westin maakunnan departementit Boyoa lukuun ottamatta (taso 3, vakava avun tarve) ovat toiseksi heikoimmalla tasolla 4 (äärimmäinen avun tarve).</w:t>
      </w:r>
      <w:r>
        <w:rPr>
          <w:rStyle w:val="Alaviitteenviite"/>
        </w:rPr>
        <w:footnoteReference w:id="206"/>
      </w:r>
    </w:p>
    <w:p w14:paraId="1BD086B9" w14:textId="5D7D3055" w:rsidR="00C96B5D" w:rsidRPr="004E648F" w:rsidRDefault="00CA163C" w:rsidP="00205792">
      <w:pPr>
        <w:spacing w:line="240" w:lineRule="auto"/>
      </w:pPr>
      <w:r w:rsidRPr="00CA163C">
        <w:t xml:space="preserve">Konflikti </w:t>
      </w:r>
      <w:r>
        <w:t>heikentää</w:t>
      </w:r>
      <w:r w:rsidRPr="00CA163C">
        <w:t xml:space="preserve"> koulutuksen saatavuutta anglofonialueella</w:t>
      </w:r>
      <w:r w:rsidR="00CA2A0E">
        <w:t>.</w:t>
      </w:r>
      <w:r w:rsidR="00CA2A0E">
        <w:rPr>
          <w:rStyle w:val="Alaviitteenviite"/>
        </w:rPr>
        <w:footnoteReference w:id="207"/>
      </w:r>
      <w:r w:rsidR="00CA2A0E">
        <w:t xml:space="preserve"> S</w:t>
      </w:r>
      <w:r w:rsidR="00C904CF">
        <w:t>atoja tuhansia lapsia on jäänyt  koulu</w:t>
      </w:r>
      <w:r w:rsidR="00D2120E">
        <w:t xml:space="preserve">tuksen ulkopuolelle. Humanitaariset toimijat ovat kyenneet tukemaan osaa tällaisista lapsista (esim. n. 22 000:ta tammikuun aikana) </w:t>
      </w:r>
      <w:r w:rsidR="003F7502">
        <w:t>koulutusinterventioilla kuten</w:t>
      </w:r>
      <w:r w:rsidR="00D2120E">
        <w:t xml:space="preserve"> radiokanavilla julkaistavilla opetusohjelmilla ja koulutarvikkeita jakamalla. </w:t>
      </w:r>
      <w:r>
        <w:t>Tammikuun aikana North-Westin alueella raportoitiin kaksi koulutukseen liittyvää välikohtausta.</w:t>
      </w:r>
      <w:r>
        <w:rPr>
          <w:rStyle w:val="Alaviitteenviite"/>
        </w:rPr>
        <w:footnoteReference w:id="208"/>
      </w:r>
      <w:r w:rsidRPr="00CA163C">
        <w:t xml:space="preserve"> </w:t>
      </w:r>
      <w:r w:rsidR="00C96B5D" w:rsidRPr="004E648F">
        <w:t>14.</w:t>
      </w:r>
      <w:r w:rsidR="000814B5">
        <w:t xml:space="preserve"> helmikuuta</w:t>
      </w:r>
      <w:r w:rsidR="004E648F" w:rsidRPr="004E648F">
        <w:t xml:space="preserve"> aseistettu ryhmä hyökkäsi (Ndopin k</w:t>
      </w:r>
      <w:r w:rsidR="004E648F">
        <w:t>aupungin pohjoispuolella sijaitsevaan</w:t>
      </w:r>
      <w:r w:rsidR="004E648F">
        <w:rPr>
          <w:rStyle w:val="Alaviitteenviite"/>
        </w:rPr>
        <w:footnoteReference w:id="209"/>
      </w:r>
      <w:r w:rsidR="004E648F">
        <w:t>) Babungon 2000 oppilaan kouluun Ngo-Ketunjian departementissa. H</w:t>
      </w:r>
      <w:r w:rsidR="004E648F" w:rsidRPr="004E648F">
        <w:t>yökkäyksen aikana oppilaita</w:t>
      </w:r>
      <w:r w:rsidR="004E648F">
        <w:t xml:space="preserve"> ja</w:t>
      </w:r>
      <w:r w:rsidR="004E648F" w:rsidRPr="004E648F">
        <w:t xml:space="preserve"> koulun henkilökuntaa pahoinpideltiin</w:t>
      </w:r>
      <w:r w:rsidR="004E648F">
        <w:t xml:space="preserve"> ja heiltä takavarikoitiin omaisuutta. Lisäksi</w:t>
      </w:r>
      <w:r w:rsidR="004E648F" w:rsidRPr="004E648F">
        <w:t xml:space="preserve"> 17 opettajaa siepattiin, koulun vartija loukkaantui</w:t>
      </w:r>
      <w:r w:rsidR="004E648F">
        <w:t xml:space="preserve"> vakavasti</w:t>
      </w:r>
      <w:r w:rsidR="004E648F" w:rsidRPr="004E648F">
        <w:t>, ja joitakin luokkahuoneita vandalisoitiin.</w:t>
      </w:r>
      <w:r w:rsidR="004E648F">
        <w:rPr>
          <w:rStyle w:val="Alaviitteenviite"/>
        </w:rPr>
        <w:footnoteReference w:id="210"/>
      </w:r>
      <w:r w:rsidR="003F7502" w:rsidRPr="003F7502">
        <w:t xml:space="preserve"> </w:t>
      </w:r>
      <w:bookmarkStart w:id="26" w:name="_Hlk175044400"/>
      <w:r w:rsidR="003F7502">
        <w:t>Helmikuun aikana North-Westin alueella raportoitiin kaksi muutakin koulutukseen liittyvää välikohtausta.</w:t>
      </w:r>
      <w:r w:rsidR="003F7502">
        <w:rPr>
          <w:rStyle w:val="Alaviitteenviite"/>
        </w:rPr>
        <w:footnoteReference w:id="211"/>
      </w:r>
      <w:bookmarkEnd w:id="26"/>
      <w:r w:rsidR="000814B5">
        <w:t xml:space="preserve"> Maaliskuussa aseistetut ryhmät hyökkäsivät kouluihin Menchumin departementin Wehissä ja Esussa ja mm. sieppasivat koulujen henkilökuntaa. OCHA:n mukaan tammi-maaliskuun </w:t>
      </w:r>
      <w:r w:rsidR="00240DDC">
        <w:t xml:space="preserve">välisenä aikana </w:t>
      </w:r>
      <w:r w:rsidR="000814B5">
        <w:t>kaikkiaan 17:stä anglofonialueella tapahtuneesta kouluiskusta kärsivät etenkin Menchumin ja Momon departementit.</w:t>
      </w:r>
      <w:r w:rsidR="004F356B">
        <w:rPr>
          <w:rStyle w:val="Alaviitteenviite"/>
        </w:rPr>
        <w:footnoteReference w:id="212"/>
      </w:r>
      <w:r w:rsidR="00D32DC7">
        <w:t xml:space="preserve"> Huhtikuussa</w:t>
      </w:r>
      <w:r w:rsidR="00F26DED">
        <w:t xml:space="preserve"> North-Westissä raportoitiin 7 opetushenkilökuntaan kohdistunutta välikohtausta.</w:t>
      </w:r>
      <w:r w:rsidR="00F26DED">
        <w:rPr>
          <w:rStyle w:val="Alaviitteenviite"/>
        </w:rPr>
        <w:footnoteReference w:id="213"/>
      </w:r>
      <w:r w:rsidR="002E479E">
        <w:t xml:space="preserve"> Toukokuussa kouluihin kohdistuvat iskut lisääntyivät, ja kuun jälkimmäisellä puoliskolla North-Westissä raportoitiin vähintään 10 kouluihin kohdistunutta iskua.</w:t>
      </w:r>
      <w:r w:rsidR="002E479E">
        <w:rPr>
          <w:rStyle w:val="Alaviitteenviite"/>
        </w:rPr>
        <w:footnoteReference w:id="214"/>
      </w:r>
      <w:r w:rsidR="002E479E">
        <w:t xml:space="preserve"> </w:t>
      </w:r>
      <w:r w:rsidR="005D0CA0">
        <w:t>Vuoden 2024 syyskuussa koulut käynnistivät toimintansa kaksi viikkoa myöhässä separatistien määräämän sulun vuoksi.</w:t>
      </w:r>
      <w:r w:rsidR="005D0CA0">
        <w:rPr>
          <w:rStyle w:val="Alaviitteenviite"/>
        </w:rPr>
        <w:footnoteReference w:id="215"/>
      </w:r>
      <w:r w:rsidR="005D0CA0">
        <w:t xml:space="preserve"> </w:t>
      </w:r>
    </w:p>
    <w:p w14:paraId="29CD32A9" w14:textId="77777777" w:rsidR="00CA163C" w:rsidRPr="00CA163C" w:rsidRDefault="00CA163C" w:rsidP="00205792">
      <w:pPr>
        <w:spacing w:line="240" w:lineRule="auto"/>
      </w:pPr>
      <w:r w:rsidRPr="00CA163C">
        <w:t xml:space="preserve">Konflikti </w:t>
      </w:r>
      <w:r>
        <w:t>heikentää</w:t>
      </w:r>
      <w:r w:rsidRPr="00CA163C">
        <w:t xml:space="preserve"> </w:t>
      </w:r>
      <w:r>
        <w:t>niin ikään terveydenhuollon</w:t>
      </w:r>
      <w:r w:rsidRPr="00CA163C">
        <w:t xml:space="preserve"> saatavuutta anglofonialueella.</w:t>
      </w:r>
      <w:r>
        <w:t xml:space="preserve"> </w:t>
      </w:r>
      <w:bookmarkStart w:id="28" w:name="_Hlk174975735"/>
      <w:r w:rsidR="00C904CF">
        <w:t>Turvattomuuden lisäksi avustustyön haasteena ovat rajalliset taloudelliset ja henkilöresurssit. Useat OCHA:n kumppanitoimijat ovat joutuneet supistamaan toimintojaan etenkin terveydenhuollon alalla</w:t>
      </w:r>
      <w:bookmarkEnd w:id="28"/>
      <w:r w:rsidR="00C904CF">
        <w:t>.</w:t>
      </w:r>
      <w:r>
        <w:rPr>
          <w:rStyle w:val="Alaviitteenviite"/>
        </w:rPr>
        <w:footnoteReference w:id="216"/>
      </w:r>
      <w:r w:rsidRPr="00CA163C">
        <w:t xml:space="preserve"> </w:t>
      </w:r>
      <w:r w:rsidR="006B42E0">
        <w:t>Tammikuun aikana North-Westin alueella raportoitiin kuusi terveydenhuollon toimipisteitä vastaan tehtyä iskua.</w:t>
      </w:r>
      <w:r w:rsidR="006B42E0">
        <w:rPr>
          <w:rStyle w:val="Alaviitteenviite"/>
        </w:rPr>
        <w:footnoteReference w:id="217"/>
      </w:r>
    </w:p>
    <w:p w14:paraId="401D53DD" w14:textId="77777777" w:rsidR="008E0E32" w:rsidRDefault="008E0E32" w:rsidP="00205792">
      <w:pPr>
        <w:spacing w:line="240" w:lineRule="auto"/>
      </w:pPr>
      <w:r>
        <w:t>Anglofonialueella</w:t>
      </w:r>
      <w:r w:rsidR="001D5894">
        <w:t xml:space="preserve"> esiintyy</w:t>
      </w:r>
      <w:r>
        <w:t xml:space="preserve"> omaisuuden tuhoamis</w:t>
      </w:r>
      <w:r w:rsidR="001D5894">
        <w:t>ia.</w:t>
      </w:r>
      <w:r w:rsidR="001D5894">
        <w:rPr>
          <w:rStyle w:val="Alaviitteenviite"/>
        </w:rPr>
        <w:footnoteReference w:id="218"/>
      </w:r>
      <w:r w:rsidR="00AD2F79">
        <w:t xml:space="preserve"> Mainintoja yksittäisistä tuho</w:t>
      </w:r>
      <w:r w:rsidR="00E05CC0">
        <w:t>amis</w:t>
      </w:r>
      <w:r w:rsidR="00AD2F79">
        <w:t>tapauksista löytyy esimerkiksi ACLED:in mainitsemien turvallisuusvälikohtausten yhteydessä.</w:t>
      </w:r>
      <w:r w:rsidR="00AD2F79">
        <w:rPr>
          <w:rStyle w:val="Alaviitteenviite"/>
        </w:rPr>
        <w:footnoteReference w:id="219"/>
      </w:r>
    </w:p>
    <w:p w14:paraId="4027104A" w14:textId="77777777" w:rsidR="003C0FFF" w:rsidRDefault="003C0FFF" w:rsidP="00A2734A">
      <w:pPr>
        <w:pStyle w:val="Otsikko1"/>
      </w:pPr>
      <w:r>
        <w:lastRenderedPageBreak/>
        <w:t>South-Westin maakunta, taustatiedot</w:t>
      </w:r>
    </w:p>
    <w:p w14:paraId="35A8B9E8" w14:textId="77777777" w:rsidR="003C0FFF" w:rsidRDefault="003C0FFF" w:rsidP="003C0FFF">
      <w:pPr>
        <w:pStyle w:val="Otsikko2"/>
      </w:pPr>
      <w:r>
        <w:t>Kulkuyhteydet</w:t>
      </w:r>
    </w:p>
    <w:p w14:paraId="24F0B6A6" w14:textId="00DB75E8" w:rsidR="00C0039B" w:rsidRDefault="00240DDC" w:rsidP="00205792">
      <w:pPr>
        <w:spacing w:line="240" w:lineRule="auto"/>
      </w:pPr>
      <w:r w:rsidRPr="0067697E">
        <w:t>Kamerunin ranskankieliseltä alueelta South-Westin maakuntaan on käytössä kohtuullisessa kunnossa oleva tieverkosto</w:t>
      </w:r>
      <w:r w:rsidR="00E7037B">
        <w:t>.</w:t>
      </w:r>
      <w:r w:rsidR="00E7037B">
        <w:rPr>
          <w:rStyle w:val="Alaviitteenviite"/>
        </w:rPr>
        <w:footnoteReference w:id="220"/>
      </w:r>
    </w:p>
    <w:p w14:paraId="419BCF14" w14:textId="77777777" w:rsidR="00C0039B" w:rsidRPr="00C0039B" w:rsidRDefault="00C0039B" w:rsidP="00205792">
      <w:pPr>
        <w:spacing w:before="120" w:after="120" w:line="240" w:lineRule="auto"/>
        <w:rPr>
          <w:color w:val="000000" w:themeColor="text1"/>
        </w:rPr>
      </w:pPr>
      <w:r>
        <w:t>South-Westin maakunnan hallinnollisesta pääkaupungista</w:t>
      </w:r>
      <w:r w:rsidRPr="00C0039B">
        <w:t xml:space="preserve"> sijaitsevasta Buéasta lähtee yksi päätie etelään kohti Limbeä, yksi itään kohti Doualaa ja yksi pohjoiseen, mikä erkanee Muyukin kaupungin kohdalla ja johtaa muihin maakunnan suurempiin asutuskeskuksiin.</w:t>
      </w:r>
      <w:r w:rsidRPr="00C0039B">
        <w:rPr>
          <w:vertAlign w:val="superscript"/>
        </w:rPr>
        <w:footnoteReference w:id="221"/>
      </w:r>
      <w:r w:rsidRPr="00C0039B">
        <w:t xml:space="preserve"> Etenkin maakunnan pohjoisemmassa osassa on myös pienempiä teitä, jotka yhdistävät kaupunkeja toisiinsa.</w:t>
      </w:r>
      <w:r w:rsidRPr="00C0039B">
        <w:rPr>
          <w:vertAlign w:val="superscript"/>
        </w:rPr>
        <w:footnoteReference w:id="222"/>
      </w:r>
      <w:r w:rsidRPr="00C0039B">
        <w:t xml:space="preserve"> </w:t>
      </w:r>
      <w:r w:rsidRPr="00C0039B">
        <w:rPr>
          <w:color w:val="000000" w:themeColor="text1"/>
        </w:rPr>
        <w:t xml:space="preserve">Alle 10 % Kamerunin tieverkostosta on päällystettyä. Nämä tiet kattavat suurimmaksi osaksi kansallisen tieverkon teitä, jotka yhdistävät pääkaupunki Yaoundén alueellisiin pääkaupunkeihin ja naapurimaihin. Päällystämättömät tiet ovat usein huonokuntoisia ja ruuhkautuneita. Sadekausi vaikeuttaa kulkuyhteyksiä päällystämättömillä teillä entisestään. </w:t>
      </w:r>
      <w:r w:rsidRPr="00C0039B">
        <w:t>Buéasta on Kamerunin suurimpaan kaupunkiin Doualaan</w:t>
      </w:r>
      <w:r w:rsidRPr="00C0039B">
        <w:rPr>
          <w:vertAlign w:val="superscript"/>
        </w:rPr>
        <w:footnoteReference w:id="223"/>
      </w:r>
      <w:r w:rsidRPr="00C0039B">
        <w:t xml:space="preserve"> 71 kilometriä tai 2 tuntia matkaa.</w:t>
      </w:r>
      <w:r w:rsidRPr="00C0039B">
        <w:rPr>
          <w:color w:val="000000" w:themeColor="text1"/>
          <w:vertAlign w:val="superscript"/>
        </w:rPr>
        <w:footnoteReference w:id="224"/>
      </w:r>
    </w:p>
    <w:p w14:paraId="116404C4" w14:textId="77777777" w:rsidR="00C0039B" w:rsidRDefault="00C0039B" w:rsidP="00C0039B">
      <w:pPr>
        <w:spacing w:before="120" w:after="120" w:line="240" w:lineRule="auto"/>
        <w:rPr>
          <w:color w:val="000000" w:themeColor="text1"/>
        </w:rPr>
      </w:pPr>
      <w:r w:rsidRPr="00C0039B">
        <w:rPr>
          <w:color w:val="000000" w:themeColor="text1"/>
        </w:rPr>
        <w:t>OCHA:n kartan mukaan South Westin maakunnassa on kaksi lentokenttää, yksi Mamfen kaupungin lähistöllä ja toinen Buéan lähistöllä Tikon asutuskeskuksen paikkeilla.</w:t>
      </w:r>
      <w:r w:rsidRPr="00C0039B">
        <w:rPr>
          <w:color w:val="000000" w:themeColor="text1"/>
          <w:vertAlign w:val="superscript"/>
        </w:rPr>
        <w:footnoteReference w:id="225"/>
      </w:r>
      <w:r w:rsidRPr="00C0039B">
        <w:rPr>
          <w:color w:val="000000" w:themeColor="text1"/>
        </w:rPr>
        <w:t xml:space="preserve"> Flight</w:t>
      </w:r>
      <w:r w:rsidR="00F91C46">
        <w:rPr>
          <w:color w:val="000000" w:themeColor="text1"/>
        </w:rPr>
        <w:t>r</w:t>
      </w:r>
      <w:r w:rsidRPr="00C0039B">
        <w:rPr>
          <w:color w:val="000000" w:themeColor="text1"/>
        </w:rPr>
        <w:t>adar -sivuston mukaan South Westin maakunnassa ei kuitenkaan ole yhtäkään lentokenttää, vaan lähimmät lentokentät löytyvät Doualasta ja Bafoussamista.</w:t>
      </w:r>
      <w:r w:rsidRPr="00C0039B">
        <w:rPr>
          <w:color w:val="000000" w:themeColor="text1"/>
          <w:vertAlign w:val="superscript"/>
        </w:rPr>
        <w:footnoteReference w:id="226"/>
      </w:r>
      <w:r w:rsidRPr="00C0039B">
        <w:rPr>
          <w:color w:val="000000" w:themeColor="text1"/>
        </w:rPr>
        <w:t xml:space="preserve"> Douala on kansainvälinen lentokenttä, mutta Bafoussamista on lentoyhteyksiä vain Doualaan ja Yaoundéen.</w:t>
      </w:r>
      <w:r w:rsidRPr="00C0039B">
        <w:rPr>
          <w:color w:val="000000" w:themeColor="text1"/>
          <w:vertAlign w:val="superscript"/>
        </w:rPr>
        <w:footnoteReference w:id="227"/>
      </w:r>
    </w:p>
    <w:p w14:paraId="45178628" w14:textId="5E2216DC" w:rsidR="00C0039B" w:rsidRPr="00C0039B" w:rsidRDefault="00C0039B" w:rsidP="00C0039B">
      <w:pPr>
        <w:spacing w:before="120" w:after="120" w:line="240" w:lineRule="auto"/>
        <w:rPr>
          <w:color w:val="000000" w:themeColor="text1"/>
        </w:rPr>
      </w:pPr>
      <w:r w:rsidRPr="00C0039B">
        <w:rPr>
          <w:color w:val="000000" w:themeColor="text1"/>
        </w:rPr>
        <w:t>Tarkastelujaksolla 2017</w:t>
      </w:r>
      <w:r w:rsidR="001A5255">
        <w:rPr>
          <w:color w:val="000000" w:themeColor="text1"/>
        </w:rPr>
        <w:t>–</w:t>
      </w:r>
      <w:r w:rsidRPr="00C0039B">
        <w:rPr>
          <w:color w:val="000000" w:themeColor="text1"/>
        </w:rPr>
        <w:t xml:space="preserve">2023 separatistien </w:t>
      </w:r>
      <w:r w:rsidR="00240DDC">
        <w:rPr>
          <w:color w:val="000000" w:themeColor="text1"/>
        </w:rPr>
        <w:t>ylläpitämiä</w:t>
      </w:r>
      <w:r w:rsidRPr="00C0039B">
        <w:rPr>
          <w:color w:val="000000" w:themeColor="text1"/>
        </w:rPr>
        <w:t xml:space="preserve"> tiesulkuja esiintyi etenkin Buéan ja Kumban välisellä tieosuudella, Kumbasta länteen kohti Mbongea ja Ekondo Titiä, sekä Kumbasta pohjoiseen kohti Mamfea. Myös Mamfen ja North Westin maakunnan pääkaupungin Bamendan välillä oli tiheästi tiesulkuja. Tiesulkuja esiintyi myös pääteiden ulkopuolella.</w:t>
      </w:r>
      <w:r w:rsidRPr="00C0039B">
        <w:rPr>
          <w:color w:val="000000" w:themeColor="text1"/>
          <w:vertAlign w:val="superscript"/>
        </w:rPr>
        <w:footnoteReference w:id="228"/>
      </w:r>
      <w:r w:rsidRPr="00C0039B">
        <w:rPr>
          <w:color w:val="000000" w:themeColor="text1"/>
        </w:rPr>
        <w:t xml:space="preserve"> OCHA:n mukaan maalis</w:t>
      </w:r>
      <w:r w:rsidR="00240DDC">
        <w:rPr>
          <w:color w:val="000000" w:themeColor="text1"/>
        </w:rPr>
        <w:t>-</w:t>
      </w:r>
      <w:r w:rsidRPr="00C0039B">
        <w:rPr>
          <w:color w:val="000000" w:themeColor="text1"/>
        </w:rPr>
        <w:t>huhtikuu</w:t>
      </w:r>
      <w:r w:rsidR="00240DDC">
        <w:rPr>
          <w:color w:val="000000" w:themeColor="text1"/>
        </w:rPr>
        <w:t>ssa</w:t>
      </w:r>
      <w:r w:rsidRPr="00C0039B">
        <w:rPr>
          <w:color w:val="000000" w:themeColor="text1"/>
        </w:rPr>
        <w:t xml:space="preserve"> 2024 </w:t>
      </w:r>
      <w:r w:rsidR="00240DDC">
        <w:t>separatistit katkaisivat liikenteen kuukaudeksi</w:t>
      </w:r>
      <w:r w:rsidR="00240DDC" w:rsidRPr="00C0039B">
        <w:rPr>
          <w:color w:val="000000" w:themeColor="text1"/>
        </w:rPr>
        <w:t xml:space="preserve"> </w:t>
      </w:r>
      <w:r w:rsidRPr="00C0039B">
        <w:rPr>
          <w:color w:val="000000" w:themeColor="text1"/>
        </w:rPr>
        <w:t>Nigerian puolelle jatkuvalla Bamenda – Mamfe – Ekok -tieosuudella. Tiesulku esti myös humanitaarisen avun pääsyn kohteisiinsa.</w:t>
      </w:r>
      <w:r w:rsidRPr="00C0039B">
        <w:rPr>
          <w:color w:val="000000" w:themeColor="text1"/>
          <w:vertAlign w:val="superscript"/>
        </w:rPr>
        <w:footnoteReference w:id="229"/>
      </w:r>
    </w:p>
    <w:p w14:paraId="51A0DC41" w14:textId="77777777" w:rsidR="003C0FFF" w:rsidRDefault="003C0FFF" w:rsidP="003C0FFF">
      <w:pPr>
        <w:pStyle w:val="Otsikko2"/>
      </w:pPr>
      <w:r>
        <w:t>Maakunnan ja sen departementtien väkiluvut</w:t>
      </w:r>
    </w:p>
    <w:p w14:paraId="232E9B95" w14:textId="77777777" w:rsidR="007E2D58" w:rsidRPr="007E2D58" w:rsidRDefault="007E2D58" w:rsidP="007E2D58">
      <w:pPr>
        <w:spacing w:before="0" w:line="240" w:lineRule="auto"/>
      </w:pPr>
      <w:r w:rsidRPr="007E2D58">
        <w:t xml:space="preserve">South-Westin maakunnan väestö oli vuoden 2005 väestönlaskennassa yhteensä 1 316 079 henkeä. Maakuntaan kuuluvat departementit asukaslukuineen (2005) ovat seuraavat: </w:t>
      </w:r>
      <w:bookmarkStart w:id="29" w:name="_Hlk174970611"/>
      <w:r w:rsidRPr="007E2D58">
        <w:t>Fako (466 412), Meme (326 734), Koupe-et-Manenguba (myös esim. kirjoitusasulla Kupe-Muanengouba) (105 579), Ndian (122 579), Manyu (181 039) ja Lebialem (113 736).</w:t>
      </w:r>
      <w:r w:rsidRPr="007E2D58">
        <w:rPr>
          <w:vertAlign w:val="superscript"/>
        </w:rPr>
        <w:footnoteReference w:id="230"/>
      </w:r>
      <w:r w:rsidRPr="007E2D58">
        <w:t xml:space="preserve"> </w:t>
      </w:r>
      <w:bookmarkEnd w:id="29"/>
      <w:r w:rsidRPr="007E2D58">
        <w:t>Fakon departementin väestömääräksi on vuonna 2020 arvioitu 632 645.</w:t>
      </w:r>
      <w:r w:rsidRPr="007E2D58">
        <w:rPr>
          <w:vertAlign w:val="superscript"/>
        </w:rPr>
        <w:footnoteReference w:id="231"/>
      </w:r>
      <w:r w:rsidRPr="007E2D58">
        <w:t xml:space="preserve"> Vuonna 2023 koko maakunnassa asui Kamerunin tilastoviraston vuosia aiemmin tekemän ennusteen mukaan </w:t>
      </w:r>
      <w:r w:rsidRPr="007E2D58">
        <w:lastRenderedPageBreak/>
        <w:t>2 016 828 asukasta.</w:t>
      </w:r>
      <w:r w:rsidRPr="007E2D58">
        <w:rPr>
          <w:vertAlign w:val="superscript"/>
        </w:rPr>
        <w:footnoteReference w:id="232"/>
      </w:r>
      <w:r w:rsidRPr="007E2D58">
        <w:t xml:space="preserve"> Departemen</w:t>
      </w:r>
      <w:r>
        <w:t>t</w:t>
      </w:r>
      <w:r w:rsidRPr="007E2D58">
        <w:t>tien ”pääkaupungit” ja paikalliset alueet on mainittu OCHA:n kartassa</w:t>
      </w:r>
      <w:r w:rsidRPr="007E2D58">
        <w:rPr>
          <w:vertAlign w:val="superscript"/>
        </w:rPr>
        <w:footnoteReference w:id="233"/>
      </w:r>
      <w:r w:rsidRPr="007E2D58">
        <w:t xml:space="preserve"> ja väestön elinolosuhteita (vuonna 2016) kuvaavassa selvityksessä</w:t>
      </w:r>
      <w:r w:rsidRPr="007E2D58">
        <w:rPr>
          <w:vertAlign w:val="superscript"/>
        </w:rPr>
        <w:footnoteReference w:id="234"/>
      </w:r>
      <w:r w:rsidRPr="007E2D58">
        <w:t>.</w:t>
      </w:r>
    </w:p>
    <w:p w14:paraId="588397BF" w14:textId="77777777" w:rsidR="003C0FFF" w:rsidRDefault="003C0FFF" w:rsidP="003C0FFF">
      <w:pPr>
        <w:pStyle w:val="Otsikko2"/>
      </w:pPr>
      <w:r>
        <w:t>Konfliktin osapuolet</w:t>
      </w:r>
    </w:p>
    <w:p w14:paraId="4B614E28" w14:textId="77777777" w:rsidR="004A69FE" w:rsidRDefault="004A69FE" w:rsidP="00205792">
      <w:pPr>
        <w:spacing w:line="240" w:lineRule="auto"/>
      </w:pPr>
      <w:r>
        <w:t>South-Westin maakunnassa esiintyy aseellisia yhteenottoja  Kamerunin hallituksen joukkojen ja anglofonialueen separatistiryhmien</w:t>
      </w:r>
      <w:r>
        <w:rPr>
          <w:rStyle w:val="Alaviitteenviite"/>
        </w:rPr>
        <w:footnoteReference w:id="235"/>
      </w:r>
      <w:r>
        <w:t>/ei-valtiollisten aseellisten ryhmien</w:t>
      </w:r>
      <w:r>
        <w:rPr>
          <w:rStyle w:val="Alaviitteenviite"/>
        </w:rPr>
        <w:footnoteReference w:id="236"/>
      </w:r>
      <w:r>
        <w:t xml:space="preserve"> välillä. </w:t>
      </w:r>
      <w:r>
        <w:rPr>
          <w:szCs w:val="20"/>
        </w:rPr>
        <w:t>Siviilit ovat riskissä joutua valtiollisten ja ei-valtiollisten aseellisten toimijoiden välisten väkivaltaisuuksien jalkoihin. Kohdennettujen, poliittisesti motivoitujen väkivallantekojen ja rikollisen toiminnan välinen raja on yhä epäselvempi,</w:t>
      </w:r>
      <w:r>
        <w:rPr>
          <w:rStyle w:val="Alaviitteenviite"/>
          <w:szCs w:val="20"/>
        </w:rPr>
        <w:footnoteReference w:id="237"/>
      </w:r>
      <w:r>
        <w:rPr>
          <w:szCs w:val="20"/>
        </w:rPr>
        <w:t xml:space="preserve"> </w:t>
      </w:r>
      <w:r w:rsidR="00FD03DF">
        <w:rPr>
          <w:szCs w:val="20"/>
        </w:rPr>
        <w:t>ja</w:t>
      </w:r>
      <w:r>
        <w:rPr>
          <w:szCs w:val="20"/>
        </w:rPr>
        <w:t xml:space="preserve"> a</w:t>
      </w:r>
      <w:r w:rsidRPr="0020531A">
        <w:rPr>
          <w:szCs w:val="20"/>
        </w:rPr>
        <w:t>seistautuneiden separatistien ja rikollisryhmien välinen ero on hämärtynyt yhä enemmän</w:t>
      </w:r>
      <w:r w:rsidRPr="0020531A">
        <w:rPr>
          <w:szCs w:val="20"/>
          <w:vertAlign w:val="superscript"/>
        </w:rPr>
        <w:footnoteReference w:id="238"/>
      </w:r>
      <w:r>
        <w:rPr>
          <w:szCs w:val="20"/>
        </w:rPr>
        <w:t>.</w:t>
      </w:r>
      <w:r w:rsidR="00FD03DF">
        <w:rPr>
          <w:szCs w:val="20"/>
        </w:rPr>
        <w:t xml:space="preserve"> </w:t>
      </w:r>
      <w:r>
        <w:t xml:space="preserve">Lisäksi separatistiryhmillä esiintyy keskinäisiä yhteenottoja. </w:t>
      </w:r>
      <w:r w:rsidRPr="00810ECC">
        <w:t xml:space="preserve">Anglofonialueen </w:t>
      </w:r>
      <w:r>
        <w:t>separatistiliikkeet ovat yhä hajanaisempia, ja niiden välillä esiintyy kilpailua.</w:t>
      </w:r>
      <w:r>
        <w:rPr>
          <w:rStyle w:val="Alaviitteenviite"/>
        </w:rPr>
        <w:footnoteReference w:id="239"/>
      </w:r>
    </w:p>
    <w:p w14:paraId="6F003137" w14:textId="77777777" w:rsidR="00103A6F" w:rsidRPr="00781A64" w:rsidRDefault="00103A6F" w:rsidP="00205792">
      <w:pPr>
        <w:spacing w:line="240" w:lineRule="auto"/>
        <w:rPr>
          <w:szCs w:val="20"/>
        </w:rPr>
      </w:pPr>
      <w:r>
        <w:rPr>
          <w:szCs w:val="20"/>
        </w:rPr>
        <w:t>GI-TOC:n ja ACLED:in useista lähteistä keräämän tiedon mukaan ADF (</w:t>
      </w:r>
      <w:r w:rsidRPr="00611FEA">
        <w:rPr>
          <w:i/>
          <w:szCs w:val="20"/>
        </w:rPr>
        <w:t>Ambazia Defence Forces</w:t>
      </w:r>
      <w:r>
        <w:rPr>
          <w:szCs w:val="20"/>
        </w:rPr>
        <w:t>) toimii kaikkialla anglofonialueella, mutta aktiivisin se on South-Westin Memen (sekä North-Westin Momon ja Mezamin) departementeissa.</w:t>
      </w:r>
      <w:r w:rsidRPr="00103A6F">
        <w:rPr>
          <w:color w:val="FF0000"/>
          <w:szCs w:val="20"/>
        </w:rPr>
        <w:t xml:space="preserve"> </w:t>
      </w:r>
      <w:r w:rsidR="00DC6D2A" w:rsidRPr="00DC6D2A">
        <w:rPr>
          <w:szCs w:val="20"/>
        </w:rPr>
        <w:t>(</w:t>
      </w:r>
      <w:r w:rsidR="00DC6D2A" w:rsidRPr="00611FEA">
        <w:rPr>
          <w:i/>
          <w:szCs w:val="20"/>
        </w:rPr>
        <w:t>Ambazonia) Restoration Forces</w:t>
      </w:r>
      <w:r w:rsidR="00DC6D2A" w:rsidRPr="00DC6D2A">
        <w:rPr>
          <w:szCs w:val="20"/>
        </w:rPr>
        <w:t xml:space="preserve"> (tunnetaan myös nimillä </w:t>
      </w:r>
      <w:r w:rsidR="00DC6D2A" w:rsidRPr="00611FEA">
        <w:rPr>
          <w:i/>
          <w:szCs w:val="20"/>
        </w:rPr>
        <w:t>Ambazonia Self-Defence Council, Ambazonia Military Council</w:t>
      </w:r>
      <w:r w:rsidR="00DC6D2A" w:rsidRPr="00DC6D2A">
        <w:rPr>
          <w:szCs w:val="20"/>
        </w:rPr>
        <w:t xml:space="preserve"> ja </w:t>
      </w:r>
      <w:r w:rsidR="00DC6D2A" w:rsidRPr="00611FEA">
        <w:rPr>
          <w:i/>
          <w:szCs w:val="20"/>
        </w:rPr>
        <w:t>Ambazonia Military Forces</w:t>
      </w:r>
      <w:r w:rsidR="00DC6D2A" w:rsidRPr="00DC6D2A">
        <w:rPr>
          <w:szCs w:val="20"/>
        </w:rPr>
        <w:t>) toimii koko South-Westin alueella, etenkin Manyun ja Memen departementei</w:t>
      </w:r>
      <w:r w:rsidR="00DC6D2A">
        <w:rPr>
          <w:szCs w:val="20"/>
        </w:rPr>
        <w:t xml:space="preserve">ssa. </w:t>
      </w:r>
      <w:r w:rsidR="00DC6D2A" w:rsidRPr="00781A64">
        <w:rPr>
          <w:i/>
          <w:szCs w:val="20"/>
        </w:rPr>
        <w:t>Southern Cameroons Defence Forces</w:t>
      </w:r>
      <w:r w:rsidR="00DC6D2A" w:rsidRPr="00781A64">
        <w:rPr>
          <w:szCs w:val="20"/>
        </w:rPr>
        <w:t xml:space="preserve"> </w:t>
      </w:r>
      <w:r w:rsidR="00611FEA" w:rsidRPr="00781A64">
        <w:rPr>
          <w:szCs w:val="20"/>
        </w:rPr>
        <w:t xml:space="preserve">(SOCADEF) </w:t>
      </w:r>
      <w:r w:rsidR="00DC6D2A" w:rsidRPr="00781A64">
        <w:rPr>
          <w:szCs w:val="20"/>
        </w:rPr>
        <w:t>toimii pääasiassa Memen departementissa.</w:t>
      </w:r>
      <w:r w:rsidR="00DC6D2A">
        <w:rPr>
          <w:rStyle w:val="Alaviitteenviite"/>
          <w:szCs w:val="20"/>
        </w:rPr>
        <w:footnoteReference w:id="240"/>
      </w:r>
      <w:r w:rsidR="00DC6D2A" w:rsidRPr="00781A64">
        <w:rPr>
          <w:color w:val="FF0000"/>
          <w:szCs w:val="20"/>
        </w:rPr>
        <w:t xml:space="preserve"> </w:t>
      </w:r>
      <w:r w:rsidR="00DC6D2A" w:rsidRPr="00781A64">
        <w:rPr>
          <w:szCs w:val="20"/>
        </w:rPr>
        <w:t xml:space="preserve"> </w:t>
      </w:r>
    </w:p>
    <w:p w14:paraId="756CFF44" w14:textId="77777777" w:rsidR="002E216D" w:rsidRDefault="002E216D" w:rsidP="00205792">
      <w:pPr>
        <w:spacing w:line="240" w:lineRule="auto"/>
      </w:pPr>
      <w:r>
        <w:t>Vuonna 2023 anglofonialueella oli 50 aseellista ryhmää, jotka kannattivat anglofonien separatistiaatetta. Koordinoimattomien aseellisten ryhmien määrä on lisääntynyt. Organisoitumisen ja johtamisen taso vaihtelee ryhmittäin. Joillakin on hierarkkisempi organisaatiorakenne ja niillä on yhteyksiä diasporassa oleviin johtajiin tai ryhmiin, jotka katsovat olevansa hallinnollisessa asemassa. Lisäksi on monia, yhä yleisemmäksi tulleita pieniä ryhmiä, joissa on jopa alle 30 taistelijaa. Näillä ryhmillä on paikallisempia poliittisia ja taloudellisia tavoitteita.</w:t>
      </w:r>
      <w:r>
        <w:rPr>
          <w:rStyle w:val="Alaviitteenviite"/>
        </w:rPr>
        <w:footnoteReference w:id="241"/>
      </w:r>
    </w:p>
    <w:p w14:paraId="7189D04E" w14:textId="77777777" w:rsidR="0040286F" w:rsidRPr="007906C4" w:rsidRDefault="0040286F" w:rsidP="00205792">
      <w:pPr>
        <w:spacing w:line="240" w:lineRule="auto"/>
      </w:pPr>
      <w:r>
        <w:t>Monissa lähteissä</w:t>
      </w:r>
      <w:r>
        <w:rPr>
          <w:rStyle w:val="Alaviitteenviite"/>
        </w:rPr>
        <w:footnoteReference w:id="242"/>
      </w:r>
      <w:r>
        <w:t xml:space="preserve"> separatistiryhmiä ei useinkaan ole nimetty tarkemmin, mutta toisinaan lähteistä löytyy yksittäisiä mainintoja eri alueilla toimivista ryhmistä. Esimerkiksi </w:t>
      </w:r>
      <w:r w:rsidRPr="007906C4">
        <w:rPr>
          <w:i/>
        </w:rPr>
        <w:t>Fako Black Tar</w:t>
      </w:r>
      <w:r>
        <w:t xml:space="preserve"> -ryhmä partioi </w:t>
      </w:r>
      <w:r w:rsidR="002D4897">
        <w:t xml:space="preserve">(Fakon departemenissa sijaitsevassa) </w:t>
      </w:r>
      <w:r>
        <w:t>Buean kaupungissa tammikuun lopulla ja surmasi siviilejä, jotka eivät noudattaneet</w:t>
      </w:r>
      <w:r w:rsidR="007906C4">
        <w:t xml:space="preserve"> yleislakkomääräystä (ghost town order)</w:t>
      </w:r>
      <w:r>
        <w:t>.</w:t>
      </w:r>
      <w:r>
        <w:rPr>
          <w:rStyle w:val="Alaviitteenviite"/>
        </w:rPr>
        <w:footnoteReference w:id="243"/>
      </w:r>
      <w:r w:rsidR="007906C4">
        <w:t xml:space="preserve"> </w:t>
      </w:r>
      <w:r w:rsidR="007906C4" w:rsidRPr="007906C4">
        <w:rPr>
          <w:i/>
        </w:rPr>
        <w:t>Ambazonia Peoples Liberation Council</w:t>
      </w:r>
      <w:r w:rsidR="007906C4" w:rsidRPr="007906C4">
        <w:t xml:space="preserve"> -ryhmittymän alaisuudessa toimivat militiat väijyttivät K</w:t>
      </w:r>
      <w:r w:rsidR="007906C4">
        <w:t xml:space="preserve">amerunin turvallisuusjoukkojen partion </w:t>
      </w:r>
      <w:r w:rsidR="002D4897">
        <w:t xml:space="preserve">(Fakon departementissa sijaitsevan) </w:t>
      </w:r>
      <w:r w:rsidR="007906C4">
        <w:t xml:space="preserve">Muykan ja </w:t>
      </w:r>
      <w:r w:rsidR="002D4897">
        <w:t xml:space="preserve">(Memen departementissa sijaitsevan) </w:t>
      </w:r>
      <w:r w:rsidR="007906C4">
        <w:t>Kumban kaupungeissa 8.6.2024 aiheuttaen tuntemattomaksi jääneen määrän uhreja.</w:t>
      </w:r>
      <w:r w:rsidR="002D4897">
        <w:rPr>
          <w:rStyle w:val="Alaviitteenviite"/>
        </w:rPr>
        <w:footnoteReference w:id="244"/>
      </w:r>
    </w:p>
    <w:p w14:paraId="4F09433C" w14:textId="77777777" w:rsidR="00CB6F36" w:rsidRPr="003C0FFF" w:rsidRDefault="00CB6F36" w:rsidP="00205792">
      <w:pPr>
        <w:spacing w:line="240" w:lineRule="auto"/>
      </w:pPr>
      <w:r>
        <w:t xml:space="preserve">South-Westin maakunnassa on raportoitu lisäksi paikallisten yhteisöjen välisiä yhteenottoja. Toukokuun 2024 alkupuolella (Manyun departementin) Akwayassa 17 henkilöä sai surmansa </w:t>
      </w:r>
      <w:r>
        <w:lastRenderedPageBreak/>
        <w:t>maakiistoihin liittyvissä yhteisöjen välisissä kahakoissa.</w:t>
      </w:r>
      <w:r>
        <w:rPr>
          <w:rStyle w:val="Alaviitteenviite"/>
        </w:rPr>
        <w:footnoteReference w:id="245"/>
      </w:r>
      <w:r w:rsidR="00205792">
        <w:t xml:space="preserve"> Lisäksi </w:t>
      </w:r>
      <w:r>
        <w:t>Biafra-separatistien ja Kamerunin armeijan välillä on ollut yhteenottoja (Awka Ibomin departementissa sijaitsevalla) Bakassin niemimaalla mm. tammi</w:t>
      </w:r>
      <w:r>
        <w:rPr>
          <w:rStyle w:val="Alaviitteenviite"/>
        </w:rPr>
        <w:footnoteReference w:id="246"/>
      </w:r>
      <w:r>
        <w:t>-, helmi-</w:t>
      </w:r>
      <w:r>
        <w:rPr>
          <w:rStyle w:val="Alaviitteenviite"/>
        </w:rPr>
        <w:footnoteReference w:id="247"/>
      </w:r>
      <w:r>
        <w:t xml:space="preserve">  ja maaliskuussa</w:t>
      </w:r>
      <w:r>
        <w:rPr>
          <w:rStyle w:val="Alaviitteenviite"/>
        </w:rPr>
        <w:footnoteReference w:id="248"/>
      </w:r>
      <w:r>
        <w:t xml:space="preserve"> 2024.</w:t>
      </w:r>
    </w:p>
    <w:p w14:paraId="31653B3A" w14:textId="77777777" w:rsidR="00E774EB" w:rsidRDefault="00992EAD" w:rsidP="00205792">
      <w:pPr>
        <w:spacing w:line="240" w:lineRule="auto"/>
        <w:rPr>
          <w:color w:val="FF0000"/>
          <w:szCs w:val="20"/>
        </w:rPr>
      </w:pPr>
      <w:r w:rsidRPr="005A6586">
        <w:rPr>
          <w:szCs w:val="20"/>
        </w:rPr>
        <w:t>ACLED:in mukaan tammi-kesäkuussa 2024 taisteluiksi (aseellisiksi välikohtauksiksi)  luokitelluissa turvallisuusvälikohtauksissa (yht. 148 kpl) osapuolina olivat useimmiten (</w:t>
      </w:r>
      <w:r w:rsidR="005A6586">
        <w:rPr>
          <w:szCs w:val="20"/>
        </w:rPr>
        <w:t>125</w:t>
      </w:r>
      <w:r w:rsidRPr="005A6586">
        <w:rPr>
          <w:szCs w:val="20"/>
        </w:rPr>
        <w:t xml:space="preserve"> välikohtauksessa) separatistiryhmät ja Kamerunin turvallisuusjoukot</w:t>
      </w:r>
      <w:r w:rsidR="00E774EB">
        <w:rPr>
          <w:szCs w:val="20"/>
        </w:rPr>
        <w:t xml:space="preserve"> ml. BIR-joukot</w:t>
      </w:r>
      <w:r w:rsidR="005A6586" w:rsidRPr="005A6586">
        <w:rPr>
          <w:szCs w:val="20"/>
        </w:rPr>
        <w:t xml:space="preserve">. Näistä </w:t>
      </w:r>
      <w:r w:rsidR="005A6586">
        <w:rPr>
          <w:szCs w:val="20"/>
        </w:rPr>
        <w:t>48</w:t>
      </w:r>
      <w:r w:rsidRPr="005A6586">
        <w:rPr>
          <w:szCs w:val="20"/>
        </w:rPr>
        <w:t xml:space="preserve"> välikohtauksessa separatistiryhmiä ei ole ACLED-tietokannassa eritelty tarkemmin. Eritellyissä tapauksissa (</w:t>
      </w:r>
      <w:r w:rsidR="005A6586">
        <w:rPr>
          <w:szCs w:val="20"/>
        </w:rPr>
        <w:t>77</w:t>
      </w:r>
      <w:r w:rsidRPr="005A6586">
        <w:rPr>
          <w:szCs w:val="20"/>
        </w:rPr>
        <w:t xml:space="preserve"> kpl)</w:t>
      </w:r>
      <w:r w:rsidR="005A6586" w:rsidRPr="005A6586">
        <w:rPr>
          <w:szCs w:val="20"/>
        </w:rPr>
        <w:t xml:space="preserve"> separatistiosapuoleksi on mainittu joko</w:t>
      </w:r>
      <w:r w:rsidRPr="005A6586">
        <w:rPr>
          <w:szCs w:val="20"/>
        </w:rPr>
        <w:t xml:space="preserve"> ADF</w:t>
      </w:r>
      <w:r w:rsidR="005A6586" w:rsidRPr="005A6586">
        <w:rPr>
          <w:szCs w:val="20"/>
        </w:rPr>
        <w:t xml:space="preserve">, </w:t>
      </w:r>
      <w:r w:rsidR="005A6586" w:rsidRPr="001A5255">
        <w:rPr>
          <w:i/>
          <w:szCs w:val="20"/>
        </w:rPr>
        <w:t>(</w:t>
      </w:r>
      <w:r w:rsidRPr="001A5255">
        <w:rPr>
          <w:i/>
          <w:szCs w:val="20"/>
        </w:rPr>
        <w:t>Ambazonian</w:t>
      </w:r>
      <w:r w:rsidR="005A6586" w:rsidRPr="001A5255">
        <w:rPr>
          <w:i/>
          <w:szCs w:val="20"/>
        </w:rPr>
        <w:t>)</w:t>
      </w:r>
      <w:r w:rsidRPr="001A5255">
        <w:rPr>
          <w:i/>
          <w:szCs w:val="20"/>
        </w:rPr>
        <w:t xml:space="preserve"> Restoration Forces</w:t>
      </w:r>
      <w:r w:rsidR="005A6586" w:rsidRPr="001A5255">
        <w:rPr>
          <w:i/>
          <w:szCs w:val="20"/>
        </w:rPr>
        <w:t>, Bui Unity Warriors, SOCADEF, APLC (Ambazonia People’s Liberation Council), Mountain Lions</w:t>
      </w:r>
      <w:r w:rsidR="005A6586" w:rsidRPr="005A6586">
        <w:rPr>
          <w:szCs w:val="20"/>
        </w:rPr>
        <w:t xml:space="preserve"> tai </w:t>
      </w:r>
      <w:r w:rsidR="005A6586" w:rsidRPr="001A5255">
        <w:rPr>
          <w:i/>
          <w:szCs w:val="20"/>
        </w:rPr>
        <w:t>Fako Mountain Lions</w:t>
      </w:r>
      <w:r w:rsidR="005A6586" w:rsidRPr="005A6586">
        <w:rPr>
          <w:szCs w:val="20"/>
        </w:rPr>
        <w:t>.</w:t>
      </w:r>
      <w:r w:rsidR="00E774EB">
        <w:rPr>
          <w:szCs w:val="20"/>
        </w:rPr>
        <w:t xml:space="preserve"> </w:t>
      </w:r>
      <w:r w:rsidR="005A6586" w:rsidRPr="00E774EB">
        <w:rPr>
          <w:szCs w:val="20"/>
        </w:rPr>
        <w:t>4 taistelussa</w:t>
      </w:r>
      <w:r w:rsidRPr="00E774EB">
        <w:rPr>
          <w:szCs w:val="20"/>
        </w:rPr>
        <w:t xml:space="preserve"> oli kyse separatistiryhmien keskinäisistä yhteenotoista.  Lisäksi yksittäistapauksissa taistelujen  osapuolina olivat joko </w:t>
      </w:r>
      <w:r w:rsidR="00E774EB" w:rsidRPr="001A5255">
        <w:rPr>
          <w:i/>
          <w:szCs w:val="20"/>
        </w:rPr>
        <w:t>Kumba-, Njeumbe-, Kekukessim II</w:t>
      </w:r>
      <w:r w:rsidR="00E774EB" w:rsidRPr="00E774EB">
        <w:rPr>
          <w:szCs w:val="20"/>
        </w:rPr>
        <w:t xml:space="preserve">-, </w:t>
      </w:r>
      <w:r w:rsidR="00E774EB" w:rsidRPr="001A5255">
        <w:rPr>
          <w:i/>
          <w:szCs w:val="20"/>
        </w:rPr>
        <w:t>Tambu-</w:t>
      </w:r>
      <w:r w:rsidR="00E774EB" w:rsidRPr="00E774EB">
        <w:rPr>
          <w:szCs w:val="20"/>
        </w:rPr>
        <w:t xml:space="preserve"> tai </w:t>
      </w:r>
      <w:r w:rsidR="00E774EB" w:rsidRPr="001A5255">
        <w:rPr>
          <w:i/>
          <w:szCs w:val="20"/>
        </w:rPr>
        <w:t>Small-Soppo</w:t>
      </w:r>
      <w:r w:rsidR="00075DD5">
        <w:rPr>
          <w:szCs w:val="20"/>
        </w:rPr>
        <w:t xml:space="preserve"> </w:t>
      </w:r>
      <w:r w:rsidR="00E774EB" w:rsidRPr="00E774EB">
        <w:rPr>
          <w:szCs w:val="20"/>
        </w:rPr>
        <w:t xml:space="preserve">-yhteisömilitia </w:t>
      </w:r>
      <w:r w:rsidRPr="00E774EB">
        <w:rPr>
          <w:szCs w:val="20"/>
        </w:rPr>
        <w:t xml:space="preserve">tai tarkemmin määrittelemätön yhteisömilitia ja vastapuolella useimmiten määrittelemätön separatistiryhmä, yhdessä tapauksessa </w:t>
      </w:r>
      <w:r w:rsidR="00E774EB" w:rsidRPr="001A5255">
        <w:rPr>
          <w:i/>
          <w:szCs w:val="20"/>
        </w:rPr>
        <w:t>(Ambazonia) Restoration Forces</w:t>
      </w:r>
      <w:r w:rsidR="00E774EB" w:rsidRPr="00E774EB">
        <w:rPr>
          <w:szCs w:val="20"/>
        </w:rPr>
        <w:t xml:space="preserve"> ja yhdessä tapauksessa tuntematon aseistettu ryhmä.</w:t>
      </w:r>
      <w:r w:rsidR="00E774EB">
        <w:rPr>
          <w:szCs w:val="20"/>
        </w:rPr>
        <w:t xml:space="preserve"> 4 tapauksessa, kaikki Ndianin departementissa, </w:t>
      </w:r>
      <w:r w:rsidR="00E774EB" w:rsidRPr="001A5255">
        <w:rPr>
          <w:i/>
          <w:szCs w:val="20"/>
        </w:rPr>
        <w:t>Biafra Nations League</w:t>
      </w:r>
      <w:r w:rsidR="00E774EB">
        <w:rPr>
          <w:szCs w:val="20"/>
        </w:rPr>
        <w:t xml:space="preserve"> kahakoi aseellisesti Kamerunin turvallisuusjoukkojen kanssa. Lisäksi yhdessä välikohtauksessa Kamerunin asevoimat hyökkäsivät fulanien militiaa vastaan, ja yhdessä tapauksessa separatistit ottivat yhteen aseellisesti entisten separatistien ja turvallisuusjoukkojen kanssa.</w:t>
      </w:r>
      <w:r w:rsidR="00E774EB">
        <w:rPr>
          <w:rStyle w:val="Alaviitteenviite"/>
          <w:szCs w:val="20"/>
        </w:rPr>
        <w:footnoteReference w:id="249"/>
      </w:r>
    </w:p>
    <w:p w14:paraId="139DDF2A" w14:textId="4F975790" w:rsidR="00706B1F" w:rsidRPr="00075DD5" w:rsidRDefault="00992EAD" w:rsidP="00205792">
      <w:pPr>
        <w:spacing w:line="240" w:lineRule="auto"/>
        <w:rPr>
          <w:szCs w:val="20"/>
        </w:rPr>
      </w:pPr>
      <w:r w:rsidRPr="00706B1F">
        <w:rPr>
          <w:szCs w:val="20"/>
        </w:rPr>
        <w:t xml:space="preserve">Edelleen heinä-syyskuussa 2024 taisteluiksi luokitelluissa välikohtauksissa (yht. </w:t>
      </w:r>
      <w:r w:rsidR="00706B1F" w:rsidRPr="00706B1F">
        <w:rPr>
          <w:szCs w:val="20"/>
        </w:rPr>
        <w:t>35</w:t>
      </w:r>
      <w:r w:rsidRPr="00706B1F">
        <w:rPr>
          <w:szCs w:val="20"/>
        </w:rPr>
        <w:t xml:space="preserve"> kpl) osapuol</w:t>
      </w:r>
      <w:r w:rsidR="00240DDC">
        <w:rPr>
          <w:szCs w:val="20"/>
        </w:rPr>
        <w:t>i</w:t>
      </w:r>
      <w:r w:rsidRPr="00706B1F">
        <w:rPr>
          <w:szCs w:val="20"/>
        </w:rPr>
        <w:t>na olivat useimmiten (</w:t>
      </w:r>
      <w:r w:rsidR="00706B1F">
        <w:rPr>
          <w:szCs w:val="20"/>
        </w:rPr>
        <w:t>28</w:t>
      </w:r>
      <w:r w:rsidRPr="00706B1F">
        <w:rPr>
          <w:szCs w:val="20"/>
        </w:rPr>
        <w:t>) separatistiryhmät ja Kamerunin turvallisuusjoukot</w:t>
      </w:r>
      <w:r w:rsidR="00075DD5">
        <w:rPr>
          <w:szCs w:val="20"/>
        </w:rPr>
        <w:t xml:space="preserve"> </w:t>
      </w:r>
      <w:r w:rsidRPr="00075DD5">
        <w:rPr>
          <w:szCs w:val="20"/>
        </w:rPr>
        <w:t>ml. BIR-joukot, santarmit ja poliisivoimat. Useimmiten separatis</w:t>
      </w:r>
      <w:r w:rsidR="00706B1F" w:rsidRPr="00075DD5">
        <w:rPr>
          <w:szCs w:val="20"/>
        </w:rPr>
        <w:t xml:space="preserve">tiosapuoleksi on mainittu </w:t>
      </w:r>
      <w:r w:rsidR="00706B1F" w:rsidRPr="001A5255">
        <w:rPr>
          <w:i/>
          <w:szCs w:val="20"/>
        </w:rPr>
        <w:t>(Ambazonia) Restoration Forces</w:t>
      </w:r>
      <w:r w:rsidR="00706B1F" w:rsidRPr="00075DD5">
        <w:rPr>
          <w:szCs w:val="20"/>
        </w:rPr>
        <w:t xml:space="preserve"> (14 kpl)</w:t>
      </w:r>
      <w:r w:rsidR="00075DD5" w:rsidRPr="00075DD5">
        <w:rPr>
          <w:szCs w:val="20"/>
        </w:rPr>
        <w:t xml:space="preserve">, lisäksi on mainittu </w:t>
      </w:r>
      <w:r w:rsidR="00706B1F" w:rsidRPr="00075DD5">
        <w:rPr>
          <w:szCs w:val="20"/>
        </w:rPr>
        <w:t>SOCADEF (1 kpl)</w:t>
      </w:r>
      <w:r w:rsidR="00075DD5" w:rsidRPr="00075DD5">
        <w:rPr>
          <w:szCs w:val="20"/>
        </w:rPr>
        <w:t xml:space="preserve"> ja </w:t>
      </w:r>
      <w:r w:rsidR="00075DD5" w:rsidRPr="001A5255">
        <w:rPr>
          <w:i/>
          <w:szCs w:val="20"/>
        </w:rPr>
        <w:t>Fako Mountain Lions</w:t>
      </w:r>
      <w:r w:rsidR="00075DD5" w:rsidRPr="00075DD5">
        <w:rPr>
          <w:szCs w:val="20"/>
        </w:rPr>
        <w:t xml:space="preserve"> (1 kpl), muissa tapauksissa separatistiryhmää ei ole eritelty tarkemmin.</w:t>
      </w:r>
      <w:r w:rsidR="00075DD5">
        <w:rPr>
          <w:szCs w:val="20"/>
        </w:rPr>
        <w:t xml:space="preserve"> Lisäksi yhdessä välikohtauksessa osapuolina olivat separatistiryhmä ja </w:t>
      </w:r>
      <w:r w:rsidR="00075DD5" w:rsidRPr="001A5255">
        <w:rPr>
          <w:i/>
          <w:szCs w:val="20"/>
        </w:rPr>
        <w:t>Boki</w:t>
      </w:r>
      <w:r w:rsidR="00075DD5">
        <w:rPr>
          <w:szCs w:val="20"/>
        </w:rPr>
        <w:t>-yhteisömilitia ja yhdessä tapauksessa Kamerunin BIR-joukot ja merirosvot.</w:t>
      </w:r>
      <w:r w:rsidR="00075DD5">
        <w:rPr>
          <w:rStyle w:val="Alaviitteenviite"/>
          <w:szCs w:val="20"/>
        </w:rPr>
        <w:footnoteReference w:id="250"/>
      </w:r>
    </w:p>
    <w:p w14:paraId="2A86FF7D" w14:textId="1B5B64CE" w:rsidR="00E82184" w:rsidRPr="00EF0033" w:rsidRDefault="00992EAD" w:rsidP="00205792">
      <w:pPr>
        <w:spacing w:line="240" w:lineRule="auto"/>
        <w:rPr>
          <w:szCs w:val="20"/>
        </w:rPr>
      </w:pPr>
      <w:r w:rsidRPr="00EF0033">
        <w:rPr>
          <w:szCs w:val="20"/>
        </w:rPr>
        <w:t>ACLED:in mukaan tammi-kesäkuussa 2024 räjähde- tai mu</w:t>
      </w:r>
      <w:r w:rsidR="00E82184" w:rsidRPr="00EF0033">
        <w:rPr>
          <w:szCs w:val="20"/>
        </w:rPr>
        <w:t>iksi</w:t>
      </w:r>
      <w:r w:rsidRPr="00EF0033">
        <w:rPr>
          <w:szCs w:val="20"/>
        </w:rPr>
        <w:t xml:space="preserve"> etäiskuiksi luokitel</w:t>
      </w:r>
      <w:r w:rsidR="00E82184" w:rsidRPr="00EF0033">
        <w:rPr>
          <w:szCs w:val="20"/>
        </w:rPr>
        <w:t>tuja</w:t>
      </w:r>
      <w:r w:rsidRPr="00EF0033">
        <w:rPr>
          <w:szCs w:val="20"/>
        </w:rPr>
        <w:t xml:space="preserve"> turvallisuusvälikohtauksi</w:t>
      </w:r>
      <w:r w:rsidR="00E82184" w:rsidRPr="00EF0033">
        <w:rPr>
          <w:szCs w:val="20"/>
        </w:rPr>
        <w:t>a raportoitiin 2</w:t>
      </w:r>
      <w:r w:rsidRPr="00EF0033">
        <w:rPr>
          <w:szCs w:val="20"/>
        </w:rPr>
        <w:t>.</w:t>
      </w:r>
      <w:r w:rsidR="00E82184" w:rsidRPr="00EF0033">
        <w:rPr>
          <w:szCs w:val="20"/>
        </w:rPr>
        <w:t xml:space="preserve"> Ensimmäinen isku tapahtui 7.2.2024, jolloin </w:t>
      </w:r>
      <w:r w:rsidR="00E82184" w:rsidRPr="001A5255">
        <w:rPr>
          <w:i/>
          <w:szCs w:val="20"/>
        </w:rPr>
        <w:t>Ambazonia Restoration Forces</w:t>
      </w:r>
      <w:r w:rsidR="00E82184" w:rsidRPr="00EF0033">
        <w:rPr>
          <w:szCs w:val="20"/>
        </w:rPr>
        <w:t xml:space="preserve"> räjäytti itsevalmisteisen pommin, jonka kohteena oli valtion tu</w:t>
      </w:r>
      <w:r w:rsidR="00240DDC">
        <w:rPr>
          <w:szCs w:val="20"/>
        </w:rPr>
        <w:t>r</w:t>
      </w:r>
      <w:r w:rsidR="00E82184" w:rsidRPr="00EF0033">
        <w:rPr>
          <w:szCs w:val="20"/>
        </w:rPr>
        <w:t>vallisuus- ja muita viranomaisia kuljettanut auto</w:t>
      </w:r>
      <w:r w:rsidR="00EF0033" w:rsidRPr="00EF0033">
        <w:rPr>
          <w:szCs w:val="20"/>
        </w:rPr>
        <w:t xml:space="preserve"> Ndianin departementissa</w:t>
      </w:r>
      <w:r w:rsidR="00E82184" w:rsidRPr="00EF0033">
        <w:rPr>
          <w:szCs w:val="20"/>
        </w:rPr>
        <w:t xml:space="preserve">. </w:t>
      </w:r>
      <w:r w:rsidR="00240DDC" w:rsidRPr="00F00700">
        <w:t>Toisessa 31.5.2024 raportoidussa tapauksessa välikohtauksesta epäilty</w:t>
      </w:r>
      <w:r w:rsidR="00240DDC">
        <w:t xml:space="preserve"> / oletettavasti</w:t>
      </w:r>
      <w:r w:rsidR="00240DDC" w:rsidRPr="00F00700">
        <w:t xml:space="preserve"> </w:t>
      </w:r>
      <w:r w:rsidR="00240DDC" w:rsidRPr="001A5255">
        <w:rPr>
          <w:i/>
        </w:rPr>
        <w:t>Biafra Nations League</w:t>
      </w:r>
      <w:r w:rsidR="00240DDC">
        <w:t xml:space="preserve"> -järjestö teki pommi-iskun rajavalvontaviranomaisia vastaan. Välikohtaus sattui </w:t>
      </w:r>
      <w:r w:rsidR="00240DDC" w:rsidRPr="00EF0033">
        <w:t>Ndianin departementin Idabatossa</w:t>
      </w:r>
      <w:r w:rsidR="00240DDC">
        <w:t xml:space="preserve"> sijaitsevalla maantiellä</w:t>
      </w:r>
      <w:r w:rsidR="00240DDC">
        <w:t>.</w:t>
      </w:r>
      <w:r w:rsidRPr="00EF0033">
        <w:rPr>
          <w:rStyle w:val="Alaviitteenviite"/>
          <w:szCs w:val="20"/>
        </w:rPr>
        <w:footnoteReference w:id="251"/>
      </w:r>
      <w:r w:rsidRPr="00EF0033">
        <w:rPr>
          <w:szCs w:val="20"/>
        </w:rPr>
        <w:t xml:space="preserve"> </w:t>
      </w:r>
    </w:p>
    <w:p w14:paraId="18041EDA" w14:textId="295D5FE8" w:rsidR="00992EAD" w:rsidRPr="00075DD5" w:rsidRDefault="00992EAD" w:rsidP="00205792">
      <w:pPr>
        <w:spacing w:line="240" w:lineRule="auto"/>
        <w:rPr>
          <w:szCs w:val="20"/>
        </w:rPr>
      </w:pPr>
      <w:r w:rsidRPr="00075DD5">
        <w:rPr>
          <w:szCs w:val="20"/>
        </w:rPr>
        <w:t>Heinä-syyskuussa 2024 räjähde- tai muiksi etäiskuiksi luokitellu</w:t>
      </w:r>
      <w:r w:rsidR="00075DD5" w:rsidRPr="00075DD5">
        <w:rPr>
          <w:szCs w:val="20"/>
        </w:rPr>
        <w:t>ssa 1</w:t>
      </w:r>
      <w:r w:rsidRPr="00075DD5">
        <w:rPr>
          <w:szCs w:val="20"/>
        </w:rPr>
        <w:t xml:space="preserve"> turvallisuusvälikohtauksessa iskun tekijänä oli </w:t>
      </w:r>
      <w:r w:rsidR="00075DD5" w:rsidRPr="001A5255">
        <w:rPr>
          <w:i/>
          <w:szCs w:val="20"/>
        </w:rPr>
        <w:t>(Ambazonia) Restoration Forces</w:t>
      </w:r>
      <w:r w:rsidR="00075DD5" w:rsidRPr="00075DD5">
        <w:rPr>
          <w:szCs w:val="20"/>
        </w:rPr>
        <w:t xml:space="preserve">, ja kohteena oli </w:t>
      </w:r>
      <w:r w:rsidRPr="00075DD5">
        <w:rPr>
          <w:szCs w:val="20"/>
        </w:rPr>
        <w:t xml:space="preserve">Kamerunin </w:t>
      </w:r>
      <w:r w:rsidR="00075DD5" w:rsidRPr="00075DD5">
        <w:rPr>
          <w:szCs w:val="20"/>
        </w:rPr>
        <w:t>asevoimat, jotka suojasivat Brasseries -merkkisiä pan</w:t>
      </w:r>
      <w:r w:rsidR="00240DDC">
        <w:rPr>
          <w:szCs w:val="20"/>
        </w:rPr>
        <w:t>i</w:t>
      </w:r>
      <w:r w:rsidR="00075DD5" w:rsidRPr="00075DD5">
        <w:rPr>
          <w:szCs w:val="20"/>
        </w:rPr>
        <w:t>motuotteita kuljettavia ajoneuvoja.</w:t>
      </w:r>
      <w:r w:rsidRPr="00075DD5">
        <w:rPr>
          <w:rStyle w:val="Alaviitteenviite"/>
          <w:szCs w:val="20"/>
        </w:rPr>
        <w:footnoteReference w:id="252"/>
      </w:r>
    </w:p>
    <w:p w14:paraId="7F2DBE2F" w14:textId="77777777" w:rsidR="003C0FFF" w:rsidRDefault="003C0FFF" w:rsidP="003C0FFF">
      <w:pPr>
        <w:pStyle w:val="Otsikko2"/>
      </w:pPr>
      <w:r>
        <w:t>Aluehallinta ja viranomaissuojelu</w:t>
      </w:r>
    </w:p>
    <w:p w14:paraId="18E62044" w14:textId="5CD3E6EA" w:rsidR="00482785" w:rsidRDefault="00370162" w:rsidP="00205792">
      <w:pPr>
        <w:spacing w:line="240" w:lineRule="auto"/>
      </w:pPr>
      <w:r w:rsidRPr="00370162">
        <w:t>Kamerunin kansallinen poliisi ja santarmi ovat vastuussa sisäisestä turvallisuudesta, mutta myös Kamerunin armeija jakaa osan tästä vastuusta.</w:t>
      </w:r>
      <w:r w:rsidRPr="00370162">
        <w:rPr>
          <w:vertAlign w:val="superscript"/>
        </w:rPr>
        <w:footnoteReference w:id="253"/>
      </w:r>
      <w:r w:rsidR="009C4DC7">
        <w:t xml:space="preserve"> </w:t>
      </w:r>
      <w:r w:rsidR="00482785" w:rsidRPr="00482785">
        <w:t xml:space="preserve">Kamerunin viranomaiset ovat lisänneet sotilaallista läsnäoloaan anglofonialueella aseellisten väkivaltaisuuksien alkamisesta lähtien. Valtion tiedotusvälineet ilmoittivat helmikuussa 2018 perustaneensa 5. sotilasalueen, joka </w:t>
      </w:r>
      <w:r w:rsidR="00482785" w:rsidRPr="00482785">
        <w:lastRenderedPageBreak/>
        <w:t xml:space="preserve">kattaa molemmat anglofonimaakunnat ja jonka päämaja on North-Westin Bamendassa. Anglofonialueet kuuluivat aiemmin 2.  sotilasalueen alaisuuteen, jonka päämaja sijaitsee Doualassa Littoralin maakunnassa. Syyskuussa 2022 otettiin käyttöön nopean toiminnan BIR-joukkojen logistiikkatukikohta Wumissa Menchumin departementissa, joka sijaitsee niin ikään North Westissä. </w:t>
      </w:r>
      <w:r w:rsidR="00482785" w:rsidRPr="001A5255">
        <w:rPr>
          <w:i/>
        </w:rPr>
        <w:t>The Anglophone Crisis Monitoring Project</w:t>
      </w:r>
      <w:r w:rsidR="00482785" w:rsidRPr="00482785">
        <w:t xml:space="preserve"> -seurantaprojektin mukaan myös Bamendan lentokenttä toimii BIR:in tukikohtana. Kamerunin turvallisuusjoukot, joiden lukumäärä on epäselvä, ovat tiettävästi lisänneet huomattavasti rekrytointeja viime vuosina. Puolustusmenojen läpinäkyvyyden puute estää valtion taloudellisten panostusten asianmukaisen arvioinnin anglofonialue</w:t>
      </w:r>
      <w:r w:rsidR="0035450E">
        <w:t>e</w:t>
      </w:r>
      <w:r w:rsidR="00482785" w:rsidRPr="00482785">
        <w:t>lla.</w:t>
      </w:r>
      <w:r w:rsidR="00482785" w:rsidRPr="00482785">
        <w:rPr>
          <w:vertAlign w:val="superscript"/>
        </w:rPr>
        <w:footnoteReference w:id="254"/>
      </w:r>
      <w:r w:rsidR="0035450E">
        <w:t xml:space="preserve"> Nimettömänä pysyttelevän Kameruniin perehtyneen tutkijan mukaan (18.3.2024) Kamerunin turvallisuusjoukot ovat lisänneet sotilaallista läsnäoloaan anglofonialueella vuosien mittaan.</w:t>
      </w:r>
      <w:r w:rsidR="0035450E">
        <w:rPr>
          <w:rStyle w:val="Alaviitteenviite"/>
        </w:rPr>
        <w:footnoteReference w:id="255"/>
      </w:r>
    </w:p>
    <w:p w14:paraId="4F7088AD" w14:textId="77777777" w:rsidR="002E501E" w:rsidRPr="00482785" w:rsidRDefault="002E501E" w:rsidP="00205792">
      <w:pPr>
        <w:spacing w:line="240" w:lineRule="auto"/>
      </w:pPr>
      <w:r>
        <w:t>Bertelsmann Stiftung -säätiön demokratiakatsauksen mukaan separatistit haastavat merkittävästi valtion voimankäytön monopoliasemaa anglofonialueella. Tämä näkyy valtion tukemien itsesuojeluryhmien (vigilante groups) lisääntymisenä.</w:t>
      </w:r>
      <w:r w:rsidRPr="00B027FC">
        <w:rPr>
          <w:szCs w:val="20"/>
          <w:vertAlign w:val="superscript"/>
        </w:rPr>
        <w:footnoteReference w:id="256"/>
      </w:r>
    </w:p>
    <w:p w14:paraId="2B3822A0" w14:textId="77777777" w:rsidR="005D4D03" w:rsidRDefault="009C4DC7" w:rsidP="00205792">
      <w:pPr>
        <w:spacing w:line="240" w:lineRule="auto"/>
        <w:rPr>
          <w:szCs w:val="20"/>
        </w:rPr>
      </w:pPr>
      <w:r>
        <w:t xml:space="preserve">YK:n humanitaarisen avun koordinointitoimisto </w:t>
      </w:r>
      <w:r w:rsidRPr="00064694">
        <w:rPr>
          <w:szCs w:val="20"/>
        </w:rPr>
        <w:t>OCHA:n mukaan</w:t>
      </w:r>
      <w:r>
        <w:rPr>
          <w:szCs w:val="20"/>
        </w:rPr>
        <w:t xml:space="preserve"> </w:t>
      </w:r>
      <w:r w:rsidRPr="00064694">
        <w:rPr>
          <w:szCs w:val="20"/>
        </w:rPr>
        <w:t xml:space="preserve">Kamerunin valtiollisten turvallisuustoimijoiden läsnäolo </w:t>
      </w:r>
      <w:r>
        <w:rPr>
          <w:szCs w:val="20"/>
        </w:rPr>
        <w:t xml:space="preserve">anglofonialueella </w:t>
      </w:r>
      <w:r w:rsidRPr="00064694">
        <w:rPr>
          <w:szCs w:val="20"/>
        </w:rPr>
        <w:t>on keskittynyt pääteiden varsille ja kaupunkeihin</w:t>
      </w:r>
      <w:r>
        <w:rPr>
          <w:szCs w:val="20"/>
        </w:rPr>
        <w:t>. Maaseudulla niiden läsnäolo on satunnaista, jolloin tietyt alueet jäävät ei-valtiollisten aseryhmien vaikutuspiiriin.</w:t>
      </w:r>
      <w:r w:rsidR="005D4D03">
        <w:rPr>
          <w:rStyle w:val="Alaviitteenviite"/>
          <w:szCs w:val="20"/>
        </w:rPr>
        <w:footnoteReference w:id="257"/>
      </w:r>
      <w:r>
        <w:rPr>
          <w:szCs w:val="20"/>
        </w:rPr>
        <w:t xml:space="preserve"> </w:t>
      </w:r>
      <w:r w:rsidR="00973A92">
        <w:rPr>
          <w:szCs w:val="20"/>
        </w:rPr>
        <w:t xml:space="preserve">Toisaalta </w:t>
      </w:r>
      <w:r w:rsidR="00973A92">
        <w:t xml:space="preserve">Kameruniin perehtyneen tutkijan mukaan (18.3.2024) mukaan BIR-joukkojen toiminta on keskittynyt separatistitaistelijoiden karkottamiseen pensaistoissa sijaitsevista tukikohdistaan. Ajan myötä Kamerunin turvallisuusjoukkojen tietämys alueesta on parantunut kun osa separatisteista on eronnut ryhmistään ja liittynyt </w:t>
      </w:r>
      <w:r w:rsidR="00973A92" w:rsidRPr="00973A92">
        <w:t>aseistariisunta-, demobilisaatio- ja yhteiskuntaan sopeuttamisohjelmaan (DDR)</w:t>
      </w:r>
      <w:r w:rsidR="00973A92">
        <w:t xml:space="preserve"> ja alkanut paljastaa tietoja turvallisuusjoukoille.</w:t>
      </w:r>
      <w:r w:rsidR="00973A92">
        <w:rPr>
          <w:rStyle w:val="Alaviitteenviite"/>
        </w:rPr>
        <w:footnoteReference w:id="258"/>
      </w:r>
      <w:r w:rsidR="00973A92">
        <w:t xml:space="preserve"> </w:t>
      </w:r>
      <w:r w:rsidR="005E3CA7">
        <w:t xml:space="preserve">Myös Kamerunissa toimivan ihmisoikeuksiin keskittyneen </w:t>
      </w:r>
      <w:r w:rsidR="005E3CA7" w:rsidRPr="005E3CA7">
        <w:rPr>
          <w:i/>
        </w:rPr>
        <w:t>Human Is Right</w:t>
      </w:r>
      <w:r w:rsidR="005E3CA7">
        <w:t xml:space="preserve"> -kansalaisjärjestön mukaan monet entiset taistelijat ovat liittyneet DDR-ohjelmaan Bamendassa ja Bueassa.</w:t>
      </w:r>
      <w:r w:rsidR="005E3CA7">
        <w:rPr>
          <w:rStyle w:val="Alaviitteenviite"/>
        </w:rPr>
        <w:footnoteReference w:id="259"/>
      </w:r>
      <w:r w:rsidR="005E3CA7">
        <w:t xml:space="preserve"> </w:t>
      </w:r>
      <w:r w:rsidR="005D4D03">
        <w:rPr>
          <w:szCs w:val="20"/>
        </w:rPr>
        <w:t>Sekä paikallisen aktivistin että separatistiryhmän taistelijan mukaan separatistien siirtyminen (konfliktin alkuun verrattuna) yhä maaseutumaisemmille alueille johtuu separatistien tekemästä väkivallasta siviilejä kohtaan, mistä on seurannut ryhmien pienentynyt kannatus paikallisten asukkaiden keskuudessa.</w:t>
      </w:r>
      <w:r w:rsidR="005D4D03">
        <w:rPr>
          <w:rStyle w:val="Alaviitteenviite"/>
          <w:szCs w:val="20"/>
        </w:rPr>
        <w:footnoteReference w:id="260"/>
      </w:r>
    </w:p>
    <w:p w14:paraId="23951C6F" w14:textId="4FB88339" w:rsidR="00482785" w:rsidRDefault="00482785" w:rsidP="00205792">
      <w:pPr>
        <w:spacing w:line="240" w:lineRule="auto"/>
        <w:rPr>
          <w:szCs w:val="20"/>
        </w:rPr>
      </w:pPr>
      <w:r>
        <w:rPr>
          <w:szCs w:val="20"/>
        </w:rPr>
        <w:t>Separatistit ovat pyrkineet rajoittamaan Kamerunin hallinnollista  läsnäoloa anglofonialueella.</w:t>
      </w:r>
      <w:r>
        <w:rPr>
          <w:rStyle w:val="Alaviitteenviite"/>
          <w:szCs w:val="20"/>
        </w:rPr>
        <w:footnoteReference w:id="261"/>
      </w:r>
      <w:r>
        <w:rPr>
          <w:szCs w:val="20"/>
        </w:rPr>
        <w:t xml:space="preserve"> Valtionhallinnon ja perinteisten auktoriteettien toiminta on kärsinyt turvallisuusympäristön heikkenemisen myötä, koska ei-valtiolliset aseelliset ryhmät ovat ottaneet kohteikseen valtiolliset instituutiot ja edustajat sekä yhteisölliset ja uskonnolliset johtajat pyrkiessään itse asettumaan auktoriteettiasemaan. Lisäksi kansalliseen politiikkaan mukaan menneiden perinteisten johtajien auktoriteetti ja uskottavuus on laskenut paikallisten silmissä.</w:t>
      </w:r>
      <w:r>
        <w:rPr>
          <w:rStyle w:val="Alaviitteenviite"/>
          <w:szCs w:val="20"/>
        </w:rPr>
        <w:footnoteReference w:id="262"/>
      </w:r>
      <w:r>
        <w:rPr>
          <w:szCs w:val="20"/>
        </w:rPr>
        <w:t xml:space="preserve"> </w:t>
      </w:r>
      <w:r w:rsidR="000B6772">
        <w:rPr>
          <w:szCs w:val="20"/>
        </w:rPr>
        <w:t xml:space="preserve">Kamerunilla on yksityiskohtainen </w:t>
      </w:r>
      <w:r w:rsidR="000B6772">
        <w:t xml:space="preserve">oikeusjärjestelmä, mutta oikeuslaitoksen toiminta ja sen tekemien päätösten toimeenpano on paikoin heikkoa. </w:t>
      </w:r>
      <w:r>
        <w:rPr>
          <w:szCs w:val="20"/>
        </w:rPr>
        <w:t>Pääsy oikeusavun piiriin on haastavaa syrjäisillä alueilla. Väestö turvautuu usein muihin oikeuden muotoihin, ml. perinteisten ja uskonnollisten päällikköjen ja muiden yhteisöllisten mekanismien kuten riitojen hallintaan tarkoitettujen komiteoiden palveluihin.</w:t>
      </w:r>
      <w:r>
        <w:rPr>
          <w:rStyle w:val="Alaviitteenviite"/>
          <w:szCs w:val="20"/>
        </w:rPr>
        <w:footnoteReference w:id="263"/>
      </w:r>
      <w:r>
        <w:rPr>
          <w:szCs w:val="20"/>
        </w:rPr>
        <w:t xml:space="preserve"> </w:t>
      </w:r>
    </w:p>
    <w:p w14:paraId="2A708CAB" w14:textId="77777777" w:rsidR="00412A34" w:rsidRDefault="00D6110F" w:rsidP="00205792">
      <w:pPr>
        <w:spacing w:line="240" w:lineRule="auto"/>
        <w:rPr>
          <w:szCs w:val="20"/>
        </w:rPr>
      </w:pPr>
      <w:r w:rsidRPr="00D6110F">
        <w:rPr>
          <w:szCs w:val="20"/>
        </w:rPr>
        <w:t xml:space="preserve">Jatkuvan konfliktin ja aluevaatimusten vuoksi anglofonialueesta on tullut verotuksen sekä turvallisuuden ja julkisten palvelujen (tai niiden puutteen) tilkkutäkki, jossa toimintoja järjestävät lukuisat koordinoimattomat tahot kuten separatistiryhmät, Yaoundén hallitus, yksityinen sektori </w:t>
      </w:r>
      <w:r w:rsidRPr="00D6110F">
        <w:rPr>
          <w:szCs w:val="20"/>
        </w:rPr>
        <w:lastRenderedPageBreak/>
        <w:t>ja humanitaariset järjestöt. Separatistiryhmät pyrkivät pikemminkin kuin tarjoamaan tehokasta hallintoa,  vaikeuttamaan Kamerunin valtionhallinnon toimintaa alueella mm. antamalla siviileille lukuisia määräyksiä (ulkonaliikkumiskiellot, yleislakot, koulutuksen rajoittaminen, rajoitukset Yaoundén myöntämän henkilökortin käyttäjille jne.). Vaikka separatistien oma ”hallitseminen” alueella on rappeutunut vuodesta 2019 lähtien,  rajoitusten ja määräysten antamiset jatkuvat anglofonialueella. Kamerunin valtionhallinnon vaikeuttamisella separatistit pyrkivät tekemään tilaa omanlaiselleen hallitsemiselle.</w:t>
      </w:r>
      <w:r w:rsidRPr="00D6110F">
        <w:rPr>
          <w:szCs w:val="20"/>
          <w:vertAlign w:val="superscript"/>
        </w:rPr>
        <w:footnoteReference w:id="264"/>
      </w:r>
      <w:r w:rsidR="00412A34">
        <w:rPr>
          <w:szCs w:val="20"/>
        </w:rPr>
        <w:t xml:space="preserve"> Maaseutualueilla separatistit ovat asettaneet omia sääntöjään, joita ne voivat muuttaa milloin tahansa. Nämä säännöt koskevat esim. ”verojen” maksua, tiettyjen tuotteiden myymisen sallimista tai kieltämistä sekä hautajaisjärjestelyjä.</w:t>
      </w:r>
      <w:r w:rsidR="00412A34">
        <w:rPr>
          <w:rStyle w:val="Alaviitteenviite"/>
          <w:szCs w:val="20"/>
        </w:rPr>
        <w:footnoteReference w:id="265"/>
      </w:r>
    </w:p>
    <w:p w14:paraId="3AD13465" w14:textId="77777777" w:rsidR="00D6110F" w:rsidRPr="00D6110F" w:rsidRDefault="00D6110F" w:rsidP="00205792">
      <w:pPr>
        <w:spacing w:line="240" w:lineRule="auto"/>
        <w:rPr>
          <w:szCs w:val="20"/>
        </w:rPr>
      </w:pPr>
      <w:r w:rsidRPr="00D6110F">
        <w:rPr>
          <w:szCs w:val="20"/>
        </w:rPr>
        <w:t>GI-TOC:in ja ACLED:in yhteisraportissa arvioidaan, että mikä tahansa hallitseva taho, joka pystyy suojelemaan tehokkaasti siviilejä, voi saada yliotteen paikallisista asukkaista. Tilannetta seuraavan anglofonitoimittajan mukaan (15.8.2023) paikalliset asukkaat saattavat kääntyä yhä enemmän valtion turvallisuusviranomaisten puoleen suojelua saadakseen, jos separatistit jatkavat lunnaita vastaan tehtäviä sieppauksia. Hänen mukaansa on ilmennyt yksittäisiä, harvoja tapauksia, joissa anglofonisiviilit ovat ilmoittaneet haittaa aiheuttavista anglofoniryhmistä Kamerunin asevoimille.</w:t>
      </w:r>
      <w:r w:rsidRPr="00D6110F">
        <w:rPr>
          <w:szCs w:val="20"/>
          <w:vertAlign w:val="superscript"/>
        </w:rPr>
        <w:footnoteReference w:id="266"/>
      </w:r>
    </w:p>
    <w:p w14:paraId="05F85A02" w14:textId="77777777" w:rsidR="00D70989" w:rsidRDefault="00D70989" w:rsidP="00A2734A">
      <w:pPr>
        <w:pStyle w:val="Otsikko1"/>
      </w:pPr>
      <w:r w:rsidRPr="00D70989">
        <w:t>South-Westin maakunta, konfliktin intensitee</w:t>
      </w:r>
      <w:r>
        <w:t>tti</w:t>
      </w:r>
    </w:p>
    <w:p w14:paraId="23A1BE91" w14:textId="77777777" w:rsidR="00CC6395" w:rsidRDefault="00CC6395" w:rsidP="00CC6395">
      <w:pPr>
        <w:pStyle w:val="Otsikko2"/>
      </w:pPr>
      <w:r w:rsidRPr="00CC6395">
        <w:t>Sodankäynnin keinot, taktiikat ja taistelualueet, räjähdesaasteet</w:t>
      </w:r>
    </w:p>
    <w:p w14:paraId="0F18913A" w14:textId="77777777" w:rsidR="00A74133" w:rsidRPr="00190D16" w:rsidRDefault="00A74133" w:rsidP="00205792">
      <w:pPr>
        <w:spacing w:before="0" w:line="240" w:lineRule="auto"/>
      </w:pPr>
      <w:bookmarkStart w:id="30" w:name="_Hlk180654861"/>
      <w:r>
        <w:t>ACLED raportoi yhteensä 76 turvallisuusvälikohtausta South-Westissä koko vuonna 2023.</w:t>
      </w:r>
      <w:r>
        <w:rPr>
          <w:rStyle w:val="Alaviitteenviite"/>
        </w:rPr>
        <w:footnoteReference w:id="267"/>
      </w:r>
      <w:r>
        <w:t xml:space="preserve"> Välikohtausten määrä on sittemmin lisääntynyt: 6 kk:n jaksolla tammi-kesäkuussa 2024 ACLED raportoi 401</w:t>
      </w:r>
      <w:r>
        <w:rPr>
          <w:rStyle w:val="Alaviitteenviite"/>
        </w:rPr>
        <w:footnoteReference w:id="268"/>
      </w:r>
      <w:r>
        <w:t xml:space="preserve"> ja 3 kk:n jaksolla heinä-syyskuussa 2024 yhteensä 104</w:t>
      </w:r>
      <w:r>
        <w:rPr>
          <w:rStyle w:val="Alaviitteenviite"/>
        </w:rPr>
        <w:footnoteReference w:id="269"/>
      </w:r>
      <w:r>
        <w:t xml:space="preserve">  turvallisuusvälikohtausta.</w:t>
      </w:r>
    </w:p>
    <w:p w14:paraId="3C881BA9" w14:textId="77777777" w:rsidR="00A74133" w:rsidRDefault="00A74133" w:rsidP="00205792">
      <w:pPr>
        <w:spacing w:line="240" w:lineRule="auto"/>
        <w:rPr>
          <w:color w:val="FF0000"/>
        </w:rPr>
      </w:pPr>
      <w:r>
        <w:rPr>
          <w:szCs w:val="20"/>
        </w:rPr>
        <w:t xml:space="preserve">ACLED raportoi </w:t>
      </w:r>
      <w:r w:rsidRPr="0048795C">
        <w:rPr>
          <w:szCs w:val="20"/>
        </w:rPr>
        <w:t>tammi-kesäkuussa</w:t>
      </w:r>
      <w:r>
        <w:rPr>
          <w:rStyle w:val="Alaviitteenviite"/>
          <w:szCs w:val="20"/>
        </w:rPr>
        <w:footnoteReference w:id="270"/>
      </w:r>
      <w:r w:rsidRPr="0048795C">
        <w:rPr>
          <w:color w:val="FF0000"/>
        </w:rPr>
        <w:t xml:space="preserve"> </w:t>
      </w:r>
      <w:r>
        <w:rPr>
          <w:szCs w:val="20"/>
        </w:rPr>
        <w:t xml:space="preserve"> ja heinä-syyskuussa</w:t>
      </w:r>
      <w:r w:rsidRPr="0048795C">
        <w:rPr>
          <w:szCs w:val="20"/>
        </w:rPr>
        <w:t xml:space="preserve"> 2024</w:t>
      </w:r>
      <w:r>
        <w:rPr>
          <w:rStyle w:val="Alaviitteenviite"/>
          <w:szCs w:val="20"/>
        </w:rPr>
        <w:footnoteReference w:id="271"/>
      </w:r>
      <w:r>
        <w:rPr>
          <w:szCs w:val="20"/>
        </w:rPr>
        <w:t xml:space="preserve"> South-West</w:t>
      </w:r>
      <w:r w:rsidRPr="00EF0AB4">
        <w:rPr>
          <w:szCs w:val="20"/>
        </w:rPr>
        <w:t xml:space="preserve">in maakunnassa </w:t>
      </w:r>
      <w:r>
        <w:rPr>
          <w:szCs w:val="20"/>
        </w:rPr>
        <w:t>suoraa</w:t>
      </w:r>
      <w:r w:rsidRPr="00EF0AB4">
        <w:rPr>
          <w:szCs w:val="20"/>
        </w:rPr>
        <w:t xml:space="preserve"> väkivalta</w:t>
      </w:r>
      <w:r>
        <w:rPr>
          <w:szCs w:val="20"/>
        </w:rPr>
        <w:t>a</w:t>
      </w:r>
      <w:r w:rsidRPr="00EF0AB4">
        <w:rPr>
          <w:szCs w:val="20"/>
        </w:rPr>
        <w:t xml:space="preserve"> siviilejä vastaan </w:t>
      </w:r>
      <w:r>
        <w:rPr>
          <w:szCs w:val="20"/>
        </w:rPr>
        <w:t xml:space="preserve">selvästi enemmän kuin muita turvallisuusvälikohtauksia, toiseksi eniten esiintyi taisteluja ja vähiten räjähde- tai muita etäiskuja. Räjähde- tai muihin etäiskuihin ei sisältynyt ilmaiskuja. </w:t>
      </w:r>
      <w:r w:rsidRPr="00EF0AB4">
        <w:rPr>
          <w:szCs w:val="20"/>
        </w:rPr>
        <w:t>Eniten turvallisuusvälikohtauksia</w:t>
      </w:r>
      <w:r>
        <w:rPr>
          <w:szCs w:val="20"/>
        </w:rPr>
        <w:t xml:space="preserve"> oli</w:t>
      </w:r>
      <w:r w:rsidR="00D6110F">
        <w:rPr>
          <w:szCs w:val="20"/>
        </w:rPr>
        <w:t xml:space="preserve"> Memen ja Fakon </w:t>
      </w:r>
      <w:r>
        <w:rPr>
          <w:szCs w:val="20"/>
        </w:rPr>
        <w:t xml:space="preserve">  departement</w:t>
      </w:r>
      <w:r w:rsidR="00D6110F">
        <w:rPr>
          <w:szCs w:val="20"/>
        </w:rPr>
        <w:t>e</w:t>
      </w:r>
      <w:r>
        <w:rPr>
          <w:szCs w:val="20"/>
        </w:rPr>
        <w:t>issa.</w:t>
      </w:r>
      <w:r w:rsidRPr="0048795C">
        <w:rPr>
          <w:color w:val="FF0000"/>
        </w:rPr>
        <w:t xml:space="preserve"> </w:t>
      </w:r>
    </w:p>
    <w:p w14:paraId="4C9A0812" w14:textId="77777777" w:rsidR="001244EA" w:rsidRPr="00E82326" w:rsidRDefault="006E67E2" w:rsidP="00205792">
      <w:pPr>
        <w:spacing w:before="120" w:after="120" w:line="240" w:lineRule="auto"/>
        <w:rPr>
          <w:color w:val="000000" w:themeColor="text1"/>
        </w:rPr>
      </w:pPr>
      <w:r w:rsidRPr="006E67E2">
        <w:rPr>
          <w:color w:val="000000" w:themeColor="text1"/>
        </w:rPr>
        <w:t>Small Arms Survey -julkaisun (tarkastelujakso 2014-2022) mukaan itsevalmisteisten räjähteiden käyttö anglofonialueella on kaksinkertaistunut joka vuosi sen jälkeen, kun ensimmäinen tapaus havaittiin Nigerian ja Kamerunin raja-alueella vuonna 2018. Vuosina 2020-2022 ilmeni 97 separatistien tekemää iskua. Räjähteitä käytettiin sekä siviilien että armeijan joukkojen kulkuneuvoja vastaan. Julkaisussa todetaan, että kentältä saadun datan mukaan 73:sta separatisteihin liitetystä tapauksesta 40 kohdistettiin siviileihin, 29 armeijan saattueisiin ja neljä poliisien tarkastuspisteisiin.</w:t>
      </w:r>
      <w:r w:rsidRPr="006E67E2">
        <w:rPr>
          <w:color w:val="000000" w:themeColor="text1"/>
          <w:vertAlign w:val="superscript"/>
        </w:rPr>
        <w:footnoteReference w:id="272"/>
      </w:r>
      <w:r w:rsidRPr="006E67E2">
        <w:rPr>
          <w:color w:val="000000" w:themeColor="text1"/>
        </w:rPr>
        <w:t xml:space="preserve"> OCHA kuvaili huhtikuuta 2024 käsittelevässä raportissaan, että itsevalmisteisten räjähteiden jatkuva käyttö pääteillä ja julkisilla paikoilla aiheutti turvallisuushuolta anglofonialueella. </w:t>
      </w:r>
      <w:r w:rsidRPr="006E67E2">
        <w:t xml:space="preserve">Vaikka räjähteitä kohdistetaan pääasiassa valtion turvallisuusviranomaisiin, niiden käyttö siviilien käyttämillä kulkureiteillä lisää siviiliuhrien riskiä, ja </w:t>
      </w:r>
      <w:r w:rsidRPr="006E67E2">
        <w:lastRenderedPageBreak/>
        <w:t>huhtikuussa kolme tapausta North Westin maakunnassa johti siviilikuolemiin.</w:t>
      </w:r>
      <w:r w:rsidRPr="006E67E2">
        <w:rPr>
          <w:vertAlign w:val="superscript"/>
        </w:rPr>
        <w:footnoteReference w:id="273"/>
      </w:r>
      <w:r w:rsidRPr="006E67E2">
        <w:t xml:space="preserve"> South Westin maakunnassa raportoitiin maaliskuussa 2024 ainakin kaksi räjähdeiskua</w:t>
      </w:r>
      <w:r w:rsidRPr="006E67E2">
        <w:rPr>
          <w:vertAlign w:val="superscript"/>
        </w:rPr>
        <w:footnoteReference w:id="274"/>
      </w:r>
      <w:r w:rsidRPr="006E67E2">
        <w:t>, ja huhtikuussa yksi räjähdeisku Agonassa, Lebialemin departementissa.</w:t>
      </w:r>
      <w:r w:rsidRPr="006E67E2">
        <w:rPr>
          <w:vertAlign w:val="superscript"/>
        </w:rPr>
        <w:footnoteReference w:id="275"/>
      </w:r>
      <w:r w:rsidRPr="006E67E2">
        <w:t xml:space="preserve"> Touko-heinäkuussa 2024 itsevalmisteisten räjähteiden käyttö on OCHA:n mukaan jatkunut.</w:t>
      </w:r>
      <w:r w:rsidRPr="006E67E2">
        <w:rPr>
          <w:vertAlign w:val="superscript"/>
        </w:rPr>
        <w:footnoteReference w:id="276"/>
      </w:r>
      <w:r w:rsidRPr="006E67E2">
        <w:t xml:space="preserve"> Itsevalmisteisten räjähteiden käyttöä on avattu myös maatietopalvelun 29.2.2024 julkaisemassa turvallisuusraportissa.</w:t>
      </w:r>
      <w:r w:rsidRPr="006E67E2">
        <w:rPr>
          <w:vertAlign w:val="superscript"/>
        </w:rPr>
        <w:footnoteReference w:id="277"/>
      </w:r>
      <w:r w:rsidR="00E82326">
        <w:rPr>
          <w:color w:val="000000" w:themeColor="text1"/>
        </w:rPr>
        <w:t xml:space="preserve"> </w:t>
      </w:r>
      <w:r w:rsidR="001244EA">
        <w:t>Ei-valtiolliset aseryhmät käyttävät itsevalmisteisia pommeja valtion turvallisuusjoukkoja vastaan siviilienkin käyttämillä teillä</w:t>
      </w:r>
      <w:r w:rsidR="001244EA">
        <w:rPr>
          <w:rStyle w:val="Alaviitteenviite"/>
        </w:rPr>
        <w:footnoteReference w:id="278"/>
      </w:r>
      <w:r w:rsidR="001244EA">
        <w:t xml:space="preserve"> ja julkisissa paikoissa</w:t>
      </w:r>
      <w:r w:rsidR="001244EA">
        <w:rPr>
          <w:rStyle w:val="Alaviitteenviite"/>
        </w:rPr>
        <w:footnoteReference w:id="279"/>
      </w:r>
      <w:r w:rsidR="001244EA">
        <w:t xml:space="preserve">. </w:t>
      </w:r>
    </w:p>
    <w:p w14:paraId="4C348709" w14:textId="748F018A" w:rsidR="00CD2108" w:rsidRDefault="00CD2108" w:rsidP="00CD2108">
      <w:pPr>
        <w:spacing w:before="0" w:line="240" w:lineRule="auto"/>
      </w:pPr>
      <w:r>
        <w:t>Myös Mine Action Review mainitsee, että South</w:t>
      </w:r>
      <w:r w:rsidRPr="00190D16">
        <w:t xml:space="preserve">-Westin alueella on separatistiliikkeiden asettamien improvisoitujen räjähteiden jatkuva uhka. Mine Action Review ei mainitse, että </w:t>
      </w:r>
      <w:r>
        <w:t>South</w:t>
      </w:r>
      <w:r w:rsidRPr="00190D16">
        <w:t xml:space="preserve">-Westin maakunnan maastossa olisi muunlaisia räjähdesaasteita kuten (tehdasvalmisteisia) maamiinoja. </w:t>
      </w:r>
      <w:r w:rsidRPr="003A7A46">
        <w:t xml:space="preserve">Koko Kamerunissa </w:t>
      </w:r>
      <w:r w:rsidRPr="00FD4C43">
        <w:t>henkilö</w:t>
      </w:r>
      <w:r w:rsidRPr="003A7A46">
        <w:t xml:space="preserve">miinojen määrä on vähäinen tai tuntematon. </w:t>
      </w:r>
      <w:r w:rsidRPr="00190D16">
        <w:t>Kamerunissa ei ole valtiollista tai kansainvälistä miinantorjuntaa käsittelevää viranomaistahoa.</w:t>
      </w:r>
      <w:r w:rsidRPr="00190D16">
        <w:rPr>
          <w:vertAlign w:val="superscript"/>
        </w:rPr>
        <w:footnoteReference w:id="280"/>
      </w:r>
      <w:r w:rsidRPr="00190D16">
        <w:t xml:space="preserve"> </w:t>
      </w:r>
    </w:p>
    <w:p w14:paraId="162D3EB6" w14:textId="77777777" w:rsidR="00E82326" w:rsidRPr="004403EC" w:rsidRDefault="00E82326" w:rsidP="00E82326">
      <w:pPr>
        <w:spacing w:before="0" w:line="240" w:lineRule="auto"/>
        <w:rPr>
          <w:szCs w:val="20"/>
        </w:rPr>
      </w:pPr>
      <w:r w:rsidRPr="00190D16">
        <w:rPr>
          <w:szCs w:val="20"/>
        </w:rPr>
        <w:t>OCHA:n mukaan</w:t>
      </w:r>
      <w:r>
        <w:rPr>
          <w:szCs w:val="20"/>
        </w:rPr>
        <w:t xml:space="preserve"> (tarkastelujakso heinäkuu 2024) anglofonialuetta leimaa edelleen turvattomuus ja väkivalta. Siviiliväestöön kohdistuu mm. surmatapauksia, mielivaltaisia pidätyksiä, sieppauksia lunnaita vastaan ja omaisuuden tuhoamisia. Siviilit, ml. humanitaariset työntekijät kärsivät liikkumisrajoituksista, jotka johtuvat häirinnästä ja uhkailuista tarkastuspisteillä ja tiesuluilla sekä itsevalmisteisten räjähteiden käyttöön liittyvistä riskeistä.</w:t>
      </w:r>
      <w:r>
        <w:rPr>
          <w:rStyle w:val="Alaviitteenviite"/>
          <w:szCs w:val="20"/>
        </w:rPr>
        <w:footnoteReference w:id="281"/>
      </w:r>
      <w:r>
        <w:rPr>
          <w:szCs w:val="20"/>
        </w:rPr>
        <w:t xml:space="preserve"> Vihamielisyydet, aseistetut yhteenotot ja räjähteiden käyttö jatkuvat edelleen (elokuu 2024).</w:t>
      </w:r>
      <w:r>
        <w:rPr>
          <w:rStyle w:val="Alaviitteenviite"/>
          <w:szCs w:val="20"/>
        </w:rPr>
        <w:footnoteReference w:id="282"/>
      </w:r>
      <w:r>
        <w:rPr>
          <w:szCs w:val="20"/>
        </w:rPr>
        <w:t xml:space="preserve"> </w:t>
      </w:r>
      <w:r w:rsidRPr="004403EC">
        <w:rPr>
          <w:szCs w:val="20"/>
        </w:rPr>
        <w:t>The Guardian Post</w:t>
      </w:r>
      <w:r>
        <w:rPr>
          <w:szCs w:val="20"/>
        </w:rPr>
        <w:t>-median ihmisoikeusjärjestöiltä saaman tiedon mukaan</w:t>
      </w:r>
      <w:r w:rsidRPr="004403EC">
        <w:rPr>
          <w:szCs w:val="20"/>
        </w:rPr>
        <w:t xml:space="preserve"> </w:t>
      </w:r>
      <w:r>
        <w:rPr>
          <w:szCs w:val="20"/>
        </w:rPr>
        <w:t xml:space="preserve">Kamerunin turvallisuusjoukot pidättivät </w:t>
      </w:r>
      <w:r w:rsidRPr="004403EC">
        <w:rPr>
          <w:szCs w:val="20"/>
        </w:rPr>
        <w:t xml:space="preserve">7.–16.9.2024 </w:t>
      </w:r>
      <w:r>
        <w:rPr>
          <w:szCs w:val="20"/>
        </w:rPr>
        <w:t>välisenä aikana Buean alueella</w:t>
      </w:r>
      <w:r w:rsidRPr="004403EC">
        <w:rPr>
          <w:szCs w:val="20"/>
        </w:rPr>
        <w:t xml:space="preserve"> </w:t>
      </w:r>
      <w:r>
        <w:rPr>
          <w:szCs w:val="20"/>
        </w:rPr>
        <w:t>yli</w:t>
      </w:r>
      <w:r w:rsidRPr="004403EC">
        <w:rPr>
          <w:szCs w:val="20"/>
        </w:rPr>
        <w:t xml:space="preserve"> 80 </w:t>
      </w:r>
      <w:r>
        <w:rPr>
          <w:szCs w:val="20"/>
        </w:rPr>
        <w:t>henkilöä mielivaltaisesti, ilman pidätysmääräyksiä ja syytä mainitsematta. Uhreina olivat useimmiten työttömät nuoret miehet, joilla ei ollut henkilöllisyysdokumentteja.</w:t>
      </w:r>
      <w:r>
        <w:rPr>
          <w:rStyle w:val="Alaviitteenviite"/>
          <w:szCs w:val="20"/>
        </w:rPr>
        <w:footnoteReference w:id="283"/>
      </w:r>
      <w:r>
        <w:rPr>
          <w:szCs w:val="20"/>
        </w:rPr>
        <w:t xml:space="preserve"> </w:t>
      </w:r>
    </w:p>
    <w:bookmarkEnd w:id="30"/>
    <w:p w14:paraId="7B4C4BFB" w14:textId="77777777" w:rsidR="00CC6395" w:rsidRDefault="00CC6395" w:rsidP="00CC6395">
      <w:pPr>
        <w:pStyle w:val="Otsikko2"/>
      </w:pPr>
      <w:r w:rsidRPr="00CC6395">
        <w:t>Turvallisuusvälikohtausten määrä</w:t>
      </w:r>
    </w:p>
    <w:p w14:paraId="390BD3C5" w14:textId="77777777" w:rsidR="008B091C" w:rsidRDefault="008B091C" w:rsidP="00205792">
      <w:pPr>
        <w:spacing w:line="240" w:lineRule="auto"/>
        <w:rPr>
          <w:szCs w:val="20"/>
        </w:rPr>
      </w:pPr>
      <w:bookmarkStart w:id="31" w:name="_Hlk175314354"/>
      <w:r w:rsidRPr="00EF0AB4">
        <w:rPr>
          <w:szCs w:val="20"/>
        </w:rPr>
        <w:t xml:space="preserve">ACLED-konfliktitietokannan mukaan  </w:t>
      </w:r>
      <w:r w:rsidRPr="00F403E9">
        <w:rPr>
          <w:b/>
          <w:szCs w:val="20"/>
        </w:rPr>
        <w:t>tammi-kesäkuussa 2024</w:t>
      </w:r>
      <w:r>
        <w:rPr>
          <w:szCs w:val="20"/>
        </w:rPr>
        <w:t xml:space="preserve"> South-West</w:t>
      </w:r>
      <w:r w:rsidRPr="00EF0AB4">
        <w:rPr>
          <w:szCs w:val="20"/>
        </w:rPr>
        <w:t xml:space="preserve">in maakunnassa raportoitiin </w:t>
      </w:r>
      <w:r w:rsidR="00CB3FB1">
        <w:rPr>
          <w:szCs w:val="20"/>
        </w:rPr>
        <w:t>401</w:t>
      </w:r>
      <w:r w:rsidRPr="00EF0AB4">
        <w:rPr>
          <w:szCs w:val="20"/>
        </w:rPr>
        <w:t xml:space="preserve">  turvallisuusvälikohtausta, jotka koostuivat taisteluista (</w:t>
      </w:r>
      <w:r w:rsidR="00CB3FB1">
        <w:rPr>
          <w:szCs w:val="20"/>
        </w:rPr>
        <w:t>148</w:t>
      </w:r>
      <w:r w:rsidRPr="00EF0AB4">
        <w:rPr>
          <w:szCs w:val="20"/>
        </w:rPr>
        <w:t>), räjähde- tai muista etäiskuista (</w:t>
      </w:r>
      <w:r w:rsidR="00CB3FB1">
        <w:rPr>
          <w:szCs w:val="20"/>
        </w:rPr>
        <w:t>2</w:t>
      </w:r>
      <w:r w:rsidRPr="00EF0AB4">
        <w:rPr>
          <w:szCs w:val="20"/>
        </w:rPr>
        <w:t>) ja väkivallasta siviilejä vastaan (</w:t>
      </w:r>
      <w:r w:rsidR="00CB3FB1">
        <w:rPr>
          <w:szCs w:val="20"/>
        </w:rPr>
        <w:t>251</w:t>
      </w:r>
      <w:r w:rsidRPr="00EF0AB4">
        <w:rPr>
          <w:szCs w:val="20"/>
        </w:rPr>
        <w:t>).  Näin ollen suora väkivalta siviilejä vastaan oli yleisin turvallisuusvälikohtaustyyppi.</w:t>
      </w:r>
      <w:r>
        <w:rPr>
          <w:szCs w:val="20"/>
        </w:rPr>
        <w:t xml:space="preserve"> </w:t>
      </w:r>
      <w:r w:rsidRPr="00EF0AB4">
        <w:rPr>
          <w:szCs w:val="20"/>
        </w:rPr>
        <w:t xml:space="preserve">Eniten turvallisuusvälikohtauksia </w:t>
      </w:r>
      <w:r w:rsidR="005A677E">
        <w:rPr>
          <w:szCs w:val="20"/>
        </w:rPr>
        <w:t>oli Memen ja Fakon departementeissa.</w:t>
      </w:r>
      <w:bookmarkEnd w:id="31"/>
      <w:r>
        <w:rPr>
          <w:rStyle w:val="Alaviitteenviite"/>
          <w:szCs w:val="20"/>
        </w:rPr>
        <w:footnoteReference w:id="284"/>
      </w:r>
    </w:p>
    <w:p w14:paraId="15C80283" w14:textId="77777777" w:rsidR="00F403E9" w:rsidRDefault="00F403E9" w:rsidP="00205792">
      <w:pPr>
        <w:spacing w:line="240" w:lineRule="auto"/>
        <w:rPr>
          <w:szCs w:val="20"/>
        </w:rPr>
      </w:pPr>
      <w:r>
        <w:rPr>
          <w:b/>
          <w:szCs w:val="20"/>
        </w:rPr>
        <w:t>Heinä-syyskuussa</w:t>
      </w:r>
      <w:r w:rsidRPr="00F403E9">
        <w:rPr>
          <w:b/>
          <w:szCs w:val="20"/>
        </w:rPr>
        <w:t xml:space="preserve"> 2024</w:t>
      </w:r>
      <w:r>
        <w:rPr>
          <w:szCs w:val="20"/>
        </w:rPr>
        <w:t xml:space="preserve"> South-West</w:t>
      </w:r>
      <w:r w:rsidRPr="00EF0AB4">
        <w:rPr>
          <w:szCs w:val="20"/>
        </w:rPr>
        <w:t xml:space="preserve">in maakunnassa raportoitiin </w:t>
      </w:r>
      <w:r>
        <w:rPr>
          <w:szCs w:val="20"/>
        </w:rPr>
        <w:t>104</w:t>
      </w:r>
      <w:r w:rsidRPr="00EF0AB4">
        <w:rPr>
          <w:szCs w:val="20"/>
        </w:rPr>
        <w:t xml:space="preserve">  turvallisuusvälikohtausta, jotka koostuivat taisteluista (</w:t>
      </w:r>
      <w:r>
        <w:rPr>
          <w:szCs w:val="20"/>
        </w:rPr>
        <w:t>35</w:t>
      </w:r>
      <w:r w:rsidRPr="00EF0AB4">
        <w:rPr>
          <w:szCs w:val="20"/>
        </w:rPr>
        <w:t>), räjähde- tai muista etäiskuista (</w:t>
      </w:r>
      <w:r w:rsidR="00211943">
        <w:rPr>
          <w:szCs w:val="20"/>
        </w:rPr>
        <w:t>1</w:t>
      </w:r>
      <w:r w:rsidRPr="00EF0AB4">
        <w:rPr>
          <w:szCs w:val="20"/>
        </w:rPr>
        <w:t>) ja väkivallasta siviilejä vastaan (</w:t>
      </w:r>
      <w:r w:rsidR="00211943">
        <w:rPr>
          <w:szCs w:val="20"/>
        </w:rPr>
        <w:t>68</w:t>
      </w:r>
      <w:r w:rsidRPr="00EF0AB4">
        <w:rPr>
          <w:szCs w:val="20"/>
        </w:rPr>
        <w:t>).  Näin ollen suora väkivalta siviilejä vastaan oli yleisin turvallisuusvälikohtaustyyppi.</w:t>
      </w:r>
      <w:r>
        <w:rPr>
          <w:szCs w:val="20"/>
        </w:rPr>
        <w:t xml:space="preserve"> </w:t>
      </w:r>
      <w:r w:rsidRPr="00EF0AB4">
        <w:rPr>
          <w:szCs w:val="20"/>
        </w:rPr>
        <w:t xml:space="preserve">Eniten turvallisuusvälikohtauksia </w:t>
      </w:r>
      <w:r>
        <w:rPr>
          <w:szCs w:val="20"/>
        </w:rPr>
        <w:t>oli  departementeissa.</w:t>
      </w:r>
      <w:r w:rsidR="00211943" w:rsidRPr="00211943">
        <w:rPr>
          <w:szCs w:val="20"/>
        </w:rPr>
        <w:t xml:space="preserve"> </w:t>
      </w:r>
      <w:r w:rsidR="00211943" w:rsidRPr="00EF0AB4">
        <w:rPr>
          <w:szCs w:val="20"/>
        </w:rPr>
        <w:t>E</w:t>
      </w:r>
      <w:r w:rsidR="00211943">
        <w:rPr>
          <w:szCs w:val="20"/>
        </w:rPr>
        <w:t>delleen e</w:t>
      </w:r>
      <w:r w:rsidR="00211943" w:rsidRPr="00EF0AB4">
        <w:rPr>
          <w:szCs w:val="20"/>
        </w:rPr>
        <w:t xml:space="preserve">niten </w:t>
      </w:r>
      <w:proofErr w:type="gramStart"/>
      <w:r w:rsidR="00211943" w:rsidRPr="00EF0AB4">
        <w:rPr>
          <w:szCs w:val="20"/>
        </w:rPr>
        <w:t>turvallisuusväli</w:t>
      </w:r>
      <w:r w:rsidR="00205792">
        <w:rPr>
          <w:szCs w:val="20"/>
        </w:rPr>
        <w:t>-</w:t>
      </w:r>
      <w:r w:rsidR="00211943" w:rsidRPr="00EF0AB4">
        <w:rPr>
          <w:szCs w:val="20"/>
        </w:rPr>
        <w:t>kohtauksia</w:t>
      </w:r>
      <w:proofErr w:type="gramEnd"/>
      <w:r w:rsidR="00211943" w:rsidRPr="00EF0AB4">
        <w:rPr>
          <w:szCs w:val="20"/>
        </w:rPr>
        <w:t xml:space="preserve"> </w:t>
      </w:r>
      <w:r w:rsidR="00211943">
        <w:rPr>
          <w:szCs w:val="20"/>
        </w:rPr>
        <w:t>oli Memen ja Fakon departementeissa.</w:t>
      </w:r>
      <w:r>
        <w:rPr>
          <w:rStyle w:val="Alaviitteenviite"/>
          <w:szCs w:val="20"/>
        </w:rPr>
        <w:footnoteReference w:id="285"/>
      </w:r>
    </w:p>
    <w:p w14:paraId="35151C2E" w14:textId="77777777" w:rsidR="005E3CA7" w:rsidRPr="008B091C" w:rsidRDefault="005E3CA7" w:rsidP="0055074B">
      <w:pPr>
        <w:spacing w:line="240" w:lineRule="auto"/>
      </w:pPr>
      <w:r>
        <w:lastRenderedPageBreak/>
        <w:t>Kameruniin perehtyneen, nimettömänä pysyttelevän asiantuntijan  ja tutkijan mukaan anglofonialueen turvallisuusvälikohtauksia raportoidaan vähemmän kuin niitä todellisuudessa tapahtuu, ja väkivallan määrä on aliraportoitua etenkin syrjäisillä maaseutualueilla.</w:t>
      </w:r>
      <w:r>
        <w:rPr>
          <w:rStyle w:val="Alaviitteenviite"/>
        </w:rPr>
        <w:footnoteReference w:id="286"/>
      </w:r>
    </w:p>
    <w:p w14:paraId="05E6DA38" w14:textId="77777777" w:rsidR="00F403E9" w:rsidRDefault="00F403E9" w:rsidP="008B091C"/>
    <w:tbl>
      <w:tblPr>
        <w:tblW w:w="8080" w:type="dxa"/>
        <w:tblCellMar>
          <w:left w:w="70" w:type="dxa"/>
          <w:right w:w="70" w:type="dxa"/>
        </w:tblCellMar>
        <w:tblLook w:val="04A0" w:firstRow="1" w:lastRow="0" w:firstColumn="1" w:lastColumn="0" w:noHBand="0" w:noVBand="1"/>
      </w:tblPr>
      <w:tblGrid>
        <w:gridCol w:w="4660"/>
        <w:gridCol w:w="587"/>
        <w:gridCol w:w="587"/>
        <w:gridCol w:w="895"/>
        <w:gridCol w:w="1351"/>
      </w:tblGrid>
      <w:tr w:rsidR="00A50A7E" w:rsidRPr="00A50A7E" w14:paraId="05612060" w14:textId="77777777" w:rsidTr="00CB3FB1">
        <w:trPr>
          <w:trHeight w:val="300"/>
        </w:trPr>
        <w:tc>
          <w:tcPr>
            <w:tcW w:w="5834" w:type="dxa"/>
            <w:gridSpan w:val="3"/>
            <w:tcBorders>
              <w:top w:val="nil"/>
              <w:left w:val="nil"/>
              <w:bottom w:val="nil"/>
              <w:right w:val="nil"/>
            </w:tcBorders>
            <w:shd w:val="clear" w:color="auto" w:fill="auto"/>
            <w:noWrap/>
            <w:vAlign w:val="bottom"/>
            <w:hideMark/>
          </w:tcPr>
          <w:p w14:paraId="044E5117" w14:textId="244A21E8"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bookmarkStart w:id="33" w:name="_Hlk175314382"/>
            <w:r w:rsidRPr="00A50A7E">
              <w:rPr>
                <w:rFonts w:ascii="Calibri" w:eastAsia="Times New Roman" w:hAnsi="Calibri" w:cs="Calibri"/>
                <w:b/>
                <w:bCs/>
                <w:color w:val="000000"/>
                <w:sz w:val="22"/>
                <w:lang w:eastAsia="fi-FI"/>
              </w:rPr>
              <w:t>Turvallisuusvälikohtaukset South-Westin maakunnassa</w:t>
            </w:r>
            <w:r w:rsidR="001A5255">
              <w:rPr>
                <w:rFonts w:ascii="Calibri" w:eastAsia="Times New Roman" w:hAnsi="Calibri" w:cs="Calibri"/>
                <w:b/>
                <w:bCs/>
                <w:color w:val="000000"/>
                <w:sz w:val="22"/>
                <w:lang w:eastAsia="fi-FI"/>
              </w:rPr>
              <w:t xml:space="preserve"> ACLED:in mukaan</w:t>
            </w:r>
          </w:p>
        </w:tc>
        <w:tc>
          <w:tcPr>
            <w:tcW w:w="895" w:type="dxa"/>
            <w:tcBorders>
              <w:top w:val="nil"/>
              <w:left w:val="nil"/>
              <w:bottom w:val="nil"/>
              <w:right w:val="nil"/>
            </w:tcBorders>
          </w:tcPr>
          <w:p w14:paraId="4B89A26A"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p>
        </w:tc>
        <w:tc>
          <w:tcPr>
            <w:tcW w:w="1351" w:type="dxa"/>
            <w:tcBorders>
              <w:top w:val="nil"/>
              <w:left w:val="nil"/>
              <w:bottom w:val="nil"/>
              <w:right w:val="nil"/>
            </w:tcBorders>
          </w:tcPr>
          <w:p w14:paraId="7A28AC26"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p>
        </w:tc>
      </w:tr>
      <w:tr w:rsidR="00A50A7E" w:rsidRPr="00A50A7E" w14:paraId="6E678CFA" w14:textId="77777777" w:rsidTr="00CB3FB1">
        <w:trPr>
          <w:trHeight w:val="300"/>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3AC02"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Departementti / Vuosi</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458ABE37" w14:textId="77777777" w:rsidR="00A50A7E" w:rsidRPr="00A50A7E" w:rsidRDefault="00A50A7E" w:rsidP="00A50A7E">
            <w:pPr>
              <w:spacing w:before="0" w:after="0" w:line="240" w:lineRule="auto"/>
              <w:jc w:val="righ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2022</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76B016A0" w14:textId="77777777" w:rsidR="00A50A7E" w:rsidRPr="00A50A7E" w:rsidRDefault="00A50A7E" w:rsidP="00A50A7E">
            <w:pPr>
              <w:spacing w:before="0" w:after="0" w:line="240" w:lineRule="auto"/>
              <w:jc w:val="righ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2023</w:t>
            </w:r>
          </w:p>
        </w:tc>
        <w:tc>
          <w:tcPr>
            <w:tcW w:w="895" w:type="dxa"/>
            <w:tcBorders>
              <w:top w:val="single" w:sz="4" w:space="0" w:color="auto"/>
              <w:left w:val="nil"/>
              <w:bottom w:val="single" w:sz="4" w:space="0" w:color="auto"/>
              <w:right w:val="single" w:sz="4" w:space="0" w:color="auto"/>
            </w:tcBorders>
          </w:tcPr>
          <w:p w14:paraId="5C60DF60" w14:textId="77777777" w:rsidR="00A50A7E" w:rsidRPr="00A50A7E" w:rsidRDefault="00CB3FB1" w:rsidP="00A50A7E">
            <w:pPr>
              <w:spacing w:before="0"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Tammi-kesäkuu 2024</w:t>
            </w:r>
          </w:p>
        </w:tc>
        <w:tc>
          <w:tcPr>
            <w:tcW w:w="1351" w:type="dxa"/>
            <w:tcBorders>
              <w:top w:val="single" w:sz="4" w:space="0" w:color="auto"/>
              <w:left w:val="nil"/>
              <w:bottom w:val="single" w:sz="4" w:space="0" w:color="auto"/>
              <w:right w:val="single" w:sz="4" w:space="0" w:color="auto"/>
            </w:tcBorders>
          </w:tcPr>
          <w:p w14:paraId="0B664B68" w14:textId="77777777" w:rsidR="00A50A7E" w:rsidRPr="00A50A7E" w:rsidRDefault="00CB3FB1" w:rsidP="00A50A7E">
            <w:pPr>
              <w:spacing w:before="0"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Heinä -</w:t>
            </w:r>
            <w:r w:rsidR="00F403E9">
              <w:rPr>
                <w:rFonts w:ascii="Calibri" w:eastAsia="Times New Roman" w:hAnsi="Calibri" w:cs="Calibri"/>
                <w:b/>
                <w:bCs/>
                <w:color w:val="000000"/>
                <w:sz w:val="22"/>
                <w:lang w:eastAsia="fi-FI"/>
              </w:rPr>
              <w:t>syyskuu 2024</w:t>
            </w:r>
          </w:p>
        </w:tc>
      </w:tr>
      <w:tr w:rsidR="00A50A7E" w:rsidRPr="00A50A7E" w14:paraId="45AB17CA" w14:textId="77777777" w:rsidTr="00CB3FB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15983581"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Fako</w:t>
            </w:r>
          </w:p>
        </w:tc>
        <w:tc>
          <w:tcPr>
            <w:tcW w:w="587" w:type="dxa"/>
            <w:tcBorders>
              <w:top w:val="nil"/>
              <w:left w:val="nil"/>
              <w:bottom w:val="single" w:sz="4" w:space="0" w:color="auto"/>
              <w:right w:val="single" w:sz="4" w:space="0" w:color="auto"/>
            </w:tcBorders>
            <w:shd w:val="clear" w:color="auto" w:fill="auto"/>
            <w:noWrap/>
            <w:vAlign w:val="bottom"/>
            <w:hideMark/>
          </w:tcPr>
          <w:p w14:paraId="0B4951E2"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26</w:t>
            </w:r>
          </w:p>
        </w:tc>
        <w:tc>
          <w:tcPr>
            <w:tcW w:w="587" w:type="dxa"/>
            <w:tcBorders>
              <w:top w:val="nil"/>
              <w:left w:val="nil"/>
              <w:bottom w:val="single" w:sz="4" w:space="0" w:color="auto"/>
              <w:right w:val="single" w:sz="4" w:space="0" w:color="auto"/>
            </w:tcBorders>
            <w:shd w:val="clear" w:color="auto" w:fill="auto"/>
            <w:noWrap/>
            <w:vAlign w:val="bottom"/>
            <w:hideMark/>
          </w:tcPr>
          <w:p w14:paraId="16D71189"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18</w:t>
            </w:r>
          </w:p>
        </w:tc>
        <w:tc>
          <w:tcPr>
            <w:tcW w:w="895" w:type="dxa"/>
            <w:tcBorders>
              <w:top w:val="nil"/>
              <w:left w:val="nil"/>
              <w:bottom w:val="single" w:sz="4" w:space="0" w:color="auto"/>
              <w:right w:val="single" w:sz="4" w:space="0" w:color="auto"/>
            </w:tcBorders>
          </w:tcPr>
          <w:p w14:paraId="53C884B8" w14:textId="77777777" w:rsidR="00A50A7E" w:rsidRPr="00A50A7E" w:rsidRDefault="00CB3FB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93</w:t>
            </w:r>
          </w:p>
        </w:tc>
        <w:tc>
          <w:tcPr>
            <w:tcW w:w="1351" w:type="dxa"/>
            <w:tcBorders>
              <w:top w:val="nil"/>
              <w:left w:val="nil"/>
              <w:bottom w:val="single" w:sz="4" w:space="0" w:color="auto"/>
              <w:right w:val="single" w:sz="4" w:space="0" w:color="auto"/>
            </w:tcBorders>
          </w:tcPr>
          <w:p w14:paraId="4E98596A" w14:textId="77777777" w:rsidR="00A50A7E" w:rsidRPr="00A50A7E" w:rsidRDefault="0021194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28</w:t>
            </w:r>
          </w:p>
        </w:tc>
      </w:tr>
      <w:tr w:rsidR="00A50A7E" w:rsidRPr="00A50A7E" w14:paraId="3FD87717" w14:textId="77777777" w:rsidTr="00CB3FB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4FBC89E2"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Meme</w:t>
            </w:r>
          </w:p>
        </w:tc>
        <w:tc>
          <w:tcPr>
            <w:tcW w:w="587" w:type="dxa"/>
            <w:tcBorders>
              <w:top w:val="nil"/>
              <w:left w:val="nil"/>
              <w:bottom w:val="single" w:sz="4" w:space="0" w:color="auto"/>
              <w:right w:val="single" w:sz="4" w:space="0" w:color="auto"/>
            </w:tcBorders>
            <w:shd w:val="clear" w:color="auto" w:fill="auto"/>
            <w:noWrap/>
            <w:vAlign w:val="bottom"/>
            <w:hideMark/>
          </w:tcPr>
          <w:p w14:paraId="0F02735A"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11</w:t>
            </w:r>
          </w:p>
        </w:tc>
        <w:tc>
          <w:tcPr>
            <w:tcW w:w="587" w:type="dxa"/>
            <w:tcBorders>
              <w:top w:val="nil"/>
              <w:left w:val="nil"/>
              <w:bottom w:val="single" w:sz="4" w:space="0" w:color="auto"/>
              <w:right w:val="single" w:sz="4" w:space="0" w:color="auto"/>
            </w:tcBorders>
            <w:shd w:val="clear" w:color="auto" w:fill="auto"/>
            <w:noWrap/>
            <w:vAlign w:val="bottom"/>
            <w:hideMark/>
          </w:tcPr>
          <w:p w14:paraId="6C100BC6"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9</w:t>
            </w:r>
          </w:p>
        </w:tc>
        <w:tc>
          <w:tcPr>
            <w:tcW w:w="895" w:type="dxa"/>
            <w:tcBorders>
              <w:top w:val="nil"/>
              <w:left w:val="nil"/>
              <w:bottom w:val="single" w:sz="4" w:space="0" w:color="auto"/>
              <w:right w:val="single" w:sz="4" w:space="0" w:color="auto"/>
            </w:tcBorders>
          </w:tcPr>
          <w:p w14:paraId="3EA0A118" w14:textId="77777777" w:rsidR="00A50A7E" w:rsidRPr="00A50A7E" w:rsidRDefault="00CB3FB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166</w:t>
            </w:r>
          </w:p>
        </w:tc>
        <w:tc>
          <w:tcPr>
            <w:tcW w:w="1351" w:type="dxa"/>
            <w:tcBorders>
              <w:top w:val="nil"/>
              <w:left w:val="nil"/>
              <w:bottom w:val="single" w:sz="4" w:space="0" w:color="auto"/>
              <w:right w:val="single" w:sz="4" w:space="0" w:color="auto"/>
            </w:tcBorders>
          </w:tcPr>
          <w:p w14:paraId="3350DA6E" w14:textId="77777777" w:rsidR="00A50A7E" w:rsidRPr="00A50A7E" w:rsidRDefault="0021194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45</w:t>
            </w:r>
          </w:p>
        </w:tc>
      </w:tr>
      <w:tr w:rsidR="00A50A7E" w:rsidRPr="00A50A7E" w14:paraId="0F55193B" w14:textId="77777777" w:rsidTr="00CB3FB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6E5D91FB"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Koupe-et-Manengouba</w:t>
            </w:r>
          </w:p>
        </w:tc>
        <w:tc>
          <w:tcPr>
            <w:tcW w:w="587" w:type="dxa"/>
            <w:tcBorders>
              <w:top w:val="nil"/>
              <w:left w:val="nil"/>
              <w:bottom w:val="single" w:sz="4" w:space="0" w:color="auto"/>
              <w:right w:val="single" w:sz="4" w:space="0" w:color="auto"/>
            </w:tcBorders>
            <w:shd w:val="clear" w:color="auto" w:fill="auto"/>
            <w:noWrap/>
            <w:vAlign w:val="bottom"/>
            <w:hideMark/>
          </w:tcPr>
          <w:p w14:paraId="16B64837"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7</w:t>
            </w:r>
          </w:p>
        </w:tc>
        <w:tc>
          <w:tcPr>
            <w:tcW w:w="587" w:type="dxa"/>
            <w:tcBorders>
              <w:top w:val="nil"/>
              <w:left w:val="nil"/>
              <w:bottom w:val="single" w:sz="4" w:space="0" w:color="auto"/>
              <w:right w:val="single" w:sz="4" w:space="0" w:color="auto"/>
            </w:tcBorders>
            <w:shd w:val="clear" w:color="auto" w:fill="auto"/>
            <w:noWrap/>
            <w:vAlign w:val="bottom"/>
            <w:hideMark/>
          </w:tcPr>
          <w:p w14:paraId="69FD2D89"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3</w:t>
            </w:r>
          </w:p>
        </w:tc>
        <w:tc>
          <w:tcPr>
            <w:tcW w:w="895" w:type="dxa"/>
            <w:tcBorders>
              <w:top w:val="nil"/>
              <w:left w:val="nil"/>
              <w:bottom w:val="single" w:sz="4" w:space="0" w:color="auto"/>
              <w:right w:val="single" w:sz="4" w:space="0" w:color="auto"/>
            </w:tcBorders>
          </w:tcPr>
          <w:p w14:paraId="30C8CC85" w14:textId="77777777" w:rsidR="00A50A7E" w:rsidRPr="00A50A7E" w:rsidRDefault="00CB3FB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11</w:t>
            </w:r>
          </w:p>
        </w:tc>
        <w:tc>
          <w:tcPr>
            <w:tcW w:w="1351" w:type="dxa"/>
            <w:tcBorders>
              <w:top w:val="nil"/>
              <w:left w:val="nil"/>
              <w:bottom w:val="single" w:sz="4" w:space="0" w:color="auto"/>
              <w:right w:val="single" w:sz="4" w:space="0" w:color="auto"/>
            </w:tcBorders>
          </w:tcPr>
          <w:p w14:paraId="225AC570" w14:textId="77777777" w:rsidR="00A50A7E" w:rsidRPr="00A50A7E" w:rsidRDefault="0021194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4</w:t>
            </w:r>
          </w:p>
        </w:tc>
      </w:tr>
      <w:tr w:rsidR="00A50A7E" w:rsidRPr="00A50A7E" w14:paraId="7CB24A36" w14:textId="77777777" w:rsidTr="00CB3FB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4EB5A11C"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Ndian</w:t>
            </w:r>
          </w:p>
        </w:tc>
        <w:tc>
          <w:tcPr>
            <w:tcW w:w="587" w:type="dxa"/>
            <w:tcBorders>
              <w:top w:val="nil"/>
              <w:left w:val="nil"/>
              <w:bottom w:val="single" w:sz="4" w:space="0" w:color="auto"/>
              <w:right w:val="single" w:sz="4" w:space="0" w:color="auto"/>
            </w:tcBorders>
            <w:shd w:val="clear" w:color="auto" w:fill="auto"/>
            <w:noWrap/>
            <w:vAlign w:val="bottom"/>
            <w:hideMark/>
          </w:tcPr>
          <w:p w14:paraId="28F27D40"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16</w:t>
            </w:r>
          </w:p>
        </w:tc>
        <w:tc>
          <w:tcPr>
            <w:tcW w:w="587" w:type="dxa"/>
            <w:tcBorders>
              <w:top w:val="nil"/>
              <w:left w:val="nil"/>
              <w:bottom w:val="single" w:sz="4" w:space="0" w:color="auto"/>
              <w:right w:val="single" w:sz="4" w:space="0" w:color="auto"/>
            </w:tcBorders>
            <w:shd w:val="clear" w:color="auto" w:fill="auto"/>
            <w:noWrap/>
            <w:vAlign w:val="bottom"/>
            <w:hideMark/>
          </w:tcPr>
          <w:p w14:paraId="79BBBE10"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22</w:t>
            </w:r>
          </w:p>
        </w:tc>
        <w:tc>
          <w:tcPr>
            <w:tcW w:w="895" w:type="dxa"/>
            <w:tcBorders>
              <w:top w:val="nil"/>
              <w:left w:val="nil"/>
              <w:bottom w:val="single" w:sz="4" w:space="0" w:color="auto"/>
              <w:right w:val="single" w:sz="4" w:space="0" w:color="auto"/>
            </w:tcBorders>
          </w:tcPr>
          <w:p w14:paraId="32776665" w14:textId="77777777" w:rsidR="00A50A7E" w:rsidRPr="00A50A7E" w:rsidRDefault="00CB3FB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59</w:t>
            </w:r>
          </w:p>
        </w:tc>
        <w:tc>
          <w:tcPr>
            <w:tcW w:w="1351" w:type="dxa"/>
            <w:tcBorders>
              <w:top w:val="nil"/>
              <w:left w:val="nil"/>
              <w:bottom w:val="single" w:sz="4" w:space="0" w:color="auto"/>
              <w:right w:val="single" w:sz="4" w:space="0" w:color="auto"/>
            </w:tcBorders>
          </w:tcPr>
          <w:p w14:paraId="29A010D3" w14:textId="77777777" w:rsidR="00A50A7E" w:rsidRPr="00A50A7E" w:rsidRDefault="0021194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16</w:t>
            </w:r>
          </w:p>
        </w:tc>
      </w:tr>
      <w:tr w:rsidR="00A50A7E" w:rsidRPr="00A50A7E" w14:paraId="5B16AE79" w14:textId="77777777" w:rsidTr="00CB3FB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5ED5F878"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Manyu</w:t>
            </w:r>
          </w:p>
        </w:tc>
        <w:tc>
          <w:tcPr>
            <w:tcW w:w="587" w:type="dxa"/>
            <w:tcBorders>
              <w:top w:val="nil"/>
              <w:left w:val="nil"/>
              <w:bottom w:val="single" w:sz="4" w:space="0" w:color="auto"/>
              <w:right w:val="single" w:sz="4" w:space="0" w:color="auto"/>
            </w:tcBorders>
            <w:shd w:val="clear" w:color="auto" w:fill="auto"/>
            <w:noWrap/>
            <w:vAlign w:val="bottom"/>
            <w:hideMark/>
          </w:tcPr>
          <w:p w14:paraId="51AA015D"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22</w:t>
            </w:r>
          </w:p>
        </w:tc>
        <w:tc>
          <w:tcPr>
            <w:tcW w:w="587" w:type="dxa"/>
            <w:tcBorders>
              <w:top w:val="nil"/>
              <w:left w:val="nil"/>
              <w:bottom w:val="single" w:sz="4" w:space="0" w:color="auto"/>
              <w:right w:val="single" w:sz="4" w:space="0" w:color="auto"/>
            </w:tcBorders>
            <w:shd w:val="clear" w:color="auto" w:fill="auto"/>
            <w:noWrap/>
            <w:vAlign w:val="bottom"/>
            <w:hideMark/>
          </w:tcPr>
          <w:p w14:paraId="02032A99"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22</w:t>
            </w:r>
          </w:p>
        </w:tc>
        <w:tc>
          <w:tcPr>
            <w:tcW w:w="895" w:type="dxa"/>
            <w:tcBorders>
              <w:top w:val="nil"/>
              <w:left w:val="nil"/>
              <w:bottom w:val="single" w:sz="4" w:space="0" w:color="auto"/>
              <w:right w:val="single" w:sz="4" w:space="0" w:color="auto"/>
            </w:tcBorders>
          </w:tcPr>
          <w:p w14:paraId="4E85F2F1" w14:textId="77777777" w:rsidR="00A50A7E" w:rsidRPr="00A50A7E" w:rsidRDefault="00CB3FB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67</w:t>
            </w:r>
          </w:p>
        </w:tc>
        <w:tc>
          <w:tcPr>
            <w:tcW w:w="1351" w:type="dxa"/>
            <w:tcBorders>
              <w:top w:val="nil"/>
              <w:left w:val="nil"/>
              <w:bottom w:val="single" w:sz="4" w:space="0" w:color="auto"/>
              <w:right w:val="single" w:sz="4" w:space="0" w:color="auto"/>
            </w:tcBorders>
          </w:tcPr>
          <w:p w14:paraId="03C5ECB6" w14:textId="77777777" w:rsidR="00A50A7E" w:rsidRPr="00A50A7E" w:rsidRDefault="0021194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10</w:t>
            </w:r>
          </w:p>
        </w:tc>
      </w:tr>
      <w:tr w:rsidR="00A50A7E" w:rsidRPr="00A50A7E" w14:paraId="4FDAF56A" w14:textId="77777777" w:rsidTr="00CB3FB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1030462E"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Lebialem</w:t>
            </w:r>
          </w:p>
        </w:tc>
        <w:tc>
          <w:tcPr>
            <w:tcW w:w="587" w:type="dxa"/>
            <w:tcBorders>
              <w:top w:val="nil"/>
              <w:left w:val="nil"/>
              <w:bottom w:val="single" w:sz="4" w:space="0" w:color="auto"/>
              <w:right w:val="single" w:sz="4" w:space="0" w:color="auto"/>
            </w:tcBorders>
            <w:shd w:val="clear" w:color="auto" w:fill="auto"/>
            <w:noWrap/>
            <w:vAlign w:val="bottom"/>
            <w:hideMark/>
          </w:tcPr>
          <w:p w14:paraId="27010D9B"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3</w:t>
            </w:r>
          </w:p>
        </w:tc>
        <w:tc>
          <w:tcPr>
            <w:tcW w:w="587" w:type="dxa"/>
            <w:tcBorders>
              <w:top w:val="nil"/>
              <w:left w:val="nil"/>
              <w:bottom w:val="single" w:sz="4" w:space="0" w:color="auto"/>
              <w:right w:val="single" w:sz="4" w:space="0" w:color="auto"/>
            </w:tcBorders>
            <w:shd w:val="clear" w:color="auto" w:fill="auto"/>
            <w:noWrap/>
            <w:vAlign w:val="bottom"/>
            <w:hideMark/>
          </w:tcPr>
          <w:p w14:paraId="6E73C44E"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2</w:t>
            </w:r>
          </w:p>
        </w:tc>
        <w:tc>
          <w:tcPr>
            <w:tcW w:w="895" w:type="dxa"/>
            <w:tcBorders>
              <w:top w:val="nil"/>
              <w:left w:val="nil"/>
              <w:bottom w:val="single" w:sz="4" w:space="0" w:color="auto"/>
              <w:right w:val="single" w:sz="4" w:space="0" w:color="auto"/>
            </w:tcBorders>
          </w:tcPr>
          <w:p w14:paraId="6A3ECBBC" w14:textId="77777777" w:rsidR="00A50A7E" w:rsidRPr="00A50A7E" w:rsidRDefault="00CB3FB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5</w:t>
            </w:r>
          </w:p>
        </w:tc>
        <w:tc>
          <w:tcPr>
            <w:tcW w:w="1351" w:type="dxa"/>
            <w:tcBorders>
              <w:top w:val="nil"/>
              <w:left w:val="nil"/>
              <w:bottom w:val="single" w:sz="4" w:space="0" w:color="auto"/>
              <w:right w:val="single" w:sz="4" w:space="0" w:color="auto"/>
            </w:tcBorders>
          </w:tcPr>
          <w:p w14:paraId="061ADE9E" w14:textId="77777777" w:rsidR="00A50A7E" w:rsidRPr="00A50A7E" w:rsidRDefault="0021194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w:t>
            </w:r>
          </w:p>
        </w:tc>
      </w:tr>
      <w:tr w:rsidR="00A50A7E" w:rsidRPr="00A50A7E" w14:paraId="7A49D021" w14:textId="77777777" w:rsidTr="00CB3FB1">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14:paraId="1E05CF2F" w14:textId="77777777" w:rsidR="00A50A7E" w:rsidRPr="00A50A7E" w:rsidRDefault="00A50A7E" w:rsidP="00A50A7E">
            <w:pPr>
              <w:spacing w:before="0" w:after="0" w:line="240" w:lineRule="auto"/>
              <w:jc w:val="left"/>
              <w:rPr>
                <w:rFonts w:ascii="Calibri" w:eastAsia="Times New Roman" w:hAnsi="Calibri" w:cs="Calibri"/>
                <w:b/>
                <w:bCs/>
                <w:color w:val="000000"/>
                <w:sz w:val="22"/>
                <w:lang w:eastAsia="fi-FI"/>
              </w:rPr>
            </w:pPr>
            <w:r w:rsidRPr="00A50A7E">
              <w:rPr>
                <w:rFonts w:ascii="Calibri" w:eastAsia="Times New Roman" w:hAnsi="Calibri" w:cs="Calibri"/>
                <w:b/>
                <w:bCs/>
                <w:color w:val="000000"/>
                <w:sz w:val="22"/>
                <w:lang w:eastAsia="fi-FI"/>
              </w:rPr>
              <w:t xml:space="preserve">Yhteensä </w:t>
            </w:r>
          </w:p>
        </w:tc>
        <w:tc>
          <w:tcPr>
            <w:tcW w:w="587" w:type="dxa"/>
            <w:tcBorders>
              <w:top w:val="nil"/>
              <w:left w:val="nil"/>
              <w:bottom w:val="single" w:sz="4" w:space="0" w:color="auto"/>
              <w:right w:val="single" w:sz="4" w:space="0" w:color="auto"/>
            </w:tcBorders>
            <w:shd w:val="clear" w:color="auto" w:fill="auto"/>
            <w:noWrap/>
            <w:vAlign w:val="bottom"/>
            <w:hideMark/>
          </w:tcPr>
          <w:p w14:paraId="5FE9F239"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85</w:t>
            </w:r>
          </w:p>
        </w:tc>
        <w:tc>
          <w:tcPr>
            <w:tcW w:w="587" w:type="dxa"/>
            <w:tcBorders>
              <w:top w:val="nil"/>
              <w:left w:val="nil"/>
              <w:bottom w:val="single" w:sz="4" w:space="0" w:color="auto"/>
              <w:right w:val="single" w:sz="4" w:space="0" w:color="auto"/>
            </w:tcBorders>
            <w:shd w:val="clear" w:color="auto" w:fill="auto"/>
            <w:noWrap/>
            <w:vAlign w:val="bottom"/>
            <w:hideMark/>
          </w:tcPr>
          <w:p w14:paraId="2CFE5EBB" w14:textId="77777777" w:rsidR="00A50A7E" w:rsidRPr="00A50A7E" w:rsidRDefault="00A50A7E" w:rsidP="00A50A7E">
            <w:pPr>
              <w:spacing w:before="0" w:after="0" w:line="240" w:lineRule="auto"/>
              <w:jc w:val="right"/>
              <w:rPr>
                <w:rFonts w:ascii="Calibri" w:eastAsia="Times New Roman" w:hAnsi="Calibri" w:cs="Calibri"/>
                <w:color w:val="000000"/>
                <w:sz w:val="22"/>
                <w:lang w:eastAsia="fi-FI"/>
              </w:rPr>
            </w:pPr>
            <w:r w:rsidRPr="00A50A7E">
              <w:rPr>
                <w:rFonts w:ascii="Calibri" w:eastAsia="Times New Roman" w:hAnsi="Calibri" w:cs="Calibri"/>
                <w:color w:val="000000"/>
                <w:sz w:val="22"/>
                <w:lang w:eastAsia="fi-FI"/>
              </w:rPr>
              <w:t>76</w:t>
            </w:r>
          </w:p>
        </w:tc>
        <w:tc>
          <w:tcPr>
            <w:tcW w:w="895" w:type="dxa"/>
            <w:tcBorders>
              <w:top w:val="nil"/>
              <w:left w:val="nil"/>
              <w:bottom w:val="single" w:sz="4" w:space="0" w:color="auto"/>
              <w:right w:val="single" w:sz="4" w:space="0" w:color="auto"/>
            </w:tcBorders>
          </w:tcPr>
          <w:p w14:paraId="35850699" w14:textId="77777777" w:rsidR="00A50A7E" w:rsidRPr="00A50A7E" w:rsidRDefault="00CB3FB1"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401</w:t>
            </w:r>
          </w:p>
        </w:tc>
        <w:tc>
          <w:tcPr>
            <w:tcW w:w="1351" w:type="dxa"/>
            <w:tcBorders>
              <w:top w:val="nil"/>
              <w:left w:val="nil"/>
              <w:bottom w:val="single" w:sz="4" w:space="0" w:color="auto"/>
              <w:right w:val="single" w:sz="4" w:space="0" w:color="auto"/>
            </w:tcBorders>
          </w:tcPr>
          <w:p w14:paraId="4B5AED2E" w14:textId="77777777" w:rsidR="00A50A7E" w:rsidRPr="00A50A7E" w:rsidRDefault="00211943" w:rsidP="00A50A7E">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104</w:t>
            </w:r>
          </w:p>
        </w:tc>
      </w:tr>
      <w:bookmarkEnd w:id="33"/>
    </w:tbl>
    <w:p w14:paraId="7CC27AB2" w14:textId="77777777" w:rsidR="00A50A7E" w:rsidRPr="008B091C" w:rsidRDefault="00A50A7E" w:rsidP="008B091C"/>
    <w:p w14:paraId="4BE9F07B" w14:textId="77777777" w:rsidR="00CC6395" w:rsidRDefault="00CC6395" w:rsidP="00CC6395">
      <w:pPr>
        <w:pStyle w:val="Otsikko2"/>
      </w:pPr>
      <w:r w:rsidRPr="00CC6395">
        <w:t>Siviiliuhrit</w:t>
      </w:r>
    </w:p>
    <w:p w14:paraId="68BB7539" w14:textId="77777777" w:rsidR="00BA788E" w:rsidRPr="00C94309" w:rsidRDefault="00BA788E" w:rsidP="0055074B">
      <w:pPr>
        <w:spacing w:line="240" w:lineRule="auto"/>
        <w:rPr>
          <w:szCs w:val="20"/>
        </w:rPr>
      </w:pPr>
      <w:bookmarkStart w:id="34" w:name="_Hlk175322019"/>
      <w:bookmarkStart w:id="35" w:name="_Hlk180671493"/>
      <w:r w:rsidRPr="00EF0AB4">
        <w:rPr>
          <w:szCs w:val="20"/>
        </w:rPr>
        <w:t>ACLED-konfliktitietokanna</w:t>
      </w:r>
      <w:r>
        <w:rPr>
          <w:szCs w:val="20"/>
        </w:rPr>
        <w:t xml:space="preserve">n mukaan </w:t>
      </w:r>
      <w:r w:rsidRPr="00C94309">
        <w:rPr>
          <w:b/>
          <w:szCs w:val="20"/>
        </w:rPr>
        <w:t>tammi-kesäkuussa</w:t>
      </w:r>
      <w:r>
        <w:rPr>
          <w:szCs w:val="20"/>
        </w:rPr>
        <w:t xml:space="preserve"> </w:t>
      </w:r>
      <w:r w:rsidRPr="00E00CD7">
        <w:rPr>
          <w:b/>
          <w:szCs w:val="20"/>
        </w:rPr>
        <w:t>202</w:t>
      </w:r>
      <w:r>
        <w:rPr>
          <w:b/>
          <w:szCs w:val="20"/>
        </w:rPr>
        <w:t xml:space="preserve">4 </w:t>
      </w:r>
      <w:r>
        <w:rPr>
          <w:szCs w:val="20"/>
        </w:rPr>
        <w:t>v</w:t>
      </w:r>
      <w:r w:rsidRPr="00C94309">
        <w:rPr>
          <w:szCs w:val="20"/>
        </w:rPr>
        <w:t>äkivalta siviilejä vastaan -</w:t>
      </w:r>
      <w:r>
        <w:rPr>
          <w:szCs w:val="20"/>
        </w:rPr>
        <w:t>turvallisuusvälikohtauksista (</w:t>
      </w:r>
      <w:r w:rsidR="00950112">
        <w:rPr>
          <w:szCs w:val="20"/>
        </w:rPr>
        <w:t>251</w:t>
      </w:r>
      <w:r>
        <w:rPr>
          <w:szCs w:val="20"/>
        </w:rPr>
        <w:t xml:space="preserve">) yhteensä </w:t>
      </w:r>
      <w:r w:rsidR="002E540C">
        <w:rPr>
          <w:szCs w:val="20"/>
        </w:rPr>
        <w:t xml:space="preserve">129 </w:t>
      </w:r>
      <w:r>
        <w:rPr>
          <w:szCs w:val="20"/>
        </w:rPr>
        <w:t>oli sieppauksia tai pakotettuja katoamisia</w:t>
      </w:r>
      <w:r w:rsidR="002E540C">
        <w:rPr>
          <w:szCs w:val="20"/>
        </w:rPr>
        <w:t xml:space="preserve"> ja 122</w:t>
      </w:r>
      <w:r>
        <w:rPr>
          <w:szCs w:val="20"/>
        </w:rPr>
        <w:t xml:space="preserve"> </w:t>
      </w:r>
      <w:r w:rsidR="00D04147">
        <w:rPr>
          <w:szCs w:val="20"/>
        </w:rPr>
        <w:t xml:space="preserve">hyökkäyksiä </w:t>
      </w:r>
      <w:r>
        <w:rPr>
          <w:szCs w:val="20"/>
        </w:rPr>
        <w:t xml:space="preserve">(huom. yksittäisessä välikohtauksessa voi olla useita uhreja). Näissä väkivalta siviilejä vastaan -tyyppisissä turvallisuusvälikohtauksissa vähintään </w:t>
      </w:r>
      <w:r w:rsidR="002E540C">
        <w:rPr>
          <w:szCs w:val="20"/>
        </w:rPr>
        <w:t>99</w:t>
      </w:r>
      <w:r>
        <w:rPr>
          <w:szCs w:val="20"/>
        </w:rPr>
        <w:t xml:space="preserve"> siviiliä sai surmansa. </w:t>
      </w:r>
      <w:r w:rsidRPr="00BA788E">
        <w:rPr>
          <w:szCs w:val="20"/>
        </w:rPr>
        <w:t xml:space="preserve">ACLED:in mukaan </w:t>
      </w:r>
      <w:r w:rsidR="002E540C">
        <w:rPr>
          <w:szCs w:val="20"/>
        </w:rPr>
        <w:t>t</w:t>
      </w:r>
      <w:r w:rsidRPr="00BA788E">
        <w:rPr>
          <w:szCs w:val="20"/>
        </w:rPr>
        <w:t xml:space="preserve">aisteluissa </w:t>
      </w:r>
      <w:r w:rsidR="00D04147">
        <w:rPr>
          <w:szCs w:val="20"/>
        </w:rPr>
        <w:t>tai</w:t>
      </w:r>
      <w:r w:rsidR="002E540C">
        <w:rPr>
          <w:szCs w:val="20"/>
        </w:rPr>
        <w:t xml:space="preserve"> r</w:t>
      </w:r>
      <w:r w:rsidR="002E540C" w:rsidRPr="002E540C">
        <w:rPr>
          <w:szCs w:val="20"/>
        </w:rPr>
        <w:t xml:space="preserve">äjähdeiskuissa </w:t>
      </w:r>
      <w:r w:rsidR="002E540C">
        <w:rPr>
          <w:szCs w:val="20"/>
        </w:rPr>
        <w:t>ei yhtään siviiliä saanut surmansa.</w:t>
      </w:r>
      <w:r w:rsidR="00493446">
        <w:rPr>
          <w:rStyle w:val="Alaviitteenviite"/>
          <w:szCs w:val="20"/>
        </w:rPr>
        <w:footnoteReference w:id="287"/>
      </w:r>
    </w:p>
    <w:p w14:paraId="7A8D040A" w14:textId="77777777" w:rsidR="002D00C4" w:rsidRPr="006756B9" w:rsidRDefault="002E540C" w:rsidP="0055074B">
      <w:pPr>
        <w:spacing w:line="240" w:lineRule="auto"/>
        <w:rPr>
          <w:szCs w:val="20"/>
        </w:rPr>
      </w:pPr>
      <w:r w:rsidRPr="00D04147">
        <w:rPr>
          <w:szCs w:val="20"/>
        </w:rPr>
        <w:t xml:space="preserve">Lisäksi </w:t>
      </w:r>
      <w:r w:rsidR="00D04147" w:rsidRPr="00D04147">
        <w:rPr>
          <w:szCs w:val="20"/>
        </w:rPr>
        <w:t>lukuisia siviilejä haavoittui.</w:t>
      </w:r>
      <w:r w:rsidR="00EB2DAC">
        <w:rPr>
          <w:szCs w:val="20"/>
        </w:rPr>
        <w:t xml:space="preserve"> </w:t>
      </w:r>
      <w:r w:rsidR="00EB2DAC" w:rsidRPr="002D00C4">
        <w:rPr>
          <w:szCs w:val="20"/>
        </w:rPr>
        <w:t xml:space="preserve">Esimerkiksi </w:t>
      </w:r>
      <w:bookmarkEnd w:id="34"/>
      <w:r w:rsidR="002D00C4">
        <w:rPr>
          <w:szCs w:val="20"/>
        </w:rPr>
        <w:t xml:space="preserve">Memen departementissa tapahtuivat mm. seuraavat välikohtaukset, joissa siviilejä haavoittui: 8.4.2024 Restoration Forces -separatistiryhmään kuuluvat henkilöt haavoittivat neljää miestä ja kolmea naista Kumbassa syyttäen näitä maanantaisen yleissulkupäivän noudattamatta jättämisestä. </w:t>
      </w:r>
      <w:r w:rsidR="002D00C4" w:rsidRPr="002D00C4">
        <w:rPr>
          <w:szCs w:val="20"/>
        </w:rPr>
        <w:t>19.4.2024 saman separatistiryhmän jäsenet haavoittivat kuutta siviiliä laittomalla tarkastuspisteellä Konyessa, k</w:t>
      </w:r>
      <w:r w:rsidR="002D00C4">
        <w:rPr>
          <w:szCs w:val="20"/>
        </w:rPr>
        <w:t xml:space="preserve">oska nämä olivat kieltäytyneet suorittamasta maksuja separatistiryhmälle. </w:t>
      </w:r>
      <w:r w:rsidR="002D00C4" w:rsidRPr="002D00C4">
        <w:rPr>
          <w:szCs w:val="20"/>
        </w:rPr>
        <w:t>29</w:t>
      </w:r>
      <w:r w:rsidR="002D00C4">
        <w:rPr>
          <w:szCs w:val="20"/>
        </w:rPr>
        <w:t>.</w:t>
      </w:r>
      <w:r w:rsidR="002D00C4" w:rsidRPr="002D00C4">
        <w:rPr>
          <w:szCs w:val="20"/>
        </w:rPr>
        <w:t>4.2024 separatistit surmasivat kolme siviiliä ja haavoittivat useita muita Kumbassa n</w:t>
      </w:r>
      <w:r w:rsidR="002D00C4">
        <w:rPr>
          <w:szCs w:val="20"/>
        </w:rPr>
        <w:t>iin ikään syyttäen näitä maanantaisen yleissulkupäivän noudattamatta jättämisestä.</w:t>
      </w:r>
      <w:r w:rsidR="006756B9">
        <w:rPr>
          <w:szCs w:val="20"/>
        </w:rPr>
        <w:t xml:space="preserve"> </w:t>
      </w:r>
      <w:r w:rsidR="006756B9" w:rsidRPr="006756B9">
        <w:rPr>
          <w:szCs w:val="20"/>
        </w:rPr>
        <w:t>13.5.2024 separatistit vahingoittivat noin 30 henkilöä (ml. 10 naista) maanviljelysalueella Kumbassa em. s</w:t>
      </w:r>
      <w:r w:rsidR="006756B9">
        <w:rPr>
          <w:szCs w:val="20"/>
        </w:rPr>
        <w:t>yystä.</w:t>
      </w:r>
      <w:r w:rsidR="006756B9">
        <w:rPr>
          <w:rStyle w:val="Alaviitteenviite"/>
          <w:szCs w:val="20"/>
        </w:rPr>
        <w:footnoteReference w:id="288"/>
      </w:r>
      <w:r w:rsidR="006756B9">
        <w:rPr>
          <w:szCs w:val="20"/>
        </w:rPr>
        <w:t xml:space="preserve"> </w:t>
      </w:r>
    </w:p>
    <w:p w14:paraId="0EE0E8E6" w14:textId="77777777" w:rsidR="00C94309" w:rsidRDefault="006756B9" w:rsidP="0055074B">
      <w:pPr>
        <w:spacing w:line="240" w:lineRule="auto"/>
        <w:rPr>
          <w:szCs w:val="20"/>
        </w:rPr>
      </w:pPr>
      <w:r w:rsidRPr="006756B9">
        <w:rPr>
          <w:szCs w:val="20"/>
        </w:rPr>
        <w:t>Haavoittumisia oli muissakin departementeissa. E</w:t>
      </w:r>
      <w:r>
        <w:rPr>
          <w:szCs w:val="20"/>
        </w:rPr>
        <w:t xml:space="preserve">simerkiksi 29.5.2024 separatistit haavoittivat viittä siviiliä Tombelissa </w:t>
      </w:r>
      <w:r w:rsidRPr="006756B9">
        <w:rPr>
          <w:szCs w:val="20"/>
        </w:rPr>
        <w:t>Koupe-et-Manengouba</w:t>
      </w:r>
      <w:r>
        <w:rPr>
          <w:szCs w:val="20"/>
        </w:rPr>
        <w:t xml:space="preserve">n departementissa siviilien kieltäydyttyä suorittamasta separatisteille maksuja. Niin ikään </w:t>
      </w:r>
      <w:r w:rsidR="002D00C4" w:rsidRPr="002D00C4">
        <w:rPr>
          <w:szCs w:val="20"/>
        </w:rPr>
        <w:t>31.5.2024 separatistit haavoittivat viittä s</w:t>
      </w:r>
      <w:r w:rsidR="002D00C4">
        <w:rPr>
          <w:szCs w:val="20"/>
        </w:rPr>
        <w:t>iviiliä Takossa Ndianin departementissa sen jälkeen, kun nämä olivat kieltäytyneet suorittamasta maksuja separatisteille.</w:t>
      </w:r>
      <w:r>
        <w:rPr>
          <w:rStyle w:val="Alaviitteenviite"/>
          <w:szCs w:val="20"/>
        </w:rPr>
        <w:footnoteReference w:id="289"/>
      </w:r>
      <w:r w:rsidR="002D00C4">
        <w:rPr>
          <w:szCs w:val="20"/>
        </w:rPr>
        <w:t xml:space="preserve"> </w:t>
      </w:r>
    </w:p>
    <w:p w14:paraId="65537D5E" w14:textId="77777777" w:rsidR="0060729B" w:rsidRDefault="00493446" w:rsidP="0055074B">
      <w:pPr>
        <w:spacing w:line="240" w:lineRule="auto"/>
        <w:rPr>
          <w:szCs w:val="20"/>
        </w:rPr>
      </w:pPr>
      <w:r>
        <w:rPr>
          <w:b/>
          <w:szCs w:val="20"/>
        </w:rPr>
        <w:t>Heinä-syys</w:t>
      </w:r>
      <w:r w:rsidRPr="00C94309">
        <w:rPr>
          <w:b/>
          <w:szCs w:val="20"/>
        </w:rPr>
        <w:t>kuussa</w:t>
      </w:r>
      <w:r>
        <w:rPr>
          <w:szCs w:val="20"/>
        </w:rPr>
        <w:t xml:space="preserve"> </w:t>
      </w:r>
      <w:r w:rsidRPr="00E00CD7">
        <w:rPr>
          <w:b/>
          <w:szCs w:val="20"/>
        </w:rPr>
        <w:t>202</w:t>
      </w:r>
      <w:r>
        <w:rPr>
          <w:b/>
          <w:szCs w:val="20"/>
        </w:rPr>
        <w:t xml:space="preserve">4 </w:t>
      </w:r>
      <w:r>
        <w:rPr>
          <w:szCs w:val="20"/>
        </w:rPr>
        <w:t>v</w:t>
      </w:r>
      <w:r w:rsidRPr="00C94309">
        <w:rPr>
          <w:szCs w:val="20"/>
        </w:rPr>
        <w:t>äkivalta siviilejä vastaan -</w:t>
      </w:r>
      <w:r>
        <w:rPr>
          <w:szCs w:val="20"/>
        </w:rPr>
        <w:t xml:space="preserve">turvallisuusvälikohtauksista (68) yhteensä 41 oli sieppauksia tai pakotettuja katoamisia ja 27 hyökkäyksiä (huom. yksittäisessä välikohtauksessa voi olla useita uhreja). Näissä väkivalta siviilejä vastaan -tyyppisissä </w:t>
      </w:r>
      <w:r>
        <w:rPr>
          <w:szCs w:val="20"/>
        </w:rPr>
        <w:lastRenderedPageBreak/>
        <w:t xml:space="preserve">turvallisuusvälikohtauksissa vähintään 34 siviiliä sai surmansa. </w:t>
      </w:r>
      <w:r w:rsidRPr="00BA788E">
        <w:rPr>
          <w:szCs w:val="20"/>
        </w:rPr>
        <w:t xml:space="preserve">ACLED:in mukaan </w:t>
      </w:r>
      <w:r>
        <w:rPr>
          <w:szCs w:val="20"/>
        </w:rPr>
        <w:t>t</w:t>
      </w:r>
      <w:r w:rsidRPr="00BA788E">
        <w:rPr>
          <w:szCs w:val="20"/>
        </w:rPr>
        <w:t>aisteluissa</w:t>
      </w:r>
      <w:r w:rsidR="00287AAB">
        <w:rPr>
          <w:szCs w:val="20"/>
        </w:rPr>
        <w:t xml:space="preserve"> sai surmansa 1 siviili. Räjähdeiskussa ei ollut siviiliuhreja.</w:t>
      </w:r>
      <w:r w:rsidR="00692E95">
        <w:rPr>
          <w:rStyle w:val="Alaviitteenviite"/>
          <w:szCs w:val="20"/>
        </w:rPr>
        <w:footnoteReference w:id="290"/>
      </w:r>
      <w:r w:rsidR="00A7232F">
        <w:rPr>
          <w:szCs w:val="20"/>
        </w:rPr>
        <w:t xml:space="preserve"> </w:t>
      </w:r>
    </w:p>
    <w:p w14:paraId="4EFD79BB" w14:textId="7E76D444" w:rsidR="00783F69" w:rsidRPr="005148BF" w:rsidRDefault="00783F69" w:rsidP="0055074B">
      <w:pPr>
        <w:spacing w:line="240" w:lineRule="auto"/>
        <w:rPr>
          <w:szCs w:val="20"/>
        </w:rPr>
      </w:pPr>
      <w:r w:rsidRPr="00B56844">
        <w:rPr>
          <w:szCs w:val="20"/>
        </w:rPr>
        <w:t>Jälleen lukuisia siviilejä haavoittui.</w:t>
      </w:r>
      <w:r w:rsidRPr="005148BF">
        <w:rPr>
          <w:szCs w:val="20"/>
        </w:rPr>
        <w:t xml:space="preserve"> Es</w:t>
      </w:r>
      <w:r>
        <w:rPr>
          <w:szCs w:val="20"/>
        </w:rPr>
        <w:t xml:space="preserve">imerkiksi heinäkuun alussa Kamerunin turvallisuusjoukot haavoittivat yhtä siviiliä Muykassa Fakon departementissa, sen jälkeen kun henkilö oli yrittänyt vältellä poliisin suorittamaa tarkastusta tarkastuspisteellä. </w:t>
      </w:r>
      <w:r w:rsidRPr="005148BF">
        <w:rPr>
          <w:szCs w:val="20"/>
        </w:rPr>
        <w:t>26.7.2024 Restoration Forces -separatistiryhmän jäsenet haavoittivat 13 siviiliä niin ikään Muykassa s</w:t>
      </w:r>
      <w:r>
        <w:rPr>
          <w:szCs w:val="20"/>
        </w:rPr>
        <w:t xml:space="preserve">yyttäen näitä yhteistyöstä turvallisuusjoukkojen kanssa. Lisäksi esimerkiksi heinäkuun puolivälissä Kamerunin turvallisuusjoukot haavoittivat ampumalla yhtä siviiliä, joka yritti paeta pidätystilanteessa Mundembassa Ndianin departementissa separatistien etsimiseen liittyvän sotilasoperaation aikana. </w:t>
      </w:r>
      <w:r w:rsidR="000B6772">
        <w:rPr>
          <w:szCs w:val="20"/>
        </w:rPr>
        <w:t>Samassa yhteydessä t</w:t>
      </w:r>
      <w:r>
        <w:rPr>
          <w:szCs w:val="20"/>
        </w:rPr>
        <w:t>arkentamaton määrä muita siviilejä loukkaantui, ja Kamerunin asevoimat pidättivät noin 35 siviiliä yksityisasunnoista ja kuljettivat heidät pidätystiloihin. Heinäkuun lopulla SOCADEF-ryhmän jäsenet haavoittivat yhtä siviiliä tieosuudella Konyessä Memen departementissa tuntemattomasta syystä.</w:t>
      </w:r>
      <w:r>
        <w:rPr>
          <w:rStyle w:val="Alaviitteenviite"/>
          <w:szCs w:val="20"/>
        </w:rPr>
        <w:footnoteReference w:id="291"/>
      </w:r>
      <w:r>
        <w:rPr>
          <w:szCs w:val="20"/>
        </w:rPr>
        <w:t xml:space="preserve"> </w:t>
      </w:r>
    </w:p>
    <w:p w14:paraId="6D33DB10" w14:textId="77777777" w:rsidR="00493446" w:rsidRDefault="00783F69" w:rsidP="0055074B">
      <w:pPr>
        <w:spacing w:line="240" w:lineRule="auto"/>
        <w:rPr>
          <w:szCs w:val="20"/>
        </w:rPr>
      </w:pPr>
      <w:r>
        <w:rPr>
          <w:szCs w:val="20"/>
        </w:rPr>
        <w:t>Yksittäisistä välikohtauksista e</w:t>
      </w:r>
      <w:r w:rsidR="00A7232F">
        <w:rPr>
          <w:szCs w:val="20"/>
        </w:rPr>
        <w:t xml:space="preserve">niten surmansa saaneita raportoitiin </w:t>
      </w:r>
      <w:r w:rsidR="0060729B">
        <w:rPr>
          <w:szCs w:val="20"/>
        </w:rPr>
        <w:t xml:space="preserve">24.7.2024 Tokossa </w:t>
      </w:r>
      <w:r w:rsidR="00A7232F">
        <w:rPr>
          <w:szCs w:val="20"/>
        </w:rPr>
        <w:t>Ndian</w:t>
      </w:r>
      <w:r w:rsidR="0060729B">
        <w:rPr>
          <w:szCs w:val="20"/>
        </w:rPr>
        <w:t>in departementissa. Tuolloin</w:t>
      </w:r>
      <w:r w:rsidR="00A7232F">
        <w:rPr>
          <w:szCs w:val="20"/>
        </w:rPr>
        <w:t xml:space="preserve"> Restoration </w:t>
      </w:r>
      <w:r w:rsidR="0060729B">
        <w:rPr>
          <w:szCs w:val="20"/>
        </w:rPr>
        <w:t>F</w:t>
      </w:r>
      <w:r w:rsidR="00A7232F">
        <w:rPr>
          <w:szCs w:val="20"/>
        </w:rPr>
        <w:t>orces surmasi 9 siviiliä</w:t>
      </w:r>
      <w:r w:rsidR="0060729B">
        <w:rPr>
          <w:szCs w:val="20"/>
        </w:rPr>
        <w:t xml:space="preserve"> ml. 3 naista syyttäen näitä yhteistyöstä turvallisuusjoukkojen kanssa</w:t>
      </w:r>
      <w:r w:rsidR="00A7232F">
        <w:rPr>
          <w:szCs w:val="20"/>
        </w:rPr>
        <w:t>.</w:t>
      </w:r>
      <w:r w:rsidR="0060729B">
        <w:rPr>
          <w:szCs w:val="20"/>
        </w:rPr>
        <w:t xml:space="preserve"> Lisäksi esimerkiksi 21.7.2024 separatistit surmasivat 5 entistä separatistia tuntemattomasta syystä Ekondo Titissä niin ikään Ndianin departementissa. Ennen surmia henkilöt oli siepattu yksityisasunnoista.</w:t>
      </w:r>
      <w:r w:rsidR="00493446">
        <w:rPr>
          <w:rStyle w:val="Alaviitteenviite"/>
          <w:szCs w:val="20"/>
        </w:rPr>
        <w:footnoteReference w:id="292"/>
      </w:r>
      <w:r w:rsidR="00A7232F">
        <w:rPr>
          <w:szCs w:val="20"/>
        </w:rPr>
        <w:t xml:space="preserve"> </w:t>
      </w:r>
    </w:p>
    <w:p w14:paraId="7967F6BC" w14:textId="77777777" w:rsidR="00692E95" w:rsidRDefault="00692E95" w:rsidP="0055074B">
      <w:pPr>
        <w:spacing w:line="240" w:lineRule="auto"/>
        <w:rPr>
          <w:szCs w:val="20"/>
        </w:rPr>
      </w:pPr>
      <w:r>
        <w:rPr>
          <w:szCs w:val="20"/>
        </w:rPr>
        <w:t>Siepattuina</w:t>
      </w:r>
      <w:r w:rsidR="007F1570">
        <w:rPr>
          <w:szCs w:val="20"/>
        </w:rPr>
        <w:t xml:space="preserve">, </w:t>
      </w:r>
      <w:r>
        <w:rPr>
          <w:szCs w:val="20"/>
        </w:rPr>
        <w:t>surmattuina</w:t>
      </w:r>
      <w:r w:rsidR="007F1570">
        <w:rPr>
          <w:szCs w:val="20"/>
        </w:rPr>
        <w:t xml:space="preserve"> tai haavoitettuina</w:t>
      </w:r>
      <w:r>
        <w:rPr>
          <w:szCs w:val="20"/>
        </w:rPr>
        <w:t xml:space="preserve"> uhreina oli mm. tiettyä työtä tekeviä henkilöitä (</w:t>
      </w:r>
      <w:r w:rsidR="007F1570">
        <w:rPr>
          <w:szCs w:val="20"/>
        </w:rPr>
        <w:t>ml.</w:t>
      </w:r>
      <w:r>
        <w:rPr>
          <w:szCs w:val="20"/>
        </w:rPr>
        <w:t xml:space="preserve"> moottoripyörätaksinkuljettajia, separatistien kieltämiä tuotteita myyviä liikemiehiä, valtion työntekijöitä); </w:t>
      </w:r>
      <w:r w:rsidR="007F1570">
        <w:rPr>
          <w:szCs w:val="20"/>
        </w:rPr>
        <w:t xml:space="preserve">yhteisöjen perinteisiä johtajia sekä </w:t>
      </w:r>
      <w:r>
        <w:rPr>
          <w:szCs w:val="20"/>
        </w:rPr>
        <w:t>naisia, joita epäiltiin yhteyksistä turvallisuusjoukkoihin.</w:t>
      </w:r>
      <w:r>
        <w:rPr>
          <w:rStyle w:val="Alaviitteenviite"/>
          <w:szCs w:val="20"/>
        </w:rPr>
        <w:footnoteReference w:id="293"/>
      </w:r>
    </w:p>
    <w:bookmarkEnd w:id="35"/>
    <w:p w14:paraId="2471894D" w14:textId="77777777" w:rsidR="000C6B36" w:rsidRPr="0060729B" w:rsidRDefault="000C6B36" w:rsidP="00C94309"/>
    <w:tbl>
      <w:tblPr>
        <w:tblW w:w="7148" w:type="dxa"/>
        <w:tblCellMar>
          <w:left w:w="70" w:type="dxa"/>
          <w:right w:w="70" w:type="dxa"/>
        </w:tblCellMar>
        <w:tblLook w:val="04A0" w:firstRow="1" w:lastRow="0" w:firstColumn="1" w:lastColumn="0" w:noHBand="0" w:noVBand="1"/>
      </w:tblPr>
      <w:tblGrid>
        <w:gridCol w:w="4800"/>
        <w:gridCol w:w="587"/>
        <w:gridCol w:w="587"/>
        <w:gridCol w:w="895"/>
        <w:gridCol w:w="866"/>
      </w:tblGrid>
      <w:tr w:rsidR="00537581" w:rsidRPr="00537581" w14:paraId="38FEBB7F" w14:textId="77777777" w:rsidTr="00537581">
        <w:trPr>
          <w:trHeight w:val="300"/>
        </w:trPr>
        <w:tc>
          <w:tcPr>
            <w:tcW w:w="5974" w:type="dxa"/>
            <w:gridSpan w:val="3"/>
            <w:tcBorders>
              <w:top w:val="nil"/>
              <w:left w:val="nil"/>
              <w:bottom w:val="nil"/>
              <w:right w:val="nil"/>
            </w:tcBorders>
            <w:shd w:val="clear" w:color="auto" w:fill="auto"/>
            <w:noWrap/>
            <w:vAlign w:val="bottom"/>
            <w:hideMark/>
          </w:tcPr>
          <w:p w14:paraId="32AD2451" w14:textId="0E6A0218"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bookmarkStart w:id="36" w:name="_Hlk175322027"/>
            <w:r w:rsidRPr="00537581">
              <w:rPr>
                <w:rFonts w:ascii="Calibri" w:eastAsia="Times New Roman" w:hAnsi="Calibri" w:cs="Calibri"/>
                <w:b/>
                <w:bCs/>
                <w:color w:val="000000"/>
                <w:sz w:val="22"/>
                <w:lang w:eastAsia="fi-FI"/>
              </w:rPr>
              <w:t>Surmansa saaneet siviilit South-Westin maakunnassa</w:t>
            </w:r>
            <w:r w:rsidR="001A5255">
              <w:rPr>
                <w:rFonts w:ascii="Calibri" w:eastAsia="Times New Roman" w:hAnsi="Calibri" w:cs="Calibri"/>
                <w:b/>
                <w:bCs/>
                <w:color w:val="000000"/>
                <w:sz w:val="22"/>
                <w:lang w:eastAsia="fi-FI"/>
              </w:rPr>
              <w:t xml:space="preserve"> ACLED:in mukaan</w:t>
            </w:r>
          </w:p>
        </w:tc>
        <w:tc>
          <w:tcPr>
            <w:tcW w:w="587" w:type="dxa"/>
            <w:tcBorders>
              <w:top w:val="nil"/>
              <w:left w:val="nil"/>
              <w:bottom w:val="nil"/>
              <w:right w:val="nil"/>
            </w:tcBorders>
          </w:tcPr>
          <w:p w14:paraId="37570CFF"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p>
        </w:tc>
        <w:tc>
          <w:tcPr>
            <w:tcW w:w="587" w:type="dxa"/>
            <w:tcBorders>
              <w:top w:val="nil"/>
              <w:left w:val="nil"/>
              <w:bottom w:val="nil"/>
              <w:right w:val="nil"/>
            </w:tcBorders>
          </w:tcPr>
          <w:p w14:paraId="219A56C0"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p>
        </w:tc>
      </w:tr>
      <w:tr w:rsidR="00537581" w:rsidRPr="00537581" w14:paraId="0252D5B8" w14:textId="77777777" w:rsidTr="00537581">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BD65F"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Departementti / Vuosi</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070BCF2F" w14:textId="77777777" w:rsidR="00537581" w:rsidRPr="00537581" w:rsidRDefault="00537581" w:rsidP="00537581">
            <w:pPr>
              <w:spacing w:before="0" w:after="0" w:line="240" w:lineRule="auto"/>
              <w:jc w:val="righ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2022</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6B17FB4A" w14:textId="77777777" w:rsidR="00537581" w:rsidRPr="00537581" w:rsidRDefault="00537581" w:rsidP="00537581">
            <w:pPr>
              <w:spacing w:before="0" w:after="0" w:line="240" w:lineRule="auto"/>
              <w:jc w:val="righ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2023</w:t>
            </w:r>
          </w:p>
        </w:tc>
        <w:tc>
          <w:tcPr>
            <w:tcW w:w="587" w:type="dxa"/>
            <w:tcBorders>
              <w:top w:val="single" w:sz="4" w:space="0" w:color="auto"/>
              <w:left w:val="nil"/>
              <w:bottom w:val="single" w:sz="4" w:space="0" w:color="auto"/>
              <w:right w:val="single" w:sz="4" w:space="0" w:color="auto"/>
            </w:tcBorders>
          </w:tcPr>
          <w:p w14:paraId="12102F16" w14:textId="77777777" w:rsidR="00537581" w:rsidRPr="00537581" w:rsidRDefault="00BA788E" w:rsidP="00537581">
            <w:pPr>
              <w:spacing w:before="0"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Tammi-kesäkuu 2024</w:t>
            </w:r>
          </w:p>
        </w:tc>
        <w:tc>
          <w:tcPr>
            <w:tcW w:w="587" w:type="dxa"/>
            <w:tcBorders>
              <w:top w:val="single" w:sz="4" w:space="0" w:color="auto"/>
              <w:left w:val="nil"/>
              <w:bottom w:val="single" w:sz="4" w:space="0" w:color="auto"/>
              <w:right w:val="single" w:sz="4" w:space="0" w:color="auto"/>
            </w:tcBorders>
          </w:tcPr>
          <w:p w14:paraId="11EB135F" w14:textId="77777777" w:rsidR="00537581" w:rsidRPr="00537581" w:rsidRDefault="00BA788E" w:rsidP="00537581">
            <w:pPr>
              <w:spacing w:before="0"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Heinä-</w:t>
            </w:r>
            <w:r w:rsidR="00287AAB">
              <w:rPr>
                <w:rFonts w:ascii="Calibri" w:eastAsia="Times New Roman" w:hAnsi="Calibri" w:cs="Calibri"/>
                <w:b/>
                <w:bCs/>
                <w:color w:val="000000"/>
                <w:sz w:val="22"/>
                <w:lang w:eastAsia="fi-FI"/>
              </w:rPr>
              <w:t>syys</w:t>
            </w:r>
            <w:r w:rsidR="00A7232F">
              <w:rPr>
                <w:rFonts w:ascii="Calibri" w:eastAsia="Times New Roman" w:hAnsi="Calibri" w:cs="Calibri"/>
                <w:b/>
                <w:bCs/>
                <w:color w:val="000000"/>
                <w:sz w:val="22"/>
                <w:lang w:eastAsia="fi-FI"/>
              </w:rPr>
              <w:t>kuu</w:t>
            </w:r>
            <w:r w:rsidR="00287AAB">
              <w:rPr>
                <w:rFonts w:ascii="Calibri" w:eastAsia="Times New Roman" w:hAnsi="Calibri" w:cs="Calibri"/>
                <w:b/>
                <w:bCs/>
                <w:color w:val="000000"/>
                <w:sz w:val="22"/>
                <w:lang w:eastAsia="fi-FI"/>
              </w:rPr>
              <w:t xml:space="preserve"> 2024</w:t>
            </w:r>
          </w:p>
        </w:tc>
      </w:tr>
      <w:tr w:rsidR="00537581" w:rsidRPr="00537581" w14:paraId="4A2EE272" w14:textId="77777777" w:rsidTr="00537581">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3EDD9BC8"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Fako</w:t>
            </w:r>
          </w:p>
        </w:tc>
        <w:tc>
          <w:tcPr>
            <w:tcW w:w="587" w:type="dxa"/>
            <w:tcBorders>
              <w:top w:val="nil"/>
              <w:left w:val="nil"/>
              <w:bottom w:val="single" w:sz="4" w:space="0" w:color="auto"/>
              <w:right w:val="single" w:sz="4" w:space="0" w:color="auto"/>
            </w:tcBorders>
            <w:shd w:val="clear" w:color="auto" w:fill="auto"/>
            <w:noWrap/>
            <w:vAlign w:val="bottom"/>
            <w:hideMark/>
          </w:tcPr>
          <w:p w14:paraId="56AE1A61"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5</w:t>
            </w:r>
          </w:p>
        </w:tc>
        <w:tc>
          <w:tcPr>
            <w:tcW w:w="587" w:type="dxa"/>
            <w:tcBorders>
              <w:top w:val="nil"/>
              <w:left w:val="nil"/>
              <w:bottom w:val="single" w:sz="4" w:space="0" w:color="auto"/>
              <w:right w:val="single" w:sz="4" w:space="0" w:color="auto"/>
            </w:tcBorders>
            <w:shd w:val="clear" w:color="auto" w:fill="auto"/>
            <w:noWrap/>
            <w:vAlign w:val="bottom"/>
            <w:hideMark/>
          </w:tcPr>
          <w:p w14:paraId="7036DA18"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24</w:t>
            </w:r>
          </w:p>
        </w:tc>
        <w:tc>
          <w:tcPr>
            <w:tcW w:w="587" w:type="dxa"/>
            <w:tcBorders>
              <w:top w:val="nil"/>
              <w:left w:val="nil"/>
              <w:bottom w:val="single" w:sz="4" w:space="0" w:color="auto"/>
              <w:right w:val="single" w:sz="4" w:space="0" w:color="auto"/>
            </w:tcBorders>
          </w:tcPr>
          <w:p w14:paraId="0359C947" w14:textId="77777777" w:rsidR="00537581" w:rsidRPr="00537581" w:rsidRDefault="002E540C"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23</w:t>
            </w:r>
          </w:p>
        </w:tc>
        <w:tc>
          <w:tcPr>
            <w:tcW w:w="587" w:type="dxa"/>
            <w:tcBorders>
              <w:top w:val="nil"/>
              <w:left w:val="nil"/>
              <w:bottom w:val="single" w:sz="4" w:space="0" w:color="auto"/>
              <w:right w:val="single" w:sz="4" w:space="0" w:color="auto"/>
            </w:tcBorders>
          </w:tcPr>
          <w:p w14:paraId="268B5454" w14:textId="77777777" w:rsidR="00537581" w:rsidRPr="00537581" w:rsidRDefault="00287AAB"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8</w:t>
            </w:r>
          </w:p>
        </w:tc>
      </w:tr>
      <w:tr w:rsidR="00537581" w:rsidRPr="00537581" w14:paraId="1FDA7038" w14:textId="77777777" w:rsidTr="00537581">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03B217A5"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Meme</w:t>
            </w:r>
          </w:p>
        </w:tc>
        <w:tc>
          <w:tcPr>
            <w:tcW w:w="587" w:type="dxa"/>
            <w:tcBorders>
              <w:top w:val="nil"/>
              <w:left w:val="nil"/>
              <w:bottom w:val="single" w:sz="4" w:space="0" w:color="auto"/>
              <w:right w:val="single" w:sz="4" w:space="0" w:color="auto"/>
            </w:tcBorders>
            <w:shd w:val="clear" w:color="auto" w:fill="auto"/>
            <w:noWrap/>
            <w:vAlign w:val="bottom"/>
            <w:hideMark/>
          </w:tcPr>
          <w:p w14:paraId="6241BB74"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8</w:t>
            </w:r>
          </w:p>
        </w:tc>
        <w:tc>
          <w:tcPr>
            <w:tcW w:w="587" w:type="dxa"/>
            <w:tcBorders>
              <w:top w:val="nil"/>
              <w:left w:val="nil"/>
              <w:bottom w:val="single" w:sz="4" w:space="0" w:color="auto"/>
              <w:right w:val="single" w:sz="4" w:space="0" w:color="auto"/>
            </w:tcBorders>
            <w:shd w:val="clear" w:color="auto" w:fill="auto"/>
            <w:noWrap/>
            <w:vAlign w:val="bottom"/>
            <w:hideMark/>
          </w:tcPr>
          <w:p w14:paraId="0EC138EB"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2</w:t>
            </w:r>
          </w:p>
        </w:tc>
        <w:tc>
          <w:tcPr>
            <w:tcW w:w="587" w:type="dxa"/>
            <w:tcBorders>
              <w:top w:val="nil"/>
              <w:left w:val="nil"/>
              <w:bottom w:val="single" w:sz="4" w:space="0" w:color="auto"/>
              <w:right w:val="single" w:sz="4" w:space="0" w:color="auto"/>
            </w:tcBorders>
          </w:tcPr>
          <w:p w14:paraId="25B158CE" w14:textId="77777777" w:rsidR="00537581" w:rsidRPr="00537581" w:rsidRDefault="002E540C"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24</w:t>
            </w:r>
          </w:p>
        </w:tc>
        <w:tc>
          <w:tcPr>
            <w:tcW w:w="587" w:type="dxa"/>
            <w:tcBorders>
              <w:top w:val="nil"/>
              <w:left w:val="nil"/>
              <w:bottom w:val="single" w:sz="4" w:space="0" w:color="auto"/>
              <w:right w:val="single" w:sz="4" w:space="0" w:color="auto"/>
            </w:tcBorders>
          </w:tcPr>
          <w:p w14:paraId="1FA88A9D" w14:textId="77777777" w:rsidR="00537581" w:rsidRPr="00537581" w:rsidRDefault="00520AF9"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4</w:t>
            </w:r>
          </w:p>
        </w:tc>
      </w:tr>
      <w:tr w:rsidR="00537581" w:rsidRPr="00537581" w14:paraId="07F7538E" w14:textId="77777777" w:rsidTr="00537581">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1A0FDD40"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Koupe-et-Manengouba</w:t>
            </w:r>
          </w:p>
        </w:tc>
        <w:tc>
          <w:tcPr>
            <w:tcW w:w="587" w:type="dxa"/>
            <w:tcBorders>
              <w:top w:val="nil"/>
              <w:left w:val="nil"/>
              <w:bottom w:val="single" w:sz="4" w:space="0" w:color="auto"/>
              <w:right w:val="single" w:sz="4" w:space="0" w:color="auto"/>
            </w:tcBorders>
            <w:shd w:val="clear" w:color="auto" w:fill="auto"/>
            <w:noWrap/>
            <w:vAlign w:val="bottom"/>
            <w:hideMark/>
          </w:tcPr>
          <w:p w14:paraId="6DA7AFF9"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21</w:t>
            </w:r>
          </w:p>
        </w:tc>
        <w:tc>
          <w:tcPr>
            <w:tcW w:w="587" w:type="dxa"/>
            <w:tcBorders>
              <w:top w:val="nil"/>
              <w:left w:val="nil"/>
              <w:bottom w:val="single" w:sz="4" w:space="0" w:color="auto"/>
              <w:right w:val="single" w:sz="4" w:space="0" w:color="auto"/>
            </w:tcBorders>
            <w:shd w:val="clear" w:color="auto" w:fill="auto"/>
            <w:noWrap/>
            <w:vAlign w:val="bottom"/>
            <w:hideMark/>
          </w:tcPr>
          <w:p w14:paraId="5516C77C"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6</w:t>
            </w:r>
          </w:p>
        </w:tc>
        <w:tc>
          <w:tcPr>
            <w:tcW w:w="587" w:type="dxa"/>
            <w:tcBorders>
              <w:top w:val="nil"/>
              <w:left w:val="nil"/>
              <w:bottom w:val="single" w:sz="4" w:space="0" w:color="auto"/>
              <w:right w:val="single" w:sz="4" w:space="0" w:color="auto"/>
            </w:tcBorders>
          </w:tcPr>
          <w:p w14:paraId="65EFCCC4" w14:textId="77777777" w:rsidR="00537581" w:rsidRPr="00537581" w:rsidRDefault="002E540C"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2</w:t>
            </w:r>
          </w:p>
        </w:tc>
        <w:tc>
          <w:tcPr>
            <w:tcW w:w="587" w:type="dxa"/>
            <w:tcBorders>
              <w:top w:val="nil"/>
              <w:left w:val="nil"/>
              <w:bottom w:val="single" w:sz="4" w:space="0" w:color="auto"/>
              <w:right w:val="single" w:sz="4" w:space="0" w:color="auto"/>
            </w:tcBorders>
          </w:tcPr>
          <w:p w14:paraId="3B8F6A8C" w14:textId="77777777" w:rsidR="00537581" w:rsidRPr="00537581" w:rsidRDefault="00520AF9"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0</w:t>
            </w:r>
          </w:p>
        </w:tc>
      </w:tr>
      <w:tr w:rsidR="00537581" w:rsidRPr="00537581" w14:paraId="6703693D" w14:textId="77777777" w:rsidTr="00537581">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364D2822"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Ndian</w:t>
            </w:r>
          </w:p>
        </w:tc>
        <w:tc>
          <w:tcPr>
            <w:tcW w:w="587" w:type="dxa"/>
            <w:tcBorders>
              <w:top w:val="nil"/>
              <w:left w:val="nil"/>
              <w:bottom w:val="single" w:sz="4" w:space="0" w:color="auto"/>
              <w:right w:val="single" w:sz="4" w:space="0" w:color="auto"/>
            </w:tcBorders>
            <w:shd w:val="clear" w:color="auto" w:fill="auto"/>
            <w:noWrap/>
            <w:vAlign w:val="bottom"/>
            <w:hideMark/>
          </w:tcPr>
          <w:p w14:paraId="49096702"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19</w:t>
            </w:r>
          </w:p>
        </w:tc>
        <w:tc>
          <w:tcPr>
            <w:tcW w:w="587" w:type="dxa"/>
            <w:tcBorders>
              <w:top w:val="nil"/>
              <w:left w:val="nil"/>
              <w:bottom w:val="single" w:sz="4" w:space="0" w:color="auto"/>
              <w:right w:val="single" w:sz="4" w:space="0" w:color="auto"/>
            </w:tcBorders>
            <w:shd w:val="clear" w:color="auto" w:fill="auto"/>
            <w:noWrap/>
            <w:vAlign w:val="bottom"/>
            <w:hideMark/>
          </w:tcPr>
          <w:p w14:paraId="08C19C95"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9</w:t>
            </w:r>
          </w:p>
        </w:tc>
        <w:tc>
          <w:tcPr>
            <w:tcW w:w="587" w:type="dxa"/>
            <w:tcBorders>
              <w:top w:val="nil"/>
              <w:left w:val="nil"/>
              <w:bottom w:val="single" w:sz="4" w:space="0" w:color="auto"/>
              <w:right w:val="single" w:sz="4" w:space="0" w:color="auto"/>
            </w:tcBorders>
          </w:tcPr>
          <w:p w14:paraId="06A0C657" w14:textId="77777777" w:rsidR="00537581" w:rsidRPr="00537581" w:rsidRDefault="002E540C"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4</w:t>
            </w:r>
          </w:p>
        </w:tc>
        <w:tc>
          <w:tcPr>
            <w:tcW w:w="587" w:type="dxa"/>
            <w:tcBorders>
              <w:top w:val="nil"/>
              <w:left w:val="nil"/>
              <w:bottom w:val="single" w:sz="4" w:space="0" w:color="auto"/>
              <w:right w:val="single" w:sz="4" w:space="0" w:color="auto"/>
            </w:tcBorders>
          </w:tcPr>
          <w:p w14:paraId="60E5B2A6" w14:textId="77777777" w:rsidR="00537581" w:rsidRPr="00537581" w:rsidRDefault="00520AF9"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18</w:t>
            </w:r>
          </w:p>
        </w:tc>
      </w:tr>
      <w:tr w:rsidR="00537581" w:rsidRPr="00537581" w14:paraId="3141EA5D" w14:textId="77777777" w:rsidTr="00537581">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08E92853"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Manyu</w:t>
            </w:r>
          </w:p>
        </w:tc>
        <w:tc>
          <w:tcPr>
            <w:tcW w:w="587" w:type="dxa"/>
            <w:tcBorders>
              <w:top w:val="nil"/>
              <w:left w:val="nil"/>
              <w:bottom w:val="single" w:sz="4" w:space="0" w:color="auto"/>
              <w:right w:val="single" w:sz="4" w:space="0" w:color="auto"/>
            </w:tcBorders>
            <w:shd w:val="clear" w:color="auto" w:fill="auto"/>
            <w:noWrap/>
            <w:vAlign w:val="bottom"/>
            <w:hideMark/>
          </w:tcPr>
          <w:p w14:paraId="73BC9F7D"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60</w:t>
            </w:r>
          </w:p>
        </w:tc>
        <w:tc>
          <w:tcPr>
            <w:tcW w:w="587" w:type="dxa"/>
            <w:tcBorders>
              <w:top w:val="nil"/>
              <w:left w:val="nil"/>
              <w:bottom w:val="single" w:sz="4" w:space="0" w:color="auto"/>
              <w:right w:val="single" w:sz="4" w:space="0" w:color="auto"/>
            </w:tcBorders>
            <w:shd w:val="clear" w:color="auto" w:fill="auto"/>
            <w:noWrap/>
            <w:vAlign w:val="bottom"/>
            <w:hideMark/>
          </w:tcPr>
          <w:p w14:paraId="263F661D"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57</w:t>
            </w:r>
          </w:p>
        </w:tc>
        <w:tc>
          <w:tcPr>
            <w:tcW w:w="587" w:type="dxa"/>
            <w:tcBorders>
              <w:top w:val="nil"/>
              <w:left w:val="nil"/>
              <w:bottom w:val="single" w:sz="4" w:space="0" w:color="auto"/>
              <w:right w:val="single" w:sz="4" w:space="0" w:color="auto"/>
            </w:tcBorders>
          </w:tcPr>
          <w:p w14:paraId="693D28FF" w14:textId="77777777" w:rsidR="00537581" w:rsidRPr="00537581" w:rsidRDefault="002E540C"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43</w:t>
            </w:r>
          </w:p>
        </w:tc>
        <w:tc>
          <w:tcPr>
            <w:tcW w:w="587" w:type="dxa"/>
            <w:tcBorders>
              <w:top w:val="nil"/>
              <w:left w:val="nil"/>
              <w:bottom w:val="single" w:sz="4" w:space="0" w:color="auto"/>
              <w:right w:val="single" w:sz="4" w:space="0" w:color="auto"/>
            </w:tcBorders>
          </w:tcPr>
          <w:p w14:paraId="6A5A9CE5" w14:textId="77777777" w:rsidR="00537581" w:rsidRPr="00537581" w:rsidRDefault="00520AF9"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5</w:t>
            </w:r>
          </w:p>
        </w:tc>
      </w:tr>
      <w:tr w:rsidR="00537581" w:rsidRPr="00537581" w14:paraId="1C092FE1" w14:textId="77777777" w:rsidTr="00537581">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48C8BE36"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Lebialem</w:t>
            </w:r>
          </w:p>
        </w:tc>
        <w:tc>
          <w:tcPr>
            <w:tcW w:w="587" w:type="dxa"/>
            <w:tcBorders>
              <w:top w:val="nil"/>
              <w:left w:val="nil"/>
              <w:bottom w:val="single" w:sz="4" w:space="0" w:color="auto"/>
              <w:right w:val="single" w:sz="4" w:space="0" w:color="auto"/>
            </w:tcBorders>
            <w:shd w:val="clear" w:color="auto" w:fill="auto"/>
            <w:noWrap/>
            <w:vAlign w:val="bottom"/>
            <w:hideMark/>
          </w:tcPr>
          <w:p w14:paraId="583601F2"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2</w:t>
            </w:r>
          </w:p>
        </w:tc>
        <w:tc>
          <w:tcPr>
            <w:tcW w:w="587" w:type="dxa"/>
            <w:tcBorders>
              <w:top w:val="nil"/>
              <w:left w:val="nil"/>
              <w:bottom w:val="single" w:sz="4" w:space="0" w:color="auto"/>
              <w:right w:val="single" w:sz="4" w:space="0" w:color="auto"/>
            </w:tcBorders>
            <w:shd w:val="clear" w:color="auto" w:fill="auto"/>
            <w:noWrap/>
            <w:vAlign w:val="bottom"/>
            <w:hideMark/>
          </w:tcPr>
          <w:p w14:paraId="2AF58312"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2</w:t>
            </w:r>
          </w:p>
        </w:tc>
        <w:tc>
          <w:tcPr>
            <w:tcW w:w="587" w:type="dxa"/>
            <w:tcBorders>
              <w:top w:val="nil"/>
              <w:left w:val="nil"/>
              <w:bottom w:val="single" w:sz="4" w:space="0" w:color="auto"/>
              <w:right w:val="single" w:sz="4" w:space="0" w:color="auto"/>
            </w:tcBorders>
          </w:tcPr>
          <w:p w14:paraId="27B2216F" w14:textId="77777777" w:rsidR="00537581" w:rsidRPr="00537581" w:rsidRDefault="002E540C"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3</w:t>
            </w:r>
          </w:p>
        </w:tc>
        <w:tc>
          <w:tcPr>
            <w:tcW w:w="587" w:type="dxa"/>
            <w:tcBorders>
              <w:top w:val="nil"/>
              <w:left w:val="nil"/>
              <w:bottom w:val="single" w:sz="4" w:space="0" w:color="auto"/>
              <w:right w:val="single" w:sz="4" w:space="0" w:color="auto"/>
            </w:tcBorders>
          </w:tcPr>
          <w:p w14:paraId="77B95545" w14:textId="77777777" w:rsidR="00537581" w:rsidRPr="00537581" w:rsidRDefault="00520AF9"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0</w:t>
            </w:r>
          </w:p>
        </w:tc>
      </w:tr>
      <w:tr w:rsidR="00537581" w:rsidRPr="00537581" w14:paraId="0D9CC8AB" w14:textId="77777777" w:rsidTr="00537581">
        <w:trPr>
          <w:trHeight w:val="3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277E8F4D" w14:textId="77777777" w:rsidR="00537581" w:rsidRPr="00537581" w:rsidRDefault="00537581" w:rsidP="00537581">
            <w:pPr>
              <w:spacing w:before="0" w:after="0" w:line="240" w:lineRule="auto"/>
              <w:jc w:val="left"/>
              <w:rPr>
                <w:rFonts w:ascii="Calibri" w:eastAsia="Times New Roman" w:hAnsi="Calibri" w:cs="Calibri"/>
                <w:b/>
                <w:bCs/>
                <w:color w:val="000000"/>
                <w:sz w:val="22"/>
                <w:lang w:eastAsia="fi-FI"/>
              </w:rPr>
            </w:pPr>
            <w:r w:rsidRPr="00537581">
              <w:rPr>
                <w:rFonts w:ascii="Calibri" w:eastAsia="Times New Roman" w:hAnsi="Calibri" w:cs="Calibri"/>
                <w:b/>
                <w:bCs/>
                <w:color w:val="000000"/>
                <w:sz w:val="22"/>
                <w:lang w:eastAsia="fi-FI"/>
              </w:rPr>
              <w:t xml:space="preserve">Yhteensä </w:t>
            </w:r>
          </w:p>
        </w:tc>
        <w:tc>
          <w:tcPr>
            <w:tcW w:w="587" w:type="dxa"/>
            <w:tcBorders>
              <w:top w:val="nil"/>
              <w:left w:val="nil"/>
              <w:bottom w:val="single" w:sz="4" w:space="0" w:color="auto"/>
              <w:right w:val="single" w:sz="4" w:space="0" w:color="auto"/>
            </w:tcBorders>
            <w:shd w:val="clear" w:color="auto" w:fill="auto"/>
            <w:noWrap/>
            <w:vAlign w:val="bottom"/>
            <w:hideMark/>
          </w:tcPr>
          <w:p w14:paraId="3D4C382B"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115</w:t>
            </w:r>
          </w:p>
        </w:tc>
        <w:tc>
          <w:tcPr>
            <w:tcW w:w="587" w:type="dxa"/>
            <w:tcBorders>
              <w:top w:val="nil"/>
              <w:left w:val="nil"/>
              <w:bottom w:val="single" w:sz="4" w:space="0" w:color="auto"/>
              <w:right w:val="single" w:sz="4" w:space="0" w:color="auto"/>
            </w:tcBorders>
            <w:shd w:val="clear" w:color="auto" w:fill="auto"/>
            <w:noWrap/>
            <w:vAlign w:val="bottom"/>
            <w:hideMark/>
          </w:tcPr>
          <w:p w14:paraId="30139021" w14:textId="77777777" w:rsidR="00537581" w:rsidRPr="00537581" w:rsidRDefault="00537581" w:rsidP="00537581">
            <w:pPr>
              <w:spacing w:before="0" w:after="0" w:line="240" w:lineRule="auto"/>
              <w:jc w:val="right"/>
              <w:rPr>
                <w:rFonts w:ascii="Calibri" w:eastAsia="Times New Roman" w:hAnsi="Calibri" w:cs="Calibri"/>
                <w:color w:val="000000"/>
                <w:sz w:val="22"/>
                <w:lang w:eastAsia="fi-FI"/>
              </w:rPr>
            </w:pPr>
            <w:r w:rsidRPr="00537581">
              <w:rPr>
                <w:rFonts w:ascii="Calibri" w:eastAsia="Times New Roman" w:hAnsi="Calibri" w:cs="Calibri"/>
                <w:color w:val="000000"/>
                <w:sz w:val="22"/>
                <w:lang w:eastAsia="fi-FI"/>
              </w:rPr>
              <w:t>100</w:t>
            </w:r>
          </w:p>
        </w:tc>
        <w:tc>
          <w:tcPr>
            <w:tcW w:w="587" w:type="dxa"/>
            <w:tcBorders>
              <w:top w:val="nil"/>
              <w:left w:val="nil"/>
              <w:bottom w:val="single" w:sz="4" w:space="0" w:color="auto"/>
              <w:right w:val="single" w:sz="4" w:space="0" w:color="auto"/>
            </w:tcBorders>
          </w:tcPr>
          <w:p w14:paraId="798D18E7" w14:textId="77777777" w:rsidR="00537581" w:rsidRPr="00537581" w:rsidRDefault="002E540C" w:rsidP="002E540C">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99</w:t>
            </w:r>
          </w:p>
        </w:tc>
        <w:tc>
          <w:tcPr>
            <w:tcW w:w="587" w:type="dxa"/>
            <w:tcBorders>
              <w:top w:val="nil"/>
              <w:left w:val="nil"/>
              <w:bottom w:val="single" w:sz="4" w:space="0" w:color="auto"/>
              <w:right w:val="single" w:sz="4" w:space="0" w:color="auto"/>
            </w:tcBorders>
          </w:tcPr>
          <w:p w14:paraId="35014ABB" w14:textId="77777777" w:rsidR="00537581" w:rsidRPr="00537581" w:rsidRDefault="00520AF9" w:rsidP="00537581">
            <w:pPr>
              <w:spacing w:before="0" w:after="0" w:line="240" w:lineRule="auto"/>
              <w:jc w:val="right"/>
              <w:rPr>
                <w:rFonts w:ascii="Calibri" w:eastAsia="Times New Roman" w:hAnsi="Calibri" w:cs="Calibri"/>
                <w:color w:val="000000"/>
                <w:sz w:val="22"/>
                <w:lang w:eastAsia="fi-FI"/>
              </w:rPr>
            </w:pPr>
            <w:r>
              <w:rPr>
                <w:rFonts w:ascii="Calibri" w:eastAsia="Times New Roman" w:hAnsi="Calibri" w:cs="Calibri"/>
                <w:color w:val="000000"/>
                <w:sz w:val="22"/>
                <w:lang w:eastAsia="fi-FI"/>
              </w:rPr>
              <w:t>35</w:t>
            </w:r>
          </w:p>
        </w:tc>
      </w:tr>
      <w:bookmarkEnd w:id="36"/>
    </w:tbl>
    <w:p w14:paraId="52CB0EB4" w14:textId="77777777" w:rsidR="00537581" w:rsidRDefault="00537581" w:rsidP="00537581"/>
    <w:p w14:paraId="52FFED46" w14:textId="77777777" w:rsidR="00E82326" w:rsidRPr="00B8402C" w:rsidRDefault="00E82326" w:rsidP="0055074B">
      <w:pPr>
        <w:spacing w:line="240" w:lineRule="auto"/>
      </w:pPr>
      <w:r>
        <w:t xml:space="preserve">Kameruniin perehtyneen asiantuntijan ja tutkijan mukaan (18.3.2024) siitä huolimatta, että konfliktin intensiteetti on madaltunut, ei siviilejä kohtaan kohdistunut uhka ole vähentynyt. Hänen mukaan erityisessä sieppausriskissä ovat etenkin anglofonialueen paikallishallinnossa työskentelevät henkilöt; anglofonialueella  vierailevat ranskankieliset, englanninkielisen henkilön kanssa avioituneet henkilöt; perinteiset päälliköt, jotka suhtautuvat suopeasti valtioviranomaisiin; tiettyjen kansalaisjärjestöjen työntekijät sekä englanninkieliset, joiden </w:t>
      </w:r>
      <w:r>
        <w:lastRenderedPageBreak/>
        <w:t>epäillään välittävän informaatiota Kamerunin asevoimille. Rikollisryhmät voivat siepata varakkaita ihmisiä.</w:t>
      </w:r>
      <w:r>
        <w:rPr>
          <w:rStyle w:val="Alaviitteenviite"/>
        </w:rPr>
        <w:footnoteReference w:id="294"/>
      </w:r>
    </w:p>
    <w:p w14:paraId="3F3E871F" w14:textId="13DF1A5A" w:rsidR="00E82326" w:rsidRPr="004403EC" w:rsidRDefault="00E82326" w:rsidP="00E82326">
      <w:pPr>
        <w:spacing w:before="0" w:line="240" w:lineRule="auto"/>
        <w:rPr>
          <w:szCs w:val="20"/>
        </w:rPr>
      </w:pPr>
      <w:r>
        <w:rPr>
          <w:szCs w:val="20"/>
        </w:rPr>
        <w:t xml:space="preserve">YouthFORCE-kansalaisjärjestö on </w:t>
      </w:r>
      <w:r>
        <w:t>raportoinut nuorten naisten/tyttöjen kohtaaman seksuaalisen väkivallan ja vaarallisten aborttien olevan ”hälyttävällä” tasolla anglofonialueella.</w:t>
      </w:r>
      <w:r>
        <w:rPr>
          <w:rStyle w:val="Alaviitteenviite"/>
        </w:rPr>
        <w:footnoteReference w:id="295"/>
      </w:r>
    </w:p>
    <w:p w14:paraId="151CCCB4" w14:textId="77777777" w:rsidR="00CC6395" w:rsidRDefault="00CC6395" w:rsidP="00CC6395">
      <w:pPr>
        <w:pStyle w:val="Otsikko2"/>
      </w:pPr>
      <w:r w:rsidRPr="00CC6395">
        <w:t>Maan sisäisesti siirtymään joutuneet</w:t>
      </w:r>
    </w:p>
    <w:p w14:paraId="0CE5E2CC" w14:textId="77777777" w:rsidR="000A5605" w:rsidRDefault="005B6320" w:rsidP="0055074B">
      <w:pPr>
        <w:spacing w:before="120" w:after="120" w:line="240" w:lineRule="auto"/>
      </w:pPr>
      <w:r>
        <w:t>Kansainvälinen siirtolaisuusjärjestö IOM ei ylläpidä anglofonialueesta yksityiskohtaista DTM (</w:t>
      </w:r>
      <w:r w:rsidRPr="00D21CCA">
        <w:rPr>
          <w:i/>
        </w:rPr>
        <w:t>Displacement Tracking Matrix</w:t>
      </w:r>
      <w:r>
        <w:t>) -seurantaa toisin kuin mm. Kamerunin pohjoisosista.</w:t>
      </w:r>
      <w:r>
        <w:rPr>
          <w:rStyle w:val="Alaviitteenviite"/>
        </w:rPr>
        <w:footnoteReference w:id="296"/>
      </w:r>
      <w:r>
        <w:t xml:space="preserve"> </w:t>
      </w:r>
      <w:r w:rsidR="000A5605" w:rsidRPr="001654AF">
        <w:t>YK:n pakolaisjärjestö UNHCR:</w:t>
      </w:r>
      <w:r w:rsidR="000A5605">
        <w:t>n useasta eri lähteestä kokoaman tiedon mukaan syyskuun 2024 lopulla South-Westin maakunnassa oleskeli 169 463 maakunnan sisällä siirtymään joutunutta henkilöä. Kotialueelleen South-Westiin palanneita oli 226 156.  Samaan aikaan Nigeriassa oleskeli 69 787 anglofonialueelta paennutta henkilöä. Lisäksi Kamerunin muissa maakunnissa oleskeli anglofonialueelta paenneita henkilöitä seuraavasti: West (Ouest) 95 343, Littoral 63 965, Centre 60 088 ja Adamaoua 5300.</w:t>
      </w:r>
      <w:r w:rsidR="000A5605">
        <w:rPr>
          <w:rStyle w:val="Alaviitteenviite"/>
        </w:rPr>
        <w:footnoteReference w:id="297"/>
      </w:r>
    </w:p>
    <w:p w14:paraId="6A3A5192" w14:textId="77777777" w:rsidR="00497995" w:rsidRPr="00497995" w:rsidRDefault="00497995" w:rsidP="0055074B">
      <w:pPr>
        <w:spacing w:before="120" w:after="120" w:line="240" w:lineRule="auto"/>
      </w:pPr>
      <w:r w:rsidRPr="00497995">
        <w:t xml:space="preserve">OCHA:n humanitaarisilta toimijoilta keräämän tiedon mukaan uusia pakenemisia tapahtui </w:t>
      </w:r>
      <w:r w:rsidR="00DD2C98">
        <w:t>tammi-elokuun 2024</w:t>
      </w:r>
      <w:r w:rsidRPr="00497995">
        <w:rPr>
          <w:color w:val="FF0000"/>
        </w:rPr>
        <w:t xml:space="preserve"> </w:t>
      </w:r>
      <w:r w:rsidRPr="00497995">
        <w:t xml:space="preserve">aikana seuraavasti (tässä mainittu vain </w:t>
      </w:r>
      <w:r>
        <w:t>South</w:t>
      </w:r>
      <w:r w:rsidRPr="00497995">
        <w:t>-Westin alueella tapahtuneet pakenemiset sekä ne, joiden maantieteellistä sijoittumista anglofonialueen sisällä ei ole tarkennettu):</w:t>
      </w:r>
    </w:p>
    <w:p w14:paraId="5A584759" w14:textId="77777777" w:rsidR="00C93A29" w:rsidRPr="0011103C" w:rsidRDefault="0011103C" w:rsidP="0055074B">
      <w:pPr>
        <w:spacing w:line="240" w:lineRule="auto"/>
      </w:pPr>
      <w:r>
        <w:t>3</w:t>
      </w:r>
      <w:r w:rsidRPr="0011103C">
        <w:t xml:space="preserve">00 ihmistä pakeni tammikuussa </w:t>
      </w:r>
      <w:r>
        <w:t>Fakon</w:t>
      </w:r>
      <w:r w:rsidRPr="0011103C">
        <w:t xml:space="preserve"> departementin </w:t>
      </w:r>
      <w:r>
        <w:t>Muyukasta.</w:t>
      </w:r>
      <w:r>
        <w:rPr>
          <w:rStyle w:val="Alaviitteenviite"/>
        </w:rPr>
        <w:footnoteReference w:id="298"/>
      </w:r>
      <w:r w:rsidRPr="0011103C">
        <w:t xml:space="preserve"> </w:t>
      </w:r>
      <w:r w:rsidR="00C93A29">
        <w:t>Helmikuun aikana koko anglofonialueella 5768 ihmistä joutui pakenemaan. Lukuun sisältyy 4318 ihmistä, jotka pakenivat 15 kylästä</w:t>
      </w:r>
      <w:r w:rsidR="00C81090">
        <w:t xml:space="preserve">, joista </w:t>
      </w:r>
      <w:r w:rsidR="00C93A29">
        <w:t>11 sijaitsee South-Westin maakunna</w:t>
      </w:r>
      <w:r w:rsidR="007D3A70">
        <w:t>n</w:t>
      </w:r>
      <w:r w:rsidR="002A509B">
        <w:t xml:space="preserve"> pohjoisosassa sijaitsevan</w:t>
      </w:r>
      <w:r w:rsidR="00C93A29">
        <w:t xml:space="preserve"> </w:t>
      </w:r>
      <w:r w:rsidR="0008127E" w:rsidRPr="0008127E">
        <w:t>Manyun</w:t>
      </w:r>
      <w:r w:rsidR="00C93A29" w:rsidRPr="0008127E">
        <w:t xml:space="preserve"> departementin</w:t>
      </w:r>
      <w:r w:rsidR="0008127E">
        <w:rPr>
          <w:rStyle w:val="Alaviitteenviite"/>
        </w:rPr>
        <w:footnoteReference w:id="299"/>
      </w:r>
      <w:r w:rsidR="00C93A29" w:rsidRPr="0008127E">
        <w:t xml:space="preserve"> </w:t>
      </w:r>
      <w:r w:rsidR="00C93A29">
        <w:t>Upper Bayangissa</w:t>
      </w:r>
      <w:r w:rsidR="002A509B">
        <w:t xml:space="preserve"> (muut 4 kylää North-Westin maakunnan eteläosassa)</w:t>
      </w:r>
      <w:r w:rsidR="00C93A29">
        <w:t>.</w:t>
      </w:r>
      <w:r w:rsidR="007D3A70">
        <w:t xml:space="preserve"> Samassa yhteydessä vähintään 27 rakennusta tuhottiin Upper Bayangissa.</w:t>
      </w:r>
      <w:r w:rsidR="00C93A29">
        <w:rPr>
          <w:rStyle w:val="Alaviitteenviite"/>
        </w:rPr>
        <w:footnoteReference w:id="300"/>
      </w:r>
    </w:p>
    <w:p w14:paraId="07B5FE19" w14:textId="77777777" w:rsidR="00CC58FA" w:rsidRDefault="00055D66" w:rsidP="0055074B">
      <w:pPr>
        <w:spacing w:line="240" w:lineRule="auto"/>
      </w:pPr>
      <w:r>
        <w:t>Toukokuun aikana koko anglofonialueella yli 3577 ihmistä pakeni läheisiin pensaistoihin, kyliin ja kaupunkeihin. Useimmat pakenemiset ovat väliaikaisia ja edestakaisia, koska siviiliväestö pakenee väkivaltaisuuksia ja palaa tilanteen rauhoituttua. Pakenemisista suurin osa tapahtui North-Westin Buin ja South-Westin Ndianin departementeissa.</w:t>
      </w:r>
      <w:r>
        <w:rPr>
          <w:rStyle w:val="Alaviitteenviite"/>
        </w:rPr>
        <w:footnoteReference w:id="301"/>
      </w:r>
      <w:r w:rsidR="00A46FBE">
        <w:t xml:space="preserve"> Kesäkuussa 1127 henkilöä palasi koteihinsa South-Westin maakunnassa. Samassa kuussa koko anglofonialueella raportoitiin 1804 uutta väliaikaista pakenemista.</w:t>
      </w:r>
      <w:r w:rsidR="00A46FBE">
        <w:rPr>
          <w:rStyle w:val="Alaviitteenviite"/>
        </w:rPr>
        <w:footnoteReference w:id="302"/>
      </w:r>
      <w:r w:rsidR="00A46FBE">
        <w:t xml:space="preserve"> Heinäkuussa anglofonialueella raportoitiin yli 588 uutta, turvallisuusongelmista johtunutta pakenemista.</w:t>
      </w:r>
      <w:r w:rsidR="00A46FBE">
        <w:rPr>
          <w:rStyle w:val="Alaviitteenviite"/>
        </w:rPr>
        <w:footnoteReference w:id="303"/>
      </w:r>
      <w:r w:rsidR="00CC58FA">
        <w:t xml:space="preserve"> Elokuussa anglofonialueella (ml. South-Westin maakunnan Manyun departementissa sijaitsevassa Akwayassa) raportoitiin noin 4297 uutta pakenemista. Useimmat pakenemiset olivat väliaikaisia, ja asukkaat palasivat takaisin tilanteen rauhoituttua. Osa Akwayasta paenneista pakeni Nigerian puolelle.</w:t>
      </w:r>
      <w:r w:rsidR="00CC58FA">
        <w:rPr>
          <w:rStyle w:val="Alaviitteenviite"/>
        </w:rPr>
        <w:footnoteReference w:id="304"/>
      </w:r>
    </w:p>
    <w:p w14:paraId="6BE1B39C" w14:textId="77777777" w:rsidR="0011103C" w:rsidRPr="0011103C" w:rsidRDefault="0011103C" w:rsidP="00DC01F4">
      <w:pPr>
        <w:rPr>
          <w:color w:val="FF0000"/>
        </w:rPr>
      </w:pPr>
    </w:p>
    <w:p w14:paraId="4CB46028" w14:textId="77777777" w:rsidR="00CC6395" w:rsidRDefault="00CC6395" w:rsidP="00CC6395">
      <w:pPr>
        <w:pStyle w:val="Otsikko2"/>
      </w:pPr>
      <w:r w:rsidRPr="00CC6395">
        <w:lastRenderedPageBreak/>
        <w:t>Humanitaarinen tilanne</w:t>
      </w:r>
    </w:p>
    <w:p w14:paraId="3ED9BB5E" w14:textId="77777777" w:rsidR="00C0039B" w:rsidRPr="00C0039B" w:rsidRDefault="00C0039B" w:rsidP="0055074B">
      <w:pPr>
        <w:spacing w:before="120" w:after="120" w:line="240" w:lineRule="auto"/>
        <w:rPr>
          <w:color w:val="000000" w:themeColor="text1"/>
        </w:rPr>
      </w:pPr>
      <w:r w:rsidRPr="00C0039B">
        <w:rPr>
          <w:color w:val="000000" w:themeColor="text1"/>
        </w:rPr>
        <w:t>Siviilit North</w:t>
      </w:r>
      <w:r w:rsidR="006E67E2">
        <w:rPr>
          <w:color w:val="000000" w:themeColor="text1"/>
        </w:rPr>
        <w:t>-</w:t>
      </w:r>
      <w:r w:rsidRPr="00C0039B">
        <w:rPr>
          <w:color w:val="000000" w:themeColor="text1"/>
        </w:rPr>
        <w:t>Westin ja South</w:t>
      </w:r>
      <w:r w:rsidR="006E67E2">
        <w:rPr>
          <w:color w:val="000000" w:themeColor="text1"/>
        </w:rPr>
        <w:t>-</w:t>
      </w:r>
      <w:r w:rsidRPr="00C0039B">
        <w:rPr>
          <w:color w:val="000000" w:themeColor="text1"/>
        </w:rPr>
        <w:t xml:space="preserve">Westin maakunnissa kärsivät mm. kidnappauksien uhasta sekä tiesuluilla tapahtuvasta kiristyksestä, häirinnästä ja uhkailusta. Myös ulkonaliikkumiskiellot ja muut ”kotiarestit” sekä itsevalmisteisten räjähteiden (IEDs / </w:t>
      </w:r>
      <w:r w:rsidRPr="00C0039B">
        <w:rPr>
          <w:i/>
          <w:color w:val="000000" w:themeColor="text1"/>
        </w:rPr>
        <w:t>improvised explosive devices</w:t>
      </w:r>
      <w:r w:rsidRPr="00C0039B">
        <w:rPr>
          <w:color w:val="000000" w:themeColor="text1"/>
        </w:rPr>
        <w:t>) käyttö aiheuttivat rajoitteita liikkumiselle. Paikallisväestön lisäksi myös humanitaariset työntekijät olivat iskujen ja kidnappausten kohteena.</w:t>
      </w:r>
      <w:r w:rsidRPr="00C0039B">
        <w:rPr>
          <w:color w:val="000000" w:themeColor="text1"/>
          <w:vertAlign w:val="superscript"/>
        </w:rPr>
        <w:footnoteReference w:id="305"/>
      </w:r>
      <w:r w:rsidRPr="00C0039B">
        <w:rPr>
          <w:color w:val="000000" w:themeColor="text1"/>
        </w:rPr>
        <w:t xml:space="preserve"> Separatistit valvoivat liikkumisrajoituksia ja estivät siviilejä mm. käymästä markkinoilla ja koulussa tai käyttämästä tiettyjä teitä. Rajoituksia vastustavien siviilien kimppuun on hyökätty. Ulkonaliikkumiskielto oli anglofonialueella voimassa säännöllisesti maanantaisin (ns. </w:t>
      </w:r>
      <w:r w:rsidRPr="00C0039B">
        <w:rPr>
          <w:i/>
          <w:color w:val="000000" w:themeColor="text1"/>
        </w:rPr>
        <w:t>”</w:t>
      </w:r>
      <w:r w:rsidRPr="001A5255">
        <w:rPr>
          <w:color w:val="000000" w:themeColor="text1"/>
        </w:rPr>
        <w:t>Monday ghost town</w:t>
      </w:r>
      <w:r w:rsidRPr="00C0039B">
        <w:rPr>
          <w:i/>
          <w:color w:val="000000" w:themeColor="text1"/>
        </w:rPr>
        <w:t>”</w:t>
      </w:r>
      <w:r w:rsidRPr="00C0039B">
        <w:rPr>
          <w:color w:val="000000" w:themeColor="text1"/>
        </w:rPr>
        <w:t>), mutta myös muina päivinä, kuten Kamerunin itsenäisyyspäivänä 1. lokakuuta.</w:t>
      </w:r>
      <w:r w:rsidRPr="00C0039B">
        <w:rPr>
          <w:color w:val="000000" w:themeColor="text1"/>
          <w:vertAlign w:val="superscript"/>
        </w:rPr>
        <w:footnoteReference w:id="306"/>
      </w:r>
      <w:r w:rsidRPr="00C0039B">
        <w:rPr>
          <w:color w:val="000000" w:themeColor="text1"/>
        </w:rPr>
        <w:t xml:space="preserve"> Lisäksi separatistit ovat käyttäneet erityisesti maanteitä, mutta joissain tapauksissa myös</w:t>
      </w:r>
      <w:r w:rsidRPr="00C0039B">
        <w:rPr>
          <w:color w:val="FF0000"/>
        </w:rPr>
        <w:t xml:space="preserve"> </w:t>
      </w:r>
      <w:r w:rsidRPr="00C0039B">
        <w:rPr>
          <w:color w:val="000000" w:themeColor="text1"/>
        </w:rPr>
        <w:t xml:space="preserve">vesireittejä laittoman polttoaineen, </w:t>
      </w:r>
      <w:r w:rsidRPr="00C0039B">
        <w:rPr>
          <w:i/>
          <w:color w:val="000000" w:themeColor="text1"/>
        </w:rPr>
        <w:t>funguen,</w:t>
      </w:r>
      <w:r w:rsidRPr="00C0039B">
        <w:rPr>
          <w:color w:val="000000" w:themeColor="text1"/>
        </w:rPr>
        <w:t xml:space="preserve"> salakuljettamiseen. Erityisesti North</w:t>
      </w:r>
      <w:r w:rsidR="006E67E2">
        <w:rPr>
          <w:color w:val="000000" w:themeColor="text1"/>
        </w:rPr>
        <w:t>-</w:t>
      </w:r>
      <w:r w:rsidRPr="00C0039B">
        <w:rPr>
          <w:color w:val="000000" w:themeColor="text1"/>
        </w:rPr>
        <w:t>Westin maakunnassa sijaitsevasta Bamendasta Nigeriaan suuntautuva tieosuus on ollut merkittävä salakuljetusreitti, mutta esim. heinäkuussa 2023 separatistit kaappasivat polttoaineet Manyu-joella South</w:t>
      </w:r>
      <w:r w:rsidR="006E67E2">
        <w:rPr>
          <w:color w:val="000000" w:themeColor="text1"/>
        </w:rPr>
        <w:t>-</w:t>
      </w:r>
      <w:r w:rsidRPr="00C0039B">
        <w:rPr>
          <w:color w:val="000000" w:themeColor="text1"/>
        </w:rPr>
        <w:t>Westin maakunnassa kulkeneesta veneestä.</w:t>
      </w:r>
      <w:r w:rsidRPr="00C0039B">
        <w:rPr>
          <w:color w:val="000000" w:themeColor="text1"/>
          <w:vertAlign w:val="superscript"/>
        </w:rPr>
        <w:footnoteReference w:id="307"/>
      </w:r>
    </w:p>
    <w:p w14:paraId="41F5E103" w14:textId="77777777" w:rsidR="009B651D" w:rsidRDefault="004F59CC" w:rsidP="0055074B">
      <w:pPr>
        <w:spacing w:line="240" w:lineRule="auto"/>
      </w:pPr>
      <w:r w:rsidRPr="00634611">
        <w:t>Ei-valtiolliset ryhmät rajoittavat p</w:t>
      </w:r>
      <w:r>
        <w:t>aikallisten asukkaiden liikkumista anglofonialueella</w:t>
      </w:r>
      <w:r w:rsidR="0080668B">
        <w:t xml:space="preserve">. </w:t>
      </w:r>
      <w:r>
        <w:t>Aseelliset ryhmät eivät tee poikkeuksia h</w:t>
      </w:r>
      <w:r w:rsidRPr="00634611">
        <w:t>umanitaari</w:t>
      </w:r>
      <w:r>
        <w:t>sten toimijoiden osalta, joten järjestöt joutuvat keskeyttämään avustustoimintoja tai siirtämään niitä myöhemmäksi.</w:t>
      </w:r>
      <w:r>
        <w:rPr>
          <w:rStyle w:val="Alaviitteenviite"/>
        </w:rPr>
        <w:footnoteReference w:id="308"/>
      </w:r>
      <w:r w:rsidR="001B1A91" w:rsidRPr="001B1A91">
        <w:t xml:space="preserve"> </w:t>
      </w:r>
      <w:r w:rsidR="00A1034A">
        <w:t>Itsevalmisteisten pommien, turvattomuuden ja tiesulkujen lisäksi humanitaarista avustustyötä vaikeuttavat byrokraattiset esteet ja teiden huonokuntoisuus.</w:t>
      </w:r>
      <w:r w:rsidR="00A1034A">
        <w:rPr>
          <w:rStyle w:val="Alaviitteenviite"/>
        </w:rPr>
        <w:footnoteReference w:id="309"/>
      </w:r>
      <w:r w:rsidR="009B651D">
        <w:t xml:space="preserve"> Liikkumiskiellot, tiesulut ja muu liikkumisrajoitukset vaikeuttavat paikallisten asukkaiden elannon hankkimista sekä hakeutumista</w:t>
      </w:r>
      <w:r w:rsidR="008E0E32">
        <w:t xml:space="preserve"> elintärkeän humanitaarisen </w:t>
      </w:r>
      <w:r w:rsidR="009B651D">
        <w:t>avun ja palvelujen pariin.</w:t>
      </w:r>
      <w:r w:rsidR="009B651D">
        <w:rPr>
          <w:rStyle w:val="Alaviitteenviite"/>
        </w:rPr>
        <w:footnoteReference w:id="310"/>
      </w:r>
      <w:r w:rsidR="00A858E8">
        <w:t xml:space="preserve"> Ei-valtiolliset ryhmät määräävät asukkaita edelleen noudattamaan ulkonaliikkumiskieltoa (a ghost town day) maanantaisin.</w:t>
      </w:r>
      <w:r w:rsidR="00A858E8">
        <w:rPr>
          <w:rStyle w:val="Alaviitteenviite"/>
        </w:rPr>
        <w:footnoteReference w:id="311"/>
      </w:r>
      <w:r w:rsidR="00A858E8">
        <w:t xml:space="preserve">  </w:t>
      </w:r>
    </w:p>
    <w:p w14:paraId="10C5FE18" w14:textId="77777777" w:rsidR="004F59CC" w:rsidRDefault="00A1034A" w:rsidP="0055074B">
      <w:pPr>
        <w:spacing w:line="240" w:lineRule="auto"/>
      </w:pPr>
      <w:r>
        <w:t>T</w:t>
      </w:r>
      <w:r w:rsidR="001B1A91">
        <w:t>ammikuun lopulla aseryhmät ilmoittivat (maakuntarajat ylittävän</w:t>
      </w:r>
      <w:r w:rsidR="001B1A91">
        <w:rPr>
          <w:rStyle w:val="Alaviitteenviite"/>
        </w:rPr>
        <w:footnoteReference w:id="312"/>
      </w:r>
      <w:r w:rsidR="001B1A91">
        <w:t>) Bamenda-Batibo-Mamfe-tien suljetuksi,</w:t>
      </w:r>
      <w:r w:rsidR="001B1A91">
        <w:rPr>
          <w:rStyle w:val="Alaviitteenviite"/>
        </w:rPr>
        <w:footnoteReference w:id="313"/>
      </w:r>
      <w:r w:rsidR="001B1A91">
        <w:t xml:space="preserve"> ja muutamat päätiet olivat helmikuussa edelleen suljettuina</w:t>
      </w:r>
      <w:r w:rsidR="001B1A91">
        <w:rPr>
          <w:rStyle w:val="Alaviitteenviite"/>
        </w:rPr>
        <w:footnoteReference w:id="314"/>
      </w:r>
      <w:r w:rsidR="001B1A91">
        <w:t>.</w:t>
      </w:r>
    </w:p>
    <w:p w14:paraId="16B19592" w14:textId="166CAFF2" w:rsidR="00DB580E" w:rsidRPr="00DB580E" w:rsidRDefault="004B3FE2" w:rsidP="0055074B">
      <w:pPr>
        <w:spacing w:line="240" w:lineRule="auto"/>
      </w:pPr>
      <w:r>
        <w:t>Helmikuussa useat aseryhmät määräsivät (ajallisesti toisistaan poikkeavia) liikkumiskieltoja estääkseen kansallisen nuorisopäivän (11.2.) viettämisen anglofonialueella. Väkivalta ja kohdennetut hyökkäykset lisääntyivät tuona aikana.</w:t>
      </w:r>
      <w:r>
        <w:rPr>
          <w:rStyle w:val="Alaviitteenviite"/>
        </w:rPr>
        <w:footnoteReference w:id="315"/>
      </w:r>
      <w:r w:rsidR="00B95E1F">
        <w:t xml:space="preserve"> Liikkumista</w:t>
      </w:r>
      <w:r w:rsidR="00BA0580">
        <w:t xml:space="preserve"> South-Eastin maakunnassa</w:t>
      </w:r>
      <w:r w:rsidR="00B95E1F">
        <w:t xml:space="preserve"> rajoittivat sekä aseryhmien laittomat tiesulut että valtion turvallisuusjoukkojen tarkastuspisteet.</w:t>
      </w:r>
      <w:r w:rsidR="005B3005">
        <w:t xml:space="preserve"> Molemmat osapuolet syyllistyivät lisäksi miespuolisten siviilien sieppauksiin.</w:t>
      </w:r>
      <w:r w:rsidR="00BA0580">
        <w:rPr>
          <w:rStyle w:val="Alaviitteenviite"/>
        </w:rPr>
        <w:footnoteReference w:id="316"/>
      </w:r>
      <w:r w:rsidR="00DB580E">
        <w:t xml:space="preserve"> Ei-valtiolliset aseryhmät  harjoittavat siviilien kiristämistä. Lisäksi ne käyttävät kidutusta, tappouhkauksia ja omaisuuden tuhoamista tehostamaan asettamiensa liikkumiskieltopäivien (lockdown ja ghost town days) ja lyhytaikaisempien liikkumisrajoitusten</w:t>
      </w:r>
      <w:r w:rsidR="00DB580E" w:rsidRPr="00DB580E">
        <w:t xml:space="preserve"> noudattamista</w:t>
      </w:r>
      <w:r w:rsidR="00DB580E">
        <w:t>.</w:t>
      </w:r>
      <w:r w:rsidR="00DB580E">
        <w:rPr>
          <w:rStyle w:val="Alaviitteenviite"/>
        </w:rPr>
        <w:footnoteReference w:id="317"/>
      </w:r>
      <w:r w:rsidR="00DB580E" w:rsidRPr="00DB580E">
        <w:t xml:space="preserve"> </w:t>
      </w:r>
      <w:r w:rsidR="00D32DC7">
        <w:t>Huhtikuun aikana Memen departementissa vähintään 9 välikohtauksessa siviileihin kohdistui oikeudenloukkauksia näiden jätettyä noudattamatta maanantaisia ulkonaliikkumiskieltoja.</w:t>
      </w:r>
      <w:r w:rsidR="00D32DC7">
        <w:rPr>
          <w:rStyle w:val="Alaviitteenviite"/>
        </w:rPr>
        <w:footnoteReference w:id="318"/>
      </w:r>
      <w:r w:rsidR="00256D12">
        <w:t xml:space="preserve"> </w:t>
      </w:r>
      <w:r w:rsidR="00256D12">
        <w:lastRenderedPageBreak/>
        <w:t>Toukokuussa maakunnassa oli mm. nelipäiväinen ulkonaliikkumiskielto 20.5. vietettävän kansallisen yhtenäisyyspäivän aikoihin.</w:t>
      </w:r>
      <w:r w:rsidR="00256D12">
        <w:rPr>
          <w:rStyle w:val="Alaviitteenviite"/>
        </w:rPr>
        <w:footnoteReference w:id="319"/>
      </w:r>
    </w:p>
    <w:p w14:paraId="35C3B404" w14:textId="77777777" w:rsidR="00346A91" w:rsidRDefault="00346A91" w:rsidP="0055074B">
      <w:pPr>
        <w:spacing w:line="240" w:lineRule="auto"/>
        <w:rPr>
          <w:color w:val="FF0000"/>
        </w:rPr>
      </w:pPr>
      <w:r>
        <w:t xml:space="preserve">OCHA:n mukaan South-Westin maakunnassa noin 671 800 henkilöä on avun (kuten ruoka, vesi, sanitaatio, suojelu mm. sukupuoleen kohdistuvaa väkivaltaa vastaan, majoitus, terveys, koulutus) tarpeessa. </w:t>
      </w:r>
      <w:r w:rsidR="00341AF6">
        <w:t>Kamerunissa a</w:t>
      </w:r>
      <w:r>
        <w:t>vun tarpeessa ovat etenkin sisäisesti siirtymään joutuneet  henkilöt, kotialueilleen palanneet, pakolaiset ja avun tarpeessa olevia henkilöitä vastaanottavat yhteisöt (host communities). Viisiportaisella asteikolla kaikki South-Westin maakunnan departementit Lebialemia lukuun ottamatta (taso 4, äärimmäinen avun tarve) ovat tasolla 3 (vakava avun tarve).</w:t>
      </w:r>
      <w:r>
        <w:rPr>
          <w:rStyle w:val="Alaviitteenviite"/>
        </w:rPr>
        <w:footnoteReference w:id="320"/>
      </w:r>
    </w:p>
    <w:p w14:paraId="2FDDDD36" w14:textId="77777777" w:rsidR="00F26DED" w:rsidRPr="004E648F" w:rsidRDefault="00D2120E" w:rsidP="0055074B">
      <w:pPr>
        <w:spacing w:line="240" w:lineRule="auto"/>
      </w:pPr>
      <w:r w:rsidRPr="00CA163C">
        <w:t xml:space="preserve">Konflikti </w:t>
      </w:r>
      <w:r>
        <w:t>heikentää</w:t>
      </w:r>
      <w:r w:rsidRPr="00CA163C">
        <w:t xml:space="preserve"> koulutuksen saatavuutta anglofonialueella</w:t>
      </w:r>
      <w:r w:rsidR="00CA2A0E">
        <w:t>.</w:t>
      </w:r>
      <w:r w:rsidR="00CA2A0E">
        <w:rPr>
          <w:rStyle w:val="Alaviitteenviite"/>
        </w:rPr>
        <w:footnoteReference w:id="321"/>
      </w:r>
      <w:r w:rsidR="00CA2A0E">
        <w:t xml:space="preserve"> S</w:t>
      </w:r>
      <w:r>
        <w:t>atoja tuhansia lapsia on jäänyt  koulutuksen ulkopuolelle. Humanitaariset toimijat ovat kyenneet tukemaan osaa tällaisista lapsista (esim. n. 22 000:ta tammikuun aikana) mm. radiokanavilla julkaistavilla opetusohjelmilla ja koulutarvikkeita jakamalla.</w:t>
      </w:r>
      <w:r w:rsidR="00C904CF">
        <w:rPr>
          <w:rStyle w:val="Alaviitteenviite"/>
        </w:rPr>
        <w:footnoteReference w:id="322"/>
      </w:r>
      <w:r w:rsidR="00C904CF" w:rsidRPr="00CA163C">
        <w:t xml:space="preserve"> </w:t>
      </w:r>
      <w:r w:rsidR="005F58C0" w:rsidRPr="00E623AC">
        <w:t>20.1.2024 aseistettu ryhmä hyökkäsi kouluun (Memen departementissa sijaitsevassa</w:t>
      </w:r>
      <w:r w:rsidR="005F58C0">
        <w:rPr>
          <w:rStyle w:val="Alaviitteenviite"/>
          <w:lang w:val="en-US"/>
        </w:rPr>
        <w:footnoteReference w:id="323"/>
      </w:r>
      <w:r w:rsidR="005F58C0" w:rsidRPr="00E623AC">
        <w:t>) Kumbassa.</w:t>
      </w:r>
      <w:r w:rsidR="005F58C0">
        <w:rPr>
          <w:rStyle w:val="Alaviitteenviite"/>
          <w:lang w:val="en-US"/>
        </w:rPr>
        <w:footnoteReference w:id="324"/>
      </w:r>
      <w:r w:rsidR="005F58C0" w:rsidRPr="00E623AC">
        <w:t xml:space="preserve"> </w:t>
      </w:r>
      <w:r w:rsidR="00E05CC0">
        <w:t>Lisäksi esimerkiksi h</w:t>
      </w:r>
      <w:r w:rsidR="003F7502">
        <w:t>elmikuun aikana South-Westin alueella raportoitiin kaksi koulutukseen liittyvää välikohtausta.</w:t>
      </w:r>
      <w:r w:rsidR="003F7502">
        <w:rPr>
          <w:rStyle w:val="Alaviitteenviite"/>
        </w:rPr>
        <w:t xml:space="preserve"> </w:t>
      </w:r>
      <w:r w:rsidR="003F7502">
        <w:rPr>
          <w:rStyle w:val="Alaviitteenviite"/>
        </w:rPr>
        <w:footnoteReference w:id="325"/>
      </w:r>
      <w:r w:rsidR="00F26DED" w:rsidRPr="00F26DED">
        <w:t xml:space="preserve"> </w:t>
      </w:r>
      <w:r w:rsidR="00F26DED">
        <w:t>Huhtikuussa South-Westissä raportoitiin 2 opetushenkilökuntaan kohdistunutta välikohtausta.</w:t>
      </w:r>
      <w:r w:rsidR="00F26DED">
        <w:rPr>
          <w:rStyle w:val="Alaviitteenviite"/>
        </w:rPr>
        <w:footnoteReference w:id="326"/>
      </w:r>
      <w:r w:rsidR="005D0CA0">
        <w:t xml:space="preserve"> Vuoden 2024 syyskuussa koulut käynnistivät toimintansa kaksi viikkoa myöhässä separatistien määräämän sulun vuoksi.</w:t>
      </w:r>
      <w:r w:rsidR="005D0CA0">
        <w:rPr>
          <w:rStyle w:val="Alaviitteenviite"/>
        </w:rPr>
        <w:footnoteReference w:id="327"/>
      </w:r>
    </w:p>
    <w:p w14:paraId="6D7C3FB3" w14:textId="77777777" w:rsidR="00C904CF" w:rsidRDefault="00C904CF" w:rsidP="0055074B">
      <w:pPr>
        <w:spacing w:line="240" w:lineRule="auto"/>
      </w:pPr>
      <w:r w:rsidRPr="00CA163C">
        <w:t xml:space="preserve">Konflikti </w:t>
      </w:r>
      <w:r>
        <w:t>heikentää</w:t>
      </w:r>
      <w:r w:rsidRPr="00CA163C">
        <w:t xml:space="preserve"> </w:t>
      </w:r>
      <w:r>
        <w:t>niin ikään terveydenhuollon</w:t>
      </w:r>
      <w:r w:rsidRPr="00CA163C">
        <w:t xml:space="preserve"> saatavuutta anglofonialueella.</w:t>
      </w:r>
      <w:r w:rsidRPr="00C904CF">
        <w:t xml:space="preserve"> </w:t>
      </w:r>
      <w:r>
        <w:t>Turvattomuuden lisäksi avustustyön haasteena ovat rajalliset taloudelliset ja henkilöresurssit. Useat OCHA:n kumppanitoimijat ovat joutuneet supistamaan toimintojaan etenkin terveydenhuollon alalla.</w:t>
      </w:r>
      <w:r>
        <w:rPr>
          <w:rStyle w:val="Alaviitteenviite"/>
        </w:rPr>
        <w:footnoteReference w:id="328"/>
      </w:r>
      <w:r w:rsidRPr="00CA163C">
        <w:t xml:space="preserve"> </w:t>
      </w:r>
      <w:r w:rsidR="00F26DED">
        <w:t>Huhtikuussa South-Westissä raportoitiin 2 terveydenhuollon henkilökuntaan kohdistunutta välikohtausta.</w:t>
      </w:r>
      <w:r w:rsidR="00F26DED">
        <w:rPr>
          <w:rStyle w:val="Alaviitteenviite"/>
        </w:rPr>
        <w:footnoteReference w:id="329"/>
      </w:r>
      <w:r w:rsidR="00167C61">
        <w:t xml:space="preserve"> Konflikti vaikeuttaa erityisesti vammaisten pääsyä peruspalveluihin.</w:t>
      </w:r>
      <w:r w:rsidR="00167C61">
        <w:rPr>
          <w:rStyle w:val="Alaviitteenviite"/>
        </w:rPr>
        <w:footnoteReference w:id="330"/>
      </w:r>
    </w:p>
    <w:p w14:paraId="52A4A31F" w14:textId="77777777" w:rsidR="001D5894" w:rsidRPr="008E0E32" w:rsidRDefault="001D5894" w:rsidP="0055074B">
      <w:pPr>
        <w:spacing w:line="240" w:lineRule="auto"/>
      </w:pPr>
      <w:r>
        <w:t>Anglofonialueella esiintyy omaisuuden tuhoamisia.</w:t>
      </w:r>
      <w:r>
        <w:rPr>
          <w:rStyle w:val="Alaviitteenviite"/>
        </w:rPr>
        <w:footnoteReference w:id="331"/>
      </w:r>
      <w:r w:rsidR="00E05CC0" w:rsidRPr="00E05CC0">
        <w:t xml:space="preserve"> </w:t>
      </w:r>
      <w:r w:rsidR="00E05CC0">
        <w:t>Mainintoja yksittäisistä tuhoamistapauksista löytyy esimerkiksi ACLED:in mainitsemien turvallisuusvälikohtausten yhteydessä.</w:t>
      </w:r>
      <w:r w:rsidR="00E05CC0">
        <w:rPr>
          <w:rStyle w:val="Alaviitteenviite"/>
        </w:rPr>
        <w:footnoteReference w:id="332"/>
      </w:r>
    </w:p>
    <w:p w14:paraId="1112C816" w14:textId="77777777" w:rsidR="00CC6395" w:rsidRDefault="00CC6395" w:rsidP="00A2734A">
      <w:pPr>
        <w:pStyle w:val="Otsikko1"/>
      </w:pPr>
      <w:r>
        <w:lastRenderedPageBreak/>
        <w:t xml:space="preserve">Littoralin </w:t>
      </w:r>
      <w:r w:rsidRPr="00CC6395">
        <w:t>maakunnan</w:t>
      </w:r>
      <w:r>
        <w:t xml:space="preserve"> Wourin departementti, Douala</w:t>
      </w:r>
    </w:p>
    <w:p w14:paraId="1892B615" w14:textId="77777777" w:rsidR="00C57652" w:rsidRDefault="00C57652" w:rsidP="00C57652">
      <w:pPr>
        <w:pStyle w:val="Otsikko2"/>
      </w:pPr>
      <w:r>
        <w:t>Kulkuyhteydet</w:t>
      </w:r>
      <w:r w:rsidR="00A2734A">
        <w:t>, väkiluvut</w:t>
      </w:r>
    </w:p>
    <w:p w14:paraId="4F5FFF0C" w14:textId="77777777" w:rsidR="00B027FC" w:rsidRPr="00565E99" w:rsidRDefault="00C57652" w:rsidP="00B027FC">
      <w:pPr>
        <w:spacing w:before="120" w:after="120" w:line="240" w:lineRule="auto"/>
      </w:pPr>
      <w:r w:rsidRPr="00C57652">
        <w:t>OCHA:n kartassa on nähtävissä Littoralin maakunta ja Wourin departementti, jossa Doualan kaupunki</w:t>
      </w:r>
      <w:r w:rsidR="00B027FC">
        <w:t xml:space="preserve"> </w:t>
      </w:r>
      <w:r w:rsidR="00B027FC" w:rsidRPr="00C57652">
        <w:t>sijaitsee</w:t>
      </w:r>
      <w:r w:rsidRPr="00C57652">
        <w:t>.</w:t>
      </w:r>
      <w:r w:rsidRPr="00C57652">
        <w:rPr>
          <w:vertAlign w:val="superscript"/>
        </w:rPr>
        <w:footnoteReference w:id="333"/>
      </w:r>
      <w:r w:rsidRPr="00C57652">
        <w:t xml:space="preserve"> </w:t>
      </w:r>
      <w:r w:rsidR="00B027FC" w:rsidRPr="00565E99">
        <w:t>Doualassa sijaitsee kansainvälinen lentokenttä, jonne lentää useita lentoyhtiöitä kuten Turkish Airlines Istanbulista ja Camair Co Yaoundésta.</w:t>
      </w:r>
      <w:r w:rsidR="00B027FC" w:rsidRPr="00565E99">
        <w:rPr>
          <w:vertAlign w:val="superscript"/>
        </w:rPr>
        <w:footnoteReference w:id="334"/>
      </w:r>
      <w:r w:rsidR="00B027FC" w:rsidRPr="00565E99">
        <w:t xml:space="preserve"> </w:t>
      </w:r>
    </w:p>
    <w:p w14:paraId="30C84AC6" w14:textId="77777777" w:rsidR="00C57652" w:rsidRPr="00C57652" w:rsidRDefault="00C57652" w:rsidP="00C57652">
      <w:pPr>
        <w:spacing w:before="0" w:line="240" w:lineRule="auto"/>
      </w:pPr>
      <w:r w:rsidRPr="00C57652">
        <w:t>Littoralin maakunnan väestö oli vuoden 2005 väestönlaskennassa yhteensä 2 510 263. Maakuntaan kuuluvat departementit asukaslukuineen (2005) ovat seuraavat: Moungo (379 241), Nkam (36 730), Sanaga Maritime (162 315) ja Wouri (1 931 977).</w:t>
      </w:r>
      <w:r w:rsidRPr="00C57652">
        <w:rPr>
          <w:vertAlign w:val="superscript"/>
        </w:rPr>
        <w:footnoteReference w:id="335"/>
      </w:r>
      <w:r w:rsidRPr="00C57652">
        <w:t xml:space="preserve"> Yhdysvaltain keskustiedustelupalvelu CIA:n mukaan vuonna 2023 Wourin departementissa sijaitsevassa Doualan kaupungissa oli arviolta 4,063 miljoonaa asukasta</w:t>
      </w:r>
      <w:r w:rsidR="00037A75">
        <w:t>.</w:t>
      </w:r>
      <w:r w:rsidRPr="00C57652">
        <w:rPr>
          <w:vertAlign w:val="superscript"/>
        </w:rPr>
        <w:footnoteReference w:id="336"/>
      </w:r>
      <w:r w:rsidRPr="00C57652">
        <w:t xml:space="preserve"> Kamerunin tilastoviraston vuosia aiemmin tekemän ennusteen mukaan vuoden 2023 väkiluku olisi 3 614 855</w:t>
      </w:r>
      <w:r w:rsidRPr="00C57652">
        <w:rPr>
          <w:vertAlign w:val="superscript"/>
        </w:rPr>
        <w:footnoteReference w:id="337"/>
      </w:r>
      <w:r w:rsidRPr="00C57652">
        <w:t xml:space="preserve">. </w:t>
      </w:r>
    </w:p>
    <w:p w14:paraId="0EE9587D" w14:textId="77777777" w:rsidR="00066B76" w:rsidRDefault="00066B76" w:rsidP="00066B76">
      <w:pPr>
        <w:pStyle w:val="Otsikko2"/>
      </w:pPr>
      <w:bookmarkStart w:id="37" w:name="_Hlk174952042"/>
      <w:r w:rsidRPr="00066B76">
        <w:t>Konfliktin osapuolet, aluehallinta ja viranomaissuojelu</w:t>
      </w:r>
      <w:r>
        <w:t>, sodankäynnin keinot, taktiikat ja taistelualueet, räjähdesaasteet</w:t>
      </w:r>
    </w:p>
    <w:p w14:paraId="28F45C9F" w14:textId="77777777" w:rsidR="00B027FC" w:rsidRDefault="00B027FC" w:rsidP="0055074B">
      <w:pPr>
        <w:spacing w:line="240" w:lineRule="auto"/>
        <w:rPr>
          <w:szCs w:val="20"/>
        </w:rPr>
      </w:pPr>
      <w:bookmarkStart w:id="38" w:name="_Hlk158906969"/>
      <w:r w:rsidRPr="00B027FC">
        <w:t>Kamerunin kansallinen poliisi ja santarmi ovat vastuussa sisäisestä turvallisuudesta, mutta myös Kamerunin armeija jakaa osan tästä vastuusta.</w:t>
      </w:r>
      <w:r w:rsidRPr="00B027FC">
        <w:rPr>
          <w:vertAlign w:val="superscript"/>
        </w:rPr>
        <w:footnoteReference w:id="338"/>
      </w:r>
      <w:bookmarkEnd w:id="38"/>
      <w:r w:rsidRPr="00B027FC">
        <w:t xml:space="preserve"> </w:t>
      </w:r>
      <w:bookmarkStart w:id="39" w:name="_Hlk179543125"/>
      <w:r>
        <w:t xml:space="preserve">Bertelsmann Stiftung -säätiön demokratiakatsauksen mukaan </w:t>
      </w:r>
      <w:r w:rsidRPr="00B027FC">
        <w:rPr>
          <w:szCs w:val="20"/>
        </w:rPr>
        <w:t>valtion</w:t>
      </w:r>
      <w:r w:rsidR="007D30B6">
        <w:rPr>
          <w:szCs w:val="20"/>
        </w:rPr>
        <w:t xml:space="preserve"> turvallisuusjoukot kamppailevat säilyttääkseen</w:t>
      </w:r>
      <w:r w:rsidRPr="00B027FC">
        <w:rPr>
          <w:szCs w:val="20"/>
        </w:rPr>
        <w:t xml:space="preserve"> monopoli</w:t>
      </w:r>
      <w:r w:rsidR="007D30B6">
        <w:rPr>
          <w:szCs w:val="20"/>
        </w:rPr>
        <w:t xml:space="preserve">asemansa </w:t>
      </w:r>
      <w:r w:rsidRPr="00B027FC">
        <w:rPr>
          <w:szCs w:val="20"/>
        </w:rPr>
        <w:t>voimankäytön suhteen</w:t>
      </w:r>
      <w:r w:rsidR="007D30B6">
        <w:rPr>
          <w:szCs w:val="20"/>
        </w:rPr>
        <w:t xml:space="preserve"> muualla Kamerunissa (anglofonialueilla ja maan pohjoisosissa)</w:t>
      </w:r>
      <w:r w:rsidRPr="00B027FC">
        <w:rPr>
          <w:szCs w:val="20"/>
          <w:vertAlign w:val="superscript"/>
        </w:rPr>
        <w:footnoteReference w:id="339"/>
      </w:r>
      <w:r w:rsidR="007D30B6">
        <w:rPr>
          <w:szCs w:val="20"/>
        </w:rPr>
        <w:t xml:space="preserve">, ts. Littoralin </w:t>
      </w:r>
      <w:r w:rsidR="00A8099F">
        <w:rPr>
          <w:szCs w:val="20"/>
        </w:rPr>
        <w:t xml:space="preserve">maakunnan </w:t>
      </w:r>
      <w:r w:rsidR="007D30B6">
        <w:rPr>
          <w:szCs w:val="20"/>
        </w:rPr>
        <w:t>suhteen ei tällaisesta ole mainintaa.</w:t>
      </w:r>
      <w:bookmarkEnd w:id="39"/>
    </w:p>
    <w:p w14:paraId="419215DB" w14:textId="77777777" w:rsidR="00A8099F" w:rsidRDefault="00A8099F" w:rsidP="0055074B">
      <w:pPr>
        <w:spacing w:line="240" w:lineRule="auto"/>
        <w:rPr>
          <w:szCs w:val="20"/>
        </w:rPr>
      </w:pPr>
      <w:r w:rsidRPr="00A8099F">
        <w:rPr>
          <w:szCs w:val="20"/>
        </w:rPr>
        <w:t>Keskeisimmissä lähteissä ei mainita, että Wourin departementtia tai Littoralin maakuntaa hallitsisi jokin ei-valtiollinen aseellinen ryhmä. Lähteissä ei myöskään mainita, että maakunnassa olisi käynnissä aseellista konfliktia.</w:t>
      </w:r>
      <w:r w:rsidRPr="00A8099F">
        <w:rPr>
          <w:szCs w:val="20"/>
          <w:vertAlign w:val="superscript"/>
        </w:rPr>
        <w:footnoteReference w:id="340"/>
      </w:r>
      <w:r w:rsidR="002C7C20">
        <w:rPr>
          <w:szCs w:val="20"/>
        </w:rPr>
        <w:t xml:space="preserve"> Tammi-syyskuussa 2024 ACLED raportoi 2 turvallisuusvälikohtausta</w:t>
      </w:r>
      <w:r w:rsidR="002C7C20">
        <w:rPr>
          <w:rStyle w:val="Alaviitteenviite"/>
          <w:szCs w:val="20"/>
        </w:rPr>
        <w:footnoteReference w:id="341"/>
      </w:r>
      <w:r w:rsidR="002C7C20">
        <w:rPr>
          <w:szCs w:val="20"/>
        </w:rPr>
        <w:t xml:space="preserve"> (ks. lisätietoja seuraavan otsikon alla).</w:t>
      </w:r>
    </w:p>
    <w:p w14:paraId="1C5D4116" w14:textId="77777777" w:rsidR="003A7A46" w:rsidRPr="003A7A46" w:rsidRDefault="003A7A46" w:rsidP="0055074B">
      <w:pPr>
        <w:spacing w:before="0" w:line="240" w:lineRule="auto"/>
      </w:pPr>
      <w:r w:rsidRPr="003A7A46">
        <w:t xml:space="preserve">Mine Action Review </w:t>
      </w:r>
      <w:r>
        <w:t xml:space="preserve">-julkaisussa </w:t>
      </w:r>
      <w:r w:rsidRPr="003A7A46">
        <w:t>ei mainit</w:t>
      </w:r>
      <w:r>
        <w:t>a</w:t>
      </w:r>
      <w:r w:rsidRPr="003A7A46">
        <w:t>, että Littoralin maakunnassa olisi itsevalmisteis</w:t>
      </w:r>
      <w:r w:rsidR="00FD4C43">
        <w:t>ia</w:t>
      </w:r>
      <w:r w:rsidRPr="003A7A46">
        <w:t xml:space="preserve"> räjähteitä tai muunlaisia räjähdesaasteita kuten</w:t>
      </w:r>
      <w:r w:rsidR="00FD4C43">
        <w:t xml:space="preserve"> (itsevalmisteisia tai </w:t>
      </w:r>
      <w:r w:rsidRPr="003A7A46">
        <w:t xml:space="preserve">tehdasvalmisteisia) maamiinoja. </w:t>
      </w:r>
      <w:r w:rsidR="00FD4C43">
        <w:t>Kamerunissa r</w:t>
      </w:r>
      <w:r>
        <w:t xml:space="preserve">äjähteiden uhka koskee pääasiassa anglofonialuetta ja </w:t>
      </w:r>
      <w:r w:rsidRPr="003A7A46">
        <w:t>Extrême-Nordin maakuntaa.</w:t>
      </w:r>
      <w:r>
        <w:t xml:space="preserve"> </w:t>
      </w:r>
      <w:r w:rsidRPr="003A7A46">
        <w:t xml:space="preserve">Koko Kamerunissa </w:t>
      </w:r>
      <w:r>
        <w:t>henkilö</w:t>
      </w:r>
      <w:r w:rsidRPr="003A7A46">
        <w:t>miinojen määrä on vähäinen tai tuntematon. Kamerunissa ei ole valtiollista tai kansainvälistä miinantorjuntaa käsittelevää viranomaistahoa.</w:t>
      </w:r>
      <w:r w:rsidRPr="003A7A46">
        <w:rPr>
          <w:vertAlign w:val="superscript"/>
        </w:rPr>
        <w:footnoteReference w:id="342"/>
      </w:r>
      <w:r w:rsidRPr="003A7A46">
        <w:t xml:space="preserve"> </w:t>
      </w:r>
    </w:p>
    <w:bookmarkEnd w:id="37"/>
    <w:p w14:paraId="6F0E6178" w14:textId="77777777" w:rsidR="00CC6395" w:rsidRDefault="00CC6395" w:rsidP="00CC6395">
      <w:pPr>
        <w:pStyle w:val="Otsikko2"/>
      </w:pPr>
      <w:r>
        <w:t>Turvallisuusvälikohtaukset ja siviiliuhrit</w:t>
      </w:r>
    </w:p>
    <w:p w14:paraId="15BE1AFA" w14:textId="77777777" w:rsidR="004416B6" w:rsidRDefault="005C4EB2" w:rsidP="0055074B">
      <w:pPr>
        <w:spacing w:line="240" w:lineRule="auto"/>
      </w:pPr>
      <w:r>
        <w:t xml:space="preserve">ACLED-konfliktitietokannan mukaan </w:t>
      </w:r>
      <w:r w:rsidRPr="00A7232F">
        <w:rPr>
          <w:b/>
        </w:rPr>
        <w:t>tammi-kesäkuun 2024</w:t>
      </w:r>
      <w:r>
        <w:t xml:space="preserve"> aikana Wourin departementissa oli yksi turvallisuusvälikohtaus, joka yli tyypiltään väkivaltaa siviilejä vastaan. Kyseessä oli tuntemattoman aseistetun ryhmän tekemä, toimittajaan kohdistunut sieppaus Ndokotin </w:t>
      </w:r>
      <w:r>
        <w:lastRenderedPageBreak/>
        <w:t>kaupunginosassa Doualassa 29.2.2024. Sieppauksen syytä ei tiedetä.</w:t>
      </w:r>
      <w:r w:rsidR="00A7232F" w:rsidRPr="00A7232F">
        <w:t xml:space="preserve"> </w:t>
      </w:r>
      <w:r w:rsidR="00A7232F">
        <w:t>ACLED:in mukaan tammi-kesäkuun 2024 aikana Wourin departementissa ei raportoitu yhtään siviilien surmaa.</w:t>
      </w:r>
      <w:r>
        <w:rPr>
          <w:rStyle w:val="Alaviitteenviite"/>
        </w:rPr>
        <w:footnoteReference w:id="343"/>
      </w:r>
    </w:p>
    <w:p w14:paraId="391DAF54" w14:textId="6075DBCA" w:rsidR="00A7232F" w:rsidRDefault="00A7232F" w:rsidP="0055074B">
      <w:pPr>
        <w:spacing w:line="240" w:lineRule="auto"/>
      </w:pPr>
      <w:r w:rsidRPr="00A7232F">
        <w:rPr>
          <w:b/>
        </w:rPr>
        <w:t>Heinä-syyskuussa 2024</w:t>
      </w:r>
      <w:r>
        <w:t xml:space="preserve"> Wourin departementissa oli yksi turvallisuusvälikohtaus, joka yli tyypiltään väkivaltaa siviilejä vastaan. Kyseessä oli noin </w:t>
      </w:r>
      <w:r w:rsidRPr="00FC5A44">
        <w:rPr>
          <w:i/>
        </w:rPr>
        <w:t>Microbes</w:t>
      </w:r>
      <w:r>
        <w:t xml:space="preserve">-ryhmän noin 15 jäsenen hyökkäys siviilihenkilöitä vastaan ryöstön </w:t>
      </w:r>
      <w:r w:rsidR="000B6772">
        <w:t>yhteydessä</w:t>
      </w:r>
      <w:r>
        <w:t>. Tällöin yksi siviili sai surmansa ja useita haavoittui.</w:t>
      </w:r>
      <w:r>
        <w:rPr>
          <w:rStyle w:val="Alaviitteenviite"/>
        </w:rPr>
        <w:footnoteReference w:id="344"/>
      </w:r>
    </w:p>
    <w:p w14:paraId="0D0970C7" w14:textId="77777777" w:rsidR="00CC6395" w:rsidRDefault="00CC6395" w:rsidP="00CC6395">
      <w:pPr>
        <w:pStyle w:val="Otsikko2"/>
      </w:pPr>
      <w:r>
        <w:t>Maan sisäisesti siirtymään joutuneet, humanitaarinen tilanne</w:t>
      </w:r>
    </w:p>
    <w:p w14:paraId="3E383C96" w14:textId="77777777" w:rsidR="005A73E2" w:rsidRPr="008D1301" w:rsidRDefault="005815F2" w:rsidP="0055074B">
      <w:pPr>
        <w:spacing w:line="240" w:lineRule="auto"/>
        <w:rPr>
          <w:color w:val="FF0000"/>
          <w:szCs w:val="20"/>
        </w:rPr>
      </w:pPr>
      <w:r w:rsidRPr="00206AA5">
        <w:rPr>
          <w:szCs w:val="20"/>
        </w:rPr>
        <w:t xml:space="preserve">Käytettävissä olevista lähteistä ei löytynyt sellaista tietoa, että </w:t>
      </w:r>
      <w:r w:rsidR="00E24F08">
        <w:rPr>
          <w:szCs w:val="20"/>
        </w:rPr>
        <w:t>Wourin</w:t>
      </w:r>
      <w:r w:rsidRPr="00206AA5">
        <w:rPr>
          <w:szCs w:val="20"/>
        </w:rPr>
        <w:t xml:space="preserve"> </w:t>
      </w:r>
      <w:r>
        <w:rPr>
          <w:szCs w:val="20"/>
        </w:rPr>
        <w:t>departementista</w:t>
      </w:r>
      <w:r w:rsidRPr="00206AA5">
        <w:rPr>
          <w:szCs w:val="20"/>
        </w:rPr>
        <w:t xml:space="preserve"> olisi paennut </w:t>
      </w:r>
      <w:r>
        <w:rPr>
          <w:szCs w:val="20"/>
        </w:rPr>
        <w:t>asukkaita</w:t>
      </w:r>
      <w:r w:rsidRPr="00206AA5">
        <w:rPr>
          <w:szCs w:val="20"/>
        </w:rPr>
        <w:t xml:space="preserve"> vuo</w:t>
      </w:r>
      <w:r>
        <w:rPr>
          <w:szCs w:val="20"/>
        </w:rPr>
        <w:t xml:space="preserve">den 2024 </w:t>
      </w:r>
      <w:r w:rsidRPr="00E24F08">
        <w:rPr>
          <w:szCs w:val="20"/>
        </w:rPr>
        <w:t>tammi-</w:t>
      </w:r>
      <w:r w:rsidR="00E24F08" w:rsidRPr="00E24F08">
        <w:rPr>
          <w:szCs w:val="20"/>
        </w:rPr>
        <w:t>syyskuun aikana.</w:t>
      </w:r>
      <w:r w:rsidR="00E24F08">
        <w:rPr>
          <w:rStyle w:val="Alaviitteenviite"/>
          <w:szCs w:val="20"/>
        </w:rPr>
        <w:footnoteReference w:id="345"/>
      </w:r>
      <w:r w:rsidR="00E24F08" w:rsidRPr="00E24F08">
        <w:rPr>
          <w:szCs w:val="20"/>
        </w:rPr>
        <w:t xml:space="preserve"> </w:t>
      </w:r>
      <w:r w:rsidR="005A73E2" w:rsidRPr="00E93987">
        <w:rPr>
          <w:szCs w:val="20"/>
        </w:rPr>
        <w:t xml:space="preserve">UNHCR:lla </w:t>
      </w:r>
      <w:r w:rsidR="005B6320">
        <w:rPr>
          <w:szCs w:val="20"/>
        </w:rPr>
        <w:t xml:space="preserve">syyskuun </w:t>
      </w:r>
      <w:r w:rsidR="005A73E2" w:rsidRPr="00E93987">
        <w:rPr>
          <w:szCs w:val="20"/>
        </w:rPr>
        <w:t xml:space="preserve">2024 </w:t>
      </w:r>
      <w:r w:rsidR="005B6320">
        <w:rPr>
          <w:szCs w:val="20"/>
        </w:rPr>
        <w:t xml:space="preserve">lopulla </w:t>
      </w:r>
      <w:r w:rsidR="005A73E2" w:rsidRPr="00E93987">
        <w:rPr>
          <w:szCs w:val="20"/>
        </w:rPr>
        <w:t xml:space="preserve">olleen tiedon mukaan </w:t>
      </w:r>
      <w:r w:rsidR="005A73E2">
        <w:rPr>
          <w:szCs w:val="20"/>
        </w:rPr>
        <w:t>Littoralin</w:t>
      </w:r>
      <w:r w:rsidR="005A73E2" w:rsidRPr="00E93987">
        <w:rPr>
          <w:szCs w:val="20"/>
        </w:rPr>
        <w:t xml:space="preserve"> maakunnassa oleskelee </w:t>
      </w:r>
      <w:r w:rsidR="008D1301" w:rsidRPr="008D1301">
        <w:rPr>
          <w:szCs w:val="20"/>
        </w:rPr>
        <w:t>63 965</w:t>
      </w:r>
      <w:r w:rsidR="005A73E2" w:rsidRPr="008D1301">
        <w:rPr>
          <w:szCs w:val="20"/>
        </w:rPr>
        <w:t xml:space="preserve"> </w:t>
      </w:r>
      <w:r w:rsidR="005A73E2" w:rsidRPr="00E93987">
        <w:rPr>
          <w:szCs w:val="20"/>
        </w:rPr>
        <w:t xml:space="preserve">maan sisäisesti siirtymään joutunutta henkilöä. Kartan nuolimerkintöjen perusteella nämä ovat ilmeisesti anglofonialueelta </w:t>
      </w:r>
      <w:r w:rsidR="005A73E2">
        <w:rPr>
          <w:szCs w:val="20"/>
        </w:rPr>
        <w:t>Littoraliin</w:t>
      </w:r>
      <w:r w:rsidR="005A73E2" w:rsidRPr="00E93987">
        <w:rPr>
          <w:szCs w:val="20"/>
        </w:rPr>
        <w:t xml:space="preserve"> siirtyneitä henkilöitä (eivätkä siis ilmeisesti </w:t>
      </w:r>
      <w:r w:rsidR="005A73E2">
        <w:rPr>
          <w:szCs w:val="20"/>
        </w:rPr>
        <w:t>Littoralin</w:t>
      </w:r>
      <w:r w:rsidR="005A73E2" w:rsidRPr="00E93987">
        <w:rPr>
          <w:szCs w:val="20"/>
        </w:rPr>
        <w:t xml:space="preserve"> sisällä paenneita</w:t>
      </w:r>
      <w:r w:rsidR="008D1301">
        <w:rPr>
          <w:szCs w:val="20"/>
        </w:rPr>
        <w:t>).</w:t>
      </w:r>
      <w:r w:rsidR="008D1301">
        <w:rPr>
          <w:rStyle w:val="Alaviitteenviite"/>
          <w:szCs w:val="20"/>
        </w:rPr>
        <w:footnoteReference w:id="346"/>
      </w:r>
      <w:r w:rsidR="005A73E2">
        <w:rPr>
          <w:szCs w:val="20"/>
        </w:rPr>
        <w:t xml:space="preserve"> </w:t>
      </w:r>
    </w:p>
    <w:p w14:paraId="0E792C79" w14:textId="77777777" w:rsidR="009C20AB" w:rsidRDefault="009C20AB" w:rsidP="0055074B">
      <w:pPr>
        <w:spacing w:line="240" w:lineRule="auto"/>
        <w:rPr>
          <w:color w:val="FF0000"/>
        </w:rPr>
      </w:pPr>
      <w:r>
        <w:t xml:space="preserve">OCHA:n mukaan Littoralin maakunnassa noin 166 100 henkilöä on avun (kuten ruoka, vesi, sanitaatio, suojelu mm. sukupuoleen kohdistuvaa väkivaltaa vastaan, majoitus, terveys, koulutus) tarpeessa. </w:t>
      </w:r>
      <w:r w:rsidR="00341AF6">
        <w:t>Kamerunissa a</w:t>
      </w:r>
      <w:r>
        <w:t>vun tarpeessa ovat</w:t>
      </w:r>
      <w:r w:rsidR="00FE6912">
        <w:t xml:space="preserve"> </w:t>
      </w:r>
      <w:r>
        <w:t>etenkin sisäisesti siirtymään joutuneet  henkilöt, kotialueilleen palanneet, pakolaiset ja avun tarpeessa olevia henkilöitä vastaanottavat yhteisöt (host communities). Viisiportaisella asteikolla Wourin ja Moungon departementit ovat tasolla 3 (vakava avun tarve) ja Nkamin ja Sanaga-Maritimen departementit paremmalla tasolla 2</w:t>
      </w:r>
      <w:r w:rsidR="004C516A">
        <w:t xml:space="preserve"> (kuormittunut)</w:t>
      </w:r>
      <w:r>
        <w:t>.</w:t>
      </w:r>
      <w:r>
        <w:rPr>
          <w:rStyle w:val="Alaviitteenviite"/>
        </w:rPr>
        <w:footnoteReference w:id="347"/>
      </w:r>
    </w:p>
    <w:p w14:paraId="30C7B2E7" w14:textId="77777777" w:rsidR="00CC6395" w:rsidRDefault="00CC6395" w:rsidP="00CC6395">
      <w:pPr>
        <w:pStyle w:val="Otsikko2"/>
      </w:pPr>
      <w:r>
        <w:t>Sisäinen pako Doualaan</w:t>
      </w:r>
    </w:p>
    <w:p w14:paraId="7827061B" w14:textId="77777777" w:rsidR="00CC6395" w:rsidRDefault="00CC6395" w:rsidP="00CC6395">
      <w:pPr>
        <w:pStyle w:val="Otsikko3"/>
      </w:pPr>
      <w:r>
        <w:t>Sosioekonominen tilanne</w:t>
      </w:r>
    </w:p>
    <w:p w14:paraId="0C2230E0" w14:textId="77777777" w:rsidR="00F146C0" w:rsidRPr="00F146C0" w:rsidRDefault="00F146C0" w:rsidP="00F146C0">
      <w:pPr>
        <w:spacing w:before="0" w:line="240" w:lineRule="auto"/>
      </w:pPr>
      <w:r w:rsidRPr="00F146C0">
        <w:t>OCHA:n kartassa on nähtävissä Littoralin maakunta ja Wourin departementti, jossa sijaitsee Doualan kaupunki.</w:t>
      </w:r>
      <w:r w:rsidRPr="00F146C0">
        <w:rPr>
          <w:vertAlign w:val="superscript"/>
        </w:rPr>
        <w:footnoteReference w:id="348"/>
      </w:r>
      <w:r w:rsidRPr="00F146C0">
        <w:t xml:space="preserve"> Wourin departementti jakautuu kuuteen pienempään hallinnolliseen alueeseen (ransk. arrondissements) (Douala I – Douala VI, viimeisintä kutsutaan myös Manokaksi). Näistä alueista viisi ensimmäistä on urbaania ja eteläisin eli Douala VI maaseutumainen.</w:t>
      </w:r>
      <w:r w:rsidRPr="00F146C0">
        <w:rPr>
          <w:vertAlign w:val="superscript"/>
        </w:rPr>
        <w:footnoteReference w:id="349"/>
      </w:r>
      <w:r w:rsidRPr="00F146C0">
        <w:t xml:space="preserve">  </w:t>
      </w:r>
    </w:p>
    <w:p w14:paraId="16B9A69E" w14:textId="77777777" w:rsidR="00F146C0" w:rsidRPr="00F146C0" w:rsidRDefault="00F146C0" w:rsidP="00F146C0">
      <w:pPr>
        <w:spacing w:before="0" w:line="240" w:lineRule="auto"/>
      </w:pPr>
      <w:r w:rsidRPr="00F146C0">
        <w:t>Doualassa on vuoden 2023 arvion mukaan n. 4,036 miljoonaa asukasta.</w:t>
      </w:r>
      <w:r w:rsidRPr="00F146C0">
        <w:rPr>
          <w:vertAlign w:val="superscript"/>
        </w:rPr>
        <w:footnoteReference w:id="350"/>
      </w:r>
      <w:r w:rsidRPr="00F146C0">
        <w:t xml:space="preserve"> Kamerunin tilastoviranomaisten mukaan vuonna 2016 asukkailta oli arviolta 2,978 miljoonaa. Doualan väestö koostuu kahdesta pääryhmästä: kantaväestöstä (bassa, bakoko ja sawa -etnisistä ryhmistä) ja kaupunkiin joko muualta maasta tai ulkomailta muuttaneista. Wourin maaseutumainen alue eli Douala V</w:t>
      </w:r>
      <w:r w:rsidRPr="00F146C0">
        <w:rPr>
          <w:vertAlign w:val="superscript"/>
        </w:rPr>
        <w:t xml:space="preserve"> </w:t>
      </w:r>
      <w:r w:rsidRPr="00F146C0">
        <w:t xml:space="preserve">I on mm. työpaikkojen ja infrastruktuurin suhteen heikommin kehittynyt kuin Wourin muut alueet. Useimpien suurten virallisen sektorin yritysten pääkonttorit sijaitsevat Doualassa. Työssä käyvistä suurin osa toimii palvelu- ja kaupallisella alalla. Noin 72 % työssä käyvistä työskentelee epävirallisella sektorilla ja loput virallisella sektorilla </w:t>
      </w:r>
      <w:r w:rsidRPr="00F146C0">
        <w:lastRenderedPageBreak/>
        <w:t>(n. 18 % yrityksissä ja n. 10 % julkisella sektorilla). Köyhyyttä on (v. 2014) vähemmän kuin kansallisella tasolla keskimäärin.</w:t>
      </w:r>
      <w:r w:rsidRPr="00F146C0">
        <w:rPr>
          <w:vertAlign w:val="superscript"/>
        </w:rPr>
        <w:footnoteReference w:id="351"/>
      </w:r>
    </w:p>
    <w:p w14:paraId="6B39B970" w14:textId="77777777" w:rsidR="00565E99" w:rsidRPr="00565E99" w:rsidRDefault="00565E99" w:rsidP="00565E99">
      <w:pPr>
        <w:spacing w:before="120" w:after="120" w:line="240" w:lineRule="auto"/>
      </w:pPr>
      <w:r w:rsidRPr="00565E99">
        <w:t>Doualan kaupungin ja Littoralin maakunnan köyhyysasteet olivat vuoden 2022 tietojen mukaan Kamerunin alhaisimpia (pääkaupunki Yaoundén sekä Centren ja Southin maakuntien lisäksi).</w:t>
      </w:r>
      <w:r w:rsidRPr="00565E99">
        <w:rPr>
          <w:vertAlign w:val="superscript"/>
        </w:rPr>
        <w:footnoteReference w:id="352"/>
      </w:r>
      <w:r w:rsidRPr="00565E99">
        <w:t xml:space="preserve"> Nälänhädän varhaisvaroitusjärjestelmä FEWS NET (</w:t>
      </w:r>
      <w:r w:rsidRPr="00565E99">
        <w:rPr>
          <w:i/>
        </w:rPr>
        <w:t>Famine Early Warning System Network</w:t>
      </w:r>
      <w:r w:rsidRPr="00565E99">
        <w:t>) on kuitenkin ennustanut (4/2024), että Yaoundéssa ja Doualassa asuvat köyhät kotitaloudet joutuvat ruoan hintojen nousun vuoksi vähentämään päivittäisten aterioiden määrää ja pidentämään ateriavälejä entisestään.</w:t>
      </w:r>
      <w:r w:rsidRPr="00565E99">
        <w:rPr>
          <w:vertAlign w:val="superscript"/>
        </w:rPr>
        <w:footnoteReference w:id="353"/>
      </w:r>
      <w:r w:rsidRPr="00565E99">
        <w:t xml:space="preserve"> Bertelsmann Stiftung -säätiön raportin mukaan Kamerunissa sosioekonomiset erot ovat erittäin suuret. Yli 40 % väestöstä elää maaseudulla, ja köyhyyttä on etenkin maan pohjois- ja itäosassa. Kaupunkimaisten alueiden asukkaista noin 33 % elää slummeissa, joissa sanitaatio-olosuhteet ovat heikot. Kamerunissa lisäksi sukupuolten välinen eriarvoisuus on suurta, ja ilmeisimpiä ovat erot osallistumisessa koulutukseen ja työmarkkinoille.</w:t>
      </w:r>
      <w:r w:rsidRPr="00565E99">
        <w:rPr>
          <w:vertAlign w:val="superscript"/>
        </w:rPr>
        <w:footnoteReference w:id="354"/>
      </w:r>
      <w:r w:rsidRPr="00565E99">
        <w:t xml:space="preserve"> Kaupunkialueiden asukkaista huomattavasti useammalla on pankkitili ja digitaalisia maksuvälineitä verrattuna maaseutualueiden asukkaisiin (61 % kaupunkilaisista vs. 25,2 % maaseudulla asuvista).</w:t>
      </w:r>
      <w:r w:rsidRPr="00565E99">
        <w:rPr>
          <w:vertAlign w:val="superscript"/>
        </w:rPr>
        <w:footnoteReference w:id="355"/>
      </w:r>
      <w:r w:rsidRPr="00565E99">
        <w:t xml:space="preserve"> </w:t>
      </w:r>
    </w:p>
    <w:p w14:paraId="208BE6D0" w14:textId="77777777" w:rsidR="00565E99" w:rsidRPr="00565E99" w:rsidRDefault="00565E99" w:rsidP="00565E99">
      <w:pPr>
        <w:spacing w:before="120" w:after="120" w:line="240" w:lineRule="auto"/>
      </w:pPr>
      <w:r w:rsidRPr="00565E99">
        <w:rPr>
          <w:color w:val="000000" w:themeColor="text1"/>
        </w:rPr>
        <w:t xml:space="preserve">Kamerunissa työnantajat maksavat vähimmäispalkkaa koskevasta lainsäädännöstä huolimatta usein pienempää palkkaa, osittain koska Kamerunissa vajaatyöllisyys on erittäin suurta. Vähimmäispalkkaa alhaisempia palkkoja maksetaan esimerkiksi julkisen sektorin rakennusurakoissa sekä kotitaloustöissä. Kotitaloussektorilla pakolaisnaiset ovat erityisen haavoittuvassa asemassa epäreiluille käytännöille. Työ- ja sosiaaliturvaministeriö ei valvo lakien ja asetusten noudattamista epävirallisella sektorilla, jolla Kansainvälisen työjärjestön (ILO / </w:t>
      </w:r>
      <w:r w:rsidRPr="00565E99">
        <w:rPr>
          <w:i/>
          <w:color w:val="000000" w:themeColor="text1"/>
        </w:rPr>
        <w:t>International Labour Organization</w:t>
      </w:r>
      <w:r w:rsidRPr="00565E99">
        <w:rPr>
          <w:color w:val="000000" w:themeColor="text1"/>
        </w:rPr>
        <w:t>) mukaan työskentelee 90 % maan työvoimasta.</w:t>
      </w:r>
      <w:r w:rsidRPr="00565E99">
        <w:rPr>
          <w:color w:val="000000" w:themeColor="text1"/>
          <w:vertAlign w:val="superscript"/>
        </w:rPr>
        <w:footnoteReference w:id="356"/>
      </w:r>
      <w:r w:rsidRPr="00565E99">
        <w:rPr>
          <w:color w:val="000000" w:themeColor="text1"/>
        </w:rPr>
        <w:t xml:space="preserve">  </w:t>
      </w:r>
      <w:r w:rsidRPr="00565E99">
        <w:t>Kamerunin hallinto nosti minimipalkkojen määrää maaliskuussa 2023 mutta USDOS:in mukaan epäreilut käytännöt ovat jatkuneet.</w:t>
      </w:r>
      <w:r w:rsidRPr="00565E99">
        <w:rPr>
          <w:vertAlign w:val="superscript"/>
        </w:rPr>
        <w:footnoteReference w:id="357"/>
      </w:r>
      <w:r w:rsidRPr="00565E99">
        <w:t xml:space="preserve"> Naisten työllistymistä tietyille sektoreille rajoitetaan lailla, ja heidän on miehiä vaikeampaa saada vastuurooleja työelämässä.</w:t>
      </w:r>
      <w:r w:rsidRPr="00565E99">
        <w:rPr>
          <w:vertAlign w:val="superscript"/>
        </w:rPr>
        <w:footnoteReference w:id="358"/>
      </w:r>
      <w:r w:rsidRPr="00565E99">
        <w:t xml:space="preserve"> </w:t>
      </w:r>
      <w:r w:rsidRPr="00565E99">
        <w:rPr>
          <w:color w:val="000000" w:themeColor="text1"/>
        </w:rPr>
        <w:t>USDOS:in vuotta 2022 käsittelevän ihmisoikeusraportin mukaan epävirallisella sektorilla on työskennellyt etenkin naisia. Epävirallisilla työmarkkinoilla työskentelevät ovat olleet raportin mukaan suurelta osin vailla sosiaaliturvaa kuten työttömyys- tai tapaturmakorvauksia.</w:t>
      </w:r>
      <w:r w:rsidRPr="00565E99">
        <w:rPr>
          <w:color w:val="000000" w:themeColor="text1"/>
          <w:vertAlign w:val="superscript"/>
        </w:rPr>
        <w:footnoteReference w:id="359"/>
      </w:r>
    </w:p>
    <w:p w14:paraId="32228D69" w14:textId="247DCF6B" w:rsidR="00565E99" w:rsidRPr="00565E99" w:rsidRDefault="00565E99" w:rsidP="00565E99">
      <w:pPr>
        <w:spacing w:before="120" w:after="120" w:line="240" w:lineRule="auto"/>
        <w:rPr>
          <w:color w:val="FF0000"/>
        </w:rPr>
      </w:pPr>
      <w:r w:rsidRPr="00565E99">
        <w:t xml:space="preserve">OCHA:n mukaan (15.4.2024) Littoralin </w:t>
      </w:r>
      <w:r w:rsidRPr="00565E99">
        <w:rPr>
          <w:color w:val="000000" w:themeColor="text1"/>
        </w:rPr>
        <w:t>maakunnassa jopa puoli miljoonaa</w:t>
      </w:r>
      <w:r w:rsidRPr="00565E99">
        <w:rPr>
          <w:color w:val="000000" w:themeColor="text1"/>
          <w:vertAlign w:val="superscript"/>
        </w:rPr>
        <w:footnoteReference w:id="360"/>
      </w:r>
      <w:r w:rsidRPr="00565E99">
        <w:rPr>
          <w:color w:val="000000" w:themeColor="text1"/>
        </w:rPr>
        <w:t xml:space="preserve"> ihmistä </w:t>
      </w:r>
      <w:r w:rsidRPr="00565E99">
        <w:t xml:space="preserve">on humanitaarisen avun tarpeessa (vrt. maan sisäisesti siirtyneitä </w:t>
      </w:r>
      <w:r w:rsidRPr="00565E99">
        <w:rPr>
          <w:color w:val="000000" w:themeColor="text1"/>
        </w:rPr>
        <w:t>63 965 huhtikuun 2024 tietojen mukaan</w:t>
      </w:r>
      <w:r w:rsidRPr="00565E99">
        <w:rPr>
          <w:color w:val="000000" w:themeColor="text1"/>
          <w:vertAlign w:val="superscript"/>
        </w:rPr>
        <w:footnoteReference w:id="361"/>
      </w:r>
      <w:r w:rsidRPr="00565E99">
        <w:rPr>
          <w:color w:val="000000" w:themeColor="text1"/>
        </w:rPr>
        <w:t>). Suurinta avun tarvetta koettiin koulutuksen suhteen.</w:t>
      </w:r>
      <w:r w:rsidRPr="00565E99">
        <w:rPr>
          <w:color w:val="000000" w:themeColor="text1"/>
          <w:vertAlign w:val="superscript"/>
        </w:rPr>
        <w:footnoteReference w:id="362"/>
      </w:r>
      <w:r w:rsidRPr="00565E99">
        <w:rPr>
          <w:color w:val="000000" w:themeColor="text1"/>
        </w:rPr>
        <w:t xml:space="preserve"> </w:t>
      </w:r>
      <w:r w:rsidRPr="00565E99">
        <w:t>Avun tarvitsijoiden määrää ei ole eritelty departementeittain</w:t>
      </w:r>
      <w:r w:rsidRPr="00565E99">
        <w:rPr>
          <w:vertAlign w:val="superscript"/>
        </w:rPr>
        <w:footnoteReference w:id="363"/>
      </w:r>
      <w:r w:rsidRPr="00565E99">
        <w:t>, mutta humanitaarinen tilanne on Wourin departementissa vakava (taso 3) ja Littoralin maakunnassa kuormittunut (taso 2).</w:t>
      </w:r>
      <w:r w:rsidRPr="00565E99">
        <w:rPr>
          <w:vertAlign w:val="superscript"/>
        </w:rPr>
        <w:footnoteReference w:id="364"/>
      </w:r>
      <w:r w:rsidRPr="00565E99">
        <w:t xml:space="preserve"> Maailman ruokaohjelman (</w:t>
      </w:r>
      <w:r w:rsidRPr="00565E99">
        <w:rPr>
          <w:i/>
        </w:rPr>
        <w:t>World Food Programme</w:t>
      </w:r>
      <w:r w:rsidRPr="00565E99">
        <w:t xml:space="preserve">, WFP) mukaan Ukrainan sodasta johtuva talouskriisi on nostanut hintoja ja vaikeuttanut haavoittuvaisten väestönryhmien kykyä tyydyttää perustarpeita. </w:t>
      </w:r>
      <w:r w:rsidRPr="00565E99">
        <w:lastRenderedPageBreak/>
        <w:t>Maaliskuussa 2024 tehdyn ennusteen mukaan jopa 2,5 miljoonaa kamerunilaista oli vaarassa kärsiä vakavasta ruokaturvattomuudesta kesällä 2024, mikä tarkoittaa hienoista nousua vuodesta 2023 (jolloin luku oli 2,4 milj. ihmistä).</w:t>
      </w:r>
      <w:r w:rsidRPr="00565E99">
        <w:rPr>
          <w:vertAlign w:val="superscript"/>
        </w:rPr>
        <w:footnoteReference w:id="365"/>
      </w:r>
      <w:r w:rsidRPr="00565E99">
        <w:t xml:space="preserve"> OCHA:n arvion mukaan Littoralin, North-Westin, South-Westin ja Westin maakunnissa arviolta 240 400 ihmistä olisi ruoka-avun tarpeessa ja jopa 60 700 alle 5-vuotiasta lasta olisi akuutin aliravitsemuksen partaalla vuonna 2024, riskien korostuessa kaupunkimaisilla alueilla asuvien maan sisäisesti siirtyneiden henkilöiden kohdalla.</w:t>
      </w:r>
      <w:r w:rsidRPr="00565E99">
        <w:rPr>
          <w:vertAlign w:val="superscript"/>
        </w:rPr>
        <w:footnoteReference w:id="366"/>
      </w:r>
      <w:r w:rsidRPr="00565E99">
        <w:t xml:space="preserve"> </w:t>
      </w:r>
    </w:p>
    <w:p w14:paraId="40A53C7E" w14:textId="77777777" w:rsidR="00CC6395" w:rsidRDefault="00CC6395" w:rsidP="00CC6395">
      <w:pPr>
        <w:pStyle w:val="Otsikko3"/>
      </w:pPr>
      <w:r>
        <w:t>Sisäisesti siirtymään joutuneiden tilanne</w:t>
      </w:r>
    </w:p>
    <w:p w14:paraId="1E0E8478" w14:textId="77777777" w:rsidR="00565E99" w:rsidRPr="00237EBF" w:rsidRDefault="00237EBF" w:rsidP="00565E99">
      <w:pPr>
        <w:spacing w:before="120" w:after="120" w:line="240" w:lineRule="auto"/>
        <w:rPr>
          <w:color w:val="000000" w:themeColor="text1"/>
        </w:rPr>
      </w:pPr>
      <w:r>
        <w:rPr>
          <w:color w:val="000000" w:themeColor="text1"/>
        </w:rPr>
        <w:t xml:space="preserve">UNHCR:n tiedon mukaan </w:t>
      </w:r>
      <w:r w:rsidR="00565E99" w:rsidRPr="00565E99">
        <w:rPr>
          <w:color w:val="000000" w:themeColor="text1"/>
        </w:rPr>
        <w:t xml:space="preserve">Littoralin maakunnassa oleskeli </w:t>
      </w:r>
      <w:r w:rsidR="00110536">
        <w:rPr>
          <w:color w:val="000000" w:themeColor="text1"/>
        </w:rPr>
        <w:t>elokuussa</w:t>
      </w:r>
      <w:r>
        <w:rPr>
          <w:color w:val="000000" w:themeColor="text1"/>
        </w:rPr>
        <w:t xml:space="preserve"> 2024 </w:t>
      </w:r>
      <w:r w:rsidR="00110536">
        <w:rPr>
          <w:color w:val="000000" w:themeColor="text1"/>
        </w:rPr>
        <w:t xml:space="preserve">olleen tiedon mukaan </w:t>
      </w:r>
      <w:r>
        <w:rPr>
          <w:color w:val="000000" w:themeColor="text1"/>
        </w:rPr>
        <w:t xml:space="preserve">yhteensä </w:t>
      </w:r>
      <w:r w:rsidRPr="00565E99">
        <w:t>63</w:t>
      </w:r>
      <w:r>
        <w:t> </w:t>
      </w:r>
      <w:r w:rsidRPr="00565E99">
        <w:t>965</w:t>
      </w:r>
      <w:r>
        <w:t xml:space="preserve"> anglofonialueelta paennutta henkilöä</w:t>
      </w:r>
      <w:r w:rsidRPr="00565E99">
        <w:t>.</w:t>
      </w:r>
      <w:r w:rsidRPr="00565E99">
        <w:rPr>
          <w:vertAlign w:val="superscript"/>
        </w:rPr>
        <w:footnoteReference w:id="367"/>
      </w:r>
      <w:r>
        <w:rPr>
          <w:color w:val="000000" w:themeColor="text1"/>
        </w:rPr>
        <w:t xml:space="preserve"> </w:t>
      </w:r>
      <w:r w:rsidR="00565E99" w:rsidRPr="00565E99">
        <w:t>Heistä 16 000 oleskeli Doualassa.</w:t>
      </w:r>
      <w:r w:rsidR="00565E99" w:rsidRPr="00565E99">
        <w:rPr>
          <w:vertAlign w:val="superscript"/>
        </w:rPr>
        <w:footnoteReference w:id="368"/>
      </w:r>
      <w:r w:rsidR="00E7037B">
        <w:t xml:space="preserve"> Anglofonialueelle palaamisia ei esiinny paljon, mutta jotkut palaavat. Tällöin tärkeimpänä motivaationa on löytää ansaintakeino, kuten oma maa-alue.</w:t>
      </w:r>
      <w:r w:rsidR="00E7037B">
        <w:rPr>
          <w:rStyle w:val="Alaviitteenviite"/>
        </w:rPr>
        <w:footnoteReference w:id="369"/>
      </w:r>
    </w:p>
    <w:p w14:paraId="2DFCA924" w14:textId="77777777" w:rsidR="00565E99" w:rsidRPr="00565E99" w:rsidRDefault="00565E99" w:rsidP="00565E99">
      <w:pPr>
        <w:spacing w:before="120" w:after="120" w:line="240" w:lineRule="auto"/>
      </w:pPr>
      <w:r w:rsidRPr="00565E99">
        <w:t>Maahanmuuttoviraston maatietopalvelun 29.2.2024 julkaisemassa turvallisuusraportissa on käsitelty anglofonialueilta paenneiden henkilöiden asettumista Doualan kaupunkiseudun eri alueille</w:t>
      </w:r>
      <w:r w:rsidRPr="00565E99">
        <w:rPr>
          <w:color w:val="000000" w:themeColor="text1"/>
        </w:rPr>
        <w:t>. Lisäksi raportissa käsitellään asumistilannetta ja -olosuhteita erityisesti Douala IV:n alueella</w:t>
      </w:r>
      <w:r w:rsidRPr="00565E99">
        <w:t>.</w:t>
      </w:r>
      <w:r w:rsidRPr="00565E99">
        <w:rPr>
          <w:vertAlign w:val="superscript"/>
        </w:rPr>
        <w:footnoteReference w:id="370"/>
      </w:r>
    </w:p>
    <w:p w14:paraId="50F190BC" w14:textId="57ACF38A" w:rsidR="00565E99" w:rsidRPr="00565E99" w:rsidRDefault="00565E99" w:rsidP="00565E99">
      <w:pPr>
        <w:spacing w:before="120" w:after="120" w:line="240" w:lineRule="auto"/>
      </w:pPr>
      <w:r w:rsidRPr="00565E99">
        <w:rPr>
          <w:color w:val="000000" w:themeColor="text1"/>
        </w:rPr>
        <w:t xml:space="preserve">OCHA:n mukaan Littoralin maakunnassa </w:t>
      </w:r>
      <w:r w:rsidR="000B6772">
        <w:rPr>
          <w:color w:val="000000" w:themeColor="text1"/>
        </w:rPr>
        <w:t>maan sisäisesti siirtymään joutuneiden</w:t>
      </w:r>
      <w:r w:rsidRPr="00565E99">
        <w:rPr>
          <w:color w:val="000000" w:themeColor="text1"/>
        </w:rPr>
        <w:t xml:space="preserve"> mahdollisuutta saada palveluja vaikeuttavat riittämättömät rahavarat ja leimautumisen pelko. Monet joutuvat kokemaan hyväksikäyttöä ja väärinkäytöksiä isäntäyhteisöissään (ml. seksuaalinen väkivalta ja hyväksikäyttö) ja turvautumaan haitallisiin selviytymiskeinoihin. Asiakirjojen puuttuminen, ennakkoluulot sekä kielimuuri vaikeuttavat työnsaantia. Työtä löytäneiden raportoidaan saavan vähemmän palkkaa ja työskentelevän pidempiä päiviä kuin paikallisten sekä joutuvan maksamaan korkeampia vuokria ja hintoja. </w:t>
      </w:r>
      <w:r w:rsidR="000B6772">
        <w:rPr>
          <w:color w:val="000000" w:themeColor="text1"/>
        </w:rPr>
        <w:t>Maan sisäisesti siirtymään joutuneiden henkilöiden</w:t>
      </w:r>
      <w:r w:rsidRPr="00565E99">
        <w:rPr>
          <w:color w:val="000000" w:themeColor="text1"/>
        </w:rPr>
        <w:t xml:space="preserve"> ja paikallisten asukkaiden välisten jännitteiden on raportoitu kasvaneen anglofonikriisin jatkuessa, johtuen siitä, että myös paikalliset kamppailevat toimeentulostaan ja palvelujen saatavuudesta. Paikallisiin palveluihin kohdistuu yhä enemmän paineita IDP:iden saapumisen vuoksi.</w:t>
      </w:r>
      <w:r w:rsidRPr="00565E99">
        <w:rPr>
          <w:color w:val="000000" w:themeColor="text1"/>
          <w:vertAlign w:val="superscript"/>
        </w:rPr>
        <w:footnoteReference w:id="371"/>
      </w:r>
      <w:r w:rsidRPr="00565E99">
        <w:rPr>
          <w:color w:val="000000" w:themeColor="text1"/>
        </w:rPr>
        <w:t xml:space="preserve"> </w:t>
      </w:r>
      <w:r w:rsidRPr="00565E99">
        <w:t xml:space="preserve">Littoralin maakunnan kaupunkikeskuksissa </w:t>
      </w:r>
      <w:r w:rsidR="001A5255">
        <w:t>maan sisäisesti siirtymään joutuneiden</w:t>
      </w:r>
      <w:r w:rsidRPr="00565E99">
        <w:t xml:space="preserve"> turvautumisen ”selviytymisseksiin” (prostituutioon) raportoidaan olevan merkittävä huolenaihe.</w:t>
      </w:r>
      <w:r w:rsidRPr="00565E99">
        <w:rPr>
          <w:vertAlign w:val="superscript"/>
        </w:rPr>
        <w:footnoteReference w:id="372"/>
      </w:r>
    </w:p>
    <w:p w14:paraId="5E4A6126" w14:textId="77777777" w:rsidR="00565E99" w:rsidRPr="00565E99" w:rsidRDefault="00565E99" w:rsidP="00565E99">
      <w:pPr>
        <w:spacing w:before="120" w:after="120" w:line="240" w:lineRule="auto"/>
        <w:rPr>
          <w:color w:val="000000" w:themeColor="text1"/>
        </w:rPr>
      </w:pPr>
      <w:r w:rsidRPr="00565E99">
        <w:rPr>
          <w:color w:val="000000" w:themeColor="text1"/>
        </w:rPr>
        <w:t>Littoralissa suurin osa maan sisäisesti siirtymään joutuneista (57 %) asuu vuokra-asunnossa ja vähemmistö (37 %) isäntäperheiden (tarkoittaen ilmeisesti tuttavia tai sukulaisia) luona.</w:t>
      </w:r>
      <w:r w:rsidRPr="00565E99">
        <w:rPr>
          <w:color w:val="000000" w:themeColor="text1"/>
          <w:vertAlign w:val="superscript"/>
        </w:rPr>
        <w:footnoteReference w:id="373"/>
      </w:r>
      <w:r w:rsidRPr="00565E99">
        <w:rPr>
          <w:color w:val="000000" w:themeColor="text1"/>
        </w:rPr>
        <w:t xml:space="preserve"> </w:t>
      </w:r>
      <w:r w:rsidR="00F53D9C">
        <w:rPr>
          <w:color w:val="000000" w:themeColor="text1"/>
        </w:rPr>
        <w:t>Yhteiskunta ei järjestä tuettua asumista. Asianmukaiset asunnot ovat kalliita, ja maan sisäisesti siirtymään joutuneet asuvat ahtaasti, esimerkiksi aviopuolisot ja 3–4 lasta voivat asua yhdessä huoneessa, ja wc on monien perheiden yhteiskäytössä.</w:t>
      </w:r>
      <w:r w:rsidR="00F53D9C">
        <w:rPr>
          <w:rStyle w:val="Alaviitteenviite"/>
          <w:color w:val="000000" w:themeColor="text1"/>
        </w:rPr>
        <w:footnoteReference w:id="374"/>
      </w:r>
      <w:r w:rsidR="00F53D9C">
        <w:rPr>
          <w:color w:val="000000" w:themeColor="text1"/>
        </w:rPr>
        <w:t xml:space="preserve"> </w:t>
      </w:r>
      <w:r w:rsidRPr="00565E99">
        <w:rPr>
          <w:color w:val="000000" w:themeColor="text1"/>
        </w:rPr>
        <w:t>Niillä Littoralin alueilla, joissa oleskelee paljon sisäisesti siirtymään joutuneita (etenkin Doualassa), useimmat vuokranantajat ovat korottaneet vuokria. Näin ollen useimmat IDP:t asuvat liian ahtaasti tai päätyvät sellaisiin asumisratkaisuihin, joissa he joutuvat seksuaalisen hyväksikäytön tai pakkotyön uhreiksi</w:t>
      </w:r>
      <w:r w:rsidRPr="00565E99">
        <w:t xml:space="preserve">. Tilanteen kerrotaan olevan erityisen haastava mm. Wourin (jossa Douala sijaitsee) ja Moungon departementeissa. Yksityisyyden puute altistaa erityisesti naiset ja tytöt sukupuolittuneelle </w:t>
      </w:r>
      <w:r w:rsidRPr="00565E99">
        <w:lastRenderedPageBreak/>
        <w:t xml:space="preserve">väkivallalle. Arvioiden mukaan </w:t>
      </w:r>
      <w:r w:rsidRPr="00565E99">
        <w:rPr>
          <w:color w:val="000000" w:themeColor="text1"/>
        </w:rPr>
        <w:t>tyttöjen ja naisten, etenkin vammaisten naisten, hyväksikäyttö- ja väkivaltatapaukset ovat lisääntyneet. Useimmiten väärinkäytökset tapahtuvat yhteisön sisällä ja tapahtumia salaillaan leimautumisen välttämiseksi ja syyllisen henkilöllisyyden suojelemiseksi. Silloin kun väärinkäytökseen syyllistynyt on isäntäyhteisön jäsen, uhrit pysyvät yleensä hiljaa pelätessään seurauksia. Rajallisten resurssien ja ansaintamahdollisuuksien vuoksi jotkut tytöt ja naiset ovat joutuneet turvautumaan selviytymisseksiin. Moni on leimautumisen, kielimuurin ja henkilöasiakirjojen puuttumisen vuoksi liian peloissaan hakeutua sairaalahoitoon. Lisäksi taloudelliset rajoitteet estävät heitä hakemasta lääketieteellistä hoitoa.</w:t>
      </w:r>
      <w:r w:rsidRPr="00565E99">
        <w:rPr>
          <w:color w:val="000000" w:themeColor="text1"/>
          <w:vertAlign w:val="superscript"/>
        </w:rPr>
        <w:footnoteReference w:id="375"/>
      </w:r>
      <w:r w:rsidRPr="00565E99">
        <w:rPr>
          <w:color w:val="000000" w:themeColor="text1"/>
        </w:rPr>
        <w:t xml:space="preserve"> </w:t>
      </w:r>
    </w:p>
    <w:p w14:paraId="667DDB60" w14:textId="77777777" w:rsidR="00565E99" w:rsidRDefault="00565E99" w:rsidP="00565E99">
      <w:pPr>
        <w:spacing w:before="120" w:after="120" w:line="240" w:lineRule="auto"/>
      </w:pPr>
      <w:r w:rsidRPr="00565E99">
        <w:rPr>
          <w:color w:val="000000" w:themeColor="text1"/>
        </w:rPr>
        <w:t xml:space="preserve">Anglofonialueen kriisin vuoksi paenneet ovat joutuneet asuntomarkkinoilla konflikteihin vastaanottavan väestön kanssa, ja vuokrakiistojen seurauksena asukkaita on häädetty kodeistaan. </w:t>
      </w:r>
      <w:r w:rsidRPr="00565E99">
        <w:t>Maan sisäisesti siirtyneet kohtaavat syrjintää vuokra-asuntomarkkinoilla, koska  paikallisväestö epäilee, etteivät nämä kykenisi maksamaan vuokraa.</w:t>
      </w:r>
      <w:r w:rsidRPr="00565E99">
        <w:rPr>
          <w:vertAlign w:val="superscript"/>
        </w:rPr>
        <w:footnoteReference w:id="376"/>
      </w:r>
      <w:r w:rsidRPr="00565E99">
        <w:t xml:space="preserve"> </w:t>
      </w:r>
      <w:r w:rsidR="00B2736B">
        <w:t>Kesäkuussa 2024 Kamerunin viranomaiset tuhosivat Japoman kaupunginosassa Doualan 3:ssa yli 70 taloa, jotka kuuluivat pääasiassa maan sisäisesti siirtymään joutuneille henkilöille. Asukkaiden protestoidessa tuhoamisia vastaan, poliisi ja santarmit puuttuivat tilanteeseen käyttäen kyynelkaasua. Tällöin yksi maan sisäisesti siirtymään joutunut henkilö menehtyi.</w:t>
      </w:r>
      <w:r w:rsidR="00B2736B">
        <w:rPr>
          <w:rStyle w:val="Alaviitteenviite"/>
        </w:rPr>
        <w:footnoteReference w:id="377"/>
      </w:r>
    </w:p>
    <w:p w14:paraId="0555D349" w14:textId="77777777" w:rsidR="00565E99" w:rsidRPr="00565E99" w:rsidRDefault="00565E99" w:rsidP="00565E99">
      <w:pPr>
        <w:spacing w:before="120" w:after="120" w:line="240" w:lineRule="auto"/>
      </w:pPr>
      <w:r w:rsidRPr="00565E99">
        <w:rPr>
          <w:color w:val="000000" w:themeColor="text1"/>
        </w:rPr>
        <w:t>IDP-lasten, etenkin tyttöjen suurimpiin uhkiin Littoralin alueella lukeutuvat seksuaalinen väkivalta (ml. seksuaalinen hyväksikäyttö, selviytymisseksi, varhaiset ja pakotetut sukupuolisuhteet) ja pakkoavioliitot. Lapset ovat lisäksi vaarassa joutua pakkotyöhön ja jäädä vaille henkilöasiakirjoja. Tytöt ovat arvioiden mukaan Littoralin alueella haavoittuvammassa tilanteessa kuin pojat.</w:t>
      </w:r>
      <w:r w:rsidRPr="00565E99">
        <w:rPr>
          <w:color w:val="000000" w:themeColor="text1"/>
          <w:vertAlign w:val="superscript"/>
        </w:rPr>
        <w:footnoteReference w:id="378"/>
      </w:r>
      <w:r w:rsidRPr="00565E99">
        <w:rPr>
          <w:color w:val="000000" w:themeColor="text1"/>
        </w:rPr>
        <w:t xml:space="preserve"> </w:t>
      </w:r>
      <w:r w:rsidRPr="00565E99">
        <w:t>Yhdysvaltain ulkoasiainministeriön mukaan Bonabérin alueesta Doualassa on tullut alaikäisten IDP-tyttöjen seksuaalisen hyväksikäytön keskus.</w:t>
      </w:r>
      <w:r w:rsidRPr="00565E99">
        <w:rPr>
          <w:vertAlign w:val="superscript"/>
        </w:rPr>
        <w:footnoteReference w:id="379"/>
      </w:r>
      <w:r w:rsidRPr="00565E99">
        <w:t xml:space="preserve"> </w:t>
      </w:r>
      <w:r w:rsidRPr="00565E99">
        <w:rPr>
          <w:color w:val="000000" w:themeColor="text1"/>
        </w:rPr>
        <w:t>Prostituutio altistaa IDP-naiset HIV-tartunnoille, ja heidän pääsyään terveydenhuollon piiriin vaikeuttaa mm. seksityöhön liittyvä leimautuminen.</w:t>
      </w:r>
      <w:r w:rsidRPr="00565E99">
        <w:rPr>
          <w:color w:val="000000" w:themeColor="text1"/>
          <w:vertAlign w:val="superscript"/>
        </w:rPr>
        <w:footnoteReference w:id="380"/>
      </w:r>
      <w:r w:rsidRPr="00565E99">
        <w:rPr>
          <w:color w:val="000000" w:themeColor="text1"/>
        </w:rPr>
        <w:t xml:space="preserve"> Lisäksi rikolliset tahot pakottavat naisia, maan sisäisesti siirtymään joutuneita ja kodittomia lapsia seksikauppaan ja pakkotyöhön ympäri maata. Kamerunin hallinto suoritti kuitenkin vuonna 2023 joitakin toimia prostituution kysynnän laskemiseksi, mukaan lukien viranomaisille sekä yhteisöjen ja hotellien johtajille suunnatun tietoisuuskampanjan.</w:t>
      </w:r>
      <w:r w:rsidRPr="00565E99">
        <w:rPr>
          <w:color w:val="000000" w:themeColor="text1"/>
          <w:vertAlign w:val="superscript"/>
        </w:rPr>
        <w:footnoteReference w:id="381"/>
      </w:r>
      <w:r w:rsidRPr="00565E99">
        <w:rPr>
          <w:color w:val="000000" w:themeColor="text1"/>
        </w:rPr>
        <w:t xml:space="preserve"> </w:t>
      </w:r>
      <w:r w:rsidRPr="00565E99">
        <w:t>Maatietopalvelun 29.2.2024 julkaisemassa turvallisuusraportissa käsitellään myös prostituutiota ja maan hallinnon suhtautumista seksityöntekijöihin.</w:t>
      </w:r>
      <w:r w:rsidRPr="00565E99">
        <w:rPr>
          <w:vertAlign w:val="superscript"/>
        </w:rPr>
        <w:footnoteReference w:id="382"/>
      </w:r>
      <w:r w:rsidRPr="00565E99">
        <w:t xml:space="preserve"> </w:t>
      </w:r>
    </w:p>
    <w:p w14:paraId="48975017" w14:textId="77777777" w:rsidR="00565E99" w:rsidRPr="00565E99" w:rsidRDefault="00565E99" w:rsidP="00565E99">
      <w:pPr>
        <w:spacing w:before="120" w:after="120" w:line="240" w:lineRule="auto"/>
      </w:pPr>
      <w:r w:rsidRPr="00565E99">
        <w:t>Littoralin maakunnassa oppilaitokset perivät korkeampia koulumaksuja maan sisäisesti siirtymään joutuneilta paikallisiin verrattuna. Koulujärjestelmällä on vaikeuksia integroida IDP:itä, ja luokkahuoneissa on keskimäärin 200 oppilasta. Tytöt, ml. peruskoululaiset turvautuvat selviytymisseksiin saadakseen koulumaksunsa katettua. Myös nuoret pojat kärsivät tilanteesta, ja lapsityövoiman käyttö ja muu lasten hyväksikäyttö on lisääntynyt. Koska vastaanottavat yhteisöt ovat ranskankielisiä, IDP:iden tilanne on OCHA:n mukaan vaikea ja sosiaalinen integroituminen haasteellista.</w:t>
      </w:r>
      <w:r w:rsidRPr="00565E99">
        <w:rPr>
          <w:vertAlign w:val="superscript"/>
        </w:rPr>
        <w:footnoteReference w:id="383"/>
      </w:r>
      <w:r w:rsidRPr="00565E99">
        <w:t xml:space="preserve"> </w:t>
      </w:r>
    </w:p>
    <w:p w14:paraId="6FE86183" w14:textId="77777777" w:rsidR="00565E99" w:rsidRPr="00565E99" w:rsidRDefault="00565E99" w:rsidP="00565E99">
      <w:pPr>
        <w:spacing w:before="120" w:after="120" w:line="240" w:lineRule="auto"/>
        <w:rPr>
          <w:color w:val="000000" w:themeColor="text1"/>
        </w:rPr>
      </w:pPr>
      <w:r w:rsidRPr="00565E99">
        <w:rPr>
          <w:color w:val="000000" w:themeColor="text1"/>
        </w:rPr>
        <w:t>Kamerunin valtiolla, Maailmanpankilla ja Ranskan kehitysvirastolla (</w:t>
      </w:r>
      <w:r w:rsidRPr="00565E99">
        <w:rPr>
          <w:i/>
          <w:color w:val="000000" w:themeColor="text1"/>
        </w:rPr>
        <w:t>l'Agence française de Développement / AfD</w:t>
      </w:r>
      <w:r w:rsidRPr="00565E99">
        <w:rPr>
          <w:color w:val="000000" w:themeColor="text1"/>
        </w:rPr>
        <w:t xml:space="preserve">) on käynnissä </w:t>
      </w:r>
      <w:r w:rsidRPr="00565E99">
        <w:rPr>
          <w:i/>
          <w:color w:val="000000" w:themeColor="text1"/>
        </w:rPr>
        <w:t>Filets sociaux</w:t>
      </w:r>
      <w:r w:rsidRPr="00565E99">
        <w:rPr>
          <w:color w:val="000000" w:themeColor="text1"/>
        </w:rPr>
        <w:t xml:space="preserve"> -niminen rahansiirtohanke, jonka ensimmäinen vaihe ajoittui vuosiin 2013–2022. Sen arvioidaan auttaneen jopa 2,4 miljoonaa ihmistä.</w:t>
      </w:r>
      <w:r w:rsidRPr="00565E99">
        <w:rPr>
          <w:color w:val="000000" w:themeColor="text1"/>
          <w:vertAlign w:val="superscript"/>
        </w:rPr>
        <w:footnoteReference w:id="384"/>
      </w:r>
      <w:r w:rsidRPr="00565E99">
        <w:rPr>
          <w:color w:val="000000" w:themeColor="text1"/>
        </w:rPr>
        <w:t xml:space="preserve"> Vuonna 2021 hanke kattoi 3000 kotitaloutta Douala II–IV:ssä. Kukin kotitalous sai </w:t>
      </w:r>
      <w:r w:rsidRPr="00565E99">
        <w:rPr>
          <w:color w:val="000000" w:themeColor="text1"/>
        </w:rPr>
        <w:lastRenderedPageBreak/>
        <w:t>yhteensä 180 000 CFA:ta (n. 274 €)</w:t>
      </w:r>
      <w:r w:rsidRPr="00565E99">
        <w:rPr>
          <w:color w:val="000000" w:themeColor="text1"/>
          <w:vertAlign w:val="superscript"/>
        </w:rPr>
        <w:footnoteReference w:id="385"/>
      </w:r>
      <w:r w:rsidRPr="00565E99">
        <w:rPr>
          <w:color w:val="000000" w:themeColor="text1"/>
        </w:rPr>
        <w:t xml:space="preserve"> sekä 90 000 CFA:n (n. 137 €</w:t>
      </w:r>
      <w:r w:rsidRPr="00565E99">
        <w:rPr>
          <w:color w:val="000000" w:themeColor="text1"/>
          <w:vertAlign w:val="superscript"/>
        </w:rPr>
        <w:footnoteReference w:id="386"/>
      </w:r>
      <w:r w:rsidRPr="00565E99">
        <w:rPr>
          <w:color w:val="000000" w:themeColor="text1"/>
        </w:rPr>
        <w:t>) suuruisen bonuksen. Kaikki Doualassa oleskelevat maan sisäisesti siirtymään joutuneet eivät saaneet näitä varoja.</w:t>
      </w:r>
      <w:r w:rsidRPr="00565E99">
        <w:rPr>
          <w:color w:val="000000" w:themeColor="text1"/>
          <w:vertAlign w:val="superscript"/>
        </w:rPr>
        <w:footnoteReference w:id="387"/>
      </w:r>
      <w:r w:rsidRPr="00565E99">
        <w:rPr>
          <w:color w:val="000000" w:themeColor="text1"/>
        </w:rPr>
        <w:t xml:space="preserve"> Hankkeen toinen vaihe (2023–2028) käynnistettiin joulukuussa 2023. Sen tavoitteena on kohdistaa apua jatkuvasta köyhyydestä kärsiville kotitalouksille ja lisätä heidän kapasiteettiaan selviytyä pakolaisuuteen, ympäristöön ja turvattomuuteen liittyvistä kriiseistä. Hankkeen aiemmassa vaiheessa saavutettujen tulosten ylläpidon lisäksi hankkeen uudessa vaiheessa pyritään auttamaan arviolta 365 000 kotitaloutta.</w:t>
      </w:r>
      <w:r w:rsidRPr="00565E99">
        <w:rPr>
          <w:color w:val="000000" w:themeColor="text1"/>
          <w:vertAlign w:val="superscript"/>
        </w:rPr>
        <w:footnoteReference w:id="388"/>
      </w:r>
    </w:p>
    <w:p w14:paraId="182B3872" w14:textId="77777777" w:rsidR="00CC6395" w:rsidRDefault="00CC6395" w:rsidP="00CC6395">
      <w:pPr>
        <w:pStyle w:val="Otsikko3"/>
      </w:pPr>
      <w:r>
        <w:t>Alueelle pääsy</w:t>
      </w:r>
    </w:p>
    <w:p w14:paraId="4D2136D8" w14:textId="77777777" w:rsidR="00565E99" w:rsidRPr="00565E99" w:rsidRDefault="00565E99" w:rsidP="00565E99">
      <w:pPr>
        <w:spacing w:before="120" w:after="120" w:line="240" w:lineRule="auto"/>
      </w:pPr>
      <w:r w:rsidRPr="00565E99">
        <w:t>Sisäisen paon mahdollisuutta Yaoundéen ja Doualaan on käsitelty Maahanmuuttoviraston maatietopalvelun 21.12.2021</w:t>
      </w:r>
      <w:r w:rsidRPr="00565E99">
        <w:rPr>
          <w:vertAlign w:val="superscript"/>
        </w:rPr>
        <w:footnoteReference w:id="389"/>
      </w:r>
      <w:r w:rsidRPr="00565E99">
        <w:t xml:space="preserve"> ja 30.6.2023</w:t>
      </w:r>
      <w:r w:rsidRPr="00565E99">
        <w:rPr>
          <w:vertAlign w:val="superscript"/>
        </w:rPr>
        <w:footnoteReference w:id="390"/>
      </w:r>
      <w:r w:rsidRPr="00565E99">
        <w:t xml:space="preserve"> julkaisemissa turvallisuustilannekatsauksissa. Lisäksi erityisesti turvaverkottomien naisten ja vailla henkilöasiakirjoja olevien henkilöiden mahdollisuutta sisäiseen pakoon on käsitelty 24.2.2022 julkaistussa kyselyvastauksessa</w:t>
      </w:r>
      <w:r w:rsidRPr="00565E99">
        <w:rPr>
          <w:vertAlign w:val="superscript"/>
        </w:rPr>
        <w:footnoteReference w:id="391"/>
      </w:r>
      <w:r w:rsidRPr="00565E99">
        <w:t xml:space="preserve"> ja Kanadan maahanmuutto- ja pakolaislautakunnan (IRB) 8.6.2022 julkaisemassa kyselyvastauksessa</w:t>
      </w:r>
      <w:r w:rsidRPr="00565E99">
        <w:rPr>
          <w:vertAlign w:val="superscript"/>
        </w:rPr>
        <w:footnoteReference w:id="392"/>
      </w:r>
      <w:r w:rsidRPr="00565E99">
        <w:t xml:space="preserve">. </w:t>
      </w:r>
    </w:p>
    <w:p w14:paraId="0E41D69C" w14:textId="77777777" w:rsidR="00565E99" w:rsidRPr="00565E99" w:rsidRDefault="00565E99" w:rsidP="00565E99">
      <w:pPr>
        <w:spacing w:before="120" w:after="120" w:line="240" w:lineRule="auto"/>
      </w:pPr>
      <w:r w:rsidRPr="00565E99">
        <w:t>Doualassa sijaitsee kansainvälinen lentokenttä, jonne lentää useita lentoyhtiöitä kuten Turkish Airlines Istanbulista ja Camair Co Yaoundésta.</w:t>
      </w:r>
      <w:r w:rsidRPr="00565E99">
        <w:rPr>
          <w:vertAlign w:val="superscript"/>
        </w:rPr>
        <w:footnoteReference w:id="393"/>
      </w:r>
      <w:r w:rsidRPr="00565E99">
        <w:t xml:space="preserve"> </w:t>
      </w:r>
    </w:p>
    <w:p w14:paraId="0ED2E5DB" w14:textId="77777777" w:rsidR="00565E99" w:rsidRPr="00565E99" w:rsidRDefault="00565E99" w:rsidP="00565E99">
      <w:pPr>
        <w:spacing w:before="120" w:after="120" w:line="240" w:lineRule="auto"/>
        <w:rPr>
          <w:color w:val="000000" w:themeColor="text1"/>
        </w:rPr>
      </w:pPr>
      <w:r w:rsidRPr="00565E99">
        <w:t>Kamerunin perustuslaki</w:t>
      </w:r>
      <w:r w:rsidRPr="00565E99">
        <w:rPr>
          <w:vertAlign w:val="superscript"/>
        </w:rPr>
        <w:footnoteReference w:id="394"/>
      </w:r>
      <w:r w:rsidRPr="00565E99">
        <w:t xml:space="preserve"> takaa maan sisäisen liikkumisvapauden sekä vapauden lähteä maasta ja palata maahan, mutta hallinto ja ei-valtiolliset aseelliset ryhmät rajoittavat toisinaan näitä vapauksia. Poliisi, santarmit ja tullivirkailijat käyttävät vähäisiä rikkomuksia tekosyynä ja kiristivät usein lahjuksia ja ahdistelevat matkustajia tiesuluilla ja tarkastuspisteillä kaupungeissa ja maanteillä. Poliisi pysäyttää usein matkustajia tarkistaakseen henkilöasiakirjoja kuten kansallisia henkilökortteja ja passeja. Kansalaisjärjestöt raportoivat vaikeuksista saavuttaa haavoittuvaisia väestönryhmiä em. syistä johtuen.</w:t>
      </w:r>
      <w:r w:rsidRPr="00565E99">
        <w:rPr>
          <w:vertAlign w:val="superscript"/>
        </w:rPr>
        <w:footnoteReference w:id="395"/>
      </w:r>
      <w:r w:rsidRPr="00565E99">
        <w:t xml:space="preserve"> </w:t>
      </w:r>
      <w:r w:rsidRPr="00565E99">
        <w:rPr>
          <w:color w:val="000000" w:themeColor="text1"/>
        </w:rPr>
        <w:t>Yleisafrikkalaisen tutkimusverkoston Afrobarometerin suorittaman kyselyn mukaan alle kolmannes kamerunilaisista ajattelee, että poliisi hoitaa tehtäviään ammattimaisesti ja kunnioittaa kaikkien kansalaisten oikeuksia. Poliisin raportoitiin myös pysäyttävän ihmisiä ilman syytä.</w:t>
      </w:r>
      <w:r w:rsidRPr="00565E99">
        <w:rPr>
          <w:color w:val="000000" w:themeColor="text1"/>
          <w:vertAlign w:val="superscript"/>
        </w:rPr>
        <w:footnoteReference w:id="396"/>
      </w:r>
    </w:p>
    <w:p w14:paraId="4BC8CB77" w14:textId="46F612C5" w:rsidR="00565E99" w:rsidRPr="00565E99" w:rsidRDefault="00565E99" w:rsidP="00565E99">
      <w:pPr>
        <w:spacing w:before="120" w:after="120" w:line="240" w:lineRule="auto"/>
      </w:pPr>
      <w:r w:rsidRPr="00565E99">
        <w:t>Presidentin asetuksen (4.8.2016) Décret N° 2016/375 mukaan kaikilla vähintään 18-vuotiailla tulee olla henkilökortti.</w:t>
      </w:r>
      <w:r w:rsidRPr="00565E99">
        <w:rPr>
          <w:vertAlign w:val="superscript"/>
        </w:rPr>
        <w:footnoteReference w:id="397"/>
      </w:r>
      <w:r w:rsidRPr="00565E99">
        <w:t xml:space="preserve"> Kamerunin henkilökortin ja passin hankkimista ulkomailla ja Kamerunissa on käsitelty 17.1.2022 julkaistussa kyselyvastauksessa.</w:t>
      </w:r>
      <w:r w:rsidRPr="00565E99">
        <w:rPr>
          <w:vertAlign w:val="superscript"/>
        </w:rPr>
        <w:footnoteReference w:id="398"/>
      </w:r>
      <w:r w:rsidRPr="00565E99">
        <w:t xml:space="preserve"> </w:t>
      </w:r>
      <w:r w:rsidRPr="00565E99">
        <w:rPr>
          <w:color w:val="000000" w:themeColor="text1"/>
        </w:rPr>
        <w:t>OCHA on todennut, että henkilöllisyysdokumenttien puute on ollut merkittävä huolenaihe maan</w:t>
      </w:r>
      <w:r w:rsidR="000B6772">
        <w:rPr>
          <w:color w:val="000000" w:themeColor="text1"/>
        </w:rPr>
        <w:t xml:space="preserve"> </w:t>
      </w:r>
      <w:r w:rsidRPr="00565E99">
        <w:rPr>
          <w:color w:val="000000" w:themeColor="text1"/>
        </w:rPr>
        <w:t>sisäisesti siirtyneiden henkilöiden kohdalla (tarkastelujakso 1/2023-3/2023). OCHA ei erittele, millä alueilla huoli on ollut erityisen suuri, mutta kertoo tarjonneensa asiakirjoihin liittyvää apua North Westin ja South Westin maakunnissa.</w:t>
      </w:r>
      <w:r w:rsidRPr="00565E99">
        <w:rPr>
          <w:color w:val="000000" w:themeColor="text1"/>
          <w:vertAlign w:val="superscript"/>
        </w:rPr>
        <w:footnoteReference w:id="399"/>
      </w:r>
      <w:r w:rsidRPr="00565E99">
        <w:rPr>
          <w:color w:val="000000" w:themeColor="text1"/>
        </w:rPr>
        <w:t xml:space="preserve"> </w:t>
      </w:r>
      <w:r w:rsidRPr="00565E99">
        <w:t xml:space="preserve">OCHA:n vuoden 2024 helmikuuhun asti ulottuvien tietojen mukaan </w:t>
      </w:r>
      <w:r w:rsidRPr="00565E99">
        <w:lastRenderedPageBreak/>
        <w:t>asiakirjojen puute on vaikeuttanut Littoralin alueella oleskelevien IDP:iden pääsyä palveluihin.</w:t>
      </w:r>
      <w:r w:rsidRPr="00565E99">
        <w:rPr>
          <w:vertAlign w:val="superscript"/>
        </w:rPr>
        <w:footnoteReference w:id="400"/>
      </w:r>
      <w:r w:rsidRPr="00565E99">
        <w:t xml:space="preserve"> </w:t>
      </w:r>
    </w:p>
    <w:p w14:paraId="713263F4" w14:textId="77777777" w:rsidR="00565E99" w:rsidRPr="00565E99" w:rsidRDefault="00565E99" w:rsidP="00565E99">
      <w:pPr>
        <w:spacing w:before="120" w:after="120" w:line="240" w:lineRule="auto"/>
      </w:pPr>
      <w:r w:rsidRPr="00565E99">
        <w:t>IOM uutisoi toukokuussa 2024 tukevansa Kamerunin hallintoa sen pyrkimyksissä parantaa siirtolaisten</w:t>
      </w:r>
      <w:r w:rsidRPr="00565E99">
        <w:rPr>
          <w:vertAlign w:val="superscript"/>
        </w:rPr>
        <w:footnoteReference w:id="401"/>
      </w:r>
      <w:r w:rsidRPr="00565E99">
        <w:t xml:space="preserve"> pääsyä peruspalveluihin. Huhtikuussa 2024 viranomaiset järjestivät tilaisuuden, jossa he jakoivat henkilöllisyysasiakirjoja sekä anglofonialueen kriisin uhreille, että IDP:itä vastaanottavalle väestölle Centren, Littoralin ja Eastin maakunnissa. Douala IV:n, Manjon, Nkongsamba I:n ja Mélongin alueilla, Littoralin maakunnassa, jaettiin uutisen mukaan tosin vain 100 syntymätodistusta ja 50 henkilöllisyystodistusta.</w:t>
      </w:r>
      <w:r w:rsidRPr="00565E99">
        <w:rPr>
          <w:vertAlign w:val="superscript"/>
        </w:rPr>
        <w:footnoteReference w:id="402"/>
      </w:r>
    </w:p>
    <w:p w14:paraId="43FC6BD8" w14:textId="77777777" w:rsidR="00CC6395" w:rsidRDefault="00CC6395" w:rsidP="00A2734A">
      <w:pPr>
        <w:pStyle w:val="Otsikko1"/>
        <w:rPr>
          <w:lang w:val="sv-SE"/>
        </w:rPr>
      </w:pPr>
      <w:bookmarkStart w:id="41" w:name="_Hlk178773793"/>
      <w:r w:rsidRPr="00565E99">
        <w:rPr>
          <w:lang w:val="sv-SE"/>
        </w:rPr>
        <w:t>Centren maakunnan Mfoundin departementti / Yaoundé</w:t>
      </w:r>
    </w:p>
    <w:bookmarkEnd w:id="41"/>
    <w:p w14:paraId="45C20673" w14:textId="77777777" w:rsidR="00A2734A" w:rsidRDefault="00A2734A" w:rsidP="00A2734A">
      <w:pPr>
        <w:pStyle w:val="Otsikko2"/>
        <w:rPr>
          <w:lang w:val="sv-SE"/>
        </w:rPr>
      </w:pPr>
      <w:r>
        <w:rPr>
          <w:lang w:val="sv-SE"/>
        </w:rPr>
        <w:t>Kulkuyhteydet, väkiluvut</w:t>
      </w:r>
    </w:p>
    <w:p w14:paraId="697C1B80" w14:textId="779250D3" w:rsidR="008744F8" w:rsidRPr="00565E99" w:rsidRDefault="00A43224" w:rsidP="008744F8">
      <w:pPr>
        <w:spacing w:before="120" w:after="120" w:line="240" w:lineRule="auto"/>
      </w:pPr>
      <w:r>
        <w:t xml:space="preserve">Pääkaupunki </w:t>
      </w:r>
      <w:r w:rsidR="008744F8" w:rsidRPr="00565E99">
        <w:t>Yaoundéssa sijaitsee kansainvälinen lentokenttä, jonne lentää useita lentoyhtiöitä kuten Turkish Airlines Istanbulista ja Air France Pariisista sekä mm. Camair Co Doualasta.</w:t>
      </w:r>
      <w:r w:rsidR="008744F8" w:rsidRPr="00565E99">
        <w:rPr>
          <w:vertAlign w:val="superscript"/>
        </w:rPr>
        <w:footnoteReference w:id="403"/>
      </w:r>
      <w:r w:rsidR="008744F8" w:rsidRPr="00565E99">
        <w:t xml:space="preserve"> </w:t>
      </w:r>
    </w:p>
    <w:p w14:paraId="5937EA85" w14:textId="77777777" w:rsidR="00066B76" w:rsidRPr="00066B76" w:rsidRDefault="00066B76" w:rsidP="00066B76">
      <w:pPr>
        <w:spacing w:before="0" w:line="240" w:lineRule="auto"/>
      </w:pPr>
      <w:r w:rsidRPr="00066B76">
        <w:t>Centren maakunnan väestö oli vuoden 2005 väestönlaskennassa yhteensä 3 098 044 henkeä. Maakuntaan kuuluvat departementit asukaslukuineen (2005) ovat seuraavat: Haute Sanaga (100 352), Lékié (286 050), Mbam-et-Inoubou (188 927), Mbam-et-Kim (105 511), Mefou-et-Afamba (126 025), Mefou-et Akono (59 017), Mfoundi (1 881 876), Nyong-et-Kellé (129 819), Nyong-et-Mfoumou (104 507) ja Nyong-et-So'o (115 960).</w:t>
      </w:r>
      <w:r w:rsidRPr="00066B76">
        <w:rPr>
          <w:vertAlign w:val="superscript"/>
        </w:rPr>
        <w:footnoteReference w:id="404"/>
      </w:r>
      <w:r w:rsidRPr="00066B76">
        <w:t xml:space="preserve"> CIA:n arvio Yaoundén kaupungin väkiluvusta vuonna 2023 oli 4,509 miljoonaa,</w:t>
      </w:r>
      <w:r w:rsidRPr="00066B76">
        <w:rPr>
          <w:vertAlign w:val="superscript"/>
        </w:rPr>
        <w:footnoteReference w:id="405"/>
      </w:r>
      <w:r w:rsidRPr="00066B76">
        <w:t xml:space="preserve"> mutta Kamerunin tilastoviraston vuosia aiemmin tekemän ennusteen mukaan vuoden 2023 väkiluku olisi 3 555 257</w:t>
      </w:r>
      <w:r w:rsidRPr="00066B76">
        <w:rPr>
          <w:vertAlign w:val="superscript"/>
        </w:rPr>
        <w:footnoteReference w:id="406"/>
      </w:r>
      <w:r w:rsidRPr="00066B76">
        <w:t xml:space="preserve">. </w:t>
      </w:r>
    </w:p>
    <w:p w14:paraId="3FFABF31" w14:textId="77777777" w:rsidR="00A2734A" w:rsidRDefault="00A2734A" w:rsidP="00A2734A">
      <w:pPr>
        <w:pStyle w:val="Otsikko2"/>
      </w:pPr>
      <w:r w:rsidRPr="00A2734A">
        <w:t>Konfliktin osapuolet, aluehallinta ja v</w:t>
      </w:r>
      <w:r>
        <w:t>iranomaissuojelu</w:t>
      </w:r>
      <w:r w:rsidR="00066B76">
        <w:t>, sodankäynnin keinot, taktiikat ja taistelualueet, räjähdesaasteet</w:t>
      </w:r>
    </w:p>
    <w:p w14:paraId="4DC67C30" w14:textId="77777777" w:rsidR="00A8099F" w:rsidRPr="00B027FC" w:rsidRDefault="00A8099F" w:rsidP="0055074B">
      <w:pPr>
        <w:spacing w:line="240" w:lineRule="auto"/>
      </w:pPr>
      <w:r w:rsidRPr="00B027FC">
        <w:t>Kamerunin kansallinen poliisi ja santarmi ovat vastuussa sisäisestä turvallisuudesta, mutta myös Kamerunin armeija jakaa osan tästä vastuusta.</w:t>
      </w:r>
      <w:r w:rsidRPr="00B027FC">
        <w:rPr>
          <w:vertAlign w:val="superscript"/>
        </w:rPr>
        <w:footnoteReference w:id="407"/>
      </w:r>
      <w:r w:rsidRPr="00B027FC">
        <w:t xml:space="preserve"> </w:t>
      </w:r>
      <w:r>
        <w:t xml:space="preserve">Bertelsmann Stiftung -säätiön demokratiakatsauksen mukaan </w:t>
      </w:r>
      <w:r w:rsidRPr="00B027FC">
        <w:rPr>
          <w:szCs w:val="20"/>
        </w:rPr>
        <w:t>valtion</w:t>
      </w:r>
      <w:r>
        <w:rPr>
          <w:szCs w:val="20"/>
        </w:rPr>
        <w:t xml:space="preserve"> turvallisuusjoukot kamppailevat säilyttääkseen</w:t>
      </w:r>
      <w:r w:rsidRPr="00B027FC">
        <w:rPr>
          <w:szCs w:val="20"/>
        </w:rPr>
        <w:t xml:space="preserve"> monopoli</w:t>
      </w:r>
      <w:r>
        <w:rPr>
          <w:szCs w:val="20"/>
        </w:rPr>
        <w:t xml:space="preserve">asemansa </w:t>
      </w:r>
      <w:r w:rsidRPr="00B027FC">
        <w:rPr>
          <w:szCs w:val="20"/>
        </w:rPr>
        <w:t>voimankäytön suhteen</w:t>
      </w:r>
      <w:r>
        <w:rPr>
          <w:szCs w:val="20"/>
        </w:rPr>
        <w:t xml:space="preserve"> muualla Kamerunissa (anglofonialueilla ja maan pohjoisosissa)</w:t>
      </w:r>
      <w:r w:rsidRPr="00B027FC">
        <w:rPr>
          <w:szCs w:val="20"/>
          <w:vertAlign w:val="superscript"/>
        </w:rPr>
        <w:footnoteReference w:id="408"/>
      </w:r>
      <w:r>
        <w:rPr>
          <w:szCs w:val="20"/>
        </w:rPr>
        <w:t>, ts. Centren maakunnan suhteen ei tällaisesta ole mainintaa.</w:t>
      </w:r>
    </w:p>
    <w:p w14:paraId="52971C98" w14:textId="77777777" w:rsidR="002C7C20" w:rsidRPr="00B027FC" w:rsidRDefault="002C7C20" w:rsidP="0055074B">
      <w:pPr>
        <w:spacing w:line="240" w:lineRule="auto"/>
      </w:pPr>
      <w:r w:rsidRPr="00A8099F">
        <w:rPr>
          <w:szCs w:val="20"/>
        </w:rPr>
        <w:t xml:space="preserve">Keskeisimmissä lähteissä ei mainita, että </w:t>
      </w:r>
      <w:r>
        <w:rPr>
          <w:szCs w:val="20"/>
        </w:rPr>
        <w:t>Mfoundin</w:t>
      </w:r>
      <w:r w:rsidRPr="00A8099F">
        <w:rPr>
          <w:szCs w:val="20"/>
        </w:rPr>
        <w:t xml:space="preserve"> departementtia tai </w:t>
      </w:r>
      <w:r>
        <w:rPr>
          <w:szCs w:val="20"/>
        </w:rPr>
        <w:t>Centren</w:t>
      </w:r>
      <w:r w:rsidRPr="00A8099F">
        <w:rPr>
          <w:szCs w:val="20"/>
        </w:rPr>
        <w:t xml:space="preserve"> maakuntaa hallitsisi jokin ei-valtiollinen aseellinen ryhmä. Lähteissä ei myöskään mainita, että maakunnassa olisi käynnissä aseellista konfliktia.</w:t>
      </w:r>
      <w:r w:rsidRPr="00A8099F">
        <w:rPr>
          <w:szCs w:val="20"/>
          <w:vertAlign w:val="superscript"/>
        </w:rPr>
        <w:footnoteReference w:id="409"/>
      </w:r>
      <w:r w:rsidR="0097252B" w:rsidRPr="0097252B">
        <w:rPr>
          <w:szCs w:val="20"/>
        </w:rPr>
        <w:t xml:space="preserve"> </w:t>
      </w:r>
      <w:r w:rsidR="0097252B">
        <w:rPr>
          <w:szCs w:val="20"/>
        </w:rPr>
        <w:t xml:space="preserve">Tammi-syyskuussa 2024 ACLED raportoi </w:t>
      </w:r>
      <w:r w:rsidR="003A7A46">
        <w:rPr>
          <w:szCs w:val="20"/>
        </w:rPr>
        <w:t>3</w:t>
      </w:r>
      <w:r w:rsidR="0097252B">
        <w:rPr>
          <w:szCs w:val="20"/>
        </w:rPr>
        <w:t xml:space="preserve"> turvallisuusvälikohtausta</w:t>
      </w:r>
      <w:r w:rsidR="0097252B">
        <w:rPr>
          <w:rStyle w:val="Alaviitteenviite"/>
          <w:szCs w:val="20"/>
        </w:rPr>
        <w:footnoteReference w:id="410"/>
      </w:r>
      <w:r w:rsidR="0097252B">
        <w:rPr>
          <w:szCs w:val="20"/>
        </w:rPr>
        <w:t xml:space="preserve"> (ks. lisätietoja seuraavan otsikon alla).</w:t>
      </w:r>
    </w:p>
    <w:p w14:paraId="0A30E749" w14:textId="77777777" w:rsidR="00FD4C43" w:rsidRPr="003A7A46" w:rsidRDefault="00FD4C43" w:rsidP="0055074B">
      <w:pPr>
        <w:spacing w:before="0" w:line="240" w:lineRule="auto"/>
      </w:pPr>
      <w:r w:rsidRPr="003A7A46">
        <w:lastRenderedPageBreak/>
        <w:t xml:space="preserve">Mine Action Review </w:t>
      </w:r>
      <w:r>
        <w:t xml:space="preserve">-julkaisussa </w:t>
      </w:r>
      <w:r w:rsidRPr="003A7A46">
        <w:t>ei mainit</w:t>
      </w:r>
      <w:r>
        <w:t>a</w:t>
      </w:r>
      <w:r w:rsidRPr="003A7A46">
        <w:t xml:space="preserve">, että </w:t>
      </w:r>
      <w:r>
        <w:t>Centren</w:t>
      </w:r>
      <w:r w:rsidRPr="003A7A46">
        <w:t xml:space="preserve"> maakunnassa olisi itsevalmisteis</w:t>
      </w:r>
      <w:r>
        <w:t>ia</w:t>
      </w:r>
      <w:r w:rsidRPr="003A7A46">
        <w:t xml:space="preserve"> räjähteitä tai muunlaisia räjähdesaasteita kuten</w:t>
      </w:r>
      <w:r>
        <w:t xml:space="preserve"> (itsevalmisteisia tai </w:t>
      </w:r>
      <w:r w:rsidRPr="003A7A46">
        <w:t xml:space="preserve">tehdasvalmisteisia) maamiinoja. </w:t>
      </w:r>
      <w:r>
        <w:t xml:space="preserve">Kamerunissa räjähteiden uhka koskee pääasiassa anglofonialuetta ja </w:t>
      </w:r>
      <w:r w:rsidRPr="003A7A46">
        <w:t>Extrême-Nordin maakuntaa.</w:t>
      </w:r>
      <w:r>
        <w:t xml:space="preserve"> </w:t>
      </w:r>
      <w:r w:rsidRPr="003A7A46">
        <w:t xml:space="preserve">Koko Kamerunissa </w:t>
      </w:r>
      <w:r>
        <w:t>henkilö</w:t>
      </w:r>
      <w:r w:rsidRPr="003A7A46">
        <w:t>miinojen määrä on vähäinen tai tuntematon. Kamerunissa ei ole valtiollista tai kansainvälistä miinantorjuntaa käsittelevää viranomaistahoa.</w:t>
      </w:r>
      <w:r w:rsidRPr="003A7A46">
        <w:rPr>
          <w:vertAlign w:val="superscript"/>
        </w:rPr>
        <w:footnoteReference w:id="411"/>
      </w:r>
      <w:r w:rsidRPr="003A7A46">
        <w:t xml:space="preserve"> </w:t>
      </w:r>
    </w:p>
    <w:p w14:paraId="6AFF6662" w14:textId="77777777" w:rsidR="00CC6395" w:rsidRDefault="00CC6395" w:rsidP="00CC6395">
      <w:pPr>
        <w:pStyle w:val="Otsikko2"/>
      </w:pPr>
      <w:r w:rsidRPr="00CC6395">
        <w:t>Turvallisuusvälikohtaukset ja siviiliuhrit</w:t>
      </w:r>
    </w:p>
    <w:p w14:paraId="63079BDC" w14:textId="77777777" w:rsidR="005C4EB2" w:rsidRDefault="005C4EB2" w:rsidP="0055074B">
      <w:pPr>
        <w:spacing w:line="240" w:lineRule="auto"/>
      </w:pPr>
      <w:r>
        <w:t xml:space="preserve">ACLED-konfliktitietokannan mukaan </w:t>
      </w:r>
      <w:r w:rsidRPr="00FC5A44">
        <w:rPr>
          <w:b/>
        </w:rPr>
        <w:t>tammi-kesäkuun 2024</w:t>
      </w:r>
      <w:r>
        <w:t xml:space="preserve"> aikana Mfoundin departementissa oli 2 turvallisuusvälikohtausta, jotka olivat tyypiltään väkivaltaa siviilejä vastaan.</w:t>
      </w:r>
      <w:r w:rsidR="00E221E7">
        <w:t xml:space="preserve"> Ensimmäisessä tapauksessa tuntematon aseistettu ryhmä sieppasi ja surmasi siviilihenkilön </w:t>
      </w:r>
      <w:r w:rsidR="00E221E7" w:rsidRPr="00E221E7">
        <w:t>Nkolmesseng</w:t>
      </w:r>
      <w:r w:rsidR="00E221E7">
        <w:t>in asuinalueella Yaoundessa tuntemattomaksi jääneestä syystä. Toisessa tapauksessa 16.3.2024 poliisit pahoinpitelivät kristittyjä henkilöitä Ngoussoun asuinalueella Yaoundessa. Lisäksi poliisit pidättivät 30 henkilöä, mutta vapauttivat nämä myöhemmin. Välikohtauksen epäillään liittyvän kirkollisen kokouksen johtamiseen</w:t>
      </w:r>
      <w:r w:rsidR="00FC5A44">
        <w:t xml:space="preserve"> liittyvään asiaan</w:t>
      </w:r>
      <w:r w:rsidR="00E221E7">
        <w:t>.</w:t>
      </w:r>
      <w:r w:rsidR="00E221E7">
        <w:rPr>
          <w:rStyle w:val="Alaviitteenviite"/>
        </w:rPr>
        <w:footnoteReference w:id="412"/>
      </w:r>
    </w:p>
    <w:p w14:paraId="35F3343E" w14:textId="77777777" w:rsidR="00FC5A44" w:rsidRDefault="00FC5A44" w:rsidP="0055074B">
      <w:pPr>
        <w:spacing w:line="240" w:lineRule="auto"/>
      </w:pPr>
      <w:r w:rsidRPr="00097DC4">
        <w:rPr>
          <w:b/>
        </w:rPr>
        <w:t>Heinä-syyskuun 2024</w:t>
      </w:r>
      <w:r>
        <w:t xml:space="preserve"> aikana Mfoundin departementissa raportoitiin 1 turvallisuusvälikohtaus, joka oli tyypiltään väkivaltaa siviilejä vastaan. Kyseisessä tapauksessa Kamerunin turvallisuusjoukot pahoinpitelivät vakavasti sosiaalisen median aktivistin sotilastuomioistuimen pidätystilassa.</w:t>
      </w:r>
      <w:r>
        <w:rPr>
          <w:rStyle w:val="Alaviitteenviite"/>
        </w:rPr>
        <w:footnoteReference w:id="413"/>
      </w:r>
      <w:r>
        <w:t xml:space="preserve"> </w:t>
      </w:r>
    </w:p>
    <w:p w14:paraId="70E9C88D" w14:textId="77777777" w:rsidR="00CC6395" w:rsidRDefault="00CC6395" w:rsidP="00CC6395">
      <w:pPr>
        <w:pStyle w:val="Otsikko2"/>
      </w:pPr>
      <w:r w:rsidRPr="00CC6395">
        <w:t>Maan sisäisesti siirtymään joutuneet, humanitaarinen tilanne</w:t>
      </w:r>
    </w:p>
    <w:p w14:paraId="53BFAC21" w14:textId="77777777" w:rsidR="008D1301" w:rsidRDefault="005815F2" w:rsidP="0055074B">
      <w:pPr>
        <w:spacing w:line="240" w:lineRule="auto"/>
        <w:rPr>
          <w:szCs w:val="20"/>
        </w:rPr>
      </w:pPr>
      <w:r w:rsidRPr="00206AA5">
        <w:rPr>
          <w:szCs w:val="20"/>
        </w:rPr>
        <w:t xml:space="preserve">Käytettävissä olevista lähteistä ei löytynyt sellaista tietoa, että Mfoundin </w:t>
      </w:r>
      <w:r>
        <w:rPr>
          <w:szCs w:val="20"/>
        </w:rPr>
        <w:t>departementista</w:t>
      </w:r>
      <w:r w:rsidRPr="00206AA5">
        <w:rPr>
          <w:szCs w:val="20"/>
        </w:rPr>
        <w:t xml:space="preserve"> olisi paennut </w:t>
      </w:r>
      <w:r>
        <w:rPr>
          <w:szCs w:val="20"/>
        </w:rPr>
        <w:t>asukkaita</w:t>
      </w:r>
      <w:r w:rsidRPr="00206AA5">
        <w:rPr>
          <w:szCs w:val="20"/>
        </w:rPr>
        <w:t xml:space="preserve"> vuo</w:t>
      </w:r>
      <w:r>
        <w:rPr>
          <w:szCs w:val="20"/>
        </w:rPr>
        <w:t>den 2024</w:t>
      </w:r>
      <w:r w:rsidR="00E24F08">
        <w:rPr>
          <w:szCs w:val="20"/>
        </w:rPr>
        <w:t xml:space="preserve"> </w:t>
      </w:r>
      <w:r w:rsidR="00E24F08" w:rsidRPr="00E24F08">
        <w:rPr>
          <w:szCs w:val="20"/>
        </w:rPr>
        <w:t>tammi-syyskuun aikana.</w:t>
      </w:r>
      <w:r w:rsidR="00E24F08">
        <w:rPr>
          <w:rStyle w:val="Alaviitteenviite"/>
          <w:szCs w:val="20"/>
        </w:rPr>
        <w:footnoteReference w:id="414"/>
      </w:r>
      <w:r w:rsidR="008D1301">
        <w:rPr>
          <w:szCs w:val="20"/>
        </w:rPr>
        <w:t xml:space="preserve"> </w:t>
      </w:r>
      <w:r w:rsidR="008D1301" w:rsidRPr="00E93987">
        <w:rPr>
          <w:szCs w:val="20"/>
        </w:rPr>
        <w:t xml:space="preserve">UNHCR:lla </w:t>
      </w:r>
      <w:r w:rsidR="005B6320">
        <w:rPr>
          <w:szCs w:val="20"/>
        </w:rPr>
        <w:t xml:space="preserve">syyskuun </w:t>
      </w:r>
      <w:r w:rsidR="008D1301" w:rsidRPr="00E93987">
        <w:rPr>
          <w:szCs w:val="20"/>
        </w:rPr>
        <w:t xml:space="preserve">2024 </w:t>
      </w:r>
      <w:r w:rsidR="005B6320">
        <w:rPr>
          <w:szCs w:val="20"/>
        </w:rPr>
        <w:t xml:space="preserve">lopulla </w:t>
      </w:r>
      <w:r w:rsidR="008D1301" w:rsidRPr="00E93987">
        <w:rPr>
          <w:szCs w:val="20"/>
        </w:rPr>
        <w:t xml:space="preserve">olleen tiedon mukaan </w:t>
      </w:r>
      <w:r w:rsidR="008D1301">
        <w:rPr>
          <w:szCs w:val="20"/>
        </w:rPr>
        <w:t>Centren</w:t>
      </w:r>
      <w:r w:rsidR="008D1301" w:rsidRPr="00E93987">
        <w:rPr>
          <w:szCs w:val="20"/>
        </w:rPr>
        <w:t xml:space="preserve"> maakunnassa oleskelee </w:t>
      </w:r>
      <w:r w:rsidR="008D1301" w:rsidRPr="008D1301">
        <w:rPr>
          <w:szCs w:val="20"/>
        </w:rPr>
        <w:t>6</w:t>
      </w:r>
      <w:r w:rsidR="008D1301">
        <w:rPr>
          <w:szCs w:val="20"/>
        </w:rPr>
        <w:t>0 088</w:t>
      </w:r>
      <w:r w:rsidR="008D1301" w:rsidRPr="008D1301">
        <w:rPr>
          <w:szCs w:val="20"/>
        </w:rPr>
        <w:t xml:space="preserve"> </w:t>
      </w:r>
      <w:r w:rsidR="008D1301" w:rsidRPr="00E93987">
        <w:rPr>
          <w:szCs w:val="20"/>
        </w:rPr>
        <w:t xml:space="preserve">maan sisäisesti siirtymään joutunutta henkilöä. Kartan nuolimerkintöjen perusteella nämä ovat anglofonialueelta </w:t>
      </w:r>
      <w:r w:rsidR="008D1301">
        <w:rPr>
          <w:szCs w:val="20"/>
        </w:rPr>
        <w:t>Centreen</w:t>
      </w:r>
      <w:r w:rsidR="008D1301" w:rsidRPr="00E93987">
        <w:rPr>
          <w:szCs w:val="20"/>
        </w:rPr>
        <w:t xml:space="preserve"> siirtyneitä henkilöitä (eivätkä siis ilmeisesti </w:t>
      </w:r>
      <w:r w:rsidR="008D1301">
        <w:rPr>
          <w:szCs w:val="20"/>
        </w:rPr>
        <w:t>Centren</w:t>
      </w:r>
      <w:r w:rsidR="008D1301" w:rsidRPr="00E93987">
        <w:rPr>
          <w:szCs w:val="20"/>
        </w:rPr>
        <w:t xml:space="preserve"> sisällä paenneita</w:t>
      </w:r>
      <w:r w:rsidR="008D1301">
        <w:rPr>
          <w:szCs w:val="20"/>
        </w:rPr>
        <w:t>).</w:t>
      </w:r>
      <w:r w:rsidR="008D1301">
        <w:rPr>
          <w:rStyle w:val="Alaviitteenviite"/>
          <w:szCs w:val="20"/>
        </w:rPr>
        <w:footnoteReference w:id="415"/>
      </w:r>
      <w:r w:rsidR="008D1301">
        <w:rPr>
          <w:szCs w:val="20"/>
        </w:rPr>
        <w:t xml:space="preserve"> </w:t>
      </w:r>
    </w:p>
    <w:p w14:paraId="7B3B3ED5" w14:textId="77777777" w:rsidR="00FE6912" w:rsidRDefault="00FE6912" w:rsidP="0055074B">
      <w:pPr>
        <w:spacing w:line="240" w:lineRule="auto"/>
        <w:rPr>
          <w:color w:val="FF0000"/>
        </w:rPr>
      </w:pPr>
      <w:r>
        <w:t xml:space="preserve">OCHA:n mukaan Centren maakunnassa noin 129 600 henkilöä on avun (kuten ruoka, vesi, sanitaatio, suojelu mm. sukupuoleen kohdistuvaa väkivaltaa vastaan, majoitus, terveys, koulutus) tarpeessa. Kamerunissa avun tarpeessa ovat etenkin sisäisesti siirtymään joutuneet  henkilöt, kotialueilleen palanneet, pakolaiset ja </w:t>
      </w:r>
      <w:r w:rsidR="005A73E2">
        <w:t xml:space="preserve">paikalliset </w:t>
      </w:r>
      <w:r>
        <w:t xml:space="preserve">yhteisöt (host communities). Viisiportaisella asteikolla Mfoundin ja Mefou-et-Afamban departementit </w:t>
      </w:r>
      <w:r w:rsidR="008D1301">
        <w:t xml:space="preserve">ovat </w:t>
      </w:r>
      <w:r>
        <w:t>parhaalla tasolla 1 (minimaalinen avun tarve). Muita departementteja ei ole arvioitu.</w:t>
      </w:r>
      <w:r>
        <w:rPr>
          <w:rStyle w:val="Alaviitteenviite"/>
        </w:rPr>
        <w:footnoteReference w:id="416"/>
      </w:r>
    </w:p>
    <w:p w14:paraId="6591D398" w14:textId="77777777" w:rsidR="00CC6395" w:rsidRPr="00CC6395" w:rsidRDefault="00CC6395" w:rsidP="00CC6395">
      <w:pPr>
        <w:pStyle w:val="Otsikko2"/>
      </w:pPr>
      <w:r w:rsidRPr="00CC6395">
        <w:t>Sisäinen pako Yaoundé</w:t>
      </w:r>
      <w:r>
        <w:t>en</w:t>
      </w:r>
    </w:p>
    <w:p w14:paraId="266F6A27" w14:textId="77777777" w:rsidR="00CC6395" w:rsidRDefault="00CC6395" w:rsidP="00CC6395">
      <w:pPr>
        <w:pStyle w:val="Otsikko3"/>
      </w:pPr>
      <w:r w:rsidRPr="00CC6395">
        <w:t>Sosioekonominen tilanne</w:t>
      </w:r>
    </w:p>
    <w:p w14:paraId="1B481E48" w14:textId="77777777" w:rsidR="00565E99" w:rsidRPr="00565E99" w:rsidRDefault="00565E99" w:rsidP="00565E99">
      <w:pPr>
        <w:spacing w:before="120" w:after="120" w:line="240" w:lineRule="auto"/>
        <w:rPr>
          <w:color w:val="FF0000"/>
        </w:rPr>
      </w:pPr>
      <w:r w:rsidRPr="00565E99">
        <w:t>Centren maakunnan ja Mfoundin departementin maantieteellisiä piirteitä on avattu maatietopalvelun 29.2.2024 julkaisemassa raportissa. Lisäksi kyseisessä raportissa käsitellään Yaoundéssa asuvien ihmisten työllistymistä eri sektoreille.</w:t>
      </w:r>
      <w:r w:rsidRPr="00565E99">
        <w:rPr>
          <w:vertAlign w:val="superscript"/>
        </w:rPr>
        <w:footnoteReference w:id="417"/>
      </w:r>
      <w:r w:rsidRPr="00565E99">
        <w:t xml:space="preserve"> </w:t>
      </w:r>
    </w:p>
    <w:p w14:paraId="38BE67E7" w14:textId="77777777" w:rsidR="00565E99" w:rsidRPr="00565E99" w:rsidRDefault="00565E99" w:rsidP="00565E99">
      <w:pPr>
        <w:spacing w:before="120" w:after="120" w:line="240" w:lineRule="auto"/>
      </w:pPr>
      <w:r w:rsidRPr="00565E99">
        <w:lastRenderedPageBreak/>
        <w:t>Yaoundén kaupungin ja Centren maakunnan köyhyysasteet olivat vuoden 2022 tietojen mukaan Kamerunin alhaisimpia (Doualan kaupungin ja Littoralin sekä Southin maakuntien lisäksi).</w:t>
      </w:r>
      <w:r w:rsidRPr="00565E99">
        <w:rPr>
          <w:vertAlign w:val="superscript"/>
        </w:rPr>
        <w:footnoteReference w:id="418"/>
      </w:r>
      <w:r w:rsidRPr="00565E99">
        <w:t xml:space="preserve"> OCHA:n mukaan Yaoundén humanitaarinen tilanne näyttää kuitenkin olevan kuormittunut.</w:t>
      </w:r>
      <w:r w:rsidRPr="00565E99">
        <w:rPr>
          <w:vertAlign w:val="superscript"/>
        </w:rPr>
        <w:footnoteReference w:id="419"/>
      </w:r>
      <w:r w:rsidRPr="00565E99">
        <w:t xml:space="preserve"> Nälänhädän varhaisvaroitusjärjestelmä FEWS NET on ennustanut (4/2024), että Yaoundéssa ja Doualassa asuvat köyhät kotitaloudet joutuvat ruoan hintojen nousun vuoksi vähentämään päivittäisten aterioiden määrää ja pidentämään ateriavälejä entisestään.</w:t>
      </w:r>
      <w:r w:rsidRPr="00565E99">
        <w:rPr>
          <w:vertAlign w:val="superscript"/>
        </w:rPr>
        <w:footnoteReference w:id="420"/>
      </w:r>
      <w:r w:rsidRPr="00565E99">
        <w:t xml:space="preserve"> Bertelsmann Stiftung -säätiön raportin mukaan Kamerunissa sosioekonomiset erot ovat myös erittäin suuret. Yli 40 % väestöstä elää maaseudulla, ja köyhyyttä on etenkin maan pohjoisosassa. Kaupunkimaisten alueiden asukkaista noin 33 % elää slummeissa, joissa sanitaatio-olosuhteet ovat heikot. Kamerunissa lisäksi sukupuolten välinen eriarvoisuus on suurta, ja ilmeisimpiä ovat erot osallistumisessa koulutukseen ja työmarkkinoille.</w:t>
      </w:r>
      <w:r w:rsidRPr="00565E99">
        <w:rPr>
          <w:vertAlign w:val="superscript"/>
        </w:rPr>
        <w:footnoteReference w:id="421"/>
      </w:r>
      <w:r w:rsidRPr="00565E99">
        <w:t xml:space="preserve"> Kaupunkialueiden asukkaista huomattavasti useammalla on pankkitili ja digitaalisia maksuvälineitä verrattuna maaseutualueiden asukkaisiin (61 % kaupunkilaisista vs. 25,2 % maaseudulla asuvista).</w:t>
      </w:r>
      <w:r w:rsidRPr="00565E99">
        <w:rPr>
          <w:vertAlign w:val="superscript"/>
        </w:rPr>
        <w:footnoteReference w:id="422"/>
      </w:r>
    </w:p>
    <w:p w14:paraId="7BA4E826" w14:textId="77777777" w:rsidR="00565E99" w:rsidRPr="00565E99" w:rsidRDefault="00565E99" w:rsidP="00565E99">
      <w:pPr>
        <w:spacing w:before="120" w:after="120" w:line="240" w:lineRule="auto"/>
      </w:pPr>
      <w:r w:rsidRPr="00565E99">
        <w:rPr>
          <w:color w:val="000000" w:themeColor="text1"/>
        </w:rPr>
        <w:t>Kamerunissa työnantajat maksavat vähimmäispalkkaa koskevasta lainsäädännöstä huolimatta usein pienempää palkkaa, osittain koska Kamerunissa vajaatyöllisyys on erittäin suurta. Vähimmäispalkkaa alhaisempia palkkoja maksetaan esimerkiksi julkisen sektorin rakennusurakoissa sekä kotitaloustöissä. Kotitaloussektorilla pakolaisnaiset ovat erityisen haavoittuvassa asemassa epäreiluille käytännöille. Työ- ja sosiaaliturvaministeriö ei valvo lakien ja asetusten noudattamista epävirallisella sektorilla, jolla Kansainvälisen työjärjestön (ILO) mukaan työskentelee 90 % maan työvoimasta.</w:t>
      </w:r>
      <w:r w:rsidRPr="00565E99">
        <w:rPr>
          <w:color w:val="000000" w:themeColor="text1"/>
          <w:vertAlign w:val="superscript"/>
        </w:rPr>
        <w:footnoteReference w:id="423"/>
      </w:r>
      <w:r w:rsidRPr="00565E99">
        <w:rPr>
          <w:color w:val="000000" w:themeColor="text1"/>
        </w:rPr>
        <w:t xml:space="preserve"> </w:t>
      </w:r>
      <w:r w:rsidRPr="00565E99">
        <w:t>Kamerunin hallinto nosti minimipalkkojen määrää maaliskuussa 2023, mutta USDOS:in mukaan epäreilut käytännöt ovat jatkuneet.</w:t>
      </w:r>
      <w:r w:rsidRPr="00565E99">
        <w:rPr>
          <w:vertAlign w:val="superscript"/>
        </w:rPr>
        <w:footnoteReference w:id="424"/>
      </w:r>
      <w:r w:rsidRPr="00565E99">
        <w:t xml:space="preserve"> Naisten työllistymistä tietyille sektoreille rajoitetaan lailla, ja heidän on miehiä vaikeampaa saada vastuurooleja työelämässä.</w:t>
      </w:r>
      <w:r w:rsidRPr="00565E99">
        <w:rPr>
          <w:vertAlign w:val="superscript"/>
        </w:rPr>
        <w:footnoteReference w:id="425"/>
      </w:r>
      <w:r w:rsidRPr="00565E99">
        <w:t xml:space="preserve"> </w:t>
      </w:r>
      <w:r w:rsidRPr="00565E99">
        <w:rPr>
          <w:color w:val="000000" w:themeColor="text1"/>
        </w:rPr>
        <w:t>USDOS:in vuotta 2022 käsittelevän ihmisoikeusraportin mukaan epävirallisella sektorilla on työskennellyt etenkin naisia. Epävirallisilla työmarkkinoilla työskentelevät ovat olleet raportin mukaan suurelta osin vailla sosiaaliturvaa kuten työttömyys- tai tapaturmakorvauksia.</w:t>
      </w:r>
      <w:r w:rsidRPr="00565E99">
        <w:rPr>
          <w:color w:val="000000" w:themeColor="text1"/>
          <w:vertAlign w:val="superscript"/>
        </w:rPr>
        <w:footnoteReference w:id="426"/>
      </w:r>
      <w:r w:rsidRPr="00565E99">
        <w:rPr>
          <w:color w:val="000000" w:themeColor="text1"/>
        </w:rPr>
        <w:t xml:space="preserve"> Toukokuussa </w:t>
      </w:r>
      <w:r w:rsidRPr="00565E99">
        <w:t xml:space="preserve">2023 useiden terveyskeskusten (ml. Yaoundén hätäkeskuksen) työntekijät menivät lakkoon protestoidakseen heidän mukaansa yhdeksän vuotta jatkuneita huonoja työolosuhteita ja puuttuvia palkkoja. </w:t>
      </w:r>
      <w:r w:rsidRPr="00565E99">
        <w:rPr>
          <w:color w:val="000000" w:themeColor="text1"/>
        </w:rPr>
        <w:t>Lakko päättyi, mutta sopimusta osapuolten välille ei tiettävästi syntynyt</w:t>
      </w:r>
      <w:r w:rsidRPr="00565E99">
        <w:t>.</w:t>
      </w:r>
      <w:r w:rsidRPr="00565E99">
        <w:rPr>
          <w:vertAlign w:val="superscript"/>
        </w:rPr>
        <w:footnoteReference w:id="427"/>
      </w:r>
    </w:p>
    <w:p w14:paraId="223F9979" w14:textId="77777777" w:rsidR="00CC6395" w:rsidRDefault="00CC6395" w:rsidP="00CC6395">
      <w:pPr>
        <w:pStyle w:val="Otsikko3"/>
      </w:pPr>
      <w:r w:rsidRPr="00CC6395">
        <w:t>Sisäisesti siirtymään joutuneiden tilanne</w:t>
      </w:r>
    </w:p>
    <w:p w14:paraId="7CEF87BA" w14:textId="77777777" w:rsidR="00565E99" w:rsidRPr="00565E99" w:rsidRDefault="00565E99" w:rsidP="00565E99">
      <w:pPr>
        <w:spacing w:before="120" w:after="120" w:line="240" w:lineRule="auto"/>
      </w:pPr>
      <w:r w:rsidRPr="00565E99">
        <w:t xml:space="preserve">UNHCR:llä </w:t>
      </w:r>
      <w:r w:rsidR="00110536">
        <w:rPr>
          <w:color w:val="000000" w:themeColor="text1"/>
        </w:rPr>
        <w:t xml:space="preserve">elokuussa </w:t>
      </w:r>
      <w:r w:rsidRPr="00565E99">
        <w:rPr>
          <w:color w:val="000000" w:themeColor="text1"/>
        </w:rPr>
        <w:t xml:space="preserve">2024 olleen </w:t>
      </w:r>
      <w:r w:rsidRPr="00565E99">
        <w:t>tiedon mukaan koko Centren maakunnassa oleskeli 60 088 anglofonialueelta pakoon lähtenyttä henkilöä.</w:t>
      </w:r>
      <w:r w:rsidRPr="00565E99">
        <w:rPr>
          <w:vertAlign w:val="superscript"/>
        </w:rPr>
        <w:footnoteReference w:id="428"/>
      </w:r>
      <w:r w:rsidRPr="00565E99">
        <w:t xml:space="preserve"> </w:t>
      </w:r>
      <w:r w:rsidR="00DC0E49">
        <w:t xml:space="preserve">Heistä 55 000 oleskeli </w:t>
      </w:r>
      <w:r w:rsidR="00DC0E49" w:rsidRPr="00565E99">
        <w:t>Yaoundéssa</w:t>
      </w:r>
      <w:r w:rsidR="00DC0E49">
        <w:t>.</w:t>
      </w:r>
      <w:r w:rsidRPr="00565E99">
        <w:rPr>
          <w:vertAlign w:val="superscript"/>
        </w:rPr>
        <w:footnoteReference w:id="429"/>
      </w:r>
      <w:r w:rsidR="00F53D9C">
        <w:t xml:space="preserve"> Anglofonialueelle palaamisia ei esiinny paljon, mutta jotkut palaavat. Tällöin tärkeimpänä motivaationa on löytää ansaintakeino</w:t>
      </w:r>
      <w:r w:rsidR="00E7037B">
        <w:t>, kuten oma maa-alue.</w:t>
      </w:r>
      <w:r w:rsidR="00E7037B">
        <w:rPr>
          <w:rStyle w:val="Alaviitteenviite"/>
        </w:rPr>
        <w:footnoteReference w:id="430"/>
      </w:r>
    </w:p>
    <w:p w14:paraId="0C36EEEF" w14:textId="77777777" w:rsidR="00565E99" w:rsidRDefault="00565E99" w:rsidP="00565E99">
      <w:pPr>
        <w:spacing w:before="120" w:after="120" w:line="240" w:lineRule="auto"/>
      </w:pPr>
      <w:r w:rsidRPr="00565E99">
        <w:lastRenderedPageBreak/>
        <w:t xml:space="preserve">OCHA:n mukaan Centren maakunnan kaupunkikeskuksissa IDP:iden ”selviytymisseksiin” (prostituutioon) turvautumisen raportoidaan olevan merkittävä </w:t>
      </w:r>
      <w:r w:rsidRPr="00565E99">
        <w:rPr>
          <w:color w:val="000000" w:themeColor="text1"/>
        </w:rPr>
        <w:t>huolenaihe.</w:t>
      </w:r>
      <w:r w:rsidRPr="00565E99">
        <w:rPr>
          <w:color w:val="000000" w:themeColor="text1"/>
          <w:vertAlign w:val="superscript"/>
        </w:rPr>
        <w:footnoteReference w:id="431"/>
      </w:r>
      <w:r w:rsidRPr="00565E99">
        <w:rPr>
          <w:color w:val="000000" w:themeColor="text1"/>
        </w:rPr>
        <w:t xml:space="preserve"> Prostituutio altistaa IDP-naiset HIV-tartunnoille, ja heidän pääsynsä terveydenhuollon piiriin kerrotaan olevan Yaoundéssa muita alhaisempi, johtuen mm. seksityöhön liittyvästä leimautumisesta.</w:t>
      </w:r>
      <w:r w:rsidRPr="00565E99">
        <w:rPr>
          <w:color w:val="000000" w:themeColor="text1"/>
          <w:vertAlign w:val="superscript"/>
        </w:rPr>
        <w:footnoteReference w:id="432"/>
      </w:r>
      <w:r w:rsidRPr="00565E99">
        <w:rPr>
          <w:color w:val="000000" w:themeColor="text1"/>
        </w:rPr>
        <w:t xml:space="preserve"> Lisäksi rikolliset tahot pakottavat naisia, maansisäisesti siirtymään joutuneita ja kodittomia lapsia seksikauppaan ja pakkotyöhön ympäri maata. Kamerunin hallinto suoritti kuitenkin vuonna 2023 joitakin toimia prostituution kysynnän laskemiseksi, mukaan lukien viranomaisille sekä yhteisöjen ja hotellien johtajille suunnatun tietoisuuskampanjan.</w:t>
      </w:r>
      <w:r w:rsidRPr="00565E99">
        <w:rPr>
          <w:color w:val="000000" w:themeColor="text1"/>
          <w:vertAlign w:val="superscript"/>
        </w:rPr>
        <w:footnoteReference w:id="433"/>
      </w:r>
      <w:r w:rsidRPr="00565E99">
        <w:rPr>
          <w:color w:val="000000" w:themeColor="text1"/>
        </w:rPr>
        <w:t xml:space="preserve"> Prostituutiota </w:t>
      </w:r>
      <w:r w:rsidRPr="00565E99">
        <w:t>ja sen yleisyyttä tietyillä Yaoundén alueilla käsitellään maatietopalvelun 29.2.2024 julkaisemassa raportissa. Lisäksi ko. raportissa käsitellään anglofonialueen kriisin vuoksi puolisonsa menettäneiden leskien ja heidän lastensa asemaa.</w:t>
      </w:r>
      <w:r w:rsidRPr="00565E99">
        <w:rPr>
          <w:vertAlign w:val="superscript"/>
        </w:rPr>
        <w:footnoteReference w:id="434"/>
      </w:r>
      <w:r w:rsidRPr="00565E99">
        <w:t xml:space="preserve"> </w:t>
      </w:r>
    </w:p>
    <w:p w14:paraId="3279088A" w14:textId="77777777" w:rsidR="00F53D9C" w:rsidRPr="00565E99" w:rsidRDefault="00F53D9C" w:rsidP="00565E99">
      <w:pPr>
        <w:spacing w:before="120" w:after="120" w:line="240" w:lineRule="auto"/>
      </w:pPr>
      <w:r>
        <w:rPr>
          <w:color w:val="000000" w:themeColor="text1"/>
        </w:rPr>
        <w:t>Yhteiskunta ei järjestä tuettua asumista. Asianmukaiset asunnot ovat kalliita, ja maan sisäisesti siirtymään joutuneet asuvat ahtaasti, esimerkiksi aviopuolisot ja 3–4 lasta voivat asua yhdessä huoneessa, ja wc on monien perheiden yhteiskäytössä.</w:t>
      </w:r>
      <w:r>
        <w:rPr>
          <w:rStyle w:val="Alaviitteenviite"/>
          <w:color w:val="000000" w:themeColor="text1"/>
        </w:rPr>
        <w:footnoteReference w:id="435"/>
      </w:r>
    </w:p>
    <w:p w14:paraId="68495512" w14:textId="77777777" w:rsidR="00565E99" w:rsidRPr="00565E99" w:rsidRDefault="00565E99" w:rsidP="00565E99">
      <w:pPr>
        <w:spacing w:before="120" w:after="120" w:line="240" w:lineRule="auto"/>
      </w:pPr>
      <w:r w:rsidRPr="00565E99">
        <w:rPr>
          <w:color w:val="000000" w:themeColor="text1"/>
        </w:rPr>
        <w:t xml:space="preserve">OCHA:n (15.4.2024) </w:t>
      </w:r>
      <w:r w:rsidRPr="00565E99">
        <w:t>mukaan IDP-lasten kouluun pääsyn suurimpia ongelmia Yaoundéssa ovat korkeat koulumaksut ja ylisuuret luokkakoot. Koulujen ylikuormitus on ongelma etenkin englanninkielisille koululaisille, jotka haluavat osallistua englanninkieliseen opetukseen. Joissakin kouluissa ei ole vettä ja käymälöitä, toisissa vain yksi vesipiste ja käymälä tuhansia oppilaita kohti.</w:t>
      </w:r>
      <w:r w:rsidRPr="00565E99">
        <w:rPr>
          <w:vertAlign w:val="superscript"/>
        </w:rPr>
        <w:footnoteReference w:id="436"/>
      </w:r>
      <w:r w:rsidRPr="00565E99">
        <w:t xml:space="preserve"> Yaoundén alueelle muuttaneet IDP-naiset ovat mediahaastatteluissa kertoneet vaikeuksista hankkia elantoa ja maksaa omasta tai lastensa koulunkäynnistä.</w:t>
      </w:r>
      <w:r w:rsidRPr="00565E99">
        <w:rPr>
          <w:vertAlign w:val="superscript"/>
        </w:rPr>
        <w:footnoteReference w:id="437"/>
      </w:r>
      <w:r w:rsidRPr="00565E99">
        <w:t xml:space="preserve"> </w:t>
      </w:r>
    </w:p>
    <w:p w14:paraId="6051838E" w14:textId="77777777" w:rsidR="00565E99" w:rsidRDefault="00565E99" w:rsidP="00565E99">
      <w:pPr>
        <w:spacing w:before="120" w:after="120" w:line="240" w:lineRule="auto"/>
        <w:rPr>
          <w:color w:val="000000" w:themeColor="text1"/>
        </w:rPr>
      </w:pPr>
      <w:r w:rsidRPr="00565E99">
        <w:rPr>
          <w:color w:val="000000" w:themeColor="text1"/>
        </w:rPr>
        <w:t>Kamerunin valtiolla, Maailmanpankilla ja Ranskan kehitysvirastolla (</w:t>
      </w:r>
      <w:r w:rsidRPr="00565E99">
        <w:rPr>
          <w:i/>
          <w:color w:val="000000" w:themeColor="text1"/>
        </w:rPr>
        <w:t>AfD</w:t>
      </w:r>
      <w:r w:rsidRPr="00565E99">
        <w:rPr>
          <w:color w:val="000000" w:themeColor="text1"/>
        </w:rPr>
        <w:t xml:space="preserve">) on käynnissä </w:t>
      </w:r>
      <w:r w:rsidRPr="00565E99">
        <w:rPr>
          <w:i/>
          <w:color w:val="000000" w:themeColor="text1"/>
        </w:rPr>
        <w:t xml:space="preserve">Filets sociaux </w:t>
      </w:r>
      <w:r w:rsidRPr="00565E99">
        <w:rPr>
          <w:color w:val="000000" w:themeColor="text1"/>
        </w:rPr>
        <w:t>-niminen rahansiirtohanke, jonka ensimmäinen vaihe ajoittui vuosiin 2013–2022. Sen arvioidaan auttaneen jopa 2,4 miljoonaa ihmistä.</w:t>
      </w:r>
      <w:r w:rsidRPr="00565E99">
        <w:rPr>
          <w:color w:val="000000" w:themeColor="text1"/>
          <w:vertAlign w:val="superscript"/>
        </w:rPr>
        <w:footnoteReference w:id="438"/>
      </w:r>
      <w:r w:rsidRPr="00565E99">
        <w:rPr>
          <w:color w:val="000000" w:themeColor="text1"/>
        </w:rPr>
        <w:t xml:space="preserve"> Hankkeen toinen vaihe (2023–2028) käynnistettiin joulukuussa 2023. Sen tavoitteena on kohdistaa apua jatkuvasta köyhyydestä kärsiville kotitalouksille ja lisätä heidän kapasiteettiaan selviytyä pakolaisuuteen, ympäristöön ja turvattomuuteen liittyvistä kriiseistä. Hankkeen aiemmassa vaiheessa saavutettujen tulosten ylläpidon lisäksi hankkeen uudessa vaiheessa pyritään auttamaan arviolta 365 000 kotitaloutta.</w:t>
      </w:r>
      <w:r w:rsidRPr="00565E99">
        <w:rPr>
          <w:color w:val="000000" w:themeColor="text1"/>
          <w:vertAlign w:val="superscript"/>
        </w:rPr>
        <w:footnoteReference w:id="439"/>
      </w:r>
    </w:p>
    <w:p w14:paraId="154D7AAC" w14:textId="77777777" w:rsidR="00CC6395" w:rsidRPr="00CC6395" w:rsidRDefault="00CC6395" w:rsidP="00CC6395">
      <w:pPr>
        <w:pStyle w:val="Otsikko3"/>
      </w:pPr>
      <w:r w:rsidRPr="00CC6395">
        <w:t>Alueelle pääsy</w:t>
      </w:r>
    </w:p>
    <w:p w14:paraId="5867E283" w14:textId="77777777" w:rsidR="00565E99" w:rsidRPr="00565E99" w:rsidRDefault="00565E99" w:rsidP="00565E99">
      <w:pPr>
        <w:spacing w:before="120" w:after="120" w:line="240" w:lineRule="auto"/>
      </w:pPr>
      <w:r w:rsidRPr="00565E99">
        <w:t>Sisäisen paon mahdollisuutta Yaoundéen ja Doualaan on käsitelty Maahanmuuttoviraston maatietopalvelun 21.12.2021</w:t>
      </w:r>
      <w:r w:rsidRPr="00565E99">
        <w:rPr>
          <w:vertAlign w:val="superscript"/>
        </w:rPr>
        <w:footnoteReference w:id="440"/>
      </w:r>
      <w:r w:rsidRPr="00565E99">
        <w:t xml:space="preserve"> ja 30.6.2023</w:t>
      </w:r>
      <w:r w:rsidRPr="00565E99">
        <w:rPr>
          <w:vertAlign w:val="superscript"/>
        </w:rPr>
        <w:footnoteReference w:id="441"/>
      </w:r>
      <w:r w:rsidRPr="00565E99">
        <w:t xml:space="preserve"> julkaisemissa turvallisuustilannekatsauksissa. Lisäksi erityisesti turvaverkottomien naisten ja vailla henkilöasiakirjoja olevien henkilöiden mahdollisuutta sisäiseen pakoon on käsitelty 24.2.2022 julkaistussa kyselyvastauksessa</w:t>
      </w:r>
      <w:r w:rsidRPr="00565E99">
        <w:rPr>
          <w:vertAlign w:val="superscript"/>
        </w:rPr>
        <w:footnoteReference w:id="442"/>
      </w:r>
      <w:r w:rsidRPr="00565E99">
        <w:t xml:space="preserve"> ja Kanadan maahanmuutto- ja pakolaislautakunnan (IRB) 8.6.2022 julkaisemassa </w:t>
      </w:r>
      <w:r w:rsidRPr="00565E99">
        <w:lastRenderedPageBreak/>
        <w:t>kyselyvastauksessa</w:t>
      </w:r>
      <w:r w:rsidRPr="00565E99">
        <w:rPr>
          <w:vertAlign w:val="superscript"/>
        </w:rPr>
        <w:footnoteReference w:id="443"/>
      </w:r>
      <w:r w:rsidRPr="00565E99">
        <w:t>. Kamerunin henkilökortin ja passin hankkimista ulkomailla ja Kamerunissa on käsitelty 17.1.2022 julkaistussa kyselyvastauksessa.</w:t>
      </w:r>
      <w:r w:rsidRPr="00565E99">
        <w:rPr>
          <w:vertAlign w:val="superscript"/>
        </w:rPr>
        <w:footnoteReference w:id="444"/>
      </w:r>
      <w:r w:rsidRPr="00565E99">
        <w:t xml:space="preserve"> </w:t>
      </w:r>
    </w:p>
    <w:p w14:paraId="2469A71D" w14:textId="77777777" w:rsidR="00565E99" w:rsidRPr="00565E99" w:rsidRDefault="00565E99" w:rsidP="00565E99">
      <w:pPr>
        <w:spacing w:before="120" w:after="120" w:line="240" w:lineRule="auto"/>
      </w:pPr>
      <w:r w:rsidRPr="00565E99">
        <w:t>Yaoundéssa sijaitsee kansainvälinen lentokenttä, jonne lentää useita lentoyhtiöitä kuten Turkish Airlines Istanbulista ja Air France Pariisista sekä mm. Camair Co Doualasta.</w:t>
      </w:r>
      <w:r w:rsidRPr="00565E99">
        <w:rPr>
          <w:vertAlign w:val="superscript"/>
        </w:rPr>
        <w:footnoteReference w:id="445"/>
      </w:r>
      <w:r w:rsidRPr="00565E99">
        <w:t xml:space="preserve"> </w:t>
      </w:r>
    </w:p>
    <w:p w14:paraId="043CD01E" w14:textId="77777777" w:rsidR="00565E99" w:rsidRPr="00565E99" w:rsidRDefault="00565E99" w:rsidP="00565E99">
      <w:pPr>
        <w:spacing w:before="120" w:after="120" w:line="240" w:lineRule="auto"/>
      </w:pPr>
      <w:r w:rsidRPr="00565E99">
        <w:t>Kamerunin perustuslaki takaa maan sisäisen liikkumisvapauden sekä vapauden lähteä maasta ja palata maahan, mutta vuonna 2023 hallinto ja ei-valtiolliset aseelliset ryhmät jatkoivat toisinaan näiden vapauksien rajoittamista. Poliisi, santarmit ja tullivirkailijat käyttävät vähäisiä rikkomuksia tekosyynä ja kiristivät usein lahjuksia ja ahdistelevat matkustajia tiesuluilla ja tarkastuspisteillä kaupungeissa ja maanteillä. Poliisi pysäyttää usein matkustajia tarkistaakseen henkilöasiakirjoja kuten kansallisia henkilökortteja ja passeja</w:t>
      </w:r>
      <w:r w:rsidRPr="00565E99">
        <w:rPr>
          <w:color w:val="000000" w:themeColor="text1"/>
        </w:rPr>
        <w:t>.</w:t>
      </w:r>
      <w:r w:rsidRPr="00565E99">
        <w:rPr>
          <w:color w:val="000000" w:themeColor="text1"/>
          <w:vertAlign w:val="superscript"/>
        </w:rPr>
        <w:footnoteReference w:id="446"/>
      </w:r>
      <w:r w:rsidRPr="00565E99">
        <w:rPr>
          <w:color w:val="000000" w:themeColor="text1"/>
        </w:rPr>
        <w:t xml:space="preserve"> Afrobarometerin suorittaman kyselyn mukaan alle kolmannes kamerunilaisista ajattelee, että poliisi hoitaa tehtäviään ammattimaisesti ja kunnioittaa kaikkien kansalaisten oikeuksia. Poliisin raportoitiin myös pysäyttävän ihmisiä ilman syytä.</w:t>
      </w:r>
      <w:r w:rsidRPr="00565E99">
        <w:rPr>
          <w:color w:val="000000" w:themeColor="text1"/>
          <w:vertAlign w:val="superscript"/>
        </w:rPr>
        <w:footnoteReference w:id="447"/>
      </w:r>
    </w:p>
    <w:p w14:paraId="2C08B470" w14:textId="5D20ED60" w:rsidR="00565E99" w:rsidRPr="00565E99" w:rsidRDefault="00565E99" w:rsidP="00565E99">
      <w:pPr>
        <w:spacing w:before="120" w:after="120" w:line="240" w:lineRule="auto"/>
      </w:pPr>
      <w:r w:rsidRPr="00565E99">
        <w:t>Presidentin asetuksen (4.8.2016) Décret N° 2016/375 mukaan kaikilla vähintään 18-vuotiailla tulee olla henkilökortti.</w:t>
      </w:r>
      <w:r w:rsidRPr="00565E99">
        <w:rPr>
          <w:vertAlign w:val="superscript"/>
        </w:rPr>
        <w:footnoteReference w:id="448"/>
      </w:r>
      <w:r w:rsidRPr="00565E99">
        <w:t xml:space="preserve"> Kamerunin henkilökortin ja passin hankkimista ulkomailla ja Kamerunissa on käsitelty 17.1.2022 julkaistussa kyselyvastauksessa.</w:t>
      </w:r>
      <w:r w:rsidRPr="00565E99">
        <w:rPr>
          <w:vertAlign w:val="superscript"/>
        </w:rPr>
        <w:footnoteReference w:id="449"/>
      </w:r>
      <w:r w:rsidRPr="00565E99">
        <w:t xml:space="preserve"> </w:t>
      </w:r>
      <w:r w:rsidRPr="00565E99">
        <w:rPr>
          <w:color w:val="000000" w:themeColor="text1"/>
        </w:rPr>
        <w:t>Kansainvälisen siirtolaisuusjärjestön (IOM) loka-marraskuuta 2023 koskevien tietojen mukaan 76 %:lla Centren alueella oleskelevista IDP-lapsista (0-17-v</w:t>
      </w:r>
      <w:r w:rsidR="00A43224">
        <w:rPr>
          <w:color w:val="000000" w:themeColor="text1"/>
        </w:rPr>
        <w:t>.</w:t>
      </w:r>
      <w:r w:rsidRPr="00565E99">
        <w:rPr>
          <w:color w:val="000000" w:themeColor="text1"/>
        </w:rPr>
        <w:t>) oli syntymätodistus. Alle 5-vuotiaiden kohdalla luku oli vain 50 %. Yli 18-vuotiaista 84 % omasi virallisen henkilöllisyystodistuksen. Myös heidän kohdallaan luku oli nuoremmilla alhaisempi</w:t>
      </w:r>
      <w:r w:rsidRPr="00565E99">
        <w:rPr>
          <w:color w:val="FF0000"/>
        </w:rPr>
        <w:t xml:space="preserve"> </w:t>
      </w:r>
      <w:r w:rsidRPr="00565E99">
        <w:rPr>
          <w:color w:val="000000" w:themeColor="text1"/>
        </w:rPr>
        <w:t>(72 % alle 20-vuotiaiden kohdalla).</w:t>
      </w:r>
      <w:r w:rsidRPr="00565E99">
        <w:rPr>
          <w:color w:val="000000" w:themeColor="text1"/>
          <w:vertAlign w:val="superscript"/>
        </w:rPr>
        <w:footnoteReference w:id="450"/>
      </w:r>
      <w:r w:rsidRPr="00565E99">
        <w:rPr>
          <w:color w:val="000000" w:themeColor="text1"/>
        </w:rPr>
        <w:t xml:space="preserve"> OCHA on kuitenkin aiemmin todennut, että henkilöllisyysdokumenttien puute on ollut merkittävä huolenaihe maansisäisesti siirtyneiden henkilöiden kohdalla. OCHA ei erittele, millä alueilla huoli on ollut erityisen suuri, mutta kertoo tarjonneensa asiakirjoihin liittyvää apua North</w:t>
      </w:r>
      <w:r w:rsidR="00A43224">
        <w:rPr>
          <w:color w:val="000000" w:themeColor="text1"/>
        </w:rPr>
        <w:t>-</w:t>
      </w:r>
      <w:r w:rsidRPr="00565E99">
        <w:rPr>
          <w:color w:val="000000" w:themeColor="text1"/>
        </w:rPr>
        <w:t>Westin ja South</w:t>
      </w:r>
      <w:r w:rsidR="00A43224">
        <w:rPr>
          <w:color w:val="000000" w:themeColor="text1"/>
        </w:rPr>
        <w:t>-</w:t>
      </w:r>
      <w:r w:rsidRPr="00565E99">
        <w:rPr>
          <w:color w:val="000000" w:themeColor="text1"/>
        </w:rPr>
        <w:t>Westin maakunnissa.</w:t>
      </w:r>
      <w:r w:rsidRPr="00565E99">
        <w:rPr>
          <w:color w:val="000000" w:themeColor="text1"/>
          <w:vertAlign w:val="superscript"/>
        </w:rPr>
        <w:footnoteReference w:id="451"/>
      </w:r>
      <w:r w:rsidRPr="00565E99">
        <w:rPr>
          <w:color w:val="000000" w:themeColor="text1"/>
        </w:rPr>
        <w:t xml:space="preserve"> </w:t>
      </w:r>
      <w:r w:rsidRPr="00565E99">
        <w:t>OCHA:n mukaan anglofonialueen kriisin vuoksi asiakirjojen saatavuus on heikentynyt monin paikoin ja moni on saattanut myös kadottaa niitä paetessaan kotoaan. Asiakirjojen puute vaikeuttaa pääsyä palveluihin, kuten terveydenhuoltoon ja koulutukseen.</w:t>
      </w:r>
      <w:r w:rsidRPr="00565E99">
        <w:rPr>
          <w:vertAlign w:val="superscript"/>
        </w:rPr>
        <w:footnoteReference w:id="452"/>
      </w:r>
    </w:p>
    <w:p w14:paraId="64FF0699" w14:textId="77777777" w:rsidR="00565E99" w:rsidRPr="00565E99" w:rsidRDefault="00565E99" w:rsidP="00565E99">
      <w:pPr>
        <w:spacing w:before="120" w:after="120" w:line="240" w:lineRule="auto"/>
      </w:pPr>
      <w:r w:rsidRPr="00565E99">
        <w:t>IOM uutisoi toukokuussa 2024 tukevansa Kamerunin hallintoa sen pyrkimyksissä parantaa siirtolaisten</w:t>
      </w:r>
      <w:r w:rsidRPr="00565E99">
        <w:rPr>
          <w:vertAlign w:val="superscript"/>
        </w:rPr>
        <w:footnoteReference w:id="453"/>
      </w:r>
      <w:r w:rsidRPr="00565E99">
        <w:t xml:space="preserve"> pääsyä peruspalveluihin. Huhtikuussa 2024 viranomaiset järjestivät tilaisuuden, jossa he jakoivat henkilöllisyysasiakirjoja sekä anglofonialueen kriisin uhreille että IDP:itä vastaanottavalle väestölle Centren, Littoralin ja Eastin maakunnissa. Yaoundé III:n ja VI:n alueilla jaettiin uutisen mukaan 683 henkilöllisyystodistusta maan sisäisesti siirtyneille ja haavoittuvassa asemassa oleville henkilöille.</w:t>
      </w:r>
      <w:r w:rsidRPr="00565E99">
        <w:rPr>
          <w:vertAlign w:val="superscript"/>
        </w:rPr>
        <w:footnoteReference w:id="454"/>
      </w:r>
    </w:p>
    <w:p w14:paraId="26AD1A96" w14:textId="533F5351" w:rsidR="00565E99" w:rsidRDefault="00565E99" w:rsidP="00565E99"/>
    <w:p w14:paraId="3F6C234B" w14:textId="77777777" w:rsidR="00A43224" w:rsidRPr="00565E99" w:rsidRDefault="00A43224" w:rsidP="00565E99"/>
    <w:bookmarkEnd w:id="0"/>
    <w:p w14:paraId="59E1C1C2" w14:textId="77777777" w:rsidR="00082DFE" w:rsidRPr="00552A5F" w:rsidRDefault="00082DFE" w:rsidP="00A2734A">
      <w:pPr>
        <w:pStyle w:val="POTSIKKO"/>
        <w:rPr>
          <w:lang w:val="en-US"/>
        </w:rPr>
      </w:pPr>
      <w:r w:rsidRPr="00552A5F">
        <w:rPr>
          <w:lang w:val="en-US"/>
        </w:rPr>
        <w:lastRenderedPageBreak/>
        <w:t>Lähteet</w:t>
      </w:r>
    </w:p>
    <w:p w14:paraId="44D32471" w14:textId="77777777" w:rsidR="00565E99" w:rsidRPr="007338C4" w:rsidRDefault="00565E99" w:rsidP="007338C4">
      <w:pPr>
        <w:spacing w:line="240" w:lineRule="auto"/>
        <w:jc w:val="left"/>
        <w:rPr>
          <w:szCs w:val="20"/>
          <w:lang w:val="en-US"/>
        </w:rPr>
      </w:pPr>
      <w:r w:rsidRPr="007338C4">
        <w:rPr>
          <w:szCs w:val="20"/>
          <w:lang w:val="en-US"/>
        </w:rPr>
        <w:t xml:space="preserve">ACLED (Armed Conflict Location &amp; Event Data Project) </w:t>
      </w:r>
    </w:p>
    <w:p w14:paraId="7329CB47" w14:textId="77777777" w:rsidR="0035450E" w:rsidRPr="007338C4" w:rsidRDefault="0035450E" w:rsidP="007338C4">
      <w:pPr>
        <w:spacing w:line="240" w:lineRule="auto"/>
        <w:ind w:left="720"/>
        <w:jc w:val="left"/>
        <w:rPr>
          <w:szCs w:val="20"/>
        </w:rPr>
      </w:pPr>
      <w:r w:rsidRPr="007338C4">
        <w:rPr>
          <w:szCs w:val="20"/>
          <w:lang w:val="en-US"/>
        </w:rPr>
        <w:t xml:space="preserve">4.10.2024. </w:t>
      </w:r>
      <w:r w:rsidRPr="007338C4">
        <w:rPr>
          <w:i/>
          <w:szCs w:val="20"/>
          <w:lang w:val="en-US"/>
        </w:rPr>
        <w:t>Data Export Tool</w:t>
      </w:r>
      <w:r w:rsidRPr="007338C4">
        <w:rPr>
          <w:szCs w:val="20"/>
          <w:lang w:val="en-US"/>
        </w:rPr>
        <w:t xml:space="preserve"> &gt; excel-taulukko.  </w:t>
      </w:r>
      <w:hyperlink r:id="rId8" w:history="1">
        <w:r w:rsidRPr="007338C4">
          <w:rPr>
            <w:rStyle w:val="Hyperlinkki"/>
            <w:szCs w:val="20"/>
          </w:rPr>
          <w:t>https://acleddata.com/data-export-tool/</w:t>
        </w:r>
      </w:hyperlink>
      <w:r w:rsidRPr="007338C4">
        <w:rPr>
          <w:szCs w:val="20"/>
        </w:rPr>
        <w:t xml:space="preserve"> [edellyttää kirjautumista] (käyty 9.10.2024).</w:t>
      </w:r>
    </w:p>
    <w:p w14:paraId="256866E5" w14:textId="77777777" w:rsidR="00565E99" w:rsidRPr="007338C4" w:rsidRDefault="00565E99" w:rsidP="007338C4">
      <w:pPr>
        <w:spacing w:line="240" w:lineRule="auto"/>
        <w:ind w:left="720"/>
        <w:jc w:val="left"/>
        <w:rPr>
          <w:szCs w:val="20"/>
        </w:rPr>
      </w:pPr>
      <w:r w:rsidRPr="007338C4">
        <w:rPr>
          <w:szCs w:val="20"/>
          <w:lang w:val="en-US"/>
        </w:rPr>
        <w:t>16.8.2024</w:t>
      </w:r>
      <w:r w:rsidR="00FF1F6A" w:rsidRPr="007338C4">
        <w:rPr>
          <w:szCs w:val="20"/>
          <w:lang w:val="en-US"/>
        </w:rPr>
        <w:t xml:space="preserve">. </w:t>
      </w:r>
      <w:r w:rsidR="00FF1F6A" w:rsidRPr="007338C4">
        <w:rPr>
          <w:i/>
          <w:szCs w:val="20"/>
          <w:lang w:val="en-US"/>
        </w:rPr>
        <w:t>Data Export Tool</w:t>
      </w:r>
      <w:r w:rsidR="00FF1F6A" w:rsidRPr="007338C4">
        <w:rPr>
          <w:szCs w:val="20"/>
          <w:lang w:val="en-US"/>
        </w:rPr>
        <w:t xml:space="preserve"> &gt; </w:t>
      </w:r>
      <w:r w:rsidRPr="007338C4">
        <w:rPr>
          <w:szCs w:val="20"/>
          <w:lang w:val="en-US"/>
        </w:rPr>
        <w:t>excel-taulukko.</w:t>
      </w:r>
      <w:r w:rsidR="00FF1F6A" w:rsidRPr="007338C4">
        <w:rPr>
          <w:szCs w:val="20"/>
          <w:lang w:val="en-US"/>
        </w:rPr>
        <w:t xml:space="preserve"> </w:t>
      </w:r>
      <w:bookmarkStart w:id="42" w:name="_Hlk180754012"/>
      <w:r w:rsidR="009B585C" w:rsidRPr="007338C4">
        <w:fldChar w:fldCharType="begin"/>
      </w:r>
      <w:r w:rsidR="009B585C" w:rsidRPr="007338C4">
        <w:rPr>
          <w:szCs w:val="20"/>
          <w:lang w:val="en-US"/>
        </w:rPr>
        <w:instrText xml:space="preserve"> HYPERLINK "https://acleddata.com/data-export-tool/" </w:instrText>
      </w:r>
      <w:r w:rsidR="009B585C" w:rsidRPr="007338C4">
        <w:fldChar w:fldCharType="separate"/>
      </w:r>
      <w:r w:rsidR="00FF1F6A" w:rsidRPr="007338C4">
        <w:rPr>
          <w:rStyle w:val="Hyperlinkki"/>
          <w:szCs w:val="20"/>
        </w:rPr>
        <w:t>https://acleddata.com/data-export-tool/</w:t>
      </w:r>
      <w:r w:rsidR="009B585C" w:rsidRPr="007338C4">
        <w:rPr>
          <w:rStyle w:val="Hyperlinkki"/>
          <w:szCs w:val="20"/>
        </w:rPr>
        <w:fldChar w:fldCharType="end"/>
      </w:r>
      <w:r w:rsidR="00FF1F6A" w:rsidRPr="007338C4">
        <w:rPr>
          <w:szCs w:val="20"/>
        </w:rPr>
        <w:t xml:space="preserve"> [edellyttää kirjautumista] (käyty 16.8.2024).</w:t>
      </w:r>
      <w:bookmarkEnd w:id="42"/>
    </w:p>
    <w:p w14:paraId="31401BA9" w14:textId="77777777" w:rsidR="00FF1F6A" w:rsidRPr="007338C4" w:rsidRDefault="00FF1F6A" w:rsidP="007338C4">
      <w:pPr>
        <w:spacing w:line="240" w:lineRule="auto"/>
        <w:ind w:left="720"/>
        <w:jc w:val="left"/>
        <w:rPr>
          <w:szCs w:val="20"/>
        </w:rPr>
      </w:pPr>
      <w:r w:rsidRPr="007338C4">
        <w:rPr>
          <w:szCs w:val="20"/>
        </w:rPr>
        <w:t xml:space="preserve">5.1.2024. </w:t>
      </w:r>
      <w:r w:rsidRPr="007338C4">
        <w:rPr>
          <w:i/>
          <w:szCs w:val="20"/>
        </w:rPr>
        <w:t>Data Export Tool</w:t>
      </w:r>
      <w:r w:rsidRPr="007338C4">
        <w:rPr>
          <w:szCs w:val="20"/>
        </w:rPr>
        <w:t xml:space="preserve"> &gt; excel-taulukko. </w:t>
      </w:r>
      <w:hyperlink r:id="rId9" w:history="1">
        <w:r w:rsidRPr="007338C4">
          <w:rPr>
            <w:rStyle w:val="Hyperlinkki"/>
            <w:szCs w:val="20"/>
          </w:rPr>
          <w:t>https://acleddata.com/data-export-tool/</w:t>
        </w:r>
      </w:hyperlink>
      <w:r w:rsidRPr="007338C4">
        <w:rPr>
          <w:szCs w:val="20"/>
        </w:rPr>
        <w:t xml:space="preserve"> [edellyttää kirjautumista] (käyty 11.1.2024).</w:t>
      </w:r>
    </w:p>
    <w:p w14:paraId="0371EC47" w14:textId="77777777" w:rsidR="000570BE" w:rsidRPr="007338C4" w:rsidRDefault="000570BE" w:rsidP="007338C4">
      <w:pPr>
        <w:spacing w:before="0" w:after="0" w:line="240" w:lineRule="auto"/>
        <w:ind w:left="720"/>
        <w:jc w:val="left"/>
        <w:rPr>
          <w:rFonts w:eastAsia="Century Gothic" w:cs="Century Gothic"/>
          <w:szCs w:val="20"/>
        </w:rPr>
      </w:pPr>
      <w:r w:rsidRPr="007338C4">
        <w:rPr>
          <w:rFonts w:eastAsia="Century Gothic" w:cs="Century Gothic"/>
          <w:szCs w:val="20"/>
        </w:rPr>
        <w:t xml:space="preserve">1/2023. </w:t>
      </w:r>
      <w:r w:rsidRPr="007338C4">
        <w:rPr>
          <w:rFonts w:eastAsia="Century Gothic" w:cs="Century Gothic"/>
          <w:i/>
          <w:szCs w:val="20"/>
        </w:rPr>
        <w:t xml:space="preserve">FAQs: ACLED Fatality Methodology. </w:t>
      </w:r>
      <w:hyperlink r:id="rId10" w:history="1">
        <w:r w:rsidRPr="007338C4">
          <w:rPr>
            <w:rFonts w:eastAsia="Century Gothic" w:cs="Century Gothic"/>
            <w:color w:val="0563C1" w:themeColor="hyperlink"/>
            <w:szCs w:val="20"/>
            <w:u w:val="single"/>
          </w:rPr>
          <w:t>https://acleddata.com/acleddatanew/wp-content/uploads/2023/01/FAQs-ACLED-Fatality-Methodology_2023.pdf</w:t>
        </w:r>
      </w:hyperlink>
      <w:r w:rsidRPr="007338C4">
        <w:rPr>
          <w:rFonts w:eastAsia="Century Gothic" w:cs="Century Gothic"/>
          <w:szCs w:val="20"/>
        </w:rPr>
        <w:t xml:space="preserve"> (käyty 25.10.2024).</w:t>
      </w:r>
    </w:p>
    <w:p w14:paraId="44821704" w14:textId="77777777" w:rsidR="000570BE" w:rsidRPr="007338C4" w:rsidRDefault="000570BE" w:rsidP="007338C4">
      <w:pPr>
        <w:spacing w:before="0" w:after="0" w:line="240" w:lineRule="auto"/>
        <w:ind w:left="720"/>
        <w:jc w:val="left"/>
        <w:rPr>
          <w:rFonts w:eastAsia="Century Gothic" w:cs="Century Gothic"/>
          <w:szCs w:val="20"/>
        </w:rPr>
      </w:pPr>
    </w:p>
    <w:p w14:paraId="4DB9C945" w14:textId="77777777" w:rsidR="000570BE" w:rsidRPr="007338C4" w:rsidRDefault="000570BE" w:rsidP="007338C4">
      <w:pPr>
        <w:spacing w:before="0" w:after="0" w:line="240" w:lineRule="auto"/>
        <w:ind w:left="720"/>
        <w:jc w:val="left"/>
        <w:rPr>
          <w:rFonts w:eastAsia="Century Gothic" w:cs="Century Gothic"/>
          <w:szCs w:val="20"/>
        </w:rPr>
      </w:pPr>
      <w:r w:rsidRPr="007338C4">
        <w:rPr>
          <w:rFonts w:eastAsia="Century Gothic" w:cs="Century Gothic"/>
          <w:szCs w:val="20"/>
        </w:rPr>
        <w:t xml:space="preserve">9.11.2023. </w:t>
      </w:r>
      <w:r w:rsidRPr="007338C4">
        <w:rPr>
          <w:rFonts w:eastAsia="Century Gothic" w:cs="Century Gothic"/>
          <w:i/>
          <w:szCs w:val="20"/>
        </w:rPr>
        <w:t>Codebook.</w:t>
      </w:r>
      <w:r w:rsidRPr="007338C4">
        <w:rPr>
          <w:rFonts w:eastAsia="Century Gothic" w:cs="Century Gothic"/>
          <w:szCs w:val="20"/>
        </w:rPr>
        <w:t xml:space="preserve"> </w:t>
      </w:r>
      <w:hyperlink r:id="rId11" w:history="1">
        <w:r w:rsidRPr="007338C4">
          <w:rPr>
            <w:rFonts w:eastAsia="Century Gothic" w:cs="Century Gothic"/>
            <w:color w:val="0563C1" w:themeColor="hyperlink"/>
            <w:szCs w:val="20"/>
            <w:u w:val="single"/>
          </w:rPr>
          <w:t>https://acleddata.com/acleddatanew/wp-content/uploads/dlm_uploads/2023/06/ACLED_Codebook_2023.pdf</w:t>
        </w:r>
      </w:hyperlink>
      <w:r w:rsidRPr="007338C4">
        <w:rPr>
          <w:rFonts w:eastAsia="Century Gothic" w:cs="Century Gothic"/>
          <w:szCs w:val="20"/>
        </w:rPr>
        <w:t xml:space="preserve"> (käyty 25.10.2024).</w:t>
      </w:r>
    </w:p>
    <w:p w14:paraId="6B6B4D95" w14:textId="77777777" w:rsidR="00E00157" w:rsidRPr="007338C4" w:rsidRDefault="00E00157" w:rsidP="007338C4">
      <w:pPr>
        <w:spacing w:before="0" w:after="0" w:line="240" w:lineRule="auto"/>
        <w:jc w:val="left"/>
        <w:rPr>
          <w:szCs w:val="20"/>
        </w:rPr>
      </w:pPr>
      <w:bookmarkStart w:id="43" w:name="_GoBack"/>
      <w:bookmarkEnd w:id="43"/>
    </w:p>
    <w:p w14:paraId="0E8C2E17" w14:textId="77777777" w:rsidR="001F12AA" w:rsidRPr="007338C4" w:rsidRDefault="001F12AA" w:rsidP="007338C4">
      <w:pPr>
        <w:spacing w:before="0" w:after="0" w:line="240" w:lineRule="auto"/>
        <w:jc w:val="left"/>
        <w:rPr>
          <w:szCs w:val="20"/>
        </w:rPr>
      </w:pPr>
      <w:r w:rsidRPr="007338C4">
        <w:rPr>
          <w:szCs w:val="20"/>
        </w:rPr>
        <w:t xml:space="preserve">AfriqueXXI / Ntchapda Pierre Arnaud 17.7.2023. </w:t>
      </w:r>
      <w:r w:rsidRPr="007338C4">
        <w:rPr>
          <w:i/>
          <w:szCs w:val="20"/>
        </w:rPr>
        <w:t>À Douala, le combat quotidien des femmes déplacées du NoSo.</w:t>
      </w:r>
      <w:r w:rsidRPr="007338C4">
        <w:rPr>
          <w:szCs w:val="20"/>
        </w:rPr>
        <w:t xml:space="preserve"> </w:t>
      </w:r>
      <w:hyperlink r:id="rId12" w:history="1">
        <w:r w:rsidRPr="007338C4">
          <w:rPr>
            <w:color w:val="0563C1" w:themeColor="hyperlink"/>
            <w:szCs w:val="20"/>
            <w:u w:val="single"/>
          </w:rPr>
          <w:t>https://afriquexxi.info/A-Douala-le-combat-quotidien-des-femmes-deplacees-du-NoSo</w:t>
        </w:r>
      </w:hyperlink>
      <w:r w:rsidRPr="007338C4">
        <w:rPr>
          <w:szCs w:val="20"/>
        </w:rPr>
        <w:t xml:space="preserve"> (käyty 16.9.2024).</w:t>
      </w:r>
    </w:p>
    <w:p w14:paraId="32D0DDA1" w14:textId="77777777" w:rsidR="001F12AA" w:rsidRPr="007338C4" w:rsidRDefault="001F12AA" w:rsidP="007338C4">
      <w:pPr>
        <w:spacing w:before="120" w:after="120" w:line="240" w:lineRule="auto"/>
        <w:jc w:val="left"/>
        <w:rPr>
          <w:color w:val="000000" w:themeColor="text1"/>
          <w:szCs w:val="20"/>
          <w:u w:val="single"/>
        </w:rPr>
      </w:pPr>
      <w:r w:rsidRPr="007338C4">
        <w:rPr>
          <w:szCs w:val="20"/>
          <w:lang w:val="en-US"/>
        </w:rPr>
        <w:t xml:space="preserve">Afrobarometer / Adou, Baba 14.11.2023. </w:t>
      </w:r>
      <w:r w:rsidRPr="007338C4">
        <w:rPr>
          <w:i/>
          <w:szCs w:val="20"/>
          <w:lang w:val="en-US"/>
        </w:rPr>
        <w:t>AD733: Cameroonians see police falling short of professionalism and respect for rights.</w:t>
      </w:r>
      <w:r w:rsidRPr="007338C4">
        <w:rPr>
          <w:szCs w:val="20"/>
          <w:lang w:val="en-US"/>
        </w:rPr>
        <w:t xml:space="preserve"> </w:t>
      </w:r>
      <w:hyperlink r:id="rId13" w:history="1">
        <w:r w:rsidRPr="007338C4">
          <w:rPr>
            <w:color w:val="0563C1" w:themeColor="hyperlink"/>
            <w:szCs w:val="20"/>
            <w:u w:val="single"/>
          </w:rPr>
          <w:t>https://www.afrobarometer.org/wp-content/uploads/2023/11/AD733-Cameroonians-see-police-falling-short-of-professionalism-Afrobarometer-12nov23.pdf</w:t>
        </w:r>
      </w:hyperlink>
      <w:r w:rsidRPr="007338C4">
        <w:rPr>
          <w:color w:val="0563C1" w:themeColor="hyperlink"/>
          <w:szCs w:val="20"/>
        </w:rPr>
        <w:t xml:space="preserve"> </w:t>
      </w:r>
      <w:r w:rsidRPr="007338C4">
        <w:rPr>
          <w:color w:val="000000" w:themeColor="text1"/>
          <w:szCs w:val="20"/>
        </w:rPr>
        <w:t>(käyty 13.9.2024).</w:t>
      </w:r>
    </w:p>
    <w:p w14:paraId="11D348F3" w14:textId="77777777" w:rsidR="006E67E2" w:rsidRPr="007338C4" w:rsidRDefault="006E67E2" w:rsidP="007338C4">
      <w:pPr>
        <w:spacing w:before="0" w:after="0" w:line="240" w:lineRule="auto"/>
        <w:jc w:val="left"/>
        <w:rPr>
          <w:szCs w:val="20"/>
          <w:lang w:val="en-US"/>
        </w:rPr>
      </w:pPr>
      <w:r w:rsidRPr="007338C4">
        <w:rPr>
          <w:szCs w:val="20"/>
          <w:lang w:val="en-US"/>
        </w:rPr>
        <w:t xml:space="preserve">Airportmap [päiväämätön]. </w:t>
      </w:r>
      <w:r w:rsidRPr="007338C4">
        <w:rPr>
          <w:i/>
          <w:szCs w:val="20"/>
          <w:lang w:val="en-US"/>
        </w:rPr>
        <w:t xml:space="preserve">Cameroon: North West Region. </w:t>
      </w:r>
      <w:hyperlink r:id="rId14" w:history="1">
        <w:r w:rsidRPr="007338C4">
          <w:rPr>
            <w:color w:val="0563C1" w:themeColor="hyperlink"/>
            <w:szCs w:val="20"/>
            <w:u w:val="single"/>
            <w:lang w:val="en-US"/>
          </w:rPr>
          <w:t>https://airportmap.de/airports/region/CM-NW</w:t>
        </w:r>
      </w:hyperlink>
      <w:r w:rsidRPr="007338C4">
        <w:rPr>
          <w:szCs w:val="20"/>
          <w:lang w:val="en-US"/>
        </w:rPr>
        <w:t xml:space="preserve"> (käyty 30.9.2024).</w:t>
      </w:r>
    </w:p>
    <w:p w14:paraId="71A2557C" w14:textId="77777777" w:rsidR="00571DF8" w:rsidRPr="007338C4" w:rsidRDefault="00571DF8" w:rsidP="007338C4">
      <w:pPr>
        <w:spacing w:line="240" w:lineRule="auto"/>
        <w:jc w:val="left"/>
        <w:rPr>
          <w:szCs w:val="20"/>
          <w:lang w:val="en-US"/>
        </w:rPr>
      </w:pPr>
      <w:r w:rsidRPr="007338C4">
        <w:rPr>
          <w:szCs w:val="20"/>
          <w:lang w:val="en-US"/>
        </w:rPr>
        <w:t xml:space="preserve">Amnesty International </w:t>
      </w:r>
    </w:p>
    <w:p w14:paraId="7BB673A0" w14:textId="77777777" w:rsidR="007D3828" w:rsidRPr="007338C4" w:rsidRDefault="007D3828" w:rsidP="007338C4">
      <w:pPr>
        <w:spacing w:line="240" w:lineRule="auto"/>
        <w:ind w:left="720"/>
        <w:jc w:val="left"/>
        <w:rPr>
          <w:szCs w:val="20"/>
        </w:rPr>
      </w:pPr>
      <w:r w:rsidRPr="007338C4">
        <w:rPr>
          <w:szCs w:val="20"/>
          <w:lang w:val="en-US"/>
        </w:rPr>
        <w:t xml:space="preserve">24.4.2024. </w:t>
      </w:r>
      <w:r w:rsidRPr="007338C4">
        <w:rPr>
          <w:i/>
          <w:szCs w:val="20"/>
        </w:rPr>
        <w:t xml:space="preserve">Cameroon 2023. </w:t>
      </w:r>
      <w:hyperlink r:id="rId15" w:history="1">
        <w:r w:rsidRPr="007338C4">
          <w:rPr>
            <w:rStyle w:val="Hyperlinkki"/>
            <w:szCs w:val="20"/>
          </w:rPr>
          <w:t>https://www.amnesty.org/en/location/africa/west-and-central-africa/cameroon/report-cameroon/</w:t>
        </w:r>
      </w:hyperlink>
      <w:r w:rsidRPr="007338C4">
        <w:rPr>
          <w:rStyle w:val="Hyperlinkki"/>
          <w:szCs w:val="20"/>
        </w:rPr>
        <w:t xml:space="preserve"> </w:t>
      </w:r>
      <w:r w:rsidR="00A3013B" w:rsidRPr="007338C4">
        <w:rPr>
          <w:color w:val="000000" w:themeColor="text1"/>
          <w:szCs w:val="20"/>
        </w:rPr>
        <w:t>(käyty 12.9.2024).</w:t>
      </w:r>
    </w:p>
    <w:p w14:paraId="217EAB73" w14:textId="77777777" w:rsidR="00571DF8" w:rsidRPr="007338C4" w:rsidRDefault="00571DF8" w:rsidP="007338C4">
      <w:pPr>
        <w:spacing w:line="240" w:lineRule="auto"/>
        <w:ind w:left="720"/>
        <w:jc w:val="left"/>
        <w:rPr>
          <w:szCs w:val="20"/>
        </w:rPr>
      </w:pPr>
      <w:r w:rsidRPr="007338C4">
        <w:rPr>
          <w:szCs w:val="20"/>
          <w:lang w:val="en-US"/>
        </w:rPr>
        <w:t xml:space="preserve">27.6.2023. </w:t>
      </w:r>
      <w:r w:rsidRPr="007338C4">
        <w:rPr>
          <w:i/>
          <w:szCs w:val="20"/>
          <w:lang w:val="en-US"/>
        </w:rPr>
        <w:t xml:space="preserve">Cameroon: With or against us: People of the North-West region of Cameroon caught between the army, armed separatists and militias. </w:t>
      </w:r>
      <w:hyperlink r:id="rId16" w:history="1">
        <w:r w:rsidRPr="007338C4">
          <w:rPr>
            <w:rStyle w:val="Hyperlinkki"/>
            <w:szCs w:val="20"/>
          </w:rPr>
          <w:t>https://www.amnesty.org/en/wp-content/uploads/2023/07/AFR1768382023ENGLISH-1.pdf</w:t>
        </w:r>
      </w:hyperlink>
      <w:r w:rsidRPr="007338C4">
        <w:rPr>
          <w:szCs w:val="20"/>
        </w:rPr>
        <w:t xml:space="preserve"> </w:t>
      </w:r>
      <w:r w:rsidR="00A3013B" w:rsidRPr="007338C4">
        <w:rPr>
          <w:color w:val="000000" w:themeColor="text1"/>
          <w:szCs w:val="20"/>
        </w:rPr>
        <w:t>(käyty 12.9.2024).</w:t>
      </w:r>
    </w:p>
    <w:p w14:paraId="13842B07" w14:textId="77777777" w:rsidR="00605192" w:rsidRPr="007338C4" w:rsidRDefault="00605192" w:rsidP="007338C4">
      <w:pPr>
        <w:spacing w:line="240" w:lineRule="auto"/>
        <w:jc w:val="left"/>
        <w:rPr>
          <w:color w:val="000000" w:themeColor="text1"/>
          <w:szCs w:val="20"/>
          <w:lang w:val="en-US"/>
        </w:rPr>
      </w:pPr>
      <w:r w:rsidRPr="007338C4">
        <w:rPr>
          <w:szCs w:val="20"/>
          <w:lang w:val="en-US"/>
        </w:rPr>
        <w:t>BBC (British Broadcasting Corporation) / Chimtom, Ngala Killian 5.10.2019</w:t>
      </w:r>
      <w:r w:rsidRPr="007338C4">
        <w:rPr>
          <w:i/>
          <w:szCs w:val="20"/>
          <w:lang w:val="en-US"/>
        </w:rPr>
        <w:t>. Cameroon’s conflict: Will the National Dialogue make any difference?</w:t>
      </w:r>
      <w:r w:rsidRPr="007338C4">
        <w:rPr>
          <w:szCs w:val="20"/>
          <w:lang w:val="en-US"/>
        </w:rPr>
        <w:t xml:space="preserve"> </w:t>
      </w:r>
      <w:hyperlink r:id="rId17" w:history="1">
        <w:r w:rsidRPr="007338C4">
          <w:rPr>
            <w:rStyle w:val="Hyperlinkki"/>
            <w:szCs w:val="20"/>
            <w:lang w:val="en-US"/>
          </w:rPr>
          <w:t>https://www.bbc.com/news/world-africa-49931662</w:t>
        </w:r>
      </w:hyperlink>
      <w:r w:rsidRPr="007338C4">
        <w:rPr>
          <w:rStyle w:val="Hyperlinkki"/>
          <w:szCs w:val="20"/>
          <w:lang w:val="en-US"/>
        </w:rPr>
        <w:t xml:space="preserve"> </w:t>
      </w:r>
      <w:bookmarkStart w:id="44" w:name="_Hlk180753088"/>
      <w:r w:rsidRPr="007338C4">
        <w:rPr>
          <w:color w:val="000000" w:themeColor="text1"/>
          <w:szCs w:val="20"/>
          <w:lang w:val="en-US"/>
        </w:rPr>
        <w:t>(käyty 12.9.2024).</w:t>
      </w:r>
      <w:bookmarkEnd w:id="44"/>
    </w:p>
    <w:p w14:paraId="507373A0" w14:textId="77777777" w:rsidR="0051059B" w:rsidRPr="007338C4" w:rsidRDefault="0051059B" w:rsidP="007338C4">
      <w:pPr>
        <w:spacing w:line="240" w:lineRule="auto"/>
        <w:jc w:val="left"/>
        <w:rPr>
          <w:szCs w:val="20"/>
          <w:lang w:val="sv-SE"/>
        </w:rPr>
      </w:pPr>
      <w:r w:rsidRPr="007338C4">
        <w:rPr>
          <w:szCs w:val="20"/>
          <w:lang w:val="en-US"/>
        </w:rPr>
        <w:t xml:space="preserve">BBC (British Broadcasting Corporation) / Njie, Paul 26.9.2024. </w:t>
      </w:r>
      <w:r w:rsidRPr="007338C4">
        <w:rPr>
          <w:i/>
          <w:szCs w:val="20"/>
          <w:lang w:val="en-US"/>
        </w:rPr>
        <w:t>Cameroonian separatist leader arrested in Norway</w:t>
      </w:r>
      <w:r w:rsidRPr="007338C4">
        <w:rPr>
          <w:szCs w:val="20"/>
          <w:lang w:val="en-US"/>
        </w:rPr>
        <w:t xml:space="preserve">. </w:t>
      </w:r>
      <w:hyperlink r:id="rId18" w:history="1">
        <w:r w:rsidRPr="007338C4">
          <w:rPr>
            <w:rStyle w:val="Hyperlinkki"/>
            <w:szCs w:val="20"/>
            <w:lang w:val="sv-SE"/>
          </w:rPr>
          <w:t>https://www.bbc.com/news/articles/c1l4dj79lneo</w:t>
        </w:r>
      </w:hyperlink>
      <w:r w:rsidRPr="007338C4">
        <w:rPr>
          <w:szCs w:val="20"/>
          <w:lang w:val="sv-SE"/>
        </w:rPr>
        <w:t xml:space="preserve"> (käyty 24.10.2024).</w:t>
      </w:r>
    </w:p>
    <w:p w14:paraId="782790EC" w14:textId="77777777" w:rsidR="001F12AA" w:rsidRPr="007338C4" w:rsidRDefault="001F12AA" w:rsidP="007338C4">
      <w:pPr>
        <w:spacing w:before="120" w:after="120" w:line="240" w:lineRule="auto"/>
        <w:jc w:val="left"/>
        <w:rPr>
          <w:color w:val="0563C1" w:themeColor="hyperlink"/>
          <w:szCs w:val="20"/>
          <w:u w:val="single"/>
          <w:lang w:val="en-US"/>
        </w:rPr>
      </w:pPr>
      <w:r w:rsidRPr="007338C4">
        <w:rPr>
          <w:szCs w:val="20"/>
          <w:lang w:val="sv-SE"/>
        </w:rPr>
        <w:t xml:space="preserve">Bertelsmann Stiftung 19.3.2024. </w:t>
      </w:r>
      <w:r w:rsidRPr="007338C4">
        <w:rPr>
          <w:i/>
          <w:szCs w:val="20"/>
          <w:lang w:val="en-US"/>
        </w:rPr>
        <w:t>BTI 2024 Country Report – Cameroon.</w:t>
      </w:r>
      <w:r w:rsidRPr="007338C4">
        <w:rPr>
          <w:szCs w:val="20"/>
          <w:lang w:val="en-US"/>
        </w:rPr>
        <w:t xml:space="preserve"> </w:t>
      </w:r>
      <w:hyperlink r:id="rId19" w:history="1">
        <w:r w:rsidRPr="007338C4">
          <w:rPr>
            <w:color w:val="0563C1" w:themeColor="hyperlink"/>
            <w:szCs w:val="20"/>
            <w:u w:val="single"/>
            <w:lang w:val="en-US"/>
          </w:rPr>
          <w:t>https://bti-project.org/fileadmin/api/content/en/downloads/reports/country_report_2024_CMR.pdf</w:t>
        </w:r>
      </w:hyperlink>
      <w:r w:rsidRPr="007338C4">
        <w:rPr>
          <w:color w:val="0563C1" w:themeColor="hyperlink"/>
          <w:szCs w:val="20"/>
          <w:u w:val="single"/>
          <w:lang w:val="en-US"/>
        </w:rPr>
        <w:t xml:space="preserve"> </w:t>
      </w:r>
      <w:r w:rsidRPr="007338C4">
        <w:rPr>
          <w:color w:val="000000" w:themeColor="text1"/>
          <w:szCs w:val="20"/>
          <w:lang w:val="en-US"/>
        </w:rPr>
        <w:t>(käyty 12.9.2024).</w:t>
      </w:r>
    </w:p>
    <w:p w14:paraId="20EF98BC" w14:textId="77777777" w:rsidR="00956177" w:rsidRPr="007338C4" w:rsidRDefault="00956177" w:rsidP="007338C4">
      <w:pPr>
        <w:spacing w:before="120" w:after="120" w:line="240" w:lineRule="auto"/>
        <w:jc w:val="left"/>
        <w:rPr>
          <w:szCs w:val="20"/>
        </w:rPr>
      </w:pPr>
      <w:r w:rsidRPr="007338C4">
        <w:rPr>
          <w:szCs w:val="20"/>
          <w:lang w:val="en-US"/>
        </w:rPr>
        <w:t xml:space="preserve">Brun, Delphine / GenCap (Gender Standby Capacity Project) / NRC (Norwegian Refugee Council) 7/2022. </w:t>
      </w:r>
      <w:r w:rsidRPr="007338C4">
        <w:rPr>
          <w:i/>
          <w:szCs w:val="20"/>
          <w:lang w:val="en-US"/>
        </w:rPr>
        <w:t>A more generous embrace: Why addressing the needs of adolescent boys and men is essential to an effective humanitarian response in Cameroon’s North West and South West</w:t>
      </w:r>
      <w:r w:rsidRPr="007338C4">
        <w:rPr>
          <w:szCs w:val="20"/>
          <w:lang w:val="en-US"/>
        </w:rPr>
        <w:t xml:space="preserve">. </w:t>
      </w:r>
      <w:hyperlink r:id="rId20" w:history="1">
        <w:r w:rsidRPr="007338C4">
          <w:rPr>
            <w:rStyle w:val="Hyperlinkki"/>
            <w:szCs w:val="20"/>
          </w:rPr>
          <w:t>https://www.nrc.no/globalassets/pdf/reports/a-more-generous-embrace/a-more-generous-embrace.pdf</w:t>
        </w:r>
      </w:hyperlink>
      <w:r w:rsidRPr="007338C4">
        <w:rPr>
          <w:szCs w:val="20"/>
        </w:rPr>
        <w:t xml:space="preserve"> (käyty </w:t>
      </w:r>
      <w:r w:rsidR="006B2B4C" w:rsidRPr="007338C4">
        <w:rPr>
          <w:szCs w:val="20"/>
        </w:rPr>
        <w:t>27.9</w:t>
      </w:r>
      <w:r w:rsidRPr="007338C4">
        <w:rPr>
          <w:szCs w:val="20"/>
        </w:rPr>
        <w:t>.2024).</w:t>
      </w:r>
    </w:p>
    <w:p w14:paraId="22C32676" w14:textId="77777777" w:rsidR="00F91C46" w:rsidRPr="007338C4" w:rsidRDefault="00F91C46" w:rsidP="007338C4">
      <w:pPr>
        <w:spacing w:before="120" w:after="120" w:line="240" w:lineRule="auto"/>
        <w:jc w:val="left"/>
        <w:rPr>
          <w:szCs w:val="20"/>
        </w:rPr>
      </w:pPr>
      <w:r w:rsidRPr="007338C4">
        <w:rPr>
          <w:szCs w:val="20"/>
          <w:lang w:val="en-US"/>
        </w:rPr>
        <w:lastRenderedPageBreak/>
        <w:t xml:space="preserve">Business in Cameroon 2.4.2024. </w:t>
      </w:r>
      <w:r w:rsidRPr="007338C4">
        <w:rPr>
          <w:i/>
          <w:szCs w:val="20"/>
          <w:lang w:val="en-US"/>
        </w:rPr>
        <w:t>Cameroon seeks funding partners to launch its 4th general census</w:t>
      </w:r>
      <w:r w:rsidRPr="007338C4">
        <w:rPr>
          <w:szCs w:val="20"/>
          <w:lang w:val="en-US"/>
        </w:rPr>
        <w:t xml:space="preserve">. </w:t>
      </w:r>
      <w:hyperlink r:id="rId21" w:history="1">
        <w:r w:rsidRPr="007338C4">
          <w:rPr>
            <w:rStyle w:val="Hyperlinkki"/>
            <w:szCs w:val="20"/>
          </w:rPr>
          <w:t>https://www.businessincameroon.com/public-management/0204-13685-cameroon-seeks-funding-partners-to-launch-its-4th-general-census</w:t>
        </w:r>
      </w:hyperlink>
      <w:r w:rsidRPr="007338C4">
        <w:rPr>
          <w:szCs w:val="20"/>
        </w:rPr>
        <w:t xml:space="preserve"> (käyty 24.10.2024).</w:t>
      </w:r>
    </w:p>
    <w:p w14:paraId="33A73F41" w14:textId="77777777" w:rsidR="006E67E2" w:rsidRPr="007338C4" w:rsidRDefault="006E67E2" w:rsidP="007338C4">
      <w:pPr>
        <w:spacing w:before="0" w:after="0" w:line="240" w:lineRule="auto"/>
        <w:jc w:val="left"/>
        <w:rPr>
          <w:szCs w:val="20"/>
        </w:rPr>
      </w:pPr>
      <w:r w:rsidRPr="007338C4">
        <w:rPr>
          <w:szCs w:val="20"/>
          <w:lang w:val="en-US"/>
        </w:rPr>
        <w:t xml:space="preserve">Cameroon-Info.Net 4.7.2017. </w:t>
      </w:r>
      <w:r w:rsidRPr="007338C4">
        <w:rPr>
          <w:i/>
          <w:szCs w:val="20"/>
          <w:lang w:val="en-US"/>
        </w:rPr>
        <w:t xml:space="preserve">Aviation civile: Camair-Co réussit son vol test vers Bamenda. </w:t>
      </w:r>
      <w:hyperlink r:id="rId22" w:history="1">
        <w:r w:rsidRPr="007338C4">
          <w:rPr>
            <w:color w:val="0563C1" w:themeColor="hyperlink"/>
            <w:szCs w:val="20"/>
            <w:u w:val="single"/>
          </w:rPr>
          <w:t>https://www.cameroon-info.net/article/cameroun-aviation-civile-camair-co-reussit-son-vol-test-vers-bamenda-293202.html</w:t>
        </w:r>
      </w:hyperlink>
      <w:r w:rsidRPr="007338C4">
        <w:rPr>
          <w:color w:val="0563C1" w:themeColor="hyperlink"/>
          <w:szCs w:val="20"/>
        </w:rPr>
        <w:t xml:space="preserve"> </w:t>
      </w:r>
      <w:r w:rsidRPr="007338C4">
        <w:rPr>
          <w:szCs w:val="20"/>
        </w:rPr>
        <w:t>(käyty 30.9.2024).</w:t>
      </w:r>
    </w:p>
    <w:p w14:paraId="323277E8" w14:textId="77777777" w:rsidR="00652FEF" w:rsidRPr="007338C4" w:rsidRDefault="00652FEF" w:rsidP="007338C4">
      <w:pPr>
        <w:spacing w:before="0" w:after="0" w:line="240" w:lineRule="auto"/>
        <w:jc w:val="left"/>
        <w:rPr>
          <w:color w:val="0563C1" w:themeColor="hyperlink"/>
          <w:szCs w:val="20"/>
          <w:u w:val="single"/>
        </w:rPr>
      </w:pPr>
    </w:p>
    <w:p w14:paraId="552ECA35" w14:textId="77777777" w:rsidR="00652FEF" w:rsidRPr="007338C4" w:rsidRDefault="00652FEF" w:rsidP="007338C4">
      <w:pPr>
        <w:pStyle w:val="LeiptekstiMigri"/>
        <w:ind w:left="0"/>
        <w:jc w:val="left"/>
        <w:rPr>
          <w:szCs w:val="20"/>
        </w:rPr>
      </w:pPr>
      <w:r w:rsidRPr="007338C4">
        <w:rPr>
          <w:szCs w:val="20"/>
          <w:lang w:val="en-US"/>
        </w:rPr>
        <w:t xml:space="preserve">Cameroon Tribune / Matock, Junior 12.7.2023. </w:t>
      </w:r>
      <w:r w:rsidRPr="007338C4">
        <w:rPr>
          <w:i/>
          <w:szCs w:val="20"/>
          <w:lang w:val="en-US"/>
        </w:rPr>
        <w:t xml:space="preserve">Recensement général de la population: Résolument digital. </w:t>
      </w:r>
      <w:hyperlink r:id="rId23" w:history="1">
        <w:r w:rsidRPr="007338C4">
          <w:rPr>
            <w:color w:val="0563C1" w:themeColor="hyperlink"/>
            <w:szCs w:val="20"/>
            <w:u w:val="single"/>
          </w:rPr>
          <w:t>https://www.cameroon-tribune.cm/article.html/58639/fr.html/details_2</w:t>
        </w:r>
      </w:hyperlink>
      <w:r w:rsidRPr="007338C4">
        <w:rPr>
          <w:szCs w:val="20"/>
        </w:rPr>
        <w:t xml:space="preserve"> (käyty 24.10.2024).</w:t>
      </w:r>
    </w:p>
    <w:p w14:paraId="7F1045AA" w14:textId="77777777" w:rsidR="00565E99" w:rsidRPr="007338C4" w:rsidRDefault="00565E99" w:rsidP="007338C4">
      <w:pPr>
        <w:spacing w:line="240" w:lineRule="auto"/>
        <w:jc w:val="left"/>
        <w:rPr>
          <w:color w:val="FF0000"/>
          <w:szCs w:val="20"/>
          <w:lang w:val="en-US"/>
        </w:rPr>
      </w:pPr>
      <w:r w:rsidRPr="007338C4">
        <w:rPr>
          <w:szCs w:val="20"/>
          <w:lang w:val="en-US"/>
        </w:rPr>
        <w:t xml:space="preserve">CEDOCA (Centre de </w:t>
      </w:r>
      <w:r w:rsidR="00F91C46" w:rsidRPr="007338C4">
        <w:rPr>
          <w:szCs w:val="20"/>
          <w:lang w:val="en-US"/>
        </w:rPr>
        <w:t>D</w:t>
      </w:r>
      <w:r w:rsidRPr="007338C4">
        <w:rPr>
          <w:szCs w:val="20"/>
          <w:lang w:val="en-US"/>
        </w:rPr>
        <w:t xml:space="preserve">ocumentation et de </w:t>
      </w:r>
      <w:r w:rsidR="00F91C46" w:rsidRPr="007338C4">
        <w:rPr>
          <w:szCs w:val="20"/>
          <w:lang w:val="en-US"/>
        </w:rPr>
        <w:t>R</w:t>
      </w:r>
      <w:r w:rsidRPr="007338C4">
        <w:rPr>
          <w:szCs w:val="20"/>
          <w:lang w:val="en-US"/>
        </w:rPr>
        <w:t xml:space="preserve">echerches) </w:t>
      </w:r>
      <w:r w:rsidR="005E33ED" w:rsidRPr="007338C4">
        <w:rPr>
          <w:szCs w:val="20"/>
          <w:lang w:val="en-US"/>
        </w:rPr>
        <w:t xml:space="preserve">(Belgian maahanmuuttoviranomainen) </w:t>
      </w:r>
      <w:r w:rsidRPr="007338C4">
        <w:rPr>
          <w:szCs w:val="20"/>
          <w:lang w:val="en-US"/>
        </w:rPr>
        <w:t xml:space="preserve">28.6.2024. </w:t>
      </w:r>
      <w:r w:rsidRPr="007338C4">
        <w:rPr>
          <w:i/>
          <w:szCs w:val="20"/>
          <w:lang w:val="en-US"/>
        </w:rPr>
        <w:t xml:space="preserve">COI Focus Cameroun. Régions anglophones: situation sécuritaire. </w:t>
      </w:r>
      <w:hyperlink r:id="rId24" w:history="1">
        <w:r w:rsidRPr="007338C4">
          <w:rPr>
            <w:rStyle w:val="Hyperlinkki"/>
            <w:szCs w:val="20"/>
            <w:lang w:val="en-US"/>
          </w:rPr>
          <w:t>https://www.cgrs.be/sites/default/files/rapporten/coi_focus_cameroun._regions_anglophones._situation_securitaire_20240628.pdf</w:t>
        </w:r>
      </w:hyperlink>
      <w:r w:rsidRPr="007338C4">
        <w:rPr>
          <w:szCs w:val="20"/>
          <w:lang w:val="en-US"/>
        </w:rPr>
        <w:t xml:space="preserve"> </w:t>
      </w:r>
      <w:r w:rsidR="00811445" w:rsidRPr="007338C4">
        <w:rPr>
          <w:rStyle w:val="Hyperlinkki"/>
          <w:color w:val="auto"/>
          <w:szCs w:val="20"/>
          <w:u w:val="none"/>
          <w:lang w:val="en-US"/>
        </w:rPr>
        <w:t>(käyty 25.10.2024).</w:t>
      </w:r>
    </w:p>
    <w:p w14:paraId="2E4D98F9" w14:textId="77777777" w:rsidR="00565E99" w:rsidRPr="007338C4" w:rsidRDefault="00565E99" w:rsidP="007338C4">
      <w:pPr>
        <w:spacing w:line="240" w:lineRule="auto"/>
        <w:jc w:val="left"/>
        <w:rPr>
          <w:rStyle w:val="Hyperlinkki"/>
          <w:color w:val="auto"/>
          <w:szCs w:val="20"/>
          <w:u w:val="none"/>
        </w:rPr>
      </w:pPr>
      <w:r w:rsidRPr="007338C4">
        <w:rPr>
          <w:szCs w:val="20"/>
          <w:lang w:val="en-US"/>
        </w:rPr>
        <w:t xml:space="preserve">CIA (Central Intelligence Agency) </w:t>
      </w:r>
      <w:bookmarkStart w:id="45" w:name="_Hlk178936169"/>
      <w:r w:rsidR="000570BE" w:rsidRPr="007338C4">
        <w:rPr>
          <w:szCs w:val="20"/>
          <w:lang w:val="en-US"/>
        </w:rPr>
        <w:t>15.10.2024</w:t>
      </w:r>
      <w:r w:rsidR="00545FBF" w:rsidRPr="007338C4">
        <w:rPr>
          <w:szCs w:val="20"/>
          <w:lang w:val="en-US"/>
        </w:rPr>
        <w:t>.</w:t>
      </w:r>
      <w:r w:rsidRPr="007338C4">
        <w:rPr>
          <w:color w:val="FF0000"/>
          <w:szCs w:val="20"/>
          <w:lang w:val="en-US"/>
        </w:rPr>
        <w:t xml:space="preserve"> </w:t>
      </w:r>
      <w:bookmarkEnd w:id="45"/>
      <w:r w:rsidRPr="007338C4">
        <w:rPr>
          <w:i/>
          <w:szCs w:val="20"/>
          <w:lang w:val="en-US"/>
        </w:rPr>
        <w:t xml:space="preserve">The World Factbook – Cameroon. </w:t>
      </w:r>
      <w:hyperlink r:id="rId25" w:history="1">
        <w:r w:rsidRPr="007338C4">
          <w:rPr>
            <w:rStyle w:val="Hyperlinkki"/>
            <w:szCs w:val="20"/>
          </w:rPr>
          <w:t>https://www.cia.gov/the-world-factbook/countries/cameroon/</w:t>
        </w:r>
      </w:hyperlink>
      <w:r w:rsidR="00545FBF" w:rsidRPr="007338C4">
        <w:rPr>
          <w:rStyle w:val="Hyperlinkki"/>
          <w:szCs w:val="20"/>
          <w:u w:val="none"/>
        </w:rPr>
        <w:t xml:space="preserve"> </w:t>
      </w:r>
      <w:r w:rsidR="00545FBF" w:rsidRPr="007338C4">
        <w:rPr>
          <w:rStyle w:val="Hyperlinkki"/>
          <w:color w:val="auto"/>
          <w:szCs w:val="20"/>
          <w:u w:val="none"/>
        </w:rPr>
        <w:t>(käyty 2</w:t>
      </w:r>
      <w:r w:rsidR="000570BE" w:rsidRPr="007338C4">
        <w:rPr>
          <w:rStyle w:val="Hyperlinkki"/>
          <w:color w:val="auto"/>
          <w:szCs w:val="20"/>
          <w:u w:val="none"/>
        </w:rPr>
        <w:t>5</w:t>
      </w:r>
      <w:r w:rsidR="00545FBF" w:rsidRPr="007338C4">
        <w:rPr>
          <w:rStyle w:val="Hyperlinkki"/>
          <w:color w:val="auto"/>
          <w:szCs w:val="20"/>
          <w:u w:val="none"/>
        </w:rPr>
        <w:t>.10.2024).</w:t>
      </w:r>
    </w:p>
    <w:p w14:paraId="71F25901" w14:textId="77777777" w:rsidR="004E559D" w:rsidRPr="007338C4" w:rsidRDefault="004E559D" w:rsidP="007338C4">
      <w:pPr>
        <w:spacing w:line="240" w:lineRule="auto"/>
        <w:jc w:val="left"/>
        <w:rPr>
          <w:rStyle w:val="Hyperlinkki"/>
          <w:color w:val="auto"/>
          <w:szCs w:val="20"/>
          <w:u w:val="none"/>
        </w:rPr>
      </w:pPr>
      <w:r w:rsidRPr="007338C4">
        <w:rPr>
          <w:rStyle w:val="Hyperlinkki"/>
          <w:color w:val="auto"/>
          <w:szCs w:val="20"/>
          <w:u w:val="none"/>
          <w:lang w:val="en-US"/>
        </w:rPr>
        <w:t xml:space="preserve">Disability News Africa / Princeley, Njukang 28.9.2024. Cameroon Anglophone Conflict: </w:t>
      </w:r>
      <w:r w:rsidRPr="007338C4">
        <w:rPr>
          <w:rStyle w:val="Hyperlinkki"/>
          <w:i/>
          <w:color w:val="auto"/>
          <w:szCs w:val="20"/>
          <w:u w:val="none"/>
          <w:lang w:val="en-US"/>
        </w:rPr>
        <w:t xml:space="preserve">Disabled Persons Severely Hit in Latest Separatist Attack. </w:t>
      </w:r>
      <w:hyperlink r:id="rId26" w:history="1">
        <w:r w:rsidRPr="007338C4">
          <w:rPr>
            <w:rStyle w:val="Hyperlinkki"/>
            <w:szCs w:val="20"/>
          </w:rPr>
          <w:t>https://disabilitynewsafrica.org/cameroon-anglophone-conflict-disabled-persons-severely-hit-in-latest-separatist-attack/</w:t>
        </w:r>
      </w:hyperlink>
      <w:r w:rsidRPr="007338C4">
        <w:rPr>
          <w:rStyle w:val="Hyperlinkki"/>
          <w:color w:val="auto"/>
          <w:szCs w:val="20"/>
          <w:u w:val="none"/>
        </w:rPr>
        <w:t xml:space="preserve"> (käyty 24.10.2024).</w:t>
      </w:r>
    </w:p>
    <w:p w14:paraId="794D5F51" w14:textId="77777777" w:rsidR="001F12AA" w:rsidRPr="007338C4" w:rsidRDefault="001F12AA" w:rsidP="007338C4">
      <w:pPr>
        <w:pStyle w:val="LeiptekstiMigri"/>
        <w:ind w:left="0"/>
        <w:jc w:val="left"/>
        <w:rPr>
          <w:color w:val="000000" w:themeColor="text1"/>
          <w:szCs w:val="20"/>
        </w:rPr>
      </w:pPr>
      <w:r w:rsidRPr="007338C4">
        <w:rPr>
          <w:szCs w:val="20"/>
          <w:lang w:val="en-US"/>
        </w:rPr>
        <w:t xml:space="preserve">FEWS NET (Famine Early Warning System Network) 4/2024. </w:t>
      </w:r>
      <w:r w:rsidRPr="007338C4">
        <w:rPr>
          <w:i/>
          <w:szCs w:val="20"/>
          <w:lang w:val="en-US"/>
        </w:rPr>
        <w:t xml:space="preserve">Cameroun Mise à jour des messages clés, avril 2024: Les besoins d'assistance atteignent un pic saisonnier alors que le conflit s'intensifie dans l'Extrême-Nord. </w:t>
      </w:r>
      <w:r w:rsidRPr="007338C4">
        <w:rPr>
          <w:szCs w:val="20"/>
        </w:rPr>
        <w:t>Saatavilla:</w:t>
      </w:r>
      <w:r w:rsidRPr="007338C4">
        <w:rPr>
          <w:i/>
          <w:szCs w:val="20"/>
        </w:rPr>
        <w:t xml:space="preserve"> </w:t>
      </w:r>
      <w:hyperlink r:id="rId27" w:history="1">
        <w:r w:rsidRPr="007338C4">
          <w:rPr>
            <w:color w:val="0563C1" w:themeColor="hyperlink"/>
            <w:szCs w:val="20"/>
            <w:u w:val="single"/>
          </w:rPr>
          <w:t>https://reliefweb.int/report/cameroon/cameroun-mise-jour-des-messages-cles-avril-2024-les-besoins-dassistance-atteignent-un-pic-saisonnier-alors-que-le-conflit-sintensifie-dans-lextreme-nord</w:t>
        </w:r>
      </w:hyperlink>
      <w:r w:rsidRPr="007338C4">
        <w:rPr>
          <w:szCs w:val="20"/>
        </w:rPr>
        <w:t xml:space="preserve"> </w:t>
      </w:r>
      <w:r w:rsidRPr="007338C4">
        <w:rPr>
          <w:color w:val="000000" w:themeColor="text1"/>
          <w:szCs w:val="20"/>
        </w:rPr>
        <w:t>(käyty 24.9.2024).</w:t>
      </w:r>
    </w:p>
    <w:p w14:paraId="284E8C41" w14:textId="77777777" w:rsidR="00CF582E" w:rsidRPr="007338C4" w:rsidRDefault="00CF582E" w:rsidP="007338C4">
      <w:pPr>
        <w:pStyle w:val="LeiptekstiMigri"/>
        <w:ind w:left="0"/>
        <w:jc w:val="left"/>
        <w:rPr>
          <w:szCs w:val="20"/>
        </w:rPr>
      </w:pPr>
      <w:r w:rsidRPr="007338C4">
        <w:rPr>
          <w:szCs w:val="20"/>
          <w:lang w:val="en-US"/>
        </w:rPr>
        <w:t xml:space="preserve">FFP (The Fund for Peace) 2024. </w:t>
      </w:r>
      <w:r w:rsidRPr="007338C4">
        <w:rPr>
          <w:i/>
          <w:szCs w:val="20"/>
          <w:lang w:val="en-US"/>
        </w:rPr>
        <w:t>Fragility in the World 2024</w:t>
      </w:r>
      <w:r w:rsidRPr="007338C4">
        <w:rPr>
          <w:szCs w:val="20"/>
          <w:lang w:val="en-US"/>
        </w:rPr>
        <w:t xml:space="preserve"> [taulukko].</w:t>
      </w:r>
      <w:r w:rsidR="00551F6A" w:rsidRPr="007338C4">
        <w:rPr>
          <w:szCs w:val="20"/>
          <w:lang w:val="en-US"/>
        </w:rPr>
        <w:t xml:space="preserve"> </w:t>
      </w:r>
      <w:hyperlink r:id="rId28" w:history="1">
        <w:r w:rsidR="00551F6A" w:rsidRPr="007338C4">
          <w:rPr>
            <w:rStyle w:val="Hyperlinkki"/>
            <w:szCs w:val="20"/>
          </w:rPr>
          <w:t>https://fragilestatesindex.org/country-data/</w:t>
        </w:r>
      </w:hyperlink>
      <w:r w:rsidR="00551F6A" w:rsidRPr="007338C4">
        <w:rPr>
          <w:szCs w:val="20"/>
        </w:rPr>
        <w:t xml:space="preserve"> (käyty 11.10.2024).</w:t>
      </w:r>
    </w:p>
    <w:p w14:paraId="68676DC1" w14:textId="77777777" w:rsidR="001F12AA" w:rsidRPr="007338C4" w:rsidRDefault="001F12AA" w:rsidP="007338C4">
      <w:pPr>
        <w:spacing w:before="0" w:after="0" w:line="240" w:lineRule="auto"/>
        <w:jc w:val="left"/>
        <w:rPr>
          <w:szCs w:val="20"/>
        </w:rPr>
      </w:pPr>
      <w:r w:rsidRPr="007338C4">
        <w:rPr>
          <w:szCs w:val="20"/>
        </w:rPr>
        <w:t>Flightradar24</w:t>
      </w:r>
    </w:p>
    <w:p w14:paraId="62EA84A4" w14:textId="77777777" w:rsidR="006E67E2" w:rsidRPr="007338C4" w:rsidRDefault="006E67E2" w:rsidP="007338C4">
      <w:pPr>
        <w:spacing w:before="0" w:after="0" w:line="240" w:lineRule="auto"/>
        <w:ind w:left="720"/>
        <w:jc w:val="left"/>
        <w:rPr>
          <w:szCs w:val="20"/>
        </w:rPr>
      </w:pPr>
    </w:p>
    <w:p w14:paraId="59EF6743" w14:textId="77777777" w:rsidR="00F43594" w:rsidRPr="007338C4" w:rsidRDefault="00F43594" w:rsidP="007338C4">
      <w:pPr>
        <w:spacing w:before="0" w:after="0" w:line="240" w:lineRule="auto"/>
        <w:ind w:firstLine="720"/>
        <w:jc w:val="left"/>
        <w:rPr>
          <w:szCs w:val="20"/>
        </w:rPr>
      </w:pPr>
      <w:r w:rsidRPr="007338C4">
        <w:rPr>
          <w:szCs w:val="20"/>
        </w:rPr>
        <w:t xml:space="preserve">[päiväämätön]a. </w:t>
      </w:r>
      <w:r w:rsidRPr="007338C4">
        <w:rPr>
          <w:i/>
          <w:szCs w:val="20"/>
        </w:rPr>
        <w:t>Airports in Cameroon.</w:t>
      </w:r>
      <w:r w:rsidRPr="007338C4">
        <w:rPr>
          <w:szCs w:val="20"/>
        </w:rPr>
        <w:t xml:space="preserve"> </w:t>
      </w:r>
      <w:r w:rsidRPr="007338C4">
        <w:rPr>
          <w:szCs w:val="20"/>
        </w:rPr>
        <w:tab/>
      </w:r>
      <w:hyperlink r:id="rId29" w:history="1">
        <w:r w:rsidRPr="007338C4">
          <w:rPr>
            <w:color w:val="0563C1" w:themeColor="hyperlink"/>
            <w:szCs w:val="20"/>
            <w:u w:val="single"/>
          </w:rPr>
          <w:t>https://www.flightradar24.com/data/airports/cameroon</w:t>
        </w:r>
      </w:hyperlink>
      <w:r w:rsidRPr="007338C4">
        <w:rPr>
          <w:szCs w:val="20"/>
        </w:rPr>
        <w:t xml:space="preserve"> (käyty 30.9.2024).</w:t>
      </w:r>
    </w:p>
    <w:p w14:paraId="50594D74" w14:textId="77777777" w:rsidR="00F43594" w:rsidRPr="007338C4" w:rsidRDefault="00F43594" w:rsidP="007338C4">
      <w:pPr>
        <w:spacing w:before="0" w:after="0" w:line="240" w:lineRule="auto"/>
        <w:jc w:val="left"/>
        <w:rPr>
          <w:szCs w:val="20"/>
        </w:rPr>
      </w:pPr>
    </w:p>
    <w:p w14:paraId="0CFD4C5C" w14:textId="77777777" w:rsidR="00F43594" w:rsidRPr="007338C4" w:rsidRDefault="00F43594" w:rsidP="007338C4">
      <w:pPr>
        <w:spacing w:before="0" w:after="0" w:line="240" w:lineRule="auto"/>
        <w:jc w:val="left"/>
        <w:rPr>
          <w:szCs w:val="20"/>
        </w:rPr>
      </w:pPr>
      <w:r w:rsidRPr="007338C4">
        <w:rPr>
          <w:szCs w:val="20"/>
        </w:rPr>
        <w:tab/>
        <w:t xml:space="preserve">[päiväämätön]b. </w:t>
      </w:r>
      <w:r w:rsidRPr="007338C4">
        <w:rPr>
          <w:i/>
          <w:szCs w:val="20"/>
        </w:rPr>
        <w:t xml:space="preserve">Bamenda Airport. </w:t>
      </w:r>
      <w:r w:rsidRPr="007338C4">
        <w:rPr>
          <w:i/>
          <w:szCs w:val="20"/>
        </w:rPr>
        <w:tab/>
      </w:r>
      <w:hyperlink r:id="rId30" w:history="1">
        <w:r w:rsidRPr="007338C4">
          <w:rPr>
            <w:color w:val="0563C1" w:themeColor="hyperlink"/>
            <w:szCs w:val="20"/>
            <w:u w:val="single"/>
          </w:rPr>
          <w:t>https://www.flightradar24.com/airport/bpc/departures</w:t>
        </w:r>
      </w:hyperlink>
      <w:r w:rsidRPr="007338C4">
        <w:rPr>
          <w:color w:val="0563C1" w:themeColor="hyperlink"/>
          <w:szCs w:val="20"/>
        </w:rPr>
        <w:t xml:space="preserve"> </w:t>
      </w:r>
      <w:r w:rsidRPr="007338C4">
        <w:rPr>
          <w:szCs w:val="20"/>
        </w:rPr>
        <w:t>(käyty 30.9.2024).</w:t>
      </w:r>
    </w:p>
    <w:p w14:paraId="6C672A81" w14:textId="77777777" w:rsidR="00F43594" w:rsidRPr="007338C4" w:rsidRDefault="00F43594" w:rsidP="007338C4">
      <w:pPr>
        <w:spacing w:before="0" w:after="0" w:line="240" w:lineRule="auto"/>
        <w:jc w:val="left"/>
        <w:rPr>
          <w:szCs w:val="20"/>
        </w:rPr>
      </w:pPr>
    </w:p>
    <w:p w14:paraId="4CD682D6" w14:textId="77777777" w:rsidR="00F43594" w:rsidRPr="007338C4" w:rsidRDefault="00F43594" w:rsidP="007338C4">
      <w:pPr>
        <w:spacing w:before="0" w:after="0" w:line="240" w:lineRule="auto"/>
        <w:jc w:val="left"/>
        <w:rPr>
          <w:szCs w:val="20"/>
        </w:rPr>
      </w:pPr>
      <w:r w:rsidRPr="007338C4">
        <w:rPr>
          <w:szCs w:val="20"/>
        </w:rPr>
        <w:tab/>
        <w:t xml:space="preserve">[päiväämätön]c. </w:t>
      </w:r>
      <w:r w:rsidRPr="007338C4">
        <w:rPr>
          <w:i/>
          <w:szCs w:val="20"/>
        </w:rPr>
        <w:t>Bafoussam Airport.</w:t>
      </w:r>
      <w:r w:rsidRPr="007338C4">
        <w:rPr>
          <w:szCs w:val="20"/>
        </w:rPr>
        <w:t xml:space="preserve"> </w:t>
      </w:r>
      <w:hyperlink r:id="rId31" w:history="1">
        <w:r w:rsidRPr="007338C4">
          <w:rPr>
            <w:color w:val="0563C1" w:themeColor="hyperlink"/>
            <w:szCs w:val="20"/>
            <w:u w:val="single"/>
          </w:rPr>
          <w:t>https://www.flightradar24.com/airport/bfx</w:t>
        </w:r>
      </w:hyperlink>
      <w:r w:rsidRPr="007338C4">
        <w:rPr>
          <w:color w:val="0563C1" w:themeColor="hyperlink"/>
          <w:szCs w:val="20"/>
          <w:u w:val="single"/>
        </w:rPr>
        <w:t xml:space="preserve"> </w:t>
      </w:r>
      <w:r w:rsidRPr="007338C4">
        <w:rPr>
          <w:color w:val="0563C1" w:themeColor="hyperlink"/>
          <w:szCs w:val="20"/>
        </w:rPr>
        <w:tab/>
      </w:r>
      <w:r w:rsidRPr="007338C4">
        <w:rPr>
          <w:szCs w:val="20"/>
        </w:rPr>
        <w:t>(käyty 30.9.2024).</w:t>
      </w:r>
    </w:p>
    <w:p w14:paraId="5C661BD7" w14:textId="77777777" w:rsidR="00F43594" w:rsidRPr="007338C4" w:rsidRDefault="00F43594" w:rsidP="007338C4">
      <w:pPr>
        <w:spacing w:before="0" w:after="0" w:line="240" w:lineRule="auto"/>
        <w:jc w:val="left"/>
        <w:rPr>
          <w:szCs w:val="20"/>
        </w:rPr>
      </w:pPr>
    </w:p>
    <w:p w14:paraId="5446E79D" w14:textId="77777777" w:rsidR="00F43594" w:rsidRPr="007338C4" w:rsidRDefault="00F43594" w:rsidP="007338C4">
      <w:pPr>
        <w:spacing w:before="0" w:after="0" w:line="240" w:lineRule="auto"/>
        <w:jc w:val="left"/>
        <w:rPr>
          <w:szCs w:val="20"/>
        </w:rPr>
      </w:pPr>
      <w:r w:rsidRPr="007338C4">
        <w:rPr>
          <w:szCs w:val="20"/>
        </w:rPr>
        <w:tab/>
        <w:t xml:space="preserve">[päiväämätön]d. </w:t>
      </w:r>
      <w:r w:rsidRPr="007338C4">
        <w:rPr>
          <w:i/>
          <w:szCs w:val="20"/>
        </w:rPr>
        <w:t>Bafoussam routes and destinations.</w:t>
      </w:r>
      <w:r w:rsidRPr="007338C4">
        <w:rPr>
          <w:szCs w:val="20"/>
        </w:rPr>
        <w:t xml:space="preserve"> </w:t>
      </w:r>
      <w:r w:rsidRPr="007338C4">
        <w:rPr>
          <w:szCs w:val="20"/>
        </w:rPr>
        <w:tab/>
      </w:r>
      <w:hyperlink r:id="rId32" w:history="1">
        <w:r w:rsidRPr="007338C4">
          <w:rPr>
            <w:color w:val="0563C1" w:themeColor="hyperlink"/>
            <w:szCs w:val="20"/>
            <w:u w:val="single"/>
          </w:rPr>
          <w:t>https://www.flightradar24.com/data/airports/bfx/routes</w:t>
        </w:r>
      </w:hyperlink>
      <w:r w:rsidRPr="007338C4">
        <w:rPr>
          <w:szCs w:val="20"/>
        </w:rPr>
        <w:t xml:space="preserve"> (käyty 30.9.2024).</w:t>
      </w:r>
    </w:p>
    <w:p w14:paraId="3F304A14" w14:textId="77777777" w:rsidR="006E67E2" w:rsidRPr="007338C4" w:rsidRDefault="006E67E2" w:rsidP="007338C4">
      <w:pPr>
        <w:spacing w:before="0" w:after="0" w:line="240" w:lineRule="auto"/>
        <w:ind w:left="720"/>
        <w:jc w:val="left"/>
        <w:rPr>
          <w:szCs w:val="20"/>
        </w:rPr>
      </w:pPr>
    </w:p>
    <w:p w14:paraId="3A96A527" w14:textId="77777777" w:rsidR="001F12AA" w:rsidRPr="007338C4" w:rsidRDefault="001F12AA" w:rsidP="007338C4">
      <w:pPr>
        <w:spacing w:before="0" w:after="0" w:line="240" w:lineRule="auto"/>
        <w:ind w:left="720"/>
        <w:jc w:val="left"/>
        <w:rPr>
          <w:szCs w:val="20"/>
        </w:rPr>
      </w:pPr>
      <w:r w:rsidRPr="007338C4">
        <w:rPr>
          <w:szCs w:val="20"/>
        </w:rPr>
        <w:t>[päiväämätön]</w:t>
      </w:r>
      <w:r w:rsidR="006E67E2" w:rsidRPr="007338C4">
        <w:rPr>
          <w:szCs w:val="20"/>
        </w:rPr>
        <w:t>e</w:t>
      </w:r>
      <w:r w:rsidRPr="007338C4">
        <w:rPr>
          <w:szCs w:val="20"/>
        </w:rPr>
        <w:t xml:space="preserve">. </w:t>
      </w:r>
      <w:r w:rsidRPr="007338C4">
        <w:rPr>
          <w:i/>
          <w:szCs w:val="20"/>
        </w:rPr>
        <w:t>Douala International Airport</w:t>
      </w:r>
      <w:r w:rsidRPr="007338C4">
        <w:rPr>
          <w:szCs w:val="20"/>
        </w:rPr>
        <w:t xml:space="preserve">. </w:t>
      </w:r>
      <w:hyperlink r:id="rId33" w:history="1">
        <w:r w:rsidRPr="007338C4">
          <w:rPr>
            <w:color w:val="0563C1" w:themeColor="hyperlink"/>
            <w:szCs w:val="20"/>
            <w:u w:val="single"/>
          </w:rPr>
          <w:t>https://www.flightradar24.com/air-port/dla</w:t>
        </w:r>
      </w:hyperlink>
      <w:r w:rsidRPr="007338C4">
        <w:rPr>
          <w:szCs w:val="20"/>
        </w:rPr>
        <w:t xml:space="preserve"> (käyty 18.9.2024). </w:t>
      </w:r>
    </w:p>
    <w:p w14:paraId="404A9260" w14:textId="77777777" w:rsidR="001F12AA" w:rsidRPr="007338C4" w:rsidRDefault="001F12AA" w:rsidP="007338C4">
      <w:pPr>
        <w:spacing w:before="0" w:after="0" w:line="240" w:lineRule="auto"/>
        <w:jc w:val="left"/>
        <w:rPr>
          <w:szCs w:val="20"/>
        </w:rPr>
      </w:pPr>
    </w:p>
    <w:p w14:paraId="07DE321D" w14:textId="77777777" w:rsidR="001F12AA" w:rsidRPr="007338C4" w:rsidRDefault="001F12AA" w:rsidP="007338C4">
      <w:pPr>
        <w:spacing w:before="0" w:after="0" w:line="240" w:lineRule="auto"/>
        <w:jc w:val="left"/>
        <w:rPr>
          <w:szCs w:val="20"/>
          <w:lang w:val="en-US"/>
        </w:rPr>
      </w:pPr>
      <w:r w:rsidRPr="007338C4">
        <w:rPr>
          <w:szCs w:val="20"/>
        </w:rPr>
        <w:tab/>
        <w:t>[päiväämätön]</w:t>
      </w:r>
      <w:r w:rsidR="006E67E2" w:rsidRPr="007338C4">
        <w:rPr>
          <w:szCs w:val="20"/>
        </w:rPr>
        <w:t>f</w:t>
      </w:r>
      <w:r w:rsidRPr="007338C4">
        <w:rPr>
          <w:szCs w:val="20"/>
        </w:rPr>
        <w:t xml:space="preserve">. </w:t>
      </w:r>
      <w:r w:rsidRPr="007338C4">
        <w:rPr>
          <w:i/>
          <w:szCs w:val="20"/>
        </w:rPr>
        <w:t>Yaoundé Airport</w:t>
      </w:r>
      <w:r w:rsidRPr="007338C4">
        <w:rPr>
          <w:szCs w:val="20"/>
        </w:rPr>
        <w:t xml:space="preserve">. </w:t>
      </w:r>
      <w:hyperlink r:id="rId34" w:history="1">
        <w:r w:rsidRPr="007338C4">
          <w:rPr>
            <w:color w:val="0563C1" w:themeColor="hyperlink"/>
            <w:szCs w:val="20"/>
            <w:u w:val="single"/>
            <w:lang w:val="en-US"/>
          </w:rPr>
          <w:t>https://www.flightradar24.com/airport/nsi</w:t>
        </w:r>
      </w:hyperlink>
      <w:r w:rsidRPr="007338C4">
        <w:rPr>
          <w:szCs w:val="20"/>
          <w:lang w:val="en-US"/>
        </w:rPr>
        <w:t xml:space="preserve"> (käyty </w:t>
      </w:r>
      <w:r w:rsidRPr="007338C4">
        <w:rPr>
          <w:szCs w:val="20"/>
          <w:lang w:val="en-US"/>
        </w:rPr>
        <w:tab/>
        <w:t>18.9.2024).</w:t>
      </w:r>
    </w:p>
    <w:p w14:paraId="72352FB7" w14:textId="77777777" w:rsidR="00F43594" w:rsidRPr="007338C4" w:rsidRDefault="00F43594" w:rsidP="007338C4">
      <w:pPr>
        <w:spacing w:before="0" w:after="0" w:line="240" w:lineRule="auto"/>
        <w:jc w:val="left"/>
        <w:rPr>
          <w:szCs w:val="20"/>
          <w:lang w:val="en-US"/>
        </w:rPr>
      </w:pPr>
    </w:p>
    <w:p w14:paraId="7D746D9F" w14:textId="77777777" w:rsidR="00F43594" w:rsidRPr="007338C4" w:rsidRDefault="00F43594" w:rsidP="007338C4">
      <w:pPr>
        <w:spacing w:before="0" w:after="0" w:line="240" w:lineRule="auto"/>
        <w:jc w:val="left"/>
        <w:rPr>
          <w:szCs w:val="20"/>
          <w:lang w:val="en-US"/>
        </w:rPr>
      </w:pPr>
      <w:r w:rsidRPr="007338C4">
        <w:rPr>
          <w:szCs w:val="20"/>
          <w:lang w:val="en-US"/>
        </w:rPr>
        <w:t xml:space="preserve">FlightsFrom [päiväämätön]. </w:t>
      </w:r>
      <w:r w:rsidRPr="007338C4">
        <w:rPr>
          <w:i/>
          <w:szCs w:val="20"/>
          <w:lang w:val="en-US"/>
        </w:rPr>
        <w:t xml:space="preserve">Camair-Co Flights from Douala. </w:t>
      </w:r>
      <w:hyperlink r:id="rId35" w:history="1">
        <w:r w:rsidRPr="007338C4">
          <w:rPr>
            <w:color w:val="0563C1" w:themeColor="hyperlink"/>
            <w:szCs w:val="20"/>
            <w:u w:val="single"/>
            <w:lang w:val="en-US"/>
          </w:rPr>
          <w:t>https://www.flightsfrom.com/DLA/QC</w:t>
        </w:r>
      </w:hyperlink>
      <w:r w:rsidRPr="007338C4">
        <w:rPr>
          <w:color w:val="0563C1" w:themeColor="hyperlink"/>
          <w:szCs w:val="20"/>
          <w:lang w:val="en-US"/>
        </w:rPr>
        <w:t xml:space="preserve"> </w:t>
      </w:r>
      <w:r w:rsidRPr="007338C4">
        <w:rPr>
          <w:szCs w:val="20"/>
          <w:lang w:val="en-US"/>
        </w:rPr>
        <w:t>(käyty 30.9.2024).</w:t>
      </w:r>
    </w:p>
    <w:p w14:paraId="769E6D8F" w14:textId="77777777" w:rsidR="00565E99" w:rsidRPr="007338C4" w:rsidRDefault="00565E99" w:rsidP="007338C4">
      <w:pPr>
        <w:spacing w:line="240" w:lineRule="auto"/>
        <w:jc w:val="left"/>
        <w:rPr>
          <w:color w:val="FF0000"/>
          <w:szCs w:val="20"/>
        </w:rPr>
      </w:pPr>
      <w:r w:rsidRPr="007338C4">
        <w:rPr>
          <w:szCs w:val="20"/>
          <w:lang w:val="en-US"/>
        </w:rPr>
        <w:lastRenderedPageBreak/>
        <w:t>Freedom House 2024.</w:t>
      </w:r>
      <w:r w:rsidR="00527FD0" w:rsidRPr="007338C4">
        <w:rPr>
          <w:szCs w:val="20"/>
          <w:lang w:val="en-US"/>
        </w:rPr>
        <w:t xml:space="preserve"> </w:t>
      </w:r>
      <w:r w:rsidR="00527FD0" w:rsidRPr="007338C4">
        <w:rPr>
          <w:i/>
          <w:szCs w:val="20"/>
          <w:lang w:val="en-US"/>
        </w:rPr>
        <w:t xml:space="preserve">Freedom in the World 2024. </w:t>
      </w:r>
      <w:r w:rsidR="00527FD0" w:rsidRPr="007338C4">
        <w:rPr>
          <w:i/>
          <w:szCs w:val="20"/>
        </w:rPr>
        <w:t xml:space="preserve">Cameroon. </w:t>
      </w:r>
      <w:hyperlink r:id="rId36" w:history="1">
        <w:r w:rsidR="00527FD0" w:rsidRPr="007338C4">
          <w:rPr>
            <w:rStyle w:val="Hyperlinkki"/>
            <w:szCs w:val="20"/>
          </w:rPr>
          <w:t>https://freedomhouse.org/country/cameroon/freedom-world/2024</w:t>
        </w:r>
      </w:hyperlink>
      <w:r w:rsidR="00527FD0" w:rsidRPr="007338C4">
        <w:rPr>
          <w:color w:val="FF0000"/>
          <w:szCs w:val="20"/>
        </w:rPr>
        <w:t xml:space="preserve"> </w:t>
      </w:r>
      <w:r w:rsidR="00527FD0" w:rsidRPr="007338C4">
        <w:rPr>
          <w:szCs w:val="20"/>
        </w:rPr>
        <w:t>(käyty 11.10.2024).</w:t>
      </w:r>
    </w:p>
    <w:p w14:paraId="36DE1072" w14:textId="77777777" w:rsidR="00565E99" w:rsidRPr="007338C4" w:rsidRDefault="00565E99" w:rsidP="007338C4">
      <w:pPr>
        <w:spacing w:line="240" w:lineRule="auto"/>
        <w:jc w:val="left"/>
        <w:rPr>
          <w:szCs w:val="20"/>
          <w:lang w:val="en-US"/>
        </w:rPr>
      </w:pPr>
      <w:r w:rsidRPr="007338C4">
        <w:rPr>
          <w:szCs w:val="20"/>
          <w:lang w:val="en-US"/>
        </w:rPr>
        <w:t xml:space="preserve">GCR2P (Global Centre for the Responsibility to Protect) 31.5.2024. </w:t>
      </w:r>
      <w:r w:rsidRPr="007338C4">
        <w:rPr>
          <w:i/>
          <w:szCs w:val="20"/>
          <w:lang w:val="en-US"/>
        </w:rPr>
        <w:t xml:space="preserve">Cameroon. </w:t>
      </w:r>
      <w:hyperlink r:id="rId37" w:history="1">
        <w:r w:rsidRPr="007338C4">
          <w:rPr>
            <w:rStyle w:val="Hyperlinkki"/>
            <w:szCs w:val="20"/>
            <w:lang w:val="en-US"/>
          </w:rPr>
          <w:t>https://www.globalr2p.org/countries/cameroon/</w:t>
        </w:r>
      </w:hyperlink>
      <w:r w:rsidRPr="007338C4">
        <w:rPr>
          <w:szCs w:val="20"/>
          <w:lang w:val="en-US"/>
        </w:rPr>
        <w:t xml:space="preserve"> </w:t>
      </w:r>
      <w:bookmarkStart w:id="46" w:name="_Hlk174966548"/>
      <w:r w:rsidRPr="007338C4">
        <w:rPr>
          <w:szCs w:val="20"/>
          <w:lang w:val="en-US"/>
        </w:rPr>
        <w:t>(käyty 19.8.2024).</w:t>
      </w:r>
      <w:bookmarkEnd w:id="46"/>
    </w:p>
    <w:p w14:paraId="0029A4E2" w14:textId="77777777" w:rsidR="00BE1C87" w:rsidRPr="007338C4" w:rsidRDefault="00BE1C87" w:rsidP="007338C4">
      <w:pPr>
        <w:spacing w:line="240" w:lineRule="auto"/>
        <w:jc w:val="left"/>
        <w:rPr>
          <w:color w:val="FF0000"/>
          <w:szCs w:val="20"/>
        </w:rPr>
      </w:pPr>
      <w:r w:rsidRPr="007338C4">
        <w:rPr>
          <w:szCs w:val="20"/>
          <w:lang w:val="en-US"/>
        </w:rPr>
        <w:t>GI-TOC</w:t>
      </w:r>
      <w:r w:rsidR="00FB6595" w:rsidRPr="007338C4">
        <w:rPr>
          <w:szCs w:val="20"/>
          <w:lang w:val="en-US"/>
        </w:rPr>
        <w:t xml:space="preserve"> (Global Initiative Against </w:t>
      </w:r>
      <w:r w:rsidR="006A4BB2" w:rsidRPr="007338C4">
        <w:rPr>
          <w:szCs w:val="20"/>
          <w:lang w:val="en-US"/>
        </w:rPr>
        <w:t>Transnational Organized Crime)</w:t>
      </w:r>
      <w:r w:rsidRPr="007338C4">
        <w:rPr>
          <w:szCs w:val="20"/>
          <w:lang w:val="en-US"/>
        </w:rPr>
        <w:t xml:space="preserve"> &amp; ACLED</w:t>
      </w:r>
      <w:r w:rsidR="006A4BB2" w:rsidRPr="007338C4">
        <w:rPr>
          <w:szCs w:val="20"/>
          <w:lang w:val="en-US"/>
        </w:rPr>
        <w:t xml:space="preserve"> (Armed Conflict Location &amp; Event Data Project) 10.9.2024.</w:t>
      </w:r>
      <w:r w:rsidR="006E67E2" w:rsidRPr="007338C4">
        <w:rPr>
          <w:i/>
          <w:szCs w:val="20"/>
          <w:lang w:val="en-US"/>
        </w:rPr>
        <w:t xml:space="preserve"> Issue 3. </w:t>
      </w:r>
      <w:r w:rsidR="006A4BB2" w:rsidRPr="007338C4">
        <w:rPr>
          <w:i/>
          <w:szCs w:val="20"/>
          <w:lang w:val="en-US"/>
        </w:rPr>
        <w:t>Non-State Armed Groups and Illicit Economies in West Africa</w:t>
      </w:r>
      <w:r w:rsidR="006A4BB2" w:rsidRPr="007338C4">
        <w:rPr>
          <w:szCs w:val="20"/>
          <w:lang w:val="en-US"/>
        </w:rPr>
        <w:t xml:space="preserve">. </w:t>
      </w:r>
      <w:hyperlink r:id="rId38" w:history="1">
        <w:r w:rsidR="006A4BB2" w:rsidRPr="007338C4">
          <w:rPr>
            <w:rStyle w:val="Hyperlinkki"/>
            <w:szCs w:val="20"/>
          </w:rPr>
          <w:t>https://acleddata.com/acleddatanew/wp-content/uploads/2024/09/d4248905-7022-462d-a85a-5d2645fc5b22.pdf</w:t>
        </w:r>
      </w:hyperlink>
      <w:r w:rsidR="006A4BB2" w:rsidRPr="007338C4">
        <w:rPr>
          <w:szCs w:val="20"/>
        </w:rPr>
        <w:t xml:space="preserve"> </w:t>
      </w:r>
      <w:r w:rsidR="006A4BB2" w:rsidRPr="007338C4">
        <w:rPr>
          <w:color w:val="000000" w:themeColor="text1"/>
          <w:szCs w:val="20"/>
        </w:rPr>
        <w:t>(käyty 16.9.2024).</w:t>
      </w:r>
    </w:p>
    <w:p w14:paraId="58A71FCF" w14:textId="77777777" w:rsidR="00167C61" w:rsidRPr="007338C4" w:rsidRDefault="001F12AA" w:rsidP="007338C4">
      <w:pPr>
        <w:spacing w:before="120" w:after="120" w:line="240" w:lineRule="auto"/>
        <w:jc w:val="left"/>
        <w:rPr>
          <w:szCs w:val="20"/>
          <w:lang w:val="en-US"/>
        </w:rPr>
      </w:pPr>
      <w:r w:rsidRPr="007338C4">
        <w:rPr>
          <w:szCs w:val="20"/>
          <w:lang w:val="en-US"/>
        </w:rPr>
        <w:t xml:space="preserve">The Guardian Post </w:t>
      </w:r>
    </w:p>
    <w:p w14:paraId="1E7C1A66" w14:textId="77777777" w:rsidR="00167C61" w:rsidRPr="007338C4" w:rsidRDefault="00167C61" w:rsidP="007338C4">
      <w:pPr>
        <w:spacing w:before="120" w:after="120" w:line="240" w:lineRule="auto"/>
        <w:ind w:left="720"/>
        <w:jc w:val="left"/>
        <w:rPr>
          <w:szCs w:val="20"/>
        </w:rPr>
      </w:pPr>
      <w:r w:rsidRPr="007338C4">
        <w:rPr>
          <w:szCs w:val="20"/>
          <w:lang w:val="en-US"/>
        </w:rPr>
        <w:t xml:space="preserve">29.9.2024. </w:t>
      </w:r>
      <w:r w:rsidRPr="007338C4">
        <w:rPr>
          <w:i/>
          <w:szCs w:val="20"/>
          <w:lang w:val="en-US"/>
        </w:rPr>
        <w:t>Editorial: Prodigious arrests in Buea condemnable but…</w:t>
      </w:r>
      <w:r w:rsidRPr="007338C4">
        <w:rPr>
          <w:szCs w:val="20"/>
          <w:lang w:val="en-US"/>
        </w:rPr>
        <w:t xml:space="preserve"> </w:t>
      </w:r>
      <w:hyperlink r:id="rId39" w:history="1">
        <w:r w:rsidRPr="007338C4">
          <w:rPr>
            <w:rStyle w:val="Hyperlinkki"/>
            <w:szCs w:val="20"/>
          </w:rPr>
          <w:t>https://theguardianpostcameroon.com/post/4255/en/editorial-prodigious-arrests-in-buea-condemnable-but</w:t>
        </w:r>
      </w:hyperlink>
      <w:r w:rsidRPr="007338C4">
        <w:rPr>
          <w:szCs w:val="20"/>
        </w:rPr>
        <w:t xml:space="preserve"> (käyty 24.10.2024). </w:t>
      </w:r>
    </w:p>
    <w:p w14:paraId="1A0D86E2" w14:textId="77777777" w:rsidR="001F12AA" w:rsidRPr="007338C4" w:rsidRDefault="001F12AA" w:rsidP="007338C4">
      <w:pPr>
        <w:spacing w:before="120" w:after="120" w:line="240" w:lineRule="auto"/>
        <w:ind w:left="720"/>
        <w:jc w:val="left"/>
        <w:rPr>
          <w:color w:val="000000" w:themeColor="text1"/>
          <w:szCs w:val="20"/>
        </w:rPr>
      </w:pPr>
      <w:r w:rsidRPr="007338C4">
        <w:rPr>
          <w:szCs w:val="20"/>
          <w:lang w:val="en-US"/>
        </w:rPr>
        <w:t xml:space="preserve">9.9.2024. </w:t>
      </w:r>
      <w:r w:rsidRPr="007338C4">
        <w:rPr>
          <w:i/>
          <w:szCs w:val="20"/>
          <w:lang w:val="en-US"/>
        </w:rPr>
        <w:t xml:space="preserve">IDPs in Yaounde braving odds to earn a living. </w:t>
      </w:r>
      <w:hyperlink r:id="rId40" w:history="1">
        <w:r w:rsidR="00167C61" w:rsidRPr="007338C4">
          <w:rPr>
            <w:rStyle w:val="Hyperlinkki"/>
            <w:szCs w:val="20"/>
          </w:rPr>
          <w:t>https://theguardianpostcameroon.com/post/4047/en/idps-in-yaounde-braving-odds-earn-living</w:t>
        </w:r>
      </w:hyperlink>
      <w:r w:rsidRPr="007338C4">
        <w:rPr>
          <w:color w:val="0563C1" w:themeColor="hyperlink"/>
          <w:szCs w:val="20"/>
        </w:rPr>
        <w:t xml:space="preserve"> </w:t>
      </w:r>
      <w:r w:rsidRPr="007338C4">
        <w:rPr>
          <w:color w:val="000000" w:themeColor="text1"/>
          <w:szCs w:val="20"/>
        </w:rPr>
        <w:t>(käyty 16.9.2024).</w:t>
      </w:r>
    </w:p>
    <w:p w14:paraId="13FC5F0D" w14:textId="77777777" w:rsidR="00F84135" w:rsidRPr="007338C4" w:rsidRDefault="00F84135" w:rsidP="007338C4">
      <w:pPr>
        <w:spacing w:before="120" w:after="120" w:line="240" w:lineRule="auto"/>
        <w:jc w:val="left"/>
        <w:rPr>
          <w:color w:val="0563C1" w:themeColor="hyperlink"/>
          <w:szCs w:val="20"/>
          <w:u w:val="single"/>
        </w:rPr>
      </w:pPr>
      <w:r w:rsidRPr="007338C4">
        <w:rPr>
          <w:szCs w:val="20"/>
          <w:lang w:val="en-US"/>
        </w:rPr>
        <w:t xml:space="preserve">The Guardian Post / Patience, Tantan 9.9.2024. </w:t>
      </w:r>
      <w:r w:rsidRPr="007338C4">
        <w:rPr>
          <w:i/>
          <w:szCs w:val="20"/>
          <w:lang w:val="en-US"/>
        </w:rPr>
        <w:t>Organisation reveals alarming sexual violence, unsafe abortion among adolescent girls.</w:t>
      </w:r>
      <w:r w:rsidRPr="007338C4">
        <w:rPr>
          <w:szCs w:val="20"/>
          <w:lang w:val="en-US"/>
        </w:rPr>
        <w:t xml:space="preserve"> </w:t>
      </w:r>
      <w:hyperlink r:id="rId41" w:history="1">
        <w:r w:rsidRPr="007338C4">
          <w:rPr>
            <w:rStyle w:val="Hyperlinkki"/>
            <w:szCs w:val="20"/>
          </w:rPr>
          <w:t>https://theguardianpostcameroon.com/post/4050/en/organisation-reveals-alarming-sexual-violence-unsafe-abortion-among-adolescent-girls</w:t>
        </w:r>
      </w:hyperlink>
      <w:r w:rsidRPr="007338C4">
        <w:rPr>
          <w:szCs w:val="20"/>
        </w:rPr>
        <w:t xml:space="preserve"> (käyty 24.10.2024).</w:t>
      </w:r>
    </w:p>
    <w:p w14:paraId="53D72C1F" w14:textId="77777777" w:rsidR="00565E99" w:rsidRPr="007338C4" w:rsidRDefault="00565E99" w:rsidP="007338C4">
      <w:pPr>
        <w:spacing w:line="240" w:lineRule="auto"/>
        <w:jc w:val="left"/>
        <w:rPr>
          <w:szCs w:val="20"/>
          <w:lang w:val="en-US"/>
        </w:rPr>
      </w:pPr>
      <w:r w:rsidRPr="007338C4">
        <w:rPr>
          <w:szCs w:val="20"/>
          <w:lang w:val="en-US"/>
        </w:rPr>
        <w:t xml:space="preserve">HRW (Human Rights Watch) 11.1.2024. </w:t>
      </w:r>
      <w:r w:rsidRPr="007338C4">
        <w:rPr>
          <w:i/>
          <w:szCs w:val="20"/>
          <w:lang w:val="en-US"/>
        </w:rPr>
        <w:t>Cameroon. Events of 2023</w:t>
      </w:r>
      <w:r w:rsidRPr="007338C4">
        <w:rPr>
          <w:szCs w:val="20"/>
          <w:lang w:val="en-US"/>
        </w:rPr>
        <w:t xml:space="preserve">. </w:t>
      </w:r>
      <w:hyperlink r:id="rId42" w:history="1">
        <w:r w:rsidRPr="007338C4">
          <w:rPr>
            <w:rStyle w:val="Hyperlinkki"/>
            <w:szCs w:val="20"/>
            <w:lang w:val="en-US"/>
          </w:rPr>
          <w:t>https://www.hrw.org/world-report/2024/country-chapters/cameroon</w:t>
        </w:r>
      </w:hyperlink>
      <w:r w:rsidRPr="007338C4">
        <w:rPr>
          <w:szCs w:val="20"/>
          <w:lang w:val="en-US"/>
        </w:rPr>
        <w:t xml:space="preserve"> </w:t>
      </w:r>
      <w:r w:rsidR="00A3013B" w:rsidRPr="007338C4">
        <w:rPr>
          <w:color w:val="000000" w:themeColor="text1"/>
          <w:szCs w:val="20"/>
          <w:lang w:val="en-US"/>
        </w:rPr>
        <w:t>(käyty 16.9.2024).</w:t>
      </w:r>
    </w:p>
    <w:p w14:paraId="00C47629" w14:textId="77777777" w:rsidR="00B50259" w:rsidRPr="007338C4" w:rsidRDefault="00B50259" w:rsidP="007338C4">
      <w:pPr>
        <w:spacing w:line="240" w:lineRule="auto"/>
        <w:jc w:val="left"/>
        <w:rPr>
          <w:szCs w:val="20"/>
          <w:lang w:val="en-US"/>
        </w:rPr>
      </w:pPr>
      <w:r w:rsidRPr="007338C4">
        <w:rPr>
          <w:szCs w:val="20"/>
          <w:lang w:val="en-US"/>
        </w:rPr>
        <w:t>IEP (Institute for Economics &amp; Peace)</w:t>
      </w:r>
    </w:p>
    <w:p w14:paraId="0BF5AEA8" w14:textId="77777777" w:rsidR="00B50259" w:rsidRPr="007338C4" w:rsidRDefault="00B50259" w:rsidP="007338C4">
      <w:pPr>
        <w:spacing w:line="240" w:lineRule="auto"/>
        <w:ind w:left="720"/>
        <w:jc w:val="left"/>
        <w:rPr>
          <w:szCs w:val="20"/>
          <w:lang w:val="en-US"/>
        </w:rPr>
      </w:pPr>
      <w:r w:rsidRPr="007338C4">
        <w:rPr>
          <w:szCs w:val="20"/>
          <w:lang w:val="en-US"/>
        </w:rPr>
        <w:t>6/2024.</w:t>
      </w:r>
      <w:r w:rsidRPr="007338C4">
        <w:rPr>
          <w:i/>
          <w:szCs w:val="20"/>
          <w:lang w:val="en-US"/>
        </w:rPr>
        <w:t xml:space="preserve"> Global Peace Index 2024. </w:t>
      </w:r>
      <w:hyperlink r:id="rId43" w:history="1">
        <w:r w:rsidRPr="007338C4">
          <w:rPr>
            <w:rStyle w:val="Hyperlinkki"/>
            <w:szCs w:val="20"/>
            <w:lang w:val="en-US"/>
          </w:rPr>
          <w:t>https://www.visionofhumanity.org/wp-content/uploads/2024/06/GPI-2024-web.pdf</w:t>
        </w:r>
      </w:hyperlink>
      <w:r w:rsidRPr="007338C4">
        <w:rPr>
          <w:szCs w:val="20"/>
          <w:lang w:val="en-US"/>
        </w:rPr>
        <w:t xml:space="preserve"> (käyty 11.10.2024).</w:t>
      </w:r>
    </w:p>
    <w:p w14:paraId="6B3A1981" w14:textId="77777777" w:rsidR="00B50259" w:rsidRPr="007338C4" w:rsidRDefault="00B50259" w:rsidP="007338C4">
      <w:pPr>
        <w:spacing w:line="240" w:lineRule="auto"/>
        <w:ind w:left="720"/>
        <w:jc w:val="left"/>
        <w:rPr>
          <w:szCs w:val="20"/>
          <w:lang w:val="en-US"/>
        </w:rPr>
      </w:pPr>
      <w:r w:rsidRPr="007338C4">
        <w:rPr>
          <w:szCs w:val="20"/>
          <w:lang w:val="en-US"/>
        </w:rPr>
        <w:t xml:space="preserve">2/2024. </w:t>
      </w:r>
      <w:r w:rsidRPr="007338C4">
        <w:rPr>
          <w:i/>
          <w:szCs w:val="20"/>
          <w:lang w:val="en-US"/>
        </w:rPr>
        <w:t>Global Terrorism Index 2024.</w:t>
      </w:r>
      <w:r w:rsidRPr="007338C4">
        <w:rPr>
          <w:szCs w:val="20"/>
          <w:lang w:val="en-US"/>
        </w:rPr>
        <w:t xml:space="preserve"> </w:t>
      </w:r>
      <w:hyperlink r:id="rId44" w:history="1">
        <w:r w:rsidRPr="007338C4">
          <w:rPr>
            <w:rStyle w:val="Hyperlinkki"/>
            <w:szCs w:val="20"/>
            <w:lang w:val="en-US"/>
          </w:rPr>
          <w:t>https://www.visionofhumanity.org/wp-content/uploads/2024/02/GTI-2024-web-290224.pdf</w:t>
        </w:r>
      </w:hyperlink>
      <w:r w:rsidRPr="007338C4">
        <w:rPr>
          <w:szCs w:val="20"/>
          <w:lang w:val="en-US"/>
        </w:rPr>
        <w:t xml:space="preserve"> (käyty 11.10.2024).</w:t>
      </w:r>
    </w:p>
    <w:p w14:paraId="2EF1513A" w14:textId="77777777" w:rsidR="00D86D0D" w:rsidRPr="007338C4" w:rsidRDefault="00D86D0D" w:rsidP="007338C4">
      <w:pPr>
        <w:spacing w:line="240" w:lineRule="auto"/>
        <w:jc w:val="left"/>
        <w:rPr>
          <w:szCs w:val="20"/>
        </w:rPr>
      </w:pPr>
      <w:bookmarkStart w:id="47" w:name="_Hlk175325939"/>
      <w:r w:rsidRPr="007338C4">
        <w:rPr>
          <w:szCs w:val="20"/>
          <w:lang w:val="en-US"/>
        </w:rPr>
        <w:t xml:space="preserve">IFRI (Institut français des relations internationals) </w:t>
      </w:r>
      <w:bookmarkEnd w:id="47"/>
      <w:r w:rsidRPr="007338C4">
        <w:rPr>
          <w:szCs w:val="20"/>
          <w:lang w:val="en-US"/>
        </w:rPr>
        <w:t xml:space="preserve">/ Dada Petel, Fanta &amp; Vircoulon, Thierry 15.6.2022. </w:t>
      </w:r>
      <w:r w:rsidRPr="007338C4">
        <w:rPr>
          <w:i/>
          <w:szCs w:val="20"/>
          <w:lang w:val="en-US"/>
        </w:rPr>
        <w:t xml:space="preserve">Les Peuls Mbororo dans le conflit anglophone: des luttes foncières locales au conflit regional. </w:t>
      </w:r>
      <w:hyperlink r:id="rId45" w:history="1">
        <w:r w:rsidRPr="007338C4">
          <w:rPr>
            <w:color w:val="0563C1" w:themeColor="hyperlink"/>
            <w:szCs w:val="20"/>
            <w:u w:val="single"/>
          </w:rPr>
          <w:t>https://www.ifri.org/sites/default/files/atoms/files/dada_petel_vircoulon_peuls_2022.pdf</w:t>
        </w:r>
      </w:hyperlink>
      <w:r w:rsidRPr="007338C4">
        <w:rPr>
          <w:szCs w:val="20"/>
        </w:rPr>
        <w:t xml:space="preserve"> (käyty 26.9.2024).</w:t>
      </w:r>
    </w:p>
    <w:p w14:paraId="7AC5FAC1" w14:textId="77777777" w:rsidR="007E2D58" w:rsidRPr="007338C4" w:rsidRDefault="001F12AA" w:rsidP="007338C4">
      <w:pPr>
        <w:spacing w:before="0" w:after="0" w:line="240" w:lineRule="auto"/>
        <w:jc w:val="left"/>
        <w:rPr>
          <w:szCs w:val="20"/>
          <w:lang w:val="en-US"/>
        </w:rPr>
      </w:pPr>
      <w:r w:rsidRPr="007338C4">
        <w:rPr>
          <w:szCs w:val="20"/>
          <w:lang w:val="en-US"/>
        </w:rPr>
        <w:t xml:space="preserve">INS (Institut National de la Statistique du Cameroun) </w:t>
      </w:r>
    </w:p>
    <w:p w14:paraId="1831B268" w14:textId="77777777" w:rsidR="007E2D58" w:rsidRPr="007338C4" w:rsidRDefault="007E2D58" w:rsidP="007338C4">
      <w:pPr>
        <w:spacing w:before="0" w:after="0" w:line="240" w:lineRule="auto"/>
        <w:jc w:val="left"/>
        <w:rPr>
          <w:szCs w:val="20"/>
          <w:lang w:val="en-US"/>
        </w:rPr>
      </w:pPr>
    </w:p>
    <w:p w14:paraId="4595EFA9" w14:textId="77777777" w:rsidR="001F12AA" w:rsidRPr="007338C4" w:rsidRDefault="001F12AA" w:rsidP="007338C4">
      <w:pPr>
        <w:spacing w:before="0" w:after="0" w:line="240" w:lineRule="auto"/>
        <w:ind w:left="720"/>
        <w:jc w:val="left"/>
        <w:rPr>
          <w:color w:val="000000" w:themeColor="text1"/>
          <w:szCs w:val="20"/>
        </w:rPr>
      </w:pPr>
      <w:r w:rsidRPr="007338C4">
        <w:rPr>
          <w:szCs w:val="20"/>
          <w:lang w:val="en-US"/>
        </w:rPr>
        <w:t xml:space="preserve">1/2024. </w:t>
      </w:r>
      <w:r w:rsidRPr="007338C4">
        <w:rPr>
          <w:i/>
          <w:szCs w:val="20"/>
          <w:lang w:val="en-US"/>
        </w:rPr>
        <w:t>ECAM-5: Fifth Cameroon Household Survey.</w:t>
      </w:r>
      <w:r w:rsidRPr="007338C4">
        <w:rPr>
          <w:szCs w:val="20"/>
          <w:lang w:val="en-US"/>
        </w:rPr>
        <w:t xml:space="preserve"> </w:t>
      </w:r>
      <w:hyperlink r:id="rId46" w:history="1">
        <w:r w:rsidR="007E2D58" w:rsidRPr="007338C4">
          <w:rPr>
            <w:rStyle w:val="Hyperlinkki"/>
            <w:szCs w:val="20"/>
          </w:rPr>
          <w:t>https://ins-cameroun.cm/wp-content/uploads/2024/05/Depliant-Ecam-5-En.pdf</w:t>
        </w:r>
      </w:hyperlink>
      <w:r w:rsidRPr="007338C4">
        <w:rPr>
          <w:szCs w:val="20"/>
        </w:rPr>
        <w:t xml:space="preserve"> </w:t>
      </w:r>
      <w:r w:rsidRPr="007338C4">
        <w:rPr>
          <w:color w:val="000000" w:themeColor="text1"/>
          <w:szCs w:val="20"/>
        </w:rPr>
        <w:t>(käyty 16.9.2024).</w:t>
      </w:r>
    </w:p>
    <w:p w14:paraId="241802DC" w14:textId="77777777" w:rsidR="006E4F83" w:rsidRPr="007338C4" w:rsidRDefault="006E4F83" w:rsidP="007338C4">
      <w:pPr>
        <w:spacing w:line="240" w:lineRule="auto"/>
        <w:ind w:left="720"/>
        <w:jc w:val="left"/>
        <w:rPr>
          <w:szCs w:val="20"/>
        </w:rPr>
      </w:pPr>
      <w:r w:rsidRPr="007338C4">
        <w:rPr>
          <w:szCs w:val="20"/>
          <w:lang w:val="en-US"/>
        </w:rPr>
        <w:t xml:space="preserve">11.7.2022. </w:t>
      </w:r>
      <w:r w:rsidRPr="007338C4">
        <w:rPr>
          <w:i/>
          <w:szCs w:val="20"/>
          <w:lang w:val="en-US"/>
        </w:rPr>
        <w:t>Statistiques Socio-demographiques et Economiques du Departement de Fako (Cameroun).</w:t>
      </w:r>
      <w:r w:rsidRPr="007338C4">
        <w:rPr>
          <w:szCs w:val="20"/>
          <w:lang w:val="en-US"/>
        </w:rPr>
        <w:t xml:space="preserve"> </w:t>
      </w:r>
      <w:hyperlink r:id="rId47" w:history="1">
        <w:r w:rsidRPr="007338C4">
          <w:rPr>
            <w:color w:val="0563C1" w:themeColor="hyperlink"/>
            <w:szCs w:val="20"/>
            <w:u w:val="single"/>
          </w:rPr>
          <w:t>https://ins-cameroun.cm/wp-content/uploads/2023/06/DEPLIANT-FR-JMP-2022.pdf</w:t>
        </w:r>
      </w:hyperlink>
      <w:r w:rsidRPr="007338C4">
        <w:rPr>
          <w:szCs w:val="20"/>
        </w:rPr>
        <w:t xml:space="preserve"> (käyty </w:t>
      </w:r>
      <w:r w:rsidR="00B34F7C" w:rsidRPr="007338C4">
        <w:rPr>
          <w:szCs w:val="20"/>
        </w:rPr>
        <w:t>24.10</w:t>
      </w:r>
      <w:r w:rsidRPr="007338C4">
        <w:rPr>
          <w:szCs w:val="20"/>
        </w:rPr>
        <w:t>.2024).</w:t>
      </w:r>
    </w:p>
    <w:p w14:paraId="48326AF1" w14:textId="77777777" w:rsidR="006E4F83" w:rsidRPr="007338C4" w:rsidRDefault="006E4F83" w:rsidP="007338C4">
      <w:pPr>
        <w:spacing w:line="240" w:lineRule="auto"/>
        <w:ind w:left="720"/>
        <w:jc w:val="left"/>
        <w:rPr>
          <w:szCs w:val="20"/>
        </w:rPr>
      </w:pPr>
      <w:r w:rsidRPr="007338C4">
        <w:rPr>
          <w:szCs w:val="20"/>
          <w:lang w:val="sv-SE"/>
        </w:rPr>
        <w:t xml:space="preserve">2.6.2022 / (2020). </w:t>
      </w:r>
      <w:r w:rsidRPr="007338C4">
        <w:rPr>
          <w:i/>
          <w:szCs w:val="20"/>
          <w:lang w:val="sv-SE"/>
        </w:rPr>
        <w:t xml:space="preserve">Monographie de la ville de Douala. </w:t>
      </w:r>
      <w:hyperlink r:id="rId48" w:history="1">
        <w:r w:rsidRPr="007338C4">
          <w:rPr>
            <w:color w:val="0563C1" w:themeColor="hyperlink"/>
            <w:szCs w:val="20"/>
            <w:u w:val="single"/>
          </w:rPr>
          <w:t>https://ins-cameroun.cm/wp-content/uploads/2022/07/RAPPORT-MONOGRAPHIE-DOUALA_VF.pdf</w:t>
        </w:r>
      </w:hyperlink>
      <w:r w:rsidRPr="007338C4">
        <w:rPr>
          <w:szCs w:val="20"/>
        </w:rPr>
        <w:t xml:space="preserve"> (käyty </w:t>
      </w:r>
      <w:r w:rsidR="00B34F7C" w:rsidRPr="007338C4">
        <w:rPr>
          <w:szCs w:val="20"/>
        </w:rPr>
        <w:t>24</w:t>
      </w:r>
      <w:r w:rsidRPr="007338C4">
        <w:rPr>
          <w:szCs w:val="20"/>
        </w:rPr>
        <w:t>.1</w:t>
      </w:r>
      <w:r w:rsidR="00B34F7C" w:rsidRPr="007338C4">
        <w:rPr>
          <w:szCs w:val="20"/>
        </w:rPr>
        <w:t>0</w:t>
      </w:r>
      <w:r w:rsidRPr="007338C4">
        <w:rPr>
          <w:szCs w:val="20"/>
        </w:rPr>
        <w:t>.2024).</w:t>
      </w:r>
    </w:p>
    <w:p w14:paraId="513D8228" w14:textId="77777777" w:rsidR="006E4F83" w:rsidRPr="007338C4" w:rsidRDefault="006E4F83" w:rsidP="007338C4">
      <w:pPr>
        <w:spacing w:line="240" w:lineRule="auto"/>
        <w:ind w:left="720"/>
        <w:jc w:val="left"/>
        <w:rPr>
          <w:szCs w:val="20"/>
          <w:lang w:val="sv-SE"/>
        </w:rPr>
      </w:pPr>
      <w:r w:rsidRPr="007338C4">
        <w:rPr>
          <w:szCs w:val="20"/>
          <w:lang w:val="en-US"/>
        </w:rPr>
        <w:t xml:space="preserve">2020a. </w:t>
      </w:r>
      <w:r w:rsidRPr="007338C4">
        <w:rPr>
          <w:i/>
          <w:szCs w:val="20"/>
          <w:lang w:val="en-US"/>
        </w:rPr>
        <w:t>Enquête Complémentaire à la quatrième Enquête Camerounaise auprès des Ménages (EC-ECAM4).</w:t>
      </w:r>
      <w:r w:rsidRPr="007338C4">
        <w:rPr>
          <w:szCs w:val="20"/>
          <w:lang w:val="en-US"/>
        </w:rPr>
        <w:t xml:space="preserve"> </w:t>
      </w:r>
      <w:r w:rsidRPr="007338C4">
        <w:rPr>
          <w:i/>
          <w:szCs w:val="20"/>
          <w:lang w:val="sv-SE"/>
        </w:rPr>
        <w:t xml:space="preserve">Monographie de la Region du Nord-Ouest. </w:t>
      </w:r>
      <w:r w:rsidRPr="007338C4">
        <w:rPr>
          <w:szCs w:val="20"/>
          <w:lang w:val="sv-SE"/>
        </w:rPr>
        <w:t xml:space="preserve"> </w:t>
      </w:r>
      <w:hyperlink r:id="rId49" w:history="1">
        <w:r w:rsidRPr="007338C4">
          <w:rPr>
            <w:color w:val="0563C1" w:themeColor="hyperlink"/>
            <w:szCs w:val="20"/>
            <w:u w:val="single"/>
            <w:lang w:val="sv-SE"/>
          </w:rPr>
          <w:t>https://ins-cameroun.cm/wp-content/uploads/2022/07/RAPPORT-MONOGRAPHIE-DU-NW_VF.pdf</w:t>
        </w:r>
      </w:hyperlink>
      <w:r w:rsidRPr="007338C4">
        <w:rPr>
          <w:szCs w:val="20"/>
          <w:lang w:val="sv-SE"/>
        </w:rPr>
        <w:t xml:space="preserve"> (käyty </w:t>
      </w:r>
      <w:r w:rsidR="00B34F7C" w:rsidRPr="007338C4">
        <w:rPr>
          <w:szCs w:val="20"/>
          <w:lang w:val="sv-SE"/>
        </w:rPr>
        <w:t>24</w:t>
      </w:r>
      <w:r w:rsidRPr="007338C4">
        <w:rPr>
          <w:szCs w:val="20"/>
          <w:lang w:val="sv-SE"/>
        </w:rPr>
        <w:t>.1</w:t>
      </w:r>
      <w:r w:rsidR="00B34F7C" w:rsidRPr="007338C4">
        <w:rPr>
          <w:szCs w:val="20"/>
          <w:lang w:val="sv-SE"/>
        </w:rPr>
        <w:t>0</w:t>
      </w:r>
      <w:r w:rsidRPr="007338C4">
        <w:rPr>
          <w:szCs w:val="20"/>
          <w:lang w:val="sv-SE"/>
        </w:rPr>
        <w:t>.2024).</w:t>
      </w:r>
    </w:p>
    <w:p w14:paraId="3FB713DF" w14:textId="77777777" w:rsidR="006E4F83" w:rsidRPr="007338C4" w:rsidRDefault="006E4F83" w:rsidP="007338C4">
      <w:pPr>
        <w:spacing w:line="240" w:lineRule="auto"/>
        <w:ind w:left="720"/>
        <w:jc w:val="left"/>
        <w:rPr>
          <w:szCs w:val="20"/>
          <w:lang w:val="sv-SE"/>
        </w:rPr>
      </w:pPr>
      <w:r w:rsidRPr="007338C4">
        <w:rPr>
          <w:szCs w:val="20"/>
          <w:lang w:val="en-US"/>
        </w:rPr>
        <w:lastRenderedPageBreak/>
        <w:t xml:space="preserve">2020b. </w:t>
      </w:r>
      <w:r w:rsidRPr="007338C4">
        <w:rPr>
          <w:i/>
          <w:szCs w:val="20"/>
          <w:lang w:val="en-US"/>
        </w:rPr>
        <w:t xml:space="preserve">Enquête Complémentaire à la quatrième Enquête Camerounaise auprès des Ménages (EC-ECAM 4). </w:t>
      </w:r>
      <w:r w:rsidRPr="007338C4">
        <w:rPr>
          <w:i/>
          <w:szCs w:val="20"/>
          <w:lang w:val="sv-SE"/>
        </w:rPr>
        <w:t>Monographie de la Region du Sud-Ouest.</w:t>
      </w:r>
      <w:r w:rsidRPr="007338C4">
        <w:rPr>
          <w:szCs w:val="20"/>
          <w:lang w:val="sv-SE"/>
        </w:rPr>
        <w:t xml:space="preserve"> </w:t>
      </w:r>
      <w:hyperlink r:id="rId50" w:history="1">
        <w:r w:rsidRPr="007338C4">
          <w:rPr>
            <w:color w:val="0563C1" w:themeColor="hyperlink"/>
            <w:szCs w:val="20"/>
            <w:u w:val="single"/>
            <w:lang w:val="sv-SE"/>
          </w:rPr>
          <w:t>https://ins-cameroun.cm/wp-content/uploads/2022/07/RAPPORT-MONOGRAPHIE-DU-SW_VF.pdf</w:t>
        </w:r>
      </w:hyperlink>
      <w:r w:rsidRPr="007338C4">
        <w:rPr>
          <w:szCs w:val="20"/>
          <w:lang w:val="sv-SE"/>
        </w:rPr>
        <w:t xml:space="preserve"> (käyty </w:t>
      </w:r>
      <w:r w:rsidR="00B34F7C" w:rsidRPr="007338C4">
        <w:rPr>
          <w:szCs w:val="20"/>
          <w:lang w:val="sv-SE"/>
        </w:rPr>
        <w:t>24</w:t>
      </w:r>
      <w:r w:rsidRPr="007338C4">
        <w:rPr>
          <w:szCs w:val="20"/>
          <w:lang w:val="sv-SE"/>
        </w:rPr>
        <w:t>.1</w:t>
      </w:r>
      <w:r w:rsidR="00B34F7C" w:rsidRPr="007338C4">
        <w:rPr>
          <w:szCs w:val="20"/>
          <w:lang w:val="sv-SE"/>
        </w:rPr>
        <w:t>0</w:t>
      </w:r>
      <w:r w:rsidRPr="007338C4">
        <w:rPr>
          <w:szCs w:val="20"/>
          <w:lang w:val="sv-SE"/>
        </w:rPr>
        <w:t>.2024).</w:t>
      </w:r>
    </w:p>
    <w:p w14:paraId="6D821598" w14:textId="77777777" w:rsidR="006E4F83" w:rsidRPr="007338C4" w:rsidRDefault="006E4F83" w:rsidP="007338C4">
      <w:pPr>
        <w:spacing w:line="240" w:lineRule="auto"/>
        <w:ind w:left="720"/>
        <w:jc w:val="left"/>
        <w:rPr>
          <w:szCs w:val="20"/>
        </w:rPr>
      </w:pPr>
      <w:r w:rsidRPr="007338C4">
        <w:rPr>
          <w:szCs w:val="20"/>
          <w:lang w:val="en-US"/>
        </w:rPr>
        <w:t xml:space="preserve">6/2016. </w:t>
      </w:r>
      <w:r w:rsidRPr="007338C4">
        <w:rPr>
          <w:i/>
          <w:szCs w:val="20"/>
          <w:lang w:val="en-US"/>
        </w:rPr>
        <w:t>Projections Demographiques Et Estimations Des Cibles Prioritaires Des Differents Programmes Et Interventions De Sante</w:t>
      </w:r>
      <w:r w:rsidRPr="007338C4">
        <w:rPr>
          <w:szCs w:val="20"/>
          <w:lang w:val="en-US"/>
        </w:rPr>
        <w:t xml:space="preserve">. </w:t>
      </w:r>
      <w:hyperlink r:id="rId51" w:history="1">
        <w:r w:rsidRPr="007338C4">
          <w:rPr>
            <w:color w:val="0563C1" w:themeColor="hyperlink"/>
            <w:szCs w:val="20"/>
            <w:u w:val="single"/>
          </w:rPr>
          <w:t>https://ins-cameroun.cm/wp-content/uploads/2021/08/Projections-demographiques-et-estimations-des-cibles-des-programmes-de-sante.pdf</w:t>
        </w:r>
      </w:hyperlink>
      <w:r w:rsidRPr="007338C4">
        <w:rPr>
          <w:i/>
          <w:color w:val="00B0F0"/>
          <w:szCs w:val="20"/>
        </w:rPr>
        <w:t xml:space="preserve"> </w:t>
      </w:r>
      <w:r w:rsidRPr="007338C4">
        <w:rPr>
          <w:szCs w:val="20"/>
        </w:rPr>
        <w:t>(käyty 5.2.2024).</w:t>
      </w:r>
    </w:p>
    <w:p w14:paraId="32836247" w14:textId="77777777" w:rsidR="00E05CC0" w:rsidRPr="007338C4" w:rsidRDefault="00E05CC0" w:rsidP="007338C4">
      <w:pPr>
        <w:spacing w:line="240" w:lineRule="auto"/>
        <w:jc w:val="left"/>
        <w:rPr>
          <w:szCs w:val="20"/>
          <w:lang w:val="en-US"/>
        </w:rPr>
      </w:pPr>
      <w:r w:rsidRPr="007338C4">
        <w:rPr>
          <w:szCs w:val="20"/>
          <w:lang w:val="en-US"/>
        </w:rPr>
        <w:t xml:space="preserve">INS (Institut National de Statistique) / BUCREP (Bureau Central des Recensements et des Études population) 30.6.2023. </w:t>
      </w:r>
      <w:r w:rsidRPr="007338C4">
        <w:rPr>
          <w:i/>
          <w:szCs w:val="20"/>
          <w:lang w:val="en-US"/>
        </w:rPr>
        <w:t>Répertoire actualisé des villages du Cameroun. Troisième Recensement Général de la Population et de l’Habitat du Cameroun.</w:t>
      </w:r>
      <w:r w:rsidRPr="007338C4">
        <w:rPr>
          <w:szCs w:val="20"/>
          <w:lang w:val="en-US"/>
        </w:rPr>
        <w:t xml:space="preserve">  </w:t>
      </w:r>
      <w:hyperlink r:id="rId52" w:history="1">
        <w:r w:rsidRPr="007338C4">
          <w:rPr>
            <w:color w:val="0563C1" w:themeColor="hyperlink"/>
            <w:szCs w:val="20"/>
            <w:u w:val="single"/>
            <w:lang w:val="en-US"/>
          </w:rPr>
          <w:t>https://ins-cameroun.cm/wp-content/uploads/2023/06/Repertoire_actualise_villages_cameroun1-3.pdf</w:t>
        </w:r>
      </w:hyperlink>
      <w:r w:rsidRPr="007338C4">
        <w:rPr>
          <w:szCs w:val="20"/>
          <w:lang w:val="en-US"/>
        </w:rPr>
        <w:t xml:space="preserve"> (käyty </w:t>
      </w:r>
      <w:r w:rsidR="00B34F7C" w:rsidRPr="007338C4">
        <w:rPr>
          <w:szCs w:val="20"/>
          <w:lang w:val="en-US"/>
        </w:rPr>
        <w:t>24.10</w:t>
      </w:r>
      <w:r w:rsidRPr="007338C4">
        <w:rPr>
          <w:szCs w:val="20"/>
          <w:lang w:val="en-US"/>
        </w:rPr>
        <w:t>.2024).</w:t>
      </w:r>
    </w:p>
    <w:p w14:paraId="755E1395" w14:textId="77777777" w:rsidR="00565E99" w:rsidRPr="007338C4" w:rsidRDefault="00565E99" w:rsidP="007338C4">
      <w:pPr>
        <w:spacing w:line="240" w:lineRule="auto"/>
        <w:jc w:val="left"/>
        <w:rPr>
          <w:szCs w:val="20"/>
          <w:lang w:val="en-US"/>
        </w:rPr>
      </w:pPr>
      <w:r w:rsidRPr="007338C4">
        <w:rPr>
          <w:szCs w:val="20"/>
          <w:lang w:val="en-US"/>
        </w:rPr>
        <w:t>International Crisis Group</w:t>
      </w:r>
    </w:p>
    <w:p w14:paraId="35223A82" w14:textId="77777777" w:rsidR="00565E99" w:rsidRPr="007338C4" w:rsidRDefault="00565E99" w:rsidP="007338C4">
      <w:pPr>
        <w:spacing w:line="240" w:lineRule="auto"/>
        <w:ind w:left="720"/>
        <w:jc w:val="left"/>
        <w:rPr>
          <w:szCs w:val="20"/>
          <w:lang w:val="en-US"/>
        </w:rPr>
      </w:pPr>
      <w:r w:rsidRPr="007338C4">
        <w:rPr>
          <w:szCs w:val="20"/>
          <w:lang w:val="en-US"/>
        </w:rPr>
        <w:t>1-</w:t>
      </w:r>
      <w:r w:rsidR="00E05CC0" w:rsidRPr="007338C4">
        <w:rPr>
          <w:szCs w:val="20"/>
          <w:lang w:val="en-US"/>
        </w:rPr>
        <w:t>8/</w:t>
      </w:r>
      <w:r w:rsidRPr="007338C4">
        <w:rPr>
          <w:szCs w:val="20"/>
          <w:lang w:val="en-US"/>
        </w:rPr>
        <w:t xml:space="preserve">2024. </w:t>
      </w:r>
      <w:r w:rsidRPr="007338C4">
        <w:rPr>
          <w:i/>
          <w:szCs w:val="20"/>
          <w:lang w:val="en-US"/>
        </w:rPr>
        <w:t xml:space="preserve">Crisis Watch – Cameroon. </w:t>
      </w:r>
      <w:hyperlink r:id="rId53" w:history="1">
        <w:r w:rsidRPr="007338C4">
          <w:rPr>
            <w:rStyle w:val="Hyperlinkki"/>
            <w:szCs w:val="20"/>
            <w:lang w:val="en-US"/>
          </w:rPr>
          <w:t>https://www.crisisgroup.org/crisiswatch/database</w:t>
        </w:r>
      </w:hyperlink>
      <w:r w:rsidR="006E4F83" w:rsidRPr="007338C4">
        <w:rPr>
          <w:rStyle w:val="Hyperlinkki"/>
          <w:szCs w:val="20"/>
          <w:u w:val="none"/>
          <w:lang w:val="en-US"/>
        </w:rPr>
        <w:t xml:space="preserve"> </w:t>
      </w:r>
      <w:r w:rsidR="006E4F83" w:rsidRPr="007338C4">
        <w:rPr>
          <w:rStyle w:val="Hyperlinkki"/>
          <w:color w:val="auto"/>
          <w:szCs w:val="20"/>
          <w:u w:val="none"/>
          <w:lang w:val="en-US"/>
        </w:rPr>
        <w:t>(käyty 24.10.2024).</w:t>
      </w:r>
    </w:p>
    <w:p w14:paraId="7D2B5EF8" w14:textId="77777777" w:rsidR="00565E99" w:rsidRPr="007338C4" w:rsidRDefault="00565E99" w:rsidP="007338C4">
      <w:pPr>
        <w:spacing w:line="240" w:lineRule="auto"/>
        <w:ind w:left="720"/>
        <w:jc w:val="left"/>
        <w:rPr>
          <w:szCs w:val="20"/>
          <w:lang w:val="en-US"/>
        </w:rPr>
      </w:pPr>
      <w:r w:rsidRPr="007338C4">
        <w:rPr>
          <w:szCs w:val="20"/>
          <w:lang w:val="en-US"/>
        </w:rPr>
        <w:t xml:space="preserve">21.3.2024. </w:t>
      </w:r>
      <w:r w:rsidRPr="007338C4">
        <w:rPr>
          <w:i/>
          <w:szCs w:val="20"/>
          <w:lang w:val="en-US"/>
        </w:rPr>
        <w:t>On the Horizon. March-August 2024. Cameroon.</w:t>
      </w:r>
      <w:r w:rsidRPr="007338C4">
        <w:rPr>
          <w:szCs w:val="20"/>
          <w:lang w:val="en-US"/>
        </w:rPr>
        <w:t xml:space="preserve">  </w:t>
      </w:r>
      <w:hyperlink r:id="rId54" w:history="1">
        <w:r w:rsidRPr="007338C4">
          <w:rPr>
            <w:rStyle w:val="Hyperlinkki"/>
            <w:szCs w:val="20"/>
            <w:lang w:val="en-US"/>
          </w:rPr>
          <w:t>https://www.crisisgroup.org/sites/default/files/2024-03/on-the-horizon-march-2024-final%202.pdf</w:t>
        </w:r>
      </w:hyperlink>
      <w:r w:rsidRPr="007338C4">
        <w:rPr>
          <w:szCs w:val="20"/>
          <w:lang w:val="en-US"/>
        </w:rPr>
        <w:t xml:space="preserve"> (käyty 21.8.2024)</w:t>
      </w:r>
      <w:r w:rsidR="001F12AA" w:rsidRPr="007338C4">
        <w:rPr>
          <w:szCs w:val="20"/>
          <w:lang w:val="en-US"/>
        </w:rPr>
        <w:t>.</w:t>
      </w:r>
    </w:p>
    <w:p w14:paraId="03E756D2" w14:textId="77777777" w:rsidR="00605192" w:rsidRPr="007338C4" w:rsidRDefault="00605192" w:rsidP="007338C4">
      <w:pPr>
        <w:spacing w:line="240" w:lineRule="auto"/>
        <w:ind w:left="720"/>
        <w:jc w:val="left"/>
        <w:rPr>
          <w:color w:val="FF0000"/>
          <w:szCs w:val="20"/>
        </w:rPr>
      </w:pPr>
      <w:r w:rsidRPr="007338C4">
        <w:rPr>
          <w:szCs w:val="20"/>
          <w:lang w:val="en-US"/>
        </w:rPr>
        <w:t xml:space="preserve">31.3.2023. </w:t>
      </w:r>
      <w:r w:rsidRPr="007338C4">
        <w:rPr>
          <w:i/>
          <w:szCs w:val="20"/>
          <w:lang w:val="en-US"/>
        </w:rPr>
        <w:t>A Second Look at Cameroon’s Anglophone Special Status.</w:t>
      </w:r>
      <w:r w:rsidRPr="007338C4">
        <w:rPr>
          <w:szCs w:val="20"/>
          <w:lang w:val="en-US"/>
        </w:rPr>
        <w:t xml:space="preserve"> </w:t>
      </w:r>
      <w:hyperlink r:id="rId55" w:history="1">
        <w:r w:rsidRPr="007338C4">
          <w:rPr>
            <w:color w:val="0563C1" w:themeColor="hyperlink"/>
            <w:szCs w:val="20"/>
            <w:u w:val="single"/>
          </w:rPr>
          <w:t>https://icg-prod.s3.amazonaws.com/s3fs-public/2023-03/b188-cameroon-anglophone-special-status_1.pdf</w:t>
        </w:r>
      </w:hyperlink>
      <w:r w:rsidRPr="007338C4">
        <w:rPr>
          <w:color w:val="0563C1" w:themeColor="hyperlink"/>
          <w:szCs w:val="20"/>
          <w:u w:val="single"/>
        </w:rPr>
        <w:t xml:space="preserve"> </w:t>
      </w:r>
      <w:r w:rsidRPr="007338C4">
        <w:rPr>
          <w:szCs w:val="20"/>
        </w:rPr>
        <w:t>(käyty 21.8.2024).</w:t>
      </w:r>
    </w:p>
    <w:p w14:paraId="5CFA5A2E" w14:textId="77777777" w:rsidR="005F1B4D" w:rsidRPr="007338C4" w:rsidRDefault="005F1B4D" w:rsidP="007338C4">
      <w:pPr>
        <w:spacing w:before="120" w:after="120" w:line="240" w:lineRule="auto"/>
        <w:jc w:val="left"/>
        <w:rPr>
          <w:szCs w:val="20"/>
        </w:rPr>
      </w:pPr>
      <w:r w:rsidRPr="007338C4">
        <w:rPr>
          <w:szCs w:val="20"/>
          <w:lang w:val="en-US"/>
        </w:rPr>
        <w:t xml:space="preserve">Investir au Cameroun 15.1.2024. </w:t>
      </w:r>
      <w:r w:rsidRPr="007338C4">
        <w:rPr>
          <w:i/>
          <w:szCs w:val="20"/>
          <w:lang w:val="en-US"/>
        </w:rPr>
        <w:t xml:space="preserve">Filets sociaux: le Cameroun recrute 38 opérateurs de terrain </w:t>
      </w:r>
      <w:proofErr w:type="gramStart"/>
      <w:r w:rsidRPr="007338C4">
        <w:rPr>
          <w:i/>
          <w:szCs w:val="20"/>
          <w:lang w:val="en-US"/>
        </w:rPr>
        <w:t>pour</w:t>
      </w:r>
      <w:proofErr w:type="gramEnd"/>
      <w:r w:rsidRPr="007338C4">
        <w:rPr>
          <w:i/>
          <w:szCs w:val="20"/>
          <w:lang w:val="en-US"/>
        </w:rPr>
        <w:t xml:space="preserve"> les transferts monétaires aux ménages pauvres. </w:t>
      </w:r>
      <w:hyperlink r:id="rId56" w:history="1">
        <w:r w:rsidRPr="007338C4">
          <w:rPr>
            <w:color w:val="0563C1" w:themeColor="hyperlink"/>
            <w:szCs w:val="20"/>
            <w:u w:val="single"/>
          </w:rPr>
          <w:t>https://www.investiraucameroun.com/gestion-publique/1501-20191-filets-sociaux-le-cameroun-recrute-38-operateurs-de-terrain-pour-les-transferts-monetaires-aux-menages-pauvres</w:t>
        </w:r>
      </w:hyperlink>
      <w:r w:rsidRPr="007338C4">
        <w:rPr>
          <w:szCs w:val="20"/>
        </w:rPr>
        <w:t xml:space="preserve"> </w:t>
      </w:r>
      <w:r w:rsidRPr="007338C4">
        <w:rPr>
          <w:color w:val="000000" w:themeColor="text1"/>
          <w:szCs w:val="20"/>
        </w:rPr>
        <w:t>(käyty 19.9.2024).</w:t>
      </w:r>
    </w:p>
    <w:p w14:paraId="0B6270C7" w14:textId="77777777" w:rsidR="001F12AA" w:rsidRPr="007338C4" w:rsidRDefault="001F12AA" w:rsidP="007338C4">
      <w:pPr>
        <w:spacing w:before="120" w:after="120" w:line="240" w:lineRule="auto"/>
        <w:jc w:val="left"/>
        <w:rPr>
          <w:szCs w:val="20"/>
        </w:rPr>
      </w:pPr>
      <w:r w:rsidRPr="007338C4">
        <w:rPr>
          <w:szCs w:val="20"/>
          <w:lang w:val="en-US"/>
        </w:rPr>
        <w:t xml:space="preserve">Investir au Cameroun / Ngo Ngouem, Patricia 12.12.2023. </w:t>
      </w:r>
      <w:r w:rsidRPr="007338C4">
        <w:rPr>
          <w:i/>
          <w:szCs w:val="20"/>
          <w:lang w:val="en-US"/>
        </w:rPr>
        <w:t>Filets sociaux: lancement d’un nouveau projet de 146 milliards FCFA au profit de 356</w:t>
      </w:r>
      <w:r w:rsidRPr="007338C4">
        <w:rPr>
          <w:rFonts w:ascii="Arial" w:hAnsi="Arial" w:cs="Arial"/>
          <w:i/>
          <w:szCs w:val="20"/>
          <w:lang w:val="en-US"/>
        </w:rPr>
        <w:t> </w:t>
      </w:r>
      <w:r w:rsidRPr="007338C4">
        <w:rPr>
          <w:i/>
          <w:szCs w:val="20"/>
          <w:lang w:val="en-US"/>
        </w:rPr>
        <w:t>000 m</w:t>
      </w:r>
      <w:r w:rsidRPr="007338C4">
        <w:rPr>
          <w:rFonts w:cs="Century Gothic"/>
          <w:i/>
          <w:szCs w:val="20"/>
          <w:lang w:val="en-US"/>
        </w:rPr>
        <w:t>é</w:t>
      </w:r>
      <w:r w:rsidRPr="007338C4">
        <w:rPr>
          <w:i/>
          <w:szCs w:val="20"/>
          <w:lang w:val="en-US"/>
        </w:rPr>
        <w:t>nages pauvres au Cameroun.</w:t>
      </w:r>
      <w:r w:rsidRPr="007338C4">
        <w:rPr>
          <w:szCs w:val="20"/>
          <w:lang w:val="en-US"/>
        </w:rPr>
        <w:t xml:space="preserve"> </w:t>
      </w:r>
      <w:hyperlink r:id="rId57" w:history="1">
        <w:r w:rsidRPr="007338C4">
          <w:rPr>
            <w:color w:val="0563C1" w:themeColor="hyperlink"/>
            <w:szCs w:val="20"/>
            <w:u w:val="single"/>
          </w:rPr>
          <w:t>https://www.investiraucameroun.com/gestion-publique/1212-20092-filets-sociaux-lancement-d-un-nouveau-projet-de-146-milliards-fcfa-au-profit-de-356-000-menages-pauvres-au-cameroun</w:t>
        </w:r>
      </w:hyperlink>
      <w:r w:rsidRPr="007338C4">
        <w:rPr>
          <w:szCs w:val="20"/>
        </w:rPr>
        <w:t xml:space="preserve"> </w:t>
      </w:r>
      <w:r w:rsidRPr="007338C4">
        <w:rPr>
          <w:color w:val="000000" w:themeColor="text1"/>
          <w:szCs w:val="20"/>
        </w:rPr>
        <w:t>(käyty 19.9.2024).</w:t>
      </w:r>
    </w:p>
    <w:p w14:paraId="5A8D4281" w14:textId="77777777" w:rsidR="001F12AA" w:rsidRPr="007338C4" w:rsidRDefault="001F12AA" w:rsidP="007338C4">
      <w:pPr>
        <w:spacing w:before="120" w:after="120" w:line="240" w:lineRule="auto"/>
        <w:jc w:val="left"/>
        <w:rPr>
          <w:szCs w:val="20"/>
          <w:lang w:val="en-US"/>
        </w:rPr>
      </w:pPr>
      <w:r w:rsidRPr="007338C4">
        <w:rPr>
          <w:szCs w:val="20"/>
          <w:lang w:val="en-US"/>
        </w:rPr>
        <w:t xml:space="preserve">IOM (International Organization for Migration) </w:t>
      </w:r>
    </w:p>
    <w:p w14:paraId="783D4240" w14:textId="77777777" w:rsidR="001F12AA" w:rsidRPr="007338C4" w:rsidRDefault="001F12AA" w:rsidP="007338C4">
      <w:pPr>
        <w:spacing w:before="120" w:after="120" w:line="240" w:lineRule="auto"/>
        <w:ind w:left="720"/>
        <w:jc w:val="left"/>
        <w:rPr>
          <w:szCs w:val="20"/>
        </w:rPr>
      </w:pPr>
      <w:r w:rsidRPr="007338C4">
        <w:rPr>
          <w:szCs w:val="20"/>
          <w:lang w:val="en-US"/>
        </w:rPr>
        <w:t xml:space="preserve">6.5.2024. </w:t>
      </w:r>
      <w:r w:rsidRPr="007338C4">
        <w:rPr>
          <w:i/>
          <w:szCs w:val="20"/>
          <w:lang w:val="en-US"/>
        </w:rPr>
        <w:t>Legal identity: 1,340 birth certificates and national identity cards for internally displaced persons and vulnerable populations.</w:t>
      </w:r>
      <w:r w:rsidRPr="007338C4">
        <w:rPr>
          <w:szCs w:val="20"/>
          <w:lang w:val="en-US"/>
        </w:rPr>
        <w:t xml:space="preserve"> </w:t>
      </w:r>
      <w:hyperlink r:id="rId58" w:history="1">
        <w:r w:rsidRPr="007338C4">
          <w:rPr>
            <w:color w:val="0563C1" w:themeColor="hyperlink"/>
            <w:szCs w:val="20"/>
            <w:u w:val="single"/>
          </w:rPr>
          <w:t>https://www.iom.int/news/legal-identity-1340-birth-certificates-and-national-identity-cards-internally-displaced-persons-and-vulnerable-populations</w:t>
        </w:r>
      </w:hyperlink>
      <w:r w:rsidRPr="007338C4">
        <w:rPr>
          <w:szCs w:val="20"/>
        </w:rPr>
        <w:t xml:space="preserve"> (käyty 24.9.2024).</w:t>
      </w:r>
    </w:p>
    <w:p w14:paraId="612386F6" w14:textId="77777777" w:rsidR="001F12AA" w:rsidRPr="007338C4" w:rsidRDefault="001F12AA" w:rsidP="007338C4">
      <w:pPr>
        <w:spacing w:before="120" w:after="120" w:line="240" w:lineRule="auto"/>
        <w:ind w:left="720"/>
        <w:jc w:val="left"/>
        <w:rPr>
          <w:color w:val="0563C1" w:themeColor="hyperlink"/>
          <w:szCs w:val="20"/>
          <w:u w:val="single"/>
        </w:rPr>
      </w:pPr>
      <w:r w:rsidRPr="007338C4">
        <w:rPr>
          <w:szCs w:val="20"/>
          <w:lang w:val="en-US"/>
        </w:rPr>
        <w:t xml:space="preserve">4/2024. </w:t>
      </w:r>
      <w:r w:rsidRPr="007338C4">
        <w:rPr>
          <w:i/>
          <w:szCs w:val="20"/>
          <w:lang w:val="en-US"/>
        </w:rPr>
        <w:t>DTM Cameroun — Rapport d’évaluation des besoins multisectoriels 1 (Octobre-Novembre 2023).</w:t>
      </w:r>
      <w:r w:rsidRPr="007338C4">
        <w:rPr>
          <w:szCs w:val="20"/>
          <w:lang w:val="en-US"/>
        </w:rPr>
        <w:t xml:space="preserve"> </w:t>
      </w:r>
      <w:hyperlink r:id="rId59" w:history="1">
        <w:r w:rsidRPr="007338C4">
          <w:rPr>
            <w:color w:val="0563C1" w:themeColor="hyperlink"/>
            <w:szCs w:val="20"/>
            <w:u w:val="single"/>
          </w:rPr>
          <w:t>https://dtm.iom.int/fr/reports/cameroun-rapport-devaluation-des-besoins-multisectoriels-1-octobre-novembre-2023?close=true</w:t>
        </w:r>
      </w:hyperlink>
      <w:r w:rsidRPr="007338C4">
        <w:rPr>
          <w:color w:val="0563C1" w:themeColor="hyperlink"/>
          <w:szCs w:val="20"/>
          <w:u w:val="single"/>
        </w:rPr>
        <w:t xml:space="preserve"> </w:t>
      </w:r>
      <w:r w:rsidRPr="007338C4">
        <w:rPr>
          <w:color w:val="000000" w:themeColor="text1"/>
          <w:szCs w:val="20"/>
        </w:rPr>
        <w:t>(käyty 16.9.2024).</w:t>
      </w:r>
    </w:p>
    <w:p w14:paraId="2AFD72FF" w14:textId="77777777" w:rsidR="00565E99" w:rsidRPr="007338C4" w:rsidRDefault="00565E99" w:rsidP="007338C4">
      <w:pPr>
        <w:spacing w:line="240" w:lineRule="auto"/>
        <w:jc w:val="left"/>
        <w:rPr>
          <w:szCs w:val="20"/>
          <w:lang w:val="en-US"/>
        </w:rPr>
      </w:pPr>
      <w:r w:rsidRPr="007338C4">
        <w:rPr>
          <w:szCs w:val="20"/>
          <w:lang w:val="en-US"/>
        </w:rPr>
        <w:t xml:space="preserve">IOM (International Organization for Migration) / DTM [Displacement Tracking Matrix) [päiväämätön]. </w:t>
      </w:r>
      <w:r w:rsidRPr="007338C4">
        <w:rPr>
          <w:i/>
          <w:szCs w:val="20"/>
          <w:lang w:val="en-US"/>
        </w:rPr>
        <w:t xml:space="preserve">Cameroon. </w:t>
      </w:r>
      <w:hyperlink r:id="rId60" w:history="1">
        <w:r w:rsidRPr="007338C4">
          <w:rPr>
            <w:rStyle w:val="Hyperlinkki"/>
            <w:szCs w:val="20"/>
            <w:lang w:val="en-US"/>
          </w:rPr>
          <w:t>https://dtm.iom.int/cameroon</w:t>
        </w:r>
      </w:hyperlink>
      <w:r w:rsidRPr="007338C4">
        <w:rPr>
          <w:szCs w:val="20"/>
          <w:lang w:val="en-US"/>
        </w:rPr>
        <w:t xml:space="preserve"> (käyty 21.8.2024).</w:t>
      </w:r>
    </w:p>
    <w:p w14:paraId="58315C21" w14:textId="77777777" w:rsidR="001F12AA" w:rsidRPr="007338C4" w:rsidRDefault="001F12AA" w:rsidP="007338C4">
      <w:pPr>
        <w:spacing w:before="0" w:after="0" w:line="240" w:lineRule="auto"/>
        <w:jc w:val="left"/>
        <w:rPr>
          <w:szCs w:val="20"/>
        </w:rPr>
      </w:pPr>
      <w:r w:rsidRPr="007338C4">
        <w:rPr>
          <w:szCs w:val="20"/>
          <w:lang w:val="en-US"/>
        </w:rPr>
        <w:t xml:space="preserve">IRB (Immigration and Refugee Board of Canada) 8.6.2022. </w:t>
      </w:r>
      <w:r w:rsidRPr="007338C4">
        <w:rPr>
          <w:i/>
          <w:szCs w:val="20"/>
          <w:lang w:val="en-US"/>
        </w:rPr>
        <w:t>Cameroon: Situation and treatment of single women and women who head their own households, including their ability to live on their own and access housing, income, education, health care, and support services, particularly in Douala and Yaoundé; impact of COVID-19 (2020–May 2022)</w:t>
      </w:r>
      <w:r w:rsidRPr="007338C4">
        <w:rPr>
          <w:szCs w:val="20"/>
          <w:lang w:val="en-US"/>
        </w:rPr>
        <w:t xml:space="preserve"> </w:t>
      </w:r>
      <w:r w:rsidRPr="007338C4">
        <w:rPr>
          <w:szCs w:val="20"/>
          <w:lang w:val="en-US"/>
        </w:rPr>
        <w:lastRenderedPageBreak/>
        <w:t xml:space="preserve">[kyselyvastaus]. </w:t>
      </w:r>
      <w:hyperlink r:id="rId61" w:history="1">
        <w:r w:rsidRPr="007338C4">
          <w:rPr>
            <w:color w:val="0563C1" w:themeColor="hyperlink"/>
            <w:szCs w:val="20"/>
            <w:u w:val="single"/>
          </w:rPr>
          <w:t>https://irb-cisr.gc.ca/en/country-information/rir/Pages/index.aspx?doc=458612&amp;pls=1</w:t>
        </w:r>
      </w:hyperlink>
      <w:r w:rsidR="00605192" w:rsidRPr="007338C4">
        <w:rPr>
          <w:szCs w:val="20"/>
        </w:rPr>
        <w:t xml:space="preserve"> </w:t>
      </w:r>
      <w:r w:rsidRPr="007338C4">
        <w:rPr>
          <w:color w:val="000000" w:themeColor="text1"/>
          <w:szCs w:val="20"/>
        </w:rPr>
        <w:t>(käyty 19.9.2024).</w:t>
      </w:r>
    </w:p>
    <w:p w14:paraId="78A8405E" w14:textId="77777777" w:rsidR="001F12AA" w:rsidRPr="007338C4" w:rsidRDefault="00605192" w:rsidP="007338C4">
      <w:pPr>
        <w:spacing w:line="240" w:lineRule="auto"/>
        <w:jc w:val="left"/>
        <w:rPr>
          <w:szCs w:val="20"/>
          <w:lang w:val="en-US"/>
        </w:rPr>
      </w:pPr>
      <w:r w:rsidRPr="007338C4">
        <w:rPr>
          <w:szCs w:val="20"/>
          <w:lang w:val="en-US"/>
        </w:rPr>
        <w:t xml:space="preserve">ISS (Institute for Security Studies) / Kinkoh, Hubert &amp; Boudjekeu, Thierry 3.10.2023. </w:t>
      </w:r>
      <w:r w:rsidRPr="007338C4">
        <w:rPr>
          <w:i/>
          <w:szCs w:val="20"/>
          <w:lang w:val="en-US"/>
        </w:rPr>
        <w:t>Time to resolve Cameroon’s persistent yet forgotten crisis.</w:t>
      </w:r>
      <w:r w:rsidRPr="007338C4">
        <w:rPr>
          <w:szCs w:val="20"/>
          <w:lang w:val="en-US"/>
        </w:rPr>
        <w:t xml:space="preserve"> </w:t>
      </w:r>
      <w:hyperlink r:id="rId62" w:history="1">
        <w:r w:rsidRPr="007338C4">
          <w:rPr>
            <w:rStyle w:val="Hyperlinkki"/>
            <w:szCs w:val="20"/>
            <w:lang w:val="en-US"/>
          </w:rPr>
          <w:t>https://issafrica.org/iss-today/time-to-resolve-cameroons-persistent-yet-forgotten-crisis</w:t>
        </w:r>
      </w:hyperlink>
      <w:r w:rsidRPr="007338C4">
        <w:rPr>
          <w:rStyle w:val="Hyperlinkki"/>
          <w:szCs w:val="20"/>
          <w:lang w:val="en-US"/>
        </w:rPr>
        <w:t xml:space="preserve"> </w:t>
      </w:r>
      <w:r w:rsidRPr="007338C4">
        <w:rPr>
          <w:color w:val="000000" w:themeColor="text1"/>
          <w:szCs w:val="20"/>
          <w:lang w:val="en-US"/>
        </w:rPr>
        <w:t>(käyty 19.9.2024).</w:t>
      </w:r>
    </w:p>
    <w:p w14:paraId="69BA42F1" w14:textId="77777777" w:rsidR="00F43594" w:rsidRPr="007338C4" w:rsidRDefault="00F43594" w:rsidP="007338C4">
      <w:pPr>
        <w:spacing w:line="240" w:lineRule="auto"/>
        <w:jc w:val="left"/>
        <w:rPr>
          <w:color w:val="FF0000"/>
          <w:szCs w:val="20"/>
          <w:lang w:val="en-US"/>
        </w:rPr>
      </w:pPr>
      <w:r w:rsidRPr="007338C4">
        <w:rPr>
          <w:szCs w:val="20"/>
          <w:lang w:val="en-US"/>
        </w:rPr>
        <w:t>Logistics Cluster</w:t>
      </w:r>
    </w:p>
    <w:p w14:paraId="29A70DDD" w14:textId="77777777" w:rsidR="00F43594" w:rsidRPr="007338C4" w:rsidRDefault="00F43594" w:rsidP="007338C4">
      <w:pPr>
        <w:pStyle w:val="Alaviitteenteksti"/>
        <w:ind w:left="720"/>
        <w:jc w:val="left"/>
      </w:pPr>
      <w:r w:rsidRPr="007338C4">
        <w:rPr>
          <w:lang w:val="en-US"/>
        </w:rPr>
        <w:t xml:space="preserve">[päiväämätön]a. </w:t>
      </w:r>
      <w:r w:rsidRPr="007338C4">
        <w:rPr>
          <w:i/>
          <w:lang w:val="en-US"/>
        </w:rPr>
        <w:t>2.3 Cameroon Road Network.</w:t>
      </w:r>
      <w:r w:rsidRPr="007338C4">
        <w:rPr>
          <w:lang w:val="en-US"/>
        </w:rPr>
        <w:t xml:space="preserve"> </w:t>
      </w:r>
      <w:hyperlink r:id="rId63" w:history="1">
        <w:r w:rsidRPr="007338C4">
          <w:rPr>
            <w:color w:val="0563C1" w:themeColor="hyperlink"/>
            <w:u w:val="single"/>
          </w:rPr>
          <w:t>https://lca.logcluster.org/23-cameroon-road-network</w:t>
        </w:r>
      </w:hyperlink>
      <w:r w:rsidRPr="007338C4">
        <w:t xml:space="preserve"> (käyty 30.9.2024).</w:t>
      </w:r>
    </w:p>
    <w:p w14:paraId="08CBA9DC" w14:textId="77777777" w:rsidR="00F43594" w:rsidRPr="007338C4" w:rsidRDefault="00F43594" w:rsidP="007338C4">
      <w:pPr>
        <w:spacing w:before="0" w:after="0" w:line="240" w:lineRule="auto"/>
        <w:ind w:left="720"/>
        <w:jc w:val="left"/>
        <w:rPr>
          <w:szCs w:val="20"/>
        </w:rPr>
      </w:pPr>
    </w:p>
    <w:p w14:paraId="084016D8" w14:textId="77777777" w:rsidR="00F43594" w:rsidRPr="007338C4" w:rsidRDefault="00F43594" w:rsidP="007338C4">
      <w:pPr>
        <w:spacing w:before="0" w:after="0" w:line="240" w:lineRule="auto"/>
        <w:ind w:left="720"/>
        <w:jc w:val="left"/>
        <w:rPr>
          <w:szCs w:val="20"/>
        </w:rPr>
      </w:pPr>
      <w:r w:rsidRPr="007338C4">
        <w:rPr>
          <w:szCs w:val="20"/>
        </w:rPr>
        <w:t xml:space="preserve">[päiväämätön]b. </w:t>
      </w:r>
      <w:r w:rsidRPr="007338C4">
        <w:rPr>
          <w:i/>
          <w:szCs w:val="20"/>
        </w:rPr>
        <w:t>2.3 Cameroon Road Network</w:t>
      </w:r>
      <w:r w:rsidRPr="007338C4">
        <w:rPr>
          <w:szCs w:val="20"/>
        </w:rPr>
        <w:t xml:space="preserve"> [kartta]. </w:t>
      </w:r>
      <w:hyperlink r:id="rId64" w:history="1">
        <w:r w:rsidRPr="007338C4">
          <w:rPr>
            <w:color w:val="0563C1" w:themeColor="hyperlink"/>
            <w:szCs w:val="20"/>
            <w:u w:val="single"/>
          </w:rPr>
          <w:t>https://lca.logcluster.org/23-cameroon-road-network</w:t>
        </w:r>
      </w:hyperlink>
      <w:r w:rsidRPr="007338C4">
        <w:rPr>
          <w:szCs w:val="20"/>
        </w:rPr>
        <w:t xml:space="preserve"> (käyty 30.9.2024).</w:t>
      </w:r>
    </w:p>
    <w:p w14:paraId="1DB91F9B" w14:textId="77777777" w:rsidR="00F43594" w:rsidRPr="007338C4" w:rsidRDefault="00F43594" w:rsidP="007338C4">
      <w:pPr>
        <w:spacing w:before="0" w:after="0" w:line="240" w:lineRule="auto"/>
        <w:ind w:left="720"/>
        <w:jc w:val="left"/>
        <w:rPr>
          <w:szCs w:val="20"/>
        </w:rPr>
      </w:pPr>
    </w:p>
    <w:p w14:paraId="61FE4D8E" w14:textId="77777777" w:rsidR="00F43594" w:rsidRPr="007338C4" w:rsidRDefault="00F43594" w:rsidP="007338C4">
      <w:pPr>
        <w:spacing w:before="0" w:after="0" w:line="240" w:lineRule="auto"/>
        <w:ind w:left="720"/>
        <w:jc w:val="left"/>
        <w:rPr>
          <w:szCs w:val="20"/>
        </w:rPr>
      </w:pPr>
      <w:r w:rsidRPr="007338C4">
        <w:rPr>
          <w:szCs w:val="20"/>
        </w:rPr>
        <w:t xml:space="preserve">[päiväämätön]c. </w:t>
      </w:r>
      <w:r w:rsidRPr="007338C4">
        <w:rPr>
          <w:i/>
          <w:szCs w:val="20"/>
        </w:rPr>
        <w:t>2.2.4 Cameroon Other National Airports.</w:t>
      </w:r>
      <w:r w:rsidRPr="007338C4">
        <w:rPr>
          <w:szCs w:val="20"/>
        </w:rPr>
        <w:t xml:space="preserve"> </w:t>
      </w:r>
      <w:hyperlink r:id="rId65" w:history="1">
        <w:r w:rsidRPr="007338C4">
          <w:rPr>
            <w:color w:val="0563C1" w:themeColor="hyperlink"/>
            <w:szCs w:val="20"/>
            <w:u w:val="single"/>
          </w:rPr>
          <w:t>https://lca.logcluster.org/225-cameroon-other-national-airports</w:t>
        </w:r>
      </w:hyperlink>
      <w:r w:rsidRPr="007338C4">
        <w:rPr>
          <w:szCs w:val="20"/>
        </w:rPr>
        <w:t xml:space="preserve"> (käyty 30.9.2024).</w:t>
      </w:r>
    </w:p>
    <w:p w14:paraId="73F22F07" w14:textId="77777777" w:rsidR="00565E99" w:rsidRPr="007338C4" w:rsidRDefault="00565E99" w:rsidP="007338C4">
      <w:pPr>
        <w:spacing w:line="240" w:lineRule="auto"/>
        <w:jc w:val="left"/>
        <w:rPr>
          <w:szCs w:val="20"/>
          <w:lang w:val="en-US"/>
        </w:rPr>
      </w:pPr>
      <w:r w:rsidRPr="007338C4">
        <w:rPr>
          <w:szCs w:val="20"/>
          <w:lang w:val="en-US"/>
        </w:rPr>
        <w:t xml:space="preserve">Logistics Cluster / WFP (World Food Programme) </w:t>
      </w:r>
    </w:p>
    <w:p w14:paraId="2D0315B5" w14:textId="77777777" w:rsidR="00565E99" w:rsidRPr="007338C4" w:rsidRDefault="00565E99" w:rsidP="007338C4">
      <w:pPr>
        <w:spacing w:line="240" w:lineRule="auto"/>
        <w:ind w:left="720"/>
        <w:jc w:val="left"/>
        <w:rPr>
          <w:szCs w:val="20"/>
          <w:lang w:val="sv-SE"/>
        </w:rPr>
      </w:pPr>
      <w:r w:rsidRPr="007338C4">
        <w:rPr>
          <w:szCs w:val="20"/>
          <w:lang w:val="en-US"/>
        </w:rPr>
        <w:t xml:space="preserve">20.12.2018a. </w:t>
      </w:r>
      <w:r w:rsidRPr="007338C4">
        <w:rPr>
          <w:i/>
          <w:szCs w:val="20"/>
          <w:lang w:val="en-US"/>
        </w:rPr>
        <w:t xml:space="preserve">Cameroon – North-West Region, Administrative Breakdowns Map. </w:t>
      </w:r>
      <w:r w:rsidRPr="007338C4">
        <w:rPr>
          <w:i/>
          <w:szCs w:val="20"/>
          <w:lang w:val="sv-SE"/>
        </w:rPr>
        <w:t>December 2018</w:t>
      </w:r>
      <w:r w:rsidRPr="007338C4">
        <w:rPr>
          <w:szCs w:val="20"/>
          <w:lang w:val="sv-SE"/>
        </w:rPr>
        <w:t xml:space="preserve"> [kartta]. </w:t>
      </w:r>
      <w:hyperlink r:id="rId66" w:history="1">
        <w:r w:rsidRPr="007338C4">
          <w:rPr>
            <w:color w:val="0563C1" w:themeColor="hyperlink"/>
            <w:szCs w:val="20"/>
            <w:u w:val="single"/>
            <w:lang w:val="sv-SE"/>
          </w:rPr>
          <w:t>https://logcluster.org/en/document/cameroon-north-west-region-administrative-breakdowns-map-december-2018</w:t>
        </w:r>
      </w:hyperlink>
      <w:r w:rsidRPr="007338C4">
        <w:rPr>
          <w:szCs w:val="20"/>
          <w:lang w:val="sv-SE"/>
        </w:rPr>
        <w:t xml:space="preserve"> (käyty </w:t>
      </w:r>
      <w:r w:rsidR="00A17B00" w:rsidRPr="007338C4">
        <w:rPr>
          <w:szCs w:val="20"/>
          <w:lang w:val="sv-SE"/>
        </w:rPr>
        <w:t>13.9.2024).</w:t>
      </w:r>
    </w:p>
    <w:p w14:paraId="6A648576" w14:textId="77777777" w:rsidR="00565E99" w:rsidRPr="007338C4" w:rsidRDefault="00565E99" w:rsidP="007338C4">
      <w:pPr>
        <w:spacing w:line="240" w:lineRule="auto"/>
        <w:ind w:left="720"/>
        <w:jc w:val="left"/>
        <w:rPr>
          <w:szCs w:val="20"/>
        </w:rPr>
      </w:pPr>
      <w:r w:rsidRPr="007338C4">
        <w:rPr>
          <w:szCs w:val="20"/>
          <w:lang w:val="en-US"/>
        </w:rPr>
        <w:t xml:space="preserve">20.12.2018b. </w:t>
      </w:r>
      <w:r w:rsidRPr="007338C4">
        <w:rPr>
          <w:i/>
          <w:szCs w:val="20"/>
          <w:lang w:val="en-US"/>
        </w:rPr>
        <w:t>Cameroon: South-West Region, Administrative Breakdowns Map (December 2018).</w:t>
      </w:r>
      <w:r w:rsidRPr="007338C4">
        <w:rPr>
          <w:szCs w:val="20"/>
          <w:lang w:val="en-US"/>
        </w:rPr>
        <w:t xml:space="preserve"> </w:t>
      </w:r>
      <w:hyperlink r:id="rId67" w:history="1">
        <w:r w:rsidRPr="007338C4">
          <w:rPr>
            <w:color w:val="0563C1" w:themeColor="hyperlink"/>
            <w:szCs w:val="20"/>
            <w:u w:val="single"/>
          </w:rPr>
          <w:t>https://logcluster.org/en/document/cameroon-south-west-region-administrative-breakdowns-map-december-2018</w:t>
        </w:r>
      </w:hyperlink>
      <w:r w:rsidRPr="007338C4">
        <w:rPr>
          <w:szCs w:val="20"/>
        </w:rPr>
        <w:t xml:space="preserve"> (käyty </w:t>
      </w:r>
      <w:r w:rsidR="00A17B00" w:rsidRPr="007338C4">
        <w:rPr>
          <w:szCs w:val="20"/>
        </w:rPr>
        <w:t>13.9.2024).</w:t>
      </w:r>
    </w:p>
    <w:p w14:paraId="2D60EF5D" w14:textId="77777777" w:rsidR="00565E99" w:rsidRPr="007338C4" w:rsidRDefault="00565E99" w:rsidP="007338C4">
      <w:pPr>
        <w:spacing w:line="240" w:lineRule="auto"/>
        <w:jc w:val="left"/>
        <w:rPr>
          <w:szCs w:val="20"/>
        </w:rPr>
      </w:pPr>
      <w:r w:rsidRPr="007338C4">
        <w:rPr>
          <w:szCs w:val="20"/>
        </w:rPr>
        <w:t xml:space="preserve">Maahanmuuttovirasto / maatietopalvelu </w:t>
      </w:r>
    </w:p>
    <w:p w14:paraId="7ACB810C" w14:textId="77777777" w:rsidR="00BE1C87" w:rsidRPr="007338C4" w:rsidRDefault="00BE1C87" w:rsidP="007338C4">
      <w:pPr>
        <w:spacing w:before="0" w:after="0" w:line="240" w:lineRule="auto"/>
        <w:ind w:firstLine="720"/>
        <w:jc w:val="left"/>
        <w:rPr>
          <w:szCs w:val="20"/>
        </w:rPr>
      </w:pPr>
      <w:r w:rsidRPr="007338C4">
        <w:rPr>
          <w:szCs w:val="20"/>
        </w:rPr>
        <w:t xml:space="preserve">29.2.2024. </w:t>
      </w:r>
      <w:r w:rsidRPr="007338C4">
        <w:rPr>
          <w:i/>
          <w:szCs w:val="20"/>
        </w:rPr>
        <w:t xml:space="preserve">Kamerunin anglofonialueen sekä Wourin ja Mfoundin departementtien </w:t>
      </w:r>
      <w:r w:rsidRPr="007338C4">
        <w:rPr>
          <w:i/>
          <w:szCs w:val="20"/>
        </w:rPr>
        <w:tab/>
        <w:t>turvallisuustilanne Helmikuu 2024</w:t>
      </w:r>
      <w:r w:rsidRPr="007338C4">
        <w:rPr>
          <w:szCs w:val="20"/>
        </w:rPr>
        <w:t xml:space="preserve"> [raportti]. Saatavilla Tellus-maatietokannassa </w:t>
      </w:r>
      <w:r w:rsidRPr="007338C4">
        <w:rPr>
          <w:szCs w:val="20"/>
        </w:rPr>
        <w:tab/>
        <w:t>[edellyttää kirjautumista].</w:t>
      </w:r>
    </w:p>
    <w:p w14:paraId="6C22A763" w14:textId="77777777" w:rsidR="00BE1C87" w:rsidRPr="007338C4" w:rsidRDefault="00BE1C87" w:rsidP="007338C4">
      <w:pPr>
        <w:spacing w:before="120" w:after="120" w:line="240" w:lineRule="auto"/>
        <w:jc w:val="left"/>
        <w:rPr>
          <w:szCs w:val="20"/>
        </w:rPr>
      </w:pPr>
      <w:r w:rsidRPr="007338C4">
        <w:rPr>
          <w:szCs w:val="20"/>
        </w:rPr>
        <w:tab/>
        <w:t xml:space="preserve">30.6.2023. </w:t>
      </w:r>
      <w:r w:rsidRPr="007338C4">
        <w:rPr>
          <w:i/>
          <w:szCs w:val="20"/>
        </w:rPr>
        <w:t xml:space="preserve">Kamerun / Kevennetty turvallisuustilannepäivitys: Sud-Ouest / South-West, </w:t>
      </w:r>
      <w:r w:rsidRPr="007338C4">
        <w:rPr>
          <w:i/>
          <w:szCs w:val="20"/>
        </w:rPr>
        <w:tab/>
        <w:t xml:space="preserve">Nord- Ouest / North-West, Littoral ja Centre. Muuttaminen maan sisäisesti (Yaoundé, </w:t>
      </w:r>
      <w:r w:rsidRPr="007338C4">
        <w:rPr>
          <w:i/>
          <w:szCs w:val="20"/>
        </w:rPr>
        <w:tab/>
        <w:t>Douala)</w:t>
      </w:r>
      <w:r w:rsidRPr="007338C4">
        <w:rPr>
          <w:szCs w:val="20"/>
        </w:rPr>
        <w:t xml:space="preserve"> [kyselyvastaus]. Saatavilla Tellus-maatietokannassa [edellyttää kirjautumista].</w:t>
      </w:r>
    </w:p>
    <w:p w14:paraId="087C6EE3" w14:textId="77777777" w:rsidR="00E00157" w:rsidRPr="007338C4" w:rsidRDefault="00E00157" w:rsidP="007338C4">
      <w:pPr>
        <w:spacing w:line="240" w:lineRule="auto"/>
        <w:ind w:left="720"/>
        <w:jc w:val="left"/>
        <w:rPr>
          <w:color w:val="FF0000"/>
          <w:szCs w:val="20"/>
        </w:rPr>
      </w:pPr>
      <w:r w:rsidRPr="007338C4">
        <w:rPr>
          <w:szCs w:val="20"/>
        </w:rPr>
        <w:t xml:space="preserve">27.9.2022. </w:t>
      </w:r>
      <w:r w:rsidRPr="007338C4">
        <w:rPr>
          <w:i/>
          <w:szCs w:val="20"/>
        </w:rPr>
        <w:t>Kamerun / Separatistijärjestöjen harjoittama pakkorekrytointi, karkureihin kohdistuneet oikeudenloukkaukset anglofonialueilla</w:t>
      </w:r>
      <w:r w:rsidRPr="007338C4">
        <w:rPr>
          <w:szCs w:val="20"/>
        </w:rPr>
        <w:t xml:space="preserve"> [kyselyvastaus]. Saatavilla Tellus-maatietokannassa [edellyttää kirjautumista].</w:t>
      </w:r>
    </w:p>
    <w:p w14:paraId="28B6BFED" w14:textId="77777777" w:rsidR="00E00157" w:rsidRPr="007338C4" w:rsidRDefault="00E00157" w:rsidP="007338C4">
      <w:pPr>
        <w:spacing w:line="240" w:lineRule="auto"/>
        <w:ind w:left="720"/>
        <w:jc w:val="left"/>
        <w:rPr>
          <w:szCs w:val="20"/>
        </w:rPr>
      </w:pPr>
      <w:r w:rsidRPr="007338C4">
        <w:rPr>
          <w:szCs w:val="20"/>
        </w:rPr>
        <w:t xml:space="preserve">16.9.2022. </w:t>
      </w:r>
      <w:r w:rsidRPr="007338C4">
        <w:rPr>
          <w:i/>
          <w:szCs w:val="20"/>
        </w:rPr>
        <w:t>Kamerun / Ammattiliittojen, etenkin moottoripyörätaksinkuljettajien, osallisuus anglofonialueen ja Kamerunin turvallisuusjoukkojen välisessä konfliktissa</w:t>
      </w:r>
      <w:r w:rsidRPr="007338C4">
        <w:rPr>
          <w:szCs w:val="20"/>
        </w:rPr>
        <w:t xml:space="preserve"> [kyselyvastaus]. Saatavilla Tellus-maatietokannassa [edellyttää kirjautumista].</w:t>
      </w:r>
    </w:p>
    <w:p w14:paraId="05EDA930" w14:textId="77777777" w:rsidR="00BE1C87" w:rsidRPr="007338C4" w:rsidRDefault="00BE1C87" w:rsidP="007338C4">
      <w:pPr>
        <w:spacing w:before="120" w:after="120" w:line="240" w:lineRule="auto"/>
        <w:jc w:val="left"/>
        <w:rPr>
          <w:szCs w:val="20"/>
        </w:rPr>
      </w:pPr>
      <w:r w:rsidRPr="007338C4">
        <w:rPr>
          <w:szCs w:val="20"/>
        </w:rPr>
        <w:tab/>
        <w:t xml:space="preserve">24.2.2022. </w:t>
      </w:r>
      <w:r w:rsidRPr="007338C4">
        <w:rPr>
          <w:i/>
          <w:szCs w:val="20"/>
        </w:rPr>
        <w:t xml:space="preserve">Kamerun / Maan sisäisesti siirtymään joutuneet turvaverkottomat naiset, </w:t>
      </w:r>
      <w:r w:rsidRPr="007338C4">
        <w:rPr>
          <w:i/>
          <w:szCs w:val="20"/>
        </w:rPr>
        <w:tab/>
        <w:t xml:space="preserve">bamilékét ja vailla henkilöasiakirjoja olevat maan sisäisesti siirtyneet Yaoundéssa ja </w:t>
      </w:r>
      <w:r w:rsidRPr="007338C4">
        <w:rPr>
          <w:i/>
          <w:szCs w:val="20"/>
        </w:rPr>
        <w:tab/>
        <w:t>Doualassa, viranomaissuojelun saatavuus</w:t>
      </w:r>
      <w:r w:rsidRPr="007338C4">
        <w:rPr>
          <w:szCs w:val="20"/>
        </w:rPr>
        <w:t xml:space="preserve"> [kyselyvastaus]. Saatavilla Tellus-</w:t>
      </w:r>
      <w:r w:rsidRPr="007338C4">
        <w:rPr>
          <w:szCs w:val="20"/>
        </w:rPr>
        <w:tab/>
        <w:t>maatietokannassa [edellyttää kirjautumista].</w:t>
      </w:r>
    </w:p>
    <w:p w14:paraId="098051DC" w14:textId="77777777" w:rsidR="00BE1C87" w:rsidRPr="007338C4" w:rsidRDefault="00BE1C87" w:rsidP="007338C4">
      <w:pPr>
        <w:spacing w:before="120" w:after="120" w:line="240" w:lineRule="auto"/>
        <w:ind w:left="720"/>
        <w:jc w:val="left"/>
        <w:rPr>
          <w:szCs w:val="20"/>
        </w:rPr>
      </w:pPr>
      <w:r w:rsidRPr="007338C4">
        <w:rPr>
          <w:szCs w:val="20"/>
        </w:rPr>
        <w:t xml:space="preserve">17.1.2022. </w:t>
      </w:r>
      <w:r w:rsidRPr="007338C4">
        <w:rPr>
          <w:i/>
          <w:szCs w:val="20"/>
        </w:rPr>
        <w:t>Kamerun / Passin ja henkilökortin hankkiminen Kamerunissa ja ulkomailla</w:t>
      </w:r>
      <w:r w:rsidRPr="007338C4">
        <w:rPr>
          <w:szCs w:val="20"/>
        </w:rPr>
        <w:t xml:space="preserve"> [kyselyvastaus]. Saatavilla Tellus-maatietokannassa [edellyttää kirjautumista].</w:t>
      </w:r>
    </w:p>
    <w:p w14:paraId="1AD119F9" w14:textId="77777777" w:rsidR="00BE1C87" w:rsidRPr="007338C4" w:rsidRDefault="00BE1C87" w:rsidP="007338C4">
      <w:pPr>
        <w:spacing w:before="120" w:after="120" w:line="240" w:lineRule="auto"/>
        <w:ind w:left="720"/>
        <w:jc w:val="left"/>
        <w:rPr>
          <w:szCs w:val="20"/>
        </w:rPr>
      </w:pPr>
      <w:r w:rsidRPr="007338C4">
        <w:rPr>
          <w:szCs w:val="20"/>
        </w:rPr>
        <w:t xml:space="preserve">21.12.2021. </w:t>
      </w:r>
      <w:r w:rsidRPr="007338C4">
        <w:rPr>
          <w:i/>
          <w:szCs w:val="20"/>
        </w:rPr>
        <w:t>Kamerunin turvallisuustilannekatsaus – Marraskuu 2021</w:t>
      </w:r>
      <w:r w:rsidRPr="007338C4">
        <w:rPr>
          <w:szCs w:val="20"/>
        </w:rPr>
        <w:t xml:space="preserve"> [raportti]. </w:t>
      </w:r>
      <w:hyperlink r:id="rId68" w:history="1">
        <w:r w:rsidRPr="007338C4">
          <w:rPr>
            <w:color w:val="0563C1" w:themeColor="hyperlink"/>
            <w:szCs w:val="20"/>
            <w:u w:val="single"/>
          </w:rPr>
          <w:t>https://maatieto.migri.fi/base/2724d19a-5460-485d-bff8-6cd8f75f86d5/countryDocument/66c8cac9-a6a3-49cf-85fa-7af5986fd214</w:t>
        </w:r>
      </w:hyperlink>
      <w:r w:rsidRPr="007338C4">
        <w:rPr>
          <w:color w:val="FF0000"/>
          <w:szCs w:val="20"/>
        </w:rPr>
        <w:t xml:space="preserve"> </w:t>
      </w:r>
      <w:r w:rsidRPr="007338C4">
        <w:rPr>
          <w:szCs w:val="20"/>
        </w:rPr>
        <w:t>(käyty 20.9.2024).</w:t>
      </w:r>
    </w:p>
    <w:p w14:paraId="62DE3002" w14:textId="77777777" w:rsidR="00190D16" w:rsidRPr="007338C4" w:rsidRDefault="00190D16" w:rsidP="007338C4">
      <w:pPr>
        <w:spacing w:line="240" w:lineRule="auto"/>
        <w:jc w:val="left"/>
        <w:rPr>
          <w:szCs w:val="20"/>
        </w:rPr>
      </w:pPr>
      <w:bookmarkStart w:id="48" w:name="_Hlk175325549"/>
      <w:r w:rsidRPr="007338C4">
        <w:rPr>
          <w:szCs w:val="20"/>
          <w:lang w:val="en-US"/>
        </w:rPr>
        <w:t xml:space="preserve">Mine Action Review </w:t>
      </w:r>
      <w:bookmarkEnd w:id="48"/>
      <w:r w:rsidRPr="007338C4">
        <w:rPr>
          <w:szCs w:val="20"/>
          <w:lang w:val="en-US"/>
        </w:rPr>
        <w:t xml:space="preserve">6.11.2023. </w:t>
      </w:r>
      <w:r w:rsidRPr="007338C4">
        <w:rPr>
          <w:i/>
          <w:szCs w:val="20"/>
          <w:lang w:val="en-US"/>
        </w:rPr>
        <w:t>Clearing the Mines 2023.</w:t>
      </w:r>
      <w:r w:rsidRPr="007338C4">
        <w:rPr>
          <w:szCs w:val="20"/>
          <w:lang w:val="en-US"/>
        </w:rPr>
        <w:t xml:space="preserve"> </w:t>
      </w:r>
      <w:hyperlink r:id="rId69" w:history="1">
        <w:r w:rsidRPr="007338C4">
          <w:rPr>
            <w:color w:val="0563C1" w:themeColor="hyperlink"/>
            <w:szCs w:val="20"/>
            <w:u w:val="single"/>
          </w:rPr>
          <w:t>https://www.mineactionreview.org/assets/downloads/7721_Clearing_the_Mines_2023.pdf</w:t>
        </w:r>
      </w:hyperlink>
      <w:r w:rsidRPr="007338C4">
        <w:rPr>
          <w:szCs w:val="20"/>
        </w:rPr>
        <w:t xml:space="preserve"> (käyty 4.10.2024).</w:t>
      </w:r>
    </w:p>
    <w:p w14:paraId="00E4B2AB" w14:textId="77777777" w:rsidR="00BE1C87" w:rsidRPr="007338C4" w:rsidRDefault="00BE1C87" w:rsidP="007338C4">
      <w:pPr>
        <w:spacing w:before="120" w:after="120" w:line="240" w:lineRule="auto"/>
        <w:jc w:val="left"/>
        <w:rPr>
          <w:color w:val="000000" w:themeColor="text1"/>
          <w:szCs w:val="20"/>
        </w:rPr>
      </w:pPr>
      <w:r w:rsidRPr="007338C4">
        <w:rPr>
          <w:szCs w:val="20"/>
          <w:lang w:val="en-US"/>
        </w:rPr>
        <w:lastRenderedPageBreak/>
        <w:t xml:space="preserve">MyHospital / Serge 18.10.2023. </w:t>
      </w:r>
      <w:r w:rsidRPr="007338C4">
        <w:rPr>
          <w:i/>
          <w:szCs w:val="20"/>
          <w:lang w:val="en-US"/>
        </w:rPr>
        <w:t>HIV care: The cross of prostitutes in the Anglophone crisis.</w:t>
      </w:r>
      <w:r w:rsidRPr="007338C4">
        <w:rPr>
          <w:szCs w:val="20"/>
          <w:lang w:val="en-US"/>
        </w:rPr>
        <w:t xml:space="preserve"> </w:t>
      </w:r>
      <w:hyperlink r:id="rId70" w:history="1">
        <w:r w:rsidRPr="007338C4">
          <w:rPr>
            <w:color w:val="0563C1" w:themeColor="hyperlink"/>
            <w:szCs w:val="20"/>
            <w:u w:val="single"/>
          </w:rPr>
          <w:t>https://myhospital237.info/hiv-care-the-cross-of-prostitutes-in-the-anglophone-crisis/</w:t>
        </w:r>
      </w:hyperlink>
      <w:r w:rsidRPr="007338C4">
        <w:rPr>
          <w:szCs w:val="20"/>
        </w:rPr>
        <w:t xml:space="preserve"> </w:t>
      </w:r>
      <w:r w:rsidRPr="007338C4">
        <w:rPr>
          <w:color w:val="000000" w:themeColor="text1"/>
          <w:szCs w:val="20"/>
        </w:rPr>
        <w:t>(käyty 16.9.2024).</w:t>
      </w:r>
    </w:p>
    <w:p w14:paraId="60A6F9D9" w14:textId="77777777" w:rsidR="005D0CA0" w:rsidRPr="007338C4" w:rsidRDefault="005D0CA0" w:rsidP="007338C4">
      <w:pPr>
        <w:spacing w:before="120" w:after="120" w:line="240" w:lineRule="auto"/>
        <w:jc w:val="left"/>
        <w:rPr>
          <w:szCs w:val="20"/>
        </w:rPr>
      </w:pPr>
      <w:r w:rsidRPr="007338C4">
        <w:rPr>
          <w:szCs w:val="20"/>
          <w:lang w:val="en-US"/>
        </w:rPr>
        <w:t xml:space="preserve">PanAfrican Visions / Nwenfor, Boris Esono 25.9.2024. </w:t>
      </w:r>
      <w:r w:rsidRPr="007338C4">
        <w:rPr>
          <w:i/>
          <w:szCs w:val="20"/>
          <w:lang w:val="en-US"/>
        </w:rPr>
        <w:t xml:space="preserve">Cameroon: New Academic Year Resumes across South West after Two Weeks Separatist-Imposed Lockdown. </w:t>
      </w:r>
      <w:hyperlink r:id="rId71" w:history="1">
        <w:r w:rsidRPr="007338C4">
          <w:rPr>
            <w:rStyle w:val="Hyperlinkki"/>
            <w:szCs w:val="20"/>
          </w:rPr>
          <w:t>https://panafricanvisions.com/2024/09/cameroon-new-academic-year-resumes-across-south-west-after-two-weeks-separatist-imposed-lockdown/</w:t>
        </w:r>
      </w:hyperlink>
      <w:r w:rsidRPr="007338C4">
        <w:rPr>
          <w:szCs w:val="20"/>
        </w:rPr>
        <w:t xml:space="preserve"> (käyty 25.10.2024).</w:t>
      </w:r>
    </w:p>
    <w:p w14:paraId="00CBEEBA" w14:textId="77777777" w:rsidR="00BE1C87" w:rsidRPr="007338C4" w:rsidRDefault="00BE1C87" w:rsidP="007338C4">
      <w:pPr>
        <w:spacing w:before="120" w:after="120" w:line="240" w:lineRule="auto"/>
        <w:jc w:val="left"/>
        <w:rPr>
          <w:szCs w:val="20"/>
        </w:rPr>
      </w:pPr>
      <w:r w:rsidRPr="007338C4">
        <w:rPr>
          <w:szCs w:val="20"/>
        </w:rPr>
        <w:t xml:space="preserve">République du Cameroun [päiväämätön]. </w:t>
      </w:r>
      <w:r w:rsidRPr="007338C4">
        <w:rPr>
          <w:i/>
          <w:szCs w:val="20"/>
        </w:rPr>
        <w:t>Décret N° 2016/375 du 04 août 2016 fixant les caractéristiques et les modalités d'établissement et de délivrance de la Carte Nationale d'Identité</w:t>
      </w:r>
      <w:r w:rsidRPr="007338C4">
        <w:rPr>
          <w:szCs w:val="20"/>
        </w:rPr>
        <w:t xml:space="preserve">. </w:t>
      </w:r>
      <w:hyperlink r:id="rId72" w:history="1">
        <w:r w:rsidRPr="007338C4">
          <w:rPr>
            <w:color w:val="0563C1" w:themeColor="hyperlink"/>
            <w:szCs w:val="20"/>
            <w:u w:val="single"/>
          </w:rPr>
          <w:t>https://www.prc.cm/fr/multimedia/documents/4762-decret-n-2016-375-du-4-08-2016-etablissement-et-delivrance-cni</w:t>
        </w:r>
      </w:hyperlink>
      <w:r w:rsidRPr="007338C4">
        <w:rPr>
          <w:szCs w:val="20"/>
        </w:rPr>
        <w:t xml:space="preserve"> (käyty 20.9.2024).</w:t>
      </w:r>
    </w:p>
    <w:p w14:paraId="2A91FBEF" w14:textId="77777777" w:rsidR="00F43594" w:rsidRPr="007338C4" w:rsidRDefault="00F43594" w:rsidP="007338C4">
      <w:pPr>
        <w:spacing w:before="0" w:after="0" w:line="240" w:lineRule="auto"/>
        <w:jc w:val="left"/>
        <w:rPr>
          <w:szCs w:val="20"/>
        </w:rPr>
      </w:pPr>
      <w:r w:rsidRPr="007338C4">
        <w:rPr>
          <w:szCs w:val="20"/>
          <w:lang w:val="en-US"/>
        </w:rPr>
        <w:t xml:space="preserve">Small Arms Survey 11/2023. </w:t>
      </w:r>
      <w:r w:rsidRPr="007338C4">
        <w:rPr>
          <w:i/>
          <w:szCs w:val="20"/>
          <w:lang w:val="en-US"/>
        </w:rPr>
        <w:t>Out of control. The Trafficking of Improvised Explosive Device Components and Commercial Explosives in West Africa.</w:t>
      </w:r>
      <w:r w:rsidRPr="007338C4">
        <w:rPr>
          <w:szCs w:val="20"/>
          <w:lang w:val="en-US"/>
        </w:rPr>
        <w:t xml:space="preserve"> </w:t>
      </w:r>
      <w:hyperlink r:id="rId73" w:history="1">
        <w:r w:rsidRPr="007338C4">
          <w:rPr>
            <w:color w:val="0563C1" w:themeColor="hyperlink"/>
            <w:szCs w:val="20"/>
            <w:u w:val="single"/>
          </w:rPr>
          <w:t>https://smallarmssurvey.org/sites/default/files/resources/SAS-Report-24-IEDs-WEB.pdf</w:t>
        </w:r>
      </w:hyperlink>
      <w:r w:rsidRPr="007338C4">
        <w:rPr>
          <w:szCs w:val="20"/>
        </w:rPr>
        <w:t xml:space="preserve"> (käyty 1.10.2024). </w:t>
      </w:r>
    </w:p>
    <w:p w14:paraId="3D7AD9AA" w14:textId="77777777" w:rsidR="00565E99" w:rsidRPr="007338C4" w:rsidRDefault="00565E99" w:rsidP="007338C4">
      <w:pPr>
        <w:spacing w:line="240" w:lineRule="auto"/>
        <w:jc w:val="left"/>
        <w:rPr>
          <w:color w:val="FF0000"/>
          <w:szCs w:val="20"/>
        </w:rPr>
      </w:pPr>
      <w:r w:rsidRPr="007338C4">
        <w:rPr>
          <w:szCs w:val="20"/>
        </w:rPr>
        <w:t xml:space="preserve">SEM (Staatssekretariats für Migration) (Sveitsin maahanmuuttoviranomainen) 7.2.2024. </w:t>
      </w:r>
      <w:r w:rsidRPr="007338C4">
        <w:rPr>
          <w:i/>
          <w:szCs w:val="20"/>
        </w:rPr>
        <w:t>Focus Cameroun. Crise anglophone et personnes déplacées.</w:t>
      </w:r>
      <w:r w:rsidRPr="007338C4">
        <w:rPr>
          <w:szCs w:val="20"/>
        </w:rPr>
        <w:t xml:space="preserve"> </w:t>
      </w:r>
      <w:hyperlink r:id="rId74" w:anchor="angola" w:history="1">
        <w:r w:rsidRPr="007338C4">
          <w:rPr>
            <w:rStyle w:val="Hyperlinkki"/>
            <w:szCs w:val="20"/>
          </w:rPr>
          <w:t>https://www.sem.admin.ch/sem/de/home/suche.html#angola</w:t>
        </w:r>
      </w:hyperlink>
      <w:r w:rsidRPr="007338C4">
        <w:rPr>
          <w:szCs w:val="20"/>
        </w:rPr>
        <w:t xml:space="preserve"> </w:t>
      </w:r>
      <w:r w:rsidR="00811445" w:rsidRPr="007338C4">
        <w:rPr>
          <w:szCs w:val="20"/>
        </w:rPr>
        <w:t>(käyty 11.10.2024).</w:t>
      </w:r>
    </w:p>
    <w:p w14:paraId="2CFD2BEF" w14:textId="77777777" w:rsidR="008928F6" w:rsidRPr="007338C4" w:rsidRDefault="008928F6" w:rsidP="007338C4">
      <w:pPr>
        <w:spacing w:line="240" w:lineRule="auto"/>
        <w:jc w:val="left"/>
        <w:rPr>
          <w:color w:val="FF0000"/>
          <w:szCs w:val="20"/>
          <w:lang w:val="en-US"/>
        </w:rPr>
      </w:pPr>
      <w:r w:rsidRPr="007338C4">
        <w:rPr>
          <w:szCs w:val="20"/>
          <w:lang w:val="en-US"/>
        </w:rPr>
        <w:t xml:space="preserve">Transparency International 2023. </w:t>
      </w:r>
      <w:r w:rsidRPr="007338C4">
        <w:rPr>
          <w:i/>
          <w:szCs w:val="20"/>
          <w:lang w:val="en-US"/>
        </w:rPr>
        <w:t xml:space="preserve">Corruption Perceptions Index 2023. </w:t>
      </w:r>
      <w:hyperlink r:id="rId75" w:history="1">
        <w:r w:rsidRPr="007338C4">
          <w:rPr>
            <w:rStyle w:val="Hyperlinkki"/>
            <w:szCs w:val="20"/>
            <w:lang w:val="en-US"/>
          </w:rPr>
          <w:t>https://www.transparency.org/en/cpi/2023/index/cmr</w:t>
        </w:r>
      </w:hyperlink>
      <w:r w:rsidRPr="007338C4">
        <w:rPr>
          <w:color w:val="FF0000"/>
          <w:szCs w:val="20"/>
          <w:lang w:val="en-US"/>
        </w:rPr>
        <w:t xml:space="preserve"> </w:t>
      </w:r>
      <w:r w:rsidRPr="007338C4">
        <w:rPr>
          <w:szCs w:val="20"/>
          <w:lang w:val="en-US"/>
        </w:rPr>
        <w:t>(käyty 11.10.2024).</w:t>
      </w:r>
    </w:p>
    <w:p w14:paraId="078B3177" w14:textId="77777777" w:rsidR="00F43594" w:rsidRPr="007338C4" w:rsidRDefault="00565E99" w:rsidP="007338C4">
      <w:pPr>
        <w:pStyle w:val="Alaviitteenteksti"/>
        <w:jc w:val="left"/>
      </w:pPr>
      <w:r w:rsidRPr="007338C4">
        <w:rPr>
          <w:lang w:val="en-US"/>
        </w:rPr>
        <w:t xml:space="preserve">UN Habitat (United Nations Human Settlements Programme) </w:t>
      </w:r>
      <w:r w:rsidR="00F43594" w:rsidRPr="007338C4">
        <w:rPr>
          <w:lang w:val="en-US"/>
        </w:rPr>
        <w:t xml:space="preserve">2022. </w:t>
      </w:r>
      <w:r w:rsidR="00F43594" w:rsidRPr="007338C4">
        <w:rPr>
          <w:i/>
          <w:lang w:val="en-US"/>
        </w:rPr>
        <w:t xml:space="preserve">Urban Planning &amp; Infrastructure in Migration Contexts. </w:t>
      </w:r>
      <w:r w:rsidR="00F43594" w:rsidRPr="007338C4">
        <w:rPr>
          <w:i/>
        </w:rPr>
        <w:t xml:space="preserve">Douala. </w:t>
      </w:r>
      <w:hyperlink r:id="rId76" w:history="1">
        <w:r w:rsidR="00F43594" w:rsidRPr="007338C4">
          <w:rPr>
            <w:color w:val="0563C1" w:themeColor="hyperlink"/>
            <w:u w:val="single"/>
          </w:rPr>
          <w:t>https://unhabitat.org/sites/default/files/2022/10/221006_douala_spatial_profile_vf_compressed_0.pdf</w:t>
        </w:r>
      </w:hyperlink>
      <w:r w:rsidR="00F43594" w:rsidRPr="007338C4">
        <w:t xml:space="preserve"> (käyty 1.10.2024).</w:t>
      </w:r>
    </w:p>
    <w:p w14:paraId="01F55A35" w14:textId="77777777" w:rsidR="00BE1C87" w:rsidRPr="007338C4" w:rsidRDefault="00BE1C87" w:rsidP="007338C4">
      <w:pPr>
        <w:spacing w:line="240" w:lineRule="auto"/>
        <w:jc w:val="left"/>
        <w:rPr>
          <w:szCs w:val="20"/>
          <w:lang w:val="en-US"/>
        </w:rPr>
      </w:pPr>
      <w:r w:rsidRPr="007338C4">
        <w:rPr>
          <w:szCs w:val="20"/>
          <w:lang w:val="en-US"/>
        </w:rPr>
        <w:t xml:space="preserve">UNHCR (United Nation’s High Commissioner for Refugees) </w:t>
      </w:r>
    </w:p>
    <w:p w14:paraId="3C924AAB" w14:textId="77777777" w:rsidR="00BE1C87" w:rsidRPr="007338C4" w:rsidRDefault="000A5605" w:rsidP="007338C4">
      <w:pPr>
        <w:pStyle w:val="LeiptekstiMigri"/>
        <w:ind w:left="720"/>
        <w:jc w:val="left"/>
        <w:rPr>
          <w:b/>
          <w:szCs w:val="20"/>
          <w:lang w:val="en-US"/>
        </w:rPr>
      </w:pPr>
      <w:r w:rsidRPr="007338C4">
        <w:rPr>
          <w:szCs w:val="20"/>
          <w:lang w:val="en-US"/>
        </w:rPr>
        <w:t>11.10</w:t>
      </w:r>
      <w:r w:rsidR="00BE1C87" w:rsidRPr="007338C4">
        <w:rPr>
          <w:szCs w:val="20"/>
          <w:lang w:val="en-US"/>
        </w:rPr>
        <w:t xml:space="preserve">.2024. </w:t>
      </w:r>
      <w:r w:rsidR="00BE1C87" w:rsidRPr="007338C4">
        <w:rPr>
          <w:i/>
          <w:szCs w:val="20"/>
          <w:lang w:val="en-US"/>
        </w:rPr>
        <w:t>UNHCR</w:t>
      </w:r>
      <w:r w:rsidR="00BE1C87" w:rsidRPr="007338C4">
        <w:rPr>
          <w:szCs w:val="20"/>
          <w:lang w:val="en-US"/>
        </w:rPr>
        <w:t xml:space="preserve"> </w:t>
      </w:r>
      <w:r w:rsidR="00BE1C87" w:rsidRPr="007338C4">
        <w:rPr>
          <w:i/>
          <w:szCs w:val="20"/>
          <w:lang w:val="en-US"/>
        </w:rPr>
        <w:t>Cameroon MCO: Refugees and Internally Displaced Persons Movement (</w:t>
      </w:r>
      <w:r w:rsidRPr="007338C4">
        <w:rPr>
          <w:i/>
          <w:szCs w:val="20"/>
          <w:lang w:val="en-US"/>
        </w:rPr>
        <w:t>September</w:t>
      </w:r>
      <w:r w:rsidR="00BE1C87" w:rsidRPr="007338C4">
        <w:rPr>
          <w:i/>
          <w:szCs w:val="20"/>
          <w:lang w:val="en-US"/>
        </w:rPr>
        <w:t xml:space="preserve"> 2024) </w:t>
      </w:r>
      <w:r w:rsidR="00BE1C87" w:rsidRPr="007338C4">
        <w:rPr>
          <w:szCs w:val="20"/>
          <w:lang w:val="en-US"/>
        </w:rPr>
        <w:t>[kartta]</w:t>
      </w:r>
      <w:r w:rsidR="00BE1C87" w:rsidRPr="007338C4">
        <w:rPr>
          <w:i/>
          <w:szCs w:val="20"/>
          <w:lang w:val="en-US"/>
        </w:rPr>
        <w:t>.</w:t>
      </w:r>
      <w:r w:rsidR="00BE1C87" w:rsidRPr="007338C4">
        <w:rPr>
          <w:b/>
          <w:szCs w:val="20"/>
          <w:lang w:val="en-US"/>
        </w:rPr>
        <w:t xml:space="preserve"> </w:t>
      </w:r>
      <w:hyperlink r:id="rId77" w:history="1">
        <w:r w:rsidRPr="007338C4">
          <w:rPr>
            <w:rStyle w:val="Hyperlinkki"/>
            <w:szCs w:val="20"/>
            <w:lang w:val="en-US"/>
          </w:rPr>
          <w:t>https://data.unhcr.org/en/documents/details/111707</w:t>
        </w:r>
      </w:hyperlink>
      <w:r w:rsidRPr="007338C4">
        <w:rPr>
          <w:szCs w:val="20"/>
          <w:lang w:val="en-US"/>
        </w:rPr>
        <w:t xml:space="preserve"> </w:t>
      </w:r>
      <w:r w:rsidR="00BE1C87" w:rsidRPr="007338C4">
        <w:rPr>
          <w:szCs w:val="20"/>
          <w:lang w:val="en-US"/>
        </w:rPr>
        <w:tab/>
      </w:r>
      <w:r w:rsidR="00BE1C87" w:rsidRPr="007338C4">
        <w:rPr>
          <w:b/>
          <w:szCs w:val="20"/>
          <w:lang w:val="en-US"/>
        </w:rPr>
        <w:tab/>
      </w:r>
      <w:r w:rsidR="00BE1C87" w:rsidRPr="007338C4">
        <w:rPr>
          <w:b/>
          <w:szCs w:val="20"/>
          <w:lang w:val="en-US"/>
        </w:rPr>
        <w:tab/>
      </w:r>
    </w:p>
    <w:p w14:paraId="53474A6E" w14:textId="77777777" w:rsidR="003C06F6" w:rsidRPr="007338C4" w:rsidRDefault="00237EBF" w:rsidP="007338C4">
      <w:pPr>
        <w:spacing w:before="120" w:after="120" w:line="240" w:lineRule="auto"/>
        <w:ind w:left="720"/>
        <w:jc w:val="left"/>
        <w:rPr>
          <w:szCs w:val="20"/>
          <w:lang w:val="en-US"/>
        </w:rPr>
      </w:pPr>
      <w:r w:rsidRPr="007338C4">
        <w:rPr>
          <w:szCs w:val="20"/>
          <w:lang w:val="en-US"/>
        </w:rPr>
        <w:t>30.4</w:t>
      </w:r>
      <w:r w:rsidR="003C06F6" w:rsidRPr="007338C4">
        <w:rPr>
          <w:szCs w:val="20"/>
          <w:lang w:val="en-US"/>
        </w:rPr>
        <w:t>.2024</w:t>
      </w:r>
      <w:r w:rsidRPr="007338C4">
        <w:rPr>
          <w:szCs w:val="20"/>
          <w:lang w:val="en-US"/>
        </w:rPr>
        <w:t>a</w:t>
      </w:r>
      <w:r w:rsidR="003C06F6" w:rsidRPr="007338C4">
        <w:rPr>
          <w:szCs w:val="20"/>
          <w:lang w:val="en-US"/>
        </w:rPr>
        <w:t xml:space="preserve">. </w:t>
      </w:r>
      <w:r w:rsidR="003C06F6" w:rsidRPr="007338C4">
        <w:rPr>
          <w:i/>
          <w:szCs w:val="20"/>
          <w:lang w:val="en-US"/>
        </w:rPr>
        <w:t>DOUALA - Map of urban refugees and asylum seekers by area of residence (</w:t>
      </w:r>
      <w:r w:rsidRPr="007338C4">
        <w:rPr>
          <w:i/>
          <w:szCs w:val="20"/>
          <w:lang w:val="en-US"/>
        </w:rPr>
        <w:t>March</w:t>
      </w:r>
      <w:r w:rsidR="003C06F6" w:rsidRPr="007338C4">
        <w:rPr>
          <w:i/>
          <w:szCs w:val="20"/>
          <w:lang w:val="en-US"/>
        </w:rPr>
        <w:t xml:space="preserve"> 2024)</w:t>
      </w:r>
      <w:r w:rsidR="003C06F6" w:rsidRPr="007338C4">
        <w:rPr>
          <w:szCs w:val="20"/>
          <w:lang w:val="en-US"/>
        </w:rPr>
        <w:t xml:space="preserve"> [kartta]. </w:t>
      </w:r>
      <w:hyperlink r:id="rId78" w:history="1">
        <w:r w:rsidRPr="007338C4">
          <w:rPr>
            <w:rStyle w:val="Hyperlinkki"/>
            <w:szCs w:val="20"/>
            <w:lang w:val="en-US"/>
          </w:rPr>
          <w:t>https://data.unhcr.org/en/documents/details/108678</w:t>
        </w:r>
      </w:hyperlink>
      <w:r w:rsidRPr="007338C4">
        <w:rPr>
          <w:szCs w:val="20"/>
          <w:lang w:val="en-US"/>
        </w:rPr>
        <w:t xml:space="preserve"> </w:t>
      </w:r>
      <w:r w:rsidR="003C06F6" w:rsidRPr="007338C4">
        <w:rPr>
          <w:color w:val="000000" w:themeColor="text1"/>
          <w:szCs w:val="20"/>
          <w:lang w:val="en-US"/>
        </w:rPr>
        <w:t>(käyty 13.9.2024).</w:t>
      </w:r>
    </w:p>
    <w:p w14:paraId="70FF334D" w14:textId="77777777" w:rsidR="00BE1C87" w:rsidRPr="007338C4" w:rsidRDefault="00BE1C87" w:rsidP="007338C4">
      <w:pPr>
        <w:spacing w:before="120" w:after="120" w:line="240" w:lineRule="auto"/>
        <w:ind w:left="720"/>
        <w:jc w:val="left"/>
        <w:rPr>
          <w:b/>
          <w:szCs w:val="20"/>
          <w:lang w:val="en-US"/>
        </w:rPr>
      </w:pPr>
      <w:r w:rsidRPr="007338C4">
        <w:rPr>
          <w:szCs w:val="20"/>
          <w:lang w:val="en-US"/>
        </w:rPr>
        <w:t>30.4.2024</w:t>
      </w:r>
      <w:r w:rsidR="00237EBF" w:rsidRPr="007338C4">
        <w:rPr>
          <w:szCs w:val="20"/>
          <w:lang w:val="en-US"/>
        </w:rPr>
        <w:t>b</w:t>
      </w:r>
      <w:r w:rsidRPr="007338C4">
        <w:rPr>
          <w:szCs w:val="20"/>
          <w:lang w:val="en-US"/>
        </w:rPr>
        <w:t xml:space="preserve">. </w:t>
      </w:r>
      <w:r w:rsidRPr="007338C4">
        <w:rPr>
          <w:i/>
          <w:szCs w:val="20"/>
          <w:lang w:val="en-US"/>
        </w:rPr>
        <w:t xml:space="preserve">YAOUNDE - Map of urban refugees and asylum seekers by area of residence (April 2024) </w:t>
      </w:r>
      <w:r w:rsidRPr="007338C4">
        <w:rPr>
          <w:szCs w:val="20"/>
          <w:lang w:val="en-US"/>
        </w:rPr>
        <w:t xml:space="preserve">[kartta]. </w:t>
      </w:r>
      <w:hyperlink r:id="rId79" w:history="1">
        <w:r w:rsidRPr="007338C4">
          <w:rPr>
            <w:color w:val="0563C1" w:themeColor="hyperlink"/>
            <w:szCs w:val="20"/>
            <w:u w:val="single"/>
            <w:lang w:val="en-US"/>
          </w:rPr>
          <w:t>https://data.unhcr.org/en/documents/details/108677</w:t>
        </w:r>
      </w:hyperlink>
      <w:r w:rsidRPr="007338C4">
        <w:rPr>
          <w:color w:val="0563C1" w:themeColor="hyperlink"/>
          <w:szCs w:val="20"/>
          <w:u w:val="single"/>
          <w:lang w:val="en-US"/>
        </w:rPr>
        <w:t xml:space="preserve"> </w:t>
      </w:r>
      <w:r w:rsidRPr="007338C4">
        <w:rPr>
          <w:color w:val="000000" w:themeColor="text1"/>
          <w:szCs w:val="20"/>
          <w:lang w:val="en-US"/>
        </w:rPr>
        <w:t>(käyty 13.9.2024).</w:t>
      </w:r>
    </w:p>
    <w:p w14:paraId="09600CE8" w14:textId="77777777" w:rsidR="00565E99" w:rsidRPr="007338C4" w:rsidRDefault="00565E99" w:rsidP="007338C4">
      <w:pPr>
        <w:spacing w:line="240" w:lineRule="auto"/>
        <w:jc w:val="left"/>
        <w:rPr>
          <w:szCs w:val="20"/>
          <w:lang w:val="en-US"/>
        </w:rPr>
      </w:pPr>
      <w:r w:rsidRPr="007338C4">
        <w:rPr>
          <w:szCs w:val="20"/>
          <w:lang w:val="en-US"/>
        </w:rPr>
        <w:t xml:space="preserve">UN OCHA (United Nations Office for the Coordination of Humanitarian Affairs) </w:t>
      </w:r>
    </w:p>
    <w:p w14:paraId="44DBE48A" w14:textId="77777777" w:rsidR="00A46FBE" w:rsidRPr="007338C4" w:rsidRDefault="00A46FBE" w:rsidP="007338C4">
      <w:pPr>
        <w:spacing w:line="240" w:lineRule="auto"/>
        <w:ind w:left="720"/>
        <w:jc w:val="left"/>
        <w:rPr>
          <w:szCs w:val="20"/>
          <w:lang w:val="en-US"/>
        </w:rPr>
      </w:pPr>
      <w:r w:rsidRPr="007338C4">
        <w:rPr>
          <w:szCs w:val="20"/>
          <w:lang w:val="en-US"/>
        </w:rPr>
        <w:t xml:space="preserve">10.10.2024. </w:t>
      </w:r>
      <w:r w:rsidRPr="007338C4">
        <w:rPr>
          <w:i/>
          <w:szCs w:val="20"/>
          <w:lang w:val="en-US"/>
        </w:rPr>
        <w:t xml:space="preserve">Cameroon: North-West and South-West Situation Report No. 68. August 2024. </w:t>
      </w:r>
      <w:hyperlink r:id="rId80" w:history="1">
        <w:r w:rsidRPr="007338C4">
          <w:rPr>
            <w:rStyle w:val="Hyperlinkki"/>
            <w:szCs w:val="20"/>
            <w:lang w:val="en-US"/>
          </w:rPr>
          <w:t>https://reliefweb.int/report/cameroon/cameroon-north-west-and-south-west-situation-report-no-68-august-2024</w:t>
        </w:r>
      </w:hyperlink>
      <w:r w:rsidRPr="007338C4">
        <w:rPr>
          <w:i/>
          <w:szCs w:val="20"/>
          <w:lang w:val="en-US"/>
        </w:rPr>
        <w:t xml:space="preserve"> </w:t>
      </w:r>
      <w:r w:rsidR="00CC58FA" w:rsidRPr="007338C4">
        <w:rPr>
          <w:szCs w:val="20"/>
          <w:lang w:val="en-US"/>
        </w:rPr>
        <w:t>(käyty 24.10.2024).</w:t>
      </w:r>
    </w:p>
    <w:p w14:paraId="42DB6E2E" w14:textId="77777777" w:rsidR="00F43594" w:rsidRPr="007338C4" w:rsidRDefault="00F43594" w:rsidP="007338C4">
      <w:pPr>
        <w:spacing w:before="0" w:after="0" w:line="240" w:lineRule="auto"/>
        <w:ind w:left="720"/>
        <w:jc w:val="left"/>
        <w:rPr>
          <w:szCs w:val="20"/>
          <w:lang w:val="en-US"/>
        </w:rPr>
      </w:pPr>
      <w:r w:rsidRPr="007338C4">
        <w:rPr>
          <w:szCs w:val="20"/>
          <w:lang w:val="en-US"/>
        </w:rPr>
        <w:t xml:space="preserve">9.9.2024. </w:t>
      </w:r>
      <w:r w:rsidRPr="007338C4">
        <w:rPr>
          <w:i/>
          <w:szCs w:val="20"/>
          <w:lang w:val="en-US"/>
        </w:rPr>
        <w:t>Cameroon: North-West and South-West Situation Report No. 67. July 2024.</w:t>
      </w:r>
      <w:r w:rsidRPr="007338C4">
        <w:rPr>
          <w:szCs w:val="20"/>
          <w:lang w:val="en-US"/>
        </w:rPr>
        <w:t xml:space="preserve"> </w:t>
      </w:r>
      <w:hyperlink r:id="rId81" w:history="1">
        <w:r w:rsidRPr="007338C4">
          <w:rPr>
            <w:color w:val="0563C1" w:themeColor="hyperlink"/>
            <w:szCs w:val="20"/>
            <w:u w:val="single"/>
            <w:lang w:val="en-US"/>
          </w:rPr>
          <w:t>https://www.unocha.org/publications/report/cameroon/cameroon-north-west-and-south-west-situation-report-no-67-july-2024</w:t>
        </w:r>
      </w:hyperlink>
      <w:r w:rsidRPr="007338C4">
        <w:rPr>
          <w:szCs w:val="20"/>
          <w:lang w:val="en-US"/>
        </w:rPr>
        <w:t xml:space="preserve"> (käyty 30.9.2024).</w:t>
      </w:r>
    </w:p>
    <w:p w14:paraId="771EB1B3" w14:textId="77777777" w:rsidR="00F43594" w:rsidRPr="007338C4" w:rsidRDefault="00F43594" w:rsidP="007338C4">
      <w:pPr>
        <w:spacing w:before="0" w:after="0" w:line="240" w:lineRule="auto"/>
        <w:ind w:left="720"/>
        <w:jc w:val="left"/>
        <w:rPr>
          <w:szCs w:val="20"/>
          <w:lang w:val="en-US"/>
        </w:rPr>
      </w:pPr>
    </w:p>
    <w:p w14:paraId="6F941BCE" w14:textId="77777777" w:rsidR="00F43594" w:rsidRPr="007338C4" w:rsidRDefault="00F43594" w:rsidP="007338C4">
      <w:pPr>
        <w:spacing w:before="0" w:after="0" w:line="240" w:lineRule="auto"/>
        <w:ind w:left="720"/>
        <w:jc w:val="left"/>
        <w:rPr>
          <w:szCs w:val="20"/>
        </w:rPr>
      </w:pPr>
      <w:r w:rsidRPr="007338C4">
        <w:rPr>
          <w:szCs w:val="20"/>
          <w:lang w:val="en-US"/>
        </w:rPr>
        <w:t xml:space="preserve">2.9.2024. </w:t>
      </w:r>
      <w:r w:rsidRPr="007338C4">
        <w:rPr>
          <w:i/>
          <w:szCs w:val="20"/>
          <w:lang w:val="en-US"/>
        </w:rPr>
        <w:t>Cameroon: North-West and South-West - Situation Report No. 66 (June 2024).</w:t>
      </w:r>
      <w:r w:rsidRPr="007338C4">
        <w:rPr>
          <w:szCs w:val="20"/>
          <w:lang w:val="en-US"/>
        </w:rPr>
        <w:t xml:space="preserve"> </w:t>
      </w:r>
      <w:hyperlink r:id="rId82" w:history="1">
        <w:r w:rsidRPr="007338C4">
          <w:rPr>
            <w:color w:val="0563C1" w:themeColor="hyperlink"/>
            <w:szCs w:val="20"/>
            <w:u w:val="single"/>
          </w:rPr>
          <w:t>https://www.unocha.org/publications/report/cameroon/cameroon-north-west-and-south-west-situation-report-no-66-june-2024</w:t>
        </w:r>
      </w:hyperlink>
      <w:r w:rsidRPr="007338C4">
        <w:rPr>
          <w:szCs w:val="20"/>
        </w:rPr>
        <w:t xml:space="preserve"> (käyty 30.9.2024).</w:t>
      </w:r>
    </w:p>
    <w:p w14:paraId="1FFBB0BD" w14:textId="77777777" w:rsidR="00565E99" w:rsidRPr="007338C4" w:rsidRDefault="00565E99" w:rsidP="007338C4">
      <w:pPr>
        <w:spacing w:line="240" w:lineRule="auto"/>
        <w:ind w:left="720"/>
        <w:jc w:val="left"/>
        <w:rPr>
          <w:szCs w:val="20"/>
        </w:rPr>
      </w:pPr>
      <w:r w:rsidRPr="007338C4">
        <w:rPr>
          <w:szCs w:val="20"/>
          <w:lang w:val="en-US"/>
        </w:rPr>
        <w:lastRenderedPageBreak/>
        <w:t xml:space="preserve">23.7.2024. </w:t>
      </w:r>
      <w:r w:rsidRPr="007338C4">
        <w:rPr>
          <w:i/>
          <w:szCs w:val="20"/>
          <w:lang w:val="en-US"/>
        </w:rPr>
        <w:t xml:space="preserve">Cameroon: North-West and South-West Situation Report No. 65 (May 2024). </w:t>
      </w:r>
      <w:hyperlink r:id="rId83" w:history="1">
        <w:r w:rsidRPr="007338C4">
          <w:rPr>
            <w:rStyle w:val="Hyperlinkki"/>
            <w:szCs w:val="20"/>
          </w:rPr>
          <w:t>https://reliefweb.int/report/cameroon/cameroon-north-west-and-south-west-situation-report-no-65-may-2024</w:t>
        </w:r>
      </w:hyperlink>
      <w:r w:rsidRPr="007338C4">
        <w:rPr>
          <w:i/>
          <w:szCs w:val="20"/>
        </w:rPr>
        <w:t xml:space="preserve"> </w:t>
      </w:r>
      <w:r w:rsidRPr="007338C4">
        <w:rPr>
          <w:szCs w:val="20"/>
        </w:rPr>
        <w:t>(käyty 19.8.2024).</w:t>
      </w:r>
    </w:p>
    <w:p w14:paraId="15B802BA" w14:textId="77777777" w:rsidR="00565E99" w:rsidRPr="007338C4" w:rsidRDefault="00565E99" w:rsidP="007338C4">
      <w:pPr>
        <w:spacing w:line="240" w:lineRule="auto"/>
        <w:ind w:left="720"/>
        <w:jc w:val="left"/>
        <w:rPr>
          <w:szCs w:val="20"/>
        </w:rPr>
      </w:pPr>
      <w:r w:rsidRPr="007338C4">
        <w:rPr>
          <w:szCs w:val="20"/>
          <w:lang w:val="en-US"/>
        </w:rPr>
        <w:t xml:space="preserve">18.6.2024. </w:t>
      </w:r>
      <w:r w:rsidRPr="007338C4">
        <w:rPr>
          <w:i/>
          <w:szCs w:val="20"/>
          <w:lang w:val="en-US"/>
        </w:rPr>
        <w:t>Cameroon: North-West and South-West Situation Report No. 64 (April 2024).</w:t>
      </w:r>
      <w:r w:rsidRPr="007338C4">
        <w:rPr>
          <w:szCs w:val="20"/>
          <w:lang w:val="en-US"/>
        </w:rPr>
        <w:t xml:space="preserve"> </w:t>
      </w:r>
      <w:hyperlink r:id="rId84" w:history="1">
        <w:r w:rsidRPr="007338C4">
          <w:rPr>
            <w:rStyle w:val="Hyperlinkki"/>
            <w:szCs w:val="20"/>
          </w:rPr>
          <w:t>https://reliefweb.int/report/cameroon/cameroon-north-west-and-south-west-situation-report-no-64-april-2024</w:t>
        </w:r>
      </w:hyperlink>
      <w:r w:rsidRPr="007338C4">
        <w:rPr>
          <w:szCs w:val="20"/>
        </w:rPr>
        <w:t xml:space="preserve"> (käyty 19.8.2024).</w:t>
      </w:r>
    </w:p>
    <w:p w14:paraId="4F4D58A9" w14:textId="77777777" w:rsidR="00565E99" w:rsidRPr="007338C4" w:rsidRDefault="00565E99" w:rsidP="007338C4">
      <w:pPr>
        <w:spacing w:line="240" w:lineRule="auto"/>
        <w:ind w:left="720"/>
        <w:jc w:val="left"/>
        <w:rPr>
          <w:szCs w:val="20"/>
        </w:rPr>
      </w:pPr>
      <w:r w:rsidRPr="007338C4">
        <w:rPr>
          <w:szCs w:val="20"/>
          <w:lang w:val="en-US"/>
        </w:rPr>
        <w:t xml:space="preserve">6.5.2024. </w:t>
      </w:r>
      <w:r w:rsidRPr="007338C4">
        <w:rPr>
          <w:i/>
          <w:szCs w:val="20"/>
          <w:lang w:val="en-US"/>
        </w:rPr>
        <w:t xml:space="preserve">Cameroon: North-West and South-West Situation Report No. 63 (March 2024). </w:t>
      </w:r>
      <w:hyperlink r:id="rId85" w:history="1">
        <w:r w:rsidRPr="007338C4">
          <w:rPr>
            <w:rStyle w:val="Hyperlinkki"/>
            <w:szCs w:val="20"/>
          </w:rPr>
          <w:t>https://reliefweb.int/report/cameroon/cameroon-north-west-and-south-west-situation-report-no-63-march-2024</w:t>
        </w:r>
      </w:hyperlink>
      <w:r w:rsidRPr="007338C4">
        <w:rPr>
          <w:i/>
          <w:szCs w:val="20"/>
        </w:rPr>
        <w:t xml:space="preserve"> </w:t>
      </w:r>
      <w:r w:rsidRPr="007338C4">
        <w:rPr>
          <w:szCs w:val="20"/>
        </w:rPr>
        <w:t>(käyty 19.8.2024).</w:t>
      </w:r>
    </w:p>
    <w:p w14:paraId="654F22FC" w14:textId="77777777" w:rsidR="00565E99" w:rsidRPr="007338C4" w:rsidRDefault="00565E99" w:rsidP="007338C4">
      <w:pPr>
        <w:spacing w:line="240" w:lineRule="auto"/>
        <w:ind w:left="720"/>
        <w:jc w:val="left"/>
        <w:rPr>
          <w:szCs w:val="20"/>
        </w:rPr>
      </w:pPr>
      <w:r w:rsidRPr="007338C4">
        <w:rPr>
          <w:szCs w:val="20"/>
          <w:lang w:val="en-US"/>
        </w:rPr>
        <w:t xml:space="preserve">19.4.2024. </w:t>
      </w:r>
      <w:r w:rsidRPr="007338C4">
        <w:rPr>
          <w:i/>
          <w:szCs w:val="20"/>
          <w:lang w:val="en-US"/>
        </w:rPr>
        <w:t>Cameroon: North-West and South-West Situation Report No. 62 (February 2024).</w:t>
      </w:r>
      <w:r w:rsidRPr="007338C4">
        <w:rPr>
          <w:szCs w:val="20"/>
          <w:lang w:val="en-US"/>
        </w:rPr>
        <w:t xml:space="preserve"> </w:t>
      </w:r>
      <w:hyperlink r:id="rId86" w:history="1">
        <w:r w:rsidRPr="007338C4">
          <w:rPr>
            <w:rStyle w:val="Hyperlinkki"/>
            <w:szCs w:val="20"/>
          </w:rPr>
          <w:t>https://reliefweb.int/report/cameroon/cameroon-north-west-and-south-west-situation-report-no-62-february-2024</w:t>
        </w:r>
      </w:hyperlink>
      <w:r w:rsidRPr="007338C4">
        <w:rPr>
          <w:szCs w:val="20"/>
        </w:rPr>
        <w:t xml:space="preserve"> (käyty 19.8.2024).</w:t>
      </w:r>
    </w:p>
    <w:p w14:paraId="27FE045A" w14:textId="77777777" w:rsidR="00BE1C87" w:rsidRPr="008D50FF" w:rsidRDefault="00BE1C87" w:rsidP="007338C4">
      <w:pPr>
        <w:spacing w:before="120" w:after="120" w:line="240" w:lineRule="auto"/>
        <w:ind w:left="720"/>
        <w:jc w:val="left"/>
        <w:rPr>
          <w:color w:val="000000" w:themeColor="text1"/>
          <w:szCs w:val="20"/>
        </w:rPr>
      </w:pPr>
      <w:r w:rsidRPr="007338C4">
        <w:rPr>
          <w:szCs w:val="20"/>
          <w:lang w:val="en-US"/>
        </w:rPr>
        <w:t xml:space="preserve">15.4.2024. </w:t>
      </w:r>
      <w:r w:rsidRPr="007338C4">
        <w:rPr>
          <w:i/>
          <w:szCs w:val="20"/>
          <w:lang w:val="en-US"/>
        </w:rPr>
        <w:t xml:space="preserve">Humanitarian Needs Overview. Cameroon. </w:t>
      </w:r>
      <w:bookmarkStart w:id="49" w:name="_Hlk178151304"/>
      <w:r w:rsidRPr="007338C4">
        <w:rPr>
          <w:szCs w:val="20"/>
        </w:rPr>
        <w:fldChar w:fldCharType="begin"/>
      </w:r>
      <w:r w:rsidRPr="007338C4">
        <w:rPr>
          <w:szCs w:val="20"/>
          <w:lang w:val="en-US"/>
        </w:rPr>
        <w:instrText xml:space="preserve"> HYPERLINK "https://www.unocha.org/publications/report/cameroon/cameroon-humanitarian-needs-overview-2024-february-2024" </w:instrText>
      </w:r>
      <w:r w:rsidRPr="007338C4">
        <w:rPr>
          <w:szCs w:val="20"/>
        </w:rPr>
        <w:fldChar w:fldCharType="separate"/>
      </w:r>
      <w:r w:rsidRPr="008D50FF">
        <w:rPr>
          <w:color w:val="0563C1" w:themeColor="hyperlink"/>
          <w:szCs w:val="20"/>
          <w:u w:val="single"/>
        </w:rPr>
        <w:t>https://www.unocha.org/publications/report/cameroon/cameroon-humanitarian-needs-overview-2024-february-2024</w:t>
      </w:r>
      <w:r w:rsidRPr="007338C4">
        <w:rPr>
          <w:color w:val="0563C1" w:themeColor="hyperlink"/>
          <w:szCs w:val="20"/>
          <w:u w:val="single"/>
          <w:lang w:val="en-US"/>
        </w:rPr>
        <w:fldChar w:fldCharType="end"/>
      </w:r>
      <w:bookmarkEnd w:id="49"/>
      <w:r w:rsidRPr="008D50FF">
        <w:rPr>
          <w:szCs w:val="20"/>
        </w:rPr>
        <w:t xml:space="preserve"> </w:t>
      </w:r>
      <w:r w:rsidRPr="008D50FF">
        <w:rPr>
          <w:color w:val="000000" w:themeColor="text1"/>
          <w:szCs w:val="20"/>
        </w:rPr>
        <w:t>(käyty 12.9.2024).</w:t>
      </w:r>
    </w:p>
    <w:p w14:paraId="56F9AC43" w14:textId="77777777" w:rsidR="00565E99" w:rsidRPr="007338C4" w:rsidRDefault="00565E99" w:rsidP="007338C4">
      <w:pPr>
        <w:spacing w:line="240" w:lineRule="auto"/>
        <w:ind w:left="720"/>
        <w:jc w:val="left"/>
        <w:rPr>
          <w:szCs w:val="20"/>
        </w:rPr>
      </w:pPr>
      <w:r w:rsidRPr="007338C4">
        <w:rPr>
          <w:szCs w:val="20"/>
          <w:lang w:val="en-US"/>
        </w:rPr>
        <w:t xml:space="preserve">8.3.2024. </w:t>
      </w:r>
      <w:r w:rsidRPr="007338C4">
        <w:rPr>
          <w:i/>
          <w:szCs w:val="20"/>
          <w:lang w:val="en-US"/>
        </w:rPr>
        <w:t>Cameroon: North-West and South-West Situation Report No. 61 (January 2024).</w:t>
      </w:r>
      <w:r w:rsidRPr="007338C4">
        <w:rPr>
          <w:szCs w:val="20"/>
          <w:lang w:val="en-US"/>
        </w:rPr>
        <w:t xml:space="preserve"> </w:t>
      </w:r>
      <w:hyperlink r:id="rId87" w:history="1">
        <w:r w:rsidRPr="007338C4">
          <w:rPr>
            <w:rStyle w:val="Hyperlinkki"/>
            <w:szCs w:val="20"/>
          </w:rPr>
          <w:t>https://reliefweb.int/report/cameroon/cameroon-north-west-and-south-west-situation-report-no-61-january-2024</w:t>
        </w:r>
      </w:hyperlink>
      <w:r w:rsidRPr="007338C4">
        <w:rPr>
          <w:szCs w:val="20"/>
        </w:rPr>
        <w:t xml:space="preserve"> (käyty 19.8.2024).</w:t>
      </w:r>
    </w:p>
    <w:p w14:paraId="43526FB0" w14:textId="77777777" w:rsidR="00BE1C87" w:rsidRPr="007338C4" w:rsidRDefault="00BE1C87" w:rsidP="007338C4">
      <w:pPr>
        <w:spacing w:before="120" w:after="120" w:line="240" w:lineRule="auto"/>
        <w:ind w:left="720"/>
        <w:jc w:val="left"/>
        <w:rPr>
          <w:szCs w:val="20"/>
        </w:rPr>
      </w:pPr>
      <w:r w:rsidRPr="007338C4">
        <w:rPr>
          <w:szCs w:val="20"/>
          <w:lang w:val="en-US"/>
        </w:rPr>
        <w:t xml:space="preserve">13.7.2023. </w:t>
      </w:r>
      <w:r w:rsidRPr="007338C4">
        <w:rPr>
          <w:i/>
          <w:szCs w:val="20"/>
          <w:lang w:val="en-US"/>
        </w:rPr>
        <w:t>Cameroon: Humanitarian Dashboard (January to March 2023).</w:t>
      </w:r>
      <w:r w:rsidRPr="007338C4">
        <w:rPr>
          <w:szCs w:val="20"/>
          <w:lang w:val="en-US"/>
        </w:rPr>
        <w:t xml:space="preserve"> </w:t>
      </w:r>
      <w:hyperlink r:id="rId88" w:history="1">
        <w:r w:rsidRPr="007338C4">
          <w:rPr>
            <w:color w:val="0563C1" w:themeColor="hyperlink"/>
            <w:szCs w:val="20"/>
            <w:u w:val="single"/>
          </w:rPr>
          <w:t>https://www.unocha.org/publications/report/cameroon/cameroon-humanitarian-dashboard-january-march-2023</w:t>
        </w:r>
      </w:hyperlink>
      <w:r w:rsidRPr="007338C4">
        <w:rPr>
          <w:szCs w:val="20"/>
        </w:rPr>
        <w:t xml:space="preserve"> (käyty 23.9.2024).</w:t>
      </w:r>
    </w:p>
    <w:p w14:paraId="4C939B9D" w14:textId="77777777" w:rsidR="00BE1C87" w:rsidRPr="007338C4" w:rsidRDefault="00BE1C87" w:rsidP="007338C4">
      <w:pPr>
        <w:spacing w:before="120" w:after="120" w:line="240" w:lineRule="auto"/>
        <w:ind w:left="720"/>
        <w:jc w:val="left"/>
        <w:rPr>
          <w:szCs w:val="20"/>
          <w:lang w:val="en-US"/>
        </w:rPr>
      </w:pPr>
      <w:r w:rsidRPr="007338C4">
        <w:rPr>
          <w:szCs w:val="20"/>
          <w:lang w:val="en-US"/>
        </w:rPr>
        <w:t xml:space="preserve">11.5.2023. </w:t>
      </w:r>
      <w:r w:rsidRPr="007338C4">
        <w:rPr>
          <w:i/>
          <w:szCs w:val="20"/>
          <w:lang w:val="en-US"/>
        </w:rPr>
        <w:t>Humanitarian Needs Overview.</w:t>
      </w:r>
      <w:r w:rsidRPr="007338C4">
        <w:rPr>
          <w:szCs w:val="20"/>
          <w:lang w:val="en-US"/>
        </w:rPr>
        <w:t xml:space="preserve"> </w:t>
      </w:r>
      <w:r w:rsidRPr="007338C4">
        <w:rPr>
          <w:i/>
          <w:szCs w:val="20"/>
          <w:lang w:val="en-US"/>
        </w:rPr>
        <w:t xml:space="preserve">Cameroon. </w:t>
      </w:r>
      <w:hyperlink r:id="rId89" w:history="1">
        <w:r w:rsidRPr="007338C4">
          <w:rPr>
            <w:color w:val="0563C1" w:themeColor="hyperlink"/>
            <w:szCs w:val="20"/>
            <w:u w:val="single"/>
            <w:lang w:val="en-US"/>
          </w:rPr>
          <w:t>https://reliefweb.int/report/cameroon/cameroon-humanitarian-needs-overview-2023-march-2023</w:t>
        </w:r>
      </w:hyperlink>
      <w:r w:rsidRPr="007338C4">
        <w:rPr>
          <w:szCs w:val="20"/>
          <w:lang w:val="en-US"/>
        </w:rPr>
        <w:t xml:space="preserve"> (käyty 12.9.2024).</w:t>
      </w:r>
    </w:p>
    <w:p w14:paraId="55C5A65B" w14:textId="77777777" w:rsidR="00565E99" w:rsidRPr="007338C4" w:rsidRDefault="00565E99" w:rsidP="007338C4">
      <w:pPr>
        <w:spacing w:line="240" w:lineRule="auto"/>
        <w:ind w:left="720"/>
        <w:jc w:val="left"/>
        <w:rPr>
          <w:szCs w:val="20"/>
        </w:rPr>
      </w:pPr>
      <w:r w:rsidRPr="007338C4">
        <w:rPr>
          <w:szCs w:val="20"/>
          <w:lang w:val="en-US"/>
        </w:rPr>
        <w:t xml:space="preserve">12.6.2018. </w:t>
      </w:r>
      <w:r w:rsidRPr="007338C4">
        <w:rPr>
          <w:i/>
          <w:szCs w:val="20"/>
          <w:lang w:val="en-US"/>
        </w:rPr>
        <w:t>Cameroon, North-West region</w:t>
      </w:r>
      <w:r w:rsidRPr="007338C4">
        <w:rPr>
          <w:szCs w:val="20"/>
          <w:lang w:val="en-US"/>
        </w:rPr>
        <w:t xml:space="preserve">. </w:t>
      </w:r>
      <w:r w:rsidR="00F43594" w:rsidRPr="007338C4">
        <w:rPr>
          <w:i/>
          <w:iCs/>
          <w:szCs w:val="20"/>
          <w:lang w:val="en-US"/>
        </w:rPr>
        <w:t xml:space="preserve">Cameroon: North-West Region – A3 Reference Map (June 2018) </w:t>
      </w:r>
      <w:r w:rsidR="00F43594" w:rsidRPr="007338C4">
        <w:rPr>
          <w:szCs w:val="20"/>
          <w:lang w:val="en-US"/>
        </w:rPr>
        <w:t xml:space="preserve">[kartta]. </w:t>
      </w:r>
      <w:hyperlink r:id="rId90" w:history="1">
        <w:r w:rsidR="00F43594" w:rsidRPr="007338C4">
          <w:rPr>
            <w:rStyle w:val="Hyperlinkki"/>
            <w:szCs w:val="20"/>
          </w:rPr>
          <w:t>https://reliefweb.int/map/cameroon/cameroon-north-west-region-a3-reference-map-june-2018</w:t>
        </w:r>
      </w:hyperlink>
      <w:r w:rsidR="00F43594" w:rsidRPr="007338C4">
        <w:rPr>
          <w:rStyle w:val="Hyperlinkki"/>
          <w:szCs w:val="20"/>
          <w:u w:val="none"/>
        </w:rPr>
        <w:t xml:space="preserve"> </w:t>
      </w:r>
      <w:r w:rsidR="00F43594" w:rsidRPr="007338C4">
        <w:rPr>
          <w:szCs w:val="20"/>
        </w:rPr>
        <w:t>(käyty 30.9.2024).</w:t>
      </w:r>
    </w:p>
    <w:p w14:paraId="1A8BE679" w14:textId="77777777" w:rsidR="00F43594" w:rsidRPr="007338C4" w:rsidRDefault="00565E99" w:rsidP="007338C4">
      <w:pPr>
        <w:pStyle w:val="Alaviitteenteksti"/>
        <w:ind w:left="720"/>
        <w:jc w:val="left"/>
      </w:pPr>
      <w:r w:rsidRPr="007338C4">
        <w:rPr>
          <w:lang w:val="en-US"/>
        </w:rPr>
        <w:t xml:space="preserve">10.6.2018. </w:t>
      </w:r>
      <w:r w:rsidRPr="007338C4">
        <w:rPr>
          <w:i/>
          <w:lang w:val="en-US"/>
        </w:rPr>
        <w:t>Cameroon, South-West region.</w:t>
      </w:r>
      <w:r w:rsidRPr="007338C4">
        <w:rPr>
          <w:lang w:val="en-US"/>
        </w:rPr>
        <w:t xml:space="preserve"> </w:t>
      </w:r>
      <w:r w:rsidR="00F43594" w:rsidRPr="007338C4">
        <w:rPr>
          <w:lang w:val="en-US"/>
        </w:rPr>
        <w:t xml:space="preserve">10.6.2018. Cameroon: South-West Region – A3 Reference map (June 2018) [kartta]. </w:t>
      </w:r>
      <w:hyperlink r:id="rId91" w:history="1">
        <w:r w:rsidR="00F43594" w:rsidRPr="007338C4">
          <w:rPr>
            <w:color w:val="0563C1" w:themeColor="hyperlink"/>
            <w:u w:val="single"/>
          </w:rPr>
          <w:t>https://reliefweb.int/map/cameroon/cameroon-south-west-region-a3-reference-map-june-2018</w:t>
        </w:r>
      </w:hyperlink>
      <w:r w:rsidR="00F43594" w:rsidRPr="007338C4">
        <w:rPr>
          <w:color w:val="0563C1" w:themeColor="hyperlink"/>
        </w:rPr>
        <w:t xml:space="preserve"> </w:t>
      </w:r>
      <w:r w:rsidR="00F43594" w:rsidRPr="007338C4">
        <w:t>(käyty 30.9.2024).</w:t>
      </w:r>
      <w:r w:rsidR="008058D6" w:rsidRPr="007338C4">
        <w:t xml:space="preserve"> </w:t>
      </w:r>
    </w:p>
    <w:p w14:paraId="04157BA3" w14:textId="77777777" w:rsidR="00565E99" w:rsidRPr="007338C4" w:rsidRDefault="00565E99" w:rsidP="007338C4">
      <w:pPr>
        <w:spacing w:line="240" w:lineRule="auto"/>
        <w:ind w:left="720"/>
        <w:jc w:val="left"/>
        <w:rPr>
          <w:szCs w:val="20"/>
        </w:rPr>
      </w:pPr>
      <w:r w:rsidRPr="007338C4">
        <w:rPr>
          <w:szCs w:val="20"/>
          <w:lang w:val="en-US"/>
        </w:rPr>
        <w:t xml:space="preserve">4.6.2018. </w:t>
      </w:r>
      <w:r w:rsidRPr="007338C4">
        <w:rPr>
          <w:i/>
          <w:szCs w:val="20"/>
          <w:lang w:val="en-US"/>
        </w:rPr>
        <w:t>Cameroon, North-West and South-West regions</w:t>
      </w:r>
      <w:r w:rsidR="00A21B86" w:rsidRPr="007338C4">
        <w:rPr>
          <w:szCs w:val="20"/>
          <w:lang w:val="en-US"/>
        </w:rPr>
        <w:t>.</w:t>
      </w:r>
      <w:r w:rsidR="008058D6" w:rsidRPr="007338C4">
        <w:rPr>
          <w:szCs w:val="20"/>
          <w:lang w:val="en-US"/>
        </w:rPr>
        <w:t xml:space="preserve"> </w:t>
      </w:r>
      <w:r w:rsidR="008058D6" w:rsidRPr="007338C4">
        <w:rPr>
          <w:i/>
          <w:szCs w:val="20"/>
          <w:lang w:val="en-US"/>
        </w:rPr>
        <w:t>Cameroon: North-West and South-West Regions – A1 Reference Map (June 2018)</w:t>
      </w:r>
      <w:r w:rsidR="008058D6" w:rsidRPr="007338C4">
        <w:rPr>
          <w:szCs w:val="20"/>
          <w:lang w:val="en-US"/>
        </w:rPr>
        <w:t xml:space="preserve"> [kartta]. </w:t>
      </w:r>
      <w:hyperlink r:id="rId92" w:history="1">
        <w:r w:rsidR="008058D6" w:rsidRPr="007338C4">
          <w:rPr>
            <w:rStyle w:val="Hyperlinkki"/>
            <w:szCs w:val="20"/>
          </w:rPr>
          <w:t>https://reliefweb.int/map/cameroon/cameroon-north-west-and-south-west-regions-a1-reference-map-june-2018</w:t>
        </w:r>
      </w:hyperlink>
      <w:r w:rsidR="008058D6" w:rsidRPr="007338C4">
        <w:rPr>
          <w:rStyle w:val="Hyperlinkki"/>
          <w:szCs w:val="20"/>
          <w:u w:val="none"/>
        </w:rPr>
        <w:t xml:space="preserve"> </w:t>
      </w:r>
      <w:r w:rsidR="008058D6" w:rsidRPr="007338C4">
        <w:rPr>
          <w:rStyle w:val="Hyperlinkki"/>
          <w:color w:val="auto"/>
          <w:szCs w:val="20"/>
          <w:u w:val="none"/>
        </w:rPr>
        <w:t>(käyty 2.10.2024).</w:t>
      </w:r>
      <w:r w:rsidR="008058D6" w:rsidRPr="007338C4">
        <w:rPr>
          <w:szCs w:val="20"/>
        </w:rPr>
        <w:t xml:space="preserve"> </w:t>
      </w:r>
    </w:p>
    <w:p w14:paraId="4734E139" w14:textId="77777777" w:rsidR="00605192" w:rsidRPr="007338C4" w:rsidRDefault="00565E99" w:rsidP="007338C4">
      <w:pPr>
        <w:spacing w:line="240" w:lineRule="auto"/>
        <w:jc w:val="left"/>
        <w:rPr>
          <w:szCs w:val="20"/>
          <w:lang w:val="en-US"/>
        </w:rPr>
      </w:pPr>
      <w:r w:rsidRPr="007338C4">
        <w:rPr>
          <w:szCs w:val="20"/>
          <w:lang w:val="en-US"/>
        </w:rPr>
        <w:t xml:space="preserve">UNSC (United Nations Security Council) </w:t>
      </w:r>
    </w:p>
    <w:p w14:paraId="52B12CB6" w14:textId="77777777" w:rsidR="00A17B00" w:rsidRPr="007338C4" w:rsidRDefault="00565E99" w:rsidP="007338C4">
      <w:pPr>
        <w:spacing w:line="240" w:lineRule="auto"/>
        <w:ind w:left="720"/>
        <w:jc w:val="left"/>
        <w:rPr>
          <w:szCs w:val="20"/>
        </w:rPr>
      </w:pPr>
      <w:r w:rsidRPr="007338C4">
        <w:rPr>
          <w:szCs w:val="20"/>
          <w:lang w:val="en-US"/>
        </w:rPr>
        <w:t xml:space="preserve">30.5.2024. </w:t>
      </w:r>
      <w:r w:rsidRPr="007338C4">
        <w:rPr>
          <w:i/>
          <w:szCs w:val="20"/>
          <w:lang w:val="en-US"/>
        </w:rPr>
        <w:t xml:space="preserve">The Situation in Central Africa and the activities of the United Nations Regional Office for Central Africa. </w:t>
      </w:r>
      <w:hyperlink r:id="rId93" w:history="1">
        <w:r w:rsidRPr="007338C4">
          <w:rPr>
            <w:rStyle w:val="Hyperlinkki"/>
            <w:szCs w:val="20"/>
          </w:rPr>
          <w:t>https://digitallibrary.un.org/record/4050846?ln=en&amp;v=pdf</w:t>
        </w:r>
      </w:hyperlink>
      <w:r w:rsidRPr="007338C4">
        <w:rPr>
          <w:i/>
          <w:szCs w:val="20"/>
        </w:rPr>
        <w:t xml:space="preserve"> </w:t>
      </w:r>
      <w:r w:rsidRPr="007338C4">
        <w:rPr>
          <w:szCs w:val="20"/>
        </w:rPr>
        <w:t xml:space="preserve">(käyty 21.8.2024). </w:t>
      </w:r>
    </w:p>
    <w:p w14:paraId="720D1642" w14:textId="77777777" w:rsidR="00605192" w:rsidRPr="007338C4" w:rsidRDefault="00605192" w:rsidP="007338C4">
      <w:pPr>
        <w:spacing w:line="240" w:lineRule="auto"/>
        <w:ind w:left="720"/>
        <w:jc w:val="left"/>
        <w:rPr>
          <w:color w:val="FF0000"/>
          <w:szCs w:val="20"/>
          <w:lang w:val="en-US"/>
        </w:rPr>
      </w:pPr>
      <w:r w:rsidRPr="007338C4">
        <w:rPr>
          <w:szCs w:val="20"/>
          <w:lang w:val="en-US"/>
        </w:rPr>
        <w:t xml:space="preserve">30.11.2023. </w:t>
      </w:r>
      <w:r w:rsidRPr="007338C4">
        <w:rPr>
          <w:i/>
          <w:szCs w:val="20"/>
          <w:lang w:val="en-US"/>
        </w:rPr>
        <w:t xml:space="preserve">The Situation in Central Africa and the activities of the United Nations Regional Office for Central Africa. </w:t>
      </w:r>
      <w:hyperlink r:id="rId94" w:history="1">
        <w:r w:rsidRPr="007338C4">
          <w:rPr>
            <w:rStyle w:val="Hyperlinkki"/>
            <w:szCs w:val="20"/>
            <w:lang w:val="en-US"/>
          </w:rPr>
          <w:t>https://digitallibrary.un.org/record/4029645</w:t>
        </w:r>
      </w:hyperlink>
      <w:r w:rsidRPr="007338C4">
        <w:rPr>
          <w:szCs w:val="20"/>
          <w:lang w:val="en-US"/>
        </w:rPr>
        <w:t xml:space="preserve"> </w:t>
      </w:r>
      <w:r w:rsidRPr="007338C4">
        <w:rPr>
          <w:rStyle w:val="Hyperlinkki"/>
          <w:color w:val="auto"/>
          <w:szCs w:val="20"/>
          <w:u w:val="none"/>
          <w:lang w:val="en-US"/>
        </w:rPr>
        <w:t>(käyty 2.10.2024).</w:t>
      </w:r>
    </w:p>
    <w:p w14:paraId="7B1BE180" w14:textId="77777777" w:rsidR="00BE1C87" w:rsidRPr="007338C4" w:rsidRDefault="00565E99" w:rsidP="007338C4">
      <w:pPr>
        <w:spacing w:line="240" w:lineRule="auto"/>
        <w:jc w:val="left"/>
        <w:rPr>
          <w:szCs w:val="20"/>
          <w:lang w:val="en-US"/>
        </w:rPr>
      </w:pPr>
      <w:r w:rsidRPr="007338C4">
        <w:rPr>
          <w:szCs w:val="20"/>
          <w:lang w:val="en-US"/>
        </w:rPr>
        <w:t xml:space="preserve">USDOS </w:t>
      </w:r>
      <w:r w:rsidR="00BE1C87" w:rsidRPr="007338C4">
        <w:rPr>
          <w:szCs w:val="20"/>
          <w:lang w:val="en-US"/>
        </w:rPr>
        <w:t>(United States Department of State)</w:t>
      </w:r>
    </w:p>
    <w:p w14:paraId="77A6F1B2" w14:textId="77777777" w:rsidR="00BE1C87" w:rsidRPr="007338C4" w:rsidRDefault="00BE1C87" w:rsidP="007338C4">
      <w:pPr>
        <w:pStyle w:val="LeiptekstiMigri"/>
        <w:ind w:left="720"/>
        <w:jc w:val="left"/>
        <w:rPr>
          <w:szCs w:val="20"/>
        </w:rPr>
      </w:pPr>
      <w:r w:rsidRPr="007338C4">
        <w:rPr>
          <w:szCs w:val="20"/>
          <w:lang w:val="en-US"/>
        </w:rPr>
        <w:t xml:space="preserve">24.6.2024. </w:t>
      </w:r>
      <w:r w:rsidRPr="007338C4">
        <w:rPr>
          <w:i/>
          <w:szCs w:val="20"/>
          <w:lang w:val="en-US"/>
        </w:rPr>
        <w:t xml:space="preserve">2024 Trafficking in Persons Report: Cameroon. </w:t>
      </w:r>
      <w:hyperlink r:id="rId95" w:history="1">
        <w:r w:rsidRPr="007338C4">
          <w:rPr>
            <w:color w:val="0563C1" w:themeColor="hyperlink"/>
            <w:szCs w:val="20"/>
            <w:u w:val="single"/>
          </w:rPr>
          <w:t>https://www.state.gov/reports/2024-trafficking-in-persons-report/cameroon/</w:t>
        </w:r>
      </w:hyperlink>
      <w:r w:rsidRPr="007338C4">
        <w:rPr>
          <w:color w:val="0563C1" w:themeColor="hyperlink"/>
          <w:szCs w:val="20"/>
        </w:rPr>
        <w:t xml:space="preserve"> </w:t>
      </w:r>
      <w:r w:rsidRPr="007338C4">
        <w:rPr>
          <w:color w:val="000000" w:themeColor="text1"/>
          <w:szCs w:val="20"/>
        </w:rPr>
        <w:t>(käyty 16.9.2024).</w:t>
      </w:r>
    </w:p>
    <w:p w14:paraId="5A931FCA" w14:textId="77777777" w:rsidR="00BE1C87" w:rsidRPr="007338C4" w:rsidRDefault="00BE1C87" w:rsidP="007338C4">
      <w:pPr>
        <w:spacing w:before="120" w:after="120" w:line="240" w:lineRule="auto"/>
        <w:ind w:left="720"/>
        <w:jc w:val="left"/>
        <w:rPr>
          <w:color w:val="000000" w:themeColor="text1"/>
          <w:szCs w:val="20"/>
          <w:lang w:val="en-US"/>
        </w:rPr>
      </w:pPr>
      <w:r w:rsidRPr="007338C4">
        <w:rPr>
          <w:szCs w:val="20"/>
          <w:lang w:val="en-US"/>
        </w:rPr>
        <w:lastRenderedPageBreak/>
        <w:t xml:space="preserve">23.4.2024. </w:t>
      </w:r>
      <w:r w:rsidRPr="007338C4">
        <w:rPr>
          <w:i/>
          <w:szCs w:val="20"/>
          <w:lang w:val="en-US"/>
        </w:rPr>
        <w:t>Cameroon 2023 Human Rights Report.</w:t>
      </w:r>
      <w:r w:rsidRPr="007338C4">
        <w:rPr>
          <w:szCs w:val="20"/>
          <w:lang w:val="en-US"/>
        </w:rPr>
        <w:t xml:space="preserve"> </w:t>
      </w:r>
      <w:hyperlink r:id="rId96" w:history="1">
        <w:r w:rsidRPr="007338C4">
          <w:rPr>
            <w:color w:val="0563C1" w:themeColor="hyperlink"/>
            <w:szCs w:val="20"/>
            <w:u w:val="single"/>
            <w:lang w:val="en-US"/>
          </w:rPr>
          <w:t>https://www.state.gov/wp-content/uploads/2024/02/528267-CAMEROON-2023-HUMAN-RIGHTS-REPORT.pdf</w:t>
        </w:r>
      </w:hyperlink>
      <w:r w:rsidRPr="007338C4">
        <w:rPr>
          <w:color w:val="0563C1" w:themeColor="hyperlink"/>
          <w:szCs w:val="20"/>
          <w:u w:val="single"/>
          <w:lang w:val="en-US"/>
        </w:rPr>
        <w:t xml:space="preserve"> </w:t>
      </w:r>
      <w:r w:rsidRPr="007338C4">
        <w:rPr>
          <w:color w:val="000000" w:themeColor="text1"/>
          <w:szCs w:val="20"/>
          <w:lang w:val="en-US"/>
        </w:rPr>
        <w:t>(käyty 16.9.2024).</w:t>
      </w:r>
    </w:p>
    <w:p w14:paraId="59377866" w14:textId="77777777" w:rsidR="00BE1C87" w:rsidRPr="007338C4" w:rsidRDefault="00BE1C87" w:rsidP="007338C4">
      <w:pPr>
        <w:spacing w:before="120" w:after="120" w:line="240" w:lineRule="auto"/>
        <w:ind w:left="720"/>
        <w:jc w:val="left"/>
        <w:rPr>
          <w:szCs w:val="20"/>
          <w:lang w:val="en-US"/>
        </w:rPr>
      </w:pPr>
      <w:r w:rsidRPr="007338C4">
        <w:rPr>
          <w:szCs w:val="20"/>
          <w:lang w:val="en-US"/>
        </w:rPr>
        <w:t xml:space="preserve">20.3.2023. </w:t>
      </w:r>
      <w:r w:rsidRPr="007338C4">
        <w:rPr>
          <w:i/>
          <w:szCs w:val="20"/>
          <w:lang w:val="en-US"/>
        </w:rPr>
        <w:t>Cameroon 2022 Human Rights Report.</w:t>
      </w:r>
      <w:r w:rsidRPr="007338C4">
        <w:rPr>
          <w:szCs w:val="20"/>
          <w:lang w:val="en-US"/>
        </w:rPr>
        <w:t xml:space="preserve"> </w:t>
      </w:r>
      <w:hyperlink r:id="rId97" w:history="1">
        <w:r w:rsidRPr="007338C4">
          <w:rPr>
            <w:color w:val="0563C1" w:themeColor="hyperlink"/>
            <w:szCs w:val="20"/>
            <w:u w:val="single"/>
            <w:lang w:val="en-US"/>
          </w:rPr>
          <w:t>https://www.state.gov/wp-content/uploads/2023/02/415610_CAMEROON-2022-HUMAN-RIGHTS-REPORT.pdf</w:t>
        </w:r>
      </w:hyperlink>
      <w:r w:rsidRPr="007338C4">
        <w:rPr>
          <w:szCs w:val="20"/>
          <w:lang w:val="en-US"/>
        </w:rPr>
        <w:t xml:space="preserve"> (käyty 20.9.2024).</w:t>
      </w:r>
    </w:p>
    <w:p w14:paraId="4012D019" w14:textId="77777777" w:rsidR="00BE1C87" w:rsidRPr="007338C4" w:rsidRDefault="00BE1C87" w:rsidP="007338C4">
      <w:pPr>
        <w:pStyle w:val="Kommentinteksti"/>
      </w:pPr>
      <w:r w:rsidRPr="007338C4">
        <w:rPr>
          <w:lang w:val="en-US"/>
        </w:rPr>
        <w:t xml:space="preserve">WFP (World Food Programme) 22.6.2024. </w:t>
      </w:r>
      <w:r w:rsidRPr="007338C4">
        <w:rPr>
          <w:i/>
          <w:lang w:val="en-US"/>
        </w:rPr>
        <w:t xml:space="preserve">WFP Cameroon Country Brief. </w:t>
      </w:r>
      <w:r w:rsidRPr="007338C4">
        <w:rPr>
          <w:i/>
        </w:rPr>
        <w:t>June 2024.</w:t>
      </w:r>
      <w:r w:rsidRPr="007338C4">
        <w:t xml:space="preserve">  </w:t>
      </w:r>
      <w:hyperlink r:id="rId98" w:history="1">
        <w:r w:rsidRPr="007338C4">
          <w:rPr>
            <w:rStyle w:val="Hyperlinkki"/>
          </w:rPr>
          <w:t>https://reliefweb.int/report/cameroon/wfp-cameroon-country-brief-june-2024</w:t>
        </w:r>
      </w:hyperlink>
      <w:r w:rsidRPr="007338C4">
        <w:t xml:space="preserve"> </w:t>
      </w:r>
      <w:r w:rsidRPr="007338C4">
        <w:rPr>
          <w:rStyle w:val="Hyperlinkki"/>
          <w:color w:val="000000" w:themeColor="text1"/>
          <w:u w:val="none"/>
        </w:rPr>
        <w:t>(käyty 18.9.2024).</w:t>
      </w:r>
    </w:p>
    <w:p w14:paraId="2CC63044" w14:textId="77777777" w:rsidR="00873A37" w:rsidRDefault="00873A37" w:rsidP="00873A37"/>
    <w:p w14:paraId="4A366ABB" w14:textId="77777777" w:rsidR="007338C4" w:rsidRPr="007338C4" w:rsidRDefault="007338C4" w:rsidP="007338C4">
      <w:pPr>
        <w:spacing w:before="0" w:line="276" w:lineRule="auto"/>
        <w:rPr>
          <w:b/>
          <w:szCs w:val="20"/>
          <w:lang w:val="en-US"/>
        </w:rPr>
      </w:pPr>
      <w:r w:rsidRPr="007338C4">
        <w:rPr>
          <w:b/>
          <w:szCs w:val="20"/>
          <w:lang w:val="en-US"/>
        </w:rPr>
        <w:t>Vastuuvapauslauseke:</w:t>
      </w:r>
    </w:p>
    <w:p w14:paraId="24A97375" w14:textId="77777777" w:rsidR="007338C4" w:rsidRPr="007338C4" w:rsidRDefault="007338C4" w:rsidP="007338C4">
      <w:pPr>
        <w:spacing w:before="0" w:line="240" w:lineRule="auto"/>
        <w:rPr>
          <w:szCs w:val="20"/>
          <w:lang w:val="en-US"/>
        </w:rPr>
      </w:pPr>
      <w:r w:rsidRPr="007338C4">
        <w:rPr>
          <w:szCs w:val="20"/>
          <w:lang w:val="en-US"/>
        </w:rPr>
        <w:t>This document was written by the Finnish Immigration Service´s COI Service according to the common EU-guidelines for processing factual COI (2008). It was therefore composed on the basis of carefully selected, publicly available sources of information. All sources used are referenced. All information presented, except for undisputed/obvious facts has been cross-checked, unless stated otherwise. The information provided has been researched, evaluated and processed with utmost care within a limited time frame. However, this document does not pretend to be exhaustive. Neither is this document conclusive as to the merit of any particular claim to refugee status or asylum. If a certain event, person or organization is not mentioned in the document, this does not mean that the event has not taken place or that the person or organization does not exist. The information in the document does not necessarily reflect the opinion of the authority and makes no political statement whatsoever.</w:t>
      </w:r>
    </w:p>
    <w:p w14:paraId="13BF1C15" w14:textId="77777777" w:rsidR="007338C4" w:rsidRPr="007338C4" w:rsidRDefault="007338C4" w:rsidP="00873A37">
      <w:pPr>
        <w:rPr>
          <w:lang w:val="en-US"/>
        </w:rPr>
      </w:pPr>
    </w:p>
    <w:p w14:paraId="25A51D88" w14:textId="77777777" w:rsidR="007338C4" w:rsidRPr="007338C4" w:rsidRDefault="007338C4" w:rsidP="00873A37">
      <w:pPr>
        <w:rPr>
          <w:lang w:val="en-US"/>
        </w:rPr>
      </w:pPr>
    </w:p>
    <w:p w14:paraId="4A6AC452" w14:textId="77777777" w:rsidR="007338C4" w:rsidRPr="007338C4" w:rsidRDefault="007338C4" w:rsidP="00873A37">
      <w:pPr>
        <w:rPr>
          <w:lang w:val="en-US"/>
        </w:rPr>
      </w:pPr>
    </w:p>
    <w:p w14:paraId="7CFA566D" w14:textId="77777777" w:rsidR="00082DFE" w:rsidRPr="001D5CAA" w:rsidRDefault="00082DFE" w:rsidP="00082DFE">
      <w:pPr>
        <w:pStyle w:val="LeiptekstiMigri"/>
        <w:ind w:left="0"/>
        <w:rPr>
          <w:lang w:val="en-GB"/>
        </w:rPr>
      </w:pPr>
    </w:p>
    <w:sectPr w:rsidR="00082DFE" w:rsidRPr="001D5CAA" w:rsidSect="00072438">
      <w:headerReference w:type="default" r:id="rId99"/>
      <w:headerReference w:type="first" r:id="rId100"/>
      <w:footerReference w:type="first" r:id="rId10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9DE1D" w14:textId="77777777" w:rsidR="008D50FF" w:rsidRDefault="008D50FF" w:rsidP="007E0069">
      <w:pPr>
        <w:spacing w:after="0" w:line="240" w:lineRule="auto"/>
      </w:pPr>
      <w:r>
        <w:separator/>
      </w:r>
    </w:p>
  </w:endnote>
  <w:endnote w:type="continuationSeparator" w:id="0">
    <w:p w14:paraId="7971F938" w14:textId="77777777" w:rsidR="008D50FF" w:rsidRDefault="008D50F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2D56" w14:textId="77777777" w:rsidR="008D50FF" w:rsidRDefault="008D50FF"/>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8D50FF" w:rsidRPr="00A83D54" w14:paraId="3052554E" w14:textId="77777777" w:rsidTr="00483E37">
      <w:trPr>
        <w:trHeight w:val="189"/>
      </w:trPr>
      <w:tc>
        <w:tcPr>
          <w:tcW w:w="1560" w:type="dxa"/>
        </w:tcPr>
        <w:p w14:paraId="44D11D33" w14:textId="77777777" w:rsidR="008D50FF" w:rsidRPr="00A83D54" w:rsidRDefault="008D50FF" w:rsidP="00337E76">
          <w:pPr>
            <w:pStyle w:val="Alatunniste"/>
            <w:rPr>
              <w:sz w:val="14"/>
              <w:szCs w:val="14"/>
            </w:rPr>
          </w:pPr>
        </w:p>
      </w:tc>
      <w:tc>
        <w:tcPr>
          <w:tcW w:w="2551" w:type="dxa"/>
        </w:tcPr>
        <w:p w14:paraId="255A092B" w14:textId="77777777" w:rsidR="008D50FF" w:rsidRPr="00A83D54" w:rsidRDefault="008D50FF" w:rsidP="00337E76">
          <w:pPr>
            <w:pStyle w:val="Alatunniste"/>
            <w:rPr>
              <w:sz w:val="14"/>
              <w:szCs w:val="14"/>
            </w:rPr>
          </w:pPr>
        </w:p>
      </w:tc>
      <w:tc>
        <w:tcPr>
          <w:tcW w:w="2552" w:type="dxa"/>
        </w:tcPr>
        <w:p w14:paraId="0A1E6FB8" w14:textId="77777777" w:rsidR="008D50FF" w:rsidRPr="00A83D54" w:rsidRDefault="008D50FF" w:rsidP="00337E76">
          <w:pPr>
            <w:pStyle w:val="Alatunniste"/>
            <w:rPr>
              <w:sz w:val="14"/>
              <w:szCs w:val="14"/>
            </w:rPr>
          </w:pPr>
        </w:p>
      </w:tc>
      <w:tc>
        <w:tcPr>
          <w:tcW w:w="2830" w:type="dxa"/>
        </w:tcPr>
        <w:p w14:paraId="4CB0A90E" w14:textId="77777777" w:rsidR="008D50FF" w:rsidRPr="00A83D54" w:rsidRDefault="008D50FF" w:rsidP="00337E76">
          <w:pPr>
            <w:pStyle w:val="Alatunniste"/>
            <w:rPr>
              <w:sz w:val="14"/>
              <w:szCs w:val="14"/>
            </w:rPr>
          </w:pPr>
        </w:p>
      </w:tc>
    </w:tr>
    <w:tr w:rsidR="008D50FF" w:rsidRPr="00A83D54" w14:paraId="1C4441B1" w14:textId="77777777" w:rsidTr="00483E37">
      <w:trPr>
        <w:trHeight w:val="189"/>
      </w:trPr>
      <w:tc>
        <w:tcPr>
          <w:tcW w:w="1560" w:type="dxa"/>
        </w:tcPr>
        <w:p w14:paraId="619F554B" w14:textId="77777777" w:rsidR="008D50FF" w:rsidRPr="00A83D54" w:rsidRDefault="008D50FF" w:rsidP="00337E76">
          <w:pPr>
            <w:pStyle w:val="Alatunniste"/>
            <w:rPr>
              <w:sz w:val="14"/>
              <w:szCs w:val="14"/>
            </w:rPr>
          </w:pPr>
        </w:p>
      </w:tc>
      <w:tc>
        <w:tcPr>
          <w:tcW w:w="2551" w:type="dxa"/>
        </w:tcPr>
        <w:p w14:paraId="389814C9" w14:textId="77777777" w:rsidR="008D50FF" w:rsidRPr="00A83D54" w:rsidRDefault="008D50FF" w:rsidP="00337E76">
          <w:pPr>
            <w:pStyle w:val="Alatunniste"/>
            <w:rPr>
              <w:sz w:val="14"/>
              <w:szCs w:val="14"/>
            </w:rPr>
          </w:pPr>
        </w:p>
      </w:tc>
      <w:tc>
        <w:tcPr>
          <w:tcW w:w="2552" w:type="dxa"/>
        </w:tcPr>
        <w:p w14:paraId="3D622422" w14:textId="77777777" w:rsidR="008D50FF" w:rsidRPr="00A83D54" w:rsidRDefault="008D50FF" w:rsidP="00337E76">
          <w:pPr>
            <w:pStyle w:val="Alatunniste"/>
            <w:rPr>
              <w:sz w:val="14"/>
              <w:szCs w:val="14"/>
            </w:rPr>
          </w:pPr>
        </w:p>
      </w:tc>
      <w:tc>
        <w:tcPr>
          <w:tcW w:w="2830" w:type="dxa"/>
        </w:tcPr>
        <w:p w14:paraId="79110045" w14:textId="77777777" w:rsidR="008D50FF" w:rsidRPr="00A83D54" w:rsidRDefault="008D50FF" w:rsidP="00337E76">
          <w:pPr>
            <w:pStyle w:val="Alatunniste"/>
            <w:rPr>
              <w:sz w:val="14"/>
              <w:szCs w:val="14"/>
            </w:rPr>
          </w:pPr>
        </w:p>
      </w:tc>
    </w:tr>
    <w:tr w:rsidR="008D50FF" w:rsidRPr="00A83D54" w14:paraId="23EACA6A" w14:textId="77777777" w:rsidTr="00483E37">
      <w:trPr>
        <w:trHeight w:val="189"/>
      </w:trPr>
      <w:tc>
        <w:tcPr>
          <w:tcW w:w="1560" w:type="dxa"/>
        </w:tcPr>
        <w:p w14:paraId="0198E910" w14:textId="77777777" w:rsidR="008D50FF" w:rsidRPr="00A83D54" w:rsidRDefault="008D50FF" w:rsidP="00337E76">
          <w:pPr>
            <w:pStyle w:val="Alatunniste"/>
            <w:rPr>
              <w:sz w:val="14"/>
              <w:szCs w:val="14"/>
            </w:rPr>
          </w:pPr>
        </w:p>
      </w:tc>
      <w:tc>
        <w:tcPr>
          <w:tcW w:w="2551" w:type="dxa"/>
        </w:tcPr>
        <w:p w14:paraId="6231C268" w14:textId="77777777" w:rsidR="008D50FF" w:rsidRPr="00A83D54" w:rsidRDefault="008D50FF" w:rsidP="00337E76">
          <w:pPr>
            <w:pStyle w:val="Alatunniste"/>
            <w:rPr>
              <w:sz w:val="14"/>
              <w:szCs w:val="14"/>
            </w:rPr>
          </w:pPr>
        </w:p>
      </w:tc>
      <w:tc>
        <w:tcPr>
          <w:tcW w:w="2552" w:type="dxa"/>
        </w:tcPr>
        <w:p w14:paraId="29FC0772" w14:textId="77777777" w:rsidR="008D50FF" w:rsidRPr="00A83D54" w:rsidRDefault="008D50FF" w:rsidP="00337E76">
          <w:pPr>
            <w:pStyle w:val="Alatunniste"/>
            <w:rPr>
              <w:sz w:val="14"/>
              <w:szCs w:val="14"/>
            </w:rPr>
          </w:pPr>
        </w:p>
      </w:tc>
      <w:tc>
        <w:tcPr>
          <w:tcW w:w="2830" w:type="dxa"/>
        </w:tcPr>
        <w:p w14:paraId="44B6626D" w14:textId="77777777" w:rsidR="008D50FF" w:rsidRPr="00A83D54" w:rsidRDefault="008D50FF" w:rsidP="00337E76">
          <w:pPr>
            <w:pStyle w:val="Alatunniste"/>
            <w:rPr>
              <w:sz w:val="14"/>
              <w:szCs w:val="14"/>
            </w:rPr>
          </w:pPr>
        </w:p>
      </w:tc>
    </w:tr>
  </w:tbl>
  <w:p w14:paraId="0163FDAF" w14:textId="77777777" w:rsidR="008D50FF" w:rsidRDefault="008D50FF">
    <w:pPr>
      <w:pStyle w:val="Alatunniste"/>
    </w:pPr>
    <w:r w:rsidRPr="00A83D54">
      <w:rPr>
        <w:noProof/>
        <w:sz w:val="14"/>
        <w:szCs w:val="14"/>
        <w:lang w:eastAsia="fi-FI"/>
      </w:rPr>
      <w:drawing>
        <wp:anchor distT="0" distB="0" distL="114300" distR="114300" simplePos="0" relativeHeight="251667456" behindDoc="0" locked="0" layoutInCell="1" allowOverlap="1" wp14:anchorId="7341150A" wp14:editId="22D116F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407C663" w14:textId="77777777" w:rsidR="008D50FF" w:rsidRDefault="008D50F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B0D95" w14:textId="77777777" w:rsidR="008D50FF" w:rsidRDefault="008D50FF" w:rsidP="007E0069">
      <w:pPr>
        <w:spacing w:after="0" w:line="240" w:lineRule="auto"/>
      </w:pPr>
      <w:r>
        <w:separator/>
      </w:r>
    </w:p>
  </w:footnote>
  <w:footnote w:type="continuationSeparator" w:id="0">
    <w:p w14:paraId="43942128" w14:textId="77777777" w:rsidR="008D50FF" w:rsidRDefault="008D50FF" w:rsidP="007E0069">
      <w:pPr>
        <w:spacing w:after="0" w:line="240" w:lineRule="auto"/>
      </w:pPr>
      <w:r>
        <w:continuationSeparator/>
      </w:r>
    </w:p>
  </w:footnote>
  <w:footnote w:id="1">
    <w:p w14:paraId="4A6A148F" w14:textId="77777777" w:rsidR="008D50FF" w:rsidRDefault="008D50FF" w:rsidP="007338C4">
      <w:pPr>
        <w:pStyle w:val="Alaviitteenteksti"/>
        <w:jc w:val="left"/>
      </w:pPr>
      <w:r>
        <w:rPr>
          <w:rStyle w:val="Alaviitteenviite"/>
        </w:rPr>
        <w:footnoteRef/>
      </w:r>
      <w:r>
        <w:t xml:space="preserve"> UN OCHA 5.11.2020 [kartta]. Yaoundén väkiluku on vuoden 2023 arvion mukaan noin 4,509 miljoonaa. CIA 15.10.2024.</w:t>
      </w:r>
    </w:p>
  </w:footnote>
  <w:footnote w:id="2">
    <w:p w14:paraId="62A39933" w14:textId="77777777" w:rsidR="008D50FF" w:rsidRDefault="008D50FF" w:rsidP="007338C4">
      <w:pPr>
        <w:pStyle w:val="Alaviitteenteksti"/>
        <w:jc w:val="left"/>
      </w:pPr>
      <w:r>
        <w:rPr>
          <w:rStyle w:val="Alaviitteenviite"/>
        </w:rPr>
        <w:footnoteRef/>
      </w:r>
      <w:r>
        <w:t xml:space="preserve"> UN OCHA 23.9.2018 [kartta]. Doualan väkiluku on vuoden 2023 arvion mukaan noin 4,063 miljoonaa. CIA 15.10.2024.</w:t>
      </w:r>
    </w:p>
  </w:footnote>
  <w:footnote w:id="3">
    <w:p w14:paraId="39391EE8" w14:textId="77777777" w:rsidR="008D50FF" w:rsidRDefault="008D50FF" w:rsidP="007338C4">
      <w:pPr>
        <w:pStyle w:val="Alaviitteenteksti"/>
        <w:jc w:val="left"/>
      </w:pPr>
      <w:r>
        <w:rPr>
          <w:rStyle w:val="Alaviitteenviite"/>
        </w:rPr>
        <w:footnoteRef/>
      </w:r>
      <w:r>
        <w:t xml:space="preserve"> </w:t>
      </w:r>
      <w:bookmarkStart w:id="1" w:name="_Hlk136954585"/>
      <w:r>
        <w:t xml:space="preserve">Raportti </w:t>
      </w:r>
      <w:r w:rsidRPr="00EF0AB4">
        <w:t>kattaa ajanjakson 1/2019–10/2021</w:t>
      </w:r>
      <w:r>
        <w:t>. Maahanmuuttovirasto / maatietopalvelu 21.12.2021 [raportti].</w:t>
      </w:r>
      <w:bookmarkEnd w:id="1"/>
    </w:p>
  </w:footnote>
  <w:footnote w:id="4">
    <w:p w14:paraId="5F637AE7" w14:textId="77777777" w:rsidR="008D50FF" w:rsidRDefault="008D50FF" w:rsidP="007338C4">
      <w:pPr>
        <w:pStyle w:val="Alaviitteenteksti"/>
        <w:jc w:val="left"/>
      </w:pPr>
      <w:r>
        <w:rPr>
          <w:rStyle w:val="Alaviitteenviite"/>
        </w:rPr>
        <w:footnoteRef/>
      </w:r>
      <w:r>
        <w:t xml:space="preserve"> Kyselyvastaus kattaa ajanjakson 1/2022–5/2023. Maahanmuuttovirasto / maatietopalvelu 30.6.2023 [kyselyvastaus]. Huom! </w:t>
      </w:r>
      <w:r w:rsidRPr="00EF0AB4">
        <w:t>Marras-joulukuuta 2021 ei ole käsitelty</w:t>
      </w:r>
      <w:r>
        <w:t xml:space="preserve"> tässä eikä 21.12.2021 julkaistussa</w:t>
      </w:r>
      <w:r w:rsidRPr="00EF0AB4">
        <w:t xml:space="preserve"> </w:t>
      </w:r>
      <w:r>
        <w:t>raportissa</w:t>
      </w:r>
      <w:r w:rsidRPr="00EF0AB4">
        <w:t>.</w:t>
      </w:r>
    </w:p>
  </w:footnote>
  <w:footnote w:id="5">
    <w:p w14:paraId="066EDAD8" w14:textId="77777777" w:rsidR="008D50FF" w:rsidRDefault="008D50FF" w:rsidP="007338C4">
      <w:pPr>
        <w:pStyle w:val="Alaviitteenteksti"/>
        <w:jc w:val="left"/>
      </w:pPr>
      <w:r>
        <w:rPr>
          <w:rStyle w:val="Alaviitteenviite"/>
        </w:rPr>
        <w:footnoteRef/>
      </w:r>
      <w:r>
        <w:t xml:space="preserve"> Maahanmuuttovirasto / maatietopalvelu 29.2.2024 [raportti].</w:t>
      </w:r>
    </w:p>
  </w:footnote>
  <w:footnote w:id="6">
    <w:p w14:paraId="65CE4BA9" w14:textId="77777777" w:rsidR="008D50FF" w:rsidRDefault="008D50FF" w:rsidP="007338C4">
      <w:pPr>
        <w:pStyle w:val="Alaviitteenteksti"/>
        <w:jc w:val="left"/>
      </w:pPr>
      <w:r>
        <w:rPr>
          <w:rStyle w:val="Alaviitteenviite"/>
        </w:rPr>
        <w:footnoteRef/>
      </w:r>
      <w:r>
        <w:t xml:space="preserve"> Maahanmuuttovirasto / maatietopalvelu 30.6.2023 [kyselyvastaus].</w:t>
      </w:r>
    </w:p>
  </w:footnote>
  <w:footnote w:id="7">
    <w:p w14:paraId="36397F44" w14:textId="77777777" w:rsidR="008D50FF" w:rsidRDefault="008D50FF" w:rsidP="007338C4">
      <w:pPr>
        <w:pStyle w:val="Alaviitteenteksti"/>
        <w:jc w:val="left"/>
      </w:pPr>
      <w:r>
        <w:rPr>
          <w:rStyle w:val="Alaviitteenviite"/>
        </w:rPr>
        <w:footnoteRef/>
      </w:r>
      <w:r>
        <w:t xml:space="preserve"> Maahanmuuttovirasto / maatietopalvelu 29.2.2024 [raportti].</w:t>
      </w:r>
    </w:p>
  </w:footnote>
  <w:footnote w:id="8">
    <w:p w14:paraId="56D42A9E" w14:textId="77777777" w:rsidR="008D50FF" w:rsidRDefault="008D50FF" w:rsidP="007338C4">
      <w:pPr>
        <w:pStyle w:val="Alaviitteenteksti"/>
        <w:jc w:val="left"/>
      </w:pPr>
      <w:r>
        <w:rPr>
          <w:rStyle w:val="Alaviitteenviite"/>
        </w:rPr>
        <w:footnoteRef/>
      </w:r>
      <w:r>
        <w:t xml:space="preserve"> Maahanmuuttovirasto / maatietopalvelu 24.2.2022 [kyselyvastaus].</w:t>
      </w:r>
    </w:p>
  </w:footnote>
  <w:footnote w:id="9">
    <w:p w14:paraId="2473E437" w14:textId="77777777" w:rsidR="008D50FF" w:rsidRPr="006C6E92" w:rsidRDefault="008D50FF" w:rsidP="007338C4">
      <w:pPr>
        <w:pStyle w:val="Alaviitteenteksti"/>
        <w:jc w:val="left"/>
      </w:pPr>
      <w:r>
        <w:rPr>
          <w:rStyle w:val="Alaviitteenviite"/>
        </w:rPr>
        <w:footnoteRef/>
      </w:r>
      <w:r w:rsidRPr="00781A64">
        <w:t xml:space="preserve"> Ks. </w:t>
      </w:r>
      <w:hyperlink r:id="rId1" w:history="1">
        <w:r w:rsidRPr="006C6E92">
          <w:rPr>
            <w:rStyle w:val="Hyperlinkki"/>
          </w:rPr>
          <w:t>https://coi.euaa.europa.eu/search</w:t>
        </w:r>
      </w:hyperlink>
      <w:r w:rsidRPr="006C6E92">
        <w:t xml:space="preserve"> (kä</w:t>
      </w:r>
      <w:r>
        <w:t>yty 24.10.2024).</w:t>
      </w:r>
    </w:p>
  </w:footnote>
  <w:footnote w:id="10">
    <w:p w14:paraId="0D06CC47" w14:textId="77777777" w:rsidR="008D50FF" w:rsidRPr="00781A64" w:rsidRDefault="008D50FF" w:rsidP="007338C4">
      <w:pPr>
        <w:pStyle w:val="Alaviitteenteksti"/>
        <w:jc w:val="left"/>
        <w:rPr>
          <w:rFonts w:cs="Times New Roman"/>
        </w:rPr>
      </w:pPr>
      <w:r>
        <w:rPr>
          <w:rStyle w:val="Alaviitteenviite"/>
        </w:rPr>
        <w:footnoteRef/>
      </w:r>
      <w:r w:rsidRPr="00781A64">
        <w:t xml:space="preserve"> ACLED 9.11.2023.</w:t>
      </w:r>
    </w:p>
  </w:footnote>
  <w:footnote w:id="11">
    <w:p w14:paraId="58D77F68" w14:textId="77777777" w:rsidR="008D50FF" w:rsidRDefault="008D50FF" w:rsidP="007338C4">
      <w:pPr>
        <w:pStyle w:val="Alaviitteenteksti"/>
        <w:jc w:val="left"/>
        <w:rPr>
          <w:rFonts w:cs="Times New Roman"/>
        </w:rPr>
      </w:pPr>
      <w:r>
        <w:rPr>
          <w:rStyle w:val="Alaviitteenviite"/>
        </w:rPr>
        <w:footnoteRef/>
      </w:r>
      <w:r>
        <w:t xml:space="preserve"> Maahanmuuttovirastossa yhteisesti sovittu käytäntö.</w:t>
      </w:r>
    </w:p>
  </w:footnote>
  <w:footnote w:id="12">
    <w:p w14:paraId="5E3F9AC9" w14:textId="77777777" w:rsidR="008D50FF" w:rsidRPr="0032389C" w:rsidRDefault="008D50FF" w:rsidP="00205792">
      <w:pPr>
        <w:pStyle w:val="Alaviitteenteksti"/>
        <w:jc w:val="left"/>
      </w:pPr>
      <w:r>
        <w:rPr>
          <w:rStyle w:val="Alaviitteenviite"/>
        </w:rPr>
        <w:footnoteRef/>
      </w:r>
      <w:r w:rsidRPr="0032389C">
        <w:t xml:space="preserve"> ACLED 1/2023.</w:t>
      </w:r>
    </w:p>
  </w:footnote>
  <w:footnote w:id="13">
    <w:p w14:paraId="49220156" w14:textId="77777777" w:rsidR="008D50FF" w:rsidRPr="00421415" w:rsidRDefault="008D50FF" w:rsidP="00205792">
      <w:pPr>
        <w:pStyle w:val="Alaviitteenteksti"/>
        <w:jc w:val="left"/>
      </w:pPr>
      <w:r>
        <w:rPr>
          <w:rStyle w:val="Alaviitteenviite"/>
        </w:rPr>
        <w:footnoteRef/>
      </w:r>
      <w:r w:rsidRPr="00421415">
        <w:t xml:space="preserve"> UN OCHA 4.6.2018 [kartta]; UN OCHA 12.6.2018 [kartt</w:t>
      </w:r>
      <w:r>
        <w:t>a]; Logistics Cluster &amp; WFP 20.12.2018a [kartta].</w:t>
      </w:r>
    </w:p>
  </w:footnote>
  <w:footnote w:id="14">
    <w:p w14:paraId="389A24CC" w14:textId="77777777" w:rsidR="008D50FF" w:rsidRPr="00AC63B5" w:rsidRDefault="008D50FF" w:rsidP="00205792">
      <w:pPr>
        <w:pStyle w:val="Alaviitteenteksti"/>
        <w:jc w:val="left"/>
      </w:pPr>
      <w:r>
        <w:rPr>
          <w:rStyle w:val="Alaviitteenviite"/>
        </w:rPr>
        <w:footnoteRef/>
      </w:r>
      <w:r w:rsidRPr="00AC63B5">
        <w:t xml:space="preserve"> UN OCHA 4.6.2018 [kartta]; UN OCHA 10.6.2018 [kartta]; Logistics Cluster &amp; WFP 20.12.2018b [kartta].</w:t>
      </w:r>
    </w:p>
  </w:footnote>
  <w:footnote w:id="15">
    <w:p w14:paraId="0C8276D0" w14:textId="77777777" w:rsidR="008D50FF" w:rsidRPr="00804888" w:rsidRDefault="008D50FF" w:rsidP="00205792">
      <w:pPr>
        <w:pStyle w:val="Alaviitteenteksti"/>
        <w:jc w:val="left"/>
      </w:pPr>
      <w:r>
        <w:rPr>
          <w:rStyle w:val="Alaviitteenviite"/>
        </w:rPr>
        <w:footnoteRef/>
      </w:r>
      <w:r w:rsidRPr="00804888">
        <w:t xml:space="preserve"> UN OCHA 23.9.2018 [kartta].</w:t>
      </w:r>
    </w:p>
  </w:footnote>
  <w:footnote w:id="16">
    <w:p w14:paraId="0414AEBB" w14:textId="77777777" w:rsidR="008D50FF" w:rsidRPr="00804888" w:rsidRDefault="008D50FF" w:rsidP="00205792">
      <w:pPr>
        <w:pStyle w:val="Alaviitteenteksti"/>
        <w:jc w:val="left"/>
      </w:pPr>
      <w:r>
        <w:rPr>
          <w:rStyle w:val="Alaviitteenviite"/>
        </w:rPr>
        <w:footnoteRef/>
      </w:r>
      <w:r w:rsidRPr="00804888">
        <w:t xml:space="preserve"> UN OCHA 5.11.2020</w:t>
      </w:r>
      <w:r w:rsidRPr="00804888">
        <w:rPr>
          <w:color w:val="FF0000"/>
        </w:rPr>
        <w:t xml:space="preserve"> </w:t>
      </w:r>
      <w:r w:rsidRPr="00804888">
        <w:t>[kartta].</w:t>
      </w:r>
    </w:p>
  </w:footnote>
  <w:footnote w:id="17">
    <w:p w14:paraId="287FF302" w14:textId="77777777" w:rsidR="008D50FF" w:rsidRPr="00875F82" w:rsidRDefault="008D50FF" w:rsidP="00205792">
      <w:pPr>
        <w:pStyle w:val="Alaviitteenteksti"/>
        <w:jc w:val="left"/>
      </w:pPr>
      <w:r>
        <w:rPr>
          <w:rStyle w:val="Alaviitteenviite"/>
        </w:rPr>
        <w:footnoteRef/>
      </w:r>
      <w:r w:rsidRPr="00875F82">
        <w:t xml:space="preserve"> INS </w:t>
      </w:r>
      <w:r>
        <w:t xml:space="preserve">[päiväämätön]; </w:t>
      </w:r>
      <w:r w:rsidRPr="00875F82">
        <w:t>BUCREP [päiväämätön).</w:t>
      </w:r>
      <w:r>
        <w:t xml:space="preserve"> </w:t>
      </w:r>
    </w:p>
  </w:footnote>
  <w:footnote w:id="18">
    <w:p w14:paraId="4F9A5A9C" w14:textId="77777777" w:rsidR="008D50FF" w:rsidRPr="00D86139" w:rsidRDefault="008D50FF" w:rsidP="00205792">
      <w:pPr>
        <w:pStyle w:val="Alaviitteenteksti"/>
        <w:jc w:val="left"/>
      </w:pPr>
      <w:r>
        <w:rPr>
          <w:rStyle w:val="Alaviitteenviite"/>
        </w:rPr>
        <w:footnoteRef/>
      </w:r>
      <w:r w:rsidRPr="00D86139">
        <w:t xml:space="preserve"> Cameroon Tribune / Matock 12.7.2023.</w:t>
      </w:r>
    </w:p>
  </w:footnote>
  <w:footnote w:id="19">
    <w:p w14:paraId="6F92E611" w14:textId="77777777" w:rsidR="008D50FF" w:rsidRPr="00F91C46" w:rsidRDefault="008D50FF" w:rsidP="00205792">
      <w:pPr>
        <w:pStyle w:val="Alaviitteenteksti"/>
        <w:jc w:val="left"/>
        <w:rPr>
          <w:lang w:val="en-US"/>
        </w:rPr>
      </w:pPr>
      <w:r>
        <w:rPr>
          <w:rStyle w:val="Alaviitteenviite"/>
        </w:rPr>
        <w:footnoteRef/>
      </w:r>
      <w:r w:rsidRPr="00F91C46">
        <w:rPr>
          <w:lang w:val="en-US"/>
        </w:rPr>
        <w:t xml:space="preserve"> Business in</w:t>
      </w:r>
      <w:r>
        <w:rPr>
          <w:lang w:val="en-US"/>
        </w:rPr>
        <w:t xml:space="preserve"> Cameroon 2.4.2024.</w:t>
      </w:r>
    </w:p>
  </w:footnote>
  <w:footnote w:id="20">
    <w:p w14:paraId="7190FA62" w14:textId="77777777" w:rsidR="008D50FF" w:rsidRPr="00F91C46" w:rsidRDefault="008D50FF" w:rsidP="00205792">
      <w:pPr>
        <w:pStyle w:val="Alaviitteenteksti"/>
        <w:jc w:val="left"/>
        <w:rPr>
          <w:lang w:val="en-US"/>
        </w:rPr>
      </w:pPr>
      <w:r>
        <w:rPr>
          <w:rStyle w:val="Alaviitteenviite"/>
        </w:rPr>
        <w:footnoteRef/>
      </w:r>
      <w:r w:rsidRPr="00F91C46">
        <w:rPr>
          <w:lang w:val="en-US"/>
        </w:rPr>
        <w:t xml:space="preserve"> UNSC 30.5.2024, s. 2.</w:t>
      </w:r>
    </w:p>
  </w:footnote>
  <w:footnote w:id="21">
    <w:p w14:paraId="61E26421" w14:textId="77777777" w:rsidR="008D50FF" w:rsidRPr="00A56384" w:rsidRDefault="008D50FF" w:rsidP="00205792">
      <w:pPr>
        <w:pStyle w:val="Alaviitteenteksti"/>
        <w:jc w:val="left"/>
        <w:rPr>
          <w:lang w:val="en-US"/>
        </w:rPr>
      </w:pPr>
      <w:r>
        <w:rPr>
          <w:rStyle w:val="Alaviitteenviite"/>
        </w:rPr>
        <w:footnoteRef/>
      </w:r>
      <w:r w:rsidRPr="00A56384">
        <w:rPr>
          <w:lang w:val="en-US"/>
        </w:rPr>
        <w:t xml:space="preserve"> </w:t>
      </w:r>
      <w:r>
        <w:rPr>
          <w:lang w:val="en-US"/>
        </w:rPr>
        <w:t>CIA 15.10.2024.</w:t>
      </w:r>
    </w:p>
  </w:footnote>
  <w:footnote w:id="22">
    <w:p w14:paraId="452840CC" w14:textId="77777777" w:rsidR="008D50FF" w:rsidRPr="0000788D" w:rsidRDefault="008D50FF" w:rsidP="00205792">
      <w:pPr>
        <w:pStyle w:val="Alaviitteenteksti"/>
        <w:jc w:val="left"/>
        <w:rPr>
          <w:lang w:val="en-US"/>
        </w:rPr>
      </w:pPr>
      <w:r>
        <w:rPr>
          <w:rStyle w:val="Alaviitteenviite"/>
        </w:rPr>
        <w:footnoteRef/>
      </w:r>
      <w:r w:rsidRPr="0000788D">
        <w:rPr>
          <w:lang w:val="en-US"/>
        </w:rPr>
        <w:t xml:space="preserve"> International Crisis Group / Crisis Watch 7/2024</w:t>
      </w:r>
      <w:r>
        <w:rPr>
          <w:lang w:val="en-US"/>
        </w:rPr>
        <w:t>; 3/2024.</w:t>
      </w:r>
    </w:p>
  </w:footnote>
  <w:footnote w:id="23">
    <w:p w14:paraId="344AA0C9" w14:textId="77777777" w:rsidR="008D50FF" w:rsidRPr="00220C13" w:rsidRDefault="008D50FF" w:rsidP="00205792">
      <w:pPr>
        <w:pStyle w:val="Alaviitteenteksti"/>
        <w:jc w:val="left"/>
        <w:rPr>
          <w:lang w:val="en-US"/>
        </w:rPr>
      </w:pPr>
      <w:r>
        <w:rPr>
          <w:rStyle w:val="Alaviitteenviite"/>
        </w:rPr>
        <w:footnoteRef/>
      </w:r>
      <w:r w:rsidRPr="00220C13">
        <w:rPr>
          <w:lang w:val="en-US"/>
        </w:rPr>
        <w:t xml:space="preserve"> </w:t>
      </w:r>
      <w:r w:rsidRPr="0000788D">
        <w:rPr>
          <w:lang w:val="en-US"/>
        </w:rPr>
        <w:t xml:space="preserve">International Crisis Group / Crisis Watch </w:t>
      </w:r>
      <w:r>
        <w:rPr>
          <w:lang w:val="en-US"/>
        </w:rPr>
        <w:t>3/2024.</w:t>
      </w:r>
    </w:p>
  </w:footnote>
  <w:footnote w:id="24">
    <w:p w14:paraId="2E070E38" w14:textId="77777777" w:rsidR="008D50FF" w:rsidRPr="00CC71AC" w:rsidRDefault="008D50FF" w:rsidP="00205792">
      <w:pPr>
        <w:pStyle w:val="Alaviitteenteksti"/>
        <w:jc w:val="left"/>
        <w:rPr>
          <w:lang w:val="en-US"/>
        </w:rPr>
      </w:pPr>
      <w:r>
        <w:rPr>
          <w:rStyle w:val="Alaviitteenviite"/>
        </w:rPr>
        <w:footnoteRef/>
      </w:r>
      <w:r w:rsidRPr="00CC71AC">
        <w:rPr>
          <w:lang w:val="en-US"/>
        </w:rPr>
        <w:t xml:space="preserve"> </w:t>
      </w:r>
      <w:r>
        <w:rPr>
          <w:lang w:val="en-US"/>
        </w:rPr>
        <w:t xml:space="preserve">UNSC 30.5.2024, s. 2; </w:t>
      </w:r>
      <w:r w:rsidRPr="0000788D">
        <w:rPr>
          <w:lang w:val="en-US"/>
        </w:rPr>
        <w:t xml:space="preserve">International Crisis Group / Crisis Watch </w:t>
      </w:r>
      <w:r>
        <w:rPr>
          <w:lang w:val="en-US"/>
        </w:rPr>
        <w:t>3/2024.</w:t>
      </w:r>
    </w:p>
  </w:footnote>
  <w:footnote w:id="25">
    <w:p w14:paraId="5FB953F5" w14:textId="77777777" w:rsidR="008D50FF" w:rsidRPr="00CC71AC" w:rsidRDefault="008D50FF" w:rsidP="00205792">
      <w:pPr>
        <w:pStyle w:val="Alaviitteenteksti"/>
        <w:jc w:val="left"/>
        <w:rPr>
          <w:lang w:val="en-US"/>
        </w:rPr>
      </w:pPr>
      <w:r>
        <w:rPr>
          <w:rStyle w:val="Alaviitteenviite"/>
        </w:rPr>
        <w:footnoteRef/>
      </w:r>
      <w:r w:rsidRPr="00CC71AC">
        <w:rPr>
          <w:lang w:val="en-US"/>
        </w:rPr>
        <w:t xml:space="preserve"> </w:t>
      </w:r>
      <w:r>
        <w:rPr>
          <w:lang w:val="en-US"/>
        </w:rPr>
        <w:t xml:space="preserve">Cameroon Renaissance Movement. </w:t>
      </w:r>
      <w:r w:rsidRPr="00CC71AC">
        <w:rPr>
          <w:lang w:val="en-US"/>
        </w:rPr>
        <w:t>CIA</w:t>
      </w:r>
      <w:r>
        <w:rPr>
          <w:lang w:val="en-US"/>
        </w:rPr>
        <w:t xml:space="preserve"> 15.10.2024.</w:t>
      </w:r>
      <w:r w:rsidRPr="00FB0198">
        <w:rPr>
          <w:color w:val="FF0000"/>
          <w:lang w:val="en-US"/>
        </w:rPr>
        <w:t xml:space="preserve"> </w:t>
      </w:r>
      <w:r>
        <w:rPr>
          <w:lang w:val="en-US"/>
        </w:rPr>
        <w:t xml:space="preserve"> </w:t>
      </w:r>
    </w:p>
  </w:footnote>
  <w:footnote w:id="26">
    <w:p w14:paraId="63D6C122" w14:textId="77777777" w:rsidR="008D50FF" w:rsidRPr="0000788D" w:rsidRDefault="008D50FF" w:rsidP="00205792">
      <w:pPr>
        <w:pStyle w:val="Alaviitteenteksti"/>
        <w:jc w:val="left"/>
        <w:rPr>
          <w:lang w:val="en-US"/>
        </w:rPr>
      </w:pPr>
      <w:r>
        <w:rPr>
          <w:rStyle w:val="Alaviitteenviite"/>
        </w:rPr>
        <w:footnoteRef/>
      </w:r>
      <w:r w:rsidRPr="0000788D">
        <w:rPr>
          <w:lang w:val="en-US"/>
        </w:rPr>
        <w:t xml:space="preserve"> International Crisis Group / Crisis Watch 7/2024</w:t>
      </w:r>
      <w:r>
        <w:rPr>
          <w:lang w:val="en-US"/>
        </w:rPr>
        <w:t>.</w:t>
      </w:r>
    </w:p>
  </w:footnote>
  <w:footnote w:id="27">
    <w:p w14:paraId="40BC1B1B" w14:textId="77777777" w:rsidR="008D50FF" w:rsidRPr="005C2923" w:rsidRDefault="008D50FF" w:rsidP="00205792">
      <w:pPr>
        <w:pStyle w:val="Alaviitteenteksti"/>
        <w:jc w:val="left"/>
        <w:rPr>
          <w:lang w:val="en-US"/>
        </w:rPr>
      </w:pPr>
      <w:r>
        <w:rPr>
          <w:rStyle w:val="Alaviitteenviite"/>
        </w:rPr>
        <w:footnoteRef/>
      </w:r>
      <w:r w:rsidRPr="005C2923">
        <w:rPr>
          <w:lang w:val="en-US"/>
        </w:rPr>
        <w:t xml:space="preserve"> </w:t>
      </w:r>
      <w:bookmarkStart w:id="2" w:name="_Hlk175218360"/>
      <w:r w:rsidRPr="0000788D">
        <w:rPr>
          <w:lang w:val="en-US"/>
        </w:rPr>
        <w:t xml:space="preserve">International Crisis Group / Crisis Watch </w:t>
      </w:r>
      <w:r>
        <w:rPr>
          <w:lang w:val="en-US"/>
        </w:rPr>
        <w:t>4</w:t>
      </w:r>
      <w:r w:rsidRPr="0000788D">
        <w:rPr>
          <w:lang w:val="en-US"/>
        </w:rPr>
        <w:t>/2024</w:t>
      </w:r>
      <w:bookmarkEnd w:id="2"/>
      <w:r>
        <w:rPr>
          <w:lang w:val="en-US"/>
        </w:rPr>
        <w:t>.</w:t>
      </w:r>
    </w:p>
  </w:footnote>
  <w:footnote w:id="28">
    <w:p w14:paraId="0B68A7EA" w14:textId="77777777" w:rsidR="008D50FF" w:rsidRPr="00277131" w:rsidRDefault="008D50FF" w:rsidP="00205792">
      <w:pPr>
        <w:pStyle w:val="Alaviitteenteksti"/>
        <w:jc w:val="left"/>
        <w:rPr>
          <w:lang w:val="en-US"/>
        </w:rPr>
      </w:pPr>
      <w:r>
        <w:rPr>
          <w:rStyle w:val="Alaviitteenviite"/>
        </w:rPr>
        <w:footnoteRef/>
      </w:r>
      <w:r w:rsidRPr="00277131">
        <w:rPr>
          <w:lang w:val="en-US"/>
        </w:rPr>
        <w:t xml:space="preserve"> </w:t>
      </w:r>
      <w:r w:rsidRPr="0000788D">
        <w:rPr>
          <w:lang w:val="en-US"/>
        </w:rPr>
        <w:t xml:space="preserve">International Crisis Group / Crisis Watch </w:t>
      </w:r>
      <w:r>
        <w:rPr>
          <w:lang w:val="en-US"/>
        </w:rPr>
        <w:t>5</w:t>
      </w:r>
      <w:r w:rsidRPr="0000788D">
        <w:rPr>
          <w:lang w:val="en-US"/>
        </w:rPr>
        <w:t>/2024</w:t>
      </w:r>
      <w:r>
        <w:rPr>
          <w:lang w:val="en-US"/>
        </w:rPr>
        <w:t>.</w:t>
      </w:r>
    </w:p>
  </w:footnote>
  <w:footnote w:id="29">
    <w:p w14:paraId="48FE6BF6" w14:textId="77777777" w:rsidR="008D50FF" w:rsidRPr="005E7B45" w:rsidRDefault="008D50FF" w:rsidP="00205792">
      <w:pPr>
        <w:pStyle w:val="Alaviitteenteksti"/>
        <w:jc w:val="left"/>
        <w:rPr>
          <w:lang w:val="en-US"/>
        </w:rPr>
      </w:pPr>
      <w:r>
        <w:rPr>
          <w:rStyle w:val="Alaviitteenviite"/>
        </w:rPr>
        <w:footnoteRef/>
      </w:r>
      <w:r w:rsidRPr="005E7B45">
        <w:rPr>
          <w:lang w:val="en-US"/>
        </w:rPr>
        <w:t xml:space="preserve"> International Crisis Group 21.3.2024.</w:t>
      </w:r>
    </w:p>
  </w:footnote>
  <w:footnote w:id="30">
    <w:p w14:paraId="63809FCC" w14:textId="77777777" w:rsidR="008D50FF" w:rsidRPr="00F62E75" w:rsidRDefault="008D50FF" w:rsidP="00205792">
      <w:pPr>
        <w:pStyle w:val="Alaviitteenteksti"/>
        <w:jc w:val="left"/>
        <w:rPr>
          <w:lang w:val="en-US"/>
        </w:rPr>
      </w:pPr>
      <w:r>
        <w:rPr>
          <w:rStyle w:val="Alaviitteenviite"/>
        </w:rPr>
        <w:footnoteRef/>
      </w:r>
      <w:r w:rsidRPr="00F62E75">
        <w:rPr>
          <w:lang w:val="en-US"/>
        </w:rPr>
        <w:t xml:space="preserve"> </w:t>
      </w:r>
      <w:r w:rsidRPr="0000788D">
        <w:rPr>
          <w:lang w:val="en-US"/>
        </w:rPr>
        <w:t xml:space="preserve">International Crisis Group / Crisis Watch </w:t>
      </w:r>
      <w:r>
        <w:rPr>
          <w:lang w:val="en-US"/>
        </w:rPr>
        <w:t>3</w:t>
      </w:r>
      <w:r w:rsidRPr="0000788D">
        <w:rPr>
          <w:lang w:val="en-US"/>
        </w:rPr>
        <w:t>/2024</w:t>
      </w:r>
      <w:r>
        <w:rPr>
          <w:lang w:val="en-US"/>
        </w:rPr>
        <w:t>.</w:t>
      </w:r>
    </w:p>
  </w:footnote>
  <w:footnote w:id="31">
    <w:p w14:paraId="587F305F" w14:textId="77777777" w:rsidR="008D50FF" w:rsidRPr="00A56384" w:rsidRDefault="008D50FF" w:rsidP="00205792">
      <w:pPr>
        <w:pStyle w:val="Alaviitteenteksti"/>
        <w:jc w:val="left"/>
      </w:pPr>
      <w:r>
        <w:rPr>
          <w:rStyle w:val="Alaviitteenviite"/>
        </w:rPr>
        <w:footnoteRef/>
      </w:r>
      <w:r>
        <w:t xml:space="preserve"> </w:t>
      </w:r>
      <w:r w:rsidRPr="00A56384">
        <w:t>Kamerunin kaksikamarinen parlamentti muodostuu s</w:t>
      </w:r>
      <w:r>
        <w:t>enaatista ja kansalliskokouksesta. Kansalliskokouksen vaalit eli parlamenttivaalit on määrä järjestää 28.2.2025. CIA 15.10</w:t>
      </w:r>
      <w:r w:rsidRPr="00611FEA">
        <w:t>.2024.</w:t>
      </w:r>
    </w:p>
  </w:footnote>
  <w:footnote w:id="32">
    <w:p w14:paraId="226F8F7E" w14:textId="77777777" w:rsidR="008D50FF" w:rsidRPr="00454DED" w:rsidRDefault="008D50FF" w:rsidP="00205792">
      <w:pPr>
        <w:pStyle w:val="Alaviitteenteksti"/>
        <w:jc w:val="left"/>
      </w:pPr>
      <w:r>
        <w:rPr>
          <w:rStyle w:val="Alaviitteenviite"/>
        </w:rPr>
        <w:footnoteRef/>
      </w:r>
      <w:r w:rsidRPr="00454DED">
        <w:t xml:space="preserve"> International Crisis Group / Crisis Watch 7/2024.</w:t>
      </w:r>
    </w:p>
  </w:footnote>
  <w:footnote w:id="33">
    <w:p w14:paraId="2CE0AC97" w14:textId="77777777" w:rsidR="008D50FF" w:rsidRPr="00CA1205" w:rsidRDefault="008D50FF" w:rsidP="00205792">
      <w:pPr>
        <w:pStyle w:val="Alaviitteenteksti"/>
        <w:jc w:val="left"/>
        <w:rPr>
          <w:lang w:val="sv-SE"/>
        </w:rPr>
      </w:pPr>
      <w:r>
        <w:rPr>
          <w:rStyle w:val="Alaviitteenviite"/>
        </w:rPr>
        <w:footnoteRef/>
      </w:r>
      <w:r w:rsidRPr="00CA1205">
        <w:rPr>
          <w:lang w:val="sv-SE"/>
        </w:rPr>
        <w:t xml:space="preserve"> UNSC 30.5.2024, s. 2.</w:t>
      </w:r>
    </w:p>
  </w:footnote>
  <w:footnote w:id="34">
    <w:p w14:paraId="4249F233" w14:textId="77777777" w:rsidR="008D50FF" w:rsidRPr="00E76AFA" w:rsidRDefault="008D50FF" w:rsidP="00205792">
      <w:pPr>
        <w:pStyle w:val="Alaviitteenteksti"/>
        <w:jc w:val="left"/>
        <w:rPr>
          <w:lang w:val="sv-SE"/>
        </w:rPr>
      </w:pPr>
      <w:r>
        <w:rPr>
          <w:rStyle w:val="Alaviitteenviite"/>
        </w:rPr>
        <w:footnoteRef/>
      </w:r>
      <w:r w:rsidRPr="00E76AFA">
        <w:rPr>
          <w:lang w:val="sv-SE"/>
        </w:rPr>
        <w:t xml:space="preserve"> Bertelsmann Stiftung </w:t>
      </w:r>
      <w:r>
        <w:rPr>
          <w:lang w:val="sv-SE"/>
        </w:rPr>
        <w:t>19.3.2024, s. 2.</w:t>
      </w:r>
    </w:p>
  </w:footnote>
  <w:footnote w:id="35">
    <w:p w14:paraId="29DD6419" w14:textId="77777777" w:rsidR="008D50FF" w:rsidRPr="00945E75" w:rsidRDefault="008D50FF" w:rsidP="00205792">
      <w:pPr>
        <w:pStyle w:val="Alaviitteenteksti"/>
        <w:jc w:val="left"/>
        <w:rPr>
          <w:lang w:val="sv-SE"/>
        </w:rPr>
      </w:pPr>
      <w:r>
        <w:rPr>
          <w:rStyle w:val="Alaviitteenviite"/>
        </w:rPr>
        <w:footnoteRef/>
      </w:r>
      <w:r w:rsidRPr="00945E75">
        <w:rPr>
          <w:lang w:val="sv-SE"/>
        </w:rPr>
        <w:t xml:space="preserve"> </w:t>
      </w:r>
      <w:r>
        <w:rPr>
          <w:lang w:val="sv-SE"/>
        </w:rPr>
        <w:t>Bertelsmann Stiftung 19.3.2024, s. 13–14.</w:t>
      </w:r>
    </w:p>
  </w:footnote>
  <w:footnote w:id="36">
    <w:p w14:paraId="2D55D731" w14:textId="77777777" w:rsidR="008D50FF" w:rsidRPr="00CA1205" w:rsidRDefault="008D50FF" w:rsidP="00205792">
      <w:pPr>
        <w:pStyle w:val="Alaviitteenteksti"/>
        <w:jc w:val="left"/>
        <w:rPr>
          <w:lang w:val="sv-SE"/>
        </w:rPr>
      </w:pPr>
      <w:r>
        <w:rPr>
          <w:rStyle w:val="Alaviitteenviite"/>
        </w:rPr>
        <w:footnoteRef/>
      </w:r>
      <w:r w:rsidRPr="00CA1205">
        <w:rPr>
          <w:lang w:val="sv-SE"/>
        </w:rPr>
        <w:t xml:space="preserve"> Esim. Freedom House 2024; FFP 2024 [taulukko]; Transparency International 2023; IEP 6/2024, s. 9, 20; IEP 2/2024, s. 8–9, 22 [taulukko], 40 [taulukko], 79.</w:t>
      </w:r>
    </w:p>
  </w:footnote>
  <w:footnote w:id="37">
    <w:p w14:paraId="512D50E9" w14:textId="77777777" w:rsidR="008D50FF" w:rsidRPr="00CA1205" w:rsidRDefault="008D50FF" w:rsidP="00205792">
      <w:pPr>
        <w:pStyle w:val="Alaviitteenteksti"/>
        <w:jc w:val="left"/>
        <w:rPr>
          <w:lang w:val="en-US"/>
        </w:rPr>
      </w:pPr>
      <w:r>
        <w:rPr>
          <w:rStyle w:val="Alaviitteenviite"/>
        </w:rPr>
        <w:footnoteRef/>
      </w:r>
      <w:r w:rsidRPr="00D03BC8">
        <w:t xml:space="preserve"> Poliittiset oikeudet </w:t>
      </w:r>
      <w:r>
        <w:t>6</w:t>
      </w:r>
      <w:r w:rsidRPr="00D03BC8">
        <w:t xml:space="preserve">/40 ja kansalaisoikeudet </w:t>
      </w:r>
      <w:r>
        <w:t>9</w:t>
      </w:r>
      <w:r w:rsidRPr="00D03BC8">
        <w:t xml:space="preserve">/60, yhteensä </w:t>
      </w:r>
      <w:r>
        <w:t>15</w:t>
      </w:r>
      <w:r w:rsidRPr="00D03BC8">
        <w:t xml:space="preserve">/100. </w:t>
      </w:r>
      <w:r w:rsidRPr="00CA1205">
        <w:rPr>
          <w:lang w:val="en-US"/>
        </w:rPr>
        <w:t>Freedom House 2024.</w:t>
      </w:r>
    </w:p>
  </w:footnote>
  <w:footnote w:id="38">
    <w:p w14:paraId="5285D9E1" w14:textId="77777777" w:rsidR="008D50FF" w:rsidRPr="00AC63B5" w:rsidRDefault="008D50FF" w:rsidP="00205792">
      <w:pPr>
        <w:pStyle w:val="Alaviitteenteksti"/>
        <w:jc w:val="left"/>
        <w:rPr>
          <w:lang w:val="en-US"/>
        </w:rPr>
      </w:pPr>
      <w:r w:rsidRPr="00C70A2E">
        <w:rPr>
          <w:rStyle w:val="Alaviitteenviite"/>
        </w:rPr>
        <w:footnoteRef/>
      </w:r>
      <w:r w:rsidRPr="00AC63B5">
        <w:rPr>
          <w:lang w:val="en-US"/>
        </w:rPr>
        <w:t xml:space="preserve"> Freedom House 202</w:t>
      </w:r>
      <w:r>
        <w:rPr>
          <w:lang w:val="en-US"/>
        </w:rPr>
        <w:t>4</w:t>
      </w:r>
      <w:r w:rsidRPr="00AC63B5">
        <w:rPr>
          <w:lang w:val="en-US"/>
        </w:rPr>
        <w:t>.</w:t>
      </w:r>
    </w:p>
  </w:footnote>
  <w:footnote w:id="39">
    <w:p w14:paraId="74046168" w14:textId="77777777" w:rsidR="008D50FF" w:rsidRPr="00CA1205" w:rsidRDefault="008D50FF" w:rsidP="00205792">
      <w:pPr>
        <w:pStyle w:val="Alaviitteenteksti"/>
        <w:jc w:val="left"/>
        <w:rPr>
          <w:lang w:val="en-US"/>
        </w:rPr>
      </w:pPr>
      <w:r w:rsidRPr="00C70A2E">
        <w:rPr>
          <w:rStyle w:val="Alaviitteenviite"/>
        </w:rPr>
        <w:footnoteRef/>
      </w:r>
      <w:r w:rsidRPr="00CA1205">
        <w:rPr>
          <w:lang w:val="en-US"/>
        </w:rPr>
        <w:t xml:space="preserve"> FFP 2024 [taulukko].</w:t>
      </w:r>
    </w:p>
  </w:footnote>
  <w:footnote w:id="40">
    <w:p w14:paraId="6719B65C" w14:textId="77777777" w:rsidR="008D50FF" w:rsidRPr="00AC63B5" w:rsidRDefault="008D50FF" w:rsidP="00205792">
      <w:pPr>
        <w:pStyle w:val="Alaviitteenteksti"/>
        <w:jc w:val="left"/>
        <w:rPr>
          <w:lang w:val="en-US"/>
        </w:rPr>
      </w:pPr>
      <w:r w:rsidRPr="00C70A2E">
        <w:rPr>
          <w:rStyle w:val="Alaviitteenviite"/>
        </w:rPr>
        <w:footnoteRef/>
      </w:r>
      <w:r w:rsidRPr="00AC63B5">
        <w:rPr>
          <w:lang w:val="en-US"/>
        </w:rPr>
        <w:t xml:space="preserve"> Transparency International </w:t>
      </w:r>
      <w:r>
        <w:rPr>
          <w:lang w:val="en-US"/>
        </w:rPr>
        <w:t>2023.</w:t>
      </w:r>
    </w:p>
  </w:footnote>
  <w:footnote w:id="41">
    <w:p w14:paraId="6075D0B2" w14:textId="77777777" w:rsidR="008D50FF" w:rsidRPr="00CA1205" w:rsidRDefault="008D50FF" w:rsidP="00205792">
      <w:pPr>
        <w:pStyle w:val="Alaviitteenteksti"/>
        <w:jc w:val="left"/>
        <w:rPr>
          <w:lang w:val="en-US"/>
        </w:rPr>
      </w:pPr>
      <w:r w:rsidRPr="00C70A2E">
        <w:rPr>
          <w:rStyle w:val="Alaviitteenviite"/>
        </w:rPr>
        <w:footnoteRef/>
      </w:r>
      <w:r w:rsidRPr="00CA1205">
        <w:rPr>
          <w:lang w:val="en-US"/>
        </w:rPr>
        <w:t xml:space="preserve"> IEP 6/2024, s. 9, 20.</w:t>
      </w:r>
    </w:p>
  </w:footnote>
  <w:footnote w:id="42">
    <w:p w14:paraId="22D41E5F" w14:textId="77777777" w:rsidR="008D50FF" w:rsidRPr="005E582C" w:rsidRDefault="008D50FF" w:rsidP="00205792">
      <w:pPr>
        <w:pStyle w:val="Alaviitteenteksti"/>
        <w:jc w:val="left"/>
      </w:pPr>
      <w:r w:rsidRPr="00C70A2E">
        <w:rPr>
          <w:rStyle w:val="Alaviitteenviite"/>
        </w:rPr>
        <w:footnoteRef/>
      </w:r>
      <w:r w:rsidRPr="005E582C">
        <w:t xml:space="preserve"> IEP 2/2024, s. 8–9, 22 [taulukko], 40 [taulukko]</w:t>
      </w:r>
      <w:r>
        <w:t>, 79</w:t>
      </w:r>
      <w:r w:rsidRPr="005E582C">
        <w:t>.</w:t>
      </w:r>
    </w:p>
  </w:footnote>
  <w:footnote w:id="43">
    <w:p w14:paraId="3E9DF6F5" w14:textId="77777777" w:rsidR="008D50FF" w:rsidRPr="00CF582E" w:rsidRDefault="008D50FF" w:rsidP="00205792">
      <w:pPr>
        <w:pStyle w:val="Alaviitteenteksti"/>
        <w:jc w:val="left"/>
      </w:pPr>
      <w:r>
        <w:rPr>
          <w:rStyle w:val="Alaviitteenviite"/>
        </w:rPr>
        <w:footnoteRef/>
      </w:r>
      <w:r w:rsidRPr="00CF582E">
        <w:t xml:space="preserve"> UNSC 30.5.2024, s. 8.</w:t>
      </w:r>
    </w:p>
  </w:footnote>
  <w:footnote w:id="44">
    <w:p w14:paraId="4D17E3AE" w14:textId="77777777" w:rsidR="008D50FF" w:rsidRPr="00693D61" w:rsidRDefault="008D50FF" w:rsidP="00205792">
      <w:pPr>
        <w:pStyle w:val="Alaviitteenteksti"/>
        <w:jc w:val="left"/>
        <w:rPr>
          <w:lang w:val="en-US"/>
        </w:rPr>
      </w:pPr>
      <w:r>
        <w:rPr>
          <w:rStyle w:val="Alaviitteenviite"/>
        </w:rPr>
        <w:footnoteRef/>
      </w:r>
      <w:r w:rsidRPr="00693D61">
        <w:rPr>
          <w:lang w:val="en-US"/>
        </w:rPr>
        <w:t xml:space="preserve"> </w:t>
      </w:r>
      <w:r w:rsidRPr="00441C85">
        <w:rPr>
          <w:lang w:val="en-US"/>
        </w:rPr>
        <w:t xml:space="preserve">International Crisis Group </w:t>
      </w:r>
      <w:r>
        <w:rPr>
          <w:lang w:val="en-US"/>
        </w:rPr>
        <w:t>21.3.2024.</w:t>
      </w:r>
    </w:p>
  </w:footnote>
  <w:footnote w:id="45">
    <w:p w14:paraId="28865969" w14:textId="77777777" w:rsidR="008D50FF" w:rsidRPr="00212822" w:rsidRDefault="008D50FF" w:rsidP="00205792">
      <w:pPr>
        <w:pStyle w:val="Alaviitteenteksti"/>
        <w:jc w:val="left"/>
        <w:rPr>
          <w:lang w:val="en-US"/>
        </w:rPr>
      </w:pPr>
      <w:r>
        <w:rPr>
          <w:rStyle w:val="Alaviitteenviite"/>
        </w:rPr>
        <w:footnoteRef/>
      </w:r>
      <w:r w:rsidRPr="00212822">
        <w:rPr>
          <w:lang w:val="en-US"/>
        </w:rPr>
        <w:t xml:space="preserve"> </w:t>
      </w:r>
      <w:r>
        <w:rPr>
          <w:lang w:val="en-US"/>
        </w:rPr>
        <w:t>UNSC 30.5.2024, s. 10.</w:t>
      </w:r>
    </w:p>
  </w:footnote>
  <w:footnote w:id="46">
    <w:p w14:paraId="4520EAC2" w14:textId="77777777" w:rsidR="008D50FF" w:rsidRPr="00961B48" w:rsidRDefault="008D50FF" w:rsidP="00205792">
      <w:pPr>
        <w:pStyle w:val="Alaviitteenteksti"/>
        <w:jc w:val="left"/>
        <w:rPr>
          <w:lang w:val="en-US"/>
        </w:rPr>
      </w:pPr>
      <w:r>
        <w:rPr>
          <w:rStyle w:val="Alaviitteenviite"/>
        </w:rPr>
        <w:footnoteRef/>
      </w:r>
      <w:r w:rsidRPr="00961B48">
        <w:rPr>
          <w:lang w:val="en-US"/>
        </w:rPr>
        <w:t xml:space="preserve"> </w:t>
      </w:r>
      <w:r>
        <w:rPr>
          <w:lang w:val="en-US"/>
        </w:rPr>
        <w:t xml:space="preserve">UNSC 30.5.2024, s. 5-6; </w:t>
      </w:r>
      <w:r w:rsidRPr="00961B48">
        <w:rPr>
          <w:lang w:val="en-US"/>
        </w:rPr>
        <w:t>International Crisis Group / Crisis Watch 7/202</w:t>
      </w:r>
      <w:r>
        <w:rPr>
          <w:lang w:val="en-US"/>
        </w:rPr>
        <w:t xml:space="preserve">4; 6/2024; 5/2024; 4/2024; 3/2024; 2/2024; 1/2024; </w:t>
      </w:r>
      <w:r w:rsidRPr="00961B48">
        <w:rPr>
          <w:lang w:val="en-US"/>
        </w:rPr>
        <w:t>GCR2P 31.5.2024.</w:t>
      </w:r>
    </w:p>
  </w:footnote>
  <w:footnote w:id="47">
    <w:p w14:paraId="1ADAF79C" w14:textId="77777777" w:rsidR="008D50FF" w:rsidRPr="002A193D" w:rsidRDefault="008D50FF" w:rsidP="00205792">
      <w:pPr>
        <w:pStyle w:val="Alaviitteenteksti"/>
        <w:jc w:val="left"/>
        <w:rPr>
          <w:lang w:val="en-US"/>
        </w:rPr>
      </w:pPr>
      <w:r>
        <w:rPr>
          <w:rStyle w:val="Alaviitteenviite"/>
        </w:rPr>
        <w:footnoteRef/>
      </w:r>
      <w:r>
        <w:rPr>
          <w:lang w:val="en-US"/>
        </w:rPr>
        <w:t xml:space="preserve"> </w:t>
      </w:r>
      <w:r w:rsidRPr="002A193D">
        <w:rPr>
          <w:lang w:val="en-US"/>
        </w:rPr>
        <w:t>Aluekoko</w:t>
      </w:r>
      <w:r>
        <w:rPr>
          <w:lang w:val="en-US"/>
        </w:rPr>
        <w:t>uksista määrätään</w:t>
      </w:r>
      <w:r w:rsidRPr="002A193D">
        <w:rPr>
          <w:lang w:val="en-US"/>
        </w:rPr>
        <w:t xml:space="preserve"> General Code of Regional Lo</w:t>
      </w:r>
      <w:r>
        <w:rPr>
          <w:lang w:val="en-US"/>
        </w:rPr>
        <w:t>cal Authorities (2019) -laissa. International Crisis Group 31.3.2023, s. 10.</w:t>
      </w:r>
    </w:p>
  </w:footnote>
  <w:footnote w:id="48">
    <w:p w14:paraId="5D59DB0F" w14:textId="77777777" w:rsidR="008D50FF" w:rsidRPr="00237F5D" w:rsidRDefault="008D50FF" w:rsidP="00205792">
      <w:pPr>
        <w:pStyle w:val="Alaviitteenteksti"/>
        <w:jc w:val="left"/>
        <w:rPr>
          <w:lang w:val="en-US"/>
        </w:rPr>
      </w:pPr>
      <w:r>
        <w:rPr>
          <w:rStyle w:val="Alaviitteenviite"/>
        </w:rPr>
        <w:footnoteRef/>
      </w:r>
      <w:r w:rsidRPr="00237F5D">
        <w:rPr>
          <w:lang w:val="en-US"/>
        </w:rPr>
        <w:t xml:space="preserve"> International Crisis Group 31.3.2023, s. 1, 21.</w:t>
      </w:r>
    </w:p>
  </w:footnote>
  <w:footnote w:id="49">
    <w:p w14:paraId="5B35C1EA" w14:textId="77777777" w:rsidR="008D50FF" w:rsidRPr="00730E0A" w:rsidRDefault="008D50FF" w:rsidP="00205792">
      <w:pPr>
        <w:pStyle w:val="Alaviitteenteksti"/>
        <w:jc w:val="left"/>
        <w:rPr>
          <w:lang w:val="en-US"/>
        </w:rPr>
      </w:pPr>
      <w:r>
        <w:rPr>
          <w:rStyle w:val="Alaviitteenviite"/>
        </w:rPr>
        <w:footnoteRef/>
      </w:r>
      <w:r w:rsidRPr="00730E0A">
        <w:rPr>
          <w:lang w:val="en-US"/>
        </w:rPr>
        <w:t xml:space="preserve"> BBC / Chimtom 5.10.2019.</w:t>
      </w:r>
    </w:p>
  </w:footnote>
  <w:footnote w:id="50">
    <w:p w14:paraId="385D0453" w14:textId="77777777" w:rsidR="008D50FF" w:rsidRPr="004659E1" w:rsidRDefault="008D50FF" w:rsidP="00205792">
      <w:pPr>
        <w:pStyle w:val="Alaviitteenteksti"/>
        <w:jc w:val="left"/>
        <w:rPr>
          <w:lang w:val="en-US"/>
        </w:rPr>
      </w:pPr>
      <w:r>
        <w:rPr>
          <w:rStyle w:val="Alaviitteenviite"/>
        </w:rPr>
        <w:footnoteRef/>
      </w:r>
      <w:r w:rsidRPr="004659E1">
        <w:rPr>
          <w:lang w:val="en-US"/>
        </w:rPr>
        <w:t xml:space="preserve"> UNSC 30.11.2023, s. 2.</w:t>
      </w:r>
    </w:p>
  </w:footnote>
  <w:footnote w:id="51">
    <w:p w14:paraId="637BC795" w14:textId="77777777" w:rsidR="008D50FF" w:rsidRPr="00730E0A" w:rsidRDefault="008D50FF" w:rsidP="00205792">
      <w:pPr>
        <w:pStyle w:val="Alaviitteenteksti"/>
        <w:jc w:val="left"/>
        <w:rPr>
          <w:lang w:val="en-US"/>
        </w:rPr>
      </w:pPr>
      <w:r>
        <w:rPr>
          <w:rStyle w:val="Alaviitteenviite"/>
        </w:rPr>
        <w:footnoteRef/>
      </w:r>
      <w:r w:rsidRPr="00730E0A">
        <w:rPr>
          <w:lang w:val="en-US"/>
        </w:rPr>
        <w:t xml:space="preserve"> International Crisis Group 31.3.2023, s. 3.</w:t>
      </w:r>
    </w:p>
  </w:footnote>
  <w:footnote w:id="52">
    <w:p w14:paraId="1EA47A65" w14:textId="77777777" w:rsidR="008D50FF" w:rsidRDefault="008D50FF" w:rsidP="00205792">
      <w:pPr>
        <w:pStyle w:val="Alaviitteenteksti"/>
        <w:jc w:val="left"/>
      </w:pPr>
      <w:r>
        <w:rPr>
          <w:rStyle w:val="Alaviitteenviite"/>
        </w:rPr>
        <w:footnoteRef/>
      </w:r>
      <w:r>
        <w:t xml:space="preserve"> Muitakin rauhanneuvottelualoitteita on ollut aiemmin. ks. Maahanmuuttovirasto / maatietopalvelu 30.6.2023 [kyselyvastaus].</w:t>
      </w:r>
    </w:p>
  </w:footnote>
  <w:footnote w:id="53">
    <w:p w14:paraId="26F8314F" w14:textId="77777777" w:rsidR="008D50FF" w:rsidRDefault="008D50FF" w:rsidP="00205792">
      <w:pPr>
        <w:pStyle w:val="Alaviitteenteksti"/>
        <w:jc w:val="left"/>
      </w:pPr>
      <w:r>
        <w:rPr>
          <w:rStyle w:val="Alaviitteenviite"/>
        </w:rPr>
        <w:footnoteRef/>
      </w:r>
      <w:r>
        <w:t xml:space="preserve"> Maahanmuuttovirasto / maatietopalvelu 30.6.2023 [kyselyvastaus].</w:t>
      </w:r>
    </w:p>
  </w:footnote>
  <w:footnote w:id="54">
    <w:p w14:paraId="1A887B85" w14:textId="77777777" w:rsidR="008D50FF" w:rsidRPr="002808A3" w:rsidRDefault="008D50FF" w:rsidP="00205792">
      <w:pPr>
        <w:pStyle w:val="Alaviitteenteksti"/>
        <w:jc w:val="left"/>
        <w:rPr>
          <w:lang w:val="en-US"/>
        </w:rPr>
      </w:pPr>
      <w:r>
        <w:rPr>
          <w:rStyle w:val="Alaviitteenviite"/>
        </w:rPr>
        <w:footnoteRef/>
      </w:r>
      <w:r w:rsidRPr="002808A3">
        <w:rPr>
          <w:lang w:val="en-US"/>
        </w:rPr>
        <w:t xml:space="preserve"> ISS / Kinkoh &amp; al. 3.10.2023.</w:t>
      </w:r>
    </w:p>
  </w:footnote>
  <w:footnote w:id="55">
    <w:p w14:paraId="00F74C4D" w14:textId="77777777" w:rsidR="008D50FF" w:rsidRPr="00961B48" w:rsidRDefault="008D50FF" w:rsidP="00205792">
      <w:pPr>
        <w:pStyle w:val="Alaviitteenteksti"/>
        <w:jc w:val="left"/>
        <w:rPr>
          <w:lang w:val="en-US"/>
        </w:rPr>
      </w:pPr>
      <w:r>
        <w:rPr>
          <w:rStyle w:val="Alaviitteenviite"/>
        </w:rPr>
        <w:footnoteRef/>
      </w:r>
      <w:r w:rsidRPr="00961B48">
        <w:rPr>
          <w:lang w:val="en-US"/>
        </w:rPr>
        <w:t xml:space="preserve"> </w:t>
      </w:r>
      <w:r>
        <w:rPr>
          <w:lang w:val="en-US"/>
        </w:rPr>
        <w:t xml:space="preserve">UNSC 30.5.2024, s. 5; </w:t>
      </w:r>
      <w:r w:rsidRPr="00961B48">
        <w:rPr>
          <w:lang w:val="en-US"/>
        </w:rPr>
        <w:t>International Crisis Group / Crisis Watch 7/202</w:t>
      </w:r>
      <w:r>
        <w:rPr>
          <w:lang w:val="en-US"/>
        </w:rPr>
        <w:t xml:space="preserve">4; 6/2024; 5/2024; 4/2024; 3/2024; 2/2024; 1/2024; </w:t>
      </w:r>
      <w:r w:rsidRPr="00961B48">
        <w:rPr>
          <w:lang w:val="en-US"/>
        </w:rPr>
        <w:t>GCR2P 31.5.2024.</w:t>
      </w:r>
    </w:p>
  </w:footnote>
  <w:footnote w:id="56">
    <w:p w14:paraId="2A36D52E" w14:textId="77777777" w:rsidR="008D50FF" w:rsidRPr="00EA26D9" w:rsidRDefault="008D50FF" w:rsidP="00205792">
      <w:pPr>
        <w:pStyle w:val="Alaviitteenteksti"/>
        <w:jc w:val="left"/>
      </w:pPr>
      <w:r>
        <w:rPr>
          <w:rStyle w:val="Alaviitteenviite"/>
        </w:rPr>
        <w:footnoteRef/>
      </w:r>
      <w:r w:rsidRPr="00EA26D9">
        <w:t xml:space="preserve"> GCR2P 31.5.2024.</w:t>
      </w:r>
    </w:p>
  </w:footnote>
  <w:footnote w:id="57">
    <w:p w14:paraId="149D09D3" w14:textId="77777777" w:rsidR="008D50FF" w:rsidRPr="00210140" w:rsidRDefault="008D50FF" w:rsidP="00205792">
      <w:pPr>
        <w:pStyle w:val="Alaviitteenteksti"/>
        <w:jc w:val="left"/>
      </w:pPr>
      <w:r>
        <w:rPr>
          <w:rStyle w:val="Alaviitteenviite"/>
        </w:rPr>
        <w:footnoteRef/>
      </w:r>
      <w:r w:rsidRPr="00210140">
        <w:t xml:space="preserve"> GI-TOC &amp; ACLED 10.9.2024, </w:t>
      </w:r>
      <w:r>
        <w:t xml:space="preserve">s. 13–17, 22–26, </w:t>
      </w:r>
      <w:r w:rsidRPr="00210140">
        <w:t>useita alkuperäisläht</w:t>
      </w:r>
      <w:r>
        <w:t xml:space="preserve">eitä; </w:t>
      </w:r>
      <w:r w:rsidRPr="00210140">
        <w:t>GCR2P 31.5.2024.</w:t>
      </w:r>
    </w:p>
  </w:footnote>
  <w:footnote w:id="58">
    <w:p w14:paraId="678EA6E6" w14:textId="77777777" w:rsidR="008D50FF" w:rsidRPr="00616B1F" w:rsidRDefault="008D50FF" w:rsidP="00205792">
      <w:pPr>
        <w:pStyle w:val="Alaviitteenteksti"/>
        <w:jc w:val="left"/>
        <w:rPr>
          <w:lang w:val="en-US"/>
        </w:rPr>
      </w:pPr>
      <w:r>
        <w:rPr>
          <w:rStyle w:val="Alaviitteenviite"/>
        </w:rPr>
        <w:footnoteRef/>
      </w:r>
      <w:r w:rsidRPr="00616B1F">
        <w:rPr>
          <w:lang w:val="en-US"/>
        </w:rPr>
        <w:t xml:space="preserve"> </w:t>
      </w:r>
      <w:r w:rsidRPr="0000788D">
        <w:rPr>
          <w:lang w:val="en-US"/>
        </w:rPr>
        <w:t xml:space="preserve">International Crisis Group / Crisis Watch </w:t>
      </w:r>
      <w:r>
        <w:rPr>
          <w:lang w:val="en-US"/>
        </w:rPr>
        <w:t>2</w:t>
      </w:r>
      <w:r w:rsidRPr="0000788D">
        <w:rPr>
          <w:lang w:val="en-US"/>
        </w:rPr>
        <w:t>/2024</w:t>
      </w:r>
      <w:r>
        <w:rPr>
          <w:lang w:val="en-US"/>
        </w:rPr>
        <w:t>.</w:t>
      </w:r>
    </w:p>
  </w:footnote>
  <w:footnote w:id="59">
    <w:p w14:paraId="66A5B36F" w14:textId="77777777" w:rsidR="008D50FF" w:rsidRPr="009454C0" w:rsidRDefault="008D50FF" w:rsidP="00205792">
      <w:pPr>
        <w:pStyle w:val="Alaviitteenteksti"/>
        <w:jc w:val="left"/>
        <w:rPr>
          <w:lang w:val="en-US"/>
        </w:rPr>
      </w:pPr>
      <w:r>
        <w:rPr>
          <w:rStyle w:val="Alaviitteenviite"/>
        </w:rPr>
        <w:footnoteRef/>
      </w:r>
      <w:r w:rsidRPr="009454C0">
        <w:rPr>
          <w:lang w:val="en-US"/>
        </w:rPr>
        <w:t xml:space="preserve"> </w:t>
      </w:r>
      <w:r w:rsidRPr="0000788D">
        <w:rPr>
          <w:lang w:val="en-US"/>
        </w:rPr>
        <w:t xml:space="preserve">International Crisis Group / Crisis Watch </w:t>
      </w:r>
      <w:r>
        <w:rPr>
          <w:lang w:val="en-US"/>
        </w:rPr>
        <w:t>1</w:t>
      </w:r>
      <w:r w:rsidRPr="0000788D">
        <w:rPr>
          <w:lang w:val="en-US"/>
        </w:rPr>
        <w:t>/2024</w:t>
      </w:r>
      <w:r>
        <w:rPr>
          <w:lang w:val="en-US"/>
        </w:rPr>
        <w:t xml:space="preserve">. </w:t>
      </w:r>
      <w:bookmarkStart w:id="4" w:name="_Hlk175305186"/>
      <w:r>
        <w:rPr>
          <w:lang w:val="en-US"/>
        </w:rPr>
        <w:t>Ks. myös UNSC 30.5.2024, s. 5.</w:t>
      </w:r>
      <w:bookmarkEnd w:id="4"/>
    </w:p>
  </w:footnote>
  <w:footnote w:id="60">
    <w:p w14:paraId="7DE1A4CD" w14:textId="77777777" w:rsidR="008D50FF" w:rsidRPr="00595395" w:rsidRDefault="008D50FF" w:rsidP="00205792">
      <w:pPr>
        <w:pStyle w:val="Alaviitteenteksti"/>
        <w:jc w:val="left"/>
        <w:rPr>
          <w:lang w:val="en-US"/>
        </w:rPr>
      </w:pPr>
      <w:r>
        <w:rPr>
          <w:rStyle w:val="Alaviitteenviite"/>
        </w:rPr>
        <w:footnoteRef/>
      </w:r>
      <w:r w:rsidRPr="00595395">
        <w:rPr>
          <w:lang w:val="en-US"/>
        </w:rPr>
        <w:t xml:space="preserve"> </w:t>
      </w:r>
      <w:r w:rsidRPr="0000788D">
        <w:rPr>
          <w:lang w:val="en-US"/>
        </w:rPr>
        <w:t>International Crisis Group</w:t>
      </w:r>
      <w:r>
        <w:rPr>
          <w:lang w:val="en-US"/>
        </w:rPr>
        <w:t xml:space="preserve"> 21.3.2024.</w:t>
      </w:r>
    </w:p>
  </w:footnote>
  <w:footnote w:id="61">
    <w:p w14:paraId="547C59DD" w14:textId="77777777" w:rsidR="008D50FF" w:rsidRPr="00616B1F" w:rsidRDefault="008D50FF" w:rsidP="00205792">
      <w:pPr>
        <w:pStyle w:val="Alaviitteenteksti"/>
        <w:jc w:val="left"/>
        <w:rPr>
          <w:lang w:val="en-US"/>
        </w:rPr>
      </w:pPr>
      <w:r>
        <w:rPr>
          <w:rStyle w:val="Alaviitteenviite"/>
        </w:rPr>
        <w:footnoteRef/>
      </w:r>
      <w:r w:rsidRPr="00616B1F">
        <w:rPr>
          <w:lang w:val="en-US"/>
        </w:rPr>
        <w:t xml:space="preserve"> </w:t>
      </w:r>
      <w:r w:rsidRPr="0000788D">
        <w:rPr>
          <w:lang w:val="en-US"/>
        </w:rPr>
        <w:t xml:space="preserve">International Crisis Group / Crisis Watch </w:t>
      </w:r>
      <w:r>
        <w:rPr>
          <w:lang w:val="en-US"/>
        </w:rPr>
        <w:t>2</w:t>
      </w:r>
      <w:r w:rsidRPr="0000788D">
        <w:rPr>
          <w:lang w:val="en-US"/>
        </w:rPr>
        <w:t>/2024</w:t>
      </w:r>
      <w:r>
        <w:rPr>
          <w:lang w:val="en-US"/>
        </w:rPr>
        <w:t>. Ks. myös UNSC 30.5.2024, s. 5.</w:t>
      </w:r>
    </w:p>
  </w:footnote>
  <w:footnote w:id="62">
    <w:p w14:paraId="419043D5" w14:textId="77777777" w:rsidR="008D50FF" w:rsidRPr="0051059B" w:rsidRDefault="008D50FF" w:rsidP="00205792">
      <w:pPr>
        <w:pStyle w:val="Alaviitteenteksti"/>
        <w:jc w:val="left"/>
        <w:rPr>
          <w:lang w:val="en-US"/>
        </w:rPr>
      </w:pPr>
      <w:r>
        <w:rPr>
          <w:rStyle w:val="Alaviitteenviite"/>
        </w:rPr>
        <w:footnoteRef/>
      </w:r>
      <w:r w:rsidRPr="0051059B">
        <w:rPr>
          <w:lang w:val="en-US"/>
        </w:rPr>
        <w:t xml:space="preserve"> BBC / N</w:t>
      </w:r>
      <w:r>
        <w:rPr>
          <w:lang w:val="en-US"/>
        </w:rPr>
        <w:t>jie 26.9.2024.</w:t>
      </w:r>
    </w:p>
  </w:footnote>
  <w:footnote w:id="63">
    <w:p w14:paraId="56872655" w14:textId="77777777" w:rsidR="008D50FF" w:rsidRPr="008F289D" w:rsidRDefault="008D50FF" w:rsidP="00205792">
      <w:pPr>
        <w:pStyle w:val="Alaviitteenteksti"/>
        <w:jc w:val="left"/>
        <w:rPr>
          <w:lang w:val="en-US"/>
        </w:rPr>
      </w:pPr>
      <w:r>
        <w:rPr>
          <w:rStyle w:val="Alaviitteenviite"/>
        </w:rPr>
        <w:footnoteRef/>
      </w:r>
      <w:r w:rsidRPr="008F289D">
        <w:rPr>
          <w:lang w:val="en-US"/>
        </w:rPr>
        <w:t xml:space="preserve"> </w:t>
      </w:r>
      <w:r w:rsidRPr="0000788D">
        <w:rPr>
          <w:lang w:val="en-US"/>
        </w:rPr>
        <w:t>International Crisis Group</w:t>
      </w:r>
      <w:r>
        <w:rPr>
          <w:lang w:val="en-US"/>
        </w:rPr>
        <w:t xml:space="preserve"> 21.3.2024.</w:t>
      </w:r>
    </w:p>
  </w:footnote>
  <w:footnote w:id="64">
    <w:p w14:paraId="19D6708F" w14:textId="77777777" w:rsidR="008D50FF" w:rsidRPr="00595395" w:rsidRDefault="008D50FF" w:rsidP="00205792">
      <w:pPr>
        <w:pStyle w:val="Alaviitteenteksti"/>
        <w:jc w:val="left"/>
        <w:rPr>
          <w:lang w:val="en-US"/>
        </w:rPr>
      </w:pPr>
      <w:r>
        <w:rPr>
          <w:rStyle w:val="Alaviitteenviite"/>
        </w:rPr>
        <w:footnoteRef/>
      </w:r>
      <w:r w:rsidRPr="00595395">
        <w:rPr>
          <w:lang w:val="en-US"/>
        </w:rPr>
        <w:t xml:space="preserve"> </w:t>
      </w:r>
      <w:r w:rsidRPr="0000788D">
        <w:rPr>
          <w:lang w:val="en-US"/>
        </w:rPr>
        <w:t>International Crisis Group</w:t>
      </w:r>
      <w:r>
        <w:rPr>
          <w:lang w:val="en-US"/>
        </w:rPr>
        <w:t xml:space="preserve"> 21.3.2024.</w:t>
      </w:r>
    </w:p>
  </w:footnote>
  <w:footnote w:id="65">
    <w:p w14:paraId="52A8E415" w14:textId="77777777" w:rsidR="008D50FF" w:rsidRPr="00FA5E61" w:rsidRDefault="008D50FF" w:rsidP="00205792">
      <w:pPr>
        <w:pStyle w:val="Alaviitteenteksti"/>
        <w:jc w:val="left"/>
        <w:rPr>
          <w:lang w:val="en-US"/>
        </w:rPr>
      </w:pPr>
      <w:r>
        <w:rPr>
          <w:rStyle w:val="Alaviitteenviite"/>
        </w:rPr>
        <w:footnoteRef/>
      </w:r>
      <w:r w:rsidRPr="00FA5E61">
        <w:rPr>
          <w:lang w:val="en-US"/>
        </w:rPr>
        <w:t xml:space="preserve"> </w:t>
      </w:r>
      <w:r w:rsidRPr="0000788D">
        <w:rPr>
          <w:lang w:val="en-US"/>
        </w:rPr>
        <w:t xml:space="preserve">International Crisis Group / Crisis Watch </w:t>
      </w:r>
      <w:r>
        <w:rPr>
          <w:lang w:val="en-US"/>
        </w:rPr>
        <w:t>1</w:t>
      </w:r>
      <w:r w:rsidRPr="0000788D">
        <w:rPr>
          <w:lang w:val="en-US"/>
        </w:rPr>
        <w:t>/2024</w:t>
      </w:r>
      <w:r>
        <w:rPr>
          <w:lang w:val="en-US"/>
        </w:rPr>
        <w:t>.</w:t>
      </w:r>
    </w:p>
  </w:footnote>
  <w:footnote w:id="66">
    <w:p w14:paraId="3442D412" w14:textId="77777777" w:rsidR="008D50FF" w:rsidRPr="00FA5E61" w:rsidRDefault="008D50FF" w:rsidP="00205792">
      <w:pPr>
        <w:pStyle w:val="Alaviitteenteksti"/>
        <w:jc w:val="left"/>
        <w:rPr>
          <w:lang w:val="en-US"/>
        </w:rPr>
      </w:pPr>
      <w:r>
        <w:rPr>
          <w:rStyle w:val="Alaviitteenviite"/>
        </w:rPr>
        <w:footnoteRef/>
      </w:r>
      <w:r w:rsidRPr="00FA5E61">
        <w:rPr>
          <w:lang w:val="en-US"/>
        </w:rPr>
        <w:t xml:space="preserve"> </w:t>
      </w:r>
      <w:r w:rsidRPr="0000788D">
        <w:rPr>
          <w:lang w:val="en-US"/>
        </w:rPr>
        <w:t xml:space="preserve">International Crisis Group / Crisis Watch </w:t>
      </w:r>
      <w:r>
        <w:rPr>
          <w:lang w:val="en-US"/>
        </w:rPr>
        <w:t>1</w:t>
      </w:r>
      <w:r w:rsidRPr="0000788D">
        <w:rPr>
          <w:lang w:val="en-US"/>
        </w:rPr>
        <w:t>/2024</w:t>
      </w:r>
      <w:r>
        <w:rPr>
          <w:lang w:val="en-US"/>
        </w:rPr>
        <w:t>.</w:t>
      </w:r>
    </w:p>
  </w:footnote>
  <w:footnote w:id="67">
    <w:p w14:paraId="02CE733C" w14:textId="77777777" w:rsidR="008D50FF" w:rsidRPr="00FA5E61" w:rsidRDefault="008D50FF" w:rsidP="00205792">
      <w:pPr>
        <w:pStyle w:val="Alaviitteenteksti"/>
        <w:jc w:val="left"/>
        <w:rPr>
          <w:lang w:val="en-US"/>
        </w:rPr>
      </w:pPr>
      <w:r>
        <w:rPr>
          <w:rStyle w:val="Alaviitteenviite"/>
        </w:rPr>
        <w:footnoteRef/>
      </w:r>
      <w:r w:rsidRPr="00FA5E61">
        <w:rPr>
          <w:lang w:val="en-US"/>
        </w:rPr>
        <w:t xml:space="preserve"> </w:t>
      </w:r>
      <w:r w:rsidRPr="0000788D">
        <w:rPr>
          <w:lang w:val="en-US"/>
        </w:rPr>
        <w:t xml:space="preserve">International Crisis Group / Crisis Watch </w:t>
      </w:r>
      <w:r>
        <w:rPr>
          <w:lang w:val="en-US"/>
        </w:rPr>
        <w:t>2</w:t>
      </w:r>
      <w:r w:rsidRPr="0000788D">
        <w:rPr>
          <w:lang w:val="en-US"/>
        </w:rPr>
        <w:t>/2024</w:t>
      </w:r>
    </w:p>
  </w:footnote>
  <w:footnote w:id="68">
    <w:p w14:paraId="45277D38" w14:textId="77777777" w:rsidR="008D50FF" w:rsidRPr="00FA5E61" w:rsidRDefault="008D50FF" w:rsidP="00205792">
      <w:pPr>
        <w:pStyle w:val="Alaviitteenteksti"/>
        <w:jc w:val="left"/>
        <w:rPr>
          <w:lang w:val="en-US"/>
        </w:rPr>
      </w:pPr>
      <w:r>
        <w:rPr>
          <w:rStyle w:val="Alaviitteenviite"/>
        </w:rPr>
        <w:footnoteRef/>
      </w:r>
      <w:r w:rsidRPr="00FA5E61">
        <w:rPr>
          <w:lang w:val="en-US"/>
        </w:rPr>
        <w:t xml:space="preserve"> </w:t>
      </w:r>
      <w:r w:rsidRPr="0000788D">
        <w:rPr>
          <w:lang w:val="en-US"/>
        </w:rPr>
        <w:t xml:space="preserve">International Crisis Group / Crisis Watch </w:t>
      </w:r>
      <w:r>
        <w:rPr>
          <w:lang w:val="en-US"/>
        </w:rPr>
        <w:t>3</w:t>
      </w:r>
      <w:r w:rsidRPr="0000788D">
        <w:rPr>
          <w:lang w:val="en-US"/>
        </w:rPr>
        <w:t>/2024</w:t>
      </w:r>
      <w:r>
        <w:rPr>
          <w:lang w:val="en-US"/>
        </w:rPr>
        <w:t>.</w:t>
      </w:r>
    </w:p>
  </w:footnote>
  <w:footnote w:id="69">
    <w:p w14:paraId="16FB9E92" w14:textId="77777777" w:rsidR="008D50FF" w:rsidRPr="008F289D" w:rsidRDefault="008D50FF" w:rsidP="00205792">
      <w:pPr>
        <w:pStyle w:val="Alaviitteenteksti"/>
        <w:jc w:val="left"/>
        <w:rPr>
          <w:lang w:val="en-US"/>
        </w:rPr>
      </w:pPr>
      <w:r>
        <w:rPr>
          <w:rStyle w:val="Alaviitteenviite"/>
        </w:rPr>
        <w:footnoteRef/>
      </w:r>
      <w:r w:rsidRPr="008F289D">
        <w:rPr>
          <w:lang w:val="en-US"/>
        </w:rPr>
        <w:t xml:space="preserve"> </w:t>
      </w:r>
      <w:r w:rsidRPr="0000788D">
        <w:rPr>
          <w:lang w:val="en-US"/>
        </w:rPr>
        <w:t>International Crisis Group</w:t>
      </w:r>
      <w:r>
        <w:rPr>
          <w:lang w:val="en-US"/>
        </w:rPr>
        <w:t xml:space="preserve"> 21.3.2024.</w:t>
      </w:r>
    </w:p>
  </w:footnote>
  <w:footnote w:id="70">
    <w:p w14:paraId="4DFF0D9F" w14:textId="77777777" w:rsidR="008D50FF" w:rsidRPr="00263704" w:rsidRDefault="008D50FF" w:rsidP="00205792">
      <w:pPr>
        <w:pStyle w:val="Alaviitteenteksti"/>
        <w:jc w:val="left"/>
        <w:rPr>
          <w:lang w:val="en-US"/>
        </w:rPr>
      </w:pPr>
      <w:r>
        <w:rPr>
          <w:rStyle w:val="Alaviitteenviite"/>
        </w:rPr>
        <w:footnoteRef/>
      </w:r>
      <w:r w:rsidRPr="00263704">
        <w:rPr>
          <w:lang w:val="en-US"/>
        </w:rPr>
        <w:t xml:space="preserve"> </w:t>
      </w:r>
      <w:r w:rsidRPr="0000788D">
        <w:rPr>
          <w:lang w:val="en-US"/>
        </w:rPr>
        <w:t xml:space="preserve">International Crisis Group / Crisis Watch </w:t>
      </w:r>
      <w:r>
        <w:rPr>
          <w:lang w:val="en-US"/>
        </w:rPr>
        <w:t>4</w:t>
      </w:r>
      <w:r w:rsidRPr="0000788D">
        <w:rPr>
          <w:lang w:val="en-US"/>
        </w:rPr>
        <w:t>/2024</w:t>
      </w:r>
      <w:r>
        <w:rPr>
          <w:lang w:val="en-US"/>
        </w:rPr>
        <w:t>.</w:t>
      </w:r>
    </w:p>
  </w:footnote>
  <w:footnote w:id="71">
    <w:p w14:paraId="4CBA6AA5" w14:textId="77777777" w:rsidR="008D50FF" w:rsidRPr="00684EA6" w:rsidRDefault="008D50FF" w:rsidP="00205792">
      <w:pPr>
        <w:pStyle w:val="Alaviitteenteksti"/>
        <w:jc w:val="left"/>
        <w:rPr>
          <w:lang w:val="en-US"/>
        </w:rPr>
      </w:pPr>
      <w:r>
        <w:rPr>
          <w:rStyle w:val="Alaviitteenviite"/>
        </w:rPr>
        <w:footnoteRef/>
      </w:r>
      <w:r w:rsidRPr="00684EA6">
        <w:rPr>
          <w:lang w:val="en-US"/>
        </w:rPr>
        <w:t xml:space="preserve"> </w:t>
      </w:r>
      <w:r w:rsidRPr="0000788D">
        <w:rPr>
          <w:lang w:val="en-US"/>
        </w:rPr>
        <w:t xml:space="preserve">International Crisis Group / Crisis Watch </w:t>
      </w:r>
      <w:r>
        <w:rPr>
          <w:lang w:val="en-US"/>
        </w:rPr>
        <w:t>3</w:t>
      </w:r>
      <w:r w:rsidRPr="0000788D">
        <w:rPr>
          <w:lang w:val="en-US"/>
        </w:rPr>
        <w:t>/2024</w:t>
      </w:r>
      <w:r>
        <w:rPr>
          <w:lang w:val="en-US"/>
        </w:rPr>
        <w:t>.</w:t>
      </w:r>
    </w:p>
  </w:footnote>
  <w:footnote w:id="72">
    <w:p w14:paraId="269A2CA3" w14:textId="77777777" w:rsidR="008D50FF" w:rsidRPr="00DB130C" w:rsidRDefault="008D50FF" w:rsidP="00205792">
      <w:pPr>
        <w:pStyle w:val="Alaviitteenteksti"/>
        <w:jc w:val="left"/>
        <w:rPr>
          <w:lang w:val="en-US"/>
        </w:rPr>
      </w:pPr>
      <w:r>
        <w:rPr>
          <w:rStyle w:val="Alaviitteenviite"/>
        </w:rPr>
        <w:footnoteRef/>
      </w:r>
      <w:r w:rsidRPr="00DB130C">
        <w:rPr>
          <w:lang w:val="en-US"/>
        </w:rPr>
        <w:t xml:space="preserve"> UNSC 30.5.2024,</w:t>
      </w:r>
      <w:r>
        <w:rPr>
          <w:lang w:val="en-US"/>
        </w:rPr>
        <w:t xml:space="preserve"> s. 8; </w:t>
      </w:r>
      <w:bookmarkStart w:id="5" w:name="_Hlk178251395"/>
      <w:r w:rsidRPr="002912C2">
        <w:rPr>
          <w:lang w:val="en-US"/>
        </w:rPr>
        <w:t xml:space="preserve">USDOS </w:t>
      </w:r>
      <w:r w:rsidRPr="00BE1C87">
        <w:rPr>
          <w:lang w:val="en-US"/>
        </w:rPr>
        <w:t>23.4.2024</w:t>
      </w:r>
      <w:r>
        <w:rPr>
          <w:lang w:val="en-US"/>
        </w:rPr>
        <w:t xml:space="preserve">, s. </w:t>
      </w:r>
      <w:bookmarkEnd w:id="5"/>
      <w:r>
        <w:rPr>
          <w:lang w:val="en-US"/>
        </w:rPr>
        <w:t xml:space="preserve">4, 13; Amnesty International </w:t>
      </w:r>
      <w:r w:rsidRPr="002912C2">
        <w:rPr>
          <w:lang w:val="en-US"/>
        </w:rPr>
        <w:t>27.6.2023</w:t>
      </w:r>
      <w:r>
        <w:rPr>
          <w:lang w:val="en-US"/>
        </w:rPr>
        <w:t>; HRW 11.1.2024; International Crisis Group /Crisis Watch 8/2024.</w:t>
      </w:r>
    </w:p>
  </w:footnote>
  <w:footnote w:id="73">
    <w:p w14:paraId="03AF23E3" w14:textId="77777777" w:rsidR="008D50FF" w:rsidRPr="00781A64" w:rsidRDefault="008D50FF" w:rsidP="00205792">
      <w:pPr>
        <w:pStyle w:val="Alaviitteenteksti"/>
        <w:jc w:val="left"/>
      </w:pPr>
      <w:r>
        <w:rPr>
          <w:rStyle w:val="Alaviitteenviite"/>
        </w:rPr>
        <w:footnoteRef/>
      </w:r>
      <w:r w:rsidRPr="00781A64">
        <w:t xml:space="preserve"> UNSC 30.5.2024, s. 8; UN OCHA 8.3.2024, s. 2.</w:t>
      </w:r>
    </w:p>
  </w:footnote>
  <w:footnote w:id="74">
    <w:p w14:paraId="7100778E" w14:textId="77777777" w:rsidR="008D50FF" w:rsidRPr="00D76B1D" w:rsidRDefault="008D50FF" w:rsidP="00205792">
      <w:pPr>
        <w:pStyle w:val="Alaviitteenteksti"/>
        <w:jc w:val="left"/>
      </w:pPr>
      <w:r>
        <w:rPr>
          <w:rStyle w:val="Alaviitteenviite"/>
        </w:rPr>
        <w:footnoteRef/>
      </w:r>
      <w:r w:rsidRPr="00D76B1D">
        <w:t xml:space="preserve"> UN OCHA 8.3.2024, s. 2; GI-TOC</w:t>
      </w:r>
      <w:r>
        <w:t xml:space="preserve"> &amp; ACLED</w:t>
      </w:r>
      <w:r w:rsidRPr="00D76B1D">
        <w:t xml:space="preserve"> 10.9.2024, s. 22–23, useita</w:t>
      </w:r>
      <w:r>
        <w:t xml:space="preserve"> alkuperäislähteitä.</w:t>
      </w:r>
    </w:p>
  </w:footnote>
  <w:footnote w:id="75">
    <w:p w14:paraId="39F7765A" w14:textId="77777777" w:rsidR="008D50FF" w:rsidRPr="00DB130C" w:rsidRDefault="008D50FF" w:rsidP="00205792">
      <w:pPr>
        <w:pStyle w:val="Alaviitteenteksti"/>
        <w:jc w:val="left"/>
        <w:rPr>
          <w:lang w:val="sv-SE"/>
        </w:rPr>
      </w:pPr>
      <w:r>
        <w:rPr>
          <w:rStyle w:val="Alaviitteenviite"/>
        </w:rPr>
        <w:footnoteRef/>
      </w:r>
      <w:r w:rsidRPr="00DB130C">
        <w:rPr>
          <w:lang w:val="sv-SE"/>
        </w:rPr>
        <w:t xml:space="preserve"> UN OCHA 8.3.2024, s. 2.</w:t>
      </w:r>
    </w:p>
  </w:footnote>
  <w:footnote w:id="76">
    <w:p w14:paraId="65842699" w14:textId="77777777" w:rsidR="008D50FF" w:rsidRPr="00B15523" w:rsidRDefault="008D50FF" w:rsidP="00205792">
      <w:pPr>
        <w:pStyle w:val="Alaviitteenteksti"/>
        <w:jc w:val="left"/>
        <w:rPr>
          <w:lang w:val="sv-SE"/>
        </w:rPr>
      </w:pPr>
      <w:r>
        <w:rPr>
          <w:rStyle w:val="Alaviitteenviite"/>
        </w:rPr>
        <w:footnoteRef/>
      </w:r>
      <w:r w:rsidRPr="00B15523">
        <w:rPr>
          <w:lang w:val="sv-SE"/>
        </w:rPr>
        <w:t xml:space="preserve"> </w:t>
      </w:r>
      <w:r w:rsidRPr="00E623AC">
        <w:rPr>
          <w:lang w:val="sv-SE"/>
        </w:rPr>
        <w:t>UN OCHA 19.4.2024, s. 4.</w:t>
      </w:r>
    </w:p>
  </w:footnote>
  <w:footnote w:id="77">
    <w:p w14:paraId="19C99580" w14:textId="77777777" w:rsidR="008D50FF" w:rsidRPr="009E2E42" w:rsidRDefault="008D50FF" w:rsidP="00205792">
      <w:pPr>
        <w:pStyle w:val="Alaviitteenteksti"/>
        <w:jc w:val="left"/>
        <w:rPr>
          <w:lang w:val="sv-SE"/>
        </w:rPr>
      </w:pPr>
      <w:r>
        <w:rPr>
          <w:rStyle w:val="Alaviitteenviite"/>
        </w:rPr>
        <w:footnoteRef/>
      </w:r>
      <w:r w:rsidRPr="009E2E42">
        <w:rPr>
          <w:lang w:val="sv-SE"/>
        </w:rPr>
        <w:t xml:space="preserve"> UN OCHA 6.5.2024, </w:t>
      </w:r>
      <w:r>
        <w:rPr>
          <w:lang w:val="sv-SE"/>
        </w:rPr>
        <w:t>s. 2.</w:t>
      </w:r>
    </w:p>
  </w:footnote>
  <w:footnote w:id="78">
    <w:p w14:paraId="657901C6" w14:textId="77777777" w:rsidR="008D50FF" w:rsidRPr="00592338" w:rsidRDefault="008D50FF" w:rsidP="00205792">
      <w:pPr>
        <w:pStyle w:val="Alaviitteenteksti"/>
        <w:jc w:val="left"/>
        <w:rPr>
          <w:lang w:val="sv-SE"/>
        </w:rPr>
      </w:pPr>
      <w:r>
        <w:rPr>
          <w:rStyle w:val="Alaviitteenviite"/>
        </w:rPr>
        <w:footnoteRef/>
      </w:r>
      <w:r w:rsidRPr="00592338">
        <w:rPr>
          <w:lang w:val="sv-SE"/>
        </w:rPr>
        <w:t xml:space="preserve"> USDOS 23.4.2024, s.</w:t>
      </w:r>
      <w:r>
        <w:rPr>
          <w:lang w:val="sv-SE"/>
        </w:rPr>
        <w:t xml:space="preserve"> 2.</w:t>
      </w:r>
    </w:p>
  </w:footnote>
  <w:footnote w:id="79">
    <w:p w14:paraId="6E46048F" w14:textId="77777777" w:rsidR="008D50FF" w:rsidRPr="009E2E42" w:rsidRDefault="008D50FF" w:rsidP="00205792">
      <w:pPr>
        <w:pStyle w:val="Alaviitteenteksti"/>
        <w:jc w:val="left"/>
        <w:rPr>
          <w:lang w:val="sv-SE"/>
        </w:rPr>
      </w:pPr>
      <w:r>
        <w:rPr>
          <w:rStyle w:val="Alaviitteenviite"/>
        </w:rPr>
        <w:footnoteRef/>
      </w:r>
      <w:r w:rsidRPr="009E2E42">
        <w:rPr>
          <w:lang w:val="sv-SE"/>
        </w:rPr>
        <w:t xml:space="preserve"> UN OCHA 6.5.2024, s. 4.</w:t>
      </w:r>
    </w:p>
  </w:footnote>
  <w:footnote w:id="80">
    <w:p w14:paraId="0F29D6EA" w14:textId="77777777" w:rsidR="008D50FF" w:rsidRPr="00D80A11" w:rsidRDefault="008D50FF" w:rsidP="00205792">
      <w:pPr>
        <w:pStyle w:val="Alaviitteenteksti"/>
        <w:jc w:val="left"/>
        <w:rPr>
          <w:lang w:val="sv-SE"/>
        </w:rPr>
      </w:pPr>
      <w:r>
        <w:rPr>
          <w:rStyle w:val="Alaviitteenviite"/>
        </w:rPr>
        <w:footnoteRef/>
      </w:r>
      <w:r w:rsidRPr="00D80A11">
        <w:rPr>
          <w:lang w:val="sv-SE"/>
        </w:rPr>
        <w:t xml:space="preserve"> </w:t>
      </w:r>
      <w:r w:rsidRPr="00E623AC">
        <w:rPr>
          <w:lang w:val="sv-SE"/>
        </w:rPr>
        <w:t>UN OCHA 19.4.2024, s. 4.</w:t>
      </w:r>
    </w:p>
  </w:footnote>
  <w:footnote w:id="81">
    <w:p w14:paraId="53269750" w14:textId="77777777" w:rsidR="008D50FF" w:rsidRPr="0032128B" w:rsidRDefault="008D50FF" w:rsidP="00205792">
      <w:pPr>
        <w:pStyle w:val="Alaviitteenteksti"/>
        <w:jc w:val="left"/>
        <w:rPr>
          <w:lang w:val="sv-SE"/>
        </w:rPr>
      </w:pPr>
      <w:r>
        <w:rPr>
          <w:rStyle w:val="Alaviitteenviite"/>
        </w:rPr>
        <w:footnoteRef/>
      </w:r>
      <w:r w:rsidRPr="0032128B">
        <w:rPr>
          <w:lang w:val="sv-SE"/>
        </w:rPr>
        <w:t xml:space="preserve"> UN OCHA 6.5.2024, s. 4.</w:t>
      </w:r>
    </w:p>
  </w:footnote>
  <w:footnote w:id="82">
    <w:p w14:paraId="0A87BCC5" w14:textId="77777777" w:rsidR="008D50FF" w:rsidRPr="00EA26D9" w:rsidRDefault="008D50FF" w:rsidP="00205792">
      <w:pPr>
        <w:pStyle w:val="Alaviitteenteksti"/>
        <w:jc w:val="left"/>
        <w:rPr>
          <w:lang w:val="sv-SE"/>
        </w:rPr>
      </w:pPr>
      <w:r>
        <w:rPr>
          <w:rStyle w:val="Alaviitteenviite"/>
        </w:rPr>
        <w:footnoteRef/>
      </w:r>
      <w:r w:rsidRPr="00EA26D9">
        <w:rPr>
          <w:lang w:val="sv-SE"/>
        </w:rPr>
        <w:t xml:space="preserve"> Amnesty International 27.6.2023, s. 12.</w:t>
      </w:r>
    </w:p>
  </w:footnote>
  <w:footnote w:id="83">
    <w:p w14:paraId="146189D7" w14:textId="77777777" w:rsidR="008D50FF" w:rsidRPr="00EA26D9" w:rsidRDefault="008D50FF" w:rsidP="00205792">
      <w:pPr>
        <w:pStyle w:val="Alaviitteenteksti"/>
        <w:jc w:val="left"/>
        <w:rPr>
          <w:lang w:val="en-US"/>
        </w:rPr>
      </w:pPr>
      <w:r>
        <w:rPr>
          <w:rStyle w:val="Alaviitteenviite"/>
        </w:rPr>
        <w:footnoteRef/>
      </w:r>
      <w:r w:rsidRPr="00EA26D9">
        <w:rPr>
          <w:lang w:val="en-US"/>
        </w:rPr>
        <w:t xml:space="preserve"> GI-TOC &amp; ACLED 10.9.2024, s. 23.</w:t>
      </w:r>
    </w:p>
  </w:footnote>
  <w:footnote w:id="84">
    <w:p w14:paraId="7CF1C063" w14:textId="77777777" w:rsidR="008D50FF" w:rsidRPr="00EA26D9" w:rsidRDefault="008D50FF" w:rsidP="00205792">
      <w:pPr>
        <w:pStyle w:val="Alaviitteenteksti"/>
        <w:jc w:val="left"/>
      </w:pPr>
      <w:r>
        <w:rPr>
          <w:rStyle w:val="Alaviitteenviite"/>
        </w:rPr>
        <w:footnoteRef/>
      </w:r>
      <w:r w:rsidRPr="00FB5F4E">
        <w:rPr>
          <w:lang w:val="en-US"/>
        </w:rPr>
        <w:t xml:space="preserve"> GI-TOC &amp; ACLEC 10.9.2024, s. 29. </w:t>
      </w:r>
      <w:r w:rsidRPr="00EA26D9">
        <w:t>Alkuperäislähde: ACLED.</w:t>
      </w:r>
    </w:p>
  </w:footnote>
  <w:footnote w:id="85">
    <w:p w14:paraId="616E9A83" w14:textId="77777777" w:rsidR="008D50FF" w:rsidRDefault="008D50FF" w:rsidP="00205792">
      <w:pPr>
        <w:pStyle w:val="Alaviitteenteksti"/>
        <w:jc w:val="left"/>
      </w:pPr>
      <w:r>
        <w:rPr>
          <w:rStyle w:val="Alaviitteenviite"/>
        </w:rPr>
        <w:footnoteRef/>
      </w:r>
      <w:r>
        <w:t xml:space="preserve"> GI-TOC &amp; ACLED 10.9.2024, s. 23.</w:t>
      </w:r>
    </w:p>
  </w:footnote>
  <w:footnote w:id="86">
    <w:p w14:paraId="6B2A79DD" w14:textId="77777777" w:rsidR="008D50FF" w:rsidRPr="00781A64" w:rsidRDefault="008D50FF" w:rsidP="00205792">
      <w:pPr>
        <w:pStyle w:val="Alaviitteenteksti"/>
        <w:jc w:val="left"/>
        <w:rPr>
          <w:lang w:val="en-US"/>
        </w:rPr>
      </w:pPr>
      <w:r>
        <w:rPr>
          <w:rStyle w:val="Alaviitteenviite"/>
        </w:rPr>
        <w:footnoteRef/>
      </w:r>
      <w:r w:rsidRPr="00781A64">
        <w:rPr>
          <w:lang w:val="en-US"/>
        </w:rPr>
        <w:t xml:space="preserve"> GI-TOC &amp; ACLEC 10.9.2024, s. 29.</w:t>
      </w:r>
    </w:p>
  </w:footnote>
  <w:footnote w:id="87">
    <w:p w14:paraId="015BC7EB" w14:textId="6F036C45" w:rsidR="008D50FF" w:rsidRDefault="008D50FF">
      <w:pPr>
        <w:pStyle w:val="Alaviitteenteksti"/>
      </w:pPr>
      <w:r>
        <w:rPr>
          <w:rStyle w:val="Alaviitteenviite"/>
        </w:rPr>
        <w:footnoteRef/>
      </w:r>
      <w:r>
        <w:t xml:space="preserve"> Separatistien mukaan taksien tulee olla sinivalkoisia. </w:t>
      </w:r>
    </w:p>
  </w:footnote>
  <w:footnote w:id="88">
    <w:p w14:paraId="5792112A" w14:textId="77777777" w:rsidR="008D50FF" w:rsidRPr="008D50FF" w:rsidRDefault="008D50FF" w:rsidP="00205792">
      <w:pPr>
        <w:pStyle w:val="Alaviitteenteksti"/>
        <w:jc w:val="left"/>
      </w:pPr>
      <w:r>
        <w:rPr>
          <w:rStyle w:val="Alaviitteenviite"/>
        </w:rPr>
        <w:footnoteRef/>
      </w:r>
      <w:r w:rsidRPr="008D50FF">
        <w:t xml:space="preserve"> ACLED 4.10.2024 [excel-taulukko].</w:t>
      </w:r>
    </w:p>
  </w:footnote>
  <w:footnote w:id="89">
    <w:p w14:paraId="19A95818" w14:textId="77777777" w:rsidR="008D50FF" w:rsidRDefault="008D50FF" w:rsidP="00205792">
      <w:pPr>
        <w:pStyle w:val="Alaviitteenteksti"/>
        <w:jc w:val="left"/>
      </w:pPr>
      <w:r>
        <w:rPr>
          <w:rStyle w:val="Alaviitteenviite"/>
        </w:rPr>
        <w:footnoteRef/>
      </w:r>
      <w:r>
        <w:t xml:space="preserve"> Raportti </w:t>
      </w:r>
      <w:r w:rsidRPr="00D86D0D">
        <w:t>kattaa aikavälin 2016–5/2023, keskittyen kuitenkin vuoteen 2020</w:t>
      </w:r>
      <w:r>
        <w:t>.</w:t>
      </w:r>
    </w:p>
  </w:footnote>
  <w:footnote w:id="90">
    <w:p w14:paraId="10A55069" w14:textId="77777777" w:rsidR="008D50FF" w:rsidRPr="0018477D" w:rsidRDefault="008D50FF" w:rsidP="00205792">
      <w:pPr>
        <w:pStyle w:val="Alaviitteenteksti"/>
        <w:jc w:val="left"/>
        <w:rPr>
          <w:lang w:val="sv-SE"/>
        </w:rPr>
      </w:pPr>
      <w:r>
        <w:rPr>
          <w:rStyle w:val="Alaviitteenviite"/>
        </w:rPr>
        <w:footnoteRef/>
      </w:r>
      <w:r w:rsidRPr="0018477D">
        <w:rPr>
          <w:lang w:val="sv-SE"/>
        </w:rPr>
        <w:t xml:space="preserve"> Amnesty International 27.6.2023, s. 6–7, 9</w:t>
      </w:r>
      <w:r>
        <w:rPr>
          <w:lang w:val="sv-SE"/>
        </w:rPr>
        <w:t>, 17–21</w:t>
      </w:r>
      <w:r w:rsidRPr="0018477D">
        <w:rPr>
          <w:lang w:val="sv-SE"/>
        </w:rPr>
        <w:t>.</w:t>
      </w:r>
    </w:p>
  </w:footnote>
  <w:footnote w:id="91">
    <w:p w14:paraId="310A8EC2" w14:textId="77777777" w:rsidR="008D50FF" w:rsidRPr="00C70EF1" w:rsidRDefault="008D50FF" w:rsidP="00205792">
      <w:pPr>
        <w:pStyle w:val="LeiptekstiMigri"/>
        <w:spacing w:before="0" w:after="0"/>
        <w:ind w:left="0"/>
        <w:jc w:val="left"/>
        <w:rPr>
          <w:lang w:val="sv-SE"/>
        </w:rPr>
      </w:pPr>
      <w:r>
        <w:rPr>
          <w:rStyle w:val="Alaviitteenviite"/>
        </w:rPr>
        <w:footnoteRef/>
      </w:r>
      <w:r w:rsidRPr="00C70EF1">
        <w:rPr>
          <w:lang w:val="sv-SE"/>
        </w:rPr>
        <w:t xml:space="preserve"> IFRI / Dada 6/2022.</w:t>
      </w:r>
    </w:p>
  </w:footnote>
  <w:footnote w:id="92">
    <w:p w14:paraId="7D136E4E" w14:textId="77777777" w:rsidR="008D50FF" w:rsidRPr="00781A64" w:rsidRDefault="008D50FF" w:rsidP="00205792">
      <w:pPr>
        <w:pStyle w:val="Alaviitteenteksti"/>
        <w:jc w:val="left"/>
      </w:pPr>
      <w:r>
        <w:rPr>
          <w:rStyle w:val="Alaviitteenviite"/>
        </w:rPr>
        <w:footnoteRef/>
      </w:r>
      <w:r w:rsidRPr="00781A64">
        <w:t xml:space="preserve"> Amnesty International 27.6.2023, s. 16–17.</w:t>
      </w:r>
    </w:p>
  </w:footnote>
  <w:footnote w:id="93">
    <w:p w14:paraId="6D7BB1A0" w14:textId="77777777" w:rsidR="008D50FF" w:rsidRPr="00781A64" w:rsidRDefault="008D50FF" w:rsidP="00205792">
      <w:pPr>
        <w:pStyle w:val="Alaviitteenteksti"/>
        <w:jc w:val="left"/>
      </w:pPr>
      <w:r>
        <w:rPr>
          <w:rStyle w:val="Alaviitteenviite"/>
        </w:rPr>
        <w:footnoteRef/>
      </w:r>
      <w:r w:rsidRPr="00781A64">
        <w:t xml:space="preserve"> Brun / GenCap / NRC 7/2022, s. 4–5.</w:t>
      </w:r>
    </w:p>
  </w:footnote>
  <w:footnote w:id="94">
    <w:p w14:paraId="3D5A3ABD" w14:textId="77777777" w:rsidR="008D50FF" w:rsidRDefault="008D50FF" w:rsidP="00205792">
      <w:pPr>
        <w:pStyle w:val="Alaviitteenteksti"/>
        <w:jc w:val="left"/>
      </w:pPr>
      <w:r>
        <w:rPr>
          <w:rStyle w:val="Alaviitteenviite"/>
        </w:rPr>
        <w:footnoteRef/>
      </w:r>
      <w:r>
        <w:t xml:space="preserve"> Maahanmuuttovirasto / maatietopalvelu. 27.9.2022 [kyselyvastaus].</w:t>
      </w:r>
    </w:p>
  </w:footnote>
  <w:footnote w:id="95">
    <w:p w14:paraId="498C48FD" w14:textId="77777777" w:rsidR="008D50FF" w:rsidRDefault="008D50FF" w:rsidP="00205792">
      <w:pPr>
        <w:pStyle w:val="Alaviitteenteksti"/>
        <w:jc w:val="left"/>
      </w:pPr>
      <w:r>
        <w:rPr>
          <w:rStyle w:val="Alaviitteenviite"/>
        </w:rPr>
        <w:footnoteRef/>
      </w:r>
      <w:r>
        <w:t xml:space="preserve"> Maahanmuuttovirasto / maatietopalvelu. 16.9.2022 [kyselyvastaus].</w:t>
      </w:r>
    </w:p>
  </w:footnote>
  <w:footnote w:id="96">
    <w:p w14:paraId="25D8F411" w14:textId="77777777" w:rsidR="008D50FF" w:rsidRPr="00E00157" w:rsidRDefault="008D50FF" w:rsidP="00205792">
      <w:pPr>
        <w:pStyle w:val="Alaviitteenteksti"/>
        <w:jc w:val="left"/>
      </w:pPr>
      <w:r>
        <w:rPr>
          <w:rStyle w:val="Alaviitteenviite"/>
        </w:rPr>
        <w:footnoteRef/>
      </w:r>
      <w:r w:rsidRPr="00E00157">
        <w:t xml:space="preserve"> USDOS 23.4.2024, s. 22–23.</w:t>
      </w:r>
    </w:p>
  </w:footnote>
  <w:footnote w:id="97">
    <w:p w14:paraId="0F180812" w14:textId="77777777" w:rsidR="008D50FF" w:rsidRPr="000B3113" w:rsidRDefault="008D50FF" w:rsidP="00205792">
      <w:pPr>
        <w:pStyle w:val="Alaviitteenteksti"/>
        <w:jc w:val="left"/>
        <w:rPr>
          <w:lang w:val="sv-SE"/>
        </w:rPr>
      </w:pPr>
      <w:r>
        <w:rPr>
          <w:rStyle w:val="Alaviitteenviite"/>
        </w:rPr>
        <w:footnoteRef/>
      </w:r>
      <w:r w:rsidRPr="000B3113">
        <w:rPr>
          <w:lang w:val="sv-SE"/>
        </w:rPr>
        <w:t xml:space="preserve"> </w:t>
      </w:r>
      <w:r>
        <w:rPr>
          <w:lang w:val="sv-SE"/>
        </w:rPr>
        <w:t xml:space="preserve">Bertelsmann Stiftung </w:t>
      </w:r>
      <w:r w:rsidRPr="00565E99">
        <w:rPr>
          <w:lang w:val="sv-SE"/>
        </w:rPr>
        <w:t>19.3.2024, s. 1</w:t>
      </w:r>
      <w:r>
        <w:rPr>
          <w:lang w:val="sv-SE"/>
        </w:rPr>
        <w:t>3</w:t>
      </w:r>
      <w:r w:rsidRPr="00565E99">
        <w:rPr>
          <w:lang w:val="sv-SE"/>
        </w:rPr>
        <w:t>.</w:t>
      </w:r>
    </w:p>
  </w:footnote>
  <w:footnote w:id="98">
    <w:p w14:paraId="27FA507D" w14:textId="77777777" w:rsidR="008D50FF" w:rsidRPr="00781A64" w:rsidRDefault="008D50FF" w:rsidP="00205792">
      <w:pPr>
        <w:pStyle w:val="Alaviitteenteksti"/>
        <w:jc w:val="left"/>
        <w:rPr>
          <w:lang w:val="sv-SE"/>
        </w:rPr>
      </w:pPr>
      <w:r>
        <w:rPr>
          <w:rStyle w:val="Alaviitteenviite"/>
        </w:rPr>
        <w:footnoteRef/>
      </w:r>
      <w:r w:rsidRPr="00781A64">
        <w:rPr>
          <w:lang w:val="sv-SE"/>
        </w:rPr>
        <w:t xml:space="preserve"> UN OCHA 12.6.2018 [kartta]. </w:t>
      </w:r>
    </w:p>
  </w:footnote>
  <w:footnote w:id="99">
    <w:p w14:paraId="48EE9CDB" w14:textId="77777777" w:rsidR="008D50FF" w:rsidRPr="00505E1D" w:rsidRDefault="008D50FF" w:rsidP="00205792">
      <w:pPr>
        <w:pStyle w:val="Alaviitteenteksti"/>
        <w:jc w:val="left"/>
      </w:pPr>
      <w:r>
        <w:rPr>
          <w:rStyle w:val="Alaviitteenviite"/>
        </w:rPr>
        <w:footnoteRef/>
      </w:r>
      <w:r w:rsidRPr="00505E1D">
        <w:t xml:space="preserve"> Logistics Cluster [päiväämätön</w:t>
      </w:r>
      <w:r>
        <w:t>]b. [kartta].</w:t>
      </w:r>
      <w:r w:rsidRPr="00505E1D">
        <w:t xml:space="preserve">  </w:t>
      </w:r>
    </w:p>
  </w:footnote>
  <w:footnote w:id="100">
    <w:p w14:paraId="05046869" w14:textId="77777777" w:rsidR="008D50FF" w:rsidRPr="006E67E2" w:rsidRDefault="008D50FF" w:rsidP="00205792">
      <w:pPr>
        <w:pStyle w:val="Alaviitteenteksti"/>
        <w:jc w:val="left"/>
      </w:pPr>
      <w:r>
        <w:rPr>
          <w:rStyle w:val="Alaviitteenviite"/>
        </w:rPr>
        <w:footnoteRef/>
      </w:r>
      <w:r w:rsidRPr="006E67E2">
        <w:t xml:space="preserve"> Logistics Cluster [päiväämätön]a.</w:t>
      </w:r>
    </w:p>
  </w:footnote>
  <w:footnote w:id="101">
    <w:p w14:paraId="1526385F" w14:textId="77777777" w:rsidR="008D50FF" w:rsidRPr="00D90A48" w:rsidRDefault="008D50FF" w:rsidP="00205792">
      <w:pPr>
        <w:pStyle w:val="Alaviitteenteksti"/>
        <w:jc w:val="left"/>
      </w:pPr>
      <w:r>
        <w:rPr>
          <w:rStyle w:val="Alaviitteenviite"/>
        </w:rPr>
        <w:footnoteRef/>
      </w:r>
      <w:r w:rsidRPr="00D90A48">
        <w:t xml:space="preserve"> </w:t>
      </w:r>
      <w:hyperlink r:id="rId2" w:history="1">
        <w:r w:rsidRPr="00D90A48">
          <w:rPr>
            <w:rStyle w:val="Hyperlinkki"/>
            <w:color w:val="000000" w:themeColor="text1"/>
            <w:u w:val="none"/>
          </w:rPr>
          <w:t>GI-TOC &amp; ACLED 10.9.2024</w:t>
        </w:r>
      </w:hyperlink>
      <w:r w:rsidRPr="00D90A48">
        <w:rPr>
          <w:color w:val="000000" w:themeColor="text1"/>
        </w:rPr>
        <w:t xml:space="preserve">, </w:t>
      </w:r>
      <w:r w:rsidRPr="00D90A48">
        <w:t>s. 24 [kartta].</w:t>
      </w:r>
    </w:p>
  </w:footnote>
  <w:footnote w:id="102">
    <w:p w14:paraId="764D5F23" w14:textId="77777777" w:rsidR="008D50FF" w:rsidRPr="00CE7D8E" w:rsidRDefault="008D50FF" w:rsidP="00205792">
      <w:pPr>
        <w:pStyle w:val="Alaviitteenteksti"/>
        <w:jc w:val="left"/>
        <w:rPr>
          <w:lang w:val="sv-SE"/>
        </w:rPr>
      </w:pPr>
      <w:r>
        <w:rPr>
          <w:rStyle w:val="Alaviitteenviite"/>
        </w:rPr>
        <w:footnoteRef/>
      </w:r>
      <w:r w:rsidRPr="00CE7D8E">
        <w:rPr>
          <w:lang w:val="sv-SE"/>
        </w:rPr>
        <w:t xml:space="preserve"> UN OCHA </w:t>
      </w:r>
      <w:r>
        <w:rPr>
          <w:lang w:val="sv-SE"/>
        </w:rPr>
        <w:t>9.9.2024.</w:t>
      </w:r>
    </w:p>
  </w:footnote>
  <w:footnote w:id="103">
    <w:p w14:paraId="1147BEA0" w14:textId="77777777" w:rsidR="008D50FF" w:rsidRPr="00CE7D8E" w:rsidRDefault="008D50FF" w:rsidP="00205792">
      <w:pPr>
        <w:pStyle w:val="Alaviitteenteksti"/>
        <w:jc w:val="left"/>
        <w:rPr>
          <w:lang w:val="sv-SE"/>
        </w:rPr>
      </w:pPr>
      <w:r>
        <w:rPr>
          <w:rStyle w:val="Alaviitteenviite"/>
        </w:rPr>
        <w:footnoteRef/>
      </w:r>
      <w:r w:rsidRPr="00CE7D8E">
        <w:rPr>
          <w:lang w:val="sv-SE"/>
        </w:rPr>
        <w:t xml:space="preserve"> GI-TOC</w:t>
      </w:r>
      <w:r>
        <w:rPr>
          <w:lang w:val="sv-SE"/>
        </w:rPr>
        <w:t xml:space="preserve"> &amp; ACLED</w:t>
      </w:r>
      <w:r w:rsidRPr="00CE7D8E">
        <w:rPr>
          <w:lang w:val="sv-SE"/>
        </w:rPr>
        <w:t xml:space="preserve"> 10.9.2024, s. 23.</w:t>
      </w:r>
    </w:p>
  </w:footnote>
  <w:footnote w:id="104">
    <w:p w14:paraId="0868ABD0" w14:textId="77777777" w:rsidR="008D50FF" w:rsidRPr="00CE7D8E" w:rsidRDefault="008D50FF" w:rsidP="00205792">
      <w:pPr>
        <w:pStyle w:val="Alaviitteenteksti"/>
        <w:jc w:val="left"/>
        <w:rPr>
          <w:lang w:val="sv-SE"/>
        </w:rPr>
      </w:pPr>
      <w:r>
        <w:rPr>
          <w:rStyle w:val="Alaviitteenviite"/>
        </w:rPr>
        <w:footnoteRef/>
      </w:r>
      <w:r w:rsidRPr="00CE7D8E">
        <w:rPr>
          <w:lang w:val="sv-SE"/>
        </w:rPr>
        <w:t xml:space="preserve"> UN OCHA </w:t>
      </w:r>
      <w:r>
        <w:rPr>
          <w:lang w:val="sv-SE"/>
        </w:rPr>
        <w:t>2.9.2024.</w:t>
      </w:r>
    </w:p>
  </w:footnote>
  <w:footnote w:id="105">
    <w:p w14:paraId="3293FA11" w14:textId="77777777" w:rsidR="008D50FF" w:rsidRPr="00D90A48" w:rsidRDefault="008D50FF" w:rsidP="00205792">
      <w:pPr>
        <w:pStyle w:val="Alaviitteenteksti"/>
        <w:jc w:val="left"/>
      </w:pPr>
      <w:r>
        <w:rPr>
          <w:rStyle w:val="Alaviitteenviite"/>
        </w:rPr>
        <w:footnoteRef/>
      </w:r>
      <w:r w:rsidRPr="00D90A48">
        <w:t xml:space="preserve"> UN OCHA 9.9.2024, s. 1–2. </w:t>
      </w:r>
    </w:p>
  </w:footnote>
  <w:footnote w:id="106">
    <w:p w14:paraId="71ED3E28" w14:textId="77777777" w:rsidR="008D50FF" w:rsidRPr="00D65CFF" w:rsidRDefault="008D50FF" w:rsidP="00205792">
      <w:pPr>
        <w:pStyle w:val="Alaviitteenteksti"/>
        <w:jc w:val="left"/>
      </w:pPr>
      <w:r>
        <w:rPr>
          <w:rStyle w:val="Alaviitteenviite"/>
        </w:rPr>
        <w:footnoteRef/>
      </w:r>
      <w:r w:rsidRPr="00D65CFF">
        <w:t xml:space="preserve"> UN OCHA 12.6.2018 [kartta]. </w:t>
      </w:r>
    </w:p>
  </w:footnote>
  <w:footnote w:id="107">
    <w:p w14:paraId="35767885" w14:textId="77777777" w:rsidR="008D50FF" w:rsidRPr="00D061A4" w:rsidRDefault="008D50FF" w:rsidP="00205792">
      <w:pPr>
        <w:pStyle w:val="Alaviitteenteksti"/>
        <w:jc w:val="left"/>
      </w:pPr>
      <w:r>
        <w:rPr>
          <w:rStyle w:val="Alaviitteenviite"/>
        </w:rPr>
        <w:footnoteRef/>
      </w:r>
      <w:r w:rsidRPr="00D061A4">
        <w:t xml:space="preserve"> Flight</w:t>
      </w:r>
      <w:r>
        <w:t>r</w:t>
      </w:r>
      <w:r w:rsidRPr="00D061A4">
        <w:t>adar24 [päiväämätön]</w:t>
      </w:r>
      <w:r>
        <w:t xml:space="preserve">a. </w:t>
      </w:r>
    </w:p>
  </w:footnote>
  <w:footnote w:id="108">
    <w:p w14:paraId="1CFA670D" w14:textId="77777777" w:rsidR="008D50FF" w:rsidRPr="00D061A4" w:rsidRDefault="008D50FF" w:rsidP="00205792">
      <w:pPr>
        <w:pStyle w:val="Alaviitteenteksti"/>
        <w:jc w:val="left"/>
      </w:pPr>
      <w:r>
        <w:rPr>
          <w:rStyle w:val="Alaviitteenviite"/>
        </w:rPr>
        <w:footnoteRef/>
      </w:r>
      <w:r w:rsidRPr="00D061A4">
        <w:t xml:space="preserve"> Airportmap [päiväämät</w:t>
      </w:r>
      <w:r>
        <w:t>ön];</w:t>
      </w:r>
      <w:r w:rsidRPr="00D061A4">
        <w:t xml:space="preserve"> </w:t>
      </w:r>
      <w:r>
        <w:t xml:space="preserve">FlightsFrom [päiväämätön]; Logistics Cluster [päiväämätön]c. </w:t>
      </w:r>
    </w:p>
  </w:footnote>
  <w:footnote w:id="109">
    <w:p w14:paraId="4D50244E" w14:textId="77777777" w:rsidR="008D50FF" w:rsidRPr="00D061A4" w:rsidRDefault="008D50FF" w:rsidP="00205792">
      <w:pPr>
        <w:pStyle w:val="Alaviitteenteksti"/>
        <w:jc w:val="left"/>
      </w:pPr>
      <w:r>
        <w:rPr>
          <w:rStyle w:val="Alaviitteenviite"/>
        </w:rPr>
        <w:footnoteRef/>
      </w:r>
      <w:r w:rsidRPr="00D061A4">
        <w:t xml:space="preserve"> Flight</w:t>
      </w:r>
      <w:r>
        <w:t>r</w:t>
      </w:r>
      <w:r w:rsidRPr="00D061A4">
        <w:t>adar24 [päiväämät</w:t>
      </w:r>
      <w:r>
        <w:t>ön]b.</w:t>
      </w:r>
      <w:r w:rsidRPr="00D061A4">
        <w:t xml:space="preserve"> </w:t>
      </w:r>
    </w:p>
  </w:footnote>
  <w:footnote w:id="110">
    <w:p w14:paraId="168DA239" w14:textId="77777777" w:rsidR="008D50FF" w:rsidRPr="00D65CFF" w:rsidRDefault="008D50FF" w:rsidP="00205792">
      <w:pPr>
        <w:pStyle w:val="Alaviitteenteksti"/>
        <w:jc w:val="left"/>
      </w:pPr>
      <w:r>
        <w:rPr>
          <w:rStyle w:val="Alaviitteenviite"/>
        </w:rPr>
        <w:footnoteRef/>
      </w:r>
      <w:r w:rsidRPr="00D65CFF">
        <w:t xml:space="preserve"> Cameroon-Info.Net 4.7.2017. </w:t>
      </w:r>
    </w:p>
  </w:footnote>
  <w:footnote w:id="111">
    <w:p w14:paraId="52952F09" w14:textId="77777777" w:rsidR="008D50FF" w:rsidRPr="007E351B" w:rsidRDefault="008D50FF" w:rsidP="00205792">
      <w:pPr>
        <w:pStyle w:val="Alaviitteenteksti"/>
        <w:jc w:val="left"/>
      </w:pPr>
      <w:r>
        <w:rPr>
          <w:rStyle w:val="Alaviitteenviite"/>
        </w:rPr>
        <w:footnoteRef/>
      </w:r>
      <w:r w:rsidRPr="007E351B">
        <w:t xml:space="preserve"> Flightradar24 [päiväämätön]c. Ks. myös </w:t>
      </w:r>
      <w:hyperlink r:id="rId3" w:history="1">
        <w:r w:rsidRPr="001D5283">
          <w:rPr>
            <w:rStyle w:val="Hyperlinkki"/>
          </w:rPr>
          <w:t>https://www.flightconnections.com/</w:t>
        </w:r>
      </w:hyperlink>
      <w:r>
        <w:t xml:space="preserve"> (käyty 1.10.2024).</w:t>
      </w:r>
    </w:p>
  </w:footnote>
  <w:footnote w:id="112">
    <w:p w14:paraId="403A4D4D" w14:textId="77777777" w:rsidR="008D50FF" w:rsidRPr="008058D6" w:rsidRDefault="008D50FF" w:rsidP="00205792">
      <w:pPr>
        <w:pStyle w:val="Alaviitteenteksti"/>
        <w:jc w:val="left"/>
      </w:pPr>
      <w:r>
        <w:rPr>
          <w:rStyle w:val="Alaviitteenviite"/>
        </w:rPr>
        <w:footnoteRef/>
      </w:r>
      <w:r w:rsidRPr="008058D6">
        <w:t xml:space="preserve"> Logistics Cluster [päiväämätön]a. </w:t>
      </w:r>
    </w:p>
  </w:footnote>
  <w:footnote w:id="113">
    <w:p w14:paraId="17B4656E" w14:textId="77777777" w:rsidR="008D50FF" w:rsidRPr="00781A64" w:rsidRDefault="008D50FF" w:rsidP="00205792">
      <w:pPr>
        <w:spacing w:before="0" w:after="0" w:line="240" w:lineRule="auto"/>
        <w:jc w:val="left"/>
        <w:rPr>
          <w:szCs w:val="20"/>
        </w:rPr>
      </w:pPr>
      <w:r>
        <w:rPr>
          <w:rStyle w:val="Alaviitteenviite"/>
        </w:rPr>
        <w:footnoteRef/>
      </w:r>
      <w:r w:rsidRPr="003D6C05">
        <w:t xml:space="preserve"> UN OCHA 12.6.2018 [kartta].</w:t>
      </w:r>
      <w:r w:rsidRPr="000B12CA">
        <w:t xml:space="preserve"> </w:t>
      </w:r>
      <w:r w:rsidRPr="00781A64">
        <w:rPr>
          <w:szCs w:val="20"/>
        </w:rPr>
        <w:t xml:space="preserve">Logistics Cluster / WFP [kartta] 20.12.2018a. </w:t>
      </w:r>
      <w:r w:rsidRPr="00781A64">
        <w:t>Väkiluvut: INS/BUCREP 30.6.2023,  s. 7.</w:t>
      </w:r>
    </w:p>
  </w:footnote>
  <w:footnote w:id="114">
    <w:p w14:paraId="7EA3FA5C" w14:textId="77777777" w:rsidR="008D50FF" w:rsidRDefault="008D50FF" w:rsidP="00205792">
      <w:pPr>
        <w:pStyle w:val="Alaviitteenteksti"/>
        <w:jc w:val="left"/>
      </w:pPr>
      <w:r>
        <w:rPr>
          <w:rStyle w:val="Alaviitteenviite"/>
        </w:rPr>
        <w:footnoteRef/>
      </w:r>
      <w:r>
        <w:t xml:space="preserve"> INS 6/2016, s. 30 [taulukko].</w:t>
      </w:r>
    </w:p>
  </w:footnote>
  <w:footnote w:id="115">
    <w:p w14:paraId="73C88D9C" w14:textId="77777777" w:rsidR="008D50FF" w:rsidRPr="008058D6" w:rsidRDefault="008D50FF" w:rsidP="00205792">
      <w:pPr>
        <w:pStyle w:val="Alaviitteenteksti"/>
        <w:jc w:val="left"/>
        <w:rPr>
          <w:lang w:val="en-US"/>
        </w:rPr>
      </w:pPr>
      <w:r>
        <w:rPr>
          <w:rStyle w:val="Alaviitteenviite"/>
        </w:rPr>
        <w:footnoteRef/>
      </w:r>
      <w:r w:rsidRPr="008058D6">
        <w:rPr>
          <w:lang w:val="en-US"/>
        </w:rPr>
        <w:t xml:space="preserve"> UN OCHA 12.6.2018 [kartta].</w:t>
      </w:r>
    </w:p>
  </w:footnote>
  <w:footnote w:id="116">
    <w:p w14:paraId="6FED92FA" w14:textId="77777777" w:rsidR="008D50FF" w:rsidRPr="00E76AFA" w:rsidRDefault="008D50FF" w:rsidP="00205792">
      <w:pPr>
        <w:pStyle w:val="Alaviitteenteksti"/>
        <w:jc w:val="left"/>
        <w:rPr>
          <w:lang w:val="en-US"/>
        </w:rPr>
      </w:pPr>
      <w:r>
        <w:rPr>
          <w:rStyle w:val="Alaviitteenviite"/>
        </w:rPr>
        <w:footnoteRef/>
      </w:r>
      <w:r w:rsidRPr="00E76AFA">
        <w:rPr>
          <w:lang w:val="en-US"/>
        </w:rPr>
        <w:t xml:space="preserve"> INS 2020a, s. 16–18.</w:t>
      </w:r>
    </w:p>
  </w:footnote>
  <w:footnote w:id="117">
    <w:p w14:paraId="082C8406" w14:textId="77777777" w:rsidR="008D50FF" w:rsidRPr="00961B48" w:rsidRDefault="008D50FF" w:rsidP="00205792">
      <w:pPr>
        <w:pStyle w:val="Alaviitteenteksti"/>
        <w:jc w:val="left"/>
        <w:rPr>
          <w:lang w:val="en-US"/>
        </w:rPr>
      </w:pPr>
      <w:r>
        <w:rPr>
          <w:rStyle w:val="Alaviitteenviite"/>
        </w:rPr>
        <w:footnoteRef/>
      </w:r>
      <w:r w:rsidRPr="00961B48">
        <w:rPr>
          <w:lang w:val="en-US"/>
        </w:rPr>
        <w:t xml:space="preserve"> </w:t>
      </w:r>
      <w:r>
        <w:rPr>
          <w:lang w:val="en-US"/>
        </w:rPr>
        <w:t xml:space="preserve">UNSC 30.5.2024, s. 5; </w:t>
      </w:r>
      <w:r w:rsidRPr="00961B48">
        <w:rPr>
          <w:lang w:val="en-US"/>
        </w:rPr>
        <w:t>International Crisis Group / Crisis Watch 7/202</w:t>
      </w:r>
      <w:r>
        <w:rPr>
          <w:lang w:val="en-US"/>
        </w:rPr>
        <w:t xml:space="preserve">4; 6/2024; 5/2024; 4/2024; 3/2024; 2/2024; 1/2024; </w:t>
      </w:r>
      <w:r w:rsidRPr="00961B48">
        <w:rPr>
          <w:lang w:val="en-US"/>
        </w:rPr>
        <w:t>GCR2P 31.5.2024.</w:t>
      </w:r>
    </w:p>
  </w:footnote>
  <w:footnote w:id="118">
    <w:p w14:paraId="2ED18FC1" w14:textId="77777777" w:rsidR="008D50FF" w:rsidRPr="00BD1924" w:rsidRDefault="008D50FF" w:rsidP="00205792">
      <w:pPr>
        <w:pStyle w:val="Alaviitteenteksti"/>
        <w:jc w:val="left"/>
        <w:rPr>
          <w:lang w:val="sv-SE"/>
        </w:rPr>
      </w:pPr>
      <w:r>
        <w:rPr>
          <w:rStyle w:val="Alaviitteenviite"/>
        </w:rPr>
        <w:footnoteRef/>
      </w:r>
      <w:r w:rsidRPr="00BD1924">
        <w:rPr>
          <w:lang w:val="sv-SE"/>
        </w:rPr>
        <w:t xml:space="preserve"> </w:t>
      </w:r>
      <w:r w:rsidRPr="00EB4AE1">
        <w:rPr>
          <w:lang w:val="sv-SE"/>
        </w:rPr>
        <w:t xml:space="preserve">UN OCHA 8.3.2024, s. 2; </w:t>
      </w:r>
      <w:r>
        <w:rPr>
          <w:lang w:val="sv-SE"/>
        </w:rPr>
        <w:t>UN OCHA 18.6.2024, s. 2.</w:t>
      </w:r>
    </w:p>
  </w:footnote>
  <w:footnote w:id="119">
    <w:p w14:paraId="3884B415" w14:textId="77777777" w:rsidR="008D50FF" w:rsidRPr="00611AEB" w:rsidRDefault="008D50FF" w:rsidP="00205792">
      <w:pPr>
        <w:pStyle w:val="Alaviitteenteksti"/>
        <w:jc w:val="left"/>
        <w:rPr>
          <w:lang w:val="sv-SE"/>
        </w:rPr>
      </w:pPr>
      <w:r>
        <w:rPr>
          <w:rStyle w:val="Alaviitteenviite"/>
        </w:rPr>
        <w:footnoteRef/>
      </w:r>
      <w:r w:rsidRPr="00611AEB">
        <w:rPr>
          <w:lang w:val="sv-SE"/>
        </w:rPr>
        <w:t xml:space="preserve"> UN OCHA 15.4.2024, s. 10.</w:t>
      </w:r>
    </w:p>
  </w:footnote>
  <w:footnote w:id="120">
    <w:p w14:paraId="55FD62B8" w14:textId="77777777" w:rsidR="008D50FF" w:rsidRPr="0020531A" w:rsidRDefault="008D50FF" w:rsidP="00205792">
      <w:pPr>
        <w:pStyle w:val="Alaviitteenteksti"/>
        <w:jc w:val="left"/>
        <w:rPr>
          <w:lang w:val="sv-SE"/>
        </w:rPr>
      </w:pPr>
      <w:r>
        <w:rPr>
          <w:rStyle w:val="Alaviitteenviite"/>
        </w:rPr>
        <w:footnoteRef/>
      </w:r>
      <w:r w:rsidRPr="0020531A">
        <w:rPr>
          <w:lang w:val="sv-SE"/>
        </w:rPr>
        <w:t xml:space="preserve"> Amnesty International 27.6.2023, s. 16.</w:t>
      </w:r>
    </w:p>
  </w:footnote>
  <w:footnote w:id="121">
    <w:p w14:paraId="74C1058E" w14:textId="77777777" w:rsidR="008D50FF" w:rsidRPr="000637E5" w:rsidRDefault="008D50FF" w:rsidP="00205792">
      <w:pPr>
        <w:pStyle w:val="Alaviitteenteksti"/>
        <w:jc w:val="left"/>
        <w:rPr>
          <w:lang w:val="sv-SE"/>
        </w:rPr>
      </w:pPr>
      <w:r>
        <w:rPr>
          <w:rStyle w:val="Alaviitteenviite"/>
        </w:rPr>
        <w:footnoteRef/>
      </w:r>
      <w:r w:rsidRPr="000637E5">
        <w:rPr>
          <w:lang w:val="sv-SE"/>
        </w:rPr>
        <w:t xml:space="preserve"> GCR2P 31.5.2024.</w:t>
      </w:r>
    </w:p>
  </w:footnote>
  <w:footnote w:id="122">
    <w:p w14:paraId="2BFF1B30" w14:textId="77777777" w:rsidR="008D50FF" w:rsidRPr="000637E5" w:rsidRDefault="008D50FF" w:rsidP="00205792">
      <w:pPr>
        <w:pStyle w:val="Alaviitteenteksti"/>
        <w:jc w:val="left"/>
        <w:rPr>
          <w:lang w:val="sv-SE"/>
        </w:rPr>
      </w:pPr>
      <w:r>
        <w:rPr>
          <w:rStyle w:val="Alaviitteenviite"/>
        </w:rPr>
        <w:footnoteRef/>
      </w:r>
      <w:r w:rsidRPr="000637E5">
        <w:rPr>
          <w:lang w:val="sv-SE"/>
        </w:rPr>
        <w:t xml:space="preserve"> GI-TOC &amp; ACLED 10.9.2024, s. 3 [kuvio].</w:t>
      </w:r>
    </w:p>
  </w:footnote>
  <w:footnote w:id="123">
    <w:p w14:paraId="74C2CAFD" w14:textId="77777777" w:rsidR="008D50FF" w:rsidRPr="00FD03DF" w:rsidRDefault="008D50FF" w:rsidP="00205792">
      <w:pPr>
        <w:pStyle w:val="Alaviitteenteksti"/>
        <w:jc w:val="left"/>
        <w:rPr>
          <w:lang w:val="en-US"/>
        </w:rPr>
      </w:pPr>
      <w:r>
        <w:rPr>
          <w:rStyle w:val="Alaviitteenviite"/>
        </w:rPr>
        <w:footnoteRef/>
      </w:r>
      <w:r w:rsidRPr="00FD03DF">
        <w:rPr>
          <w:lang w:val="en-US"/>
        </w:rPr>
        <w:t xml:space="preserve"> GI-TO</w:t>
      </w:r>
      <w:r>
        <w:rPr>
          <w:lang w:val="en-US"/>
        </w:rPr>
        <w:t>C &amp; ACLED 10.9.2024, s. 3.</w:t>
      </w:r>
    </w:p>
  </w:footnote>
  <w:footnote w:id="124">
    <w:p w14:paraId="6FF241D8" w14:textId="12F8B57D" w:rsidR="008D50FF" w:rsidRPr="009F7348" w:rsidRDefault="008D50FF" w:rsidP="00205792">
      <w:pPr>
        <w:pStyle w:val="Alaviitteenteksti"/>
        <w:jc w:val="left"/>
        <w:rPr>
          <w:lang w:val="en-US"/>
        </w:rPr>
      </w:pPr>
      <w:r>
        <w:rPr>
          <w:rStyle w:val="Alaviitteenviite"/>
        </w:rPr>
        <w:footnoteRef/>
      </w:r>
      <w:r w:rsidRPr="009F7348">
        <w:rPr>
          <w:lang w:val="en-US"/>
        </w:rPr>
        <w:t xml:space="preserve"> </w:t>
      </w:r>
      <w:r>
        <w:rPr>
          <w:lang w:val="en-US"/>
        </w:rPr>
        <w:t>E</w:t>
      </w:r>
      <w:r w:rsidRPr="009F7348">
        <w:rPr>
          <w:lang w:val="en-US"/>
        </w:rPr>
        <w:t>sim. ACLED, IGC, HRW, AI, OCHA.</w:t>
      </w:r>
    </w:p>
  </w:footnote>
  <w:footnote w:id="125">
    <w:p w14:paraId="3BD4F813" w14:textId="77777777" w:rsidR="008D50FF" w:rsidRPr="00611FEA" w:rsidRDefault="008D50FF" w:rsidP="00205792">
      <w:pPr>
        <w:pStyle w:val="Alaviitteenteksti"/>
        <w:jc w:val="left"/>
        <w:rPr>
          <w:lang w:val="sv-SE"/>
        </w:rPr>
      </w:pPr>
      <w:r>
        <w:rPr>
          <w:rStyle w:val="Alaviitteenviite"/>
        </w:rPr>
        <w:footnoteRef/>
      </w:r>
      <w:r w:rsidRPr="00611FEA">
        <w:rPr>
          <w:lang w:val="sv-SE"/>
        </w:rPr>
        <w:t xml:space="preserve"> Amnesty International 27.6.2023, s. 6–7, 9, 17–21.</w:t>
      </w:r>
    </w:p>
  </w:footnote>
  <w:footnote w:id="126">
    <w:p w14:paraId="743DCD70" w14:textId="77777777" w:rsidR="008D50FF" w:rsidRPr="00611FEA" w:rsidRDefault="008D50FF" w:rsidP="00205792">
      <w:pPr>
        <w:pStyle w:val="Alaviitteenteksti"/>
        <w:jc w:val="left"/>
        <w:rPr>
          <w:lang w:val="sv-SE"/>
        </w:rPr>
      </w:pPr>
      <w:r>
        <w:rPr>
          <w:rStyle w:val="Alaviitteenviite"/>
        </w:rPr>
        <w:footnoteRef/>
      </w:r>
      <w:r w:rsidRPr="00611FEA">
        <w:rPr>
          <w:lang w:val="sv-SE"/>
        </w:rPr>
        <w:t xml:space="preserve"> IFRI 15.6.2022, s. 7.</w:t>
      </w:r>
    </w:p>
  </w:footnote>
  <w:footnote w:id="127">
    <w:p w14:paraId="195265BA" w14:textId="624AC4F0" w:rsidR="008D50FF" w:rsidRPr="008D50FF" w:rsidRDefault="008D50FF">
      <w:pPr>
        <w:pStyle w:val="Alaviitteenteksti"/>
      </w:pPr>
      <w:r>
        <w:rPr>
          <w:rStyle w:val="Alaviitteenviite"/>
        </w:rPr>
        <w:footnoteRef/>
      </w:r>
      <w:r w:rsidRPr="008D50FF">
        <w:t xml:space="preserve"> Nopean toiminnan jou</w:t>
      </w:r>
      <w:r>
        <w:t xml:space="preserve">kot (ransk. </w:t>
      </w:r>
      <w:r w:rsidRPr="008D50FF">
        <w:t xml:space="preserve">Bataillon d'Intervention </w:t>
      </w:r>
      <w:r w:rsidRPr="008D50FF">
        <w:rPr>
          <w:color w:val="FF0000"/>
        </w:rPr>
        <w:t xml:space="preserve">Rapide” </w:t>
      </w:r>
    </w:p>
  </w:footnote>
  <w:footnote w:id="128">
    <w:p w14:paraId="01FF280B" w14:textId="77777777" w:rsidR="008D50FF" w:rsidRPr="008D50FF" w:rsidRDefault="008D50FF" w:rsidP="00205792">
      <w:pPr>
        <w:pStyle w:val="Alaviitteenteksti"/>
        <w:jc w:val="left"/>
      </w:pPr>
      <w:r>
        <w:rPr>
          <w:rStyle w:val="Alaviitteenviite"/>
        </w:rPr>
        <w:footnoteRef/>
      </w:r>
      <w:r w:rsidRPr="008D50FF">
        <w:t xml:space="preserve"> ACLED 16.8.2024 [excel-taulukko].</w:t>
      </w:r>
    </w:p>
  </w:footnote>
  <w:footnote w:id="129">
    <w:p w14:paraId="34AFE645" w14:textId="77777777" w:rsidR="008D50FF" w:rsidRPr="00856C49" w:rsidRDefault="008D50FF" w:rsidP="00205792">
      <w:pPr>
        <w:pStyle w:val="Alaviitteenteksti"/>
        <w:jc w:val="left"/>
        <w:rPr>
          <w:lang w:val="en-US"/>
        </w:rPr>
      </w:pPr>
      <w:r>
        <w:rPr>
          <w:rStyle w:val="Alaviitteenviite"/>
        </w:rPr>
        <w:footnoteRef/>
      </w:r>
      <w:r w:rsidRPr="00856C49">
        <w:rPr>
          <w:lang w:val="en-US"/>
        </w:rPr>
        <w:t xml:space="preserve"> </w:t>
      </w:r>
      <w:r w:rsidRPr="009A1CDA">
        <w:rPr>
          <w:lang w:val="en-US"/>
        </w:rPr>
        <w:t xml:space="preserve">ACLED </w:t>
      </w:r>
      <w:r>
        <w:rPr>
          <w:lang w:val="en-US"/>
        </w:rPr>
        <w:t>4.10</w:t>
      </w:r>
      <w:r w:rsidRPr="009A1CDA">
        <w:rPr>
          <w:lang w:val="en-US"/>
        </w:rPr>
        <w:t>.2024 [excel-t</w:t>
      </w:r>
      <w:r>
        <w:rPr>
          <w:lang w:val="en-US"/>
        </w:rPr>
        <w:t>aulukko].</w:t>
      </w:r>
    </w:p>
  </w:footnote>
  <w:footnote w:id="130">
    <w:p w14:paraId="5B21A85A" w14:textId="77777777" w:rsidR="008D50FF" w:rsidRPr="00000F91" w:rsidRDefault="008D50FF">
      <w:pPr>
        <w:pStyle w:val="Alaviitteenteksti"/>
        <w:rPr>
          <w:lang w:val="en-US"/>
        </w:rPr>
      </w:pPr>
      <w:r>
        <w:rPr>
          <w:rStyle w:val="Alaviitteenviite"/>
        </w:rPr>
        <w:footnoteRef/>
      </w:r>
      <w:r w:rsidRPr="00000F91">
        <w:rPr>
          <w:lang w:val="en-US"/>
        </w:rPr>
        <w:t xml:space="preserve"> </w:t>
      </w:r>
      <w:r w:rsidRPr="009A1CDA">
        <w:rPr>
          <w:lang w:val="en-US"/>
        </w:rPr>
        <w:t>ACLED 16.8.2024 [excel-t</w:t>
      </w:r>
      <w:r>
        <w:rPr>
          <w:lang w:val="en-US"/>
        </w:rPr>
        <w:t>aulukko].</w:t>
      </w:r>
    </w:p>
  </w:footnote>
  <w:footnote w:id="131">
    <w:p w14:paraId="354479E2" w14:textId="77777777" w:rsidR="008D50FF" w:rsidRPr="002F50DB" w:rsidRDefault="008D50FF">
      <w:pPr>
        <w:pStyle w:val="Alaviitteenteksti"/>
        <w:rPr>
          <w:lang w:val="en-US"/>
        </w:rPr>
      </w:pPr>
      <w:r>
        <w:rPr>
          <w:rStyle w:val="Alaviitteenviite"/>
        </w:rPr>
        <w:footnoteRef/>
      </w:r>
      <w:r w:rsidRPr="002F50DB">
        <w:rPr>
          <w:lang w:val="en-US"/>
        </w:rPr>
        <w:t xml:space="preserve"> </w:t>
      </w:r>
      <w:r w:rsidRPr="009A1CDA">
        <w:rPr>
          <w:lang w:val="en-US"/>
        </w:rPr>
        <w:t xml:space="preserve">ACLED </w:t>
      </w:r>
      <w:r>
        <w:rPr>
          <w:lang w:val="en-US"/>
        </w:rPr>
        <w:t>4.10</w:t>
      </w:r>
      <w:r w:rsidRPr="009A1CDA">
        <w:rPr>
          <w:lang w:val="en-US"/>
        </w:rPr>
        <w:t>.2024 [excel-t</w:t>
      </w:r>
      <w:r>
        <w:rPr>
          <w:lang w:val="en-US"/>
        </w:rPr>
        <w:t>aulukko].</w:t>
      </w:r>
    </w:p>
  </w:footnote>
  <w:footnote w:id="132">
    <w:p w14:paraId="1F04B03D" w14:textId="77777777" w:rsidR="008D50FF" w:rsidRPr="00781A64" w:rsidRDefault="008D50FF" w:rsidP="00370162">
      <w:pPr>
        <w:pStyle w:val="Alaviitteenteksti"/>
        <w:rPr>
          <w:lang w:val="en-US"/>
        </w:rPr>
      </w:pPr>
      <w:r>
        <w:rPr>
          <w:rStyle w:val="Alaviitteenviite"/>
        </w:rPr>
        <w:footnoteRef/>
      </w:r>
      <w:r w:rsidRPr="00781A64">
        <w:rPr>
          <w:lang w:val="en-US"/>
        </w:rPr>
        <w:t xml:space="preserve"> USDOS 20.3.2023, s. 1.</w:t>
      </w:r>
    </w:p>
  </w:footnote>
  <w:footnote w:id="133">
    <w:p w14:paraId="11E9E589" w14:textId="77777777" w:rsidR="008D50FF" w:rsidRPr="00781A64" w:rsidRDefault="008D50FF" w:rsidP="00482785">
      <w:pPr>
        <w:pStyle w:val="Alaviitteenteksti"/>
        <w:rPr>
          <w:lang w:val="en-US"/>
        </w:rPr>
      </w:pPr>
      <w:r>
        <w:rPr>
          <w:rStyle w:val="Alaviitteenviite"/>
        </w:rPr>
        <w:footnoteRef/>
      </w:r>
      <w:r w:rsidRPr="00781A64">
        <w:rPr>
          <w:lang w:val="en-US"/>
        </w:rPr>
        <w:t xml:space="preserve"> Amnesty International 27.6.2023, s. 15–16.</w:t>
      </w:r>
    </w:p>
  </w:footnote>
  <w:footnote w:id="134">
    <w:p w14:paraId="55177649" w14:textId="77777777" w:rsidR="008D50FF" w:rsidRPr="00781A64" w:rsidRDefault="008D50FF">
      <w:pPr>
        <w:pStyle w:val="Alaviitteenteksti"/>
        <w:rPr>
          <w:lang w:val="en-US"/>
        </w:rPr>
      </w:pPr>
      <w:r>
        <w:rPr>
          <w:rStyle w:val="Alaviitteenviite"/>
        </w:rPr>
        <w:footnoteRef/>
      </w:r>
      <w:r w:rsidRPr="00781A64">
        <w:rPr>
          <w:lang w:val="en-US"/>
        </w:rPr>
        <w:t xml:space="preserve"> CEDOCA 28.6.2024, s. 12.</w:t>
      </w:r>
    </w:p>
  </w:footnote>
  <w:footnote w:id="135">
    <w:p w14:paraId="0021AD3C" w14:textId="77777777" w:rsidR="008D50FF" w:rsidRPr="00037A75" w:rsidRDefault="008D50FF" w:rsidP="00037A75">
      <w:pPr>
        <w:pStyle w:val="Alaviitteenteksti"/>
        <w:rPr>
          <w:lang w:val="sv-SE"/>
        </w:rPr>
      </w:pPr>
      <w:r>
        <w:rPr>
          <w:rStyle w:val="Alaviitteenviite"/>
        </w:rPr>
        <w:footnoteRef/>
      </w:r>
      <w:r w:rsidRPr="00037A75">
        <w:rPr>
          <w:lang w:val="sv-SE"/>
        </w:rPr>
        <w:t xml:space="preserve"> Bertelsmann Stiftung 19.3.2024, s. 6.</w:t>
      </w:r>
    </w:p>
  </w:footnote>
  <w:footnote w:id="136">
    <w:p w14:paraId="26FF7AB0" w14:textId="77777777" w:rsidR="008D50FF" w:rsidRPr="00781A64" w:rsidRDefault="008D50FF">
      <w:pPr>
        <w:pStyle w:val="Alaviitteenteksti"/>
        <w:rPr>
          <w:lang w:val="sv-SE"/>
        </w:rPr>
      </w:pPr>
      <w:r>
        <w:rPr>
          <w:rStyle w:val="Alaviitteenviite"/>
        </w:rPr>
        <w:footnoteRef/>
      </w:r>
      <w:r w:rsidRPr="00781A64">
        <w:rPr>
          <w:lang w:val="sv-SE"/>
        </w:rPr>
        <w:t xml:space="preserve"> UN OCHA 15.4.2024, s. 10.</w:t>
      </w:r>
    </w:p>
  </w:footnote>
  <w:footnote w:id="137">
    <w:p w14:paraId="32128C01" w14:textId="77777777" w:rsidR="008D50FF" w:rsidRPr="00973A92" w:rsidRDefault="008D50FF">
      <w:pPr>
        <w:pStyle w:val="Alaviitteenteksti"/>
        <w:rPr>
          <w:lang w:val="en-US"/>
        </w:rPr>
      </w:pPr>
      <w:r>
        <w:rPr>
          <w:rStyle w:val="Alaviitteenviite"/>
        </w:rPr>
        <w:footnoteRef/>
      </w:r>
      <w:r w:rsidRPr="00973A92">
        <w:rPr>
          <w:lang w:val="en-US"/>
        </w:rPr>
        <w:t xml:space="preserve"> CEDOCA 28.6.2024, s. 12.</w:t>
      </w:r>
    </w:p>
  </w:footnote>
  <w:footnote w:id="138">
    <w:p w14:paraId="0C91D0F7" w14:textId="77777777" w:rsidR="008D50FF" w:rsidRPr="005E3CA7" w:rsidRDefault="008D50FF">
      <w:pPr>
        <w:pStyle w:val="Alaviitteenteksti"/>
        <w:rPr>
          <w:lang w:val="en-US"/>
        </w:rPr>
      </w:pPr>
      <w:r>
        <w:rPr>
          <w:rStyle w:val="Alaviitteenviite"/>
        </w:rPr>
        <w:footnoteRef/>
      </w:r>
      <w:r w:rsidRPr="005E3CA7">
        <w:rPr>
          <w:lang w:val="en-US"/>
        </w:rPr>
        <w:t xml:space="preserve"> </w:t>
      </w:r>
      <w:r w:rsidRPr="00973A92">
        <w:rPr>
          <w:lang w:val="en-US"/>
        </w:rPr>
        <w:t>CEDOCA 28.6.2024, s. 1</w:t>
      </w:r>
      <w:r>
        <w:rPr>
          <w:lang w:val="en-US"/>
        </w:rPr>
        <w:t>4</w:t>
      </w:r>
      <w:r w:rsidRPr="00973A92">
        <w:rPr>
          <w:lang w:val="en-US"/>
        </w:rPr>
        <w:t>.</w:t>
      </w:r>
    </w:p>
  </w:footnote>
  <w:footnote w:id="139">
    <w:p w14:paraId="510A5BF6" w14:textId="77777777" w:rsidR="008D50FF" w:rsidRPr="005D4D03" w:rsidRDefault="008D50FF" w:rsidP="00205792">
      <w:pPr>
        <w:pStyle w:val="Alaviitteenteksti"/>
        <w:jc w:val="left"/>
        <w:rPr>
          <w:lang w:val="en-US"/>
        </w:rPr>
      </w:pPr>
      <w:r>
        <w:rPr>
          <w:rStyle w:val="Alaviitteenviite"/>
        </w:rPr>
        <w:footnoteRef/>
      </w:r>
      <w:r w:rsidRPr="005D4D03">
        <w:rPr>
          <w:lang w:val="en-US"/>
        </w:rPr>
        <w:t xml:space="preserve"> GI-TOC &amp; ACLED 10.9.2024, s</w:t>
      </w:r>
      <w:r>
        <w:rPr>
          <w:lang w:val="en-US"/>
        </w:rPr>
        <w:t>. 31.</w:t>
      </w:r>
    </w:p>
  </w:footnote>
  <w:footnote w:id="140">
    <w:p w14:paraId="1576CA1B" w14:textId="77777777" w:rsidR="008D50FF" w:rsidRPr="00781A64" w:rsidRDefault="008D50FF" w:rsidP="00205792">
      <w:pPr>
        <w:pStyle w:val="Alaviitteenteksti"/>
        <w:jc w:val="left"/>
        <w:rPr>
          <w:lang w:val="sv-SE"/>
        </w:rPr>
      </w:pPr>
      <w:r>
        <w:rPr>
          <w:rStyle w:val="Alaviitteenviite"/>
        </w:rPr>
        <w:footnoteRef/>
      </w:r>
      <w:r w:rsidRPr="00781A64">
        <w:rPr>
          <w:lang w:val="sv-SE"/>
        </w:rPr>
        <w:t xml:space="preserve"> GI-TOC &amp; ACLED 10.9.2024, s. 29–31.</w:t>
      </w:r>
    </w:p>
  </w:footnote>
  <w:footnote w:id="141">
    <w:p w14:paraId="09342A34" w14:textId="77777777" w:rsidR="008D50FF" w:rsidRPr="00611AEB" w:rsidRDefault="008D50FF" w:rsidP="00205792">
      <w:pPr>
        <w:pStyle w:val="Alaviitteenteksti"/>
        <w:jc w:val="left"/>
        <w:rPr>
          <w:lang w:val="sv-SE"/>
        </w:rPr>
      </w:pPr>
      <w:r>
        <w:rPr>
          <w:rStyle w:val="Alaviitteenviite"/>
        </w:rPr>
        <w:footnoteRef/>
      </w:r>
      <w:r w:rsidRPr="00611AEB">
        <w:rPr>
          <w:lang w:val="sv-SE"/>
        </w:rPr>
        <w:t xml:space="preserve"> </w:t>
      </w:r>
      <w:r w:rsidRPr="005D4D03">
        <w:rPr>
          <w:lang w:val="sv-SE"/>
        </w:rPr>
        <w:t>UN OCHA 15.4.2024, s. 10.</w:t>
      </w:r>
    </w:p>
  </w:footnote>
  <w:footnote w:id="142">
    <w:p w14:paraId="3143CFCE" w14:textId="77777777" w:rsidR="008D50FF" w:rsidRPr="005F6646" w:rsidRDefault="008D50FF" w:rsidP="00205792">
      <w:pPr>
        <w:pStyle w:val="Alaviitteenteksti"/>
        <w:jc w:val="left"/>
        <w:rPr>
          <w:lang w:val="sv-SE"/>
        </w:rPr>
      </w:pPr>
      <w:r>
        <w:rPr>
          <w:rStyle w:val="Alaviitteenviite"/>
        </w:rPr>
        <w:footnoteRef/>
      </w:r>
      <w:r w:rsidRPr="005F6646">
        <w:rPr>
          <w:lang w:val="sv-SE"/>
        </w:rPr>
        <w:t xml:space="preserve"> </w:t>
      </w:r>
      <w:r w:rsidRPr="005D4D03">
        <w:rPr>
          <w:lang w:val="sv-SE"/>
        </w:rPr>
        <w:t>UN OCHA 15.4.2024, s. 10.</w:t>
      </w:r>
    </w:p>
  </w:footnote>
  <w:footnote w:id="143">
    <w:p w14:paraId="1187CD2F" w14:textId="77777777" w:rsidR="008D50FF" w:rsidRPr="00E80339" w:rsidRDefault="008D50FF" w:rsidP="00205792">
      <w:pPr>
        <w:pStyle w:val="Alaviitteenteksti"/>
        <w:jc w:val="left"/>
        <w:rPr>
          <w:lang w:val="en-US"/>
        </w:rPr>
      </w:pPr>
      <w:r>
        <w:rPr>
          <w:rStyle w:val="Alaviitteenviite"/>
        </w:rPr>
        <w:footnoteRef/>
      </w:r>
      <w:r w:rsidRPr="00E80339">
        <w:rPr>
          <w:lang w:val="en-US"/>
        </w:rPr>
        <w:t xml:space="preserve"> </w:t>
      </w:r>
      <w:r w:rsidRPr="005D4D03">
        <w:rPr>
          <w:lang w:val="en-US"/>
        </w:rPr>
        <w:t>GI-TOC &amp; ACLED 10.9.2024, s</w:t>
      </w:r>
      <w:r>
        <w:rPr>
          <w:lang w:val="en-US"/>
        </w:rPr>
        <w:t>. 3, 29–30.</w:t>
      </w:r>
    </w:p>
  </w:footnote>
  <w:footnote w:id="144">
    <w:p w14:paraId="21D73228" w14:textId="77777777" w:rsidR="008D50FF" w:rsidRPr="00412A34" w:rsidRDefault="008D50FF" w:rsidP="00205792">
      <w:pPr>
        <w:pStyle w:val="Alaviitteenteksti"/>
        <w:jc w:val="left"/>
        <w:rPr>
          <w:lang w:val="en-US"/>
        </w:rPr>
      </w:pPr>
      <w:r>
        <w:rPr>
          <w:rStyle w:val="Alaviitteenviite"/>
        </w:rPr>
        <w:footnoteRef/>
      </w:r>
      <w:r w:rsidRPr="00412A34">
        <w:rPr>
          <w:lang w:val="en-US"/>
        </w:rPr>
        <w:t xml:space="preserve"> </w:t>
      </w:r>
      <w:r w:rsidRPr="00973A92">
        <w:rPr>
          <w:lang w:val="en-US"/>
        </w:rPr>
        <w:t>CEDOCA 28.6.2024, s.</w:t>
      </w:r>
      <w:r>
        <w:rPr>
          <w:lang w:val="en-US"/>
        </w:rPr>
        <w:t xml:space="preserve"> 22.</w:t>
      </w:r>
    </w:p>
  </w:footnote>
  <w:footnote w:id="145">
    <w:p w14:paraId="57ABF734" w14:textId="77777777" w:rsidR="008D50FF" w:rsidRPr="00781A64" w:rsidRDefault="008D50FF" w:rsidP="00205792">
      <w:pPr>
        <w:pStyle w:val="Alaviitteenteksti"/>
        <w:jc w:val="left"/>
        <w:rPr>
          <w:lang w:val="sv-SE"/>
        </w:rPr>
      </w:pPr>
      <w:r>
        <w:rPr>
          <w:rStyle w:val="Alaviitteenviite"/>
        </w:rPr>
        <w:footnoteRef/>
      </w:r>
      <w:r w:rsidRPr="00781A64">
        <w:rPr>
          <w:lang w:val="sv-SE"/>
        </w:rPr>
        <w:t xml:space="preserve"> GI-TOC &amp; ACLED 10.9.2024, s. 33.</w:t>
      </w:r>
    </w:p>
  </w:footnote>
  <w:footnote w:id="146">
    <w:p w14:paraId="7B377B73" w14:textId="77777777" w:rsidR="008D50FF" w:rsidRPr="00781A64" w:rsidRDefault="008D50FF" w:rsidP="00205792">
      <w:pPr>
        <w:pStyle w:val="Alaviitteenteksti"/>
        <w:jc w:val="left"/>
        <w:rPr>
          <w:lang w:val="sv-SE"/>
        </w:rPr>
      </w:pPr>
      <w:r>
        <w:rPr>
          <w:rStyle w:val="Alaviitteenviite"/>
        </w:rPr>
        <w:footnoteRef/>
      </w:r>
      <w:r w:rsidRPr="00781A64">
        <w:rPr>
          <w:lang w:val="sv-SE"/>
        </w:rPr>
        <w:t xml:space="preserve"> UN OCHA 9.9.2024, s. 1–2.</w:t>
      </w:r>
    </w:p>
  </w:footnote>
  <w:footnote w:id="147">
    <w:p w14:paraId="1A87EAC2" w14:textId="77777777" w:rsidR="008D50FF" w:rsidRPr="00781A64" w:rsidRDefault="008D50FF" w:rsidP="00205792">
      <w:pPr>
        <w:pStyle w:val="Alaviitteenteksti"/>
        <w:jc w:val="left"/>
        <w:rPr>
          <w:lang w:val="sv-SE"/>
        </w:rPr>
      </w:pPr>
      <w:r>
        <w:rPr>
          <w:rStyle w:val="Alaviitteenviite"/>
        </w:rPr>
        <w:footnoteRef/>
      </w:r>
      <w:r w:rsidRPr="00781A64">
        <w:rPr>
          <w:lang w:val="sv-SE"/>
        </w:rPr>
        <w:t xml:space="preserve"> UN OCHA 10.10.2024, s. 1.</w:t>
      </w:r>
    </w:p>
  </w:footnote>
  <w:footnote w:id="148">
    <w:p w14:paraId="6B45D13E" w14:textId="77777777" w:rsidR="008D50FF" w:rsidRPr="00FF1F6A" w:rsidRDefault="008D50FF" w:rsidP="00205792">
      <w:pPr>
        <w:pStyle w:val="Alaviitteenteksti"/>
        <w:jc w:val="left"/>
        <w:rPr>
          <w:lang w:val="en-US"/>
        </w:rPr>
      </w:pPr>
      <w:r>
        <w:rPr>
          <w:rStyle w:val="Alaviitteenviite"/>
        </w:rPr>
        <w:footnoteRef/>
      </w:r>
      <w:r w:rsidRPr="00FF1F6A">
        <w:rPr>
          <w:lang w:val="en-US"/>
        </w:rPr>
        <w:t xml:space="preserve"> </w:t>
      </w:r>
      <w:r w:rsidRPr="00CE41DF">
        <w:rPr>
          <w:lang w:val="en-US"/>
        </w:rPr>
        <w:t xml:space="preserve">ACLED </w:t>
      </w:r>
      <w:r>
        <w:rPr>
          <w:lang w:val="en-US"/>
        </w:rPr>
        <w:t xml:space="preserve">5.1.2024 </w:t>
      </w:r>
      <w:r w:rsidRPr="00CE41DF">
        <w:rPr>
          <w:lang w:val="en-US"/>
        </w:rPr>
        <w:t>[excel-taulukko].</w:t>
      </w:r>
    </w:p>
  </w:footnote>
  <w:footnote w:id="149">
    <w:p w14:paraId="70791D46" w14:textId="77777777" w:rsidR="008D50FF" w:rsidRPr="0048795C" w:rsidRDefault="008D50FF" w:rsidP="00205792">
      <w:pPr>
        <w:pStyle w:val="Alaviitteenteksti"/>
        <w:jc w:val="left"/>
        <w:rPr>
          <w:lang w:val="en-US"/>
        </w:rPr>
      </w:pPr>
      <w:r>
        <w:rPr>
          <w:rStyle w:val="Alaviitteenviite"/>
        </w:rPr>
        <w:footnoteRef/>
      </w:r>
      <w:r w:rsidRPr="0048795C">
        <w:rPr>
          <w:lang w:val="en-US"/>
        </w:rPr>
        <w:t xml:space="preserve"> </w:t>
      </w:r>
      <w:r w:rsidRPr="00CE41DF">
        <w:rPr>
          <w:lang w:val="en-US"/>
        </w:rPr>
        <w:t>ACLED 16.8.2024 [excel-taulukko].</w:t>
      </w:r>
    </w:p>
  </w:footnote>
  <w:footnote w:id="150">
    <w:p w14:paraId="7164FA0B" w14:textId="77777777" w:rsidR="008D50FF" w:rsidRPr="00FD6BC5" w:rsidRDefault="008D50FF" w:rsidP="00205792">
      <w:pPr>
        <w:pStyle w:val="Alaviitteenteksti"/>
        <w:jc w:val="left"/>
        <w:rPr>
          <w:lang w:val="en-US"/>
        </w:rPr>
      </w:pPr>
      <w:r>
        <w:rPr>
          <w:rStyle w:val="Alaviitteenviite"/>
        </w:rPr>
        <w:footnoteRef/>
      </w:r>
      <w:r w:rsidRPr="00FD6BC5">
        <w:rPr>
          <w:lang w:val="en-US"/>
        </w:rPr>
        <w:t xml:space="preserve"> </w:t>
      </w:r>
      <w:bookmarkStart w:id="11" w:name="_Hlk180652439"/>
      <w:r w:rsidRPr="00FC5A44">
        <w:rPr>
          <w:lang w:val="en-US"/>
        </w:rPr>
        <w:t>ACLED 4.10.2024 [excel-taulukko].</w:t>
      </w:r>
      <w:bookmarkEnd w:id="11"/>
    </w:p>
  </w:footnote>
  <w:footnote w:id="151">
    <w:p w14:paraId="49D95C53" w14:textId="77777777" w:rsidR="008D50FF" w:rsidRPr="00CE41DF" w:rsidRDefault="008D50FF" w:rsidP="00205792">
      <w:pPr>
        <w:pStyle w:val="Alaviitteenteksti"/>
        <w:jc w:val="left"/>
        <w:rPr>
          <w:lang w:val="en-US"/>
        </w:rPr>
      </w:pPr>
      <w:r>
        <w:rPr>
          <w:rStyle w:val="Alaviitteenviite"/>
        </w:rPr>
        <w:footnoteRef/>
      </w:r>
      <w:r w:rsidRPr="00CE41DF">
        <w:rPr>
          <w:lang w:val="en-US"/>
        </w:rPr>
        <w:t xml:space="preserve"> ACLED 16.8.2024 [excel-taulukko].</w:t>
      </w:r>
    </w:p>
  </w:footnote>
  <w:footnote w:id="152">
    <w:p w14:paraId="32B7BE62" w14:textId="77777777" w:rsidR="008D50FF" w:rsidRPr="00FD6BC5" w:rsidRDefault="008D50FF" w:rsidP="00205792">
      <w:pPr>
        <w:pStyle w:val="Alaviitteenteksti"/>
        <w:jc w:val="left"/>
        <w:rPr>
          <w:lang w:val="en-US"/>
        </w:rPr>
      </w:pPr>
      <w:r>
        <w:rPr>
          <w:rStyle w:val="Alaviitteenviite"/>
        </w:rPr>
        <w:footnoteRef/>
      </w:r>
      <w:r w:rsidRPr="00FD6BC5">
        <w:rPr>
          <w:lang w:val="en-US"/>
        </w:rPr>
        <w:t xml:space="preserve"> </w:t>
      </w:r>
      <w:r w:rsidRPr="00FC5A44">
        <w:rPr>
          <w:lang w:val="en-US"/>
        </w:rPr>
        <w:t>ACLED 4.10.2024 [excel-taulukko].</w:t>
      </w:r>
    </w:p>
  </w:footnote>
  <w:footnote w:id="153">
    <w:p w14:paraId="4E0F9476" w14:textId="77777777" w:rsidR="008D50FF" w:rsidRPr="00454DED" w:rsidRDefault="008D50FF" w:rsidP="00205792">
      <w:pPr>
        <w:pStyle w:val="Alaviitteenteksti"/>
        <w:jc w:val="left"/>
        <w:rPr>
          <w:lang w:val="en-US"/>
        </w:rPr>
      </w:pPr>
      <w:r>
        <w:rPr>
          <w:rStyle w:val="Alaviitteenviite"/>
        </w:rPr>
        <w:footnoteRef/>
      </w:r>
      <w:r w:rsidRPr="00454DED">
        <w:rPr>
          <w:lang w:val="en-US"/>
        </w:rPr>
        <w:t xml:space="preserve"> UN OCHA 6.5.2024, s. 2.</w:t>
      </w:r>
    </w:p>
  </w:footnote>
  <w:footnote w:id="154">
    <w:p w14:paraId="46BF4B0F" w14:textId="77777777" w:rsidR="008D50FF" w:rsidRPr="00454DED" w:rsidRDefault="008D50FF" w:rsidP="00205792">
      <w:pPr>
        <w:pStyle w:val="Alaviitteenteksti"/>
        <w:jc w:val="left"/>
        <w:rPr>
          <w:lang w:val="en-US"/>
        </w:rPr>
      </w:pPr>
      <w:r>
        <w:rPr>
          <w:rStyle w:val="Alaviitteenviite"/>
        </w:rPr>
        <w:footnoteRef/>
      </w:r>
      <w:r w:rsidRPr="00454DED">
        <w:rPr>
          <w:lang w:val="en-US"/>
        </w:rPr>
        <w:t xml:space="preserve"> UN OCHA 18.6.2024, s. 2.</w:t>
      </w:r>
    </w:p>
  </w:footnote>
  <w:footnote w:id="155">
    <w:p w14:paraId="33AF5046" w14:textId="77777777" w:rsidR="008D50FF" w:rsidRDefault="008D50FF" w:rsidP="00205792">
      <w:pPr>
        <w:pStyle w:val="Alaviitteenteksti"/>
        <w:jc w:val="left"/>
      </w:pPr>
      <w:r>
        <w:rPr>
          <w:rStyle w:val="Alaviitteenviite"/>
        </w:rPr>
        <w:footnoteRef/>
      </w:r>
      <w:r w:rsidRPr="00781A64">
        <w:rPr>
          <w:lang w:val="en-US"/>
        </w:rPr>
        <w:t xml:space="preserve"> Small Arms Survey 11/2023, s. 37. </w:t>
      </w:r>
      <w:r>
        <w:t>Julkaisusta ei käy ilmi, mihin ajanjaksoon luku 73 viittaa.</w:t>
      </w:r>
    </w:p>
  </w:footnote>
  <w:footnote w:id="156">
    <w:p w14:paraId="67A74E64" w14:textId="77777777" w:rsidR="008D50FF" w:rsidRPr="00066BEF" w:rsidRDefault="008D50FF" w:rsidP="00205792">
      <w:pPr>
        <w:pStyle w:val="Alaviitteenteksti"/>
        <w:jc w:val="left"/>
        <w:rPr>
          <w:lang w:val="sv-SE"/>
        </w:rPr>
      </w:pPr>
      <w:r>
        <w:rPr>
          <w:rStyle w:val="Alaviitteenviite"/>
        </w:rPr>
        <w:footnoteRef/>
      </w:r>
      <w:r w:rsidRPr="00066BEF">
        <w:rPr>
          <w:lang w:val="sv-SE"/>
        </w:rPr>
        <w:t xml:space="preserve"> </w:t>
      </w:r>
      <w:r w:rsidRPr="00B3384D">
        <w:rPr>
          <w:lang w:val="sv-SE"/>
        </w:rPr>
        <w:t>UN OCHA 18.6.2024.</w:t>
      </w:r>
    </w:p>
  </w:footnote>
  <w:footnote w:id="157">
    <w:p w14:paraId="18773EAD" w14:textId="77777777" w:rsidR="008D50FF" w:rsidRPr="00066BEF" w:rsidRDefault="008D50FF" w:rsidP="00205792">
      <w:pPr>
        <w:pStyle w:val="Alaviitteenteksti"/>
        <w:jc w:val="left"/>
        <w:rPr>
          <w:lang w:val="sv-SE"/>
        </w:rPr>
      </w:pPr>
      <w:r>
        <w:rPr>
          <w:rStyle w:val="Alaviitteenviite"/>
        </w:rPr>
        <w:footnoteRef/>
      </w:r>
      <w:r w:rsidRPr="00066BEF">
        <w:rPr>
          <w:lang w:val="sv-SE"/>
        </w:rPr>
        <w:t xml:space="preserve"> U</w:t>
      </w:r>
      <w:r>
        <w:rPr>
          <w:lang w:val="sv-SE"/>
        </w:rPr>
        <w:t>N OCHA 6.5.2024.</w:t>
      </w:r>
    </w:p>
  </w:footnote>
  <w:footnote w:id="158">
    <w:p w14:paraId="31AC3F5A" w14:textId="77777777" w:rsidR="008D50FF" w:rsidRPr="00B3384D" w:rsidRDefault="008D50FF" w:rsidP="00205792">
      <w:pPr>
        <w:pStyle w:val="Alaviitteenteksti"/>
        <w:jc w:val="left"/>
        <w:rPr>
          <w:lang w:val="sv-SE"/>
        </w:rPr>
      </w:pPr>
      <w:r>
        <w:rPr>
          <w:rStyle w:val="Alaviitteenviite"/>
        </w:rPr>
        <w:footnoteRef/>
      </w:r>
      <w:r w:rsidRPr="00B3384D">
        <w:rPr>
          <w:lang w:val="sv-SE"/>
        </w:rPr>
        <w:t xml:space="preserve"> UN OCHA 18.6.2024.</w:t>
      </w:r>
    </w:p>
  </w:footnote>
  <w:footnote w:id="159">
    <w:p w14:paraId="380724A1" w14:textId="77777777" w:rsidR="008D50FF" w:rsidRPr="00B3384D" w:rsidRDefault="008D50FF" w:rsidP="00205792">
      <w:pPr>
        <w:pStyle w:val="Alaviitteenteksti"/>
        <w:jc w:val="left"/>
        <w:rPr>
          <w:lang w:val="sv-SE"/>
        </w:rPr>
      </w:pPr>
      <w:r>
        <w:rPr>
          <w:rStyle w:val="Alaviitteenviite"/>
        </w:rPr>
        <w:footnoteRef/>
      </w:r>
      <w:r w:rsidRPr="00B3384D">
        <w:rPr>
          <w:lang w:val="sv-SE"/>
        </w:rPr>
        <w:t xml:space="preserve"> UN OCHA 9.9.2024; UN OCHA 2.9.2024; UN OCHA 23.7.2024.</w:t>
      </w:r>
    </w:p>
  </w:footnote>
  <w:footnote w:id="160">
    <w:p w14:paraId="05151287" w14:textId="77777777" w:rsidR="008D50FF" w:rsidRPr="00404926" w:rsidRDefault="008D50FF" w:rsidP="00205792">
      <w:pPr>
        <w:spacing w:before="0" w:after="0" w:line="240" w:lineRule="auto"/>
        <w:jc w:val="left"/>
        <w:rPr>
          <w:lang w:val="en-US"/>
        </w:rPr>
      </w:pPr>
      <w:r>
        <w:rPr>
          <w:rStyle w:val="Alaviitteenviite"/>
        </w:rPr>
        <w:footnoteRef/>
      </w:r>
      <w:r w:rsidRPr="00404926">
        <w:rPr>
          <w:lang w:val="en-US"/>
        </w:rPr>
        <w:t xml:space="preserve"> </w:t>
      </w:r>
      <w:r>
        <w:rPr>
          <w:szCs w:val="20"/>
          <w:lang w:val="en-US"/>
        </w:rPr>
        <w:t>Mine Action Review 6.11.2023, 91–93.</w:t>
      </w:r>
    </w:p>
  </w:footnote>
  <w:footnote w:id="161">
    <w:p w14:paraId="147476F3" w14:textId="77777777" w:rsidR="008D50FF" w:rsidRPr="00CE41DF" w:rsidRDefault="008D50FF" w:rsidP="00205792">
      <w:pPr>
        <w:pStyle w:val="Alaviitteenteksti"/>
        <w:jc w:val="left"/>
        <w:rPr>
          <w:lang w:val="en-US"/>
        </w:rPr>
      </w:pPr>
      <w:r>
        <w:rPr>
          <w:rStyle w:val="Alaviitteenviite"/>
        </w:rPr>
        <w:footnoteRef/>
      </w:r>
      <w:r w:rsidRPr="00CE41DF">
        <w:rPr>
          <w:lang w:val="en-US"/>
        </w:rPr>
        <w:t xml:space="preserve"> ACLED 16.8.2024 [excel-taulukko].</w:t>
      </w:r>
    </w:p>
  </w:footnote>
  <w:footnote w:id="162">
    <w:p w14:paraId="5303FAB4" w14:textId="77777777" w:rsidR="008D50FF" w:rsidRPr="00FC5A44" w:rsidRDefault="008D50FF" w:rsidP="00205792">
      <w:pPr>
        <w:pStyle w:val="Alaviitteenteksti"/>
        <w:jc w:val="left"/>
        <w:rPr>
          <w:lang w:val="en-US"/>
        </w:rPr>
      </w:pPr>
      <w:r>
        <w:rPr>
          <w:rStyle w:val="Alaviitteenviite"/>
        </w:rPr>
        <w:footnoteRef/>
      </w:r>
      <w:r w:rsidRPr="00FC5A44">
        <w:rPr>
          <w:lang w:val="en-US"/>
        </w:rPr>
        <w:t xml:space="preserve"> </w:t>
      </w:r>
      <w:bookmarkStart w:id="14" w:name="_Hlk180652175"/>
      <w:r w:rsidRPr="00FC5A44">
        <w:rPr>
          <w:lang w:val="en-US"/>
        </w:rPr>
        <w:t>ACLED 4.10.2024 [excel-taulukko].</w:t>
      </w:r>
      <w:bookmarkEnd w:id="14"/>
    </w:p>
  </w:footnote>
  <w:footnote w:id="163">
    <w:p w14:paraId="5AB5AE98" w14:textId="77777777" w:rsidR="008D50FF" w:rsidRPr="005E3CA7" w:rsidRDefault="008D50FF" w:rsidP="00205792">
      <w:pPr>
        <w:pStyle w:val="Alaviitteenteksti"/>
        <w:jc w:val="left"/>
        <w:rPr>
          <w:lang w:val="en-US"/>
        </w:rPr>
      </w:pPr>
      <w:r>
        <w:rPr>
          <w:rStyle w:val="Alaviitteenviite"/>
        </w:rPr>
        <w:footnoteRef/>
      </w:r>
      <w:r w:rsidRPr="005E3CA7">
        <w:rPr>
          <w:lang w:val="en-US"/>
        </w:rPr>
        <w:t xml:space="preserve"> </w:t>
      </w:r>
      <w:r w:rsidRPr="00973A92">
        <w:rPr>
          <w:lang w:val="en-US"/>
        </w:rPr>
        <w:t>CEDOCA 28.6.2024, s. 1</w:t>
      </w:r>
      <w:r>
        <w:rPr>
          <w:lang w:val="en-US"/>
        </w:rPr>
        <w:t>3.</w:t>
      </w:r>
    </w:p>
  </w:footnote>
  <w:footnote w:id="164">
    <w:p w14:paraId="06F7E9F2" w14:textId="77777777" w:rsidR="008D50FF" w:rsidRPr="009B585C" w:rsidRDefault="008D50FF" w:rsidP="00205792">
      <w:pPr>
        <w:pStyle w:val="Alaviitteenteksti"/>
        <w:jc w:val="left"/>
        <w:rPr>
          <w:lang w:val="en-US"/>
        </w:rPr>
      </w:pPr>
      <w:r>
        <w:rPr>
          <w:rStyle w:val="Alaviitteenviite"/>
        </w:rPr>
        <w:footnoteRef/>
      </w:r>
      <w:r w:rsidRPr="009B585C">
        <w:rPr>
          <w:lang w:val="en-US"/>
        </w:rPr>
        <w:t xml:space="preserve"> </w:t>
      </w:r>
      <w:r w:rsidRPr="00FC5A44">
        <w:rPr>
          <w:lang w:val="en-US"/>
        </w:rPr>
        <w:t>ACLED 16.8.2024 [excel-taulukko].</w:t>
      </w:r>
    </w:p>
  </w:footnote>
  <w:footnote w:id="165">
    <w:p w14:paraId="6FD68B87" w14:textId="77777777" w:rsidR="008D50FF" w:rsidRPr="00CE41DF" w:rsidRDefault="008D50FF" w:rsidP="00205792">
      <w:pPr>
        <w:pStyle w:val="Alaviitteenteksti"/>
        <w:jc w:val="left"/>
        <w:rPr>
          <w:lang w:val="en-US"/>
        </w:rPr>
      </w:pPr>
      <w:r>
        <w:rPr>
          <w:rStyle w:val="Alaviitteenviite"/>
        </w:rPr>
        <w:footnoteRef/>
      </w:r>
      <w:r w:rsidRPr="00CE41DF">
        <w:rPr>
          <w:lang w:val="en-US"/>
        </w:rPr>
        <w:t xml:space="preserve"> </w:t>
      </w:r>
      <w:r>
        <w:rPr>
          <w:lang w:val="en-US"/>
        </w:rPr>
        <w:t xml:space="preserve">UNSC 30.5.2024, s. 5; </w:t>
      </w:r>
      <w:r w:rsidRPr="00CE41DF">
        <w:rPr>
          <w:lang w:val="en-US"/>
        </w:rPr>
        <w:t>GCR2P 31.5.2024.</w:t>
      </w:r>
    </w:p>
  </w:footnote>
  <w:footnote w:id="166">
    <w:p w14:paraId="14B3B71A" w14:textId="77777777" w:rsidR="008D50FF" w:rsidRPr="00CE41DF" w:rsidRDefault="008D50FF" w:rsidP="00205792">
      <w:pPr>
        <w:pStyle w:val="Alaviitteenteksti"/>
        <w:jc w:val="left"/>
        <w:rPr>
          <w:lang w:val="en-US"/>
        </w:rPr>
      </w:pPr>
      <w:r>
        <w:rPr>
          <w:rStyle w:val="Alaviitteenviite"/>
        </w:rPr>
        <w:footnoteRef/>
      </w:r>
      <w:r w:rsidRPr="00CE41DF">
        <w:rPr>
          <w:lang w:val="en-US"/>
        </w:rPr>
        <w:t xml:space="preserve"> ACLED 16.8.2024 [excel-taulukko].</w:t>
      </w:r>
    </w:p>
  </w:footnote>
  <w:footnote w:id="167">
    <w:p w14:paraId="4D841A11" w14:textId="77777777" w:rsidR="008D50FF" w:rsidRPr="00A17B00" w:rsidRDefault="008D50FF" w:rsidP="00205792">
      <w:pPr>
        <w:pStyle w:val="Alaviitteenteksti"/>
        <w:jc w:val="left"/>
        <w:rPr>
          <w:lang w:val="en-US"/>
        </w:rPr>
      </w:pPr>
      <w:r>
        <w:rPr>
          <w:rStyle w:val="Alaviitteenviite"/>
        </w:rPr>
        <w:footnoteRef/>
      </w:r>
      <w:r w:rsidRPr="00A17B00">
        <w:rPr>
          <w:lang w:val="en-US"/>
        </w:rPr>
        <w:t xml:space="preserve"> UNSC 30.5.2024, s</w:t>
      </w:r>
      <w:r>
        <w:rPr>
          <w:lang w:val="en-US"/>
        </w:rPr>
        <w:t>. 5.</w:t>
      </w:r>
    </w:p>
  </w:footnote>
  <w:footnote w:id="168">
    <w:p w14:paraId="5FE8CBCD" w14:textId="77777777" w:rsidR="008D50FF" w:rsidRPr="00CE41DF" w:rsidRDefault="008D50FF" w:rsidP="00205792">
      <w:pPr>
        <w:pStyle w:val="Alaviitteenteksti"/>
        <w:jc w:val="left"/>
        <w:rPr>
          <w:lang w:val="en-US"/>
        </w:rPr>
      </w:pPr>
      <w:r>
        <w:rPr>
          <w:rStyle w:val="Alaviitteenviite"/>
        </w:rPr>
        <w:footnoteRef/>
      </w:r>
      <w:r w:rsidRPr="00CE41DF">
        <w:rPr>
          <w:lang w:val="en-US"/>
        </w:rPr>
        <w:t xml:space="preserve"> ACLED 16.8.2024 [excel-taulukko].</w:t>
      </w:r>
    </w:p>
  </w:footnote>
  <w:footnote w:id="169">
    <w:p w14:paraId="00DF5836" w14:textId="77777777" w:rsidR="008D50FF" w:rsidRPr="00CE41DF" w:rsidRDefault="008D50FF" w:rsidP="00205792">
      <w:pPr>
        <w:pStyle w:val="Alaviitteenteksti"/>
        <w:jc w:val="left"/>
        <w:rPr>
          <w:lang w:val="en-US"/>
        </w:rPr>
      </w:pPr>
      <w:r>
        <w:rPr>
          <w:rStyle w:val="Alaviitteenviite"/>
        </w:rPr>
        <w:footnoteRef/>
      </w:r>
      <w:r w:rsidRPr="00CE41DF">
        <w:rPr>
          <w:lang w:val="en-US"/>
        </w:rPr>
        <w:t xml:space="preserve"> GCR2P 31.5.2024.</w:t>
      </w:r>
    </w:p>
  </w:footnote>
  <w:footnote w:id="170">
    <w:p w14:paraId="1347AFD7" w14:textId="77777777" w:rsidR="008D50FF" w:rsidRPr="00CE41DF" w:rsidRDefault="008D50FF" w:rsidP="00205792">
      <w:pPr>
        <w:pStyle w:val="Alaviitteenteksti"/>
        <w:jc w:val="left"/>
        <w:rPr>
          <w:lang w:val="en-US"/>
        </w:rPr>
      </w:pPr>
      <w:r>
        <w:rPr>
          <w:rStyle w:val="Alaviitteenviite"/>
        </w:rPr>
        <w:footnoteRef/>
      </w:r>
      <w:r w:rsidRPr="00CE41DF">
        <w:rPr>
          <w:lang w:val="en-US"/>
        </w:rPr>
        <w:t xml:space="preserve"> ACLED 16.8.2024 [excel-taulukko].</w:t>
      </w:r>
    </w:p>
  </w:footnote>
  <w:footnote w:id="171">
    <w:p w14:paraId="403182A1" w14:textId="77777777" w:rsidR="008D50FF" w:rsidRPr="009B2BD2" w:rsidRDefault="008D50FF" w:rsidP="00205792">
      <w:pPr>
        <w:pStyle w:val="Alaviitteenteksti"/>
        <w:jc w:val="left"/>
        <w:rPr>
          <w:lang w:val="en-US"/>
        </w:rPr>
      </w:pPr>
      <w:r>
        <w:rPr>
          <w:rStyle w:val="Alaviitteenviite"/>
        </w:rPr>
        <w:footnoteRef/>
      </w:r>
      <w:r w:rsidRPr="009B2BD2">
        <w:rPr>
          <w:lang w:val="en-US"/>
        </w:rPr>
        <w:t xml:space="preserve"> UNSC 30.5.2024, s</w:t>
      </w:r>
      <w:r>
        <w:rPr>
          <w:lang w:val="en-US"/>
        </w:rPr>
        <w:t>. 5.</w:t>
      </w:r>
    </w:p>
  </w:footnote>
  <w:footnote w:id="172">
    <w:p w14:paraId="466D3052" w14:textId="77777777" w:rsidR="008D50FF" w:rsidRPr="00FC5A44" w:rsidRDefault="008D50FF" w:rsidP="00205792">
      <w:pPr>
        <w:pStyle w:val="Alaviitteenteksti"/>
        <w:jc w:val="left"/>
        <w:rPr>
          <w:lang w:val="en-US"/>
        </w:rPr>
      </w:pPr>
      <w:r>
        <w:rPr>
          <w:rStyle w:val="Alaviitteenviite"/>
        </w:rPr>
        <w:footnoteRef/>
      </w:r>
      <w:r w:rsidRPr="00FC5A44">
        <w:rPr>
          <w:lang w:val="en-US"/>
        </w:rPr>
        <w:t xml:space="preserve"> ACLED 16.8.2024 [excel-taulukko].</w:t>
      </w:r>
    </w:p>
  </w:footnote>
  <w:footnote w:id="173">
    <w:p w14:paraId="65E38311" w14:textId="77777777" w:rsidR="008D50FF" w:rsidRPr="00611FEA" w:rsidRDefault="008D50FF" w:rsidP="00205792">
      <w:pPr>
        <w:pStyle w:val="Alaviitteenteksti"/>
        <w:jc w:val="left"/>
        <w:rPr>
          <w:lang w:val="en-US"/>
        </w:rPr>
      </w:pPr>
      <w:r>
        <w:rPr>
          <w:rStyle w:val="Alaviitteenviite"/>
        </w:rPr>
        <w:footnoteRef/>
      </w:r>
      <w:r w:rsidRPr="00611FEA">
        <w:rPr>
          <w:lang w:val="en-US"/>
        </w:rPr>
        <w:t xml:space="preserve"> UN OCHA 23.7.2024, s. 2.</w:t>
      </w:r>
    </w:p>
  </w:footnote>
  <w:footnote w:id="174">
    <w:p w14:paraId="642815BD" w14:textId="77777777" w:rsidR="008D50FF" w:rsidRPr="00783F69" w:rsidRDefault="008D50FF" w:rsidP="00205792">
      <w:pPr>
        <w:pStyle w:val="Alaviitteenteksti"/>
        <w:jc w:val="left"/>
        <w:rPr>
          <w:lang w:val="en-US"/>
        </w:rPr>
      </w:pPr>
      <w:r>
        <w:rPr>
          <w:rStyle w:val="Alaviitteenviite"/>
        </w:rPr>
        <w:footnoteRef/>
      </w:r>
      <w:r w:rsidRPr="00783F69">
        <w:rPr>
          <w:lang w:val="en-US"/>
        </w:rPr>
        <w:t xml:space="preserve"> ACLED 4.10.2024 [excel-taulukko].</w:t>
      </w:r>
    </w:p>
  </w:footnote>
  <w:footnote w:id="175">
    <w:p w14:paraId="70D6E972" w14:textId="77777777" w:rsidR="008D50FF" w:rsidRPr="009B585C" w:rsidRDefault="008D50FF" w:rsidP="00205792">
      <w:pPr>
        <w:pStyle w:val="Alaviitteenteksti"/>
        <w:jc w:val="left"/>
        <w:rPr>
          <w:lang w:val="en-US"/>
        </w:rPr>
      </w:pPr>
      <w:r>
        <w:rPr>
          <w:rStyle w:val="Alaviitteenviite"/>
        </w:rPr>
        <w:footnoteRef/>
      </w:r>
      <w:r w:rsidRPr="009B585C">
        <w:rPr>
          <w:lang w:val="en-US"/>
        </w:rPr>
        <w:t xml:space="preserve"> ACLED 4.10.2024 [excel-taulukko].</w:t>
      </w:r>
    </w:p>
  </w:footnote>
  <w:footnote w:id="176">
    <w:p w14:paraId="7FC6A8EE" w14:textId="77777777" w:rsidR="008D50FF" w:rsidRPr="009B585C" w:rsidRDefault="008D50FF" w:rsidP="00205792">
      <w:pPr>
        <w:pStyle w:val="Alaviitteenteksti"/>
        <w:jc w:val="left"/>
        <w:rPr>
          <w:lang w:val="en-US"/>
        </w:rPr>
      </w:pPr>
      <w:r>
        <w:rPr>
          <w:rStyle w:val="Alaviitteenviite"/>
        </w:rPr>
        <w:footnoteRef/>
      </w:r>
      <w:r w:rsidRPr="009B585C">
        <w:rPr>
          <w:lang w:val="en-US"/>
        </w:rPr>
        <w:t xml:space="preserve"> ACLED 4.10.2024 [excel-taulukko].</w:t>
      </w:r>
    </w:p>
  </w:footnote>
  <w:footnote w:id="177">
    <w:p w14:paraId="034BAFAC" w14:textId="77777777" w:rsidR="008D50FF" w:rsidRPr="00781A64" w:rsidRDefault="008D50FF" w:rsidP="00205792">
      <w:pPr>
        <w:pStyle w:val="Alaviitteenteksti"/>
        <w:jc w:val="left"/>
        <w:rPr>
          <w:lang w:val="en-US"/>
        </w:rPr>
      </w:pPr>
      <w:r>
        <w:rPr>
          <w:rStyle w:val="Alaviitteenviite"/>
        </w:rPr>
        <w:footnoteRef/>
      </w:r>
      <w:r w:rsidRPr="00781A64">
        <w:rPr>
          <w:lang w:val="en-US"/>
        </w:rPr>
        <w:t xml:space="preserve"> ACLED 4.10.2024 [excel-taulukko].</w:t>
      </w:r>
    </w:p>
  </w:footnote>
  <w:footnote w:id="178">
    <w:p w14:paraId="099EFAAE" w14:textId="77777777" w:rsidR="008D50FF" w:rsidRPr="00914F02" w:rsidRDefault="008D50FF" w:rsidP="00205792">
      <w:pPr>
        <w:pStyle w:val="Alaviitteenteksti"/>
        <w:jc w:val="left"/>
        <w:rPr>
          <w:lang w:val="en-US"/>
        </w:rPr>
      </w:pPr>
      <w:r>
        <w:rPr>
          <w:rStyle w:val="Alaviitteenviite"/>
        </w:rPr>
        <w:footnoteRef/>
      </w:r>
      <w:r w:rsidRPr="00914F02">
        <w:rPr>
          <w:lang w:val="en-US"/>
        </w:rPr>
        <w:t xml:space="preserve"> </w:t>
      </w:r>
      <w:r w:rsidRPr="00973A92">
        <w:rPr>
          <w:lang w:val="en-US"/>
        </w:rPr>
        <w:t>CEDOCA 28.6.2024, s. 1</w:t>
      </w:r>
      <w:r>
        <w:rPr>
          <w:lang w:val="en-US"/>
        </w:rPr>
        <w:t>5, 22.</w:t>
      </w:r>
    </w:p>
  </w:footnote>
  <w:footnote w:id="179">
    <w:p w14:paraId="3303AA99" w14:textId="77777777" w:rsidR="008D50FF" w:rsidRPr="00E82326" w:rsidRDefault="008D50FF" w:rsidP="00205792">
      <w:pPr>
        <w:pStyle w:val="Alaviitteenteksti"/>
        <w:jc w:val="left"/>
        <w:rPr>
          <w:lang w:val="en-US"/>
        </w:rPr>
      </w:pPr>
      <w:r>
        <w:rPr>
          <w:rStyle w:val="Alaviitteenviite"/>
        </w:rPr>
        <w:footnoteRef/>
      </w:r>
      <w:r w:rsidRPr="00E82326">
        <w:rPr>
          <w:lang w:val="en-US"/>
        </w:rPr>
        <w:t xml:space="preserve"> The G</w:t>
      </w:r>
      <w:r>
        <w:rPr>
          <w:lang w:val="en-US"/>
        </w:rPr>
        <w:t>uardian Post / Patience 9.9.2024.</w:t>
      </w:r>
    </w:p>
  </w:footnote>
  <w:footnote w:id="180">
    <w:p w14:paraId="2EB481B2" w14:textId="77777777" w:rsidR="008D50FF" w:rsidRPr="00E82326" w:rsidRDefault="008D50FF" w:rsidP="00205792">
      <w:pPr>
        <w:pStyle w:val="Alaviitteenteksti"/>
        <w:jc w:val="left"/>
        <w:rPr>
          <w:lang w:val="en-US"/>
        </w:rPr>
      </w:pPr>
      <w:r>
        <w:rPr>
          <w:rStyle w:val="Alaviitteenviite"/>
        </w:rPr>
        <w:footnoteRef/>
      </w:r>
      <w:r w:rsidRPr="00E82326">
        <w:rPr>
          <w:lang w:val="en-US"/>
        </w:rPr>
        <w:t xml:space="preserve"> IOM / DTM [päiväämätön].</w:t>
      </w:r>
    </w:p>
  </w:footnote>
  <w:footnote w:id="181">
    <w:p w14:paraId="5DE05740" w14:textId="77777777" w:rsidR="008D50FF" w:rsidRPr="004F73CD" w:rsidRDefault="008D50FF" w:rsidP="00205792">
      <w:pPr>
        <w:pStyle w:val="Alaviitteenteksti"/>
        <w:jc w:val="left"/>
      </w:pPr>
      <w:r>
        <w:rPr>
          <w:rStyle w:val="Alaviitteenviite"/>
        </w:rPr>
        <w:footnoteRef/>
      </w:r>
      <w:r w:rsidRPr="004F73CD">
        <w:t xml:space="preserve"> UNHCR </w:t>
      </w:r>
      <w:r>
        <w:t>11.10</w:t>
      </w:r>
      <w:r w:rsidRPr="004F73CD">
        <w:t>.2024 [kartta].</w:t>
      </w:r>
    </w:p>
  </w:footnote>
  <w:footnote w:id="182">
    <w:p w14:paraId="028022AF" w14:textId="77777777" w:rsidR="008D50FF" w:rsidRPr="00D90A48" w:rsidRDefault="008D50FF" w:rsidP="00205792">
      <w:pPr>
        <w:pStyle w:val="Alaviitteenteksti"/>
        <w:jc w:val="left"/>
      </w:pPr>
      <w:r>
        <w:rPr>
          <w:rStyle w:val="Alaviitteenviite"/>
        </w:rPr>
        <w:footnoteRef/>
      </w:r>
      <w:r w:rsidRPr="00D90A48">
        <w:t xml:space="preserve"> </w:t>
      </w:r>
      <w:bookmarkStart w:id="20" w:name="_Hlk174971911"/>
      <w:r w:rsidRPr="00D90A48">
        <w:t>UN OCHA 8.3.2024, s. 2.</w:t>
      </w:r>
      <w:bookmarkEnd w:id="20"/>
    </w:p>
  </w:footnote>
  <w:footnote w:id="183">
    <w:p w14:paraId="08BF4914" w14:textId="77777777" w:rsidR="008D50FF" w:rsidRPr="00781A64" w:rsidRDefault="008D50FF" w:rsidP="00205792">
      <w:pPr>
        <w:pStyle w:val="Alaviitteenteksti"/>
        <w:jc w:val="left"/>
      </w:pPr>
      <w:r>
        <w:rPr>
          <w:rStyle w:val="Alaviitteenviite"/>
        </w:rPr>
        <w:footnoteRef/>
      </w:r>
      <w:r w:rsidRPr="00781A64">
        <w:t xml:space="preserve"> </w:t>
      </w:r>
      <w:bookmarkStart w:id="21" w:name="_Hlk175040929"/>
      <w:r w:rsidRPr="00781A64">
        <w:t xml:space="preserve">UN OCHA 12.6.2018 [kartta]. </w:t>
      </w:r>
      <w:bookmarkEnd w:id="21"/>
    </w:p>
  </w:footnote>
  <w:footnote w:id="184">
    <w:p w14:paraId="2D632BE8" w14:textId="77777777" w:rsidR="008D50FF" w:rsidRPr="00E623AC" w:rsidRDefault="008D50FF" w:rsidP="00205792">
      <w:pPr>
        <w:pStyle w:val="Alaviitteenteksti"/>
        <w:jc w:val="left"/>
        <w:rPr>
          <w:lang w:val="sv-SE"/>
        </w:rPr>
      </w:pPr>
      <w:r>
        <w:rPr>
          <w:rStyle w:val="Alaviitteenviite"/>
        </w:rPr>
        <w:footnoteRef/>
      </w:r>
      <w:r w:rsidRPr="00E623AC">
        <w:rPr>
          <w:lang w:val="sv-SE"/>
        </w:rPr>
        <w:t xml:space="preserve"> UN OCHA 19.4.2024, s. 2.</w:t>
      </w:r>
    </w:p>
  </w:footnote>
  <w:footnote w:id="185">
    <w:p w14:paraId="5098311F" w14:textId="77777777" w:rsidR="008D50FF" w:rsidRPr="00055D66" w:rsidRDefault="008D50FF" w:rsidP="00205792">
      <w:pPr>
        <w:pStyle w:val="Alaviitteenteksti"/>
        <w:jc w:val="left"/>
        <w:rPr>
          <w:lang w:val="sv-SE"/>
        </w:rPr>
      </w:pPr>
      <w:r>
        <w:rPr>
          <w:rStyle w:val="Alaviitteenviite"/>
        </w:rPr>
        <w:footnoteRef/>
      </w:r>
      <w:r w:rsidRPr="00055D66">
        <w:rPr>
          <w:lang w:val="sv-SE"/>
        </w:rPr>
        <w:t xml:space="preserve"> </w:t>
      </w:r>
      <w:r>
        <w:rPr>
          <w:lang w:val="sv-SE"/>
        </w:rPr>
        <w:t>UN OCHA 23.7.2024, s. 2.</w:t>
      </w:r>
    </w:p>
  </w:footnote>
  <w:footnote w:id="186">
    <w:p w14:paraId="79A158A6" w14:textId="77777777" w:rsidR="008D50FF" w:rsidRPr="00A46FBE" w:rsidRDefault="008D50FF" w:rsidP="00205792">
      <w:pPr>
        <w:pStyle w:val="Alaviitteenteksti"/>
        <w:jc w:val="left"/>
        <w:rPr>
          <w:lang w:val="sv-SE"/>
        </w:rPr>
      </w:pPr>
      <w:r>
        <w:rPr>
          <w:rStyle w:val="Alaviitteenviite"/>
        </w:rPr>
        <w:footnoteRef/>
      </w:r>
      <w:r w:rsidRPr="00A46FBE">
        <w:rPr>
          <w:lang w:val="sv-SE"/>
        </w:rPr>
        <w:t xml:space="preserve"> </w:t>
      </w:r>
      <w:r>
        <w:rPr>
          <w:lang w:val="sv-SE"/>
        </w:rPr>
        <w:t>UN OCHA 2.9.2024, s. 2.</w:t>
      </w:r>
    </w:p>
  </w:footnote>
  <w:footnote w:id="187">
    <w:p w14:paraId="3DD2CD7E" w14:textId="77777777" w:rsidR="008D50FF" w:rsidRPr="00A46FBE" w:rsidRDefault="008D50FF" w:rsidP="00205792">
      <w:pPr>
        <w:pStyle w:val="Alaviitteenteksti"/>
        <w:jc w:val="left"/>
        <w:rPr>
          <w:lang w:val="sv-SE"/>
        </w:rPr>
      </w:pPr>
      <w:r>
        <w:rPr>
          <w:rStyle w:val="Alaviitteenviite"/>
        </w:rPr>
        <w:footnoteRef/>
      </w:r>
      <w:r w:rsidRPr="00A46FBE">
        <w:rPr>
          <w:lang w:val="sv-SE"/>
        </w:rPr>
        <w:t xml:space="preserve"> </w:t>
      </w:r>
      <w:r>
        <w:rPr>
          <w:lang w:val="sv-SE"/>
        </w:rPr>
        <w:t>UN OCHA 9.9.2024, s. 2.</w:t>
      </w:r>
    </w:p>
  </w:footnote>
  <w:footnote w:id="188">
    <w:p w14:paraId="5B2237E8" w14:textId="77777777" w:rsidR="008D50FF" w:rsidRPr="00CC58FA" w:rsidRDefault="008D50FF" w:rsidP="00205792">
      <w:pPr>
        <w:pStyle w:val="Alaviitteenteksti"/>
        <w:jc w:val="left"/>
        <w:rPr>
          <w:lang w:val="sv-SE"/>
        </w:rPr>
      </w:pPr>
      <w:r>
        <w:rPr>
          <w:rStyle w:val="Alaviitteenviite"/>
        </w:rPr>
        <w:footnoteRef/>
      </w:r>
      <w:r w:rsidRPr="00CC58FA">
        <w:rPr>
          <w:lang w:val="sv-SE"/>
        </w:rPr>
        <w:t xml:space="preserve"> </w:t>
      </w:r>
      <w:r>
        <w:rPr>
          <w:lang w:val="sv-SE"/>
        </w:rPr>
        <w:t>UN OCHA 10.10.2024, s. 1–2.</w:t>
      </w:r>
    </w:p>
  </w:footnote>
  <w:footnote w:id="189">
    <w:p w14:paraId="4AC7B704" w14:textId="77777777" w:rsidR="008D50FF" w:rsidRPr="0018040B" w:rsidRDefault="008D50FF" w:rsidP="00205792">
      <w:pPr>
        <w:pStyle w:val="Alaviitteenteksti"/>
        <w:jc w:val="left"/>
        <w:rPr>
          <w:lang w:val="sv-SE"/>
        </w:rPr>
      </w:pPr>
      <w:r>
        <w:rPr>
          <w:rStyle w:val="Alaviitteenviite"/>
        </w:rPr>
        <w:footnoteRef/>
      </w:r>
      <w:r w:rsidRPr="0018040B">
        <w:rPr>
          <w:lang w:val="sv-SE"/>
        </w:rPr>
        <w:t xml:space="preserve"> UN OCHA 8.3.2024, s. 2</w:t>
      </w:r>
      <w:r>
        <w:rPr>
          <w:lang w:val="sv-SE"/>
        </w:rPr>
        <w:t>; UN OCHA 19.4.2024, s. 2; UN OCHA 6.5.2024, s. 2.</w:t>
      </w:r>
    </w:p>
  </w:footnote>
  <w:footnote w:id="190">
    <w:p w14:paraId="6AC4F855" w14:textId="77777777" w:rsidR="008D50FF" w:rsidRPr="0032128B" w:rsidRDefault="008D50FF" w:rsidP="00205792">
      <w:pPr>
        <w:pStyle w:val="Alaviitteenteksti"/>
        <w:jc w:val="left"/>
        <w:rPr>
          <w:lang w:val="sv-SE"/>
        </w:rPr>
      </w:pPr>
      <w:r>
        <w:rPr>
          <w:rStyle w:val="Alaviitteenviite"/>
        </w:rPr>
        <w:footnoteRef/>
      </w:r>
      <w:r w:rsidRPr="0032128B">
        <w:rPr>
          <w:lang w:val="sv-SE"/>
        </w:rPr>
        <w:t xml:space="preserve"> UN OCHA 6.5.2024, s. 2.</w:t>
      </w:r>
    </w:p>
  </w:footnote>
  <w:footnote w:id="191">
    <w:p w14:paraId="2177B397" w14:textId="77777777" w:rsidR="008D50FF" w:rsidRPr="0032128B" w:rsidRDefault="008D50FF" w:rsidP="00205792">
      <w:pPr>
        <w:pStyle w:val="Alaviitteenteksti"/>
        <w:jc w:val="left"/>
        <w:rPr>
          <w:lang w:val="sv-SE"/>
        </w:rPr>
      </w:pPr>
      <w:r>
        <w:rPr>
          <w:rStyle w:val="Alaviitteenviite"/>
        </w:rPr>
        <w:footnoteRef/>
      </w:r>
      <w:r w:rsidRPr="0032128B">
        <w:rPr>
          <w:lang w:val="sv-SE"/>
        </w:rPr>
        <w:t xml:space="preserve"> UN OCHA 18.6.2024, s. 2.</w:t>
      </w:r>
    </w:p>
  </w:footnote>
  <w:footnote w:id="192">
    <w:p w14:paraId="0831721D" w14:textId="77777777" w:rsidR="008D50FF" w:rsidRPr="0032128B" w:rsidRDefault="008D50FF" w:rsidP="00205792">
      <w:pPr>
        <w:pStyle w:val="Alaviitteenteksti"/>
        <w:jc w:val="left"/>
        <w:rPr>
          <w:lang w:val="sv-SE"/>
        </w:rPr>
      </w:pPr>
      <w:r>
        <w:rPr>
          <w:rStyle w:val="Alaviitteenviite"/>
        </w:rPr>
        <w:footnoteRef/>
      </w:r>
      <w:r w:rsidRPr="0032128B">
        <w:rPr>
          <w:lang w:val="sv-SE"/>
        </w:rPr>
        <w:t xml:space="preserve"> UN OCHA 18.6.2024, s. 2.</w:t>
      </w:r>
    </w:p>
  </w:footnote>
  <w:footnote w:id="193">
    <w:p w14:paraId="6BF3763C" w14:textId="77777777" w:rsidR="008D50FF" w:rsidRPr="00D90A48" w:rsidRDefault="008D50FF" w:rsidP="00205792">
      <w:pPr>
        <w:pStyle w:val="Alaviitteenteksti"/>
        <w:jc w:val="left"/>
        <w:rPr>
          <w:lang w:val="sv-SE"/>
        </w:rPr>
      </w:pPr>
      <w:r>
        <w:rPr>
          <w:rStyle w:val="Alaviitteenviite"/>
        </w:rPr>
        <w:footnoteRef/>
      </w:r>
      <w:r w:rsidRPr="00D90A48">
        <w:rPr>
          <w:lang w:val="sv-SE"/>
        </w:rPr>
        <w:t xml:space="preserve"> UN OCHA 2.9.2024.</w:t>
      </w:r>
    </w:p>
  </w:footnote>
  <w:footnote w:id="194">
    <w:p w14:paraId="760BC25F" w14:textId="77777777" w:rsidR="008D50FF" w:rsidRPr="008449EC" w:rsidRDefault="008D50FF" w:rsidP="00205792">
      <w:pPr>
        <w:pStyle w:val="Alaviitteenteksti"/>
        <w:jc w:val="left"/>
        <w:rPr>
          <w:lang w:val="en-US"/>
        </w:rPr>
      </w:pPr>
      <w:r>
        <w:rPr>
          <w:rStyle w:val="Alaviitteenviite"/>
        </w:rPr>
        <w:footnoteRef/>
      </w:r>
      <w:r w:rsidRPr="008449EC">
        <w:rPr>
          <w:lang w:val="en-US"/>
        </w:rPr>
        <w:t xml:space="preserve"> </w:t>
      </w:r>
      <w:hyperlink r:id="rId4" w:history="1">
        <w:r w:rsidRPr="00CE7D8E">
          <w:rPr>
            <w:rStyle w:val="Hyperlinkki"/>
            <w:color w:val="000000" w:themeColor="text1"/>
            <w:u w:val="none"/>
            <w:lang w:val="en-US"/>
          </w:rPr>
          <w:t>GI-TOC</w:t>
        </w:r>
        <w:r>
          <w:rPr>
            <w:rStyle w:val="Hyperlinkki"/>
            <w:color w:val="000000" w:themeColor="text1"/>
            <w:u w:val="none"/>
            <w:lang w:val="en-US"/>
          </w:rPr>
          <w:t xml:space="preserve"> &amp; ACLED</w:t>
        </w:r>
        <w:r w:rsidRPr="00CE7D8E">
          <w:rPr>
            <w:rStyle w:val="Hyperlinkki"/>
            <w:color w:val="000000" w:themeColor="text1"/>
            <w:u w:val="none"/>
            <w:lang w:val="en-US"/>
          </w:rPr>
          <w:t xml:space="preserve"> 10.9.2024</w:t>
        </w:r>
      </w:hyperlink>
      <w:r>
        <w:rPr>
          <w:color w:val="000000" w:themeColor="text1"/>
          <w:lang w:val="en-US"/>
        </w:rPr>
        <w:t xml:space="preserve">, </w:t>
      </w:r>
      <w:r w:rsidRPr="0078240E">
        <w:rPr>
          <w:lang w:val="en-US"/>
        </w:rPr>
        <w:t>s. 29</w:t>
      </w:r>
      <w:r>
        <w:rPr>
          <w:lang w:val="en-US"/>
        </w:rPr>
        <w:t>.</w:t>
      </w:r>
    </w:p>
  </w:footnote>
  <w:footnote w:id="195">
    <w:p w14:paraId="3C2CA9FA" w14:textId="77777777" w:rsidR="008D50FF" w:rsidRPr="00D90A48" w:rsidRDefault="008D50FF" w:rsidP="00205792">
      <w:pPr>
        <w:pStyle w:val="Alaviitteenteksti"/>
        <w:jc w:val="left"/>
        <w:rPr>
          <w:lang w:val="en-US"/>
        </w:rPr>
      </w:pPr>
      <w:r>
        <w:rPr>
          <w:rStyle w:val="Alaviitteenviite"/>
        </w:rPr>
        <w:footnoteRef/>
      </w:r>
      <w:r w:rsidRPr="00D90A48">
        <w:rPr>
          <w:lang w:val="en-US"/>
        </w:rPr>
        <w:t xml:space="preserve"> </w:t>
      </w:r>
      <w:hyperlink r:id="rId5" w:history="1">
        <w:r w:rsidRPr="00D90A48">
          <w:rPr>
            <w:rStyle w:val="Hyperlinkki"/>
            <w:color w:val="000000" w:themeColor="text1"/>
            <w:u w:val="none"/>
            <w:lang w:val="en-US"/>
          </w:rPr>
          <w:t>GI-TOC &amp; ACLED 10.9.2024</w:t>
        </w:r>
      </w:hyperlink>
      <w:r w:rsidRPr="00D90A48">
        <w:rPr>
          <w:color w:val="000000" w:themeColor="text1"/>
          <w:lang w:val="en-US"/>
        </w:rPr>
        <w:t xml:space="preserve">, </w:t>
      </w:r>
      <w:r w:rsidRPr="00D90A48">
        <w:rPr>
          <w:lang w:val="en-US"/>
        </w:rPr>
        <w:t>s. 26.</w:t>
      </w:r>
    </w:p>
  </w:footnote>
  <w:footnote w:id="196">
    <w:p w14:paraId="1881B237" w14:textId="77777777" w:rsidR="008D50FF" w:rsidRPr="00D90A48" w:rsidRDefault="008D50FF" w:rsidP="00205792">
      <w:pPr>
        <w:pStyle w:val="Alaviitteenteksti"/>
        <w:jc w:val="left"/>
        <w:rPr>
          <w:lang w:val="sv-SE"/>
        </w:rPr>
      </w:pPr>
      <w:r>
        <w:rPr>
          <w:rStyle w:val="Alaviitteenviite"/>
        </w:rPr>
        <w:footnoteRef/>
      </w:r>
      <w:r w:rsidRPr="00D90A48">
        <w:rPr>
          <w:lang w:val="sv-SE"/>
        </w:rPr>
        <w:t xml:space="preserve"> UN OCHA 4.6.2018 [kartta].</w:t>
      </w:r>
    </w:p>
  </w:footnote>
  <w:footnote w:id="197">
    <w:p w14:paraId="429EAC04" w14:textId="77777777" w:rsidR="008D50FF" w:rsidRPr="0032128B" w:rsidRDefault="008D50FF" w:rsidP="00205792">
      <w:pPr>
        <w:pStyle w:val="Alaviitteenteksti"/>
        <w:jc w:val="left"/>
        <w:rPr>
          <w:lang w:val="sv-SE"/>
        </w:rPr>
      </w:pPr>
      <w:r>
        <w:rPr>
          <w:rStyle w:val="Alaviitteenviite"/>
        </w:rPr>
        <w:footnoteRef/>
      </w:r>
      <w:r w:rsidRPr="0032128B">
        <w:rPr>
          <w:lang w:val="sv-SE"/>
        </w:rPr>
        <w:t xml:space="preserve"> UN OCHA 8.3.2024, s. 2.</w:t>
      </w:r>
    </w:p>
  </w:footnote>
  <w:footnote w:id="198">
    <w:p w14:paraId="5C39EC98" w14:textId="77777777" w:rsidR="008D50FF" w:rsidRPr="004F59CC" w:rsidRDefault="008D50FF" w:rsidP="00205792">
      <w:pPr>
        <w:pStyle w:val="Alaviitteenteksti"/>
        <w:jc w:val="left"/>
        <w:rPr>
          <w:lang w:val="sv-SE"/>
        </w:rPr>
      </w:pPr>
      <w:r>
        <w:rPr>
          <w:rStyle w:val="Alaviitteenviite"/>
        </w:rPr>
        <w:footnoteRef/>
      </w:r>
      <w:r w:rsidRPr="004F59CC">
        <w:rPr>
          <w:lang w:val="sv-SE"/>
        </w:rPr>
        <w:t xml:space="preserve"> </w:t>
      </w:r>
      <w:r>
        <w:rPr>
          <w:lang w:val="sv-SE"/>
        </w:rPr>
        <w:t>UN OCHA 19.4.2024, s. 2.</w:t>
      </w:r>
    </w:p>
  </w:footnote>
  <w:footnote w:id="199">
    <w:p w14:paraId="35366693" w14:textId="77777777" w:rsidR="008D50FF" w:rsidRPr="0032128B" w:rsidRDefault="008D50FF" w:rsidP="00205792">
      <w:pPr>
        <w:pStyle w:val="Alaviitteenteksti"/>
        <w:jc w:val="left"/>
        <w:rPr>
          <w:lang w:val="sv-SE"/>
        </w:rPr>
      </w:pPr>
      <w:r>
        <w:rPr>
          <w:rStyle w:val="Alaviitteenviite"/>
        </w:rPr>
        <w:footnoteRef/>
      </w:r>
      <w:r w:rsidRPr="0032128B">
        <w:rPr>
          <w:lang w:val="sv-SE"/>
        </w:rPr>
        <w:t xml:space="preserve"> UN OCHA 18.6.2024, s. 2.</w:t>
      </w:r>
    </w:p>
  </w:footnote>
  <w:footnote w:id="200">
    <w:p w14:paraId="0309E9B3" w14:textId="77777777" w:rsidR="008D50FF" w:rsidRPr="00E623AC" w:rsidRDefault="008D50FF" w:rsidP="00205792">
      <w:pPr>
        <w:pStyle w:val="Alaviitteenteksti"/>
        <w:jc w:val="left"/>
        <w:rPr>
          <w:lang w:val="sv-SE"/>
        </w:rPr>
      </w:pPr>
      <w:r>
        <w:rPr>
          <w:rStyle w:val="Alaviitteenviite"/>
        </w:rPr>
        <w:footnoteRef/>
      </w:r>
      <w:r w:rsidRPr="00E623AC">
        <w:rPr>
          <w:lang w:val="sv-SE"/>
        </w:rPr>
        <w:t xml:space="preserve"> UN OCHA 12.6.2018 [kartta].</w:t>
      </w:r>
    </w:p>
  </w:footnote>
  <w:footnote w:id="201">
    <w:p w14:paraId="2E5738C4" w14:textId="77777777" w:rsidR="008D50FF" w:rsidRPr="00E623AC" w:rsidRDefault="008D50FF" w:rsidP="00205792">
      <w:pPr>
        <w:pStyle w:val="Alaviitteenteksti"/>
        <w:jc w:val="left"/>
        <w:rPr>
          <w:lang w:val="sv-SE"/>
        </w:rPr>
      </w:pPr>
      <w:r>
        <w:rPr>
          <w:rStyle w:val="Alaviitteenviite"/>
        </w:rPr>
        <w:footnoteRef/>
      </w:r>
      <w:r w:rsidRPr="00E623AC">
        <w:rPr>
          <w:lang w:val="sv-SE"/>
        </w:rPr>
        <w:t xml:space="preserve"> UN OCHA 19.4.2024, s. 2.</w:t>
      </w:r>
    </w:p>
  </w:footnote>
  <w:footnote w:id="202">
    <w:p w14:paraId="63298EA5" w14:textId="77777777" w:rsidR="008D50FF" w:rsidRPr="00DB580E" w:rsidRDefault="008D50FF" w:rsidP="00205792">
      <w:pPr>
        <w:pStyle w:val="Alaviitteenteksti"/>
        <w:jc w:val="left"/>
        <w:rPr>
          <w:lang w:val="sv-SE"/>
        </w:rPr>
      </w:pPr>
      <w:r>
        <w:rPr>
          <w:rStyle w:val="Alaviitteenviite"/>
        </w:rPr>
        <w:footnoteRef/>
      </w:r>
      <w:r w:rsidRPr="00DB580E">
        <w:rPr>
          <w:lang w:val="sv-SE"/>
        </w:rPr>
        <w:t xml:space="preserve"> UN OCHA 19.4.2024, s. </w:t>
      </w:r>
      <w:r>
        <w:rPr>
          <w:lang w:val="sv-SE"/>
        </w:rPr>
        <w:t>4</w:t>
      </w:r>
      <w:r w:rsidRPr="00DB580E">
        <w:rPr>
          <w:lang w:val="sv-SE"/>
        </w:rPr>
        <w:t>.</w:t>
      </w:r>
    </w:p>
  </w:footnote>
  <w:footnote w:id="203">
    <w:p w14:paraId="4C523FCF" w14:textId="77777777" w:rsidR="008D50FF" w:rsidRPr="001B1A91" w:rsidRDefault="008D50FF" w:rsidP="00205792">
      <w:pPr>
        <w:pStyle w:val="Alaviitteenteksti"/>
        <w:jc w:val="left"/>
        <w:rPr>
          <w:lang w:val="sv-SE"/>
        </w:rPr>
      </w:pPr>
      <w:r>
        <w:rPr>
          <w:rStyle w:val="Alaviitteenviite"/>
        </w:rPr>
        <w:footnoteRef/>
      </w:r>
      <w:r w:rsidRPr="001B1A91">
        <w:rPr>
          <w:lang w:val="sv-SE"/>
        </w:rPr>
        <w:t xml:space="preserve"> UN OCHA 4.6.2018 [kartta].</w:t>
      </w:r>
    </w:p>
  </w:footnote>
  <w:footnote w:id="204">
    <w:p w14:paraId="0A66C94F" w14:textId="77777777" w:rsidR="008D50FF" w:rsidRPr="001B1A91" w:rsidRDefault="008D50FF" w:rsidP="00205792">
      <w:pPr>
        <w:pStyle w:val="Alaviitteenteksti"/>
        <w:jc w:val="left"/>
        <w:rPr>
          <w:lang w:val="sv-SE"/>
        </w:rPr>
      </w:pPr>
      <w:r>
        <w:rPr>
          <w:rStyle w:val="Alaviitteenviite"/>
        </w:rPr>
        <w:footnoteRef/>
      </w:r>
      <w:r w:rsidRPr="001B1A91">
        <w:rPr>
          <w:lang w:val="sv-SE"/>
        </w:rPr>
        <w:t xml:space="preserve"> </w:t>
      </w:r>
      <w:r>
        <w:rPr>
          <w:lang w:val="sv-SE"/>
        </w:rPr>
        <w:t>UN OCHA 6.5.2024, s. 2.</w:t>
      </w:r>
    </w:p>
  </w:footnote>
  <w:footnote w:id="205">
    <w:p w14:paraId="24459EC3" w14:textId="77777777" w:rsidR="008D50FF" w:rsidRPr="00256D12" w:rsidRDefault="008D50FF" w:rsidP="00205792">
      <w:pPr>
        <w:pStyle w:val="Alaviitteenteksti"/>
        <w:jc w:val="left"/>
        <w:rPr>
          <w:lang w:val="sv-SE"/>
        </w:rPr>
      </w:pPr>
      <w:r>
        <w:rPr>
          <w:rStyle w:val="Alaviitteenviite"/>
        </w:rPr>
        <w:footnoteRef/>
      </w:r>
      <w:r w:rsidRPr="00256D12">
        <w:rPr>
          <w:lang w:val="sv-SE"/>
        </w:rPr>
        <w:t xml:space="preserve"> </w:t>
      </w:r>
      <w:r>
        <w:rPr>
          <w:lang w:val="sv-SE"/>
        </w:rPr>
        <w:t>UN OCHA 23.7.2024, s. 2.</w:t>
      </w:r>
    </w:p>
  </w:footnote>
  <w:footnote w:id="206">
    <w:p w14:paraId="1DE8681F" w14:textId="77777777" w:rsidR="008D50FF" w:rsidRPr="00EF1DF6" w:rsidRDefault="008D50FF" w:rsidP="00205792">
      <w:pPr>
        <w:pStyle w:val="Alaviitteenteksti"/>
        <w:jc w:val="left"/>
        <w:rPr>
          <w:lang w:val="sv-SE"/>
        </w:rPr>
      </w:pPr>
      <w:r>
        <w:rPr>
          <w:rStyle w:val="Alaviitteenviite"/>
        </w:rPr>
        <w:footnoteRef/>
      </w:r>
      <w:r w:rsidRPr="00EF1DF6">
        <w:rPr>
          <w:lang w:val="sv-SE"/>
        </w:rPr>
        <w:t xml:space="preserve"> </w:t>
      </w:r>
      <w:r>
        <w:rPr>
          <w:lang w:val="sv-SE"/>
        </w:rPr>
        <w:t>UN OCHA 16.4.2024, s. 1–2.</w:t>
      </w:r>
    </w:p>
  </w:footnote>
  <w:footnote w:id="207">
    <w:p w14:paraId="77EF3976" w14:textId="77777777" w:rsidR="008D50FF" w:rsidRPr="00CA2A0E" w:rsidRDefault="008D50FF" w:rsidP="00205792">
      <w:pPr>
        <w:pStyle w:val="Alaviitteenteksti"/>
        <w:jc w:val="left"/>
        <w:rPr>
          <w:lang w:val="sv-SE"/>
        </w:rPr>
      </w:pPr>
      <w:r>
        <w:rPr>
          <w:rStyle w:val="Alaviitteenviite"/>
        </w:rPr>
        <w:footnoteRef/>
      </w:r>
      <w:r w:rsidRPr="00CA2A0E">
        <w:rPr>
          <w:lang w:val="sv-SE"/>
        </w:rPr>
        <w:t xml:space="preserve"> </w:t>
      </w:r>
      <w:r w:rsidRPr="00CA163C">
        <w:rPr>
          <w:lang w:val="sv-SE"/>
        </w:rPr>
        <w:t>UN OCHA 8.3.2024, s. 2</w:t>
      </w:r>
      <w:r>
        <w:rPr>
          <w:lang w:val="sv-SE"/>
        </w:rPr>
        <w:t xml:space="preserve">; </w:t>
      </w:r>
      <w:bookmarkStart w:id="25" w:name="_Hlk175127291"/>
      <w:r>
        <w:rPr>
          <w:lang w:val="sv-SE"/>
        </w:rPr>
        <w:t>UN OCHA 6.5.2024, s. 2</w:t>
      </w:r>
      <w:bookmarkEnd w:id="25"/>
      <w:r>
        <w:rPr>
          <w:lang w:val="sv-SE"/>
        </w:rPr>
        <w:t xml:space="preserve">; </w:t>
      </w:r>
      <w:r w:rsidRPr="00CA2A0E">
        <w:rPr>
          <w:lang w:val="sv-SE"/>
        </w:rPr>
        <w:t>GCR2P 31.5.2024.</w:t>
      </w:r>
    </w:p>
  </w:footnote>
  <w:footnote w:id="208">
    <w:p w14:paraId="2F7C59A8" w14:textId="77777777" w:rsidR="008D50FF" w:rsidRPr="00CA163C" w:rsidRDefault="008D50FF" w:rsidP="00205792">
      <w:pPr>
        <w:pStyle w:val="Alaviitteenteksti"/>
        <w:jc w:val="left"/>
        <w:rPr>
          <w:lang w:val="sv-SE"/>
        </w:rPr>
      </w:pPr>
      <w:r>
        <w:rPr>
          <w:rStyle w:val="Alaviitteenviite"/>
        </w:rPr>
        <w:footnoteRef/>
      </w:r>
      <w:r w:rsidRPr="00CA163C">
        <w:rPr>
          <w:lang w:val="sv-SE"/>
        </w:rPr>
        <w:t xml:space="preserve"> UN OCHA 8.3.2024, s. 2</w:t>
      </w:r>
    </w:p>
  </w:footnote>
  <w:footnote w:id="209">
    <w:p w14:paraId="50884A30" w14:textId="77777777" w:rsidR="008D50FF" w:rsidRPr="004E648F" w:rsidRDefault="008D50FF" w:rsidP="00205792">
      <w:pPr>
        <w:pStyle w:val="Alaviitteenteksti"/>
        <w:jc w:val="left"/>
        <w:rPr>
          <w:lang w:val="sv-SE"/>
        </w:rPr>
      </w:pPr>
      <w:r>
        <w:rPr>
          <w:rStyle w:val="Alaviitteenviite"/>
        </w:rPr>
        <w:footnoteRef/>
      </w:r>
      <w:r w:rsidRPr="004E648F">
        <w:rPr>
          <w:lang w:val="sv-SE"/>
        </w:rPr>
        <w:t xml:space="preserve"> UN OCHA 4.6.2018 [ka</w:t>
      </w:r>
      <w:r>
        <w:rPr>
          <w:lang w:val="sv-SE"/>
        </w:rPr>
        <w:t>rtta].</w:t>
      </w:r>
    </w:p>
  </w:footnote>
  <w:footnote w:id="210">
    <w:p w14:paraId="1792EA35" w14:textId="77777777" w:rsidR="008D50FF" w:rsidRPr="003F7502" w:rsidRDefault="008D50FF" w:rsidP="00205792">
      <w:pPr>
        <w:pStyle w:val="Alaviitteenteksti"/>
        <w:jc w:val="left"/>
        <w:rPr>
          <w:lang w:val="sv-SE"/>
        </w:rPr>
      </w:pPr>
      <w:r>
        <w:rPr>
          <w:rStyle w:val="Alaviitteenviite"/>
        </w:rPr>
        <w:footnoteRef/>
      </w:r>
      <w:r w:rsidRPr="003F7502">
        <w:rPr>
          <w:lang w:val="sv-SE"/>
        </w:rPr>
        <w:t xml:space="preserve"> </w:t>
      </w:r>
      <w:r>
        <w:rPr>
          <w:lang w:val="sv-SE"/>
        </w:rPr>
        <w:t>UN OCHA 19.4.2024, s. 2.</w:t>
      </w:r>
    </w:p>
  </w:footnote>
  <w:footnote w:id="211">
    <w:p w14:paraId="7A2FB3C4" w14:textId="77777777" w:rsidR="008D50FF" w:rsidRPr="00CA163C" w:rsidRDefault="008D50FF" w:rsidP="00205792">
      <w:pPr>
        <w:pStyle w:val="Alaviitteenteksti"/>
        <w:jc w:val="left"/>
        <w:rPr>
          <w:lang w:val="sv-SE"/>
        </w:rPr>
      </w:pPr>
      <w:r>
        <w:rPr>
          <w:rStyle w:val="Alaviitteenviite"/>
        </w:rPr>
        <w:footnoteRef/>
      </w:r>
      <w:r w:rsidRPr="00CA163C">
        <w:rPr>
          <w:lang w:val="sv-SE"/>
        </w:rPr>
        <w:t xml:space="preserve"> UN OCHA </w:t>
      </w:r>
      <w:r>
        <w:rPr>
          <w:lang w:val="sv-SE"/>
        </w:rPr>
        <w:t>19.4</w:t>
      </w:r>
      <w:r w:rsidRPr="00CA163C">
        <w:rPr>
          <w:lang w:val="sv-SE"/>
        </w:rPr>
        <w:t>.2024, s. 2</w:t>
      </w:r>
      <w:r>
        <w:rPr>
          <w:lang w:val="sv-SE"/>
        </w:rPr>
        <w:t>.</w:t>
      </w:r>
    </w:p>
  </w:footnote>
  <w:footnote w:id="212">
    <w:p w14:paraId="13104F1B" w14:textId="77777777" w:rsidR="008D50FF" w:rsidRPr="00F26DED" w:rsidRDefault="008D50FF" w:rsidP="00205792">
      <w:pPr>
        <w:pStyle w:val="Alaviitteenteksti"/>
        <w:jc w:val="left"/>
        <w:rPr>
          <w:lang w:val="sv-SE"/>
        </w:rPr>
      </w:pPr>
      <w:r>
        <w:rPr>
          <w:rStyle w:val="Alaviitteenviite"/>
        </w:rPr>
        <w:footnoteRef/>
      </w:r>
      <w:r w:rsidRPr="00F26DED">
        <w:rPr>
          <w:lang w:val="sv-SE"/>
        </w:rPr>
        <w:t xml:space="preserve"> UN OCHA 6.5.2024, s. 2.</w:t>
      </w:r>
    </w:p>
  </w:footnote>
  <w:footnote w:id="213">
    <w:p w14:paraId="73B77DAC" w14:textId="77777777" w:rsidR="008D50FF" w:rsidRPr="00F26DED" w:rsidRDefault="008D50FF" w:rsidP="00205792">
      <w:pPr>
        <w:pStyle w:val="Alaviitteenteksti"/>
        <w:jc w:val="left"/>
        <w:rPr>
          <w:lang w:val="sv-SE"/>
        </w:rPr>
      </w:pPr>
      <w:r>
        <w:rPr>
          <w:rStyle w:val="Alaviitteenviite"/>
        </w:rPr>
        <w:footnoteRef/>
      </w:r>
      <w:r w:rsidRPr="00F26DED">
        <w:rPr>
          <w:lang w:val="sv-SE"/>
        </w:rPr>
        <w:t xml:space="preserve"> </w:t>
      </w:r>
      <w:bookmarkStart w:id="27" w:name="_Hlk175143213"/>
      <w:r>
        <w:rPr>
          <w:lang w:val="sv-SE"/>
        </w:rPr>
        <w:t>UN OCHA 18.6.2024, s. 2.</w:t>
      </w:r>
      <w:bookmarkEnd w:id="27"/>
    </w:p>
  </w:footnote>
  <w:footnote w:id="214">
    <w:p w14:paraId="615D1888" w14:textId="77777777" w:rsidR="008D50FF" w:rsidRPr="00781A64" w:rsidRDefault="008D50FF" w:rsidP="00205792">
      <w:pPr>
        <w:pStyle w:val="Alaviitteenteksti"/>
        <w:jc w:val="left"/>
        <w:rPr>
          <w:lang w:val="en-US"/>
        </w:rPr>
      </w:pPr>
      <w:r>
        <w:rPr>
          <w:rStyle w:val="Alaviitteenviite"/>
        </w:rPr>
        <w:footnoteRef/>
      </w:r>
      <w:r w:rsidRPr="00781A64">
        <w:rPr>
          <w:lang w:val="en-US"/>
        </w:rPr>
        <w:t xml:space="preserve"> UN OCHA 23.7.2024, s. 2.</w:t>
      </w:r>
    </w:p>
  </w:footnote>
  <w:footnote w:id="215">
    <w:p w14:paraId="4B830CB8" w14:textId="77777777" w:rsidR="008D50FF" w:rsidRPr="005D0CA0" w:rsidRDefault="008D50FF" w:rsidP="00205792">
      <w:pPr>
        <w:pStyle w:val="Alaviitteenteksti"/>
        <w:jc w:val="left"/>
        <w:rPr>
          <w:lang w:val="en-US"/>
        </w:rPr>
      </w:pPr>
      <w:r>
        <w:rPr>
          <w:rStyle w:val="Alaviitteenviite"/>
        </w:rPr>
        <w:footnoteRef/>
      </w:r>
      <w:r w:rsidRPr="005D0CA0">
        <w:rPr>
          <w:lang w:val="en-US"/>
        </w:rPr>
        <w:t xml:space="preserve"> PanAfrican V</w:t>
      </w:r>
      <w:r>
        <w:rPr>
          <w:lang w:val="en-US"/>
        </w:rPr>
        <w:t>isions / Nwenfor 25.9.2024.</w:t>
      </w:r>
    </w:p>
  </w:footnote>
  <w:footnote w:id="216">
    <w:p w14:paraId="7D8BDD96" w14:textId="77777777" w:rsidR="008D50FF" w:rsidRPr="00781A64" w:rsidRDefault="008D50FF" w:rsidP="00205792">
      <w:pPr>
        <w:pStyle w:val="Alaviitteenteksti"/>
        <w:jc w:val="left"/>
        <w:rPr>
          <w:lang w:val="sv-SE"/>
        </w:rPr>
      </w:pPr>
      <w:r>
        <w:rPr>
          <w:rStyle w:val="Alaviitteenviite"/>
        </w:rPr>
        <w:footnoteRef/>
      </w:r>
      <w:r w:rsidRPr="00781A64">
        <w:rPr>
          <w:lang w:val="sv-SE"/>
        </w:rPr>
        <w:t xml:space="preserve"> UN OCHA 8.3.2024, s. 2.</w:t>
      </w:r>
    </w:p>
  </w:footnote>
  <w:footnote w:id="217">
    <w:p w14:paraId="79C0AF29" w14:textId="77777777" w:rsidR="008D50FF" w:rsidRPr="006B42E0" w:rsidRDefault="008D50FF" w:rsidP="00205792">
      <w:pPr>
        <w:pStyle w:val="Alaviitteenteksti"/>
        <w:jc w:val="left"/>
        <w:rPr>
          <w:lang w:val="sv-SE"/>
        </w:rPr>
      </w:pPr>
      <w:r>
        <w:rPr>
          <w:rStyle w:val="Alaviitteenviite"/>
        </w:rPr>
        <w:footnoteRef/>
      </w:r>
      <w:r w:rsidRPr="006B42E0">
        <w:rPr>
          <w:lang w:val="sv-SE"/>
        </w:rPr>
        <w:t xml:space="preserve"> </w:t>
      </w:r>
      <w:r w:rsidRPr="004E648F">
        <w:rPr>
          <w:lang w:val="sv-SE"/>
        </w:rPr>
        <w:t>UN OCHA 8.3.2024, s. 2</w:t>
      </w:r>
      <w:r>
        <w:rPr>
          <w:lang w:val="sv-SE"/>
        </w:rPr>
        <w:t>.</w:t>
      </w:r>
    </w:p>
  </w:footnote>
  <w:footnote w:id="218">
    <w:p w14:paraId="700CB8D8" w14:textId="77777777" w:rsidR="008D50FF" w:rsidRPr="00781A64" w:rsidRDefault="008D50FF" w:rsidP="00205792">
      <w:pPr>
        <w:pStyle w:val="Alaviitteenteksti"/>
        <w:jc w:val="left"/>
        <w:rPr>
          <w:lang w:val="en-US"/>
        </w:rPr>
      </w:pPr>
      <w:r>
        <w:rPr>
          <w:rStyle w:val="Alaviitteenviite"/>
        </w:rPr>
        <w:footnoteRef/>
      </w:r>
      <w:r w:rsidRPr="00781A64">
        <w:rPr>
          <w:lang w:val="en-US"/>
        </w:rPr>
        <w:t xml:space="preserve"> UN OCHA 18.6.2024, s. 4.</w:t>
      </w:r>
    </w:p>
  </w:footnote>
  <w:footnote w:id="219">
    <w:p w14:paraId="331C2789" w14:textId="77777777" w:rsidR="008D50FF" w:rsidRPr="00781A64" w:rsidRDefault="008D50FF" w:rsidP="00205792">
      <w:pPr>
        <w:pStyle w:val="Alaviitteenteksti"/>
        <w:jc w:val="left"/>
        <w:rPr>
          <w:lang w:val="en-US"/>
        </w:rPr>
      </w:pPr>
      <w:r>
        <w:rPr>
          <w:rStyle w:val="Alaviitteenviite"/>
        </w:rPr>
        <w:footnoteRef/>
      </w:r>
      <w:r w:rsidRPr="00781A64">
        <w:rPr>
          <w:lang w:val="en-US"/>
        </w:rPr>
        <w:t xml:space="preserve"> ACLED 16.8.2024 [excel-taulukko]; 4.10.2024 [excel-taulukko].</w:t>
      </w:r>
    </w:p>
  </w:footnote>
  <w:footnote w:id="220">
    <w:p w14:paraId="5A25905B" w14:textId="77777777" w:rsidR="008D50FF" w:rsidRPr="00E7037B" w:rsidRDefault="008D50FF" w:rsidP="00205792">
      <w:pPr>
        <w:pStyle w:val="Alaviitteenteksti"/>
        <w:jc w:val="left"/>
      </w:pPr>
      <w:r>
        <w:rPr>
          <w:rStyle w:val="Alaviitteenviite"/>
        </w:rPr>
        <w:footnoteRef/>
      </w:r>
      <w:r w:rsidRPr="00781A64">
        <w:t xml:space="preserve"> CEDOCA 28.6.2024, s. 36. </w:t>
      </w:r>
      <w:r w:rsidRPr="00E7037B">
        <w:t xml:space="preserve">NDH </w:t>
      </w:r>
      <w:r>
        <w:t>(Nouveaux droits de l’homme) -kansalaisjärjestön edustajan sähköposti 29.2.2024.</w:t>
      </w:r>
    </w:p>
  </w:footnote>
  <w:footnote w:id="221">
    <w:p w14:paraId="6E1FC7E0" w14:textId="77777777" w:rsidR="008D50FF" w:rsidRPr="00E7037B" w:rsidRDefault="008D50FF" w:rsidP="00205792">
      <w:pPr>
        <w:pStyle w:val="Alaviitteenteksti"/>
        <w:jc w:val="left"/>
      </w:pPr>
      <w:r>
        <w:rPr>
          <w:rStyle w:val="Alaviitteenviite"/>
        </w:rPr>
        <w:footnoteRef/>
      </w:r>
      <w:r w:rsidRPr="00E7037B">
        <w:t xml:space="preserve"> UN OCHA 10.6.2018 [kartta]. </w:t>
      </w:r>
    </w:p>
  </w:footnote>
  <w:footnote w:id="222">
    <w:p w14:paraId="5443CDE4" w14:textId="77777777" w:rsidR="008D50FF" w:rsidRDefault="008D50FF" w:rsidP="00205792">
      <w:pPr>
        <w:pStyle w:val="Alaviitteenteksti"/>
        <w:jc w:val="left"/>
      </w:pPr>
      <w:r>
        <w:rPr>
          <w:rStyle w:val="Alaviitteenviite"/>
        </w:rPr>
        <w:footnoteRef/>
      </w:r>
      <w:r>
        <w:t xml:space="preserve"> Logistics Cluster [päiväämätön]b. [kartta].</w:t>
      </w:r>
    </w:p>
  </w:footnote>
  <w:footnote w:id="223">
    <w:p w14:paraId="483E84DC" w14:textId="77777777" w:rsidR="008D50FF" w:rsidRPr="00041120" w:rsidRDefault="008D50FF" w:rsidP="00205792">
      <w:pPr>
        <w:pStyle w:val="Alaviitteenteksti"/>
        <w:jc w:val="left"/>
        <w:rPr>
          <w:color w:val="000000" w:themeColor="text1"/>
        </w:rPr>
      </w:pPr>
      <w:r>
        <w:rPr>
          <w:rStyle w:val="Alaviitteenviite"/>
        </w:rPr>
        <w:footnoteRef/>
      </w:r>
      <w:r>
        <w:t xml:space="preserve"> </w:t>
      </w:r>
      <w:r w:rsidRPr="00041120">
        <w:rPr>
          <w:color w:val="000000" w:themeColor="text1"/>
        </w:rPr>
        <w:t>UN Habitat 2022, s. 21 [kartta].</w:t>
      </w:r>
    </w:p>
  </w:footnote>
  <w:footnote w:id="224">
    <w:p w14:paraId="217BCE61" w14:textId="77777777" w:rsidR="008D50FF" w:rsidRPr="00505E1D" w:rsidRDefault="008D50FF" w:rsidP="00205792">
      <w:pPr>
        <w:pStyle w:val="Alaviitteenteksti"/>
        <w:jc w:val="left"/>
      </w:pPr>
      <w:r>
        <w:rPr>
          <w:rStyle w:val="Alaviitteenviite"/>
        </w:rPr>
        <w:footnoteRef/>
      </w:r>
      <w:r w:rsidRPr="00505E1D">
        <w:t xml:space="preserve"> Logistics Cluster [päiväämätön</w:t>
      </w:r>
      <w:r>
        <w:t>]a.</w:t>
      </w:r>
      <w:r w:rsidRPr="00505E1D">
        <w:t xml:space="preserve"> </w:t>
      </w:r>
    </w:p>
  </w:footnote>
  <w:footnote w:id="225">
    <w:p w14:paraId="25A92CA4" w14:textId="77777777" w:rsidR="008D50FF" w:rsidRPr="00D061A4" w:rsidRDefault="008D50FF" w:rsidP="00205792">
      <w:pPr>
        <w:pStyle w:val="Alaviitteenteksti"/>
        <w:jc w:val="left"/>
      </w:pPr>
      <w:r>
        <w:rPr>
          <w:rStyle w:val="Alaviitteenviite"/>
        </w:rPr>
        <w:footnoteRef/>
      </w:r>
      <w:r w:rsidRPr="00D061A4">
        <w:t xml:space="preserve"> UN OCHA 10.6.2018 [kartta].</w:t>
      </w:r>
    </w:p>
  </w:footnote>
  <w:footnote w:id="226">
    <w:p w14:paraId="66225B67" w14:textId="77777777" w:rsidR="008D50FF" w:rsidRPr="00D061A4" w:rsidRDefault="008D50FF" w:rsidP="00205792">
      <w:pPr>
        <w:pStyle w:val="Alaviitteenteksti"/>
        <w:jc w:val="left"/>
      </w:pPr>
      <w:r>
        <w:rPr>
          <w:rStyle w:val="Alaviitteenviite"/>
        </w:rPr>
        <w:footnoteRef/>
      </w:r>
      <w:r w:rsidRPr="00D061A4">
        <w:t xml:space="preserve"> Flight</w:t>
      </w:r>
      <w:r>
        <w:t>r</w:t>
      </w:r>
      <w:r w:rsidRPr="00D061A4">
        <w:t>adar24 [päiväämätön]</w:t>
      </w:r>
      <w:r>
        <w:t xml:space="preserve">a. </w:t>
      </w:r>
    </w:p>
  </w:footnote>
  <w:footnote w:id="227">
    <w:p w14:paraId="4F1977BA" w14:textId="77777777" w:rsidR="008D50FF" w:rsidRPr="00D061A4" w:rsidRDefault="008D50FF" w:rsidP="00205792">
      <w:pPr>
        <w:pStyle w:val="Alaviitteenteksti"/>
        <w:jc w:val="left"/>
      </w:pPr>
      <w:r>
        <w:rPr>
          <w:rStyle w:val="Alaviitteenviite"/>
        </w:rPr>
        <w:footnoteRef/>
      </w:r>
      <w:r w:rsidRPr="00D061A4">
        <w:t xml:space="preserve"> Flight</w:t>
      </w:r>
      <w:r>
        <w:t>r</w:t>
      </w:r>
      <w:r w:rsidRPr="00D061A4">
        <w:t>adar24 [päiväämätön]</w:t>
      </w:r>
      <w:r>
        <w:t>d.</w:t>
      </w:r>
      <w:r w:rsidRPr="00D061A4">
        <w:t xml:space="preserve"> </w:t>
      </w:r>
      <w:r w:rsidRPr="007E351B">
        <w:t xml:space="preserve">Ks. myös </w:t>
      </w:r>
      <w:hyperlink r:id="rId6" w:history="1">
        <w:r w:rsidRPr="001D5283">
          <w:rPr>
            <w:rStyle w:val="Hyperlinkki"/>
          </w:rPr>
          <w:t>https://www.flightconnections.com/</w:t>
        </w:r>
      </w:hyperlink>
      <w:r>
        <w:t xml:space="preserve"> (käyty 1.10.2024).</w:t>
      </w:r>
    </w:p>
  </w:footnote>
  <w:footnote w:id="228">
    <w:p w14:paraId="1F12F755" w14:textId="77777777" w:rsidR="008D50FF" w:rsidRPr="006E67E2" w:rsidRDefault="008D50FF" w:rsidP="00205792">
      <w:pPr>
        <w:pStyle w:val="Alaviitteenteksti"/>
        <w:jc w:val="left"/>
        <w:rPr>
          <w:lang w:val="sv-SE"/>
        </w:rPr>
      </w:pPr>
      <w:r>
        <w:rPr>
          <w:rStyle w:val="Alaviitteenviite"/>
        </w:rPr>
        <w:footnoteRef/>
      </w:r>
      <w:r w:rsidRPr="006E67E2">
        <w:rPr>
          <w:lang w:val="sv-SE"/>
        </w:rPr>
        <w:t xml:space="preserve"> </w:t>
      </w:r>
      <w:hyperlink r:id="rId7" w:history="1">
        <w:r w:rsidRPr="006E67E2">
          <w:rPr>
            <w:rStyle w:val="Hyperlinkki"/>
            <w:color w:val="000000" w:themeColor="text1"/>
            <w:u w:val="none"/>
            <w:lang w:val="sv-SE"/>
          </w:rPr>
          <w:t>GI-TOC &amp; ACLED 10.9.2024</w:t>
        </w:r>
      </w:hyperlink>
      <w:r w:rsidRPr="006E67E2">
        <w:rPr>
          <w:color w:val="000000" w:themeColor="text1"/>
          <w:lang w:val="sv-SE"/>
        </w:rPr>
        <w:t>, s. 24 [kartta].</w:t>
      </w:r>
    </w:p>
  </w:footnote>
  <w:footnote w:id="229">
    <w:p w14:paraId="35A74CC6" w14:textId="77777777" w:rsidR="008D50FF" w:rsidRPr="00D90A48" w:rsidRDefault="008D50FF" w:rsidP="00205792">
      <w:pPr>
        <w:pStyle w:val="Alaviitteenteksti"/>
        <w:jc w:val="left"/>
      </w:pPr>
      <w:r>
        <w:rPr>
          <w:rStyle w:val="Alaviitteenviite"/>
        </w:rPr>
        <w:footnoteRef/>
      </w:r>
      <w:r w:rsidRPr="00D90A48">
        <w:t xml:space="preserve"> UN OCHA 6.5.2024. </w:t>
      </w:r>
    </w:p>
  </w:footnote>
  <w:footnote w:id="230">
    <w:p w14:paraId="6E391A0C" w14:textId="77777777" w:rsidR="008D50FF" w:rsidRPr="000B12CA" w:rsidRDefault="008D50FF" w:rsidP="00205792">
      <w:pPr>
        <w:pStyle w:val="Alaviitteenteksti"/>
        <w:jc w:val="left"/>
      </w:pPr>
      <w:r>
        <w:rPr>
          <w:rStyle w:val="Alaviitteenviite"/>
        </w:rPr>
        <w:footnoteRef/>
      </w:r>
      <w:r w:rsidRPr="00363293">
        <w:t xml:space="preserve"> UN OCHA 10.6.2018 [kartta]</w:t>
      </w:r>
      <w:r>
        <w:t xml:space="preserve">; </w:t>
      </w:r>
      <w:r w:rsidRPr="00363293">
        <w:t xml:space="preserve"> </w:t>
      </w:r>
      <w:r w:rsidRPr="00A17B00">
        <w:t>Logistics Cluster / WFP [kartta] 20.12.2018</w:t>
      </w:r>
      <w:r>
        <w:t>b</w:t>
      </w:r>
      <w:r w:rsidRPr="00A17B00">
        <w:t xml:space="preserve">. </w:t>
      </w:r>
      <w:r w:rsidRPr="000B12CA">
        <w:t>Väkiluvut</w:t>
      </w:r>
      <w:r>
        <w:t>:</w:t>
      </w:r>
      <w:r w:rsidRPr="000B12CA">
        <w:t xml:space="preserve"> INS</w:t>
      </w:r>
      <w:r>
        <w:t xml:space="preserve"> </w:t>
      </w:r>
      <w:r w:rsidRPr="000B12CA">
        <w:t>/</w:t>
      </w:r>
      <w:r>
        <w:t xml:space="preserve"> </w:t>
      </w:r>
      <w:r w:rsidRPr="000B12CA">
        <w:t xml:space="preserve">BUCREP </w:t>
      </w:r>
      <w:r>
        <w:t>30.6.2023,</w:t>
      </w:r>
      <w:r w:rsidRPr="000B12CA">
        <w:t xml:space="preserve">  s. 8.</w:t>
      </w:r>
    </w:p>
  </w:footnote>
  <w:footnote w:id="231">
    <w:p w14:paraId="1FA94190" w14:textId="77777777" w:rsidR="008D50FF" w:rsidRPr="00BE39E6" w:rsidRDefault="008D50FF" w:rsidP="00205792">
      <w:pPr>
        <w:pStyle w:val="Alaviitteenteksti"/>
        <w:jc w:val="left"/>
      </w:pPr>
      <w:r>
        <w:rPr>
          <w:rStyle w:val="Alaviitteenviite"/>
        </w:rPr>
        <w:footnoteRef/>
      </w:r>
      <w:r w:rsidRPr="00BE39E6">
        <w:t xml:space="preserve"> INS 11.</w:t>
      </w:r>
      <w:r>
        <w:t>7</w:t>
      </w:r>
      <w:r w:rsidRPr="00BE39E6">
        <w:t>.2022, s. 2 [taulu</w:t>
      </w:r>
      <w:r>
        <w:t>kko].</w:t>
      </w:r>
    </w:p>
  </w:footnote>
  <w:footnote w:id="232">
    <w:p w14:paraId="3B44E6E3" w14:textId="77777777" w:rsidR="008D50FF" w:rsidRDefault="008D50FF" w:rsidP="00205792">
      <w:pPr>
        <w:pStyle w:val="Alaviitteenteksti"/>
        <w:jc w:val="left"/>
      </w:pPr>
      <w:r>
        <w:rPr>
          <w:rStyle w:val="Alaviitteenviite"/>
        </w:rPr>
        <w:footnoteRef/>
      </w:r>
      <w:r>
        <w:t xml:space="preserve"> INS 6 / 2016, s. 31 [taulukko].</w:t>
      </w:r>
    </w:p>
  </w:footnote>
  <w:footnote w:id="233">
    <w:p w14:paraId="5D5A676F" w14:textId="77777777" w:rsidR="008D50FF" w:rsidRPr="00D90A48" w:rsidRDefault="008D50FF" w:rsidP="00205792">
      <w:pPr>
        <w:pStyle w:val="Alaviitteenteksti"/>
        <w:jc w:val="left"/>
      </w:pPr>
      <w:r>
        <w:rPr>
          <w:rStyle w:val="Alaviitteenviite"/>
        </w:rPr>
        <w:footnoteRef/>
      </w:r>
      <w:r w:rsidRPr="00D90A48">
        <w:t xml:space="preserve"> UN OCHA 10.6.2018 [kartta].</w:t>
      </w:r>
    </w:p>
  </w:footnote>
  <w:footnote w:id="234">
    <w:p w14:paraId="703EE669" w14:textId="77777777" w:rsidR="008D50FF" w:rsidRPr="007E2D58" w:rsidRDefault="008D50FF" w:rsidP="00205792">
      <w:pPr>
        <w:pStyle w:val="Alaviitteenteksti"/>
        <w:jc w:val="left"/>
        <w:rPr>
          <w:lang w:val="en-US"/>
        </w:rPr>
      </w:pPr>
      <w:r>
        <w:rPr>
          <w:rStyle w:val="Alaviitteenviite"/>
        </w:rPr>
        <w:footnoteRef/>
      </w:r>
      <w:r w:rsidRPr="007E2D58">
        <w:rPr>
          <w:lang w:val="en-US"/>
        </w:rPr>
        <w:t xml:space="preserve"> INS 2020b, s. 4–6.</w:t>
      </w:r>
    </w:p>
  </w:footnote>
  <w:footnote w:id="235">
    <w:p w14:paraId="381A4939" w14:textId="77777777" w:rsidR="008D50FF" w:rsidRPr="00961B48" w:rsidRDefault="008D50FF" w:rsidP="00205792">
      <w:pPr>
        <w:pStyle w:val="Alaviitteenteksti"/>
        <w:jc w:val="left"/>
        <w:rPr>
          <w:lang w:val="en-US"/>
        </w:rPr>
      </w:pPr>
      <w:r>
        <w:rPr>
          <w:rStyle w:val="Alaviitteenviite"/>
        </w:rPr>
        <w:footnoteRef/>
      </w:r>
      <w:r w:rsidRPr="00961B48">
        <w:rPr>
          <w:lang w:val="en-US"/>
        </w:rPr>
        <w:t xml:space="preserve"> </w:t>
      </w:r>
      <w:r>
        <w:rPr>
          <w:lang w:val="en-US"/>
        </w:rPr>
        <w:t xml:space="preserve">UNSC 30.5.2024, s. 5; </w:t>
      </w:r>
      <w:r w:rsidRPr="00961B48">
        <w:rPr>
          <w:lang w:val="en-US"/>
        </w:rPr>
        <w:t>International Crisis Group / Crisis Watch 7/202</w:t>
      </w:r>
      <w:r>
        <w:rPr>
          <w:lang w:val="en-US"/>
        </w:rPr>
        <w:t xml:space="preserve">4; 6/2024; 5/2024; 4/2024; 3/2024; 2/2024; 1/2024; </w:t>
      </w:r>
      <w:r w:rsidRPr="00961B48">
        <w:rPr>
          <w:lang w:val="en-US"/>
        </w:rPr>
        <w:t>GCR2P 31.5.2024.</w:t>
      </w:r>
    </w:p>
  </w:footnote>
  <w:footnote w:id="236">
    <w:p w14:paraId="6377EBF1" w14:textId="77777777" w:rsidR="008D50FF" w:rsidRPr="00BD1924" w:rsidRDefault="008D50FF" w:rsidP="00205792">
      <w:pPr>
        <w:pStyle w:val="Alaviitteenteksti"/>
        <w:jc w:val="left"/>
        <w:rPr>
          <w:lang w:val="sv-SE"/>
        </w:rPr>
      </w:pPr>
      <w:r>
        <w:rPr>
          <w:rStyle w:val="Alaviitteenviite"/>
        </w:rPr>
        <w:footnoteRef/>
      </w:r>
      <w:r w:rsidRPr="00BD1924">
        <w:rPr>
          <w:lang w:val="sv-SE"/>
        </w:rPr>
        <w:t xml:space="preserve"> </w:t>
      </w:r>
      <w:r w:rsidRPr="00EB4AE1">
        <w:rPr>
          <w:lang w:val="sv-SE"/>
        </w:rPr>
        <w:t xml:space="preserve">UN OCHA 8.3.2024, s. 2; </w:t>
      </w:r>
      <w:r>
        <w:rPr>
          <w:lang w:val="sv-SE"/>
        </w:rPr>
        <w:t>UN OCHA 18.6.2024, s. 2.</w:t>
      </w:r>
    </w:p>
  </w:footnote>
  <w:footnote w:id="237">
    <w:p w14:paraId="0AA36D65" w14:textId="77777777" w:rsidR="008D50FF" w:rsidRPr="00611AEB" w:rsidRDefault="008D50FF" w:rsidP="00205792">
      <w:pPr>
        <w:pStyle w:val="Alaviitteenteksti"/>
        <w:jc w:val="left"/>
        <w:rPr>
          <w:lang w:val="sv-SE"/>
        </w:rPr>
      </w:pPr>
      <w:r>
        <w:rPr>
          <w:rStyle w:val="Alaviitteenviite"/>
        </w:rPr>
        <w:footnoteRef/>
      </w:r>
      <w:r w:rsidRPr="00611AEB">
        <w:rPr>
          <w:lang w:val="sv-SE"/>
        </w:rPr>
        <w:t xml:space="preserve"> UN OCHA 15.4.2024, s. 10.</w:t>
      </w:r>
    </w:p>
  </w:footnote>
  <w:footnote w:id="238">
    <w:p w14:paraId="3AA8844C" w14:textId="77777777" w:rsidR="008D50FF" w:rsidRPr="0020531A" w:rsidRDefault="008D50FF" w:rsidP="00205792">
      <w:pPr>
        <w:pStyle w:val="Alaviitteenteksti"/>
        <w:jc w:val="left"/>
        <w:rPr>
          <w:lang w:val="sv-SE"/>
        </w:rPr>
      </w:pPr>
      <w:r>
        <w:rPr>
          <w:rStyle w:val="Alaviitteenviite"/>
        </w:rPr>
        <w:footnoteRef/>
      </w:r>
      <w:r w:rsidRPr="0020531A">
        <w:rPr>
          <w:lang w:val="sv-SE"/>
        </w:rPr>
        <w:t xml:space="preserve"> Amnesty International 27.6.2023, s. 16.</w:t>
      </w:r>
    </w:p>
  </w:footnote>
  <w:footnote w:id="239">
    <w:p w14:paraId="6DE831D2" w14:textId="77777777" w:rsidR="008D50FF" w:rsidRPr="000637E5" w:rsidRDefault="008D50FF" w:rsidP="00205792">
      <w:pPr>
        <w:pStyle w:val="Alaviitteenteksti"/>
        <w:jc w:val="left"/>
        <w:rPr>
          <w:lang w:val="sv-SE"/>
        </w:rPr>
      </w:pPr>
      <w:r>
        <w:rPr>
          <w:rStyle w:val="Alaviitteenviite"/>
        </w:rPr>
        <w:footnoteRef/>
      </w:r>
      <w:r w:rsidRPr="000637E5">
        <w:rPr>
          <w:lang w:val="sv-SE"/>
        </w:rPr>
        <w:t xml:space="preserve"> GCR2P 31.5.2024.</w:t>
      </w:r>
    </w:p>
  </w:footnote>
  <w:footnote w:id="240">
    <w:p w14:paraId="7FCC39CD" w14:textId="77777777" w:rsidR="008D50FF" w:rsidRPr="000637E5" w:rsidRDefault="008D50FF" w:rsidP="00205792">
      <w:pPr>
        <w:pStyle w:val="Alaviitteenteksti"/>
        <w:jc w:val="left"/>
        <w:rPr>
          <w:lang w:val="sv-SE"/>
        </w:rPr>
      </w:pPr>
      <w:r>
        <w:rPr>
          <w:rStyle w:val="Alaviitteenviite"/>
        </w:rPr>
        <w:footnoteRef/>
      </w:r>
      <w:r w:rsidRPr="000637E5">
        <w:rPr>
          <w:lang w:val="sv-SE"/>
        </w:rPr>
        <w:t xml:space="preserve"> GI-TOC &amp; ACLED 10.9.2024, s. 3 [kuvio].</w:t>
      </w:r>
    </w:p>
  </w:footnote>
  <w:footnote w:id="241">
    <w:p w14:paraId="58D258B2" w14:textId="77777777" w:rsidR="008D50FF" w:rsidRPr="00FD03DF" w:rsidRDefault="008D50FF" w:rsidP="00205792">
      <w:pPr>
        <w:pStyle w:val="Alaviitteenteksti"/>
        <w:jc w:val="left"/>
        <w:rPr>
          <w:lang w:val="en-US"/>
        </w:rPr>
      </w:pPr>
      <w:r>
        <w:rPr>
          <w:rStyle w:val="Alaviitteenviite"/>
        </w:rPr>
        <w:footnoteRef/>
      </w:r>
      <w:r w:rsidRPr="00FD03DF">
        <w:rPr>
          <w:lang w:val="en-US"/>
        </w:rPr>
        <w:t xml:space="preserve"> GI-TO</w:t>
      </w:r>
      <w:r>
        <w:rPr>
          <w:lang w:val="en-US"/>
        </w:rPr>
        <w:t>C &amp; ACLED 10.9.2024, s. 3.</w:t>
      </w:r>
    </w:p>
  </w:footnote>
  <w:footnote w:id="242">
    <w:p w14:paraId="18A17BCF" w14:textId="77777777" w:rsidR="008D50FF" w:rsidRPr="0040286F" w:rsidRDefault="008D50FF" w:rsidP="00205792">
      <w:pPr>
        <w:pStyle w:val="Alaviitteenteksti"/>
        <w:jc w:val="left"/>
        <w:rPr>
          <w:lang w:val="en-US"/>
        </w:rPr>
      </w:pPr>
      <w:r>
        <w:rPr>
          <w:rStyle w:val="Alaviitteenviite"/>
        </w:rPr>
        <w:footnoteRef/>
      </w:r>
      <w:r w:rsidRPr="0040286F">
        <w:rPr>
          <w:lang w:val="en-US"/>
        </w:rPr>
        <w:t xml:space="preserve"> </w:t>
      </w:r>
      <w:r>
        <w:rPr>
          <w:lang w:val="en-US"/>
        </w:rPr>
        <w:t>Esim. ACLED, IGC, HRW, AI, OCHA.</w:t>
      </w:r>
    </w:p>
  </w:footnote>
  <w:footnote w:id="243">
    <w:p w14:paraId="06177132" w14:textId="77777777" w:rsidR="008D50FF" w:rsidRPr="007906C4" w:rsidRDefault="008D50FF" w:rsidP="00205792">
      <w:pPr>
        <w:pStyle w:val="Alaviitteenteksti"/>
        <w:jc w:val="left"/>
        <w:rPr>
          <w:lang w:val="en-US"/>
        </w:rPr>
      </w:pPr>
      <w:r>
        <w:rPr>
          <w:rStyle w:val="Alaviitteenviite"/>
        </w:rPr>
        <w:footnoteRef/>
      </w:r>
      <w:r w:rsidRPr="007906C4">
        <w:rPr>
          <w:lang w:val="en-US"/>
        </w:rPr>
        <w:t xml:space="preserve"> International Crisis Group / Crisis Watch 1/2024.</w:t>
      </w:r>
    </w:p>
  </w:footnote>
  <w:footnote w:id="244">
    <w:p w14:paraId="4C5E3918" w14:textId="77777777" w:rsidR="008D50FF" w:rsidRPr="002D4897" w:rsidRDefault="008D50FF" w:rsidP="00205792">
      <w:pPr>
        <w:pStyle w:val="Alaviitteenteksti"/>
        <w:jc w:val="left"/>
        <w:rPr>
          <w:lang w:val="en-US"/>
        </w:rPr>
      </w:pPr>
      <w:r>
        <w:rPr>
          <w:rStyle w:val="Alaviitteenviite"/>
        </w:rPr>
        <w:footnoteRef/>
      </w:r>
      <w:r w:rsidRPr="002D4897">
        <w:rPr>
          <w:lang w:val="en-US"/>
        </w:rPr>
        <w:t xml:space="preserve"> </w:t>
      </w:r>
      <w:r w:rsidRPr="007906C4">
        <w:rPr>
          <w:lang w:val="en-US"/>
        </w:rPr>
        <w:t xml:space="preserve">International Crisis Group / Crisis Watch </w:t>
      </w:r>
      <w:r>
        <w:rPr>
          <w:lang w:val="en-US"/>
        </w:rPr>
        <w:t>6</w:t>
      </w:r>
      <w:r w:rsidRPr="007906C4">
        <w:rPr>
          <w:lang w:val="en-US"/>
        </w:rPr>
        <w:t>/2024.</w:t>
      </w:r>
    </w:p>
  </w:footnote>
  <w:footnote w:id="245">
    <w:p w14:paraId="55C134D2" w14:textId="77777777" w:rsidR="008D50FF" w:rsidRPr="008711CB" w:rsidRDefault="008D50FF" w:rsidP="00205792">
      <w:pPr>
        <w:pStyle w:val="Alaviitteenteksti"/>
        <w:jc w:val="left"/>
        <w:rPr>
          <w:lang w:val="en-US"/>
        </w:rPr>
      </w:pPr>
      <w:r>
        <w:rPr>
          <w:rStyle w:val="Alaviitteenviite"/>
        </w:rPr>
        <w:footnoteRef/>
      </w:r>
      <w:r w:rsidRPr="008711CB">
        <w:rPr>
          <w:lang w:val="en-US"/>
        </w:rPr>
        <w:t xml:space="preserve"> UN OCHA 23.7.2024, s. 2.</w:t>
      </w:r>
    </w:p>
  </w:footnote>
  <w:footnote w:id="246">
    <w:p w14:paraId="701433BA" w14:textId="77777777" w:rsidR="008D50FF" w:rsidRPr="00FA5E61" w:rsidRDefault="008D50FF" w:rsidP="00205792">
      <w:pPr>
        <w:pStyle w:val="Alaviitteenteksti"/>
        <w:jc w:val="left"/>
        <w:rPr>
          <w:lang w:val="en-US"/>
        </w:rPr>
      </w:pPr>
      <w:r>
        <w:rPr>
          <w:rStyle w:val="Alaviitteenviite"/>
        </w:rPr>
        <w:footnoteRef/>
      </w:r>
      <w:r w:rsidRPr="00FA5E61">
        <w:rPr>
          <w:lang w:val="en-US"/>
        </w:rPr>
        <w:t xml:space="preserve"> </w:t>
      </w:r>
      <w:r w:rsidRPr="0000788D">
        <w:rPr>
          <w:lang w:val="en-US"/>
        </w:rPr>
        <w:t xml:space="preserve">International Crisis Group / Crisis Watch </w:t>
      </w:r>
      <w:r>
        <w:rPr>
          <w:lang w:val="en-US"/>
        </w:rPr>
        <w:t>1</w:t>
      </w:r>
      <w:r w:rsidRPr="0000788D">
        <w:rPr>
          <w:lang w:val="en-US"/>
        </w:rPr>
        <w:t>/2024</w:t>
      </w:r>
      <w:r>
        <w:rPr>
          <w:lang w:val="en-US"/>
        </w:rPr>
        <w:t>.</w:t>
      </w:r>
    </w:p>
  </w:footnote>
  <w:footnote w:id="247">
    <w:p w14:paraId="521165CC" w14:textId="77777777" w:rsidR="008D50FF" w:rsidRPr="00FA5E61" w:rsidRDefault="008D50FF" w:rsidP="00205792">
      <w:pPr>
        <w:pStyle w:val="Alaviitteenteksti"/>
        <w:jc w:val="left"/>
        <w:rPr>
          <w:lang w:val="en-US"/>
        </w:rPr>
      </w:pPr>
      <w:r>
        <w:rPr>
          <w:rStyle w:val="Alaviitteenviite"/>
        </w:rPr>
        <w:footnoteRef/>
      </w:r>
      <w:r w:rsidRPr="00FA5E61">
        <w:rPr>
          <w:lang w:val="en-US"/>
        </w:rPr>
        <w:t xml:space="preserve"> </w:t>
      </w:r>
      <w:r w:rsidRPr="0000788D">
        <w:rPr>
          <w:lang w:val="en-US"/>
        </w:rPr>
        <w:t xml:space="preserve">International Crisis Group / Crisis Watch </w:t>
      </w:r>
      <w:r>
        <w:rPr>
          <w:lang w:val="en-US"/>
        </w:rPr>
        <w:t>2</w:t>
      </w:r>
      <w:r w:rsidRPr="0000788D">
        <w:rPr>
          <w:lang w:val="en-US"/>
        </w:rPr>
        <w:t>/2024</w:t>
      </w:r>
      <w:r>
        <w:rPr>
          <w:lang w:val="en-US"/>
        </w:rPr>
        <w:t>.</w:t>
      </w:r>
    </w:p>
  </w:footnote>
  <w:footnote w:id="248">
    <w:p w14:paraId="007B2D70" w14:textId="77777777" w:rsidR="008D50FF" w:rsidRPr="00FA5E61" w:rsidRDefault="008D50FF" w:rsidP="00205792">
      <w:pPr>
        <w:pStyle w:val="Alaviitteenteksti"/>
        <w:jc w:val="left"/>
        <w:rPr>
          <w:lang w:val="en-US"/>
        </w:rPr>
      </w:pPr>
      <w:r>
        <w:rPr>
          <w:rStyle w:val="Alaviitteenviite"/>
        </w:rPr>
        <w:footnoteRef/>
      </w:r>
      <w:r w:rsidRPr="00FA5E61">
        <w:rPr>
          <w:lang w:val="en-US"/>
        </w:rPr>
        <w:t xml:space="preserve"> </w:t>
      </w:r>
      <w:r w:rsidRPr="0000788D">
        <w:rPr>
          <w:lang w:val="en-US"/>
        </w:rPr>
        <w:t xml:space="preserve">International Crisis Group / Crisis Watch </w:t>
      </w:r>
      <w:r>
        <w:rPr>
          <w:lang w:val="en-US"/>
        </w:rPr>
        <w:t>3</w:t>
      </w:r>
      <w:r w:rsidRPr="0000788D">
        <w:rPr>
          <w:lang w:val="en-US"/>
        </w:rPr>
        <w:t>/2024</w:t>
      </w:r>
      <w:r>
        <w:rPr>
          <w:lang w:val="en-US"/>
        </w:rPr>
        <w:t>.</w:t>
      </w:r>
    </w:p>
  </w:footnote>
  <w:footnote w:id="249">
    <w:p w14:paraId="108ACB80" w14:textId="77777777" w:rsidR="008D50FF" w:rsidRPr="00E774EB" w:rsidRDefault="008D50FF" w:rsidP="00205792">
      <w:pPr>
        <w:pStyle w:val="Alaviitteenteksti"/>
        <w:jc w:val="left"/>
        <w:rPr>
          <w:lang w:val="en-US"/>
        </w:rPr>
      </w:pPr>
      <w:r>
        <w:rPr>
          <w:rStyle w:val="Alaviitteenviite"/>
        </w:rPr>
        <w:footnoteRef/>
      </w:r>
      <w:r w:rsidRPr="00E774EB">
        <w:rPr>
          <w:lang w:val="en-US"/>
        </w:rPr>
        <w:t xml:space="preserve"> </w:t>
      </w:r>
      <w:r w:rsidRPr="00D90A48">
        <w:rPr>
          <w:lang w:val="en-US"/>
        </w:rPr>
        <w:t>ACLED 16.8.2024 [excel-taulukko].</w:t>
      </w:r>
    </w:p>
  </w:footnote>
  <w:footnote w:id="250">
    <w:p w14:paraId="37ADAE9D" w14:textId="77777777" w:rsidR="008D50FF" w:rsidRPr="00075DD5" w:rsidRDefault="008D50FF" w:rsidP="00205792">
      <w:pPr>
        <w:pStyle w:val="Alaviitteenteksti"/>
        <w:jc w:val="left"/>
        <w:rPr>
          <w:lang w:val="en-US"/>
        </w:rPr>
      </w:pPr>
      <w:r>
        <w:rPr>
          <w:rStyle w:val="Alaviitteenviite"/>
        </w:rPr>
        <w:footnoteRef/>
      </w:r>
      <w:r w:rsidRPr="00075DD5">
        <w:rPr>
          <w:lang w:val="en-US"/>
        </w:rPr>
        <w:t xml:space="preserve"> </w:t>
      </w:r>
      <w:r w:rsidRPr="009A1CDA">
        <w:rPr>
          <w:lang w:val="en-US"/>
        </w:rPr>
        <w:t xml:space="preserve">ACLED </w:t>
      </w:r>
      <w:r>
        <w:rPr>
          <w:lang w:val="en-US"/>
        </w:rPr>
        <w:t>4.10</w:t>
      </w:r>
      <w:r w:rsidRPr="009A1CDA">
        <w:rPr>
          <w:lang w:val="en-US"/>
        </w:rPr>
        <w:t>.2024 [excel-t</w:t>
      </w:r>
      <w:r>
        <w:rPr>
          <w:lang w:val="en-US"/>
        </w:rPr>
        <w:t>aulukko].</w:t>
      </w:r>
    </w:p>
  </w:footnote>
  <w:footnote w:id="251">
    <w:p w14:paraId="1D109C75" w14:textId="77777777" w:rsidR="008D50FF" w:rsidRPr="00000F91" w:rsidRDefault="008D50FF" w:rsidP="00205792">
      <w:pPr>
        <w:pStyle w:val="Alaviitteenteksti"/>
        <w:jc w:val="left"/>
        <w:rPr>
          <w:lang w:val="en-US"/>
        </w:rPr>
      </w:pPr>
      <w:r>
        <w:rPr>
          <w:rStyle w:val="Alaviitteenviite"/>
        </w:rPr>
        <w:footnoteRef/>
      </w:r>
      <w:r w:rsidRPr="00000F91">
        <w:rPr>
          <w:lang w:val="en-US"/>
        </w:rPr>
        <w:t xml:space="preserve"> </w:t>
      </w:r>
      <w:r w:rsidRPr="009A1CDA">
        <w:rPr>
          <w:lang w:val="en-US"/>
        </w:rPr>
        <w:t>ACLED 16.8.2024 [excel-t</w:t>
      </w:r>
      <w:r>
        <w:rPr>
          <w:lang w:val="en-US"/>
        </w:rPr>
        <w:t>aulukko].</w:t>
      </w:r>
    </w:p>
  </w:footnote>
  <w:footnote w:id="252">
    <w:p w14:paraId="214F0760" w14:textId="77777777" w:rsidR="008D50FF" w:rsidRPr="002F50DB" w:rsidRDefault="008D50FF" w:rsidP="00205792">
      <w:pPr>
        <w:pStyle w:val="Alaviitteenteksti"/>
        <w:jc w:val="left"/>
        <w:rPr>
          <w:lang w:val="en-US"/>
        </w:rPr>
      </w:pPr>
      <w:r>
        <w:rPr>
          <w:rStyle w:val="Alaviitteenviite"/>
        </w:rPr>
        <w:footnoteRef/>
      </w:r>
      <w:r w:rsidRPr="002F50DB">
        <w:rPr>
          <w:lang w:val="en-US"/>
        </w:rPr>
        <w:t xml:space="preserve"> </w:t>
      </w:r>
      <w:r w:rsidRPr="009A1CDA">
        <w:rPr>
          <w:lang w:val="en-US"/>
        </w:rPr>
        <w:t xml:space="preserve">ACLED </w:t>
      </w:r>
      <w:r>
        <w:rPr>
          <w:lang w:val="en-US"/>
        </w:rPr>
        <w:t>4.10</w:t>
      </w:r>
      <w:r w:rsidRPr="009A1CDA">
        <w:rPr>
          <w:lang w:val="en-US"/>
        </w:rPr>
        <w:t>.2024 [excel-t</w:t>
      </w:r>
      <w:r>
        <w:rPr>
          <w:lang w:val="en-US"/>
        </w:rPr>
        <w:t>aulukko].</w:t>
      </w:r>
    </w:p>
  </w:footnote>
  <w:footnote w:id="253">
    <w:p w14:paraId="6FDAC3AA" w14:textId="77777777" w:rsidR="008D50FF" w:rsidRPr="00781A64" w:rsidRDefault="008D50FF" w:rsidP="00205792">
      <w:pPr>
        <w:pStyle w:val="Alaviitteenteksti"/>
        <w:jc w:val="left"/>
        <w:rPr>
          <w:lang w:val="en-US"/>
        </w:rPr>
      </w:pPr>
      <w:r>
        <w:rPr>
          <w:rStyle w:val="Alaviitteenviite"/>
        </w:rPr>
        <w:footnoteRef/>
      </w:r>
      <w:r w:rsidRPr="00781A64">
        <w:rPr>
          <w:lang w:val="en-US"/>
        </w:rPr>
        <w:t xml:space="preserve"> USDOS 20.3.2023, s. 1.</w:t>
      </w:r>
    </w:p>
  </w:footnote>
  <w:footnote w:id="254">
    <w:p w14:paraId="36915023" w14:textId="77777777" w:rsidR="008D50FF" w:rsidRPr="00781A64" w:rsidRDefault="008D50FF" w:rsidP="00205792">
      <w:pPr>
        <w:pStyle w:val="Alaviitteenteksti"/>
        <w:jc w:val="left"/>
        <w:rPr>
          <w:lang w:val="en-US"/>
        </w:rPr>
      </w:pPr>
      <w:r>
        <w:rPr>
          <w:rStyle w:val="Alaviitteenviite"/>
        </w:rPr>
        <w:footnoteRef/>
      </w:r>
      <w:r w:rsidRPr="00781A64">
        <w:rPr>
          <w:lang w:val="en-US"/>
        </w:rPr>
        <w:t xml:space="preserve"> Amnesty International 27.6.2023, s. 15–16.</w:t>
      </w:r>
    </w:p>
  </w:footnote>
  <w:footnote w:id="255">
    <w:p w14:paraId="7FBC2075" w14:textId="77777777" w:rsidR="008D50FF" w:rsidRPr="00781A64" w:rsidRDefault="008D50FF" w:rsidP="00205792">
      <w:pPr>
        <w:pStyle w:val="Alaviitteenteksti"/>
        <w:jc w:val="left"/>
        <w:rPr>
          <w:lang w:val="en-US"/>
        </w:rPr>
      </w:pPr>
      <w:r>
        <w:rPr>
          <w:rStyle w:val="Alaviitteenviite"/>
        </w:rPr>
        <w:footnoteRef/>
      </w:r>
      <w:r w:rsidRPr="00781A64">
        <w:rPr>
          <w:lang w:val="en-US"/>
        </w:rPr>
        <w:t xml:space="preserve"> CEDOCA 28.6.2024, s. 12.</w:t>
      </w:r>
    </w:p>
  </w:footnote>
  <w:footnote w:id="256">
    <w:p w14:paraId="6F362F39" w14:textId="77777777" w:rsidR="008D50FF" w:rsidRPr="00037A75" w:rsidRDefault="008D50FF" w:rsidP="00205792">
      <w:pPr>
        <w:pStyle w:val="Alaviitteenteksti"/>
        <w:jc w:val="left"/>
        <w:rPr>
          <w:lang w:val="sv-SE"/>
        </w:rPr>
      </w:pPr>
      <w:r>
        <w:rPr>
          <w:rStyle w:val="Alaviitteenviite"/>
        </w:rPr>
        <w:footnoteRef/>
      </w:r>
      <w:r w:rsidRPr="00037A75">
        <w:rPr>
          <w:lang w:val="sv-SE"/>
        </w:rPr>
        <w:t xml:space="preserve"> Bertelsmann Stiftung 19.3.2024, s. 6.</w:t>
      </w:r>
    </w:p>
  </w:footnote>
  <w:footnote w:id="257">
    <w:p w14:paraId="0CBE8E54" w14:textId="77777777" w:rsidR="008D50FF" w:rsidRPr="00781A64" w:rsidRDefault="008D50FF" w:rsidP="00205792">
      <w:pPr>
        <w:pStyle w:val="Alaviitteenteksti"/>
        <w:jc w:val="left"/>
        <w:rPr>
          <w:lang w:val="sv-SE"/>
        </w:rPr>
      </w:pPr>
      <w:r>
        <w:rPr>
          <w:rStyle w:val="Alaviitteenviite"/>
        </w:rPr>
        <w:footnoteRef/>
      </w:r>
      <w:r w:rsidRPr="00781A64">
        <w:rPr>
          <w:lang w:val="sv-SE"/>
        </w:rPr>
        <w:t xml:space="preserve"> UN OCHA 15.4.2024, s. 10.</w:t>
      </w:r>
    </w:p>
  </w:footnote>
  <w:footnote w:id="258">
    <w:p w14:paraId="0566E04C" w14:textId="77777777" w:rsidR="008D50FF" w:rsidRPr="00973A92" w:rsidRDefault="008D50FF" w:rsidP="00205792">
      <w:pPr>
        <w:pStyle w:val="Alaviitteenteksti"/>
        <w:jc w:val="left"/>
        <w:rPr>
          <w:lang w:val="en-US"/>
        </w:rPr>
      </w:pPr>
      <w:r>
        <w:rPr>
          <w:rStyle w:val="Alaviitteenviite"/>
        </w:rPr>
        <w:footnoteRef/>
      </w:r>
      <w:r w:rsidRPr="00973A92">
        <w:rPr>
          <w:lang w:val="en-US"/>
        </w:rPr>
        <w:t xml:space="preserve"> CEDOCA 28.6.2024, s. 12.</w:t>
      </w:r>
    </w:p>
  </w:footnote>
  <w:footnote w:id="259">
    <w:p w14:paraId="56B7646D" w14:textId="77777777" w:rsidR="008D50FF" w:rsidRPr="005E3CA7" w:rsidRDefault="008D50FF" w:rsidP="00205792">
      <w:pPr>
        <w:pStyle w:val="Alaviitteenteksti"/>
        <w:jc w:val="left"/>
        <w:rPr>
          <w:lang w:val="en-US"/>
        </w:rPr>
      </w:pPr>
      <w:r>
        <w:rPr>
          <w:rStyle w:val="Alaviitteenviite"/>
        </w:rPr>
        <w:footnoteRef/>
      </w:r>
      <w:r w:rsidRPr="005E3CA7">
        <w:rPr>
          <w:lang w:val="en-US"/>
        </w:rPr>
        <w:t xml:space="preserve"> </w:t>
      </w:r>
      <w:r w:rsidRPr="00973A92">
        <w:rPr>
          <w:lang w:val="en-US"/>
        </w:rPr>
        <w:t>CEDOCA 28.6.2024, s. 1</w:t>
      </w:r>
      <w:r>
        <w:rPr>
          <w:lang w:val="en-US"/>
        </w:rPr>
        <w:t>4</w:t>
      </w:r>
      <w:r w:rsidRPr="00973A92">
        <w:rPr>
          <w:lang w:val="en-US"/>
        </w:rPr>
        <w:t>.</w:t>
      </w:r>
    </w:p>
  </w:footnote>
  <w:footnote w:id="260">
    <w:p w14:paraId="549498DE" w14:textId="77777777" w:rsidR="008D50FF" w:rsidRPr="008711CB" w:rsidRDefault="008D50FF" w:rsidP="00205792">
      <w:pPr>
        <w:pStyle w:val="Alaviitteenteksti"/>
        <w:jc w:val="left"/>
        <w:rPr>
          <w:lang w:val="en-US"/>
        </w:rPr>
      </w:pPr>
      <w:r>
        <w:rPr>
          <w:rStyle w:val="Alaviitteenviite"/>
        </w:rPr>
        <w:footnoteRef/>
      </w:r>
      <w:r w:rsidRPr="008711CB">
        <w:rPr>
          <w:lang w:val="en-US"/>
        </w:rPr>
        <w:t xml:space="preserve"> GI-TOC &amp; ACLED 10.9.2024, s. 31.</w:t>
      </w:r>
    </w:p>
  </w:footnote>
  <w:footnote w:id="261">
    <w:p w14:paraId="63B94C5F" w14:textId="77777777" w:rsidR="008D50FF" w:rsidRPr="00781A64" w:rsidRDefault="008D50FF" w:rsidP="00205792">
      <w:pPr>
        <w:pStyle w:val="Alaviitteenteksti"/>
        <w:jc w:val="left"/>
        <w:rPr>
          <w:lang w:val="sv-SE"/>
        </w:rPr>
      </w:pPr>
      <w:r>
        <w:rPr>
          <w:rStyle w:val="Alaviitteenviite"/>
        </w:rPr>
        <w:footnoteRef/>
      </w:r>
      <w:r w:rsidRPr="00781A64">
        <w:rPr>
          <w:lang w:val="sv-SE"/>
        </w:rPr>
        <w:t xml:space="preserve"> GI-TOC &amp; ACLED 10.9.2024, s. 29–31.</w:t>
      </w:r>
    </w:p>
  </w:footnote>
  <w:footnote w:id="262">
    <w:p w14:paraId="56B3BC8A" w14:textId="77777777" w:rsidR="008D50FF" w:rsidRPr="00611AEB" w:rsidRDefault="008D50FF" w:rsidP="00205792">
      <w:pPr>
        <w:pStyle w:val="Alaviitteenteksti"/>
        <w:jc w:val="left"/>
        <w:rPr>
          <w:lang w:val="sv-SE"/>
        </w:rPr>
      </w:pPr>
      <w:r>
        <w:rPr>
          <w:rStyle w:val="Alaviitteenviite"/>
        </w:rPr>
        <w:footnoteRef/>
      </w:r>
      <w:r w:rsidRPr="00611AEB">
        <w:rPr>
          <w:lang w:val="sv-SE"/>
        </w:rPr>
        <w:t xml:space="preserve"> </w:t>
      </w:r>
      <w:r w:rsidRPr="005D4D03">
        <w:rPr>
          <w:lang w:val="sv-SE"/>
        </w:rPr>
        <w:t>UN OCHA 15.4.2024, s. 10.</w:t>
      </w:r>
    </w:p>
  </w:footnote>
  <w:footnote w:id="263">
    <w:p w14:paraId="4854E6C7" w14:textId="77777777" w:rsidR="008D50FF" w:rsidRPr="005F6646" w:rsidRDefault="008D50FF" w:rsidP="00205792">
      <w:pPr>
        <w:pStyle w:val="Alaviitteenteksti"/>
        <w:jc w:val="left"/>
        <w:rPr>
          <w:lang w:val="sv-SE"/>
        </w:rPr>
      </w:pPr>
      <w:r>
        <w:rPr>
          <w:rStyle w:val="Alaviitteenviite"/>
        </w:rPr>
        <w:footnoteRef/>
      </w:r>
      <w:r w:rsidRPr="005F6646">
        <w:rPr>
          <w:lang w:val="sv-SE"/>
        </w:rPr>
        <w:t xml:space="preserve"> </w:t>
      </w:r>
      <w:r w:rsidRPr="005D4D03">
        <w:rPr>
          <w:lang w:val="sv-SE"/>
        </w:rPr>
        <w:t>UN OCHA 15.4.2024, s. 10.</w:t>
      </w:r>
    </w:p>
  </w:footnote>
  <w:footnote w:id="264">
    <w:p w14:paraId="7C2648AA" w14:textId="77777777" w:rsidR="008D50FF" w:rsidRPr="00E80339" w:rsidRDefault="008D50FF" w:rsidP="00205792">
      <w:pPr>
        <w:pStyle w:val="Alaviitteenteksti"/>
        <w:jc w:val="left"/>
        <w:rPr>
          <w:lang w:val="en-US"/>
        </w:rPr>
      </w:pPr>
      <w:r>
        <w:rPr>
          <w:rStyle w:val="Alaviitteenviite"/>
        </w:rPr>
        <w:footnoteRef/>
      </w:r>
      <w:r w:rsidRPr="00E80339">
        <w:rPr>
          <w:lang w:val="en-US"/>
        </w:rPr>
        <w:t xml:space="preserve"> </w:t>
      </w:r>
      <w:r w:rsidRPr="005D4D03">
        <w:rPr>
          <w:lang w:val="en-US"/>
        </w:rPr>
        <w:t>GI-TOC &amp; ACLED 10.9.2024, s</w:t>
      </w:r>
      <w:r>
        <w:rPr>
          <w:lang w:val="en-US"/>
        </w:rPr>
        <w:t>. 3, 29–30.</w:t>
      </w:r>
    </w:p>
  </w:footnote>
  <w:footnote w:id="265">
    <w:p w14:paraId="63BEA2EF" w14:textId="77777777" w:rsidR="008D50FF" w:rsidRPr="00412A34" w:rsidRDefault="008D50FF" w:rsidP="00205792">
      <w:pPr>
        <w:pStyle w:val="Alaviitteenteksti"/>
        <w:jc w:val="left"/>
        <w:rPr>
          <w:lang w:val="en-US"/>
        </w:rPr>
      </w:pPr>
      <w:r>
        <w:rPr>
          <w:rStyle w:val="Alaviitteenviite"/>
        </w:rPr>
        <w:footnoteRef/>
      </w:r>
      <w:r w:rsidRPr="00412A34">
        <w:rPr>
          <w:lang w:val="en-US"/>
        </w:rPr>
        <w:t xml:space="preserve"> </w:t>
      </w:r>
      <w:r w:rsidRPr="00973A92">
        <w:rPr>
          <w:lang w:val="en-US"/>
        </w:rPr>
        <w:t>CEDOCA 28.6.2024, s.</w:t>
      </w:r>
      <w:r>
        <w:rPr>
          <w:lang w:val="en-US"/>
        </w:rPr>
        <w:t xml:space="preserve"> 22.</w:t>
      </w:r>
    </w:p>
  </w:footnote>
  <w:footnote w:id="266">
    <w:p w14:paraId="237D8A5C" w14:textId="77777777" w:rsidR="008D50FF" w:rsidRPr="00854A34" w:rsidRDefault="008D50FF" w:rsidP="00205792">
      <w:pPr>
        <w:pStyle w:val="Alaviitteenteksti"/>
        <w:jc w:val="left"/>
        <w:rPr>
          <w:lang w:val="en-US"/>
        </w:rPr>
      </w:pPr>
      <w:r>
        <w:rPr>
          <w:rStyle w:val="Alaviitteenviite"/>
        </w:rPr>
        <w:footnoteRef/>
      </w:r>
      <w:r w:rsidRPr="00854A34">
        <w:rPr>
          <w:lang w:val="en-US"/>
        </w:rPr>
        <w:t xml:space="preserve"> </w:t>
      </w:r>
      <w:r w:rsidRPr="005D4D03">
        <w:rPr>
          <w:lang w:val="en-US"/>
        </w:rPr>
        <w:t>GI-TOC &amp; ACLED 10.9.2024, s</w:t>
      </w:r>
      <w:r>
        <w:rPr>
          <w:lang w:val="en-US"/>
        </w:rPr>
        <w:t>. 33.</w:t>
      </w:r>
    </w:p>
  </w:footnote>
  <w:footnote w:id="267">
    <w:p w14:paraId="2231B59A" w14:textId="77777777" w:rsidR="008D50FF" w:rsidRPr="00FF1F6A" w:rsidRDefault="008D50FF" w:rsidP="00205792">
      <w:pPr>
        <w:pStyle w:val="Alaviitteenteksti"/>
        <w:jc w:val="left"/>
        <w:rPr>
          <w:lang w:val="en-US"/>
        </w:rPr>
      </w:pPr>
      <w:r>
        <w:rPr>
          <w:rStyle w:val="Alaviitteenviite"/>
        </w:rPr>
        <w:footnoteRef/>
      </w:r>
      <w:r w:rsidRPr="00FF1F6A">
        <w:rPr>
          <w:lang w:val="en-US"/>
        </w:rPr>
        <w:t xml:space="preserve"> </w:t>
      </w:r>
      <w:r w:rsidRPr="00CE41DF">
        <w:rPr>
          <w:lang w:val="en-US"/>
        </w:rPr>
        <w:t xml:space="preserve">ACLED </w:t>
      </w:r>
      <w:r>
        <w:rPr>
          <w:lang w:val="en-US"/>
        </w:rPr>
        <w:t xml:space="preserve">5.1.2024 </w:t>
      </w:r>
      <w:r w:rsidRPr="00CE41DF">
        <w:rPr>
          <w:lang w:val="en-US"/>
        </w:rPr>
        <w:t>[excel-taulukko].</w:t>
      </w:r>
    </w:p>
  </w:footnote>
  <w:footnote w:id="268">
    <w:p w14:paraId="6810A80A" w14:textId="77777777" w:rsidR="008D50FF" w:rsidRPr="0048795C" w:rsidRDefault="008D50FF" w:rsidP="00205792">
      <w:pPr>
        <w:pStyle w:val="Alaviitteenteksti"/>
        <w:jc w:val="left"/>
        <w:rPr>
          <w:lang w:val="en-US"/>
        </w:rPr>
      </w:pPr>
      <w:r>
        <w:rPr>
          <w:rStyle w:val="Alaviitteenviite"/>
        </w:rPr>
        <w:footnoteRef/>
      </w:r>
      <w:r w:rsidRPr="0048795C">
        <w:rPr>
          <w:lang w:val="en-US"/>
        </w:rPr>
        <w:t xml:space="preserve"> </w:t>
      </w:r>
      <w:r w:rsidRPr="00CE41DF">
        <w:rPr>
          <w:lang w:val="en-US"/>
        </w:rPr>
        <w:t>ACLED 16.8.2024 [excel-taulukko].</w:t>
      </w:r>
    </w:p>
  </w:footnote>
  <w:footnote w:id="269">
    <w:p w14:paraId="620B7254" w14:textId="77777777" w:rsidR="008D50FF" w:rsidRPr="00FD6BC5" w:rsidRDefault="008D50FF" w:rsidP="00205792">
      <w:pPr>
        <w:pStyle w:val="Alaviitteenteksti"/>
        <w:jc w:val="left"/>
        <w:rPr>
          <w:lang w:val="en-US"/>
        </w:rPr>
      </w:pPr>
      <w:r>
        <w:rPr>
          <w:rStyle w:val="Alaviitteenviite"/>
        </w:rPr>
        <w:footnoteRef/>
      </w:r>
      <w:r w:rsidRPr="00FD6BC5">
        <w:rPr>
          <w:lang w:val="en-US"/>
        </w:rPr>
        <w:t xml:space="preserve"> </w:t>
      </w:r>
      <w:r w:rsidRPr="00FC5A44">
        <w:rPr>
          <w:lang w:val="en-US"/>
        </w:rPr>
        <w:t>ACLED 4.10.2024 [excel-taulukko].</w:t>
      </w:r>
    </w:p>
  </w:footnote>
  <w:footnote w:id="270">
    <w:p w14:paraId="6C2DF387" w14:textId="77777777" w:rsidR="008D50FF" w:rsidRPr="00CE41DF" w:rsidRDefault="008D50FF" w:rsidP="00205792">
      <w:pPr>
        <w:pStyle w:val="Alaviitteenteksti"/>
        <w:jc w:val="left"/>
        <w:rPr>
          <w:lang w:val="en-US"/>
        </w:rPr>
      </w:pPr>
      <w:r>
        <w:rPr>
          <w:rStyle w:val="Alaviitteenviite"/>
        </w:rPr>
        <w:footnoteRef/>
      </w:r>
      <w:r w:rsidRPr="00CE41DF">
        <w:rPr>
          <w:lang w:val="en-US"/>
        </w:rPr>
        <w:t xml:space="preserve"> ACLED 16.8.2024 [excel-taulukko].</w:t>
      </w:r>
    </w:p>
  </w:footnote>
  <w:footnote w:id="271">
    <w:p w14:paraId="39E47B47" w14:textId="77777777" w:rsidR="008D50FF" w:rsidRPr="00FD6BC5" w:rsidRDefault="008D50FF" w:rsidP="00205792">
      <w:pPr>
        <w:pStyle w:val="Alaviitteenteksti"/>
        <w:jc w:val="left"/>
        <w:rPr>
          <w:lang w:val="en-US"/>
        </w:rPr>
      </w:pPr>
      <w:r>
        <w:rPr>
          <w:rStyle w:val="Alaviitteenviite"/>
        </w:rPr>
        <w:footnoteRef/>
      </w:r>
      <w:r w:rsidRPr="00FD6BC5">
        <w:rPr>
          <w:lang w:val="en-US"/>
        </w:rPr>
        <w:t xml:space="preserve"> </w:t>
      </w:r>
      <w:r w:rsidRPr="00FC5A44">
        <w:rPr>
          <w:lang w:val="en-US"/>
        </w:rPr>
        <w:t>ACLED 4.10.2024 [excel-taulukko].</w:t>
      </w:r>
    </w:p>
  </w:footnote>
  <w:footnote w:id="272">
    <w:p w14:paraId="0D5A28BD" w14:textId="77777777" w:rsidR="008D50FF" w:rsidRDefault="008D50FF" w:rsidP="00205792">
      <w:pPr>
        <w:pStyle w:val="Alaviitteenteksti"/>
        <w:jc w:val="left"/>
      </w:pPr>
      <w:r>
        <w:rPr>
          <w:rStyle w:val="Alaviitteenviite"/>
        </w:rPr>
        <w:footnoteRef/>
      </w:r>
      <w:r w:rsidRPr="006E67E2">
        <w:t xml:space="preserve"> Small Arms Survey 11/2023, s. 37. </w:t>
      </w:r>
      <w:r>
        <w:t>Julkaisusta ei käy ilmi, mihin ajanjaksoon luku 73 viittaa,</w:t>
      </w:r>
    </w:p>
  </w:footnote>
  <w:footnote w:id="273">
    <w:p w14:paraId="56D99B3F" w14:textId="77777777" w:rsidR="008D50FF" w:rsidRPr="00772B10" w:rsidRDefault="008D50FF" w:rsidP="00205792">
      <w:pPr>
        <w:pStyle w:val="Alaviitteenteksti"/>
        <w:jc w:val="left"/>
        <w:rPr>
          <w:lang w:val="sv-SE"/>
        </w:rPr>
      </w:pPr>
      <w:r>
        <w:rPr>
          <w:rStyle w:val="Alaviitteenviite"/>
        </w:rPr>
        <w:footnoteRef/>
      </w:r>
      <w:r w:rsidRPr="00772B10">
        <w:rPr>
          <w:lang w:val="sv-SE"/>
        </w:rPr>
        <w:t xml:space="preserve"> UN OCHA 18.6.2024.</w:t>
      </w:r>
    </w:p>
  </w:footnote>
  <w:footnote w:id="274">
    <w:p w14:paraId="7525AFC0" w14:textId="77777777" w:rsidR="008D50FF" w:rsidRPr="00772B10" w:rsidRDefault="008D50FF" w:rsidP="00205792">
      <w:pPr>
        <w:pStyle w:val="Alaviitteenteksti"/>
        <w:jc w:val="left"/>
        <w:rPr>
          <w:lang w:val="sv-SE"/>
        </w:rPr>
      </w:pPr>
      <w:r>
        <w:rPr>
          <w:rStyle w:val="Alaviitteenviite"/>
        </w:rPr>
        <w:footnoteRef/>
      </w:r>
      <w:r w:rsidRPr="00772B10">
        <w:rPr>
          <w:lang w:val="sv-SE"/>
        </w:rPr>
        <w:t xml:space="preserve"> U</w:t>
      </w:r>
      <w:r>
        <w:rPr>
          <w:lang w:val="sv-SE"/>
        </w:rPr>
        <w:t>N OCHA 6.5.2024.</w:t>
      </w:r>
    </w:p>
  </w:footnote>
  <w:footnote w:id="275">
    <w:p w14:paraId="41D46038" w14:textId="77777777" w:rsidR="008D50FF" w:rsidRPr="00772B10" w:rsidRDefault="008D50FF" w:rsidP="0055074B">
      <w:pPr>
        <w:pStyle w:val="Alaviitteenteksti"/>
        <w:jc w:val="left"/>
        <w:rPr>
          <w:lang w:val="sv-SE"/>
        </w:rPr>
      </w:pPr>
      <w:r>
        <w:rPr>
          <w:rStyle w:val="Alaviitteenviite"/>
        </w:rPr>
        <w:footnoteRef/>
      </w:r>
      <w:r w:rsidRPr="00772B10">
        <w:rPr>
          <w:lang w:val="sv-SE"/>
        </w:rPr>
        <w:t xml:space="preserve"> UN OCHA 18.6.2024.</w:t>
      </w:r>
    </w:p>
  </w:footnote>
  <w:footnote w:id="276">
    <w:p w14:paraId="0B7C2DC5" w14:textId="77777777" w:rsidR="008D50FF" w:rsidRPr="00B3384D" w:rsidRDefault="008D50FF" w:rsidP="0055074B">
      <w:pPr>
        <w:pStyle w:val="Alaviitteenteksti"/>
        <w:jc w:val="left"/>
        <w:rPr>
          <w:lang w:val="sv-SE"/>
        </w:rPr>
      </w:pPr>
      <w:r>
        <w:rPr>
          <w:rStyle w:val="Alaviitteenviite"/>
        </w:rPr>
        <w:footnoteRef/>
      </w:r>
      <w:r w:rsidRPr="00B3384D">
        <w:rPr>
          <w:lang w:val="sv-SE"/>
        </w:rPr>
        <w:t xml:space="preserve"> UN OCHA 9.9.2024; UN OCHA 2.9.2024; UN OCHA 23.7.2024.</w:t>
      </w:r>
    </w:p>
  </w:footnote>
  <w:footnote w:id="277">
    <w:p w14:paraId="35F4A7D9" w14:textId="77777777" w:rsidR="008D50FF" w:rsidRDefault="008D50FF" w:rsidP="0055074B">
      <w:pPr>
        <w:pStyle w:val="Alaviitteenteksti"/>
        <w:jc w:val="left"/>
      </w:pPr>
      <w:r>
        <w:rPr>
          <w:rStyle w:val="Alaviitteenviite"/>
        </w:rPr>
        <w:footnoteRef/>
      </w:r>
      <w:r>
        <w:t xml:space="preserve"> Maahanmuuttovirasto / maatietopalvelu 29.2.2024 [raportti].</w:t>
      </w:r>
    </w:p>
  </w:footnote>
  <w:footnote w:id="278">
    <w:p w14:paraId="05D7FC0A" w14:textId="77777777" w:rsidR="008D50FF" w:rsidRPr="006E67E2" w:rsidRDefault="008D50FF" w:rsidP="0055074B">
      <w:pPr>
        <w:pStyle w:val="Alaviitteenteksti"/>
        <w:jc w:val="left"/>
      </w:pPr>
      <w:r>
        <w:rPr>
          <w:rStyle w:val="Alaviitteenviite"/>
        </w:rPr>
        <w:footnoteRef/>
      </w:r>
      <w:r w:rsidRPr="006E67E2">
        <w:t xml:space="preserve"> UN OCHA 6.5.2024, s. 2.</w:t>
      </w:r>
    </w:p>
  </w:footnote>
  <w:footnote w:id="279">
    <w:p w14:paraId="49ECB4B1" w14:textId="77777777" w:rsidR="008D50FF" w:rsidRPr="00781A64" w:rsidRDefault="008D50FF" w:rsidP="0055074B">
      <w:pPr>
        <w:pStyle w:val="Alaviitteenteksti"/>
        <w:jc w:val="left"/>
        <w:rPr>
          <w:lang w:val="en-US"/>
        </w:rPr>
      </w:pPr>
      <w:r>
        <w:rPr>
          <w:rStyle w:val="Alaviitteenviite"/>
        </w:rPr>
        <w:footnoteRef/>
      </w:r>
      <w:r w:rsidRPr="00781A64">
        <w:rPr>
          <w:lang w:val="en-US"/>
        </w:rPr>
        <w:t xml:space="preserve"> UN OCHA 18.6.2024, s. 2.</w:t>
      </w:r>
    </w:p>
  </w:footnote>
  <w:footnote w:id="280">
    <w:p w14:paraId="18DCD8D3" w14:textId="77777777" w:rsidR="008D50FF" w:rsidRPr="00404926" w:rsidRDefault="008D50FF" w:rsidP="0055074B">
      <w:pPr>
        <w:spacing w:before="0" w:after="0" w:line="240" w:lineRule="auto"/>
        <w:jc w:val="left"/>
        <w:rPr>
          <w:lang w:val="en-US"/>
        </w:rPr>
      </w:pPr>
      <w:r>
        <w:rPr>
          <w:rStyle w:val="Alaviitteenviite"/>
        </w:rPr>
        <w:footnoteRef/>
      </w:r>
      <w:r w:rsidRPr="00404926">
        <w:rPr>
          <w:lang w:val="en-US"/>
        </w:rPr>
        <w:t xml:space="preserve"> </w:t>
      </w:r>
      <w:r>
        <w:rPr>
          <w:szCs w:val="20"/>
          <w:lang w:val="en-US"/>
        </w:rPr>
        <w:t>Mine Action Review 6.11.2023, 91–93.</w:t>
      </w:r>
    </w:p>
  </w:footnote>
  <w:footnote w:id="281">
    <w:p w14:paraId="6B76C70E" w14:textId="77777777" w:rsidR="008D50FF" w:rsidRPr="00781A64" w:rsidRDefault="008D50FF" w:rsidP="0055074B">
      <w:pPr>
        <w:pStyle w:val="Alaviitteenteksti"/>
        <w:jc w:val="left"/>
        <w:rPr>
          <w:lang w:val="sv-SE"/>
        </w:rPr>
      </w:pPr>
      <w:r>
        <w:rPr>
          <w:rStyle w:val="Alaviitteenviite"/>
        </w:rPr>
        <w:footnoteRef/>
      </w:r>
      <w:r w:rsidRPr="00781A64">
        <w:rPr>
          <w:lang w:val="sv-SE"/>
        </w:rPr>
        <w:t xml:space="preserve"> UN OCHA 9.9.2024, s. 1–2.</w:t>
      </w:r>
    </w:p>
  </w:footnote>
  <w:footnote w:id="282">
    <w:p w14:paraId="46BF4AF6" w14:textId="77777777" w:rsidR="008D50FF" w:rsidRPr="00781A64" w:rsidRDefault="008D50FF" w:rsidP="0055074B">
      <w:pPr>
        <w:pStyle w:val="Alaviitteenteksti"/>
        <w:jc w:val="left"/>
        <w:rPr>
          <w:lang w:val="sv-SE"/>
        </w:rPr>
      </w:pPr>
      <w:r>
        <w:rPr>
          <w:rStyle w:val="Alaviitteenviite"/>
        </w:rPr>
        <w:footnoteRef/>
      </w:r>
      <w:r w:rsidRPr="00781A64">
        <w:rPr>
          <w:lang w:val="sv-SE"/>
        </w:rPr>
        <w:t xml:space="preserve"> UN OCHA 10.10.2024, s. 1.</w:t>
      </w:r>
    </w:p>
  </w:footnote>
  <w:footnote w:id="283">
    <w:p w14:paraId="33ABA858" w14:textId="77777777" w:rsidR="008D50FF" w:rsidRPr="004403EC" w:rsidRDefault="008D50FF" w:rsidP="0055074B">
      <w:pPr>
        <w:pStyle w:val="Alaviitteenteksti"/>
        <w:jc w:val="left"/>
        <w:rPr>
          <w:lang w:val="en-US"/>
        </w:rPr>
      </w:pPr>
      <w:r>
        <w:rPr>
          <w:rStyle w:val="Alaviitteenviite"/>
        </w:rPr>
        <w:footnoteRef/>
      </w:r>
      <w:r w:rsidRPr="004403EC">
        <w:rPr>
          <w:lang w:val="en-US"/>
        </w:rPr>
        <w:t xml:space="preserve"> The G</w:t>
      </w:r>
      <w:r>
        <w:rPr>
          <w:lang w:val="en-US"/>
        </w:rPr>
        <w:t>uardian Post 29.9.2024.</w:t>
      </w:r>
    </w:p>
  </w:footnote>
  <w:footnote w:id="284">
    <w:p w14:paraId="5B65FDCD" w14:textId="77777777" w:rsidR="008D50FF" w:rsidRPr="00D90A48" w:rsidRDefault="008D50FF" w:rsidP="0055074B">
      <w:pPr>
        <w:pStyle w:val="Alaviitteenteksti"/>
        <w:jc w:val="left"/>
        <w:rPr>
          <w:lang w:val="en-US"/>
        </w:rPr>
      </w:pPr>
      <w:r>
        <w:rPr>
          <w:rStyle w:val="Alaviitteenviite"/>
        </w:rPr>
        <w:footnoteRef/>
      </w:r>
      <w:r w:rsidRPr="00D90A48">
        <w:rPr>
          <w:lang w:val="en-US"/>
        </w:rPr>
        <w:t xml:space="preserve"> ACLED 16.8.2024 [excel-taulukko].</w:t>
      </w:r>
    </w:p>
  </w:footnote>
  <w:footnote w:id="285">
    <w:p w14:paraId="72C68666" w14:textId="77777777" w:rsidR="008D50FF" w:rsidRPr="00FC5A44" w:rsidRDefault="008D50FF" w:rsidP="0055074B">
      <w:pPr>
        <w:pStyle w:val="Alaviitteenteksti"/>
        <w:jc w:val="left"/>
        <w:rPr>
          <w:lang w:val="en-US"/>
        </w:rPr>
      </w:pPr>
      <w:r>
        <w:rPr>
          <w:rStyle w:val="Alaviitteenviite"/>
        </w:rPr>
        <w:footnoteRef/>
      </w:r>
      <w:r w:rsidRPr="00FC5A44">
        <w:rPr>
          <w:lang w:val="en-US"/>
        </w:rPr>
        <w:t xml:space="preserve"> ACLED 4.10.2024 [excel-taulukko].</w:t>
      </w:r>
    </w:p>
  </w:footnote>
  <w:footnote w:id="286">
    <w:p w14:paraId="451EEA98" w14:textId="77777777" w:rsidR="008D50FF" w:rsidRPr="005E3CA7" w:rsidRDefault="008D50FF" w:rsidP="0055074B">
      <w:pPr>
        <w:pStyle w:val="Alaviitteenteksti"/>
        <w:jc w:val="left"/>
        <w:rPr>
          <w:lang w:val="en-US"/>
        </w:rPr>
      </w:pPr>
      <w:r>
        <w:rPr>
          <w:rStyle w:val="Alaviitteenviite"/>
        </w:rPr>
        <w:footnoteRef/>
      </w:r>
      <w:r w:rsidRPr="005E3CA7">
        <w:rPr>
          <w:lang w:val="en-US"/>
        </w:rPr>
        <w:t xml:space="preserve"> </w:t>
      </w:r>
      <w:bookmarkStart w:id="32" w:name="_Hlk180757714"/>
      <w:r w:rsidRPr="00973A92">
        <w:rPr>
          <w:lang w:val="en-US"/>
        </w:rPr>
        <w:t>CEDOCA 28.6.2024, s. 1</w:t>
      </w:r>
      <w:r>
        <w:rPr>
          <w:lang w:val="en-US"/>
        </w:rPr>
        <w:t>3.</w:t>
      </w:r>
      <w:bookmarkEnd w:id="32"/>
    </w:p>
  </w:footnote>
  <w:footnote w:id="287">
    <w:p w14:paraId="4E1AA6A7" w14:textId="77777777" w:rsidR="008D50FF" w:rsidRPr="00493446" w:rsidRDefault="008D50FF" w:rsidP="0055074B">
      <w:pPr>
        <w:pStyle w:val="Alaviitteenteksti"/>
        <w:jc w:val="left"/>
        <w:rPr>
          <w:lang w:val="en-US"/>
        </w:rPr>
      </w:pPr>
      <w:r>
        <w:rPr>
          <w:rStyle w:val="Alaviitteenviite"/>
        </w:rPr>
        <w:footnoteRef/>
      </w:r>
      <w:r w:rsidRPr="00493446">
        <w:rPr>
          <w:lang w:val="en-US"/>
        </w:rPr>
        <w:t xml:space="preserve"> </w:t>
      </w:r>
      <w:r w:rsidRPr="00CE41DF">
        <w:rPr>
          <w:lang w:val="en-US"/>
        </w:rPr>
        <w:t>ACLED 16.8.2024 [excel-taulukko].</w:t>
      </w:r>
    </w:p>
  </w:footnote>
  <w:footnote w:id="288">
    <w:p w14:paraId="6F7841E9" w14:textId="77777777" w:rsidR="008D50FF" w:rsidRPr="006756B9" w:rsidRDefault="008D50FF" w:rsidP="0055074B">
      <w:pPr>
        <w:pStyle w:val="Alaviitteenteksti"/>
        <w:jc w:val="left"/>
        <w:rPr>
          <w:lang w:val="en-US"/>
        </w:rPr>
      </w:pPr>
      <w:r>
        <w:rPr>
          <w:rStyle w:val="Alaviitteenviite"/>
        </w:rPr>
        <w:footnoteRef/>
      </w:r>
      <w:r w:rsidRPr="006756B9">
        <w:rPr>
          <w:lang w:val="en-US"/>
        </w:rPr>
        <w:t xml:space="preserve"> </w:t>
      </w:r>
      <w:r w:rsidRPr="00D90A48">
        <w:rPr>
          <w:lang w:val="en-US"/>
        </w:rPr>
        <w:t>ACLED 16.8.2024 [excel-taulukko].</w:t>
      </w:r>
    </w:p>
  </w:footnote>
  <w:footnote w:id="289">
    <w:p w14:paraId="73858166" w14:textId="77777777" w:rsidR="008D50FF" w:rsidRPr="006756B9" w:rsidRDefault="008D50FF" w:rsidP="0055074B">
      <w:pPr>
        <w:pStyle w:val="Alaviitteenteksti"/>
        <w:jc w:val="left"/>
        <w:rPr>
          <w:lang w:val="en-US"/>
        </w:rPr>
      </w:pPr>
      <w:r>
        <w:rPr>
          <w:rStyle w:val="Alaviitteenviite"/>
        </w:rPr>
        <w:footnoteRef/>
      </w:r>
      <w:r w:rsidRPr="006756B9">
        <w:rPr>
          <w:lang w:val="en-US"/>
        </w:rPr>
        <w:t xml:space="preserve"> ACLED 16.8.2024 [excel-taulukko].</w:t>
      </w:r>
    </w:p>
  </w:footnote>
  <w:footnote w:id="290">
    <w:p w14:paraId="63C22CB3" w14:textId="77777777" w:rsidR="008D50FF" w:rsidRPr="00692E95" w:rsidRDefault="008D50FF">
      <w:pPr>
        <w:pStyle w:val="Alaviitteenteksti"/>
        <w:rPr>
          <w:lang w:val="en-US"/>
        </w:rPr>
      </w:pPr>
      <w:r>
        <w:rPr>
          <w:rStyle w:val="Alaviitteenviite"/>
        </w:rPr>
        <w:footnoteRef/>
      </w:r>
      <w:r w:rsidRPr="00692E95">
        <w:rPr>
          <w:lang w:val="en-US"/>
        </w:rPr>
        <w:t xml:space="preserve"> </w:t>
      </w:r>
      <w:r w:rsidRPr="00CA1205">
        <w:rPr>
          <w:lang w:val="en-US"/>
        </w:rPr>
        <w:t>ACLED 4.10.2024 [excel-taulukko].</w:t>
      </w:r>
    </w:p>
  </w:footnote>
  <w:footnote w:id="291">
    <w:p w14:paraId="2B39B89A" w14:textId="77777777" w:rsidR="008D50FF" w:rsidRPr="00692E95" w:rsidRDefault="008D50FF" w:rsidP="00783F69">
      <w:pPr>
        <w:pStyle w:val="Alaviitteenteksti"/>
        <w:rPr>
          <w:lang w:val="en-US"/>
        </w:rPr>
      </w:pPr>
      <w:r>
        <w:rPr>
          <w:rStyle w:val="Alaviitteenviite"/>
        </w:rPr>
        <w:footnoteRef/>
      </w:r>
      <w:r w:rsidRPr="00692E95">
        <w:rPr>
          <w:lang w:val="en-US"/>
        </w:rPr>
        <w:t xml:space="preserve"> ACLED 4.10.2024 [excel-taulukko].</w:t>
      </w:r>
    </w:p>
  </w:footnote>
  <w:footnote w:id="292">
    <w:p w14:paraId="606BC329" w14:textId="77777777" w:rsidR="008D50FF" w:rsidRPr="00CA1205" w:rsidRDefault="008D50FF" w:rsidP="00493446">
      <w:pPr>
        <w:pStyle w:val="Alaviitteenteksti"/>
        <w:rPr>
          <w:lang w:val="en-US"/>
        </w:rPr>
      </w:pPr>
      <w:r>
        <w:rPr>
          <w:rStyle w:val="Alaviitteenviite"/>
        </w:rPr>
        <w:footnoteRef/>
      </w:r>
      <w:r w:rsidRPr="00CA1205">
        <w:rPr>
          <w:lang w:val="en-US"/>
        </w:rPr>
        <w:t xml:space="preserve"> ACLED 4.10.2024 [excel-taulukko].</w:t>
      </w:r>
    </w:p>
  </w:footnote>
  <w:footnote w:id="293">
    <w:p w14:paraId="212AE638" w14:textId="77777777" w:rsidR="008D50FF" w:rsidRPr="00781A64" w:rsidRDefault="008D50FF">
      <w:pPr>
        <w:pStyle w:val="Alaviitteenteksti"/>
        <w:rPr>
          <w:lang w:val="en-US"/>
        </w:rPr>
      </w:pPr>
      <w:r>
        <w:rPr>
          <w:rStyle w:val="Alaviitteenviite"/>
        </w:rPr>
        <w:footnoteRef/>
      </w:r>
      <w:r w:rsidRPr="00781A64">
        <w:rPr>
          <w:lang w:val="en-US"/>
        </w:rPr>
        <w:t xml:space="preserve"> ACLED 4.10.2024 [excel-taulukko].</w:t>
      </w:r>
    </w:p>
  </w:footnote>
  <w:footnote w:id="294">
    <w:p w14:paraId="05CEC285" w14:textId="77777777" w:rsidR="008D50FF" w:rsidRPr="00914F02" w:rsidRDefault="008D50FF" w:rsidP="0055074B">
      <w:pPr>
        <w:pStyle w:val="Alaviitteenteksti"/>
        <w:jc w:val="left"/>
        <w:rPr>
          <w:lang w:val="en-US"/>
        </w:rPr>
      </w:pPr>
      <w:r>
        <w:rPr>
          <w:rStyle w:val="Alaviitteenviite"/>
        </w:rPr>
        <w:footnoteRef/>
      </w:r>
      <w:r w:rsidRPr="00914F02">
        <w:rPr>
          <w:lang w:val="en-US"/>
        </w:rPr>
        <w:t xml:space="preserve"> </w:t>
      </w:r>
      <w:r w:rsidRPr="00973A92">
        <w:rPr>
          <w:lang w:val="en-US"/>
        </w:rPr>
        <w:t>CEDOCA 28.6.2024, s. 1</w:t>
      </w:r>
      <w:r>
        <w:rPr>
          <w:lang w:val="en-US"/>
        </w:rPr>
        <w:t>5, 22.</w:t>
      </w:r>
    </w:p>
  </w:footnote>
  <w:footnote w:id="295">
    <w:p w14:paraId="6809296D" w14:textId="77777777" w:rsidR="008D50FF" w:rsidRPr="00E82326" w:rsidRDefault="008D50FF" w:rsidP="0055074B">
      <w:pPr>
        <w:pStyle w:val="Alaviitteenteksti"/>
        <w:jc w:val="left"/>
        <w:rPr>
          <w:lang w:val="en-US"/>
        </w:rPr>
      </w:pPr>
      <w:r>
        <w:rPr>
          <w:rStyle w:val="Alaviitteenviite"/>
        </w:rPr>
        <w:footnoteRef/>
      </w:r>
      <w:r w:rsidRPr="00E82326">
        <w:rPr>
          <w:lang w:val="en-US"/>
        </w:rPr>
        <w:t xml:space="preserve"> The G</w:t>
      </w:r>
      <w:r>
        <w:rPr>
          <w:lang w:val="en-US"/>
        </w:rPr>
        <w:t>uardian Post / Patience 9.9.2024.</w:t>
      </w:r>
    </w:p>
  </w:footnote>
  <w:footnote w:id="296">
    <w:p w14:paraId="428734E1" w14:textId="77777777" w:rsidR="008D50FF" w:rsidRPr="00E82326" w:rsidRDefault="008D50FF" w:rsidP="0055074B">
      <w:pPr>
        <w:pStyle w:val="Alaviitteenteksti"/>
        <w:jc w:val="left"/>
        <w:rPr>
          <w:lang w:val="en-US"/>
        </w:rPr>
      </w:pPr>
      <w:r>
        <w:rPr>
          <w:rStyle w:val="Alaviitteenviite"/>
        </w:rPr>
        <w:footnoteRef/>
      </w:r>
      <w:r w:rsidRPr="00E82326">
        <w:rPr>
          <w:lang w:val="en-US"/>
        </w:rPr>
        <w:t xml:space="preserve"> IOM / DTM [päiväämätön].</w:t>
      </w:r>
    </w:p>
  </w:footnote>
  <w:footnote w:id="297">
    <w:p w14:paraId="5804865C" w14:textId="77777777" w:rsidR="008D50FF" w:rsidRPr="004F73CD" w:rsidRDefault="008D50FF" w:rsidP="0055074B">
      <w:pPr>
        <w:pStyle w:val="Alaviitteenteksti"/>
        <w:jc w:val="left"/>
      </w:pPr>
      <w:r>
        <w:rPr>
          <w:rStyle w:val="Alaviitteenviite"/>
        </w:rPr>
        <w:footnoteRef/>
      </w:r>
      <w:r w:rsidRPr="004F73CD">
        <w:t xml:space="preserve"> UNHCR </w:t>
      </w:r>
      <w:r>
        <w:t>11.10</w:t>
      </w:r>
      <w:r w:rsidRPr="004F73CD">
        <w:t>.2024 [kartta].</w:t>
      </w:r>
    </w:p>
  </w:footnote>
  <w:footnote w:id="298">
    <w:p w14:paraId="40A36378" w14:textId="77777777" w:rsidR="008D50FF" w:rsidRPr="009B585C" w:rsidRDefault="008D50FF" w:rsidP="0055074B">
      <w:pPr>
        <w:pStyle w:val="Alaviitteenteksti"/>
        <w:jc w:val="left"/>
      </w:pPr>
      <w:r>
        <w:rPr>
          <w:rStyle w:val="Alaviitteenviite"/>
        </w:rPr>
        <w:footnoteRef/>
      </w:r>
      <w:r w:rsidRPr="009B585C">
        <w:t xml:space="preserve"> UN OCHA 8.3.2024, s. 2.</w:t>
      </w:r>
    </w:p>
  </w:footnote>
  <w:footnote w:id="299">
    <w:p w14:paraId="572BC996" w14:textId="77777777" w:rsidR="008D50FF" w:rsidRPr="00781A64" w:rsidRDefault="008D50FF" w:rsidP="0055074B">
      <w:pPr>
        <w:pStyle w:val="Alaviitteenteksti"/>
        <w:jc w:val="left"/>
      </w:pPr>
      <w:r>
        <w:rPr>
          <w:rStyle w:val="Alaviitteenviite"/>
        </w:rPr>
        <w:footnoteRef/>
      </w:r>
      <w:r w:rsidRPr="00781A64">
        <w:t xml:space="preserve"> UN OCHA 10.6.2018 [kartta].</w:t>
      </w:r>
    </w:p>
  </w:footnote>
  <w:footnote w:id="300">
    <w:p w14:paraId="45E154E9" w14:textId="77777777" w:rsidR="008D50FF" w:rsidRPr="0008127E" w:rsidRDefault="008D50FF" w:rsidP="0055074B">
      <w:pPr>
        <w:pStyle w:val="Alaviitteenteksti"/>
        <w:jc w:val="left"/>
        <w:rPr>
          <w:lang w:val="sv-SE"/>
        </w:rPr>
      </w:pPr>
      <w:r>
        <w:rPr>
          <w:rStyle w:val="Alaviitteenviite"/>
        </w:rPr>
        <w:footnoteRef/>
      </w:r>
      <w:r w:rsidRPr="0008127E">
        <w:rPr>
          <w:lang w:val="sv-SE"/>
        </w:rPr>
        <w:t xml:space="preserve"> UN OCHA 19.4.2024, s. </w:t>
      </w:r>
      <w:r>
        <w:rPr>
          <w:lang w:val="sv-SE"/>
        </w:rPr>
        <w:t>1–</w:t>
      </w:r>
      <w:r w:rsidRPr="0008127E">
        <w:rPr>
          <w:lang w:val="sv-SE"/>
        </w:rPr>
        <w:t>2.</w:t>
      </w:r>
    </w:p>
  </w:footnote>
  <w:footnote w:id="301">
    <w:p w14:paraId="70834B2E" w14:textId="77777777" w:rsidR="008D50FF" w:rsidRPr="00055D66" w:rsidRDefault="008D50FF" w:rsidP="0055074B">
      <w:pPr>
        <w:pStyle w:val="Alaviitteenteksti"/>
        <w:jc w:val="left"/>
        <w:rPr>
          <w:lang w:val="sv-SE"/>
        </w:rPr>
      </w:pPr>
      <w:r>
        <w:rPr>
          <w:rStyle w:val="Alaviitteenviite"/>
        </w:rPr>
        <w:footnoteRef/>
      </w:r>
      <w:r w:rsidRPr="00055D66">
        <w:rPr>
          <w:lang w:val="sv-SE"/>
        </w:rPr>
        <w:t xml:space="preserve"> </w:t>
      </w:r>
      <w:r>
        <w:rPr>
          <w:lang w:val="sv-SE"/>
        </w:rPr>
        <w:t>UN OCHA 23.7.2024, s. 2.</w:t>
      </w:r>
    </w:p>
  </w:footnote>
  <w:footnote w:id="302">
    <w:p w14:paraId="77E80A0F" w14:textId="77777777" w:rsidR="008D50FF" w:rsidRPr="00A46FBE" w:rsidRDefault="008D50FF" w:rsidP="0055074B">
      <w:pPr>
        <w:pStyle w:val="Alaviitteenteksti"/>
        <w:jc w:val="left"/>
        <w:rPr>
          <w:lang w:val="sv-SE"/>
        </w:rPr>
      </w:pPr>
      <w:r>
        <w:rPr>
          <w:rStyle w:val="Alaviitteenviite"/>
        </w:rPr>
        <w:footnoteRef/>
      </w:r>
      <w:r w:rsidRPr="00A46FBE">
        <w:rPr>
          <w:lang w:val="sv-SE"/>
        </w:rPr>
        <w:t xml:space="preserve"> </w:t>
      </w:r>
      <w:r>
        <w:rPr>
          <w:lang w:val="sv-SE"/>
        </w:rPr>
        <w:t>UN OCHA 2.9.2024, s. 2.</w:t>
      </w:r>
    </w:p>
  </w:footnote>
  <w:footnote w:id="303">
    <w:p w14:paraId="1BD6E673" w14:textId="77777777" w:rsidR="008D50FF" w:rsidRPr="00A46FBE" w:rsidRDefault="008D50FF" w:rsidP="0055074B">
      <w:pPr>
        <w:pStyle w:val="Alaviitteenteksti"/>
        <w:jc w:val="left"/>
        <w:rPr>
          <w:lang w:val="sv-SE"/>
        </w:rPr>
      </w:pPr>
      <w:r>
        <w:rPr>
          <w:rStyle w:val="Alaviitteenviite"/>
        </w:rPr>
        <w:footnoteRef/>
      </w:r>
      <w:r w:rsidRPr="00A46FBE">
        <w:rPr>
          <w:lang w:val="sv-SE"/>
        </w:rPr>
        <w:t xml:space="preserve"> </w:t>
      </w:r>
      <w:r>
        <w:rPr>
          <w:lang w:val="sv-SE"/>
        </w:rPr>
        <w:t>UN OCHA 9.9.2024, s. 2.</w:t>
      </w:r>
    </w:p>
  </w:footnote>
  <w:footnote w:id="304">
    <w:p w14:paraId="1E538D24" w14:textId="77777777" w:rsidR="008D50FF" w:rsidRPr="00CC58FA" w:rsidRDefault="008D50FF" w:rsidP="0055074B">
      <w:pPr>
        <w:pStyle w:val="Alaviitteenteksti"/>
        <w:jc w:val="left"/>
        <w:rPr>
          <w:lang w:val="sv-SE"/>
        </w:rPr>
      </w:pPr>
      <w:r>
        <w:rPr>
          <w:rStyle w:val="Alaviitteenviite"/>
        </w:rPr>
        <w:footnoteRef/>
      </w:r>
      <w:r w:rsidRPr="00CC58FA">
        <w:rPr>
          <w:lang w:val="sv-SE"/>
        </w:rPr>
        <w:t xml:space="preserve"> </w:t>
      </w:r>
      <w:r>
        <w:rPr>
          <w:lang w:val="sv-SE"/>
        </w:rPr>
        <w:t>UN OCHA 10.10.2024, s. 1–2.</w:t>
      </w:r>
    </w:p>
  </w:footnote>
  <w:footnote w:id="305">
    <w:p w14:paraId="065A5CDF" w14:textId="77777777" w:rsidR="008D50FF" w:rsidRPr="00FD6BC5" w:rsidRDefault="008D50FF" w:rsidP="0055074B">
      <w:pPr>
        <w:pStyle w:val="Alaviitteenteksti"/>
        <w:jc w:val="left"/>
        <w:rPr>
          <w:lang w:val="sv-SE"/>
        </w:rPr>
      </w:pPr>
      <w:r>
        <w:rPr>
          <w:rStyle w:val="Alaviitteenviite"/>
        </w:rPr>
        <w:footnoteRef/>
      </w:r>
      <w:r w:rsidRPr="00FD6BC5">
        <w:rPr>
          <w:lang w:val="sv-SE"/>
        </w:rPr>
        <w:t xml:space="preserve"> UN OCHA 2.9.2024.</w:t>
      </w:r>
    </w:p>
  </w:footnote>
  <w:footnote w:id="306">
    <w:p w14:paraId="53A992BB" w14:textId="77777777" w:rsidR="008D50FF" w:rsidRPr="009B585C" w:rsidRDefault="008D50FF" w:rsidP="0055074B">
      <w:pPr>
        <w:pStyle w:val="Alaviitteenteksti"/>
        <w:jc w:val="left"/>
        <w:rPr>
          <w:lang w:val="en-US"/>
        </w:rPr>
      </w:pPr>
      <w:r>
        <w:rPr>
          <w:rStyle w:val="Alaviitteenviite"/>
        </w:rPr>
        <w:footnoteRef/>
      </w:r>
      <w:r w:rsidRPr="009B585C">
        <w:rPr>
          <w:lang w:val="en-US"/>
        </w:rPr>
        <w:t xml:space="preserve"> </w:t>
      </w:r>
      <w:hyperlink r:id="rId8" w:history="1">
        <w:r w:rsidRPr="009B585C">
          <w:rPr>
            <w:rStyle w:val="Hyperlinkki"/>
            <w:color w:val="000000" w:themeColor="text1"/>
            <w:u w:val="none"/>
            <w:lang w:val="en-US"/>
          </w:rPr>
          <w:t>ACLED / GI-TOC 10.9.2024</w:t>
        </w:r>
      </w:hyperlink>
      <w:r w:rsidRPr="009B585C">
        <w:rPr>
          <w:color w:val="000000" w:themeColor="text1"/>
          <w:lang w:val="en-US"/>
        </w:rPr>
        <w:t xml:space="preserve">, </w:t>
      </w:r>
      <w:r w:rsidRPr="009B585C">
        <w:rPr>
          <w:lang w:val="en-US"/>
        </w:rPr>
        <w:t>s. 29.</w:t>
      </w:r>
    </w:p>
  </w:footnote>
  <w:footnote w:id="307">
    <w:p w14:paraId="2B6EE0DC" w14:textId="77777777" w:rsidR="008D50FF" w:rsidRPr="009B585C" w:rsidRDefault="008D50FF" w:rsidP="0055074B">
      <w:pPr>
        <w:pStyle w:val="Alaviitteenteksti"/>
        <w:jc w:val="left"/>
        <w:rPr>
          <w:lang w:val="en-US"/>
        </w:rPr>
      </w:pPr>
      <w:r>
        <w:rPr>
          <w:rStyle w:val="Alaviitteenviite"/>
        </w:rPr>
        <w:footnoteRef/>
      </w:r>
      <w:r w:rsidRPr="009B585C">
        <w:rPr>
          <w:lang w:val="en-US"/>
        </w:rPr>
        <w:t xml:space="preserve"> </w:t>
      </w:r>
      <w:hyperlink r:id="rId9" w:history="1">
        <w:r w:rsidRPr="009B585C">
          <w:rPr>
            <w:rStyle w:val="Hyperlinkki"/>
            <w:color w:val="000000" w:themeColor="text1"/>
            <w:u w:val="none"/>
            <w:lang w:val="en-US"/>
          </w:rPr>
          <w:t>ACLED / GI-TOC 10.9.2024</w:t>
        </w:r>
      </w:hyperlink>
      <w:r w:rsidRPr="009B585C">
        <w:rPr>
          <w:color w:val="000000" w:themeColor="text1"/>
          <w:lang w:val="en-US"/>
        </w:rPr>
        <w:t xml:space="preserve">, </w:t>
      </w:r>
      <w:r w:rsidRPr="009B585C">
        <w:rPr>
          <w:lang w:val="en-US"/>
        </w:rPr>
        <w:t>s. 26.</w:t>
      </w:r>
    </w:p>
  </w:footnote>
  <w:footnote w:id="308">
    <w:p w14:paraId="57B511FD" w14:textId="77777777" w:rsidR="008D50FF" w:rsidRPr="0018040B" w:rsidRDefault="008D50FF" w:rsidP="0055074B">
      <w:pPr>
        <w:pStyle w:val="Alaviitteenteksti"/>
        <w:jc w:val="left"/>
        <w:rPr>
          <w:lang w:val="sv-SE"/>
        </w:rPr>
      </w:pPr>
      <w:r>
        <w:rPr>
          <w:rStyle w:val="Alaviitteenviite"/>
        </w:rPr>
        <w:footnoteRef/>
      </w:r>
      <w:r w:rsidRPr="0018040B">
        <w:rPr>
          <w:lang w:val="sv-SE"/>
        </w:rPr>
        <w:t xml:space="preserve"> UN OCHA 8.3.2024, s. 2</w:t>
      </w:r>
      <w:r>
        <w:rPr>
          <w:lang w:val="sv-SE"/>
        </w:rPr>
        <w:t>; UN OCHA 19.4.2024, s. 2; UN OCHA 6.5.2024, s. 2.</w:t>
      </w:r>
    </w:p>
  </w:footnote>
  <w:footnote w:id="309">
    <w:p w14:paraId="58800E58" w14:textId="77777777" w:rsidR="008D50FF" w:rsidRPr="009B651D" w:rsidRDefault="008D50FF" w:rsidP="0055074B">
      <w:pPr>
        <w:pStyle w:val="Alaviitteenteksti"/>
        <w:jc w:val="left"/>
        <w:rPr>
          <w:lang w:val="sv-SE"/>
        </w:rPr>
      </w:pPr>
      <w:r>
        <w:rPr>
          <w:rStyle w:val="Alaviitteenviite"/>
        </w:rPr>
        <w:footnoteRef/>
      </w:r>
      <w:r w:rsidRPr="009B651D">
        <w:rPr>
          <w:lang w:val="sv-SE"/>
        </w:rPr>
        <w:t xml:space="preserve"> </w:t>
      </w:r>
      <w:r>
        <w:rPr>
          <w:lang w:val="sv-SE"/>
        </w:rPr>
        <w:t>UN OCHA 6.5.2024, s. 2.</w:t>
      </w:r>
    </w:p>
  </w:footnote>
  <w:footnote w:id="310">
    <w:p w14:paraId="43B33457" w14:textId="77777777" w:rsidR="008D50FF" w:rsidRPr="009B651D" w:rsidRDefault="008D50FF" w:rsidP="0055074B">
      <w:pPr>
        <w:pStyle w:val="Alaviitteenteksti"/>
        <w:jc w:val="left"/>
        <w:rPr>
          <w:lang w:val="sv-SE"/>
        </w:rPr>
      </w:pPr>
      <w:r>
        <w:rPr>
          <w:rStyle w:val="Alaviitteenviite"/>
        </w:rPr>
        <w:footnoteRef/>
      </w:r>
      <w:r w:rsidRPr="009B651D">
        <w:rPr>
          <w:lang w:val="sv-SE"/>
        </w:rPr>
        <w:t xml:space="preserve"> UN OCHA 18.6.2024, s. 2.</w:t>
      </w:r>
    </w:p>
  </w:footnote>
  <w:footnote w:id="311">
    <w:p w14:paraId="4CEBB66F" w14:textId="77777777" w:rsidR="008D50FF" w:rsidRPr="0032128B" w:rsidRDefault="008D50FF" w:rsidP="0055074B">
      <w:pPr>
        <w:pStyle w:val="Alaviitteenteksti"/>
        <w:jc w:val="left"/>
        <w:rPr>
          <w:lang w:val="sv-SE"/>
        </w:rPr>
      </w:pPr>
      <w:r>
        <w:rPr>
          <w:rStyle w:val="Alaviitteenviite"/>
        </w:rPr>
        <w:footnoteRef/>
      </w:r>
      <w:r w:rsidRPr="0032128B">
        <w:rPr>
          <w:lang w:val="sv-SE"/>
        </w:rPr>
        <w:t xml:space="preserve"> UN OCHA 18.6.2024, s. 2.</w:t>
      </w:r>
    </w:p>
  </w:footnote>
  <w:footnote w:id="312">
    <w:p w14:paraId="09C2AF72" w14:textId="77777777" w:rsidR="008D50FF" w:rsidRPr="001B1A91" w:rsidRDefault="008D50FF" w:rsidP="0055074B">
      <w:pPr>
        <w:pStyle w:val="Alaviitteenteksti"/>
        <w:jc w:val="left"/>
        <w:rPr>
          <w:lang w:val="sv-SE"/>
        </w:rPr>
      </w:pPr>
      <w:r>
        <w:rPr>
          <w:rStyle w:val="Alaviitteenviite"/>
        </w:rPr>
        <w:footnoteRef/>
      </w:r>
      <w:r w:rsidRPr="001B1A91">
        <w:rPr>
          <w:lang w:val="sv-SE"/>
        </w:rPr>
        <w:t xml:space="preserve"> UN OCHA 4.6.2018 [kartta].</w:t>
      </w:r>
    </w:p>
  </w:footnote>
  <w:footnote w:id="313">
    <w:p w14:paraId="0CD16A34" w14:textId="77777777" w:rsidR="008D50FF" w:rsidRPr="001B1A91" w:rsidRDefault="008D50FF" w:rsidP="0055074B">
      <w:pPr>
        <w:pStyle w:val="Alaviitteenteksti"/>
        <w:jc w:val="left"/>
        <w:rPr>
          <w:lang w:val="sv-SE"/>
        </w:rPr>
      </w:pPr>
      <w:r>
        <w:rPr>
          <w:rStyle w:val="Alaviitteenviite"/>
        </w:rPr>
        <w:footnoteRef/>
      </w:r>
      <w:r w:rsidRPr="001B1A91">
        <w:rPr>
          <w:lang w:val="sv-SE"/>
        </w:rPr>
        <w:t xml:space="preserve"> UN OCHA 8.3.2024, s. 2.</w:t>
      </w:r>
    </w:p>
  </w:footnote>
  <w:footnote w:id="314">
    <w:p w14:paraId="58E412CC" w14:textId="77777777" w:rsidR="008D50FF" w:rsidRPr="004F59CC" w:rsidRDefault="008D50FF" w:rsidP="0055074B">
      <w:pPr>
        <w:pStyle w:val="Alaviitteenteksti"/>
        <w:jc w:val="left"/>
        <w:rPr>
          <w:lang w:val="sv-SE"/>
        </w:rPr>
      </w:pPr>
      <w:r>
        <w:rPr>
          <w:rStyle w:val="Alaviitteenviite"/>
        </w:rPr>
        <w:footnoteRef/>
      </w:r>
      <w:r w:rsidRPr="004F59CC">
        <w:rPr>
          <w:lang w:val="sv-SE"/>
        </w:rPr>
        <w:t xml:space="preserve"> </w:t>
      </w:r>
      <w:r>
        <w:rPr>
          <w:lang w:val="sv-SE"/>
        </w:rPr>
        <w:t>UN OCHA 19.4.2024, s. 2.</w:t>
      </w:r>
    </w:p>
  </w:footnote>
  <w:footnote w:id="315">
    <w:p w14:paraId="40B20802" w14:textId="77777777" w:rsidR="008D50FF" w:rsidRPr="004B3FE2" w:rsidRDefault="008D50FF" w:rsidP="0055074B">
      <w:pPr>
        <w:pStyle w:val="Alaviitteenteksti"/>
        <w:jc w:val="left"/>
        <w:rPr>
          <w:lang w:val="sv-SE"/>
        </w:rPr>
      </w:pPr>
      <w:r>
        <w:rPr>
          <w:rStyle w:val="Alaviitteenviite"/>
        </w:rPr>
        <w:footnoteRef/>
      </w:r>
      <w:r w:rsidRPr="004B3FE2">
        <w:rPr>
          <w:lang w:val="sv-SE"/>
        </w:rPr>
        <w:t xml:space="preserve"> </w:t>
      </w:r>
      <w:r>
        <w:rPr>
          <w:lang w:val="sv-SE"/>
        </w:rPr>
        <w:t>UN OCHA 19.4.2024, s. 2.</w:t>
      </w:r>
    </w:p>
  </w:footnote>
  <w:footnote w:id="316">
    <w:p w14:paraId="08E9FDC9" w14:textId="77777777" w:rsidR="008D50FF" w:rsidRPr="00BA0580" w:rsidRDefault="008D50FF" w:rsidP="0055074B">
      <w:pPr>
        <w:pStyle w:val="Alaviitteenteksti"/>
        <w:jc w:val="left"/>
        <w:rPr>
          <w:lang w:val="sv-SE"/>
        </w:rPr>
      </w:pPr>
      <w:r>
        <w:rPr>
          <w:rStyle w:val="Alaviitteenviite"/>
        </w:rPr>
        <w:footnoteRef/>
      </w:r>
      <w:r w:rsidRPr="00BA0580">
        <w:rPr>
          <w:lang w:val="sv-SE"/>
        </w:rPr>
        <w:t xml:space="preserve"> </w:t>
      </w:r>
      <w:r>
        <w:rPr>
          <w:lang w:val="sv-SE"/>
        </w:rPr>
        <w:t>UN OCHA 19.4.2024, s. 4.</w:t>
      </w:r>
    </w:p>
  </w:footnote>
  <w:footnote w:id="317">
    <w:p w14:paraId="13B9BF52" w14:textId="77777777" w:rsidR="008D50FF" w:rsidRPr="00DB580E" w:rsidRDefault="008D50FF" w:rsidP="0055074B">
      <w:pPr>
        <w:pStyle w:val="Alaviitteenteksti"/>
        <w:jc w:val="left"/>
        <w:rPr>
          <w:lang w:val="sv-SE"/>
        </w:rPr>
      </w:pPr>
      <w:r>
        <w:rPr>
          <w:rStyle w:val="Alaviitteenviite"/>
        </w:rPr>
        <w:footnoteRef/>
      </w:r>
      <w:r w:rsidRPr="00DB580E">
        <w:rPr>
          <w:lang w:val="sv-SE"/>
        </w:rPr>
        <w:t xml:space="preserve"> UN OCHA 19.4.2024, s. </w:t>
      </w:r>
      <w:r>
        <w:rPr>
          <w:lang w:val="sv-SE"/>
        </w:rPr>
        <w:t>4</w:t>
      </w:r>
      <w:r w:rsidRPr="00DB580E">
        <w:rPr>
          <w:lang w:val="sv-SE"/>
        </w:rPr>
        <w:t>.</w:t>
      </w:r>
    </w:p>
  </w:footnote>
  <w:footnote w:id="318">
    <w:p w14:paraId="57ED6236" w14:textId="77777777" w:rsidR="008D50FF" w:rsidRPr="00D32DC7" w:rsidRDefault="008D50FF" w:rsidP="0055074B">
      <w:pPr>
        <w:pStyle w:val="Alaviitteenteksti"/>
        <w:jc w:val="left"/>
        <w:rPr>
          <w:lang w:val="sv-SE"/>
        </w:rPr>
      </w:pPr>
      <w:r>
        <w:rPr>
          <w:rStyle w:val="Alaviitteenviite"/>
        </w:rPr>
        <w:footnoteRef/>
      </w:r>
      <w:r w:rsidRPr="00D32DC7">
        <w:rPr>
          <w:lang w:val="sv-SE"/>
        </w:rPr>
        <w:t xml:space="preserve"> </w:t>
      </w:r>
      <w:r w:rsidRPr="00256D12">
        <w:rPr>
          <w:lang w:val="sv-SE"/>
        </w:rPr>
        <w:t>UN OCHA 18.6.2024, s. 2.</w:t>
      </w:r>
    </w:p>
  </w:footnote>
  <w:footnote w:id="319">
    <w:p w14:paraId="48DD9F03" w14:textId="77777777" w:rsidR="008D50FF" w:rsidRPr="00256D12" w:rsidRDefault="008D50FF" w:rsidP="0055074B">
      <w:pPr>
        <w:pStyle w:val="Alaviitteenteksti"/>
        <w:jc w:val="left"/>
        <w:rPr>
          <w:lang w:val="sv-SE"/>
        </w:rPr>
      </w:pPr>
      <w:r>
        <w:rPr>
          <w:rStyle w:val="Alaviitteenviite"/>
        </w:rPr>
        <w:footnoteRef/>
      </w:r>
      <w:r w:rsidRPr="00256D12">
        <w:rPr>
          <w:lang w:val="sv-SE"/>
        </w:rPr>
        <w:t xml:space="preserve"> </w:t>
      </w:r>
      <w:r>
        <w:rPr>
          <w:lang w:val="sv-SE"/>
        </w:rPr>
        <w:t>UN OCHA 23.7.2024, s. 2.</w:t>
      </w:r>
    </w:p>
  </w:footnote>
  <w:footnote w:id="320">
    <w:p w14:paraId="792A176B" w14:textId="77777777" w:rsidR="008D50FF" w:rsidRPr="00EF1DF6" w:rsidRDefault="008D50FF" w:rsidP="0055074B">
      <w:pPr>
        <w:pStyle w:val="Alaviitteenteksti"/>
        <w:jc w:val="left"/>
        <w:rPr>
          <w:lang w:val="sv-SE"/>
        </w:rPr>
      </w:pPr>
      <w:r>
        <w:rPr>
          <w:rStyle w:val="Alaviitteenviite"/>
        </w:rPr>
        <w:footnoteRef/>
      </w:r>
      <w:r w:rsidRPr="00EF1DF6">
        <w:rPr>
          <w:lang w:val="sv-SE"/>
        </w:rPr>
        <w:t xml:space="preserve"> </w:t>
      </w:r>
      <w:r>
        <w:rPr>
          <w:lang w:val="sv-SE"/>
        </w:rPr>
        <w:t>UN OCHA 16.4.2024, s. 1–2.</w:t>
      </w:r>
    </w:p>
  </w:footnote>
  <w:footnote w:id="321">
    <w:p w14:paraId="5ED16233" w14:textId="77777777" w:rsidR="008D50FF" w:rsidRPr="00CA2A0E" w:rsidRDefault="008D50FF" w:rsidP="0055074B">
      <w:pPr>
        <w:pStyle w:val="Alaviitteenteksti"/>
        <w:jc w:val="left"/>
        <w:rPr>
          <w:lang w:val="sv-SE"/>
        </w:rPr>
      </w:pPr>
      <w:r>
        <w:rPr>
          <w:rStyle w:val="Alaviitteenviite"/>
        </w:rPr>
        <w:footnoteRef/>
      </w:r>
      <w:r w:rsidRPr="00CA2A0E">
        <w:rPr>
          <w:lang w:val="sv-SE"/>
        </w:rPr>
        <w:t xml:space="preserve"> </w:t>
      </w:r>
      <w:r w:rsidRPr="00CA163C">
        <w:rPr>
          <w:lang w:val="sv-SE"/>
        </w:rPr>
        <w:t>UN OCHA 8.3.2024, s. 2</w:t>
      </w:r>
      <w:r>
        <w:rPr>
          <w:lang w:val="sv-SE"/>
        </w:rPr>
        <w:t xml:space="preserve">; UN OCHA 6.5.2024, s. 2; </w:t>
      </w:r>
      <w:r w:rsidRPr="00CA2A0E">
        <w:rPr>
          <w:lang w:val="sv-SE"/>
        </w:rPr>
        <w:t>GCR2P 31.5.2024.</w:t>
      </w:r>
    </w:p>
  </w:footnote>
  <w:footnote w:id="322">
    <w:p w14:paraId="21B121F6" w14:textId="77777777" w:rsidR="008D50FF" w:rsidRPr="00CA163C" w:rsidRDefault="008D50FF" w:rsidP="0055074B">
      <w:pPr>
        <w:pStyle w:val="Alaviitteenteksti"/>
        <w:jc w:val="left"/>
        <w:rPr>
          <w:lang w:val="sv-SE"/>
        </w:rPr>
      </w:pPr>
      <w:r>
        <w:rPr>
          <w:rStyle w:val="Alaviitteenviite"/>
        </w:rPr>
        <w:footnoteRef/>
      </w:r>
      <w:r w:rsidRPr="00CA163C">
        <w:rPr>
          <w:lang w:val="sv-SE"/>
        </w:rPr>
        <w:t xml:space="preserve"> UN OCHA 8.3.2024, s. 2</w:t>
      </w:r>
      <w:r>
        <w:rPr>
          <w:lang w:val="sv-SE"/>
        </w:rPr>
        <w:t>.</w:t>
      </w:r>
    </w:p>
  </w:footnote>
  <w:footnote w:id="323">
    <w:p w14:paraId="23708F45" w14:textId="77777777" w:rsidR="008D50FF" w:rsidRPr="005F58C0" w:rsidRDefault="008D50FF" w:rsidP="0055074B">
      <w:pPr>
        <w:pStyle w:val="Alaviitteenteksti"/>
        <w:jc w:val="left"/>
        <w:rPr>
          <w:lang w:val="sv-SE"/>
        </w:rPr>
      </w:pPr>
      <w:r>
        <w:rPr>
          <w:rStyle w:val="Alaviitteenviite"/>
        </w:rPr>
        <w:footnoteRef/>
      </w:r>
      <w:r w:rsidRPr="005F58C0">
        <w:rPr>
          <w:lang w:val="sv-SE"/>
        </w:rPr>
        <w:t xml:space="preserve"> UN OCHA </w:t>
      </w:r>
      <w:r>
        <w:rPr>
          <w:lang w:val="sv-SE"/>
        </w:rPr>
        <w:t>10.6.2018 [kartta].</w:t>
      </w:r>
    </w:p>
  </w:footnote>
  <w:footnote w:id="324">
    <w:p w14:paraId="303506AF" w14:textId="77777777" w:rsidR="008D50FF" w:rsidRPr="006B42E0" w:rsidRDefault="008D50FF" w:rsidP="0055074B">
      <w:pPr>
        <w:pStyle w:val="Alaviitteenteksti"/>
        <w:jc w:val="left"/>
        <w:rPr>
          <w:lang w:val="sv-SE"/>
        </w:rPr>
      </w:pPr>
      <w:r>
        <w:rPr>
          <w:rStyle w:val="Alaviitteenviite"/>
        </w:rPr>
        <w:footnoteRef/>
      </w:r>
      <w:r w:rsidRPr="006B42E0">
        <w:rPr>
          <w:lang w:val="sv-SE"/>
        </w:rPr>
        <w:t xml:space="preserve"> GCR2P 31.5.2024.</w:t>
      </w:r>
    </w:p>
  </w:footnote>
  <w:footnote w:id="325">
    <w:p w14:paraId="7D4E3F63" w14:textId="77777777" w:rsidR="008D50FF" w:rsidRPr="005F58C0" w:rsidRDefault="008D50FF" w:rsidP="0055074B">
      <w:pPr>
        <w:pStyle w:val="Alaviitteenteksti"/>
        <w:jc w:val="left"/>
        <w:rPr>
          <w:lang w:val="sv-SE"/>
        </w:rPr>
      </w:pPr>
      <w:r>
        <w:rPr>
          <w:rStyle w:val="Alaviitteenviite"/>
        </w:rPr>
        <w:footnoteRef/>
      </w:r>
      <w:r w:rsidRPr="005F58C0">
        <w:rPr>
          <w:lang w:val="sv-SE"/>
        </w:rPr>
        <w:t xml:space="preserve"> UN OCHA 19.4.2024, s. 2.</w:t>
      </w:r>
    </w:p>
  </w:footnote>
  <w:footnote w:id="326">
    <w:p w14:paraId="3DE2B4AC" w14:textId="77777777" w:rsidR="008D50FF" w:rsidRPr="00781A64" w:rsidRDefault="008D50FF" w:rsidP="0055074B">
      <w:pPr>
        <w:pStyle w:val="Alaviitteenteksti"/>
        <w:jc w:val="left"/>
        <w:rPr>
          <w:lang w:val="en-US"/>
        </w:rPr>
      </w:pPr>
      <w:r>
        <w:rPr>
          <w:rStyle w:val="Alaviitteenviite"/>
        </w:rPr>
        <w:footnoteRef/>
      </w:r>
      <w:r w:rsidRPr="00781A64">
        <w:rPr>
          <w:lang w:val="en-US"/>
        </w:rPr>
        <w:t xml:space="preserve"> UN OCHA 18.6.2024, s. 2.</w:t>
      </w:r>
    </w:p>
  </w:footnote>
  <w:footnote w:id="327">
    <w:p w14:paraId="3D3A0021" w14:textId="77777777" w:rsidR="008D50FF" w:rsidRPr="005D0CA0" w:rsidRDefault="008D50FF" w:rsidP="0055074B">
      <w:pPr>
        <w:pStyle w:val="Alaviitteenteksti"/>
        <w:jc w:val="left"/>
        <w:rPr>
          <w:lang w:val="en-US"/>
        </w:rPr>
      </w:pPr>
      <w:r>
        <w:rPr>
          <w:rStyle w:val="Alaviitteenviite"/>
        </w:rPr>
        <w:footnoteRef/>
      </w:r>
      <w:r w:rsidRPr="005D0CA0">
        <w:rPr>
          <w:lang w:val="en-US"/>
        </w:rPr>
        <w:t xml:space="preserve"> PanAfrican V</w:t>
      </w:r>
      <w:r>
        <w:rPr>
          <w:lang w:val="en-US"/>
        </w:rPr>
        <w:t>isions / Nwenfor 25.9.2024.</w:t>
      </w:r>
    </w:p>
  </w:footnote>
  <w:footnote w:id="328">
    <w:p w14:paraId="7523BD10" w14:textId="77777777" w:rsidR="008D50FF" w:rsidRPr="00781A64" w:rsidRDefault="008D50FF" w:rsidP="0055074B">
      <w:pPr>
        <w:pStyle w:val="Alaviitteenteksti"/>
        <w:jc w:val="left"/>
        <w:rPr>
          <w:lang w:val="sv-SE"/>
        </w:rPr>
      </w:pPr>
      <w:r>
        <w:rPr>
          <w:rStyle w:val="Alaviitteenviite"/>
        </w:rPr>
        <w:footnoteRef/>
      </w:r>
      <w:r w:rsidRPr="00781A64">
        <w:rPr>
          <w:lang w:val="sv-SE"/>
        </w:rPr>
        <w:t xml:space="preserve"> UN OCHA 8.3.2024, s. 2.</w:t>
      </w:r>
    </w:p>
  </w:footnote>
  <w:footnote w:id="329">
    <w:p w14:paraId="77190F29" w14:textId="77777777" w:rsidR="008D50FF" w:rsidRPr="00F26DED" w:rsidRDefault="008D50FF" w:rsidP="0055074B">
      <w:pPr>
        <w:pStyle w:val="Alaviitteenteksti"/>
        <w:jc w:val="left"/>
        <w:rPr>
          <w:lang w:val="sv-SE"/>
        </w:rPr>
      </w:pPr>
      <w:r>
        <w:rPr>
          <w:rStyle w:val="Alaviitteenviite"/>
        </w:rPr>
        <w:footnoteRef/>
      </w:r>
      <w:r w:rsidRPr="00F26DED">
        <w:rPr>
          <w:lang w:val="sv-SE"/>
        </w:rPr>
        <w:t xml:space="preserve"> </w:t>
      </w:r>
      <w:r>
        <w:rPr>
          <w:lang w:val="sv-SE"/>
        </w:rPr>
        <w:t>UN OCHA 18.6.2024, s. 2.</w:t>
      </w:r>
    </w:p>
  </w:footnote>
  <w:footnote w:id="330">
    <w:p w14:paraId="17679DF2" w14:textId="77777777" w:rsidR="008D50FF" w:rsidRPr="00167C61" w:rsidRDefault="008D50FF" w:rsidP="0055074B">
      <w:pPr>
        <w:pStyle w:val="Alaviitteenteksti"/>
        <w:jc w:val="left"/>
        <w:rPr>
          <w:lang w:val="en-US"/>
        </w:rPr>
      </w:pPr>
      <w:r>
        <w:rPr>
          <w:rStyle w:val="Alaviitteenviite"/>
        </w:rPr>
        <w:footnoteRef/>
      </w:r>
      <w:r w:rsidRPr="00167C61">
        <w:rPr>
          <w:lang w:val="en-US"/>
        </w:rPr>
        <w:t xml:space="preserve"> Disability News Africa / Princeley</w:t>
      </w:r>
      <w:r>
        <w:rPr>
          <w:lang w:val="en-US"/>
        </w:rPr>
        <w:t xml:space="preserve"> </w:t>
      </w:r>
      <w:r w:rsidRPr="00167C61">
        <w:rPr>
          <w:lang w:val="en-US"/>
        </w:rPr>
        <w:t>28.9.2024.</w:t>
      </w:r>
    </w:p>
  </w:footnote>
  <w:footnote w:id="331">
    <w:p w14:paraId="7D22FEBD" w14:textId="77777777" w:rsidR="008D50FF" w:rsidRPr="00167C61" w:rsidRDefault="008D50FF" w:rsidP="0055074B">
      <w:pPr>
        <w:pStyle w:val="Alaviitteenteksti"/>
        <w:jc w:val="left"/>
        <w:rPr>
          <w:lang w:val="en-US"/>
        </w:rPr>
      </w:pPr>
      <w:r>
        <w:rPr>
          <w:rStyle w:val="Alaviitteenviite"/>
        </w:rPr>
        <w:footnoteRef/>
      </w:r>
      <w:r w:rsidRPr="00167C61">
        <w:rPr>
          <w:lang w:val="en-US"/>
        </w:rPr>
        <w:t xml:space="preserve"> UN OCHA 18.6.2024, s. 4.</w:t>
      </w:r>
    </w:p>
  </w:footnote>
  <w:footnote w:id="332">
    <w:p w14:paraId="429390D8" w14:textId="77777777" w:rsidR="008D50FF" w:rsidRDefault="008D50FF" w:rsidP="0055074B">
      <w:pPr>
        <w:pStyle w:val="Alaviitteenteksti"/>
        <w:jc w:val="left"/>
      </w:pPr>
      <w:r>
        <w:rPr>
          <w:rStyle w:val="Alaviitteenviite"/>
        </w:rPr>
        <w:footnoteRef/>
      </w:r>
      <w:r>
        <w:t xml:space="preserve"> </w:t>
      </w:r>
      <w:r w:rsidRPr="003955ED">
        <w:t xml:space="preserve">ACLED </w:t>
      </w:r>
      <w:r>
        <w:t xml:space="preserve">16.8.2024 [excel-taulukko]; </w:t>
      </w:r>
      <w:r w:rsidRPr="003955ED">
        <w:t>4.10.2024 [excel-taulukko].</w:t>
      </w:r>
    </w:p>
  </w:footnote>
  <w:footnote w:id="333">
    <w:p w14:paraId="322895CC" w14:textId="77777777" w:rsidR="008D50FF" w:rsidRPr="008744F8" w:rsidRDefault="008D50FF" w:rsidP="0055074B">
      <w:pPr>
        <w:pStyle w:val="Alaviitteenteksti"/>
        <w:jc w:val="left"/>
      </w:pPr>
      <w:r>
        <w:rPr>
          <w:rStyle w:val="Alaviitteenviite"/>
        </w:rPr>
        <w:footnoteRef/>
      </w:r>
      <w:r w:rsidRPr="008744F8">
        <w:t xml:space="preserve"> UN OCHA 23.9.2018 [kartta].</w:t>
      </w:r>
    </w:p>
  </w:footnote>
  <w:footnote w:id="334">
    <w:p w14:paraId="5A077917" w14:textId="77777777" w:rsidR="008D50FF" w:rsidRPr="008744F8" w:rsidRDefault="008D50FF" w:rsidP="0055074B">
      <w:pPr>
        <w:pStyle w:val="Alaviitteenteksti"/>
        <w:jc w:val="left"/>
      </w:pPr>
      <w:r>
        <w:rPr>
          <w:rStyle w:val="Alaviitteenviite"/>
        </w:rPr>
        <w:footnoteRef/>
      </w:r>
      <w:r w:rsidRPr="008744F8">
        <w:t xml:space="preserve"> Flightradar24 [päiväämätön]e.</w:t>
      </w:r>
    </w:p>
  </w:footnote>
  <w:footnote w:id="335">
    <w:p w14:paraId="6BBD5A38" w14:textId="77777777" w:rsidR="008D50FF" w:rsidRPr="00781A64" w:rsidRDefault="008D50FF" w:rsidP="0055074B">
      <w:pPr>
        <w:pStyle w:val="Alaviitteenteksti"/>
        <w:jc w:val="left"/>
      </w:pPr>
      <w:r>
        <w:rPr>
          <w:rStyle w:val="Alaviitteenviite"/>
        </w:rPr>
        <w:footnoteRef/>
      </w:r>
      <w:r w:rsidRPr="00781A64">
        <w:t xml:space="preserve"> INS / BUCREP 30.6.2023, s. 7.</w:t>
      </w:r>
    </w:p>
  </w:footnote>
  <w:footnote w:id="336">
    <w:p w14:paraId="5A3B01A4" w14:textId="77777777" w:rsidR="008D50FF" w:rsidRPr="00781A64" w:rsidRDefault="008D50FF" w:rsidP="0055074B">
      <w:pPr>
        <w:pStyle w:val="Alaviitteenteksti"/>
        <w:jc w:val="left"/>
      </w:pPr>
      <w:r>
        <w:rPr>
          <w:rStyle w:val="Alaviitteenviite"/>
        </w:rPr>
        <w:footnoteRef/>
      </w:r>
      <w:r w:rsidRPr="00781A64">
        <w:t xml:space="preserve"> CIA 15.10.2024.</w:t>
      </w:r>
    </w:p>
  </w:footnote>
  <w:footnote w:id="337">
    <w:p w14:paraId="24BACE9D" w14:textId="77777777" w:rsidR="008D50FF" w:rsidRPr="00781A64" w:rsidRDefault="008D50FF" w:rsidP="0055074B">
      <w:pPr>
        <w:pStyle w:val="Alaviitteenteksti"/>
        <w:jc w:val="left"/>
      </w:pPr>
      <w:r>
        <w:rPr>
          <w:rStyle w:val="Alaviitteenviite"/>
        </w:rPr>
        <w:footnoteRef/>
      </w:r>
      <w:r w:rsidRPr="00781A64">
        <w:t xml:space="preserve"> INS 6/2016, s. 28.</w:t>
      </w:r>
    </w:p>
  </w:footnote>
  <w:footnote w:id="338">
    <w:p w14:paraId="2D95354D" w14:textId="77777777" w:rsidR="008D50FF" w:rsidRPr="00781A64" w:rsidRDefault="008D50FF" w:rsidP="0055074B">
      <w:pPr>
        <w:pStyle w:val="Alaviitteenteksti"/>
        <w:jc w:val="left"/>
      </w:pPr>
      <w:r>
        <w:rPr>
          <w:rStyle w:val="Alaviitteenviite"/>
        </w:rPr>
        <w:footnoteRef/>
      </w:r>
      <w:r w:rsidRPr="00781A64">
        <w:t xml:space="preserve"> USDOS 20.3.2023, s. 1.</w:t>
      </w:r>
    </w:p>
  </w:footnote>
  <w:footnote w:id="339">
    <w:p w14:paraId="502AA3C3" w14:textId="77777777" w:rsidR="008D50FF" w:rsidRPr="00781A64" w:rsidRDefault="008D50FF" w:rsidP="0055074B">
      <w:pPr>
        <w:pStyle w:val="Alaviitteenteksti"/>
        <w:jc w:val="left"/>
        <w:rPr>
          <w:lang w:val="en-US"/>
        </w:rPr>
      </w:pPr>
      <w:r>
        <w:rPr>
          <w:rStyle w:val="Alaviitteenviite"/>
        </w:rPr>
        <w:footnoteRef/>
      </w:r>
      <w:r w:rsidRPr="00781A64">
        <w:rPr>
          <w:lang w:val="en-US"/>
        </w:rPr>
        <w:t xml:space="preserve"> Bertelsmann Stiftung 19.3.2024, s. 6.</w:t>
      </w:r>
    </w:p>
  </w:footnote>
  <w:footnote w:id="340">
    <w:p w14:paraId="0ED9530C" w14:textId="77777777" w:rsidR="008D50FF" w:rsidRPr="006E419A" w:rsidRDefault="008D50FF" w:rsidP="0055074B">
      <w:pPr>
        <w:pStyle w:val="Alaviitteenteksti"/>
        <w:jc w:val="left"/>
        <w:rPr>
          <w:lang w:val="en-US"/>
        </w:rPr>
      </w:pPr>
      <w:r>
        <w:rPr>
          <w:rStyle w:val="Alaviitteenviite"/>
        </w:rPr>
        <w:footnoteRef/>
      </w:r>
      <w:r w:rsidRPr="006E419A">
        <w:rPr>
          <w:lang w:val="en-US"/>
        </w:rPr>
        <w:t xml:space="preserve"> UNSC </w:t>
      </w:r>
      <w:r w:rsidRPr="002C7C20">
        <w:rPr>
          <w:lang w:val="en-US"/>
        </w:rPr>
        <w:t xml:space="preserve">30.5.2024; </w:t>
      </w:r>
      <w:r w:rsidRPr="00C80770">
        <w:rPr>
          <w:lang w:val="en-US"/>
        </w:rPr>
        <w:t>International Crisis Group</w:t>
      </w:r>
      <w:r w:rsidRPr="006E419A">
        <w:rPr>
          <w:lang w:val="en-US"/>
        </w:rPr>
        <w:t xml:space="preserve">  </w:t>
      </w:r>
      <w:r>
        <w:rPr>
          <w:lang w:val="en-US"/>
        </w:rPr>
        <w:t>1-9</w:t>
      </w:r>
      <w:r w:rsidRPr="006E419A">
        <w:rPr>
          <w:lang w:val="en-US"/>
        </w:rPr>
        <w:t>/202</w:t>
      </w:r>
      <w:r>
        <w:rPr>
          <w:lang w:val="en-US"/>
        </w:rPr>
        <w:t>4</w:t>
      </w:r>
      <w:r w:rsidRPr="006E419A">
        <w:rPr>
          <w:lang w:val="en-US"/>
        </w:rPr>
        <w:t>.</w:t>
      </w:r>
    </w:p>
  </w:footnote>
  <w:footnote w:id="341">
    <w:p w14:paraId="4253B9B8" w14:textId="77777777" w:rsidR="008D50FF" w:rsidRPr="002C7C20" w:rsidRDefault="008D50FF" w:rsidP="0055074B">
      <w:pPr>
        <w:pStyle w:val="Alaviitteenteksti"/>
        <w:jc w:val="left"/>
        <w:rPr>
          <w:lang w:val="en-US"/>
        </w:rPr>
      </w:pPr>
      <w:r>
        <w:rPr>
          <w:rStyle w:val="Alaviitteenviite"/>
        </w:rPr>
        <w:footnoteRef/>
      </w:r>
      <w:r w:rsidRPr="002C7C20">
        <w:rPr>
          <w:lang w:val="en-US"/>
        </w:rPr>
        <w:t xml:space="preserve"> </w:t>
      </w:r>
      <w:r w:rsidRPr="005C4EB2">
        <w:rPr>
          <w:lang w:val="en-US"/>
        </w:rPr>
        <w:t xml:space="preserve">ACLED </w:t>
      </w:r>
      <w:r>
        <w:rPr>
          <w:lang w:val="en-US"/>
        </w:rPr>
        <w:t>16</w:t>
      </w:r>
      <w:r w:rsidRPr="005C4EB2">
        <w:rPr>
          <w:lang w:val="en-US"/>
        </w:rPr>
        <w:t>.8.2024 [e</w:t>
      </w:r>
      <w:r>
        <w:rPr>
          <w:lang w:val="en-US"/>
        </w:rPr>
        <w:t xml:space="preserve">xcel-taulukko]; </w:t>
      </w:r>
      <w:r w:rsidRPr="005C4EB2">
        <w:rPr>
          <w:lang w:val="en-US"/>
        </w:rPr>
        <w:t xml:space="preserve">ACLED </w:t>
      </w:r>
      <w:r>
        <w:rPr>
          <w:lang w:val="en-US"/>
        </w:rPr>
        <w:t>4.10</w:t>
      </w:r>
      <w:r w:rsidRPr="005C4EB2">
        <w:rPr>
          <w:lang w:val="en-US"/>
        </w:rPr>
        <w:t>.2024 [e</w:t>
      </w:r>
      <w:r>
        <w:rPr>
          <w:lang w:val="en-US"/>
        </w:rPr>
        <w:t>xcel-taulukko].</w:t>
      </w:r>
    </w:p>
  </w:footnote>
  <w:footnote w:id="342">
    <w:p w14:paraId="210890D3" w14:textId="77777777" w:rsidR="008D50FF" w:rsidRPr="00E76AFA" w:rsidRDefault="008D50FF" w:rsidP="0055074B">
      <w:pPr>
        <w:spacing w:before="0" w:after="0" w:line="240" w:lineRule="auto"/>
        <w:jc w:val="left"/>
        <w:rPr>
          <w:lang w:val="en-US"/>
        </w:rPr>
      </w:pPr>
      <w:r>
        <w:rPr>
          <w:rStyle w:val="Alaviitteenviite"/>
        </w:rPr>
        <w:footnoteRef/>
      </w:r>
      <w:r w:rsidRPr="00E76AFA">
        <w:rPr>
          <w:lang w:val="en-US"/>
        </w:rPr>
        <w:t xml:space="preserve"> </w:t>
      </w:r>
      <w:r w:rsidRPr="00E76AFA">
        <w:rPr>
          <w:szCs w:val="20"/>
          <w:lang w:val="en-US"/>
        </w:rPr>
        <w:t xml:space="preserve">Mine Action Review </w:t>
      </w:r>
      <w:r>
        <w:rPr>
          <w:szCs w:val="20"/>
          <w:lang w:val="en-US"/>
        </w:rPr>
        <w:t>6.11.2023, s. 91–93.</w:t>
      </w:r>
    </w:p>
  </w:footnote>
  <w:footnote w:id="343">
    <w:p w14:paraId="60A8C558" w14:textId="77777777" w:rsidR="008D50FF" w:rsidRPr="005C4EB2" w:rsidRDefault="008D50FF" w:rsidP="0055074B">
      <w:pPr>
        <w:pStyle w:val="Alaviitteenteksti"/>
        <w:jc w:val="left"/>
        <w:rPr>
          <w:lang w:val="en-US"/>
        </w:rPr>
      </w:pPr>
      <w:r>
        <w:rPr>
          <w:rStyle w:val="Alaviitteenviite"/>
        </w:rPr>
        <w:footnoteRef/>
      </w:r>
      <w:r w:rsidRPr="005C4EB2">
        <w:rPr>
          <w:lang w:val="en-US"/>
        </w:rPr>
        <w:t xml:space="preserve"> ACLED </w:t>
      </w:r>
      <w:r>
        <w:rPr>
          <w:lang w:val="en-US"/>
        </w:rPr>
        <w:t>16</w:t>
      </w:r>
      <w:r w:rsidRPr="005C4EB2">
        <w:rPr>
          <w:lang w:val="en-US"/>
        </w:rPr>
        <w:t>.8.2024 [e</w:t>
      </w:r>
      <w:r>
        <w:rPr>
          <w:lang w:val="en-US"/>
        </w:rPr>
        <w:t>xcel-taulukko].</w:t>
      </w:r>
    </w:p>
  </w:footnote>
  <w:footnote w:id="344">
    <w:p w14:paraId="45A7A0E0" w14:textId="77777777" w:rsidR="008D50FF" w:rsidRPr="00A7232F" w:rsidRDefault="008D50FF" w:rsidP="0055074B">
      <w:pPr>
        <w:pStyle w:val="Alaviitteenteksti"/>
        <w:jc w:val="left"/>
        <w:rPr>
          <w:lang w:val="en-US"/>
        </w:rPr>
      </w:pPr>
      <w:r>
        <w:rPr>
          <w:rStyle w:val="Alaviitteenviite"/>
        </w:rPr>
        <w:footnoteRef/>
      </w:r>
      <w:r w:rsidRPr="00A7232F">
        <w:rPr>
          <w:lang w:val="en-US"/>
        </w:rPr>
        <w:t xml:space="preserve"> </w:t>
      </w:r>
      <w:r w:rsidRPr="005C4EB2">
        <w:rPr>
          <w:lang w:val="en-US"/>
        </w:rPr>
        <w:t xml:space="preserve">ACLED </w:t>
      </w:r>
      <w:r>
        <w:rPr>
          <w:lang w:val="en-US"/>
        </w:rPr>
        <w:t>4.10</w:t>
      </w:r>
      <w:r w:rsidRPr="005C4EB2">
        <w:rPr>
          <w:lang w:val="en-US"/>
        </w:rPr>
        <w:t>.2024 [e</w:t>
      </w:r>
      <w:r>
        <w:rPr>
          <w:lang w:val="en-US"/>
        </w:rPr>
        <w:t>xcel-taulukko].</w:t>
      </w:r>
    </w:p>
  </w:footnote>
  <w:footnote w:id="345">
    <w:p w14:paraId="4AD39E65" w14:textId="77777777" w:rsidR="008D50FF" w:rsidRPr="00E24F08" w:rsidRDefault="008D50FF" w:rsidP="0055074B">
      <w:pPr>
        <w:pStyle w:val="Alaviitteenteksti"/>
        <w:jc w:val="left"/>
        <w:rPr>
          <w:lang w:val="en-US"/>
        </w:rPr>
      </w:pPr>
      <w:r>
        <w:rPr>
          <w:rStyle w:val="Alaviitteenviite"/>
        </w:rPr>
        <w:footnoteRef/>
      </w:r>
      <w:r w:rsidRPr="00E24F08">
        <w:rPr>
          <w:lang w:val="en-US"/>
        </w:rPr>
        <w:t xml:space="preserve"> </w:t>
      </w:r>
      <w:r w:rsidRPr="005C4EB2">
        <w:rPr>
          <w:lang w:val="en-US"/>
        </w:rPr>
        <w:t xml:space="preserve">ACLED </w:t>
      </w:r>
      <w:r>
        <w:rPr>
          <w:lang w:val="en-US"/>
        </w:rPr>
        <w:t>16</w:t>
      </w:r>
      <w:r w:rsidRPr="005C4EB2">
        <w:rPr>
          <w:lang w:val="en-US"/>
        </w:rPr>
        <w:t>.8.2024 [e</w:t>
      </w:r>
      <w:r>
        <w:rPr>
          <w:lang w:val="en-US"/>
        </w:rPr>
        <w:t xml:space="preserve">xcel-taulukko]; </w:t>
      </w:r>
      <w:r w:rsidRPr="005C4EB2">
        <w:rPr>
          <w:lang w:val="en-US"/>
        </w:rPr>
        <w:t xml:space="preserve">ACLED </w:t>
      </w:r>
      <w:r>
        <w:rPr>
          <w:lang w:val="en-US"/>
        </w:rPr>
        <w:t>4.10</w:t>
      </w:r>
      <w:r w:rsidRPr="005C4EB2">
        <w:rPr>
          <w:lang w:val="en-US"/>
        </w:rPr>
        <w:t>.2024 [e</w:t>
      </w:r>
      <w:r>
        <w:rPr>
          <w:lang w:val="en-US"/>
        </w:rPr>
        <w:t xml:space="preserve">xcel-taulukko]; </w:t>
      </w:r>
      <w:r w:rsidRPr="00B2736B">
        <w:rPr>
          <w:lang w:val="en-US"/>
        </w:rPr>
        <w:t xml:space="preserve">UNHCR 31.8.2024 [kartta]; </w:t>
      </w:r>
      <w:r>
        <w:rPr>
          <w:lang w:val="en-US"/>
        </w:rPr>
        <w:t>International Crisis Group / Crisis Watch 1-9/2024; UNHCR 11.10.2024 [kartta].</w:t>
      </w:r>
    </w:p>
  </w:footnote>
  <w:footnote w:id="346">
    <w:p w14:paraId="33706D8C" w14:textId="77777777" w:rsidR="008D50FF" w:rsidRPr="00CA1205" w:rsidRDefault="008D50FF" w:rsidP="0055074B">
      <w:pPr>
        <w:pStyle w:val="Alaviitteenteksti"/>
        <w:jc w:val="left"/>
      </w:pPr>
      <w:r>
        <w:rPr>
          <w:rStyle w:val="Alaviitteenviite"/>
        </w:rPr>
        <w:footnoteRef/>
      </w:r>
      <w:r w:rsidRPr="00CA1205">
        <w:t xml:space="preserve"> UNHCR </w:t>
      </w:r>
      <w:r>
        <w:t>11.10.2024</w:t>
      </w:r>
      <w:r w:rsidRPr="00CA1205">
        <w:t xml:space="preserve"> [kartta].</w:t>
      </w:r>
    </w:p>
  </w:footnote>
  <w:footnote w:id="347">
    <w:p w14:paraId="7B275A10" w14:textId="77777777" w:rsidR="008D50FF" w:rsidRPr="00CA1205" w:rsidRDefault="008D50FF" w:rsidP="0055074B">
      <w:pPr>
        <w:pStyle w:val="Alaviitteenteksti"/>
        <w:jc w:val="left"/>
      </w:pPr>
      <w:r>
        <w:rPr>
          <w:rStyle w:val="Alaviitteenviite"/>
        </w:rPr>
        <w:footnoteRef/>
      </w:r>
      <w:r w:rsidRPr="00CA1205">
        <w:t xml:space="preserve"> UN OCHA 16.4.2024, s. 1–2.</w:t>
      </w:r>
    </w:p>
  </w:footnote>
  <w:footnote w:id="348">
    <w:p w14:paraId="2FB71F95" w14:textId="77777777" w:rsidR="008D50FF" w:rsidRPr="003A4A95" w:rsidRDefault="008D50FF" w:rsidP="0055074B">
      <w:pPr>
        <w:pStyle w:val="Alaviitteenteksti"/>
        <w:jc w:val="left"/>
      </w:pPr>
      <w:r>
        <w:rPr>
          <w:rStyle w:val="Alaviitteenviite"/>
        </w:rPr>
        <w:footnoteRef/>
      </w:r>
      <w:r w:rsidRPr="003A4A95">
        <w:t xml:space="preserve"> UN OCHA 23.9.2018 [kartta].</w:t>
      </w:r>
    </w:p>
  </w:footnote>
  <w:footnote w:id="349">
    <w:p w14:paraId="1F437611" w14:textId="77777777" w:rsidR="008D50FF" w:rsidRPr="00203A52" w:rsidRDefault="008D50FF" w:rsidP="0055074B">
      <w:pPr>
        <w:pStyle w:val="Alaviitteenteksti"/>
        <w:jc w:val="left"/>
      </w:pPr>
      <w:r>
        <w:rPr>
          <w:rStyle w:val="Alaviitteenviite"/>
        </w:rPr>
        <w:footnoteRef/>
      </w:r>
      <w:r w:rsidRPr="00203A52">
        <w:t xml:space="preserve"> INS 2.6.2022</w:t>
      </w:r>
      <w:r>
        <w:t xml:space="preserve"> / (2020)</w:t>
      </w:r>
      <w:r w:rsidRPr="00203A52">
        <w:t>, s. 3</w:t>
      </w:r>
      <w:r>
        <w:t>–4</w:t>
      </w:r>
      <w:r w:rsidRPr="00203A52">
        <w:t xml:space="preserve"> [te</w:t>
      </w:r>
      <w:r>
        <w:t>ksti ja kartta].</w:t>
      </w:r>
    </w:p>
  </w:footnote>
  <w:footnote w:id="350">
    <w:p w14:paraId="7A1522F8" w14:textId="77777777" w:rsidR="008D50FF" w:rsidRPr="00D90A48" w:rsidRDefault="008D50FF" w:rsidP="0055074B">
      <w:pPr>
        <w:pStyle w:val="Alaviitteenteksti"/>
        <w:jc w:val="left"/>
        <w:rPr>
          <w:lang w:val="en-US"/>
        </w:rPr>
      </w:pPr>
      <w:r>
        <w:rPr>
          <w:rStyle w:val="Alaviitteenviite"/>
        </w:rPr>
        <w:footnoteRef/>
      </w:r>
      <w:r w:rsidRPr="00D90A48">
        <w:rPr>
          <w:lang w:val="en-US"/>
        </w:rPr>
        <w:t xml:space="preserve"> CIA </w:t>
      </w:r>
      <w:r>
        <w:rPr>
          <w:lang w:val="en-US"/>
        </w:rPr>
        <w:t>15.10.2024.</w:t>
      </w:r>
    </w:p>
  </w:footnote>
  <w:footnote w:id="351">
    <w:p w14:paraId="17EB7829" w14:textId="77777777" w:rsidR="008D50FF" w:rsidRPr="00D90A48" w:rsidRDefault="008D50FF" w:rsidP="0055074B">
      <w:pPr>
        <w:spacing w:before="0" w:after="0" w:line="240" w:lineRule="auto"/>
        <w:jc w:val="left"/>
        <w:rPr>
          <w:lang w:val="en-US"/>
        </w:rPr>
      </w:pPr>
      <w:r>
        <w:rPr>
          <w:rStyle w:val="Alaviitteenviite"/>
        </w:rPr>
        <w:footnoteRef/>
      </w:r>
      <w:r w:rsidRPr="00D90A48">
        <w:rPr>
          <w:lang w:val="en-US"/>
        </w:rPr>
        <w:t xml:space="preserve"> INS </w:t>
      </w:r>
      <w:r>
        <w:rPr>
          <w:lang w:val="en-US"/>
        </w:rPr>
        <w:t>2</w:t>
      </w:r>
      <w:r w:rsidRPr="00D90A48">
        <w:rPr>
          <w:lang w:val="en-US"/>
        </w:rPr>
        <w:t>.6.2022 / (2020), s. 4–8, 47.</w:t>
      </w:r>
    </w:p>
  </w:footnote>
  <w:footnote w:id="352">
    <w:p w14:paraId="3F6D7E4F" w14:textId="77777777" w:rsidR="008D50FF" w:rsidRPr="00D90A48" w:rsidRDefault="008D50FF" w:rsidP="0055074B">
      <w:pPr>
        <w:pStyle w:val="Alaviitteenteksti"/>
        <w:jc w:val="left"/>
        <w:rPr>
          <w:lang w:val="en-US"/>
        </w:rPr>
      </w:pPr>
      <w:r>
        <w:rPr>
          <w:rStyle w:val="Alaviitteenviite"/>
        </w:rPr>
        <w:footnoteRef/>
      </w:r>
      <w:r w:rsidRPr="00D90A48">
        <w:rPr>
          <w:lang w:val="en-US"/>
        </w:rPr>
        <w:t xml:space="preserve"> INS 1/2024. </w:t>
      </w:r>
    </w:p>
  </w:footnote>
  <w:footnote w:id="353">
    <w:p w14:paraId="66936620" w14:textId="77777777" w:rsidR="008D50FF" w:rsidRPr="00D90A48" w:rsidRDefault="008D50FF" w:rsidP="0055074B">
      <w:pPr>
        <w:pStyle w:val="Alaviitteenteksti"/>
        <w:jc w:val="left"/>
        <w:rPr>
          <w:lang w:val="en-US"/>
        </w:rPr>
      </w:pPr>
      <w:r>
        <w:rPr>
          <w:rStyle w:val="Alaviitteenviite"/>
        </w:rPr>
        <w:footnoteRef/>
      </w:r>
      <w:r w:rsidRPr="00D90A48">
        <w:rPr>
          <w:lang w:val="en-US"/>
        </w:rPr>
        <w:t xml:space="preserve"> FEWS NET 4/2024, s. 2.</w:t>
      </w:r>
    </w:p>
  </w:footnote>
  <w:footnote w:id="354">
    <w:p w14:paraId="3FC1DA21" w14:textId="77777777" w:rsidR="008D50FF" w:rsidRPr="00565E99" w:rsidRDefault="008D50FF" w:rsidP="0055074B">
      <w:pPr>
        <w:pStyle w:val="Alaviitteenteksti"/>
        <w:jc w:val="left"/>
        <w:rPr>
          <w:lang w:val="sv-SE"/>
        </w:rPr>
      </w:pPr>
      <w:r>
        <w:rPr>
          <w:rStyle w:val="Alaviitteenviite"/>
        </w:rPr>
        <w:footnoteRef/>
      </w:r>
      <w:r w:rsidRPr="00565E99">
        <w:rPr>
          <w:lang w:val="sv-SE"/>
        </w:rPr>
        <w:t xml:space="preserve"> Bertelsmann Stiftung </w:t>
      </w:r>
      <w:bookmarkStart w:id="40" w:name="_Hlk178338795"/>
      <w:r w:rsidRPr="00565E99">
        <w:rPr>
          <w:lang w:val="sv-SE"/>
        </w:rPr>
        <w:t>19.3.2024, s. 17.</w:t>
      </w:r>
      <w:bookmarkEnd w:id="40"/>
    </w:p>
  </w:footnote>
  <w:footnote w:id="355">
    <w:p w14:paraId="0AD9EB2C" w14:textId="77777777" w:rsidR="008D50FF" w:rsidRPr="00565E99" w:rsidRDefault="008D50FF" w:rsidP="0055074B">
      <w:pPr>
        <w:pStyle w:val="Alaviitteenteksti"/>
        <w:jc w:val="left"/>
        <w:rPr>
          <w:lang w:val="sv-SE"/>
        </w:rPr>
      </w:pPr>
      <w:r>
        <w:rPr>
          <w:rStyle w:val="Alaviitteenviite"/>
        </w:rPr>
        <w:footnoteRef/>
      </w:r>
      <w:r w:rsidRPr="00565E99">
        <w:rPr>
          <w:lang w:val="sv-SE"/>
        </w:rPr>
        <w:t xml:space="preserve"> INS 1/2024, s. 1.</w:t>
      </w:r>
    </w:p>
  </w:footnote>
  <w:footnote w:id="356">
    <w:p w14:paraId="651FBFE3" w14:textId="77777777" w:rsidR="008D50FF" w:rsidRPr="004611B9" w:rsidRDefault="008D50FF" w:rsidP="0055074B">
      <w:pPr>
        <w:pStyle w:val="Alaviitteenteksti"/>
        <w:jc w:val="left"/>
      </w:pPr>
      <w:r>
        <w:rPr>
          <w:rStyle w:val="Alaviitteenviite"/>
        </w:rPr>
        <w:footnoteRef/>
      </w:r>
      <w:r w:rsidRPr="004611B9">
        <w:t xml:space="preserve"> USDOS 23.4.2024, s. 53–55.</w:t>
      </w:r>
    </w:p>
  </w:footnote>
  <w:footnote w:id="357">
    <w:p w14:paraId="0E115D8E" w14:textId="77777777" w:rsidR="008D50FF" w:rsidRDefault="008D50FF" w:rsidP="0055074B">
      <w:pPr>
        <w:pStyle w:val="Alaviitteenteksti"/>
        <w:jc w:val="left"/>
      </w:pPr>
      <w:r>
        <w:rPr>
          <w:rStyle w:val="Alaviitteenviite"/>
        </w:rPr>
        <w:footnoteRef/>
      </w:r>
      <w:r>
        <w:t xml:space="preserve"> </w:t>
      </w:r>
      <w:r w:rsidRPr="004C19A8">
        <w:t>USDOS 23.4.2024, s. 53–54.</w:t>
      </w:r>
    </w:p>
  </w:footnote>
  <w:footnote w:id="358">
    <w:p w14:paraId="4B3ECE40" w14:textId="77777777" w:rsidR="008D50FF" w:rsidRPr="004C19A8" w:rsidRDefault="008D50FF" w:rsidP="0055074B">
      <w:pPr>
        <w:pStyle w:val="Alaviitteenteksti"/>
        <w:jc w:val="left"/>
      </w:pPr>
      <w:r>
        <w:rPr>
          <w:rStyle w:val="Alaviitteenviite"/>
        </w:rPr>
        <w:footnoteRef/>
      </w:r>
      <w:r>
        <w:t xml:space="preserve"> </w:t>
      </w:r>
      <w:r w:rsidRPr="004C19A8">
        <w:t>USDOS 23.4.2024, s.</w:t>
      </w:r>
      <w:r>
        <w:t xml:space="preserve"> 36.</w:t>
      </w:r>
    </w:p>
  </w:footnote>
  <w:footnote w:id="359">
    <w:p w14:paraId="437B59E5" w14:textId="77777777" w:rsidR="008D50FF" w:rsidRPr="00B1260E" w:rsidRDefault="008D50FF" w:rsidP="0055074B">
      <w:pPr>
        <w:pStyle w:val="Alaviitteenteksti"/>
        <w:jc w:val="left"/>
      </w:pPr>
      <w:r>
        <w:rPr>
          <w:rStyle w:val="Alaviitteenviite"/>
        </w:rPr>
        <w:footnoteRef/>
      </w:r>
      <w:r w:rsidRPr="00B1260E">
        <w:t xml:space="preserve"> USDOS 2</w:t>
      </w:r>
      <w:r>
        <w:t>0</w:t>
      </w:r>
      <w:r w:rsidRPr="00B1260E">
        <w:t>.</w:t>
      </w:r>
      <w:r>
        <w:t>3.</w:t>
      </w:r>
      <w:r w:rsidRPr="00B1260E">
        <w:t>202</w:t>
      </w:r>
      <w:r>
        <w:t>3</w:t>
      </w:r>
      <w:r w:rsidRPr="00B1260E">
        <w:t>, s. 55.</w:t>
      </w:r>
    </w:p>
  </w:footnote>
  <w:footnote w:id="360">
    <w:p w14:paraId="6E348E90" w14:textId="77777777" w:rsidR="008D50FF" w:rsidRPr="004231BC" w:rsidRDefault="008D50FF" w:rsidP="0055074B">
      <w:pPr>
        <w:pStyle w:val="Alaviitteenteksti"/>
        <w:jc w:val="left"/>
      </w:pPr>
      <w:r>
        <w:rPr>
          <w:rStyle w:val="Alaviitteenviite"/>
        </w:rPr>
        <w:footnoteRef/>
      </w:r>
      <w:r w:rsidRPr="004231BC">
        <w:t xml:space="preserve"> OCHA:n raportti</w:t>
      </w:r>
      <w:r>
        <w:t xml:space="preserve"> (15.4.2024, s. 28)</w:t>
      </w:r>
      <w:r w:rsidRPr="004231BC">
        <w:t xml:space="preserve"> luokittelee a</w:t>
      </w:r>
      <w:r>
        <w:t>pua tarvitsevien ihmisten määrän eri alueilla kolmeen kategoriaan: 100 000, 500 000 ja 1 000 000. Edellisessä vastaavassa OCHA:n raportissa (11.5.2023, s. 33 [kartta]) kerrottiin noin 603 000 ihmisen olevan humanitaarisen avun tarpeessa Littoralin maakunnassa.</w:t>
      </w:r>
    </w:p>
  </w:footnote>
  <w:footnote w:id="361">
    <w:p w14:paraId="714E2B7C" w14:textId="77777777" w:rsidR="008D50FF" w:rsidRPr="004231BC" w:rsidRDefault="008D50FF" w:rsidP="0055074B">
      <w:pPr>
        <w:pStyle w:val="Alaviitteenteksti"/>
        <w:jc w:val="left"/>
      </w:pPr>
      <w:r>
        <w:rPr>
          <w:rStyle w:val="Alaviitteenviite"/>
        </w:rPr>
        <w:footnoteRef/>
      </w:r>
      <w:r w:rsidRPr="004231BC">
        <w:t xml:space="preserve"> UNHCR 31.8.2024 [kartta].</w:t>
      </w:r>
    </w:p>
  </w:footnote>
  <w:footnote w:id="362">
    <w:p w14:paraId="5EE739F1" w14:textId="77777777" w:rsidR="008D50FF" w:rsidRDefault="008D50FF" w:rsidP="0055074B">
      <w:pPr>
        <w:pStyle w:val="Alaviitteenteksti"/>
        <w:jc w:val="left"/>
      </w:pPr>
      <w:r>
        <w:rPr>
          <w:rStyle w:val="Alaviitteenviite"/>
        </w:rPr>
        <w:footnoteRef/>
      </w:r>
      <w:r>
        <w:t xml:space="preserve"> </w:t>
      </w:r>
      <w:r w:rsidRPr="00216FF1">
        <w:t>UN OCHA 15.4.2024, s. 28 [kartta].</w:t>
      </w:r>
    </w:p>
  </w:footnote>
  <w:footnote w:id="363">
    <w:p w14:paraId="67A6C32A" w14:textId="77777777" w:rsidR="008D50FF" w:rsidRPr="00216FF1" w:rsidRDefault="008D50FF" w:rsidP="0055074B">
      <w:pPr>
        <w:pStyle w:val="Alaviitteenteksti"/>
        <w:jc w:val="left"/>
      </w:pPr>
      <w:r>
        <w:rPr>
          <w:rStyle w:val="Alaviitteenviite"/>
        </w:rPr>
        <w:footnoteRef/>
      </w:r>
      <w:r w:rsidRPr="00216FF1">
        <w:t xml:space="preserve"> UN OCHA 15.4.2024, s. 28 [kartta].</w:t>
      </w:r>
    </w:p>
  </w:footnote>
  <w:footnote w:id="364">
    <w:p w14:paraId="039A22B0" w14:textId="77777777" w:rsidR="008D50FF" w:rsidRPr="00216FF1" w:rsidRDefault="008D50FF" w:rsidP="0055074B">
      <w:pPr>
        <w:pStyle w:val="Alaviitteenteksti"/>
        <w:jc w:val="left"/>
      </w:pPr>
      <w:r>
        <w:rPr>
          <w:rStyle w:val="Alaviitteenviite"/>
        </w:rPr>
        <w:footnoteRef/>
      </w:r>
      <w:r w:rsidRPr="00216FF1">
        <w:t xml:space="preserve"> UN OCHA 15.4.2024, s. 7 [kartta].</w:t>
      </w:r>
      <w:r>
        <w:t xml:space="preserve"> Raportti luokittelee eri alueiden humanitaarisen tilanteen vakavuuden asteikolla 1</w:t>
      </w:r>
      <w:r w:rsidRPr="00A54142">
        <w:t>–</w:t>
      </w:r>
      <w:r>
        <w:t xml:space="preserve">5, jossa 5 tarkoittaa kaikista vakavinta tilannetta. </w:t>
      </w:r>
    </w:p>
  </w:footnote>
  <w:footnote w:id="365">
    <w:p w14:paraId="4B317A27" w14:textId="77777777" w:rsidR="008D50FF" w:rsidRPr="00D90A48" w:rsidRDefault="008D50FF" w:rsidP="0055074B">
      <w:pPr>
        <w:pStyle w:val="Alaviitteenteksti"/>
        <w:jc w:val="left"/>
      </w:pPr>
      <w:r>
        <w:rPr>
          <w:rStyle w:val="Alaviitteenviite"/>
        </w:rPr>
        <w:footnoteRef/>
      </w:r>
      <w:r w:rsidRPr="00D90A48">
        <w:t xml:space="preserve"> WFP 22.6.2024.</w:t>
      </w:r>
    </w:p>
  </w:footnote>
  <w:footnote w:id="366">
    <w:p w14:paraId="4427F732" w14:textId="77777777" w:rsidR="008D50FF" w:rsidRPr="00D90A48" w:rsidRDefault="008D50FF" w:rsidP="0055074B">
      <w:pPr>
        <w:pStyle w:val="Alaviitteenteksti"/>
        <w:jc w:val="left"/>
      </w:pPr>
      <w:r>
        <w:rPr>
          <w:rStyle w:val="Alaviitteenviite"/>
        </w:rPr>
        <w:footnoteRef/>
      </w:r>
      <w:r w:rsidRPr="00D90A48">
        <w:t xml:space="preserve"> UN OCHA 15.4.</w:t>
      </w:r>
      <w:r w:rsidRPr="00D90A48">
        <w:rPr>
          <w:color w:val="000000" w:themeColor="text1"/>
        </w:rPr>
        <w:t>2024</w:t>
      </w:r>
      <w:r w:rsidRPr="00D90A48">
        <w:t>, s. 56.</w:t>
      </w:r>
    </w:p>
  </w:footnote>
  <w:footnote w:id="367">
    <w:p w14:paraId="4C430883" w14:textId="77777777" w:rsidR="008D50FF" w:rsidRPr="00774430" w:rsidRDefault="008D50FF" w:rsidP="0055074B">
      <w:pPr>
        <w:pStyle w:val="Alaviitteenteksti"/>
        <w:jc w:val="left"/>
      </w:pPr>
      <w:r>
        <w:rPr>
          <w:rStyle w:val="Alaviitteenviite"/>
        </w:rPr>
        <w:footnoteRef/>
      </w:r>
      <w:r w:rsidRPr="00774430">
        <w:t xml:space="preserve"> UNHCR 31.8.2024 [kartta].</w:t>
      </w:r>
    </w:p>
  </w:footnote>
  <w:footnote w:id="368">
    <w:p w14:paraId="42AA7124" w14:textId="77777777" w:rsidR="008D50FF" w:rsidRDefault="008D50FF" w:rsidP="0055074B">
      <w:pPr>
        <w:pStyle w:val="Alaviitteenteksti"/>
        <w:jc w:val="left"/>
      </w:pPr>
      <w:r>
        <w:rPr>
          <w:rStyle w:val="Alaviitteenviite"/>
        </w:rPr>
        <w:footnoteRef/>
      </w:r>
      <w:r>
        <w:t xml:space="preserve"> UNHCR 30.4.2024a [kartta].</w:t>
      </w:r>
    </w:p>
  </w:footnote>
  <w:footnote w:id="369">
    <w:p w14:paraId="1FC34CF8" w14:textId="77777777" w:rsidR="008D50FF" w:rsidRPr="00E7037B" w:rsidRDefault="008D50FF" w:rsidP="0055074B">
      <w:pPr>
        <w:pStyle w:val="Alaviitteenteksti"/>
        <w:jc w:val="left"/>
      </w:pPr>
      <w:r>
        <w:rPr>
          <w:rStyle w:val="Alaviitteenviite"/>
        </w:rPr>
        <w:footnoteRef/>
      </w:r>
      <w:r w:rsidRPr="00E7037B">
        <w:t xml:space="preserve"> CEDOCA 28.6.2024, s. 32. NDH </w:t>
      </w:r>
      <w:r>
        <w:t>(Nouveaux droits de l’homme) -kansalaisjärjestön</w:t>
      </w:r>
      <w:r w:rsidRPr="00E7037B">
        <w:t xml:space="preserve"> edustajan sähköposti 29.2.2024.</w:t>
      </w:r>
    </w:p>
  </w:footnote>
  <w:footnote w:id="370">
    <w:p w14:paraId="226C863C" w14:textId="77777777" w:rsidR="008D50FF" w:rsidRDefault="008D50FF" w:rsidP="0055074B">
      <w:pPr>
        <w:pStyle w:val="Alaviitteenteksti"/>
        <w:jc w:val="left"/>
      </w:pPr>
      <w:r>
        <w:rPr>
          <w:rStyle w:val="Alaviitteenviite"/>
        </w:rPr>
        <w:footnoteRef/>
      </w:r>
      <w:r>
        <w:t xml:space="preserve"> Maahanmuuttovirasto / maatietopalvelu 29.2.2024 [raportti].</w:t>
      </w:r>
    </w:p>
  </w:footnote>
  <w:footnote w:id="371">
    <w:p w14:paraId="386671DB" w14:textId="77777777" w:rsidR="008D50FF" w:rsidRPr="00552A5F" w:rsidRDefault="008D50FF" w:rsidP="0055074B">
      <w:pPr>
        <w:pStyle w:val="Alaviitteenteksti"/>
        <w:jc w:val="left"/>
      </w:pPr>
      <w:r>
        <w:rPr>
          <w:rStyle w:val="Alaviitteenviite"/>
        </w:rPr>
        <w:footnoteRef/>
      </w:r>
      <w:r w:rsidRPr="00552A5F">
        <w:t xml:space="preserve"> UN OCHA 15.4.2024, s. 30–31.</w:t>
      </w:r>
    </w:p>
  </w:footnote>
  <w:footnote w:id="372">
    <w:p w14:paraId="4D2AB207" w14:textId="77777777" w:rsidR="008D50FF" w:rsidRPr="000C7F39" w:rsidRDefault="008D50FF" w:rsidP="0055074B">
      <w:pPr>
        <w:pStyle w:val="Alaviitteenteksti"/>
        <w:jc w:val="left"/>
        <w:rPr>
          <w:lang w:val="sv-SE"/>
        </w:rPr>
      </w:pPr>
      <w:r>
        <w:rPr>
          <w:rStyle w:val="Alaviitteenviite"/>
        </w:rPr>
        <w:footnoteRef/>
      </w:r>
      <w:r w:rsidRPr="000C7F39">
        <w:rPr>
          <w:lang w:val="sv-SE"/>
        </w:rPr>
        <w:t xml:space="preserve"> UN OCHA 15.4.2024</w:t>
      </w:r>
      <w:r>
        <w:rPr>
          <w:lang w:val="sv-SE"/>
        </w:rPr>
        <w:t>, s. 36.</w:t>
      </w:r>
    </w:p>
  </w:footnote>
  <w:footnote w:id="373">
    <w:p w14:paraId="79FC9DB7" w14:textId="77777777" w:rsidR="008D50FF" w:rsidRPr="00781A64" w:rsidRDefault="008D50FF" w:rsidP="0055074B">
      <w:pPr>
        <w:pStyle w:val="Alaviitteenteksti"/>
        <w:jc w:val="left"/>
        <w:rPr>
          <w:lang w:val="sv-SE"/>
        </w:rPr>
      </w:pPr>
      <w:r>
        <w:rPr>
          <w:rStyle w:val="Alaviitteenviite"/>
        </w:rPr>
        <w:footnoteRef/>
      </w:r>
      <w:r w:rsidRPr="00781A64">
        <w:rPr>
          <w:lang w:val="sv-SE"/>
        </w:rPr>
        <w:t xml:space="preserve"> UN OCHA 15.4.2024, s. 31. </w:t>
      </w:r>
    </w:p>
  </w:footnote>
  <w:footnote w:id="374">
    <w:p w14:paraId="6B3B7A40" w14:textId="77777777" w:rsidR="008D50FF" w:rsidRPr="00F53D9C" w:rsidRDefault="008D50FF" w:rsidP="0055074B">
      <w:pPr>
        <w:pStyle w:val="Alaviitteenteksti"/>
        <w:jc w:val="left"/>
      </w:pPr>
      <w:r>
        <w:rPr>
          <w:rStyle w:val="Alaviitteenviite"/>
        </w:rPr>
        <w:footnoteRef/>
      </w:r>
      <w:r w:rsidRPr="00F53D9C">
        <w:t xml:space="preserve"> CEDOCA 28.6.2024, s. 30. NDH </w:t>
      </w:r>
      <w:r>
        <w:t>(Nouveaux droits de l’homme) -kansalaisjärjestön</w:t>
      </w:r>
      <w:r w:rsidRPr="00F53D9C">
        <w:t xml:space="preserve"> sähköposti 29.2.2024.</w:t>
      </w:r>
    </w:p>
  </w:footnote>
  <w:footnote w:id="375">
    <w:p w14:paraId="63CDE45B" w14:textId="77777777" w:rsidR="008D50FF" w:rsidRPr="00C46E1E" w:rsidRDefault="008D50FF" w:rsidP="0055074B">
      <w:pPr>
        <w:pStyle w:val="Alaviitteenteksti"/>
        <w:jc w:val="left"/>
        <w:rPr>
          <w:lang w:val="sv-SE"/>
        </w:rPr>
      </w:pPr>
      <w:r>
        <w:rPr>
          <w:rStyle w:val="Alaviitteenviite"/>
        </w:rPr>
        <w:footnoteRef/>
      </w:r>
      <w:r w:rsidRPr="00C46E1E">
        <w:rPr>
          <w:lang w:val="sv-SE"/>
        </w:rPr>
        <w:t xml:space="preserve"> </w:t>
      </w:r>
      <w:r>
        <w:rPr>
          <w:lang w:val="sv-SE"/>
        </w:rPr>
        <w:t xml:space="preserve">UN OCHA 15.4.2024, </w:t>
      </w:r>
      <w:r w:rsidRPr="00C46E1E">
        <w:rPr>
          <w:lang w:val="sv-SE"/>
        </w:rPr>
        <w:t>s. 64</w:t>
      </w:r>
      <w:r w:rsidRPr="00311987">
        <w:rPr>
          <w:lang w:val="sv-SE"/>
        </w:rPr>
        <w:t>–</w:t>
      </w:r>
      <w:r w:rsidRPr="00C46E1E">
        <w:rPr>
          <w:lang w:val="sv-SE"/>
        </w:rPr>
        <w:t>65</w:t>
      </w:r>
      <w:r>
        <w:rPr>
          <w:lang w:val="sv-SE"/>
        </w:rPr>
        <w:t>.</w:t>
      </w:r>
    </w:p>
  </w:footnote>
  <w:footnote w:id="376">
    <w:p w14:paraId="6CBE61AE" w14:textId="77777777" w:rsidR="008D50FF" w:rsidRPr="00C46E1E" w:rsidRDefault="008D50FF" w:rsidP="0055074B">
      <w:pPr>
        <w:pStyle w:val="Alaviitteenteksti"/>
        <w:jc w:val="left"/>
        <w:rPr>
          <w:lang w:val="sv-SE"/>
        </w:rPr>
      </w:pPr>
      <w:r>
        <w:rPr>
          <w:rStyle w:val="Alaviitteenviite"/>
        </w:rPr>
        <w:footnoteRef/>
      </w:r>
      <w:r w:rsidRPr="00C46E1E">
        <w:rPr>
          <w:lang w:val="sv-SE"/>
        </w:rPr>
        <w:t xml:space="preserve"> </w:t>
      </w:r>
      <w:r>
        <w:rPr>
          <w:lang w:val="sv-SE"/>
        </w:rPr>
        <w:t xml:space="preserve">UN OCHA 15.4.2024, </w:t>
      </w:r>
      <w:r w:rsidRPr="00C46E1E">
        <w:rPr>
          <w:lang w:val="sv-SE"/>
        </w:rPr>
        <w:t>s. 70</w:t>
      </w:r>
      <w:r>
        <w:rPr>
          <w:lang w:val="sv-SE"/>
        </w:rPr>
        <w:t>.</w:t>
      </w:r>
    </w:p>
  </w:footnote>
  <w:footnote w:id="377">
    <w:p w14:paraId="5EB63C42" w14:textId="77777777" w:rsidR="008D50FF" w:rsidRPr="00B2736B" w:rsidRDefault="008D50FF" w:rsidP="0055074B">
      <w:pPr>
        <w:pStyle w:val="Alaviitteenteksti"/>
        <w:jc w:val="left"/>
        <w:rPr>
          <w:lang w:val="en-US"/>
        </w:rPr>
      </w:pPr>
      <w:r>
        <w:rPr>
          <w:rStyle w:val="Alaviitteenviite"/>
        </w:rPr>
        <w:footnoteRef/>
      </w:r>
      <w:r w:rsidRPr="00B2736B">
        <w:rPr>
          <w:lang w:val="en-US"/>
        </w:rPr>
        <w:t xml:space="preserve"> ACLED 4.10.2024 [exc</w:t>
      </w:r>
      <w:r>
        <w:rPr>
          <w:lang w:val="en-US"/>
        </w:rPr>
        <w:t>el-taulukko].</w:t>
      </w:r>
    </w:p>
  </w:footnote>
  <w:footnote w:id="378">
    <w:p w14:paraId="1032871F" w14:textId="77777777" w:rsidR="008D50FF" w:rsidRPr="00B2736B" w:rsidRDefault="008D50FF" w:rsidP="0055074B">
      <w:pPr>
        <w:pStyle w:val="Alaviitteenteksti"/>
        <w:jc w:val="left"/>
        <w:rPr>
          <w:lang w:val="en-US"/>
        </w:rPr>
      </w:pPr>
      <w:r>
        <w:rPr>
          <w:rStyle w:val="Alaviitteenviite"/>
        </w:rPr>
        <w:footnoteRef/>
      </w:r>
      <w:r w:rsidRPr="00B2736B">
        <w:rPr>
          <w:lang w:val="en-US"/>
        </w:rPr>
        <w:t xml:space="preserve"> UN OCHA 15.4.2024, s. 68.</w:t>
      </w:r>
    </w:p>
  </w:footnote>
  <w:footnote w:id="379">
    <w:p w14:paraId="7D766D40" w14:textId="77777777" w:rsidR="008D50FF" w:rsidRPr="00CA1205" w:rsidRDefault="008D50FF" w:rsidP="0055074B">
      <w:pPr>
        <w:pStyle w:val="Alaviitteenteksti"/>
        <w:jc w:val="left"/>
        <w:rPr>
          <w:lang w:val="en-US"/>
        </w:rPr>
      </w:pPr>
      <w:r>
        <w:rPr>
          <w:rStyle w:val="Alaviitteenviite"/>
        </w:rPr>
        <w:footnoteRef/>
      </w:r>
      <w:r w:rsidRPr="00CA1205">
        <w:rPr>
          <w:lang w:val="en-US"/>
        </w:rPr>
        <w:t xml:space="preserve"> USDOS 23.4.2024, s. 42.</w:t>
      </w:r>
    </w:p>
  </w:footnote>
  <w:footnote w:id="380">
    <w:p w14:paraId="434A2AE8" w14:textId="77777777" w:rsidR="008D50FF" w:rsidRPr="00CA1205" w:rsidRDefault="008D50FF" w:rsidP="0055074B">
      <w:pPr>
        <w:pStyle w:val="Alaviitteenteksti"/>
        <w:jc w:val="left"/>
        <w:rPr>
          <w:lang w:val="en-US"/>
        </w:rPr>
      </w:pPr>
      <w:r>
        <w:rPr>
          <w:rStyle w:val="Alaviitteenviite"/>
        </w:rPr>
        <w:footnoteRef/>
      </w:r>
      <w:r w:rsidRPr="00CA1205">
        <w:rPr>
          <w:lang w:val="en-US"/>
        </w:rPr>
        <w:t xml:space="preserve"> MyHospital / Serge 18.10.2023.</w:t>
      </w:r>
    </w:p>
  </w:footnote>
  <w:footnote w:id="381">
    <w:p w14:paraId="0F5CED76" w14:textId="77777777" w:rsidR="008D50FF" w:rsidRPr="00CA1205" w:rsidRDefault="008D50FF" w:rsidP="0055074B">
      <w:pPr>
        <w:pStyle w:val="Alaviitteenteksti"/>
        <w:jc w:val="left"/>
        <w:rPr>
          <w:lang w:val="en-US"/>
        </w:rPr>
      </w:pPr>
      <w:r>
        <w:rPr>
          <w:rStyle w:val="Alaviitteenviite"/>
        </w:rPr>
        <w:footnoteRef/>
      </w:r>
      <w:r w:rsidRPr="00CA1205">
        <w:rPr>
          <w:lang w:val="en-US"/>
        </w:rPr>
        <w:t xml:space="preserve"> USDOS 24.6.2024.</w:t>
      </w:r>
    </w:p>
  </w:footnote>
  <w:footnote w:id="382">
    <w:p w14:paraId="7B0E7FE9" w14:textId="77777777" w:rsidR="008D50FF" w:rsidRDefault="008D50FF" w:rsidP="0055074B">
      <w:pPr>
        <w:pStyle w:val="Alaviitteenteksti"/>
        <w:jc w:val="left"/>
      </w:pPr>
      <w:r>
        <w:rPr>
          <w:rStyle w:val="Alaviitteenviite"/>
        </w:rPr>
        <w:footnoteRef/>
      </w:r>
      <w:r>
        <w:t xml:space="preserve"> Maahanmuuttovirasto / maatietopalvelu 29.2.2024 [raportti].</w:t>
      </w:r>
    </w:p>
  </w:footnote>
  <w:footnote w:id="383">
    <w:p w14:paraId="764E08C0" w14:textId="77777777" w:rsidR="008D50FF" w:rsidRPr="00CA1205" w:rsidRDefault="008D50FF" w:rsidP="0055074B">
      <w:pPr>
        <w:pStyle w:val="Alaviitteenteksti"/>
        <w:jc w:val="left"/>
      </w:pPr>
      <w:r>
        <w:rPr>
          <w:rStyle w:val="Alaviitteenviite"/>
        </w:rPr>
        <w:footnoteRef/>
      </w:r>
      <w:r w:rsidRPr="00CA1205">
        <w:t xml:space="preserve"> UN OCHA 15.4.2024, s. 47.</w:t>
      </w:r>
    </w:p>
  </w:footnote>
  <w:footnote w:id="384">
    <w:p w14:paraId="2AB29860" w14:textId="77777777" w:rsidR="008D50FF" w:rsidRPr="00C72A37" w:rsidRDefault="008D50FF" w:rsidP="0055074B">
      <w:pPr>
        <w:pStyle w:val="Alaviitteenteksti"/>
        <w:jc w:val="left"/>
        <w:rPr>
          <w:lang w:val="en-US"/>
        </w:rPr>
      </w:pPr>
      <w:r>
        <w:rPr>
          <w:rStyle w:val="Alaviitteenviite"/>
        </w:rPr>
        <w:footnoteRef/>
      </w:r>
      <w:r w:rsidRPr="00C72A37">
        <w:rPr>
          <w:lang w:val="en-US"/>
        </w:rPr>
        <w:t xml:space="preserve"> Investir au </w:t>
      </w:r>
      <w:r>
        <w:rPr>
          <w:lang w:val="en-US"/>
        </w:rPr>
        <w:t>Cameroun / Ngo Ngouem 12.12.2023.</w:t>
      </w:r>
    </w:p>
  </w:footnote>
  <w:footnote w:id="385">
    <w:p w14:paraId="208C60A3" w14:textId="77777777" w:rsidR="008D50FF" w:rsidRPr="00177CEB" w:rsidRDefault="008D50FF" w:rsidP="0055074B">
      <w:pPr>
        <w:pStyle w:val="Alaviitteenteksti"/>
        <w:jc w:val="left"/>
      </w:pPr>
      <w:r>
        <w:rPr>
          <w:rStyle w:val="Alaviitteenviite"/>
        </w:rPr>
        <w:footnoteRef/>
      </w:r>
      <w:r w:rsidRPr="00177CEB">
        <w:t xml:space="preserve"> </w:t>
      </w:r>
      <w:hyperlink r:id="rId10" w:history="1">
        <w:r w:rsidRPr="00177CEB">
          <w:rPr>
            <w:rStyle w:val="Hyperlinkki"/>
          </w:rPr>
          <w:t>www.valuuttamuunnin.com</w:t>
        </w:r>
      </w:hyperlink>
      <w:r w:rsidRPr="00177CEB">
        <w:t xml:space="preserve"> (käyty 25.9.2024).</w:t>
      </w:r>
    </w:p>
  </w:footnote>
  <w:footnote w:id="386">
    <w:p w14:paraId="446404D0" w14:textId="77777777" w:rsidR="008D50FF" w:rsidRPr="00177CEB" w:rsidRDefault="008D50FF" w:rsidP="0055074B">
      <w:pPr>
        <w:pStyle w:val="Alaviitteenteksti"/>
        <w:jc w:val="left"/>
      </w:pPr>
      <w:r>
        <w:rPr>
          <w:rStyle w:val="Alaviitteenviite"/>
        </w:rPr>
        <w:footnoteRef/>
      </w:r>
      <w:r>
        <w:t xml:space="preserve"> </w:t>
      </w:r>
      <w:hyperlink r:id="rId11" w:history="1">
        <w:r w:rsidRPr="00177CEB">
          <w:rPr>
            <w:rStyle w:val="Hyperlinkki"/>
          </w:rPr>
          <w:t>www.valuuttamuunnin.com</w:t>
        </w:r>
      </w:hyperlink>
      <w:r w:rsidRPr="00177CEB">
        <w:t xml:space="preserve"> (käyty 25.9.2024).</w:t>
      </w:r>
    </w:p>
  </w:footnote>
  <w:footnote w:id="387">
    <w:p w14:paraId="4C1970DC" w14:textId="77777777" w:rsidR="008D50FF" w:rsidRPr="00565E99" w:rsidRDefault="008D50FF" w:rsidP="0055074B">
      <w:pPr>
        <w:pStyle w:val="Alaviitteenteksti"/>
        <w:jc w:val="left"/>
        <w:rPr>
          <w:lang w:val="en-US"/>
        </w:rPr>
      </w:pPr>
      <w:r>
        <w:rPr>
          <w:rStyle w:val="Alaviitteenviite"/>
        </w:rPr>
        <w:footnoteRef/>
      </w:r>
      <w:r w:rsidRPr="00565E99">
        <w:rPr>
          <w:lang w:val="en-US"/>
        </w:rPr>
        <w:t xml:space="preserve"> AfriqueXXI / Ntchapda 17.7.2023.</w:t>
      </w:r>
    </w:p>
  </w:footnote>
  <w:footnote w:id="388">
    <w:p w14:paraId="070B84D6" w14:textId="77777777" w:rsidR="008D50FF" w:rsidRPr="004611B9" w:rsidRDefault="008D50FF" w:rsidP="0055074B">
      <w:pPr>
        <w:pStyle w:val="Alaviitteenteksti"/>
        <w:jc w:val="left"/>
        <w:rPr>
          <w:lang w:val="en-US"/>
        </w:rPr>
      </w:pPr>
      <w:r>
        <w:rPr>
          <w:rStyle w:val="Alaviitteenviite"/>
        </w:rPr>
        <w:footnoteRef/>
      </w:r>
      <w:r w:rsidRPr="004611B9">
        <w:rPr>
          <w:lang w:val="en-US"/>
        </w:rPr>
        <w:t xml:space="preserve"> Investir au Cameroun 15.1.2024.</w:t>
      </w:r>
    </w:p>
  </w:footnote>
  <w:footnote w:id="389">
    <w:p w14:paraId="5FF3C235" w14:textId="77777777" w:rsidR="008D50FF" w:rsidRDefault="008D50FF" w:rsidP="0055074B">
      <w:pPr>
        <w:pStyle w:val="Alaviitteenteksti"/>
        <w:jc w:val="left"/>
      </w:pPr>
      <w:r>
        <w:rPr>
          <w:rStyle w:val="Alaviitteenviite"/>
        </w:rPr>
        <w:footnoteRef/>
      </w:r>
      <w:r>
        <w:t xml:space="preserve"> Maahanmuuttovirasto / maatietopalvelu 21.12.2021 [raportti].</w:t>
      </w:r>
    </w:p>
  </w:footnote>
  <w:footnote w:id="390">
    <w:p w14:paraId="256E5B80" w14:textId="77777777" w:rsidR="008D50FF" w:rsidRDefault="008D50FF" w:rsidP="0055074B">
      <w:pPr>
        <w:pStyle w:val="Alaviitteenteksti"/>
        <w:jc w:val="left"/>
      </w:pPr>
      <w:r>
        <w:rPr>
          <w:rStyle w:val="Alaviitteenviite"/>
        </w:rPr>
        <w:footnoteRef/>
      </w:r>
      <w:r>
        <w:t xml:space="preserve"> Maahanmuuttovirasto / maatietopalvelu 30.6.2023 [kyselyvastaus].</w:t>
      </w:r>
    </w:p>
  </w:footnote>
  <w:footnote w:id="391">
    <w:p w14:paraId="15B8F4BA" w14:textId="77777777" w:rsidR="008D50FF" w:rsidRDefault="008D50FF" w:rsidP="0055074B">
      <w:pPr>
        <w:pStyle w:val="Alaviitteenteksti"/>
        <w:jc w:val="left"/>
      </w:pPr>
      <w:r>
        <w:rPr>
          <w:rStyle w:val="Alaviitteenviite"/>
        </w:rPr>
        <w:footnoteRef/>
      </w:r>
      <w:r>
        <w:t xml:space="preserve"> Maahanmuuttovirasto / maatietopalvelu 24.2.2022 [kyselyvastaus].</w:t>
      </w:r>
    </w:p>
  </w:footnote>
  <w:footnote w:id="392">
    <w:p w14:paraId="73913206" w14:textId="77777777" w:rsidR="008D50FF" w:rsidRDefault="008D50FF" w:rsidP="0055074B">
      <w:pPr>
        <w:pStyle w:val="Alaviitteenteksti"/>
        <w:jc w:val="left"/>
      </w:pPr>
      <w:r>
        <w:rPr>
          <w:rStyle w:val="Alaviitteenviite"/>
        </w:rPr>
        <w:footnoteRef/>
      </w:r>
      <w:r>
        <w:t xml:space="preserve"> IRB 8.6.2022 [kyselyvastaus].</w:t>
      </w:r>
    </w:p>
  </w:footnote>
  <w:footnote w:id="393">
    <w:p w14:paraId="243901B3" w14:textId="77777777" w:rsidR="008D50FF" w:rsidRPr="00BA4894" w:rsidRDefault="008D50FF" w:rsidP="0055074B">
      <w:pPr>
        <w:pStyle w:val="Alaviitteenteksti"/>
        <w:jc w:val="left"/>
        <w:rPr>
          <w:lang w:val="en-US"/>
        </w:rPr>
      </w:pPr>
      <w:r>
        <w:rPr>
          <w:rStyle w:val="Alaviitteenviite"/>
        </w:rPr>
        <w:footnoteRef/>
      </w:r>
      <w:r w:rsidRPr="00BA4894">
        <w:rPr>
          <w:lang w:val="en-US"/>
        </w:rPr>
        <w:t xml:space="preserve"> Flightradar24 [päiväämätön]</w:t>
      </w:r>
      <w:r>
        <w:rPr>
          <w:lang w:val="en-US"/>
        </w:rPr>
        <w:t>e</w:t>
      </w:r>
      <w:r w:rsidRPr="00BA4894">
        <w:rPr>
          <w:lang w:val="en-US"/>
        </w:rPr>
        <w:t>.</w:t>
      </w:r>
    </w:p>
  </w:footnote>
  <w:footnote w:id="394">
    <w:p w14:paraId="3A02EAB2" w14:textId="77777777" w:rsidR="008D50FF" w:rsidRPr="001F504E" w:rsidRDefault="008D50FF" w:rsidP="0055074B">
      <w:pPr>
        <w:pStyle w:val="Alaviitteenteksti"/>
        <w:jc w:val="left"/>
        <w:rPr>
          <w:lang w:val="en-US"/>
        </w:rPr>
      </w:pPr>
      <w:r>
        <w:rPr>
          <w:rStyle w:val="Alaviitteenviite"/>
        </w:rPr>
        <w:footnoteRef/>
      </w:r>
      <w:r w:rsidRPr="001F504E">
        <w:rPr>
          <w:lang w:val="en-US"/>
        </w:rPr>
        <w:t xml:space="preserve"> Perustuslaissa määrätään seuraavasti: ”every person shall have the right to settle in any place and to move about freely, subject to the statutory provisions concerning public law and order, security and tranquillity”. Government of Cameroon 1972/2008.</w:t>
      </w:r>
    </w:p>
  </w:footnote>
  <w:footnote w:id="395">
    <w:p w14:paraId="1CF2911F" w14:textId="77777777" w:rsidR="008D50FF" w:rsidRPr="001F504E" w:rsidRDefault="008D50FF" w:rsidP="0055074B">
      <w:pPr>
        <w:pStyle w:val="Alaviitteenteksti"/>
        <w:jc w:val="left"/>
        <w:rPr>
          <w:lang w:val="en-US"/>
        </w:rPr>
      </w:pPr>
      <w:r>
        <w:rPr>
          <w:rStyle w:val="Alaviitteenviite"/>
        </w:rPr>
        <w:footnoteRef/>
      </w:r>
      <w:r w:rsidRPr="001F504E">
        <w:rPr>
          <w:lang w:val="en-US"/>
        </w:rPr>
        <w:t xml:space="preserve"> USDOS 23.4.2024, s. 26.</w:t>
      </w:r>
    </w:p>
  </w:footnote>
  <w:footnote w:id="396">
    <w:p w14:paraId="20B61FAA" w14:textId="77777777" w:rsidR="008D50FF" w:rsidRPr="00167B94" w:rsidRDefault="008D50FF" w:rsidP="0055074B">
      <w:pPr>
        <w:pStyle w:val="Alaviitteenteksti"/>
        <w:jc w:val="left"/>
        <w:rPr>
          <w:lang w:val="en-US"/>
        </w:rPr>
      </w:pPr>
      <w:r>
        <w:rPr>
          <w:rStyle w:val="Alaviitteenviite"/>
        </w:rPr>
        <w:footnoteRef/>
      </w:r>
      <w:r w:rsidRPr="00167B94">
        <w:rPr>
          <w:lang w:val="en-US"/>
        </w:rPr>
        <w:t xml:space="preserve"> A</w:t>
      </w:r>
      <w:r>
        <w:rPr>
          <w:lang w:val="en-US"/>
        </w:rPr>
        <w:t>frobarometer / Adou 14.11.2023, s. 1.</w:t>
      </w:r>
    </w:p>
  </w:footnote>
  <w:footnote w:id="397">
    <w:p w14:paraId="05E98897" w14:textId="77777777" w:rsidR="008D50FF" w:rsidRPr="00552A5F" w:rsidRDefault="008D50FF" w:rsidP="0055074B">
      <w:pPr>
        <w:pStyle w:val="Alaviitteenteksti"/>
        <w:jc w:val="left"/>
      </w:pPr>
      <w:r>
        <w:rPr>
          <w:rStyle w:val="Alaviitteenviite"/>
        </w:rPr>
        <w:footnoteRef/>
      </w:r>
      <w:r w:rsidRPr="001F504E">
        <w:rPr>
          <w:lang w:val="en-US"/>
        </w:rPr>
        <w:t xml:space="preserve"> Republique du Cameroun [päiväämätön]. </w:t>
      </w:r>
      <w:r w:rsidRPr="00552A5F">
        <w:t>Décret N° 2016/375, art. 5.</w:t>
      </w:r>
    </w:p>
  </w:footnote>
  <w:footnote w:id="398">
    <w:p w14:paraId="6B29B56F" w14:textId="77777777" w:rsidR="008D50FF" w:rsidRDefault="008D50FF" w:rsidP="0055074B">
      <w:pPr>
        <w:pStyle w:val="Alaviitteenteksti"/>
        <w:jc w:val="left"/>
      </w:pPr>
      <w:r>
        <w:rPr>
          <w:rStyle w:val="Alaviitteenviite"/>
        </w:rPr>
        <w:footnoteRef/>
      </w:r>
      <w:r>
        <w:t xml:space="preserve"> Maahanmuuttovirasto / maatietopalvelu 17.1.2022. [kyselyvastaus].</w:t>
      </w:r>
    </w:p>
  </w:footnote>
  <w:footnote w:id="399">
    <w:p w14:paraId="3A226673" w14:textId="77777777" w:rsidR="008D50FF" w:rsidRDefault="008D50FF" w:rsidP="0055074B">
      <w:pPr>
        <w:pStyle w:val="Alaviitteenteksti"/>
        <w:jc w:val="left"/>
      </w:pPr>
      <w:r>
        <w:rPr>
          <w:rStyle w:val="Alaviitteenviite"/>
        </w:rPr>
        <w:footnoteRef/>
      </w:r>
      <w:r>
        <w:t xml:space="preserve"> UN OCHA 13.7.2023, s. 2 &amp; 9.</w:t>
      </w:r>
    </w:p>
  </w:footnote>
  <w:footnote w:id="400">
    <w:p w14:paraId="54C11ED2" w14:textId="77777777" w:rsidR="008D50FF" w:rsidRDefault="008D50FF" w:rsidP="0055074B">
      <w:pPr>
        <w:pStyle w:val="Alaviitteenteksti"/>
        <w:jc w:val="left"/>
      </w:pPr>
      <w:r>
        <w:rPr>
          <w:rStyle w:val="Alaviitteenviite"/>
        </w:rPr>
        <w:footnoteRef/>
      </w:r>
      <w:r w:rsidRPr="001840B9">
        <w:rPr>
          <w:color w:val="FF0000"/>
        </w:rPr>
        <w:t xml:space="preserve"> </w:t>
      </w:r>
      <w:r w:rsidRPr="00D6171A">
        <w:t>UN OCHA 15.4.2024, s. 60</w:t>
      </w:r>
      <w:r w:rsidRPr="0055388E">
        <w:t>–</w:t>
      </w:r>
      <w:r w:rsidRPr="00D6171A">
        <w:t>61.</w:t>
      </w:r>
    </w:p>
  </w:footnote>
  <w:footnote w:id="401">
    <w:p w14:paraId="0FC83E5A" w14:textId="77777777" w:rsidR="008D50FF" w:rsidRDefault="008D50FF" w:rsidP="0055074B">
      <w:pPr>
        <w:pStyle w:val="Alaviitteenteksti"/>
        <w:jc w:val="left"/>
      </w:pPr>
      <w:r>
        <w:rPr>
          <w:rStyle w:val="Alaviitteenviite"/>
        </w:rPr>
        <w:footnoteRef/>
      </w:r>
      <w:r>
        <w:t xml:space="preserve"> Uutisessa käytetään termiä ”migrants” mutta puhutaan samassa yhteydessä ”IDP:istä”, joten oletettavasti termi sisältää myös maansisäisesti siirtyneet. </w:t>
      </w:r>
    </w:p>
  </w:footnote>
  <w:footnote w:id="402">
    <w:p w14:paraId="100CB0EE" w14:textId="77777777" w:rsidR="008D50FF" w:rsidRPr="00D90A48" w:rsidRDefault="008D50FF" w:rsidP="0055074B">
      <w:pPr>
        <w:pStyle w:val="Alaviitteenteksti"/>
        <w:jc w:val="left"/>
      </w:pPr>
      <w:r>
        <w:rPr>
          <w:rStyle w:val="Alaviitteenviite"/>
        </w:rPr>
        <w:footnoteRef/>
      </w:r>
      <w:r w:rsidRPr="00D90A48">
        <w:t xml:space="preserve"> IOM 6.5.2024.</w:t>
      </w:r>
    </w:p>
  </w:footnote>
  <w:footnote w:id="403">
    <w:p w14:paraId="51EC50B5" w14:textId="77777777" w:rsidR="008D50FF" w:rsidRDefault="008D50FF" w:rsidP="0055074B">
      <w:pPr>
        <w:pStyle w:val="Alaviitteenteksti"/>
        <w:jc w:val="left"/>
      </w:pPr>
      <w:r>
        <w:rPr>
          <w:rStyle w:val="Alaviitteenviite"/>
        </w:rPr>
        <w:footnoteRef/>
      </w:r>
      <w:r>
        <w:t xml:space="preserve"> Flightradar24 [päiväämätön]f.</w:t>
      </w:r>
    </w:p>
  </w:footnote>
  <w:footnote w:id="404">
    <w:p w14:paraId="71E11D12" w14:textId="77777777" w:rsidR="008D50FF" w:rsidRPr="008744F8" w:rsidRDefault="008D50FF" w:rsidP="0055074B">
      <w:pPr>
        <w:pStyle w:val="Alaviitteenteksti"/>
        <w:jc w:val="left"/>
      </w:pPr>
      <w:r>
        <w:rPr>
          <w:rStyle w:val="Alaviitteenviite"/>
        </w:rPr>
        <w:footnoteRef/>
      </w:r>
      <w:r w:rsidRPr="008744F8">
        <w:t xml:space="preserve"> Väkiluvut: INS / BUCREP 30.6.2023,  s. 7.</w:t>
      </w:r>
    </w:p>
  </w:footnote>
  <w:footnote w:id="405">
    <w:p w14:paraId="64253C44" w14:textId="77777777" w:rsidR="008D50FF" w:rsidRPr="00545FBF" w:rsidRDefault="008D50FF" w:rsidP="0055074B">
      <w:pPr>
        <w:pStyle w:val="Alaviitteenteksti"/>
        <w:jc w:val="left"/>
        <w:rPr>
          <w:lang w:val="en-US"/>
        </w:rPr>
      </w:pPr>
      <w:r>
        <w:rPr>
          <w:rStyle w:val="Alaviitteenviite"/>
        </w:rPr>
        <w:footnoteRef/>
      </w:r>
      <w:r w:rsidRPr="00066B76">
        <w:rPr>
          <w:lang w:val="en-US"/>
        </w:rPr>
        <w:t xml:space="preserve"> CIA </w:t>
      </w:r>
      <w:r>
        <w:rPr>
          <w:lang w:val="en-US"/>
        </w:rPr>
        <w:t>15.10.2024.</w:t>
      </w:r>
    </w:p>
  </w:footnote>
  <w:footnote w:id="406">
    <w:p w14:paraId="0385D8F2" w14:textId="77777777" w:rsidR="008D50FF" w:rsidRPr="00066B76" w:rsidRDefault="008D50FF" w:rsidP="0055074B">
      <w:pPr>
        <w:pStyle w:val="Alaviitteenteksti"/>
        <w:jc w:val="left"/>
        <w:rPr>
          <w:lang w:val="en-US"/>
        </w:rPr>
      </w:pPr>
      <w:r>
        <w:rPr>
          <w:rStyle w:val="Alaviitteenviite"/>
        </w:rPr>
        <w:footnoteRef/>
      </w:r>
      <w:r w:rsidRPr="00066B76">
        <w:rPr>
          <w:lang w:val="en-US"/>
        </w:rPr>
        <w:t xml:space="preserve"> INS 6/2016, s. 31.</w:t>
      </w:r>
    </w:p>
  </w:footnote>
  <w:footnote w:id="407">
    <w:p w14:paraId="40E06008" w14:textId="77777777" w:rsidR="008D50FF" w:rsidRPr="00CA1205" w:rsidRDefault="008D50FF" w:rsidP="0055074B">
      <w:pPr>
        <w:pStyle w:val="Alaviitteenteksti"/>
        <w:jc w:val="left"/>
        <w:rPr>
          <w:lang w:val="en-US"/>
        </w:rPr>
      </w:pPr>
      <w:r>
        <w:rPr>
          <w:rStyle w:val="Alaviitteenviite"/>
        </w:rPr>
        <w:footnoteRef/>
      </w:r>
      <w:r w:rsidRPr="00CA1205">
        <w:rPr>
          <w:lang w:val="en-US"/>
        </w:rPr>
        <w:t xml:space="preserve"> USDOS 20.3.2023, s. 1.</w:t>
      </w:r>
    </w:p>
  </w:footnote>
  <w:footnote w:id="408">
    <w:p w14:paraId="7AD0DB82" w14:textId="77777777" w:rsidR="008D50FF" w:rsidRPr="00CA1205" w:rsidRDefault="008D50FF" w:rsidP="0055074B">
      <w:pPr>
        <w:pStyle w:val="Alaviitteenteksti"/>
        <w:jc w:val="left"/>
        <w:rPr>
          <w:lang w:val="en-US"/>
        </w:rPr>
      </w:pPr>
      <w:r>
        <w:rPr>
          <w:rStyle w:val="Alaviitteenviite"/>
        </w:rPr>
        <w:footnoteRef/>
      </w:r>
      <w:r w:rsidRPr="00CA1205">
        <w:rPr>
          <w:lang w:val="en-US"/>
        </w:rPr>
        <w:t xml:space="preserve"> Bertelsmann Stiftung 19.3.2024, s. 6.</w:t>
      </w:r>
    </w:p>
  </w:footnote>
  <w:footnote w:id="409">
    <w:p w14:paraId="39820ACE" w14:textId="77777777" w:rsidR="008D50FF" w:rsidRPr="006E419A" w:rsidRDefault="008D50FF" w:rsidP="0055074B">
      <w:pPr>
        <w:pStyle w:val="Alaviitteenteksti"/>
        <w:jc w:val="left"/>
        <w:rPr>
          <w:lang w:val="en-US"/>
        </w:rPr>
      </w:pPr>
      <w:r>
        <w:rPr>
          <w:rStyle w:val="Alaviitteenviite"/>
        </w:rPr>
        <w:footnoteRef/>
      </w:r>
      <w:r w:rsidRPr="006E419A">
        <w:rPr>
          <w:lang w:val="en-US"/>
        </w:rPr>
        <w:t xml:space="preserve"> UNSC </w:t>
      </w:r>
      <w:r w:rsidRPr="002C7C20">
        <w:rPr>
          <w:lang w:val="en-US"/>
        </w:rPr>
        <w:t xml:space="preserve">30.5.2024; </w:t>
      </w:r>
      <w:r w:rsidRPr="00C80770">
        <w:rPr>
          <w:lang w:val="en-US"/>
        </w:rPr>
        <w:t>International Crisis Group</w:t>
      </w:r>
      <w:r w:rsidRPr="006E419A">
        <w:rPr>
          <w:lang w:val="en-US"/>
        </w:rPr>
        <w:t xml:space="preserve">  </w:t>
      </w:r>
      <w:r>
        <w:rPr>
          <w:lang w:val="en-US"/>
        </w:rPr>
        <w:t>1-9</w:t>
      </w:r>
      <w:r w:rsidRPr="006E419A">
        <w:rPr>
          <w:lang w:val="en-US"/>
        </w:rPr>
        <w:t>/202</w:t>
      </w:r>
      <w:r>
        <w:rPr>
          <w:lang w:val="en-US"/>
        </w:rPr>
        <w:t>4</w:t>
      </w:r>
      <w:r w:rsidRPr="006E419A">
        <w:rPr>
          <w:lang w:val="en-US"/>
        </w:rPr>
        <w:t>.</w:t>
      </w:r>
    </w:p>
  </w:footnote>
  <w:footnote w:id="410">
    <w:p w14:paraId="4CE54EFC" w14:textId="77777777" w:rsidR="008D50FF" w:rsidRPr="002C7C20" w:rsidRDefault="008D50FF" w:rsidP="0055074B">
      <w:pPr>
        <w:pStyle w:val="Alaviitteenteksti"/>
        <w:jc w:val="left"/>
        <w:rPr>
          <w:lang w:val="en-US"/>
        </w:rPr>
      </w:pPr>
      <w:r>
        <w:rPr>
          <w:rStyle w:val="Alaviitteenviite"/>
        </w:rPr>
        <w:footnoteRef/>
      </w:r>
      <w:r w:rsidRPr="002C7C20">
        <w:rPr>
          <w:lang w:val="en-US"/>
        </w:rPr>
        <w:t xml:space="preserve"> </w:t>
      </w:r>
      <w:r w:rsidRPr="005C4EB2">
        <w:rPr>
          <w:lang w:val="en-US"/>
        </w:rPr>
        <w:t xml:space="preserve">ACLED </w:t>
      </w:r>
      <w:r>
        <w:rPr>
          <w:lang w:val="en-US"/>
        </w:rPr>
        <w:t>16</w:t>
      </w:r>
      <w:r w:rsidRPr="005C4EB2">
        <w:rPr>
          <w:lang w:val="en-US"/>
        </w:rPr>
        <w:t>.8.2024 [e</w:t>
      </w:r>
      <w:r>
        <w:rPr>
          <w:lang w:val="en-US"/>
        </w:rPr>
        <w:t xml:space="preserve">xcel-taulukko]; </w:t>
      </w:r>
      <w:r w:rsidRPr="005C4EB2">
        <w:rPr>
          <w:lang w:val="en-US"/>
        </w:rPr>
        <w:t xml:space="preserve">ACLED </w:t>
      </w:r>
      <w:r>
        <w:rPr>
          <w:lang w:val="en-US"/>
        </w:rPr>
        <w:t>4.10</w:t>
      </w:r>
      <w:r w:rsidRPr="005C4EB2">
        <w:rPr>
          <w:lang w:val="en-US"/>
        </w:rPr>
        <w:t>.2024 [e</w:t>
      </w:r>
      <w:r>
        <w:rPr>
          <w:lang w:val="en-US"/>
        </w:rPr>
        <w:t>xcel-taulukko].</w:t>
      </w:r>
    </w:p>
  </w:footnote>
  <w:footnote w:id="411">
    <w:p w14:paraId="141404B3" w14:textId="77777777" w:rsidR="008D50FF" w:rsidRPr="00E76AFA" w:rsidRDefault="008D50FF" w:rsidP="0055074B">
      <w:pPr>
        <w:spacing w:before="0" w:after="0" w:line="240" w:lineRule="auto"/>
        <w:jc w:val="left"/>
        <w:rPr>
          <w:lang w:val="en-US"/>
        </w:rPr>
      </w:pPr>
      <w:r>
        <w:rPr>
          <w:rStyle w:val="Alaviitteenviite"/>
        </w:rPr>
        <w:footnoteRef/>
      </w:r>
      <w:r w:rsidRPr="00E76AFA">
        <w:rPr>
          <w:lang w:val="en-US"/>
        </w:rPr>
        <w:t xml:space="preserve"> </w:t>
      </w:r>
      <w:r w:rsidRPr="00E76AFA">
        <w:rPr>
          <w:szCs w:val="20"/>
          <w:lang w:val="en-US"/>
        </w:rPr>
        <w:t xml:space="preserve">Mine Action Review </w:t>
      </w:r>
      <w:r>
        <w:rPr>
          <w:szCs w:val="20"/>
          <w:lang w:val="en-US"/>
        </w:rPr>
        <w:t>6.11.2023, s. 91–93.</w:t>
      </w:r>
    </w:p>
  </w:footnote>
  <w:footnote w:id="412">
    <w:p w14:paraId="5F04F0C3" w14:textId="77777777" w:rsidR="008D50FF" w:rsidRPr="00E221E7" w:rsidRDefault="008D50FF" w:rsidP="0055074B">
      <w:pPr>
        <w:pStyle w:val="Alaviitteenteksti"/>
        <w:jc w:val="left"/>
        <w:rPr>
          <w:lang w:val="en-US"/>
        </w:rPr>
      </w:pPr>
      <w:r>
        <w:rPr>
          <w:rStyle w:val="Alaviitteenviite"/>
        </w:rPr>
        <w:footnoteRef/>
      </w:r>
      <w:r w:rsidRPr="00E221E7">
        <w:rPr>
          <w:lang w:val="en-US"/>
        </w:rPr>
        <w:t xml:space="preserve"> </w:t>
      </w:r>
      <w:r w:rsidRPr="005C4EB2">
        <w:rPr>
          <w:lang w:val="en-US"/>
        </w:rPr>
        <w:t xml:space="preserve">ACLED </w:t>
      </w:r>
      <w:r>
        <w:rPr>
          <w:lang w:val="en-US"/>
        </w:rPr>
        <w:t>16</w:t>
      </w:r>
      <w:r w:rsidRPr="005C4EB2">
        <w:rPr>
          <w:lang w:val="en-US"/>
        </w:rPr>
        <w:t>.8.2024 [e</w:t>
      </w:r>
      <w:r>
        <w:rPr>
          <w:lang w:val="en-US"/>
        </w:rPr>
        <w:t>xcel-taulukko].</w:t>
      </w:r>
    </w:p>
  </w:footnote>
  <w:footnote w:id="413">
    <w:p w14:paraId="5B954959" w14:textId="77777777" w:rsidR="008D50FF" w:rsidRPr="00FC5A44" w:rsidRDefault="008D50FF" w:rsidP="0055074B">
      <w:pPr>
        <w:pStyle w:val="Alaviitteenteksti"/>
        <w:jc w:val="left"/>
        <w:rPr>
          <w:lang w:val="en-US"/>
        </w:rPr>
      </w:pPr>
      <w:r>
        <w:rPr>
          <w:rStyle w:val="Alaviitteenviite"/>
        </w:rPr>
        <w:footnoteRef/>
      </w:r>
      <w:r w:rsidRPr="00FC5A44">
        <w:rPr>
          <w:lang w:val="en-US"/>
        </w:rPr>
        <w:t xml:space="preserve"> </w:t>
      </w:r>
      <w:r w:rsidRPr="005C4EB2">
        <w:rPr>
          <w:lang w:val="en-US"/>
        </w:rPr>
        <w:t xml:space="preserve">ACLED </w:t>
      </w:r>
      <w:r>
        <w:rPr>
          <w:lang w:val="en-US"/>
        </w:rPr>
        <w:t>4.10</w:t>
      </w:r>
      <w:r w:rsidRPr="005C4EB2">
        <w:rPr>
          <w:lang w:val="en-US"/>
        </w:rPr>
        <w:t>.2024 [e</w:t>
      </w:r>
      <w:r>
        <w:rPr>
          <w:lang w:val="en-US"/>
        </w:rPr>
        <w:t>xcel-taulukko].</w:t>
      </w:r>
    </w:p>
  </w:footnote>
  <w:footnote w:id="414">
    <w:p w14:paraId="092BB360" w14:textId="77777777" w:rsidR="008D50FF" w:rsidRPr="00E24F08" w:rsidRDefault="008D50FF" w:rsidP="0055074B">
      <w:pPr>
        <w:pStyle w:val="Alaviitteenteksti"/>
        <w:jc w:val="left"/>
        <w:rPr>
          <w:lang w:val="en-US"/>
        </w:rPr>
      </w:pPr>
      <w:r>
        <w:rPr>
          <w:rStyle w:val="Alaviitteenviite"/>
        </w:rPr>
        <w:footnoteRef/>
      </w:r>
      <w:r w:rsidRPr="00E24F08">
        <w:rPr>
          <w:lang w:val="en-US"/>
        </w:rPr>
        <w:t xml:space="preserve"> </w:t>
      </w:r>
      <w:r w:rsidRPr="005C4EB2">
        <w:rPr>
          <w:lang w:val="en-US"/>
        </w:rPr>
        <w:t xml:space="preserve">ACLED </w:t>
      </w:r>
      <w:r>
        <w:rPr>
          <w:lang w:val="en-US"/>
        </w:rPr>
        <w:t>4.10</w:t>
      </w:r>
      <w:r w:rsidRPr="005C4EB2">
        <w:rPr>
          <w:lang w:val="en-US"/>
        </w:rPr>
        <w:t>.2024 [e</w:t>
      </w:r>
      <w:r>
        <w:rPr>
          <w:lang w:val="en-US"/>
        </w:rPr>
        <w:t xml:space="preserve">xcel-taulukko]; </w:t>
      </w:r>
      <w:r w:rsidRPr="005C4EB2">
        <w:rPr>
          <w:lang w:val="en-US"/>
        </w:rPr>
        <w:t xml:space="preserve">ACLED </w:t>
      </w:r>
      <w:r>
        <w:rPr>
          <w:lang w:val="en-US"/>
        </w:rPr>
        <w:t>16</w:t>
      </w:r>
      <w:r w:rsidRPr="005C4EB2">
        <w:rPr>
          <w:lang w:val="en-US"/>
        </w:rPr>
        <w:t>.8.2024 [e</w:t>
      </w:r>
      <w:r>
        <w:rPr>
          <w:lang w:val="en-US"/>
        </w:rPr>
        <w:t xml:space="preserve">xcel-taulukko]; </w:t>
      </w:r>
      <w:r w:rsidRPr="00B2736B">
        <w:rPr>
          <w:lang w:val="en-US"/>
        </w:rPr>
        <w:t xml:space="preserve">UNHCR 31.8.2024 [kartta]; </w:t>
      </w:r>
      <w:r>
        <w:rPr>
          <w:lang w:val="en-US"/>
        </w:rPr>
        <w:t>International Crisis Group / Crisis Watch 1-9/2024; UNHCR 11.10.2024 [kartta].</w:t>
      </w:r>
    </w:p>
  </w:footnote>
  <w:footnote w:id="415">
    <w:p w14:paraId="6C8D2DC2" w14:textId="77777777" w:rsidR="008D50FF" w:rsidRPr="00CA1205" w:rsidRDefault="008D50FF" w:rsidP="0055074B">
      <w:pPr>
        <w:pStyle w:val="Alaviitteenteksti"/>
        <w:jc w:val="left"/>
      </w:pPr>
      <w:r>
        <w:rPr>
          <w:rStyle w:val="Alaviitteenviite"/>
        </w:rPr>
        <w:footnoteRef/>
      </w:r>
      <w:r w:rsidRPr="00CA1205">
        <w:t xml:space="preserve"> UNHCR </w:t>
      </w:r>
      <w:r>
        <w:t>11.10.</w:t>
      </w:r>
      <w:r w:rsidRPr="00CA1205">
        <w:t>2024 [kartta].</w:t>
      </w:r>
    </w:p>
  </w:footnote>
  <w:footnote w:id="416">
    <w:p w14:paraId="7F215B0B" w14:textId="77777777" w:rsidR="008D50FF" w:rsidRPr="00CA1205" w:rsidRDefault="008D50FF" w:rsidP="0055074B">
      <w:pPr>
        <w:pStyle w:val="Alaviitteenteksti"/>
        <w:jc w:val="left"/>
      </w:pPr>
      <w:r>
        <w:rPr>
          <w:rStyle w:val="Alaviitteenviite"/>
        </w:rPr>
        <w:footnoteRef/>
      </w:r>
      <w:r w:rsidRPr="00CA1205">
        <w:t xml:space="preserve"> UN OCHA 16.4.2024, s. 1–2.</w:t>
      </w:r>
    </w:p>
  </w:footnote>
  <w:footnote w:id="417">
    <w:p w14:paraId="3DAEA0AB" w14:textId="77777777" w:rsidR="008D50FF" w:rsidRDefault="008D50FF" w:rsidP="0055074B">
      <w:pPr>
        <w:pStyle w:val="Alaviitteenteksti"/>
        <w:jc w:val="left"/>
      </w:pPr>
      <w:r>
        <w:rPr>
          <w:rStyle w:val="Alaviitteenviite"/>
        </w:rPr>
        <w:footnoteRef/>
      </w:r>
      <w:r>
        <w:t xml:space="preserve"> Maahanmuuttovirasto / maatietopalvelu 29.2.2024 [raportti].</w:t>
      </w:r>
    </w:p>
  </w:footnote>
  <w:footnote w:id="418">
    <w:p w14:paraId="6F569AB5" w14:textId="77777777" w:rsidR="008D50FF" w:rsidRPr="004611B9" w:rsidRDefault="008D50FF" w:rsidP="0055074B">
      <w:pPr>
        <w:pStyle w:val="Alaviitteenteksti"/>
        <w:jc w:val="left"/>
      </w:pPr>
      <w:r>
        <w:rPr>
          <w:rStyle w:val="Alaviitteenviite"/>
        </w:rPr>
        <w:footnoteRef/>
      </w:r>
      <w:r w:rsidRPr="004611B9">
        <w:t xml:space="preserve"> INS 1/2024. </w:t>
      </w:r>
    </w:p>
  </w:footnote>
  <w:footnote w:id="419">
    <w:p w14:paraId="687A02BE" w14:textId="77777777" w:rsidR="008D50FF" w:rsidRPr="001E7B2A" w:rsidRDefault="008D50FF" w:rsidP="0055074B">
      <w:pPr>
        <w:pStyle w:val="Alaviitteenteksti"/>
        <w:jc w:val="left"/>
        <w:rPr>
          <w:color w:val="FF0000"/>
        </w:rPr>
      </w:pPr>
      <w:r>
        <w:rPr>
          <w:rStyle w:val="Alaviitteenviite"/>
        </w:rPr>
        <w:footnoteRef/>
      </w:r>
      <w:r w:rsidRPr="00804E16">
        <w:t xml:space="preserve"> OCHA 15.4.2024, s. 7 [kartta]. </w:t>
      </w:r>
      <w:r w:rsidRPr="001F10B7">
        <w:rPr>
          <w:color w:val="000000" w:themeColor="text1"/>
        </w:rPr>
        <w:t xml:space="preserve">Yaoundén kaupunkia ympäröi kartalla suuri alue, jonka humanitaarisesta tilanteesta ei ole </w:t>
      </w:r>
      <w:r>
        <w:rPr>
          <w:color w:val="000000" w:themeColor="text1"/>
        </w:rPr>
        <w:t xml:space="preserve">OCHA:n raportissa </w:t>
      </w:r>
      <w:r w:rsidRPr="001F10B7">
        <w:rPr>
          <w:color w:val="000000" w:themeColor="text1"/>
        </w:rPr>
        <w:t>tietoa. Yaoundé sijaitsee tämän alue</w:t>
      </w:r>
      <w:r>
        <w:rPr>
          <w:color w:val="000000" w:themeColor="text1"/>
        </w:rPr>
        <w:t>en rajalla</w:t>
      </w:r>
      <w:r w:rsidRPr="001F10B7">
        <w:rPr>
          <w:color w:val="000000" w:themeColor="text1"/>
        </w:rPr>
        <w:t>.</w:t>
      </w:r>
    </w:p>
  </w:footnote>
  <w:footnote w:id="420">
    <w:p w14:paraId="2BC82FEE" w14:textId="77777777" w:rsidR="008D50FF" w:rsidRPr="004611B9" w:rsidRDefault="008D50FF" w:rsidP="0055074B">
      <w:pPr>
        <w:pStyle w:val="Alaviitteenteksti"/>
        <w:jc w:val="left"/>
      </w:pPr>
      <w:r>
        <w:rPr>
          <w:rStyle w:val="Alaviitteenviite"/>
        </w:rPr>
        <w:footnoteRef/>
      </w:r>
      <w:r w:rsidRPr="004611B9">
        <w:t xml:space="preserve"> FEWS NET 4/2024, s. 2.</w:t>
      </w:r>
    </w:p>
  </w:footnote>
  <w:footnote w:id="421">
    <w:p w14:paraId="39E38F6F" w14:textId="77777777" w:rsidR="008D50FF" w:rsidRPr="00B1260E" w:rsidRDefault="008D50FF" w:rsidP="0055074B">
      <w:pPr>
        <w:pStyle w:val="Alaviitteenteksti"/>
        <w:jc w:val="left"/>
      </w:pPr>
      <w:r>
        <w:rPr>
          <w:rStyle w:val="Alaviitteenviite"/>
        </w:rPr>
        <w:footnoteRef/>
      </w:r>
      <w:r w:rsidRPr="00B1260E">
        <w:t xml:space="preserve"> Bertelsmann Stiftung 19.3.2024, s. 17.</w:t>
      </w:r>
    </w:p>
  </w:footnote>
  <w:footnote w:id="422">
    <w:p w14:paraId="6A026439" w14:textId="77777777" w:rsidR="008D50FF" w:rsidRPr="00390926" w:rsidRDefault="008D50FF" w:rsidP="0055074B">
      <w:pPr>
        <w:pStyle w:val="Alaviitteenteksti"/>
        <w:jc w:val="left"/>
        <w:rPr>
          <w:lang w:val="en-US"/>
        </w:rPr>
      </w:pPr>
      <w:r>
        <w:rPr>
          <w:rStyle w:val="Alaviitteenviite"/>
        </w:rPr>
        <w:footnoteRef/>
      </w:r>
      <w:r w:rsidRPr="00390926">
        <w:rPr>
          <w:lang w:val="en-US"/>
        </w:rPr>
        <w:t xml:space="preserve"> INS 1/2024, s. 1.</w:t>
      </w:r>
    </w:p>
  </w:footnote>
  <w:footnote w:id="423">
    <w:p w14:paraId="78CBC2CF" w14:textId="77777777" w:rsidR="008D50FF" w:rsidRPr="00552A5F" w:rsidRDefault="008D50FF" w:rsidP="0055074B">
      <w:pPr>
        <w:pStyle w:val="Alaviitteenteksti"/>
        <w:jc w:val="left"/>
        <w:rPr>
          <w:lang w:val="en-US"/>
        </w:rPr>
      </w:pPr>
      <w:r>
        <w:rPr>
          <w:rStyle w:val="Alaviitteenviite"/>
        </w:rPr>
        <w:footnoteRef/>
      </w:r>
      <w:r w:rsidRPr="00552A5F">
        <w:rPr>
          <w:lang w:val="en-US"/>
        </w:rPr>
        <w:t xml:space="preserve"> USDOS 23.4.2024, s. 53–55.</w:t>
      </w:r>
    </w:p>
  </w:footnote>
  <w:footnote w:id="424">
    <w:p w14:paraId="3BFD72D0" w14:textId="77777777" w:rsidR="008D50FF" w:rsidRPr="00552A5F" w:rsidRDefault="008D50FF" w:rsidP="0055074B">
      <w:pPr>
        <w:pStyle w:val="Alaviitteenteksti"/>
        <w:jc w:val="left"/>
        <w:rPr>
          <w:lang w:val="en-US"/>
        </w:rPr>
      </w:pPr>
      <w:r>
        <w:rPr>
          <w:rStyle w:val="Alaviitteenviite"/>
        </w:rPr>
        <w:footnoteRef/>
      </w:r>
      <w:r w:rsidRPr="00552A5F">
        <w:rPr>
          <w:lang w:val="en-US"/>
        </w:rPr>
        <w:t xml:space="preserve"> USDOS 23.4.2024, s. 53–54.</w:t>
      </w:r>
    </w:p>
  </w:footnote>
  <w:footnote w:id="425">
    <w:p w14:paraId="052A79E5" w14:textId="77777777" w:rsidR="008D50FF" w:rsidRPr="004C19A8" w:rsidRDefault="008D50FF" w:rsidP="0055074B">
      <w:pPr>
        <w:pStyle w:val="Alaviitteenteksti"/>
        <w:jc w:val="left"/>
      </w:pPr>
      <w:r>
        <w:rPr>
          <w:rStyle w:val="Alaviitteenviite"/>
        </w:rPr>
        <w:footnoteRef/>
      </w:r>
      <w:r>
        <w:t xml:space="preserve"> </w:t>
      </w:r>
      <w:r w:rsidRPr="004C19A8">
        <w:t>USDOS 23.4.2024, s.</w:t>
      </w:r>
      <w:r>
        <w:t xml:space="preserve"> 36.</w:t>
      </w:r>
    </w:p>
  </w:footnote>
  <w:footnote w:id="426">
    <w:p w14:paraId="499301FC" w14:textId="77777777" w:rsidR="008D50FF" w:rsidRPr="00B1260E" w:rsidRDefault="008D50FF" w:rsidP="0055074B">
      <w:pPr>
        <w:pStyle w:val="Alaviitteenteksti"/>
        <w:jc w:val="left"/>
      </w:pPr>
      <w:r>
        <w:rPr>
          <w:rStyle w:val="Alaviitteenviite"/>
        </w:rPr>
        <w:footnoteRef/>
      </w:r>
      <w:r w:rsidRPr="00B1260E">
        <w:t xml:space="preserve"> USDOS 2</w:t>
      </w:r>
      <w:r>
        <w:t>0</w:t>
      </w:r>
      <w:r w:rsidRPr="00B1260E">
        <w:t>.</w:t>
      </w:r>
      <w:r>
        <w:t>3.</w:t>
      </w:r>
      <w:r w:rsidRPr="00B1260E">
        <w:t>202</w:t>
      </w:r>
      <w:r>
        <w:t>3</w:t>
      </w:r>
      <w:r w:rsidRPr="00B1260E">
        <w:t>, s. 55.</w:t>
      </w:r>
    </w:p>
  </w:footnote>
  <w:footnote w:id="427">
    <w:p w14:paraId="27BFF871" w14:textId="77777777" w:rsidR="008D50FF" w:rsidRPr="00D05D6E" w:rsidRDefault="008D50FF" w:rsidP="0055074B">
      <w:pPr>
        <w:pStyle w:val="Alaviitteenteksti"/>
        <w:jc w:val="left"/>
      </w:pPr>
      <w:r>
        <w:rPr>
          <w:rStyle w:val="Alaviitteenviite"/>
        </w:rPr>
        <w:footnoteRef/>
      </w:r>
      <w:r w:rsidRPr="00D05D6E">
        <w:t xml:space="preserve"> USDOS 23.4.2024, s. 52.</w:t>
      </w:r>
    </w:p>
  </w:footnote>
  <w:footnote w:id="428">
    <w:p w14:paraId="0AAABD01" w14:textId="77777777" w:rsidR="008D50FF" w:rsidRPr="00390926" w:rsidRDefault="008D50FF" w:rsidP="0055074B">
      <w:pPr>
        <w:pStyle w:val="Alaviitteenteksti"/>
        <w:jc w:val="left"/>
      </w:pPr>
      <w:r>
        <w:rPr>
          <w:rStyle w:val="Alaviitteenviite"/>
        </w:rPr>
        <w:footnoteRef/>
      </w:r>
      <w:r w:rsidRPr="00390926">
        <w:t xml:space="preserve"> UNHCR 31.8.2024 [kartta].</w:t>
      </w:r>
    </w:p>
  </w:footnote>
  <w:footnote w:id="429">
    <w:p w14:paraId="53217A72" w14:textId="77777777" w:rsidR="008D50FF" w:rsidRPr="00804E16" w:rsidRDefault="008D50FF" w:rsidP="0055074B">
      <w:pPr>
        <w:pStyle w:val="Alaviitteenteksti"/>
        <w:jc w:val="left"/>
      </w:pPr>
      <w:r>
        <w:rPr>
          <w:rStyle w:val="Alaviitteenviite"/>
        </w:rPr>
        <w:footnoteRef/>
      </w:r>
      <w:r w:rsidRPr="00804E16">
        <w:t xml:space="preserve"> UNHCR 30.4.2024</w:t>
      </w:r>
      <w:r>
        <w:t>b</w:t>
      </w:r>
      <w:r w:rsidRPr="00804E16">
        <w:t xml:space="preserve"> [kartta].</w:t>
      </w:r>
    </w:p>
  </w:footnote>
  <w:footnote w:id="430">
    <w:p w14:paraId="46635243" w14:textId="77777777" w:rsidR="008D50FF" w:rsidRPr="00E7037B" w:rsidRDefault="008D50FF" w:rsidP="0055074B">
      <w:pPr>
        <w:pStyle w:val="Alaviitteenteksti"/>
        <w:jc w:val="left"/>
      </w:pPr>
      <w:r>
        <w:rPr>
          <w:rStyle w:val="Alaviitteenviite"/>
        </w:rPr>
        <w:footnoteRef/>
      </w:r>
      <w:r w:rsidRPr="00E7037B">
        <w:t xml:space="preserve"> CEDOCA 28.6.2024, s. 32. NDH </w:t>
      </w:r>
      <w:r>
        <w:t>(Nouveaux droits de l’homme) -kansalaisjärjestön</w:t>
      </w:r>
      <w:r w:rsidRPr="00E7037B">
        <w:t xml:space="preserve"> sähköposti 29.2.2024.</w:t>
      </w:r>
    </w:p>
  </w:footnote>
  <w:footnote w:id="431">
    <w:p w14:paraId="6B57AEED" w14:textId="77777777" w:rsidR="008D50FF" w:rsidRPr="00781A64" w:rsidRDefault="008D50FF" w:rsidP="0055074B">
      <w:pPr>
        <w:pStyle w:val="Alaviitteenteksti"/>
        <w:jc w:val="left"/>
      </w:pPr>
      <w:r>
        <w:rPr>
          <w:rStyle w:val="Alaviitteenviite"/>
        </w:rPr>
        <w:footnoteRef/>
      </w:r>
      <w:r w:rsidRPr="00781A64">
        <w:t xml:space="preserve"> UN OCHA 15.4.2024, s. 36.</w:t>
      </w:r>
    </w:p>
  </w:footnote>
  <w:footnote w:id="432">
    <w:p w14:paraId="1DDEAB18" w14:textId="77777777" w:rsidR="008D50FF" w:rsidRPr="00390926" w:rsidRDefault="008D50FF" w:rsidP="0055074B">
      <w:pPr>
        <w:pStyle w:val="Alaviitteenteksti"/>
        <w:jc w:val="left"/>
      </w:pPr>
      <w:r>
        <w:rPr>
          <w:rStyle w:val="Alaviitteenviite"/>
        </w:rPr>
        <w:footnoteRef/>
      </w:r>
      <w:r w:rsidRPr="00390926">
        <w:t xml:space="preserve"> MyHospital / Serge 18.10.2023.</w:t>
      </w:r>
    </w:p>
  </w:footnote>
  <w:footnote w:id="433">
    <w:p w14:paraId="025667E7" w14:textId="77777777" w:rsidR="008D50FF" w:rsidRPr="004611B9" w:rsidRDefault="008D50FF" w:rsidP="0055074B">
      <w:pPr>
        <w:pStyle w:val="Alaviitteenteksti"/>
        <w:jc w:val="left"/>
      </w:pPr>
      <w:r>
        <w:rPr>
          <w:rStyle w:val="Alaviitteenviite"/>
        </w:rPr>
        <w:footnoteRef/>
      </w:r>
      <w:r w:rsidRPr="004611B9">
        <w:t xml:space="preserve"> USDOS 24.6.2024.</w:t>
      </w:r>
    </w:p>
  </w:footnote>
  <w:footnote w:id="434">
    <w:p w14:paraId="47DCB487" w14:textId="77777777" w:rsidR="008D50FF" w:rsidRDefault="008D50FF" w:rsidP="0055074B">
      <w:pPr>
        <w:pStyle w:val="Alaviitteenteksti"/>
        <w:jc w:val="left"/>
      </w:pPr>
      <w:r>
        <w:rPr>
          <w:rStyle w:val="Alaviitteenviite"/>
        </w:rPr>
        <w:footnoteRef/>
      </w:r>
      <w:r>
        <w:t xml:space="preserve"> Maahanmuuttovirasto / maatietopalvelu 29.2.2024 [raportti].</w:t>
      </w:r>
    </w:p>
  </w:footnote>
  <w:footnote w:id="435">
    <w:p w14:paraId="79066DF1" w14:textId="77777777" w:rsidR="008D50FF" w:rsidRPr="00F53D9C" w:rsidRDefault="008D50FF" w:rsidP="0055074B">
      <w:pPr>
        <w:pStyle w:val="Alaviitteenteksti"/>
        <w:jc w:val="left"/>
      </w:pPr>
      <w:r>
        <w:rPr>
          <w:rStyle w:val="Alaviitteenviite"/>
        </w:rPr>
        <w:footnoteRef/>
      </w:r>
      <w:r w:rsidRPr="00F53D9C">
        <w:t xml:space="preserve"> CEDOCA 28.6.2024, s. 30. NDH </w:t>
      </w:r>
      <w:r>
        <w:t>(Nouveaux droits de l’homme) -kansalaisjärjestön</w:t>
      </w:r>
      <w:r w:rsidRPr="00F53D9C">
        <w:t xml:space="preserve"> sähköposti 29.2.2024.</w:t>
      </w:r>
    </w:p>
  </w:footnote>
  <w:footnote w:id="436">
    <w:p w14:paraId="06B4B1A9" w14:textId="77777777" w:rsidR="008D50FF" w:rsidRPr="00390926" w:rsidRDefault="008D50FF" w:rsidP="0055074B">
      <w:pPr>
        <w:pStyle w:val="Alaviitteenteksti"/>
        <w:jc w:val="left"/>
        <w:rPr>
          <w:lang w:val="en-US"/>
        </w:rPr>
      </w:pPr>
      <w:r>
        <w:rPr>
          <w:rStyle w:val="Alaviitteenviite"/>
        </w:rPr>
        <w:footnoteRef/>
      </w:r>
      <w:r w:rsidRPr="00390926">
        <w:rPr>
          <w:lang w:val="en-US"/>
        </w:rPr>
        <w:t xml:space="preserve"> UN OCHA 15.4.2024, s. 23.</w:t>
      </w:r>
    </w:p>
  </w:footnote>
  <w:footnote w:id="437">
    <w:p w14:paraId="5D1064A7" w14:textId="77777777" w:rsidR="008D50FF" w:rsidRPr="004611B9" w:rsidRDefault="008D50FF" w:rsidP="0055074B">
      <w:pPr>
        <w:pStyle w:val="Alaviitteenteksti"/>
        <w:jc w:val="left"/>
        <w:rPr>
          <w:lang w:val="en-US"/>
        </w:rPr>
      </w:pPr>
      <w:r>
        <w:rPr>
          <w:rStyle w:val="Alaviitteenviite"/>
        </w:rPr>
        <w:footnoteRef/>
      </w:r>
      <w:r w:rsidRPr="004611B9">
        <w:rPr>
          <w:lang w:val="en-US"/>
        </w:rPr>
        <w:t xml:space="preserve"> The Guardian Post 9.9.2024.</w:t>
      </w:r>
    </w:p>
  </w:footnote>
  <w:footnote w:id="438">
    <w:p w14:paraId="58F246B7" w14:textId="77777777" w:rsidR="008D50FF" w:rsidRPr="00C72A37" w:rsidRDefault="008D50FF" w:rsidP="0055074B">
      <w:pPr>
        <w:pStyle w:val="Alaviitteenteksti"/>
        <w:jc w:val="left"/>
        <w:rPr>
          <w:lang w:val="en-US"/>
        </w:rPr>
      </w:pPr>
      <w:r>
        <w:rPr>
          <w:rStyle w:val="Alaviitteenviite"/>
        </w:rPr>
        <w:footnoteRef/>
      </w:r>
      <w:r w:rsidRPr="00C72A37">
        <w:rPr>
          <w:lang w:val="en-US"/>
        </w:rPr>
        <w:t xml:space="preserve"> Investir au </w:t>
      </w:r>
      <w:r>
        <w:rPr>
          <w:lang w:val="en-US"/>
        </w:rPr>
        <w:t>Cameroun / Ngo Ngouem 12.12.2023.</w:t>
      </w:r>
    </w:p>
  </w:footnote>
  <w:footnote w:id="439">
    <w:p w14:paraId="618FB178" w14:textId="77777777" w:rsidR="008D50FF" w:rsidRPr="004611B9" w:rsidRDefault="008D50FF" w:rsidP="0055074B">
      <w:pPr>
        <w:pStyle w:val="Alaviitteenteksti"/>
        <w:jc w:val="left"/>
      </w:pPr>
      <w:r>
        <w:rPr>
          <w:rStyle w:val="Alaviitteenviite"/>
        </w:rPr>
        <w:footnoteRef/>
      </w:r>
      <w:r w:rsidRPr="004611B9">
        <w:t xml:space="preserve"> Investir au Cameroun 15.1.2024.</w:t>
      </w:r>
    </w:p>
  </w:footnote>
  <w:footnote w:id="440">
    <w:p w14:paraId="60984460" w14:textId="77777777" w:rsidR="008D50FF" w:rsidRDefault="008D50FF" w:rsidP="0055074B">
      <w:pPr>
        <w:pStyle w:val="Alaviitteenteksti"/>
        <w:jc w:val="left"/>
      </w:pPr>
      <w:r>
        <w:rPr>
          <w:rStyle w:val="Alaviitteenviite"/>
        </w:rPr>
        <w:footnoteRef/>
      </w:r>
      <w:r>
        <w:t xml:space="preserve"> Maahanmuuttovirasto / maatietopalvelu 21.12.2021 [raportti].</w:t>
      </w:r>
    </w:p>
  </w:footnote>
  <w:footnote w:id="441">
    <w:p w14:paraId="4C83F369" w14:textId="77777777" w:rsidR="008D50FF" w:rsidRDefault="008D50FF" w:rsidP="0055074B">
      <w:pPr>
        <w:pStyle w:val="Alaviitteenteksti"/>
        <w:jc w:val="left"/>
      </w:pPr>
      <w:r>
        <w:rPr>
          <w:rStyle w:val="Alaviitteenviite"/>
        </w:rPr>
        <w:footnoteRef/>
      </w:r>
      <w:r>
        <w:t xml:space="preserve"> Maahanmuuttovirasto / maatietopalvelu 30.6.2023 [kyselyvastaus].</w:t>
      </w:r>
    </w:p>
  </w:footnote>
  <w:footnote w:id="442">
    <w:p w14:paraId="7D1DE97E" w14:textId="77777777" w:rsidR="008D50FF" w:rsidRDefault="008D50FF" w:rsidP="0055074B">
      <w:pPr>
        <w:pStyle w:val="Alaviitteenteksti"/>
        <w:jc w:val="left"/>
      </w:pPr>
      <w:r>
        <w:rPr>
          <w:rStyle w:val="Alaviitteenviite"/>
        </w:rPr>
        <w:footnoteRef/>
      </w:r>
      <w:r>
        <w:t xml:space="preserve"> Maahanmuuttovirasto / maatietopalvelu 24.2.2022 [kyselyvastaus].</w:t>
      </w:r>
    </w:p>
  </w:footnote>
  <w:footnote w:id="443">
    <w:p w14:paraId="7F938B9E" w14:textId="77777777" w:rsidR="008D50FF" w:rsidRDefault="008D50FF" w:rsidP="0055074B">
      <w:pPr>
        <w:pStyle w:val="Alaviitteenteksti"/>
        <w:jc w:val="left"/>
      </w:pPr>
      <w:r>
        <w:rPr>
          <w:rStyle w:val="Alaviitteenviite"/>
        </w:rPr>
        <w:footnoteRef/>
      </w:r>
      <w:r>
        <w:t xml:space="preserve"> IRB 8.6.2022 [kyselyvastaus].</w:t>
      </w:r>
    </w:p>
  </w:footnote>
  <w:footnote w:id="444">
    <w:p w14:paraId="5A602E8C" w14:textId="77777777" w:rsidR="008D50FF" w:rsidRDefault="008D50FF" w:rsidP="0055074B">
      <w:pPr>
        <w:pStyle w:val="Alaviitteenteksti"/>
        <w:jc w:val="left"/>
      </w:pPr>
      <w:r>
        <w:rPr>
          <w:rStyle w:val="Alaviitteenviite"/>
        </w:rPr>
        <w:footnoteRef/>
      </w:r>
      <w:r>
        <w:t xml:space="preserve"> Maahanmuuttovirasto / maatietopalvelu 17.1.2022 [kyselyvastaus].</w:t>
      </w:r>
    </w:p>
  </w:footnote>
  <w:footnote w:id="445">
    <w:p w14:paraId="36E69E55" w14:textId="77777777" w:rsidR="008D50FF" w:rsidRDefault="008D50FF" w:rsidP="0055074B">
      <w:pPr>
        <w:pStyle w:val="Alaviitteenteksti"/>
        <w:jc w:val="left"/>
      </w:pPr>
      <w:r>
        <w:rPr>
          <w:rStyle w:val="Alaviitteenviite"/>
        </w:rPr>
        <w:footnoteRef/>
      </w:r>
      <w:r>
        <w:t xml:space="preserve"> Flightradar24 [päiväämätön]f.</w:t>
      </w:r>
    </w:p>
  </w:footnote>
  <w:footnote w:id="446">
    <w:p w14:paraId="4854E4D1" w14:textId="77777777" w:rsidR="008D50FF" w:rsidRPr="00552A5F" w:rsidRDefault="008D50FF" w:rsidP="0055074B">
      <w:pPr>
        <w:pStyle w:val="Alaviitteenteksti"/>
        <w:jc w:val="left"/>
      </w:pPr>
      <w:r>
        <w:rPr>
          <w:rStyle w:val="Alaviitteenviite"/>
        </w:rPr>
        <w:footnoteRef/>
      </w:r>
      <w:r w:rsidRPr="00552A5F">
        <w:t xml:space="preserve"> </w:t>
      </w:r>
      <w:r w:rsidRPr="00552A5F">
        <w:rPr>
          <w:color w:val="000000" w:themeColor="text1"/>
        </w:rPr>
        <w:t>USDOS 23.4.2024, s. 26.</w:t>
      </w:r>
    </w:p>
  </w:footnote>
  <w:footnote w:id="447">
    <w:p w14:paraId="7BDAF9C4" w14:textId="77777777" w:rsidR="008D50FF" w:rsidRPr="00167B94" w:rsidRDefault="008D50FF" w:rsidP="0055074B">
      <w:pPr>
        <w:pStyle w:val="Alaviitteenteksti"/>
        <w:jc w:val="left"/>
        <w:rPr>
          <w:lang w:val="en-US"/>
        </w:rPr>
      </w:pPr>
      <w:r>
        <w:rPr>
          <w:rStyle w:val="Alaviitteenviite"/>
        </w:rPr>
        <w:footnoteRef/>
      </w:r>
      <w:r w:rsidRPr="00167B94">
        <w:rPr>
          <w:lang w:val="en-US"/>
        </w:rPr>
        <w:t xml:space="preserve"> A</w:t>
      </w:r>
      <w:r>
        <w:rPr>
          <w:lang w:val="en-US"/>
        </w:rPr>
        <w:t>frobarometer / Adou 14.11.2023, s. 1.</w:t>
      </w:r>
    </w:p>
  </w:footnote>
  <w:footnote w:id="448">
    <w:p w14:paraId="1AACDE39" w14:textId="77777777" w:rsidR="008D50FF" w:rsidRPr="00552A5F" w:rsidRDefault="008D50FF" w:rsidP="0055074B">
      <w:pPr>
        <w:pStyle w:val="Alaviitteenteksti"/>
        <w:jc w:val="left"/>
      </w:pPr>
      <w:r>
        <w:rPr>
          <w:rStyle w:val="Alaviitteenviite"/>
        </w:rPr>
        <w:footnoteRef/>
      </w:r>
      <w:r w:rsidRPr="004B0A44">
        <w:rPr>
          <w:lang w:val="en-US"/>
        </w:rPr>
        <w:t xml:space="preserve"> Republique du Cameroun [päiväämätön]. </w:t>
      </w:r>
      <w:r w:rsidRPr="00552A5F">
        <w:t>Décret N° 2016/375, art.5.</w:t>
      </w:r>
    </w:p>
  </w:footnote>
  <w:footnote w:id="449">
    <w:p w14:paraId="74D5FAA9" w14:textId="77777777" w:rsidR="008D50FF" w:rsidRPr="00670D55" w:rsidRDefault="008D50FF" w:rsidP="0055074B">
      <w:pPr>
        <w:pStyle w:val="Alaviitteenteksti"/>
        <w:jc w:val="left"/>
      </w:pPr>
      <w:r>
        <w:rPr>
          <w:rStyle w:val="Alaviitteenviite"/>
        </w:rPr>
        <w:footnoteRef/>
      </w:r>
      <w:r w:rsidRPr="00311987">
        <w:t xml:space="preserve"> </w:t>
      </w:r>
      <w:r>
        <w:t>Maahanmuuttovirasto / maatietopalvelu 17.1.2022 [kyselyvastaus].</w:t>
      </w:r>
    </w:p>
  </w:footnote>
  <w:footnote w:id="450">
    <w:p w14:paraId="4FFE09F3" w14:textId="77777777" w:rsidR="008D50FF" w:rsidRPr="00552A5F" w:rsidRDefault="008D50FF" w:rsidP="0055074B">
      <w:pPr>
        <w:pStyle w:val="Alaviitteenteksti"/>
        <w:jc w:val="left"/>
        <w:rPr>
          <w:lang w:val="sv-SE"/>
        </w:rPr>
      </w:pPr>
      <w:r>
        <w:rPr>
          <w:rStyle w:val="Alaviitteenviite"/>
        </w:rPr>
        <w:footnoteRef/>
      </w:r>
      <w:r w:rsidRPr="00552A5F">
        <w:rPr>
          <w:lang w:val="sv-SE"/>
        </w:rPr>
        <w:t xml:space="preserve"> IOM 4/2024, s. 8.</w:t>
      </w:r>
    </w:p>
  </w:footnote>
  <w:footnote w:id="451">
    <w:p w14:paraId="5FD08020" w14:textId="77777777" w:rsidR="008D50FF" w:rsidRPr="0054607B" w:rsidRDefault="008D50FF" w:rsidP="00565E99">
      <w:pPr>
        <w:pStyle w:val="Alaviitteenteksti"/>
        <w:rPr>
          <w:lang w:val="sv-SE"/>
        </w:rPr>
      </w:pPr>
      <w:r>
        <w:rPr>
          <w:rStyle w:val="Alaviitteenviite"/>
        </w:rPr>
        <w:footnoteRef/>
      </w:r>
      <w:r w:rsidRPr="0054607B">
        <w:rPr>
          <w:lang w:val="sv-SE"/>
        </w:rPr>
        <w:t xml:space="preserve"> UN OCHA 13.7.2023, s. 2 &amp; 9.</w:t>
      </w:r>
    </w:p>
  </w:footnote>
  <w:footnote w:id="452">
    <w:p w14:paraId="5CD02517" w14:textId="77777777" w:rsidR="008D50FF" w:rsidRPr="00552A5F" w:rsidRDefault="008D50FF" w:rsidP="00565E99">
      <w:pPr>
        <w:pStyle w:val="Alaviitteenteksti"/>
      </w:pPr>
      <w:r>
        <w:rPr>
          <w:rStyle w:val="Alaviitteenviite"/>
        </w:rPr>
        <w:footnoteRef/>
      </w:r>
      <w:r w:rsidRPr="00552A5F">
        <w:rPr>
          <w:color w:val="FF0000"/>
        </w:rPr>
        <w:t xml:space="preserve"> </w:t>
      </w:r>
      <w:r w:rsidRPr="00552A5F">
        <w:t>UN OCHA 15.4.2024, s. 25.</w:t>
      </w:r>
    </w:p>
  </w:footnote>
  <w:footnote w:id="453">
    <w:p w14:paraId="382BB88D" w14:textId="77777777" w:rsidR="008D50FF" w:rsidRDefault="008D50FF" w:rsidP="00565E99">
      <w:pPr>
        <w:pStyle w:val="Alaviitteenteksti"/>
      </w:pPr>
      <w:r>
        <w:rPr>
          <w:rStyle w:val="Alaviitteenviite"/>
        </w:rPr>
        <w:footnoteRef/>
      </w:r>
      <w:r>
        <w:t xml:space="preserve"> Uutisessa käytetään termiä ”migrants” mutta puhutaan samassa yhteydessä ”IDP:istä”, joten oletettavasti termi sisältää myös maansisäisesti siirtyneet. </w:t>
      </w:r>
    </w:p>
  </w:footnote>
  <w:footnote w:id="454">
    <w:p w14:paraId="0053C0DC" w14:textId="77777777" w:rsidR="008D50FF" w:rsidRDefault="008D50FF" w:rsidP="00565E99">
      <w:pPr>
        <w:pStyle w:val="Alaviitteenteksti"/>
      </w:pPr>
      <w:r>
        <w:rPr>
          <w:rStyle w:val="Alaviitteenviite"/>
        </w:rPr>
        <w:footnoteRef/>
      </w:r>
      <w:r>
        <w:t xml:space="preserve"> IOM 6.5.2024.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8D50FF" w:rsidRPr="00A058E4" w14:paraId="469AEAC3" w14:textId="77777777" w:rsidTr="00110B17">
      <w:trPr>
        <w:tblHeader/>
      </w:trPr>
      <w:tc>
        <w:tcPr>
          <w:tcW w:w="3005" w:type="dxa"/>
          <w:tcBorders>
            <w:top w:val="nil"/>
            <w:left w:val="nil"/>
            <w:bottom w:val="nil"/>
            <w:right w:val="nil"/>
          </w:tcBorders>
        </w:tcPr>
        <w:p w14:paraId="6247C1AD" w14:textId="77777777" w:rsidR="008D50FF" w:rsidRPr="00A058E4" w:rsidRDefault="008D50FF">
          <w:pPr>
            <w:pStyle w:val="Yltunniste"/>
            <w:rPr>
              <w:sz w:val="16"/>
              <w:szCs w:val="16"/>
            </w:rPr>
          </w:pPr>
        </w:p>
      </w:tc>
      <w:tc>
        <w:tcPr>
          <w:tcW w:w="3005" w:type="dxa"/>
          <w:tcBorders>
            <w:top w:val="nil"/>
            <w:left w:val="nil"/>
            <w:bottom w:val="nil"/>
            <w:right w:val="nil"/>
          </w:tcBorders>
        </w:tcPr>
        <w:p w14:paraId="75DE02C7" w14:textId="77777777" w:rsidR="008D50FF" w:rsidRPr="00A058E4" w:rsidRDefault="008D50FF">
          <w:pPr>
            <w:pStyle w:val="Yltunniste"/>
            <w:rPr>
              <w:b/>
              <w:sz w:val="16"/>
              <w:szCs w:val="16"/>
            </w:rPr>
          </w:pPr>
        </w:p>
      </w:tc>
      <w:tc>
        <w:tcPr>
          <w:tcW w:w="3006" w:type="dxa"/>
          <w:tcBorders>
            <w:top w:val="nil"/>
            <w:left w:val="nil"/>
            <w:bottom w:val="nil"/>
            <w:right w:val="nil"/>
          </w:tcBorders>
        </w:tcPr>
        <w:p w14:paraId="611D92F0" w14:textId="77777777" w:rsidR="008D50FF" w:rsidRPr="001D63F6" w:rsidRDefault="008D50FF"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8D50FF" w:rsidRPr="00A058E4" w14:paraId="0F319BE8" w14:textId="77777777" w:rsidTr="00421708">
      <w:tc>
        <w:tcPr>
          <w:tcW w:w="3005" w:type="dxa"/>
          <w:tcBorders>
            <w:top w:val="nil"/>
            <w:left w:val="nil"/>
            <w:bottom w:val="nil"/>
            <w:right w:val="nil"/>
          </w:tcBorders>
        </w:tcPr>
        <w:p w14:paraId="402D120F" w14:textId="77777777" w:rsidR="008D50FF" w:rsidRPr="00A058E4" w:rsidRDefault="008D50FF">
          <w:pPr>
            <w:pStyle w:val="Yltunniste"/>
            <w:rPr>
              <w:sz w:val="16"/>
              <w:szCs w:val="16"/>
            </w:rPr>
          </w:pPr>
        </w:p>
      </w:tc>
      <w:tc>
        <w:tcPr>
          <w:tcW w:w="3005" w:type="dxa"/>
          <w:tcBorders>
            <w:top w:val="nil"/>
            <w:left w:val="nil"/>
            <w:bottom w:val="nil"/>
            <w:right w:val="nil"/>
          </w:tcBorders>
        </w:tcPr>
        <w:p w14:paraId="1C1A8D69" w14:textId="77777777" w:rsidR="008D50FF" w:rsidRPr="00A058E4" w:rsidRDefault="008D50FF">
          <w:pPr>
            <w:pStyle w:val="Yltunniste"/>
            <w:rPr>
              <w:sz w:val="16"/>
              <w:szCs w:val="16"/>
            </w:rPr>
          </w:pPr>
        </w:p>
      </w:tc>
      <w:tc>
        <w:tcPr>
          <w:tcW w:w="3006" w:type="dxa"/>
          <w:tcBorders>
            <w:top w:val="nil"/>
            <w:left w:val="nil"/>
            <w:bottom w:val="nil"/>
            <w:right w:val="nil"/>
          </w:tcBorders>
        </w:tcPr>
        <w:p w14:paraId="41AFC551" w14:textId="77777777" w:rsidR="008D50FF" w:rsidRPr="00A058E4" w:rsidRDefault="008D50FF" w:rsidP="00A058E4">
          <w:pPr>
            <w:pStyle w:val="Yltunniste"/>
            <w:jc w:val="right"/>
            <w:rPr>
              <w:sz w:val="16"/>
              <w:szCs w:val="16"/>
            </w:rPr>
          </w:pPr>
        </w:p>
      </w:tc>
    </w:tr>
    <w:tr w:rsidR="008D50FF" w:rsidRPr="00A058E4" w14:paraId="78E2CD3D" w14:textId="77777777" w:rsidTr="00421708">
      <w:tc>
        <w:tcPr>
          <w:tcW w:w="3005" w:type="dxa"/>
          <w:tcBorders>
            <w:top w:val="nil"/>
            <w:left w:val="nil"/>
            <w:bottom w:val="nil"/>
            <w:right w:val="nil"/>
          </w:tcBorders>
        </w:tcPr>
        <w:p w14:paraId="7D36C0D6" w14:textId="77777777" w:rsidR="008D50FF" w:rsidRPr="00A058E4" w:rsidRDefault="008D50FF">
          <w:pPr>
            <w:pStyle w:val="Yltunniste"/>
            <w:rPr>
              <w:sz w:val="16"/>
              <w:szCs w:val="16"/>
            </w:rPr>
          </w:pPr>
        </w:p>
      </w:tc>
      <w:tc>
        <w:tcPr>
          <w:tcW w:w="3005" w:type="dxa"/>
          <w:tcBorders>
            <w:top w:val="nil"/>
            <w:left w:val="nil"/>
            <w:bottom w:val="nil"/>
            <w:right w:val="nil"/>
          </w:tcBorders>
        </w:tcPr>
        <w:p w14:paraId="3890BC5E" w14:textId="77777777" w:rsidR="008D50FF" w:rsidRPr="00A058E4" w:rsidRDefault="008D50FF">
          <w:pPr>
            <w:pStyle w:val="Yltunniste"/>
            <w:rPr>
              <w:sz w:val="16"/>
              <w:szCs w:val="16"/>
            </w:rPr>
          </w:pPr>
        </w:p>
      </w:tc>
      <w:tc>
        <w:tcPr>
          <w:tcW w:w="3006" w:type="dxa"/>
          <w:tcBorders>
            <w:top w:val="nil"/>
            <w:left w:val="nil"/>
            <w:bottom w:val="nil"/>
            <w:right w:val="nil"/>
          </w:tcBorders>
        </w:tcPr>
        <w:p w14:paraId="239727E9" w14:textId="77777777" w:rsidR="008D50FF" w:rsidRPr="00A058E4" w:rsidRDefault="008D50FF" w:rsidP="00A058E4">
          <w:pPr>
            <w:pStyle w:val="Yltunniste"/>
            <w:jc w:val="right"/>
            <w:rPr>
              <w:sz w:val="16"/>
              <w:szCs w:val="16"/>
            </w:rPr>
          </w:pPr>
        </w:p>
      </w:tc>
    </w:tr>
  </w:tbl>
  <w:p w14:paraId="2FE894D2" w14:textId="77777777" w:rsidR="008D50FF" w:rsidRDefault="008D50FF">
    <w:pPr>
      <w:pStyle w:val="Yltunniste"/>
    </w:pPr>
    <w:r>
      <w:rPr>
        <w:noProof/>
        <w:sz w:val="16"/>
        <w:szCs w:val="16"/>
        <w:lang w:eastAsia="fi-FI"/>
      </w:rPr>
      <w:drawing>
        <wp:anchor distT="0" distB="0" distL="114300" distR="114300" simplePos="0" relativeHeight="251680768" behindDoc="0" locked="0" layoutInCell="1" allowOverlap="1" wp14:anchorId="12B5A36F" wp14:editId="5D4B933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8D50FF" w:rsidRPr="00A058E4" w14:paraId="6692FC23" w14:textId="77777777" w:rsidTr="004B2B44">
      <w:tc>
        <w:tcPr>
          <w:tcW w:w="3005" w:type="dxa"/>
          <w:tcBorders>
            <w:top w:val="nil"/>
            <w:left w:val="nil"/>
            <w:bottom w:val="nil"/>
            <w:right w:val="nil"/>
          </w:tcBorders>
        </w:tcPr>
        <w:p w14:paraId="4DB07C3A" w14:textId="77777777" w:rsidR="008D50FF" w:rsidRPr="00A058E4" w:rsidRDefault="008D50FF">
          <w:pPr>
            <w:pStyle w:val="Yltunniste"/>
            <w:rPr>
              <w:sz w:val="16"/>
              <w:szCs w:val="16"/>
            </w:rPr>
          </w:pPr>
        </w:p>
      </w:tc>
      <w:tc>
        <w:tcPr>
          <w:tcW w:w="3005" w:type="dxa"/>
          <w:tcBorders>
            <w:top w:val="nil"/>
            <w:left w:val="nil"/>
            <w:bottom w:val="nil"/>
            <w:right w:val="nil"/>
          </w:tcBorders>
        </w:tcPr>
        <w:p w14:paraId="069AA932" w14:textId="77777777" w:rsidR="008D50FF" w:rsidRPr="00A058E4" w:rsidRDefault="008D50FF">
          <w:pPr>
            <w:pStyle w:val="Yltunniste"/>
            <w:rPr>
              <w:b/>
              <w:sz w:val="16"/>
              <w:szCs w:val="16"/>
            </w:rPr>
          </w:pPr>
        </w:p>
      </w:tc>
      <w:tc>
        <w:tcPr>
          <w:tcW w:w="3006" w:type="dxa"/>
          <w:tcBorders>
            <w:top w:val="nil"/>
            <w:left w:val="nil"/>
            <w:bottom w:val="nil"/>
            <w:right w:val="nil"/>
          </w:tcBorders>
        </w:tcPr>
        <w:p w14:paraId="76599AC2" w14:textId="77777777" w:rsidR="008D50FF" w:rsidRPr="00A058E4" w:rsidRDefault="008D50FF"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D50FF" w:rsidRPr="00A058E4" w14:paraId="51A98AE4" w14:textId="77777777" w:rsidTr="004B2B44">
      <w:tc>
        <w:tcPr>
          <w:tcW w:w="3005" w:type="dxa"/>
          <w:tcBorders>
            <w:top w:val="nil"/>
            <w:left w:val="nil"/>
            <w:bottom w:val="nil"/>
            <w:right w:val="nil"/>
          </w:tcBorders>
        </w:tcPr>
        <w:p w14:paraId="2FDFA7B4" w14:textId="77777777" w:rsidR="008D50FF" w:rsidRPr="00A058E4" w:rsidRDefault="008D50FF">
          <w:pPr>
            <w:pStyle w:val="Yltunniste"/>
            <w:rPr>
              <w:sz w:val="16"/>
              <w:szCs w:val="16"/>
            </w:rPr>
          </w:pPr>
        </w:p>
      </w:tc>
      <w:tc>
        <w:tcPr>
          <w:tcW w:w="3005" w:type="dxa"/>
          <w:tcBorders>
            <w:top w:val="nil"/>
            <w:left w:val="nil"/>
            <w:bottom w:val="nil"/>
            <w:right w:val="nil"/>
          </w:tcBorders>
        </w:tcPr>
        <w:p w14:paraId="323167D4" w14:textId="77777777" w:rsidR="008D50FF" w:rsidRPr="00A058E4" w:rsidRDefault="008D50FF">
          <w:pPr>
            <w:pStyle w:val="Yltunniste"/>
            <w:rPr>
              <w:sz w:val="16"/>
              <w:szCs w:val="16"/>
            </w:rPr>
          </w:pPr>
        </w:p>
      </w:tc>
      <w:tc>
        <w:tcPr>
          <w:tcW w:w="3006" w:type="dxa"/>
          <w:tcBorders>
            <w:top w:val="nil"/>
            <w:left w:val="nil"/>
            <w:bottom w:val="nil"/>
            <w:right w:val="nil"/>
          </w:tcBorders>
        </w:tcPr>
        <w:p w14:paraId="2C68F5C6" w14:textId="77777777" w:rsidR="008D50FF" w:rsidRPr="00A058E4" w:rsidRDefault="008D50FF" w:rsidP="00A058E4">
          <w:pPr>
            <w:pStyle w:val="Yltunniste"/>
            <w:jc w:val="right"/>
            <w:rPr>
              <w:sz w:val="16"/>
              <w:szCs w:val="16"/>
            </w:rPr>
          </w:pPr>
        </w:p>
      </w:tc>
    </w:tr>
    <w:tr w:rsidR="008D50FF" w:rsidRPr="00A058E4" w14:paraId="20A2DDD4" w14:textId="77777777" w:rsidTr="004B2B44">
      <w:tc>
        <w:tcPr>
          <w:tcW w:w="3005" w:type="dxa"/>
          <w:tcBorders>
            <w:top w:val="nil"/>
            <w:left w:val="nil"/>
            <w:bottom w:val="nil"/>
            <w:right w:val="nil"/>
          </w:tcBorders>
        </w:tcPr>
        <w:p w14:paraId="70421E1F" w14:textId="77777777" w:rsidR="008D50FF" w:rsidRPr="00A058E4" w:rsidRDefault="008D50FF">
          <w:pPr>
            <w:pStyle w:val="Yltunniste"/>
            <w:rPr>
              <w:sz w:val="16"/>
              <w:szCs w:val="16"/>
            </w:rPr>
          </w:pPr>
        </w:p>
      </w:tc>
      <w:tc>
        <w:tcPr>
          <w:tcW w:w="3005" w:type="dxa"/>
          <w:tcBorders>
            <w:top w:val="nil"/>
            <w:left w:val="nil"/>
            <w:bottom w:val="nil"/>
            <w:right w:val="nil"/>
          </w:tcBorders>
        </w:tcPr>
        <w:p w14:paraId="338A8E8A" w14:textId="77777777" w:rsidR="008D50FF" w:rsidRPr="00A058E4" w:rsidRDefault="008D50FF">
          <w:pPr>
            <w:pStyle w:val="Yltunniste"/>
            <w:rPr>
              <w:sz w:val="16"/>
              <w:szCs w:val="16"/>
            </w:rPr>
          </w:pPr>
        </w:p>
      </w:tc>
      <w:tc>
        <w:tcPr>
          <w:tcW w:w="3006" w:type="dxa"/>
          <w:tcBorders>
            <w:top w:val="nil"/>
            <w:left w:val="nil"/>
            <w:bottom w:val="nil"/>
            <w:right w:val="nil"/>
          </w:tcBorders>
        </w:tcPr>
        <w:p w14:paraId="658B0099" w14:textId="77777777" w:rsidR="008D50FF" w:rsidRPr="00A058E4" w:rsidRDefault="008D50FF" w:rsidP="00A058E4">
          <w:pPr>
            <w:pStyle w:val="Yltunniste"/>
            <w:jc w:val="right"/>
            <w:rPr>
              <w:sz w:val="16"/>
              <w:szCs w:val="16"/>
            </w:rPr>
          </w:pPr>
        </w:p>
      </w:tc>
    </w:tr>
  </w:tbl>
  <w:p w14:paraId="2324C53D" w14:textId="77777777" w:rsidR="008D50FF" w:rsidRPr="008020E6" w:rsidRDefault="008D50FF"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75C9B06" wp14:editId="76B4056D">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5A584FA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attachedTemplate r:id="rId1"/>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89"/>
    <w:rsid w:val="00000F91"/>
    <w:rsid w:val="0000788D"/>
    <w:rsid w:val="00010C97"/>
    <w:rsid w:val="0001289F"/>
    <w:rsid w:val="00012EC0"/>
    <w:rsid w:val="00013B40"/>
    <w:rsid w:val="00013F3D"/>
    <w:rsid w:val="000140FF"/>
    <w:rsid w:val="000147AC"/>
    <w:rsid w:val="00022D94"/>
    <w:rsid w:val="00023864"/>
    <w:rsid w:val="00024A00"/>
    <w:rsid w:val="00037A75"/>
    <w:rsid w:val="000449EA"/>
    <w:rsid w:val="000455E3"/>
    <w:rsid w:val="00046783"/>
    <w:rsid w:val="000537B4"/>
    <w:rsid w:val="00055D66"/>
    <w:rsid w:val="000564EB"/>
    <w:rsid w:val="000570BE"/>
    <w:rsid w:val="000637E5"/>
    <w:rsid w:val="000663E8"/>
    <w:rsid w:val="00066583"/>
    <w:rsid w:val="00066B76"/>
    <w:rsid w:val="0007094E"/>
    <w:rsid w:val="00072438"/>
    <w:rsid w:val="00075DD5"/>
    <w:rsid w:val="0008127E"/>
    <w:rsid w:val="000814B5"/>
    <w:rsid w:val="00082DFE"/>
    <w:rsid w:val="0009323F"/>
    <w:rsid w:val="00093855"/>
    <w:rsid w:val="00097DC4"/>
    <w:rsid w:val="000A5605"/>
    <w:rsid w:val="000B3113"/>
    <w:rsid w:val="000B6772"/>
    <w:rsid w:val="000B7ABB"/>
    <w:rsid w:val="000C4FC5"/>
    <w:rsid w:val="000C6B36"/>
    <w:rsid w:val="000D45F8"/>
    <w:rsid w:val="000D6E33"/>
    <w:rsid w:val="000D7C82"/>
    <w:rsid w:val="000E1A4B"/>
    <w:rsid w:val="000E2D54"/>
    <w:rsid w:val="000E693C"/>
    <w:rsid w:val="000F0943"/>
    <w:rsid w:val="000F4AD8"/>
    <w:rsid w:val="000F4D1B"/>
    <w:rsid w:val="000F6F25"/>
    <w:rsid w:val="000F76AB"/>
    <w:rsid w:val="000F793B"/>
    <w:rsid w:val="00100ED4"/>
    <w:rsid w:val="00103A6F"/>
    <w:rsid w:val="001050E3"/>
    <w:rsid w:val="00110468"/>
    <w:rsid w:val="00110536"/>
    <w:rsid w:val="00110B17"/>
    <w:rsid w:val="0011103C"/>
    <w:rsid w:val="001140F9"/>
    <w:rsid w:val="00117EA9"/>
    <w:rsid w:val="001207B6"/>
    <w:rsid w:val="00120C97"/>
    <w:rsid w:val="00121F66"/>
    <w:rsid w:val="0012430E"/>
    <w:rsid w:val="001244EA"/>
    <w:rsid w:val="00131B7A"/>
    <w:rsid w:val="001360E5"/>
    <w:rsid w:val="001366EE"/>
    <w:rsid w:val="00136FEB"/>
    <w:rsid w:val="001445C2"/>
    <w:rsid w:val="00145C76"/>
    <w:rsid w:val="0015362E"/>
    <w:rsid w:val="001654AF"/>
    <w:rsid w:val="00165709"/>
    <w:rsid w:val="001678AD"/>
    <w:rsid w:val="00167C61"/>
    <w:rsid w:val="00173C15"/>
    <w:rsid w:val="001741CB"/>
    <w:rsid w:val="001758C8"/>
    <w:rsid w:val="0018040B"/>
    <w:rsid w:val="0018405D"/>
    <w:rsid w:val="00190D16"/>
    <w:rsid w:val="00194EDA"/>
    <w:rsid w:val="0019524D"/>
    <w:rsid w:val="00195763"/>
    <w:rsid w:val="001A2979"/>
    <w:rsid w:val="001A4752"/>
    <w:rsid w:val="001A5255"/>
    <w:rsid w:val="001B1A91"/>
    <w:rsid w:val="001B245F"/>
    <w:rsid w:val="001B2917"/>
    <w:rsid w:val="001B5A04"/>
    <w:rsid w:val="001B6B07"/>
    <w:rsid w:val="001C0382"/>
    <w:rsid w:val="001C3EB2"/>
    <w:rsid w:val="001C422A"/>
    <w:rsid w:val="001C46A1"/>
    <w:rsid w:val="001D015C"/>
    <w:rsid w:val="001D1831"/>
    <w:rsid w:val="001D587F"/>
    <w:rsid w:val="001D5894"/>
    <w:rsid w:val="001D5CAA"/>
    <w:rsid w:val="001D63F6"/>
    <w:rsid w:val="001E17B1"/>
    <w:rsid w:val="001E21A8"/>
    <w:rsid w:val="001E64E0"/>
    <w:rsid w:val="001F0E37"/>
    <w:rsid w:val="001F12AA"/>
    <w:rsid w:val="001F1B08"/>
    <w:rsid w:val="001F78D8"/>
    <w:rsid w:val="00201FA9"/>
    <w:rsid w:val="0020531A"/>
    <w:rsid w:val="00205792"/>
    <w:rsid w:val="00206DFC"/>
    <w:rsid w:val="00210140"/>
    <w:rsid w:val="00211823"/>
    <w:rsid w:val="00211943"/>
    <w:rsid w:val="00212822"/>
    <w:rsid w:val="00220C13"/>
    <w:rsid w:val="00222312"/>
    <w:rsid w:val="00224145"/>
    <w:rsid w:val="002248A2"/>
    <w:rsid w:val="00224FD6"/>
    <w:rsid w:val="0022712B"/>
    <w:rsid w:val="002305BA"/>
    <w:rsid w:val="002350CB"/>
    <w:rsid w:val="00237C15"/>
    <w:rsid w:val="00237EBF"/>
    <w:rsid w:val="00240DDC"/>
    <w:rsid w:val="0024166E"/>
    <w:rsid w:val="00245ABF"/>
    <w:rsid w:val="00252F50"/>
    <w:rsid w:val="00253B21"/>
    <w:rsid w:val="00256D12"/>
    <w:rsid w:val="002571E9"/>
    <w:rsid w:val="002629C5"/>
    <w:rsid w:val="00263704"/>
    <w:rsid w:val="00267906"/>
    <w:rsid w:val="00267E88"/>
    <w:rsid w:val="00272D9D"/>
    <w:rsid w:val="00277131"/>
    <w:rsid w:val="00277823"/>
    <w:rsid w:val="002808A3"/>
    <w:rsid w:val="00282CF0"/>
    <w:rsid w:val="00287AAB"/>
    <w:rsid w:val="002912C2"/>
    <w:rsid w:val="002A509B"/>
    <w:rsid w:val="002A6054"/>
    <w:rsid w:val="002B102C"/>
    <w:rsid w:val="002B2B9A"/>
    <w:rsid w:val="002B4F5C"/>
    <w:rsid w:val="002B5E48"/>
    <w:rsid w:val="002C2668"/>
    <w:rsid w:val="002C4FEA"/>
    <w:rsid w:val="002C656A"/>
    <w:rsid w:val="002C7C20"/>
    <w:rsid w:val="002D0032"/>
    <w:rsid w:val="002D00C4"/>
    <w:rsid w:val="002D4897"/>
    <w:rsid w:val="002D70EF"/>
    <w:rsid w:val="002D7383"/>
    <w:rsid w:val="002E0B87"/>
    <w:rsid w:val="002E216D"/>
    <w:rsid w:val="002E479E"/>
    <w:rsid w:val="002E501E"/>
    <w:rsid w:val="002E540C"/>
    <w:rsid w:val="002E7DCF"/>
    <w:rsid w:val="002F2F8B"/>
    <w:rsid w:val="002F50DB"/>
    <w:rsid w:val="003077A4"/>
    <w:rsid w:val="003135FC"/>
    <w:rsid w:val="00313CBC"/>
    <w:rsid w:val="00313CBF"/>
    <w:rsid w:val="0032021E"/>
    <w:rsid w:val="0032128B"/>
    <w:rsid w:val="003226F0"/>
    <w:rsid w:val="00322CA1"/>
    <w:rsid w:val="00323BD6"/>
    <w:rsid w:val="00335D68"/>
    <w:rsid w:val="0033622F"/>
    <w:rsid w:val="00337E76"/>
    <w:rsid w:val="00340A42"/>
    <w:rsid w:val="00341AF6"/>
    <w:rsid w:val="00342A30"/>
    <w:rsid w:val="00343C67"/>
    <w:rsid w:val="00346A91"/>
    <w:rsid w:val="00350EAB"/>
    <w:rsid w:val="00351B7D"/>
    <w:rsid w:val="00352976"/>
    <w:rsid w:val="0035450E"/>
    <w:rsid w:val="00354D46"/>
    <w:rsid w:val="003673C0"/>
    <w:rsid w:val="00370162"/>
    <w:rsid w:val="00370E4F"/>
    <w:rsid w:val="00373713"/>
    <w:rsid w:val="00374F72"/>
    <w:rsid w:val="00376326"/>
    <w:rsid w:val="00377AEB"/>
    <w:rsid w:val="00382B68"/>
    <w:rsid w:val="0038473B"/>
    <w:rsid w:val="00385B1D"/>
    <w:rsid w:val="00390DB7"/>
    <w:rsid w:val="0039232D"/>
    <w:rsid w:val="003955ED"/>
    <w:rsid w:val="003964A3"/>
    <w:rsid w:val="003976AD"/>
    <w:rsid w:val="003A7A46"/>
    <w:rsid w:val="003B144B"/>
    <w:rsid w:val="003B3150"/>
    <w:rsid w:val="003C06F6"/>
    <w:rsid w:val="003C0FFF"/>
    <w:rsid w:val="003C1B78"/>
    <w:rsid w:val="003C4049"/>
    <w:rsid w:val="003C5382"/>
    <w:rsid w:val="003D0AB9"/>
    <w:rsid w:val="003D4732"/>
    <w:rsid w:val="003F5BFA"/>
    <w:rsid w:val="003F7502"/>
    <w:rsid w:val="0040209F"/>
    <w:rsid w:val="0040286F"/>
    <w:rsid w:val="004045B4"/>
    <w:rsid w:val="00410407"/>
    <w:rsid w:val="00412A34"/>
    <w:rsid w:val="0041311B"/>
    <w:rsid w:val="0041667A"/>
    <w:rsid w:val="00416937"/>
    <w:rsid w:val="00421708"/>
    <w:rsid w:val="004221B0"/>
    <w:rsid w:val="00422883"/>
    <w:rsid w:val="00423E56"/>
    <w:rsid w:val="00424307"/>
    <w:rsid w:val="0043343B"/>
    <w:rsid w:val="00435310"/>
    <w:rsid w:val="00436E38"/>
    <w:rsid w:val="0043717D"/>
    <w:rsid w:val="004403EC"/>
    <w:rsid w:val="00440722"/>
    <w:rsid w:val="004416B6"/>
    <w:rsid w:val="00441C85"/>
    <w:rsid w:val="004460C6"/>
    <w:rsid w:val="00454DED"/>
    <w:rsid w:val="00460ADC"/>
    <w:rsid w:val="0046306A"/>
    <w:rsid w:val="00465DC6"/>
    <w:rsid w:val="00466D41"/>
    <w:rsid w:val="00470ECB"/>
    <w:rsid w:val="004731C4"/>
    <w:rsid w:val="004748CD"/>
    <w:rsid w:val="0047544F"/>
    <w:rsid w:val="00482785"/>
    <w:rsid w:val="00483E37"/>
    <w:rsid w:val="00486528"/>
    <w:rsid w:val="0048795C"/>
    <w:rsid w:val="00490008"/>
    <w:rsid w:val="00493446"/>
    <w:rsid w:val="00493D39"/>
    <w:rsid w:val="00494056"/>
    <w:rsid w:val="004956C3"/>
    <w:rsid w:val="00497995"/>
    <w:rsid w:val="004A349D"/>
    <w:rsid w:val="004A3BCD"/>
    <w:rsid w:val="004A3E23"/>
    <w:rsid w:val="004A4129"/>
    <w:rsid w:val="004A69FE"/>
    <w:rsid w:val="004B2455"/>
    <w:rsid w:val="004B2B44"/>
    <w:rsid w:val="004B34E1"/>
    <w:rsid w:val="004B3FE2"/>
    <w:rsid w:val="004B5525"/>
    <w:rsid w:val="004B5642"/>
    <w:rsid w:val="004C1C47"/>
    <w:rsid w:val="004C23F9"/>
    <w:rsid w:val="004C3DB5"/>
    <w:rsid w:val="004C516A"/>
    <w:rsid w:val="004C7F90"/>
    <w:rsid w:val="004D7499"/>
    <w:rsid w:val="004D76E3"/>
    <w:rsid w:val="004D7F8B"/>
    <w:rsid w:val="004E559D"/>
    <w:rsid w:val="004E598B"/>
    <w:rsid w:val="004E648F"/>
    <w:rsid w:val="004F15C9"/>
    <w:rsid w:val="004F28FE"/>
    <w:rsid w:val="004F356B"/>
    <w:rsid w:val="004F4078"/>
    <w:rsid w:val="004F59CC"/>
    <w:rsid w:val="004F73CD"/>
    <w:rsid w:val="0051059B"/>
    <w:rsid w:val="005116F3"/>
    <w:rsid w:val="00514613"/>
    <w:rsid w:val="005148BF"/>
    <w:rsid w:val="00520AF9"/>
    <w:rsid w:val="0052414D"/>
    <w:rsid w:val="00525360"/>
    <w:rsid w:val="0052541D"/>
    <w:rsid w:val="00527E87"/>
    <w:rsid w:val="00527FD0"/>
    <w:rsid w:val="00535E7F"/>
    <w:rsid w:val="00537581"/>
    <w:rsid w:val="00543B88"/>
    <w:rsid w:val="00543F66"/>
    <w:rsid w:val="00545FBF"/>
    <w:rsid w:val="0055074B"/>
    <w:rsid w:val="00551F6A"/>
    <w:rsid w:val="00552A5F"/>
    <w:rsid w:val="00554136"/>
    <w:rsid w:val="00554A7A"/>
    <w:rsid w:val="0055582F"/>
    <w:rsid w:val="00555E75"/>
    <w:rsid w:val="00556532"/>
    <w:rsid w:val="00560481"/>
    <w:rsid w:val="005640A3"/>
    <w:rsid w:val="00565845"/>
    <w:rsid w:val="00565E99"/>
    <w:rsid w:val="0056613C"/>
    <w:rsid w:val="00566672"/>
    <w:rsid w:val="005719F7"/>
    <w:rsid w:val="00571DF8"/>
    <w:rsid w:val="00572550"/>
    <w:rsid w:val="005814A1"/>
    <w:rsid w:val="005815F2"/>
    <w:rsid w:val="00583FE4"/>
    <w:rsid w:val="00591BE3"/>
    <w:rsid w:val="00592338"/>
    <w:rsid w:val="00595395"/>
    <w:rsid w:val="005A309A"/>
    <w:rsid w:val="005A391B"/>
    <w:rsid w:val="005A6586"/>
    <w:rsid w:val="005A677E"/>
    <w:rsid w:val="005A73E2"/>
    <w:rsid w:val="005B00BB"/>
    <w:rsid w:val="005B3005"/>
    <w:rsid w:val="005B3A3F"/>
    <w:rsid w:val="005B47D8"/>
    <w:rsid w:val="005B6320"/>
    <w:rsid w:val="005B6C91"/>
    <w:rsid w:val="005C2923"/>
    <w:rsid w:val="005C364C"/>
    <w:rsid w:val="005C4EB2"/>
    <w:rsid w:val="005C4FF0"/>
    <w:rsid w:val="005D0CA0"/>
    <w:rsid w:val="005D3A33"/>
    <w:rsid w:val="005D4D03"/>
    <w:rsid w:val="005D7EB5"/>
    <w:rsid w:val="005E2BC1"/>
    <w:rsid w:val="005E33ED"/>
    <w:rsid w:val="005E3CA7"/>
    <w:rsid w:val="005E582C"/>
    <w:rsid w:val="005E7B45"/>
    <w:rsid w:val="005F163B"/>
    <w:rsid w:val="005F1B4D"/>
    <w:rsid w:val="005F58C0"/>
    <w:rsid w:val="005F64FB"/>
    <w:rsid w:val="005F6646"/>
    <w:rsid w:val="005F6BD7"/>
    <w:rsid w:val="0060063B"/>
    <w:rsid w:val="006007DE"/>
    <w:rsid w:val="00601F27"/>
    <w:rsid w:val="0060312F"/>
    <w:rsid w:val="00605192"/>
    <w:rsid w:val="0060729B"/>
    <w:rsid w:val="00611AEB"/>
    <w:rsid w:val="00611FEA"/>
    <w:rsid w:val="00613331"/>
    <w:rsid w:val="006162CF"/>
    <w:rsid w:val="00616B1F"/>
    <w:rsid w:val="00620595"/>
    <w:rsid w:val="00622BA0"/>
    <w:rsid w:val="0062756D"/>
    <w:rsid w:val="00627C21"/>
    <w:rsid w:val="00633597"/>
    <w:rsid w:val="00633BBD"/>
    <w:rsid w:val="00634611"/>
    <w:rsid w:val="00634FEB"/>
    <w:rsid w:val="0064440B"/>
    <w:rsid w:val="0064460B"/>
    <w:rsid w:val="0064589F"/>
    <w:rsid w:val="00652FEF"/>
    <w:rsid w:val="00655C4C"/>
    <w:rsid w:val="00656AF8"/>
    <w:rsid w:val="00662B56"/>
    <w:rsid w:val="00666FD6"/>
    <w:rsid w:val="00671041"/>
    <w:rsid w:val="006756B9"/>
    <w:rsid w:val="0067697E"/>
    <w:rsid w:val="00684EA6"/>
    <w:rsid w:val="00686CF3"/>
    <w:rsid w:val="006907B0"/>
    <w:rsid w:val="0069181E"/>
    <w:rsid w:val="00692E95"/>
    <w:rsid w:val="00693D61"/>
    <w:rsid w:val="006A2F5D"/>
    <w:rsid w:val="006A4BB2"/>
    <w:rsid w:val="006A4F5F"/>
    <w:rsid w:val="006A6197"/>
    <w:rsid w:val="006B1508"/>
    <w:rsid w:val="006B2B4C"/>
    <w:rsid w:val="006B3E85"/>
    <w:rsid w:val="006B40A0"/>
    <w:rsid w:val="006B42E0"/>
    <w:rsid w:val="006B4626"/>
    <w:rsid w:val="006B59F1"/>
    <w:rsid w:val="006C6E92"/>
    <w:rsid w:val="006C7A99"/>
    <w:rsid w:val="006D3068"/>
    <w:rsid w:val="006E07AC"/>
    <w:rsid w:val="006E4F83"/>
    <w:rsid w:val="006E67E2"/>
    <w:rsid w:val="006E7D0B"/>
    <w:rsid w:val="006F0B7C"/>
    <w:rsid w:val="0070377D"/>
    <w:rsid w:val="00706B1F"/>
    <w:rsid w:val="007168DA"/>
    <w:rsid w:val="007212A4"/>
    <w:rsid w:val="00723843"/>
    <w:rsid w:val="0073068A"/>
    <w:rsid w:val="00730B1D"/>
    <w:rsid w:val="007338C4"/>
    <w:rsid w:val="0074104A"/>
    <w:rsid w:val="0074158A"/>
    <w:rsid w:val="00750885"/>
    <w:rsid w:val="00751EBB"/>
    <w:rsid w:val="00772240"/>
    <w:rsid w:val="00777CDE"/>
    <w:rsid w:val="00781A64"/>
    <w:rsid w:val="00783F69"/>
    <w:rsid w:val="0078490E"/>
    <w:rsid w:val="007854B2"/>
    <w:rsid w:val="00785D58"/>
    <w:rsid w:val="007906C4"/>
    <w:rsid w:val="007915D2"/>
    <w:rsid w:val="007B2D20"/>
    <w:rsid w:val="007C057B"/>
    <w:rsid w:val="007C1151"/>
    <w:rsid w:val="007C25EB"/>
    <w:rsid w:val="007C4B6F"/>
    <w:rsid w:val="007C52CE"/>
    <w:rsid w:val="007C5BB2"/>
    <w:rsid w:val="007D30B6"/>
    <w:rsid w:val="007D3828"/>
    <w:rsid w:val="007D3A70"/>
    <w:rsid w:val="007D79DC"/>
    <w:rsid w:val="007E0069"/>
    <w:rsid w:val="007E2D58"/>
    <w:rsid w:val="007E7D66"/>
    <w:rsid w:val="007F1570"/>
    <w:rsid w:val="00800AA9"/>
    <w:rsid w:val="008020E6"/>
    <w:rsid w:val="00803B42"/>
    <w:rsid w:val="008058D6"/>
    <w:rsid w:val="0080668B"/>
    <w:rsid w:val="00810134"/>
    <w:rsid w:val="00810ECC"/>
    <w:rsid w:val="00811445"/>
    <w:rsid w:val="008148F5"/>
    <w:rsid w:val="008175BA"/>
    <w:rsid w:val="00820C7D"/>
    <w:rsid w:val="008350F0"/>
    <w:rsid w:val="00835734"/>
    <w:rsid w:val="0084029C"/>
    <w:rsid w:val="00845940"/>
    <w:rsid w:val="008519BD"/>
    <w:rsid w:val="00854A34"/>
    <w:rsid w:val="00856C49"/>
    <w:rsid w:val="008571C0"/>
    <w:rsid w:val="0086010C"/>
    <w:rsid w:val="00860C12"/>
    <w:rsid w:val="008630CD"/>
    <w:rsid w:val="008711CB"/>
    <w:rsid w:val="0087371C"/>
    <w:rsid w:val="00873A15"/>
    <w:rsid w:val="00873A37"/>
    <w:rsid w:val="008744F8"/>
    <w:rsid w:val="008746AE"/>
    <w:rsid w:val="008755BF"/>
    <w:rsid w:val="00876D44"/>
    <w:rsid w:val="008803A6"/>
    <w:rsid w:val="00884C5C"/>
    <w:rsid w:val="008854CC"/>
    <w:rsid w:val="008928F6"/>
    <w:rsid w:val="00894CEE"/>
    <w:rsid w:val="008B091C"/>
    <w:rsid w:val="008B2637"/>
    <w:rsid w:val="008B44DF"/>
    <w:rsid w:val="008B4C53"/>
    <w:rsid w:val="008B4F68"/>
    <w:rsid w:val="008C3171"/>
    <w:rsid w:val="008C3FF0"/>
    <w:rsid w:val="008C6A0E"/>
    <w:rsid w:val="008D1301"/>
    <w:rsid w:val="008D50FF"/>
    <w:rsid w:val="008D5BF5"/>
    <w:rsid w:val="008E0129"/>
    <w:rsid w:val="008E0E32"/>
    <w:rsid w:val="008E1575"/>
    <w:rsid w:val="008E5BD1"/>
    <w:rsid w:val="008F20FD"/>
    <w:rsid w:val="008F289D"/>
    <w:rsid w:val="008F2AAB"/>
    <w:rsid w:val="009016A7"/>
    <w:rsid w:val="0090479F"/>
    <w:rsid w:val="00912668"/>
    <w:rsid w:val="00914F02"/>
    <w:rsid w:val="009170B9"/>
    <w:rsid w:val="00917218"/>
    <w:rsid w:val="009172AC"/>
    <w:rsid w:val="00920D8B"/>
    <w:rsid w:val="009221C1"/>
    <w:rsid w:val="009230EE"/>
    <w:rsid w:val="009306DC"/>
    <w:rsid w:val="00932C90"/>
    <w:rsid w:val="00941FAB"/>
    <w:rsid w:val="009454C0"/>
    <w:rsid w:val="00950112"/>
    <w:rsid w:val="00952982"/>
    <w:rsid w:val="00954966"/>
    <w:rsid w:val="00955B76"/>
    <w:rsid w:val="00956177"/>
    <w:rsid w:val="009573BC"/>
    <w:rsid w:val="00961B48"/>
    <w:rsid w:val="00966541"/>
    <w:rsid w:val="00971FE6"/>
    <w:rsid w:val="0097252B"/>
    <w:rsid w:val="00973A92"/>
    <w:rsid w:val="0097429C"/>
    <w:rsid w:val="00980F1C"/>
    <w:rsid w:val="00981808"/>
    <w:rsid w:val="00982978"/>
    <w:rsid w:val="00992EAD"/>
    <w:rsid w:val="009A1CDA"/>
    <w:rsid w:val="009A74FA"/>
    <w:rsid w:val="009B1122"/>
    <w:rsid w:val="009B2BD2"/>
    <w:rsid w:val="009B45C7"/>
    <w:rsid w:val="009B585C"/>
    <w:rsid w:val="009B606B"/>
    <w:rsid w:val="009B651D"/>
    <w:rsid w:val="009C20AB"/>
    <w:rsid w:val="009C255A"/>
    <w:rsid w:val="009C4DC7"/>
    <w:rsid w:val="009D26CC"/>
    <w:rsid w:val="009D44A2"/>
    <w:rsid w:val="009E03FB"/>
    <w:rsid w:val="009E0F44"/>
    <w:rsid w:val="009E2E42"/>
    <w:rsid w:val="009E3B08"/>
    <w:rsid w:val="009E3C92"/>
    <w:rsid w:val="009F1D22"/>
    <w:rsid w:val="009F7348"/>
    <w:rsid w:val="009F7CB1"/>
    <w:rsid w:val="00A04FF1"/>
    <w:rsid w:val="00A058E4"/>
    <w:rsid w:val="00A1034A"/>
    <w:rsid w:val="00A13BDD"/>
    <w:rsid w:val="00A15338"/>
    <w:rsid w:val="00A17B00"/>
    <w:rsid w:val="00A21B86"/>
    <w:rsid w:val="00A2292C"/>
    <w:rsid w:val="00A2734A"/>
    <w:rsid w:val="00A3013B"/>
    <w:rsid w:val="00A35BCB"/>
    <w:rsid w:val="00A43224"/>
    <w:rsid w:val="00A46FBE"/>
    <w:rsid w:val="00A50A7E"/>
    <w:rsid w:val="00A522BB"/>
    <w:rsid w:val="00A539A4"/>
    <w:rsid w:val="00A555BF"/>
    <w:rsid w:val="00A56384"/>
    <w:rsid w:val="00A6466D"/>
    <w:rsid w:val="00A7232F"/>
    <w:rsid w:val="00A74133"/>
    <w:rsid w:val="00A74713"/>
    <w:rsid w:val="00A7492F"/>
    <w:rsid w:val="00A7678F"/>
    <w:rsid w:val="00A76ECC"/>
    <w:rsid w:val="00A8099F"/>
    <w:rsid w:val="00A82619"/>
    <w:rsid w:val="00A8295C"/>
    <w:rsid w:val="00A834B8"/>
    <w:rsid w:val="00A858E8"/>
    <w:rsid w:val="00A900EA"/>
    <w:rsid w:val="00A93B2D"/>
    <w:rsid w:val="00A94307"/>
    <w:rsid w:val="00A9511B"/>
    <w:rsid w:val="00A95E8A"/>
    <w:rsid w:val="00A96376"/>
    <w:rsid w:val="00A97E77"/>
    <w:rsid w:val="00AA7F99"/>
    <w:rsid w:val="00AB0B15"/>
    <w:rsid w:val="00AB1362"/>
    <w:rsid w:val="00AB565F"/>
    <w:rsid w:val="00AC02A8"/>
    <w:rsid w:val="00AC4FDE"/>
    <w:rsid w:val="00AC5E4B"/>
    <w:rsid w:val="00AD2F79"/>
    <w:rsid w:val="00AE08A1"/>
    <w:rsid w:val="00AE0B7B"/>
    <w:rsid w:val="00AE21E8"/>
    <w:rsid w:val="00AE54AA"/>
    <w:rsid w:val="00AE7C7B"/>
    <w:rsid w:val="00AF03BC"/>
    <w:rsid w:val="00AF2392"/>
    <w:rsid w:val="00AF76BA"/>
    <w:rsid w:val="00B000D8"/>
    <w:rsid w:val="00B0234C"/>
    <w:rsid w:val="00B027FC"/>
    <w:rsid w:val="00B06877"/>
    <w:rsid w:val="00B07C42"/>
    <w:rsid w:val="00B112B8"/>
    <w:rsid w:val="00B1411E"/>
    <w:rsid w:val="00B15523"/>
    <w:rsid w:val="00B16BCA"/>
    <w:rsid w:val="00B224F9"/>
    <w:rsid w:val="00B2736B"/>
    <w:rsid w:val="00B312D7"/>
    <w:rsid w:val="00B33381"/>
    <w:rsid w:val="00B34F7C"/>
    <w:rsid w:val="00B37882"/>
    <w:rsid w:val="00B50259"/>
    <w:rsid w:val="00B51AD7"/>
    <w:rsid w:val="00B529CE"/>
    <w:rsid w:val="00B52A4D"/>
    <w:rsid w:val="00B52DD7"/>
    <w:rsid w:val="00B543CC"/>
    <w:rsid w:val="00B65278"/>
    <w:rsid w:val="00B67D85"/>
    <w:rsid w:val="00B70293"/>
    <w:rsid w:val="00B729F6"/>
    <w:rsid w:val="00B7440B"/>
    <w:rsid w:val="00B8402C"/>
    <w:rsid w:val="00B92011"/>
    <w:rsid w:val="00B947B3"/>
    <w:rsid w:val="00B95E1F"/>
    <w:rsid w:val="00B96A72"/>
    <w:rsid w:val="00B96F97"/>
    <w:rsid w:val="00BA0580"/>
    <w:rsid w:val="00BA2164"/>
    <w:rsid w:val="00BA788E"/>
    <w:rsid w:val="00BB0B29"/>
    <w:rsid w:val="00BB6CC3"/>
    <w:rsid w:val="00BB785D"/>
    <w:rsid w:val="00BB7F45"/>
    <w:rsid w:val="00BC0708"/>
    <w:rsid w:val="00BC0EEE"/>
    <w:rsid w:val="00BC1CB7"/>
    <w:rsid w:val="00BC26AE"/>
    <w:rsid w:val="00BC367A"/>
    <w:rsid w:val="00BC36FF"/>
    <w:rsid w:val="00BC4C17"/>
    <w:rsid w:val="00BD1747"/>
    <w:rsid w:val="00BD1924"/>
    <w:rsid w:val="00BE0837"/>
    <w:rsid w:val="00BE1C87"/>
    <w:rsid w:val="00BE2758"/>
    <w:rsid w:val="00BE608B"/>
    <w:rsid w:val="00BE7E5C"/>
    <w:rsid w:val="00BF4BF0"/>
    <w:rsid w:val="00BF744C"/>
    <w:rsid w:val="00C0039B"/>
    <w:rsid w:val="00C06A16"/>
    <w:rsid w:val="00C06FCB"/>
    <w:rsid w:val="00C1035E"/>
    <w:rsid w:val="00C112FB"/>
    <w:rsid w:val="00C1302F"/>
    <w:rsid w:val="00C16602"/>
    <w:rsid w:val="00C21E83"/>
    <w:rsid w:val="00C25F4A"/>
    <w:rsid w:val="00C304EA"/>
    <w:rsid w:val="00C312C8"/>
    <w:rsid w:val="00C348A3"/>
    <w:rsid w:val="00C40C80"/>
    <w:rsid w:val="00C57652"/>
    <w:rsid w:val="00C747DB"/>
    <w:rsid w:val="00C81090"/>
    <w:rsid w:val="00C904CF"/>
    <w:rsid w:val="00C90D86"/>
    <w:rsid w:val="00C93A29"/>
    <w:rsid w:val="00C94309"/>
    <w:rsid w:val="00C94FC7"/>
    <w:rsid w:val="00C95A8B"/>
    <w:rsid w:val="00C96B5D"/>
    <w:rsid w:val="00C9721A"/>
    <w:rsid w:val="00CA1205"/>
    <w:rsid w:val="00CA163C"/>
    <w:rsid w:val="00CA2A0E"/>
    <w:rsid w:val="00CB3FB1"/>
    <w:rsid w:val="00CB6F36"/>
    <w:rsid w:val="00CC25B9"/>
    <w:rsid w:val="00CC3CAE"/>
    <w:rsid w:val="00CC58FA"/>
    <w:rsid w:val="00CC6395"/>
    <w:rsid w:val="00CC71AC"/>
    <w:rsid w:val="00CD2108"/>
    <w:rsid w:val="00CE26C7"/>
    <w:rsid w:val="00CE41DF"/>
    <w:rsid w:val="00CE6794"/>
    <w:rsid w:val="00CF582E"/>
    <w:rsid w:val="00CF712C"/>
    <w:rsid w:val="00D04147"/>
    <w:rsid w:val="00D0575B"/>
    <w:rsid w:val="00D130E2"/>
    <w:rsid w:val="00D152E0"/>
    <w:rsid w:val="00D171E5"/>
    <w:rsid w:val="00D205C8"/>
    <w:rsid w:val="00D2120E"/>
    <w:rsid w:val="00D21CCA"/>
    <w:rsid w:val="00D223B5"/>
    <w:rsid w:val="00D24D52"/>
    <w:rsid w:val="00D32DC7"/>
    <w:rsid w:val="00D331CD"/>
    <w:rsid w:val="00D37291"/>
    <w:rsid w:val="00D47232"/>
    <w:rsid w:val="00D47CC9"/>
    <w:rsid w:val="00D6110F"/>
    <w:rsid w:val="00D6472E"/>
    <w:rsid w:val="00D64F82"/>
    <w:rsid w:val="00D70989"/>
    <w:rsid w:val="00D724F3"/>
    <w:rsid w:val="00D76B1D"/>
    <w:rsid w:val="00D80A11"/>
    <w:rsid w:val="00D80CF9"/>
    <w:rsid w:val="00D83A20"/>
    <w:rsid w:val="00D85581"/>
    <w:rsid w:val="00D86D0D"/>
    <w:rsid w:val="00D90A48"/>
    <w:rsid w:val="00D93433"/>
    <w:rsid w:val="00D96D7E"/>
    <w:rsid w:val="00D9702B"/>
    <w:rsid w:val="00DB130C"/>
    <w:rsid w:val="00DB1E92"/>
    <w:rsid w:val="00DB256D"/>
    <w:rsid w:val="00DB580E"/>
    <w:rsid w:val="00DB7D84"/>
    <w:rsid w:val="00DC01F4"/>
    <w:rsid w:val="00DC0E49"/>
    <w:rsid w:val="00DC1073"/>
    <w:rsid w:val="00DC5480"/>
    <w:rsid w:val="00DC565C"/>
    <w:rsid w:val="00DC6CD6"/>
    <w:rsid w:val="00DC6D2A"/>
    <w:rsid w:val="00DC6EEA"/>
    <w:rsid w:val="00DC729C"/>
    <w:rsid w:val="00DD0451"/>
    <w:rsid w:val="00DD2A80"/>
    <w:rsid w:val="00DD2C98"/>
    <w:rsid w:val="00DD55A5"/>
    <w:rsid w:val="00DE1C15"/>
    <w:rsid w:val="00DE3B87"/>
    <w:rsid w:val="00DE5998"/>
    <w:rsid w:val="00DF0855"/>
    <w:rsid w:val="00DF4C39"/>
    <w:rsid w:val="00DF7428"/>
    <w:rsid w:val="00E00157"/>
    <w:rsid w:val="00E002A5"/>
    <w:rsid w:val="00E0146F"/>
    <w:rsid w:val="00E01537"/>
    <w:rsid w:val="00E05CC0"/>
    <w:rsid w:val="00E100BE"/>
    <w:rsid w:val="00E10B6F"/>
    <w:rsid w:val="00E10F4B"/>
    <w:rsid w:val="00E15EE7"/>
    <w:rsid w:val="00E221E7"/>
    <w:rsid w:val="00E24F08"/>
    <w:rsid w:val="00E32195"/>
    <w:rsid w:val="00E347DC"/>
    <w:rsid w:val="00E349AA"/>
    <w:rsid w:val="00E37B7C"/>
    <w:rsid w:val="00E424D1"/>
    <w:rsid w:val="00E44896"/>
    <w:rsid w:val="00E5437B"/>
    <w:rsid w:val="00E55343"/>
    <w:rsid w:val="00E61ADE"/>
    <w:rsid w:val="00E61B04"/>
    <w:rsid w:val="00E623AC"/>
    <w:rsid w:val="00E6371A"/>
    <w:rsid w:val="00E645D8"/>
    <w:rsid w:val="00E64CFC"/>
    <w:rsid w:val="00E6552C"/>
    <w:rsid w:val="00E65703"/>
    <w:rsid w:val="00E66BD8"/>
    <w:rsid w:val="00E7037B"/>
    <w:rsid w:val="00E774EB"/>
    <w:rsid w:val="00E7773F"/>
    <w:rsid w:val="00E80339"/>
    <w:rsid w:val="00E8096C"/>
    <w:rsid w:val="00E82184"/>
    <w:rsid w:val="00E82326"/>
    <w:rsid w:val="00E85D86"/>
    <w:rsid w:val="00E9185D"/>
    <w:rsid w:val="00E91AA4"/>
    <w:rsid w:val="00E94E92"/>
    <w:rsid w:val="00E972A3"/>
    <w:rsid w:val="00EA10FA"/>
    <w:rsid w:val="00EA211A"/>
    <w:rsid w:val="00EA26D9"/>
    <w:rsid w:val="00EA4FE4"/>
    <w:rsid w:val="00EB031A"/>
    <w:rsid w:val="00EB0BB5"/>
    <w:rsid w:val="00EB2DAC"/>
    <w:rsid w:val="00EB347C"/>
    <w:rsid w:val="00EB499F"/>
    <w:rsid w:val="00EB4AE1"/>
    <w:rsid w:val="00EB6C6D"/>
    <w:rsid w:val="00EC45CF"/>
    <w:rsid w:val="00ED06DB"/>
    <w:rsid w:val="00ED148F"/>
    <w:rsid w:val="00ED2257"/>
    <w:rsid w:val="00EE690B"/>
    <w:rsid w:val="00EF0033"/>
    <w:rsid w:val="00EF1DF6"/>
    <w:rsid w:val="00EF6FCF"/>
    <w:rsid w:val="00F00700"/>
    <w:rsid w:val="00F04424"/>
    <w:rsid w:val="00F04AE6"/>
    <w:rsid w:val="00F0717B"/>
    <w:rsid w:val="00F146C0"/>
    <w:rsid w:val="00F24CAB"/>
    <w:rsid w:val="00F26DED"/>
    <w:rsid w:val="00F403E9"/>
    <w:rsid w:val="00F40646"/>
    <w:rsid w:val="00F43553"/>
    <w:rsid w:val="00F43594"/>
    <w:rsid w:val="00F50B13"/>
    <w:rsid w:val="00F53D9C"/>
    <w:rsid w:val="00F61D61"/>
    <w:rsid w:val="00F62871"/>
    <w:rsid w:val="00F628F9"/>
    <w:rsid w:val="00F62E75"/>
    <w:rsid w:val="00F63C34"/>
    <w:rsid w:val="00F70FB1"/>
    <w:rsid w:val="00F71F8C"/>
    <w:rsid w:val="00F75550"/>
    <w:rsid w:val="00F76961"/>
    <w:rsid w:val="00F81E6B"/>
    <w:rsid w:val="00F82F9C"/>
    <w:rsid w:val="00F84135"/>
    <w:rsid w:val="00F870F1"/>
    <w:rsid w:val="00F91C46"/>
    <w:rsid w:val="00F937B6"/>
    <w:rsid w:val="00F9400E"/>
    <w:rsid w:val="00F97A32"/>
    <w:rsid w:val="00FA5E61"/>
    <w:rsid w:val="00FB0198"/>
    <w:rsid w:val="00FB0239"/>
    <w:rsid w:val="00FB090D"/>
    <w:rsid w:val="00FB4752"/>
    <w:rsid w:val="00FB5F4E"/>
    <w:rsid w:val="00FB6595"/>
    <w:rsid w:val="00FC0084"/>
    <w:rsid w:val="00FC5A44"/>
    <w:rsid w:val="00FC6822"/>
    <w:rsid w:val="00FD03DF"/>
    <w:rsid w:val="00FD4C43"/>
    <w:rsid w:val="00FD6BC5"/>
    <w:rsid w:val="00FE198E"/>
    <w:rsid w:val="00FE2713"/>
    <w:rsid w:val="00FE6912"/>
    <w:rsid w:val="00FF1F6A"/>
    <w:rsid w:val="00FF243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DA5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1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FE2713"/>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A2734A"/>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CC6395"/>
    <w:pPr>
      <w:keepNext/>
      <w:keepLines/>
      <w:numPr>
        <w:ilvl w:val="1"/>
        <w:numId w:val="33"/>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A2734A"/>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CC6395"/>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Kommentinteksti">
    <w:name w:val="annotation text"/>
    <w:basedOn w:val="Normaali"/>
    <w:link w:val="KommentintekstiChar"/>
    <w:uiPriority w:val="99"/>
    <w:unhideWhenUsed/>
    <w:rsid w:val="00BE1C87"/>
    <w:pPr>
      <w:spacing w:before="0" w:line="240" w:lineRule="auto"/>
      <w:jc w:val="left"/>
    </w:pPr>
    <w:rPr>
      <w:szCs w:val="20"/>
    </w:rPr>
  </w:style>
  <w:style w:type="character" w:customStyle="1" w:styleId="KommentintekstiChar">
    <w:name w:val="Kommentin teksti Char"/>
    <w:basedOn w:val="Kappaleenoletusfontti"/>
    <w:link w:val="Kommentinteksti"/>
    <w:uiPriority w:val="99"/>
    <w:rsid w:val="00BE1C87"/>
    <w:rPr>
      <w:rFonts w:ascii="Century Gothic" w:hAnsi="Century Gothic"/>
      <w:sz w:val="20"/>
      <w:szCs w:val="20"/>
    </w:rPr>
  </w:style>
  <w:style w:type="character" w:styleId="Kommentinviite">
    <w:name w:val="annotation reference"/>
    <w:basedOn w:val="Kappaleenoletusfontti"/>
    <w:uiPriority w:val="99"/>
    <w:semiHidden/>
    <w:unhideWhenUsed/>
    <w:rsid w:val="00C0039B"/>
    <w:rPr>
      <w:sz w:val="16"/>
      <w:szCs w:val="16"/>
    </w:rPr>
  </w:style>
  <w:style w:type="paragraph" w:styleId="Kommentinotsikko">
    <w:name w:val="annotation subject"/>
    <w:basedOn w:val="Kommentinteksti"/>
    <w:next w:val="Kommentinteksti"/>
    <w:link w:val="KommentinotsikkoChar"/>
    <w:uiPriority w:val="99"/>
    <w:semiHidden/>
    <w:unhideWhenUsed/>
    <w:rsid w:val="00454DED"/>
    <w:pPr>
      <w:spacing w:before="160"/>
      <w:jc w:val="both"/>
    </w:pPr>
    <w:rPr>
      <w:b/>
      <w:bCs/>
    </w:rPr>
  </w:style>
  <w:style w:type="character" w:customStyle="1" w:styleId="KommentinotsikkoChar">
    <w:name w:val="Kommentin otsikko Char"/>
    <w:basedOn w:val="KommentintekstiChar"/>
    <w:link w:val="Kommentinotsikko"/>
    <w:uiPriority w:val="99"/>
    <w:semiHidden/>
    <w:rsid w:val="00454DED"/>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abilitynewsafrica.org/cameroon-anglophone-conflict-disabled-persons-severely-hit-in-latest-separatist-attack/" TargetMode="External"/><Relationship Id="rId21" Type="http://schemas.openxmlformats.org/officeDocument/2006/relationships/hyperlink" Target="https://www.businessincameroon.com/public-management/0204-13685-cameroon-seeks-funding-partners-to-launch-its-4th-general-census" TargetMode="External"/><Relationship Id="rId42" Type="http://schemas.openxmlformats.org/officeDocument/2006/relationships/hyperlink" Target="https://www.hrw.org/world-report/2024/country-chapters/cameroon" TargetMode="External"/><Relationship Id="rId47" Type="http://schemas.openxmlformats.org/officeDocument/2006/relationships/hyperlink" Target="https://ins-cameroun.cm/wp-content/uploads/2023/06/DEPLIANT-FR-JMP-2022.pdf" TargetMode="External"/><Relationship Id="rId63" Type="http://schemas.openxmlformats.org/officeDocument/2006/relationships/hyperlink" Target="https://lca.logcluster.org/23-cameroon-road-network" TargetMode="External"/><Relationship Id="rId68" Type="http://schemas.openxmlformats.org/officeDocument/2006/relationships/hyperlink" Target="https://maatieto.migri.fi/base/2724d19a-5460-485d-bff8-6cd8f75f86d5/countryDocument/66c8cac9-a6a3-49cf-85fa-7af5986fd214" TargetMode="External"/><Relationship Id="rId84" Type="http://schemas.openxmlformats.org/officeDocument/2006/relationships/hyperlink" Target="https://reliefweb.int/report/cameroon/cameroon-north-west-and-south-west-situation-report-no-64-april-2024" TargetMode="External"/><Relationship Id="rId89" Type="http://schemas.openxmlformats.org/officeDocument/2006/relationships/hyperlink" Target="https://reliefweb.int/report/cameroon/cameroon-humanitarian-needs-overview-2023-march-2023" TargetMode="External"/><Relationship Id="rId16" Type="http://schemas.openxmlformats.org/officeDocument/2006/relationships/hyperlink" Target="https://www.amnesty.org/en/wp-content/uploads/2023/07/AFR1768382023ENGLISH-1.pdf" TargetMode="External"/><Relationship Id="rId107" Type="http://schemas.openxmlformats.org/officeDocument/2006/relationships/customXml" Target="../customXml/item4.xml"/><Relationship Id="rId11" Type="http://schemas.openxmlformats.org/officeDocument/2006/relationships/hyperlink" Target="https://acleddata.com/acleddatanew/wp-content/uploads/dlm_uploads/2023/06/ACLED_Codebook_2023.pdf" TargetMode="External"/><Relationship Id="rId32" Type="http://schemas.openxmlformats.org/officeDocument/2006/relationships/hyperlink" Target="https://www.flightradar24.com/data/airports/bfx/routes" TargetMode="External"/><Relationship Id="rId37" Type="http://schemas.openxmlformats.org/officeDocument/2006/relationships/hyperlink" Target="https://www.globalr2p.org/countries/cameroon/" TargetMode="External"/><Relationship Id="rId53" Type="http://schemas.openxmlformats.org/officeDocument/2006/relationships/hyperlink" Target="https://www.crisisgroup.org/crisiswatch/database" TargetMode="External"/><Relationship Id="rId58" Type="http://schemas.openxmlformats.org/officeDocument/2006/relationships/hyperlink" Target="https://www.iom.int/news/legal-identity-1340-birth-certificates-and-national-identity-cards-internally-displaced-persons-and-vulnerable-populations" TargetMode="External"/><Relationship Id="rId74" Type="http://schemas.openxmlformats.org/officeDocument/2006/relationships/hyperlink" Target="https://www.sem.admin.ch/sem/de/home/suche.html" TargetMode="External"/><Relationship Id="rId79" Type="http://schemas.openxmlformats.org/officeDocument/2006/relationships/hyperlink" Target="https://data.unhcr.org/en/documents/details/108677"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reliefweb.int/map/cameroon/cameroon-north-west-region-a3-reference-map-june-2018" TargetMode="External"/><Relationship Id="rId95" Type="http://schemas.openxmlformats.org/officeDocument/2006/relationships/hyperlink" Target="https://www.state.gov/reports/2024-trafficking-in-persons-report/cameroon/" TargetMode="External"/><Relationship Id="rId22" Type="http://schemas.openxmlformats.org/officeDocument/2006/relationships/hyperlink" Target="https://www.cameroon-info.net/article/cameroun-aviation-civile-camair-co-reussit-son-vol-test-vers-bamenda-293202.html" TargetMode="External"/><Relationship Id="rId27" Type="http://schemas.openxmlformats.org/officeDocument/2006/relationships/hyperlink" Target="https://reliefweb.int/report/cameroon/cameroun-mise-jour-des-messages-cles-avril-2024-les-besoins-dassistance-atteignent-un-pic-saisonnier-alors-que-le-conflit-sintensifie-dans-lextreme-nord" TargetMode="External"/><Relationship Id="rId43" Type="http://schemas.openxmlformats.org/officeDocument/2006/relationships/hyperlink" Target="https://www.visionofhumanity.org/wp-content/uploads/2024/06/GPI-2024-web.pdf" TargetMode="External"/><Relationship Id="rId48" Type="http://schemas.openxmlformats.org/officeDocument/2006/relationships/hyperlink" Target="https://ins-cameroun.cm/wp-content/uploads/2022/07/RAPPORT-MONOGRAPHIE-DOUALA_VF.pdf" TargetMode="External"/><Relationship Id="rId64" Type="http://schemas.openxmlformats.org/officeDocument/2006/relationships/hyperlink" Target="https://lca.logcluster.org/23-cameroon-road-network" TargetMode="External"/><Relationship Id="rId69" Type="http://schemas.openxmlformats.org/officeDocument/2006/relationships/hyperlink" Target="https://www.mineactionreview.org/assets/downloads/7721_Clearing_the_Mines_2023.pdf" TargetMode="External"/><Relationship Id="rId80" Type="http://schemas.openxmlformats.org/officeDocument/2006/relationships/hyperlink" Target="https://reliefweb.int/report/cameroon/cameroon-north-west-and-south-west-situation-report-no-68-august-2024" TargetMode="External"/><Relationship Id="rId85" Type="http://schemas.openxmlformats.org/officeDocument/2006/relationships/hyperlink" Target="https://reliefweb.int/report/cameroon/cameroon-north-west-and-south-west-situation-report-no-63-march-2024" TargetMode="External"/><Relationship Id="rId12" Type="http://schemas.openxmlformats.org/officeDocument/2006/relationships/hyperlink" Target="https://afriquexxi.info/A-Douala-le-combat-quotidien-des-femmes-deplacees-du-NoSo" TargetMode="External"/><Relationship Id="rId17" Type="http://schemas.openxmlformats.org/officeDocument/2006/relationships/hyperlink" Target="https://www.bbc.com/news/world-africa-49931662" TargetMode="External"/><Relationship Id="rId33" Type="http://schemas.openxmlformats.org/officeDocument/2006/relationships/hyperlink" Target="https://www.flightradar24.com/air-port/dla" TargetMode="External"/><Relationship Id="rId38" Type="http://schemas.openxmlformats.org/officeDocument/2006/relationships/hyperlink" Target="https://acleddata.com/acleddatanew/wp-content/uploads/2024/09/d4248905-7022-462d-a85a-5d2645fc5b22.pdf" TargetMode="External"/><Relationship Id="rId59" Type="http://schemas.openxmlformats.org/officeDocument/2006/relationships/hyperlink" Target="https://dtm.iom.int/fr/reports/cameroun-rapport-devaluation-des-besoins-multisectoriels-1-octobre-novembre-2023?close=true" TargetMode="External"/><Relationship Id="rId103" Type="http://schemas.openxmlformats.org/officeDocument/2006/relationships/glossaryDocument" Target="glossary/document.xml"/><Relationship Id="rId108" Type="http://schemas.openxmlformats.org/officeDocument/2006/relationships/customXml" Target="../customXml/item5.xml"/><Relationship Id="rId54" Type="http://schemas.openxmlformats.org/officeDocument/2006/relationships/hyperlink" Target="https://www.crisisgroup.org/sites/default/files/2024-03/on-the-horizon-march-2024-final%202.pdf" TargetMode="External"/><Relationship Id="rId70" Type="http://schemas.openxmlformats.org/officeDocument/2006/relationships/hyperlink" Target="https://myhospital237.info/hiv-care-the-cross-of-prostitutes-in-the-anglophone-crisis/" TargetMode="External"/><Relationship Id="rId75" Type="http://schemas.openxmlformats.org/officeDocument/2006/relationships/hyperlink" Target="https://www.transparency.org/en/cpi/2023/index/cmr" TargetMode="External"/><Relationship Id="rId91" Type="http://schemas.openxmlformats.org/officeDocument/2006/relationships/hyperlink" Target="https://reliefweb.int/map/cameroon/cameroon-south-west-region-a3-reference-map-june-2018" TargetMode="External"/><Relationship Id="rId96" Type="http://schemas.openxmlformats.org/officeDocument/2006/relationships/hyperlink" Target="https://www.state.gov/wp-content/uploads/2024/02/528267-CAMEROON-2023-HUMAN-RIGHTS-REPOR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nesty.org/en/location/africa/west-and-central-africa/cameroon/report-cameroon/" TargetMode="External"/><Relationship Id="rId23" Type="http://schemas.openxmlformats.org/officeDocument/2006/relationships/hyperlink" Target="https://www.cameroon-tribune.cm/article.html/58639/fr.html/details_2" TargetMode="External"/><Relationship Id="rId28" Type="http://schemas.openxmlformats.org/officeDocument/2006/relationships/hyperlink" Target="https://fragilestatesindex.org/country-data/" TargetMode="External"/><Relationship Id="rId36" Type="http://schemas.openxmlformats.org/officeDocument/2006/relationships/hyperlink" Target="https://freedomhouse.org/country/cameroon/freedom-world/2024" TargetMode="External"/><Relationship Id="rId49" Type="http://schemas.openxmlformats.org/officeDocument/2006/relationships/hyperlink" Target="https://ins-cameroun.cm/wp-content/uploads/2022/07/RAPPORT-MONOGRAPHIE-DU-NW_VF.pdf" TargetMode="External"/><Relationship Id="rId57" Type="http://schemas.openxmlformats.org/officeDocument/2006/relationships/hyperlink" Target="https://www.investiraucameroun.com/gestion-publique/1212-20092-filets-sociaux-lancement-d-un-nouveau-projet-de-146-milliards-fcfa-au-profit-de-356-000-menages-pauvres-au-cameroun" TargetMode="External"/><Relationship Id="rId106" Type="http://schemas.openxmlformats.org/officeDocument/2006/relationships/customXml" Target="../customXml/item3.xml"/><Relationship Id="rId10" Type="http://schemas.openxmlformats.org/officeDocument/2006/relationships/hyperlink" Target="https://acleddata.com/acleddatanew/wp-content/uploads/2023/01/FAQs-ACLED-Fatality-Methodology_2023.pdf" TargetMode="External"/><Relationship Id="rId31" Type="http://schemas.openxmlformats.org/officeDocument/2006/relationships/hyperlink" Target="https://www.flightradar24.com/airport/bfx" TargetMode="External"/><Relationship Id="rId44" Type="http://schemas.openxmlformats.org/officeDocument/2006/relationships/hyperlink" Target="https://www.visionofhumanity.org/wp-content/uploads/2024/02/GTI-2024-web-290224.pdf" TargetMode="External"/><Relationship Id="rId52" Type="http://schemas.openxmlformats.org/officeDocument/2006/relationships/hyperlink" Target="https://ins-cameroun.cm/wp-content/uploads/2023/06/Repertoire_actualise_villages_cameroun1-3.pdf" TargetMode="External"/><Relationship Id="rId60" Type="http://schemas.openxmlformats.org/officeDocument/2006/relationships/hyperlink" Target="https://dtm.iom.int/cameroon" TargetMode="External"/><Relationship Id="rId65" Type="http://schemas.openxmlformats.org/officeDocument/2006/relationships/hyperlink" Target="https://lca.logcluster.org/225-cameroon-other-national-airports" TargetMode="External"/><Relationship Id="rId73" Type="http://schemas.openxmlformats.org/officeDocument/2006/relationships/hyperlink" Target="https://smallarmssurvey.org/sites/default/files/resources/SAS-Report-24-IEDs-WEB.pdf" TargetMode="External"/><Relationship Id="rId78" Type="http://schemas.openxmlformats.org/officeDocument/2006/relationships/hyperlink" Target="https://data.unhcr.org/en/documents/details/108678" TargetMode="External"/><Relationship Id="rId81" Type="http://schemas.openxmlformats.org/officeDocument/2006/relationships/hyperlink" Target="https://www.unocha.org/publications/report/cameroon/cameroon-north-west-and-south-west-situation-report-no-67-july-2024" TargetMode="External"/><Relationship Id="rId86" Type="http://schemas.openxmlformats.org/officeDocument/2006/relationships/hyperlink" Target="https://reliefweb.int/report/cameroon/cameroon-north-west-and-south-west-situation-report-no-62-february-2024" TargetMode="External"/><Relationship Id="rId94" Type="http://schemas.openxmlformats.org/officeDocument/2006/relationships/hyperlink" Target="https://digitallibrary.un.org/record/4029645"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leddata.com/data-export-tool/" TargetMode="External"/><Relationship Id="rId13" Type="http://schemas.openxmlformats.org/officeDocument/2006/relationships/hyperlink" Target="https://www.afrobarometer.org/wp-content/uploads/2023/11/AD733-Cameroonians-see-police-falling-short-of-professionalism-Afrobarometer-12nov23.pdf" TargetMode="External"/><Relationship Id="rId18" Type="http://schemas.openxmlformats.org/officeDocument/2006/relationships/hyperlink" Target="https://www.bbc.com/news/articles/c1l4dj79lneo" TargetMode="External"/><Relationship Id="rId39" Type="http://schemas.openxmlformats.org/officeDocument/2006/relationships/hyperlink" Target="https://theguardianpostcameroon.com/post/4255/en/editorial-prodigious-arrests-in-buea-condemnable-but" TargetMode="External"/><Relationship Id="rId109" Type="http://schemas.openxmlformats.org/officeDocument/2006/relationships/customXml" Target="../customXml/item6.xml"/><Relationship Id="rId34" Type="http://schemas.openxmlformats.org/officeDocument/2006/relationships/hyperlink" Target="https://www.flightradar24.com/airport/nsi" TargetMode="External"/><Relationship Id="rId50" Type="http://schemas.openxmlformats.org/officeDocument/2006/relationships/hyperlink" Target="https://ins-cameroun.cm/wp-content/uploads/2022/07/RAPPORT-MONOGRAPHIE-DU-SW_VF.pdf" TargetMode="External"/><Relationship Id="rId55" Type="http://schemas.openxmlformats.org/officeDocument/2006/relationships/hyperlink" Target="https://icg-prod.s3.amazonaws.com/s3fs-public/2023-03/b188-cameroon-anglophone-special-status_1.pdf" TargetMode="External"/><Relationship Id="rId76" Type="http://schemas.openxmlformats.org/officeDocument/2006/relationships/hyperlink" Target="https://unhabitat.org/sites/default/files/2022/10/221006_douala_spatial_profile_vf_compressed_0.pdf" TargetMode="External"/><Relationship Id="rId97" Type="http://schemas.openxmlformats.org/officeDocument/2006/relationships/hyperlink" Target="https://www.state.gov/wp-content/uploads/2023/02/415610_CAMEROON-2022-HUMAN-RIGHTS-REPORT.pdf"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anafricanvisions.com/2024/09/cameroon-new-academic-year-resumes-across-south-west-after-two-weeks-separatist-imposed-lockdown/" TargetMode="External"/><Relationship Id="rId92" Type="http://schemas.openxmlformats.org/officeDocument/2006/relationships/hyperlink" Target="https://reliefweb.int/map/cameroon/cameroon-north-west-and-south-west-regions-a1-reference-map-june-2018" TargetMode="External"/><Relationship Id="rId2" Type="http://schemas.openxmlformats.org/officeDocument/2006/relationships/numbering" Target="numbering.xml"/><Relationship Id="rId29" Type="http://schemas.openxmlformats.org/officeDocument/2006/relationships/hyperlink" Target="https://www.flightradar24.com/data/airports/cameroon" TargetMode="External"/><Relationship Id="rId24" Type="http://schemas.openxmlformats.org/officeDocument/2006/relationships/hyperlink" Target="https://www.cgrs.be/sites/default/files/rapporten/coi_focus_cameroun._regions_anglophones._situation_securitaire_20240628.pdf" TargetMode="External"/><Relationship Id="rId40" Type="http://schemas.openxmlformats.org/officeDocument/2006/relationships/hyperlink" Target="https://theguardianpostcameroon.com/post/4047/en/idps-in-yaounde-braving-odds-earn-living" TargetMode="External"/><Relationship Id="rId45" Type="http://schemas.openxmlformats.org/officeDocument/2006/relationships/hyperlink" Target="https://www.ifri.org/sites/default/files/atoms/files/dada_petel_vircoulon_peuls_2022.pdf" TargetMode="External"/><Relationship Id="rId66" Type="http://schemas.openxmlformats.org/officeDocument/2006/relationships/hyperlink" Target="https://logcluster.org/en/document/cameroon-north-west-region-administrative-breakdowns-map-december-2018" TargetMode="External"/><Relationship Id="rId87" Type="http://schemas.openxmlformats.org/officeDocument/2006/relationships/hyperlink" Target="https://reliefweb.int/report/cameroon/cameroon-north-west-and-south-west-situation-report-no-61-january-2024" TargetMode="External"/><Relationship Id="rId61" Type="http://schemas.openxmlformats.org/officeDocument/2006/relationships/hyperlink" Target="https://irb-cisr.gc.ca/en/country-information/rir/Pages/index.aspx?doc=458612&amp;pls=1" TargetMode="External"/><Relationship Id="rId82" Type="http://schemas.openxmlformats.org/officeDocument/2006/relationships/hyperlink" Target="https://www.unocha.org/publications/report/cameroon/cameroon-north-west-and-south-west-situation-report-no-66-june-2024" TargetMode="External"/><Relationship Id="rId19" Type="http://schemas.openxmlformats.org/officeDocument/2006/relationships/hyperlink" Target="https://bti-project.org/fileadmin/api/content/en/downloads/reports/country_report_2024_CMR.pdf" TargetMode="External"/><Relationship Id="rId14" Type="http://schemas.openxmlformats.org/officeDocument/2006/relationships/hyperlink" Target="https://airportmap.de/airports/region/CM-NW" TargetMode="External"/><Relationship Id="rId30" Type="http://schemas.openxmlformats.org/officeDocument/2006/relationships/hyperlink" Target="https://www.flightradar24.com/airport/bpc/departures" TargetMode="External"/><Relationship Id="rId35" Type="http://schemas.openxmlformats.org/officeDocument/2006/relationships/hyperlink" Target="https://www.flightsfrom.com/DLA/QC" TargetMode="External"/><Relationship Id="rId56" Type="http://schemas.openxmlformats.org/officeDocument/2006/relationships/hyperlink" Target="https://www.investiraucameroun.com/gestion-publique/1501-20191-filets-sociaux-le-cameroun-recrute-38-operateurs-de-terrain-pour-les-transferts-monetaires-aux-menages-pauvres" TargetMode="External"/><Relationship Id="rId77" Type="http://schemas.openxmlformats.org/officeDocument/2006/relationships/hyperlink" Target="https://data.unhcr.org/en/documents/details/111707" TargetMode="External"/><Relationship Id="rId100" Type="http://schemas.openxmlformats.org/officeDocument/2006/relationships/header" Target="header2.xml"/><Relationship Id="rId105" Type="http://schemas.openxmlformats.org/officeDocument/2006/relationships/customXml" Target="../customXml/item2.xml"/><Relationship Id="rId8" Type="http://schemas.openxmlformats.org/officeDocument/2006/relationships/hyperlink" Target="https://acleddata.com/data-export-tool/" TargetMode="External"/><Relationship Id="rId51" Type="http://schemas.openxmlformats.org/officeDocument/2006/relationships/hyperlink" Target="https://ins-cameroun.cm/wp-content/uploads/2021/08/Projections-demographiques-et-estimations-des-cibles-des-programmes-de-sante.pdf" TargetMode="External"/><Relationship Id="rId72" Type="http://schemas.openxmlformats.org/officeDocument/2006/relationships/hyperlink" Target="https://www.prc.cm/fr/multimedia/documents/4762-decret-n-2016-375-du-4-08-2016-etablissement-et-delivrance-cni" TargetMode="External"/><Relationship Id="rId93" Type="http://schemas.openxmlformats.org/officeDocument/2006/relationships/hyperlink" Target="https://digitallibrary.un.org/record/4050846?ln=en&amp;v=pdf" TargetMode="External"/><Relationship Id="rId98" Type="http://schemas.openxmlformats.org/officeDocument/2006/relationships/hyperlink" Target="https://reliefweb.int/report/cameroon/wfp-cameroon-country-brief-june-2024" TargetMode="External"/><Relationship Id="rId3" Type="http://schemas.openxmlformats.org/officeDocument/2006/relationships/styles" Target="styles.xml"/><Relationship Id="rId25" Type="http://schemas.openxmlformats.org/officeDocument/2006/relationships/hyperlink" Target="https://www.cia.gov/the-world-factbook/countries/cameroon/" TargetMode="External"/><Relationship Id="rId46" Type="http://schemas.openxmlformats.org/officeDocument/2006/relationships/hyperlink" Target="https://ins-cameroun.cm/wp-content/uploads/2024/05/Depliant-Ecam-5-En.pdf" TargetMode="External"/><Relationship Id="rId67" Type="http://schemas.openxmlformats.org/officeDocument/2006/relationships/hyperlink" Target="https://logcluster.org/en/document/cameroon-south-west-region-administrative-breakdowns-map-december-2018" TargetMode="External"/><Relationship Id="rId20" Type="http://schemas.openxmlformats.org/officeDocument/2006/relationships/hyperlink" Target="https://www.nrc.no/globalassets/pdf/reports/a-more-generous-embrace/a-more-generous-embrace.pdf" TargetMode="External"/><Relationship Id="rId41" Type="http://schemas.openxmlformats.org/officeDocument/2006/relationships/hyperlink" Target="https://theguardianpostcameroon.com/post/4050/en/organisation-reveals-alarming-sexual-violence-unsafe-abortion-among-adolescent-girls" TargetMode="External"/><Relationship Id="rId62" Type="http://schemas.openxmlformats.org/officeDocument/2006/relationships/hyperlink" Target="https://issafrica.org/iss-today/time-to-resolve-cameroons-persistent-yet-forgotten-crisis" TargetMode="External"/><Relationship Id="rId83" Type="http://schemas.openxmlformats.org/officeDocument/2006/relationships/hyperlink" Target="https://reliefweb.int/report/cameroon/cameroon-north-west-and-south-west-situation-report-no-65-may-2024" TargetMode="External"/><Relationship Id="rId88" Type="http://schemas.openxmlformats.org/officeDocument/2006/relationships/hyperlink" Target="https://www.unocha.org/publications/report/cameroon/cameroon-humanitarian-dashboard-january-march-20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acleddata.com/acleddatanew/wp-content/uploads/2024/09/d4248905-7022-462d-a85a-5d2645fc5b22.pdf%20s.%2024%20ACLED%20/%20GI-TOC%2010.9.2024" TargetMode="External"/><Relationship Id="rId3" Type="http://schemas.openxmlformats.org/officeDocument/2006/relationships/hyperlink" Target="https://www.flightconnections.com/" TargetMode="External"/><Relationship Id="rId7" Type="http://schemas.openxmlformats.org/officeDocument/2006/relationships/hyperlink" Target="https://acleddata.com/acleddatanew/wp-content/uploads/2024/09/d4248905-7022-462d-a85a-5d2645fc5b22.pdf%20s.%2024%20ACLED%20/%20GI-TOC%2010.9.2024" TargetMode="External"/><Relationship Id="rId2" Type="http://schemas.openxmlformats.org/officeDocument/2006/relationships/hyperlink" Target="https://acleddata.com/acleddatanew/wp-content/uploads/2024/09/d4248905-7022-462d-a85a-5d2645fc5b22.pdf%20s.%2024%20ACLED%20/%20GI-TOC%2010.9.2024" TargetMode="External"/><Relationship Id="rId1" Type="http://schemas.openxmlformats.org/officeDocument/2006/relationships/hyperlink" Target="https://coi.euaa.europa.eu/search" TargetMode="External"/><Relationship Id="rId6" Type="http://schemas.openxmlformats.org/officeDocument/2006/relationships/hyperlink" Target="https://www.flightconnections.com/" TargetMode="External"/><Relationship Id="rId11" Type="http://schemas.openxmlformats.org/officeDocument/2006/relationships/hyperlink" Target="http://www.valuuttamuunnin.com" TargetMode="External"/><Relationship Id="rId5" Type="http://schemas.openxmlformats.org/officeDocument/2006/relationships/hyperlink" Target="https://acleddata.com/acleddatanew/wp-content/uploads/2024/09/d4248905-7022-462d-a85a-5d2645fc5b22.pdf%20s.%2024%20ACLED%20/%20GI-TOC%2010.9.2024" TargetMode="External"/><Relationship Id="rId10" Type="http://schemas.openxmlformats.org/officeDocument/2006/relationships/hyperlink" Target="http://www.valuuttamuunnin.com" TargetMode="External"/><Relationship Id="rId4" Type="http://schemas.openxmlformats.org/officeDocument/2006/relationships/hyperlink" Target="https://acleddata.com/acleddatanew/wp-content/uploads/2024/09/d4248905-7022-462d-a85a-5d2645fc5b22.pdf%20s.%2024%20ACLED%20/%20GI-TOC%2010.9.2024" TargetMode="External"/><Relationship Id="rId9" Type="http://schemas.openxmlformats.org/officeDocument/2006/relationships/hyperlink" Target="https://acleddata.com/acleddatanew/wp-content/uploads/2024/09/d4248905-7022-462d-a85a-5d2645fc5b22.pdf%20s.%2024%20ACLED%20/%20GI-TOC%2010.9.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AC7B749E44E21AE34884175156673"/>
        <w:category>
          <w:name w:val="Yleiset"/>
          <w:gallery w:val="placeholder"/>
        </w:category>
        <w:types>
          <w:type w:val="bbPlcHdr"/>
        </w:types>
        <w:behaviors>
          <w:behavior w:val="content"/>
        </w:behaviors>
        <w:guid w:val="{4147494A-E619-43AF-B55B-C071AA3B5F21}"/>
      </w:docPartPr>
      <w:docPartBody>
        <w:p w:rsidR="001C1DAE" w:rsidRDefault="001C1DAE">
          <w:pPr>
            <w:pStyle w:val="0E0AC7B749E44E21AE34884175156673"/>
          </w:pPr>
          <w:r w:rsidRPr="00AA10D2">
            <w:rPr>
              <w:rStyle w:val="Paikkamerkkiteksti"/>
            </w:rPr>
            <w:t>Kirjoita tekstiä napsauttamalla tai napauttamalla tätä.</w:t>
          </w:r>
        </w:p>
      </w:docPartBody>
    </w:docPart>
    <w:docPart>
      <w:docPartPr>
        <w:name w:val="14DDBEB9391E4F28AD9567EBBCCDC8A3"/>
        <w:category>
          <w:name w:val="Yleiset"/>
          <w:gallery w:val="placeholder"/>
        </w:category>
        <w:types>
          <w:type w:val="bbPlcHdr"/>
        </w:types>
        <w:behaviors>
          <w:behavior w:val="content"/>
        </w:behaviors>
        <w:guid w:val="{A8965854-52A0-41EE-A10D-C87C5158C8AB}"/>
      </w:docPartPr>
      <w:docPartBody>
        <w:p w:rsidR="001C1DAE" w:rsidRDefault="001C1DAE">
          <w:pPr>
            <w:pStyle w:val="14DDBEB9391E4F28AD9567EBBCCDC8A3"/>
          </w:pPr>
          <w:r w:rsidRPr="00810134">
            <w:rPr>
              <w:rStyle w:val="Paikkamerkkiteksti"/>
              <w:lang w:val="en-GB"/>
            </w:rPr>
            <w:t>.</w:t>
          </w:r>
        </w:p>
      </w:docPartBody>
    </w:docPart>
    <w:docPart>
      <w:docPartPr>
        <w:name w:val="7C4B146466FC4552841637AEF61FBF10"/>
        <w:category>
          <w:name w:val="Yleiset"/>
          <w:gallery w:val="placeholder"/>
        </w:category>
        <w:types>
          <w:type w:val="bbPlcHdr"/>
        </w:types>
        <w:behaviors>
          <w:behavior w:val="content"/>
        </w:behaviors>
        <w:guid w:val="{A0791675-77F3-4AE3-A233-CC836029B3DD}"/>
      </w:docPartPr>
      <w:docPartBody>
        <w:p w:rsidR="001C1DAE" w:rsidRDefault="001C1DAE">
          <w:pPr>
            <w:pStyle w:val="7C4B146466FC4552841637AEF61FBF1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AE"/>
    <w:rsid w:val="000E0FA4"/>
    <w:rsid w:val="00176496"/>
    <w:rsid w:val="001C1DAE"/>
    <w:rsid w:val="001D6150"/>
    <w:rsid w:val="002C5EE4"/>
    <w:rsid w:val="00345529"/>
    <w:rsid w:val="003727EB"/>
    <w:rsid w:val="003F3A75"/>
    <w:rsid w:val="005150D2"/>
    <w:rsid w:val="005E3E1F"/>
    <w:rsid w:val="00733CBE"/>
    <w:rsid w:val="0089634E"/>
    <w:rsid w:val="00AF72C3"/>
    <w:rsid w:val="00B82B2B"/>
    <w:rsid w:val="00C35C08"/>
    <w:rsid w:val="00DA184F"/>
    <w:rsid w:val="00E358EC"/>
    <w:rsid w:val="00E55F10"/>
    <w:rsid w:val="00E623B0"/>
    <w:rsid w:val="00FE20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3EA5ABCF2C3E4150BB997E09BCB3A845">
    <w:name w:val="3EA5ABCF2C3E4150BB997E09BCB3A845"/>
  </w:style>
  <w:style w:type="paragraph" w:customStyle="1" w:styleId="0E0AC7B749E44E21AE34884175156673">
    <w:name w:val="0E0AC7B749E44E21AE34884175156673"/>
  </w:style>
  <w:style w:type="paragraph" w:customStyle="1" w:styleId="14DDBEB9391E4F28AD9567EBBCCDC8A3">
    <w:name w:val="14DDBEB9391E4F28AD9567EBBCCDC8A3"/>
  </w:style>
  <w:style w:type="paragraph" w:customStyle="1" w:styleId="F1501D5C0B2C479D8EC838716832ACDF">
    <w:name w:val="F1501D5C0B2C479D8EC838716832ACDF"/>
  </w:style>
  <w:style w:type="paragraph" w:customStyle="1" w:styleId="7C4B146466FC4552841637AEF61FBF10">
    <w:name w:val="7C4B146466FC4552841637AEF61FB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ARMED CONFLICTS,ARMED GROUPS,MILITIAS,CRIMINALS,ARMIES,SECURITY FORCES,SAFETY AND SECURITY,INTERNAL FLIGHT ALTERNATIVE,INTERNAL CONFLICT,STATE PROTECTION,SEPARATISM,LANGUAGES,COUNTIES,INTERNAL DISPLACEMENT,STATISTICS (DATA),VIOLENCE,BATTLES,EXPLOSIONS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Cameroon</TermName>
          <TermId xmlns="http://schemas.microsoft.com/office/infopath/2007/PartnerControls">8f58aa03-6330-4a6a-936d-86a372cc2f0b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Report (country/regional/topical)</TermName>
          <TermId xmlns="http://schemas.microsoft.com/office/infopath/2007/PartnerControls">22b98297-f862-47d9-9f9e-f8a9c95f327e</TermId>
        </TermInfo>
      </Terms>
    </m7ec89e2b1984514a631baaaf2376e5b>
    <COIDocPublicationDate xmlns="b5be3156-7e14-46bc-bfca-5c242eb3de3f">2024-10-28T23:00:00+00:00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13</Value>
      <Value>116</Value>
      <Value>115</Value>
      <Value>9</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21</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731</COIDocID>
    <_dlc_DocId xmlns="e235e197-502c-49f1-8696-39d199cd5131">FI011-215589946-12231</_dlc_DocId>
    <_dlc_DocIdUrl xmlns="e235e197-502c-49f1-8696-39d199cd5131">
      <Url>https://coiadmin.euaa.europa.eu/administration/finland/_layouts/15/DocIdRedir.aspx?ID=FI011-215589946-12231</Url>
      <Description>FI011-215589946-12231</Description>
    </_dlc_DocIdUrl>
  </documentManagement>
</p:properties>
</file>

<file path=customXml/itemProps1.xml><?xml version="1.0" encoding="utf-8"?>
<ds:datastoreItem xmlns:ds="http://schemas.openxmlformats.org/officeDocument/2006/customXml" ds:itemID="{FBCE7F6B-DA70-484F-89DC-E7DF092AFE26}">
  <ds:schemaRefs>
    <ds:schemaRef ds:uri="http://schemas.openxmlformats.org/officeDocument/2006/bibliography"/>
  </ds:schemaRefs>
</ds:datastoreItem>
</file>

<file path=customXml/itemProps2.xml><?xml version="1.0" encoding="utf-8"?>
<ds:datastoreItem xmlns:ds="http://schemas.openxmlformats.org/officeDocument/2006/customXml" ds:itemID="{06535128-4E31-42FF-9EA5-84BE346AC41C}"/>
</file>

<file path=customXml/itemProps3.xml><?xml version="1.0" encoding="utf-8"?>
<ds:datastoreItem xmlns:ds="http://schemas.openxmlformats.org/officeDocument/2006/customXml" ds:itemID="{3F98A615-8E50-4F3F-B7C7-9BE3B6D154AD}"/>
</file>

<file path=customXml/itemProps4.xml><?xml version="1.0" encoding="utf-8"?>
<ds:datastoreItem xmlns:ds="http://schemas.openxmlformats.org/officeDocument/2006/customXml" ds:itemID="{2D8A4144-97B6-4F4D-8555-12241697126A}"/>
</file>

<file path=customXml/itemProps5.xml><?xml version="1.0" encoding="utf-8"?>
<ds:datastoreItem xmlns:ds="http://schemas.openxmlformats.org/officeDocument/2006/customXml" ds:itemID="{E1D578F4-AA51-4766-8A25-AE1A5EBA2E70}"/>
</file>

<file path=customXml/itemProps6.xml><?xml version="1.0" encoding="utf-8"?>
<ds:datastoreItem xmlns:ds="http://schemas.openxmlformats.org/officeDocument/2006/customXml" ds:itemID="{533B1ADF-7554-4177-A87C-5C155127567A}"/>
</file>

<file path=docProps/app.xml><?xml version="1.0" encoding="utf-8"?>
<Properties xmlns="http://schemas.openxmlformats.org/officeDocument/2006/extended-properties" xmlns:vt="http://schemas.openxmlformats.org/officeDocument/2006/docPropsVTypes">
  <Template>Maatietopalvelu kyselyvastaus</Template>
  <TotalTime>0</TotalTime>
  <Pages>51</Pages>
  <Words>17161</Words>
  <Characters>139009</Characters>
  <Application>Microsoft Office Word</Application>
  <DocSecurity>0</DocSecurity>
  <Lines>1158</Lines>
  <Paragraphs>311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155859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Kamerunin anglofonialueen sekä Wourin ja Mfoundin departementien turvallisuustilanne</dc:title>
  <dc:creator/>
  <cp:lastModifiedBy/>
  <cp:revision>1</cp:revision>
  <dcterms:created xsi:type="dcterms:W3CDTF">2024-10-29T10:20:00Z</dcterms:created>
  <dcterms:modified xsi:type="dcterms:W3CDTF">2024-10-29T11:13:00Z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46a4fad6-261a-45c3-9a0d-b33dbabc1610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9;#Cameroon|8f58aa03-6330-4a6a-936d-86a372cc2f0b</vt:lpwstr>
  </property>
  <property fmtid="{D5CDD505-2E9C-101B-9397-08002B2CF9AE}" pid="9" name="COIInformTypeMM">
    <vt:lpwstr>13;#Report (country/regional/topical)|22b98297-f862-47d9-9f9e-f8a9c95f327e</vt:lpwstr>
  </property>
</Properties>
</file>