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rsidR="00800AA9" w:rsidRPr="00800AA9" w:rsidRDefault="00800AA9" w:rsidP="00C348A3">
      <w:pPr>
        <w:spacing w:before="0" w:after="0"/>
      </w:pPr>
      <w:r w:rsidRPr="00BB7F45">
        <w:rPr>
          <w:b/>
        </w:rPr>
        <w:t>Asiakirjan tunnus:</w:t>
      </w:r>
      <w:r>
        <w:t xml:space="preserve"> KT</w:t>
      </w:r>
      <w:r w:rsidR="00457D25">
        <w:t>907</w:t>
      </w:r>
    </w:p>
    <w:p w:rsidR="00800AA9" w:rsidRDefault="00800AA9" w:rsidP="00C348A3">
      <w:pPr>
        <w:spacing w:before="0" w:after="0"/>
      </w:pPr>
      <w:r w:rsidRPr="00BB7F45">
        <w:rPr>
          <w:b/>
        </w:rPr>
        <w:t>Päivämäärä</w:t>
      </w:r>
      <w:r>
        <w:t xml:space="preserve">: </w:t>
      </w:r>
      <w:r w:rsidR="00403CF5">
        <w:t>1</w:t>
      </w:r>
      <w:r w:rsidR="00C446B9">
        <w:t>9</w:t>
      </w:r>
      <w:r w:rsidR="00C30774">
        <w:t>.09</w:t>
      </w:r>
      <w:r w:rsidR="00457D25">
        <w:t>.2024</w:t>
      </w:r>
    </w:p>
    <w:p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rsidR="00800AA9" w:rsidRPr="00633BBD" w:rsidRDefault="00A368E0" w:rsidP="00800AA9">
      <w:pPr>
        <w:rPr>
          <w:rStyle w:val="Otsikko1Char"/>
          <w:b w:val="0"/>
          <w:sz w:val="20"/>
          <w:szCs w:val="20"/>
        </w:rPr>
      </w:pPr>
      <w:r>
        <w:rPr>
          <w:b/>
        </w:rPr>
        <w:pict w14:anchorId="638DEF64">
          <v:rect id="_x0000_i1025" style="width:0;height:1.5pt" o:hralign="center" o:hrstd="t" o:hr="t" fillcolor="#a0a0a0" stroked="f"/>
        </w:pict>
      </w:r>
    </w:p>
    <w:p w:rsidR="008020E6" w:rsidRPr="00C30774" w:rsidRDefault="00A368E0"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4721BAE86D784DC99895BCF53002581A"/>
          </w:placeholder>
          <w:text/>
        </w:sdtPr>
        <w:sdtContent>
          <w:r w:rsidR="00457D25" w:rsidRPr="00C30774">
            <w:rPr>
              <w:rStyle w:val="Otsikko1Char"/>
              <w:rFonts w:cs="Times New Roman"/>
              <w:b/>
              <w:szCs w:val="24"/>
              <w:lang w:val="en-US"/>
            </w:rPr>
            <w:t>Bangladesh</w:t>
          </w:r>
          <w:r w:rsidR="00543F66" w:rsidRPr="00C30774">
            <w:rPr>
              <w:rStyle w:val="Otsikko1Char"/>
              <w:rFonts w:cs="Times New Roman"/>
              <w:b/>
              <w:szCs w:val="24"/>
              <w:lang w:val="en-US"/>
            </w:rPr>
            <w:t xml:space="preserve"> / </w:t>
          </w:r>
          <w:proofErr w:type="spellStart"/>
          <w:r w:rsidR="00C30774" w:rsidRPr="00C30774">
            <w:rPr>
              <w:rStyle w:val="Otsikko1Char"/>
              <w:rFonts w:cs="Times New Roman"/>
              <w:b/>
              <w:szCs w:val="24"/>
              <w:lang w:val="en-US"/>
            </w:rPr>
            <w:t>Yleinen</w:t>
          </w:r>
          <w:proofErr w:type="spellEnd"/>
          <w:r w:rsidR="00C30774" w:rsidRPr="00C30774">
            <w:rPr>
              <w:rStyle w:val="Otsikko1Char"/>
              <w:rFonts w:cs="Times New Roman"/>
              <w:b/>
              <w:szCs w:val="24"/>
              <w:lang w:val="en-US"/>
            </w:rPr>
            <w:t xml:space="preserve"> </w:t>
          </w:r>
          <w:proofErr w:type="spellStart"/>
          <w:r w:rsidR="00C30774" w:rsidRPr="00C30774">
            <w:rPr>
              <w:rStyle w:val="Otsikko1Char"/>
              <w:rFonts w:cs="Times New Roman"/>
              <w:b/>
              <w:szCs w:val="24"/>
              <w:lang w:val="en-US"/>
            </w:rPr>
            <w:t>tilannekatsaus</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68627DC9ADB044C18CEFE0B2B0ECBF01"/>
        </w:placeholder>
        <w:text/>
      </w:sdtPr>
      <w:sdtEndPr>
        <w:rPr>
          <w:rStyle w:val="Kappaleenoletusfontti"/>
          <w:rFonts w:eastAsia="Times New Roman"/>
        </w:rPr>
      </w:sdtEndPr>
      <w:sdtContent>
        <w:p w:rsidR="00082DFE" w:rsidRPr="00FF1F7E" w:rsidRDefault="00C30774" w:rsidP="00543F66">
          <w:pPr>
            <w:pStyle w:val="POTSIKKO"/>
            <w:rPr>
              <w:lang w:val="en-US"/>
            </w:rPr>
          </w:pPr>
          <w:r>
            <w:rPr>
              <w:rStyle w:val="Otsikko1Char"/>
              <w:rFonts w:cs="Times New Roman"/>
              <w:b/>
              <w:szCs w:val="24"/>
              <w:lang w:val="en-US"/>
            </w:rPr>
            <w:t>Bangladesh</w:t>
          </w:r>
          <w:r w:rsidR="00810134" w:rsidRPr="00FF1F7E">
            <w:rPr>
              <w:rStyle w:val="Otsikko1Char"/>
              <w:rFonts w:cs="Times New Roman"/>
              <w:b/>
              <w:szCs w:val="24"/>
              <w:lang w:val="en-US"/>
            </w:rPr>
            <w:t xml:space="preserve"> / </w:t>
          </w:r>
          <w:r>
            <w:rPr>
              <w:rStyle w:val="Otsikko1Char"/>
              <w:rFonts w:cs="Times New Roman"/>
              <w:b/>
              <w:szCs w:val="24"/>
              <w:lang w:val="en-US"/>
            </w:rPr>
            <w:t>Brief overview</w:t>
          </w:r>
        </w:p>
      </w:sdtContent>
    </w:sdt>
    <w:p w:rsidR="00082DFE" w:rsidRDefault="00A368E0" w:rsidP="00082DFE">
      <w:pPr>
        <w:rPr>
          <w:b/>
        </w:rPr>
      </w:pPr>
      <w:r>
        <w:rPr>
          <w:b/>
        </w:rPr>
        <w:pict w14:anchorId="5725AC50">
          <v:rect id="_x0000_i1026" style="width:0;height:1.5pt" o:hralign="center" o:hrstd="t" o:hr="t" fillcolor="#a0a0a0" stroked="f"/>
        </w:pict>
      </w:r>
    </w:p>
    <w:p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52C74954612149B1815B66142AD1EEC2"/>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4DBC56650145437898C44C0BC6E6087B"/>
            </w:placeholder>
            <w:text w:multiLine="1"/>
          </w:sdtPr>
          <w:sdtContent>
            <w:p w:rsidR="00810134" w:rsidRPr="004666BE" w:rsidRDefault="00B16842" w:rsidP="00E44995">
              <w:pPr>
                <w:pStyle w:val="Lainaus"/>
                <w:ind w:left="0"/>
                <w:jc w:val="left"/>
                <w:rPr>
                  <w:i w:val="0"/>
                  <w:iCs w:val="0"/>
                  <w:color w:val="000000" w:themeColor="text1"/>
                  <w:lang w:val="en-US"/>
                </w:rPr>
              </w:pPr>
              <w:r w:rsidRPr="00522D94">
                <w:rPr>
                  <w:rStyle w:val="KysymyksetChar"/>
                  <w:lang w:val="en-US"/>
                </w:rPr>
                <w:t xml:space="preserve">1. </w:t>
              </w:r>
              <w:proofErr w:type="spellStart"/>
              <w:r w:rsidRPr="00522D94">
                <w:rPr>
                  <w:rStyle w:val="KysymyksetChar"/>
                  <w:lang w:val="en-US"/>
                </w:rPr>
                <w:t>Millainen</w:t>
              </w:r>
              <w:proofErr w:type="spellEnd"/>
              <w:r w:rsidRPr="00522D94">
                <w:rPr>
                  <w:rStyle w:val="KysymyksetChar"/>
                  <w:lang w:val="en-US"/>
                </w:rPr>
                <w:t xml:space="preserve"> on </w:t>
              </w:r>
              <w:proofErr w:type="spellStart"/>
              <w:r w:rsidRPr="00522D94">
                <w:rPr>
                  <w:rStyle w:val="KysymyksetChar"/>
                  <w:lang w:val="en-US"/>
                </w:rPr>
                <w:t>Bangladeshin</w:t>
              </w:r>
              <w:proofErr w:type="spellEnd"/>
              <w:r w:rsidRPr="00522D94">
                <w:rPr>
                  <w:rStyle w:val="KysymyksetChar"/>
                  <w:lang w:val="en-US"/>
                </w:rPr>
                <w:t xml:space="preserve"> </w:t>
              </w:r>
              <w:proofErr w:type="spellStart"/>
              <w:r w:rsidRPr="00522D94">
                <w:rPr>
                  <w:rStyle w:val="KysymyksetChar"/>
                  <w:lang w:val="en-US"/>
                </w:rPr>
                <w:t>yleinen</w:t>
              </w:r>
              <w:proofErr w:type="spellEnd"/>
              <w:r w:rsidRPr="00522D94">
                <w:rPr>
                  <w:rStyle w:val="KysymyksetChar"/>
                  <w:lang w:val="en-US"/>
                </w:rPr>
                <w:t xml:space="preserve"> poliittinen ja yhteiskunnallinen tilanne sekä turvallisuustilanne?</w:t>
              </w:r>
              <w:r w:rsidRPr="00522D94">
                <w:rPr>
                  <w:rStyle w:val="KysymyksetChar"/>
                  <w:lang w:val="en-US"/>
                </w:rPr>
                <w:br/>
                <w:t>2. Millainen on maan</w:t>
              </w:r>
              <w:r w:rsidR="00F9234A" w:rsidRPr="00522D94">
                <w:rPr>
                  <w:rStyle w:val="KysymyksetChar"/>
                  <w:lang w:val="en-US"/>
                </w:rPr>
                <w:t xml:space="preserve"> yleinen</w:t>
              </w:r>
              <w:r w:rsidRPr="00522D94">
                <w:rPr>
                  <w:rStyle w:val="KysymyksetChar"/>
                  <w:lang w:val="en-US"/>
                </w:rPr>
                <w:t xml:space="preserve"> ihmisoikeustilanne?</w:t>
              </w:r>
              <w:r w:rsidRPr="00522D94">
                <w:rPr>
                  <w:rStyle w:val="KysymyksetChar"/>
                  <w:lang w:val="en-US"/>
                </w:rPr>
                <w:br/>
                <w:t>3. Onko Bangladeshissa mahdollista turvautua viranomaisiin ja koskeeko se kaikkia väestöryhmiä? Minkälainen oikeusjärjestelmä Bangladeshissa on?</w:t>
              </w:r>
              <w:r w:rsidRPr="00522D94">
                <w:rPr>
                  <w:rStyle w:val="KysymyksetChar"/>
                  <w:lang w:val="en-US"/>
                </w:rPr>
                <w:br/>
                <w:t>4. Mikä on Bangladeshin</w:t>
              </w:r>
              <w:r w:rsidR="00F9234A" w:rsidRPr="00522D94">
                <w:rPr>
                  <w:rStyle w:val="KysymyksetChar"/>
                  <w:lang w:val="en-US"/>
                </w:rPr>
                <w:t xml:space="preserve"> yleinen</w:t>
              </w:r>
              <w:r w:rsidRPr="00522D94">
                <w:rPr>
                  <w:rStyle w:val="KysymyksetChar"/>
                  <w:lang w:val="en-US"/>
                </w:rPr>
                <w:t xml:space="preserve"> taloudellinen ja humanitaarinen tilanne?</w:t>
              </w:r>
              <w:r w:rsidRPr="00522D94">
                <w:rPr>
                  <w:rStyle w:val="KysymyksetChar"/>
                  <w:lang w:val="en-US"/>
                </w:rPr>
                <w:br/>
                <w:t xml:space="preserve">5. </w:t>
              </w:r>
              <w:proofErr w:type="spellStart"/>
              <w:r w:rsidRPr="00522D94">
                <w:rPr>
                  <w:rStyle w:val="KysymyksetChar"/>
                  <w:lang w:val="en-US"/>
                </w:rPr>
                <w:t>Voivatko</w:t>
              </w:r>
              <w:proofErr w:type="spellEnd"/>
              <w:r w:rsidRPr="00522D94">
                <w:rPr>
                  <w:rStyle w:val="KysymyksetChar"/>
                  <w:lang w:val="en-US"/>
                </w:rPr>
                <w:t xml:space="preserve"> </w:t>
              </w:r>
              <w:proofErr w:type="spellStart"/>
              <w:r w:rsidRPr="00522D94">
                <w:rPr>
                  <w:rStyle w:val="KysymyksetChar"/>
                  <w:lang w:val="en-US"/>
                </w:rPr>
                <w:t>kaikki</w:t>
              </w:r>
              <w:proofErr w:type="spellEnd"/>
              <w:r w:rsidRPr="00522D94">
                <w:rPr>
                  <w:rStyle w:val="KysymyksetChar"/>
                  <w:lang w:val="en-US"/>
                </w:rPr>
                <w:t xml:space="preserve"> </w:t>
              </w:r>
              <w:proofErr w:type="spellStart"/>
              <w:r w:rsidRPr="00522D94">
                <w:rPr>
                  <w:rStyle w:val="KysymyksetChar"/>
                  <w:lang w:val="en-US"/>
                </w:rPr>
                <w:t>Bangladeshin</w:t>
              </w:r>
              <w:proofErr w:type="spellEnd"/>
              <w:r w:rsidRPr="00522D94">
                <w:rPr>
                  <w:rStyle w:val="KysymyksetChar"/>
                  <w:lang w:val="en-US"/>
                </w:rPr>
                <w:t xml:space="preserve"> </w:t>
              </w:r>
              <w:proofErr w:type="spellStart"/>
              <w:r w:rsidRPr="00522D94">
                <w:rPr>
                  <w:rStyle w:val="KysymyksetChar"/>
                  <w:lang w:val="en-US"/>
                </w:rPr>
                <w:t>kansalaiset</w:t>
              </w:r>
              <w:proofErr w:type="spellEnd"/>
              <w:r w:rsidRPr="00522D94">
                <w:rPr>
                  <w:rStyle w:val="KysymyksetChar"/>
                  <w:lang w:val="en-US"/>
                </w:rPr>
                <w:t xml:space="preserve"> </w:t>
              </w:r>
              <w:proofErr w:type="spellStart"/>
              <w:r w:rsidRPr="00522D94">
                <w:rPr>
                  <w:rStyle w:val="KysymyksetChar"/>
                  <w:lang w:val="en-US"/>
                </w:rPr>
                <w:t>muuttaa</w:t>
              </w:r>
              <w:proofErr w:type="spellEnd"/>
              <w:r w:rsidRPr="00522D94">
                <w:rPr>
                  <w:rStyle w:val="KysymyksetChar"/>
                  <w:lang w:val="en-US"/>
                </w:rPr>
                <w:t xml:space="preserve"> </w:t>
              </w:r>
              <w:proofErr w:type="spellStart"/>
              <w:r w:rsidRPr="00522D94">
                <w:rPr>
                  <w:rStyle w:val="KysymyksetChar"/>
                  <w:lang w:val="en-US"/>
                </w:rPr>
                <w:t>vapaasti</w:t>
              </w:r>
              <w:proofErr w:type="spellEnd"/>
              <w:r w:rsidRPr="00522D94">
                <w:rPr>
                  <w:rStyle w:val="KysymyksetChar"/>
                  <w:lang w:val="en-US"/>
                </w:rPr>
                <w:t xml:space="preserve"> </w:t>
              </w:r>
              <w:proofErr w:type="spellStart"/>
              <w:r w:rsidRPr="00522D94">
                <w:rPr>
                  <w:rStyle w:val="KysymyksetChar"/>
                  <w:lang w:val="en-US"/>
                </w:rPr>
                <w:t>maan</w:t>
              </w:r>
              <w:proofErr w:type="spellEnd"/>
              <w:r w:rsidRPr="00522D94">
                <w:rPr>
                  <w:rStyle w:val="KysymyksetChar"/>
                  <w:lang w:val="en-US"/>
                </w:rPr>
                <w:t xml:space="preserve"> </w:t>
              </w:r>
              <w:proofErr w:type="spellStart"/>
              <w:r w:rsidRPr="00522D94">
                <w:rPr>
                  <w:rStyle w:val="KysymyksetChar"/>
                  <w:lang w:val="en-US"/>
                </w:rPr>
                <w:t>sisällä</w:t>
              </w:r>
              <w:proofErr w:type="spellEnd"/>
              <w:r w:rsidRPr="00522D94">
                <w:rPr>
                  <w:rStyle w:val="KysymyksetChar"/>
                  <w:lang w:val="en-US"/>
                </w:rPr>
                <w:t>?</w:t>
              </w:r>
            </w:p>
          </w:sdtContent>
        </w:sdt>
      </w:sdtContent>
    </w:sdt>
    <w:p w:rsidR="00082DFE" w:rsidRPr="004666BE" w:rsidRDefault="00082DFE" w:rsidP="00C348A3">
      <w:pPr>
        <w:pStyle w:val="Numeroimatonotsikko"/>
        <w:rPr>
          <w:lang w:val="en-US"/>
        </w:rPr>
      </w:pPr>
      <w:r w:rsidRPr="004666BE">
        <w:rPr>
          <w:lang w:val="en-US"/>
        </w:rPr>
        <w:t>Questions</w:t>
      </w:r>
    </w:p>
    <w:sdt>
      <w:sdtPr>
        <w:rPr>
          <w:rStyle w:val="KysymyksetChar"/>
          <w:lang w:val="en-GB"/>
        </w:rPr>
        <w:alias w:val="Questions"/>
        <w:tag w:val="Fill in the questions here"/>
        <w:id w:val="-849104524"/>
        <w:lock w:val="sdtLocked"/>
        <w:placeholder>
          <w:docPart w:val="B1533AEFAF1F4C7B95A0F8881C7CC671"/>
        </w:placeholder>
        <w:text w:multiLine="1"/>
      </w:sdtPr>
      <w:sdtContent>
        <w:p w:rsidR="00082DFE" w:rsidRPr="00F9234A" w:rsidRDefault="00F9234A" w:rsidP="003C5382">
          <w:pPr>
            <w:pStyle w:val="Lainaus"/>
            <w:ind w:left="0"/>
            <w:jc w:val="left"/>
            <w:rPr>
              <w:rStyle w:val="KysymyksetChar"/>
              <w:lang w:val="en-US"/>
            </w:rPr>
          </w:pPr>
          <w:r>
            <w:rPr>
              <w:rStyle w:val="KysymyksetChar"/>
              <w:lang w:val="en-GB"/>
            </w:rPr>
            <w:t>1. What is the general political, societal, and security situation in Bangladesh?</w:t>
          </w:r>
          <w:r>
            <w:rPr>
              <w:rStyle w:val="KysymyksetChar"/>
              <w:lang w:val="en-GB"/>
            </w:rPr>
            <w:br/>
            <w:t>2. What is the general human rights situation in Bangladesh?</w:t>
          </w:r>
          <w:r>
            <w:rPr>
              <w:rStyle w:val="KysymyksetChar"/>
              <w:lang w:val="en-GB"/>
            </w:rPr>
            <w:br/>
            <w:t>3.</w:t>
          </w:r>
          <w:r w:rsidR="007B2BCB">
            <w:rPr>
              <w:rStyle w:val="KysymyksetChar"/>
              <w:lang w:val="en-GB"/>
            </w:rPr>
            <w:t xml:space="preserve"> Is it possible to rely on the authorities in Bangladesh and does it apply to all population groups? What is the legal system like in Bangladesh? </w:t>
          </w:r>
          <w:r>
            <w:rPr>
              <w:rStyle w:val="KysymyksetChar"/>
              <w:lang w:val="en-GB"/>
            </w:rPr>
            <w:br/>
            <w:t>4. What is the general economic and humanitarian situation in Bangladesh?</w:t>
          </w:r>
          <w:r>
            <w:rPr>
              <w:rStyle w:val="KysymyksetChar"/>
              <w:lang w:val="en-GB"/>
            </w:rPr>
            <w:br/>
            <w:t xml:space="preserve">5. Can all </w:t>
          </w:r>
          <w:r w:rsidR="007B2BCB">
            <w:rPr>
              <w:rStyle w:val="KysymyksetChar"/>
              <w:lang w:val="en-GB"/>
            </w:rPr>
            <w:t xml:space="preserve">Bangladeshi </w:t>
          </w:r>
          <w:r>
            <w:rPr>
              <w:rStyle w:val="KysymyksetChar"/>
              <w:lang w:val="en-GB"/>
            </w:rPr>
            <w:t>citizens</w:t>
          </w:r>
          <w:r w:rsidR="007B2BCB">
            <w:rPr>
              <w:rStyle w:val="KysymyksetChar"/>
              <w:lang w:val="en-GB"/>
            </w:rPr>
            <w:t xml:space="preserve"> move freely inside the country?</w:t>
          </w:r>
          <w:r>
            <w:rPr>
              <w:rStyle w:val="KysymyksetChar"/>
              <w:lang w:val="en-GB"/>
            </w:rPr>
            <w:t xml:space="preserve"> </w:t>
          </w:r>
        </w:p>
      </w:sdtContent>
    </w:sdt>
    <w:p w:rsidR="00082DFE" w:rsidRPr="00082DFE" w:rsidRDefault="00A368E0" w:rsidP="00082DFE">
      <w:pPr>
        <w:pStyle w:val="LeiptekstiMigri"/>
        <w:ind w:left="0"/>
        <w:rPr>
          <w:lang w:val="en-GB"/>
        </w:rPr>
      </w:pPr>
      <w:r>
        <w:rPr>
          <w:b/>
        </w:rPr>
        <w:pict w14:anchorId="5B5062DC">
          <v:rect id="_x0000_i1027" style="width:0;height:1.5pt" o:hralign="center" o:hrstd="t" o:hr="t" fillcolor="#a0a0a0" stroked="f"/>
        </w:pict>
      </w:r>
    </w:p>
    <w:p w:rsidR="00C13FE8" w:rsidRDefault="00C13FE8" w:rsidP="00C13FE8">
      <w:pPr>
        <w:pStyle w:val="Otsikko1"/>
      </w:pPr>
      <w:bookmarkStart w:id="0" w:name="_Hlk129259295"/>
      <w:r w:rsidRPr="00C13FE8">
        <w:t>Millainen on Bangladeshin yleinen poliittinen ja yhteiskunnallinen tilanne sekä turvallisuustilanne?</w:t>
      </w:r>
    </w:p>
    <w:p w:rsidR="00AB3E55" w:rsidRDefault="00AB3E55" w:rsidP="00AB3E55">
      <w:pPr>
        <w:pStyle w:val="Numeroimatonotsikko"/>
      </w:pPr>
      <w:r>
        <w:t>Taustaa</w:t>
      </w:r>
    </w:p>
    <w:p w:rsidR="00E12447" w:rsidRDefault="00F03FF9" w:rsidP="0074542A">
      <w:r w:rsidRPr="0010591A">
        <w:t>Bangladesh on</w:t>
      </w:r>
      <w:r w:rsidR="0089780B">
        <w:t xml:space="preserve"> </w:t>
      </w:r>
      <w:r w:rsidRPr="0010591A">
        <w:t>parlamentaarinen</w:t>
      </w:r>
      <w:r w:rsidR="0010591A" w:rsidRPr="0010591A">
        <w:t xml:space="preserve"> dem</w:t>
      </w:r>
      <w:r w:rsidR="0010591A">
        <w:t>okratia,</w:t>
      </w:r>
      <w:r w:rsidR="005D4F82">
        <w:t xml:space="preserve"> jonka yksikamarinen parlamentti valitaan vaaleilla viiden vuoden välein.</w:t>
      </w:r>
      <w:r w:rsidR="0010591A">
        <w:rPr>
          <w:rStyle w:val="Alaviitteenviite"/>
        </w:rPr>
        <w:footnoteReference w:id="1"/>
      </w:r>
      <w:r w:rsidR="0010591A">
        <w:t xml:space="preserve"> </w:t>
      </w:r>
      <w:r w:rsidR="00B3280C">
        <w:t xml:space="preserve">Bangladesh koostuu </w:t>
      </w:r>
      <w:r w:rsidR="00C17125">
        <w:t>kahdeksasta</w:t>
      </w:r>
      <w:r w:rsidR="00B3280C">
        <w:t xml:space="preserve"> hallintoalueesta</w:t>
      </w:r>
      <w:r w:rsidR="00F9234A">
        <w:t xml:space="preserve">, jotka ovat </w:t>
      </w:r>
      <w:proofErr w:type="spellStart"/>
      <w:r w:rsidR="00F9234A">
        <w:t>Barishal</w:t>
      </w:r>
      <w:proofErr w:type="spellEnd"/>
      <w:r w:rsidR="00F9234A">
        <w:t xml:space="preserve">, </w:t>
      </w:r>
      <w:proofErr w:type="spellStart"/>
      <w:r w:rsidR="00F9234A">
        <w:t>Chattogram</w:t>
      </w:r>
      <w:proofErr w:type="spellEnd"/>
      <w:r w:rsidR="00F9234A">
        <w:t xml:space="preserve">, Dhaka, Khulna, </w:t>
      </w:r>
      <w:proofErr w:type="spellStart"/>
      <w:r w:rsidR="00F9234A">
        <w:t>Mymensingh</w:t>
      </w:r>
      <w:proofErr w:type="spellEnd"/>
      <w:r w:rsidR="00F9234A">
        <w:t xml:space="preserve">, </w:t>
      </w:r>
      <w:proofErr w:type="spellStart"/>
      <w:r w:rsidR="00F9234A">
        <w:t>Rajshahi</w:t>
      </w:r>
      <w:proofErr w:type="spellEnd"/>
      <w:r w:rsidR="00F9234A">
        <w:t xml:space="preserve">, </w:t>
      </w:r>
      <w:proofErr w:type="spellStart"/>
      <w:r w:rsidR="00F9234A">
        <w:t>Rangpur</w:t>
      </w:r>
      <w:proofErr w:type="spellEnd"/>
      <w:r w:rsidR="00F9234A">
        <w:t xml:space="preserve"> ja </w:t>
      </w:r>
      <w:proofErr w:type="spellStart"/>
      <w:r w:rsidR="00F9234A">
        <w:t>Sylhet</w:t>
      </w:r>
      <w:proofErr w:type="spellEnd"/>
      <w:r w:rsidR="00F9234A">
        <w:t>.</w:t>
      </w:r>
      <w:r w:rsidR="00B3280C">
        <w:rPr>
          <w:rStyle w:val="Alaviitteenviite"/>
        </w:rPr>
        <w:footnoteReference w:id="2"/>
      </w:r>
      <w:r w:rsidR="00F9234A">
        <w:t xml:space="preserve"> </w:t>
      </w:r>
    </w:p>
    <w:p w:rsidR="009F2048" w:rsidRDefault="003C7CA8" w:rsidP="0074542A">
      <w:r>
        <w:lastRenderedPageBreak/>
        <w:t>Etelä-Aasian tutkimuksen yliopistonlehtori Mikko Autereen mukaan</w:t>
      </w:r>
      <w:r w:rsidR="00BE76AD">
        <w:t xml:space="preserve"> vaaleilla valittujen poliittisten johtajien toimintaa on</w:t>
      </w:r>
      <w:r w:rsidR="0089780B">
        <w:t xml:space="preserve"> </w:t>
      </w:r>
      <w:r w:rsidR="0023720F">
        <w:t>läpi maan historian</w:t>
      </w:r>
      <w:r w:rsidR="00BE76AD">
        <w:t xml:space="preserve"> leimannut puolueen jäsenten suosiminen virkanimityksissä, vastapuol</w:t>
      </w:r>
      <w:r>
        <w:t>e</w:t>
      </w:r>
      <w:r w:rsidR="00BE76AD">
        <w:t>n mustamaalaaminen, vaaleihin liittyvät väkivaltaisuudet ja äänestäjien painostaminen.</w:t>
      </w:r>
      <w:r w:rsidR="009F2048">
        <w:rPr>
          <w:rStyle w:val="Alaviitteenviite"/>
        </w:rPr>
        <w:footnoteReference w:id="3"/>
      </w:r>
      <w:r w:rsidR="009F2048">
        <w:t xml:space="preserve"> </w:t>
      </w:r>
      <w:r w:rsidR="009F2048" w:rsidRPr="00330AF1">
        <w:t>Ba</w:t>
      </w:r>
      <w:r w:rsidR="009F2048">
        <w:t>ngladesh on maailman korruptoituneimpien maiden joukossa,</w:t>
      </w:r>
      <w:r w:rsidR="009F2048">
        <w:rPr>
          <w:rStyle w:val="Alaviitteenviite"/>
        </w:rPr>
        <w:footnoteReference w:id="4"/>
      </w:r>
      <w:r w:rsidR="009F2048">
        <w:t xml:space="preserve"> ja korruptio on laajamittaista kaikilla yhteiskunnan tasoilla.</w:t>
      </w:r>
      <w:r w:rsidR="009F2048">
        <w:rPr>
          <w:rStyle w:val="Alaviitteenviite"/>
        </w:rPr>
        <w:footnoteReference w:id="5"/>
      </w:r>
      <w:r w:rsidR="009F2048">
        <w:t xml:space="preserve"> </w:t>
      </w:r>
      <w:r w:rsidR="002A27CD">
        <w:t>Korruptoituneessa maassa politiikka on myös tuottoisaa toimintaa, ja poliittinen valta sekä toimeenpanovalta ovat tiiviisti kietoutuneet toisiinsa.</w:t>
      </w:r>
      <w:r w:rsidR="00BE76AD">
        <w:rPr>
          <w:rStyle w:val="Alaviitteenviite"/>
        </w:rPr>
        <w:footnoteReference w:id="6"/>
      </w:r>
      <w:r w:rsidR="002A27CD">
        <w:t xml:space="preserve"> </w:t>
      </w:r>
      <w:bookmarkStart w:id="2" w:name="_GoBack"/>
      <w:bookmarkEnd w:id="2"/>
    </w:p>
    <w:p w:rsidR="00CE5BB5" w:rsidRDefault="0089780B" w:rsidP="0074542A">
      <w:r>
        <w:t>Nämä seikat ovat</w:t>
      </w:r>
      <w:r w:rsidR="002A27CD">
        <w:t xml:space="preserve"> osaltaan mahdollistan</w:t>
      </w:r>
      <w:r>
        <w:t>ee</w:t>
      </w:r>
      <w:r w:rsidR="002A27CD">
        <w:t xml:space="preserve">t poliittisten dynastioiden muodostumisen, ja historiallisesti maan kaksi suurinta puoluetta; </w:t>
      </w:r>
      <w:proofErr w:type="spellStart"/>
      <w:r w:rsidR="002A27CD">
        <w:t>Sheikh</w:t>
      </w:r>
      <w:proofErr w:type="spellEnd"/>
      <w:r w:rsidR="002A27CD">
        <w:t xml:space="preserve"> </w:t>
      </w:r>
      <w:proofErr w:type="spellStart"/>
      <w:r w:rsidR="002A27CD">
        <w:t>Hasinan</w:t>
      </w:r>
      <w:proofErr w:type="spellEnd"/>
      <w:r w:rsidR="002A27CD">
        <w:t xml:space="preserve"> johtama </w:t>
      </w:r>
      <w:proofErr w:type="spellStart"/>
      <w:r w:rsidR="00791508">
        <w:t>Awami</w:t>
      </w:r>
      <w:proofErr w:type="spellEnd"/>
      <w:r w:rsidR="00791508">
        <w:t>-liitto (</w:t>
      </w:r>
      <w:proofErr w:type="spellStart"/>
      <w:r w:rsidR="002A27CD">
        <w:t>Awami</w:t>
      </w:r>
      <w:proofErr w:type="spellEnd"/>
      <w:r w:rsidR="002A27CD">
        <w:t xml:space="preserve"> </w:t>
      </w:r>
      <w:proofErr w:type="spellStart"/>
      <w:r w:rsidR="002A27CD">
        <w:t>League</w:t>
      </w:r>
      <w:proofErr w:type="spellEnd"/>
      <w:r w:rsidR="00791508">
        <w:t>)</w:t>
      </w:r>
      <w:r w:rsidR="002A27CD">
        <w:t xml:space="preserve"> ja </w:t>
      </w:r>
      <w:proofErr w:type="spellStart"/>
      <w:r w:rsidR="002A27CD">
        <w:t>Khaleeda</w:t>
      </w:r>
      <w:proofErr w:type="spellEnd"/>
      <w:r w:rsidR="002A27CD">
        <w:t xml:space="preserve"> </w:t>
      </w:r>
      <w:proofErr w:type="spellStart"/>
      <w:r w:rsidR="002A27CD">
        <w:t>Zian</w:t>
      </w:r>
      <w:proofErr w:type="spellEnd"/>
      <w:r w:rsidR="002A27CD">
        <w:t xml:space="preserve"> johtama BNP (Bangladesh </w:t>
      </w:r>
      <w:proofErr w:type="spellStart"/>
      <w:r w:rsidR="002A27CD">
        <w:t>Nationalist</w:t>
      </w:r>
      <w:proofErr w:type="spellEnd"/>
      <w:r w:rsidR="002A27CD">
        <w:t xml:space="preserve"> Party), ovatkin</w:t>
      </w:r>
      <w:r w:rsidR="00791508">
        <w:t xml:space="preserve"> dominoineet </w:t>
      </w:r>
      <w:r w:rsidR="009215FD">
        <w:t>maan politiikkaa</w:t>
      </w:r>
      <w:r w:rsidR="0023720F">
        <w:t xml:space="preserve"> 1990-luvulta lähtien</w:t>
      </w:r>
      <w:r w:rsidR="00791508">
        <w:t xml:space="preserve"> (BNP oli vallassa vuosina 1991-1996 ja 2001-2006, ja </w:t>
      </w:r>
      <w:proofErr w:type="spellStart"/>
      <w:r w:rsidR="00791508">
        <w:t>Awami</w:t>
      </w:r>
      <w:proofErr w:type="spellEnd"/>
      <w:r w:rsidR="003C7CA8">
        <w:t xml:space="preserve">-liitto </w:t>
      </w:r>
      <w:r w:rsidR="00791508">
        <w:t>1996-2001 sekä 2009-2024)</w:t>
      </w:r>
      <w:r w:rsidR="002A27CD">
        <w:t xml:space="preserve">. </w:t>
      </w:r>
      <w:r>
        <w:t>Kuitenkin m</w:t>
      </w:r>
      <w:r w:rsidR="002A27CD">
        <w:t>yös armeijalla on merkittävä rooli</w:t>
      </w:r>
      <w:r w:rsidR="00791508">
        <w:t xml:space="preserve"> Bangladeshin</w:t>
      </w:r>
      <w:r w:rsidR="002A27CD">
        <w:t xml:space="preserve"> </w:t>
      </w:r>
      <w:r w:rsidR="009215FD">
        <w:t>poliittisella kentällä</w:t>
      </w:r>
      <w:r w:rsidR="002A27CD">
        <w:t xml:space="preserve">, ja maassa on </w:t>
      </w:r>
      <w:r w:rsidR="00522D94">
        <w:t>ollut</w:t>
      </w:r>
      <w:r w:rsidR="002A27CD">
        <w:t xml:space="preserve"> sen historian aikana useita </w:t>
      </w:r>
      <w:r w:rsidR="0074542A">
        <w:t>sotilashallintoja</w:t>
      </w:r>
      <w:r w:rsidR="002A27CD">
        <w:t>.</w:t>
      </w:r>
      <w:r w:rsidR="00AE5B9F">
        <w:t xml:space="preserve"> Viimeksi armeijan tukema väliaikaishallitus </w:t>
      </w:r>
      <w:r w:rsidR="00A05588">
        <w:t>oli vallassa vuosina 2007–2009</w:t>
      </w:r>
      <w:r w:rsidR="00503639">
        <w:t xml:space="preserve"> </w:t>
      </w:r>
      <w:r w:rsidR="00A05588">
        <w:t>parlamentti</w:t>
      </w:r>
      <w:r w:rsidR="00AE5B9F">
        <w:t>vaaleihin liittyv</w:t>
      </w:r>
      <w:r w:rsidR="00503639">
        <w:t>ien</w:t>
      </w:r>
      <w:r w:rsidR="00AE5B9F">
        <w:t xml:space="preserve"> väkivalta</w:t>
      </w:r>
      <w:r>
        <w:t>isuu</w:t>
      </w:r>
      <w:r w:rsidR="00503639">
        <w:t>ksien</w:t>
      </w:r>
      <w:r w:rsidR="00AE5B9F">
        <w:t xml:space="preserve"> riistäyty</w:t>
      </w:r>
      <w:r w:rsidR="00503639">
        <w:t>essä</w:t>
      </w:r>
      <w:r w:rsidR="00AE5B9F">
        <w:t xml:space="preserve"> käsistä.</w:t>
      </w:r>
      <w:r w:rsidR="002A27CD">
        <w:rPr>
          <w:rStyle w:val="Alaviitteenviite"/>
        </w:rPr>
        <w:footnoteReference w:id="7"/>
      </w:r>
      <w:r w:rsidR="0074542A">
        <w:t xml:space="preserve"> </w:t>
      </w:r>
      <w:r w:rsidR="00791508">
        <w:t xml:space="preserve">Tuolloin </w:t>
      </w:r>
      <w:r w:rsidR="0074542A">
        <w:t xml:space="preserve">väliaikaishallitus sai </w:t>
      </w:r>
      <w:r w:rsidR="00A05588">
        <w:t>aluksi</w:t>
      </w:r>
      <w:r w:rsidR="0074542A">
        <w:t xml:space="preserve"> kansalta yleisesti ottaen hyvän vastaanoton, mutta armeijan </w:t>
      </w:r>
      <w:r w:rsidR="00AB3E55">
        <w:t>vaikutusvalta</w:t>
      </w:r>
      <w:r w:rsidR="0074542A">
        <w:t xml:space="preserve"> </w:t>
      </w:r>
      <w:r w:rsidR="009215FD">
        <w:t>yhdessä</w:t>
      </w:r>
      <w:r w:rsidR="0074542A">
        <w:t xml:space="preserve"> julistet</w:t>
      </w:r>
      <w:r w:rsidR="009215FD">
        <w:t>un</w:t>
      </w:r>
      <w:r w:rsidR="0074542A">
        <w:t xml:space="preserve"> poikkeustila</w:t>
      </w:r>
      <w:r w:rsidR="009215FD">
        <w:t>n kanssa</w:t>
      </w:r>
      <w:r w:rsidR="0074542A">
        <w:t xml:space="preserve"> johti</w:t>
      </w:r>
      <w:r w:rsidR="00791508">
        <w:t>vat myöhemmin</w:t>
      </w:r>
      <w:r w:rsidR="0074542A">
        <w:t xml:space="preserve"> laajalle levinneisiin turvallisuusjoukkojen toteuttamiin väärinkäytöksiin, ml. poliittisten toisinajattelijoiden kidutukseen </w:t>
      </w:r>
      <w:r w:rsidR="009215FD">
        <w:t>sekä</w:t>
      </w:r>
      <w:r w:rsidR="0074542A">
        <w:t xml:space="preserve"> poliittisen osallistumisen ja sananvapauden rajoittamisiin.</w:t>
      </w:r>
      <w:r w:rsidR="0074542A">
        <w:rPr>
          <w:rStyle w:val="Alaviitteenviite"/>
        </w:rPr>
        <w:footnoteReference w:id="8"/>
      </w:r>
    </w:p>
    <w:p w:rsidR="009215FD" w:rsidRDefault="009215FD" w:rsidP="009215FD">
      <w:r>
        <w:t xml:space="preserve">Poliittinen väkivalta on Bangladeshissa yleistä, etenkin maan kahden suurimman puolueen, </w:t>
      </w:r>
      <w:proofErr w:type="spellStart"/>
      <w:r>
        <w:t>Awami</w:t>
      </w:r>
      <w:proofErr w:type="spellEnd"/>
      <w:r>
        <w:t xml:space="preserve">-liiton </w:t>
      </w:r>
      <w:r w:rsidR="00522D94">
        <w:t>ja</w:t>
      </w:r>
      <w:r>
        <w:t xml:space="preserve"> BNP:n, kannattajien välillä. Puolueiden väliset ristiriidat ovat usein äityneet väkivaltaisiksi sekä vaalien aikaan ja niiden ulkopuolella, ja katumellakat, hyökkäykset poliittisiin kilpailijoihin, väkivaltaiset hallituksenvastaiset mielenosoitukset sekä hallituksen sortotoimet protestoijia vastaan ovat olleet osa maan poliittista kenttää.</w:t>
      </w:r>
      <w:r>
        <w:rPr>
          <w:rStyle w:val="Alaviitteenviite"/>
        </w:rPr>
        <w:footnoteReference w:id="9"/>
      </w:r>
    </w:p>
    <w:p w:rsidR="0089780B" w:rsidRDefault="0074542A" w:rsidP="009215FD">
      <w:r>
        <w:t>Vuonna 2009 pääministeriksi nousi</w:t>
      </w:r>
      <w:r w:rsidR="00DC13DC">
        <w:t xml:space="preserve"> </w:t>
      </w:r>
      <w:proofErr w:type="spellStart"/>
      <w:r w:rsidR="00DC13DC">
        <w:t>Awami</w:t>
      </w:r>
      <w:proofErr w:type="spellEnd"/>
      <w:r w:rsidR="003C7CA8">
        <w:t xml:space="preserve">-liiton </w:t>
      </w:r>
      <w:r w:rsidR="00DC13DC">
        <w:t>voittamien parlamenttivaalien jälkeen</w:t>
      </w:r>
      <w:r>
        <w:t xml:space="preserve"> </w:t>
      </w:r>
      <w:proofErr w:type="spellStart"/>
      <w:r>
        <w:t>Sheikh</w:t>
      </w:r>
      <w:proofErr w:type="spellEnd"/>
      <w:r>
        <w:t xml:space="preserve"> </w:t>
      </w:r>
      <w:proofErr w:type="spellStart"/>
      <w:r>
        <w:t>Hasina</w:t>
      </w:r>
      <w:proofErr w:type="spellEnd"/>
      <w:r>
        <w:t>, joka oli</w:t>
      </w:r>
      <w:r w:rsidR="00791508">
        <w:t xml:space="preserve"> lopulta</w:t>
      </w:r>
      <w:r>
        <w:t xml:space="preserve"> vallassa seuraavan 15 vuoden ajan aina elokuuhun 2024 </w:t>
      </w:r>
      <w:r w:rsidR="00DC13DC">
        <w:t>saakka</w:t>
      </w:r>
      <w:r>
        <w:t>.</w:t>
      </w:r>
      <w:r w:rsidRPr="00A05588">
        <w:rPr>
          <w:rStyle w:val="Alaviitteenviite"/>
        </w:rPr>
        <w:footnoteReference w:id="10"/>
      </w:r>
      <w:r w:rsidR="00CE5BB5">
        <w:t xml:space="preserve"> </w:t>
      </w:r>
      <w:proofErr w:type="spellStart"/>
      <w:r w:rsidR="0089780B">
        <w:t>Sheikh</w:t>
      </w:r>
      <w:proofErr w:type="spellEnd"/>
      <w:r w:rsidR="0089780B">
        <w:t xml:space="preserve"> </w:t>
      </w:r>
      <w:proofErr w:type="spellStart"/>
      <w:r w:rsidR="0089780B">
        <w:t>Hasinan</w:t>
      </w:r>
      <w:proofErr w:type="spellEnd"/>
      <w:r w:rsidR="0089780B">
        <w:t xml:space="preserve"> valtakaudella maan hallinto ajautui yhä autoritäärisemmäksi </w:t>
      </w:r>
      <w:proofErr w:type="spellStart"/>
      <w:r w:rsidR="0089780B">
        <w:t>Hasinan</w:t>
      </w:r>
      <w:proofErr w:type="spellEnd"/>
      <w:r w:rsidR="0089780B">
        <w:t xml:space="preserve"> hallitu</w:t>
      </w:r>
      <w:r w:rsidR="00AB3E55">
        <w:t>ksen</w:t>
      </w:r>
      <w:r w:rsidR="0089780B">
        <w:t xml:space="preserve"> vahvista</w:t>
      </w:r>
      <w:r w:rsidR="00AB3E55">
        <w:t>essa</w:t>
      </w:r>
      <w:r w:rsidR="0089780B">
        <w:t xml:space="preserve"> otettaan vallasta </w:t>
      </w:r>
      <w:r w:rsidR="00AB3E55">
        <w:t>pyrkien</w:t>
      </w:r>
      <w:r w:rsidR="0089780B">
        <w:t xml:space="preserve"> samalla</w:t>
      </w:r>
      <w:r w:rsidR="00AB3E55">
        <w:t xml:space="preserve"> heikentämään oppositioryhmiä, kuten </w:t>
      </w:r>
      <w:proofErr w:type="spellStart"/>
      <w:r w:rsidR="00AB3E55">
        <w:t>pääoppositopuolue</w:t>
      </w:r>
      <w:proofErr w:type="spellEnd"/>
      <w:r w:rsidR="0089780B">
        <w:t xml:space="preserve"> BNP:tä</w:t>
      </w:r>
      <w:r w:rsidR="00AB3E55">
        <w:t>,</w:t>
      </w:r>
      <w:r w:rsidR="0089780B">
        <w:t xml:space="preserve"> </w:t>
      </w:r>
      <w:r w:rsidR="009215FD">
        <w:t>kohdistamalla näihin pidätyksiä ja väkivaltaa.</w:t>
      </w:r>
      <w:r w:rsidR="0089780B">
        <w:rPr>
          <w:rStyle w:val="Alaviitteenviite"/>
        </w:rPr>
        <w:footnoteReference w:id="11"/>
      </w:r>
      <w:r w:rsidR="0089780B">
        <w:t xml:space="preserve"> </w:t>
      </w:r>
      <w:r w:rsidR="0089780B" w:rsidRPr="008E30A0">
        <w:t xml:space="preserve">Tammikuussa 2024 </w:t>
      </w:r>
      <w:proofErr w:type="spellStart"/>
      <w:r w:rsidR="0089780B" w:rsidRPr="008E30A0">
        <w:t>Hasina</w:t>
      </w:r>
      <w:proofErr w:type="spellEnd"/>
      <w:r w:rsidR="0089780B" w:rsidRPr="008E30A0">
        <w:t xml:space="preserve"> valittiin viidennelle pääministerikaudelleen laajalti </w:t>
      </w:r>
      <w:r w:rsidR="0089780B">
        <w:t xml:space="preserve">puolueellisiksi kritisoiduissa ja BNP:n boikotoimissa </w:t>
      </w:r>
      <w:r w:rsidR="00AB3E55">
        <w:t>parlamentti</w:t>
      </w:r>
      <w:r w:rsidR="0089780B">
        <w:t>vaaleissa.</w:t>
      </w:r>
      <w:r w:rsidR="0089780B">
        <w:rPr>
          <w:rStyle w:val="Alaviitteenviite"/>
        </w:rPr>
        <w:footnoteReference w:id="12"/>
      </w:r>
    </w:p>
    <w:p w:rsidR="002B48A2" w:rsidRDefault="003B61AE" w:rsidP="002B48A2">
      <w:r>
        <w:t>Heinäkuussa 2024 tuhannet</w:t>
      </w:r>
      <w:r w:rsidR="00AB3E55">
        <w:t xml:space="preserve"> tyytymättömät</w:t>
      </w:r>
      <w:r>
        <w:t xml:space="preserve"> </w:t>
      </w:r>
      <w:r w:rsidR="002F7AB1">
        <w:t xml:space="preserve">opiskelijat </w:t>
      </w:r>
      <w:r w:rsidR="00AB3E55">
        <w:t>lähtivät</w:t>
      </w:r>
      <w:r w:rsidR="002F7AB1">
        <w:t xml:space="preserve"> kadulle osoittamaan mieltään korkeimman oikeuden päätöstä vastaan, </w:t>
      </w:r>
      <w:r w:rsidR="00C55EAD">
        <w:t>missä</w:t>
      </w:r>
      <w:r w:rsidR="002F7AB1">
        <w:t xml:space="preserve"> palautettiin käyttöön kiistanalainen kiintiöjärjestelmä hallinnollisiin virkoihin nimittämisessä. Kiintiöjärjestelmän mukaan muun muassa 30 prosenttia virkatehtävistä tuli varata Bangladeshin vuoden 1971 itsenäisyyssodassa Pakistania vastaan taistelleiden veteraanien jälkeläisille. Mielenosoittajat näkivät veteraanien jälkeläisille varatut virat keinona suosia pääministerin tukijoita.</w:t>
      </w:r>
      <w:r w:rsidR="002F7AB1">
        <w:rPr>
          <w:rStyle w:val="Alaviitteenviite"/>
        </w:rPr>
        <w:footnoteReference w:id="13"/>
      </w:r>
      <w:r w:rsidR="00AB3E55">
        <w:t xml:space="preserve"> </w:t>
      </w:r>
      <w:r w:rsidR="002B48A2">
        <w:t>Moni</w:t>
      </w:r>
      <w:r w:rsidR="00AB3E55">
        <w:t>ssa</w:t>
      </w:r>
      <w:r w:rsidR="002B48A2">
        <w:t xml:space="preserve"> lähtei</w:t>
      </w:r>
      <w:r w:rsidR="00AB3E55">
        <w:t>ssä esitettyjen</w:t>
      </w:r>
      <w:r w:rsidR="002B48A2">
        <w:t xml:space="preserve"> </w:t>
      </w:r>
      <w:r w:rsidR="002B48A2">
        <w:lastRenderedPageBreak/>
        <w:t xml:space="preserve">tietojen perusteella mielenosoitusten taustalla olivat kiintiöjärjestelmän lisäksi muun muassa laajempi tyytymättömyys maan heikentyneeseen taloudelliseen tilanteeseen, </w:t>
      </w:r>
      <w:r w:rsidR="009215FD">
        <w:t xml:space="preserve">korkeaan </w:t>
      </w:r>
      <w:r w:rsidR="002B48A2">
        <w:t>nuorisotyöttömyyteen, laajalle levinneeseen korruptioon ja autoritääriseen hallintoon sekä turvallisuusjoukkojen toteuttamaan mielivaltaiseen väkivaltaan ja väärinkäytöksiin.</w:t>
      </w:r>
      <w:r w:rsidR="002B48A2">
        <w:rPr>
          <w:rStyle w:val="Alaviitteenviite"/>
        </w:rPr>
        <w:footnoteReference w:id="14"/>
      </w:r>
    </w:p>
    <w:p w:rsidR="00C85206" w:rsidRDefault="00664FFF" w:rsidP="00B64FD4">
      <w:r>
        <w:t>Protestiliike alkoi pääosin rauhanomaisina</w:t>
      </w:r>
      <w:r w:rsidR="009215FD" w:rsidRPr="009215FD">
        <w:t xml:space="preserve"> </w:t>
      </w:r>
      <w:r w:rsidR="009215FD">
        <w:t>opiskelijoiden johtamina</w:t>
      </w:r>
      <w:r>
        <w:t xml:space="preserve"> mielenosoituksina yliopistokaupungeissa, </w:t>
      </w:r>
      <w:r w:rsidR="009215FD">
        <w:t>mitkä kuitenkin</w:t>
      </w:r>
      <w:r>
        <w:t xml:space="preserve"> laajenivat</w:t>
      </w:r>
      <w:r w:rsidR="005302C5">
        <w:t xml:space="preserve"> nopeasti</w:t>
      </w:r>
      <w:r>
        <w:t xml:space="preserve"> ja muuttuivat väkivaltaisiksi</w:t>
      </w:r>
      <w:r w:rsidR="004666BE">
        <w:t xml:space="preserve"> </w:t>
      </w:r>
      <w:r w:rsidR="00BC6054">
        <w:t>hallituksen</w:t>
      </w:r>
      <w:r w:rsidR="007B7B0A">
        <w:t xml:space="preserve"> </w:t>
      </w:r>
      <w:r w:rsidR="00BC6054">
        <w:t>pyrkiessä</w:t>
      </w:r>
      <w:r w:rsidR="009215FD">
        <w:t xml:space="preserve"> </w:t>
      </w:r>
      <w:r w:rsidR="007B7B0A">
        <w:t>tukahduttamaan ne aggressiivisesti</w:t>
      </w:r>
      <w:r w:rsidR="00BC6054">
        <w:t>.</w:t>
      </w:r>
      <w:r w:rsidR="007B7B0A">
        <w:rPr>
          <w:rStyle w:val="Alaviitteenviite"/>
        </w:rPr>
        <w:footnoteReference w:id="15"/>
      </w:r>
      <w:r>
        <w:t xml:space="preserve"> </w:t>
      </w:r>
      <w:r w:rsidR="009215FD">
        <w:t xml:space="preserve">Väkivalta lisääntyi </w:t>
      </w:r>
      <w:r w:rsidR="007B7B0A">
        <w:t>edelleen p</w:t>
      </w:r>
      <w:r>
        <w:t xml:space="preserve">ääministeri </w:t>
      </w:r>
      <w:proofErr w:type="spellStart"/>
      <w:r>
        <w:t>Hasina</w:t>
      </w:r>
      <w:r w:rsidR="007B7B0A">
        <w:t>n</w:t>
      </w:r>
      <w:proofErr w:type="spellEnd"/>
      <w:r>
        <w:t xml:space="preserve"> </w:t>
      </w:r>
      <w:proofErr w:type="spellStart"/>
      <w:r>
        <w:t>viitta</w:t>
      </w:r>
      <w:r w:rsidR="007B7B0A">
        <w:t>ttua</w:t>
      </w:r>
      <w:proofErr w:type="spellEnd"/>
      <w:r w:rsidR="00C55EAD">
        <w:t xml:space="preserve"> julkisuudessa</w:t>
      </w:r>
      <w:r>
        <w:t xml:space="preserve"> mielenosoittajiin </w:t>
      </w:r>
      <w:r w:rsidR="00C55EAD">
        <w:t>poliittisesti</w:t>
      </w:r>
      <w:r>
        <w:t xml:space="preserve"> latautuneella </w:t>
      </w:r>
      <w:proofErr w:type="spellStart"/>
      <w:r w:rsidRPr="00C55EAD">
        <w:rPr>
          <w:i/>
        </w:rPr>
        <w:t>razakar</w:t>
      </w:r>
      <w:proofErr w:type="spellEnd"/>
      <w:r>
        <w:t xml:space="preserve">-termillä, jolla </w:t>
      </w:r>
      <w:r w:rsidR="00C55EAD">
        <w:t xml:space="preserve">tyypillisesti </w:t>
      </w:r>
      <w:r w:rsidR="007B7B0A">
        <w:t>viitataan</w:t>
      </w:r>
      <w:r>
        <w:t xml:space="preserve"> Bangladeshin itsenäisyyssodassa Pakistanin armeijan kanssa yhteistyötä tehneisiin aseellisiin ryhmiin, jotka olivat mukana laajoissa ihmisoikeusrikkomuksissa siviilejä vastaan silloisessa Itä-Pakistanissa (nyk. Bangladesh).</w:t>
      </w:r>
      <w:r>
        <w:rPr>
          <w:rStyle w:val="Alaviitteenviite"/>
        </w:rPr>
        <w:footnoteReference w:id="16"/>
      </w:r>
    </w:p>
    <w:p w:rsidR="00A91D7B" w:rsidRDefault="00A91D7B" w:rsidP="00C85206"/>
    <w:p w:rsidR="00A91D7B" w:rsidRDefault="00522D94" w:rsidP="00A91D7B">
      <w:pPr>
        <w:pStyle w:val="Numeroimatonotsikko"/>
      </w:pPr>
      <w:r>
        <w:t>Hallinnon</w:t>
      </w:r>
      <w:r w:rsidR="00A91D7B">
        <w:t xml:space="preserve"> vastaus heinäkuun 2024 mielenosoituksiin ja protestiliikkeen laajeneminen</w:t>
      </w:r>
    </w:p>
    <w:p w:rsidR="00F67663" w:rsidRDefault="00853226" w:rsidP="00C85206">
      <w:r>
        <w:t>H</w:t>
      </w:r>
      <w:r w:rsidR="00C85451">
        <w:t>einäkuun puoliväli</w:t>
      </w:r>
      <w:r w:rsidR="004666BE">
        <w:t>n jälkeen</w:t>
      </w:r>
      <w:r w:rsidR="00C85451">
        <w:t xml:space="preserve"> viranomaiset alkoivat käyttää tappavaa voimaa mielenosoittajia vastaan.</w:t>
      </w:r>
      <w:r w:rsidR="00B64FD4">
        <w:rPr>
          <w:rStyle w:val="Alaviitteenviite"/>
        </w:rPr>
        <w:footnoteReference w:id="17"/>
      </w:r>
      <w:r w:rsidR="00C85451">
        <w:t xml:space="preserve"> </w:t>
      </w:r>
      <w:r w:rsidR="00C85206">
        <w:t>Hallitus asetti myös maanlaajuisen Internet-sulun</w:t>
      </w:r>
      <w:r w:rsidR="004666BE">
        <w:t>,</w:t>
      </w:r>
      <w:r w:rsidR="00C85206">
        <w:rPr>
          <w:rStyle w:val="Alaviitteenviite"/>
        </w:rPr>
        <w:footnoteReference w:id="18"/>
      </w:r>
      <w:r w:rsidR="004666BE">
        <w:t xml:space="preserve"> ja</w:t>
      </w:r>
      <w:r w:rsidR="00C85206" w:rsidRPr="00FB0350">
        <w:t xml:space="preserve"> </w:t>
      </w:r>
      <w:r w:rsidR="00C85206">
        <w:t>YK:n ihmisoikeusasioiden korkean</w:t>
      </w:r>
      <w:r w:rsidR="00522D94">
        <w:t xml:space="preserve"> edustajan</w:t>
      </w:r>
      <w:r w:rsidR="00C85206">
        <w:t xml:space="preserve"> toimiston (OHCHR) mukaan</w:t>
      </w:r>
      <w:r w:rsidR="004666BE">
        <w:t xml:space="preserve"> se</w:t>
      </w:r>
      <w:r w:rsidR="00C85206">
        <w:t xml:space="preserve"> tarkoituksellisesti rajoitti Internet-palveluja, ml. pääsyä sosiaaliseen mediaan, estääkseen mielenosoittajien toiminnan koordinointia sekä tiedon levittämistä.</w:t>
      </w:r>
      <w:r w:rsidR="00C85206">
        <w:rPr>
          <w:rStyle w:val="Alaviitteenviite"/>
        </w:rPr>
        <w:footnoteReference w:id="19"/>
      </w:r>
      <w:r w:rsidR="00C85206">
        <w:t xml:space="preserve"> </w:t>
      </w:r>
      <w:r>
        <w:t xml:space="preserve">Ihmisoikeusjärjestö </w:t>
      </w:r>
      <w:r w:rsidR="00C85451">
        <w:t xml:space="preserve">Amnesty Internationalin mukaan yhdeksi poliisin käyttämän raa’an väkivallan symboliksi nousseessa välikohtauksessa </w:t>
      </w:r>
      <w:proofErr w:type="spellStart"/>
      <w:r w:rsidR="00C85451">
        <w:t>Rangpurin</w:t>
      </w:r>
      <w:proofErr w:type="spellEnd"/>
      <w:r w:rsidR="00C85451">
        <w:t xml:space="preserve"> kaupungin yliopiston edustalla turvallisuusjoukot</w:t>
      </w:r>
      <w:r w:rsidR="00F67663">
        <w:t xml:space="preserve"> </w:t>
      </w:r>
      <w:r w:rsidR="00C85451">
        <w:t xml:space="preserve">surmasivat </w:t>
      </w:r>
      <w:r>
        <w:t xml:space="preserve">16.7.2024 </w:t>
      </w:r>
      <w:r w:rsidR="00C85451">
        <w:t xml:space="preserve">opiskelija-aktivisti Abu </w:t>
      </w:r>
      <w:proofErr w:type="spellStart"/>
      <w:r w:rsidR="00C85451">
        <w:t>Sayedin</w:t>
      </w:r>
      <w:proofErr w:type="spellEnd"/>
      <w:r w:rsidR="00C85451">
        <w:t xml:space="preserve">. </w:t>
      </w:r>
      <w:r>
        <w:t>Internetissä v</w:t>
      </w:r>
      <w:r w:rsidR="00C85451">
        <w:t xml:space="preserve">älikohtauksesta levisi laajalle video, missä </w:t>
      </w:r>
      <w:proofErr w:type="spellStart"/>
      <w:r w:rsidR="00C85451">
        <w:t>Sayed</w:t>
      </w:r>
      <w:proofErr w:type="spellEnd"/>
      <w:r w:rsidR="00C85451">
        <w:t xml:space="preserve"> seisoo kadulla kädet sivulle ojennettuna, ja poliisit ampuvat tätä useita kertoja rintaan surmaten hänet.</w:t>
      </w:r>
      <w:r w:rsidR="00C85451">
        <w:rPr>
          <w:rStyle w:val="Alaviitteenviite"/>
        </w:rPr>
        <w:footnoteReference w:id="20"/>
      </w:r>
    </w:p>
    <w:p w:rsidR="00F67663" w:rsidRDefault="00E207C2" w:rsidP="00C85206">
      <w:r>
        <w:t>H</w:t>
      </w:r>
      <w:r w:rsidR="00F67663">
        <w:t xml:space="preserve">allituksen </w:t>
      </w:r>
      <w:r w:rsidR="00522D94">
        <w:t>väkivaltaiset tukahduttamistoimet mielenosoittajia vastaan johtivat</w:t>
      </w:r>
      <w:r w:rsidR="00F67663">
        <w:t xml:space="preserve"> </w:t>
      </w:r>
      <w:r w:rsidR="001B2C98">
        <w:t>mielenosoitu</w:t>
      </w:r>
      <w:r w:rsidR="00522D94">
        <w:t>sten</w:t>
      </w:r>
      <w:r w:rsidR="00F67663">
        <w:t xml:space="preserve"> kasvam</w:t>
      </w:r>
      <w:r w:rsidR="00522D94">
        <w:t>iseen</w:t>
      </w:r>
      <w:r w:rsidR="00F67663">
        <w:t xml:space="preserve"> maanlaajuiseksi protestiliikkeeksi </w:t>
      </w:r>
      <w:proofErr w:type="spellStart"/>
      <w:r w:rsidR="00F67663">
        <w:t>Sheikh</w:t>
      </w:r>
      <w:proofErr w:type="spellEnd"/>
      <w:r w:rsidR="00F67663">
        <w:t xml:space="preserve"> </w:t>
      </w:r>
      <w:proofErr w:type="spellStart"/>
      <w:r w:rsidR="00F67663">
        <w:t>Hasinaa</w:t>
      </w:r>
      <w:proofErr w:type="spellEnd"/>
      <w:r w:rsidR="00F67663">
        <w:t xml:space="preserve"> ja </w:t>
      </w:r>
      <w:proofErr w:type="spellStart"/>
      <w:r w:rsidR="00F67663">
        <w:t>Awami</w:t>
      </w:r>
      <w:proofErr w:type="spellEnd"/>
      <w:r w:rsidR="003C7CA8">
        <w:t xml:space="preserve">-liittoa </w:t>
      </w:r>
      <w:r w:rsidR="00F67663">
        <w:t>vastaan.</w:t>
      </w:r>
      <w:r w:rsidR="00F67663">
        <w:rPr>
          <w:rStyle w:val="Alaviitteenviite"/>
        </w:rPr>
        <w:footnoteReference w:id="21"/>
      </w:r>
      <w:r w:rsidR="00F67663">
        <w:t xml:space="preserve"> </w:t>
      </w:r>
      <w:proofErr w:type="spellStart"/>
      <w:r w:rsidR="00F67663">
        <w:t>OHCHR:n</w:t>
      </w:r>
      <w:proofErr w:type="spellEnd"/>
      <w:r w:rsidR="00F67663">
        <w:t xml:space="preserve"> mukaan 18.7.2024 mennessä protestiliike oli kerännyt alleen tukijoita useista eri poliittisista puolueista, ml. pääoppositiopuolue BNP:stä sekä ammattiliikkeistä ja muista ryhmistä, minkä seurauksena myös mielenosoittajien vaatimukset laajenivat.</w:t>
      </w:r>
      <w:r w:rsidR="00F67663">
        <w:rPr>
          <w:rStyle w:val="Alaviitteenviite"/>
        </w:rPr>
        <w:footnoteReference w:id="22"/>
      </w:r>
      <w:r w:rsidR="00964DD2">
        <w:t xml:space="preserve"> </w:t>
      </w:r>
      <w:r w:rsidR="00BC51C3">
        <w:t>P</w:t>
      </w:r>
      <w:r w:rsidR="00F67663">
        <w:t xml:space="preserve">rotestiliike laajeni </w:t>
      </w:r>
      <w:r w:rsidR="00B635E9">
        <w:t xml:space="preserve">myös </w:t>
      </w:r>
      <w:r w:rsidR="00F67663">
        <w:t>väkivaltaisiksi mellakoiksi, joissa julkista omaisuutta ja rakennuksia tuhottiin laajalti. Virallisten tietojen mukaan 30.7.2024 mennessä useita satoja poliisiasemia ja julkisia rakennuksia oli tuhottu.</w:t>
      </w:r>
      <w:r w:rsidR="00F67663" w:rsidRPr="00015BB5">
        <w:rPr>
          <w:rStyle w:val="Alaviitteenviite"/>
        </w:rPr>
        <w:footnoteReference w:id="23"/>
      </w:r>
      <w:r w:rsidR="00F67663" w:rsidRPr="00015BB5">
        <w:t xml:space="preserve"> Mellakoi</w:t>
      </w:r>
      <w:r w:rsidR="00853226">
        <w:t>tsi</w:t>
      </w:r>
      <w:r w:rsidR="00F67663" w:rsidRPr="00015BB5">
        <w:t>jat vandalisoivat julkista omaisuutta ja hyökkäsivät poliisia vastaan mm. kivin ja krikettimailoin, johon poliisi vastasi käyttämällä kovia panoksia, kumiluoteja ja kyynelkaasua.</w:t>
      </w:r>
      <w:r w:rsidR="00F67663" w:rsidRPr="00015BB5">
        <w:rPr>
          <w:rStyle w:val="Alaviitteenviite"/>
        </w:rPr>
        <w:footnoteReference w:id="24"/>
      </w:r>
    </w:p>
    <w:p w:rsidR="004F3EEF" w:rsidRDefault="00BC51C3" w:rsidP="00C85451">
      <w:proofErr w:type="spellStart"/>
      <w:r>
        <w:t>OHCHR:n</w:t>
      </w:r>
      <w:proofErr w:type="spellEnd"/>
      <w:r>
        <w:t xml:space="preserve"> tietojen</w:t>
      </w:r>
      <w:r w:rsidR="00F200C1">
        <w:t xml:space="preserve"> mukaan p</w:t>
      </w:r>
      <w:r w:rsidR="00964DD2">
        <w:t xml:space="preserve">oliisi ja puolisotilaalliset joukot iskivät umpimähkäisesti mielenosoittajia vastaan </w:t>
      </w:r>
      <w:r w:rsidR="00F200C1">
        <w:t>käyttäen</w:t>
      </w:r>
      <w:r w:rsidR="00964DD2">
        <w:t xml:space="preserve"> sekä kumiluoteja että kovia ammuksia. Raporttien mukaan turvallisuusjoukot käyttivät myös helikoptereita tulittaakseen kohti mielenosoittajia.</w:t>
      </w:r>
      <w:r w:rsidR="004F3EEF">
        <w:rPr>
          <w:rStyle w:val="Alaviitteenviite"/>
        </w:rPr>
        <w:footnoteReference w:id="25"/>
      </w:r>
      <w:r w:rsidR="00853226">
        <w:t xml:space="preserve"> </w:t>
      </w:r>
      <w:r w:rsidR="004F3EEF">
        <w:lastRenderedPageBreak/>
        <w:t xml:space="preserve">Mielenosoittajiin kohdistuvaan väkivaltaan osallistui turvallisuusjoukkojen lisäksi myös aseistettuja </w:t>
      </w:r>
      <w:proofErr w:type="spellStart"/>
      <w:r w:rsidR="004F3EEF">
        <w:t>Awami</w:t>
      </w:r>
      <w:proofErr w:type="spellEnd"/>
      <w:r w:rsidR="003C7CA8">
        <w:t>-liiton</w:t>
      </w:r>
      <w:r w:rsidR="004F3EEF">
        <w:t xml:space="preserve"> opiskelijasiipi Bangladesh </w:t>
      </w:r>
      <w:proofErr w:type="spellStart"/>
      <w:r w:rsidR="004F3EEF">
        <w:t>Chhatra</w:t>
      </w:r>
      <w:proofErr w:type="spellEnd"/>
      <w:r w:rsidR="004F3EEF">
        <w:t xml:space="preserve"> </w:t>
      </w:r>
      <w:proofErr w:type="spellStart"/>
      <w:r w:rsidR="004F3EEF">
        <w:t>Leaguen</w:t>
      </w:r>
      <w:proofErr w:type="spellEnd"/>
      <w:r w:rsidR="004F3EEF">
        <w:t xml:space="preserve"> jäseniä.</w:t>
      </w:r>
      <w:r w:rsidR="004F3EEF">
        <w:rPr>
          <w:rStyle w:val="Alaviitteenviite"/>
        </w:rPr>
        <w:footnoteReference w:id="26"/>
      </w:r>
      <w:r w:rsidR="004F3EEF">
        <w:t xml:space="preserve"> OHCHR</w:t>
      </w:r>
      <w:r w:rsidR="004F3EEF" w:rsidRPr="00C37E97">
        <w:t xml:space="preserve"> on raportoinut</w:t>
      </w:r>
      <w:r w:rsidR="004F3EEF">
        <w:t>,</w:t>
      </w:r>
      <w:r w:rsidR="004F3EEF" w:rsidRPr="00C37E97">
        <w:t xml:space="preserve"> et</w:t>
      </w:r>
      <w:r w:rsidR="004F3EEF">
        <w:t>tä poliisin lisäksi myös armeija sekä maan puolisotilaalliset eliittijoukot RAB (</w:t>
      </w:r>
      <w:proofErr w:type="spellStart"/>
      <w:r w:rsidR="004F3EEF">
        <w:t>Rapid</w:t>
      </w:r>
      <w:proofErr w:type="spellEnd"/>
      <w:r w:rsidR="004F3EEF">
        <w:t xml:space="preserve"> Action Battalion) olivat osallisina </w:t>
      </w:r>
      <w:r w:rsidR="00853226">
        <w:t>mielenosoitusten</w:t>
      </w:r>
      <w:r w:rsidR="004F3EEF">
        <w:t xml:space="preserve"> tukahduttamistoimissa.</w:t>
      </w:r>
      <w:r w:rsidR="004F3EEF">
        <w:rPr>
          <w:rStyle w:val="Alaviitteenviite"/>
        </w:rPr>
        <w:footnoteReference w:id="27"/>
      </w:r>
      <w:r w:rsidR="00830D87">
        <w:t xml:space="preserve"> </w:t>
      </w:r>
      <w:bookmarkStart w:id="4" w:name="_Hlk177629489"/>
      <w:r w:rsidR="00830D87">
        <w:t>RAB-</w:t>
      </w:r>
      <w:r w:rsidR="0010619F">
        <w:t>joukkojen tiedetään aiemmin</w:t>
      </w:r>
      <w:r w:rsidR="00830D87">
        <w:t xml:space="preserve"> </w:t>
      </w:r>
      <w:proofErr w:type="spellStart"/>
      <w:r w:rsidR="00830D87">
        <w:t>Hasinan</w:t>
      </w:r>
      <w:proofErr w:type="spellEnd"/>
      <w:r w:rsidR="00830D87">
        <w:t xml:space="preserve"> </w:t>
      </w:r>
      <w:r w:rsidR="0010619F">
        <w:t xml:space="preserve">pääministerikauden </w:t>
      </w:r>
      <w:r w:rsidR="00830D87">
        <w:t xml:space="preserve">aikana syyllistyneet </w:t>
      </w:r>
      <w:r w:rsidR="0010619F">
        <w:t>useisiin</w:t>
      </w:r>
      <w:r w:rsidR="00830D87">
        <w:t xml:space="preserve"> vakaviin ihmisoikeusrikkomuksiin.</w:t>
      </w:r>
      <w:r w:rsidR="00830D87">
        <w:rPr>
          <w:rStyle w:val="Alaviitteenviite"/>
        </w:rPr>
        <w:footnoteReference w:id="28"/>
      </w:r>
      <w:bookmarkEnd w:id="4"/>
      <w:r w:rsidR="0010619F">
        <w:t xml:space="preserve"> </w:t>
      </w:r>
    </w:p>
    <w:p w:rsidR="00B64FD4" w:rsidRPr="00F67663" w:rsidRDefault="00964DD2" w:rsidP="00C85451">
      <w:proofErr w:type="spellStart"/>
      <w:r>
        <w:t>OHCHR:n</w:t>
      </w:r>
      <w:proofErr w:type="spellEnd"/>
      <w:r>
        <w:t xml:space="preserve"> saamien tietojen mukaan 16.7.–11.8.</w:t>
      </w:r>
      <w:r w:rsidR="0010619F">
        <w:t>2024</w:t>
      </w:r>
      <w:r>
        <w:t xml:space="preserve"> välisenä aikana ainakin 600 ihmistä kuoli mielenosoituksissa, vaikkakin luvun arvioidaan olevan todellisuudessa suurempi koska informaation kulkua on rajoitettu merkittävästi liikkumisrajoitusten ja Internet-sulkujen kautta.</w:t>
      </w:r>
      <w:r w:rsidR="00686E28" w:rsidRPr="00686E28">
        <w:t xml:space="preserve"> </w:t>
      </w:r>
      <w:r w:rsidR="00686E28">
        <w:t>Lisäksi h</w:t>
      </w:r>
      <w:r w:rsidR="00686E28">
        <w:t>allitus oli raportoidusti kieltänyt sairaaloja välittämästä tietoja kuolleista ja loukkaantuneista.</w:t>
      </w:r>
      <w:r>
        <w:t xml:space="preserve"> </w:t>
      </w:r>
      <w:r w:rsidR="00686E28">
        <w:t xml:space="preserve">Suurimmassa osassa kuolemantapauksissa tekijäksi on raportoitu maan turvallisuusjoukot tai </w:t>
      </w:r>
      <w:proofErr w:type="spellStart"/>
      <w:r w:rsidR="00686E28">
        <w:t>Awami</w:t>
      </w:r>
      <w:proofErr w:type="spellEnd"/>
      <w:r w:rsidR="00686E28">
        <w:t>-liiton opiskelijasiipi. Kuolleiden joukossa on ollut mielenosoittajien lisäksi myös muun muassa sivullisia, toimittajia sekä turvallisuusjoukkojen jäseniä. Uhrien joukossa on raportoitu olleen myös 32 lasta. Loukkaantuneita on ollut tuhansia, ja sairaalat ovat olleet ylikuormittuneita.</w:t>
      </w:r>
      <w:r>
        <w:rPr>
          <w:rStyle w:val="Alaviitteenviite"/>
        </w:rPr>
        <w:footnoteReference w:id="29"/>
      </w:r>
      <w:r w:rsidR="00F200C1">
        <w:t xml:space="preserve"> Bangladeshilaisen </w:t>
      </w:r>
      <w:proofErr w:type="spellStart"/>
      <w:r w:rsidR="00F200C1">
        <w:t>Daily</w:t>
      </w:r>
      <w:proofErr w:type="spellEnd"/>
      <w:r w:rsidR="00F200C1">
        <w:t xml:space="preserve"> Star -median artikkelin mukaan monet mielenosoituksissa viranomaisten surmaamista ammuttiin kuoliaaksi lähietäisyydeltä, ja suurinta osaa kuolleista oli ammuttu päähän tai rintaan.</w:t>
      </w:r>
      <w:r w:rsidR="00F200C1">
        <w:rPr>
          <w:rStyle w:val="Alaviitteenviite"/>
        </w:rPr>
        <w:footnoteReference w:id="30"/>
      </w:r>
      <w:r w:rsidR="00853226">
        <w:t xml:space="preserve"> </w:t>
      </w:r>
      <w:r w:rsidR="00F200C1">
        <w:t>Human Rights Watch</w:t>
      </w:r>
      <w:r w:rsidR="00B635E9">
        <w:t xml:space="preserve"> (HRW)</w:t>
      </w:r>
      <w:r w:rsidR="00F200C1">
        <w:t xml:space="preserve"> -ihmisoikeusjärjestön tietojen mukaan </w:t>
      </w:r>
      <w:r w:rsidR="00F67663">
        <w:t>mielenosoitusten aikana</w:t>
      </w:r>
      <w:r w:rsidR="00E207C2">
        <w:t xml:space="preserve"> </w:t>
      </w:r>
      <w:r w:rsidR="00F200C1">
        <w:t xml:space="preserve">pidätettiin </w:t>
      </w:r>
      <w:r w:rsidR="00F67663">
        <w:t>yli 10 000 ihmistä.</w:t>
      </w:r>
      <w:r w:rsidR="00F67663">
        <w:rPr>
          <w:rStyle w:val="Alaviitteenviite"/>
        </w:rPr>
        <w:footnoteReference w:id="31"/>
      </w:r>
    </w:p>
    <w:p w:rsidR="00C15E41" w:rsidRDefault="00955897" w:rsidP="00427CCB">
      <w:r w:rsidRPr="0002315E">
        <w:t>Heinäkuun loppua kohti mentäessä</w:t>
      </w:r>
      <w:r w:rsidR="00C85451">
        <w:t xml:space="preserve"> </w:t>
      </w:r>
      <w:r w:rsidRPr="0002315E">
        <w:t>mielenosoit</w:t>
      </w:r>
      <w:r>
        <w:t>tajien vaatimukset laajenivat koskemaan</w:t>
      </w:r>
      <w:r w:rsidR="002B48A2">
        <w:t xml:space="preserve"> muun muassa</w:t>
      </w:r>
      <w:r>
        <w:t xml:space="preserve"> oikeutta viranomaisten toteuttaman väkivallan uhreille ja hallituksen vastuuta </w:t>
      </w:r>
      <w:r w:rsidR="00853226">
        <w:t>väkivallasta</w:t>
      </w:r>
      <w:r>
        <w:t xml:space="preserve"> mielenosoittajia vastaan. </w:t>
      </w:r>
      <w:r w:rsidRPr="0002315E">
        <w:t>Hallitus</w:t>
      </w:r>
      <w:r w:rsidR="00853226">
        <w:t xml:space="preserve"> sen sijaan</w:t>
      </w:r>
      <w:r w:rsidRPr="0002315E">
        <w:t xml:space="preserve"> syytti oppositioryhmiä, erityisesti BNP:tä ja</w:t>
      </w:r>
      <w:r w:rsidR="00853226">
        <w:t xml:space="preserve"> islamistista</w:t>
      </w:r>
      <w:r w:rsidRPr="0002315E">
        <w:t xml:space="preserve"> </w:t>
      </w:r>
      <w:proofErr w:type="spellStart"/>
      <w:r w:rsidR="00853226">
        <w:t>Jamaat</w:t>
      </w:r>
      <w:proofErr w:type="spellEnd"/>
      <w:r w:rsidR="00853226">
        <w:t>-e-</w:t>
      </w:r>
      <w:proofErr w:type="spellStart"/>
      <w:r w:rsidR="00853226">
        <w:t>Islami</w:t>
      </w:r>
      <w:proofErr w:type="spellEnd"/>
      <w:r w:rsidR="00853226">
        <w:t xml:space="preserve"> (</w:t>
      </w:r>
      <w:proofErr w:type="spellStart"/>
      <w:r w:rsidRPr="0002315E">
        <w:t>Je</w:t>
      </w:r>
      <w:r w:rsidR="00853226">
        <w:t>I</w:t>
      </w:r>
      <w:proofErr w:type="spellEnd"/>
      <w:r w:rsidR="00853226">
        <w:t>) -puoluetta</w:t>
      </w:r>
      <w:r w:rsidRPr="0002315E">
        <w:t xml:space="preserve"> opiskelijamielenosoitusten muu</w:t>
      </w:r>
      <w:r>
        <w:t>ttamisesta väkivaltaisiksi.</w:t>
      </w:r>
      <w:r>
        <w:rPr>
          <w:rStyle w:val="Alaviitteenviite"/>
        </w:rPr>
        <w:footnoteReference w:id="32"/>
      </w:r>
      <w:r w:rsidR="00F67663">
        <w:t xml:space="preserve"> </w:t>
      </w:r>
      <w:r w:rsidR="00212AD5">
        <w:t>Tilanne kärjistyi sunnuntaina 4.8.2024 laajoihin väkivaltaisuuksiin, joissa</w:t>
      </w:r>
      <w:r w:rsidR="00F67663">
        <w:t xml:space="preserve"> yhden päivän aikana kuoli</w:t>
      </w:r>
      <w:r w:rsidR="00212AD5">
        <w:t xml:space="preserve"> ainakin 91 ihmistä, ml. 13 poliisia.</w:t>
      </w:r>
      <w:r w:rsidR="005F0D54">
        <w:rPr>
          <w:rStyle w:val="Alaviitteenviite"/>
        </w:rPr>
        <w:footnoteReference w:id="33"/>
      </w:r>
      <w:r w:rsidR="00212AD5">
        <w:t xml:space="preserve"> Maanantaina 5.8.2024 opiskelijajohtajat kehottivat ihmisiä </w:t>
      </w:r>
      <w:r w:rsidR="00C15E41">
        <w:t>liittymään</w:t>
      </w:r>
      <w:r w:rsidR="00212AD5">
        <w:t xml:space="preserve"> massiiviseen marssiin kohti pääkaupunki Dhakaa, </w:t>
      </w:r>
      <w:r w:rsidR="00F67663">
        <w:t>mikä</w:t>
      </w:r>
      <w:r w:rsidR="005F0D54">
        <w:t xml:space="preserve"> keräsi</w:t>
      </w:r>
      <w:r w:rsidR="00212AD5">
        <w:t xml:space="preserve"> </w:t>
      </w:r>
      <w:r w:rsidR="00C15E41">
        <w:t xml:space="preserve">jopa </w:t>
      </w:r>
      <w:r w:rsidR="00212AD5">
        <w:t>satojatuhansia</w:t>
      </w:r>
      <w:r w:rsidR="005F0D54">
        <w:t xml:space="preserve"> osanottajia</w:t>
      </w:r>
      <w:r w:rsidR="00C15E41">
        <w:t>, ja a</w:t>
      </w:r>
      <w:r w:rsidR="005F0D54">
        <w:t>inakin 135 ihmisen raportoitiin kuolleen pääkaupungin väkivaltaisuuksissa.</w:t>
      </w:r>
      <w:r w:rsidR="005F0D54">
        <w:rPr>
          <w:rStyle w:val="Alaviitteenviite"/>
        </w:rPr>
        <w:footnoteReference w:id="34"/>
      </w:r>
      <w:r w:rsidR="005F0D54">
        <w:t xml:space="preserve"> </w:t>
      </w:r>
    </w:p>
    <w:p w:rsidR="00C15E41" w:rsidRDefault="00C15E41" w:rsidP="00427CCB"/>
    <w:p w:rsidR="00C15E41" w:rsidRDefault="00C15E41" w:rsidP="00C15E41">
      <w:pPr>
        <w:pStyle w:val="Numeroimatonotsikko"/>
      </w:pPr>
      <w:r>
        <w:t xml:space="preserve">Pääministeri </w:t>
      </w:r>
      <w:proofErr w:type="spellStart"/>
      <w:r>
        <w:t>Hasinan</w:t>
      </w:r>
      <w:proofErr w:type="spellEnd"/>
      <w:r>
        <w:t xml:space="preserve"> ero ja</w:t>
      </w:r>
      <w:r w:rsidR="003F5B3C">
        <w:t xml:space="preserve"> </w:t>
      </w:r>
      <w:r w:rsidR="00BC51C3">
        <w:t>väliaikaishallituksen perustaminen</w:t>
      </w:r>
    </w:p>
    <w:p w:rsidR="001A7321" w:rsidRDefault="00C15E41" w:rsidP="00955897">
      <w:r>
        <w:t>Maanantaina 5.8.2024</w:t>
      </w:r>
      <w:r w:rsidR="005F0D54">
        <w:t xml:space="preserve"> p</w:t>
      </w:r>
      <w:r w:rsidR="005F0D54" w:rsidRPr="008E30A0">
        <w:t xml:space="preserve">ääministeri </w:t>
      </w:r>
      <w:proofErr w:type="spellStart"/>
      <w:r w:rsidR="005F0D54" w:rsidRPr="008E30A0">
        <w:t>Hasina</w:t>
      </w:r>
      <w:proofErr w:type="spellEnd"/>
      <w:r w:rsidR="005F0D54" w:rsidRPr="008E30A0">
        <w:t xml:space="preserve"> erosi ja p</w:t>
      </w:r>
      <w:r w:rsidR="005F0D54">
        <w:t>akeni helikopterilla Intiaan</w:t>
      </w:r>
      <w:r w:rsidR="00F67663">
        <w:t>, mikä</w:t>
      </w:r>
      <w:r w:rsidR="005F0D54">
        <w:t xml:space="preserve"> päätti hänen 15 vuotta kestäneen valtakautensa.</w:t>
      </w:r>
      <w:r w:rsidR="005F0D54">
        <w:rPr>
          <w:rStyle w:val="Alaviitteenviite"/>
        </w:rPr>
        <w:footnoteReference w:id="35"/>
      </w:r>
      <w:r w:rsidR="00F67663">
        <w:t xml:space="preserve"> </w:t>
      </w:r>
      <w:r w:rsidR="00C55EAD">
        <w:t xml:space="preserve">International </w:t>
      </w:r>
      <w:proofErr w:type="spellStart"/>
      <w:r w:rsidR="00427CCB" w:rsidRPr="00BC2984">
        <w:t>Crisis</w:t>
      </w:r>
      <w:proofErr w:type="spellEnd"/>
      <w:r w:rsidR="00427CCB" w:rsidRPr="00BC2984">
        <w:t xml:space="preserve"> Groupin</w:t>
      </w:r>
      <w:r w:rsidR="00C55EAD">
        <w:t xml:space="preserve"> artikkelin</w:t>
      </w:r>
      <w:r w:rsidR="00427CCB" w:rsidRPr="00BC2984">
        <w:t xml:space="preserve"> mukaan </w:t>
      </w:r>
      <w:r w:rsidR="00427CCB">
        <w:t xml:space="preserve">maan armeijan </w:t>
      </w:r>
      <w:r w:rsidR="00B2410C">
        <w:t>komentaja</w:t>
      </w:r>
      <w:r w:rsidR="00427CCB">
        <w:t xml:space="preserve"> </w:t>
      </w:r>
      <w:proofErr w:type="spellStart"/>
      <w:r w:rsidR="00427CCB">
        <w:t>Waker-Uz-Zaman</w:t>
      </w:r>
      <w:proofErr w:type="spellEnd"/>
      <w:r w:rsidR="00427CCB">
        <w:t xml:space="preserve"> oli ennen </w:t>
      </w:r>
      <w:proofErr w:type="spellStart"/>
      <w:r>
        <w:t>Hasinan</w:t>
      </w:r>
      <w:proofErr w:type="spellEnd"/>
      <w:r w:rsidR="00427CCB">
        <w:t xml:space="preserve"> eroa ilmoittanut </w:t>
      </w:r>
      <w:r>
        <w:t>tälle</w:t>
      </w:r>
      <w:r w:rsidR="00427CCB">
        <w:t>, ettei armeija aio pelastaa hänen hallitustaan asettamalla joukkoja Dhakaan marssia suunnittelevia mielenosoittajia vastaan.</w:t>
      </w:r>
      <w:r w:rsidR="00427CCB">
        <w:rPr>
          <w:rStyle w:val="Alaviitteenviite"/>
        </w:rPr>
        <w:footnoteReference w:id="36"/>
      </w:r>
      <w:r w:rsidR="00DA5A1E">
        <w:t xml:space="preserve"> </w:t>
      </w:r>
      <w:proofErr w:type="spellStart"/>
      <w:r>
        <w:t>Hasinan</w:t>
      </w:r>
      <w:proofErr w:type="spellEnd"/>
      <w:r>
        <w:t xml:space="preserve"> paon jälkeen s</w:t>
      </w:r>
      <w:r w:rsidR="001A7321">
        <w:t xml:space="preserve">uuret väkijoukot juhlistivat </w:t>
      </w:r>
      <w:r>
        <w:t>pääministerin</w:t>
      </w:r>
      <w:r w:rsidR="001A7321">
        <w:t xml:space="preserve"> eroa</w:t>
      </w:r>
      <w:r w:rsidR="00B2410C">
        <w:t xml:space="preserve"> eri puolilla maata</w:t>
      </w:r>
      <w:r>
        <w:t>,</w:t>
      </w:r>
      <w:r w:rsidRPr="00C15E41">
        <w:t xml:space="preserve"> </w:t>
      </w:r>
      <w:r>
        <w:t xml:space="preserve">mutta seurauksena oli myös väkivaltaisuuksia ja ryöstelyä. Eron jälkeen </w:t>
      </w:r>
      <w:r>
        <w:lastRenderedPageBreak/>
        <w:t xml:space="preserve">mielenosoittajat tunkeutuivat </w:t>
      </w:r>
      <w:proofErr w:type="spellStart"/>
      <w:r>
        <w:t>Hasinan</w:t>
      </w:r>
      <w:proofErr w:type="spellEnd"/>
      <w:r>
        <w:t xml:space="preserve"> virka-asuntoon, ottivat </w:t>
      </w:r>
      <w:proofErr w:type="gramStart"/>
      <w:r>
        <w:t>selfie-kuvia</w:t>
      </w:r>
      <w:proofErr w:type="gramEnd"/>
      <w:r>
        <w:t xml:space="preserve"> </w:t>
      </w:r>
      <w:proofErr w:type="spellStart"/>
      <w:r>
        <w:t>Hasinan</w:t>
      </w:r>
      <w:proofErr w:type="spellEnd"/>
      <w:r>
        <w:t xml:space="preserve"> asuintiloissa ja ryöstivät ja tuhosivat irtaimistoa.</w:t>
      </w:r>
      <w:r w:rsidR="00B2410C">
        <w:rPr>
          <w:rStyle w:val="Alaviitteenviite"/>
        </w:rPr>
        <w:footnoteReference w:id="37"/>
      </w:r>
    </w:p>
    <w:p w:rsidR="00D92F7A" w:rsidRDefault="00B2410C" w:rsidP="00955897">
      <w:r>
        <w:t>Armeijan komentaja</w:t>
      </w:r>
      <w:r w:rsidRPr="00B2410C">
        <w:t xml:space="preserve"> </w:t>
      </w:r>
      <w:proofErr w:type="spellStart"/>
      <w:r>
        <w:t>Waker-Uz-Zaman</w:t>
      </w:r>
      <w:proofErr w:type="spellEnd"/>
      <w:r>
        <w:t xml:space="preserve"> ilmoitti, että väliaikaishallitus astuu virkaan, kunnes järjestys on palautettu maahan ja uudet vaalit on mahdollista järjestää.</w:t>
      </w:r>
      <w:r w:rsidR="002B77FB">
        <w:rPr>
          <w:rStyle w:val="Alaviitteenviite"/>
        </w:rPr>
        <w:footnoteReference w:id="38"/>
      </w:r>
      <w:r w:rsidR="00361A70">
        <w:t xml:space="preserve"> </w:t>
      </w:r>
      <w:r w:rsidR="00C55EAD">
        <w:t xml:space="preserve">International </w:t>
      </w:r>
      <w:proofErr w:type="spellStart"/>
      <w:r w:rsidR="00B478B1">
        <w:t>Crisis</w:t>
      </w:r>
      <w:proofErr w:type="spellEnd"/>
      <w:r w:rsidR="00B478B1">
        <w:t xml:space="preserve"> Groupin mukaan uuden väliaikaishallituksen roolina on</w:t>
      </w:r>
      <w:r w:rsidR="00DA5A1E">
        <w:t xml:space="preserve"> ennen kaikkea</w:t>
      </w:r>
      <w:r w:rsidR="00B478B1">
        <w:t xml:space="preserve"> pitää yllä järjestystä ja johtaa maata</w:t>
      </w:r>
      <w:r w:rsidR="00DA5A1E">
        <w:t xml:space="preserve"> </w:t>
      </w:r>
      <w:r w:rsidR="00B478B1">
        <w:t xml:space="preserve">siihen asti, että uudet parlamenttivaalit voidaan järjestää. </w:t>
      </w:r>
      <w:r w:rsidR="00361A70">
        <w:t xml:space="preserve">Maan perustuslain mukaan </w:t>
      </w:r>
      <w:r w:rsidR="00F77362">
        <w:t>uudet vaalit tulisi järjestää viimeistään 90 päivän kuluttua parlamentin hajottamisesta.</w:t>
      </w:r>
      <w:r w:rsidR="00F77362">
        <w:rPr>
          <w:rStyle w:val="Alaviitteenviite"/>
        </w:rPr>
        <w:footnoteReference w:id="39"/>
      </w:r>
      <w:r w:rsidR="00B478B1">
        <w:t xml:space="preserve"> </w:t>
      </w:r>
    </w:p>
    <w:p w:rsidR="00B33C8A" w:rsidRDefault="0082450A" w:rsidP="00955897">
      <w:r>
        <w:t>A</w:t>
      </w:r>
      <w:r w:rsidR="00B33C8A">
        <w:t>rmeijan komentajan, presidentin sekä protesteja johtaneiden opiskelijajärjestöjen</w:t>
      </w:r>
      <w:r>
        <w:t xml:space="preserve"> välisessä</w:t>
      </w:r>
      <w:r w:rsidR="00B33C8A">
        <w:t xml:space="preserve"> 6.8.2024 järjestetyssä tapaamisessa </w:t>
      </w:r>
      <w:r w:rsidR="00D727B7">
        <w:t>päätettiin,</w:t>
      </w:r>
      <w:r w:rsidR="00B33C8A">
        <w:t xml:space="preserve"> että</w:t>
      </w:r>
      <w:r w:rsidR="00D727B7">
        <w:t xml:space="preserve"> uutta</w:t>
      </w:r>
      <w:r w:rsidR="00B33C8A">
        <w:t xml:space="preserve"> väliaikaishallitusta </w:t>
      </w:r>
      <w:r w:rsidR="00D727B7">
        <w:t xml:space="preserve">nousee johtamaan </w:t>
      </w:r>
      <w:r w:rsidR="00851CEE">
        <w:t>opiskelijaliikkeen</w:t>
      </w:r>
      <w:r w:rsidR="00D727B7">
        <w:t xml:space="preserve"> tukemana bangladeshilainen pitkän linjan ekonomisti Muhammad </w:t>
      </w:r>
      <w:proofErr w:type="spellStart"/>
      <w:r w:rsidR="00D727B7">
        <w:t>Yunus</w:t>
      </w:r>
      <w:proofErr w:type="spellEnd"/>
      <w:r w:rsidR="00D727B7">
        <w:t xml:space="preserve">, joka muun muassa sai Nobelin rauhanpalkinnon vuonna 2006 köyhille suunnatun </w:t>
      </w:r>
      <w:proofErr w:type="spellStart"/>
      <w:r w:rsidR="00D727B7">
        <w:t>mikrolainajärjestelmän</w:t>
      </w:r>
      <w:proofErr w:type="spellEnd"/>
      <w:r w:rsidR="00D727B7">
        <w:t xml:space="preserve"> kehittämisestä köyhille bangladeshilaisille.</w:t>
      </w:r>
      <w:r w:rsidR="00D727B7">
        <w:rPr>
          <w:rStyle w:val="Alaviitteenviite"/>
        </w:rPr>
        <w:footnoteReference w:id="40"/>
      </w:r>
      <w:r w:rsidR="00D727B7">
        <w:t xml:space="preserve"> </w:t>
      </w:r>
      <w:r w:rsidR="00C55EAD">
        <w:t xml:space="preserve">International </w:t>
      </w:r>
      <w:proofErr w:type="spellStart"/>
      <w:r w:rsidR="00D727B7">
        <w:t>Crisis</w:t>
      </w:r>
      <w:proofErr w:type="spellEnd"/>
      <w:r w:rsidR="00D727B7">
        <w:t xml:space="preserve"> Groupin arvion mukaan tämä oli tärkeä askel, koska ilman opiskelijaliikkeen tukea väliaikaishallituksen uskottavuus olisi ollut </w:t>
      </w:r>
      <w:r w:rsidR="00851CEE">
        <w:t>hyvin rajallinen</w:t>
      </w:r>
      <w:r w:rsidR="00512D71">
        <w:t>.</w:t>
      </w:r>
      <w:r w:rsidR="00512D71">
        <w:rPr>
          <w:rStyle w:val="Alaviitteenviite"/>
        </w:rPr>
        <w:footnoteReference w:id="41"/>
      </w:r>
      <w:r w:rsidR="00851CEE">
        <w:t xml:space="preserve"> Ruotsin maatietopalvelun kokoamien tietojen mukaan </w:t>
      </w:r>
      <w:proofErr w:type="spellStart"/>
      <w:r w:rsidR="00851CEE">
        <w:t>Yunus</w:t>
      </w:r>
      <w:proofErr w:type="spellEnd"/>
      <w:r w:rsidR="00851CEE">
        <w:t xml:space="preserve"> nimitettiin osittain siksi, että opiskelijat olivat uhanneet palata kaduille. </w:t>
      </w:r>
      <w:proofErr w:type="spellStart"/>
      <w:r w:rsidR="00851CEE">
        <w:t>Yunus</w:t>
      </w:r>
      <w:proofErr w:type="spellEnd"/>
      <w:r w:rsidR="00851CEE">
        <w:t xml:space="preserve"> on kansallisesti ja kansainvälisesti arvostettu henkilö, jota pidetään puolueettomana, eikä hänellä ole yhteyksiä maan suurimpiin poliittisiin puolueisiin </w:t>
      </w:r>
      <w:proofErr w:type="spellStart"/>
      <w:r w:rsidR="00851CEE">
        <w:t>Awami</w:t>
      </w:r>
      <w:proofErr w:type="spellEnd"/>
      <w:r w:rsidR="003C7CA8">
        <w:t>-liittoon</w:t>
      </w:r>
      <w:r w:rsidR="00851CEE">
        <w:t xml:space="preserve"> tai BNP:hen.</w:t>
      </w:r>
      <w:r w:rsidR="00753E8A" w:rsidRPr="0082450A">
        <w:t xml:space="preserve"> </w:t>
      </w:r>
      <w:proofErr w:type="spellStart"/>
      <w:r>
        <w:t>Yunusin</w:t>
      </w:r>
      <w:proofErr w:type="spellEnd"/>
      <w:r>
        <w:t xml:space="preserve"> johtaman</w:t>
      </w:r>
      <w:r w:rsidR="00753E8A" w:rsidRPr="0082450A">
        <w:t xml:space="preserve"> siirtymähallituksen jäseniin lukeutuu</w:t>
      </w:r>
      <w:r>
        <w:t xml:space="preserve"> muun muassa</w:t>
      </w:r>
      <w:r w:rsidR="00753E8A" w:rsidRPr="0082450A">
        <w:t xml:space="preserve"> ihmisoikeusaktivisteja, asianajajia ja muita kansalaisyhteiskunnan edustajia. Myös kaksi</w:t>
      </w:r>
      <w:r w:rsidR="00BC51C3">
        <w:t xml:space="preserve"> protestiliikettä johtanutta</w:t>
      </w:r>
      <w:r w:rsidR="00753E8A" w:rsidRPr="0082450A">
        <w:t xml:space="preserve"> opiskelijajohtajaa on mukana kokoonpanossa.</w:t>
      </w:r>
      <w:r w:rsidR="00851CEE">
        <w:rPr>
          <w:rStyle w:val="Alaviitteenviite"/>
        </w:rPr>
        <w:footnoteReference w:id="42"/>
      </w:r>
    </w:p>
    <w:p w:rsidR="00D92F7A" w:rsidRDefault="00D92F7A" w:rsidP="00955897">
      <w:r>
        <w:t>Monet Bangladeshin merkittävimmistä poliittisista puolueista ovat ilmaisseet tukensa väliaikaishallitukselle.</w:t>
      </w:r>
      <w:r>
        <w:rPr>
          <w:rStyle w:val="Alaviitteenviite"/>
        </w:rPr>
        <w:footnoteReference w:id="43"/>
      </w:r>
      <w:r>
        <w:t xml:space="preserve"> Myös suurin oppositiopuolue BNP on ilmaissut tukensa uudelle väliaikaishallitukselle, mutta vaatinut, että uudet vaalit tulee järjestää perustuslain mukaisesti 90 päivän </w:t>
      </w:r>
      <w:r w:rsidR="00A422C0">
        <w:t>kuluessa</w:t>
      </w:r>
      <w:r>
        <w:t>.</w:t>
      </w:r>
      <w:r>
        <w:rPr>
          <w:rStyle w:val="Alaviitteenviite"/>
        </w:rPr>
        <w:footnoteReference w:id="44"/>
      </w:r>
      <w:r>
        <w:t xml:space="preserve"> Jotkut asiantuntijalähteet ovat arvioineet, </w:t>
      </w:r>
      <w:r w:rsidR="00375434">
        <w:t>toistaiseksi armeijan johto ei ole osoittanut kiinnostusta</w:t>
      </w:r>
      <w:r>
        <w:t xml:space="preserve"> pitää kiinni poliittisesta vallasta</w:t>
      </w:r>
      <w:r w:rsidR="008B1DE3">
        <w:t xml:space="preserve"> pidempään kuin</w:t>
      </w:r>
      <w:r w:rsidR="00A422C0">
        <w:t xml:space="preserve"> on</w:t>
      </w:r>
      <w:r w:rsidR="008B1DE3">
        <w:t xml:space="preserve"> tarpeen</w:t>
      </w:r>
      <w:r>
        <w:t>, mutta tilanne voi muuttua, jos poliittinen epävarmuus jatkuu ja uusien vaalien ajankohtaa lykätään liian pitkälle.</w:t>
      </w:r>
      <w:r>
        <w:rPr>
          <w:rStyle w:val="Alaviitteenviite"/>
        </w:rPr>
        <w:footnoteReference w:id="45"/>
      </w:r>
      <w:r>
        <w:t xml:space="preserve"> International </w:t>
      </w:r>
      <w:proofErr w:type="spellStart"/>
      <w:r>
        <w:t>Crisis</w:t>
      </w:r>
      <w:proofErr w:type="spellEnd"/>
      <w:r>
        <w:t xml:space="preserve"> Groupin mukaan armeijan komentaja on toistaiseksi pyrkinyt edistämään poliittisen kriisin ratkaisua perustuslaillisissa rajoissa, muun muassa painostamalla </w:t>
      </w:r>
      <w:proofErr w:type="spellStart"/>
      <w:r>
        <w:t>Hasinaa</w:t>
      </w:r>
      <w:proofErr w:type="spellEnd"/>
      <w:r>
        <w:t xml:space="preserve"> eroamaan tämän eroon pakottamisen sijaan sekä pidättäytymällä kansallisen hätätilan julistamisesta, mikä toisi mukanaan rajoituksia kansalaisten perusoikeuksiin sekä mahdollisesti uusia levottomuuksia.</w:t>
      </w:r>
      <w:r>
        <w:rPr>
          <w:rStyle w:val="Alaviitteenviite"/>
        </w:rPr>
        <w:footnoteReference w:id="46"/>
      </w:r>
    </w:p>
    <w:p w:rsidR="00D92F7A" w:rsidRPr="00E6058D" w:rsidRDefault="003E0414" w:rsidP="00D92F7A">
      <w:proofErr w:type="spellStart"/>
      <w:r>
        <w:t>OHCHR:n</w:t>
      </w:r>
      <w:proofErr w:type="spellEnd"/>
      <w:r>
        <w:t xml:space="preserve"> mukaan edessä oleva poliittinen siirtymävaihe tarjoaa historiallisen tilaisuuden palauttaa demokratia ja oikeusvaltio Bangladeshissa, sekä uudistaa instituutioita ja vahvistaa ihmisoikeuksien suojelua.</w:t>
      </w:r>
      <w:r>
        <w:rPr>
          <w:rStyle w:val="Alaviitteenviite"/>
        </w:rPr>
        <w:footnoteReference w:id="47"/>
      </w:r>
      <w:r>
        <w:t xml:space="preserve"> </w:t>
      </w:r>
      <w:proofErr w:type="spellStart"/>
      <w:r w:rsidR="0007445D">
        <w:t>Hasinan</w:t>
      </w:r>
      <w:proofErr w:type="spellEnd"/>
      <w:r w:rsidR="0007445D">
        <w:t xml:space="preserve"> hallituksen kaatumisen myötä Bangladeshilla on</w:t>
      </w:r>
      <w:r>
        <w:t xml:space="preserve"> kuitenkin</w:t>
      </w:r>
      <w:r w:rsidR="0007445D">
        <w:t xml:space="preserve"> edessään </w:t>
      </w:r>
      <w:r w:rsidR="00AA0A0D">
        <w:t>suuria</w:t>
      </w:r>
      <w:r w:rsidR="0007445D">
        <w:t xml:space="preserve"> haasteita, joista </w:t>
      </w:r>
      <w:r w:rsidR="00D27C73">
        <w:t>akuuteimpana</w:t>
      </w:r>
      <w:r w:rsidR="0007445D">
        <w:t xml:space="preserve"> on väkivaltaisuuksien lisääntymisen estäminen ja yleisen järjestyksen palauttaminen.</w:t>
      </w:r>
      <w:r w:rsidR="00745434">
        <w:t xml:space="preserve"> Valtion instituutiot, kuten poliisi, oikeuslaitos ja muut keskeiset viranomaiset eivät tällä hetkellä nauti kansalaisten luottamusta, koska ne ovat </w:t>
      </w:r>
      <w:r w:rsidR="00D92F7A">
        <w:t xml:space="preserve">olleet </w:t>
      </w:r>
      <w:r w:rsidR="00D92F7A">
        <w:lastRenderedPageBreak/>
        <w:t>liitoksissa</w:t>
      </w:r>
      <w:r w:rsidR="00745434">
        <w:t xml:space="preserve"> </w:t>
      </w:r>
      <w:proofErr w:type="spellStart"/>
      <w:r w:rsidR="00745434">
        <w:t>Hasinan</w:t>
      </w:r>
      <w:proofErr w:type="spellEnd"/>
      <w:r w:rsidR="00745434">
        <w:t xml:space="preserve"> hallintoon</w:t>
      </w:r>
      <w:r w:rsidR="00AA0A0D">
        <w:t>.</w:t>
      </w:r>
      <w:r w:rsidR="0007445D">
        <w:rPr>
          <w:rStyle w:val="Alaviitteenviite"/>
        </w:rPr>
        <w:footnoteReference w:id="48"/>
      </w:r>
      <w:r w:rsidR="0007445D">
        <w:t xml:space="preserve"> </w:t>
      </w:r>
      <w:r w:rsidR="00175687">
        <w:t xml:space="preserve"> </w:t>
      </w:r>
      <w:proofErr w:type="spellStart"/>
      <w:r w:rsidR="00D92F7A">
        <w:t>Chatham</w:t>
      </w:r>
      <w:proofErr w:type="spellEnd"/>
      <w:r w:rsidR="00D92F7A">
        <w:t xml:space="preserve"> House -ajatushaut</w:t>
      </w:r>
      <w:r w:rsidR="00686E28">
        <w:t>o</w:t>
      </w:r>
      <w:r w:rsidR="00D92F7A">
        <w:t>mon julkaiseman artikkelin mukaan Bangladeshin väliaikaishallinnolla on valtavia rakenteellisia haasteita ratkaistavanaan, ja sen tulee luoda edellytykset poliittiselle vakaudelle</w:t>
      </w:r>
      <w:r w:rsidR="00375434">
        <w:t>, tarjota</w:t>
      </w:r>
      <w:r w:rsidR="00D92F7A">
        <w:t xml:space="preserve"> suojelua kansalaisilleen väkivaltaa vastaan sekä </w:t>
      </w:r>
      <w:r w:rsidR="00375434">
        <w:t xml:space="preserve">samalla </w:t>
      </w:r>
      <w:r w:rsidR="00D92F7A">
        <w:t>kääntää maan taloudellisen kehityksen kurssia.</w:t>
      </w:r>
      <w:r w:rsidR="00D92F7A">
        <w:rPr>
          <w:rStyle w:val="Alaviitteenviite"/>
        </w:rPr>
        <w:footnoteReference w:id="49"/>
      </w:r>
    </w:p>
    <w:p w:rsidR="00375434" w:rsidRDefault="00C55EAD" w:rsidP="00E6058D">
      <w:r>
        <w:t xml:space="preserve">International </w:t>
      </w:r>
      <w:proofErr w:type="spellStart"/>
      <w:r w:rsidR="0007445D">
        <w:t>Crisis</w:t>
      </w:r>
      <w:proofErr w:type="spellEnd"/>
      <w:r w:rsidR="0007445D">
        <w:t xml:space="preserve"> Groupin mukaan</w:t>
      </w:r>
      <w:r w:rsidR="003E0414">
        <w:t xml:space="preserve"> järjestyksen ylläpitämisen ohella</w:t>
      </w:r>
      <w:r w:rsidR="0007445D">
        <w:t xml:space="preserve"> väliaikaishallituksen suuri</w:t>
      </w:r>
      <w:r w:rsidR="003E0414">
        <w:t>mpia</w:t>
      </w:r>
      <w:r w:rsidR="0007445D">
        <w:t xml:space="preserve"> haaste</w:t>
      </w:r>
      <w:r w:rsidR="003E0414">
        <w:t>ita</w:t>
      </w:r>
      <w:r w:rsidR="0007445D">
        <w:t xml:space="preserve"> tulee</w:t>
      </w:r>
      <w:r w:rsidR="00175687">
        <w:t xml:space="preserve"> </w:t>
      </w:r>
      <w:r w:rsidR="0007445D">
        <w:t>olemaan aidon demokraattisen prosessin palauttaminen maahan, jonka viimeaikainen kehitys on kulkenut päinvastaiseen suuntaan.</w:t>
      </w:r>
      <w:r w:rsidR="00D92F7A">
        <w:t xml:space="preserve"> </w:t>
      </w:r>
      <w:r w:rsidR="00375434">
        <w:t>Bangladeshissa</w:t>
      </w:r>
      <w:r w:rsidR="00D92F7A">
        <w:t xml:space="preserve"> ei ole järjestetty</w:t>
      </w:r>
      <w:r w:rsidR="00375434">
        <w:t xml:space="preserve"> reiluja ja</w:t>
      </w:r>
      <w:r w:rsidR="00D92F7A">
        <w:t xml:space="preserve"> oikeudenmukaisia vaaleja viimeiseen viiteentoista vuoteen. </w:t>
      </w:r>
      <w:r w:rsidR="00375434">
        <w:t>Lähteen</w:t>
      </w:r>
      <w:r w:rsidR="00D416DE">
        <w:t xml:space="preserve"> mukaan </w:t>
      </w:r>
      <w:proofErr w:type="spellStart"/>
      <w:r w:rsidR="0007445D">
        <w:t>Hasinan</w:t>
      </w:r>
      <w:proofErr w:type="spellEnd"/>
      <w:r w:rsidR="0007445D">
        <w:t xml:space="preserve"> valtakaudella tärkeimpien valtiollisten instituutioiden itsenäisyys </w:t>
      </w:r>
      <w:r w:rsidR="00D92F7A">
        <w:t>on lisäksi murentunut</w:t>
      </w:r>
      <w:r w:rsidR="0007445D">
        <w:t xml:space="preserve">, ja maan parlamentti </w:t>
      </w:r>
      <w:r w:rsidR="00375434">
        <w:t>toimi</w:t>
      </w:r>
      <w:r w:rsidR="0007445D">
        <w:t xml:space="preserve"> käytännössä pääministeri</w:t>
      </w:r>
      <w:r w:rsidR="00D92F7A">
        <w:t>n</w:t>
      </w:r>
      <w:r w:rsidR="0007445D">
        <w:t xml:space="preserve"> ”kumileimasimena”, viranomaiset ja oikeuslaitos olivat politisoituneita, ja median ja siviiliyhteiskunnan toiminta</w:t>
      </w:r>
      <w:r w:rsidR="00375434">
        <w:t xml:space="preserve"> oli voimakkaasti kontrolloitua</w:t>
      </w:r>
      <w:r w:rsidR="0007445D">
        <w:t>.</w:t>
      </w:r>
      <w:r w:rsidR="00375434">
        <w:rPr>
          <w:rStyle w:val="Alaviitteenviite"/>
        </w:rPr>
        <w:footnoteReference w:id="50"/>
      </w:r>
    </w:p>
    <w:p w:rsidR="004F41EC" w:rsidRPr="00E6058D" w:rsidRDefault="00375434" w:rsidP="00E6058D">
      <w:r>
        <w:t>Y</w:t>
      </w:r>
      <w:r w:rsidRPr="00E6058D">
        <w:t xml:space="preserve">ksi </w:t>
      </w:r>
      <w:r>
        <w:t>kriittinen Bangladeshin yhteiskunnallista järjestystä määrittävä päätös tulee olemaan uusien vaalien ajankohta. V</w:t>
      </w:r>
      <w:r w:rsidR="00E6058D" w:rsidRPr="00E6058D">
        <w:t>aalit ovat</w:t>
      </w:r>
      <w:r>
        <w:t xml:space="preserve"> kuitenkin</w:t>
      </w:r>
      <w:r w:rsidR="00E6058D" w:rsidRPr="00E6058D">
        <w:t xml:space="preserve"> vain osaratkaisu Bangladeshin poliittiseen kriisii</w:t>
      </w:r>
      <w:r w:rsidR="00E6058D">
        <w:t>n, ja ilman perustavanlaatuisia uudistuksia maa voi luisua myös jatkossa poliittisen sorron ja yhteiskunnallisen epävakauden kaavoihin.</w:t>
      </w:r>
      <w:r w:rsidR="00E6058D">
        <w:rPr>
          <w:rStyle w:val="Alaviitteenviite"/>
        </w:rPr>
        <w:footnoteReference w:id="51"/>
      </w:r>
      <w:r w:rsidR="00E6058D">
        <w:t xml:space="preserve"> </w:t>
      </w:r>
    </w:p>
    <w:p w:rsidR="00EC76CA" w:rsidRDefault="00EC76CA" w:rsidP="0045132C"/>
    <w:p w:rsidR="00521319" w:rsidRDefault="00521319" w:rsidP="00521319">
      <w:pPr>
        <w:pStyle w:val="Numeroimatonotsikko"/>
      </w:pPr>
      <w:proofErr w:type="spellStart"/>
      <w:r>
        <w:t>Hasinan</w:t>
      </w:r>
      <w:proofErr w:type="spellEnd"/>
      <w:r>
        <w:t xml:space="preserve"> hallinnon kaatumista seuranneet</w:t>
      </w:r>
      <w:r w:rsidRPr="0060311E">
        <w:t xml:space="preserve"> kostoiskut</w:t>
      </w:r>
    </w:p>
    <w:p w:rsidR="005D79CE" w:rsidRDefault="00521319" w:rsidP="00521319">
      <w:proofErr w:type="spellStart"/>
      <w:r>
        <w:t>Hasinan</w:t>
      </w:r>
      <w:proofErr w:type="spellEnd"/>
      <w:r>
        <w:t xml:space="preserve"> erosta on seurannut myös vihaa hänen vuosien varrella valtansa lujittamiseksi rakentamaansa sortavaa valtiokoneistoa vastaan</w:t>
      </w:r>
      <w:r w:rsidR="005D79CE">
        <w:t>,</w:t>
      </w:r>
      <w:r w:rsidR="005D79CE">
        <w:rPr>
          <w:rStyle w:val="Alaviitteenviite"/>
        </w:rPr>
        <w:footnoteReference w:id="52"/>
      </w:r>
      <w:r w:rsidR="005D79CE">
        <w:t xml:space="preserve"> ja monet lähteet ovat kertoneet vihaisten väkijoukkojen </w:t>
      </w:r>
      <w:proofErr w:type="spellStart"/>
      <w:r w:rsidR="005D79CE">
        <w:t>Hasinan</w:t>
      </w:r>
      <w:proofErr w:type="spellEnd"/>
      <w:r w:rsidR="005D79CE">
        <w:t xml:space="preserve"> hallinnon tukijoihin kohdistamista </w:t>
      </w:r>
      <w:proofErr w:type="spellStart"/>
      <w:r w:rsidR="005D79CE">
        <w:t>kostohyökkäyksistä</w:t>
      </w:r>
      <w:proofErr w:type="spellEnd"/>
      <w:r w:rsidR="005D79CE">
        <w:t xml:space="preserve"> hallinnon vaihtumisen jälkeen.</w:t>
      </w:r>
      <w:r w:rsidR="005D79CE">
        <w:rPr>
          <w:rStyle w:val="Alaviitteenviite"/>
        </w:rPr>
        <w:footnoteReference w:id="53"/>
      </w:r>
      <w:r w:rsidR="005D79CE">
        <w:t xml:space="preserve">  Mellakoitsijat ovat hyökänneet muun muassa poliisiasemille, </w:t>
      </w:r>
      <w:proofErr w:type="spellStart"/>
      <w:r w:rsidR="005D79CE">
        <w:t>Awami</w:t>
      </w:r>
      <w:proofErr w:type="spellEnd"/>
      <w:r w:rsidR="005D79CE">
        <w:t xml:space="preserve">-liiton puoluetoimistoihin sekä </w:t>
      </w:r>
      <w:proofErr w:type="spellStart"/>
      <w:r w:rsidR="005D79CE">
        <w:t>Hasinan</w:t>
      </w:r>
      <w:proofErr w:type="spellEnd"/>
      <w:r w:rsidR="005D79CE">
        <w:t xml:space="preserve"> läheisten tukijoiden ja sukulaisten koteihin, ja v</w:t>
      </w:r>
      <w:r>
        <w:t xml:space="preserve">äkivaltaisten kostoiskujen kohteina on ollut muun muassa poliiseja sekä </w:t>
      </w:r>
      <w:proofErr w:type="spellStart"/>
      <w:r>
        <w:t>Awami</w:t>
      </w:r>
      <w:proofErr w:type="spellEnd"/>
      <w:r w:rsidR="003C7CA8">
        <w:t>-liiton</w:t>
      </w:r>
      <w:r>
        <w:t xml:space="preserve"> ja sen opiskelijasiipi </w:t>
      </w:r>
      <w:proofErr w:type="spellStart"/>
      <w:r>
        <w:t>Chattra</w:t>
      </w:r>
      <w:proofErr w:type="spellEnd"/>
      <w:r>
        <w:t xml:space="preserve"> </w:t>
      </w:r>
      <w:proofErr w:type="spellStart"/>
      <w:r>
        <w:t>Leaguen</w:t>
      </w:r>
      <w:proofErr w:type="spellEnd"/>
      <w:r>
        <w:t xml:space="preserve"> jäseniä, mutta myös Bangladeshin hinduvähemmistön jäseniä, joita on perinteisesti pidetty </w:t>
      </w:r>
      <w:proofErr w:type="spellStart"/>
      <w:r>
        <w:t>sekuläärin</w:t>
      </w:r>
      <w:proofErr w:type="spellEnd"/>
      <w:r>
        <w:t xml:space="preserve"> ideologian omaavan </w:t>
      </w:r>
      <w:proofErr w:type="spellStart"/>
      <w:r>
        <w:t>Awami</w:t>
      </w:r>
      <w:proofErr w:type="spellEnd"/>
      <w:r w:rsidR="003C7CA8">
        <w:t>-liiton</w:t>
      </w:r>
      <w:r>
        <w:t xml:space="preserve"> tukijoina.</w:t>
      </w:r>
      <w:r>
        <w:rPr>
          <w:rStyle w:val="Alaviitteenviite"/>
        </w:rPr>
        <w:footnoteReference w:id="54"/>
      </w:r>
      <w:r>
        <w:t xml:space="preserve"> </w:t>
      </w:r>
    </w:p>
    <w:p w:rsidR="00521319" w:rsidRDefault="00521319" w:rsidP="00521319">
      <w:r>
        <w:t>Ruotsin maatietopalvelun kokoamien tietojen mukaan hallituksen vaihtumisen jälkeen tapahtuneiden hyökkäysten laajuutta on vaikeaa arvioida, mikä johtuu osittain siitä, että sosiaalisessa mediassa levitetään hyökkäyksistä myös väärää tietoa.</w:t>
      </w:r>
      <w:r>
        <w:rPr>
          <w:rStyle w:val="Alaviitteenviite"/>
        </w:rPr>
        <w:footnoteReference w:id="55"/>
      </w:r>
      <w:r>
        <w:t xml:space="preserve"> </w:t>
      </w:r>
      <w:proofErr w:type="spellStart"/>
      <w:r>
        <w:t>OHCHR:n</w:t>
      </w:r>
      <w:proofErr w:type="spellEnd"/>
      <w:r>
        <w:t xml:space="preserve"> mukaan </w:t>
      </w:r>
      <w:proofErr w:type="spellStart"/>
      <w:r>
        <w:t>Hasinan</w:t>
      </w:r>
      <w:proofErr w:type="spellEnd"/>
      <w:r>
        <w:t xml:space="preserve"> eroa 5.8.2024 seuranneena yönä yli sata henkilöä tapettiin kostoiskuissa, jotka kohdistuivat erityisesti </w:t>
      </w:r>
      <w:proofErr w:type="spellStart"/>
      <w:r>
        <w:t>Awami</w:t>
      </w:r>
      <w:proofErr w:type="spellEnd"/>
      <w:r w:rsidR="003C7CA8">
        <w:t>-liiton</w:t>
      </w:r>
      <w:r>
        <w:t xml:space="preserve"> johtajiin sekä poliiseihin.</w:t>
      </w:r>
      <w:r>
        <w:rPr>
          <w:rStyle w:val="Alaviitteenviite"/>
        </w:rPr>
        <w:footnoteReference w:id="56"/>
      </w:r>
      <w:r>
        <w:t xml:space="preserve"> Medialähteiden mukaan väkijoukkojen tappoiskujen kohteina oli myös </w:t>
      </w:r>
      <w:proofErr w:type="spellStart"/>
      <w:r>
        <w:t>Awami</w:t>
      </w:r>
      <w:proofErr w:type="spellEnd"/>
      <w:r w:rsidR="003C7CA8">
        <w:t>-liiton</w:t>
      </w:r>
      <w:r>
        <w:t xml:space="preserve"> johtajien perheenjäseniä.</w:t>
      </w:r>
      <w:r>
        <w:rPr>
          <w:rStyle w:val="Alaviitteenviite"/>
        </w:rPr>
        <w:footnoteReference w:id="57"/>
      </w:r>
      <w:r>
        <w:t xml:space="preserve"> International </w:t>
      </w:r>
      <w:proofErr w:type="spellStart"/>
      <w:r>
        <w:t>Crisis</w:t>
      </w:r>
      <w:proofErr w:type="spellEnd"/>
      <w:r>
        <w:t xml:space="preserve"> Groupin 7.8.2024 päivätyn artikkelin mukaan </w:t>
      </w:r>
      <w:proofErr w:type="spellStart"/>
      <w:r>
        <w:t>kostohyökkäykset</w:t>
      </w:r>
      <w:proofErr w:type="spellEnd"/>
      <w:r>
        <w:t xml:space="preserve"> olivat </w:t>
      </w:r>
      <w:r>
        <w:lastRenderedPageBreak/>
        <w:t>hallinnon vaihtumisen jälkeen seuranneen muutaman päivän aikana vaatineet</w:t>
      </w:r>
      <w:r w:rsidR="005D79CE">
        <w:t xml:space="preserve"> jo</w:t>
      </w:r>
      <w:r>
        <w:t xml:space="preserve"> lähes yhtä monta kuolonuhria kuin </w:t>
      </w:r>
      <w:proofErr w:type="spellStart"/>
      <w:r>
        <w:t>Hasinan</w:t>
      </w:r>
      <w:proofErr w:type="spellEnd"/>
      <w:r>
        <w:t xml:space="preserve"> eroon johtaneet mielenosoitukset.</w:t>
      </w:r>
      <w:r>
        <w:rPr>
          <w:rStyle w:val="Alaviitteenviite"/>
        </w:rPr>
        <w:footnoteReference w:id="58"/>
      </w:r>
      <w:r>
        <w:t xml:space="preserve"> </w:t>
      </w:r>
    </w:p>
    <w:p w:rsidR="009D68AC" w:rsidRDefault="00521319" w:rsidP="0045132C">
      <w:r>
        <w:t>Asiantuntija</w:t>
      </w:r>
      <w:r w:rsidR="005D79CE">
        <w:t>t</w:t>
      </w:r>
      <w:r>
        <w:t xml:space="preserve"> ovat varoittaneet, että</w:t>
      </w:r>
      <w:r w:rsidR="005D79CE">
        <w:t xml:space="preserve"> myös</w:t>
      </w:r>
      <w:r>
        <w:t xml:space="preserve"> islamistiset ääriryhmät ovat käyttäneet hyödykseen maan yhteiskunnallisia levottomuuksia, ja kohdistaneet väkivaltaisia kostoiskuja uskonnollisten vähemmistöjen yhteisöihin.</w:t>
      </w:r>
      <w:r>
        <w:rPr>
          <w:rStyle w:val="Alaviitteenviite"/>
        </w:rPr>
        <w:footnoteReference w:id="59"/>
      </w:r>
      <w:r>
        <w:t xml:space="preserve"> </w:t>
      </w:r>
      <w:r w:rsidR="009D68AC">
        <w:t>Bangladeshin väestöstä yli 91 prosentin arvioidaan olevan muslimeja. Hinduja maan väestöstä on arviolta 8 prosenttia ja muita vähemmistöuskontoja 1 prosentti. Etnisyydeltään maan väestöstä yli 99 prosentin arvioidaan olevan bengaleita.</w:t>
      </w:r>
      <w:r w:rsidR="009D68AC">
        <w:rPr>
          <w:rStyle w:val="Alaviitteenviite"/>
        </w:rPr>
        <w:footnoteReference w:id="60"/>
      </w:r>
      <w:r w:rsidR="009D68AC">
        <w:t xml:space="preserve"> </w:t>
      </w:r>
    </w:p>
    <w:p w:rsidR="005D79CE" w:rsidRDefault="00521319" w:rsidP="0045132C">
      <w:r>
        <w:t xml:space="preserve">Monilla alueilla hinduyhteisöjä vastaan on hyökätty, ja heidän kotejaan on poltettu, temppeleitä hajotettu ja kauppoja ryöstelty. Hindujen lisäksi myös </w:t>
      </w:r>
      <w:proofErr w:type="spellStart"/>
      <w:r>
        <w:t>ahmadimuslimeihin</w:t>
      </w:r>
      <w:proofErr w:type="spellEnd"/>
      <w:r>
        <w:t xml:space="preserve"> </w:t>
      </w:r>
      <w:r w:rsidR="005D79CE">
        <w:t>sekä</w:t>
      </w:r>
      <w:r>
        <w:t xml:space="preserve"> maan etnisiin vähemmistöryhmiin on kohdistettu hyökkäyksiä. Useilla maan alueilla kansalaisyhteiskunnan jäsenet, ml. opiskelija-aktivistit, muslimien uskonnolliset johtajat ja muut paikallisyhteisöjen johtajat ovat asettuneet suojelemaan vähemmistöjen uskonnollisia rakennuksia ja maan poliittinen johto on vaatinut mellakoiden ja väkivaltaisuuksien lopettamista.</w:t>
      </w:r>
      <w:r>
        <w:rPr>
          <w:rStyle w:val="Alaviitteenviite"/>
        </w:rPr>
        <w:footnoteReference w:id="61"/>
      </w:r>
      <w:r>
        <w:t xml:space="preserve"> </w:t>
      </w:r>
    </w:p>
    <w:p w:rsidR="00521319" w:rsidRDefault="00521319" w:rsidP="0045132C"/>
    <w:p w:rsidR="00EC0B01" w:rsidRPr="00EC0B01" w:rsidRDefault="00AA0A0D" w:rsidP="00AA0A0D">
      <w:pPr>
        <w:pStyle w:val="Numeroimatonotsikko"/>
      </w:pPr>
      <w:r>
        <w:t>Turvallisuustilanne väliaikaishallituksen perustamisen jälkeen</w:t>
      </w:r>
    </w:p>
    <w:p w:rsidR="00647AF9" w:rsidRDefault="00EC0B01" w:rsidP="001F127C">
      <w:proofErr w:type="spellStart"/>
      <w:r>
        <w:t>Hasinan</w:t>
      </w:r>
      <w:proofErr w:type="spellEnd"/>
      <w:r>
        <w:t xml:space="preserve"> hallituksen kaatumista seuraavana päivänä poliisiviranomaiset</w:t>
      </w:r>
      <w:r w:rsidR="007826AC">
        <w:t xml:space="preserve"> </w:t>
      </w:r>
      <w:r>
        <w:t>ilmoittivat maanlaajuisesta lakosta, joka kestäisi siihen asti, kunnes poliisien turvallisuus voitaisiin taas taata. Julkilausumaan sisältyi myös anteeksipyyntö poliisin toiminnasta mielenosoittajia kohtaan</w:t>
      </w:r>
      <w:r w:rsidRPr="00647AF9">
        <w:t>.</w:t>
      </w:r>
      <w:r w:rsidRPr="00647AF9">
        <w:rPr>
          <w:rStyle w:val="Alaviitteenviite"/>
        </w:rPr>
        <w:footnoteReference w:id="62"/>
      </w:r>
      <w:r w:rsidRPr="00647AF9">
        <w:t xml:space="preserve"> </w:t>
      </w:r>
      <w:r w:rsidR="00647AF9">
        <w:t>Unicefin mukaan v</w:t>
      </w:r>
      <w:r w:rsidR="00647AF9" w:rsidRPr="00EC0B01">
        <w:t>äkivaltaisiksi eskaloituneet mielenosoitukset ja p</w:t>
      </w:r>
      <w:r w:rsidR="00647AF9">
        <w:t xml:space="preserve">ääministeri </w:t>
      </w:r>
      <w:proofErr w:type="spellStart"/>
      <w:r w:rsidR="00647AF9">
        <w:t>Hasinan</w:t>
      </w:r>
      <w:proofErr w:type="spellEnd"/>
      <w:r w:rsidR="00647AF9">
        <w:t xml:space="preserve"> ero johtivat yleisen lain ja järjestyksen romahtamiseen ja viranomaistoimintojen keskeytymiseen.</w:t>
      </w:r>
      <w:r w:rsidR="007826AC">
        <w:rPr>
          <w:rStyle w:val="Alaviitteenviite"/>
        </w:rPr>
        <w:footnoteReference w:id="63"/>
      </w:r>
      <w:r w:rsidR="00647AF9">
        <w:t xml:space="preserve"> Poliisivoimien lakon seurauksena paikallisesta turvallisuudesta joutuivat huolehtimaan paikallisyhteisöjen perustamat vapaaehtoisista koostuneet katupartiot.</w:t>
      </w:r>
      <w:r w:rsidR="00647AF9">
        <w:rPr>
          <w:rStyle w:val="Alaviitteenviite"/>
        </w:rPr>
        <w:footnoteReference w:id="64"/>
      </w:r>
      <w:r w:rsidR="00647AF9">
        <w:t xml:space="preserve"> Medialähteiden mukaan</w:t>
      </w:r>
      <w:r w:rsidR="00BD30D8">
        <w:t xml:space="preserve"> poliisien lakon aikana</w:t>
      </w:r>
      <w:r w:rsidR="00647AF9">
        <w:t xml:space="preserve"> mielenosoituksia järjestäneet opiskelijat toimivat liikenteenohjaajina.</w:t>
      </w:r>
      <w:r w:rsidR="00647AF9">
        <w:rPr>
          <w:rStyle w:val="Alaviitteenviite"/>
        </w:rPr>
        <w:footnoteReference w:id="65"/>
      </w:r>
      <w:r w:rsidR="00647AF9">
        <w:t xml:space="preserve">  </w:t>
      </w:r>
      <w:r w:rsidR="00BD30D8">
        <w:t>Joidenkin lähteiden mukaan m</w:t>
      </w:r>
      <w:r w:rsidR="00BD30D8" w:rsidRPr="00C12134">
        <w:t xml:space="preserve">aan </w:t>
      </w:r>
      <w:r w:rsidR="00BD30D8">
        <w:t>vaikea taloustilanne yhdessä turvallisuusviranomaisten toimintojen keskeytymisen kanssa ruokki opportunistista rikollisuutta,</w:t>
      </w:r>
      <w:r w:rsidR="00BD30D8">
        <w:rPr>
          <w:rStyle w:val="Alaviitteenviite"/>
        </w:rPr>
        <w:footnoteReference w:id="66"/>
      </w:r>
      <w:r w:rsidR="00BD30D8">
        <w:t xml:space="preserve"> ja p</w:t>
      </w:r>
      <w:r w:rsidRPr="00647AF9">
        <w:t>oliisien lak</w:t>
      </w:r>
      <w:r w:rsidR="00BD30D8">
        <w:t>on aikana</w:t>
      </w:r>
      <w:r w:rsidRPr="00647AF9">
        <w:t xml:space="preserve"> raportoitiin rikollisuuden kasvusta</w:t>
      </w:r>
      <w:r w:rsidR="00647AF9">
        <w:t>, vandalismista, ryöstelystä</w:t>
      </w:r>
      <w:r w:rsidRPr="00647AF9">
        <w:t xml:space="preserve"> ja väkivallan</w:t>
      </w:r>
      <w:r w:rsidR="00647AF9">
        <w:t xml:space="preserve"> </w:t>
      </w:r>
      <w:r w:rsidRPr="00647AF9">
        <w:t>pelosta eri puolilla maata.</w:t>
      </w:r>
      <w:r w:rsidRPr="00647AF9">
        <w:rPr>
          <w:rStyle w:val="Alaviitteenviite"/>
        </w:rPr>
        <w:footnoteReference w:id="67"/>
      </w:r>
      <w:r w:rsidRPr="00647AF9">
        <w:t xml:space="preserve"> </w:t>
      </w:r>
    </w:p>
    <w:p w:rsidR="003A3B52" w:rsidRPr="00C12134" w:rsidRDefault="007826AC" w:rsidP="001F127C">
      <w:r>
        <w:t>Poliisien viikon kestäneen lakon jälkeen</w:t>
      </w:r>
      <w:r w:rsidRPr="007826AC">
        <w:t xml:space="preserve"> </w:t>
      </w:r>
      <w:r>
        <w:t>11.8.2024</w:t>
      </w:r>
      <w:r w:rsidR="00EC0B01">
        <w:t xml:space="preserve"> </w:t>
      </w:r>
      <w:r>
        <w:t>yli</w:t>
      </w:r>
      <w:r w:rsidR="00EC0B01">
        <w:t xml:space="preserve"> 90 prosenttia maan poliisiasemista oli</w:t>
      </w:r>
      <w:r w:rsidR="00C920F7">
        <w:t xml:space="preserve"> jälleen</w:t>
      </w:r>
      <w:r w:rsidR="00EC0B01">
        <w:t xml:space="preserve"> aloittanut toimintansa uudelleen</w:t>
      </w:r>
      <w:r w:rsidR="00C920F7">
        <w:t>,</w:t>
      </w:r>
      <w:r w:rsidR="00EC0B01">
        <w:rPr>
          <w:rStyle w:val="Alaviitteenviite"/>
        </w:rPr>
        <w:footnoteReference w:id="68"/>
      </w:r>
      <w:r w:rsidR="00C920F7">
        <w:t xml:space="preserve"> </w:t>
      </w:r>
      <w:r w:rsidR="002D5725">
        <w:t>minkä medialähteet ovat raportoineet</w:t>
      </w:r>
      <w:r w:rsidR="003A3B52">
        <w:t xml:space="preserve"> johtaneen</w:t>
      </w:r>
      <w:r w:rsidR="00C920F7">
        <w:t xml:space="preserve"> turvallisuustilanteen paranemiseen</w:t>
      </w:r>
      <w:r w:rsidR="003A3B52">
        <w:t xml:space="preserve"> ja ”normaaliuden” asteittaiseen palaamiseen kaduille</w:t>
      </w:r>
      <w:r w:rsidR="00BD30D8">
        <w:t>.</w:t>
      </w:r>
      <w:r w:rsidR="003A3B52">
        <w:rPr>
          <w:rStyle w:val="Alaviitteenviite"/>
        </w:rPr>
        <w:footnoteReference w:id="69"/>
      </w:r>
      <w:r w:rsidR="00C920F7" w:rsidRPr="00C920F7">
        <w:t xml:space="preserve"> </w:t>
      </w:r>
      <w:proofErr w:type="spellStart"/>
      <w:r w:rsidR="00521319" w:rsidRPr="008D017C">
        <w:t>Yunusin</w:t>
      </w:r>
      <w:proofErr w:type="spellEnd"/>
      <w:r w:rsidR="00521319" w:rsidRPr="008D017C">
        <w:t xml:space="preserve"> johtama väliaikaishallitus on</w:t>
      </w:r>
      <w:r w:rsidR="00521319">
        <w:t xml:space="preserve"> ilmoittanut ensisijaiseksi tavoitteekseen palauttaa maahan laki ja järjestys.</w:t>
      </w:r>
      <w:r w:rsidR="00521319">
        <w:rPr>
          <w:rStyle w:val="Alaviitteenviite"/>
        </w:rPr>
        <w:footnoteReference w:id="70"/>
      </w:r>
      <w:r w:rsidR="00521319">
        <w:t xml:space="preserve"> </w:t>
      </w:r>
      <w:r w:rsidR="00505176">
        <w:t xml:space="preserve">Eri lähteiden tietojen perusteella poliittisesti motivoituneet </w:t>
      </w:r>
      <w:r w:rsidR="00505176">
        <w:lastRenderedPageBreak/>
        <w:t>väkivallanteot</w:t>
      </w:r>
      <w:r w:rsidR="003A3B52">
        <w:t xml:space="preserve"> ja</w:t>
      </w:r>
      <w:r w:rsidR="006875B8">
        <w:t xml:space="preserve"> </w:t>
      </w:r>
      <w:proofErr w:type="spellStart"/>
      <w:r w:rsidR="003A3B52">
        <w:t>kostohyökkäykset</w:t>
      </w:r>
      <w:proofErr w:type="spellEnd"/>
      <w:r w:rsidR="003A3B52">
        <w:t xml:space="preserve"> ovat kuitenkin</w:t>
      </w:r>
      <w:r w:rsidR="00257883">
        <w:t xml:space="preserve"> </w:t>
      </w:r>
      <w:r w:rsidR="003A3B52">
        <w:t>jatkuneet maassa,</w:t>
      </w:r>
      <w:r w:rsidR="00521319">
        <w:rPr>
          <w:rStyle w:val="Alaviitteenviite"/>
        </w:rPr>
        <w:footnoteReference w:id="71"/>
      </w:r>
      <w:r w:rsidR="003A3B52">
        <w:t xml:space="preserve"> ja uusien väkivaltaisten yhteenottojen ja yhteiskunnallisten levottomuuksien uhka eri poliittisten ryhmittymien välillä on olemassa.</w:t>
      </w:r>
      <w:r w:rsidR="003A3B52" w:rsidRPr="00257883">
        <w:rPr>
          <w:rStyle w:val="Alaviitteenviite"/>
        </w:rPr>
        <w:footnoteReference w:id="72"/>
      </w:r>
      <w:r w:rsidR="00257883">
        <w:t xml:space="preserve"> </w:t>
      </w:r>
      <w:r w:rsidR="00C920F7">
        <w:t xml:space="preserve">Monet lähteet ovat arvioineet Bangladeshin turvallisuustilanteen </w:t>
      </w:r>
      <w:r w:rsidR="003A3B52">
        <w:t xml:space="preserve">edelleen </w:t>
      </w:r>
      <w:r w:rsidR="00C920F7">
        <w:t>epävakaaksi väliaikaishallituksen perustamisen jälkeen</w:t>
      </w:r>
      <w:r w:rsidR="00BD30D8">
        <w:t>,</w:t>
      </w:r>
      <w:r w:rsidR="003A3B52">
        <w:t xml:space="preserve"> </w:t>
      </w:r>
      <w:r w:rsidR="00BD30D8">
        <w:t>yleisen tilanteen</w:t>
      </w:r>
      <w:r w:rsidR="003A3B52">
        <w:t xml:space="preserve"> näennäisestä rauhoittumisesta huolimatta</w:t>
      </w:r>
      <w:r w:rsidR="00C920F7">
        <w:t>.</w:t>
      </w:r>
      <w:r w:rsidR="00C920F7" w:rsidRPr="00257883">
        <w:rPr>
          <w:rStyle w:val="Alaviitteenviite"/>
        </w:rPr>
        <w:footnoteReference w:id="73"/>
      </w:r>
    </w:p>
    <w:p w:rsidR="008715FF" w:rsidRDefault="008715FF" w:rsidP="00907BEF"/>
    <w:p w:rsidR="00B30B52" w:rsidRDefault="00B30B52" w:rsidP="00B30B52">
      <w:pPr>
        <w:pStyle w:val="Numeroimatonotsikko"/>
      </w:pPr>
      <w:r>
        <w:t>Muu</w:t>
      </w:r>
      <w:r w:rsidR="00127219">
        <w:t xml:space="preserve"> aseellinen ja</w:t>
      </w:r>
      <w:r>
        <w:t xml:space="preserve"> </w:t>
      </w:r>
      <w:r w:rsidR="00797A1B">
        <w:t>alueellinen</w:t>
      </w:r>
      <w:r>
        <w:t xml:space="preserve"> väkivalta</w:t>
      </w:r>
    </w:p>
    <w:p w:rsidR="00B30B52" w:rsidRDefault="00B30B52" w:rsidP="00B30B52">
      <w:r>
        <w:t xml:space="preserve">Maanlaajuiseen poliittiseen kriisiin kytkeytyvien levottomuuksien lisäksi Bangladeshissa esiintyy edelleen pitkittyneitä alueellisia jännitteitä Chittagongin maakuntaan sijoittuvalla vuoristoisella, nk. </w:t>
      </w:r>
      <w:r w:rsidRPr="00135D97">
        <w:t xml:space="preserve">Chittagong Hill </w:t>
      </w:r>
      <w:proofErr w:type="spellStart"/>
      <w:r w:rsidRPr="00135D97">
        <w:t>Tracks</w:t>
      </w:r>
      <w:proofErr w:type="spellEnd"/>
      <w:r w:rsidRPr="00135D97">
        <w:t xml:space="preserve"> (CHT) -alueella</w:t>
      </w:r>
      <w:r>
        <w:t>, jossa alkuperäiskansojen ja uudisasukkaiden väliset maakiistat sekä alueellinen kapinallisliikehdintä näkyvät ajoittain aseellisina yhteenottoina turvallisuusjoukkojen ja etnisten kapinallisryhmien välillä sekä paikallisyhteisöjen ja uudisasukkaiden välisinä väkivaltaisuuksina</w:t>
      </w:r>
      <w:r w:rsidRPr="00135D97">
        <w:t>.</w:t>
      </w:r>
      <w:r>
        <w:rPr>
          <w:rStyle w:val="Alaviitteenviite"/>
        </w:rPr>
        <w:footnoteReference w:id="74"/>
      </w:r>
      <w:r>
        <w:t xml:space="preserve"> Myanmarin ja Bangladeshin raja-alueilla on myös raportoitu Myanmarin armeijan ja Myanmarissa toimivien aseellisten kapinallisryhmien välisistä yhteenotoista, joissa ammutut kranaat</w:t>
      </w:r>
      <w:r w:rsidR="00DC489A">
        <w:t>it</w:t>
      </w:r>
      <w:r>
        <w:t xml:space="preserve"> ovat joissain tapauksissa ulottuneet myös Bangladeshin puolelle rajaa surmaten</w:t>
      </w:r>
      <w:r w:rsidR="0071011F">
        <w:t xml:space="preserve"> yksittäisiä</w:t>
      </w:r>
      <w:r>
        <w:t xml:space="preserve"> siviilejä.</w:t>
      </w:r>
      <w:r>
        <w:rPr>
          <w:rStyle w:val="Alaviitteenviite"/>
        </w:rPr>
        <w:footnoteReference w:id="75"/>
      </w:r>
      <w:r>
        <w:t xml:space="preserve"> Chittagongissa sijaitsevilla </w:t>
      </w:r>
      <w:proofErr w:type="spellStart"/>
      <w:r>
        <w:t>rohingya</w:t>
      </w:r>
      <w:proofErr w:type="spellEnd"/>
      <w:r>
        <w:t>-leireillä on myös raportoitu militanttiryhmien toteuttamaa väkivaltaa ja rikollisuutta.</w:t>
      </w:r>
      <w:r>
        <w:rPr>
          <w:rStyle w:val="Alaviitteenviite"/>
        </w:rPr>
        <w:footnoteReference w:id="76"/>
      </w:r>
    </w:p>
    <w:p w:rsidR="00B30B52" w:rsidRDefault="00B30B52" w:rsidP="00B30B52">
      <w:r>
        <w:t xml:space="preserve">Bangladeshissa toimii edelleen myös useita väkivaltaisia islamistisia </w:t>
      </w:r>
      <w:proofErr w:type="spellStart"/>
      <w:r>
        <w:t>ekstremistiryhmiä</w:t>
      </w:r>
      <w:proofErr w:type="spellEnd"/>
      <w:r>
        <w:t xml:space="preserve">, ml. </w:t>
      </w:r>
      <w:proofErr w:type="spellStart"/>
      <w:r>
        <w:t>Al</w:t>
      </w:r>
      <w:proofErr w:type="spellEnd"/>
      <w:r>
        <w:t xml:space="preserve"> </w:t>
      </w:r>
      <w:proofErr w:type="spellStart"/>
      <w:r>
        <w:t>Qaedan</w:t>
      </w:r>
      <w:proofErr w:type="spellEnd"/>
      <w:r>
        <w:t xml:space="preserve"> ja </w:t>
      </w:r>
      <w:proofErr w:type="spellStart"/>
      <w:r>
        <w:t>ISISin</w:t>
      </w:r>
      <w:proofErr w:type="spellEnd"/>
      <w:r>
        <w:t xml:space="preserve"> alueelliset osastot,</w:t>
      </w:r>
      <w:r>
        <w:rPr>
          <w:rStyle w:val="Alaviitteenviite"/>
        </w:rPr>
        <w:footnoteReference w:id="77"/>
      </w:r>
      <w:r>
        <w:t xml:space="preserve"> ja t</w:t>
      </w:r>
      <w:r w:rsidRPr="006F028D">
        <w:t>errorismi</w:t>
      </w:r>
      <w:r>
        <w:t>n</w:t>
      </w:r>
      <w:r w:rsidRPr="006F028D">
        <w:t xml:space="preserve"> </w:t>
      </w:r>
      <w:r>
        <w:t xml:space="preserve">uhka </w:t>
      </w:r>
      <w:r w:rsidRPr="006F028D">
        <w:t>on</w:t>
      </w:r>
      <w:r>
        <w:t xml:space="preserve"> olemassa</w:t>
      </w:r>
      <w:r w:rsidRPr="006F028D">
        <w:t xml:space="preserve"> </w:t>
      </w:r>
      <w:r>
        <w:t xml:space="preserve">maassa, vaikkakin terrori-iskujen määrä on vähentynyt huomattavasti vuoden 2016 jälkeen, jolloin </w:t>
      </w:r>
      <w:proofErr w:type="spellStart"/>
      <w:r>
        <w:t>Hasinan</w:t>
      </w:r>
      <w:proofErr w:type="spellEnd"/>
      <w:r>
        <w:t xml:space="preserve"> hallitus alkoi toteuttaa voimakasta terrorisminvastaista kampanjaa useiden </w:t>
      </w:r>
      <w:proofErr w:type="spellStart"/>
      <w:r>
        <w:t>ekstremistiryhmien</w:t>
      </w:r>
      <w:proofErr w:type="spellEnd"/>
      <w:r>
        <w:t xml:space="preserve"> toteuttamien tuhoisten iskujen jälkeen.</w:t>
      </w:r>
      <w:r>
        <w:rPr>
          <w:rStyle w:val="Alaviitteenviite"/>
        </w:rPr>
        <w:footnoteReference w:id="78"/>
      </w:r>
    </w:p>
    <w:p w:rsidR="00B30B52" w:rsidRDefault="00B30B52" w:rsidP="00907BEF"/>
    <w:p w:rsidR="008715FF" w:rsidRDefault="00B30B52" w:rsidP="008715FF">
      <w:pPr>
        <w:pStyle w:val="Numeroimatonotsikko"/>
      </w:pPr>
      <w:r>
        <w:t>T</w:t>
      </w:r>
      <w:r w:rsidR="008715FF">
        <w:t>urvallisuusvälikohtau</w:t>
      </w:r>
      <w:r w:rsidR="00C44531">
        <w:t>sten määrä</w:t>
      </w:r>
    </w:p>
    <w:p w:rsidR="00FF5EB6" w:rsidRDefault="00FF5EB6" w:rsidP="00FF5EB6">
      <w:r>
        <w:t>ACLED-</w:t>
      </w:r>
      <w:proofErr w:type="spellStart"/>
      <w:r>
        <w:t>konfliktitietokanta</w:t>
      </w:r>
      <w:proofErr w:type="spellEnd"/>
      <w:r>
        <w:t xml:space="preserve"> on raportoinut Bangladeshissa 1.1.2024–6.9.2024 välisenä aikana yhteensä </w:t>
      </w:r>
      <w:r w:rsidR="00127219">
        <w:t>224</w:t>
      </w:r>
      <w:r>
        <w:t xml:space="preserve"> turvallisuusvälikohtausta</w:t>
      </w:r>
      <w:r>
        <w:rPr>
          <w:rStyle w:val="Alaviitteenviite"/>
        </w:rPr>
        <w:footnoteReference w:id="79"/>
      </w:r>
      <w:r>
        <w:t xml:space="preserve">, joista </w:t>
      </w:r>
      <w:r w:rsidR="00127219">
        <w:t>42</w:t>
      </w:r>
      <w:r>
        <w:t xml:space="preserve"> oli aseellisia taisteluita, </w:t>
      </w:r>
      <w:r w:rsidR="00127219">
        <w:t>6</w:t>
      </w:r>
      <w:r>
        <w:t xml:space="preserve"> räjähdeisku</w:t>
      </w:r>
      <w:r w:rsidR="00127219">
        <w:t>ja</w:t>
      </w:r>
      <w:r>
        <w:t xml:space="preserve"> ja </w:t>
      </w:r>
      <w:r w:rsidR="00127219">
        <w:t>176</w:t>
      </w:r>
      <w:r>
        <w:t xml:space="preserve"> väkivaltaa siviilejä vastaan. </w:t>
      </w:r>
      <w:r w:rsidRPr="00B825D5">
        <w:t xml:space="preserve">Turvallisuusvälikohtaukset jakautuvat seuraavasti </w:t>
      </w:r>
      <w:r w:rsidR="00147C7F">
        <w:t>maa</w:t>
      </w:r>
      <w:r w:rsidRPr="00B825D5">
        <w:t>kunnittain:</w:t>
      </w:r>
      <w:r>
        <w:t xml:space="preserve"> </w:t>
      </w:r>
      <w:proofErr w:type="spellStart"/>
      <w:r>
        <w:t>Barisal</w:t>
      </w:r>
      <w:proofErr w:type="spellEnd"/>
      <w:r>
        <w:t xml:space="preserve"> (</w:t>
      </w:r>
      <w:r w:rsidR="0071011F">
        <w:t>13</w:t>
      </w:r>
      <w:r>
        <w:t>), Chittagong (</w:t>
      </w:r>
      <w:r w:rsidR="0071011F">
        <w:t>84</w:t>
      </w:r>
      <w:r>
        <w:t>), Dhaka (</w:t>
      </w:r>
      <w:r w:rsidR="0071011F">
        <w:t>49</w:t>
      </w:r>
      <w:r>
        <w:t>), Khulna (</w:t>
      </w:r>
      <w:r w:rsidR="0071011F">
        <w:t>26</w:t>
      </w:r>
      <w:r>
        <w:t xml:space="preserve">), </w:t>
      </w:r>
      <w:proofErr w:type="spellStart"/>
      <w:r>
        <w:t>Mymensingh</w:t>
      </w:r>
      <w:proofErr w:type="spellEnd"/>
      <w:r>
        <w:t xml:space="preserve"> (</w:t>
      </w:r>
      <w:r w:rsidR="0071011F">
        <w:t>11</w:t>
      </w:r>
      <w:r>
        <w:t xml:space="preserve">), </w:t>
      </w:r>
      <w:proofErr w:type="spellStart"/>
      <w:r>
        <w:t>Rajshahi</w:t>
      </w:r>
      <w:proofErr w:type="spellEnd"/>
      <w:r>
        <w:t xml:space="preserve"> (</w:t>
      </w:r>
      <w:r w:rsidR="0071011F">
        <w:t>25</w:t>
      </w:r>
      <w:r>
        <w:t xml:space="preserve">), </w:t>
      </w:r>
      <w:proofErr w:type="spellStart"/>
      <w:r>
        <w:t>Rangpur</w:t>
      </w:r>
      <w:proofErr w:type="spellEnd"/>
      <w:r>
        <w:t xml:space="preserve"> (</w:t>
      </w:r>
      <w:r w:rsidR="0071011F">
        <w:t>9</w:t>
      </w:r>
      <w:r>
        <w:t xml:space="preserve">) ja </w:t>
      </w:r>
      <w:proofErr w:type="spellStart"/>
      <w:r>
        <w:t>Sylhet</w:t>
      </w:r>
      <w:proofErr w:type="spellEnd"/>
      <w:r>
        <w:t xml:space="preserve"> (</w:t>
      </w:r>
      <w:r w:rsidR="0071011F">
        <w:t>7</w:t>
      </w:r>
      <w:r>
        <w:t xml:space="preserve">). </w:t>
      </w:r>
      <w:r w:rsidR="0071011F">
        <w:t>Näiden turvallisuusvälikohtausten lisäksi ACLED raportoi</w:t>
      </w:r>
      <w:r w:rsidR="0071011F" w:rsidRPr="00D67067">
        <w:t xml:space="preserve"> </w:t>
      </w:r>
      <w:r w:rsidR="0071011F">
        <w:t>väkivaltaisia mielenosoituksia ja mellakoita kyseisellä aikavälillä yhteensä 954</w:t>
      </w:r>
      <w:r w:rsidR="0071011F">
        <w:rPr>
          <w:rStyle w:val="Alaviitteenviite"/>
        </w:rPr>
        <w:footnoteReference w:id="80"/>
      </w:r>
      <w:r w:rsidR="0071011F">
        <w:t>, joista suurin osa (365) Dhakassa.</w:t>
      </w:r>
      <w:r w:rsidR="00127219">
        <w:rPr>
          <w:rStyle w:val="Alaviitteenviite"/>
        </w:rPr>
        <w:footnoteReference w:id="81"/>
      </w:r>
    </w:p>
    <w:p w:rsidR="00B26F53" w:rsidRDefault="00FF5EB6" w:rsidP="00FF5EB6">
      <w:r>
        <w:lastRenderedPageBreak/>
        <w:t xml:space="preserve">Vuoden 2023 aikana ACLED raportoi </w:t>
      </w:r>
      <w:r w:rsidR="00F12DC4">
        <w:t>318</w:t>
      </w:r>
      <w:r>
        <w:t xml:space="preserve"> turvallisuusvälikohtausta, joista </w:t>
      </w:r>
      <w:r w:rsidR="00F12DC4">
        <w:t>44</w:t>
      </w:r>
      <w:r>
        <w:t xml:space="preserve"> oli aseellisia taisteluja, </w:t>
      </w:r>
      <w:r w:rsidR="00F12DC4">
        <w:t>7</w:t>
      </w:r>
      <w:r>
        <w:t xml:space="preserve"> räjähdeiskua ja </w:t>
      </w:r>
      <w:r w:rsidR="00F12DC4">
        <w:t>267</w:t>
      </w:r>
      <w:r>
        <w:t xml:space="preserve"> väkivaltaa siviilejä vastaan. </w:t>
      </w:r>
      <w:r w:rsidRPr="00B825D5">
        <w:t xml:space="preserve">Turvallisuusvälikohtaukset jakautuvat seuraavasti </w:t>
      </w:r>
      <w:r w:rsidR="00147C7F">
        <w:t>maa</w:t>
      </w:r>
      <w:r w:rsidRPr="00B825D5">
        <w:t>kunnittain:</w:t>
      </w:r>
      <w:r>
        <w:t xml:space="preserve"> </w:t>
      </w:r>
      <w:proofErr w:type="spellStart"/>
      <w:r>
        <w:t>Barisal</w:t>
      </w:r>
      <w:proofErr w:type="spellEnd"/>
      <w:r>
        <w:t xml:space="preserve"> (</w:t>
      </w:r>
      <w:r w:rsidR="00A24555">
        <w:t>1</w:t>
      </w:r>
      <w:r>
        <w:t>3), Chittagong (</w:t>
      </w:r>
      <w:r w:rsidR="00B26F53">
        <w:t>145</w:t>
      </w:r>
      <w:r>
        <w:t>), Dhaka (</w:t>
      </w:r>
      <w:r w:rsidR="00B26F53">
        <w:t>49</w:t>
      </w:r>
      <w:r>
        <w:t>), Khulna (</w:t>
      </w:r>
      <w:r w:rsidR="00B26F53">
        <w:t>26</w:t>
      </w:r>
      <w:r>
        <w:t xml:space="preserve">), </w:t>
      </w:r>
      <w:proofErr w:type="spellStart"/>
      <w:r>
        <w:t>Mymensingh</w:t>
      </w:r>
      <w:proofErr w:type="spellEnd"/>
      <w:r>
        <w:t xml:space="preserve"> (</w:t>
      </w:r>
      <w:r w:rsidR="00B26F53">
        <w:t>6</w:t>
      </w:r>
      <w:r>
        <w:t xml:space="preserve">), </w:t>
      </w:r>
      <w:proofErr w:type="spellStart"/>
      <w:r>
        <w:t>Rajshahi</w:t>
      </w:r>
      <w:proofErr w:type="spellEnd"/>
      <w:r>
        <w:t xml:space="preserve"> (</w:t>
      </w:r>
      <w:r w:rsidR="00B26F53">
        <w:t>43</w:t>
      </w:r>
      <w:r>
        <w:t xml:space="preserve">), </w:t>
      </w:r>
      <w:proofErr w:type="spellStart"/>
      <w:r>
        <w:t>Rangpur</w:t>
      </w:r>
      <w:proofErr w:type="spellEnd"/>
      <w:r>
        <w:t xml:space="preserve"> (</w:t>
      </w:r>
      <w:r w:rsidR="00B26F53">
        <w:t>25</w:t>
      </w:r>
      <w:r>
        <w:t xml:space="preserve">) ja </w:t>
      </w:r>
      <w:proofErr w:type="spellStart"/>
      <w:r>
        <w:t>Sylhet</w:t>
      </w:r>
      <w:proofErr w:type="spellEnd"/>
      <w:r>
        <w:t xml:space="preserve"> (</w:t>
      </w:r>
      <w:r w:rsidR="00B26F53">
        <w:t>11</w:t>
      </w:r>
      <w:r>
        <w:t xml:space="preserve">). Väkivaltaisia mielenosoituksia ja mellakoita raportoitiin vuoden 2023 aikana </w:t>
      </w:r>
      <w:r w:rsidR="0071011F">
        <w:t>1132</w:t>
      </w:r>
      <w:r>
        <w:t>, joista suurin osa (</w:t>
      </w:r>
      <w:r w:rsidR="0071011F">
        <w:t>451</w:t>
      </w:r>
      <w:r>
        <w:t>) Dhakassa.</w:t>
      </w:r>
      <w:r>
        <w:rPr>
          <w:rStyle w:val="Alaviitteenviite"/>
        </w:rPr>
        <w:footnoteReference w:id="82"/>
      </w:r>
    </w:p>
    <w:p w:rsidR="00FF5EB6" w:rsidRPr="00FD413E" w:rsidRDefault="00FF5EB6" w:rsidP="00FF5EB6">
      <w:r>
        <w:t xml:space="preserve">Vuoden 2022 aikana raportoitiin </w:t>
      </w:r>
      <w:r w:rsidR="00F12DC4">
        <w:t>237</w:t>
      </w:r>
      <w:r>
        <w:t xml:space="preserve"> turvallisuusvälikohtausta, joista </w:t>
      </w:r>
      <w:r w:rsidR="00F12DC4">
        <w:t>25</w:t>
      </w:r>
      <w:r>
        <w:t xml:space="preserve"> oli taisteluja, </w:t>
      </w:r>
      <w:r w:rsidR="00F12DC4">
        <w:t>9</w:t>
      </w:r>
      <w:r>
        <w:t xml:space="preserve"> räjähdeisku ja </w:t>
      </w:r>
      <w:r w:rsidR="00F12DC4">
        <w:t>203</w:t>
      </w:r>
      <w:r>
        <w:t xml:space="preserve"> väkivaltaa siviilejä vastaan. </w:t>
      </w:r>
      <w:r w:rsidRPr="00B825D5">
        <w:t xml:space="preserve">Turvallisuusvälikohtaukset jakautuvat seuraavasti </w:t>
      </w:r>
      <w:r w:rsidR="00147C7F">
        <w:t>maa</w:t>
      </w:r>
      <w:r w:rsidRPr="00B825D5">
        <w:t>kunnittain:</w:t>
      </w:r>
      <w:r>
        <w:t xml:space="preserve"> </w:t>
      </w:r>
      <w:proofErr w:type="spellStart"/>
      <w:r>
        <w:t>Barisal</w:t>
      </w:r>
      <w:proofErr w:type="spellEnd"/>
      <w:r>
        <w:t xml:space="preserve"> (</w:t>
      </w:r>
      <w:r w:rsidR="00B26F53">
        <w:t>7</w:t>
      </w:r>
      <w:r>
        <w:t>), Chittagong (</w:t>
      </w:r>
      <w:r w:rsidR="00B26F53">
        <w:t>89</w:t>
      </w:r>
      <w:r>
        <w:t>), Dhaka (</w:t>
      </w:r>
      <w:r w:rsidR="00B26F53">
        <w:t>47</w:t>
      </w:r>
      <w:r>
        <w:t>), Khulna (</w:t>
      </w:r>
      <w:r w:rsidR="00B26F53">
        <w:t>34</w:t>
      </w:r>
      <w:r>
        <w:t xml:space="preserve">), </w:t>
      </w:r>
      <w:proofErr w:type="spellStart"/>
      <w:r>
        <w:t>Mymensingh</w:t>
      </w:r>
      <w:proofErr w:type="spellEnd"/>
      <w:r>
        <w:t xml:space="preserve"> (</w:t>
      </w:r>
      <w:r w:rsidR="00B26F53">
        <w:t>4</w:t>
      </w:r>
      <w:r>
        <w:t xml:space="preserve">), </w:t>
      </w:r>
      <w:proofErr w:type="spellStart"/>
      <w:r>
        <w:t>Rajshahi</w:t>
      </w:r>
      <w:proofErr w:type="spellEnd"/>
      <w:r>
        <w:t xml:space="preserve"> (</w:t>
      </w:r>
      <w:r w:rsidR="00B26F53">
        <w:t>33</w:t>
      </w:r>
      <w:r>
        <w:t xml:space="preserve">), </w:t>
      </w:r>
      <w:proofErr w:type="spellStart"/>
      <w:r>
        <w:t>Rangpur</w:t>
      </w:r>
      <w:proofErr w:type="spellEnd"/>
      <w:r>
        <w:t xml:space="preserve"> (</w:t>
      </w:r>
      <w:r w:rsidR="00B26F53">
        <w:t>13</w:t>
      </w:r>
      <w:r>
        <w:t xml:space="preserve">) ja </w:t>
      </w:r>
      <w:proofErr w:type="spellStart"/>
      <w:r>
        <w:t>Sylhet</w:t>
      </w:r>
      <w:proofErr w:type="spellEnd"/>
      <w:r>
        <w:t xml:space="preserve"> (</w:t>
      </w:r>
      <w:r w:rsidR="00B26F53">
        <w:t>10</w:t>
      </w:r>
      <w:r>
        <w:t>). Väkivaltaisia</w:t>
      </w:r>
      <w:r w:rsidR="0071011F">
        <w:t xml:space="preserve"> mielenosoituksia ja</w:t>
      </w:r>
      <w:r>
        <w:t xml:space="preserve"> mellakoita raportoitiin vuoden 2022 aikana </w:t>
      </w:r>
      <w:r w:rsidR="0071011F">
        <w:t>853</w:t>
      </w:r>
      <w:r>
        <w:t xml:space="preserve">, joista </w:t>
      </w:r>
      <w:r w:rsidR="00B26F53">
        <w:t>eniten</w:t>
      </w:r>
      <w:r>
        <w:t xml:space="preserve"> (</w:t>
      </w:r>
      <w:r w:rsidR="0071011F">
        <w:t>258</w:t>
      </w:r>
      <w:r>
        <w:t>) Dhakassa.</w:t>
      </w:r>
      <w:r>
        <w:rPr>
          <w:rStyle w:val="Alaviitteenviite"/>
        </w:rPr>
        <w:footnoteReference w:id="83"/>
      </w:r>
    </w:p>
    <w:p w:rsidR="00106072" w:rsidRPr="00C44531" w:rsidRDefault="00605D6A" w:rsidP="00907BEF">
      <w:r>
        <w:t>Vuosina 2022-2024</w:t>
      </w:r>
      <w:r w:rsidR="00147C7F">
        <w:t xml:space="preserve"> </w:t>
      </w:r>
      <w:r>
        <w:t>s</w:t>
      </w:r>
      <w:r w:rsidR="00341BB8">
        <w:t>uuri</w:t>
      </w:r>
      <w:r w:rsidR="00F521CC">
        <w:t>n</w:t>
      </w:r>
      <w:r w:rsidR="00341BB8">
        <w:t xml:space="preserve"> osa </w:t>
      </w:r>
      <w:r w:rsidR="00147C7F">
        <w:t>’</w:t>
      </w:r>
      <w:r w:rsidR="00341BB8">
        <w:t>väkivalta siviilejä kohtaan</w:t>
      </w:r>
      <w:r w:rsidR="00147C7F">
        <w:t>’</w:t>
      </w:r>
      <w:r w:rsidR="00341BB8">
        <w:t xml:space="preserve"> -kategoriassa raportoiduista välikohtauksista </w:t>
      </w:r>
      <w:r>
        <w:t>on oll</w:t>
      </w:r>
      <w:r w:rsidR="00147C7F">
        <w:t>ee</w:t>
      </w:r>
      <w:r>
        <w:t>t</w:t>
      </w:r>
      <w:r w:rsidR="00147C7F">
        <w:t xml:space="preserve"> poliittisesti motivoituneita väkivaltaisia </w:t>
      </w:r>
      <w:r w:rsidR="00F521CC">
        <w:t>hyökkäyksiä</w:t>
      </w:r>
      <w:r w:rsidR="00147C7F">
        <w:t>, joiden toteuttajina ovat tyypillisesti olleet kilpailevien poliittisten puolueiden jäsenet</w:t>
      </w:r>
      <w:r w:rsidR="00F521CC">
        <w:t>,</w:t>
      </w:r>
      <w:r w:rsidR="00147C7F">
        <w:t xml:space="preserve"> niiden tukijaryhmät tai tuntemattomiksi jääneet tekijät.</w:t>
      </w:r>
      <w:r w:rsidR="00595A70">
        <w:t xml:space="preserve"> </w:t>
      </w:r>
      <w:r w:rsidR="00595A70">
        <w:t xml:space="preserve">Monissa tapauksista on seurannut myös kuolonuhreja. </w:t>
      </w:r>
      <w:r w:rsidR="00595A70">
        <w:t>Myös toimittajia on monissa tapauksissa valikoitu iskujen kohteiksi.</w:t>
      </w:r>
      <w:r w:rsidR="00F521CC">
        <w:t xml:space="preserve"> </w:t>
      </w:r>
      <w:r w:rsidR="007C6376">
        <w:t>Suuri osa</w:t>
      </w:r>
      <w:r w:rsidR="00DC489A">
        <w:t xml:space="preserve"> kyseisellä aikavälillä</w:t>
      </w:r>
      <w:r w:rsidR="00341BB8">
        <w:t xml:space="preserve"> raportoiduista aseellisista taisteluista </w:t>
      </w:r>
      <w:r>
        <w:t>on ollut</w:t>
      </w:r>
      <w:r w:rsidR="00341BB8">
        <w:t xml:space="preserve"> Chittagongin maakunnassa CHT-alueella raportoituja etnisten kapinallisryhmien, etenkin Kuki-Chin National </w:t>
      </w:r>
      <w:proofErr w:type="spellStart"/>
      <w:r w:rsidR="00341BB8">
        <w:t>Front</w:t>
      </w:r>
      <w:proofErr w:type="spellEnd"/>
      <w:r w:rsidR="00341BB8">
        <w:t xml:space="preserve"> (KNF) ja turvallisuusviranomaisten välisiä yhteenottoja sekä eri etnisten poliittisten ryhmien välienselvittelyjä, tai </w:t>
      </w:r>
      <w:proofErr w:type="spellStart"/>
      <w:r w:rsidR="00341BB8">
        <w:t>rohingyojen</w:t>
      </w:r>
      <w:proofErr w:type="spellEnd"/>
      <w:r w:rsidR="00341BB8">
        <w:t xml:space="preserve"> pakolaisleireillä kilpailevien militanttiryhmien, erityisesti </w:t>
      </w:r>
      <w:proofErr w:type="spellStart"/>
      <w:r w:rsidR="00341BB8">
        <w:t>Arakan</w:t>
      </w:r>
      <w:proofErr w:type="spellEnd"/>
      <w:r w:rsidR="00341BB8">
        <w:t xml:space="preserve"> </w:t>
      </w:r>
      <w:proofErr w:type="spellStart"/>
      <w:r w:rsidR="00341BB8">
        <w:t>Rohingya</w:t>
      </w:r>
      <w:proofErr w:type="spellEnd"/>
      <w:r w:rsidR="00341BB8">
        <w:t xml:space="preserve"> </w:t>
      </w:r>
      <w:proofErr w:type="spellStart"/>
      <w:r w:rsidR="00341BB8">
        <w:t>Salvation</w:t>
      </w:r>
      <w:proofErr w:type="spellEnd"/>
      <w:r w:rsidR="00341BB8">
        <w:t xml:space="preserve"> </w:t>
      </w:r>
      <w:proofErr w:type="spellStart"/>
      <w:r w:rsidR="00341BB8">
        <w:t>Army</w:t>
      </w:r>
      <w:proofErr w:type="spellEnd"/>
      <w:r w:rsidR="00341BB8">
        <w:t xml:space="preserve"> (ARSA) sekä </w:t>
      </w:r>
      <w:proofErr w:type="spellStart"/>
      <w:r w:rsidR="00341BB8">
        <w:t>Rohingya</w:t>
      </w:r>
      <w:proofErr w:type="spellEnd"/>
      <w:r w:rsidR="00341BB8">
        <w:t xml:space="preserve"> </w:t>
      </w:r>
      <w:proofErr w:type="spellStart"/>
      <w:r w:rsidR="00341BB8">
        <w:t>Solidarity</w:t>
      </w:r>
      <w:proofErr w:type="spellEnd"/>
      <w:r w:rsidR="00341BB8">
        <w:t xml:space="preserve"> Organization (RSO) välisiä yhteenottoja ja näihin kohdistuvia poliisioperaatioita. </w:t>
      </w:r>
      <w:r w:rsidR="00DC489A">
        <w:t>Raportoidut räjähdeiskut ovat koostuneet</w:t>
      </w:r>
      <w:r w:rsidR="00C01F30">
        <w:t xml:space="preserve"> lähinnä</w:t>
      </w:r>
      <w:r w:rsidR="00341BB8">
        <w:t xml:space="preserve"> Myanmarin armeijan osana raja-alueiden taisteluja Bangladeshin puolelle rajaa ampumi</w:t>
      </w:r>
      <w:r w:rsidR="00DC489A">
        <w:t>sta</w:t>
      </w:r>
      <w:r w:rsidR="00341BB8">
        <w:t xml:space="preserve"> kranaat</w:t>
      </w:r>
      <w:r w:rsidR="00DC489A">
        <w:t>eista</w:t>
      </w:r>
      <w:r w:rsidR="00FE2A3F">
        <w:t xml:space="preserve"> ja raja-alueiden </w:t>
      </w:r>
      <w:r w:rsidR="008B3674">
        <w:t xml:space="preserve">läheisyydessä </w:t>
      </w:r>
      <w:r w:rsidR="00DC489A">
        <w:t>asettamista miinoista</w:t>
      </w:r>
      <w:r w:rsidR="00341BB8">
        <w:t>,</w:t>
      </w:r>
      <w:r w:rsidR="00826934">
        <w:t xml:space="preserve"> </w:t>
      </w:r>
      <w:r w:rsidR="00DC489A">
        <w:t xml:space="preserve">sekä toisaalta </w:t>
      </w:r>
      <w:r w:rsidR="00341BB8">
        <w:t>tuntemattomien ryhmien pienen mittaluokan räjähdyksiä tyypillisesti kotitekoisin räjähtein.</w:t>
      </w:r>
      <w:r w:rsidR="008B3674">
        <w:rPr>
          <w:rStyle w:val="Alaviitteenviite"/>
        </w:rPr>
        <w:footnoteReference w:id="84"/>
      </w:r>
    </w:p>
    <w:p w:rsidR="00715F45" w:rsidRPr="00FD413E" w:rsidRDefault="00715F45" w:rsidP="00907BEF"/>
    <w:p w:rsidR="00C13FE8" w:rsidRDefault="00C13FE8" w:rsidP="00C13FE8">
      <w:pPr>
        <w:pStyle w:val="Otsikko1"/>
      </w:pPr>
      <w:r w:rsidRPr="00C13FE8">
        <w:t>Millainen on maan</w:t>
      </w:r>
      <w:r w:rsidR="00F9234A">
        <w:t xml:space="preserve"> yleinen</w:t>
      </w:r>
      <w:r w:rsidRPr="00C13FE8">
        <w:t xml:space="preserve"> ihmisoikeustilanne?</w:t>
      </w:r>
    </w:p>
    <w:p w:rsidR="00CB2B59" w:rsidRDefault="00FF2D8D" w:rsidP="00CB2B59">
      <w:r>
        <w:t xml:space="preserve">Vaikka Bangladesh on ratifioinut monia keskeisiä kansainvälisiä ihmisoikeussopimuksia, ja </w:t>
      </w:r>
      <w:r w:rsidR="00E40431">
        <w:t>sen</w:t>
      </w:r>
      <w:r>
        <w:t xml:space="preserve"> perustuslaki turvaa oikeuden muun muassa ilmaisunvapauteen,</w:t>
      </w:r>
      <w:r w:rsidR="001A2F73">
        <w:rPr>
          <w:rStyle w:val="Alaviitteenviite"/>
        </w:rPr>
        <w:footnoteReference w:id="85"/>
      </w:r>
      <w:r>
        <w:t xml:space="preserve"> on maassa raportoitu vakavia ihmisoikeusongelmia</w:t>
      </w:r>
      <w:r w:rsidRPr="00F730AD">
        <w:t xml:space="preserve">, joista monet ovat liittyneet </w:t>
      </w:r>
      <w:proofErr w:type="spellStart"/>
      <w:r w:rsidRPr="00F730AD">
        <w:t>Hasinan</w:t>
      </w:r>
      <w:proofErr w:type="spellEnd"/>
      <w:r w:rsidRPr="00F730AD">
        <w:t xml:space="preserve"> hallituksen toteuttamaan poliittisten toisinajattelijoiden sortoon ja turvallisuusviranomaisten toteuttamiin vakaviin </w:t>
      </w:r>
      <w:r w:rsidR="00251E1E" w:rsidRPr="00F730AD">
        <w:t>ihmisoikeusrikkomuksiin</w:t>
      </w:r>
      <w:r w:rsidRPr="00F730AD">
        <w:t>.</w:t>
      </w:r>
      <w:r w:rsidRPr="00F730AD">
        <w:rPr>
          <w:rStyle w:val="Alaviitteenviite"/>
        </w:rPr>
        <w:footnoteReference w:id="86"/>
      </w:r>
      <w:r w:rsidR="00CB2B59">
        <w:t xml:space="preserve"> </w:t>
      </w:r>
      <w:proofErr w:type="spellStart"/>
      <w:r w:rsidR="00CB2B59">
        <w:t>Hasinan</w:t>
      </w:r>
      <w:proofErr w:type="spellEnd"/>
      <w:r w:rsidR="00CB2B59">
        <w:t xml:space="preserve"> hallitukselle tunnusomaista </w:t>
      </w:r>
      <w:r w:rsidR="00E40431">
        <w:t>olivat</w:t>
      </w:r>
      <w:r w:rsidR="00CB2B59">
        <w:t xml:space="preserve"> poliittisia toisinajattelijoita vastaan tehdyt oikeudenloukkaukset ja laaja rankaisemattomuuden kulttuuri turvallisuusjoukkojen tekemästä väkivallasta, ml. laittomista surmista, kidutuksesta ja katoamisista.</w:t>
      </w:r>
      <w:r w:rsidR="00251E1E">
        <w:rPr>
          <w:rStyle w:val="Alaviitteenviite"/>
        </w:rPr>
        <w:footnoteReference w:id="87"/>
      </w:r>
      <w:r w:rsidR="00CB2B59">
        <w:t xml:space="preserve"> </w:t>
      </w:r>
      <w:proofErr w:type="spellStart"/>
      <w:r w:rsidR="00CB2B59">
        <w:t>HRW:n</w:t>
      </w:r>
      <w:proofErr w:type="spellEnd"/>
      <w:r w:rsidR="00CB2B59">
        <w:t xml:space="preserve"> mukaan katoamistapausten määrä lähti kiihtyvään nousuun </w:t>
      </w:r>
      <w:proofErr w:type="spellStart"/>
      <w:r w:rsidR="00CB2B59">
        <w:t>Hasinan</w:t>
      </w:r>
      <w:proofErr w:type="spellEnd"/>
      <w:r w:rsidR="00CB2B59">
        <w:t xml:space="preserve"> </w:t>
      </w:r>
      <w:r w:rsidR="00CA2740">
        <w:t>aikana</w:t>
      </w:r>
      <w:r w:rsidR="00CB2B59">
        <w:t xml:space="preserve">, ja ainakin 600 henkilön on arvioitu kadonneen </w:t>
      </w:r>
      <w:proofErr w:type="spellStart"/>
      <w:r w:rsidR="00CB2B59">
        <w:t>Hasinan</w:t>
      </w:r>
      <w:proofErr w:type="spellEnd"/>
      <w:r w:rsidR="00CB2B59">
        <w:t xml:space="preserve"> pääministerikaudella. Sanan</w:t>
      </w:r>
      <w:r w:rsidR="003A70D7">
        <w:t>- ja ilmaisun</w:t>
      </w:r>
      <w:r w:rsidR="00CB2B59">
        <w:t>vapautta on lisäksi rajoitettu epämääräisellä lainsäädännöllä, jota on käytetty aktivisteja, toimittajia ja hallituksen kriitikkoja vastaan.</w:t>
      </w:r>
      <w:r w:rsidR="00CB2B59">
        <w:rPr>
          <w:rStyle w:val="Alaviitteenviite"/>
        </w:rPr>
        <w:footnoteReference w:id="88"/>
      </w:r>
      <w:r w:rsidR="00CB2B59">
        <w:t xml:space="preserve"> Viranomaisten toteuttama kidutus maassa on ollut laajalti raportoitua.</w:t>
      </w:r>
      <w:r w:rsidR="00CB2B59">
        <w:rPr>
          <w:rStyle w:val="Alaviitteenviite"/>
        </w:rPr>
        <w:footnoteReference w:id="89"/>
      </w:r>
    </w:p>
    <w:p w:rsidR="00E14F34" w:rsidRDefault="00CB2B59" w:rsidP="00FD413E">
      <w:r>
        <w:lastRenderedPageBreak/>
        <w:t>Myös k</w:t>
      </w:r>
      <w:r w:rsidR="00FD413E">
        <w:t>esän 2024 mielenosoitu</w:t>
      </w:r>
      <w:r w:rsidR="00CA2740">
        <w:t>sten yhteydessä</w:t>
      </w:r>
      <w:r w:rsidR="00FD413E">
        <w:t xml:space="preserve"> </w:t>
      </w:r>
      <w:proofErr w:type="spellStart"/>
      <w:r w:rsidR="00FD413E">
        <w:t>Hasinan</w:t>
      </w:r>
      <w:proofErr w:type="spellEnd"/>
      <w:r w:rsidR="00FD413E">
        <w:t xml:space="preserve"> hallituksen johtamat turvallisuusjoukot </w:t>
      </w:r>
      <w:r w:rsidR="00F730AD">
        <w:t>ovat syyllistyneet</w:t>
      </w:r>
      <w:r w:rsidR="00FD413E">
        <w:t xml:space="preserve"> vakaviin ihmisoikeus</w:t>
      </w:r>
      <w:r>
        <w:t>rikkomuksiin</w:t>
      </w:r>
      <w:r w:rsidR="00FD413E">
        <w:t xml:space="preserve">, joihin sisältyi </w:t>
      </w:r>
      <w:r w:rsidR="0046529F">
        <w:t>muun muassa laittomia surmia, mielivaltaisia pidätyksiä ja vangitsemisia, pakotettuja katoamisia, kidutusta ja</w:t>
      </w:r>
      <w:r w:rsidR="00FD413E">
        <w:t xml:space="preserve"> muuta</w:t>
      </w:r>
      <w:r w:rsidR="0046529F">
        <w:t xml:space="preserve"> kaltoinkohtelua.</w:t>
      </w:r>
      <w:r w:rsidR="0046529F" w:rsidRPr="00BF41A7">
        <w:t xml:space="preserve"> </w:t>
      </w:r>
      <w:r w:rsidR="0046529F">
        <w:t xml:space="preserve">YK on peräänkuuluttanut uudelta hallinnolta kattavan ja läpinäkyvän tutkinnan aloittamista mielenosoituksissa tapahtuneista ihmisoikeusrikkomuksista ja väkivaltaisuuksista. Väliaikaishallituksen johtaja </w:t>
      </w:r>
      <w:proofErr w:type="spellStart"/>
      <w:r w:rsidR="0046529F">
        <w:t>Yunus</w:t>
      </w:r>
      <w:proofErr w:type="spellEnd"/>
      <w:r w:rsidR="0046529F">
        <w:t xml:space="preserve"> </w:t>
      </w:r>
      <w:r w:rsidR="00CA2740">
        <w:t>sekä</w:t>
      </w:r>
      <w:r w:rsidR="0046529F">
        <w:t xml:space="preserve"> armeijan päällikkö ovat julkisesti luvanneet tutkia kaikki laittomat surmat. </w:t>
      </w:r>
      <w:r w:rsidR="0046529F" w:rsidRPr="00BF41A7">
        <w:t>Hallinnon vaihtumisen jälkeen tuhansia mie</w:t>
      </w:r>
      <w:r w:rsidR="0046529F">
        <w:t xml:space="preserve">lenosoitusten aikana pidätettyjä sekä pidempiaikaisia poliittisia vankeja, ml. joitain </w:t>
      </w:r>
      <w:proofErr w:type="spellStart"/>
      <w:r w:rsidR="0046529F">
        <w:t>Hasinan</w:t>
      </w:r>
      <w:proofErr w:type="spellEnd"/>
      <w:r w:rsidR="0046529F">
        <w:t xml:space="preserve"> hallinnon aikana kadonneita, on vapautettu.</w:t>
      </w:r>
      <w:r w:rsidR="0046529F">
        <w:rPr>
          <w:rStyle w:val="Alaviitteenviite"/>
        </w:rPr>
        <w:footnoteReference w:id="90"/>
      </w:r>
      <w:r w:rsidR="0000618D">
        <w:t xml:space="preserve"> </w:t>
      </w:r>
      <w:proofErr w:type="spellStart"/>
      <w:r w:rsidR="00E14F34" w:rsidRPr="00E34EAD">
        <w:t>OHCHR:n</w:t>
      </w:r>
      <w:proofErr w:type="spellEnd"/>
      <w:r w:rsidR="00E14F34" w:rsidRPr="00E34EAD">
        <w:t xml:space="preserve"> mukaan ainakin 2400 mielenosoituste</w:t>
      </w:r>
      <w:r w:rsidR="00E14F34">
        <w:t>n yhteydessä vangituista oli vapautettu takuita vastaan.</w:t>
      </w:r>
      <w:r w:rsidR="00E14F34">
        <w:rPr>
          <w:rStyle w:val="Alaviitteenviite"/>
        </w:rPr>
        <w:footnoteReference w:id="91"/>
      </w:r>
      <w:r w:rsidR="0000618D">
        <w:t xml:space="preserve"> Myös vuonna 2018 vangittu suurimman oppositiopuolueen BNP:n johtaja </w:t>
      </w:r>
      <w:proofErr w:type="spellStart"/>
      <w:r w:rsidR="0000618D">
        <w:t>Khaleda</w:t>
      </w:r>
      <w:proofErr w:type="spellEnd"/>
      <w:r w:rsidR="0000618D">
        <w:t xml:space="preserve"> </w:t>
      </w:r>
      <w:proofErr w:type="spellStart"/>
      <w:r w:rsidR="0000618D">
        <w:t>Zia</w:t>
      </w:r>
      <w:proofErr w:type="spellEnd"/>
      <w:r w:rsidR="0000618D">
        <w:t xml:space="preserve"> on vapautettu.</w:t>
      </w:r>
      <w:r w:rsidR="0000618D">
        <w:rPr>
          <w:rStyle w:val="Alaviitteenviite"/>
        </w:rPr>
        <w:footnoteReference w:id="92"/>
      </w:r>
      <w:r w:rsidR="0000618D">
        <w:t xml:space="preserve"> </w:t>
      </w:r>
    </w:p>
    <w:p w:rsidR="00CA2740" w:rsidRDefault="00CA2740" w:rsidP="00CA2740">
      <w:r>
        <w:t>Viime vuosina p</w:t>
      </w:r>
      <w:r w:rsidR="003A70D7">
        <w:t>oliittisiin toisinajattelijoihin kohdistuneen sorron ja mielivaltaisen väkivallan lisäksi keskeisiä ihmisoikeusongelmia maassa ovat olleet</w:t>
      </w:r>
      <w:r w:rsidR="00F730AD">
        <w:t xml:space="preserve"> muun muassa</w:t>
      </w:r>
      <w:r w:rsidR="003A70D7">
        <w:t xml:space="preserve"> toimittajiin, siviiliyhteiskuntaan ja Internet-käyttäjiin kohdistuneet rajoitukset, sensuuri ja väkivalta,</w:t>
      </w:r>
      <w:r w:rsidR="00F730AD">
        <w:rPr>
          <w:rStyle w:val="Alaviitteenviite"/>
        </w:rPr>
        <w:footnoteReference w:id="93"/>
      </w:r>
      <w:r w:rsidR="003A70D7">
        <w:t xml:space="preserve"> naisiin ja tyttöihin kohdistuva sukupuolittunut väkivalta,</w:t>
      </w:r>
      <w:r w:rsidR="00F730AD">
        <w:rPr>
          <w:rStyle w:val="Alaviitteenviite"/>
        </w:rPr>
        <w:footnoteReference w:id="94"/>
      </w:r>
      <w:r w:rsidR="005346D2">
        <w:t xml:space="preserve"> </w:t>
      </w:r>
      <w:r w:rsidR="003A70D7">
        <w:t>seksuaali- ja sukupuolivähemmistöihin kohdistuvat oikeudenloukkaukset</w:t>
      </w:r>
      <w:r w:rsidR="005346D2">
        <w:t>,</w:t>
      </w:r>
      <w:r w:rsidR="00F730AD">
        <w:rPr>
          <w:rStyle w:val="Alaviitteenviite"/>
        </w:rPr>
        <w:footnoteReference w:id="95"/>
      </w:r>
      <w:r w:rsidR="005346D2">
        <w:t xml:space="preserve"> lapsiavioliitot ja lapsityövoiman vakavimmat muodot</w:t>
      </w:r>
      <w:r w:rsidR="003A70D7">
        <w:rPr>
          <w:rStyle w:val="Alaviitteenviite"/>
        </w:rPr>
        <w:footnoteReference w:id="96"/>
      </w:r>
      <w:r w:rsidR="00F730AD">
        <w:t>.</w:t>
      </w:r>
      <w:r>
        <w:t xml:space="preserve"> </w:t>
      </w:r>
    </w:p>
    <w:p w:rsidR="005346D2" w:rsidRDefault="00CA2740" w:rsidP="00CA2740">
      <w:r>
        <w:t>Maan p</w:t>
      </w:r>
      <w:r w:rsidR="00CB2B59">
        <w:t xml:space="preserve">erustuslakiin on kirjattu myös sekularismin ja uskonnonvapauden periaatteet, mutta radikaalien islamistien vähemmistöuskontoihin kohdistamilla </w:t>
      </w:r>
      <w:r>
        <w:t>oikeudenloukkauksilla</w:t>
      </w:r>
      <w:r w:rsidR="00CB2B59">
        <w:t xml:space="preserve"> on pitkä historia maassa, ja ne ovat jatkuneet viime vuosiin asti.</w:t>
      </w:r>
      <w:r w:rsidR="00CB2B59">
        <w:rPr>
          <w:rStyle w:val="Alaviitteenviite"/>
        </w:rPr>
        <w:footnoteReference w:id="97"/>
      </w:r>
      <w:r w:rsidR="001A2F73">
        <w:t xml:space="preserve"> </w:t>
      </w:r>
      <w:r w:rsidR="005346D2">
        <w:t xml:space="preserve">Myös etnisiin vähemmistöryhmiin ja alkuperäiskansoihin </w:t>
      </w:r>
      <w:r w:rsidR="00D31734">
        <w:t>kohdistuneet väkivaltaiset iskut ovat jatkuneet.</w:t>
      </w:r>
      <w:r w:rsidR="00D31734">
        <w:rPr>
          <w:rStyle w:val="Alaviitteenviite"/>
        </w:rPr>
        <w:footnoteReference w:id="98"/>
      </w:r>
    </w:p>
    <w:p w:rsidR="00804D2A" w:rsidRDefault="00002FAD" w:rsidP="00B3218A">
      <w:r>
        <w:t>Maassa sovelletaan kuolemanrangaistusta 33 eri rikoksesta, ja rangaistuksia on myös pantu täytäntöön</w:t>
      </w:r>
      <w:r w:rsidR="001A2F73">
        <w:t xml:space="preserve"> myös viime vuosina</w:t>
      </w:r>
      <w:r>
        <w:t>.</w:t>
      </w:r>
      <w:r>
        <w:rPr>
          <w:rStyle w:val="Alaviitteenviite"/>
        </w:rPr>
        <w:footnoteReference w:id="99"/>
      </w:r>
    </w:p>
    <w:p w:rsidR="00A00FC2" w:rsidRDefault="00A00FC2">
      <w:pPr>
        <w:spacing w:before="0" w:line="259" w:lineRule="auto"/>
        <w:jc w:val="left"/>
        <w:rPr>
          <w:rFonts w:eastAsiaTheme="majorEastAsia" w:cstheme="majorBidi"/>
          <w:b/>
          <w:color w:val="000000" w:themeColor="text1"/>
          <w:sz w:val="28"/>
          <w:szCs w:val="32"/>
        </w:rPr>
      </w:pPr>
    </w:p>
    <w:p w:rsidR="00C13FE8" w:rsidRDefault="00993BB7" w:rsidP="0053142E">
      <w:pPr>
        <w:pStyle w:val="Otsikko1"/>
      </w:pPr>
      <w:r w:rsidRPr="00C13FE8">
        <w:t xml:space="preserve">Onko </w:t>
      </w:r>
      <w:r w:rsidR="00B16842">
        <w:t>Bangladeshissa</w:t>
      </w:r>
      <w:r w:rsidRPr="00C13FE8">
        <w:t xml:space="preserve"> mahdollista turvautua viranomaisiin ja koskeeko se kaikkia väestöryhmiä?</w:t>
      </w:r>
      <w:r>
        <w:t xml:space="preserve"> </w:t>
      </w:r>
      <w:r w:rsidR="00B16842" w:rsidRPr="00C13FE8">
        <w:t>Minkälainen oikeusjärjestelmä Bangladeshissa on?</w:t>
      </w:r>
    </w:p>
    <w:p w:rsidR="006C4E35" w:rsidRDefault="00CA2740" w:rsidP="006C4E35">
      <w:pPr>
        <w:pStyle w:val="Numeroimatonotsikko"/>
      </w:pPr>
      <w:r>
        <w:t>Hallinnon vaihtumisen jälkeiset muutokset ja viranomaissuojelu</w:t>
      </w:r>
    </w:p>
    <w:p w:rsidR="00AB36A7" w:rsidRDefault="00BB238B" w:rsidP="00AB36A7">
      <w:r>
        <w:t>Useat</w:t>
      </w:r>
      <w:r w:rsidR="006C4E35">
        <w:t xml:space="preserve"> eri</w:t>
      </w:r>
      <w:r>
        <w:t xml:space="preserve"> </w:t>
      </w:r>
      <w:r w:rsidR="00AB36A7">
        <w:t>lähteet ovat raportoineet Bangladeshin poliisiviranomaisissa</w:t>
      </w:r>
      <w:r w:rsidR="00212D1C">
        <w:t xml:space="preserve"> ja oikeusjärjestelmässä</w:t>
      </w:r>
      <w:r w:rsidR="00AB36A7">
        <w:t xml:space="preserve"> vallitsevasta sekaannu</w:t>
      </w:r>
      <w:r w:rsidR="00212D1C">
        <w:t>s</w:t>
      </w:r>
      <w:r w:rsidR="00AB36A7">
        <w:t>tilasta</w:t>
      </w:r>
      <w:r w:rsidR="008F1E1F">
        <w:t xml:space="preserve"> hallinnon vaihtumisen jälkeen.</w:t>
      </w:r>
      <w:r w:rsidR="008F1E1F">
        <w:rPr>
          <w:rStyle w:val="Alaviitteenviite"/>
        </w:rPr>
        <w:footnoteReference w:id="100"/>
      </w:r>
      <w:r w:rsidR="00212D1C">
        <w:t xml:space="preserve"> </w:t>
      </w:r>
      <w:r w:rsidR="006C4E35">
        <w:t xml:space="preserve">Esimerkiksi </w:t>
      </w:r>
      <w:proofErr w:type="spellStart"/>
      <w:r w:rsidR="006C4E35">
        <w:t>Stratfor</w:t>
      </w:r>
      <w:proofErr w:type="spellEnd"/>
      <w:r w:rsidR="006C4E35">
        <w:t>-tiedusteluyhtiön analyysin mukaan u</w:t>
      </w:r>
      <w:r w:rsidR="00212D1C">
        <w:t>udistustoimien ja epävakaan yhteiskunnallisen tilanteen johdosta turvallisuusviranomaiset ovat</w:t>
      </w:r>
      <w:r w:rsidR="00E45B7A">
        <w:t xml:space="preserve"> olleet</w:t>
      </w:r>
      <w:r w:rsidR="00212D1C">
        <w:t xml:space="preserve"> merkittävästi aliresursoituja ja lamaannuksen tilassa, ja</w:t>
      </w:r>
      <w:r w:rsidR="00CA2740">
        <w:t xml:space="preserve"> käytännössä</w:t>
      </w:r>
      <w:r w:rsidR="00212D1C">
        <w:t xml:space="preserve"> lain ja järjestyksen palauttamise</w:t>
      </w:r>
      <w:r w:rsidR="008A3A9F">
        <w:t>e</w:t>
      </w:r>
      <w:r w:rsidR="00212D1C">
        <w:t>n</w:t>
      </w:r>
      <w:r w:rsidR="00CA2740">
        <w:t xml:space="preserve"> maahan</w:t>
      </w:r>
      <w:r w:rsidR="008A3A9F">
        <w:t xml:space="preserve"> sekä kansalaisten luottamuksen uudelleen rakentamiseen</w:t>
      </w:r>
      <w:r w:rsidR="00212D1C">
        <w:t xml:space="preserve"> </w:t>
      </w:r>
      <w:r w:rsidR="008A3A9F">
        <w:t xml:space="preserve">arvioidaan </w:t>
      </w:r>
      <w:r w:rsidR="00CA2740">
        <w:t>ottavan</w:t>
      </w:r>
      <w:r w:rsidR="008A3A9F">
        <w:t xml:space="preserve"> aikaa</w:t>
      </w:r>
      <w:r w:rsidR="00212D1C">
        <w:t>.</w:t>
      </w:r>
      <w:r w:rsidR="00212D1C">
        <w:rPr>
          <w:rStyle w:val="Alaviitteenviite"/>
        </w:rPr>
        <w:footnoteReference w:id="101"/>
      </w:r>
      <w:r w:rsidR="00E45B7A">
        <w:t xml:space="preserve"> </w:t>
      </w:r>
      <w:proofErr w:type="spellStart"/>
      <w:r w:rsidR="00E45B7A">
        <w:t>The</w:t>
      </w:r>
      <w:proofErr w:type="spellEnd"/>
      <w:r w:rsidR="00E45B7A">
        <w:t xml:space="preserve"> </w:t>
      </w:r>
      <w:proofErr w:type="spellStart"/>
      <w:r w:rsidR="00E45B7A">
        <w:t>Diplomatin</w:t>
      </w:r>
      <w:proofErr w:type="spellEnd"/>
      <w:r w:rsidR="00E45B7A">
        <w:t xml:space="preserve"> artikkelin </w:t>
      </w:r>
      <w:r w:rsidR="00E45B7A">
        <w:lastRenderedPageBreak/>
        <w:t>mukaan lakon jälkeen tehtäviinsä palanneiden poliisivoimien yleisen työmoraalin on kerrottu olevan alhainen.</w:t>
      </w:r>
      <w:r w:rsidR="00E45B7A">
        <w:rPr>
          <w:rStyle w:val="Alaviitteenviite"/>
        </w:rPr>
        <w:footnoteReference w:id="102"/>
      </w:r>
    </w:p>
    <w:p w:rsidR="00744D58" w:rsidRDefault="003B00B5" w:rsidP="00DB49FC">
      <w:r>
        <w:t xml:space="preserve">International </w:t>
      </w:r>
      <w:proofErr w:type="spellStart"/>
      <w:r>
        <w:t>Crisis</w:t>
      </w:r>
      <w:proofErr w:type="spellEnd"/>
      <w:r>
        <w:t xml:space="preserve"> Groupin mukaan väliaikaishallitus tarvitsee kiireellisiä uudistuksia maan turvallisuusviranomaisiin ja oikeusjärjestelmään</w:t>
      </w:r>
      <w:r w:rsidR="00CA2740">
        <w:t>, koska</w:t>
      </w:r>
      <w:r>
        <w:t xml:space="preserve"> </w:t>
      </w:r>
      <w:proofErr w:type="spellStart"/>
      <w:r w:rsidR="004D6572" w:rsidRPr="00DC6EFB">
        <w:t>Hasinan</w:t>
      </w:r>
      <w:proofErr w:type="spellEnd"/>
      <w:r w:rsidR="004D6572" w:rsidRPr="00DC6EFB">
        <w:t xml:space="preserve"> aikana poliisista j</w:t>
      </w:r>
      <w:r w:rsidR="004D6572">
        <w:t xml:space="preserve">a muista sisäministeriön alaisista turvallisuusviranomaisista tuli sorron välineitä, joiden ensisijaisena tavoitteena oli pitää </w:t>
      </w:r>
      <w:proofErr w:type="spellStart"/>
      <w:r w:rsidR="004D6572">
        <w:t>Hasinan</w:t>
      </w:r>
      <w:proofErr w:type="spellEnd"/>
      <w:r w:rsidR="004D6572">
        <w:t xml:space="preserve"> hallitus vallassa</w:t>
      </w:r>
      <w:r w:rsidR="00CA2740">
        <w:t>.</w:t>
      </w:r>
      <w:r w:rsidR="004D6572">
        <w:t xml:space="preserve"> </w:t>
      </w:r>
      <w:r w:rsidR="00CA2740">
        <w:t>M</w:t>
      </w:r>
      <w:r w:rsidR="004D6572">
        <w:t>onet</w:t>
      </w:r>
      <w:r w:rsidR="00CA2740">
        <w:t xml:space="preserve"> </w:t>
      </w:r>
      <w:proofErr w:type="spellStart"/>
      <w:r w:rsidR="00CA2740">
        <w:t>Hasinan</w:t>
      </w:r>
      <w:proofErr w:type="spellEnd"/>
      <w:r w:rsidR="00CA2740">
        <w:t xml:space="preserve"> hallituskaudella</w:t>
      </w:r>
      <w:r w:rsidR="004D6572">
        <w:t xml:space="preserve"> poliisiin värvätyt henkilöt olivat </w:t>
      </w:r>
      <w:proofErr w:type="spellStart"/>
      <w:r w:rsidR="004D6572">
        <w:t>Awami</w:t>
      </w:r>
      <w:proofErr w:type="spellEnd"/>
      <w:r w:rsidR="003C7CA8">
        <w:t>-liiton</w:t>
      </w:r>
      <w:r w:rsidR="004D6572">
        <w:t xml:space="preserve"> </w:t>
      </w:r>
      <w:proofErr w:type="spellStart"/>
      <w:r w:rsidR="004D6572">
        <w:t>lojalisteja</w:t>
      </w:r>
      <w:proofErr w:type="spellEnd"/>
      <w:r w:rsidR="00CA2740">
        <w:t>, ja h</w:t>
      </w:r>
      <w:r w:rsidR="004D6572">
        <w:t>eidän yhteytensä valtapuolueeseen yhdessä kroonisen korruption ja poliittisia vastustajia vastaan toteutettujen ihmisoikeusrikkomusten kanssa on luonut kansalaisille syvän epäluottamuksen turvallisuusviranomaisia kohtaan.</w:t>
      </w:r>
      <w:r w:rsidRPr="003B00B5">
        <w:t xml:space="preserve"> </w:t>
      </w:r>
      <w:r w:rsidR="00744D58">
        <w:t>Lisäksi p</w:t>
      </w:r>
      <w:r>
        <w:t>oliisi ja monet muut turvallisuusviranomaiset, kuten puolisotilaallinen RAB (</w:t>
      </w:r>
      <w:proofErr w:type="spellStart"/>
      <w:r>
        <w:t>Rapid</w:t>
      </w:r>
      <w:proofErr w:type="spellEnd"/>
      <w:r>
        <w:t xml:space="preserve"> Action Battalion), </w:t>
      </w:r>
      <w:r w:rsidR="00260E35">
        <w:t>nauttivat</w:t>
      </w:r>
      <w:r>
        <w:t xml:space="preserve"> </w:t>
      </w:r>
      <w:proofErr w:type="spellStart"/>
      <w:r>
        <w:t>Hasinan</w:t>
      </w:r>
      <w:proofErr w:type="spellEnd"/>
      <w:r>
        <w:t xml:space="preserve"> aikana lähes täydellistä rankaisemattomuutta.</w:t>
      </w:r>
      <w:r w:rsidR="004D6572">
        <w:rPr>
          <w:rStyle w:val="Alaviitteenviite"/>
        </w:rPr>
        <w:footnoteReference w:id="103"/>
      </w:r>
      <w:r w:rsidR="00744D58">
        <w:t xml:space="preserve"> </w:t>
      </w:r>
    </w:p>
    <w:p w:rsidR="00744D58" w:rsidRDefault="00DB49FC" w:rsidP="00DB49FC">
      <w:proofErr w:type="spellStart"/>
      <w:r w:rsidRPr="00094383">
        <w:t>Yunusin</w:t>
      </w:r>
      <w:proofErr w:type="spellEnd"/>
      <w:r w:rsidRPr="00094383">
        <w:t xml:space="preserve"> väliaikaishallinto on jo tehnyt joitain nimityksiä </w:t>
      </w:r>
      <w:proofErr w:type="spellStart"/>
      <w:r w:rsidRPr="00094383">
        <w:t>Hasinaa</w:t>
      </w:r>
      <w:proofErr w:type="spellEnd"/>
      <w:r w:rsidRPr="00094383">
        <w:t xml:space="preserve"> tukevien </w:t>
      </w:r>
      <w:r>
        <w:t xml:space="preserve">turvallisuusjoukkojen johtajien tilalle (ml. poliisin sekä </w:t>
      </w:r>
      <w:proofErr w:type="spellStart"/>
      <w:r>
        <w:t>RAB:n</w:t>
      </w:r>
      <w:proofErr w:type="spellEnd"/>
      <w:r>
        <w:t xml:space="preserve"> päälliköt), mutta syvempiä uudistuksia </w:t>
      </w:r>
      <w:r w:rsidR="00744D58">
        <w:t>on peräänkuulutettu</w:t>
      </w:r>
      <w:r>
        <w:t xml:space="preserve"> kansalaisten luottamuksen palauttamiseksi ja virastojen toimintakulttuurin muuttamiseksi.</w:t>
      </w:r>
      <w:r>
        <w:rPr>
          <w:rStyle w:val="Alaviitteenviite"/>
        </w:rPr>
        <w:footnoteReference w:id="104"/>
      </w:r>
      <w:r>
        <w:t xml:space="preserve"> </w:t>
      </w:r>
      <w:r w:rsidR="00744D58">
        <w:t xml:space="preserve">Yhdysvaltojen rauhaninstituutin (United </w:t>
      </w:r>
      <w:proofErr w:type="spellStart"/>
      <w:r w:rsidR="00744D58">
        <w:t>States</w:t>
      </w:r>
      <w:proofErr w:type="spellEnd"/>
      <w:r w:rsidR="00744D58">
        <w:t xml:space="preserve"> Institute of Peace, USIP) mukaan poliisin lisäksi myös muut keskeiset valtion instituutiot, kuten oikeuslaitos, eivät tällä hetkellä nauti kansalaisten luottamusta, koska niillä on ollut vahvat sidokset </w:t>
      </w:r>
      <w:proofErr w:type="spellStart"/>
      <w:r w:rsidR="00744D58">
        <w:t>Hasinan</w:t>
      </w:r>
      <w:proofErr w:type="spellEnd"/>
      <w:r w:rsidR="00744D58">
        <w:t xml:space="preserve"> hallintoon.</w:t>
      </w:r>
      <w:r w:rsidR="00744D58">
        <w:rPr>
          <w:rStyle w:val="Alaviitteenviite"/>
        </w:rPr>
        <w:footnoteReference w:id="105"/>
      </w:r>
      <w:r w:rsidR="00744D58">
        <w:t xml:space="preserve"> </w:t>
      </w:r>
      <w:r w:rsidR="00C55EAD">
        <w:t xml:space="preserve">International </w:t>
      </w:r>
      <w:proofErr w:type="spellStart"/>
      <w:r w:rsidRPr="00094383">
        <w:t>Crisis</w:t>
      </w:r>
      <w:proofErr w:type="spellEnd"/>
      <w:r w:rsidRPr="00094383">
        <w:t xml:space="preserve"> Groupin mukaan </w:t>
      </w:r>
      <w:proofErr w:type="spellStart"/>
      <w:r w:rsidRPr="00094383">
        <w:t>Yunusin</w:t>
      </w:r>
      <w:proofErr w:type="spellEnd"/>
      <w:r w:rsidRPr="00094383">
        <w:t xml:space="preserve"> väliaikaishallinnon olisi tärkeää myös uudistaa l</w:t>
      </w:r>
      <w:r>
        <w:t xml:space="preserve">akeja, kuten </w:t>
      </w:r>
      <w:proofErr w:type="spellStart"/>
      <w:r>
        <w:t>Cyber</w:t>
      </w:r>
      <w:proofErr w:type="spellEnd"/>
      <w:r>
        <w:t xml:space="preserve"> Security Act, joita </w:t>
      </w:r>
      <w:proofErr w:type="spellStart"/>
      <w:r>
        <w:t>Hasinan</w:t>
      </w:r>
      <w:proofErr w:type="spellEnd"/>
      <w:r>
        <w:t xml:space="preserve"> aikakaudella käytettiin poliittisten toisinajattelijoiden vangitsemiseksi ja tukahduttamiseksi.</w:t>
      </w:r>
      <w:r>
        <w:rPr>
          <w:rStyle w:val="Alaviitteenviite"/>
        </w:rPr>
        <w:footnoteReference w:id="106"/>
      </w:r>
    </w:p>
    <w:p w:rsidR="00F273CF" w:rsidRDefault="00E45B7A" w:rsidP="00F273CF">
      <w:proofErr w:type="spellStart"/>
      <w:r>
        <w:t>DFAT:n</w:t>
      </w:r>
      <w:proofErr w:type="spellEnd"/>
      <w:r>
        <w:t xml:space="preserve"> mukaan </w:t>
      </w:r>
      <w:proofErr w:type="spellStart"/>
      <w:r>
        <w:t>Hasinan</w:t>
      </w:r>
      <w:proofErr w:type="spellEnd"/>
      <w:r>
        <w:t xml:space="preserve"> pääministerikaudella poliisin</w:t>
      </w:r>
      <w:r w:rsidR="003B00B5">
        <w:t xml:space="preserve"> toimintaa </w:t>
      </w:r>
      <w:r w:rsidR="00C10E7F">
        <w:t xml:space="preserve">leimasi </w:t>
      </w:r>
      <w:r>
        <w:t>korruptio, äärimmäisen hitaat ja byrokraattiset toimintajärjestelmät, poliittinen vaikut</w:t>
      </w:r>
      <w:r w:rsidR="003B00B5">
        <w:t>taminen</w:t>
      </w:r>
      <w:r>
        <w:t xml:space="preserve"> ja vastuiden ja lakien noudattamatta jättäminen. Esimerkiksi lahjusten maksaminen tutkintojen aloittamiseen, lopettamiseen tai lopputulemiin vaikuttamiseksi on ollut yleistä, </w:t>
      </w:r>
      <w:r w:rsidR="003B00B5">
        <w:t>ja poliittisesti vaikutusvaltaiset henkilöt ovat voineet niin ikään vaikuttaa tutkintojen kulkuun.</w:t>
      </w:r>
      <w:r>
        <w:rPr>
          <w:rStyle w:val="Alaviitteenviite"/>
        </w:rPr>
        <w:footnoteReference w:id="107"/>
      </w:r>
      <w:r w:rsidR="003B00B5">
        <w:t xml:space="preserve"> </w:t>
      </w:r>
      <w:r w:rsidR="00C55EAD">
        <w:t xml:space="preserve">International </w:t>
      </w:r>
      <w:proofErr w:type="spellStart"/>
      <w:r w:rsidR="00B16842" w:rsidRPr="00DC6EFB">
        <w:t>Crisis</w:t>
      </w:r>
      <w:proofErr w:type="spellEnd"/>
      <w:r w:rsidR="00B16842" w:rsidRPr="00DC6EFB">
        <w:t xml:space="preserve"> Groupin </w:t>
      </w:r>
      <w:r w:rsidR="00B16842">
        <w:t xml:space="preserve">arvion mukaan poliisi </w:t>
      </w:r>
      <w:r w:rsidR="003B00B5">
        <w:t>on saattanut</w:t>
      </w:r>
      <w:r w:rsidR="00B16842">
        <w:t xml:space="preserve"> itsensä entistä huonompaan valoon kesän 2024 mielenosoitusten väkivaltaisessa tukahduttamisessa, ja tästä syystä</w:t>
      </w:r>
      <w:r w:rsidR="00B16842" w:rsidRPr="00120D8F">
        <w:t xml:space="preserve"> </w:t>
      </w:r>
      <w:r w:rsidR="00B16842">
        <w:t xml:space="preserve">vallan vaihtumisen jälkeen </w:t>
      </w:r>
      <w:r w:rsidR="00B16842" w:rsidRPr="00DC6EFB">
        <w:t>armeijan r</w:t>
      </w:r>
      <w:r w:rsidR="00B16842">
        <w:t xml:space="preserve">ooli tulee olemaan keskeinen turvallisuuden ja vakauden ylläpitämisessä, ml. </w:t>
      </w:r>
      <w:proofErr w:type="spellStart"/>
      <w:r w:rsidR="00B16842" w:rsidRPr="00DC6EFB">
        <w:t>Awami</w:t>
      </w:r>
      <w:proofErr w:type="spellEnd"/>
      <w:r w:rsidR="003C7CA8">
        <w:t>-liiton</w:t>
      </w:r>
      <w:r w:rsidR="00B16842" w:rsidRPr="00DC6EFB">
        <w:t xml:space="preserve"> jäseniin kohdistuvien kostoiskujen estämisessä.</w:t>
      </w:r>
      <w:r w:rsidR="00F273CF">
        <w:t xml:space="preserve"> </w:t>
      </w:r>
      <w:r w:rsidR="00F273CF" w:rsidRPr="00DC6EFB">
        <w:t>Vaikka myös armeija on yhdistetty</w:t>
      </w:r>
      <w:r w:rsidR="00F273CF">
        <w:t xml:space="preserve"> moniin</w:t>
      </w:r>
      <w:r w:rsidR="00F273CF" w:rsidRPr="00DC6EFB">
        <w:t xml:space="preserve"> väärinkäytöksiin, ja joidenkin korkeiden upseerien </w:t>
      </w:r>
      <w:r w:rsidR="00F273CF">
        <w:t>on tiedetty</w:t>
      </w:r>
      <w:r w:rsidR="00F273CF" w:rsidRPr="00DC6EFB">
        <w:t xml:space="preserve"> olevan </w:t>
      </w:r>
      <w:proofErr w:type="spellStart"/>
      <w:r w:rsidR="00F273CF" w:rsidRPr="00DC6EFB">
        <w:t>Hasinan</w:t>
      </w:r>
      <w:proofErr w:type="spellEnd"/>
      <w:r w:rsidR="00F273CF" w:rsidRPr="00DC6EFB">
        <w:t xml:space="preserve"> kannattajia, </w:t>
      </w:r>
      <w:r w:rsidR="00F273CF">
        <w:t xml:space="preserve">on </w:t>
      </w:r>
      <w:r w:rsidR="00F273CF" w:rsidRPr="00DC6EFB">
        <w:t>armeijalla</w:t>
      </w:r>
      <w:r w:rsidR="00F273CF">
        <w:t xml:space="preserve"> </w:t>
      </w:r>
      <w:r w:rsidR="00F273CF" w:rsidRPr="00DC6EFB">
        <w:t>institutionaalisesti parempi maine</w:t>
      </w:r>
      <w:r w:rsidR="00A22722">
        <w:t xml:space="preserve"> kansan parissa ja luottamus siihen on laajempaa</w:t>
      </w:r>
      <w:r w:rsidR="00F273CF" w:rsidRPr="00DC6EFB">
        <w:t>. Yleisen luottamuksen lisäämiseksi</w:t>
      </w:r>
      <w:r w:rsidR="0000618D">
        <w:t xml:space="preserve"> armeijan komentaja</w:t>
      </w:r>
      <w:r w:rsidR="00F273CF" w:rsidRPr="00DC6EFB">
        <w:t xml:space="preserve"> </w:t>
      </w:r>
      <w:proofErr w:type="spellStart"/>
      <w:r w:rsidR="0000618D">
        <w:t>Waker-Uz-Zaman</w:t>
      </w:r>
      <w:proofErr w:type="spellEnd"/>
      <w:r w:rsidR="0000618D">
        <w:t xml:space="preserve"> </w:t>
      </w:r>
      <w:r w:rsidR="00F273CF">
        <w:t xml:space="preserve">teki armeijan johdossa uudelleenjärjestelyjä ja muun muassa </w:t>
      </w:r>
      <w:r w:rsidR="00DB49FC">
        <w:t>erotti</w:t>
      </w:r>
      <w:r w:rsidR="00F273CF">
        <w:t xml:space="preserve"> yhden </w:t>
      </w:r>
      <w:proofErr w:type="spellStart"/>
      <w:r w:rsidR="00F273CF">
        <w:t>Hasinan</w:t>
      </w:r>
      <w:proofErr w:type="spellEnd"/>
      <w:r w:rsidR="00F273CF">
        <w:t xml:space="preserve"> tukijana tunnetun korkea-arvoisen upseerin.</w:t>
      </w:r>
      <w:r w:rsidR="00F273CF">
        <w:rPr>
          <w:rStyle w:val="Alaviitteenviite"/>
        </w:rPr>
        <w:footnoteReference w:id="108"/>
      </w:r>
    </w:p>
    <w:p w:rsidR="00DB49FC" w:rsidRDefault="00DB49FC" w:rsidP="00F273CF"/>
    <w:p w:rsidR="003B00B5" w:rsidRDefault="003B00B5" w:rsidP="003B00B5">
      <w:pPr>
        <w:pStyle w:val="Numeroimatonotsikko"/>
      </w:pPr>
      <w:r>
        <w:t>Oikeusjärjestelmä</w:t>
      </w:r>
      <w:r w:rsidR="004502B3">
        <w:t>n toiminta</w:t>
      </w:r>
    </w:p>
    <w:p w:rsidR="00C10E7F" w:rsidRDefault="00C10E7F" w:rsidP="00C10E7F">
      <w:r>
        <w:t xml:space="preserve">Oikeusprosessit olivat </w:t>
      </w:r>
      <w:proofErr w:type="spellStart"/>
      <w:r>
        <w:t>Hasinan</w:t>
      </w:r>
      <w:proofErr w:type="spellEnd"/>
      <w:r>
        <w:t xml:space="preserve"> aikaan äärimmäisen hitaita ja ruuhkautuneita, ja i</w:t>
      </w:r>
      <w:r w:rsidRPr="0034458B">
        <w:t>lman lahjusten maksamista o</w:t>
      </w:r>
      <w:r>
        <w:t>ikeusprosessit ovat voineet jumiutua tai pysähtyä kokonaan.</w:t>
      </w:r>
      <w:r>
        <w:rPr>
          <w:rStyle w:val="Alaviitteenviite"/>
        </w:rPr>
        <w:footnoteReference w:id="109"/>
      </w:r>
      <w:r>
        <w:t xml:space="preserve"> Poliittinen vaikuttaminen on ollut yleistä kaikilla tasoilla myös oikeuslaitoksessa ja esimerkiksi tuomarien nimittäminen on tyypillisesti tapahtunut poliittisista lähtökohdista käsin. Poliittinen paine </w:t>
      </w:r>
      <w:r>
        <w:lastRenderedPageBreak/>
        <w:t>tuomarien päätöksentekoprosessissa on ollut voimakasta.</w:t>
      </w:r>
      <w:r>
        <w:rPr>
          <w:rStyle w:val="Alaviitteenviite"/>
        </w:rPr>
        <w:footnoteReference w:id="110"/>
      </w:r>
      <w:r>
        <w:t xml:space="preserve"> Vähävaraisten pääsy tuomioistuimiin on käytännössä ollut hyvin rajoittunutta korkeiden maksujen ja toistuvien lahjusvaatimusten myötä. Lisäksi asiakirjojen väärentäminen on maassa erittäin yleistä, mikä on edelleen vaikeuttanut oikeusprosessien kulkua. Tuomioistuinten infrastruktuuri on tyypillisesti heikkoa, mikä on johtanut usein vakaviin puutteisiin asiakirjojen säilytyksessä sekä pääsyssä niihin.</w:t>
      </w:r>
      <w:r>
        <w:rPr>
          <w:rStyle w:val="Alaviitteenviite"/>
        </w:rPr>
        <w:footnoteReference w:id="111"/>
      </w:r>
    </w:p>
    <w:p w:rsidR="00C10E7F" w:rsidRDefault="00C10E7F" w:rsidP="00C10E7F">
      <w:proofErr w:type="spellStart"/>
      <w:r>
        <w:t>OFPRA:n</w:t>
      </w:r>
      <w:proofErr w:type="spellEnd"/>
      <w:r>
        <w:t xml:space="preserve"> kesäkuussa 2023 haastatteleman oikeusapua haavoittuville ryhmille tarjoavan kansalaisjärjestö </w:t>
      </w:r>
      <w:proofErr w:type="spellStart"/>
      <w:r>
        <w:t>BLASTin</w:t>
      </w:r>
      <w:proofErr w:type="spellEnd"/>
      <w:r>
        <w:t xml:space="preserve"> edustajan mukaan Bangladeshissa oikeussuojan saatavuudessa on huomattavaa eriarvoisuutta, mikä vaikuttaa erityisesti köyhiin, heikosti koulutettuihin ja haavoittuvassa asemassa oleviin väestöryhmiin, kuten naisiin ja etnisten ja uskonnollisten vähemmistöjen jäseniin. Eriarvoisuuden taustalla ovat muun muassa oikeuslaitoksen tehottomuus ja laajalle levinneestä korruptiosta johtuvat ongelmat. </w:t>
      </w:r>
      <w:proofErr w:type="spellStart"/>
      <w:r>
        <w:t>BLASTin</w:t>
      </w:r>
      <w:proofErr w:type="spellEnd"/>
      <w:r>
        <w:t xml:space="preserve"> mukaan oikeusjärjestelmän katsotaan yleisesti suosivan vaikutusvaltaisimpien ihmisten etuja, ja kansalaisjärjestön tietojen mukaan esimerkiksi väkivaltarikoksista syytetyistä vain 7 prosenttia saa tuomion oikeusistuimessa.</w:t>
      </w:r>
      <w:r>
        <w:rPr>
          <w:rStyle w:val="Alaviitteenviite"/>
        </w:rPr>
        <w:footnoteReference w:id="112"/>
      </w:r>
      <w:r>
        <w:t xml:space="preserve"> Monet </w:t>
      </w:r>
      <w:proofErr w:type="spellStart"/>
      <w:r>
        <w:t>OFPRAn</w:t>
      </w:r>
      <w:proofErr w:type="spellEnd"/>
      <w:r>
        <w:t xml:space="preserve"> haastattelemista lähteistä korostivat myös sosioekonomisen taustan merkitystä, sillä oikeussuojan saatavuuden kerrotaan riippuvan paljon yksilön varallisuudesta, koska taloudellisen maksukyvyn koettiin olevan käytännössä ainoa keino selviytyä oikeudenkäyntien pituudesta, pätevän asianajajien palkkioista sekä lahjuksista jokaisessa prosessin eri vaiheessa.</w:t>
      </w:r>
      <w:r>
        <w:rPr>
          <w:rStyle w:val="Alaviitteenviite"/>
        </w:rPr>
        <w:footnoteReference w:id="113"/>
      </w:r>
    </w:p>
    <w:p w:rsidR="00C10E7F" w:rsidRPr="00C17B41" w:rsidRDefault="00C10E7F" w:rsidP="00C10E7F">
      <w:pPr>
        <w:rPr>
          <w:color w:val="92D050"/>
        </w:rPr>
      </w:pPr>
      <w:r w:rsidRPr="00C17B41">
        <w:t xml:space="preserve">Virallisen oikeusjärjestelmän </w:t>
      </w:r>
      <w:r>
        <w:t>rinnalla</w:t>
      </w:r>
      <w:r w:rsidRPr="00C17B41">
        <w:t xml:space="preserve"> </w:t>
      </w:r>
      <w:r>
        <w:t>eri puolilla maata</w:t>
      </w:r>
      <w:r w:rsidRPr="00C17B41">
        <w:t xml:space="preserve"> toimii </w:t>
      </w:r>
      <w:r>
        <w:t xml:space="preserve">satoja </w:t>
      </w:r>
      <w:r w:rsidRPr="00C17B41">
        <w:t>”kylä</w:t>
      </w:r>
      <w:r>
        <w:t>tuomioistuimia</w:t>
      </w:r>
      <w:r w:rsidRPr="00C17B41">
        <w:t>” (</w:t>
      </w:r>
      <w:proofErr w:type="spellStart"/>
      <w:r w:rsidRPr="00C17B41">
        <w:t>village</w:t>
      </w:r>
      <w:proofErr w:type="spellEnd"/>
      <w:r w:rsidRPr="00C17B41">
        <w:t xml:space="preserve"> </w:t>
      </w:r>
      <w:proofErr w:type="spellStart"/>
      <w:r w:rsidRPr="00C17B41">
        <w:t>courts</w:t>
      </w:r>
      <w:proofErr w:type="spellEnd"/>
      <w:r w:rsidRPr="00C17B41">
        <w:t xml:space="preserve">), joiden rooli on käytännön tasolla </w:t>
      </w:r>
      <w:r>
        <w:t xml:space="preserve">keskeinen. Kylätuomioistuimet toimivat </w:t>
      </w:r>
      <w:proofErr w:type="spellStart"/>
      <w:r>
        <w:t>Village</w:t>
      </w:r>
      <w:proofErr w:type="spellEnd"/>
      <w:r>
        <w:t xml:space="preserve"> </w:t>
      </w:r>
      <w:proofErr w:type="spellStart"/>
      <w:r>
        <w:t>Court</w:t>
      </w:r>
      <w:proofErr w:type="spellEnd"/>
      <w:r>
        <w:t xml:space="preserve"> Act 1976 -lain pohjalta, ja niissä</w:t>
      </w:r>
      <w:r w:rsidRPr="00C17B41">
        <w:t xml:space="preserve"> sovelletaan erilaisia perinteisiä ja uskonnollisia lakeja ja sääntöjä</w:t>
      </w:r>
      <w:r>
        <w:t>.</w:t>
      </w:r>
      <w:r>
        <w:rPr>
          <w:rStyle w:val="Alaviitteenviite"/>
        </w:rPr>
        <w:footnoteReference w:id="114"/>
      </w:r>
      <w:r>
        <w:t xml:space="preserve"> Ranskan maahanmuuttoviranomaisten (OFPRA) kesäkuun 2023 tiedonhankintamatkalla haastatteleman kansainvälisen organisaation edustajan mukaan monet bangladeshilaiset kääntyivät ongelmiensa kanssa kyläoikeuksien ja -neuvostojen puoleen, koska valtiollisten tuomioistuinten toiminta nähdään usein epäluotettavampana ja hitaampana.</w:t>
      </w:r>
      <w:r>
        <w:rPr>
          <w:rStyle w:val="Alaviitteenviite"/>
        </w:rPr>
        <w:footnoteReference w:id="115"/>
      </w:r>
      <w:r>
        <w:t xml:space="preserve"> </w:t>
      </w:r>
      <w:proofErr w:type="spellStart"/>
      <w:r>
        <w:t>DFAT:n</w:t>
      </w:r>
      <w:proofErr w:type="spellEnd"/>
      <w:r>
        <w:t xml:space="preserve"> mukaan käytännössä myös kyläoikeusistuimissa</w:t>
      </w:r>
      <w:r w:rsidRPr="00C17B41">
        <w:t xml:space="preserve"> erilais</w:t>
      </w:r>
      <w:r>
        <w:t xml:space="preserve">illa yhteisöllisillä valtasuhteilla ja perhetaustalla voi olla vaikutusta päätösten </w:t>
      </w:r>
      <w:r w:rsidRPr="00C17B41">
        <w:t>lopputulemiin.</w:t>
      </w:r>
      <w:r>
        <w:rPr>
          <w:rStyle w:val="Alaviitteenviite"/>
        </w:rPr>
        <w:footnoteReference w:id="116"/>
      </w:r>
    </w:p>
    <w:p w:rsidR="00DB49FC" w:rsidRDefault="00C10E7F" w:rsidP="00F273CF">
      <w:r>
        <w:t>O</w:t>
      </w:r>
      <w:r w:rsidR="00DB49FC">
        <w:t xml:space="preserve">ikeusjärjestelmän mittavat uudistukset on aloitettu väliaikaishallituksen valtaan astumisen jälkeen, ja opiskelijaryhmät ovat vaatineet poliittisesti riippumattoman oikeuslaitoksen perustamista </w:t>
      </w:r>
      <w:proofErr w:type="spellStart"/>
      <w:r w:rsidR="00DB49FC">
        <w:t>Hasinan</w:t>
      </w:r>
      <w:proofErr w:type="spellEnd"/>
      <w:r w:rsidR="00DB49FC">
        <w:t xml:space="preserve"> aikaisen korruptoituneen ja poliittisesti </w:t>
      </w:r>
      <w:r w:rsidR="003B00B5">
        <w:t>ohjaillun</w:t>
      </w:r>
      <w:r w:rsidR="00DB49FC">
        <w:t xml:space="preserve"> oikeuslaitoksen tilalle. </w:t>
      </w:r>
      <w:r w:rsidR="003B00B5">
        <w:t xml:space="preserve">12.8.2024 </w:t>
      </w:r>
      <w:r w:rsidR="00DB49FC">
        <w:t>Bangladeshin korkeimman oikeuden ylin tuomari ja viisi muuta tuomaria erosivat opiskelijamielenosoitusten johtajien painostuksen seurauksena.</w:t>
      </w:r>
      <w:r w:rsidR="00DB49FC">
        <w:rPr>
          <w:rStyle w:val="Alaviitteenviite"/>
        </w:rPr>
        <w:footnoteReference w:id="117"/>
      </w:r>
      <w:r w:rsidR="00DB49FC" w:rsidRPr="00B7013D">
        <w:t xml:space="preserve"> </w:t>
      </w:r>
      <w:r w:rsidR="00C55EAD">
        <w:t xml:space="preserve">International </w:t>
      </w:r>
      <w:proofErr w:type="spellStart"/>
      <w:r w:rsidR="00DB49FC" w:rsidRPr="00FB4A73">
        <w:t>Crisis</w:t>
      </w:r>
      <w:proofErr w:type="spellEnd"/>
      <w:r w:rsidR="00DB49FC" w:rsidRPr="00FB4A73">
        <w:t xml:space="preserve"> Groupin mukaan väliaikaishallinnon y</w:t>
      </w:r>
      <w:r w:rsidR="00DB49FC">
        <w:t xml:space="preserve">htenä kiireellisenä haasteena on </w:t>
      </w:r>
      <w:r w:rsidR="0000618D">
        <w:t>rakentaa</w:t>
      </w:r>
      <w:r w:rsidR="00DB49FC">
        <w:t xml:space="preserve"> edellytykset reiluille oikeuskäsittelyille mielenosoituksissa oikeudenloukkauksia kohdanneille. Armeijan komentaja</w:t>
      </w:r>
      <w:r w:rsidR="00DB49FC" w:rsidRPr="00B2410C">
        <w:t xml:space="preserve"> </w:t>
      </w:r>
      <w:proofErr w:type="spellStart"/>
      <w:r w:rsidR="00DB49FC">
        <w:t>Waker-Uz-Zaman</w:t>
      </w:r>
      <w:proofErr w:type="spellEnd"/>
      <w:r w:rsidR="00DB49FC">
        <w:t xml:space="preserve"> on luvannut oikeutta mielenosoitusten aikana kuolleille, johon ensimmäinen askel olisi komentajan mukaan riippumattoman tutkinnan järjestäminen mielenosoitusten väkivaltaisuuksista. Joitakin ihmisoikeusloukkauksiin yhdistettyjä</w:t>
      </w:r>
      <w:r w:rsidR="0000618D">
        <w:t xml:space="preserve"> korkean profiilin </w:t>
      </w:r>
      <w:r w:rsidR="00DB49FC">
        <w:t xml:space="preserve">henkilöitä, ml. erotettu armeijan kenraali, kaksi pitkäaikaista </w:t>
      </w:r>
      <w:proofErr w:type="spellStart"/>
      <w:r w:rsidR="00DB49FC">
        <w:t>Awami</w:t>
      </w:r>
      <w:proofErr w:type="spellEnd"/>
      <w:r w:rsidR="003C7CA8">
        <w:t>-liiton</w:t>
      </w:r>
      <w:r w:rsidR="00DB49FC">
        <w:t xml:space="preserve"> opiskelijasiiven jäsentä sekä </w:t>
      </w:r>
      <w:r w:rsidR="00DB49FC">
        <w:lastRenderedPageBreak/>
        <w:t>Internetin sulkemisesta vastannut</w:t>
      </w:r>
      <w:r w:rsidR="0000618D">
        <w:t>ta</w:t>
      </w:r>
      <w:r w:rsidR="00DB49FC">
        <w:t xml:space="preserve"> kommunikaatioministeri</w:t>
      </w:r>
      <w:r w:rsidR="0000618D">
        <w:t>ä</w:t>
      </w:r>
      <w:r w:rsidR="00DB49FC">
        <w:t>, on estetty lähtemästä maasta.</w:t>
      </w:r>
      <w:r w:rsidR="00DB49FC">
        <w:rPr>
          <w:rStyle w:val="Alaviitteenviite"/>
        </w:rPr>
        <w:footnoteReference w:id="118"/>
      </w:r>
      <w:r w:rsidR="00DB49FC">
        <w:t xml:space="preserve"> </w:t>
      </w:r>
    </w:p>
    <w:p w:rsidR="009E4C83" w:rsidRPr="008F4AB4" w:rsidRDefault="009E4C83" w:rsidP="009E4C83"/>
    <w:p w:rsidR="00912FF4" w:rsidRPr="009F5835" w:rsidRDefault="00912FF4" w:rsidP="00912FF4">
      <w:pPr>
        <w:pStyle w:val="Otsikko1"/>
      </w:pPr>
      <w:r w:rsidRPr="009F5835">
        <w:t>Mikä on Bangladeshin</w:t>
      </w:r>
      <w:r w:rsidR="00F9234A" w:rsidRPr="009F5835">
        <w:t xml:space="preserve"> yleinen</w:t>
      </w:r>
      <w:r w:rsidRPr="009F5835">
        <w:t xml:space="preserve"> taloudellinen ja humanitaarinen tilanne?</w:t>
      </w:r>
    </w:p>
    <w:p w:rsidR="0036745F" w:rsidRDefault="0036745F" w:rsidP="0036745F">
      <w:pPr>
        <w:pStyle w:val="Numeroimatonotsikko"/>
      </w:pPr>
      <w:r>
        <w:t>Taloudellinen tilanne</w:t>
      </w:r>
    </w:p>
    <w:p w:rsidR="0036745F" w:rsidRDefault="0036745F" w:rsidP="007554BE">
      <w:r>
        <w:t xml:space="preserve">Edeltävien vuosikymmenten ajan </w:t>
      </w:r>
      <w:r w:rsidR="00CA1C2E">
        <w:t xml:space="preserve">Bangladesh </w:t>
      </w:r>
      <w:r>
        <w:t>on ollut yksi</w:t>
      </w:r>
      <w:r w:rsidR="00CA1C2E">
        <w:t xml:space="preserve"> Aasian voimakkaimmin kasvaneista talouksista,</w:t>
      </w:r>
      <w:r w:rsidR="00E55CF4">
        <w:rPr>
          <w:rStyle w:val="Alaviitteenviite"/>
        </w:rPr>
        <w:footnoteReference w:id="119"/>
      </w:r>
      <w:r w:rsidR="00CA1C2E">
        <w:t xml:space="preserve"> jonka</w:t>
      </w:r>
      <w:r w:rsidR="00E55CF4">
        <w:t xml:space="preserve"> voimakas</w:t>
      </w:r>
      <w:r w:rsidR="00CA1C2E">
        <w:t xml:space="preserve"> talouskasvu</w:t>
      </w:r>
      <w:r w:rsidR="00E55CF4">
        <w:t xml:space="preserve"> on auttanut nostamaan kymmeniä miljoonia ihmisiä köyhyydestä,</w:t>
      </w:r>
      <w:r w:rsidR="00E55CF4">
        <w:rPr>
          <w:rStyle w:val="Alaviitteenviite"/>
        </w:rPr>
        <w:footnoteReference w:id="120"/>
      </w:r>
      <w:r w:rsidR="00E55CF4">
        <w:t xml:space="preserve"> ja</w:t>
      </w:r>
      <w:r w:rsidR="00CA1C2E">
        <w:t xml:space="preserve"> siivittänyt maan yhdestä maailman köyhimmistä maista</w:t>
      </w:r>
      <w:r w:rsidR="009B29EA">
        <w:t xml:space="preserve"> (jollaiseksi se luokiteltiin vuonna 1971)</w:t>
      </w:r>
      <w:r w:rsidR="00CA1C2E">
        <w:t xml:space="preserve"> alemman keskiluokan maaksi vuonna 2015.</w:t>
      </w:r>
      <w:r w:rsidR="00A42CD4">
        <w:rPr>
          <w:rStyle w:val="Alaviitteenviite"/>
        </w:rPr>
        <w:footnoteReference w:id="121"/>
      </w:r>
      <w:r w:rsidR="00A42CD4">
        <w:t xml:space="preserve"> </w:t>
      </w:r>
      <w:r w:rsidR="009B29EA">
        <w:t xml:space="preserve">Vielä vuonna 2010 maassa </w:t>
      </w:r>
      <w:r w:rsidR="00972612">
        <w:t>äärimmäisessä köyhyydessä (vähemmän kuin 2,15 Yhdysvaltain dollarilla päivässä)</w:t>
      </w:r>
      <w:r w:rsidR="009B29EA">
        <w:t xml:space="preserve"> eli noin 11,8 prosenttia väestöstä, kun vuoteen 2022 tultaessa määrä oli </w:t>
      </w:r>
      <w:r>
        <w:t xml:space="preserve">yli </w:t>
      </w:r>
      <w:r w:rsidR="009B29EA">
        <w:t>puolittunut noin 5 prosenttiin.</w:t>
      </w:r>
      <w:r w:rsidR="00A42CD4">
        <w:rPr>
          <w:rStyle w:val="Alaviitteenviite"/>
        </w:rPr>
        <w:footnoteReference w:id="122"/>
      </w:r>
      <w:r w:rsidR="009B29EA">
        <w:t xml:space="preserve"> </w:t>
      </w:r>
    </w:p>
    <w:p w:rsidR="0036745F" w:rsidRDefault="009B29EA" w:rsidP="007554BE">
      <w:r>
        <w:t>COVID-19 -pandemian jälkeen</w:t>
      </w:r>
      <w:r w:rsidR="0036745F">
        <w:t xml:space="preserve"> maa on kuitenkin</w:t>
      </w:r>
      <w:r>
        <w:t xml:space="preserve"> ajautunut </w:t>
      </w:r>
      <w:r w:rsidR="00E55CF4">
        <w:t xml:space="preserve">laajamittaisiin </w:t>
      </w:r>
      <w:r>
        <w:t xml:space="preserve">taloudellisiin vaikeuksiin, ja </w:t>
      </w:r>
      <w:r w:rsidR="00E55CF4">
        <w:t>talouskasvu on hidastunut merkittävästi</w:t>
      </w:r>
      <w:r>
        <w:t>.</w:t>
      </w:r>
      <w:r w:rsidR="00CA1C2E">
        <w:rPr>
          <w:rStyle w:val="Alaviitteenviite"/>
        </w:rPr>
        <w:footnoteReference w:id="123"/>
      </w:r>
      <w:r w:rsidR="00C85206">
        <w:t xml:space="preserve"> </w:t>
      </w:r>
      <w:proofErr w:type="spellStart"/>
      <w:r>
        <w:t>EUAA:n</w:t>
      </w:r>
      <w:proofErr w:type="spellEnd"/>
      <w:r>
        <w:t xml:space="preserve"> heinäkuussa 2024 julkaistuun Bangladesh -maatietoraporttiin kerättyjen tietojen mukaan Bangladesh on ollut viimeisten vuosien ajan keskellä taloudellista kriisiä, mikä vuosina 2022–2023 näkyi muun muassa korkeana inflaationa, maksutaseen alijäämänä ja kuihtuvina valuuttavarantoina. Tilanteen korjaamiseksi Bangladesh on hakenut </w:t>
      </w:r>
      <w:r w:rsidR="00E55CF4">
        <w:t>suuria</w:t>
      </w:r>
      <w:r>
        <w:t xml:space="preserve"> lainoja ja rahoitusta kansainväliseltä valuuttarahastolta (IMF), Maailmanpankilta ja muilta kansainvälisiltä järjestöiltä. IMF myönsi Bangladeshille noin 4,7 miljardin Yhdysvaltain dollarin suuruiset lainat tammikuussa 2023.</w:t>
      </w:r>
      <w:r>
        <w:rPr>
          <w:rStyle w:val="Alaviitteenviite"/>
        </w:rPr>
        <w:footnoteReference w:id="124"/>
      </w:r>
      <w:r>
        <w:t xml:space="preserve"> </w:t>
      </w:r>
      <w:r w:rsidR="00E55CF4">
        <w:t xml:space="preserve">International </w:t>
      </w:r>
      <w:proofErr w:type="spellStart"/>
      <w:r w:rsidR="00E55CF4">
        <w:t>Crisis</w:t>
      </w:r>
      <w:proofErr w:type="spellEnd"/>
      <w:r w:rsidR="00E55CF4">
        <w:t xml:space="preserve"> Group -järjestön mukaan Bangladeshin talousvaikeudet ovat seurausta erityisesti maan poliittisen eliitin korruptiosta ja heikosta johtamisesta,</w:t>
      </w:r>
      <w:r w:rsidR="00E55CF4">
        <w:rPr>
          <w:rStyle w:val="Alaviitteenviite"/>
        </w:rPr>
        <w:footnoteReference w:id="125"/>
      </w:r>
      <w:r w:rsidR="00E55CF4">
        <w:t xml:space="preserve"> ja maan talousongelmien, ml. korkean inflaation, nuorisotyöttömyyden ja vaurauden epätasaisen jakautumisen, on arvioitu vaikuttaneen yhtenä taustatekijänä kesän 2024 massamielenosoitusten syttymiselle.</w:t>
      </w:r>
      <w:r w:rsidR="003927FE">
        <w:rPr>
          <w:rStyle w:val="Alaviitteenviite"/>
        </w:rPr>
        <w:footnoteReference w:id="126"/>
      </w:r>
      <w:r w:rsidR="003927FE">
        <w:t xml:space="preserve"> </w:t>
      </w:r>
    </w:p>
    <w:p w:rsidR="00F06317" w:rsidRDefault="007E5763" w:rsidP="00912FF4">
      <w:r>
        <w:t>Yhtenä v</w:t>
      </w:r>
      <w:r w:rsidR="00747A45">
        <w:t xml:space="preserve">äliaikaishallinnon </w:t>
      </w:r>
      <w:r w:rsidR="0036745F">
        <w:t xml:space="preserve">keskeisenä haasteena </w:t>
      </w:r>
      <w:r>
        <w:t>arvioidaan olevan myös</w:t>
      </w:r>
      <w:r w:rsidR="00A42CD4">
        <w:t xml:space="preserve"> </w:t>
      </w:r>
      <w:r w:rsidR="0036745F">
        <w:t>palauttaa nopeasti</w:t>
      </w:r>
      <w:r w:rsidR="00A42CD4">
        <w:t xml:space="preserve"> kansainvälisten sijoittajien usko maan talouteen.</w:t>
      </w:r>
      <w:r w:rsidR="00A47109">
        <w:rPr>
          <w:rStyle w:val="Alaviitteenviite"/>
        </w:rPr>
        <w:footnoteReference w:id="127"/>
      </w:r>
      <w:r w:rsidR="00747A45">
        <w:t xml:space="preserve"> </w:t>
      </w:r>
      <w:r w:rsidR="00A47109">
        <w:t>Bangladeshin vientijohtoinen talous on riippuvainen etenkin tekstiiliteollisuudesta, joka kattaa 83 prosenttia maan kokonaisviennin tuotoista. Tämä on tehnyt maan taloudesta erittäin alttiin ulkoisille häiriötekijöille, mikä on korostunut esimerkiksi COVID-19 -pandemian ja Ukrainan sodan myötä.</w:t>
      </w:r>
      <w:r w:rsidR="00A47109">
        <w:rPr>
          <w:rStyle w:val="Alaviitteenviite"/>
        </w:rPr>
        <w:footnoteReference w:id="128"/>
      </w:r>
      <w:r w:rsidR="00A47109">
        <w:t xml:space="preserve"> </w:t>
      </w:r>
      <w:r>
        <w:t>Sijoittajien näkökulmasta laajat mielenosoitukset herättävät kysymyksiä maan vakaudesta sijoituskohteena, erityisesti Bangladeshin talouden veturina toimineen tekstiili- ja vaateteollisuuden alalla.</w:t>
      </w:r>
      <w:r>
        <w:rPr>
          <w:rStyle w:val="Alaviitteenviite"/>
        </w:rPr>
        <w:footnoteReference w:id="129"/>
      </w:r>
      <w:r>
        <w:t xml:space="preserve"> </w:t>
      </w:r>
      <w:r w:rsidR="00A42CD4">
        <w:t>Maan epävakaa tilanne on raportoidusti jo syventänyt</w:t>
      </w:r>
      <w:r w:rsidR="009F2BD6">
        <w:t xml:space="preserve"> sen</w:t>
      </w:r>
      <w:r w:rsidR="00A42CD4">
        <w:t xml:space="preserve"> taloudellisia ongelmia, ja tekstiiliteollisuuden asiakkaat ovat peruuttaneet tilauksiaan.</w:t>
      </w:r>
      <w:r w:rsidR="00A42CD4">
        <w:rPr>
          <w:rStyle w:val="Alaviitteenviite"/>
        </w:rPr>
        <w:footnoteReference w:id="130"/>
      </w:r>
      <w:r>
        <w:t xml:space="preserve"> </w:t>
      </w:r>
      <w:proofErr w:type="spellStart"/>
      <w:r w:rsidR="00F06317">
        <w:lastRenderedPageBreak/>
        <w:t>OHCHR:n</w:t>
      </w:r>
      <w:proofErr w:type="spellEnd"/>
      <w:r w:rsidR="00F06317">
        <w:t xml:space="preserve"> arvion mukaan mielenosoituksilla ja</w:t>
      </w:r>
      <w:r>
        <w:t xml:space="preserve"> </w:t>
      </w:r>
      <w:r w:rsidR="00F06317">
        <w:t>niiden aikana asetetuilla liikkumisrajoituksilla ja Internet-suluilla on ollut laajoja ja raskaita vaikutuksia maan talouteen ja yritysten toimintaan. Levottomuudet ovat haitanneet keskeisten tavaroiden ja palvelujen toimitusketjuja</w:t>
      </w:r>
      <w:r w:rsidR="009F2BD6">
        <w:t>.</w:t>
      </w:r>
      <w:r w:rsidR="00F06317">
        <w:rPr>
          <w:rStyle w:val="Alaviitteenviite"/>
        </w:rPr>
        <w:footnoteReference w:id="131"/>
      </w:r>
      <w:r w:rsidRPr="007E5763">
        <w:t xml:space="preserve"> </w:t>
      </w:r>
    </w:p>
    <w:p w:rsidR="001E2374" w:rsidRDefault="0056464F" w:rsidP="00912FF4">
      <w:proofErr w:type="spellStart"/>
      <w:r>
        <w:t>EUAA:n</w:t>
      </w:r>
      <w:proofErr w:type="spellEnd"/>
      <w:r>
        <w:t xml:space="preserve"> raporttiin kerättyjen tietojen mukaan Bangladeshissa suurimmalla osalla kansalaisista on pääsy </w:t>
      </w:r>
      <w:r w:rsidR="00972612">
        <w:t xml:space="preserve">esimerkiksi sähköön, puhtaaseen veteen ja asuntoon. UNDP:n tietojen mukaan kuitenkin vuonna 2020 jopa 60 miljoonaa ihmistä joutui elämään ”urbaaneissa slummeissa”, joissa olosuhteet tyypillisesti ovat </w:t>
      </w:r>
      <w:proofErr w:type="spellStart"/>
      <w:r w:rsidR="00972612">
        <w:t>epähygieniset</w:t>
      </w:r>
      <w:proofErr w:type="spellEnd"/>
      <w:r w:rsidR="00972612">
        <w:t xml:space="preserve"> ja turvattomat.</w:t>
      </w:r>
      <w:r w:rsidR="00972612">
        <w:rPr>
          <w:rStyle w:val="Alaviitteenviite"/>
        </w:rPr>
        <w:footnoteReference w:id="132"/>
      </w:r>
      <w:r w:rsidR="00E569A9">
        <w:t xml:space="preserve"> </w:t>
      </w:r>
      <w:r w:rsidR="00972612">
        <w:t>Kansainvälisen työjärjestön (ILO) tietojen mukaan vuonna 2022 työelämässä olevien osuus oli 79,6 prosenttia miehillä ja 24,4 prosenttia naisilla</w:t>
      </w:r>
      <w:r w:rsidR="00E569A9">
        <w:t>. Suurin osa maan työvoimasta työskentelee epävirallisilla työmarkkinoilla.</w:t>
      </w:r>
      <w:r w:rsidR="00E569A9">
        <w:rPr>
          <w:rStyle w:val="Alaviitteenviite"/>
        </w:rPr>
        <w:footnoteReference w:id="133"/>
      </w:r>
      <w:r w:rsidR="00111979">
        <w:t xml:space="preserve"> Bangladeshin tilastoviranomaisten (Bangladesh Bureau of </w:t>
      </w:r>
      <w:proofErr w:type="spellStart"/>
      <w:r w:rsidR="00111979">
        <w:t>Statistics</w:t>
      </w:r>
      <w:proofErr w:type="spellEnd"/>
      <w:r w:rsidR="00111979">
        <w:t>, BBS) toteuttaman kyselytutkimuksen mukaan kotitalouksien kuukausittaiset tulot olivat vuonna 2022 keskimäärin 32422 takaa (</w:t>
      </w:r>
      <w:r w:rsidR="001E2374">
        <w:t xml:space="preserve">n. </w:t>
      </w:r>
      <w:r w:rsidR="00111979">
        <w:t>257 euroa).</w:t>
      </w:r>
      <w:r w:rsidR="001E2374">
        <w:t xml:space="preserve"> Saman tutkimuksen mukaan bangladeshilaiset käyttivät keskimäärin noin 46 prosenttia kuukausituloistaan ruokaan.</w:t>
      </w:r>
      <w:r w:rsidR="00111979">
        <w:rPr>
          <w:rStyle w:val="Alaviitteenviite"/>
        </w:rPr>
        <w:footnoteReference w:id="134"/>
      </w:r>
    </w:p>
    <w:p w:rsidR="00E569A9" w:rsidRDefault="001E2374" w:rsidP="00912FF4">
      <w:pPr>
        <w:rPr>
          <w:lang w:eastAsia="fi-FI"/>
        </w:rPr>
      </w:pPr>
      <w:r>
        <w:t>Jotkut väestönosat kokevat maassa ruokaturvattomuutta. Noin</w:t>
      </w:r>
      <w:r w:rsidR="00CA7CD2">
        <w:t xml:space="preserve"> 14,3 miljoonan eli</w:t>
      </w:r>
      <w:r>
        <w:t xml:space="preserve"> </w:t>
      </w:r>
      <w:r w:rsidR="001D073D">
        <w:t>19</w:t>
      </w:r>
      <w:r>
        <w:t xml:space="preserve"> prosentin bangladeshilais</w:t>
      </w:r>
      <w:r w:rsidR="001D073D">
        <w:t>ista</w:t>
      </w:r>
      <w:r>
        <w:t xml:space="preserve"> </w:t>
      </w:r>
      <w:r w:rsidR="001D073D">
        <w:t xml:space="preserve">arvioitiin </w:t>
      </w:r>
      <w:r w:rsidR="00CA5A92">
        <w:t>maaliskuussa</w:t>
      </w:r>
      <w:r w:rsidR="001D073D">
        <w:t xml:space="preserve"> 2024</w:t>
      </w:r>
      <w:r>
        <w:t xml:space="preserve"> koke</w:t>
      </w:r>
      <w:r w:rsidR="001D073D">
        <w:t>van</w:t>
      </w:r>
      <w:r w:rsidR="001D073D" w:rsidRPr="001D073D">
        <w:t xml:space="preserve"> </w:t>
      </w:r>
      <w:r w:rsidR="001D073D">
        <w:t>k</w:t>
      </w:r>
      <w:r w:rsidR="001D073D" w:rsidRPr="0061015B">
        <w:rPr>
          <w:lang w:eastAsia="fi-FI"/>
        </w:rPr>
        <w:t>ansainvälisellä ruokaturvattomuutta kuvaavalla viisiportaisella asteikolla</w:t>
      </w:r>
      <w:r w:rsidR="001D073D">
        <w:rPr>
          <w:lang w:eastAsia="fi-FI"/>
        </w:rPr>
        <w:t xml:space="preserve"> (IPC, </w:t>
      </w:r>
      <w:proofErr w:type="spellStart"/>
      <w:r w:rsidR="001D073D">
        <w:rPr>
          <w:lang w:eastAsia="fi-FI"/>
        </w:rPr>
        <w:t>Integrated</w:t>
      </w:r>
      <w:proofErr w:type="spellEnd"/>
      <w:r w:rsidR="001D073D">
        <w:rPr>
          <w:lang w:eastAsia="fi-FI"/>
        </w:rPr>
        <w:t xml:space="preserve"> </w:t>
      </w:r>
      <w:proofErr w:type="spellStart"/>
      <w:r w:rsidR="001D073D">
        <w:rPr>
          <w:lang w:eastAsia="fi-FI"/>
        </w:rPr>
        <w:t>Foor</w:t>
      </w:r>
      <w:proofErr w:type="spellEnd"/>
      <w:r w:rsidR="001D073D">
        <w:rPr>
          <w:lang w:eastAsia="fi-FI"/>
        </w:rPr>
        <w:t xml:space="preserve"> Security </w:t>
      </w:r>
      <w:proofErr w:type="spellStart"/>
      <w:r w:rsidR="001D073D">
        <w:rPr>
          <w:lang w:eastAsia="fi-FI"/>
        </w:rPr>
        <w:t>Phase</w:t>
      </w:r>
      <w:proofErr w:type="spellEnd"/>
      <w:r w:rsidR="001D073D">
        <w:rPr>
          <w:lang w:eastAsia="fi-FI"/>
        </w:rPr>
        <w:t xml:space="preserve"> </w:t>
      </w:r>
      <w:proofErr w:type="spellStart"/>
      <w:r w:rsidR="001D073D">
        <w:rPr>
          <w:lang w:eastAsia="fi-FI"/>
        </w:rPr>
        <w:t>Classification</w:t>
      </w:r>
      <w:proofErr w:type="spellEnd"/>
      <w:r w:rsidR="001D073D">
        <w:rPr>
          <w:lang w:eastAsia="fi-FI"/>
        </w:rPr>
        <w:t>)</w:t>
      </w:r>
      <w:r>
        <w:t xml:space="preserve"> </w:t>
      </w:r>
      <w:r w:rsidR="001D073D">
        <w:t>tasolla 3 (kriisi) olevaa</w:t>
      </w:r>
      <w:r>
        <w:t xml:space="preserve"> ruokaturvattomuutta</w:t>
      </w:r>
      <w:r w:rsidR="001D073D">
        <w:t>.</w:t>
      </w:r>
      <w:r>
        <w:t xml:space="preserve"> </w:t>
      </w:r>
      <w:r w:rsidR="001D073D">
        <w:t>Lisäksi noin 328 000 bangladeshilaisen osalta ruokaturvattomuuden arvioitiin olevan tasolla 4 (hätätila).</w:t>
      </w:r>
      <w:r>
        <w:rPr>
          <w:lang w:eastAsia="fi-FI"/>
        </w:rPr>
        <w:t xml:space="preserve"> </w:t>
      </w:r>
      <w:r w:rsidR="00CA5A92">
        <w:rPr>
          <w:lang w:eastAsia="fi-FI"/>
        </w:rPr>
        <w:t>T</w:t>
      </w:r>
      <w:r w:rsidR="001D073D">
        <w:rPr>
          <w:lang w:eastAsia="fi-FI"/>
        </w:rPr>
        <w:t xml:space="preserve">ilanteen arvioitiin </w:t>
      </w:r>
      <w:r w:rsidR="00CA5A92">
        <w:rPr>
          <w:lang w:eastAsia="fi-FI"/>
        </w:rPr>
        <w:t>heikkenevän huhtikuun ja lokakuun 2024 välisenä aikana.</w:t>
      </w:r>
      <w:r w:rsidR="00CA5A92">
        <w:rPr>
          <w:rStyle w:val="Alaviitteenviite"/>
          <w:lang w:eastAsia="fi-FI"/>
        </w:rPr>
        <w:footnoteReference w:id="135"/>
      </w:r>
      <w:r w:rsidR="00CA5A92">
        <w:rPr>
          <w:lang w:eastAsia="fi-FI"/>
        </w:rPr>
        <w:t xml:space="preserve"> </w:t>
      </w:r>
      <w:proofErr w:type="spellStart"/>
      <w:r w:rsidR="00CA5A92">
        <w:rPr>
          <w:lang w:eastAsia="fi-FI"/>
        </w:rPr>
        <w:t>IPC:n</w:t>
      </w:r>
      <w:proofErr w:type="spellEnd"/>
      <w:r w:rsidR="00CA5A92">
        <w:rPr>
          <w:lang w:eastAsia="fi-FI"/>
        </w:rPr>
        <w:t xml:space="preserve"> </w:t>
      </w:r>
      <w:r w:rsidR="007E5763">
        <w:rPr>
          <w:lang w:eastAsia="fi-FI"/>
        </w:rPr>
        <w:t>tietoihin</w:t>
      </w:r>
      <w:r>
        <w:rPr>
          <w:lang w:eastAsia="fi-FI"/>
        </w:rPr>
        <w:t xml:space="preserve"> on sisällytetty myös</w:t>
      </w:r>
      <w:r w:rsidR="001D073D">
        <w:rPr>
          <w:lang w:eastAsia="fi-FI"/>
        </w:rPr>
        <w:t xml:space="preserve"> Bangladeshin kaakkoisosien pakolaisleireillä </w:t>
      </w:r>
      <w:r w:rsidR="009F2BD6">
        <w:rPr>
          <w:lang w:eastAsia="fi-FI"/>
        </w:rPr>
        <w:t>oleskelevat</w:t>
      </w:r>
      <w:r w:rsidR="001D073D">
        <w:rPr>
          <w:lang w:eastAsia="fi-FI"/>
        </w:rPr>
        <w:t xml:space="preserve"> Myanmarista siirtymään joutuneet</w:t>
      </w:r>
      <w:r w:rsidR="00CA7CD2">
        <w:rPr>
          <w:lang w:eastAsia="fi-FI"/>
        </w:rPr>
        <w:t xml:space="preserve"> noin miljoona</w:t>
      </w:r>
      <w:r w:rsidR="001D073D">
        <w:rPr>
          <w:lang w:eastAsia="fi-FI"/>
        </w:rPr>
        <w:t xml:space="preserve"> </w:t>
      </w:r>
      <w:proofErr w:type="spellStart"/>
      <w:r w:rsidR="001D073D">
        <w:rPr>
          <w:lang w:eastAsia="fi-FI"/>
        </w:rPr>
        <w:t>rohingya</w:t>
      </w:r>
      <w:proofErr w:type="spellEnd"/>
      <w:r w:rsidR="001D073D">
        <w:rPr>
          <w:lang w:eastAsia="fi-FI"/>
        </w:rPr>
        <w:t>-muslimi</w:t>
      </w:r>
      <w:r w:rsidR="00CA7CD2">
        <w:rPr>
          <w:lang w:eastAsia="fi-FI"/>
        </w:rPr>
        <w:t>a.</w:t>
      </w:r>
      <w:r w:rsidR="001D073D">
        <w:rPr>
          <w:rStyle w:val="Alaviitteenviite"/>
          <w:lang w:eastAsia="fi-FI"/>
        </w:rPr>
        <w:footnoteReference w:id="136"/>
      </w:r>
    </w:p>
    <w:p w:rsidR="00EF5B62" w:rsidRDefault="00EF5B62" w:rsidP="00912FF4"/>
    <w:p w:rsidR="009F2BD6" w:rsidRPr="0056464F" w:rsidRDefault="009F2BD6" w:rsidP="009F2BD6">
      <w:pPr>
        <w:pStyle w:val="Numeroimatonotsikko"/>
      </w:pPr>
      <w:r>
        <w:t>Humanitaarinen tilanne</w:t>
      </w:r>
    </w:p>
    <w:p w:rsidR="00392D97" w:rsidRDefault="00392D97" w:rsidP="00912FF4">
      <w:r w:rsidRPr="00392D97">
        <w:t>Bangladesh kuuluu maantieteelliseen alueeseen, j</w:t>
      </w:r>
      <w:r>
        <w:t xml:space="preserve">oka on alttiina luonnonkatastrofeille, ja maassa esiintyy toistuvasti muun muassa tulvia, trooppisia hirmumyrskyjä ja maanvyöryjä, jotka aiheuttavat laajamittaisia humanitaarisia tarpeita. </w:t>
      </w:r>
      <w:r w:rsidRPr="00195B4B">
        <w:t xml:space="preserve">Maa sijaitsee alavalla </w:t>
      </w:r>
      <w:r w:rsidR="00195B4B" w:rsidRPr="00195B4B">
        <w:t xml:space="preserve">Ganges-Brahmaputran </w:t>
      </w:r>
      <w:proofErr w:type="spellStart"/>
      <w:r w:rsidRPr="00195B4B">
        <w:t>suisto</w:t>
      </w:r>
      <w:r w:rsidR="00195B4B">
        <w:t>alueella</w:t>
      </w:r>
      <w:proofErr w:type="spellEnd"/>
      <w:r w:rsidR="00195B4B" w:rsidRPr="00195B4B">
        <w:t>, joss</w:t>
      </w:r>
      <w:r w:rsidR="00195B4B">
        <w:t xml:space="preserve">a tulvien vaikutukset </w:t>
      </w:r>
      <w:r w:rsidR="007E5763">
        <w:t>ulottuvat laajalle</w:t>
      </w:r>
      <w:r w:rsidR="00195B4B">
        <w:t xml:space="preserve">. Maailmanpankki on arvioinut että trooppiset hirmumyrskyt aiheuttavat </w:t>
      </w:r>
      <w:r w:rsidR="009F2BD6">
        <w:t>Bangladeshissa noin</w:t>
      </w:r>
      <w:r w:rsidR="00195B4B">
        <w:t xml:space="preserve"> miljardin Yhdysvaltain dollarin (0,7 prosenttia maan </w:t>
      </w:r>
      <w:proofErr w:type="spellStart"/>
      <w:r w:rsidR="00195B4B">
        <w:t>BKT:sta</w:t>
      </w:r>
      <w:proofErr w:type="spellEnd"/>
      <w:r w:rsidR="00195B4B">
        <w:t xml:space="preserve">) vahingot </w:t>
      </w:r>
      <w:r w:rsidR="009F2BD6">
        <w:t>vuosittain</w:t>
      </w:r>
      <w:r w:rsidR="00195B4B">
        <w:t>.</w:t>
      </w:r>
      <w:r w:rsidR="00195B4B">
        <w:rPr>
          <w:rStyle w:val="Alaviitteenviite"/>
        </w:rPr>
        <w:footnoteReference w:id="137"/>
      </w:r>
      <w:r w:rsidR="00B80A2E">
        <w:t xml:space="preserve"> </w:t>
      </w:r>
      <w:r w:rsidR="00EF5B62" w:rsidRPr="00B80A2E">
        <w:t>Bangladesh</w:t>
      </w:r>
      <w:r w:rsidR="00EF5B62">
        <w:t xml:space="preserve">, jonka maa-alasta </w:t>
      </w:r>
      <w:r w:rsidR="00EF5B62" w:rsidRPr="00B80A2E">
        <w:t>l</w:t>
      </w:r>
      <w:r w:rsidR="00EF5B62">
        <w:t>ähes 75 prosenttia sijaitsee merenpinnan alapuolella ja 80 prosenttia  on</w:t>
      </w:r>
      <w:r w:rsidR="009F2BD6">
        <w:t xml:space="preserve"> nk.</w:t>
      </w:r>
      <w:r w:rsidR="00EF5B62">
        <w:t xml:space="preserve"> tulvatasankoa, on erittäin haavoittuva </w:t>
      </w:r>
      <w:r w:rsidR="009F2BD6">
        <w:t>tulville</w:t>
      </w:r>
      <w:r w:rsidR="00EF5B62">
        <w:t>.</w:t>
      </w:r>
      <w:r w:rsidR="00EF5B62">
        <w:rPr>
          <w:rStyle w:val="Alaviitteenviite"/>
        </w:rPr>
        <w:footnoteReference w:id="138"/>
      </w:r>
      <w:r w:rsidR="00EF5B62">
        <w:t xml:space="preserve"> </w:t>
      </w:r>
      <w:proofErr w:type="spellStart"/>
      <w:r w:rsidR="00093F43">
        <w:t>EUAA:n</w:t>
      </w:r>
      <w:proofErr w:type="spellEnd"/>
      <w:r w:rsidR="00093F43">
        <w:t xml:space="preserve"> raporttiin kerättyjen tietojen mukaan i</w:t>
      </w:r>
      <w:r w:rsidR="00B80A2E" w:rsidRPr="00B80A2E">
        <w:t>lmastonmuutoksen kiihdyttämät ympäristön ääri-ilmiöt</w:t>
      </w:r>
      <w:r w:rsidR="00B80A2E">
        <w:t xml:space="preserve"> yhdessä merenpinnan nousun kanssa</w:t>
      </w:r>
      <w:r w:rsidR="00B80A2E" w:rsidRPr="00B80A2E">
        <w:t xml:space="preserve"> ovat </w:t>
      </w:r>
      <w:r w:rsidR="009F2BD6">
        <w:t>lisän</w:t>
      </w:r>
      <w:r w:rsidR="00B80A2E" w:rsidRPr="00B80A2E">
        <w:t>neet</w:t>
      </w:r>
      <w:r w:rsidR="00B80A2E">
        <w:t xml:space="preserve"> maaseuduilta</w:t>
      </w:r>
      <w:r w:rsidR="00B80A2E" w:rsidRPr="00B80A2E">
        <w:t xml:space="preserve"> ka</w:t>
      </w:r>
      <w:r w:rsidR="00B80A2E">
        <w:t>upunkialueille suuntautuvaa siirtolaisuutta, minkä seurauksena kaupunkien infrastruktuuri on enenevissä määrin koetuksella ja slummialueet ovat laajentuneet.</w:t>
      </w:r>
      <w:r w:rsidR="00B80A2E">
        <w:rPr>
          <w:rStyle w:val="Alaviitteenviite"/>
        </w:rPr>
        <w:footnoteReference w:id="139"/>
      </w:r>
    </w:p>
    <w:p w:rsidR="00462D7B" w:rsidRDefault="00953AEA" w:rsidP="00462D7B">
      <w:proofErr w:type="spellStart"/>
      <w:r w:rsidRPr="00953AEA">
        <w:t>UNICEFin</w:t>
      </w:r>
      <w:proofErr w:type="spellEnd"/>
      <w:r w:rsidRPr="00953AEA">
        <w:t xml:space="preserve"> mukaan</w:t>
      </w:r>
      <w:r w:rsidR="00772464">
        <w:t xml:space="preserve"> Bangladeshin</w:t>
      </w:r>
      <w:r>
        <w:t xml:space="preserve"> yhteiskunnallinen epävakaus ja viimeaikaiset luonnonkatastrofit ovat </w:t>
      </w:r>
      <w:r w:rsidR="00772464">
        <w:t>heikentäneet maan humanitaarista tilannetta</w:t>
      </w:r>
      <w:r>
        <w:t>.</w:t>
      </w:r>
      <w:r w:rsidR="00F80A66">
        <w:t xml:space="preserve"> </w:t>
      </w:r>
      <w:r>
        <w:t>26</w:t>
      </w:r>
      <w:r w:rsidR="007E5763">
        <w:t>.5.2024</w:t>
      </w:r>
      <w:r>
        <w:t xml:space="preserve"> Bangladeshin rannikolle isk</w:t>
      </w:r>
      <w:r w:rsidR="007E5763">
        <w:t>i</w:t>
      </w:r>
      <w:r>
        <w:t xml:space="preserve"> </w:t>
      </w:r>
      <w:proofErr w:type="spellStart"/>
      <w:r>
        <w:t>Remal</w:t>
      </w:r>
      <w:r w:rsidR="00166959">
        <w:t>-syklooni</w:t>
      </w:r>
      <w:proofErr w:type="spellEnd"/>
      <w:r>
        <w:t>, joka vaikutti 4,6 miljoonan ihmisen elämään kahdeksassa maakunnassa aiheuttaen humanitaarisia tarpeita 1,3 miljoonalle ihmiselle.</w:t>
      </w:r>
      <w:r w:rsidR="00166959">
        <w:t xml:space="preserve"> </w:t>
      </w:r>
      <w:proofErr w:type="spellStart"/>
      <w:r w:rsidR="00166959">
        <w:t>Sykloonia</w:t>
      </w:r>
      <w:proofErr w:type="spellEnd"/>
      <w:r w:rsidR="00166959">
        <w:t xml:space="preserve"> seurasi</w:t>
      </w:r>
      <w:r w:rsidR="008A446A">
        <w:t>vat</w:t>
      </w:r>
      <w:r w:rsidR="00166959">
        <w:t xml:space="preserve"> </w:t>
      </w:r>
      <w:r w:rsidR="00166959">
        <w:lastRenderedPageBreak/>
        <w:t xml:space="preserve">laajalle levinneet tulvat, jotka vaikuttivat </w:t>
      </w:r>
      <w:r w:rsidR="008A446A">
        <w:t>miljoonien</w:t>
      </w:r>
      <w:r w:rsidR="00166959">
        <w:t xml:space="preserve"> ihmisen elämään</w:t>
      </w:r>
      <w:r w:rsidR="008A446A">
        <w:t xml:space="preserve"> erityisesti</w:t>
      </w:r>
      <w:r w:rsidR="008A446A" w:rsidRPr="008A446A">
        <w:t xml:space="preserve"> </w:t>
      </w:r>
      <w:r w:rsidR="008A446A">
        <w:t>pohjoisessa ja koillisessa Bangladeshissa</w:t>
      </w:r>
      <w:r w:rsidR="00166959">
        <w:t xml:space="preserve">. Yhteensä </w:t>
      </w:r>
      <w:proofErr w:type="spellStart"/>
      <w:r w:rsidR="00166959">
        <w:t>sykloonin</w:t>
      </w:r>
      <w:proofErr w:type="spellEnd"/>
      <w:r w:rsidR="00166959">
        <w:t xml:space="preserve"> ja tulvien vaikutusalueilla arvioitiin</w:t>
      </w:r>
      <w:r w:rsidR="00485499">
        <w:t xml:space="preserve"> 11.9.2024</w:t>
      </w:r>
      <w:r w:rsidR="00166959">
        <w:t xml:space="preserve"> olevan</w:t>
      </w:r>
      <w:r w:rsidR="007E5763">
        <w:t xml:space="preserve"> välittömän</w:t>
      </w:r>
      <w:r w:rsidR="00166959">
        <w:t xml:space="preserve"> humanitaarisen avun tarpeessa noin 2,7 miljoonaa ihmistä.</w:t>
      </w:r>
      <w:r w:rsidR="008A446A">
        <w:t xml:space="preserve"> </w:t>
      </w:r>
      <w:proofErr w:type="spellStart"/>
      <w:r w:rsidR="008A446A">
        <w:t>UNICEFin</w:t>
      </w:r>
      <w:proofErr w:type="spellEnd"/>
      <w:r w:rsidR="008A446A">
        <w:t xml:space="preserve"> mukaan maan levottomuudet ja </w:t>
      </w:r>
      <w:r w:rsidR="00A1298F">
        <w:t>luonnonkatastrofit</w:t>
      </w:r>
      <w:r w:rsidR="008A446A">
        <w:t xml:space="preserve"> ovat vaikeuttaneet</w:t>
      </w:r>
      <w:r w:rsidR="007E5763">
        <w:t xml:space="preserve"> myös</w:t>
      </w:r>
      <w:r w:rsidR="008A446A">
        <w:t xml:space="preserve"> avun toimittamista.</w:t>
      </w:r>
      <w:r>
        <w:rPr>
          <w:rStyle w:val="Alaviitteenviite"/>
        </w:rPr>
        <w:footnoteReference w:id="140"/>
      </w:r>
      <w:r w:rsidR="00F80A66">
        <w:t xml:space="preserve"> </w:t>
      </w:r>
    </w:p>
    <w:p w:rsidR="00113098" w:rsidRPr="00E6497C" w:rsidRDefault="00113098" w:rsidP="00462D7B"/>
    <w:p w:rsidR="00C13FE8" w:rsidRPr="0090487D" w:rsidRDefault="00C13FE8" w:rsidP="00C13FE8">
      <w:pPr>
        <w:pStyle w:val="Otsikko1"/>
      </w:pPr>
      <w:r w:rsidRPr="00C13FE8">
        <w:t>Voivatko kaikki Bangladeshin kansalaiset muuttaa vapaasti maan sisällä?</w:t>
      </w:r>
    </w:p>
    <w:bookmarkEnd w:id="0"/>
    <w:p w:rsidR="00BB138E" w:rsidRDefault="00C530ED" w:rsidP="001958CF">
      <w:r>
        <w:t>Bangladeshin perustuslaki tarjoaa kaikille kansalaisille oikeuden liikkua ja valita asuinpaikkansa vapaasti maan sisällä.</w:t>
      </w:r>
      <w:r>
        <w:rPr>
          <w:rStyle w:val="Alaviitteenviite"/>
        </w:rPr>
        <w:footnoteReference w:id="141"/>
      </w:r>
      <w:r w:rsidR="00E31603">
        <w:t xml:space="preserve"> </w:t>
      </w:r>
      <w:proofErr w:type="spellStart"/>
      <w:r w:rsidR="00F772D3">
        <w:t>USDOS:n</w:t>
      </w:r>
      <w:proofErr w:type="spellEnd"/>
      <w:r w:rsidR="00F772D3">
        <w:t xml:space="preserve"> mukaan viranomaiset pääasiallisesti kunnioittivat kyseistä oikeutta lukuun ottamatta kolmea</w:t>
      </w:r>
      <w:r w:rsidR="00C34409">
        <w:t xml:space="preserve"> ”sensitiiviseksi” katsottua</w:t>
      </w:r>
      <w:r w:rsidR="00F772D3">
        <w:t xml:space="preserve"> aluetta: voimakkaasti militarisoitunutta, alkuperäiskansojen asuttamaa Chittagong Hill </w:t>
      </w:r>
      <w:proofErr w:type="spellStart"/>
      <w:r w:rsidR="00F772D3">
        <w:t>Tracksin</w:t>
      </w:r>
      <w:proofErr w:type="spellEnd"/>
      <w:r w:rsidR="00F772D3">
        <w:t xml:space="preserve"> (CHT) aluetta sekä </w:t>
      </w:r>
      <w:proofErr w:type="spellStart"/>
      <w:r w:rsidR="00F772D3">
        <w:t>rohingya</w:t>
      </w:r>
      <w:proofErr w:type="spellEnd"/>
      <w:r w:rsidR="00F772D3">
        <w:t xml:space="preserve">-muslimien pakolaisleirejä </w:t>
      </w:r>
      <w:proofErr w:type="spellStart"/>
      <w:r w:rsidR="00F772D3">
        <w:t>Cox’s</w:t>
      </w:r>
      <w:proofErr w:type="spellEnd"/>
      <w:r w:rsidR="00F772D3">
        <w:t xml:space="preserve"> </w:t>
      </w:r>
      <w:proofErr w:type="spellStart"/>
      <w:r w:rsidR="00F772D3">
        <w:t>Bazarissa</w:t>
      </w:r>
      <w:proofErr w:type="spellEnd"/>
      <w:r w:rsidR="00F772D3">
        <w:t xml:space="preserve"> sekä </w:t>
      </w:r>
      <w:proofErr w:type="spellStart"/>
      <w:r w:rsidR="00F772D3">
        <w:t>Bhasan</w:t>
      </w:r>
      <w:proofErr w:type="spellEnd"/>
      <w:r w:rsidR="00F772D3">
        <w:t xml:space="preserve"> Charin saarella.</w:t>
      </w:r>
      <w:r w:rsidR="00F772D3">
        <w:rPr>
          <w:rStyle w:val="Alaviitteenviite"/>
        </w:rPr>
        <w:footnoteReference w:id="142"/>
      </w:r>
    </w:p>
    <w:p w:rsidR="00BB138E" w:rsidRDefault="00BB138E">
      <w:pPr>
        <w:spacing w:before="0" w:line="259" w:lineRule="auto"/>
        <w:jc w:val="left"/>
      </w:pPr>
      <w:r>
        <w:br w:type="page"/>
      </w:r>
    </w:p>
    <w:p w:rsidR="00AE3181" w:rsidRPr="00C20D5A" w:rsidRDefault="00AE3181" w:rsidP="00F84855">
      <w:pPr>
        <w:pStyle w:val="Otsikko2"/>
        <w:numPr>
          <w:ilvl w:val="0"/>
          <w:numId w:val="0"/>
        </w:numPr>
        <w:rPr>
          <w:lang w:val="en-US"/>
        </w:rPr>
      </w:pPr>
      <w:proofErr w:type="spellStart"/>
      <w:r w:rsidRPr="00C20D5A">
        <w:rPr>
          <w:lang w:val="en-US"/>
        </w:rPr>
        <w:lastRenderedPageBreak/>
        <w:t>Lähteet</w:t>
      </w:r>
      <w:proofErr w:type="spellEnd"/>
    </w:p>
    <w:p w:rsidR="00AE3181" w:rsidRDefault="00AE3181" w:rsidP="00AE3181">
      <w:pPr>
        <w:pStyle w:val="LeiptekstiMigri"/>
        <w:ind w:left="0"/>
        <w:rPr>
          <w:lang w:val="en-US"/>
        </w:rPr>
      </w:pPr>
      <w:r w:rsidRPr="00C20D5A">
        <w:rPr>
          <w:lang w:val="en-US"/>
        </w:rPr>
        <w:t xml:space="preserve">ACLED </w:t>
      </w:r>
      <w:r>
        <w:rPr>
          <w:lang w:val="en-US"/>
        </w:rPr>
        <w:t>(</w:t>
      </w:r>
      <w:r w:rsidRPr="00D94D10">
        <w:rPr>
          <w:lang w:val="en-US"/>
        </w:rPr>
        <w:t>Armed Conflict Location and Event Database</w:t>
      </w:r>
      <w:r>
        <w:rPr>
          <w:lang w:val="en-US"/>
        </w:rPr>
        <w:t>)</w:t>
      </w:r>
    </w:p>
    <w:p w:rsidR="00AE3181" w:rsidRPr="00AE3181" w:rsidRDefault="00AE3181" w:rsidP="00AE3181">
      <w:pPr>
        <w:pStyle w:val="LeiptekstiMigri"/>
        <w:ind w:left="720"/>
        <w:rPr>
          <w:lang w:val="en-US"/>
        </w:rPr>
      </w:pPr>
      <w:r w:rsidRPr="00D94D10">
        <w:t xml:space="preserve">6.9.2024. Data </w:t>
      </w:r>
      <w:proofErr w:type="spellStart"/>
      <w:r w:rsidRPr="00D94D10">
        <w:t>Export</w:t>
      </w:r>
      <w:proofErr w:type="spellEnd"/>
      <w:r w:rsidRPr="00D94D10">
        <w:t xml:space="preserve"> </w:t>
      </w:r>
      <w:proofErr w:type="spellStart"/>
      <w:r w:rsidRPr="00D94D10">
        <w:t>Tool</w:t>
      </w:r>
      <w:proofErr w:type="spellEnd"/>
      <w:r w:rsidRPr="00D94D10">
        <w:t>. Välikohtaukset ajalta 1.1.2021–</w:t>
      </w:r>
      <w:r>
        <w:t>6.9.2024</w:t>
      </w:r>
      <w:r w:rsidRPr="00D94D10">
        <w:t xml:space="preserve">. </w:t>
      </w:r>
      <w:hyperlink r:id="rId8" w:history="1">
        <w:r w:rsidRPr="00AE3181">
          <w:rPr>
            <w:rStyle w:val="Hyperlinkki"/>
            <w:lang w:val="en-US"/>
          </w:rPr>
          <w:t>https://acleddata.com/data-export-tool/</w:t>
        </w:r>
      </w:hyperlink>
      <w:r w:rsidRPr="00AE3181">
        <w:rPr>
          <w:lang w:val="en-US"/>
        </w:rPr>
        <w:t xml:space="preserve"> (</w:t>
      </w:r>
      <w:proofErr w:type="spellStart"/>
      <w:r w:rsidRPr="00AE3181">
        <w:rPr>
          <w:lang w:val="en-US"/>
        </w:rPr>
        <w:t>käyty</w:t>
      </w:r>
      <w:proofErr w:type="spellEnd"/>
      <w:r w:rsidRPr="00AE3181">
        <w:rPr>
          <w:lang w:val="en-US"/>
        </w:rPr>
        <w:t xml:space="preserve"> 17.9.2024).</w:t>
      </w:r>
    </w:p>
    <w:p w:rsidR="00AE3181" w:rsidRPr="000E2993" w:rsidRDefault="00AE3181" w:rsidP="00AE3181">
      <w:pPr>
        <w:pStyle w:val="LeiptekstiMigri"/>
        <w:ind w:left="720"/>
        <w:rPr>
          <w:lang w:val="en-US"/>
        </w:rPr>
      </w:pPr>
      <w:r w:rsidRPr="00AE3181">
        <w:rPr>
          <w:lang w:val="en-US"/>
        </w:rPr>
        <w:t xml:space="preserve">8.8.2024. </w:t>
      </w:r>
      <w:r w:rsidRPr="00CA16A7">
        <w:rPr>
          <w:i/>
          <w:lang w:val="en-US"/>
        </w:rPr>
        <w:t>Regional Overview: Asia-Pacific – July 2024</w:t>
      </w:r>
      <w:r>
        <w:rPr>
          <w:lang w:val="en-US"/>
        </w:rPr>
        <w:t xml:space="preserve">. </w:t>
      </w:r>
      <w:hyperlink r:id="rId9" w:history="1">
        <w:r w:rsidRPr="000E2993">
          <w:rPr>
            <w:rStyle w:val="Hyperlinkki"/>
            <w:lang w:val="en-US"/>
          </w:rPr>
          <w:t>https://acleddata.com/2024/08/08/asia-pacific-overview-july-2024/</w:t>
        </w:r>
      </w:hyperlink>
      <w:r w:rsidRPr="000E2993">
        <w:rPr>
          <w:lang w:val="en-US"/>
        </w:rPr>
        <w:t xml:space="preserve"> (</w:t>
      </w:r>
      <w:proofErr w:type="spellStart"/>
      <w:r w:rsidRPr="000E2993">
        <w:rPr>
          <w:lang w:val="en-US"/>
        </w:rPr>
        <w:t>käyty</w:t>
      </w:r>
      <w:proofErr w:type="spellEnd"/>
      <w:r w:rsidRPr="000E2993">
        <w:rPr>
          <w:lang w:val="en-US"/>
        </w:rPr>
        <w:t xml:space="preserve"> </w:t>
      </w:r>
      <w:r>
        <w:rPr>
          <w:lang w:val="en-US"/>
        </w:rPr>
        <w:t>17</w:t>
      </w:r>
      <w:r w:rsidRPr="000E2993">
        <w:rPr>
          <w:lang w:val="en-US"/>
        </w:rPr>
        <w:t>.9.2024).</w:t>
      </w:r>
    </w:p>
    <w:p w:rsidR="00AE3181" w:rsidRPr="000E2993" w:rsidRDefault="00AE3181" w:rsidP="00AE3181">
      <w:pPr>
        <w:pStyle w:val="LeiptekstiMigri"/>
        <w:ind w:left="0"/>
        <w:rPr>
          <w:lang w:val="en-US"/>
        </w:rPr>
      </w:pPr>
      <w:r w:rsidRPr="000E2993">
        <w:rPr>
          <w:lang w:val="en-US"/>
        </w:rPr>
        <w:t xml:space="preserve">Al Jazeera </w:t>
      </w:r>
    </w:p>
    <w:p w:rsidR="00AE3181" w:rsidRDefault="00AE3181" w:rsidP="00AE3181">
      <w:pPr>
        <w:pStyle w:val="LeiptekstiMigri"/>
        <w:ind w:left="720"/>
      </w:pPr>
      <w:r w:rsidRPr="00EE42F1">
        <w:rPr>
          <w:lang w:val="en-US"/>
        </w:rPr>
        <w:t xml:space="preserve">5.8.2024a. </w:t>
      </w:r>
      <w:r w:rsidRPr="00CA16A7">
        <w:rPr>
          <w:i/>
          <w:lang w:val="en-US"/>
        </w:rPr>
        <w:t>Timeline: The rise and fall of Bangladesh PM Sheikh Hasina</w:t>
      </w:r>
      <w:r>
        <w:rPr>
          <w:lang w:val="en-US"/>
        </w:rPr>
        <w:t xml:space="preserve">. </w:t>
      </w:r>
      <w:hyperlink r:id="rId10" w:history="1">
        <w:r w:rsidRPr="00427C39">
          <w:rPr>
            <w:rStyle w:val="Hyperlinkki"/>
          </w:rPr>
          <w:t>https://www.aljazeera.com/news/2024/8/5/timeline-sheikh-hasinas-reign-ends-after-15-years</w:t>
        </w:r>
      </w:hyperlink>
      <w:r w:rsidRPr="00427C39">
        <w:t xml:space="preserve"> (kä</w:t>
      </w:r>
      <w:r>
        <w:t>yty 10.9.2024).</w:t>
      </w:r>
    </w:p>
    <w:p w:rsidR="00AE3181" w:rsidRPr="00EE42F1" w:rsidRDefault="00AE3181" w:rsidP="00AE3181">
      <w:pPr>
        <w:pStyle w:val="LeiptekstiMigri"/>
        <w:ind w:left="720"/>
      </w:pPr>
      <w:r w:rsidRPr="00EE42F1">
        <w:rPr>
          <w:lang w:val="en-US"/>
        </w:rPr>
        <w:t xml:space="preserve">5.8.2024b. </w:t>
      </w:r>
      <w:r w:rsidRPr="00CA16A7">
        <w:rPr>
          <w:i/>
          <w:lang w:val="en-US"/>
        </w:rPr>
        <w:t>Bangladesh protesters make defiant call for march on Dhaka</w:t>
      </w:r>
      <w:r>
        <w:rPr>
          <w:lang w:val="en-US"/>
        </w:rPr>
        <w:t xml:space="preserve">. </w:t>
      </w:r>
      <w:hyperlink r:id="rId11" w:history="1">
        <w:r w:rsidRPr="00EE42F1">
          <w:rPr>
            <w:rStyle w:val="Hyperlinkki"/>
          </w:rPr>
          <w:t>https://www.aljazeera.com/news/2024/8/5/bangladesh-protesters-make-defiant-call-for-march-on-dhaka</w:t>
        </w:r>
      </w:hyperlink>
      <w:r w:rsidRPr="00EE42F1">
        <w:t xml:space="preserve"> (kä</w:t>
      </w:r>
      <w:r>
        <w:t>yty 11.9.2024).</w:t>
      </w:r>
    </w:p>
    <w:p w:rsidR="00AE3181" w:rsidRDefault="00AE3181" w:rsidP="00AE3181">
      <w:pPr>
        <w:pStyle w:val="LeiptekstiMigri"/>
        <w:ind w:left="720"/>
      </w:pPr>
      <w:r w:rsidRPr="00B27947">
        <w:rPr>
          <w:lang w:val="en-US"/>
        </w:rPr>
        <w:t xml:space="preserve">4.8.2024. </w:t>
      </w:r>
      <w:r w:rsidRPr="00CA16A7">
        <w:rPr>
          <w:i/>
          <w:lang w:val="en-US"/>
        </w:rPr>
        <w:t>At least 90 killed as Bangladesh protesters renew call for Hasina to quit</w:t>
      </w:r>
      <w:r w:rsidRPr="00B27947">
        <w:rPr>
          <w:lang w:val="en-US"/>
        </w:rPr>
        <w:t>.</w:t>
      </w:r>
      <w:r>
        <w:rPr>
          <w:lang w:val="en-US"/>
        </w:rPr>
        <w:t xml:space="preserve"> </w:t>
      </w:r>
      <w:hyperlink r:id="rId12" w:history="1">
        <w:r w:rsidRPr="00B27947">
          <w:rPr>
            <w:rStyle w:val="Hyperlinkki"/>
          </w:rPr>
          <w:t>https://www.aljazeera.com/news/2024/8/4/more-than-20-killed-as-bangladesh-protesters-renew-call-for-hasina-to-quit</w:t>
        </w:r>
      </w:hyperlink>
      <w:r w:rsidRPr="00B27947">
        <w:t xml:space="preserve"> (kä</w:t>
      </w:r>
      <w:r>
        <w:t>yty 11.9.2024).</w:t>
      </w:r>
    </w:p>
    <w:p w:rsidR="00AE3181" w:rsidRPr="008631D9" w:rsidRDefault="00AE3181" w:rsidP="00AE3181">
      <w:pPr>
        <w:pStyle w:val="LeiptekstiMigri"/>
        <w:ind w:left="720"/>
      </w:pPr>
      <w:r w:rsidRPr="008631D9">
        <w:rPr>
          <w:lang w:val="en-US"/>
        </w:rPr>
        <w:t xml:space="preserve">8.1.2024. </w:t>
      </w:r>
      <w:r w:rsidRPr="00CA16A7">
        <w:rPr>
          <w:i/>
          <w:lang w:val="en-US"/>
        </w:rPr>
        <w:t xml:space="preserve">Sheikh Hasina: Once Bangladesh’s democracy icon, now </w:t>
      </w:r>
      <w:proofErr w:type="spellStart"/>
      <w:r w:rsidRPr="00CA16A7">
        <w:rPr>
          <w:i/>
          <w:lang w:val="en-US"/>
        </w:rPr>
        <w:t>its</w:t>
      </w:r>
      <w:proofErr w:type="spellEnd"/>
      <w:r w:rsidRPr="00CA16A7">
        <w:rPr>
          <w:i/>
          <w:lang w:val="en-US"/>
        </w:rPr>
        <w:t xml:space="preserve"> ‘authoritarian’ PM</w:t>
      </w:r>
      <w:r>
        <w:rPr>
          <w:lang w:val="en-US"/>
        </w:rPr>
        <w:t xml:space="preserve">. </w:t>
      </w:r>
      <w:hyperlink r:id="rId13" w:history="1">
        <w:r w:rsidRPr="008631D9">
          <w:rPr>
            <w:rStyle w:val="Hyperlinkki"/>
          </w:rPr>
          <w:t>https://www.aljazeera.com/news/2024/1/8/sheikh-hasina-once-bangladeshs-democracy-icon-now-its-authoritarian-pm</w:t>
        </w:r>
      </w:hyperlink>
      <w:r w:rsidRPr="008631D9">
        <w:t xml:space="preserve"> (kä</w:t>
      </w:r>
      <w:r>
        <w:t>yty 16.9.2024).</w:t>
      </w:r>
    </w:p>
    <w:p w:rsidR="00AE3181" w:rsidRPr="001B18EE" w:rsidRDefault="00AE3181" w:rsidP="00AE3181">
      <w:pPr>
        <w:pStyle w:val="LeiptekstiMigri"/>
        <w:ind w:left="0"/>
      </w:pPr>
      <w:r w:rsidRPr="001B18EE">
        <w:rPr>
          <w:lang w:val="en-US"/>
        </w:rPr>
        <w:t xml:space="preserve">Amnesty International 29.7.2024. </w:t>
      </w:r>
      <w:r w:rsidRPr="00CA16A7">
        <w:rPr>
          <w:i/>
          <w:lang w:val="en-US"/>
        </w:rPr>
        <w:t xml:space="preserve">What is happening at the quota-reform protests in </w:t>
      </w:r>
      <w:proofErr w:type="gramStart"/>
      <w:r w:rsidRPr="00CA16A7">
        <w:rPr>
          <w:i/>
          <w:lang w:val="en-US"/>
        </w:rPr>
        <w:t>Bangladesh?</w:t>
      </w:r>
      <w:r>
        <w:rPr>
          <w:lang w:val="en-US"/>
        </w:rPr>
        <w:t>.</w:t>
      </w:r>
      <w:proofErr w:type="gramEnd"/>
      <w:r>
        <w:rPr>
          <w:lang w:val="en-US"/>
        </w:rPr>
        <w:t xml:space="preserve"> </w:t>
      </w:r>
      <w:hyperlink r:id="rId14" w:history="1">
        <w:r w:rsidRPr="001B18EE">
          <w:rPr>
            <w:rStyle w:val="Hyperlinkki"/>
          </w:rPr>
          <w:t>https://www.amnesty.org/en/latest/news/2024/07/what-is-happening-at-the-quota-reform-protests-in-bangladesh/</w:t>
        </w:r>
      </w:hyperlink>
      <w:r w:rsidRPr="001B18EE">
        <w:t xml:space="preserve"> (kä</w:t>
      </w:r>
      <w:r>
        <w:t>yty 17.9.2024).</w:t>
      </w:r>
    </w:p>
    <w:p w:rsidR="00AE3181" w:rsidRPr="008409EC" w:rsidRDefault="00AE3181" w:rsidP="00AE3181">
      <w:pPr>
        <w:pStyle w:val="LeiptekstiMigri"/>
        <w:ind w:left="0"/>
      </w:pPr>
      <w:r>
        <w:rPr>
          <w:lang w:val="en-US"/>
        </w:rPr>
        <w:t xml:space="preserve">AP News 12.8.2024. </w:t>
      </w:r>
      <w:r w:rsidRPr="00CA16A7">
        <w:rPr>
          <w:i/>
          <w:lang w:val="en-US"/>
        </w:rPr>
        <w:t xml:space="preserve">Bangladesh’s chief justice resigns under pressure as </w:t>
      </w:r>
      <w:proofErr w:type="spellStart"/>
      <w:r w:rsidRPr="00CA16A7">
        <w:rPr>
          <w:i/>
          <w:lang w:val="en-US"/>
        </w:rPr>
        <w:t>Yunus</w:t>
      </w:r>
      <w:proofErr w:type="spellEnd"/>
      <w:r w:rsidRPr="00CA16A7">
        <w:rPr>
          <w:i/>
          <w:lang w:val="en-US"/>
        </w:rPr>
        <w:t>-led interim government starts working</w:t>
      </w:r>
      <w:r>
        <w:rPr>
          <w:lang w:val="en-US"/>
        </w:rPr>
        <w:t xml:space="preserve">. </w:t>
      </w:r>
      <w:hyperlink r:id="rId15" w:history="1">
        <w:r w:rsidRPr="008409EC">
          <w:rPr>
            <w:rStyle w:val="Hyperlinkki"/>
          </w:rPr>
          <w:t>https://apnews.com/article/bangladesh-hasina-yunus-student-protest-chief-justice-9b3f6070d35e60e5e4bd9b47d9976690</w:t>
        </w:r>
      </w:hyperlink>
      <w:r w:rsidRPr="008409EC">
        <w:t xml:space="preserve"> (kä</w:t>
      </w:r>
      <w:r>
        <w:t>yty 12.9.2024).</w:t>
      </w:r>
    </w:p>
    <w:p w:rsidR="00AE3181" w:rsidRPr="009114C6" w:rsidRDefault="00AE3181" w:rsidP="00AE3181">
      <w:pPr>
        <w:pStyle w:val="LeiptekstiMigri"/>
        <w:ind w:left="0"/>
      </w:pPr>
      <w:r w:rsidRPr="009114C6">
        <w:rPr>
          <w:lang w:val="en-US"/>
        </w:rPr>
        <w:t>Asia Pacific F</w:t>
      </w:r>
      <w:r>
        <w:rPr>
          <w:lang w:val="en-US"/>
        </w:rPr>
        <w:t xml:space="preserve">oundation of Canada 31.7.2024. </w:t>
      </w:r>
      <w:r w:rsidRPr="00CA16A7">
        <w:rPr>
          <w:i/>
          <w:lang w:val="en-US"/>
        </w:rPr>
        <w:t xml:space="preserve">Explainer: What’s Behind Bangladesh’s Deadly </w:t>
      </w:r>
      <w:proofErr w:type="gramStart"/>
      <w:r w:rsidRPr="00CA16A7">
        <w:rPr>
          <w:i/>
          <w:lang w:val="en-US"/>
        </w:rPr>
        <w:t>Protests?</w:t>
      </w:r>
      <w:r>
        <w:rPr>
          <w:lang w:val="en-US"/>
        </w:rPr>
        <w:t>.</w:t>
      </w:r>
      <w:proofErr w:type="gramEnd"/>
      <w:r>
        <w:rPr>
          <w:lang w:val="en-US"/>
        </w:rPr>
        <w:t xml:space="preserve"> </w:t>
      </w:r>
      <w:hyperlink r:id="rId16" w:history="1">
        <w:r w:rsidRPr="009114C6">
          <w:rPr>
            <w:rStyle w:val="Hyperlinkki"/>
          </w:rPr>
          <w:t>https://www.asiapacific.ca/publication/explainer-whats-behind-bangladeshs-deadly-protests</w:t>
        </w:r>
      </w:hyperlink>
      <w:r w:rsidRPr="009114C6">
        <w:t xml:space="preserve"> (kä</w:t>
      </w:r>
      <w:r>
        <w:t>yty 17.9.2024).</w:t>
      </w:r>
    </w:p>
    <w:p w:rsidR="00AE3181" w:rsidRPr="00683EB8" w:rsidRDefault="00AE3181" w:rsidP="00AE3181">
      <w:pPr>
        <w:pStyle w:val="LeiptekstiMigri"/>
        <w:ind w:left="0"/>
        <w:rPr>
          <w:lang w:val="en-US"/>
        </w:rPr>
      </w:pPr>
      <w:r w:rsidRPr="009B14C8">
        <w:t xml:space="preserve">Autere, Mikko 2022. </w:t>
      </w:r>
      <w:r w:rsidRPr="003054D0">
        <w:rPr>
          <w:i/>
        </w:rPr>
        <w:t>Siirtomaahallinnosta itsenäisiin kansallisvaltioihin</w:t>
      </w:r>
      <w:r>
        <w:t>. T</w:t>
      </w:r>
      <w:r w:rsidRPr="003054D0">
        <w:t>eoksessa</w:t>
      </w:r>
      <w:r>
        <w:t xml:space="preserve"> Autere, Mikko &amp; Mannila, Hanna (toim.) 2022.</w:t>
      </w:r>
      <w:r w:rsidRPr="003054D0">
        <w:t xml:space="preserve"> Etelä-Aasian yhteiskunta, kulttuuri ja politiikka: Intia, Pakistan ja Bangladesh. </w:t>
      </w:r>
      <w:proofErr w:type="spellStart"/>
      <w:r w:rsidRPr="00683EB8">
        <w:rPr>
          <w:lang w:val="en-US"/>
        </w:rPr>
        <w:t>Itä-Aasian</w:t>
      </w:r>
      <w:proofErr w:type="spellEnd"/>
      <w:r w:rsidRPr="00683EB8">
        <w:rPr>
          <w:lang w:val="en-US"/>
        </w:rPr>
        <w:t xml:space="preserve"> </w:t>
      </w:r>
      <w:proofErr w:type="spellStart"/>
      <w:r w:rsidRPr="00683EB8">
        <w:rPr>
          <w:lang w:val="en-US"/>
        </w:rPr>
        <w:t>tutkimus</w:t>
      </w:r>
      <w:proofErr w:type="spellEnd"/>
      <w:r w:rsidRPr="00683EB8">
        <w:rPr>
          <w:lang w:val="en-US"/>
        </w:rPr>
        <w:t xml:space="preserve">- ja </w:t>
      </w:r>
      <w:proofErr w:type="spellStart"/>
      <w:r w:rsidRPr="00683EB8">
        <w:rPr>
          <w:lang w:val="en-US"/>
        </w:rPr>
        <w:t>koulutuskeskus</w:t>
      </w:r>
      <w:proofErr w:type="spellEnd"/>
      <w:r w:rsidRPr="00683EB8">
        <w:rPr>
          <w:lang w:val="en-US"/>
        </w:rPr>
        <w:t xml:space="preserve">, </w:t>
      </w:r>
      <w:proofErr w:type="spellStart"/>
      <w:r w:rsidRPr="00683EB8">
        <w:rPr>
          <w:lang w:val="en-US"/>
        </w:rPr>
        <w:t>Turun</w:t>
      </w:r>
      <w:proofErr w:type="spellEnd"/>
      <w:r w:rsidRPr="00683EB8">
        <w:rPr>
          <w:lang w:val="en-US"/>
        </w:rPr>
        <w:t xml:space="preserve"> </w:t>
      </w:r>
      <w:proofErr w:type="spellStart"/>
      <w:r w:rsidRPr="00683EB8">
        <w:rPr>
          <w:lang w:val="en-US"/>
        </w:rPr>
        <w:t>yliopisto</w:t>
      </w:r>
      <w:proofErr w:type="spellEnd"/>
      <w:r w:rsidRPr="00683EB8">
        <w:rPr>
          <w:lang w:val="en-US"/>
        </w:rPr>
        <w:t>.</w:t>
      </w:r>
    </w:p>
    <w:p w:rsidR="00AE3181" w:rsidRPr="00005332" w:rsidRDefault="00AE3181" w:rsidP="00AE3181">
      <w:pPr>
        <w:pStyle w:val="LeiptekstiMigri"/>
        <w:ind w:left="0"/>
      </w:pPr>
      <w:r w:rsidRPr="00005332">
        <w:rPr>
          <w:lang w:val="en-US"/>
        </w:rPr>
        <w:t>Bangladesh: The Constitution of the People</w:t>
      </w:r>
      <w:r w:rsidRPr="00005332">
        <w:rPr>
          <w:rFonts w:ascii="Arial" w:hAnsi="Arial" w:cs="Arial"/>
          <w:lang w:val="en-US"/>
        </w:rPr>
        <w:t>‌‌‍</w:t>
      </w:r>
      <w:r w:rsidRPr="00005332">
        <w:rPr>
          <w:rFonts w:cs="Century Gothic"/>
          <w:lang w:val="en-US"/>
        </w:rPr>
        <w:t>’</w:t>
      </w:r>
      <w:r w:rsidRPr="00005332">
        <w:rPr>
          <w:lang w:val="en-US"/>
        </w:rPr>
        <w:t>s Republic of Bangladesh</w:t>
      </w:r>
      <w:r>
        <w:rPr>
          <w:lang w:val="en-US"/>
        </w:rPr>
        <w:t xml:space="preserve"> 2019. </w:t>
      </w:r>
      <w:hyperlink r:id="rId17" w:history="1">
        <w:r w:rsidRPr="00005332">
          <w:rPr>
            <w:rStyle w:val="Hyperlinkki"/>
          </w:rPr>
          <w:t>http://bdlaws.minlaw.gov.bd/act-367/part-details-200.html</w:t>
        </w:r>
      </w:hyperlink>
      <w:r w:rsidRPr="00005332">
        <w:t xml:space="preserve"> (kä</w:t>
      </w:r>
      <w:r>
        <w:t>yty 12.9.2024).</w:t>
      </w:r>
    </w:p>
    <w:p w:rsidR="00AE3181" w:rsidRPr="00683EB8" w:rsidRDefault="00AE3181" w:rsidP="00AE3181">
      <w:pPr>
        <w:pStyle w:val="LeiptekstiMigri"/>
        <w:ind w:left="0"/>
        <w:rPr>
          <w:lang w:val="en-US"/>
        </w:rPr>
      </w:pPr>
      <w:r w:rsidRPr="00005332">
        <w:rPr>
          <w:lang w:val="en-US"/>
        </w:rPr>
        <w:t xml:space="preserve">BBC 12.8.2024. </w:t>
      </w:r>
      <w:proofErr w:type="spellStart"/>
      <w:r w:rsidRPr="00CA16A7">
        <w:rPr>
          <w:i/>
          <w:lang w:val="en-US"/>
        </w:rPr>
        <w:t>Yunus</w:t>
      </w:r>
      <w:proofErr w:type="spellEnd"/>
      <w:r w:rsidRPr="00CA16A7">
        <w:rPr>
          <w:i/>
          <w:lang w:val="en-US"/>
        </w:rPr>
        <w:t>: I will help make students' dream for Bangladesh come true</w:t>
      </w:r>
      <w:r w:rsidRPr="00683EB8">
        <w:rPr>
          <w:lang w:val="en-US"/>
        </w:rPr>
        <w:t xml:space="preserve">. </w:t>
      </w:r>
      <w:hyperlink r:id="rId18" w:history="1">
        <w:r w:rsidRPr="00683EB8">
          <w:rPr>
            <w:rStyle w:val="Hyperlinkki"/>
            <w:lang w:val="en-US"/>
          </w:rPr>
          <w:t>https://www.bbc.com/news/articles/c89w7gd2j7no</w:t>
        </w:r>
      </w:hyperlink>
      <w:r w:rsidRPr="00683EB8">
        <w:rPr>
          <w:lang w:val="en-US"/>
        </w:rPr>
        <w:t xml:space="preserve"> (</w:t>
      </w:r>
      <w:proofErr w:type="spellStart"/>
      <w:r w:rsidRPr="00683EB8">
        <w:rPr>
          <w:lang w:val="en-US"/>
        </w:rPr>
        <w:t>käyty</w:t>
      </w:r>
      <w:proofErr w:type="spellEnd"/>
      <w:r w:rsidRPr="00683EB8">
        <w:rPr>
          <w:lang w:val="en-US"/>
        </w:rPr>
        <w:t xml:space="preserve"> 10.9.2024).</w:t>
      </w:r>
    </w:p>
    <w:p w:rsidR="00AE3181" w:rsidRPr="00B92AA2" w:rsidRDefault="00AE3181" w:rsidP="00AE3181">
      <w:pPr>
        <w:pStyle w:val="LeiptekstiMigri"/>
        <w:ind w:left="0"/>
      </w:pPr>
      <w:r w:rsidRPr="00B92AA2">
        <w:rPr>
          <w:lang w:val="en-US"/>
        </w:rPr>
        <w:t xml:space="preserve">BBS (Bangladesh Bureau of Statistics) 13.4.2023. </w:t>
      </w:r>
      <w:r w:rsidRPr="00CA16A7">
        <w:rPr>
          <w:i/>
          <w:lang w:val="en-US"/>
        </w:rPr>
        <w:t>Key Findings: Household Income and Expenditure Survey, HIES 2022</w:t>
      </w:r>
      <w:r>
        <w:rPr>
          <w:lang w:val="en-US"/>
        </w:rPr>
        <w:t xml:space="preserve">. </w:t>
      </w:r>
      <w:hyperlink r:id="rId19" w:history="1">
        <w:r w:rsidRPr="00B92AA2">
          <w:rPr>
            <w:rStyle w:val="Hyperlinkki"/>
          </w:rPr>
          <w:t>https://bbs.portal.gov.bd/sites/default/files/files/bbs.portal.gov.bd/page/57def76a_aa3c_46e3_9f80_53732eb94a83/2023-04-13-09-35-ee41d2a35dcc47a94a595c88328458f4.pdf</w:t>
        </w:r>
      </w:hyperlink>
      <w:r w:rsidRPr="00B92AA2">
        <w:t xml:space="preserve"> (kä</w:t>
      </w:r>
      <w:r>
        <w:t>yty 12.9.2024).</w:t>
      </w:r>
    </w:p>
    <w:p w:rsidR="00AE3181" w:rsidRPr="0020588C" w:rsidRDefault="00AE3181" w:rsidP="00AE3181">
      <w:pPr>
        <w:pStyle w:val="LeiptekstiMigri"/>
        <w:ind w:left="0"/>
      </w:pPr>
      <w:r w:rsidRPr="00EF7B62">
        <w:rPr>
          <w:lang w:val="en-US"/>
        </w:rPr>
        <w:t>Chatham H</w:t>
      </w:r>
      <w:r>
        <w:rPr>
          <w:lang w:val="en-US"/>
        </w:rPr>
        <w:t xml:space="preserve">ouse 7.8.2024. </w:t>
      </w:r>
      <w:r w:rsidRPr="00CA16A7">
        <w:rPr>
          <w:i/>
          <w:lang w:val="en-US"/>
        </w:rPr>
        <w:t>Sheikh Hasina’s departure exposes the fractures in Bangladesh’s politics</w:t>
      </w:r>
      <w:r>
        <w:rPr>
          <w:lang w:val="en-US"/>
        </w:rPr>
        <w:t xml:space="preserve">. </w:t>
      </w:r>
      <w:hyperlink r:id="rId20" w:history="1">
        <w:r w:rsidRPr="0020588C">
          <w:rPr>
            <w:rStyle w:val="Hyperlinkki"/>
          </w:rPr>
          <w:t>https://www.chathamhouse.org/2024/08/sheikh-hasinas-departure-exposes-fractures-bangladeshs-politics</w:t>
        </w:r>
      </w:hyperlink>
      <w:r w:rsidRPr="0020588C">
        <w:t xml:space="preserve"> (kä</w:t>
      </w:r>
      <w:r>
        <w:t>yty 10.9.2024).</w:t>
      </w:r>
    </w:p>
    <w:p w:rsidR="00AE3181" w:rsidRPr="00C557D3" w:rsidRDefault="00AE3181" w:rsidP="00AE3181">
      <w:pPr>
        <w:pStyle w:val="LeiptekstiMigri"/>
        <w:ind w:left="0"/>
        <w:rPr>
          <w:lang w:val="en-US"/>
        </w:rPr>
      </w:pPr>
      <w:r>
        <w:rPr>
          <w:lang w:val="en-US"/>
        </w:rPr>
        <w:t xml:space="preserve">CIA Factbook 4.9.2024. </w:t>
      </w:r>
      <w:r w:rsidRPr="00CA16A7">
        <w:rPr>
          <w:i/>
          <w:lang w:val="en-US"/>
        </w:rPr>
        <w:t>Bangladesh</w:t>
      </w:r>
      <w:r>
        <w:rPr>
          <w:lang w:val="en-US"/>
        </w:rPr>
        <w:t xml:space="preserve">. </w:t>
      </w:r>
      <w:hyperlink r:id="rId21" w:history="1">
        <w:r w:rsidRPr="00C557D3">
          <w:rPr>
            <w:rStyle w:val="Hyperlinkki"/>
            <w:lang w:val="en-US"/>
          </w:rPr>
          <w:t>https://www.cia.gov/the-world-factbook/countries/bangladesh/</w:t>
        </w:r>
      </w:hyperlink>
      <w:r w:rsidRPr="00C557D3">
        <w:rPr>
          <w:lang w:val="en-US"/>
        </w:rPr>
        <w:t xml:space="preserve"> (</w:t>
      </w:r>
      <w:proofErr w:type="spellStart"/>
      <w:r w:rsidRPr="00C557D3">
        <w:rPr>
          <w:lang w:val="en-US"/>
        </w:rPr>
        <w:t>käyty</w:t>
      </w:r>
      <w:proofErr w:type="spellEnd"/>
      <w:r w:rsidRPr="00C557D3">
        <w:rPr>
          <w:lang w:val="en-US"/>
        </w:rPr>
        <w:t xml:space="preserve"> 16.9.2024).</w:t>
      </w:r>
    </w:p>
    <w:p w:rsidR="00AE3181" w:rsidRDefault="00AE3181" w:rsidP="00AE3181">
      <w:pPr>
        <w:pStyle w:val="LeiptekstiMigri"/>
        <w:ind w:left="0"/>
        <w:rPr>
          <w:lang w:val="en-US"/>
        </w:rPr>
      </w:pPr>
      <w:r>
        <w:rPr>
          <w:lang w:val="en-US"/>
        </w:rPr>
        <w:lastRenderedPageBreak/>
        <w:t xml:space="preserve">Concern Worldwide 21.6.2021. </w:t>
      </w:r>
      <w:r w:rsidRPr="00CA16A7">
        <w:rPr>
          <w:i/>
          <w:lang w:val="en-US"/>
        </w:rPr>
        <w:t xml:space="preserve">With nearly 75% of Bangladesh underwater, is the country facing a humanitarian </w:t>
      </w:r>
      <w:proofErr w:type="gramStart"/>
      <w:r w:rsidRPr="00CA16A7">
        <w:rPr>
          <w:i/>
          <w:lang w:val="en-US"/>
        </w:rPr>
        <w:t>crisis?</w:t>
      </w:r>
      <w:r>
        <w:rPr>
          <w:lang w:val="en-US"/>
        </w:rPr>
        <w:t>.</w:t>
      </w:r>
      <w:proofErr w:type="gramEnd"/>
      <w:r>
        <w:rPr>
          <w:lang w:val="en-US"/>
        </w:rPr>
        <w:t xml:space="preserve"> </w:t>
      </w:r>
      <w:hyperlink r:id="rId22" w:history="1">
        <w:r w:rsidRPr="00133B32">
          <w:rPr>
            <w:rStyle w:val="Hyperlinkki"/>
            <w:lang w:val="en-US"/>
          </w:rPr>
          <w:t>https://concernusa.org/news/bangladesh-underwater-humanitarian-crisis/</w:t>
        </w:r>
      </w:hyperlink>
      <w:r>
        <w:rPr>
          <w:lang w:val="en-US"/>
        </w:rPr>
        <w:t xml:space="preserve"> (</w:t>
      </w:r>
      <w:proofErr w:type="spellStart"/>
      <w:r>
        <w:rPr>
          <w:lang w:val="en-US"/>
        </w:rPr>
        <w:t>käyty</w:t>
      </w:r>
      <w:proofErr w:type="spellEnd"/>
      <w:r>
        <w:rPr>
          <w:lang w:val="en-US"/>
        </w:rPr>
        <w:t xml:space="preserve"> 12.9.2024).</w:t>
      </w:r>
    </w:p>
    <w:p w:rsidR="00AE3181" w:rsidRPr="003D0F29" w:rsidRDefault="00AE3181" w:rsidP="00AE3181">
      <w:pPr>
        <w:pStyle w:val="LeiptekstiMigri"/>
        <w:ind w:left="0"/>
        <w:rPr>
          <w:lang w:val="en-US"/>
        </w:rPr>
      </w:pPr>
      <w:r w:rsidRPr="0007086D">
        <w:rPr>
          <w:lang w:val="en-US"/>
        </w:rPr>
        <w:t xml:space="preserve">The Conversation 6.8.2024. </w:t>
      </w:r>
      <w:r w:rsidRPr="00CA16A7">
        <w:rPr>
          <w:i/>
          <w:lang w:val="en-US"/>
        </w:rPr>
        <w:t xml:space="preserve">Young people brought down Bangladesh’s repressive leader. Will they now be empowered to lead real </w:t>
      </w:r>
      <w:proofErr w:type="gramStart"/>
      <w:r w:rsidRPr="00CA16A7">
        <w:rPr>
          <w:i/>
          <w:lang w:val="en-US"/>
        </w:rPr>
        <w:t>change?</w:t>
      </w:r>
      <w:r>
        <w:rPr>
          <w:lang w:val="en-US"/>
        </w:rPr>
        <w:t>.</w:t>
      </w:r>
      <w:proofErr w:type="gramEnd"/>
      <w:r>
        <w:rPr>
          <w:lang w:val="en-US"/>
        </w:rPr>
        <w:t xml:space="preserve"> </w:t>
      </w:r>
      <w:hyperlink r:id="rId23" w:history="1">
        <w:r w:rsidRPr="00683EB8">
          <w:rPr>
            <w:rStyle w:val="Hyperlinkki"/>
            <w:lang w:val="en-US"/>
          </w:rPr>
          <w:t>https://theconversation.com/young-people-brought-down-bangladeshs-repressive-leader-will-they-now-be-empowered-to-lead-real-change-236136</w:t>
        </w:r>
      </w:hyperlink>
      <w:r w:rsidRPr="00683EB8">
        <w:rPr>
          <w:lang w:val="en-US"/>
        </w:rPr>
        <w:t xml:space="preserve"> (</w:t>
      </w:r>
      <w:proofErr w:type="spellStart"/>
      <w:r w:rsidRPr="00683EB8">
        <w:rPr>
          <w:lang w:val="en-US"/>
        </w:rPr>
        <w:t>käyty</w:t>
      </w:r>
      <w:proofErr w:type="spellEnd"/>
      <w:r w:rsidRPr="00683EB8">
        <w:rPr>
          <w:lang w:val="en-US"/>
        </w:rPr>
        <w:t xml:space="preserve"> 12.9.2024).</w:t>
      </w:r>
    </w:p>
    <w:p w:rsidR="00AE3181" w:rsidRPr="000E2993" w:rsidRDefault="00AE3181" w:rsidP="00AE3181">
      <w:pPr>
        <w:pStyle w:val="LeiptekstiMigri"/>
        <w:ind w:left="0"/>
        <w:rPr>
          <w:lang w:val="en-US"/>
        </w:rPr>
      </w:pPr>
      <w:r>
        <w:rPr>
          <w:lang w:val="en-US"/>
        </w:rPr>
        <w:t xml:space="preserve">Crisis24 12.8.2024. </w:t>
      </w:r>
      <w:r w:rsidRPr="00CA16A7">
        <w:rPr>
          <w:i/>
          <w:lang w:val="en-US"/>
        </w:rPr>
        <w:t>Bangladesh Country Report</w:t>
      </w:r>
      <w:r>
        <w:rPr>
          <w:lang w:val="en-US"/>
        </w:rPr>
        <w:t xml:space="preserve">. </w:t>
      </w:r>
      <w:hyperlink r:id="rId24" w:history="1">
        <w:r w:rsidRPr="000E2993">
          <w:rPr>
            <w:rStyle w:val="Hyperlinkki"/>
            <w:lang w:val="en-US"/>
          </w:rPr>
          <w:t>https://crisis24.garda.com/insights-intelligence/intelligence/country-reports/bangladesh</w:t>
        </w:r>
      </w:hyperlink>
      <w:r w:rsidRPr="000E2993">
        <w:rPr>
          <w:lang w:val="en-US"/>
        </w:rPr>
        <w:t xml:space="preserve"> (</w:t>
      </w:r>
      <w:proofErr w:type="spellStart"/>
      <w:r w:rsidRPr="000E2993">
        <w:rPr>
          <w:lang w:val="en-US"/>
        </w:rPr>
        <w:t>käyty</w:t>
      </w:r>
      <w:proofErr w:type="spellEnd"/>
      <w:r w:rsidRPr="000E2993">
        <w:rPr>
          <w:lang w:val="en-US"/>
        </w:rPr>
        <w:t xml:space="preserve"> 11.9.2024).</w:t>
      </w:r>
    </w:p>
    <w:p w:rsidR="00AE3181" w:rsidRDefault="00AE3181" w:rsidP="00AE3181">
      <w:pPr>
        <w:pStyle w:val="LeiptekstiMigri"/>
        <w:ind w:left="0"/>
        <w:rPr>
          <w:lang w:val="en-US"/>
        </w:rPr>
      </w:pPr>
      <w:r>
        <w:rPr>
          <w:lang w:val="en-US"/>
        </w:rPr>
        <w:t xml:space="preserve">The Daily Star </w:t>
      </w:r>
    </w:p>
    <w:p w:rsidR="00AE3181" w:rsidRPr="007B7396" w:rsidRDefault="00AE3181" w:rsidP="00AE3181">
      <w:pPr>
        <w:pStyle w:val="LeiptekstiMigri"/>
        <w:ind w:left="720"/>
      </w:pPr>
      <w:r>
        <w:rPr>
          <w:lang w:val="en-US"/>
        </w:rPr>
        <w:t xml:space="preserve">8.8.2024. </w:t>
      </w:r>
      <w:r w:rsidRPr="00CA16A7">
        <w:rPr>
          <w:i/>
          <w:lang w:val="en-US"/>
        </w:rPr>
        <w:t>‘Whom do we turn to for help?’</w:t>
      </w:r>
      <w:r>
        <w:rPr>
          <w:lang w:val="en-US"/>
        </w:rPr>
        <w:t xml:space="preserve">. </w:t>
      </w:r>
      <w:hyperlink r:id="rId25" w:history="1">
        <w:r w:rsidRPr="007B7396">
          <w:rPr>
            <w:rStyle w:val="Hyperlinkki"/>
          </w:rPr>
          <w:t>https://www.thedailystar.net/news/bangladesh/news/whom-do-we-turn-help-3671881</w:t>
        </w:r>
      </w:hyperlink>
      <w:r w:rsidRPr="007B7396">
        <w:t xml:space="preserve"> (kä</w:t>
      </w:r>
      <w:r>
        <w:t>yty 11.9.2024).</w:t>
      </w:r>
    </w:p>
    <w:p w:rsidR="00AE3181" w:rsidRPr="00390D47" w:rsidRDefault="00AE3181" w:rsidP="00AE3181">
      <w:pPr>
        <w:pStyle w:val="LeiptekstiMigri"/>
        <w:ind w:left="720"/>
      </w:pPr>
      <w:r>
        <w:rPr>
          <w:lang w:val="en-US"/>
        </w:rPr>
        <w:t xml:space="preserve">4.8.2024. </w:t>
      </w:r>
      <w:r w:rsidRPr="00CA16A7">
        <w:rPr>
          <w:i/>
          <w:lang w:val="en-US"/>
        </w:rPr>
        <w:t>Count of a carnage: about 95pc killed by gunshots</w:t>
      </w:r>
      <w:r>
        <w:rPr>
          <w:lang w:val="en-US"/>
        </w:rPr>
        <w:t xml:space="preserve">. </w:t>
      </w:r>
      <w:hyperlink r:id="rId26" w:history="1">
        <w:r w:rsidRPr="004A4FD7">
          <w:rPr>
            <w:rStyle w:val="Hyperlinkki"/>
          </w:rPr>
          <w:t>https://www.thedailystar.net/news/bangladesh/news/count-carnage-3668986</w:t>
        </w:r>
      </w:hyperlink>
      <w:r w:rsidRPr="004A4FD7">
        <w:t xml:space="preserve"> (käy</w:t>
      </w:r>
      <w:r>
        <w:t>ty 17.9.2024).</w:t>
      </w:r>
    </w:p>
    <w:p w:rsidR="00AE3181" w:rsidRPr="00B869AA" w:rsidRDefault="00AE3181" w:rsidP="00AE3181">
      <w:pPr>
        <w:pStyle w:val="LeiptekstiMigri"/>
        <w:ind w:left="0"/>
      </w:pPr>
      <w:r>
        <w:rPr>
          <w:lang w:val="en-US"/>
        </w:rPr>
        <w:t xml:space="preserve">The Daily Star 9.9.2024. </w:t>
      </w:r>
      <w:r w:rsidRPr="00CA16A7">
        <w:rPr>
          <w:i/>
          <w:lang w:val="en-US"/>
        </w:rPr>
        <w:t>Mob beats ex-BCL leader to death</w:t>
      </w:r>
      <w:r>
        <w:rPr>
          <w:lang w:val="en-US"/>
        </w:rPr>
        <w:t xml:space="preserve">. </w:t>
      </w:r>
      <w:hyperlink r:id="rId27" w:history="1">
        <w:r w:rsidRPr="00B869AA">
          <w:rPr>
            <w:rStyle w:val="Hyperlinkki"/>
          </w:rPr>
          <w:t>https://www.thedailystar.net/news/bangladesh/crime-justice/news/mob-beats-ex-bcl-leader-death-3697221</w:t>
        </w:r>
      </w:hyperlink>
      <w:r w:rsidRPr="00B869AA">
        <w:t xml:space="preserve"> (kä</w:t>
      </w:r>
      <w:r>
        <w:t>yty 17.9.2024).</w:t>
      </w:r>
    </w:p>
    <w:p w:rsidR="00AE3181" w:rsidRPr="00AE3181" w:rsidRDefault="00AE3181" w:rsidP="00AE3181">
      <w:pPr>
        <w:pStyle w:val="LeiptekstiMigri"/>
        <w:ind w:left="0"/>
        <w:rPr>
          <w:lang w:val="en-US"/>
        </w:rPr>
      </w:pPr>
      <w:r w:rsidRPr="00CF417C">
        <w:rPr>
          <w:lang w:val="en-US"/>
        </w:rPr>
        <w:t>DFAT (Australia: Department of F</w:t>
      </w:r>
      <w:r>
        <w:rPr>
          <w:lang w:val="en-US"/>
        </w:rPr>
        <w:t xml:space="preserve">oreign Affairs and Trade) 30.11.2022. </w:t>
      </w:r>
      <w:r w:rsidRPr="00CA16A7">
        <w:rPr>
          <w:i/>
          <w:lang w:val="en-US"/>
        </w:rPr>
        <w:t>DFAT Country Information Report: Bangladesh</w:t>
      </w:r>
      <w:r>
        <w:rPr>
          <w:lang w:val="en-US"/>
        </w:rPr>
        <w:t xml:space="preserve">. </w:t>
      </w:r>
      <w:hyperlink r:id="rId28" w:history="1">
        <w:r w:rsidRPr="00AE3181">
          <w:rPr>
            <w:rStyle w:val="Hyperlinkki"/>
            <w:lang w:val="en-US"/>
          </w:rPr>
          <w:t>https://www.dfat.gov.au/sites/default/files/country-information-report-bangladesh.pdf</w:t>
        </w:r>
      </w:hyperlink>
      <w:r w:rsidRPr="00AE3181">
        <w:rPr>
          <w:lang w:val="en-US"/>
        </w:rPr>
        <w:t xml:space="preserve"> (</w:t>
      </w:r>
      <w:proofErr w:type="spellStart"/>
      <w:r w:rsidRPr="00AE3181">
        <w:rPr>
          <w:lang w:val="en-US"/>
        </w:rPr>
        <w:t>käyty</w:t>
      </w:r>
      <w:proofErr w:type="spellEnd"/>
      <w:r w:rsidRPr="00AE3181">
        <w:rPr>
          <w:lang w:val="en-US"/>
        </w:rPr>
        <w:t xml:space="preserve"> 12.9.2024).</w:t>
      </w:r>
    </w:p>
    <w:p w:rsidR="00AE3181" w:rsidRPr="00390D47" w:rsidRDefault="00AE3181" w:rsidP="00AE3181">
      <w:pPr>
        <w:pStyle w:val="LeiptekstiMigri"/>
        <w:ind w:left="0"/>
      </w:pPr>
      <w:r>
        <w:rPr>
          <w:lang w:val="en-US"/>
        </w:rPr>
        <w:t xml:space="preserve">Dhaka Tribune 7.8.2024. </w:t>
      </w:r>
      <w:r w:rsidRPr="00CA16A7">
        <w:rPr>
          <w:i/>
          <w:lang w:val="en-US"/>
        </w:rPr>
        <w:t xml:space="preserve">Bodies of 29 </w:t>
      </w:r>
      <w:proofErr w:type="spellStart"/>
      <w:r w:rsidRPr="00CA16A7">
        <w:rPr>
          <w:i/>
          <w:lang w:val="en-US"/>
        </w:rPr>
        <w:t>Awami</w:t>
      </w:r>
      <w:proofErr w:type="spellEnd"/>
      <w:r w:rsidRPr="00CA16A7">
        <w:rPr>
          <w:i/>
          <w:lang w:val="en-US"/>
        </w:rPr>
        <w:t xml:space="preserve"> League leaders, family members recovered</w:t>
      </w:r>
      <w:r>
        <w:rPr>
          <w:lang w:val="en-US"/>
        </w:rPr>
        <w:t xml:space="preserve">. </w:t>
      </w:r>
      <w:hyperlink r:id="rId29" w:history="1">
        <w:r w:rsidRPr="00390D47">
          <w:rPr>
            <w:rStyle w:val="Hyperlinkki"/>
          </w:rPr>
          <w:t>https://www.dhakatribune.com/bangladesh/nation/353920/bodies-of-29-awami-league-leaders-family-members</w:t>
        </w:r>
      </w:hyperlink>
      <w:r w:rsidRPr="00390D47">
        <w:t xml:space="preserve"> (kä</w:t>
      </w:r>
      <w:r>
        <w:t>yty 17.9.2024).</w:t>
      </w:r>
    </w:p>
    <w:p w:rsidR="00AE3181" w:rsidRDefault="00AE3181" w:rsidP="00AE3181">
      <w:pPr>
        <w:pStyle w:val="LeiptekstiMigri"/>
        <w:ind w:left="0"/>
        <w:rPr>
          <w:lang w:val="en-US"/>
        </w:rPr>
      </w:pPr>
      <w:r>
        <w:rPr>
          <w:lang w:val="en-US"/>
        </w:rPr>
        <w:t xml:space="preserve">The Diplomat </w:t>
      </w:r>
    </w:p>
    <w:p w:rsidR="00AE3181" w:rsidRDefault="00AE3181" w:rsidP="00AE3181">
      <w:pPr>
        <w:pStyle w:val="LeiptekstiMigri"/>
        <w:ind w:left="720"/>
      </w:pPr>
      <w:r>
        <w:rPr>
          <w:lang w:val="en-US"/>
        </w:rPr>
        <w:t xml:space="preserve">5.9.2024. </w:t>
      </w:r>
      <w:r w:rsidRPr="00CA16A7">
        <w:rPr>
          <w:i/>
          <w:lang w:val="en-US"/>
        </w:rPr>
        <w:t xml:space="preserve">How Is Bangladesh Doing 1 Month After Sheikh Hasina’s </w:t>
      </w:r>
      <w:proofErr w:type="gramStart"/>
      <w:r w:rsidRPr="00CA16A7">
        <w:rPr>
          <w:i/>
          <w:lang w:val="en-US"/>
        </w:rPr>
        <w:t>Exit?.</w:t>
      </w:r>
      <w:proofErr w:type="gramEnd"/>
      <w:r>
        <w:rPr>
          <w:lang w:val="en-US"/>
        </w:rPr>
        <w:t xml:space="preserve"> </w:t>
      </w:r>
      <w:hyperlink r:id="rId30" w:history="1">
        <w:r w:rsidRPr="001456A0">
          <w:rPr>
            <w:rStyle w:val="Hyperlinkki"/>
          </w:rPr>
          <w:t>https://thediplomat.com/2024/09/how-is-bangladesh-doing-1-month-after-sheikh-hasinas-exit/</w:t>
        </w:r>
      </w:hyperlink>
      <w:r w:rsidRPr="001456A0">
        <w:t xml:space="preserve"> (kä</w:t>
      </w:r>
      <w:r>
        <w:t>yty 12.9.2024).</w:t>
      </w:r>
    </w:p>
    <w:p w:rsidR="00AE3181" w:rsidRPr="001F13D7" w:rsidRDefault="00AE3181" w:rsidP="00AE3181">
      <w:pPr>
        <w:pStyle w:val="LeiptekstiMigri"/>
        <w:ind w:left="720"/>
      </w:pPr>
      <w:r w:rsidRPr="001F13D7">
        <w:rPr>
          <w:lang w:val="en-US"/>
        </w:rPr>
        <w:t xml:space="preserve">27.8.2024. </w:t>
      </w:r>
      <w:r w:rsidRPr="00CA16A7">
        <w:rPr>
          <w:i/>
          <w:lang w:val="en-US"/>
        </w:rPr>
        <w:t>Vigilante Justice Reigns in Post-Hasina Bangladesh</w:t>
      </w:r>
      <w:r>
        <w:rPr>
          <w:lang w:val="en-US"/>
        </w:rPr>
        <w:t xml:space="preserve">. </w:t>
      </w:r>
      <w:hyperlink r:id="rId31" w:history="1">
        <w:r w:rsidRPr="001F13D7">
          <w:rPr>
            <w:rStyle w:val="Hyperlinkki"/>
          </w:rPr>
          <w:t>https://thediplomat.com/2024/08/vigilante-justice-reigns-in-post-hasina-bangladesh/</w:t>
        </w:r>
      </w:hyperlink>
      <w:r w:rsidRPr="001F13D7">
        <w:t xml:space="preserve"> (kä</w:t>
      </w:r>
      <w:r>
        <w:t>yty 17.9.2024).</w:t>
      </w:r>
    </w:p>
    <w:p w:rsidR="00AE3181" w:rsidRPr="00876E41" w:rsidRDefault="00AE3181" w:rsidP="00AE3181">
      <w:pPr>
        <w:pStyle w:val="LeiptekstiMigri"/>
        <w:ind w:left="720"/>
      </w:pPr>
      <w:r>
        <w:rPr>
          <w:lang w:val="en-US"/>
        </w:rPr>
        <w:t xml:space="preserve">26.7.2024. </w:t>
      </w:r>
      <w:r w:rsidRPr="00CA16A7">
        <w:rPr>
          <w:i/>
          <w:lang w:val="en-US"/>
        </w:rPr>
        <w:t xml:space="preserve">Is Anyone Buying the Bangladesh Government’s Narrative on the </w:t>
      </w:r>
      <w:proofErr w:type="gramStart"/>
      <w:r w:rsidRPr="00CA16A7">
        <w:rPr>
          <w:i/>
          <w:lang w:val="en-US"/>
        </w:rPr>
        <w:t>Protest?.</w:t>
      </w:r>
      <w:proofErr w:type="gramEnd"/>
      <w:r>
        <w:rPr>
          <w:lang w:val="en-US"/>
        </w:rPr>
        <w:t xml:space="preserve"> </w:t>
      </w:r>
      <w:hyperlink r:id="rId32" w:history="1">
        <w:r w:rsidRPr="00876E41">
          <w:rPr>
            <w:rStyle w:val="Hyperlinkki"/>
          </w:rPr>
          <w:t>https://thediplomat.com/2024/07/is-anyone-buying-the-bangladesh-governments-narrative-on-the-protest/</w:t>
        </w:r>
      </w:hyperlink>
      <w:r w:rsidRPr="00876E41">
        <w:t xml:space="preserve"> (kä</w:t>
      </w:r>
      <w:r>
        <w:t>yty 17.9.2024).</w:t>
      </w:r>
    </w:p>
    <w:p w:rsidR="00AE3181" w:rsidRPr="00A92BA1" w:rsidRDefault="00AE3181" w:rsidP="00AE3181">
      <w:pPr>
        <w:pStyle w:val="LeiptekstiMigri"/>
        <w:ind w:left="0"/>
      </w:pPr>
      <w:r>
        <w:rPr>
          <w:lang w:val="en-US"/>
        </w:rPr>
        <w:t xml:space="preserve">The Economic Times 11.8.2024. </w:t>
      </w:r>
      <w:r w:rsidRPr="00CA16A7">
        <w:rPr>
          <w:i/>
          <w:lang w:val="en-US"/>
        </w:rPr>
        <w:t>Bangladesh unrest: Longer the interim govt stays in power, higher the risk of army's political involvement, says Kugelman</w:t>
      </w:r>
      <w:r>
        <w:rPr>
          <w:lang w:val="en-US"/>
        </w:rPr>
        <w:t xml:space="preserve">. </w:t>
      </w:r>
      <w:hyperlink r:id="rId33" w:history="1">
        <w:r w:rsidRPr="00A92BA1">
          <w:rPr>
            <w:rStyle w:val="Hyperlinkki"/>
          </w:rPr>
          <w:t>https://economictimes.indiatimes.com/news/international/world-news/bangladesh-unrest-longer-the-interim-govt-stays-in-power-higher-the-risk-of-armys-political-involvement-says-kugelman/articleshow/112436498.cms?from=mdr</w:t>
        </w:r>
      </w:hyperlink>
      <w:r w:rsidRPr="00A92BA1">
        <w:t xml:space="preserve"> (kä</w:t>
      </w:r>
      <w:r>
        <w:t>yty 11.9.2024).</w:t>
      </w:r>
    </w:p>
    <w:p w:rsidR="00AE3181" w:rsidRPr="00683EB8" w:rsidRDefault="00AE3181" w:rsidP="00AE3181">
      <w:pPr>
        <w:pStyle w:val="LeiptekstiMigri"/>
        <w:ind w:left="0"/>
        <w:rPr>
          <w:lang w:val="en-US"/>
        </w:rPr>
      </w:pPr>
      <w:r>
        <w:rPr>
          <w:lang w:val="en-US"/>
        </w:rPr>
        <w:t xml:space="preserve">EUAA (European Union Agency for Asylum) 7/2024. </w:t>
      </w:r>
      <w:r w:rsidRPr="00CA16A7">
        <w:rPr>
          <w:i/>
          <w:lang w:val="en-US"/>
        </w:rPr>
        <w:t>Bangladesh – Country Focus</w:t>
      </w:r>
      <w:r>
        <w:rPr>
          <w:lang w:val="en-US"/>
        </w:rPr>
        <w:t xml:space="preserve">. </w:t>
      </w:r>
      <w:hyperlink r:id="rId34" w:history="1">
        <w:r w:rsidRPr="00683EB8">
          <w:rPr>
            <w:rStyle w:val="Hyperlinkki"/>
            <w:lang w:val="en-US"/>
          </w:rPr>
          <w:t>https://euaa.europa.eu/sites/default/files/publications/2024-07/2024_07_EUAA_COI_Report_Bangladesh-Country_Focus.pdf</w:t>
        </w:r>
      </w:hyperlink>
      <w:r w:rsidRPr="00683EB8">
        <w:rPr>
          <w:lang w:val="en-US"/>
        </w:rPr>
        <w:t xml:space="preserve"> (</w:t>
      </w:r>
      <w:proofErr w:type="spellStart"/>
      <w:r w:rsidRPr="00683EB8">
        <w:rPr>
          <w:lang w:val="en-US"/>
        </w:rPr>
        <w:t>käyty</w:t>
      </w:r>
      <w:proofErr w:type="spellEnd"/>
      <w:r w:rsidRPr="00683EB8">
        <w:rPr>
          <w:lang w:val="en-US"/>
        </w:rPr>
        <w:t xml:space="preserve"> 12.9.2024).</w:t>
      </w:r>
    </w:p>
    <w:p w:rsidR="00AE3181" w:rsidRPr="007B7396" w:rsidRDefault="00AE3181" w:rsidP="00AE3181">
      <w:pPr>
        <w:pStyle w:val="LeiptekstiMigri"/>
        <w:ind w:left="0"/>
      </w:pPr>
      <w:r>
        <w:rPr>
          <w:lang w:val="en-US"/>
        </w:rPr>
        <w:t xml:space="preserve">The Express Tribune 7.8.2024. </w:t>
      </w:r>
      <w:r w:rsidRPr="00CA16A7">
        <w:rPr>
          <w:i/>
          <w:lang w:val="en-US"/>
        </w:rPr>
        <w:t>Bangladesh police declare nationwide strike</w:t>
      </w:r>
      <w:r>
        <w:rPr>
          <w:lang w:val="en-US"/>
        </w:rPr>
        <w:t xml:space="preserve">. </w:t>
      </w:r>
      <w:hyperlink r:id="rId35" w:history="1">
        <w:r w:rsidRPr="007B7396">
          <w:rPr>
            <w:rStyle w:val="Hyperlinkki"/>
          </w:rPr>
          <w:t>https://tribune.com.pk/story/2486179/bangladesh-police-declare-nationwide-strike</w:t>
        </w:r>
      </w:hyperlink>
      <w:r w:rsidRPr="007B7396">
        <w:t xml:space="preserve"> (kä</w:t>
      </w:r>
      <w:r>
        <w:t>yty 11.9.2024).</w:t>
      </w:r>
    </w:p>
    <w:p w:rsidR="00AE3181" w:rsidRPr="000E2993" w:rsidRDefault="00AE3181" w:rsidP="00AE3181">
      <w:pPr>
        <w:pStyle w:val="LeiptekstiMigri"/>
        <w:ind w:left="0"/>
      </w:pPr>
      <w:r w:rsidRPr="0032685D">
        <w:rPr>
          <w:lang w:val="en-US"/>
        </w:rPr>
        <w:lastRenderedPageBreak/>
        <w:t>Financial Times 1</w:t>
      </w:r>
      <w:r>
        <w:rPr>
          <w:lang w:val="en-US"/>
        </w:rPr>
        <w:t>3</w:t>
      </w:r>
      <w:r w:rsidRPr="0032685D">
        <w:rPr>
          <w:lang w:val="en-US"/>
        </w:rPr>
        <w:t>.8.2024.</w:t>
      </w:r>
      <w:r>
        <w:rPr>
          <w:lang w:val="en-US"/>
        </w:rPr>
        <w:t xml:space="preserve"> </w:t>
      </w:r>
      <w:r w:rsidRPr="00CA16A7">
        <w:rPr>
          <w:i/>
          <w:lang w:val="en-US"/>
        </w:rPr>
        <w:t>‘Dhaka has turned into Gotham’: On patrol with Bangladesh’s vigilantes</w:t>
      </w:r>
      <w:r>
        <w:rPr>
          <w:lang w:val="en-US"/>
        </w:rPr>
        <w:t xml:space="preserve">. </w:t>
      </w:r>
      <w:hyperlink r:id="rId36" w:history="1">
        <w:r w:rsidRPr="004A2149">
          <w:rPr>
            <w:rStyle w:val="Hyperlinkki"/>
          </w:rPr>
          <w:t>https://www.ft.com/content/e0997f9e-8018-4b4e-b2ca-bfa703183b33</w:t>
        </w:r>
      </w:hyperlink>
      <w:r w:rsidRPr="004A2149">
        <w:t xml:space="preserve"> (käyty</w:t>
      </w:r>
      <w:r>
        <w:t xml:space="preserve"> 11.9.2024).</w:t>
      </w:r>
      <w:r w:rsidRPr="004A2149">
        <w:t xml:space="preserve">  </w:t>
      </w:r>
    </w:p>
    <w:p w:rsidR="00AE3181" w:rsidRPr="00962F4D" w:rsidRDefault="00AE3181" w:rsidP="00AE3181">
      <w:pPr>
        <w:pStyle w:val="LeiptekstiMigri"/>
        <w:ind w:left="0"/>
      </w:pPr>
      <w:r>
        <w:rPr>
          <w:lang w:val="en-US"/>
        </w:rPr>
        <w:t xml:space="preserve">Foreign Policy 7.8.2024. </w:t>
      </w:r>
      <w:r w:rsidRPr="00CA16A7">
        <w:rPr>
          <w:i/>
          <w:lang w:val="en-US"/>
        </w:rPr>
        <w:t>Sheikh Hasina Leaves Behind Complicated Legacy</w:t>
      </w:r>
      <w:r>
        <w:rPr>
          <w:lang w:val="en-US"/>
        </w:rPr>
        <w:t xml:space="preserve">. </w:t>
      </w:r>
      <w:hyperlink r:id="rId37" w:history="1">
        <w:r w:rsidRPr="00962F4D">
          <w:rPr>
            <w:rStyle w:val="Hyperlinkki"/>
          </w:rPr>
          <w:t>https://foreignpolicy.com/2024/08/07/bangladesh-sheikh-hasina-legacy-protests-democracy-interim-government/?tpcc=recirc_latest062921</w:t>
        </w:r>
      </w:hyperlink>
      <w:r w:rsidRPr="00962F4D">
        <w:t xml:space="preserve"> (kä</w:t>
      </w:r>
      <w:r>
        <w:t>yty 11.9.2024).</w:t>
      </w:r>
    </w:p>
    <w:p w:rsidR="00AE3181" w:rsidRDefault="00AE3181" w:rsidP="00AE3181">
      <w:pPr>
        <w:pStyle w:val="LeiptekstiMigri"/>
        <w:ind w:left="0"/>
        <w:rPr>
          <w:lang w:val="en-US"/>
        </w:rPr>
      </w:pPr>
      <w:bookmarkStart w:id="14" w:name="_Hlk177391546"/>
      <w:r>
        <w:rPr>
          <w:lang w:val="en-US"/>
        </w:rPr>
        <w:t>Freedom House 2024</w:t>
      </w:r>
      <w:bookmarkEnd w:id="14"/>
      <w:r>
        <w:rPr>
          <w:lang w:val="en-US"/>
        </w:rPr>
        <w:t xml:space="preserve">. </w:t>
      </w:r>
      <w:r w:rsidRPr="00CA16A7">
        <w:rPr>
          <w:i/>
          <w:lang w:val="en-US"/>
        </w:rPr>
        <w:t>Freedom in the World 2024: Bangladesh</w:t>
      </w:r>
      <w:r>
        <w:rPr>
          <w:lang w:val="en-US"/>
        </w:rPr>
        <w:t xml:space="preserve">. </w:t>
      </w:r>
      <w:hyperlink r:id="rId38" w:history="1">
        <w:r w:rsidRPr="005243A8">
          <w:rPr>
            <w:rStyle w:val="Hyperlinkki"/>
            <w:lang w:val="en-US"/>
          </w:rPr>
          <w:t>https://freedomhouse.org/country/bangladesh/freedom-world/2024</w:t>
        </w:r>
      </w:hyperlink>
      <w:r>
        <w:rPr>
          <w:lang w:val="en-US"/>
        </w:rPr>
        <w:t xml:space="preserve"> (</w:t>
      </w:r>
      <w:proofErr w:type="spellStart"/>
      <w:r>
        <w:rPr>
          <w:lang w:val="en-US"/>
        </w:rPr>
        <w:t>käyty</w:t>
      </w:r>
      <w:proofErr w:type="spellEnd"/>
      <w:r>
        <w:rPr>
          <w:lang w:val="en-US"/>
        </w:rPr>
        <w:t xml:space="preserve"> 11.9.2024).</w:t>
      </w:r>
    </w:p>
    <w:p w:rsidR="00AE3181" w:rsidRPr="00AA4EFF" w:rsidRDefault="00AE3181" w:rsidP="00AE3181">
      <w:pPr>
        <w:pStyle w:val="LeiptekstiMigri"/>
        <w:ind w:left="0"/>
      </w:pPr>
      <w:r>
        <w:rPr>
          <w:lang w:val="en-US"/>
        </w:rPr>
        <w:t xml:space="preserve">GOV.UK 27.8.2024. </w:t>
      </w:r>
      <w:r w:rsidRPr="00CA16A7">
        <w:rPr>
          <w:i/>
          <w:lang w:val="en-US"/>
        </w:rPr>
        <w:t>Foreign travel advice Bangladesh: Safety and security</w:t>
      </w:r>
      <w:r>
        <w:rPr>
          <w:lang w:val="en-US"/>
        </w:rPr>
        <w:t xml:space="preserve">. </w:t>
      </w:r>
      <w:hyperlink r:id="rId39" w:history="1">
        <w:r w:rsidRPr="00AA4EFF">
          <w:rPr>
            <w:rStyle w:val="Hyperlinkki"/>
          </w:rPr>
          <w:t>https://www.gov.uk/foreign-travel-advice/bangladesh/safety-and-security</w:t>
        </w:r>
      </w:hyperlink>
      <w:r w:rsidRPr="00AA4EFF">
        <w:t xml:space="preserve"> (käyty 10.9.2024).</w:t>
      </w:r>
    </w:p>
    <w:p w:rsidR="00AE3181" w:rsidRDefault="00AE3181" w:rsidP="00AE3181">
      <w:pPr>
        <w:pStyle w:val="LeiptekstiMigri"/>
        <w:ind w:left="0"/>
        <w:rPr>
          <w:lang w:val="en-US"/>
        </w:rPr>
      </w:pPr>
      <w:r w:rsidRPr="00332280">
        <w:rPr>
          <w:lang w:val="en-US"/>
        </w:rPr>
        <w:t xml:space="preserve">HRW (Human Rights Watch) </w:t>
      </w:r>
    </w:p>
    <w:p w:rsidR="00AE3181" w:rsidRPr="007D7039" w:rsidRDefault="00AE3181" w:rsidP="00AE3181">
      <w:pPr>
        <w:pStyle w:val="LeiptekstiMigri"/>
        <w:ind w:left="720"/>
      </w:pPr>
      <w:r>
        <w:rPr>
          <w:lang w:val="en-US"/>
        </w:rPr>
        <w:t xml:space="preserve">8.8.2024. </w:t>
      </w:r>
      <w:r w:rsidRPr="00CA16A7">
        <w:rPr>
          <w:i/>
          <w:lang w:val="en-US"/>
        </w:rPr>
        <w:t>Vandalism, Attacks Follow Bangladesh Prime Minister’s Exit</w:t>
      </w:r>
      <w:r>
        <w:rPr>
          <w:lang w:val="en-US"/>
        </w:rPr>
        <w:t xml:space="preserve">. </w:t>
      </w:r>
      <w:hyperlink r:id="rId40" w:history="1">
        <w:r w:rsidRPr="007D7039">
          <w:rPr>
            <w:rStyle w:val="Hyperlinkki"/>
          </w:rPr>
          <w:t>https://www.hrw.org/news/2024/08/08/vandalism-attacks-follow-bangladesh-prime-ministers-exit</w:t>
        </w:r>
      </w:hyperlink>
      <w:r w:rsidRPr="007D7039">
        <w:t xml:space="preserve"> (kä</w:t>
      </w:r>
      <w:r>
        <w:t>yty 10.9.2024).</w:t>
      </w:r>
    </w:p>
    <w:p w:rsidR="00AE3181" w:rsidRDefault="00AE3181" w:rsidP="00AE3181">
      <w:pPr>
        <w:pStyle w:val="LeiptekstiMigri"/>
        <w:ind w:left="720"/>
      </w:pPr>
      <w:r w:rsidRPr="00332280">
        <w:rPr>
          <w:lang w:val="en-US"/>
        </w:rPr>
        <w:t>6.8.2024</w:t>
      </w:r>
      <w:r>
        <w:rPr>
          <w:lang w:val="en-US"/>
        </w:rPr>
        <w:t xml:space="preserve">. </w:t>
      </w:r>
      <w:r w:rsidRPr="00CA16A7">
        <w:rPr>
          <w:i/>
          <w:lang w:val="en-US"/>
        </w:rPr>
        <w:t>Bangladesh: Prime Minister Hasina Resigns amid Mass Protests</w:t>
      </w:r>
      <w:r>
        <w:rPr>
          <w:lang w:val="en-US"/>
        </w:rPr>
        <w:t xml:space="preserve">. </w:t>
      </w:r>
      <w:hyperlink r:id="rId41" w:history="1">
        <w:r w:rsidRPr="00332280">
          <w:rPr>
            <w:rStyle w:val="Hyperlinkki"/>
          </w:rPr>
          <w:t>https://www.hrw.org/news/2024/08/06/bangladesh-prime-minister-hasina-resigns-amid-mass-protests</w:t>
        </w:r>
      </w:hyperlink>
      <w:r w:rsidRPr="00332280">
        <w:t xml:space="preserve"> (kä</w:t>
      </w:r>
      <w:r>
        <w:t>yty 12.9.2024).</w:t>
      </w:r>
    </w:p>
    <w:p w:rsidR="00AE3181" w:rsidRPr="00C557D3" w:rsidRDefault="00AE3181" w:rsidP="00AE3181">
      <w:pPr>
        <w:pStyle w:val="LeiptekstiMigri"/>
        <w:ind w:left="720"/>
        <w:rPr>
          <w:lang w:val="en-US"/>
        </w:rPr>
      </w:pPr>
      <w:r>
        <w:rPr>
          <w:lang w:val="en-US"/>
        </w:rPr>
        <w:t>11.1.</w:t>
      </w:r>
      <w:r w:rsidRPr="008B0D83">
        <w:rPr>
          <w:lang w:val="en-US"/>
        </w:rPr>
        <w:t xml:space="preserve">2024. </w:t>
      </w:r>
      <w:r w:rsidRPr="00CA16A7">
        <w:rPr>
          <w:i/>
          <w:lang w:val="en-US"/>
        </w:rPr>
        <w:t>World Report 2024: Bangladesh</w:t>
      </w:r>
      <w:r>
        <w:rPr>
          <w:lang w:val="en-US"/>
        </w:rPr>
        <w:t xml:space="preserve">. </w:t>
      </w:r>
      <w:hyperlink r:id="rId42" w:history="1">
        <w:r w:rsidRPr="00C557D3">
          <w:rPr>
            <w:rStyle w:val="Hyperlinkki"/>
            <w:lang w:val="en-US"/>
          </w:rPr>
          <w:t>https://www.hrw.org/world-report/2024/country-chapters/bangladesh</w:t>
        </w:r>
      </w:hyperlink>
      <w:r w:rsidRPr="00C557D3">
        <w:rPr>
          <w:lang w:val="en-US"/>
        </w:rPr>
        <w:t xml:space="preserve"> (</w:t>
      </w:r>
      <w:proofErr w:type="spellStart"/>
      <w:r w:rsidRPr="00C557D3">
        <w:rPr>
          <w:lang w:val="en-US"/>
        </w:rPr>
        <w:t>käyty</w:t>
      </w:r>
      <w:proofErr w:type="spellEnd"/>
      <w:r w:rsidRPr="00C557D3">
        <w:rPr>
          <w:lang w:val="en-US"/>
        </w:rPr>
        <w:t xml:space="preserve"> 16.9.2024).</w:t>
      </w:r>
    </w:p>
    <w:p w:rsidR="00AE3181" w:rsidRPr="00161131" w:rsidRDefault="00AE3181" w:rsidP="00AE3181">
      <w:r w:rsidRPr="00161131">
        <w:rPr>
          <w:lang w:val="en-US"/>
        </w:rPr>
        <w:t xml:space="preserve">The Independent 9.8.2024. </w:t>
      </w:r>
      <w:r w:rsidRPr="00CA16A7">
        <w:rPr>
          <w:i/>
          <w:lang w:val="en-US"/>
        </w:rPr>
        <w:t>What’s happening in Bangladesh? Student protest that led to PM Sheikh Hasina’s ouster explained</w:t>
      </w:r>
      <w:r w:rsidRPr="00161131">
        <w:rPr>
          <w:lang w:val="en-US"/>
        </w:rPr>
        <w:t>.</w:t>
      </w:r>
      <w:r>
        <w:rPr>
          <w:lang w:val="en-US"/>
        </w:rPr>
        <w:t xml:space="preserve"> </w:t>
      </w:r>
      <w:hyperlink r:id="rId43" w:history="1">
        <w:r w:rsidRPr="00161131">
          <w:rPr>
            <w:rStyle w:val="Hyperlinkki"/>
          </w:rPr>
          <w:t>https://www.independent.co.uk/asia/south-asia/bangladesh-protests-reason-sheikh-hasina-resignation-muhammad-yunus-b2593920.html</w:t>
        </w:r>
      </w:hyperlink>
      <w:r w:rsidRPr="00161131">
        <w:t xml:space="preserve"> (kä</w:t>
      </w:r>
      <w:r>
        <w:t>yty 11.9.2024).</w:t>
      </w:r>
    </w:p>
    <w:p w:rsidR="00AE3181" w:rsidRPr="0032685D" w:rsidRDefault="00AE3181" w:rsidP="00AE3181">
      <w:pPr>
        <w:pStyle w:val="LeiptekstiMigri"/>
        <w:ind w:left="0"/>
        <w:rPr>
          <w:lang w:val="en-US"/>
        </w:rPr>
      </w:pPr>
      <w:r>
        <w:rPr>
          <w:lang w:val="en-US"/>
        </w:rPr>
        <w:t xml:space="preserve">International </w:t>
      </w:r>
      <w:r w:rsidRPr="0032685D">
        <w:rPr>
          <w:lang w:val="en-US"/>
        </w:rPr>
        <w:t xml:space="preserve">Crisis Group </w:t>
      </w:r>
    </w:p>
    <w:p w:rsidR="00AE3181" w:rsidRPr="004756AC" w:rsidRDefault="00AE3181" w:rsidP="00AE3181">
      <w:pPr>
        <w:pStyle w:val="LeiptekstiMigri"/>
        <w:ind w:left="720"/>
      </w:pPr>
      <w:r>
        <w:rPr>
          <w:lang w:val="en-US"/>
        </w:rPr>
        <w:t xml:space="preserve">12.8.2024. </w:t>
      </w:r>
      <w:r w:rsidRPr="00CA16A7">
        <w:rPr>
          <w:i/>
          <w:lang w:val="en-US"/>
        </w:rPr>
        <w:t>After Hasina, Bangladesh needs a foreign policy reset</w:t>
      </w:r>
      <w:r>
        <w:rPr>
          <w:lang w:val="en-US"/>
        </w:rPr>
        <w:t xml:space="preserve">. </w:t>
      </w:r>
      <w:hyperlink r:id="rId44" w:history="1">
        <w:r w:rsidRPr="004756AC">
          <w:rPr>
            <w:rStyle w:val="Hyperlinkki"/>
          </w:rPr>
          <w:t>https://www.crisisgroup.org/asia/south-asia/bangladesh/after-hasina-bangladesh-needs-foreign-policy-reset</w:t>
        </w:r>
      </w:hyperlink>
      <w:r w:rsidRPr="004756AC">
        <w:t xml:space="preserve"> (kä</w:t>
      </w:r>
      <w:r>
        <w:t>yty 11.9.2024).</w:t>
      </w:r>
    </w:p>
    <w:p w:rsidR="00AE3181" w:rsidRPr="009D63A0" w:rsidRDefault="00AE3181" w:rsidP="00AE3181">
      <w:pPr>
        <w:pStyle w:val="LeiptekstiMigri"/>
        <w:ind w:left="720"/>
      </w:pPr>
      <w:r w:rsidRPr="0032685D">
        <w:rPr>
          <w:lang w:val="en-US"/>
        </w:rPr>
        <w:t xml:space="preserve">7.8.2024. </w:t>
      </w:r>
      <w:r w:rsidRPr="00CA16A7">
        <w:rPr>
          <w:i/>
          <w:lang w:val="en-US"/>
        </w:rPr>
        <w:t>Bangladesh: The Long Road Ahead</w:t>
      </w:r>
      <w:r w:rsidRPr="0032685D">
        <w:rPr>
          <w:lang w:val="en-US"/>
        </w:rPr>
        <w:t xml:space="preserve">. </w:t>
      </w:r>
      <w:hyperlink r:id="rId45" w:history="1">
        <w:r w:rsidRPr="009D63A0">
          <w:rPr>
            <w:rStyle w:val="Hyperlinkki"/>
          </w:rPr>
          <w:t>https://www.crisisgroup.org/asia/south-asia/bangladesh/bangladesh-long-road-ahead</w:t>
        </w:r>
      </w:hyperlink>
      <w:r w:rsidRPr="009D63A0">
        <w:t xml:space="preserve"> (kä</w:t>
      </w:r>
      <w:r>
        <w:t>yty 17.9.2024).</w:t>
      </w:r>
    </w:p>
    <w:p w:rsidR="00AE3181" w:rsidRPr="003D0F29" w:rsidRDefault="00AE3181" w:rsidP="00AE3181">
      <w:pPr>
        <w:ind w:left="720"/>
      </w:pPr>
      <w:r w:rsidRPr="009D63A0">
        <w:rPr>
          <w:lang w:val="en-US"/>
        </w:rPr>
        <w:t xml:space="preserve">25.7.2024. </w:t>
      </w:r>
      <w:r w:rsidRPr="00CA16A7">
        <w:rPr>
          <w:i/>
          <w:lang w:val="en-US"/>
        </w:rPr>
        <w:t>Bangladesh on Edge after Crushing Quota Protests</w:t>
      </w:r>
      <w:r w:rsidRPr="009B14C8">
        <w:rPr>
          <w:lang w:val="en-US"/>
        </w:rPr>
        <w:t xml:space="preserve">. </w:t>
      </w:r>
      <w:hyperlink r:id="rId46" w:history="1">
        <w:r w:rsidRPr="00FC3DB7">
          <w:rPr>
            <w:rStyle w:val="Hyperlinkki"/>
          </w:rPr>
          <w:t>https://www.crisisgroup.org/asia/south-asia/bangladesh/bangladesh-edge-after-crushing-quota-protests</w:t>
        </w:r>
      </w:hyperlink>
      <w:r w:rsidRPr="00FC3DB7">
        <w:t xml:space="preserve"> (kä</w:t>
      </w:r>
      <w:r>
        <w:t>yty 12.9.2024).</w:t>
      </w:r>
    </w:p>
    <w:p w:rsidR="00AE3181" w:rsidRPr="003D0F29" w:rsidRDefault="00AE3181" w:rsidP="00AE3181">
      <w:r w:rsidRPr="00E27D62">
        <w:rPr>
          <w:lang w:val="en-US"/>
        </w:rPr>
        <w:t>IPC (Integrated Food Security P</w:t>
      </w:r>
      <w:r>
        <w:rPr>
          <w:lang w:val="en-US"/>
        </w:rPr>
        <w:t xml:space="preserve">hase Classification) 2.4.2024. </w:t>
      </w:r>
      <w:r w:rsidRPr="00CA16A7">
        <w:rPr>
          <w:i/>
          <w:lang w:val="en-US"/>
        </w:rPr>
        <w:t>Bangladesh: Acute Food Insecurity Situation for February - March 2024 and Projection for April - October 2024</w:t>
      </w:r>
      <w:r>
        <w:rPr>
          <w:lang w:val="en-US"/>
        </w:rPr>
        <w:t xml:space="preserve">. </w:t>
      </w:r>
      <w:hyperlink r:id="rId47" w:history="1">
        <w:r w:rsidRPr="003D0F29">
          <w:rPr>
            <w:rStyle w:val="Hyperlinkki"/>
          </w:rPr>
          <w:t>https://www.ipcinfo.org/ipc-country-analysis/details-map/en/c/1156935/?iso3=BGD</w:t>
        </w:r>
      </w:hyperlink>
      <w:r w:rsidRPr="003D0F29">
        <w:t xml:space="preserve"> (kä</w:t>
      </w:r>
      <w:r>
        <w:t>yty 16.9.2024).</w:t>
      </w:r>
    </w:p>
    <w:p w:rsidR="00AE3181" w:rsidRDefault="00AE3181" w:rsidP="00AE3181">
      <w:pPr>
        <w:rPr>
          <w:lang w:val="sv-SE"/>
        </w:rPr>
      </w:pPr>
      <w:proofErr w:type="spellStart"/>
      <w:r w:rsidRPr="00845712">
        <w:rPr>
          <w:lang w:val="sv-SE"/>
        </w:rPr>
        <w:t>Lifos</w:t>
      </w:r>
      <w:proofErr w:type="spellEnd"/>
      <w:r w:rsidRPr="00845712">
        <w:rPr>
          <w:lang w:val="sv-SE"/>
        </w:rPr>
        <w:t xml:space="preserve"> (Center för landinformation o</w:t>
      </w:r>
      <w:r>
        <w:rPr>
          <w:lang w:val="sv-SE"/>
        </w:rPr>
        <w:t xml:space="preserve">ch landanalys inom migrationsområdet) 25.2.2019. </w:t>
      </w:r>
      <w:r w:rsidRPr="00962BF0">
        <w:rPr>
          <w:i/>
          <w:lang w:val="sv-SE"/>
        </w:rPr>
        <w:t>Bangladesh: Falska handlingar</w:t>
      </w:r>
      <w:r>
        <w:rPr>
          <w:lang w:val="sv-SE"/>
        </w:rPr>
        <w:t xml:space="preserve">. </w:t>
      </w:r>
      <w:proofErr w:type="spellStart"/>
      <w:r w:rsidRPr="00E83AE0">
        <w:rPr>
          <w:lang w:val="sv-SE"/>
        </w:rPr>
        <w:t>Saatavilla</w:t>
      </w:r>
      <w:proofErr w:type="spellEnd"/>
      <w:r w:rsidRPr="00E83AE0">
        <w:rPr>
          <w:lang w:val="sv-SE"/>
        </w:rPr>
        <w:t xml:space="preserve">: </w:t>
      </w:r>
      <w:hyperlink r:id="rId48" w:history="1">
        <w:r w:rsidRPr="00E83AE0">
          <w:rPr>
            <w:rStyle w:val="Hyperlinkki"/>
            <w:lang w:val="sv-SE"/>
          </w:rPr>
          <w:t>https://lifos.migrationsverket.se/dokument?documentSummaryId=42810</w:t>
        </w:r>
      </w:hyperlink>
      <w:r w:rsidRPr="00E83AE0">
        <w:rPr>
          <w:lang w:val="sv-SE"/>
        </w:rPr>
        <w:t xml:space="preserve"> (</w:t>
      </w:r>
      <w:proofErr w:type="spellStart"/>
      <w:r w:rsidRPr="00E83AE0">
        <w:rPr>
          <w:lang w:val="sv-SE"/>
        </w:rPr>
        <w:t>käyty</w:t>
      </w:r>
      <w:proofErr w:type="spellEnd"/>
      <w:r w:rsidRPr="00E83AE0">
        <w:rPr>
          <w:lang w:val="sv-SE"/>
        </w:rPr>
        <w:t xml:space="preserve"> </w:t>
      </w:r>
      <w:r>
        <w:rPr>
          <w:lang w:val="sv-SE"/>
        </w:rPr>
        <w:t>11.9.2024</w:t>
      </w:r>
      <w:r w:rsidRPr="00E83AE0">
        <w:rPr>
          <w:lang w:val="sv-SE"/>
        </w:rPr>
        <w:t>).</w:t>
      </w:r>
    </w:p>
    <w:p w:rsidR="00AE3181" w:rsidRPr="00683EB8" w:rsidRDefault="00AE3181" w:rsidP="00AE3181">
      <w:pPr>
        <w:pStyle w:val="LeiptekstiMigri"/>
        <w:ind w:left="0"/>
      </w:pPr>
      <w:r w:rsidRPr="001B18EE">
        <w:rPr>
          <w:lang w:val="sv-SE"/>
        </w:rPr>
        <w:t xml:space="preserve">Migrationsverket 20.8.2024. </w:t>
      </w:r>
      <w:r w:rsidRPr="00CA16A7">
        <w:rPr>
          <w:i/>
          <w:lang w:val="sv-SE"/>
        </w:rPr>
        <w:t>Bangladesh - Protester och regeringsfall</w:t>
      </w:r>
      <w:r>
        <w:rPr>
          <w:lang w:val="sv-SE"/>
        </w:rPr>
        <w:t xml:space="preserve">. </w:t>
      </w:r>
      <w:hyperlink r:id="rId49" w:history="1">
        <w:r w:rsidRPr="00683EB8">
          <w:rPr>
            <w:rStyle w:val="Hyperlinkki"/>
          </w:rPr>
          <w:t>https://lifos.migrationsverket.se/dokument?documentSummaryId=48612</w:t>
        </w:r>
      </w:hyperlink>
      <w:r w:rsidRPr="00683EB8">
        <w:t xml:space="preserve"> (käyty 2.9.2024).</w:t>
      </w:r>
    </w:p>
    <w:p w:rsidR="00AE3181" w:rsidRPr="00C557D3" w:rsidRDefault="00AE3181" w:rsidP="00AE3181">
      <w:pPr>
        <w:pStyle w:val="LeiptekstiMigri"/>
        <w:ind w:left="0"/>
      </w:pPr>
      <w:bookmarkStart w:id="15" w:name="_Hlk176780871"/>
      <w:r w:rsidRPr="00683EB8">
        <w:t xml:space="preserve">OFPRA (Office </w:t>
      </w:r>
      <w:proofErr w:type="spellStart"/>
      <w:r w:rsidRPr="00683EB8">
        <w:t>Français</w:t>
      </w:r>
      <w:proofErr w:type="spellEnd"/>
      <w:r w:rsidRPr="00683EB8">
        <w:t xml:space="preserve"> de </w:t>
      </w:r>
      <w:proofErr w:type="spellStart"/>
      <w:r w:rsidRPr="00683EB8">
        <w:t>Protection</w:t>
      </w:r>
      <w:proofErr w:type="spellEnd"/>
      <w:r w:rsidRPr="00683EB8">
        <w:t xml:space="preserve"> des </w:t>
      </w:r>
      <w:proofErr w:type="spellStart"/>
      <w:r w:rsidRPr="00683EB8">
        <w:t>Réfugiés</w:t>
      </w:r>
      <w:proofErr w:type="spellEnd"/>
      <w:r w:rsidRPr="00683EB8">
        <w:t xml:space="preserve"> et </w:t>
      </w:r>
      <w:proofErr w:type="spellStart"/>
      <w:r w:rsidRPr="00683EB8">
        <w:t>Apatrides</w:t>
      </w:r>
      <w:proofErr w:type="spellEnd"/>
      <w:r w:rsidRPr="00683EB8">
        <w:t xml:space="preserve">) </w:t>
      </w:r>
      <w:bookmarkStart w:id="16" w:name="_Hlk177026753"/>
      <w:r w:rsidRPr="00683EB8">
        <w:t>22.4.2024</w:t>
      </w:r>
      <w:bookmarkEnd w:id="16"/>
      <w:r w:rsidRPr="00683EB8">
        <w:t xml:space="preserve">. </w:t>
      </w:r>
      <w:proofErr w:type="spellStart"/>
      <w:r w:rsidRPr="00CA16A7">
        <w:rPr>
          <w:i/>
        </w:rPr>
        <w:t>Rapport</w:t>
      </w:r>
      <w:proofErr w:type="spellEnd"/>
      <w:r w:rsidRPr="00CA16A7">
        <w:rPr>
          <w:i/>
        </w:rPr>
        <w:t xml:space="preserve"> de mission </w:t>
      </w:r>
      <w:proofErr w:type="spellStart"/>
      <w:r w:rsidRPr="00CA16A7">
        <w:rPr>
          <w:i/>
        </w:rPr>
        <w:t>enRépublique</w:t>
      </w:r>
      <w:proofErr w:type="spellEnd"/>
      <w:r w:rsidRPr="00CA16A7">
        <w:rPr>
          <w:i/>
        </w:rPr>
        <w:t xml:space="preserve"> </w:t>
      </w:r>
      <w:proofErr w:type="spellStart"/>
      <w:r w:rsidRPr="00CA16A7">
        <w:rPr>
          <w:i/>
        </w:rPr>
        <w:t>populaire</w:t>
      </w:r>
      <w:proofErr w:type="spellEnd"/>
      <w:r w:rsidRPr="00CA16A7">
        <w:rPr>
          <w:i/>
        </w:rPr>
        <w:t xml:space="preserve"> du Bangladesh</w:t>
      </w:r>
      <w:r w:rsidRPr="00683EB8">
        <w:t xml:space="preserve">. </w:t>
      </w:r>
      <w:hyperlink r:id="rId50" w:history="1">
        <w:r w:rsidRPr="00C557D3">
          <w:rPr>
            <w:rStyle w:val="Hyperlinkki"/>
          </w:rPr>
          <w:t>https://www.ofpra.gouv.fr/libraries/pdf.js/web/viewer.html?file=/sites/default/files/ofpra_flora/240422_bgd_rapport_mission_v2.pdf</w:t>
        </w:r>
      </w:hyperlink>
      <w:r w:rsidRPr="00C557D3">
        <w:t xml:space="preserve"> (kä</w:t>
      </w:r>
      <w:r>
        <w:t>yty 17.9.2024).</w:t>
      </w:r>
    </w:p>
    <w:p w:rsidR="00AE3181" w:rsidRDefault="00AE3181" w:rsidP="00AE3181">
      <w:pPr>
        <w:pStyle w:val="LeiptekstiMigri"/>
        <w:ind w:left="0"/>
      </w:pPr>
      <w:r w:rsidRPr="000A4854">
        <w:rPr>
          <w:lang w:val="en-US"/>
        </w:rPr>
        <w:lastRenderedPageBreak/>
        <w:t>O</w:t>
      </w:r>
      <w:r>
        <w:rPr>
          <w:lang w:val="en-US"/>
        </w:rPr>
        <w:t>HCHR 16.8.2024</w:t>
      </w:r>
      <w:bookmarkEnd w:id="15"/>
      <w:r>
        <w:rPr>
          <w:lang w:val="en-US"/>
        </w:rPr>
        <w:t xml:space="preserve">. </w:t>
      </w:r>
      <w:r w:rsidRPr="00CA16A7">
        <w:rPr>
          <w:i/>
          <w:lang w:val="en-US"/>
        </w:rPr>
        <w:t>REPORT: Preliminary Analysis of Recent Protests and Unrest in Bangladesh</w:t>
      </w:r>
      <w:r>
        <w:rPr>
          <w:lang w:val="en-US"/>
        </w:rPr>
        <w:t xml:space="preserve">. </w:t>
      </w:r>
      <w:hyperlink r:id="rId51" w:history="1">
        <w:r w:rsidRPr="00616905">
          <w:rPr>
            <w:rStyle w:val="Hyperlinkki"/>
          </w:rPr>
          <w:t>https://www.ohchr.org/sites/default/files/2024-08/OHCHR-Preliminary-Analysis-of-Recent-Protests-and-Unrest-in-Bangladesh-16082024_2.pdf</w:t>
        </w:r>
      </w:hyperlink>
      <w:r w:rsidRPr="00616905">
        <w:t xml:space="preserve"> (kä</w:t>
      </w:r>
      <w:r>
        <w:t>yty 12.9.2024).</w:t>
      </w:r>
    </w:p>
    <w:p w:rsidR="00AE3181" w:rsidRPr="000E2993" w:rsidRDefault="00AE3181" w:rsidP="00AE3181">
      <w:bookmarkStart w:id="17" w:name="_Hlk177046903"/>
      <w:bookmarkStart w:id="18" w:name="_Hlk176780363"/>
      <w:proofErr w:type="spellStart"/>
      <w:r>
        <w:rPr>
          <w:lang w:val="en-US"/>
        </w:rPr>
        <w:t>Stratfor</w:t>
      </w:r>
      <w:proofErr w:type="spellEnd"/>
      <w:r>
        <w:rPr>
          <w:lang w:val="en-US"/>
        </w:rPr>
        <w:t xml:space="preserve"> 23.8.2024</w:t>
      </w:r>
      <w:bookmarkEnd w:id="17"/>
      <w:r>
        <w:rPr>
          <w:lang w:val="en-US"/>
        </w:rPr>
        <w:t xml:space="preserve">. </w:t>
      </w:r>
      <w:r w:rsidRPr="00CA16A7">
        <w:rPr>
          <w:i/>
          <w:lang w:val="en-US"/>
        </w:rPr>
        <w:t>In Bangladesh, Improving Security Does Not Spell Stability</w:t>
      </w:r>
      <w:r>
        <w:rPr>
          <w:lang w:val="en-US"/>
        </w:rPr>
        <w:t xml:space="preserve"> [</w:t>
      </w:r>
      <w:proofErr w:type="spellStart"/>
      <w:r>
        <w:rPr>
          <w:lang w:val="en-US"/>
        </w:rPr>
        <w:t>edellyttää</w:t>
      </w:r>
      <w:proofErr w:type="spellEnd"/>
      <w:r>
        <w:rPr>
          <w:lang w:val="en-US"/>
        </w:rPr>
        <w:t xml:space="preserve"> </w:t>
      </w:r>
      <w:proofErr w:type="spellStart"/>
      <w:r>
        <w:rPr>
          <w:lang w:val="en-US"/>
        </w:rPr>
        <w:t>kirjautumista</w:t>
      </w:r>
      <w:proofErr w:type="spellEnd"/>
      <w:r>
        <w:rPr>
          <w:lang w:val="en-US"/>
        </w:rPr>
        <w:t xml:space="preserve">]. </w:t>
      </w:r>
      <w:hyperlink r:id="rId52" w:history="1">
        <w:r w:rsidRPr="000E2993">
          <w:rPr>
            <w:rStyle w:val="Hyperlinkki"/>
          </w:rPr>
          <w:t>https://worldview.stratfor.com/article/bangladesh-improving-security-does-not-spell-stability</w:t>
        </w:r>
      </w:hyperlink>
      <w:r w:rsidRPr="000E2993">
        <w:t xml:space="preserve"> (kä</w:t>
      </w:r>
      <w:r>
        <w:t>yty 12.9.2024).</w:t>
      </w:r>
    </w:p>
    <w:p w:rsidR="00AE3181" w:rsidRDefault="00AE3181" w:rsidP="00AE3181">
      <w:pPr>
        <w:rPr>
          <w:lang w:val="en-US"/>
        </w:rPr>
      </w:pPr>
      <w:r w:rsidRPr="00BA68BE">
        <w:rPr>
          <w:lang w:val="en-US"/>
        </w:rPr>
        <w:t xml:space="preserve">Transparency International 2024. </w:t>
      </w:r>
      <w:r w:rsidRPr="00962BF0">
        <w:rPr>
          <w:i/>
          <w:lang w:val="en-US"/>
        </w:rPr>
        <w:t>Corruption Perceptions Index 202</w:t>
      </w:r>
      <w:r>
        <w:rPr>
          <w:i/>
          <w:lang w:val="en-US"/>
        </w:rPr>
        <w:t>3</w:t>
      </w:r>
      <w:r w:rsidRPr="00962BF0">
        <w:rPr>
          <w:i/>
          <w:lang w:val="en-US"/>
        </w:rPr>
        <w:t>: Bangladesh</w:t>
      </w:r>
      <w:r>
        <w:rPr>
          <w:lang w:val="en-US"/>
        </w:rPr>
        <w:t>.</w:t>
      </w:r>
      <w:r w:rsidRPr="0048424B">
        <w:rPr>
          <w:lang w:val="en-US"/>
        </w:rPr>
        <w:t xml:space="preserve"> </w:t>
      </w:r>
      <w:hyperlink r:id="rId53" w:history="1">
        <w:r w:rsidRPr="00BA68BE">
          <w:rPr>
            <w:rStyle w:val="Hyperlinkki"/>
            <w:lang w:val="en-US"/>
          </w:rPr>
          <w:t>https://www.transparency.org/en/cpi/2023/index/est</w:t>
        </w:r>
      </w:hyperlink>
      <w:r w:rsidRPr="00BA68BE">
        <w:rPr>
          <w:lang w:val="en-US"/>
        </w:rPr>
        <w:t xml:space="preserve"> (</w:t>
      </w:r>
      <w:proofErr w:type="spellStart"/>
      <w:r w:rsidRPr="00BA68BE">
        <w:rPr>
          <w:lang w:val="en-US"/>
        </w:rPr>
        <w:t>käyty</w:t>
      </w:r>
      <w:proofErr w:type="spellEnd"/>
      <w:r w:rsidRPr="00BA68BE">
        <w:rPr>
          <w:lang w:val="en-US"/>
        </w:rPr>
        <w:t xml:space="preserve"> </w:t>
      </w:r>
      <w:r>
        <w:rPr>
          <w:lang w:val="en-US"/>
        </w:rPr>
        <w:t>11.9</w:t>
      </w:r>
      <w:r w:rsidRPr="00BA68BE">
        <w:rPr>
          <w:lang w:val="en-US"/>
        </w:rPr>
        <w:t>.2024).</w:t>
      </w:r>
    </w:p>
    <w:p w:rsidR="00AE3181" w:rsidRDefault="00AE3181" w:rsidP="00AE3181">
      <w:pPr>
        <w:rPr>
          <w:lang w:val="en-US"/>
        </w:rPr>
      </w:pPr>
      <w:r w:rsidRPr="0032685D">
        <w:rPr>
          <w:lang w:val="en-US"/>
        </w:rPr>
        <w:t xml:space="preserve">UNICEF </w:t>
      </w:r>
    </w:p>
    <w:p w:rsidR="00AE3181" w:rsidRPr="00AF57E4" w:rsidRDefault="00AE3181" w:rsidP="00AE3181">
      <w:pPr>
        <w:ind w:left="720"/>
      </w:pPr>
      <w:r>
        <w:rPr>
          <w:lang w:val="en-US"/>
        </w:rPr>
        <w:t xml:space="preserve">11.9.2024. </w:t>
      </w:r>
      <w:r w:rsidRPr="00CA16A7">
        <w:rPr>
          <w:i/>
          <w:lang w:val="en-US"/>
        </w:rPr>
        <w:t xml:space="preserve">Situation Report on Cyclone </w:t>
      </w:r>
      <w:proofErr w:type="spellStart"/>
      <w:r w:rsidRPr="00CA16A7">
        <w:rPr>
          <w:i/>
          <w:lang w:val="en-US"/>
        </w:rPr>
        <w:t>Remal</w:t>
      </w:r>
      <w:proofErr w:type="spellEnd"/>
      <w:r w:rsidRPr="00CA16A7">
        <w:rPr>
          <w:i/>
          <w:lang w:val="en-US"/>
        </w:rPr>
        <w:t xml:space="preserve"> and Floods in Bangladesh No. 3</w:t>
      </w:r>
      <w:r>
        <w:rPr>
          <w:lang w:val="en-US"/>
        </w:rPr>
        <w:t xml:space="preserve">. </w:t>
      </w:r>
      <w:hyperlink r:id="rId54" w:history="1">
        <w:r w:rsidRPr="00133B32">
          <w:rPr>
            <w:rStyle w:val="Hyperlinkki"/>
          </w:rPr>
          <w:t>https://reliefweb.int/report/bangladesh/unicef-bangladesh-situation-report-no-3-cyclone-remal-and-floods-11-september-2024</w:t>
        </w:r>
      </w:hyperlink>
      <w:r w:rsidRPr="00AF57E4">
        <w:t xml:space="preserve"> (kä</w:t>
      </w:r>
      <w:r>
        <w:t>yty 12.9.2024).</w:t>
      </w:r>
    </w:p>
    <w:p w:rsidR="00AE3181" w:rsidRPr="00992F16" w:rsidRDefault="00AE3181" w:rsidP="00AE3181">
      <w:pPr>
        <w:ind w:left="720"/>
      </w:pPr>
      <w:r w:rsidRPr="0032685D">
        <w:rPr>
          <w:lang w:val="en-US"/>
        </w:rPr>
        <w:t xml:space="preserve">21.8.2024. </w:t>
      </w:r>
      <w:r w:rsidRPr="00CA16A7">
        <w:rPr>
          <w:i/>
          <w:lang w:val="en-US"/>
        </w:rPr>
        <w:t xml:space="preserve">Situation Report on Cyclone </w:t>
      </w:r>
      <w:proofErr w:type="spellStart"/>
      <w:r w:rsidRPr="00CA16A7">
        <w:rPr>
          <w:i/>
          <w:lang w:val="en-US"/>
        </w:rPr>
        <w:t>Remal</w:t>
      </w:r>
      <w:proofErr w:type="spellEnd"/>
      <w:r w:rsidRPr="00CA16A7">
        <w:rPr>
          <w:i/>
          <w:lang w:val="en-US"/>
        </w:rPr>
        <w:t xml:space="preserve"> and Floods in Bangladesh No. 2</w:t>
      </w:r>
      <w:r w:rsidRPr="00992F16">
        <w:rPr>
          <w:lang w:val="en-US"/>
        </w:rPr>
        <w:t>.</w:t>
      </w:r>
      <w:r>
        <w:rPr>
          <w:lang w:val="en-US"/>
        </w:rPr>
        <w:t xml:space="preserve"> </w:t>
      </w:r>
      <w:hyperlink r:id="rId55" w:history="1">
        <w:r w:rsidRPr="00992F16">
          <w:rPr>
            <w:rStyle w:val="Hyperlinkki"/>
          </w:rPr>
          <w:t>https://www.unicef.org/media/160426/file/Bangladesh-Cyclone-Remal-and-Floods-SitRep-21-August-2024.pdf</w:t>
        </w:r>
      </w:hyperlink>
      <w:r w:rsidRPr="00992F16">
        <w:t xml:space="preserve"> (kä</w:t>
      </w:r>
      <w:r>
        <w:t>yty 10.9.2024).</w:t>
      </w:r>
    </w:p>
    <w:p w:rsidR="00AE3181" w:rsidRPr="00683EB8" w:rsidRDefault="00AE3181" w:rsidP="00AE3181">
      <w:pPr>
        <w:pStyle w:val="LeiptekstiMigri"/>
        <w:ind w:left="0"/>
        <w:rPr>
          <w:lang w:val="en-US"/>
        </w:rPr>
      </w:pPr>
      <w:r>
        <w:rPr>
          <w:lang w:val="en-US"/>
        </w:rPr>
        <w:t xml:space="preserve">USDOS (US Department of State) 23.4.2024. </w:t>
      </w:r>
      <w:r w:rsidRPr="00CA16A7">
        <w:rPr>
          <w:i/>
          <w:lang w:val="en-US"/>
        </w:rPr>
        <w:t>Bangladesh 2023 Human Rights Report</w:t>
      </w:r>
      <w:r>
        <w:rPr>
          <w:lang w:val="en-US"/>
        </w:rPr>
        <w:t xml:space="preserve">. </w:t>
      </w:r>
      <w:hyperlink r:id="rId56" w:history="1">
        <w:r w:rsidRPr="00683EB8">
          <w:rPr>
            <w:rStyle w:val="Hyperlinkki"/>
            <w:lang w:val="en-US"/>
          </w:rPr>
          <w:t>https://www.state.gov/wp-content/uploads/2024/02/528267_BANGLADESH-2023-HUMAN-RIGHTS-REPORT.pdf</w:t>
        </w:r>
      </w:hyperlink>
      <w:r w:rsidRPr="00683EB8">
        <w:rPr>
          <w:lang w:val="en-US"/>
        </w:rPr>
        <w:t xml:space="preserve"> (</w:t>
      </w:r>
      <w:proofErr w:type="spellStart"/>
      <w:r w:rsidRPr="00683EB8">
        <w:rPr>
          <w:lang w:val="en-US"/>
        </w:rPr>
        <w:t>käyty</w:t>
      </w:r>
      <w:proofErr w:type="spellEnd"/>
      <w:r w:rsidRPr="00683EB8">
        <w:rPr>
          <w:lang w:val="en-US"/>
        </w:rPr>
        <w:t xml:space="preserve"> 12.9.2024).</w:t>
      </w:r>
    </w:p>
    <w:p w:rsidR="00AE3181" w:rsidRPr="00D83898" w:rsidRDefault="00AE3181" w:rsidP="00AE3181">
      <w:pPr>
        <w:pStyle w:val="LeiptekstiMigri"/>
        <w:ind w:left="0"/>
      </w:pPr>
      <w:r w:rsidRPr="00D83898">
        <w:rPr>
          <w:lang w:val="en-US"/>
        </w:rPr>
        <w:t>USIP (United St</w:t>
      </w:r>
      <w:r>
        <w:rPr>
          <w:lang w:val="en-US"/>
        </w:rPr>
        <w:t>ates Institute of Peace) 6.8.2024</w:t>
      </w:r>
      <w:bookmarkEnd w:id="18"/>
      <w:r>
        <w:rPr>
          <w:lang w:val="en-US"/>
        </w:rPr>
        <w:t xml:space="preserve">. </w:t>
      </w:r>
      <w:r w:rsidRPr="00CA16A7">
        <w:rPr>
          <w:i/>
          <w:lang w:val="en-US"/>
        </w:rPr>
        <w:t xml:space="preserve">Bangladesh’s Accidental Revolutionaries Topple Sheikh Hasina — What’s </w:t>
      </w:r>
      <w:proofErr w:type="gramStart"/>
      <w:r w:rsidRPr="00CA16A7">
        <w:rPr>
          <w:i/>
          <w:lang w:val="en-US"/>
        </w:rPr>
        <w:t>Next?</w:t>
      </w:r>
      <w:r>
        <w:rPr>
          <w:lang w:val="en-US"/>
        </w:rPr>
        <w:t>.</w:t>
      </w:r>
      <w:proofErr w:type="gramEnd"/>
      <w:r>
        <w:rPr>
          <w:lang w:val="en-US"/>
        </w:rPr>
        <w:t xml:space="preserve"> </w:t>
      </w:r>
      <w:hyperlink r:id="rId57" w:history="1">
        <w:r w:rsidRPr="00035046">
          <w:rPr>
            <w:rStyle w:val="Hyperlinkki"/>
          </w:rPr>
          <w:t>https://www.usip.org/publications/2024/08/bangladeshs-accidental-revolutionaries-topple-sheikh-hasina-whats-next</w:t>
        </w:r>
      </w:hyperlink>
      <w:r w:rsidRPr="00D83898">
        <w:t xml:space="preserve"> (käyty 9.9.2024).</w:t>
      </w:r>
    </w:p>
    <w:p w:rsidR="00AE3181" w:rsidRDefault="00AE3181" w:rsidP="00AE3181">
      <w:pPr>
        <w:pStyle w:val="LeiptekstiMigri"/>
        <w:ind w:left="0"/>
        <w:rPr>
          <w:lang w:val="en-US"/>
        </w:rPr>
      </w:pPr>
      <w:r w:rsidRPr="009B14C8">
        <w:rPr>
          <w:lang w:val="en-US"/>
        </w:rPr>
        <w:t xml:space="preserve">VOA (Voice of </w:t>
      </w:r>
      <w:r>
        <w:rPr>
          <w:lang w:val="en-US"/>
        </w:rPr>
        <w:t xml:space="preserve">America) </w:t>
      </w:r>
    </w:p>
    <w:p w:rsidR="00AE3181" w:rsidRPr="00857D0E" w:rsidRDefault="00AE3181" w:rsidP="00AE3181">
      <w:pPr>
        <w:pStyle w:val="LeiptekstiMigri"/>
        <w:ind w:left="720"/>
      </w:pPr>
      <w:r>
        <w:rPr>
          <w:lang w:val="en-US"/>
        </w:rPr>
        <w:t xml:space="preserve">12.8.2024. </w:t>
      </w:r>
      <w:r w:rsidRPr="00CA16A7">
        <w:rPr>
          <w:i/>
          <w:lang w:val="en-US"/>
        </w:rPr>
        <w:t>India blocks Bangladeshis fleeing chaotic regime change</w:t>
      </w:r>
      <w:r>
        <w:rPr>
          <w:lang w:val="en-US"/>
        </w:rPr>
        <w:t xml:space="preserve">. </w:t>
      </w:r>
      <w:hyperlink r:id="rId58" w:history="1">
        <w:r w:rsidRPr="00857D0E">
          <w:rPr>
            <w:rStyle w:val="Hyperlinkki"/>
          </w:rPr>
          <w:t>https://www.voanews.com/a/india-blocks-bangladeshis-fleeing-chaotic-regime-change-/7738952.html</w:t>
        </w:r>
      </w:hyperlink>
      <w:r w:rsidRPr="00857D0E">
        <w:t xml:space="preserve"> (kä</w:t>
      </w:r>
      <w:r>
        <w:t>yty 11.9.2024).</w:t>
      </w:r>
    </w:p>
    <w:p w:rsidR="00AE3181" w:rsidRDefault="00AE3181" w:rsidP="00AE3181">
      <w:pPr>
        <w:pStyle w:val="LeiptekstiMigri"/>
        <w:ind w:left="720"/>
      </w:pPr>
      <w:r>
        <w:rPr>
          <w:lang w:val="en-US"/>
        </w:rPr>
        <w:t xml:space="preserve">9.8.2024. </w:t>
      </w:r>
      <w:r w:rsidRPr="00CA16A7">
        <w:rPr>
          <w:i/>
          <w:lang w:val="en-US"/>
        </w:rPr>
        <w:t>Bangladesh seen heading toward political crisis</w:t>
      </w:r>
      <w:r>
        <w:rPr>
          <w:lang w:val="en-US"/>
        </w:rPr>
        <w:t xml:space="preserve">. </w:t>
      </w:r>
      <w:hyperlink r:id="rId59" w:history="1">
        <w:r w:rsidRPr="00035046">
          <w:rPr>
            <w:rStyle w:val="Hyperlinkki"/>
          </w:rPr>
          <w:t>https://www.voanews.com/a/bangladesh-seen-heading-toward-political-crisis/7735908.html</w:t>
        </w:r>
      </w:hyperlink>
      <w:r w:rsidRPr="009B14C8">
        <w:t xml:space="preserve"> (käyty 9.9.2024).</w:t>
      </w:r>
    </w:p>
    <w:p w:rsidR="00AE3181" w:rsidRPr="001E5C3B" w:rsidRDefault="00AE3181" w:rsidP="00AE3181">
      <w:pPr>
        <w:pStyle w:val="LeiptekstiMigri"/>
        <w:ind w:left="0"/>
        <w:rPr>
          <w:lang w:val="en-US"/>
        </w:rPr>
      </w:pPr>
      <w:r w:rsidRPr="001E5C3B">
        <w:rPr>
          <w:lang w:val="en-US"/>
        </w:rPr>
        <w:t xml:space="preserve">The World Bank 11.4.2024. </w:t>
      </w:r>
      <w:r w:rsidRPr="00CA16A7">
        <w:rPr>
          <w:i/>
          <w:lang w:val="en-US"/>
        </w:rPr>
        <w:t>Bangladesh: Overview</w:t>
      </w:r>
      <w:r w:rsidRPr="001E5C3B">
        <w:rPr>
          <w:lang w:val="en-US"/>
        </w:rPr>
        <w:t>.</w:t>
      </w:r>
      <w:r>
        <w:rPr>
          <w:lang w:val="en-US"/>
        </w:rPr>
        <w:t xml:space="preserve"> </w:t>
      </w:r>
      <w:hyperlink r:id="rId60" w:history="1">
        <w:r w:rsidRPr="00133B32">
          <w:rPr>
            <w:rStyle w:val="Hyperlinkki"/>
            <w:lang w:val="en-US"/>
          </w:rPr>
          <w:t>https://www.worldbank.org/en/country/bangladesh/overview</w:t>
        </w:r>
      </w:hyperlink>
      <w:r>
        <w:rPr>
          <w:lang w:val="en-US"/>
        </w:rPr>
        <w:t xml:space="preserve"> (</w:t>
      </w:r>
      <w:proofErr w:type="spellStart"/>
      <w:r>
        <w:rPr>
          <w:lang w:val="en-US"/>
        </w:rPr>
        <w:t>käyty</w:t>
      </w:r>
      <w:proofErr w:type="spellEnd"/>
      <w:r>
        <w:rPr>
          <w:lang w:val="en-US"/>
        </w:rPr>
        <w:t xml:space="preserve"> 12.9.2024).</w:t>
      </w:r>
      <w:r w:rsidRPr="001E5C3B">
        <w:rPr>
          <w:lang w:val="en-US"/>
        </w:rPr>
        <w:t xml:space="preserve"> </w:t>
      </w:r>
    </w:p>
    <w:p w:rsidR="00AE3181" w:rsidRPr="001D5CAA" w:rsidRDefault="00A368E0" w:rsidP="00AE3181">
      <w:pPr>
        <w:pStyle w:val="LeiptekstiMigri"/>
        <w:ind w:left="0"/>
        <w:rPr>
          <w:lang w:val="en-GB"/>
        </w:rPr>
      </w:pPr>
      <w:r>
        <w:rPr>
          <w:b/>
        </w:rPr>
        <w:pict>
          <v:rect id="_x0000_i1028" style="width:0;height:1.5pt" o:hralign="center" o:hrstd="t" o:hr="t" fillcolor="#a0a0a0" stroked="f"/>
        </w:pict>
      </w:r>
    </w:p>
    <w:p w:rsidR="00AE3181" w:rsidRDefault="00AE3181" w:rsidP="00AE3181">
      <w:pPr>
        <w:pStyle w:val="Numeroimatonotsikko"/>
      </w:pPr>
      <w:r>
        <w:t>Tietoja vastauksesta</w:t>
      </w:r>
    </w:p>
    <w:p w:rsidR="00AE3181" w:rsidRPr="00A35BCB" w:rsidRDefault="00AE3181" w:rsidP="00AE3181">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rsidR="00AE3181" w:rsidRPr="00BC367A" w:rsidRDefault="00AE3181" w:rsidP="00AE3181">
      <w:pPr>
        <w:pStyle w:val="Numeroimatonotsikko"/>
        <w:rPr>
          <w:lang w:val="en-GB"/>
        </w:rPr>
      </w:pPr>
      <w:r w:rsidRPr="00BC367A">
        <w:rPr>
          <w:lang w:val="en-GB"/>
        </w:rPr>
        <w:t>Information on the response</w:t>
      </w:r>
    </w:p>
    <w:p w:rsidR="00AE3181" w:rsidRPr="00A35BCB" w:rsidRDefault="00AE3181" w:rsidP="00AE3181">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rsidR="009D0F80" w:rsidRPr="00403CF5" w:rsidRDefault="009D0F80" w:rsidP="001958CF">
      <w:pPr>
        <w:rPr>
          <w:lang w:val="en-US"/>
        </w:rPr>
      </w:pPr>
    </w:p>
    <w:sectPr w:rsidR="009D0F80" w:rsidRPr="00403CF5" w:rsidSect="00072438">
      <w:headerReference w:type="default" r:id="rId61"/>
      <w:headerReference w:type="first" r:id="rId62"/>
      <w:footerReference w:type="first" r:id="rId63"/>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8E0" w:rsidRDefault="00A368E0" w:rsidP="007E0069">
      <w:pPr>
        <w:spacing w:after="0" w:line="240" w:lineRule="auto"/>
      </w:pPr>
      <w:r>
        <w:separator/>
      </w:r>
    </w:p>
  </w:endnote>
  <w:endnote w:type="continuationSeparator" w:id="0">
    <w:p w:rsidR="00A368E0" w:rsidRDefault="00A368E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8E0" w:rsidRDefault="00A368E0"/>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A368E0" w:rsidRPr="00A83D54" w:rsidTr="00483E37">
      <w:trPr>
        <w:trHeight w:val="189"/>
      </w:trPr>
      <w:tc>
        <w:tcPr>
          <w:tcW w:w="1560" w:type="dxa"/>
        </w:tcPr>
        <w:p w:rsidR="00A368E0" w:rsidRPr="00A83D54" w:rsidRDefault="00A368E0" w:rsidP="00337E76">
          <w:pPr>
            <w:pStyle w:val="Alatunniste"/>
            <w:rPr>
              <w:sz w:val="14"/>
              <w:szCs w:val="14"/>
            </w:rPr>
          </w:pPr>
        </w:p>
      </w:tc>
      <w:tc>
        <w:tcPr>
          <w:tcW w:w="2551" w:type="dxa"/>
        </w:tcPr>
        <w:p w:rsidR="00A368E0" w:rsidRPr="00A83D54" w:rsidRDefault="00A368E0" w:rsidP="00337E76">
          <w:pPr>
            <w:pStyle w:val="Alatunniste"/>
            <w:rPr>
              <w:sz w:val="14"/>
              <w:szCs w:val="14"/>
            </w:rPr>
          </w:pPr>
        </w:p>
      </w:tc>
      <w:tc>
        <w:tcPr>
          <w:tcW w:w="2552" w:type="dxa"/>
        </w:tcPr>
        <w:p w:rsidR="00A368E0" w:rsidRPr="00A83D54" w:rsidRDefault="00A368E0" w:rsidP="00337E76">
          <w:pPr>
            <w:pStyle w:val="Alatunniste"/>
            <w:rPr>
              <w:sz w:val="14"/>
              <w:szCs w:val="14"/>
            </w:rPr>
          </w:pPr>
        </w:p>
      </w:tc>
      <w:tc>
        <w:tcPr>
          <w:tcW w:w="2830" w:type="dxa"/>
        </w:tcPr>
        <w:p w:rsidR="00A368E0" w:rsidRPr="00A83D54" w:rsidRDefault="00A368E0" w:rsidP="00337E76">
          <w:pPr>
            <w:pStyle w:val="Alatunniste"/>
            <w:rPr>
              <w:sz w:val="14"/>
              <w:szCs w:val="14"/>
            </w:rPr>
          </w:pPr>
        </w:p>
      </w:tc>
    </w:tr>
    <w:tr w:rsidR="00A368E0" w:rsidRPr="00A83D54" w:rsidTr="00483E37">
      <w:trPr>
        <w:trHeight w:val="189"/>
      </w:trPr>
      <w:tc>
        <w:tcPr>
          <w:tcW w:w="1560" w:type="dxa"/>
        </w:tcPr>
        <w:p w:rsidR="00A368E0" w:rsidRPr="00A83D54" w:rsidRDefault="00A368E0" w:rsidP="00337E76">
          <w:pPr>
            <w:pStyle w:val="Alatunniste"/>
            <w:rPr>
              <w:sz w:val="14"/>
              <w:szCs w:val="14"/>
            </w:rPr>
          </w:pPr>
        </w:p>
      </w:tc>
      <w:tc>
        <w:tcPr>
          <w:tcW w:w="2551" w:type="dxa"/>
        </w:tcPr>
        <w:p w:rsidR="00A368E0" w:rsidRPr="00A83D54" w:rsidRDefault="00A368E0" w:rsidP="00337E76">
          <w:pPr>
            <w:pStyle w:val="Alatunniste"/>
            <w:rPr>
              <w:sz w:val="14"/>
              <w:szCs w:val="14"/>
            </w:rPr>
          </w:pPr>
        </w:p>
      </w:tc>
      <w:tc>
        <w:tcPr>
          <w:tcW w:w="2552" w:type="dxa"/>
        </w:tcPr>
        <w:p w:rsidR="00A368E0" w:rsidRPr="00A83D54" w:rsidRDefault="00A368E0" w:rsidP="00337E76">
          <w:pPr>
            <w:pStyle w:val="Alatunniste"/>
            <w:rPr>
              <w:sz w:val="14"/>
              <w:szCs w:val="14"/>
            </w:rPr>
          </w:pPr>
        </w:p>
      </w:tc>
      <w:tc>
        <w:tcPr>
          <w:tcW w:w="2830" w:type="dxa"/>
        </w:tcPr>
        <w:p w:rsidR="00A368E0" w:rsidRPr="00A83D54" w:rsidRDefault="00A368E0" w:rsidP="00337E76">
          <w:pPr>
            <w:pStyle w:val="Alatunniste"/>
            <w:rPr>
              <w:sz w:val="14"/>
              <w:szCs w:val="14"/>
            </w:rPr>
          </w:pPr>
        </w:p>
      </w:tc>
    </w:tr>
    <w:tr w:rsidR="00A368E0" w:rsidRPr="00A83D54" w:rsidTr="00483E37">
      <w:trPr>
        <w:trHeight w:val="189"/>
      </w:trPr>
      <w:tc>
        <w:tcPr>
          <w:tcW w:w="1560" w:type="dxa"/>
        </w:tcPr>
        <w:p w:rsidR="00A368E0" w:rsidRPr="00A83D54" w:rsidRDefault="00A368E0" w:rsidP="00337E76">
          <w:pPr>
            <w:pStyle w:val="Alatunniste"/>
            <w:rPr>
              <w:sz w:val="14"/>
              <w:szCs w:val="14"/>
            </w:rPr>
          </w:pPr>
        </w:p>
      </w:tc>
      <w:tc>
        <w:tcPr>
          <w:tcW w:w="2551" w:type="dxa"/>
        </w:tcPr>
        <w:p w:rsidR="00A368E0" w:rsidRPr="00A83D54" w:rsidRDefault="00A368E0" w:rsidP="00337E76">
          <w:pPr>
            <w:pStyle w:val="Alatunniste"/>
            <w:rPr>
              <w:sz w:val="14"/>
              <w:szCs w:val="14"/>
            </w:rPr>
          </w:pPr>
        </w:p>
      </w:tc>
      <w:tc>
        <w:tcPr>
          <w:tcW w:w="2552" w:type="dxa"/>
        </w:tcPr>
        <w:p w:rsidR="00A368E0" w:rsidRPr="00A83D54" w:rsidRDefault="00A368E0" w:rsidP="00337E76">
          <w:pPr>
            <w:pStyle w:val="Alatunniste"/>
            <w:rPr>
              <w:sz w:val="14"/>
              <w:szCs w:val="14"/>
            </w:rPr>
          </w:pPr>
        </w:p>
      </w:tc>
      <w:tc>
        <w:tcPr>
          <w:tcW w:w="2830" w:type="dxa"/>
        </w:tcPr>
        <w:p w:rsidR="00A368E0" w:rsidRPr="00A83D54" w:rsidRDefault="00A368E0" w:rsidP="00337E76">
          <w:pPr>
            <w:pStyle w:val="Alatunniste"/>
            <w:rPr>
              <w:sz w:val="14"/>
              <w:szCs w:val="14"/>
            </w:rPr>
          </w:pPr>
        </w:p>
      </w:tc>
    </w:tr>
  </w:tbl>
  <w:p w:rsidR="00A368E0" w:rsidRDefault="00A368E0">
    <w:pPr>
      <w:pStyle w:val="Alatunniste"/>
    </w:pPr>
    <w:r w:rsidRPr="00A83D54">
      <w:rPr>
        <w:noProof/>
        <w:sz w:val="14"/>
        <w:szCs w:val="14"/>
        <w:lang w:eastAsia="fi-FI"/>
      </w:rPr>
      <w:drawing>
        <wp:anchor distT="0" distB="0" distL="114300" distR="114300" simplePos="0" relativeHeight="251667456" behindDoc="0" locked="0" layoutInCell="1" allowOverlap="1" wp14:anchorId="4CCBE70C" wp14:editId="456BA4F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rsidR="00A368E0" w:rsidRDefault="00A368E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8E0" w:rsidRDefault="00A368E0" w:rsidP="007E0069">
      <w:pPr>
        <w:spacing w:after="0" w:line="240" w:lineRule="auto"/>
      </w:pPr>
      <w:r>
        <w:separator/>
      </w:r>
    </w:p>
  </w:footnote>
  <w:footnote w:type="continuationSeparator" w:id="0">
    <w:p w:rsidR="00A368E0" w:rsidRDefault="00A368E0" w:rsidP="007E0069">
      <w:pPr>
        <w:spacing w:after="0" w:line="240" w:lineRule="auto"/>
      </w:pPr>
      <w:r>
        <w:continuationSeparator/>
      </w:r>
    </w:p>
  </w:footnote>
  <w:footnote w:id="1">
    <w:p w:rsidR="00A368E0" w:rsidRPr="004666BE" w:rsidRDefault="00A368E0">
      <w:pPr>
        <w:pStyle w:val="Alaviitteenteksti"/>
        <w:rPr>
          <w:lang w:val="en-US"/>
        </w:rPr>
      </w:pPr>
      <w:r>
        <w:rPr>
          <w:rStyle w:val="Alaviitteenviite"/>
        </w:rPr>
        <w:footnoteRef/>
      </w:r>
      <w:r w:rsidRPr="004666BE">
        <w:rPr>
          <w:lang w:val="en-US"/>
        </w:rPr>
        <w:t xml:space="preserve"> DFAT 30.11.2022, s. 9.</w:t>
      </w:r>
    </w:p>
  </w:footnote>
  <w:footnote w:id="2">
    <w:p w:rsidR="00A368E0" w:rsidRPr="004666BE" w:rsidRDefault="00A368E0">
      <w:pPr>
        <w:pStyle w:val="Alaviitteenteksti"/>
        <w:rPr>
          <w:lang w:val="en-US"/>
        </w:rPr>
      </w:pPr>
      <w:r>
        <w:rPr>
          <w:rStyle w:val="Alaviitteenviite"/>
        </w:rPr>
        <w:footnoteRef/>
      </w:r>
      <w:r w:rsidRPr="004666BE">
        <w:rPr>
          <w:lang w:val="en-US"/>
        </w:rPr>
        <w:t xml:space="preserve"> CIA Factbook 4.9.2024.</w:t>
      </w:r>
    </w:p>
  </w:footnote>
  <w:footnote w:id="3">
    <w:p w:rsidR="00A368E0" w:rsidRPr="00522D94" w:rsidRDefault="00A368E0">
      <w:pPr>
        <w:pStyle w:val="Alaviitteenteksti"/>
        <w:rPr>
          <w:lang w:val="en-US"/>
        </w:rPr>
      </w:pPr>
      <w:r>
        <w:rPr>
          <w:rStyle w:val="Alaviitteenviite"/>
        </w:rPr>
        <w:footnoteRef/>
      </w:r>
      <w:r w:rsidRPr="00522D94">
        <w:rPr>
          <w:lang w:val="en-US"/>
        </w:rPr>
        <w:t xml:space="preserve"> </w:t>
      </w:r>
      <w:proofErr w:type="spellStart"/>
      <w:r w:rsidRPr="00522D94">
        <w:rPr>
          <w:lang w:val="en-US"/>
        </w:rPr>
        <w:t>Autere</w:t>
      </w:r>
      <w:proofErr w:type="spellEnd"/>
      <w:r w:rsidRPr="00522D94">
        <w:rPr>
          <w:lang w:val="en-US"/>
        </w:rPr>
        <w:t xml:space="preserve"> 2022, s. 54.</w:t>
      </w:r>
    </w:p>
  </w:footnote>
  <w:footnote w:id="4">
    <w:p w:rsidR="00A368E0" w:rsidRPr="008F4AB4" w:rsidRDefault="00A368E0" w:rsidP="009F2048">
      <w:pPr>
        <w:pStyle w:val="Alaviitteenteksti"/>
        <w:rPr>
          <w:lang w:val="en-US"/>
        </w:rPr>
      </w:pPr>
      <w:r>
        <w:rPr>
          <w:rStyle w:val="Alaviitteenviite"/>
        </w:rPr>
        <w:footnoteRef/>
      </w:r>
      <w:r w:rsidRPr="00993BB7">
        <w:t xml:space="preserve"> </w:t>
      </w:r>
      <w:proofErr w:type="spellStart"/>
      <w:r w:rsidRPr="00993BB7">
        <w:t>Lifos</w:t>
      </w:r>
      <w:proofErr w:type="spellEnd"/>
      <w:r w:rsidRPr="00993BB7">
        <w:t xml:space="preserve"> 25.2.2019, s. 4, 7. </w:t>
      </w:r>
      <w:proofErr w:type="spellStart"/>
      <w:r w:rsidRPr="00993BB7">
        <w:t>Transparency</w:t>
      </w:r>
      <w:proofErr w:type="spellEnd"/>
      <w:r w:rsidRPr="00993BB7">
        <w:t xml:space="preserve"> International -järjestön vuoden 2023 korruptioindeksissä Bangladesh oli sijalla 149/180, ks. </w:t>
      </w:r>
      <w:bookmarkStart w:id="1" w:name="_Hlk164409903"/>
      <w:r w:rsidRPr="008F4AB4">
        <w:rPr>
          <w:lang w:val="en-US"/>
        </w:rPr>
        <w:t>Transparency International 2024</w:t>
      </w:r>
      <w:bookmarkEnd w:id="1"/>
      <w:r w:rsidRPr="008F4AB4">
        <w:rPr>
          <w:lang w:val="en-US"/>
        </w:rPr>
        <w:t>.</w:t>
      </w:r>
    </w:p>
  </w:footnote>
  <w:footnote w:id="5">
    <w:p w:rsidR="00A368E0" w:rsidRPr="008F4AB4" w:rsidRDefault="00A368E0" w:rsidP="009F2048">
      <w:pPr>
        <w:pStyle w:val="Alaviitteenteksti"/>
        <w:rPr>
          <w:lang w:val="en-US"/>
        </w:rPr>
      </w:pPr>
      <w:r>
        <w:rPr>
          <w:rStyle w:val="Alaviitteenviite"/>
        </w:rPr>
        <w:footnoteRef/>
      </w:r>
      <w:r w:rsidRPr="008F4AB4">
        <w:rPr>
          <w:lang w:val="en-US"/>
        </w:rPr>
        <w:t xml:space="preserve"> Freedom House 2024; </w:t>
      </w:r>
      <w:proofErr w:type="spellStart"/>
      <w:r w:rsidRPr="008F4AB4">
        <w:rPr>
          <w:lang w:val="en-US"/>
        </w:rPr>
        <w:t>Lifos</w:t>
      </w:r>
      <w:proofErr w:type="spellEnd"/>
      <w:r w:rsidRPr="008F4AB4">
        <w:rPr>
          <w:lang w:val="en-US"/>
        </w:rPr>
        <w:t xml:space="preserve"> 25.2.2019, s. 4, 7.</w:t>
      </w:r>
    </w:p>
  </w:footnote>
  <w:footnote w:id="6">
    <w:p w:rsidR="00A368E0" w:rsidRPr="00522D94" w:rsidRDefault="00A368E0">
      <w:pPr>
        <w:pStyle w:val="Alaviitteenteksti"/>
        <w:rPr>
          <w:lang w:val="en-US"/>
        </w:rPr>
      </w:pPr>
      <w:r>
        <w:rPr>
          <w:rStyle w:val="Alaviitteenviite"/>
        </w:rPr>
        <w:footnoteRef/>
      </w:r>
      <w:r w:rsidRPr="00522D94">
        <w:rPr>
          <w:lang w:val="en-US"/>
        </w:rPr>
        <w:t xml:space="preserve"> </w:t>
      </w:r>
      <w:proofErr w:type="spellStart"/>
      <w:r w:rsidRPr="00522D94">
        <w:rPr>
          <w:lang w:val="en-US"/>
        </w:rPr>
        <w:t>Autere</w:t>
      </w:r>
      <w:proofErr w:type="spellEnd"/>
      <w:r w:rsidRPr="00522D94">
        <w:rPr>
          <w:lang w:val="en-US"/>
        </w:rPr>
        <w:t xml:space="preserve"> 2022, s. 53–54.</w:t>
      </w:r>
    </w:p>
  </w:footnote>
  <w:footnote w:id="7">
    <w:p w:rsidR="00A368E0" w:rsidRPr="002A27CD" w:rsidRDefault="00A368E0">
      <w:pPr>
        <w:pStyle w:val="Alaviitteenteksti"/>
        <w:rPr>
          <w:lang w:val="en-US"/>
        </w:rPr>
      </w:pPr>
      <w:r>
        <w:rPr>
          <w:rStyle w:val="Alaviitteenviite"/>
        </w:rPr>
        <w:footnoteRef/>
      </w:r>
      <w:r w:rsidRPr="002A27CD">
        <w:rPr>
          <w:lang w:val="en-US"/>
        </w:rPr>
        <w:t xml:space="preserve"> </w:t>
      </w:r>
      <w:proofErr w:type="spellStart"/>
      <w:r w:rsidRPr="002A27CD">
        <w:rPr>
          <w:lang w:val="en-US"/>
        </w:rPr>
        <w:t>Autere</w:t>
      </w:r>
      <w:proofErr w:type="spellEnd"/>
      <w:r w:rsidRPr="002A27CD">
        <w:rPr>
          <w:lang w:val="en-US"/>
        </w:rPr>
        <w:t xml:space="preserve"> 2022, s. 54</w:t>
      </w:r>
      <w:r>
        <w:rPr>
          <w:lang w:val="en-US"/>
        </w:rPr>
        <w:t>.</w:t>
      </w:r>
    </w:p>
  </w:footnote>
  <w:footnote w:id="8">
    <w:p w:rsidR="00A368E0" w:rsidRPr="00F52736" w:rsidRDefault="00A368E0" w:rsidP="0074542A">
      <w:pPr>
        <w:pStyle w:val="Alaviitteenteksti"/>
        <w:rPr>
          <w:lang w:val="en-US"/>
        </w:rPr>
      </w:pPr>
      <w:r>
        <w:rPr>
          <w:rStyle w:val="Alaviitteenviite"/>
        </w:rPr>
        <w:footnoteRef/>
      </w:r>
      <w:r w:rsidRPr="00F52736">
        <w:rPr>
          <w:lang w:val="en-US"/>
        </w:rPr>
        <w:t xml:space="preserve"> HRW 6.8.2024.</w:t>
      </w:r>
    </w:p>
  </w:footnote>
  <w:footnote w:id="9">
    <w:p w:rsidR="00A368E0" w:rsidRPr="008F4AB4" w:rsidRDefault="00A368E0" w:rsidP="009215FD">
      <w:pPr>
        <w:pStyle w:val="Alaviitteenteksti"/>
        <w:rPr>
          <w:lang w:val="en-US"/>
        </w:rPr>
      </w:pPr>
      <w:r>
        <w:rPr>
          <w:rStyle w:val="Alaviitteenviite"/>
        </w:rPr>
        <w:footnoteRef/>
      </w:r>
      <w:r w:rsidRPr="008F4AB4">
        <w:rPr>
          <w:lang w:val="en-US"/>
        </w:rPr>
        <w:t xml:space="preserve"> ACLED 8.8.2024.</w:t>
      </w:r>
    </w:p>
  </w:footnote>
  <w:footnote w:id="10">
    <w:p w:rsidR="00A368E0" w:rsidRPr="00522D94" w:rsidRDefault="00A368E0">
      <w:pPr>
        <w:pStyle w:val="Alaviitteenteksti"/>
        <w:rPr>
          <w:lang w:val="en-US"/>
        </w:rPr>
      </w:pPr>
      <w:r>
        <w:rPr>
          <w:rStyle w:val="Alaviitteenviite"/>
        </w:rPr>
        <w:footnoteRef/>
      </w:r>
      <w:r w:rsidRPr="00522D94">
        <w:rPr>
          <w:lang w:val="en-US"/>
        </w:rPr>
        <w:t xml:space="preserve"> Al Jazeera 5.8.2024a.</w:t>
      </w:r>
    </w:p>
  </w:footnote>
  <w:footnote w:id="11">
    <w:p w:rsidR="00A368E0" w:rsidRPr="00AB3E55" w:rsidRDefault="00A368E0" w:rsidP="0089780B">
      <w:pPr>
        <w:pStyle w:val="Alaviitteenteksti"/>
        <w:rPr>
          <w:lang w:val="sv-SE"/>
        </w:rPr>
      </w:pPr>
      <w:r>
        <w:rPr>
          <w:rStyle w:val="Alaviitteenviite"/>
        </w:rPr>
        <w:footnoteRef/>
      </w:r>
      <w:r w:rsidRPr="00522D94">
        <w:rPr>
          <w:lang w:val="en-US"/>
        </w:rPr>
        <w:t xml:space="preserve"> </w:t>
      </w:r>
      <w:proofErr w:type="spellStart"/>
      <w:r w:rsidRPr="00522D94">
        <w:rPr>
          <w:lang w:val="en-US"/>
        </w:rPr>
        <w:t>esim</w:t>
      </w:r>
      <w:proofErr w:type="spellEnd"/>
      <w:r w:rsidRPr="00522D94">
        <w:rPr>
          <w:lang w:val="en-US"/>
        </w:rPr>
        <w:t xml:space="preserve">. </w:t>
      </w:r>
      <w:r w:rsidRPr="0016703B">
        <w:rPr>
          <w:lang w:val="sv-SE"/>
        </w:rPr>
        <w:t>Migrationsverket 20.8.2024</w:t>
      </w:r>
      <w:r>
        <w:rPr>
          <w:lang w:val="sv-SE"/>
        </w:rPr>
        <w:t xml:space="preserve">, s. 1; </w:t>
      </w:r>
      <w:r w:rsidRPr="00AB3E55">
        <w:rPr>
          <w:lang w:val="sv-SE"/>
        </w:rPr>
        <w:t>HRW 6.8.2024</w:t>
      </w:r>
      <w:r>
        <w:rPr>
          <w:lang w:val="sv-SE"/>
        </w:rPr>
        <w:t>; Al Jazeera 8.1.2024.</w:t>
      </w:r>
    </w:p>
  </w:footnote>
  <w:footnote w:id="12">
    <w:p w:rsidR="00A368E0" w:rsidRPr="004666BE" w:rsidRDefault="00A368E0" w:rsidP="0089780B">
      <w:pPr>
        <w:pStyle w:val="Alaviitteenteksti"/>
        <w:rPr>
          <w:lang w:val="en-US"/>
        </w:rPr>
      </w:pPr>
      <w:r>
        <w:rPr>
          <w:rStyle w:val="Alaviitteenviite"/>
        </w:rPr>
        <w:footnoteRef/>
      </w:r>
      <w:r w:rsidRPr="004666BE">
        <w:rPr>
          <w:lang w:val="en-US"/>
        </w:rPr>
        <w:t xml:space="preserve"> ACLED 8.8.2024.</w:t>
      </w:r>
    </w:p>
  </w:footnote>
  <w:footnote w:id="13">
    <w:p w:rsidR="00A368E0" w:rsidRPr="004666BE" w:rsidRDefault="00A368E0">
      <w:pPr>
        <w:pStyle w:val="Alaviitteenteksti"/>
        <w:rPr>
          <w:lang w:val="en-US"/>
        </w:rPr>
      </w:pPr>
      <w:r>
        <w:rPr>
          <w:rStyle w:val="Alaviitteenviite"/>
        </w:rPr>
        <w:footnoteRef/>
      </w:r>
      <w:r w:rsidRPr="004666BE">
        <w:rPr>
          <w:lang w:val="en-US"/>
        </w:rPr>
        <w:t xml:space="preserve"> ACLED 8.8.2024.</w:t>
      </w:r>
    </w:p>
  </w:footnote>
  <w:footnote w:id="14">
    <w:p w:rsidR="00A368E0" w:rsidRPr="002B48A2" w:rsidRDefault="00A368E0" w:rsidP="002B48A2">
      <w:pPr>
        <w:pStyle w:val="Alaviitteenteksti"/>
        <w:rPr>
          <w:lang w:val="en-US"/>
        </w:rPr>
      </w:pPr>
      <w:r>
        <w:rPr>
          <w:rStyle w:val="Alaviitteenviite"/>
        </w:rPr>
        <w:footnoteRef/>
      </w:r>
      <w:r w:rsidRPr="00C85451">
        <w:rPr>
          <w:lang w:val="en-US"/>
        </w:rPr>
        <w:t xml:space="preserve"> </w:t>
      </w:r>
      <w:r w:rsidRPr="009114C6">
        <w:rPr>
          <w:lang w:val="en-US"/>
        </w:rPr>
        <w:t>Asia Pacific F</w:t>
      </w:r>
      <w:r>
        <w:rPr>
          <w:lang w:val="en-US"/>
        </w:rPr>
        <w:t xml:space="preserve">oundation of Canada 31.7.2024; </w:t>
      </w:r>
      <w:r w:rsidRPr="000A4854">
        <w:rPr>
          <w:lang w:val="en-US"/>
        </w:rPr>
        <w:t>O</w:t>
      </w:r>
      <w:r>
        <w:rPr>
          <w:lang w:val="en-US"/>
        </w:rPr>
        <w:t xml:space="preserve">HCHR 16.8.2024, s. 4; International </w:t>
      </w:r>
      <w:r w:rsidRPr="002B48A2">
        <w:rPr>
          <w:lang w:val="en-US"/>
        </w:rPr>
        <w:t>Crisis Group 25.7.2024</w:t>
      </w:r>
      <w:r>
        <w:rPr>
          <w:lang w:val="en-US"/>
        </w:rPr>
        <w:t>.</w:t>
      </w:r>
    </w:p>
  </w:footnote>
  <w:footnote w:id="15">
    <w:p w:rsidR="00A368E0" w:rsidRPr="007B7B0A" w:rsidRDefault="00A368E0">
      <w:pPr>
        <w:pStyle w:val="Alaviitteenteksti"/>
        <w:rPr>
          <w:lang w:val="en-US"/>
        </w:rPr>
      </w:pPr>
      <w:r>
        <w:rPr>
          <w:rStyle w:val="Alaviitteenviite"/>
        </w:rPr>
        <w:footnoteRef/>
      </w:r>
      <w:r>
        <w:rPr>
          <w:lang w:val="en-US"/>
        </w:rPr>
        <w:t xml:space="preserve"> The Diplomat 26.7.2024; </w:t>
      </w:r>
      <w:r w:rsidRPr="000A4854">
        <w:rPr>
          <w:lang w:val="en-US"/>
        </w:rPr>
        <w:t>O</w:t>
      </w:r>
      <w:r>
        <w:rPr>
          <w:lang w:val="en-US"/>
        </w:rPr>
        <w:t>HCHR 16.8.2024, s. 4.</w:t>
      </w:r>
    </w:p>
  </w:footnote>
  <w:footnote w:id="16">
    <w:p w:rsidR="00A368E0" w:rsidRPr="005302C5" w:rsidRDefault="00A368E0">
      <w:pPr>
        <w:pStyle w:val="Alaviitteenteksti"/>
        <w:rPr>
          <w:lang w:val="en-US"/>
        </w:rPr>
      </w:pPr>
      <w:r>
        <w:rPr>
          <w:rStyle w:val="Alaviitteenviite"/>
        </w:rPr>
        <w:footnoteRef/>
      </w:r>
      <w:r w:rsidRPr="005302C5">
        <w:rPr>
          <w:lang w:val="en-US"/>
        </w:rPr>
        <w:t xml:space="preserve"> </w:t>
      </w:r>
      <w:r w:rsidRPr="00C20D5A">
        <w:rPr>
          <w:lang w:val="en-US"/>
        </w:rPr>
        <w:t>ACLED 8.8.2024</w:t>
      </w:r>
      <w:r>
        <w:rPr>
          <w:lang w:val="en-US"/>
        </w:rPr>
        <w:t>; International Crisis Group 25.7.2024.</w:t>
      </w:r>
    </w:p>
  </w:footnote>
  <w:footnote w:id="17">
    <w:p w:rsidR="00A368E0" w:rsidRPr="00B64FD4" w:rsidRDefault="00A368E0">
      <w:pPr>
        <w:pStyle w:val="Alaviitteenteksti"/>
        <w:rPr>
          <w:lang w:val="en-US"/>
        </w:rPr>
      </w:pPr>
      <w:r>
        <w:rPr>
          <w:rStyle w:val="Alaviitteenviite"/>
        </w:rPr>
        <w:footnoteRef/>
      </w:r>
      <w:r w:rsidRPr="00B64FD4">
        <w:rPr>
          <w:lang w:val="en-US"/>
        </w:rPr>
        <w:t xml:space="preserve"> </w:t>
      </w:r>
      <w:r w:rsidRPr="00BD4222">
        <w:rPr>
          <w:lang w:val="en-US"/>
        </w:rPr>
        <w:t>Amnesty International 29.7.2024</w:t>
      </w:r>
      <w:r>
        <w:rPr>
          <w:lang w:val="en-US"/>
        </w:rPr>
        <w:t xml:space="preserve">; </w:t>
      </w:r>
      <w:r w:rsidRPr="000A4854">
        <w:rPr>
          <w:lang w:val="en-US"/>
        </w:rPr>
        <w:t>O</w:t>
      </w:r>
      <w:r>
        <w:rPr>
          <w:lang w:val="en-US"/>
        </w:rPr>
        <w:t>HCHR 16.8.2024, s. 6.</w:t>
      </w:r>
    </w:p>
  </w:footnote>
  <w:footnote w:id="18">
    <w:p w:rsidR="00A368E0" w:rsidRPr="00015BB5" w:rsidRDefault="00A368E0" w:rsidP="00C85206">
      <w:pPr>
        <w:pStyle w:val="Alaviitteenteksti"/>
        <w:rPr>
          <w:lang w:val="en-US"/>
        </w:rPr>
      </w:pPr>
      <w:r>
        <w:rPr>
          <w:rStyle w:val="Alaviitteenviite"/>
        </w:rPr>
        <w:footnoteRef/>
      </w:r>
      <w:r w:rsidRPr="00015BB5">
        <w:rPr>
          <w:lang w:val="en-US"/>
        </w:rPr>
        <w:t xml:space="preserve"> ACLED 8.8.2024.</w:t>
      </w:r>
    </w:p>
  </w:footnote>
  <w:footnote w:id="19">
    <w:p w:rsidR="00A368E0" w:rsidRPr="00F52736" w:rsidRDefault="00A368E0" w:rsidP="00C85206">
      <w:pPr>
        <w:pStyle w:val="Alaviitteenteksti"/>
        <w:rPr>
          <w:lang w:val="sv-SE"/>
        </w:rPr>
      </w:pPr>
      <w:r>
        <w:rPr>
          <w:rStyle w:val="Alaviitteenviite"/>
        </w:rPr>
        <w:footnoteRef/>
      </w:r>
      <w:r w:rsidRPr="00F52736">
        <w:rPr>
          <w:lang w:val="sv-SE"/>
        </w:rPr>
        <w:t xml:space="preserve"> OHCHR 16.8.2024, s. 8.</w:t>
      </w:r>
    </w:p>
  </w:footnote>
  <w:footnote w:id="20">
    <w:p w:rsidR="00A368E0" w:rsidRPr="00F52736" w:rsidRDefault="00A368E0" w:rsidP="00C85451">
      <w:pPr>
        <w:pStyle w:val="Alaviitteenteksti"/>
        <w:rPr>
          <w:lang w:val="sv-SE"/>
        </w:rPr>
      </w:pPr>
      <w:r>
        <w:rPr>
          <w:rStyle w:val="Alaviitteenviite"/>
        </w:rPr>
        <w:footnoteRef/>
      </w:r>
      <w:r w:rsidRPr="00F52736">
        <w:rPr>
          <w:lang w:val="sv-SE"/>
        </w:rPr>
        <w:t xml:space="preserve"> Amnesty International 29.7.2024.</w:t>
      </w:r>
    </w:p>
  </w:footnote>
  <w:footnote w:id="21">
    <w:p w:rsidR="00A368E0" w:rsidRPr="00955897" w:rsidRDefault="00A368E0" w:rsidP="00F67663">
      <w:pPr>
        <w:pStyle w:val="Alaviitteenteksti"/>
        <w:rPr>
          <w:lang w:val="sv-SE"/>
        </w:rPr>
      </w:pPr>
      <w:r>
        <w:rPr>
          <w:rStyle w:val="Alaviitteenviite"/>
        </w:rPr>
        <w:footnoteRef/>
      </w:r>
      <w:r w:rsidRPr="00955897">
        <w:rPr>
          <w:lang w:val="sv-SE"/>
        </w:rPr>
        <w:t xml:space="preserve"> </w:t>
      </w:r>
      <w:r w:rsidRPr="0016703B">
        <w:rPr>
          <w:lang w:val="sv-SE"/>
        </w:rPr>
        <w:t>Migrationsverket 20.8.2024</w:t>
      </w:r>
      <w:r>
        <w:rPr>
          <w:lang w:val="sv-SE"/>
        </w:rPr>
        <w:t xml:space="preserve">, s. 3; </w:t>
      </w:r>
      <w:r w:rsidRPr="00F67663">
        <w:rPr>
          <w:lang w:val="sv-SE"/>
        </w:rPr>
        <w:t>OHCHR 16.8.2024, s. 5</w:t>
      </w:r>
      <w:r>
        <w:rPr>
          <w:lang w:val="sv-SE"/>
        </w:rPr>
        <w:t>.</w:t>
      </w:r>
    </w:p>
  </w:footnote>
  <w:footnote w:id="22">
    <w:p w:rsidR="00A368E0" w:rsidRPr="00F52736" w:rsidRDefault="00A368E0" w:rsidP="00F67663">
      <w:pPr>
        <w:pStyle w:val="Alaviitteenteksti"/>
        <w:rPr>
          <w:lang w:val="en-US"/>
        </w:rPr>
      </w:pPr>
      <w:r>
        <w:rPr>
          <w:rStyle w:val="Alaviitteenviite"/>
        </w:rPr>
        <w:footnoteRef/>
      </w:r>
      <w:r w:rsidRPr="00F52736">
        <w:rPr>
          <w:lang w:val="en-US"/>
        </w:rPr>
        <w:t xml:space="preserve"> OHCHR 16.8.2024, s. 5.</w:t>
      </w:r>
    </w:p>
  </w:footnote>
  <w:footnote w:id="23">
    <w:p w:rsidR="00A368E0" w:rsidRPr="00F52736" w:rsidRDefault="00A368E0" w:rsidP="00F67663">
      <w:pPr>
        <w:pStyle w:val="Alaviitteenteksti"/>
        <w:rPr>
          <w:lang w:val="en-US"/>
        </w:rPr>
      </w:pPr>
      <w:r>
        <w:rPr>
          <w:rStyle w:val="Alaviitteenviite"/>
        </w:rPr>
        <w:footnoteRef/>
      </w:r>
      <w:r w:rsidRPr="00F52736">
        <w:rPr>
          <w:lang w:val="en-US"/>
        </w:rPr>
        <w:t xml:space="preserve"> OHCHR 16.8.2024, s. 4–5.</w:t>
      </w:r>
    </w:p>
  </w:footnote>
  <w:footnote w:id="24">
    <w:p w:rsidR="00A368E0" w:rsidRPr="004666BE" w:rsidRDefault="00A368E0" w:rsidP="00F67663">
      <w:pPr>
        <w:pStyle w:val="Alaviitteenteksti"/>
        <w:rPr>
          <w:lang w:val="en-US"/>
        </w:rPr>
      </w:pPr>
      <w:r>
        <w:rPr>
          <w:rStyle w:val="Alaviitteenviite"/>
        </w:rPr>
        <w:footnoteRef/>
      </w:r>
      <w:r w:rsidRPr="004666BE">
        <w:rPr>
          <w:lang w:val="en-US"/>
        </w:rPr>
        <w:t xml:space="preserve"> ACLED 8.8.2024.</w:t>
      </w:r>
    </w:p>
  </w:footnote>
  <w:footnote w:id="25">
    <w:p w:rsidR="00A368E0" w:rsidRPr="004666BE" w:rsidRDefault="00A368E0">
      <w:pPr>
        <w:pStyle w:val="Alaviitteenteksti"/>
        <w:rPr>
          <w:lang w:val="en-US"/>
        </w:rPr>
      </w:pPr>
      <w:r>
        <w:rPr>
          <w:rStyle w:val="Alaviitteenviite"/>
        </w:rPr>
        <w:footnoteRef/>
      </w:r>
      <w:r w:rsidRPr="004666BE">
        <w:rPr>
          <w:lang w:val="en-US"/>
        </w:rPr>
        <w:t xml:space="preserve"> </w:t>
      </w:r>
      <w:r w:rsidRPr="00F67663">
        <w:rPr>
          <w:lang w:val="en-US"/>
        </w:rPr>
        <w:t xml:space="preserve">OHCHR 16.8.2024, s. </w:t>
      </w:r>
      <w:r>
        <w:rPr>
          <w:lang w:val="en-US"/>
        </w:rPr>
        <w:t>6, 10.</w:t>
      </w:r>
    </w:p>
  </w:footnote>
  <w:footnote w:id="26">
    <w:p w:rsidR="00A368E0" w:rsidRPr="00015BB5" w:rsidRDefault="00A368E0" w:rsidP="004F3EEF">
      <w:pPr>
        <w:pStyle w:val="Alaviitteenteksti"/>
        <w:rPr>
          <w:lang w:val="en-US"/>
        </w:rPr>
      </w:pPr>
      <w:r>
        <w:rPr>
          <w:rStyle w:val="Alaviitteenviite"/>
        </w:rPr>
        <w:footnoteRef/>
      </w:r>
      <w:r w:rsidRPr="00015BB5">
        <w:rPr>
          <w:lang w:val="en-US"/>
        </w:rPr>
        <w:t xml:space="preserve"> </w:t>
      </w:r>
      <w:r w:rsidRPr="00C20D5A">
        <w:rPr>
          <w:lang w:val="en-US"/>
        </w:rPr>
        <w:t>ACLED 8.8.2024</w:t>
      </w:r>
      <w:r>
        <w:rPr>
          <w:lang w:val="en-US"/>
        </w:rPr>
        <w:t>.</w:t>
      </w:r>
    </w:p>
  </w:footnote>
  <w:footnote w:id="27">
    <w:p w:rsidR="00A368E0" w:rsidRPr="00F67663" w:rsidRDefault="00A368E0" w:rsidP="004F3EEF">
      <w:pPr>
        <w:pStyle w:val="Alaviitteenteksti"/>
        <w:rPr>
          <w:lang w:val="en-US"/>
        </w:rPr>
      </w:pPr>
      <w:r>
        <w:rPr>
          <w:rStyle w:val="Alaviitteenviite"/>
        </w:rPr>
        <w:footnoteRef/>
      </w:r>
      <w:r w:rsidRPr="00F67663">
        <w:rPr>
          <w:lang w:val="en-US"/>
        </w:rPr>
        <w:t xml:space="preserve"> </w:t>
      </w:r>
      <w:bookmarkStart w:id="3" w:name="_Hlk176183999"/>
      <w:r w:rsidRPr="00F67663">
        <w:rPr>
          <w:lang w:val="en-US"/>
        </w:rPr>
        <w:t>OHCHR 16.8.2024</w:t>
      </w:r>
      <w:bookmarkEnd w:id="3"/>
      <w:r w:rsidRPr="00F67663">
        <w:rPr>
          <w:lang w:val="en-US"/>
        </w:rPr>
        <w:t>, s. 7.</w:t>
      </w:r>
    </w:p>
  </w:footnote>
  <w:footnote w:id="28">
    <w:p w:rsidR="00830D87" w:rsidRDefault="00830D87" w:rsidP="00830D87">
      <w:pPr>
        <w:pStyle w:val="Alaviitteenteksti"/>
      </w:pPr>
      <w:r>
        <w:rPr>
          <w:rStyle w:val="Alaviitteenviite"/>
        </w:rPr>
        <w:footnoteRef/>
      </w:r>
      <w:r>
        <w:t xml:space="preserve"> </w:t>
      </w:r>
      <w:r w:rsidR="0010619F" w:rsidRPr="00522D94">
        <w:t>EUAA 7/2024. s. 31</w:t>
      </w:r>
      <w:r w:rsidR="0010619F">
        <w:t>; OHCHR 16.8.2024, s. 4.</w:t>
      </w:r>
    </w:p>
  </w:footnote>
  <w:footnote w:id="29">
    <w:p w:rsidR="00A368E0" w:rsidRPr="0010619F" w:rsidRDefault="00A368E0" w:rsidP="00964DD2">
      <w:pPr>
        <w:pStyle w:val="Alaviitteenteksti"/>
      </w:pPr>
      <w:r>
        <w:rPr>
          <w:rStyle w:val="Alaviitteenviite"/>
        </w:rPr>
        <w:footnoteRef/>
      </w:r>
      <w:r w:rsidRPr="0010619F">
        <w:t xml:space="preserve"> OHCHR 16.8.2024, s. 6</w:t>
      </w:r>
      <w:r w:rsidR="00686E28">
        <w:t>–7</w:t>
      </w:r>
      <w:r w:rsidRPr="0010619F">
        <w:t>.</w:t>
      </w:r>
    </w:p>
  </w:footnote>
  <w:footnote w:id="30">
    <w:p w:rsidR="00A368E0" w:rsidRPr="00BD4222" w:rsidRDefault="00A368E0" w:rsidP="00F200C1">
      <w:pPr>
        <w:pStyle w:val="Alaviitteenteksti"/>
        <w:rPr>
          <w:lang w:val="en-US"/>
        </w:rPr>
      </w:pPr>
      <w:r>
        <w:rPr>
          <w:rStyle w:val="Alaviitteenviite"/>
        </w:rPr>
        <w:footnoteRef/>
      </w:r>
      <w:r w:rsidRPr="00BD4222">
        <w:rPr>
          <w:lang w:val="en-US"/>
        </w:rPr>
        <w:t xml:space="preserve"> The Daily Star 4.8.2024.</w:t>
      </w:r>
    </w:p>
  </w:footnote>
  <w:footnote w:id="31">
    <w:p w:rsidR="00A368E0" w:rsidRPr="00015BB5" w:rsidRDefault="00A368E0" w:rsidP="00F67663">
      <w:pPr>
        <w:pStyle w:val="Alaviitteenteksti"/>
        <w:rPr>
          <w:lang w:val="en-US"/>
        </w:rPr>
      </w:pPr>
      <w:r>
        <w:rPr>
          <w:rStyle w:val="Alaviitteenviite"/>
        </w:rPr>
        <w:footnoteRef/>
      </w:r>
      <w:r w:rsidRPr="00015BB5">
        <w:rPr>
          <w:lang w:val="en-US"/>
        </w:rPr>
        <w:t xml:space="preserve"> </w:t>
      </w:r>
      <w:r w:rsidRPr="00332280">
        <w:rPr>
          <w:lang w:val="en-US"/>
        </w:rPr>
        <w:t>HRW 6.8.2024</w:t>
      </w:r>
      <w:r>
        <w:rPr>
          <w:lang w:val="en-US"/>
        </w:rPr>
        <w:t>.</w:t>
      </w:r>
    </w:p>
  </w:footnote>
  <w:footnote w:id="32">
    <w:p w:rsidR="00A368E0" w:rsidRPr="002B48A2" w:rsidRDefault="00A368E0" w:rsidP="00955897">
      <w:pPr>
        <w:pStyle w:val="Alaviitteenteksti"/>
        <w:rPr>
          <w:lang w:val="en-US"/>
        </w:rPr>
      </w:pPr>
      <w:r>
        <w:rPr>
          <w:rStyle w:val="Alaviitteenviite"/>
        </w:rPr>
        <w:footnoteRef/>
      </w:r>
      <w:r w:rsidRPr="002B48A2">
        <w:rPr>
          <w:lang w:val="en-US"/>
        </w:rPr>
        <w:t xml:space="preserve"> ACLED 8.8.2024.</w:t>
      </w:r>
    </w:p>
  </w:footnote>
  <w:footnote w:id="33">
    <w:p w:rsidR="00A368E0" w:rsidRPr="005F0D54" w:rsidRDefault="00A368E0">
      <w:pPr>
        <w:pStyle w:val="Alaviitteenteksti"/>
        <w:rPr>
          <w:lang w:val="en-US"/>
        </w:rPr>
      </w:pPr>
      <w:r>
        <w:rPr>
          <w:rStyle w:val="Alaviitteenviite"/>
        </w:rPr>
        <w:footnoteRef/>
      </w:r>
      <w:r>
        <w:rPr>
          <w:lang w:val="en-US"/>
        </w:rPr>
        <w:t xml:space="preserve"> Al Jazeera 4.8.2024.</w:t>
      </w:r>
    </w:p>
  </w:footnote>
  <w:footnote w:id="34">
    <w:p w:rsidR="00A368E0" w:rsidRPr="005F0D54" w:rsidRDefault="00A368E0">
      <w:pPr>
        <w:pStyle w:val="Alaviitteenteksti"/>
        <w:rPr>
          <w:lang w:val="en-US"/>
        </w:rPr>
      </w:pPr>
      <w:r>
        <w:rPr>
          <w:rStyle w:val="Alaviitteenviite"/>
        </w:rPr>
        <w:footnoteRef/>
      </w:r>
      <w:r>
        <w:rPr>
          <w:szCs w:val="22"/>
          <w:lang w:val="en-US"/>
        </w:rPr>
        <w:t xml:space="preserve"> Al Jazeera 5.8.2024b</w:t>
      </w:r>
      <w:r w:rsidRPr="005F0D54">
        <w:rPr>
          <w:szCs w:val="22"/>
          <w:lang w:val="en-US"/>
        </w:rPr>
        <w:t>;</w:t>
      </w:r>
      <w:r w:rsidRPr="00926622">
        <w:rPr>
          <w:lang w:val="en-US"/>
        </w:rPr>
        <w:t xml:space="preserve"> </w:t>
      </w:r>
      <w:r w:rsidRPr="00161131">
        <w:rPr>
          <w:lang w:val="en-US"/>
        </w:rPr>
        <w:t>The Independent 9.8.2024</w:t>
      </w:r>
      <w:r>
        <w:rPr>
          <w:lang w:val="en-US"/>
        </w:rPr>
        <w:t>.</w:t>
      </w:r>
    </w:p>
  </w:footnote>
  <w:footnote w:id="35">
    <w:p w:rsidR="00A368E0" w:rsidRPr="002A27CD" w:rsidRDefault="00A368E0" w:rsidP="005F0D54">
      <w:pPr>
        <w:pStyle w:val="Alaviitteenteksti"/>
        <w:rPr>
          <w:lang w:val="en-US"/>
        </w:rPr>
      </w:pPr>
      <w:r>
        <w:rPr>
          <w:rStyle w:val="Alaviitteenviite"/>
        </w:rPr>
        <w:footnoteRef/>
      </w:r>
      <w:r w:rsidRPr="002A27CD">
        <w:rPr>
          <w:lang w:val="en-US"/>
        </w:rPr>
        <w:t xml:space="preserve"> ACLED 8.8.2024.</w:t>
      </w:r>
    </w:p>
  </w:footnote>
  <w:footnote w:id="36">
    <w:p w:rsidR="00A368E0" w:rsidRPr="00427CCB" w:rsidRDefault="00A368E0" w:rsidP="00427CCB">
      <w:pPr>
        <w:pStyle w:val="Alaviitteenteksti"/>
        <w:rPr>
          <w:lang w:val="en-US"/>
        </w:rPr>
      </w:pPr>
      <w:r>
        <w:rPr>
          <w:rStyle w:val="Alaviitteenviite"/>
        </w:rPr>
        <w:footnoteRef/>
      </w:r>
      <w:r w:rsidRPr="00427CCB">
        <w:rPr>
          <w:lang w:val="en-US"/>
        </w:rPr>
        <w:t xml:space="preserve"> </w:t>
      </w:r>
      <w:bookmarkStart w:id="5" w:name="_Hlk176341435"/>
      <w:r>
        <w:rPr>
          <w:lang w:val="en-US"/>
        </w:rPr>
        <w:t xml:space="preserve">International </w:t>
      </w:r>
      <w:r w:rsidRPr="00427CCB">
        <w:rPr>
          <w:lang w:val="en-US"/>
        </w:rPr>
        <w:t>C</w:t>
      </w:r>
      <w:r>
        <w:rPr>
          <w:lang w:val="en-US"/>
        </w:rPr>
        <w:t>risis Group 7.8.2024</w:t>
      </w:r>
      <w:bookmarkEnd w:id="5"/>
      <w:r>
        <w:rPr>
          <w:lang w:val="en-US"/>
        </w:rPr>
        <w:t>.</w:t>
      </w:r>
    </w:p>
  </w:footnote>
  <w:footnote w:id="37">
    <w:p w:rsidR="00A368E0" w:rsidRPr="00B2410C" w:rsidRDefault="00A368E0">
      <w:pPr>
        <w:pStyle w:val="Alaviitteenteksti"/>
        <w:rPr>
          <w:lang w:val="en-US"/>
        </w:rPr>
      </w:pPr>
      <w:r>
        <w:rPr>
          <w:rStyle w:val="Alaviitteenviite"/>
        </w:rPr>
        <w:footnoteRef/>
      </w:r>
      <w:r w:rsidRPr="00B2410C">
        <w:rPr>
          <w:lang w:val="en-US"/>
        </w:rPr>
        <w:t xml:space="preserve"> </w:t>
      </w:r>
      <w:r>
        <w:rPr>
          <w:lang w:val="en-US"/>
        </w:rPr>
        <w:t xml:space="preserve">International </w:t>
      </w:r>
      <w:r w:rsidRPr="00427CCB">
        <w:rPr>
          <w:lang w:val="en-US"/>
        </w:rPr>
        <w:t>C</w:t>
      </w:r>
      <w:r>
        <w:rPr>
          <w:lang w:val="en-US"/>
        </w:rPr>
        <w:t>risis Group 7.8.2024.</w:t>
      </w:r>
    </w:p>
  </w:footnote>
  <w:footnote w:id="38">
    <w:p w:rsidR="00A368E0" w:rsidRPr="002B77FB" w:rsidRDefault="00A368E0">
      <w:pPr>
        <w:pStyle w:val="Alaviitteenteksti"/>
        <w:rPr>
          <w:lang w:val="en-US"/>
        </w:rPr>
      </w:pPr>
      <w:r>
        <w:rPr>
          <w:rStyle w:val="Alaviitteenviite"/>
        </w:rPr>
        <w:footnoteRef/>
      </w:r>
      <w:r w:rsidRPr="002B77FB">
        <w:rPr>
          <w:lang w:val="en-US"/>
        </w:rPr>
        <w:t xml:space="preserve"> </w:t>
      </w:r>
      <w:r w:rsidRPr="00161131">
        <w:rPr>
          <w:lang w:val="en-US"/>
        </w:rPr>
        <w:t>The Independent 9.8.2024</w:t>
      </w:r>
      <w:r>
        <w:rPr>
          <w:lang w:val="en-US"/>
        </w:rPr>
        <w:t>.</w:t>
      </w:r>
    </w:p>
  </w:footnote>
  <w:footnote w:id="39">
    <w:p w:rsidR="00A368E0" w:rsidRPr="00B478B1" w:rsidRDefault="00A368E0">
      <w:pPr>
        <w:pStyle w:val="Alaviitteenteksti"/>
        <w:rPr>
          <w:lang w:val="en-US"/>
        </w:rPr>
      </w:pPr>
      <w:r>
        <w:rPr>
          <w:rStyle w:val="Alaviitteenviite"/>
        </w:rPr>
        <w:footnoteRef/>
      </w:r>
      <w:r w:rsidRPr="00B478B1">
        <w:rPr>
          <w:lang w:val="en-US"/>
        </w:rPr>
        <w:t xml:space="preserve"> </w:t>
      </w:r>
      <w:r>
        <w:rPr>
          <w:lang w:val="en-US"/>
        </w:rPr>
        <w:t xml:space="preserve">International </w:t>
      </w:r>
      <w:r w:rsidRPr="00427CCB">
        <w:rPr>
          <w:lang w:val="en-US"/>
        </w:rPr>
        <w:t>C</w:t>
      </w:r>
      <w:r>
        <w:rPr>
          <w:lang w:val="en-US"/>
        </w:rPr>
        <w:t>risis Group 7.8.2024.</w:t>
      </w:r>
    </w:p>
  </w:footnote>
  <w:footnote w:id="40">
    <w:p w:rsidR="00A368E0" w:rsidRPr="00512D71" w:rsidRDefault="00A368E0">
      <w:pPr>
        <w:pStyle w:val="Alaviitteenteksti"/>
        <w:rPr>
          <w:lang w:val="en-US"/>
        </w:rPr>
      </w:pPr>
      <w:r>
        <w:rPr>
          <w:rStyle w:val="Alaviitteenviite"/>
        </w:rPr>
        <w:footnoteRef/>
      </w:r>
      <w:r w:rsidRPr="00512D71">
        <w:rPr>
          <w:lang w:val="en-US"/>
        </w:rPr>
        <w:t xml:space="preserve"> </w:t>
      </w:r>
      <w:r>
        <w:rPr>
          <w:lang w:val="en-US"/>
        </w:rPr>
        <w:t xml:space="preserve">International </w:t>
      </w:r>
      <w:r w:rsidRPr="00427CCB">
        <w:rPr>
          <w:lang w:val="en-US"/>
        </w:rPr>
        <w:t>C</w:t>
      </w:r>
      <w:r>
        <w:rPr>
          <w:lang w:val="en-US"/>
        </w:rPr>
        <w:t>risis Group 7.8.2024.</w:t>
      </w:r>
    </w:p>
  </w:footnote>
  <w:footnote w:id="41">
    <w:p w:rsidR="00A368E0" w:rsidRPr="00512D71" w:rsidRDefault="00A368E0">
      <w:pPr>
        <w:pStyle w:val="Alaviitteenteksti"/>
        <w:rPr>
          <w:lang w:val="en-US"/>
        </w:rPr>
      </w:pPr>
      <w:r>
        <w:rPr>
          <w:rStyle w:val="Alaviitteenviite"/>
        </w:rPr>
        <w:footnoteRef/>
      </w:r>
      <w:r w:rsidRPr="00512D71">
        <w:rPr>
          <w:lang w:val="en-US"/>
        </w:rPr>
        <w:t xml:space="preserve"> </w:t>
      </w:r>
      <w:r>
        <w:rPr>
          <w:lang w:val="en-US"/>
        </w:rPr>
        <w:t xml:space="preserve">International </w:t>
      </w:r>
      <w:r w:rsidRPr="00512D71">
        <w:rPr>
          <w:lang w:val="en-US"/>
        </w:rPr>
        <w:t>Crisis G</w:t>
      </w:r>
      <w:r>
        <w:rPr>
          <w:lang w:val="en-US"/>
        </w:rPr>
        <w:t>roup 7.8.2024.</w:t>
      </w:r>
    </w:p>
  </w:footnote>
  <w:footnote w:id="42">
    <w:p w:rsidR="00A368E0" w:rsidRPr="004666BE" w:rsidRDefault="00A368E0">
      <w:pPr>
        <w:pStyle w:val="Alaviitteenteksti"/>
        <w:rPr>
          <w:lang w:val="sv-SE"/>
        </w:rPr>
      </w:pPr>
      <w:r>
        <w:rPr>
          <w:rStyle w:val="Alaviitteenviite"/>
        </w:rPr>
        <w:footnoteRef/>
      </w:r>
      <w:r w:rsidRPr="004666BE">
        <w:rPr>
          <w:lang w:val="sv-SE"/>
        </w:rPr>
        <w:t xml:space="preserve"> Migrationsverket 20.8.2024, s. 5.</w:t>
      </w:r>
    </w:p>
  </w:footnote>
  <w:footnote w:id="43">
    <w:p w:rsidR="00A368E0" w:rsidRPr="004666BE" w:rsidRDefault="00A368E0" w:rsidP="00D92F7A">
      <w:pPr>
        <w:pStyle w:val="Alaviitteenteksti"/>
        <w:rPr>
          <w:lang w:val="sv-SE"/>
        </w:rPr>
      </w:pPr>
      <w:r>
        <w:rPr>
          <w:rStyle w:val="Alaviitteenviite"/>
        </w:rPr>
        <w:footnoteRef/>
      </w:r>
      <w:r w:rsidRPr="004666BE">
        <w:rPr>
          <w:lang w:val="sv-SE"/>
        </w:rPr>
        <w:t xml:space="preserve"> Migrationsverket 20.8.2024, s. 5.</w:t>
      </w:r>
    </w:p>
  </w:footnote>
  <w:footnote w:id="44">
    <w:p w:rsidR="00A368E0" w:rsidRPr="004666BE" w:rsidRDefault="00A368E0" w:rsidP="00D92F7A">
      <w:pPr>
        <w:pStyle w:val="Alaviitteenteksti"/>
        <w:rPr>
          <w:lang w:val="sv-SE"/>
        </w:rPr>
      </w:pPr>
      <w:r>
        <w:rPr>
          <w:rStyle w:val="Alaviitteenviite"/>
        </w:rPr>
        <w:footnoteRef/>
      </w:r>
      <w:r w:rsidRPr="004666BE">
        <w:rPr>
          <w:lang w:val="sv-SE"/>
        </w:rPr>
        <w:t xml:space="preserve"> VOA 9.8.2024.</w:t>
      </w:r>
    </w:p>
  </w:footnote>
  <w:footnote w:id="45">
    <w:p w:rsidR="00A368E0" w:rsidRPr="00B33C8A" w:rsidRDefault="00A368E0" w:rsidP="00D92F7A">
      <w:pPr>
        <w:pStyle w:val="Alaviitteenteksti"/>
        <w:rPr>
          <w:lang w:val="en-US"/>
        </w:rPr>
      </w:pPr>
      <w:r>
        <w:rPr>
          <w:rStyle w:val="Alaviitteenviite"/>
        </w:rPr>
        <w:footnoteRef/>
      </w:r>
      <w:r w:rsidRPr="00B33C8A">
        <w:rPr>
          <w:lang w:val="en-US"/>
        </w:rPr>
        <w:t xml:space="preserve"> </w:t>
      </w:r>
      <w:r>
        <w:rPr>
          <w:lang w:val="en-US"/>
        </w:rPr>
        <w:t xml:space="preserve">International </w:t>
      </w:r>
      <w:r w:rsidRPr="00427CCB">
        <w:rPr>
          <w:lang w:val="en-US"/>
        </w:rPr>
        <w:t>C</w:t>
      </w:r>
      <w:r>
        <w:rPr>
          <w:lang w:val="en-US"/>
        </w:rPr>
        <w:t>risis Group 7.8.2024; The Economic Times 11.8.2024.</w:t>
      </w:r>
    </w:p>
  </w:footnote>
  <w:footnote w:id="46">
    <w:p w:rsidR="00A368E0" w:rsidRPr="00DA5A1E" w:rsidRDefault="00A368E0" w:rsidP="00D92F7A">
      <w:pPr>
        <w:pStyle w:val="Alaviitteenteksti"/>
        <w:rPr>
          <w:lang w:val="en-US"/>
        </w:rPr>
      </w:pPr>
      <w:r>
        <w:rPr>
          <w:rStyle w:val="Alaviitteenviite"/>
        </w:rPr>
        <w:footnoteRef/>
      </w:r>
      <w:r w:rsidRPr="00DA5A1E">
        <w:rPr>
          <w:lang w:val="en-US"/>
        </w:rPr>
        <w:t xml:space="preserve"> </w:t>
      </w:r>
      <w:r>
        <w:rPr>
          <w:lang w:val="en-US"/>
        </w:rPr>
        <w:t xml:space="preserve">International </w:t>
      </w:r>
      <w:r w:rsidRPr="00427CCB">
        <w:rPr>
          <w:lang w:val="en-US"/>
        </w:rPr>
        <w:t>C</w:t>
      </w:r>
      <w:r>
        <w:rPr>
          <w:lang w:val="en-US"/>
        </w:rPr>
        <w:t>risis Group 7.8.2024.</w:t>
      </w:r>
    </w:p>
  </w:footnote>
  <w:footnote w:id="47">
    <w:p w:rsidR="00A368E0" w:rsidRPr="00D92F7A" w:rsidRDefault="00A368E0" w:rsidP="003E0414">
      <w:pPr>
        <w:pStyle w:val="Alaviitteenteksti"/>
        <w:rPr>
          <w:lang w:val="en-US"/>
        </w:rPr>
      </w:pPr>
      <w:r>
        <w:rPr>
          <w:rStyle w:val="Alaviitteenviite"/>
        </w:rPr>
        <w:footnoteRef/>
      </w:r>
      <w:r w:rsidRPr="00D92F7A">
        <w:rPr>
          <w:lang w:val="en-US"/>
        </w:rPr>
        <w:t xml:space="preserve"> OHCHR 16.8.2024, s. 3.</w:t>
      </w:r>
    </w:p>
  </w:footnote>
  <w:footnote w:id="48">
    <w:p w:rsidR="00A368E0" w:rsidRPr="00E6058D" w:rsidRDefault="00A368E0">
      <w:pPr>
        <w:pStyle w:val="Alaviitteenteksti"/>
        <w:rPr>
          <w:lang w:val="en-US"/>
        </w:rPr>
      </w:pPr>
      <w:r>
        <w:rPr>
          <w:rStyle w:val="Alaviitteenviite"/>
        </w:rPr>
        <w:footnoteRef/>
      </w:r>
      <w:r w:rsidRPr="00E6058D">
        <w:rPr>
          <w:lang w:val="en-US"/>
        </w:rPr>
        <w:t xml:space="preserve"> </w:t>
      </w:r>
      <w:proofErr w:type="spellStart"/>
      <w:r w:rsidRPr="00E6058D">
        <w:rPr>
          <w:lang w:val="en-US"/>
        </w:rPr>
        <w:t>Migrationsverket</w:t>
      </w:r>
      <w:proofErr w:type="spellEnd"/>
      <w:r w:rsidRPr="00E6058D">
        <w:rPr>
          <w:lang w:val="en-US"/>
        </w:rPr>
        <w:t xml:space="preserve"> 20.8.2024, s. 8.</w:t>
      </w:r>
    </w:p>
  </w:footnote>
  <w:footnote w:id="49">
    <w:p w:rsidR="00A368E0" w:rsidRPr="00EF7B62" w:rsidRDefault="00A368E0" w:rsidP="00D92F7A">
      <w:pPr>
        <w:pStyle w:val="Alaviitteenteksti"/>
        <w:rPr>
          <w:lang w:val="en-US"/>
        </w:rPr>
      </w:pPr>
      <w:r>
        <w:rPr>
          <w:rStyle w:val="Alaviitteenviite"/>
        </w:rPr>
        <w:footnoteRef/>
      </w:r>
      <w:r w:rsidRPr="00EF7B62">
        <w:rPr>
          <w:lang w:val="en-US"/>
        </w:rPr>
        <w:t xml:space="preserve"> </w:t>
      </w:r>
      <w:bookmarkStart w:id="6" w:name="_Hlk176856821"/>
      <w:r w:rsidRPr="00EF7B62">
        <w:rPr>
          <w:lang w:val="en-US"/>
        </w:rPr>
        <w:t>Chatham H</w:t>
      </w:r>
      <w:r>
        <w:rPr>
          <w:lang w:val="en-US"/>
        </w:rPr>
        <w:t>ouse 7.8.2024</w:t>
      </w:r>
      <w:bookmarkEnd w:id="6"/>
      <w:r>
        <w:rPr>
          <w:lang w:val="en-US"/>
        </w:rPr>
        <w:t>.</w:t>
      </w:r>
    </w:p>
  </w:footnote>
  <w:footnote w:id="50">
    <w:p w:rsidR="00A368E0" w:rsidRPr="00375434" w:rsidRDefault="00A368E0">
      <w:pPr>
        <w:pStyle w:val="Alaviitteenteksti"/>
        <w:rPr>
          <w:lang w:val="en-US"/>
        </w:rPr>
      </w:pPr>
      <w:r>
        <w:rPr>
          <w:rStyle w:val="Alaviitteenviite"/>
        </w:rPr>
        <w:footnoteRef/>
      </w:r>
      <w:r w:rsidRPr="00375434">
        <w:rPr>
          <w:lang w:val="en-US"/>
        </w:rPr>
        <w:t xml:space="preserve"> </w:t>
      </w:r>
      <w:r>
        <w:rPr>
          <w:lang w:val="en-US"/>
        </w:rPr>
        <w:t xml:space="preserve">International </w:t>
      </w:r>
      <w:r w:rsidRPr="00E6058D">
        <w:rPr>
          <w:lang w:val="en-US"/>
        </w:rPr>
        <w:t>Crisis Group 7.8.2024</w:t>
      </w:r>
      <w:r>
        <w:rPr>
          <w:lang w:val="en-US"/>
        </w:rPr>
        <w:t>.</w:t>
      </w:r>
    </w:p>
  </w:footnote>
  <w:footnote w:id="51">
    <w:p w:rsidR="00A368E0" w:rsidRPr="00E6058D" w:rsidRDefault="00A368E0">
      <w:pPr>
        <w:pStyle w:val="Alaviitteenteksti"/>
        <w:rPr>
          <w:lang w:val="en-US"/>
        </w:rPr>
      </w:pPr>
      <w:r>
        <w:rPr>
          <w:rStyle w:val="Alaviitteenviite"/>
        </w:rPr>
        <w:footnoteRef/>
      </w:r>
      <w:r w:rsidRPr="00E6058D">
        <w:rPr>
          <w:lang w:val="en-US"/>
        </w:rPr>
        <w:t xml:space="preserve"> </w:t>
      </w:r>
      <w:r>
        <w:rPr>
          <w:lang w:val="en-US"/>
        </w:rPr>
        <w:t xml:space="preserve">International </w:t>
      </w:r>
      <w:r w:rsidRPr="00E6058D">
        <w:rPr>
          <w:lang w:val="en-US"/>
        </w:rPr>
        <w:t>Crisis Group 7.8.2024</w:t>
      </w:r>
      <w:r>
        <w:rPr>
          <w:lang w:val="en-US"/>
        </w:rPr>
        <w:t>.</w:t>
      </w:r>
    </w:p>
  </w:footnote>
  <w:footnote w:id="52">
    <w:p w:rsidR="00A368E0" w:rsidRPr="005D79CE" w:rsidRDefault="00A368E0">
      <w:pPr>
        <w:pStyle w:val="Alaviitteenteksti"/>
        <w:rPr>
          <w:lang w:val="en-US"/>
        </w:rPr>
      </w:pPr>
      <w:r>
        <w:rPr>
          <w:rStyle w:val="Alaviitteenviite"/>
        </w:rPr>
        <w:footnoteRef/>
      </w:r>
      <w:r w:rsidRPr="005D79CE">
        <w:rPr>
          <w:lang w:val="en-US"/>
        </w:rPr>
        <w:t xml:space="preserve"> </w:t>
      </w:r>
      <w:r>
        <w:rPr>
          <w:lang w:val="en-US"/>
        </w:rPr>
        <w:t xml:space="preserve">International </w:t>
      </w:r>
      <w:r w:rsidRPr="00E6058D">
        <w:rPr>
          <w:lang w:val="en-US"/>
        </w:rPr>
        <w:t>Crisis Group 7.8.2024</w:t>
      </w:r>
      <w:r>
        <w:rPr>
          <w:lang w:val="en-US"/>
        </w:rPr>
        <w:t>.</w:t>
      </w:r>
    </w:p>
  </w:footnote>
  <w:footnote w:id="53">
    <w:p w:rsidR="00A368E0" w:rsidRPr="00D53A5E" w:rsidRDefault="00A368E0" w:rsidP="005D79CE">
      <w:pPr>
        <w:pStyle w:val="Alaviitteenteksti"/>
        <w:rPr>
          <w:lang w:val="en-US"/>
        </w:rPr>
      </w:pPr>
      <w:r>
        <w:rPr>
          <w:rStyle w:val="Alaviitteenviite"/>
        </w:rPr>
        <w:footnoteRef/>
      </w:r>
      <w:r w:rsidRPr="00D53A5E">
        <w:rPr>
          <w:lang w:val="en-US"/>
        </w:rPr>
        <w:t xml:space="preserve"> </w:t>
      </w:r>
      <w:r>
        <w:rPr>
          <w:lang w:val="en-US"/>
        </w:rPr>
        <w:t xml:space="preserve">International </w:t>
      </w:r>
      <w:r w:rsidRPr="00512D71">
        <w:rPr>
          <w:lang w:val="en-US"/>
        </w:rPr>
        <w:t>Crisis G</w:t>
      </w:r>
      <w:r>
        <w:rPr>
          <w:lang w:val="en-US"/>
        </w:rPr>
        <w:t xml:space="preserve">roup 7.8.2024; Foreign Policy 7.8.2024; The Diplomat 27.8.2024; OHCHR </w:t>
      </w:r>
      <w:r w:rsidRPr="00FD413E">
        <w:rPr>
          <w:lang w:val="en-US"/>
        </w:rPr>
        <w:t>16.8.2024, s. 6</w:t>
      </w:r>
      <w:r>
        <w:rPr>
          <w:lang w:val="en-US"/>
        </w:rPr>
        <w:t>.</w:t>
      </w:r>
    </w:p>
  </w:footnote>
  <w:footnote w:id="54">
    <w:p w:rsidR="00A368E0" w:rsidRPr="005907E4" w:rsidRDefault="00A368E0" w:rsidP="00521319">
      <w:pPr>
        <w:pStyle w:val="Alaviitteenteksti"/>
        <w:rPr>
          <w:lang w:val="en-US"/>
        </w:rPr>
      </w:pPr>
      <w:r>
        <w:rPr>
          <w:rStyle w:val="Alaviitteenviite"/>
        </w:rPr>
        <w:footnoteRef/>
      </w:r>
      <w:r w:rsidRPr="005907E4">
        <w:rPr>
          <w:lang w:val="en-US"/>
        </w:rPr>
        <w:t xml:space="preserve"> </w:t>
      </w:r>
      <w:r>
        <w:rPr>
          <w:lang w:val="en-US"/>
        </w:rPr>
        <w:t xml:space="preserve">International </w:t>
      </w:r>
      <w:r w:rsidRPr="00512D71">
        <w:rPr>
          <w:lang w:val="en-US"/>
        </w:rPr>
        <w:t>Crisis G</w:t>
      </w:r>
      <w:r>
        <w:rPr>
          <w:lang w:val="en-US"/>
        </w:rPr>
        <w:t>roup 7.8.2024.</w:t>
      </w:r>
    </w:p>
  </w:footnote>
  <w:footnote w:id="55">
    <w:p w:rsidR="00A368E0" w:rsidRPr="00FD413E" w:rsidRDefault="00A368E0" w:rsidP="00521319">
      <w:pPr>
        <w:pStyle w:val="Alaviitteenteksti"/>
        <w:rPr>
          <w:lang w:val="en-US"/>
        </w:rPr>
      </w:pPr>
      <w:r>
        <w:rPr>
          <w:rStyle w:val="Alaviitteenviite"/>
        </w:rPr>
        <w:footnoteRef/>
      </w:r>
      <w:r w:rsidRPr="00FD413E">
        <w:rPr>
          <w:lang w:val="en-US"/>
        </w:rPr>
        <w:t xml:space="preserve"> </w:t>
      </w:r>
      <w:proofErr w:type="spellStart"/>
      <w:r w:rsidRPr="00FD413E">
        <w:rPr>
          <w:lang w:val="en-US"/>
        </w:rPr>
        <w:t>Migrationsverket</w:t>
      </w:r>
      <w:proofErr w:type="spellEnd"/>
      <w:r w:rsidRPr="00FD413E">
        <w:rPr>
          <w:lang w:val="en-US"/>
        </w:rPr>
        <w:t xml:space="preserve"> 20.8.2024, s. 7.</w:t>
      </w:r>
    </w:p>
  </w:footnote>
  <w:footnote w:id="56">
    <w:p w:rsidR="00A368E0" w:rsidRPr="00C8300E" w:rsidRDefault="00A368E0" w:rsidP="00521319">
      <w:pPr>
        <w:pStyle w:val="Alaviitteenteksti"/>
        <w:rPr>
          <w:lang w:val="en-US"/>
        </w:rPr>
      </w:pPr>
      <w:r>
        <w:rPr>
          <w:rStyle w:val="Alaviitteenviite"/>
        </w:rPr>
        <w:footnoteRef/>
      </w:r>
      <w:r w:rsidRPr="00521319">
        <w:rPr>
          <w:lang w:val="en-US"/>
        </w:rPr>
        <w:t xml:space="preserve"> </w:t>
      </w:r>
      <w:r>
        <w:rPr>
          <w:lang w:val="en-US"/>
        </w:rPr>
        <w:t xml:space="preserve">OHCHR </w:t>
      </w:r>
      <w:r w:rsidRPr="00FD413E">
        <w:rPr>
          <w:lang w:val="en-US"/>
        </w:rPr>
        <w:t>16.8.2024, s. 6</w:t>
      </w:r>
      <w:r>
        <w:rPr>
          <w:lang w:val="en-US"/>
        </w:rPr>
        <w:t>.</w:t>
      </w:r>
    </w:p>
  </w:footnote>
  <w:footnote w:id="57">
    <w:p w:rsidR="00A368E0" w:rsidRPr="000546DB" w:rsidRDefault="00A368E0" w:rsidP="00521319">
      <w:pPr>
        <w:pStyle w:val="Alaviitteenteksti"/>
        <w:rPr>
          <w:lang w:val="en-US"/>
        </w:rPr>
      </w:pPr>
      <w:r>
        <w:rPr>
          <w:rStyle w:val="Alaviitteenviite"/>
        </w:rPr>
        <w:footnoteRef/>
      </w:r>
      <w:r w:rsidRPr="000546DB">
        <w:rPr>
          <w:lang w:val="en-US"/>
        </w:rPr>
        <w:t xml:space="preserve"> </w:t>
      </w:r>
      <w:r>
        <w:rPr>
          <w:lang w:val="en-US"/>
        </w:rPr>
        <w:t>Dhaka Tribune 7.8.2024.</w:t>
      </w:r>
    </w:p>
  </w:footnote>
  <w:footnote w:id="58">
    <w:p w:rsidR="00A368E0" w:rsidRPr="008D017C" w:rsidRDefault="00A368E0" w:rsidP="00521319">
      <w:pPr>
        <w:pStyle w:val="Alaviitteenteksti"/>
        <w:rPr>
          <w:lang w:val="en-US"/>
        </w:rPr>
      </w:pPr>
      <w:r>
        <w:rPr>
          <w:rStyle w:val="Alaviitteenviite"/>
        </w:rPr>
        <w:footnoteRef/>
      </w:r>
      <w:r w:rsidRPr="008D017C">
        <w:rPr>
          <w:lang w:val="en-US"/>
        </w:rPr>
        <w:t xml:space="preserve"> </w:t>
      </w:r>
      <w:r>
        <w:rPr>
          <w:lang w:val="en-US"/>
        </w:rPr>
        <w:t xml:space="preserve">International </w:t>
      </w:r>
      <w:r w:rsidRPr="00E6058D">
        <w:rPr>
          <w:lang w:val="en-US"/>
        </w:rPr>
        <w:t>Crisis Group 7.8.2024</w:t>
      </w:r>
      <w:r>
        <w:rPr>
          <w:lang w:val="en-US"/>
        </w:rPr>
        <w:t>.</w:t>
      </w:r>
    </w:p>
  </w:footnote>
  <w:footnote w:id="59">
    <w:p w:rsidR="00A368E0" w:rsidRPr="009D68AC" w:rsidRDefault="00A368E0" w:rsidP="00521319">
      <w:pPr>
        <w:pStyle w:val="Alaviitteenteksti"/>
        <w:rPr>
          <w:lang w:val="en-US"/>
        </w:rPr>
      </w:pPr>
      <w:r>
        <w:rPr>
          <w:rStyle w:val="Alaviitteenviite"/>
        </w:rPr>
        <w:footnoteRef/>
      </w:r>
      <w:r w:rsidRPr="009D68AC">
        <w:rPr>
          <w:lang w:val="en-US"/>
        </w:rPr>
        <w:t xml:space="preserve"> Foreign Policy 7.8.2024.</w:t>
      </w:r>
    </w:p>
  </w:footnote>
  <w:footnote w:id="60">
    <w:p w:rsidR="00A368E0" w:rsidRPr="00F9234A" w:rsidRDefault="00A368E0" w:rsidP="009D68AC">
      <w:pPr>
        <w:pStyle w:val="Alaviitteenteksti"/>
        <w:rPr>
          <w:lang w:val="en-US"/>
        </w:rPr>
      </w:pPr>
      <w:r>
        <w:rPr>
          <w:rStyle w:val="Alaviitteenviite"/>
        </w:rPr>
        <w:footnoteRef/>
      </w:r>
      <w:r w:rsidRPr="00F9234A">
        <w:rPr>
          <w:lang w:val="en-US"/>
        </w:rPr>
        <w:t xml:space="preserve"> CIA F</w:t>
      </w:r>
      <w:r>
        <w:rPr>
          <w:lang w:val="en-US"/>
        </w:rPr>
        <w:t>actbook 4.9.2024.</w:t>
      </w:r>
    </w:p>
  </w:footnote>
  <w:footnote w:id="61">
    <w:p w:rsidR="00A368E0" w:rsidRPr="00FD413E" w:rsidRDefault="00A368E0" w:rsidP="00521319">
      <w:pPr>
        <w:pStyle w:val="Alaviitteenteksti"/>
        <w:rPr>
          <w:lang w:val="en-US"/>
        </w:rPr>
      </w:pPr>
      <w:r>
        <w:rPr>
          <w:rStyle w:val="Alaviitteenviite"/>
        </w:rPr>
        <w:footnoteRef/>
      </w:r>
      <w:r w:rsidRPr="00FD413E">
        <w:rPr>
          <w:lang w:val="en-US"/>
        </w:rPr>
        <w:t xml:space="preserve"> HRW 8.8.2024; OHCHR 16.8.2024, s. 6.</w:t>
      </w:r>
    </w:p>
  </w:footnote>
  <w:footnote w:id="62">
    <w:p w:rsidR="00A368E0" w:rsidRPr="00647AF9" w:rsidRDefault="00A368E0" w:rsidP="00EC0B01">
      <w:pPr>
        <w:pStyle w:val="Alaviitteenteksti"/>
        <w:rPr>
          <w:lang w:val="en-US"/>
        </w:rPr>
      </w:pPr>
      <w:r>
        <w:rPr>
          <w:rStyle w:val="Alaviitteenviite"/>
        </w:rPr>
        <w:footnoteRef/>
      </w:r>
      <w:r w:rsidRPr="00647AF9">
        <w:rPr>
          <w:lang w:val="en-US"/>
        </w:rPr>
        <w:t xml:space="preserve"> </w:t>
      </w:r>
      <w:proofErr w:type="spellStart"/>
      <w:r w:rsidRPr="00647AF9">
        <w:rPr>
          <w:lang w:val="en-US"/>
        </w:rPr>
        <w:t>Migrationsverket</w:t>
      </w:r>
      <w:proofErr w:type="spellEnd"/>
      <w:r w:rsidRPr="00647AF9">
        <w:rPr>
          <w:lang w:val="en-US"/>
        </w:rPr>
        <w:t xml:space="preserve"> 20.8.2024, s. 7; The Express Tribune 7.8.2024.</w:t>
      </w:r>
    </w:p>
  </w:footnote>
  <w:footnote w:id="63">
    <w:p w:rsidR="00A368E0" w:rsidRPr="007826AC" w:rsidRDefault="00A368E0">
      <w:pPr>
        <w:pStyle w:val="Alaviitteenteksti"/>
        <w:rPr>
          <w:lang w:val="en-US"/>
        </w:rPr>
      </w:pPr>
      <w:r>
        <w:rPr>
          <w:rStyle w:val="Alaviitteenviite"/>
        </w:rPr>
        <w:footnoteRef/>
      </w:r>
      <w:r w:rsidRPr="004666BE">
        <w:rPr>
          <w:lang w:val="en-US"/>
        </w:rPr>
        <w:t xml:space="preserve"> </w:t>
      </w:r>
      <w:r w:rsidRPr="00FB4A73">
        <w:rPr>
          <w:lang w:val="en-US"/>
        </w:rPr>
        <w:t>UNICEF 21.8.2024, s. 2.</w:t>
      </w:r>
    </w:p>
  </w:footnote>
  <w:footnote w:id="64">
    <w:p w:rsidR="00A368E0" w:rsidRPr="00FB4A73" w:rsidRDefault="00A368E0" w:rsidP="00647AF9">
      <w:pPr>
        <w:pStyle w:val="Alaviitteenteksti"/>
        <w:rPr>
          <w:lang w:val="en-US"/>
        </w:rPr>
      </w:pPr>
      <w:r>
        <w:rPr>
          <w:rStyle w:val="Alaviitteenviite"/>
        </w:rPr>
        <w:footnoteRef/>
      </w:r>
      <w:r w:rsidRPr="00FB4A73">
        <w:rPr>
          <w:lang w:val="en-US"/>
        </w:rPr>
        <w:t xml:space="preserve"> UNICEF 21.8.2024, s. 2</w:t>
      </w:r>
      <w:r>
        <w:rPr>
          <w:lang w:val="en-US"/>
        </w:rPr>
        <w:t xml:space="preserve">; </w:t>
      </w:r>
      <w:r w:rsidRPr="00FB4A73">
        <w:rPr>
          <w:lang w:val="en-US"/>
        </w:rPr>
        <w:t>Financial Times 1</w:t>
      </w:r>
      <w:r>
        <w:rPr>
          <w:lang w:val="en-US"/>
        </w:rPr>
        <w:t>3</w:t>
      </w:r>
      <w:r w:rsidRPr="00FB4A73">
        <w:rPr>
          <w:lang w:val="en-US"/>
        </w:rPr>
        <w:t>.8.2024</w:t>
      </w:r>
      <w:r>
        <w:rPr>
          <w:lang w:val="en-US"/>
        </w:rPr>
        <w:t>.</w:t>
      </w:r>
    </w:p>
  </w:footnote>
  <w:footnote w:id="65">
    <w:p w:rsidR="00A368E0" w:rsidRPr="00647AF9" w:rsidRDefault="00A368E0" w:rsidP="00647AF9">
      <w:pPr>
        <w:pStyle w:val="Alaviitteenteksti"/>
        <w:rPr>
          <w:lang w:val="en-US"/>
        </w:rPr>
      </w:pPr>
      <w:r>
        <w:rPr>
          <w:rStyle w:val="Alaviitteenviite"/>
        </w:rPr>
        <w:footnoteRef/>
      </w:r>
      <w:r w:rsidRPr="00647AF9">
        <w:rPr>
          <w:lang w:val="en-US"/>
        </w:rPr>
        <w:t xml:space="preserve"> BBC 12.8.2024.</w:t>
      </w:r>
    </w:p>
  </w:footnote>
  <w:footnote w:id="66">
    <w:p w:rsidR="00A368E0" w:rsidRPr="00BD30D8" w:rsidRDefault="00A368E0" w:rsidP="00BD30D8">
      <w:pPr>
        <w:pStyle w:val="Alaviitteenteksti"/>
        <w:rPr>
          <w:lang w:val="en-US"/>
        </w:rPr>
      </w:pPr>
      <w:r>
        <w:rPr>
          <w:rStyle w:val="Alaviitteenviite"/>
        </w:rPr>
        <w:footnoteRef/>
      </w:r>
      <w:r w:rsidRPr="00BD30D8">
        <w:rPr>
          <w:lang w:val="en-US"/>
        </w:rPr>
        <w:t xml:space="preserve"> </w:t>
      </w:r>
      <w:proofErr w:type="spellStart"/>
      <w:r w:rsidRPr="00BD30D8">
        <w:rPr>
          <w:lang w:val="en-US"/>
        </w:rPr>
        <w:t>Stratfor</w:t>
      </w:r>
      <w:proofErr w:type="spellEnd"/>
      <w:r w:rsidRPr="00BD30D8">
        <w:rPr>
          <w:lang w:val="en-US"/>
        </w:rPr>
        <w:t xml:space="preserve"> 23.8.2024.</w:t>
      </w:r>
    </w:p>
  </w:footnote>
  <w:footnote w:id="67">
    <w:p w:rsidR="00A368E0" w:rsidRPr="00FA4170" w:rsidRDefault="00A368E0" w:rsidP="00EC0B01">
      <w:pPr>
        <w:pStyle w:val="Alaviitteenteksti"/>
        <w:rPr>
          <w:lang w:val="en-US"/>
        </w:rPr>
      </w:pPr>
      <w:r>
        <w:rPr>
          <w:rStyle w:val="Alaviitteenviite"/>
        </w:rPr>
        <w:footnoteRef/>
      </w:r>
      <w:r w:rsidRPr="000359CF">
        <w:rPr>
          <w:lang w:val="en-US"/>
        </w:rPr>
        <w:t xml:space="preserve"> </w:t>
      </w:r>
      <w:proofErr w:type="spellStart"/>
      <w:r w:rsidRPr="000359CF">
        <w:rPr>
          <w:lang w:val="en-US"/>
        </w:rPr>
        <w:t>Migrationsverket</w:t>
      </w:r>
      <w:proofErr w:type="spellEnd"/>
      <w:r w:rsidRPr="000359CF">
        <w:rPr>
          <w:lang w:val="en-US"/>
        </w:rPr>
        <w:t xml:space="preserve"> 20.8.2024, s. 7; </w:t>
      </w:r>
      <w:r>
        <w:rPr>
          <w:lang w:val="en-US"/>
        </w:rPr>
        <w:t xml:space="preserve">The Daily Star 8.8.2024; </w:t>
      </w:r>
      <w:r w:rsidRPr="00FB4A73">
        <w:rPr>
          <w:lang w:val="en-US"/>
        </w:rPr>
        <w:t>Financial Times 1</w:t>
      </w:r>
      <w:r>
        <w:rPr>
          <w:lang w:val="en-US"/>
        </w:rPr>
        <w:t>3</w:t>
      </w:r>
      <w:r w:rsidRPr="00FB4A73">
        <w:rPr>
          <w:lang w:val="en-US"/>
        </w:rPr>
        <w:t>.8.2024</w:t>
      </w:r>
      <w:r>
        <w:rPr>
          <w:lang w:val="en-US"/>
        </w:rPr>
        <w:t>.</w:t>
      </w:r>
    </w:p>
  </w:footnote>
  <w:footnote w:id="68">
    <w:p w:rsidR="00A368E0" w:rsidRPr="008F4AB4" w:rsidRDefault="00A368E0" w:rsidP="00EC0B01">
      <w:pPr>
        <w:pStyle w:val="Alaviitteenteksti"/>
        <w:rPr>
          <w:lang w:val="sv-SE"/>
        </w:rPr>
      </w:pPr>
      <w:r>
        <w:rPr>
          <w:rStyle w:val="Alaviitteenviite"/>
        </w:rPr>
        <w:footnoteRef/>
      </w:r>
      <w:r w:rsidRPr="008F4AB4">
        <w:rPr>
          <w:lang w:val="sv-SE"/>
        </w:rPr>
        <w:t xml:space="preserve"> Migrationsverket 20.8.2024, s. 7; OHCHR 16.8.2024, s. 6.</w:t>
      </w:r>
    </w:p>
  </w:footnote>
  <w:footnote w:id="69">
    <w:p w:rsidR="00A368E0" w:rsidRPr="00BD30D8" w:rsidRDefault="00A368E0">
      <w:pPr>
        <w:pStyle w:val="Alaviitteenteksti"/>
        <w:rPr>
          <w:lang w:val="sv-SE"/>
        </w:rPr>
      </w:pPr>
      <w:r>
        <w:rPr>
          <w:rStyle w:val="Alaviitteenviite"/>
        </w:rPr>
        <w:footnoteRef/>
      </w:r>
      <w:r w:rsidRPr="00BD30D8">
        <w:rPr>
          <w:lang w:val="sv-SE"/>
        </w:rPr>
        <w:t xml:space="preserve"> The Diplomat 5.9.2024; VOA 12.8.2024.</w:t>
      </w:r>
    </w:p>
  </w:footnote>
  <w:footnote w:id="70">
    <w:p w:rsidR="00A368E0" w:rsidRPr="00521319" w:rsidRDefault="00A368E0" w:rsidP="00521319">
      <w:pPr>
        <w:pStyle w:val="Alaviitteenteksti"/>
        <w:rPr>
          <w:lang w:val="en-US"/>
        </w:rPr>
      </w:pPr>
      <w:r>
        <w:rPr>
          <w:rStyle w:val="Alaviitteenviite"/>
        </w:rPr>
        <w:footnoteRef/>
      </w:r>
      <w:r w:rsidRPr="00521319">
        <w:rPr>
          <w:lang w:val="en-US"/>
        </w:rPr>
        <w:t xml:space="preserve"> BBC 12.8.2024.</w:t>
      </w:r>
    </w:p>
  </w:footnote>
  <w:footnote w:id="71">
    <w:p w:rsidR="00A368E0" w:rsidRPr="00521319" w:rsidRDefault="00A368E0">
      <w:pPr>
        <w:pStyle w:val="Alaviitteenteksti"/>
        <w:rPr>
          <w:lang w:val="en-US"/>
        </w:rPr>
      </w:pPr>
      <w:r>
        <w:rPr>
          <w:rStyle w:val="Alaviitteenviite"/>
        </w:rPr>
        <w:footnoteRef/>
      </w:r>
      <w:r w:rsidRPr="00521319">
        <w:rPr>
          <w:lang w:val="en-US"/>
        </w:rPr>
        <w:t xml:space="preserve"> A</w:t>
      </w:r>
      <w:r>
        <w:rPr>
          <w:lang w:val="en-US"/>
        </w:rPr>
        <w:t xml:space="preserve">CLED 6.9.2024; The Diplomat </w:t>
      </w:r>
      <w:r w:rsidRPr="001F13D7">
        <w:rPr>
          <w:lang w:val="en-US"/>
        </w:rPr>
        <w:t>27.8.2024</w:t>
      </w:r>
      <w:r>
        <w:rPr>
          <w:lang w:val="en-US"/>
        </w:rPr>
        <w:t xml:space="preserve">; </w:t>
      </w:r>
      <w:proofErr w:type="spellStart"/>
      <w:r w:rsidRPr="00257883">
        <w:rPr>
          <w:lang w:val="en-US"/>
        </w:rPr>
        <w:t>Migrationsverket</w:t>
      </w:r>
      <w:proofErr w:type="spellEnd"/>
      <w:r w:rsidRPr="00257883">
        <w:rPr>
          <w:lang w:val="en-US"/>
        </w:rPr>
        <w:t xml:space="preserve"> 20.8.2024, s. 9</w:t>
      </w:r>
      <w:r>
        <w:rPr>
          <w:lang w:val="en-US"/>
        </w:rPr>
        <w:t>; The Daily Star 9.9.2024.</w:t>
      </w:r>
    </w:p>
  </w:footnote>
  <w:footnote w:id="72">
    <w:p w:rsidR="00A368E0" w:rsidRPr="00257883" w:rsidRDefault="00A368E0" w:rsidP="003A3B52">
      <w:pPr>
        <w:pStyle w:val="Alaviitteenteksti"/>
        <w:rPr>
          <w:lang w:val="en-US"/>
        </w:rPr>
      </w:pPr>
      <w:r>
        <w:rPr>
          <w:rStyle w:val="Alaviitteenviite"/>
        </w:rPr>
        <w:footnoteRef/>
      </w:r>
      <w:r w:rsidRPr="00257883">
        <w:rPr>
          <w:lang w:val="en-US"/>
        </w:rPr>
        <w:t xml:space="preserve"> </w:t>
      </w:r>
      <w:proofErr w:type="spellStart"/>
      <w:r w:rsidRPr="00257883">
        <w:rPr>
          <w:lang w:val="en-US"/>
        </w:rPr>
        <w:t>Migrationsverket</w:t>
      </w:r>
      <w:proofErr w:type="spellEnd"/>
      <w:r w:rsidRPr="00257883">
        <w:rPr>
          <w:lang w:val="en-US"/>
        </w:rPr>
        <w:t xml:space="preserve"> 20.8.2024, s. 9; </w:t>
      </w:r>
      <w:r>
        <w:rPr>
          <w:lang w:val="en-US"/>
        </w:rPr>
        <w:t xml:space="preserve">International </w:t>
      </w:r>
      <w:r w:rsidRPr="00E6058D">
        <w:rPr>
          <w:lang w:val="en-US"/>
        </w:rPr>
        <w:t>Crisis Group 7.8.2024</w:t>
      </w:r>
      <w:r>
        <w:rPr>
          <w:lang w:val="en-US"/>
        </w:rPr>
        <w:t>.</w:t>
      </w:r>
    </w:p>
  </w:footnote>
  <w:footnote w:id="73">
    <w:p w:rsidR="00A368E0" w:rsidRPr="00C920F7" w:rsidRDefault="00A368E0" w:rsidP="00C920F7">
      <w:pPr>
        <w:pStyle w:val="Alaviitteenteksti"/>
        <w:rPr>
          <w:lang w:val="en-US"/>
        </w:rPr>
      </w:pPr>
      <w:r>
        <w:rPr>
          <w:rStyle w:val="Alaviitteenviite"/>
        </w:rPr>
        <w:footnoteRef/>
      </w:r>
      <w:r w:rsidRPr="008902B8">
        <w:rPr>
          <w:lang w:val="en-US"/>
        </w:rPr>
        <w:t xml:space="preserve"> </w:t>
      </w:r>
      <w:r w:rsidRPr="000A4322">
        <w:rPr>
          <w:lang w:val="en-US"/>
        </w:rPr>
        <w:t>Cr</w:t>
      </w:r>
      <w:r>
        <w:rPr>
          <w:lang w:val="en-US"/>
        </w:rPr>
        <w:t xml:space="preserve">isis24 12.8.2024; International Crisis Group </w:t>
      </w:r>
      <w:bookmarkStart w:id="7" w:name="_Hlk176962048"/>
      <w:r>
        <w:rPr>
          <w:lang w:val="en-US"/>
        </w:rPr>
        <w:t>12.8.2024</w:t>
      </w:r>
      <w:bookmarkEnd w:id="7"/>
      <w:r>
        <w:rPr>
          <w:lang w:val="en-US"/>
        </w:rPr>
        <w:t xml:space="preserve">; </w:t>
      </w:r>
      <w:r w:rsidRPr="00C920F7">
        <w:rPr>
          <w:lang w:val="en-US"/>
        </w:rPr>
        <w:t>GOV.UK 27.8.2024.</w:t>
      </w:r>
    </w:p>
  </w:footnote>
  <w:footnote w:id="74">
    <w:p w:rsidR="00B30B52" w:rsidRPr="00522D94" w:rsidRDefault="00B30B52" w:rsidP="00B30B52">
      <w:pPr>
        <w:pStyle w:val="Alaviitteenteksti"/>
        <w:rPr>
          <w:lang w:val="en-US"/>
        </w:rPr>
      </w:pPr>
      <w:r>
        <w:rPr>
          <w:rStyle w:val="Alaviitteenviite"/>
        </w:rPr>
        <w:footnoteRef/>
      </w:r>
      <w:r w:rsidRPr="00522D94">
        <w:rPr>
          <w:lang w:val="en-US"/>
        </w:rPr>
        <w:t xml:space="preserve"> </w:t>
      </w:r>
      <w:r w:rsidRPr="00F52736">
        <w:rPr>
          <w:lang w:val="en-US"/>
        </w:rPr>
        <w:t>EUAA 7/2024. s. 29–31; ACLED 6.9.2024</w:t>
      </w:r>
      <w:r>
        <w:rPr>
          <w:lang w:val="en-US"/>
        </w:rPr>
        <w:t>.</w:t>
      </w:r>
    </w:p>
  </w:footnote>
  <w:footnote w:id="75">
    <w:p w:rsidR="00B30B52" w:rsidRPr="00F52736" w:rsidRDefault="00B30B52" w:rsidP="00B30B52">
      <w:pPr>
        <w:pStyle w:val="Alaviitteenteksti"/>
        <w:rPr>
          <w:lang w:val="en-US"/>
        </w:rPr>
      </w:pPr>
      <w:r>
        <w:rPr>
          <w:rStyle w:val="Alaviitteenviite"/>
        </w:rPr>
        <w:footnoteRef/>
      </w:r>
      <w:r w:rsidRPr="00F52736">
        <w:rPr>
          <w:lang w:val="en-US"/>
        </w:rPr>
        <w:t xml:space="preserve"> EUAA 7/2024. s. 29–31; ACLED 6.9.2024.</w:t>
      </w:r>
    </w:p>
  </w:footnote>
  <w:footnote w:id="76">
    <w:p w:rsidR="00B30B52" w:rsidRPr="00F52736" w:rsidRDefault="00B30B52" w:rsidP="00B30B52">
      <w:pPr>
        <w:pStyle w:val="Alaviitteenteksti"/>
        <w:rPr>
          <w:lang w:val="en-US"/>
        </w:rPr>
      </w:pPr>
      <w:r>
        <w:rPr>
          <w:rStyle w:val="Alaviitteenviite"/>
        </w:rPr>
        <w:footnoteRef/>
      </w:r>
      <w:r w:rsidRPr="00F52736">
        <w:rPr>
          <w:lang w:val="en-US"/>
        </w:rPr>
        <w:t xml:space="preserve"> </w:t>
      </w:r>
      <w:r w:rsidRPr="00521319">
        <w:rPr>
          <w:lang w:val="en-US"/>
        </w:rPr>
        <w:t>A</w:t>
      </w:r>
      <w:r>
        <w:rPr>
          <w:lang w:val="en-US"/>
        </w:rPr>
        <w:t>CLED 6.9.2024.</w:t>
      </w:r>
    </w:p>
  </w:footnote>
  <w:footnote w:id="77">
    <w:p w:rsidR="00B30B52" w:rsidRPr="00522D94" w:rsidRDefault="00B30B52" w:rsidP="00B30B52">
      <w:pPr>
        <w:pStyle w:val="Alaviitteenteksti"/>
      </w:pPr>
      <w:r>
        <w:rPr>
          <w:rStyle w:val="Alaviitteenviite"/>
        </w:rPr>
        <w:footnoteRef/>
      </w:r>
      <w:r w:rsidRPr="00522D94">
        <w:t xml:space="preserve"> EUAA 7/2024. s. 31.</w:t>
      </w:r>
    </w:p>
  </w:footnote>
  <w:footnote w:id="78">
    <w:p w:rsidR="00B30B52" w:rsidRPr="00522D94" w:rsidRDefault="00B30B52" w:rsidP="00B30B52">
      <w:pPr>
        <w:pStyle w:val="Alaviitteenteksti"/>
      </w:pPr>
      <w:r>
        <w:rPr>
          <w:rStyle w:val="Alaviitteenviite"/>
        </w:rPr>
        <w:footnoteRef/>
      </w:r>
      <w:r w:rsidRPr="00522D94">
        <w:t xml:space="preserve"> EUAA 7/2024. s. 31; DFAT 30.11.2022, s. 10.</w:t>
      </w:r>
    </w:p>
  </w:footnote>
  <w:footnote w:id="79">
    <w:p w:rsidR="00FF5EB6" w:rsidRPr="00330BCB" w:rsidRDefault="00FF5EB6" w:rsidP="00FF5EB6">
      <w:pPr>
        <w:pStyle w:val="Alaviitteenteksti"/>
        <w:rPr>
          <w:lang w:val="en-US"/>
        </w:rPr>
      </w:pPr>
      <w:r>
        <w:rPr>
          <w:rStyle w:val="Alaviitteenviite"/>
        </w:rPr>
        <w:footnoteRef/>
      </w:r>
      <w:r w:rsidRPr="00330BCB">
        <w:rPr>
          <w:lang w:val="en-US"/>
        </w:rPr>
        <w:t xml:space="preserve"> </w:t>
      </w:r>
      <w:proofErr w:type="spellStart"/>
      <w:r w:rsidRPr="00997701">
        <w:rPr>
          <w:lang w:val="en-US"/>
        </w:rPr>
        <w:t>Tapahtumalajeiksi</w:t>
      </w:r>
      <w:proofErr w:type="spellEnd"/>
      <w:r w:rsidRPr="00997701">
        <w:rPr>
          <w:lang w:val="en-US"/>
        </w:rPr>
        <w:t xml:space="preserve"> on </w:t>
      </w:r>
      <w:proofErr w:type="spellStart"/>
      <w:r w:rsidRPr="00997701">
        <w:rPr>
          <w:lang w:val="en-US"/>
        </w:rPr>
        <w:t>valittu</w:t>
      </w:r>
      <w:proofErr w:type="spellEnd"/>
      <w:r w:rsidRPr="00997701">
        <w:rPr>
          <w:lang w:val="en-US"/>
        </w:rPr>
        <w:t xml:space="preserve"> "battles", "explosions" ja "violence against civilians".</w:t>
      </w:r>
    </w:p>
  </w:footnote>
  <w:footnote w:id="80">
    <w:p w:rsidR="0071011F" w:rsidRPr="008F3EDE" w:rsidRDefault="0071011F" w:rsidP="0071011F">
      <w:pPr>
        <w:pStyle w:val="Alaviitteenteksti"/>
        <w:rPr>
          <w:lang w:val="en-US"/>
        </w:rPr>
      </w:pPr>
      <w:r>
        <w:rPr>
          <w:rStyle w:val="Alaviitteenviite"/>
        </w:rPr>
        <w:footnoteRef/>
      </w:r>
      <w:r w:rsidRPr="008F3EDE">
        <w:rPr>
          <w:lang w:val="en-US"/>
        </w:rPr>
        <w:t xml:space="preserve"> </w:t>
      </w:r>
      <w:proofErr w:type="spellStart"/>
      <w:r w:rsidRPr="008F3EDE">
        <w:rPr>
          <w:lang w:val="en-US"/>
        </w:rPr>
        <w:t>Tapahtumalajeiksi</w:t>
      </w:r>
      <w:proofErr w:type="spellEnd"/>
      <w:r w:rsidRPr="008F3EDE">
        <w:rPr>
          <w:lang w:val="en-US"/>
        </w:rPr>
        <w:t xml:space="preserve"> on </w:t>
      </w:r>
      <w:proofErr w:type="spellStart"/>
      <w:proofErr w:type="gramStart"/>
      <w:r w:rsidRPr="008F3EDE">
        <w:rPr>
          <w:lang w:val="en-US"/>
        </w:rPr>
        <w:t>valittu</w:t>
      </w:r>
      <w:proofErr w:type="spellEnd"/>
      <w:r w:rsidRPr="008F3EDE">
        <w:rPr>
          <w:lang w:val="en-US"/>
        </w:rPr>
        <w:t xml:space="preserve"> ”protests</w:t>
      </w:r>
      <w:proofErr w:type="gramEnd"/>
      <w:r w:rsidRPr="008F3EDE">
        <w:rPr>
          <w:lang w:val="en-US"/>
        </w:rPr>
        <w:t xml:space="preserve">” ja ”riots” </w:t>
      </w:r>
      <w:proofErr w:type="spellStart"/>
      <w:r w:rsidRPr="008F3EDE">
        <w:rPr>
          <w:lang w:val="en-US"/>
        </w:rPr>
        <w:t>sekä</w:t>
      </w:r>
      <w:proofErr w:type="spellEnd"/>
      <w:r w:rsidRPr="008F3EDE">
        <w:rPr>
          <w:lang w:val="en-US"/>
        </w:rPr>
        <w:t xml:space="preserve"> </w:t>
      </w:r>
      <w:proofErr w:type="spellStart"/>
      <w:r w:rsidRPr="008F3EDE">
        <w:rPr>
          <w:lang w:val="en-US"/>
        </w:rPr>
        <w:t>alatapahtumalajeiksi</w:t>
      </w:r>
      <w:proofErr w:type="spellEnd"/>
      <w:r w:rsidRPr="008F3EDE">
        <w:rPr>
          <w:lang w:val="en-US"/>
        </w:rPr>
        <w:t xml:space="preserve"> ”Excessive use of force against protestors”, ”protests with intervention”, ”mob </w:t>
      </w:r>
      <w:r>
        <w:rPr>
          <w:lang w:val="en-US"/>
        </w:rPr>
        <w:t>violence” ja “violent demonstration”.</w:t>
      </w:r>
    </w:p>
  </w:footnote>
  <w:footnote w:id="81">
    <w:p w:rsidR="00127219" w:rsidRPr="008F3EDE" w:rsidRDefault="00127219" w:rsidP="00127219">
      <w:pPr>
        <w:pStyle w:val="Alaviitteenteksti"/>
        <w:rPr>
          <w:lang w:val="en-US"/>
        </w:rPr>
      </w:pPr>
      <w:r>
        <w:rPr>
          <w:rStyle w:val="Alaviitteenviite"/>
        </w:rPr>
        <w:footnoteRef/>
      </w:r>
      <w:r w:rsidRPr="008F3EDE">
        <w:rPr>
          <w:lang w:val="en-US"/>
        </w:rPr>
        <w:t xml:space="preserve"> ACLED 6.9.2024.</w:t>
      </w:r>
    </w:p>
  </w:footnote>
  <w:footnote w:id="82">
    <w:p w:rsidR="00FF5EB6" w:rsidRPr="008F3EDE" w:rsidRDefault="00FF5EB6" w:rsidP="00FF5EB6">
      <w:pPr>
        <w:pStyle w:val="Alaviitteenteksti"/>
      </w:pPr>
      <w:r>
        <w:rPr>
          <w:rStyle w:val="Alaviitteenviite"/>
        </w:rPr>
        <w:footnoteRef/>
      </w:r>
      <w:r w:rsidRPr="008F3EDE">
        <w:t xml:space="preserve"> ACLED 6.9.2024.</w:t>
      </w:r>
    </w:p>
  </w:footnote>
  <w:footnote w:id="83">
    <w:p w:rsidR="00FF5EB6" w:rsidRPr="00330BCB" w:rsidRDefault="00FF5EB6" w:rsidP="00FF5EB6">
      <w:pPr>
        <w:pStyle w:val="Alaviitteenteksti"/>
        <w:rPr>
          <w:lang w:val="en-US"/>
        </w:rPr>
      </w:pPr>
      <w:r>
        <w:rPr>
          <w:rStyle w:val="Alaviitteenviite"/>
        </w:rPr>
        <w:footnoteRef/>
      </w:r>
      <w:r w:rsidRPr="00330BCB">
        <w:rPr>
          <w:lang w:val="en-US"/>
        </w:rPr>
        <w:t xml:space="preserve"> </w:t>
      </w:r>
      <w:r w:rsidRPr="00521319">
        <w:rPr>
          <w:lang w:val="en-US"/>
        </w:rPr>
        <w:t>A</w:t>
      </w:r>
      <w:r>
        <w:rPr>
          <w:lang w:val="en-US"/>
        </w:rPr>
        <w:t>CLED 6.9.2024.</w:t>
      </w:r>
    </w:p>
  </w:footnote>
  <w:footnote w:id="84">
    <w:p w:rsidR="008B3674" w:rsidRDefault="008B3674">
      <w:pPr>
        <w:pStyle w:val="Alaviitteenteksti"/>
      </w:pPr>
      <w:r>
        <w:rPr>
          <w:rStyle w:val="Alaviitteenviite"/>
        </w:rPr>
        <w:footnoteRef/>
      </w:r>
      <w:r>
        <w:t xml:space="preserve"> </w:t>
      </w:r>
      <w:r w:rsidRPr="00521319">
        <w:rPr>
          <w:lang w:val="en-US"/>
        </w:rPr>
        <w:t>A</w:t>
      </w:r>
      <w:r>
        <w:rPr>
          <w:lang w:val="en-US"/>
        </w:rPr>
        <w:t>CLED 6.9.2024</w:t>
      </w:r>
      <w:r>
        <w:rPr>
          <w:lang w:val="en-US"/>
        </w:rPr>
        <w:t>.</w:t>
      </w:r>
    </w:p>
  </w:footnote>
  <w:footnote w:id="85">
    <w:p w:rsidR="00A368E0" w:rsidRPr="00330BCB" w:rsidRDefault="00A368E0">
      <w:pPr>
        <w:pStyle w:val="Alaviitteenteksti"/>
        <w:rPr>
          <w:lang w:val="en-US"/>
        </w:rPr>
      </w:pPr>
      <w:r>
        <w:rPr>
          <w:rStyle w:val="Alaviitteenviite"/>
        </w:rPr>
        <w:footnoteRef/>
      </w:r>
      <w:r w:rsidRPr="00330BCB">
        <w:rPr>
          <w:lang w:val="en-US"/>
        </w:rPr>
        <w:t xml:space="preserve"> EUAA 7/2024. s. 34.</w:t>
      </w:r>
    </w:p>
  </w:footnote>
  <w:footnote w:id="86">
    <w:p w:rsidR="00A368E0" w:rsidRPr="00251E1E" w:rsidRDefault="00A368E0">
      <w:pPr>
        <w:pStyle w:val="Alaviitteenteksti"/>
        <w:rPr>
          <w:lang w:val="en-US"/>
        </w:rPr>
      </w:pPr>
      <w:r>
        <w:rPr>
          <w:rStyle w:val="Alaviitteenviite"/>
        </w:rPr>
        <w:footnoteRef/>
      </w:r>
      <w:r w:rsidRPr="00251E1E">
        <w:rPr>
          <w:lang w:val="en-US"/>
        </w:rPr>
        <w:t xml:space="preserve"> EUAA 7/2024. s. 34–39; </w:t>
      </w:r>
      <w:r>
        <w:rPr>
          <w:lang w:val="en-US"/>
        </w:rPr>
        <w:t xml:space="preserve">Freedom House 2024; HRW </w:t>
      </w:r>
      <w:bookmarkStart w:id="8" w:name="_Hlk177391828"/>
      <w:r>
        <w:rPr>
          <w:lang w:val="en-US"/>
        </w:rPr>
        <w:t>11.1.</w:t>
      </w:r>
      <w:bookmarkEnd w:id="8"/>
      <w:r>
        <w:rPr>
          <w:lang w:val="en-US"/>
        </w:rPr>
        <w:t>2024.</w:t>
      </w:r>
    </w:p>
  </w:footnote>
  <w:footnote w:id="87">
    <w:p w:rsidR="00A368E0" w:rsidRPr="00251E1E" w:rsidRDefault="00A368E0">
      <w:pPr>
        <w:pStyle w:val="Alaviitteenteksti"/>
        <w:rPr>
          <w:lang w:val="en-US"/>
        </w:rPr>
      </w:pPr>
      <w:r>
        <w:rPr>
          <w:rStyle w:val="Alaviitteenviite"/>
        </w:rPr>
        <w:footnoteRef/>
      </w:r>
      <w:r w:rsidRPr="00251E1E">
        <w:rPr>
          <w:lang w:val="en-US"/>
        </w:rPr>
        <w:t xml:space="preserve"> HRW 6.8.2024; DFAT </w:t>
      </w:r>
      <w:r>
        <w:rPr>
          <w:lang w:val="en-US"/>
        </w:rPr>
        <w:t>30.11.2022, s. 31–33.</w:t>
      </w:r>
    </w:p>
  </w:footnote>
  <w:footnote w:id="88">
    <w:p w:rsidR="00A368E0" w:rsidRPr="00251E1E" w:rsidRDefault="00A368E0" w:rsidP="00CB2B59">
      <w:pPr>
        <w:pStyle w:val="Alaviitteenteksti"/>
        <w:rPr>
          <w:lang w:val="en-US"/>
        </w:rPr>
      </w:pPr>
      <w:r>
        <w:rPr>
          <w:rStyle w:val="Alaviitteenviite"/>
        </w:rPr>
        <w:footnoteRef/>
      </w:r>
      <w:r w:rsidRPr="00251E1E">
        <w:rPr>
          <w:lang w:val="en-US"/>
        </w:rPr>
        <w:t xml:space="preserve"> </w:t>
      </w:r>
      <w:bookmarkStart w:id="9" w:name="_Hlk176179936"/>
      <w:r w:rsidRPr="00251E1E">
        <w:rPr>
          <w:lang w:val="en-US"/>
        </w:rPr>
        <w:t>HRW 6.8.2024</w:t>
      </w:r>
      <w:bookmarkEnd w:id="9"/>
      <w:r w:rsidRPr="00251E1E">
        <w:rPr>
          <w:lang w:val="en-US"/>
        </w:rPr>
        <w:t>.</w:t>
      </w:r>
    </w:p>
  </w:footnote>
  <w:footnote w:id="89">
    <w:p w:rsidR="00A368E0" w:rsidRPr="004666BE" w:rsidRDefault="00A368E0" w:rsidP="00CB2B59">
      <w:pPr>
        <w:pStyle w:val="Alaviitteenteksti"/>
        <w:rPr>
          <w:lang w:val="en-US"/>
        </w:rPr>
      </w:pPr>
      <w:r>
        <w:rPr>
          <w:rStyle w:val="Alaviitteenviite"/>
        </w:rPr>
        <w:footnoteRef/>
      </w:r>
      <w:r w:rsidRPr="004666BE">
        <w:rPr>
          <w:lang w:val="en-US"/>
        </w:rPr>
        <w:t xml:space="preserve"> EUAA 7/2024. s. 37.</w:t>
      </w:r>
    </w:p>
  </w:footnote>
  <w:footnote w:id="90">
    <w:p w:rsidR="00A368E0" w:rsidRPr="004666BE" w:rsidRDefault="00A368E0" w:rsidP="0046529F">
      <w:pPr>
        <w:pStyle w:val="Alaviitteenteksti"/>
        <w:rPr>
          <w:lang w:val="en-US"/>
        </w:rPr>
      </w:pPr>
      <w:r>
        <w:rPr>
          <w:rStyle w:val="Alaviitteenviite"/>
        </w:rPr>
        <w:footnoteRef/>
      </w:r>
      <w:r w:rsidRPr="004666BE">
        <w:rPr>
          <w:lang w:val="en-US"/>
        </w:rPr>
        <w:t xml:space="preserve"> OHCHR 16.8.2024, s. 3.</w:t>
      </w:r>
    </w:p>
  </w:footnote>
  <w:footnote w:id="91">
    <w:p w:rsidR="00A368E0" w:rsidRPr="0000618D" w:rsidRDefault="00A368E0" w:rsidP="00E14F34">
      <w:pPr>
        <w:pStyle w:val="Alaviitteenteksti"/>
        <w:rPr>
          <w:lang w:val="en-US"/>
        </w:rPr>
      </w:pPr>
      <w:r>
        <w:rPr>
          <w:rStyle w:val="Alaviitteenviite"/>
        </w:rPr>
        <w:footnoteRef/>
      </w:r>
      <w:r w:rsidRPr="0000618D">
        <w:rPr>
          <w:lang w:val="en-US"/>
        </w:rPr>
        <w:t xml:space="preserve"> OHCHR 16.8.2024, s. 8.</w:t>
      </w:r>
    </w:p>
  </w:footnote>
  <w:footnote w:id="92">
    <w:p w:rsidR="00A368E0" w:rsidRPr="007655A9" w:rsidRDefault="00A368E0" w:rsidP="0000618D">
      <w:pPr>
        <w:pStyle w:val="Alaviitteenteksti"/>
        <w:rPr>
          <w:lang w:val="en-US"/>
        </w:rPr>
      </w:pPr>
      <w:r>
        <w:rPr>
          <w:rStyle w:val="Alaviitteenviite"/>
        </w:rPr>
        <w:footnoteRef/>
      </w:r>
      <w:r w:rsidRPr="007655A9">
        <w:rPr>
          <w:lang w:val="en-US"/>
        </w:rPr>
        <w:t xml:space="preserve"> </w:t>
      </w:r>
      <w:r>
        <w:rPr>
          <w:lang w:val="en-US"/>
        </w:rPr>
        <w:t xml:space="preserve">International </w:t>
      </w:r>
      <w:r w:rsidRPr="00427CCB">
        <w:rPr>
          <w:lang w:val="en-US"/>
        </w:rPr>
        <w:t>C</w:t>
      </w:r>
      <w:r>
        <w:rPr>
          <w:lang w:val="en-US"/>
        </w:rPr>
        <w:t>risis Group 7.8.2024.</w:t>
      </w:r>
    </w:p>
  </w:footnote>
  <w:footnote w:id="93">
    <w:p w:rsidR="00A368E0" w:rsidRPr="0000618D" w:rsidRDefault="00A368E0">
      <w:pPr>
        <w:pStyle w:val="Alaviitteenteksti"/>
        <w:rPr>
          <w:lang w:val="en-US"/>
        </w:rPr>
      </w:pPr>
      <w:r>
        <w:rPr>
          <w:rStyle w:val="Alaviitteenviite"/>
        </w:rPr>
        <w:footnoteRef/>
      </w:r>
      <w:r w:rsidRPr="0000618D">
        <w:rPr>
          <w:lang w:val="en-US"/>
        </w:rPr>
        <w:t xml:space="preserve"> USDOS 23.4.2024, s. 1, 23; Freedom House 2024.</w:t>
      </w:r>
    </w:p>
  </w:footnote>
  <w:footnote w:id="94">
    <w:p w:rsidR="00A368E0" w:rsidRPr="004666BE" w:rsidRDefault="00A368E0">
      <w:pPr>
        <w:pStyle w:val="Alaviitteenteksti"/>
        <w:rPr>
          <w:lang w:val="en-US"/>
        </w:rPr>
      </w:pPr>
      <w:r>
        <w:rPr>
          <w:rStyle w:val="Alaviitteenviite"/>
        </w:rPr>
        <w:footnoteRef/>
      </w:r>
      <w:r w:rsidRPr="004666BE">
        <w:rPr>
          <w:lang w:val="en-US"/>
        </w:rPr>
        <w:t xml:space="preserve"> HRW 11.1.2024; USDOS 23.4.2024, s. 1, 50–55.</w:t>
      </w:r>
    </w:p>
  </w:footnote>
  <w:footnote w:id="95">
    <w:p w:rsidR="00A368E0" w:rsidRPr="00D31734" w:rsidRDefault="00A368E0">
      <w:pPr>
        <w:pStyle w:val="Alaviitteenteksti"/>
        <w:rPr>
          <w:lang w:val="en-US"/>
        </w:rPr>
      </w:pPr>
      <w:r>
        <w:rPr>
          <w:rStyle w:val="Alaviitteenviite"/>
        </w:rPr>
        <w:footnoteRef/>
      </w:r>
      <w:r w:rsidRPr="00D31734">
        <w:rPr>
          <w:lang w:val="en-US"/>
        </w:rPr>
        <w:t xml:space="preserve"> HRW 11.1.2024; USDOS 23.4.2024, s. 2, 63–64; Freedom H</w:t>
      </w:r>
      <w:r>
        <w:rPr>
          <w:lang w:val="en-US"/>
        </w:rPr>
        <w:t>ouse 2024.</w:t>
      </w:r>
    </w:p>
  </w:footnote>
  <w:footnote w:id="96">
    <w:p w:rsidR="00A368E0" w:rsidRDefault="00A368E0" w:rsidP="003A70D7">
      <w:pPr>
        <w:pStyle w:val="Alaviitteenteksti"/>
      </w:pPr>
      <w:r>
        <w:rPr>
          <w:rStyle w:val="Alaviitteenviite"/>
        </w:rPr>
        <w:footnoteRef/>
      </w:r>
      <w:r>
        <w:t xml:space="preserve"> </w:t>
      </w:r>
      <w:r w:rsidRPr="00CB2B59">
        <w:t xml:space="preserve">USDOS 23.4.2024, s. </w:t>
      </w:r>
      <w:r>
        <w:t>2, 60.</w:t>
      </w:r>
    </w:p>
  </w:footnote>
  <w:footnote w:id="97">
    <w:p w:rsidR="00A368E0" w:rsidRDefault="00A368E0" w:rsidP="00CB2B59">
      <w:pPr>
        <w:pStyle w:val="Alaviitteenteksti"/>
      </w:pPr>
      <w:r>
        <w:rPr>
          <w:rStyle w:val="Alaviitteenviite"/>
        </w:rPr>
        <w:footnoteRef/>
      </w:r>
      <w:r>
        <w:t xml:space="preserve"> </w:t>
      </w:r>
      <w:r w:rsidRPr="00FF2D8D">
        <w:t>EUAA 7/2024. s. 33.</w:t>
      </w:r>
    </w:p>
  </w:footnote>
  <w:footnote w:id="98">
    <w:p w:rsidR="00A368E0" w:rsidRPr="004666BE" w:rsidRDefault="00A368E0">
      <w:pPr>
        <w:pStyle w:val="Alaviitteenteksti"/>
      </w:pPr>
      <w:r>
        <w:rPr>
          <w:rStyle w:val="Alaviitteenviite"/>
        </w:rPr>
        <w:footnoteRef/>
      </w:r>
      <w:r w:rsidRPr="004666BE">
        <w:t xml:space="preserve"> USDOS 23.4.2024, s. 2, 56–57.</w:t>
      </w:r>
    </w:p>
  </w:footnote>
  <w:footnote w:id="99">
    <w:p w:rsidR="00A368E0" w:rsidRPr="00D31734" w:rsidRDefault="00A368E0">
      <w:pPr>
        <w:pStyle w:val="Alaviitteenteksti"/>
        <w:rPr>
          <w:lang w:val="en-US"/>
        </w:rPr>
      </w:pPr>
      <w:r>
        <w:rPr>
          <w:rStyle w:val="Alaviitteenviite"/>
        </w:rPr>
        <w:footnoteRef/>
      </w:r>
      <w:r w:rsidRPr="00D31734">
        <w:rPr>
          <w:lang w:val="en-US"/>
        </w:rPr>
        <w:t xml:space="preserve"> EUAA 7/2024. s. 34.</w:t>
      </w:r>
    </w:p>
  </w:footnote>
  <w:footnote w:id="100">
    <w:p w:rsidR="00A368E0" w:rsidRPr="00212D1C" w:rsidRDefault="00A368E0">
      <w:pPr>
        <w:pStyle w:val="Alaviitteenteksti"/>
        <w:rPr>
          <w:lang w:val="en-US"/>
        </w:rPr>
      </w:pPr>
      <w:r>
        <w:rPr>
          <w:rStyle w:val="Alaviitteenviite"/>
        </w:rPr>
        <w:footnoteRef/>
      </w:r>
      <w:r w:rsidRPr="00212D1C">
        <w:rPr>
          <w:lang w:val="en-US"/>
        </w:rPr>
        <w:t xml:space="preserve"> </w:t>
      </w:r>
      <w:proofErr w:type="spellStart"/>
      <w:r w:rsidRPr="00212D1C">
        <w:rPr>
          <w:lang w:val="en-US"/>
        </w:rPr>
        <w:t>Stratfor</w:t>
      </w:r>
      <w:proofErr w:type="spellEnd"/>
      <w:r w:rsidRPr="00212D1C">
        <w:rPr>
          <w:lang w:val="en-US"/>
        </w:rPr>
        <w:t xml:space="preserve"> 23.8.2024; The D</w:t>
      </w:r>
      <w:r>
        <w:rPr>
          <w:lang w:val="en-US"/>
        </w:rPr>
        <w:t xml:space="preserve">iplomat 5.9.2024; International </w:t>
      </w:r>
      <w:r w:rsidRPr="00E6058D">
        <w:rPr>
          <w:lang w:val="en-US"/>
        </w:rPr>
        <w:t>Crisis Group 7.8.2024</w:t>
      </w:r>
      <w:r>
        <w:rPr>
          <w:lang w:val="en-US"/>
        </w:rPr>
        <w:t>.</w:t>
      </w:r>
    </w:p>
  </w:footnote>
  <w:footnote w:id="101">
    <w:p w:rsidR="00A368E0" w:rsidRPr="00DB49FC" w:rsidRDefault="00A368E0">
      <w:pPr>
        <w:pStyle w:val="Alaviitteenteksti"/>
        <w:rPr>
          <w:lang w:val="en-US"/>
        </w:rPr>
      </w:pPr>
      <w:r>
        <w:rPr>
          <w:rStyle w:val="Alaviitteenviite"/>
        </w:rPr>
        <w:footnoteRef/>
      </w:r>
      <w:r w:rsidRPr="00DB49FC">
        <w:rPr>
          <w:lang w:val="en-US"/>
        </w:rPr>
        <w:t xml:space="preserve"> </w:t>
      </w:r>
      <w:proofErr w:type="spellStart"/>
      <w:r w:rsidRPr="00212D1C">
        <w:rPr>
          <w:lang w:val="en-US"/>
        </w:rPr>
        <w:t>Stratfor</w:t>
      </w:r>
      <w:proofErr w:type="spellEnd"/>
      <w:r w:rsidRPr="00212D1C">
        <w:rPr>
          <w:lang w:val="en-US"/>
        </w:rPr>
        <w:t xml:space="preserve"> 23.8.2024</w:t>
      </w:r>
      <w:r>
        <w:rPr>
          <w:lang w:val="en-US"/>
        </w:rPr>
        <w:t>.</w:t>
      </w:r>
    </w:p>
  </w:footnote>
  <w:footnote w:id="102">
    <w:p w:rsidR="00A368E0" w:rsidRPr="00DB49FC" w:rsidRDefault="00A368E0">
      <w:pPr>
        <w:pStyle w:val="Alaviitteenteksti"/>
        <w:rPr>
          <w:lang w:val="en-US"/>
        </w:rPr>
      </w:pPr>
      <w:r>
        <w:rPr>
          <w:rStyle w:val="Alaviitteenviite"/>
        </w:rPr>
        <w:footnoteRef/>
      </w:r>
      <w:r w:rsidRPr="00DB49FC">
        <w:rPr>
          <w:lang w:val="en-US"/>
        </w:rPr>
        <w:t xml:space="preserve"> </w:t>
      </w:r>
      <w:r w:rsidRPr="00212D1C">
        <w:rPr>
          <w:lang w:val="en-US"/>
        </w:rPr>
        <w:t>The D</w:t>
      </w:r>
      <w:r>
        <w:rPr>
          <w:lang w:val="en-US"/>
        </w:rPr>
        <w:t>iplomat 5.9.2024.</w:t>
      </w:r>
    </w:p>
  </w:footnote>
  <w:footnote w:id="103">
    <w:p w:rsidR="00A368E0" w:rsidRPr="00DB49FC" w:rsidRDefault="00A368E0" w:rsidP="004D6572">
      <w:pPr>
        <w:pStyle w:val="Alaviitteenteksti"/>
        <w:rPr>
          <w:lang w:val="en-US"/>
        </w:rPr>
      </w:pPr>
      <w:r>
        <w:rPr>
          <w:rStyle w:val="Alaviitteenviite"/>
        </w:rPr>
        <w:footnoteRef/>
      </w:r>
      <w:r w:rsidRPr="00DB49FC">
        <w:rPr>
          <w:lang w:val="en-US"/>
        </w:rPr>
        <w:t xml:space="preserve"> </w:t>
      </w:r>
      <w:r>
        <w:rPr>
          <w:lang w:val="en-US"/>
        </w:rPr>
        <w:t xml:space="preserve">International </w:t>
      </w:r>
      <w:r w:rsidRPr="00512D71">
        <w:rPr>
          <w:lang w:val="en-US"/>
        </w:rPr>
        <w:t>Crisis G</w:t>
      </w:r>
      <w:r>
        <w:rPr>
          <w:lang w:val="en-US"/>
        </w:rPr>
        <w:t>roup 7.8.2024.</w:t>
      </w:r>
    </w:p>
  </w:footnote>
  <w:footnote w:id="104">
    <w:p w:rsidR="00A368E0" w:rsidRPr="000F6C13" w:rsidRDefault="00A368E0" w:rsidP="00DB49FC">
      <w:pPr>
        <w:pStyle w:val="Alaviitteenteksti"/>
        <w:rPr>
          <w:lang w:val="en-US"/>
        </w:rPr>
      </w:pPr>
      <w:r>
        <w:rPr>
          <w:rStyle w:val="Alaviitteenviite"/>
        </w:rPr>
        <w:footnoteRef/>
      </w:r>
      <w:r w:rsidRPr="000F6C13">
        <w:rPr>
          <w:lang w:val="en-US"/>
        </w:rPr>
        <w:t xml:space="preserve"> </w:t>
      </w:r>
      <w:r>
        <w:rPr>
          <w:lang w:val="en-US"/>
        </w:rPr>
        <w:t xml:space="preserve">International </w:t>
      </w:r>
      <w:r w:rsidRPr="00512D71">
        <w:rPr>
          <w:lang w:val="en-US"/>
        </w:rPr>
        <w:t>Crisis G</w:t>
      </w:r>
      <w:r>
        <w:rPr>
          <w:lang w:val="en-US"/>
        </w:rPr>
        <w:t xml:space="preserve">roup 7.8.2024; OHCHR </w:t>
      </w:r>
      <w:r w:rsidRPr="008C403E">
        <w:rPr>
          <w:lang w:val="en-US"/>
        </w:rPr>
        <w:t>16.8.2024, s.</w:t>
      </w:r>
      <w:r>
        <w:rPr>
          <w:lang w:val="en-US"/>
        </w:rPr>
        <w:t xml:space="preserve"> 3.</w:t>
      </w:r>
    </w:p>
  </w:footnote>
  <w:footnote w:id="105">
    <w:p w:rsidR="00A368E0" w:rsidRPr="00745434" w:rsidRDefault="00A368E0" w:rsidP="00744D58">
      <w:pPr>
        <w:pStyle w:val="Alaviitteenteksti"/>
        <w:rPr>
          <w:lang w:val="en-US"/>
        </w:rPr>
      </w:pPr>
      <w:r>
        <w:rPr>
          <w:rStyle w:val="Alaviitteenviite"/>
        </w:rPr>
        <w:footnoteRef/>
      </w:r>
      <w:r w:rsidRPr="00745434">
        <w:rPr>
          <w:lang w:val="en-US"/>
        </w:rPr>
        <w:t xml:space="preserve"> </w:t>
      </w:r>
      <w:r w:rsidRPr="00D83898">
        <w:rPr>
          <w:lang w:val="en-US"/>
        </w:rPr>
        <w:t xml:space="preserve">USIP </w:t>
      </w:r>
      <w:r>
        <w:rPr>
          <w:lang w:val="en-US"/>
        </w:rPr>
        <w:t>6.8.2024.</w:t>
      </w:r>
    </w:p>
  </w:footnote>
  <w:footnote w:id="106">
    <w:p w:rsidR="00A368E0" w:rsidRPr="00094383" w:rsidRDefault="00A368E0" w:rsidP="00DB49FC">
      <w:pPr>
        <w:pStyle w:val="Alaviitteenteksti"/>
        <w:rPr>
          <w:lang w:val="en-US"/>
        </w:rPr>
      </w:pPr>
      <w:r>
        <w:rPr>
          <w:rStyle w:val="Alaviitteenviite"/>
        </w:rPr>
        <w:footnoteRef/>
      </w:r>
      <w:r w:rsidRPr="00094383">
        <w:rPr>
          <w:lang w:val="en-US"/>
        </w:rPr>
        <w:t xml:space="preserve"> </w:t>
      </w:r>
      <w:r>
        <w:rPr>
          <w:lang w:val="en-US"/>
        </w:rPr>
        <w:t xml:space="preserve">International </w:t>
      </w:r>
      <w:r w:rsidRPr="00512D71">
        <w:rPr>
          <w:lang w:val="en-US"/>
        </w:rPr>
        <w:t>Crisis G</w:t>
      </w:r>
      <w:r>
        <w:rPr>
          <w:lang w:val="en-US"/>
        </w:rPr>
        <w:t>roup 7.8.2024.</w:t>
      </w:r>
    </w:p>
  </w:footnote>
  <w:footnote w:id="107">
    <w:p w:rsidR="00A368E0" w:rsidRPr="00F273CF" w:rsidRDefault="00A368E0" w:rsidP="00E45B7A">
      <w:pPr>
        <w:pStyle w:val="Alaviitteenteksti"/>
        <w:rPr>
          <w:lang w:val="en-US"/>
        </w:rPr>
      </w:pPr>
      <w:r>
        <w:rPr>
          <w:rStyle w:val="Alaviitteenviite"/>
        </w:rPr>
        <w:footnoteRef/>
      </w:r>
      <w:r w:rsidRPr="00F273CF">
        <w:rPr>
          <w:lang w:val="en-US"/>
        </w:rPr>
        <w:t xml:space="preserve"> DFAT </w:t>
      </w:r>
      <w:r>
        <w:rPr>
          <w:lang w:val="en-US"/>
        </w:rPr>
        <w:t>30.11.2022, s. 34.</w:t>
      </w:r>
    </w:p>
  </w:footnote>
  <w:footnote w:id="108">
    <w:p w:rsidR="00A368E0" w:rsidRPr="00F61D65" w:rsidRDefault="00A368E0" w:rsidP="00F273CF">
      <w:pPr>
        <w:pStyle w:val="Alaviitteenteksti"/>
        <w:rPr>
          <w:lang w:val="en-US"/>
        </w:rPr>
      </w:pPr>
      <w:r>
        <w:rPr>
          <w:rStyle w:val="Alaviitteenviite"/>
        </w:rPr>
        <w:footnoteRef/>
      </w:r>
      <w:r w:rsidRPr="00F61D65">
        <w:rPr>
          <w:lang w:val="en-US"/>
        </w:rPr>
        <w:t xml:space="preserve"> </w:t>
      </w:r>
      <w:r>
        <w:rPr>
          <w:lang w:val="en-US"/>
        </w:rPr>
        <w:t xml:space="preserve">International </w:t>
      </w:r>
      <w:r w:rsidRPr="00512D71">
        <w:rPr>
          <w:lang w:val="en-US"/>
        </w:rPr>
        <w:t>Crisis G</w:t>
      </w:r>
      <w:r>
        <w:rPr>
          <w:lang w:val="en-US"/>
        </w:rPr>
        <w:t>roup 7.8.2024.</w:t>
      </w:r>
    </w:p>
  </w:footnote>
  <w:footnote w:id="109">
    <w:p w:rsidR="00C10E7F" w:rsidRPr="00A22722" w:rsidRDefault="00C10E7F" w:rsidP="00C10E7F">
      <w:pPr>
        <w:pStyle w:val="Alaviitteenteksti"/>
        <w:rPr>
          <w:lang w:val="en-US"/>
        </w:rPr>
      </w:pPr>
      <w:r>
        <w:rPr>
          <w:rStyle w:val="Alaviitteenviite"/>
        </w:rPr>
        <w:footnoteRef/>
      </w:r>
      <w:r w:rsidRPr="00A22722">
        <w:rPr>
          <w:lang w:val="en-US"/>
        </w:rPr>
        <w:t xml:space="preserve"> </w:t>
      </w:r>
      <w:r w:rsidRPr="00F273CF">
        <w:rPr>
          <w:lang w:val="en-US"/>
        </w:rPr>
        <w:t xml:space="preserve">DFAT </w:t>
      </w:r>
      <w:r>
        <w:rPr>
          <w:lang w:val="en-US"/>
        </w:rPr>
        <w:t>30.11.2022, s. 35.</w:t>
      </w:r>
    </w:p>
  </w:footnote>
  <w:footnote w:id="110">
    <w:p w:rsidR="00C10E7F" w:rsidRPr="00A22722" w:rsidRDefault="00C10E7F" w:rsidP="00C10E7F">
      <w:pPr>
        <w:pStyle w:val="Alaviitteenteksti"/>
        <w:rPr>
          <w:lang w:val="en-US"/>
        </w:rPr>
      </w:pPr>
      <w:r>
        <w:rPr>
          <w:rStyle w:val="Alaviitteenviite"/>
        </w:rPr>
        <w:footnoteRef/>
      </w:r>
      <w:r w:rsidRPr="00A22722">
        <w:rPr>
          <w:lang w:val="en-US"/>
        </w:rPr>
        <w:t xml:space="preserve"> </w:t>
      </w:r>
      <w:r w:rsidRPr="00F273CF">
        <w:rPr>
          <w:lang w:val="en-US"/>
        </w:rPr>
        <w:t xml:space="preserve">DFAT </w:t>
      </w:r>
      <w:r>
        <w:rPr>
          <w:lang w:val="en-US"/>
        </w:rPr>
        <w:t>30.11.2022, s. 35; Freedom House 2024.</w:t>
      </w:r>
    </w:p>
  </w:footnote>
  <w:footnote w:id="111">
    <w:p w:rsidR="00C10E7F" w:rsidRPr="00F273CF" w:rsidRDefault="00C10E7F" w:rsidP="00C10E7F">
      <w:pPr>
        <w:pStyle w:val="Alaviitteenteksti"/>
        <w:rPr>
          <w:lang w:val="en-US"/>
        </w:rPr>
      </w:pPr>
      <w:r>
        <w:rPr>
          <w:rStyle w:val="Alaviitteenviite"/>
        </w:rPr>
        <w:footnoteRef/>
      </w:r>
      <w:r w:rsidRPr="00F273CF">
        <w:rPr>
          <w:lang w:val="en-US"/>
        </w:rPr>
        <w:t xml:space="preserve"> DFAT </w:t>
      </w:r>
      <w:r>
        <w:rPr>
          <w:lang w:val="en-US"/>
        </w:rPr>
        <w:t>30.11.2022, s. 35.</w:t>
      </w:r>
    </w:p>
  </w:footnote>
  <w:footnote w:id="112">
    <w:p w:rsidR="00C10E7F" w:rsidRPr="008F4AB4" w:rsidRDefault="00C10E7F" w:rsidP="00C10E7F">
      <w:pPr>
        <w:pStyle w:val="Alaviitteenteksti"/>
        <w:rPr>
          <w:lang w:val="en-US"/>
        </w:rPr>
      </w:pPr>
      <w:r>
        <w:rPr>
          <w:rStyle w:val="Alaviitteenviite"/>
        </w:rPr>
        <w:footnoteRef/>
      </w:r>
      <w:r w:rsidRPr="008F4AB4">
        <w:rPr>
          <w:lang w:val="en-US"/>
        </w:rPr>
        <w:t xml:space="preserve"> </w:t>
      </w:r>
      <w:bookmarkStart w:id="10" w:name="_Hlk177026485"/>
      <w:r w:rsidRPr="008F4AB4">
        <w:rPr>
          <w:lang w:val="en-US"/>
        </w:rPr>
        <w:t xml:space="preserve">OFPRA </w:t>
      </w:r>
      <w:bookmarkEnd w:id="10"/>
      <w:r>
        <w:rPr>
          <w:lang w:val="en-US"/>
        </w:rPr>
        <w:t>22.4.2024</w:t>
      </w:r>
      <w:r w:rsidRPr="008F4AB4">
        <w:rPr>
          <w:lang w:val="en-US"/>
        </w:rPr>
        <w:t>; s. 40, 95.</w:t>
      </w:r>
    </w:p>
  </w:footnote>
  <w:footnote w:id="113">
    <w:p w:rsidR="00C10E7F" w:rsidRPr="0089780B" w:rsidRDefault="00C10E7F" w:rsidP="00C10E7F">
      <w:pPr>
        <w:pStyle w:val="Alaviitteenteksti"/>
        <w:rPr>
          <w:lang w:val="en-US"/>
        </w:rPr>
      </w:pPr>
      <w:r>
        <w:rPr>
          <w:rStyle w:val="Alaviitteenviite"/>
        </w:rPr>
        <w:footnoteRef/>
      </w:r>
      <w:r w:rsidRPr="0089780B">
        <w:rPr>
          <w:lang w:val="en-US"/>
        </w:rPr>
        <w:t xml:space="preserve"> OFPRA </w:t>
      </w:r>
      <w:r>
        <w:rPr>
          <w:lang w:val="en-US"/>
        </w:rPr>
        <w:t>22.4.2024</w:t>
      </w:r>
      <w:r w:rsidRPr="0089780B">
        <w:rPr>
          <w:lang w:val="en-US"/>
        </w:rPr>
        <w:t>; s. 42.</w:t>
      </w:r>
    </w:p>
  </w:footnote>
  <w:footnote w:id="114">
    <w:p w:rsidR="00C10E7F" w:rsidRPr="00993BB7" w:rsidRDefault="00C10E7F" w:rsidP="00C10E7F">
      <w:pPr>
        <w:pStyle w:val="Alaviitteenteksti"/>
        <w:rPr>
          <w:lang w:val="en-US"/>
        </w:rPr>
      </w:pPr>
      <w:r>
        <w:rPr>
          <w:rStyle w:val="Alaviitteenviite"/>
        </w:rPr>
        <w:footnoteRef/>
      </w:r>
      <w:r w:rsidRPr="00993BB7">
        <w:rPr>
          <w:lang w:val="en-US"/>
        </w:rPr>
        <w:t xml:space="preserve"> </w:t>
      </w:r>
      <w:r w:rsidRPr="00F273CF">
        <w:rPr>
          <w:lang w:val="en-US"/>
        </w:rPr>
        <w:t xml:space="preserve">DFAT </w:t>
      </w:r>
      <w:r>
        <w:rPr>
          <w:lang w:val="en-US"/>
        </w:rPr>
        <w:t>30.11.2022, s. 35.</w:t>
      </w:r>
    </w:p>
  </w:footnote>
  <w:footnote w:id="115">
    <w:p w:rsidR="00C10E7F" w:rsidRPr="00993BB7" w:rsidRDefault="00C10E7F" w:rsidP="00C10E7F">
      <w:pPr>
        <w:pStyle w:val="Alaviitteenteksti"/>
        <w:rPr>
          <w:lang w:val="en-US"/>
        </w:rPr>
      </w:pPr>
      <w:r>
        <w:rPr>
          <w:rStyle w:val="Alaviitteenviite"/>
        </w:rPr>
        <w:footnoteRef/>
      </w:r>
      <w:r w:rsidRPr="00993BB7">
        <w:rPr>
          <w:lang w:val="en-US"/>
        </w:rPr>
        <w:t xml:space="preserve"> OFPRA </w:t>
      </w:r>
      <w:r>
        <w:rPr>
          <w:lang w:val="en-US"/>
        </w:rPr>
        <w:t>22.4.2024</w:t>
      </w:r>
      <w:r w:rsidRPr="00993BB7">
        <w:rPr>
          <w:lang w:val="en-US"/>
        </w:rPr>
        <w:t>; s. 4</w:t>
      </w:r>
      <w:r>
        <w:rPr>
          <w:lang w:val="en-US"/>
        </w:rPr>
        <w:t>4.</w:t>
      </w:r>
    </w:p>
  </w:footnote>
  <w:footnote w:id="116">
    <w:p w:rsidR="00C10E7F" w:rsidRPr="00F273CF" w:rsidRDefault="00C10E7F" w:rsidP="00C10E7F">
      <w:pPr>
        <w:pStyle w:val="Alaviitteenteksti"/>
        <w:rPr>
          <w:lang w:val="en-US"/>
        </w:rPr>
      </w:pPr>
      <w:r>
        <w:rPr>
          <w:rStyle w:val="Alaviitteenviite"/>
        </w:rPr>
        <w:footnoteRef/>
      </w:r>
      <w:r w:rsidRPr="00F273CF">
        <w:rPr>
          <w:lang w:val="en-US"/>
        </w:rPr>
        <w:t xml:space="preserve"> DFAT </w:t>
      </w:r>
      <w:r>
        <w:rPr>
          <w:lang w:val="en-US"/>
        </w:rPr>
        <w:t>30.11.2022, s. 35.</w:t>
      </w:r>
    </w:p>
  </w:footnote>
  <w:footnote w:id="117">
    <w:p w:rsidR="00A368E0" w:rsidRPr="001C4E12" w:rsidRDefault="00A368E0" w:rsidP="00DB49FC">
      <w:pPr>
        <w:pStyle w:val="Alaviitteenteksti"/>
        <w:rPr>
          <w:lang w:val="en-US"/>
        </w:rPr>
      </w:pPr>
      <w:r>
        <w:rPr>
          <w:rStyle w:val="Alaviitteenviite"/>
        </w:rPr>
        <w:footnoteRef/>
      </w:r>
      <w:r w:rsidRPr="001C4E12">
        <w:rPr>
          <w:lang w:val="en-US"/>
        </w:rPr>
        <w:t xml:space="preserve"> </w:t>
      </w:r>
      <w:r>
        <w:rPr>
          <w:lang w:val="en-US"/>
        </w:rPr>
        <w:t>AP News 12.8.2024.</w:t>
      </w:r>
    </w:p>
  </w:footnote>
  <w:footnote w:id="118">
    <w:p w:rsidR="00A368E0" w:rsidRPr="007655A9" w:rsidRDefault="00A368E0" w:rsidP="00DB49FC">
      <w:pPr>
        <w:pStyle w:val="Alaviitteenteksti"/>
        <w:rPr>
          <w:lang w:val="en-US"/>
        </w:rPr>
      </w:pPr>
      <w:r>
        <w:rPr>
          <w:rStyle w:val="Alaviitteenviite"/>
        </w:rPr>
        <w:footnoteRef/>
      </w:r>
      <w:r w:rsidRPr="007655A9">
        <w:rPr>
          <w:lang w:val="en-US"/>
        </w:rPr>
        <w:t xml:space="preserve"> </w:t>
      </w:r>
      <w:r>
        <w:rPr>
          <w:lang w:val="en-US"/>
        </w:rPr>
        <w:t xml:space="preserve">International </w:t>
      </w:r>
      <w:r w:rsidRPr="00427CCB">
        <w:rPr>
          <w:lang w:val="en-US"/>
        </w:rPr>
        <w:t>C</w:t>
      </w:r>
      <w:r>
        <w:rPr>
          <w:lang w:val="en-US"/>
        </w:rPr>
        <w:t>risis Group 7.8.2024.</w:t>
      </w:r>
    </w:p>
  </w:footnote>
  <w:footnote w:id="119">
    <w:p w:rsidR="00A368E0" w:rsidRPr="00E55CF4" w:rsidRDefault="00A368E0">
      <w:pPr>
        <w:pStyle w:val="Alaviitteenteksti"/>
        <w:rPr>
          <w:lang w:val="en-US"/>
        </w:rPr>
      </w:pPr>
      <w:r>
        <w:rPr>
          <w:rStyle w:val="Alaviitteenviite"/>
        </w:rPr>
        <w:footnoteRef/>
      </w:r>
      <w:r w:rsidRPr="00E55CF4">
        <w:rPr>
          <w:lang w:val="en-US"/>
        </w:rPr>
        <w:t xml:space="preserve"> </w:t>
      </w:r>
      <w:r>
        <w:rPr>
          <w:lang w:val="en-US"/>
        </w:rPr>
        <w:t>The World Bank 11.4.2024.</w:t>
      </w:r>
    </w:p>
  </w:footnote>
  <w:footnote w:id="120">
    <w:p w:rsidR="00A368E0" w:rsidRPr="00A42CD4" w:rsidRDefault="00A368E0" w:rsidP="00E55CF4">
      <w:pPr>
        <w:pStyle w:val="Alaviitteenteksti"/>
        <w:rPr>
          <w:lang w:val="en-US"/>
        </w:rPr>
      </w:pPr>
      <w:r>
        <w:rPr>
          <w:rStyle w:val="Alaviitteenviite"/>
        </w:rPr>
        <w:footnoteRef/>
      </w:r>
      <w:r w:rsidRPr="00A42CD4">
        <w:rPr>
          <w:lang w:val="en-US"/>
        </w:rPr>
        <w:t xml:space="preserve"> </w:t>
      </w:r>
      <w:r>
        <w:rPr>
          <w:lang w:val="en-US"/>
        </w:rPr>
        <w:t xml:space="preserve">International </w:t>
      </w:r>
      <w:r w:rsidRPr="00427CCB">
        <w:rPr>
          <w:lang w:val="en-US"/>
        </w:rPr>
        <w:t>C</w:t>
      </w:r>
      <w:r>
        <w:rPr>
          <w:lang w:val="en-US"/>
        </w:rPr>
        <w:t>risis Group 7.8.2024.</w:t>
      </w:r>
    </w:p>
  </w:footnote>
  <w:footnote w:id="121">
    <w:p w:rsidR="00A368E0" w:rsidRPr="00A42CD4" w:rsidRDefault="00A368E0">
      <w:pPr>
        <w:pStyle w:val="Alaviitteenteksti"/>
        <w:rPr>
          <w:lang w:val="en-US"/>
        </w:rPr>
      </w:pPr>
      <w:r>
        <w:rPr>
          <w:rStyle w:val="Alaviitteenviite"/>
        </w:rPr>
        <w:footnoteRef/>
      </w:r>
      <w:r>
        <w:rPr>
          <w:lang w:val="en-US"/>
        </w:rPr>
        <w:t xml:space="preserve"> The World Bank 11.4.2024. </w:t>
      </w:r>
    </w:p>
  </w:footnote>
  <w:footnote w:id="122">
    <w:p w:rsidR="00A368E0" w:rsidRPr="00A42CD4" w:rsidRDefault="00A368E0">
      <w:pPr>
        <w:pStyle w:val="Alaviitteenteksti"/>
        <w:rPr>
          <w:lang w:val="en-US"/>
        </w:rPr>
      </w:pPr>
      <w:r>
        <w:rPr>
          <w:rStyle w:val="Alaviitteenviite"/>
        </w:rPr>
        <w:footnoteRef/>
      </w:r>
      <w:r w:rsidRPr="00A42CD4">
        <w:rPr>
          <w:lang w:val="en-US"/>
        </w:rPr>
        <w:t xml:space="preserve"> </w:t>
      </w:r>
      <w:r>
        <w:rPr>
          <w:lang w:val="en-US"/>
        </w:rPr>
        <w:t>The World Bank 11.4.2024.</w:t>
      </w:r>
    </w:p>
  </w:footnote>
  <w:footnote w:id="123">
    <w:p w:rsidR="00A368E0" w:rsidRPr="00A42CD4" w:rsidRDefault="00A368E0">
      <w:pPr>
        <w:pStyle w:val="Alaviitteenteksti"/>
        <w:rPr>
          <w:lang w:val="en-US"/>
        </w:rPr>
      </w:pPr>
      <w:r>
        <w:rPr>
          <w:rStyle w:val="Alaviitteenviite"/>
        </w:rPr>
        <w:footnoteRef/>
      </w:r>
      <w:r w:rsidRPr="00CA1C2E">
        <w:rPr>
          <w:lang w:val="en-US"/>
        </w:rPr>
        <w:t xml:space="preserve"> </w:t>
      </w:r>
      <w:r>
        <w:rPr>
          <w:lang w:val="en-US"/>
        </w:rPr>
        <w:t>The World Bank 11.4.2024</w:t>
      </w:r>
      <w:r w:rsidRPr="00A42CD4">
        <w:rPr>
          <w:szCs w:val="22"/>
          <w:lang w:val="en-US"/>
        </w:rPr>
        <w:t>;</w:t>
      </w:r>
      <w:r>
        <w:rPr>
          <w:szCs w:val="22"/>
          <w:lang w:val="en-US"/>
        </w:rPr>
        <w:t xml:space="preserve"> </w:t>
      </w:r>
      <w:r>
        <w:rPr>
          <w:lang w:val="en-US"/>
        </w:rPr>
        <w:t xml:space="preserve">International </w:t>
      </w:r>
      <w:r w:rsidRPr="00427CCB">
        <w:rPr>
          <w:lang w:val="en-US"/>
        </w:rPr>
        <w:t>C</w:t>
      </w:r>
      <w:r>
        <w:rPr>
          <w:lang w:val="en-US"/>
        </w:rPr>
        <w:t>risis Group 7.8.2024.</w:t>
      </w:r>
    </w:p>
  </w:footnote>
  <w:footnote w:id="124">
    <w:p w:rsidR="00A368E0" w:rsidRPr="000D0098" w:rsidRDefault="00A368E0" w:rsidP="009B29EA">
      <w:pPr>
        <w:pStyle w:val="Alaviitteenteksti"/>
        <w:rPr>
          <w:lang w:val="en-US"/>
        </w:rPr>
      </w:pPr>
      <w:r>
        <w:rPr>
          <w:rStyle w:val="Alaviitteenviite"/>
        </w:rPr>
        <w:footnoteRef/>
      </w:r>
      <w:r w:rsidRPr="000D0098">
        <w:rPr>
          <w:lang w:val="en-US"/>
        </w:rPr>
        <w:t xml:space="preserve"> </w:t>
      </w:r>
      <w:r>
        <w:rPr>
          <w:lang w:val="en-US"/>
        </w:rPr>
        <w:t xml:space="preserve">EUAA 7/2024. </w:t>
      </w:r>
      <w:r w:rsidRPr="000D0098">
        <w:rPr>
          <w:lang w:val="en-US"/>
        </w:rPr>
        <w:t>s</w:t>
      </w:r>
      <w:r>
        <w:rPr>
          <w:lang w:val="en-US"/>
        </w:rPr>
        <w:t>. 16.</w:t>
      </w:r>
    </w:p>
  </w:footnote>
  <w:footnote w:id="125">
    <w:p w:rsidR="00A368E0" w:rsidRPr="000A4854" w:rsidRDefault="00A368E0" w:rsidP="00E55CF4">
      <w:pPr>
        <w:pStyle w:val="Alaviitteenteksti"/>
        <w:rPr>
          <w:lang w:val="en-US"/>
        </w:rPr>
      </w:pPr>
      <w:r>
        <w:rPr>
          <w:rStyle w:val="Alaviitteenviite"/>
        </w:rPr>
        <w:footnoteRef/>
      </w:r>
      <w:r w:rsidRPr="000A4854">
        <w:rPr>
          <w:lang w:val="en-US"/>
        </w:rPr>
        <w:t xml:space="preserve"> </w:t>
      </w:r>
      <w:r>
        <w:rPr>
          <w:lang w:val="en-US"/>
        </w:rPr>
        <w:t xml:space="preserve">International </w:t>
      </w:r>
      <w:r w:rsidRPr="000A4854">
        <w:rPr>
          <w:lang w:val="en-US"/>
        </w:rPr>
        <w:t>Crisis Group 25.7.2024.</w:t>
      </w:r>
    </w:p>
  </w:footnote>
  <w:footnote w:id="126">
    <w:p w:rsidR="00A368E0" w:rsidRPr="00747A45" w:rsidRDefault="00A368E0">
      <w:pPr>
        <w:pStyle w:val="Alaviitteenteksti"/>
        <w:rPr>
          <w:lang w:val="en-US"/>
        </w:rPr>
      </w:pPr>
      <w:r>
        <w:rPr>
          <w:rStyle w:val="Alaviitteenviite"/>
        </w:rPr>
        <w:footnoteRef/>
      </w:r>
      <w:r w:rsidRPr="00747A45">
        <w:rPr>
          <w:lang w:val="en-US"/>
        </w:rPr>
        <w:t xml:space="preserve"> </w:t>
      </w:r>
      <w:bookmarkStart w:id="11" w:name="_Hlk177027303"/>
      <w:r w:rsidRPr="00747A45">
        <w:rPr>
          <w:lang w:val="en-US"/>
        </w:rPr>
        <w:t>The Conversation 6.8.2024</w:t>
      </w:r>
      <w:bookmarkEnd w:id="11"/>
      <w:r w:rsidRPr="00747A45">
        <w:rPr>
          <w:lang w:val="en-US"/>
        </w:rPr>
        <w:t xml:space="preserve">; </w:t>
      </w:r>
      <w:r w:rsidRPr="00EF7B62">
        <w:rPr>
          <w:lang w:val="en-US"/>
        </w:rPr>
        <w:t>Chatham H</w:t>
      </w:r>
      <w:r>
        <w:rPr>
          <w:lang w:val="en-US"/>
        </w:rPr>
        <w:t>ouse 7.8.2024.</w:t>
      </w:r>
    </w:p>
  </w:footnote>
  <w:footnote w:id="127">
    <w:p w:rsidR="00A368E0" w:rsidRPr="00A47109" w:rsidRDefault="00A368E0">
      <w:pPr>
        <w:pStyle w:val="Alaviitteenteksti"/>
        <w:rPr>
          <w:lang w:val="en-US"/>
        </w:rPr>
      </w:pPr>
      <w:r>
        <w:rPr>
          <w:rStyle w:val="Alaviitteenviite"/>
        </w:rPr>
        <w:footnoteRef/>
      </w:r>
      <w:r w:rsidRPr="00A47109">
        <w:rPr>
          <w:lang w:val="en-US"/>
        </w:rPr>
        <w:t xml:space="preserve"> </w:t>
      </w:r>
      <w:r w:rsidRPr="00747A45">
        <w:rPr>
          <w:lang w:val="en-US"/>
        </w:rPr>
        <w:t>The Conversation 6.8.2024</w:t>
      </w:r>
      <w:r>
        <w:rPr>
          <w:lang w:val="en-US"/>
        </w:rPr>
        <w:t xml:space="preserve">; International </w:t>
      </w:r>
      <w:r w:rsidRPr="00A47109">
        <w:rPr>
          <w:lang w:val="en-US"/>
        </w:rPr>
        <w:t>Crisis Group 7.8.2024</w:t>
      </w:r>
      <w:r>
        <w:rPr>
          <w:lang w:val="en-US"/>
        </w:rPr>
        <w:t>.</w:t>
      </w:r>
    </w:p>
  </w:footnote>
  <w:footnote w:id="128">
    <w:p w:rsidR="00A368E0" w:rsidRPr="00747A45" w:rsidRDefault="00A368E0" w:rsidP="00A47109">
      <w:pPr>
        <w:pStyle w:val="Alaviitteenteksti"/>
        <w:rPr>
          <w:lang w:val="en-US"/>
        </w:rPr>
      </w:pPr>
      <w:r>
        <w:rPr>
          <w:rStyle w:val="Alaviitteenviite"/>
        </w:rPr>
        <w:footnoteRef/>
      </w:r>
      <w:r w:rsidRPr="00747A45">
        <w:rPr>
          <w:lang w:val="en-US"/>
        </w:rPr>
        <w:t xml:space="preserve"> </w:t>
      </w:r>
      <w:bookmarkStart w:id="12" w:name="_Hlk176869311"/>
      <w:r w:rsidRPr="00EF7B62">
        <w:rPr>
          <w:lang w:val="en-US"/>
        </w:rPr>
        <w:t>Chatham H</w:t>
      </w:r>
      <w:r>
        <w:rPr>
          <w:lang w:val="en-US"/>
        </w:rPr>
        <w:t>ouse 7.8.2024</w:t>
      </w:r>
      <w:bookmarkEnd w:id="12"/>
      <w:r>
        <w:rPr>
          <w:lang w:val="en-US"/>
        </w:rPr>
        <w:t>.</w:t>
      </w:r>
    </w:p>
  </w:footnote>
  <w:footnote w:id="129">
    <w:p w:rsidR="00A368E0" w:rsidRPr="009B29EA" w:rsidRDefault="00A368E0" w:rsidP="007E5763">
      <w:pPr>
        <w:pStyle w:val="Alaviitteenteksti"/>
        <w:rPr>
          <w:lang w:val="en-US"/>
        </w:rPr>
      </w:pPr>
      <w:r>
        <w:rPr>
          <w:rStyle w:val="Alaviitteenviite"/>
        </w:rPr>
        <w:footnoteRef/>
      </w:r>
      <w:r w:rsidRPr="009B29EA">
        <w:rPr>
          <w:lang w:val="en-US"/>
        </w:rPr>
        <w:t xml:space="preserve"> </w:t>
      </w:r>
      <w:r w:rsidRPr="00747A45">
        <w:rPr>
          <w:lang w:val="en-US"/>
        </w:rPr>
        <w:t>The Conversation 6.8.2024</w:t>
      </w:r>
      <w:r>
        <w:rPr>
          <w:lang w:val="en-US"/>
        </w:rPr>
        <w:t>.</w:t>
      </w:r>
    </w:p>
  </w:footnote>
  <w:footnote w:id="130">
    <w:p w:rsidR="00A368E0" w:rsidRPr="00A42CD4" w:rsidRDefault="00A368E0">
      <w:pPr>
        <w:pStyle w:val="Alaviitteenteksti"/>
        <w:rPr>
          <w:lang w:val="en-US"/>
        </w:rPr>
      </w:pPr>
      <w:r>
        <w:rPr>
          <w:rStyle w:val="Alaviitteenviite"/>
        </w:rPr>
        <w:footnoteRef/>
      </w:r>
      <w:r w:rsidRPr="00A47109">
        <w:rPr>
          <w:lang w:val="en-US"/>
        </w:rPr>
        <w:t xml:space="preserve"> </w:t>
      </w:r>
      <w:r>
        <w:rPr>
          <w:lang w:val="en-US"/>
        </w:rPr>
        <w:t xml:space="preserve">International </w:t>
      </w:r>
      <w:r w:rsidRPr="00A47109">
        <w:rPr>
          <w:lang w:val="en-US"/>
        </w:rPr>
        <w:t>Crisis Group 7.8.2024.</w:t>
      </w:r>
    </w:p>
  </w:footnote>
  <w:footnote w:id="131">
    <w:p w:rsidR="00A368E0" w:rsidRPr="004666BE" w:rsidRDefault="00A368E0" w:rsidP="00F06317">
      <w:pPr>
        <w:pStyle w:val="Alaviitteenteksti"/>
      </w:pPr>
      <w:r>
        <w:rPr>
          <w:rStyle w:val="Alaviitteenviite"/>
        </w:rPr>
        <w:footnoteRef/>
      </w:r>
      <w:r w:rsidRPr="004666BE">
        <w:t xml:space="preserve"> OHCHR 16.8.2024, s. 9.</w:t>
      </w:r>
    </w:p>
  </w:footnote>
  <w:footnote w:id="132">
    <w:p w:rsidR="00A368E0" w:rsidRDefault="00A368E0">
      <w:pPr>
        <w:pStyle w:val="Alaviitteenteksti"/>
      </w:pPr>
      <w:r>
        <w:rPr>
          <w:rStyle w:val="Alaviitteenviite"/>
        </w:rPr>
        <w:footnoteRef/>
      </w:r>
      <w:r>
        <w:t xml:space="preserve"> </w:t>
      </w:r>
      <w:r w:rsidRPr="0089780B">
        <w:t>EUAA 7/2024. s. 16.</w:t>
      </w:r>
    </w:p>
  </w:footnote>
  <w:footnote w:id="133">
    <w:p w:rsidR="00A368E0" w:rsidRDefault="00A368E0">
      <w:pPr>
        <w:pStyle w:val="Alaviitteenteksti"/>
      </w:pPr>
      <w:r>
        <w:rPr>
          <w:rStyle w:val="Alaviitteenviite"/>
        </w:rPr>
        <w:footnoteRef/>
      </w:r>
      <w:r>
        <w:t xml:space="preserve"> </w:t>
      </w:r>
      <w:r w:rsidRPr="0089780B">
        <w:t>EUAA 7/2024. s. 16–17.</w:t>
      </w:r>
    </w:p>
  </w:footnote>
  <w:footnote w:id="134">
    <w:p w:rsidR="00A368E0" w:rsidRDefault="00A368E0">
      <w:pPr>
        <w:pStyle w:val="Alaviitteenteksti"/>
      </w:pPr>
      <w:r>
        <w:rPr>
          <w:rStyle w:val="Alaviitteenviite"/>
        </w:rPr>
        <w:footnoteRef/>
      </w:r>
      <w:r>
        <w:t xml:space="preserve"> </w:t>
      </w:r>
      <w:bookmarkStart w:id="13" w:name="_Hlk177036003"/>
      <w:r>
        <w:t>BBS 13.4.2023</w:t>
      </w:r>
      <w:bookmarkEnd w:id="13"/>
      <w:r>
        <w:t>, s. iii.</w:t>
      </w:r>
    </w:p>
  </w:footnote>
  <w:footnote w:id="135">
    <w:p w:rsidR="00A368E0" w:rsidRPr="008F2C28" w:rsidRDefault="00A368E0">
      <w:pPr>
        <w:pStyle w:val="Alaviitteenteksti"/>
      </w:pPr>
      <w:r>
        <w:rPr>
          <w:rStyle w:val="Alaviitteenviite"/>
        </w:rPr>
        <w:footnoteRef/>
      </w:r>
      <w:r w:rsidRPr="008F2C28">
        <w:t xml:space="preserve"> IPC 2.4.2024.</w:t>
      </w:r>
    </w:p>
  </w:footnote>
  <w:footnote w:id="136">
    <w:p w:rsidR="00A368E0" w:rsidRPr="008F2C28" w:rsidRDefault="00A368E0">
      <w:pPr>
        <w:pStyle w:val="Alaviitteenteksti"/>
      </w:pPr>
      <w:r>
        <w:rPr>
          <w:rStyle w:val="Alaviitteenviite"/>
        </w:rPr>
        <w:footnoteRef/>
      </w:r>
      <w:r w:rsidRPr="008F2C28">
        <w:t xml:space="preserve"> EUAA 7/2024. s. 17.</w:t>
      </w:r>
    </w:p>
  </w:footnote>
  <w:footnote w:id="137">
    <w:p w:rsidR="00A368E0" w:rsidRPr="004666BE" w:rsidRDefault="00A368E0">
      <w:pPr>
        <w:pStyle w:val="Alaviitteenteksti"/>
        <w:rPr>
          <w:lang w:val="en-US"/>
        </w:rPr>
      </w:pPr>
      <w:r>
        <w:rPr>
          <w:rStyle w:val="Alaviitteenviite"/>
        </w:rPr>
        <w:footnoteRef/>
      </w:r>
      <w:r w:rsidRPr="004666BE">
        <w:rPr>
          <w:lang w:val="en-US"/>
        </w:rPr>
        <w:t xml:space="preserve"> EUAA 7/2024. s. 18.</w:t>
      </w:r>
    </w:p>
  </w:footnote>
  <w:footnote w:id="138">
    <w:p w:rsidR="00A368E0" w:rsidRPr="00EF5B62" w:rsidRDefault="00A368E0">
      <w:pPr>
        <w:pStyle w:val="Alaviitteenteksti"/>
        <w:rPr>
          <w:lang w:val="en-US"/>
        </w:rPr>
      </w:pPr>
      <w:r>
        <w:rPr>
          <w:rStyle w:val="Alaviitteenviite"/>
        </w:rPr>
        <w:footnoteRef/>
      </w:r>
      <w:r w:rsidRPr="00EF5B62">
        <w:rPr>
          <w:lang w:val="en-US"/>
        </w:rPr>
        <w:t xml:space="preserve"> EUAA 7/2024. s. 18; Conce</w:t>
      </w:r>
      <w:r>
        <w:rPr>
          <w:lang w:val="en-US"/>
        </w:rPr>
        <w:t>rn Worldwide 21.6.2021.</w:t>
      </w:r>
    </w:p>
  </w:footnote>
  <w:footnote w:id="139">
    <w:p w:rsidR="00A368E0" w:rsidRPr="00EF5B62" w:rsidRDefault="00A368E0">
      <w:pPr>
        <w:pStyle w:val="Alaviitteenteksti"/>
        <w:rPr>
          <w:lang w:val="en-US"/>
        </w:rPr>
      </w:pPr>
      <w:r>
        <w:rPr>
          <w:rStyle w:val="Alaviitteenviite"/>
        </w:rPr>
        <w:footnoteRef/>
      </w:r>
      <w:r w:rsidRPr="00EF5B62">
        <w:rPr>
          <w:lang w:val="en-US"/>
        </w:rPr>
        <w:t xml:space="preserve"> EUAA 7/2024. s. 18.</w:t>
      </w:r>
    </w:p>
  </w:footnote>
  <w:footnote w:id="140">
    <w:p w:rsidR="00A368E0" w:rsidRPr="0089780B" w:rsidRDefault="00A368E0">
      <w:pPr>
        <w:pStyle w:val="Alaviitteenteksti"/>
        <w:rPr>
          <w:lang w:val="en-US"/>
        </w:rPr>
      </w:pPr>
      <w:r>
        <w:rPr>
          <w:rStyle w:val="Alaviitteenviite"/>
        </w:rPr>
        <w:footnoteRef/>
      </w:r>
      <w:r w:rsidRPr="0089780B">
        <w:rPr>
          <w:lang w:val="en-US"/>
        </w:rPr>
        <w:t xml:space="preserve"> UNICEF 21.8.2024, s. 1–2; UNICEF </w:t>
      </w:r>
      <w:r>
        <w:rPr>
          <w:lang w:val="en-US"/>
        </w:rPr>
        <w:t>11.9.2024, s. 1–2.</w:t>
      </w:r>
    </w:p>
  </w:footnote>
  <w:footnote w:id="141">
    <w:p w:rsidR="00A368E0" w:rsidRPr="00E31603" w:rsidRDefault="00A368E0">
      <w:pPr>
        <w:pStyle w:val="Alaviitteenteksti"/>
        <w:rPr>
          <w:lang w:val="en-US"/>
        </w:rPr>
      </w:pPr>
      <w:r>
        <w:rPr>
          <w:rStyle w:val="Alaviitteenviite"/>
        </w:rPr>
        <w:footnoteRef/>
      </w:r>
      <w:r w:rsidRPr="00E31603">
        <w:rPr>
          <w:lang w:val="en-US"/>
        </w:rPr>
        <w:t xml:space="preserve"> </w:t>
      </w:r>
      <w:r w:rsidRPr="00005332">
        <w:rPr>
          <w:lang w:val="en-US"/>
        </w:rPr>
        <w:t>Bangladesh: The Constitution of the People</w:t>
      </w:r>
      <w:r w:rsidRPr="00005332">
        <w:rPr>
          <w:rFonts w:ascii="Arial" w:hAnsi="Arial" w:cs="Arial"/>
          <w:lang w:val="en-US"/>
        </w:rPr>
        <w:t>‌‌‍</w:t>
      </w:r>
      <w:r w:rsidRPr="00005332">
        <w:rPr>
          <w:rFonts w:cs="Century Gothic"/>
          <w:lang w:val="en-US"/>
        </w:rPr>
        <w:t>’</w:t>
      </w:r>
      <w:r w:rsidRPr="00005332">
        <w:rPr>
          <w:lang w:val="en-US"/>
        </w:rPr>
        <w:t>s Republic of Bangladesh</w:t>
      </w:r>
      <w:r>
        <w:rPr>
          <w:lang w:val="en-US"/>
        </w:rPr>
        <w:t xml:space="preserve"> 2019, </w:t>
      </w:r>
      <w:proofErr w:type="spellStart"/>
      <w:r>
        <w:rPr>
          <w:lang w:val="en-US"/>
        </w:rPr>
        <w:t>artikla</w:t>
      </w:r>
      <w:proofErr w:type="spellEnd"/>
      <w:r>
        <w:rPr>
          <w:lang w:val="en-US"/>
        </w:rPr>
        <w:t xml:space="preserve"> 36.</w:t>
      </w:r>
    </w:p>
  </w:footnote>
  <w:footnote w:id="142">
    <w:p w:rsidR="00A368E0" w:rsidRDefault="00A368E0">
      <w:pPr>
        <w:pStyle w:val="Alaviitteenteksti"/>
      </w:pPr>
      <w:r>
        <w:rPr>
          <w:rStyle w:val="Alaviitteenviite"/>
        </w:rPr>
        <w:footnoteRef/>
      </w:r>
      <w:r>
        <w:t xml:space="preserve"> USDOS 23.4.2024, s.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A368E0" w:rsidRPr="00A058E4" w:rsidTr="00110B17">
      <w:trPr>
        <w:tblHeader/>
      </w:trPr>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b/>
              <w:sz w:val="16"/>
              <w:szCs w:val="16"/>
            </w:rPr>
          </w:pPr>
        </w:p>
      </w:tc>
      <w:tc>
        <w:tcPr>
          <w:tcW w:w="3006" w:type="dxa"/>
          <w:tcBorders>
            <w:top w:val="nil"/>
            <w:left w:val="nil"/>
            <w:bottom w:val="nil"/>
            <w:right w:val="nil"/>
          </w:tcBorders>
        </w:tcPr>
        <w:p w:rsidR="00A368E0" w:rsidRPr="001D63F6" w:rsidRDefault="00A368E0"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A368E0" w:rsidRPr="00A058E4" w:rsidTr="00421708">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sz w:val="16"/>
              <w:szCs w:val="16"/>
            </w:rPr>
          </w:pPr>
        </w:p>
      </w:tc>
      <w:tc>
        <w:tcPr>
          <w:tcW w:w="3006" w:type="dxa"/>
          <w:tcBorders>
            <w:top w:val="nil"/>
            <w:left w:val="nil"/>
            <w:bottom w:val="nil"/>
            <w:right w:val="nil"/>
          </w:tcBorders>
        </w:tcPr>
        <w:p w:rsidR="00A368E0" w:rsidRPr="00A058E4" w:rsidRDefault="00A368E0" w:rsidP="00A058E4">
          <w:pPr>
            <w:pStyle w:val="Yltunniste"/>
            <w:jc w:val="right"/>
            <w:rPr>
              <w:sz w:val="16"/>
              <w:szCs w:val="16"/>
            </w:rPr>
          </w:pPr>
        </w:p>
      </w:tc>
    </w:tr>
    <w:tr w:rsidR="00A368E0" w:rsidRPr="00A058E4" w:rsidTr="00421708">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sz w:val="16"/>
              <w:szCs w:val="16"/>
            </w:rPr>
          </w:pPr>
        </w:p>
      </w:tc>
      <w:tc>
        <w:tcPr>
          <w:tcW w:w="3006" w:type="dxa"/>
          <w:tcBorders>
            <w:top w:val="nil"/>
            <w:left w:val="nil"/>
            <w:bottom w:val="nil"/>
            <w:right w:val="nil"/>
          </w:tcBorders>
        </w:tcPr>
        <w:p w:rsidR="00A368E0" w:rsidRPr="00A058E4" w:rsidRDefault="00A368E0" w:rsidP="00A058E4">
          <w:pPr>
            <w:pStyle w:val="Yltunniste"/>
            <w:jc w:val="right"/>
            <w:rPr>
              <w:sz w:val="16"/>
              <w:szCs w:val="16"/>
            </w:rPr>
          </w:pPr>
        </w:p>
      </w:tc>
    </w:tr>
  </w:tbl>
  <w:p w:rsidR="00A368E0" w:rsidRDefault="00A368E0">
    <w:pPr>
      <w:pStyle w:val="Yltunniste"/>
    </w:pPr>
    <w:r>
      <w:rPr>
        <w:noProof/>
        <w:sz w:val="16"/>
        <w:szCs w:val="16"/>
        <w:lang w:eastAsia="fi-FI"/>
      </w:rPr>
      <w:drawing>
        <wp:anchor distT="0" distB="0" distL="114300" distR="114300" simplePos="0" relativeHeight="251680768" behindDoc="0" locked="0" layoutInCell="1" allowOverlap="1" wp14:anchorId="5D063913" wp14:editId="52C8812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A368E0" w:rsidRPr="00A058E4" w:rsidTr="004B2B44">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b/>
              <w:sz w:val="16"/>
              <w:szCs w:val="16"/>
            </w:rPr>
          </w:pPr>
        </w:p>
      </w:tc>
      <w:tc>
        <w:tcPr>
          <w:tcW w:w="3006" w:type="dxa"/>
          <w:tcBorders>
            <w:top w:val="nil"/>
            <w:left w:val="nil"/>
            <w:bottom w:val="nil"/>
            <w:right w:val="nil"/>
          </w:tcBorders>
        </w:tcPr>
        <w:p w:rsidR="00A368E0" w:rsidRPr="00A058E4" w:rsidRDefault="00A368E0"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A368E0" w:rsidRPr="00A058E4" w:rsidTr="004B2B44">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sz w:val="16"/>
              <w:szCs w:val="16"/>
            </w:rPr>
          </w:pPr>
        </w:p>
      </w:tc>
      <w:tc>
        <w:tcPr>
          <w:tcW w:w="3006" w:type="dxa"/>
          <w:tcBorders>
            <w:top w:val="nil"/>
            <w:left w:val="nil"/>
            <w:bottom w:val="nil"/>
            <w:right w:val="nil"/>
          </w:tcBorders>
        </w:tcPr>
        <w:p w:rsidR="00A368E0" w:rsidRPr="00A058E4" w:rsidRDefault="00A368E0" w:rsidP="00A058E4">
          <w:pPr>
            <w:pStyle w:val="Yltunniste"/>
            <w:jc w:val="right"/>
            <w:rPr>
              <w:sz w:val="16"/>
              <w:szCs w:val="16"/>
            </w:rPr>
          </w:pPr>
        </w:p>
      </w:tc>
    </w:tr>
    <w:tr w:rsidR="00A368E0" w:rsidRPr="00A058E4" w:rsidTr="004B2B44">
      <w:tc>
        <w:tcPr>
          <w:tcW w:w="3005" w:type="dxa"/>
          <w:tcBorders>
            <w:top w:val="nil"/>
            <w:left w:val="nil"/>
            <w:bottom w:val="nil"/>
            <w:right w:val="nil"/>
          </w:tcBorders>
        </w:tcPr>
        <w:p w:rsidR="00A368E0" w:rsidRPr="00A058E4" w:rsidRDefault="00A368E0">
          <w:pPr>
            <w:pStyle w:val="Yltunniste"/>
            <w:rPr>
              <w:sz w:val="16"/>
              <w:szCs w:val="16"/>
            </w:rPr>
          </w:pPr>
        </w:p>
      </w:tc>
      <w:tc>
        <w:tcPr>
          <w:tcW w:w="3005" w:type="dxa"/>
          <w:tcBorders>
            <w:top w:val="nil"/>
            <w:left w:val="nil"/>
            <w:bottom w:val="nil"/>
            <w:right w:val="nil"/>
          </w:tcBorders>
        </w:tcPr>
        <w:p w:rsidR="00A368E0" w:rsidRPr="00A058E4" w:rsidRDefault="00A368E0">
          <w:pPr>
            <w:pStyle w:val="Yltunniste"/>
            <w:rPr>
              <w:sz w:val="16"/>
              <w:szCs w:val="16"/>
            </w:rPr>
          </w:pPr>
        </w:p>
      </w:tc>
      <w:tc>
        <w:tcPr>
          <w:tcW w:w="3006" w:type="dxa"/>
          <w:tcBorders>
            <w:top w:val="nil"/>
            <w:left w:val="nil"/>
            <w:bottom w:val="nil"/>
            <w:right w:val="nil"/>
          </w:tcBorders>
        </w:tcPr>
        <w:p w:rsidR="00A368E0" w:rsidRPr="00A058E4" w:rsidRDefault="00A368E0" w:rsidP="00A058E4">
          <w:pPr>
            <w:pStyle w:val="Yltunniste"/>
            <w:jc w:val="right"/>
            <w:rPr>
              <w:sz w:val="16"/>
              <w:szCs w:val="16"/>
            </w:rPr>
          </w:pPr>
        </w:p>
      </w:tc>
    </w:tr>
  </w:tbl>
  <w:p w:rsidR="00A368E0" w:rsidRPr="008020E6" w:rsidRDefault="00A368E0"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0F29DA" wp14:editId="6DC57FF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5B30FBE"/>
    <w:multiLevelType w:val="hybridMultilevel"/>
    <w:tmpl w:val="66289202"/>
    <w:lvl w:ilvl="0" w:tplc="4A9CAA50">
      <w:numFmt w:val="bullet"/>
      <w:lvlText w:val=""/>
      <w:lvlJc w:val="left"/>
      <w:pPr>
        <w:ind w:left="1080" w:hanging="360"/>
      </w:pPr>
      <w:rPr>
        <w:rFonts w:ascii="Wingdings" w:eastAsiaTheme="minorHAnsi" w:hAnsi="Wingdings"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A8"/>
    <w:rsid w:val="00002FAD"/>
    <w:rsid w:val="0000618D"/>
    <w:rsid w:val="00010C97"/>
    <w:rsid w:val="0001289F"/>
    <w:rsid w:val="00012EC0"/>
    <w:rsid w:val="00013B40"/>
    <w:rsid w:val="00013E97"/>
    <w:rsid w:val="00013F3D"/>
    <w:rsid w:val="000140FF"/>
    <w:rsid w:val="00015BB5"/>
    <w:rsid w:val="00022D94"/>
    <w:rsid w:val="0002315E"/>
    <w:rsid w:val="00023864"/>
    <w:rsid w:val="00023ECA"/>
    <w:rsid w:val="000254B7"/>
    <w:rsid w:val="0003317D"/>
    <w:rsid w:val="00033EEC"/>
    <w:rsid w:val="000359CF"/>
    <w:rsid w:val="00040455"/>
    <w:rsid w:val="000449EA"/>
    <w:rsid w:val="000455E3"/>
    <w:rsid w:val="00046783"/>
    <w:rsid w:val="000546DB"/>
    <w:rsid w:val="00054F81"/>
    <w:rsid w:val="000564EB"/>
    <w:rsid w:val="000565C7"/>
    <w:rsid w:val="00057085"/>
    <w:rsid w:val="000663E8"/>
    <w:rsid w:val="0007094E"/>
    <w:rsid w:val="000711B4"/>
    <w:rsid w:val="00072438"/>
    <w:rsid w:val="00073C89"/>
    <w:rsid w:val="0007445D"/>
    <w:rsid w:val="00082DFE"/>
    <w:rsid w:val="0008600F"/>
    <w:rsid w:val="0009323F"/>
    <w:rsid w:val="00093F43"/>
    <w:rsid w:val="00094383"/>
    <w:rsid w:val="000963A5"/>
    <w:rsid w:val="000A4322"/>
    <w:rsid w:val="000A4854"/>
    <w:rsid w:val="000B1E2F"/>
    <w:rsid w:val="000B4C10"/>
    <w:rsid w:val="000B7ABB"/>
    <w:rsid w:val="000C037B"/>
    <w:rsid w:val="000C2176"/>
    <w:rsid w:val="000D0098"/>
    <w:rsid w:val="000D45F8"/>
    <w:rsid w:val="000E1A4B"/>
    <w:rsid w:val="000E2D54"/>
    <w:rsid w:val="000E613D"/>
    <w:rsid w:val="000E693C"/>
    <w:rsid w:val="000E716E"/>
    <w:rsid w:val="000F1B34"/>
    <w:rsid w:val="000F4AD8"/>
    <w:rsid w:val="000F6C13"/>
    <w:rsid w:val="000F6F25"/>
    <w:rsid w:val="000F793B"/>
    <w:rsid w:val="0010591A"/>
    <w:rsid w:val="00106072"/>
    <w:rsid w:val="0010619F"/>
    <w:rsid w:val="00110468"/>
    <w:rsid w:val="00110B17"/>
    <w:rsid w:val="00111979"/>
    <w:rsid w:val="00113098"/>
    <w:rsid w:val="00117EA9"/>
    <w:rsid w:val="00120D8F"/>
    <w:rsid w:val="00127219"/>
    <w:rsid w:val="00131B7A"/>
    <w:rsid w:val="00135D97"/>
    <w:rsid w:val="001360E5"/>
    <w:rsid w:val="001366EE"/>
    <w:rsid w:val="00136FEB"/>
    <w:rsid w:val="00147C7F"/>
    <w:rsid w:val="0015362E"/>
    <w:rsid w:val="00160CAA"/>
    <w:rsid w:val="00161489"/>
    <w:rsid w:val="00166959"/>
    <w:rsid w:val="001678AD"/>
    <w:rsid w:val="00172170"/>
    <w:rsid w:val="001736B3"/>
    <w:rsid w:val="001741CB"/>
    <w:rsid w:val="00175687"/>
    <w:rsid w:val="001758C8"/>
    <w:rsid w:val="0019524D"/>
    <w:rsid w:val="00195763"/>
    <w:rsid w:val="001958CF"/>
    <w:rsid w:val="00195B4B"/>
    <w:rsid w:val="001A232A"/>
    <w:rsid w:val="001A2F73"/>
    <w:rsid w:val="001A4752"/>
    <w:rsid w:val="001A6555"/>
    <w:rsid w:val="001A6C4E"/>
    <w:rsid w:val="001A7321"/>
    <w:rsid w:val="001B2917"/>
    <w:rsid w:val="001B2C98"/>
    <w:rsid w:val="001B45C5"/>
    <w:rsid w:val="001B5A04"/>
    <w:rsid w:val="001B6B07"/>
    <w:rsid w:val="001C0382"/>
    <w:rsid w:val="001C3EB2"/>
    <w:rsid w:val="001C422A"/>
    <w:rsid w:val="001C4E12"/>
    <w:rsid w:val="001D015C"/>
    <w:rsid w:val="001D03DF"/>
    <w:rsid w:val="001D073D"/>
    <w:rsid w:val="001D1831"/>
    <w:rsid w:val="001D587F"/>
    <w:rsid w:val="001D5CAA"/>
    <w:rsid w:val="001D63F6"/>
    <w:rsid w:val="001E21A8"/>
    <w:rsid w:val="001E2374"/>
    <w:rsid w:val="001E5028"/>
    <w:rsid w:val="001F127C"/>
    <w:rsid w:val="001F1B08"/>
    <w:rsid w:val="00206466"/>
    <w:rsid w:val="00206DFC"/>
    <w:rsid w:val="00212AD5"/>
    <w:rsid w:val="00212D1C"/>
    <w:rsid w:val="0021706F"/>
    <w:rsid w:val="0021788A"/>
    <w:rsid w:val="002203EC"/>
    <w:rsid w:val="002248A2"/>
    <w:rsid w:val="00224FD6"/>
    <w:rsid w:val="0022712B"/>
    <w:rsid w:val="002350CB"/>
    <w:rsid w:val="0023720F"/>
    <w:rsid w:val="00237C15"/>
    <w:rsid w:val="00251E1E"/>
    <w:rsid w:val="00252F50"/>
    <w:rsid w:val="00253B21"/>
    <w:rsid w:val="002560B6"/>
    <w:rsid w:val="002571E9"/>
    <w:rsid w:val="00257883"/>
    <w:rsid w:val="00260E35"/>
    <w:rsid w:val="002629C5"/>
    <w:rsid w:val="00267906"/>
    <w:rsid w:val="00267E88"/>
    <w:rsid w:val="002707E1"/>
    <w:rsid w:val="00272D9D"/>
    <w:rsid w:val="002811E3"/>
    <w:rsid w:val="002A27CD"/>
    <w:rsid w:val="002A6054"/>
    <w:rsid w:val="002B014C"/>
    <w:rsid w:val="002B3F7D"/>
    <w:rsid w:val="002B48A2"/>
    <w:rsid w:val="002B4906"/>
    <w:rsid w:val="002B4929"/>
    <w:rsid w:val="002B4F5C"/>
    <w:rsid w:val="002B5E48"/>
    <w:rsid w:val="002B6012"/>
    <w:rsid w:val="002B77FB"/>
    <w:rsid w:val="002C2668"/>
    <w:rsid w:val="002C4FEA"/>
    <w:rsid w:val="002C656A"/>
    <w:rsid w:val="002D0032"/>
    <w:rsid w:val="002D3958"/>
    <w:rsid w:val="002D5725"/>
    <w:rsid w:val="002D70EF"/>
    <w:rsid w:val="002D7383"/>
    <w:rsid w:val="002E0B87"/>
    <w:rsid w:val="002E1207"/>
    <w:rsid w:val="002E16A2"/>
    <w:rsid w:val="002E7DCF"/>
    <w:rsid w:val="002F7AB1"/>
    <w:rsid w:val="003017C3"/>
    <w:rsid w:val="003077A4"/>
    <w:rsid w:val="00310133"/>
    <w:rsid w:val="003106E4"/>
    <w:rsid w:val="003135FC"/>
    <w:rsid w:val="00313CBC"/>
    <w:rsid w:val="00313CBF"/>
    <w:rsid w:val="0032021E"/>
    <w:rsid w:val="003226F0"/>
    <w:rsid w:val="003239B9"/>
    <w:rsid w:val="00330BCB"/>
    <w:rsid w:val="00335D68"/>
    <w:rsid w:val="0033622F"/>
    <w:rsid w:val="00337E76"/>
    <w:rsid w:val="00341BB8"/>
    <w:rsid w:val="00342A30"/>
    <w:rsid w:val="0034458B"/>
    <w:rsid w:val="00350DBE"/>
    <w:rsid w:val="00351B7D"/>
    <w:rsid w:val="00352388"/>
    <w:rsid w:val="0035596C"/>
    <w:rsid w:val="00360DEA"/>
    <w:rsid w:val="00361044"/>
    <w:rsid w:val="00361A70"/>
    <w:rsid w:val="00364510"/>
    <w:rsid w:val="003673C0"/>
    <w:rsid w:val="0036745F"/>
    <w:rsid w:val="00370E4F"/>
    <w:rsid w:val="00373713"/>
    <w:rsid w:val="00375434"/>
    <w:rsid w:val="00375BA8"/>
    <w:rsid w:val="00376326"/>
    <w:rsid w:val="00377AEB"/>
    <w:rsid w:val="003814A0"/>
    <w:rsid w:val="0038473B"/>
    <w:rsid w:val="00385B1D"/>
    <w:rsid w:val="00390DB7"/>
    <w:rsid w:val="0039230F"/>
    <w:rsid w:val="0039232D"/>
    <w:rsid w:val="003927FE"/>
    <w:rsid w:val="00392D97"/>
    <w:rsid w:val="003964A3"/>
    <w:rsid w:val="003976AD"/>
    <w:rsid w:val="003A3B52"/>
    <w:rsid w:val="003A70D7"/>
    <w:rsid w:val="003B00B5"/>
    <w:rsid w:val="003B144B"/>
    <w:rsid w:val="003B3150"/>
    <w:rsid w:val="003B61AE"/>
    <w:rsid w:val="003B697F"/>
    <w:rsid w:val="003C4049"/>
    <w:rsid w:val="003C5382"/>
    <w:rsid w:val="003C7CA8"/>
    <w:rsid w:val="003D0788"/>
    <w:rsid w:val="003D0AB9"/>
    <w:rsid w:val="003D1EC0"/>
    <w:rsid w:val="003D4732"/>
    <w:rsid w:val="003D505E"/>
    <w:rsid w:val="003E0097"/>
    <w:rsid w:val="003E0414"/>
    <w:rsid w:val="003F59EC"/>
    <w:rsid w:val="003F5B3C"/>
    <w:rsid w:val="003F5BFA"/>
    <w:rsid w:val="00403CF5"/>
    <w:rsid w:val="004045B4"/>
    <w:rsid w:val="00410407"/>
    <w:rsid w:val="00412B77"/>
    <w:rsid w:val="0041667A"/>
    <w:rsid w:val="00421708"/>
    <w:rsid w:val="004221B0"/>
    <w:rsid w:val="00423E56"/>
    <w:rsid w:val="00427CCB"/>
    <w:rsid w:val="00431972"/>
    <w:rsid w:val="00432BAC"/>
    <w:rsid w:val="0043343B"/>
    <w:rsid w:val="00434073"/>
    <w:rsid w:val="0043717D"/>
    <w:rsid w:val="00440722"/>
    <w:rsid w:val="004410E9"/>
    <w:rsid w:val="004427E7"/>
    <w:rsid w:val="004443F5"/>
    <w:rsid w:val="004460C6"/>
    <w:rsid w:val="00446333"/>
    <w:rsid w:val="004502B3"/>
    <w:rsid w:val="0045132C"/>
    <w:rsid w:val="00457D25"/>
    <w:rsid w:val="00460ADC"/>
    <w:rsid w:val="00462D7B"/>
    <w:rsid w:val="00464964"/>
    <w:rsid w:val="0046529F"/>
    <w:rsid w:val="00465DC6"/>
    <w:rsid w:val="004666BE"/>
    <w:rsid w:val="0047544F"/>
    <w:rsid w:val="00483E37"/>
    <w:rsid w:val="00485499"/>
    <w:rsid w:val="00486E66"/>
    <w:rsid w:val="004A3E23"/>
    <w:rsid w:val="004B2B44"/>
    <w:rsid w:val="004B34E1"/>
    <w:rsid w:val="004C0893"/>
    <w:rsid w:val="004C1C47"/>
    <w:rsid w:val="004C23F9"/>
    <w:rsid w:val="004D4BDD"/>
    <w:rsid w:val="004D6572"/>
    <w:rsid w:val="004D7499"/>
    <w:rsid w:val="004D76E3"/>
    <w:rsid w:val="004D79AA"/>
    <w:rsid w:val="004E598B"/>
    <w:rsid w:val="004F15C9"/>
    <w:rsid w:val="004F28FE"/>
    <w:rsid w:val="004F3EEF"/>
    <w:rsid w:val="004F4078"/>
    <w:rsid w:val="004F41EC"/>
    <w:rsid w:val="0050176B"/>
    <w:rsid w:val="00503639"/>
    <w:rsid w:val="00505176"/>
    <w:rsid w:val="00507994"/>
    <w:rsid w:val="00512D71"/>
    <w:rsid w:val="00521319"/>
    <w:rsid w:val="00522D94"/>
    <w:rsid w:val="00525360"/>
    <w:rsid w:val="00527E87"/>
    <w:rsid w:val="005302C5"/>
    <w:rsid w:val="0053142E"/>
    <w:rsid w:val="005346D2"/>
    <w:rsid w:val="00536C8E"/>
    <w:rsid w:val="00543B88"/>
    <w:rsid w:val="00543F66"/>
    <w:rsid w:val="00546598"/>
    <w:rsid w:val="00554136"/>
    <w:rsid w:val="00554A7A"/>
    <w:rsid w:val="0055582F"/>
    <w:rsid w:val="00555E75"/>
    <w:rsid w:val="00556532"/>
    <w:rsid w:val="0056464F"/>
    <w:rsid w:val="00564CC7"/>
    <w:rsid w:val="0056613C"/>
    <w:rsid w:val="00566672"/>
    <w:rsid w:val="00570644"/>
    <w:rsid w:val="005719F7"/>
    <w:rsid w:val="00573AD7"/>
    <w:rsid w:val="005814A1"/>
    <w:rsid w:val="00583FE4"/>
    <w:rsid w:val="005907E4"/>
    <w:rsid w:val="00594124"/>
    <w:rsid w:val="00595A70"/>
    <w:rsid w:val="00595FD9"/>
    <w:rsid w:val="005A309A"/>
    <w:rsid w:val="005A3942"/>
    <w:rsid w:val="005B00BB"/>
    <w:rsid w:val="005B3A3F"/>
    <w:rsid w:val="005B47D8"/>
    <w:rsid w:val="005B4884"/>
    <w:rsid w:val="005B6C91"/>
    <w:rsid w:val="005C26BF"/>
    <w:rsid w:val="005D3A33"/>
    <w:rsid w:val="005D40DB"/>
    <w:rsid w:val="005D4F82"/>
    <w:rsid w:val="005D685E"/>
    <w:rsid w:val="005D79CE"/>
    <w:rsid w:val="005D7EB5"/>
    <w:rsid w:val="005E2BC1"/>
    <w:rsid w:val="005F0D54"/>
    <w:rsid w:val="005F163B"/>
    <w:rsid w:val="0060063B"/>
    <w:rsid w:val="00601F27"/>
    <w:rsid w:val="0060311E"/>
    <w:rsid w:val="00605D6A"/>
    <w:rsid w:val="00613331"/>
    <w:rsid w:val="00620595"/>
    <w:rsid w:val="00627C21"/>
    <w:rsid w:val="00632A4D"/>
    <w:rsid w:val="00633597"/>
    <w:rsid w:val="00633BBD"/>
    <w:rsid w:val="00634FEB"/>
    <w:rsid w:val="00641526"/>
    <w:rsid w:val="00641CB6"/>
    <w:rsid w:val="0064460B"/>
    <w:rsid w:val="0064589F"/>
    <w:rsid w:val="00647AF9"/>
    <w:rsid w:val="00654CC4"/>
    <w:rsid w:val="00655C4C"/>
    <w:rsid w:val="00662B56"/>
    <w:rsid w:val="00664FFF"/>
    <w:rsid w:val="00666FD6"/>
    <w:rsid w:val="00667B19"/>
    <w:rsid w:val="00671041"/>
    <w:rsid w:val="006778BE"/>
    <w:rsid w:val="00686CF3"/>
    <w:rsid w:val="00686E28"/>
    <w:rsid w:val="006875B8"/>
    <w:rsid w:val="00690019"/>
    <w:rsid w:val="0069181E"/>
    <w:rsid w:val="00696B39"/>
    <w:rsid w:val="006A2F5D"/>
    <w:rsid w:val="006A4F5F"/>
    <w:rsid w:val="006A6532"/>
    <w:rsid w:val="006B1508"/>
    <w:rsid w:val="006B3E85"/>
    <w:rsid w:val="006B4626"/>
    <w:rsid w:val="006B75B3"/>
    <w:rsid w:val="006C1017"/>
    <w:rsid w:val="006C4E35"/>
    <w:rsid w:val="006C7A99"/>
    <w:rsid w:val="006D3068"/>
    <w:rsid w:val="006E1448"/>
    <w:rsid w:val="006E7D0B"/>
    <w:rsid w:val="006F028D"/>
    <w:rsid w:val="006F0B7C"/>
    <w:rsid w:val="006F7063"/>
    <w:rsid w:val="0070377D"/>
    <w:rsid w:val="0071011F"/>
    <w:rsid w:val="00715F45"/>
    <w:rsid w:val="007168DA"/>
    <w:rsid w:val="0072011F"/>
    <w:rsid w:val="007212A4"/>
    <w:rsid w:val="00721517"/>
    <w:rsid w:val="00723843"/>
    <w:rsid w:val="007271B7"/>
    <w:rsid w:val="0073068A"/>
    <w:rsid w:val="007336CC"/>
    <w:rsid w:val="0074104A"/>
    <w:rsid w:val="0074158A"/>
    <w:rsid w:val="00744D58"/>
    <w:rsid w:val="0074542A"/>
    <w:rsid w:val="00745434"/>
    <w:rsid w:val="00746E01"/>
    <w:rsid w:val="00747A45"/>
    <w:rsid w:val="0075126E"/>
    <w:rsid w:val="00751EBB"/>
    <w:rsid w:val="00753E8A"/>
    <w:rsid w:val="007554BE"/>
    <w:rsid w:val="0076163A"/>
    <w:rsid w:val="00762BDD"/>
    <w:rsid w:val="007655A9"/>
    <w:rsid w:val="007705D6"/>
    <w:rsid w:val="00772240"/>
    <w:rsid w:val="00772464"/>
    <w:rsid w:val="007826AC"/>
    <w:rsid w:val="00783812"/>
    <w:rsid w:val="00785D58"/>
    <w:rsid w:val="00791508"/>
    <w:rsid w:val="00791C5B"/>
    <w:rsid w:val="00792704"/>
    <w:rsid w:val="007973B8"/>
    <w:rsid w:val="00797A1B"/>
    <w:rsid w:val="007B0B1C"/>
    <w:rsid w:val="007B2BCB"/>
    <w:rsid w:val="007B2D20"/>
    <w:rsid w:val="007B7B0A"/>
    <w:rsid w:val="007C057B"/>
    <w:rsid w:val="007C1151"/>
    <w:rsid w:val="007C25EB"/>
    <w:rsid w:val="007C3D66"/>
    <w:rsid w:val="007C4B6F"/>
    <w:rsid w:val="007C5BB2"/>
    <w:rsid w:val="007C6376"/>
    <w:rsid w:val="007D4379"/>
    <w:rsid w:val="007E0069"/>
    <w:rsid w:val="007E5763"/>
    <w:rsid w:val="007E7497"/>
    <w:rsid w:val="007F1C32"/>
    <w:rsid w:val="007F1D12"/>
    <w:rsid w:val="00800AA9"/>
    <w:rsid w:val="008020E6"/>
    <w:rsid w:val="00803B42"/>
    <w:rsid w:val="00804D2A"/>
    <w:rsid w:val="00810134"/>
    <w:rsid w:val="00821BA9"/>
    <w:rsid w:val="0082450A"/>
    <w:rsid w:val="00826934"/>
    <w:rsid w:val="00830D87"/>
    <w:rsid w:val="008350F0"/>
    <w:rsid w:val="00835734"/>
    <w:rsid w:val="0084029C"/>
    <w:rsid w:val="00843CF6"/>
    <w:rsid w:val="00845940"/>
    <w:rsid w:val="00851CEE"/>
    <w:rsid w:val="00853226"/>
    <w:rsid w:val="00855B3A"/>
    <w:rsid w:val="00856904"/>
    <w:rsid w:val="008571C0"/>
    <w:rsid w:val="00860C12"/>
    <w:rsid w:val="0086462D"/>
    <w:rsid w:val="008715FF"/>
    <w:rsid w:val="0087371C"/>
    <w:rsid w:val="00873A37"/>
    <w:rsid w:val="008755BF"/>
    <w:rsid w:val="008902B8"/>
    <w:rsid w:val="0089780B"/>
    <w:rsid w:val="008A3A9F"/>
    <w:rsid w:val="008A446A"/>
    <w:rsid w:val="008B1DE3"/>
    <w:rsid w:val="008B218F"/>
    <w:rsid w:val="008B2637"/>
    <w:rsid w:val="008B3674"/>
    <w:rsid w:val="008B44DF"/>
    <w:rsid w:val="008B46F2"/>
    <w:rsid w:val="008B4C53"/>
    <w:rsid w:val="008C3171"/>
    <w:rsid w:val="008C35F7"/>
    <w:rsid w:val="008C3FF0"/>
    <w:rsid w:val="008C403E"/>
    <w:rsid w:val="008C49BE"/>
    <w:rsid w:val="008C6A0E"/>
    <w:rsid w:val="008D017C"/>
    <w:rsid w:val="008E0129"/>
    <w:rsid w:val="008E1575"/>
    <w:rsid w:val="008E30A0"/>
    <w:rsid w:val="008E6DDE"/>
    <w:rsid w:val="008E76FC"/>
    <w:rsid w:val="008F1E1F"/>
    <w:rsid w:val="008F20FD"/>
    <w:rsid w:val="008F2AAB"/>
    <w:rsid w:val="008F2C28"/>
    <w:rsid w:val="008F3EDE"/>
    <w:rsid w:val="008F4AB4"/>
    <w:rsid w:val="00902536"/>
    <w:rsid w:val="0090479F"/>
    <w:rsid w:val="0090487D"/>
    <w:rsid w:val="009053DA"/>
    <w:rsid w:val="00907BEF"/>
    <w:rsid w:val="00912FF4"/>
    <w:rsid w:val="009170B9"/>
    <w:rsid w:val="009215FD"/>
    <w:rsid w:val="009230EE"/>
    <w:rsid w:val="00926622"/>
    <w:rsid w:val="009268D9"/>
    <w:rsid w:val="009356B5"/>
    <w:rsid w:val="00941FAB"/>
    <w:rsid w:val="00952982"/>
    <w:rsid w:val="00953AEA"/>
    <w:rsid w:val="00955897"/>
    <w:rsid w:val="009641EE"/>
    <w:rsid w:val="00964BCE"/>
    <w:rsid w:val="00964DD2"/>
    <w:rsid w:val="00966541"/>
    <w:rsid w:val="00972612"/>
    <w:rsid w:val="009774E3"/>
    <w:rsid w:val="00980F1C"/>
    <w:rsid w:val="00981808"/>
    <w:rsid w:val="00993BB7"/>
    <w:rsid w:val="009A3D53"/>
    <w:rsid w:val="009A494A"/>
    <w:rsid w:val="009A4A02"/>
    <w:rsid w:val="009B29EA"/>
    <w:rsid w:val="009B606B"/>
    <w:rsid w:val="009C2991"/>
    <w:rsid w:val="009C67AB"/>
    <w:rsid w:val="009C7258"/>
    <w:rsid w:val="009D0F80"/>
    <w:rsid w:val="009D26CC"/>
    <w:rsid w:val="009D44A2"/>
    <w:rsid w:val="009D662B"/>
    <w:rsid w:val="009D68AC"/>
    <w:rsid w:val="009E0F44"/>
    <w:rsid w:val="009E3B08"/>
    <w:rsid w:val="009E3C92"/>
    <w:rsid w:val="009E4C83"/>
    <w:rsid w:val="009E5ED4"/>
    <w:rsid w:val="009F2048"/>
    <w:rsid w:val="009F2BD6"/>
    <w:rsid w:val="009F5835"/>
    <w:rsid w:val="009F6196"/>
    <w:rsid w:val="00A00FC2"/>
    <w:rsid w:val="00A04FF1"/>
    <w:rsid w:val="00A05588"/>
    <w:rsid w:val="00A058E4"/>
    <w:rsid w:val="00A1298F"/>
    <w:rsid w:val="00A22722"/>
    <w:rsid w:val="00A24555"/>
    <w:rsid w:val="00A27F55"/>
    <w:rsid w:val="00A35BCB"/>
    <w:rsid w:val="00A368E0"/>
    <w:rsid w:val="00A422C0"/>
    <w:rsid w:val="00A42CD4"/>
    <w:rsid w:val="00A4468A"/>
    <w:rsid w:val="00A47109"/>
    <w:rsid w:val="00A47572"/>
    <w:rsid w:val="00A503BB"/>
    <w:rsid w:val="00A522BB"/>
    <w:rsid w:val="00A55D16"/>
    <w:rsid w:val="00A62453"/>
    <w:rsid w:val="00A6466D"/>
    <w:rsid w:val="00A74713"/>
    <w:rsid w:val="00A7678F"/>
    <w:rsid w:val="00A8295C"/>
    <w:rsid w:val="00A900EA"/>
    <w:rsid w:val="00A91D7B"/>
    <w:rsid w:val="00A93B2D"/>
    <w:rsid w:val="00A967C8"/>
    <w:rsid w:val="00AA04F5"/>
    <w:rsid w:val="00AA0A0D"/>
    <w:rsid w:val="00AA172B"/>
    <w:rsid w:val="00AA1F9F"/>
    <w:rsid w:val="00AA40F4"/>
    <w:rsid w:val="00AB0434"/>
    <w:rsid w:val="00AB36A7"/>
    <w:rsid w:val="00AB3E55"/>
    <w:rsid w:val="00AB5372"/>
    <w:rsid w:val="00AC4FDE"/>
    <w:rsid w:val="00AC5E4B"/>
    <w:rsid w:val="00AD52A0"/>
    <w:rsid w:val="00AD6D6A"/>
    <w:rsid w:val="00AE08A1"/>
    <w:rsid w:val="00AE21E8"/>
    <w:rsid w:val="00AE3181"/>
    <w:rsid w:val="00AE54AA"/>
    <w:rsid w:val="00AE5B9F"/>
    <w:rsid w:val="00AE7C7B"/>
    <w:rsid w:val="00AF03BC"/>
    <w:rsid w:val="00B01931"/>
    <w:rsid w:val="00B0234C"/>
    <w:rsid w:val="00B06041"/>
    <w:rsid w:val="00B07C42"/>
    <w:rsid w:val="00B112B8"/>
    <w:rsid w:val="00B16842"/>
    <w:rsid w:val="00B215B4"/>
    <w:rsid w:val="00B22034"/>
    <w:rsid w:val="00B2410C"/>
    <w:rsid w:val="00B26F53"/>
    <w:rsid w:val="00B27C78"/>
    <w:rsid w:val="00B30B52"/>
    <w:rsid w:val="00B3218A"/>
    <w:rsid w:val="00B3280C"/>
    <w:rsid w:val="00B32A40"/>
    <w:rsid w:val="00B33381"/>
    <w:rsid w:val="00B33C8A"/>
    <w:rsid w:val="00B37882"/>
    <w:rsid w:val="00B37A85"/>
    <w:rsid w:val="00B475A9"/>
    <w:rsid w:val="00B478B1"/>
    <w:rsid w:val="00B529CE"/>
    <w:rsid w:val="00B52A4D"/>
    <w:rsid w:val="00B52DD7"/>
    <w:rsid w:val="00B6215D"/>
    <w:rsid w:val="00B635E9"/>
    <w:rsid w:val="00B64FD4"/>
    <w:rsid w:val="00B65278"/>
    <w:rsid w:val="00B7013D"/>
    <w:rsid w:val="00B70293"/>
    <w:rsid w:val="00B7440B"/>
    <w:rsid w:val="00B7468E"/>
    <w:rsid w:val="00B8066C"/>
    <w:rsid w:val="00B80A2E"/>
    <w:rsid w:val="00B96A72"/>
    <w:rsid w:val="00BA1986"/>
    <w:rsid w:val="00BA2164"/>
    <w:rsid w:val="00BB0B29"/>
    <w:rsid w:val="00BB138E"/>
    <w:rsid w:val="00BB238B"/>
    <w:rsid w:val="00BB2F74"/>
    <w:rsid w:val="00BB785D"/>
    <w:rsid w:val="00BB7F45"/>
    <w:rsid w:val="00BC1CB7"/>
    <w:rsid w:val="00BC2984"/>
    <w:rsid w:val="00BC367A"/>
    <w:rsid w:val="00BC428C"/>
    <w:rsid w:val="00BC51C3"/>
    <w:rsid w:val="00BC6054"/>
    <w:rsid w:val="00BD30D8"/>
    <w:rsid w:val="00BD4222"/>
    <w:rsid w:val="00BD5D4B"/>
    <w:rsid w:val="00BD5FA8"/>
    <w:rsid w:val="00BE0837"/>
    <w:rsid w:val="00BE2758"/>
    <w:rsid w:val="00BE608B"/>
    <w:rsid w:val="00BE76AD"/>
    <w:rsid w:val="00BE7E5C"/>
    <w:rsid w:val="00BF41A7"/>
    <w:rsid w:val="00BF744C"/>
    <w:rsid w:val="00C01F30"/>
    <w:rsid w:val="00C02C85"/>
    <w:rsid w:val="00C06A16"/>
    <w:rsid w:val="00C06FCB"/>
    <w:rsid w:val="00C1035E"/>
    <w:rsid w:val="00C10E7F"/>
    <w:rsid w:val="00C112FB"/>
    <w:rsid w:val="00C12134"/>
    <w:rsid w:val="00C1302F"/>
    <w:rsid w:val="00C13FE8"/>
    <w:rsid w:val="00C15E41"/>
    <w:rsid w:val="00C16602"/>
    <w:rsid w:val="00C16663"/>
    <w:rsid w:val="00C17125"/>
    <w:rsid w:val="00C17B41"/>
    <w:rsid w:val="00C20722"/>
    <w:rsid w:val="00C21048"/>
    <w:rsid w:val="00C25F4A"/>
    <w:rsid w:val="00C30774"/>
    <w:rsid w:val="00C312C8"/>
    <w:rsid w:val="00C34409"/>
    <w:rsid w:val="00C348A3"/>
    <w:rsid w:val="00C37E97"/>
    <w:rsid w:val="00C40C80"/>
    <w:rsid w:val="00C44531"/>
    <w:rsid w:val="00C446B9"/>
    <w:rsid w:val="00C530ED"/>
    <w:rsid w:val="00C55EAD"/>
    <w:rsid w:val="00C741CA"/>
    <w:rsid w:val="00C74799"/>
    <w:rsid w:val="00C747DB"/>
    <w:rsid w:val="00C829CF"/>
    <w:rsid w:val="00C8300E"/>
    <w:rsid w:val="00C85206"/>
    <w:rsid w:val="00C85451"/>
    <w:rsid w:val="00C90947"/>
    <w:rsid w:val="00C90D86"/>
    <w:rsid w:val="00C920F7"/>
    <w:rsid w:val="00C94FC7"/>
    <w:rsid w:val="00C95A8B"/>
    <w:rsid w:val="00CA1C2E"/>
    <w:rsid w:val="00CA2740"/>
    <w:rsid w:val="00CA3040"/>
    <w:rsid w:val="00CA5A92"/>
    <w:rsid w:val="00CA7CD2"/>
    <w:rsid w:val="00CB05D3"/>
    <w:rsid w:val="00CB193E"/>
    <w:rsid w:val="00CB2B59"/>
    <w:rsid w:val="00CB331F"/>
    <w:rsid w:val="00CB7C45"/>
    <w:rsid w:val="00CC25B9"/>
    <w:rsid w:val="00CC3CAE"/>
    <w:rsid w:val="00CE26C7"/>
    <w:rsid w:val="00CE4E92"/>
    <w:rsid w:val="00CE5BB5"/>
    <w:rsid w:val="00CF6184"/>
    <w:rsid w:val="00CF712C"/>
    <w:rsid w:val="00D111AA"/>
    <w:rsid w:val="00D130E2"/>
    <w:rsid w:val="00D14607"/>
    <w:rsid w:val="00D152E0"/>
    <w:rsid w:val="00D171E5"/>
    <w:rsid w:val="00D205C8"/>
    <w:rsid w:val="00D24D52"/>
    <w:rsid w:val="00D27C73"/>
    <w:rsid w:val="00D31734"/>
    <w:rsid w:val="00D37291"/>
    <w:rsid w:val="00D416DE"/>
    <w:rsid w:val="00D47232"/>
    <w:rsid w:val="00D53A5E"/>
    <w:rsid w:val="00D62850"/>
    <w:rsid w:val="00D6472E"/>
    <w:rsid w:val="00D67067"/>
    <w:rsid w:val="00D72185"/>
    <w:rsid w:val="00D724F3"/>
    <w:rsid w:val="00D727B7"/>
    <w:rsid w:val="00D80CF9"/>
    <w:rsid w:val="00D85581"/>
    <w:rsid w:val="00D92F7A"/>
    <w:rsid w:val="00D93433"/>
    <w:rsid w:val="00D9702B"/>
    <w:rsid w:val="00DA25C1"/>
    <w:rsid w:val="00DA2E8E"/>
    <w:rsid w:val="00DA58AC"/>
    <w:rsid w:val="00DA5A1E"/>
    <w:rsid w:val="00DB1E92"/>
    <w:rsid w:val="00DB256D"/>
    <w:rsid w:val="00DB49FC"/>
    <w:rsid w:val="00DC1073"/>
    <w:rsid w:val="00DC13DC"/>
    <w:rsid w:val="00DC489A"/>
    <w:rsid w:val="00DC5480"/>
    <w:rsid w:val="00DC565C"/>
    <w:rsid w:val="00DC6CD6"/>
    <w:rsid w:val="00DC6EFB"/>
    <w:rsid w:val="00DC729C"/>
    <w:rsid w:val="00DD0451"/>
    <w:rsid w:val="00DD2A80"/>
    <w:rsid w:val="00DE1A9B"/>
    <w:rsid w:val="00DE1C15"/>
    <w:rsid w:val="00DE3B87"/>
    <w:rsid w:val="00DF4C39"/>
    <w:rsid w:val="00E002A5"/>
    <w:rsid w:val="00E0146F"/>
    <w:rsid w:val="00E01537"/>
    <w:rsid w:val="00E07BC7"/>
    <w:rsid w:val="00E100BE"/>
    <w:rsid w:val="00E10F4B"/>
    <w:rsid w:val="00E11633"/>
    <w:rsid w:val="00E12447"/>
    <w:rsid w:val="00E14E3F"/>
    <w:rsid w:val="00E14F34"/>
    <w:rsid w:val="00E15EE7"/>
    <w:rsid w:val="00E207C2"/>
    <w:rsid w:val="00E303B1"/>
    <w:rsid w:val="00E31603"/>
    <w:rsid w:val="00E34EAD"/>
    <w:rsid w:val="00E371BA"/>
    <w:rsid w:val="00E37B7C"/>
    <w:rsid w:val="00E40431"/>
    <w:rsid w:val="00E424D1"/>
    <w:rsid w:val="00E42502"/>
    <w:rsid w:val="00E42667"/>
    <w:rsid w:val="00E44896"/>
    <w:rsid w:val="00E44995"/>
    <w:rsid w:val="00E45B7A"/>
    <w:rsid w:val="00E5437B"/>
    <w:rsid w:val="00E55511"/>
    <w:rsid w:val="00E55CF4"/>
    <w:rsid w:val="00E569A9"/>
    <w:rsid w:val="00E6058D"/>
    <w:rsid w:val="00E61ADE"/>
    <w:rsid w:val="00E61B04"/>
    <w:rsid w:val="00E62A5F"/>
    <w:rsid w:val="00E6371A"/>
    <w:rsid w:val="00E6497C"/>
    <w:rsid w:val="00E64CFC"/>
    <w:rsid w:val="00E66BD8"/>
    <w:rsid w:val="00E85D86"/>
    <w:rsid w:val="00E9185D"/>
    <w:rsid w:val="00E934C0"/>
    <w:rsid w:val="00EA0F24"/>
    <w:rsid w:val="00EA211A"/>
    <w:rsid w:val="00EA4FE4"/>
    <w:rsid w:val="00EB031A"/>
    <w:rsid w:val="00EB0BB5"/>
    <w:rsid w:val="00EB347C"/>
    <w:rsid w:val="00EB6C6D"/>
    <w:rsid w:val="00EC057F"/>
    <w:rsid w:val="00EC0B01"/>
    <w:rsid w:val="00EC340B"/>
    <w:rsid w:val="00EC45CF"/>
    <w:rsid w:val="00EC4B11"/>
    <w:rsid w:val="00EC76CA"/>
    <w:rsid w:val="00ED148F"/>
    <w:rsid w:val="00EE1A18"/>
    <w:rsid w:val="00EE5642"/>
    <w:rsid w:val="00EE663F"/>
    <w:rsid w:val="00EF3607"/>
    <w:rsid w:val="00EF5B62"/>
    <w:rsid w:val="00EF6FCF"/>
    <w:rsid w:val="00EF7B62"/>
    <w:rsid w:val="00F03FF9"/>
    <w:rsid w:val="00F04424"/>
    <w:rsid w:val="00F04AE6"/>
    <w:rsid w:val="00F06317"/>
    <w:rsid w:val="00F12DC4"/>
    <w:rsid w:val="00F13E5A"/>
    <w:rsid w:val="00F142A7"/>
    <w:rsid w:val="00F200C1"/>
    <w:rsid w:val="00F21818"/>
    <w:rsid w:val="00F24CAB"/>
    <w:rsid w:val="00F273CF"/>
    <w:rsid w:val="00F40646"/>
    <w:rsid w:val="00F43553"/>
    <w:rsid w:val="00F50B13"/>
    <w:rsid w:val="00F521CC"/>
    <w:rsid w:val="00F52736"/>
    <w:rsid w:val="00F61D61"/>
    <w:rsid w:val="00F61D65"/>
    <w:rsid w:val="00F6562E"/>
    <w:rsid w:val="00F67663"/>
    <w:rsid w:val="00F730AD"/>
    <w:rsid w:val="00F75550"/>
    <w:rsid w:val="00F772D3"/>
    <w:rsid w:val="00F77362"/>
    <w:rsid w:val="00F77AD3"/>
    <w:rsid w:val="00F80A66"/>
    <w:rsid w:val="00F81E6B"/>
    <w:rsid w:val="00F82F9C"/>
    <w:rsid w:val="00F84855"/>
    <w:rsid w:val="00F9234A"/>
    <w:rsid w:val="00F937B6"/>
    <w:rsid w:val="00F9400E"/>
    <w:rsid w:val="00F95D23"/>
    <w:rsid w:val="00FA18B6"/>
    <w:rsid w:val="00FA4170"/>
    <w:rsid w:val="00FB0239"/>
    <w:rsid w:val="00FB0350"/>
    <w:rsid w:val="00FB090D"/>
    <w:rsid w:val="00FB2991"/>
    <w:rsid w:val="00FB3273"/>
    <w:rsid w:val="00FB4752"/>
    <w:rsid w:val="00FB4A73"/>
    <w:rsid w:val="00FB64EB"/>
    <w:rsid w:val="00FC0084"/>
    <w:rsid w:val="00FC6822"/>
    <w:rsid w:val="00FD413E"/>
    <w:rsid w:val="00FE2A3F"/>
    <w:rsid w:val="00FF117C"/>
    <w:rsid w:val="00FF1F7E"/>
    <w:rsid w:val="00FF2D8D"/>
    <w:rsid w:val="00FF5EB6"/>
    <w:rsid w:val="00FF75F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D2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2260">
      <w:bodyDiv w:val="1"/>
      <w:marLeft w:val="0"/>
      <w:marRight w:val="0"/>
      <w:marTop w:val="0"/>
      <w:marBottom w:val="0"/>
      <w:divBdr>
        <w:top w:val="none" w:sz="0" w:space="0" w:color="auto"/>
        <w:left w:val="none" w:sz="0" w:space="0" w:color="auto"/>
        <w:bottom w:val="none" w:sz="0" w:space="0" w:color="auto"/>
        <w:right w:val="none" w:sz="0" w:space="0" w:color="auto"/>
      </w:divBdr>
    </w:div>
    <w:div w:id="65886456">
      <w:bodyDiv w:val="1"/>
      <w:marLeft w:val="0"/>
      <w:marRight w:val="0"/>
      <w:marTop w:val="0"/>
      <w:marBottom w:val="0"/>
      <w:divBdr>
        <w:top w:val="none" w:sz="0" w:space="0" w:color="auto"/>
        <w:left w:val="none" w:sz="0" w:space="0" w:color="auto"/>
        <w:bottom w:val="none" w:sz="0" w:space="0" w:color="auto"/>
        <w:right w:val="none" w:sz="0" w:space="0" w:color="auto"/>
      </w:divBdr>
    </w:div>
    <w:div w:id="98917651">
      <w:bodyDiv w:val="1"/>
      <w:marLeft w:val="0"/>
      <w:marRight w:val="0"/>
      <w:marTop w:val="0"/>
      <w:marBottom w:val="0"/>
      <w:divBdr>
        <w:top w:val="none" w:sz="0" w:space="0" w:color="auto"/>
        <w:left w:val="none" w:sz="0" w:space="0" w:color="auto"/>
        <w:bottom w:val="none" w:sz="0" w:space="0" w:color="auto"/>
        <w:right w:val="none" w:sz="0" w:space="0" w:color="auto"/>
      </w:divBdr>
    </w:div>
    <w:div w:id="158890775">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46526472">
      <w:bodyDiv w:val="1"/>
      <w:marLeft w:val="0"/>
      <w:marRight w:val="0"/>
      <w:marTop w:val="0"/>
      <w:marBottom w:val="0"/>
      <w:divBdr>
        <w:top w:val="none" w:sz="0" w:space="0" w:color="auto"/>
        <w:left w:val="none" w:sz="0" w:space="0" w:color="auto"/>
        <w:bottom w:val="none" w:sz="0" w:space="0" w:color="auto"/>
        <w:right w:val="none" w:sz="0" w:space="0" w:color="auto"/>
      </w:divBdr>
    </w:div>
    <w:div w:id="76889450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52496125">
      <w:bodyDiv w:val="1"/>
      <w:marLeft w:val="0"/>
      <w:marRight w:val="0"/>
      <w:marTop w:val="0"/>
      <w:marBottom w:val="0"/>
      <w:divBdr>
        <w:top w:val="none" w:sz="0" w:space="0" w:color="auto"/>
        <w:left w:val="none" w:sz="0" w:space="0" w:color="auto"/>
        <w:bottom w:val="none" w:sz="0" w:space="0" w:color="auto"/>
        <w:right w:val="none" w:sz="0" w:space="0" w:color="auto"/>
      </w:divBdr>
    </w:div>
    <w:div w:id="91181170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61002261">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09344096">
      <w:bodyDiv w:val="1"/>
      <w:marLeft w:val="0"/>
      <w:marRight w:val="0"/>
      <w:marTop w:val="0"/>
      <w:marBottom w:val="0"/>
      <w:divBdr>
        <w:top w:val="none" w:sz="0" w:space="0" w:color="auto"/>
        <w:left w:val="none" w:sz="0" w:space="0" w:color="auto"/>
        <w:bottom w:val="none" w:sz="0" w:space="0" w:color="auto"/>
        <w:right w:val="none" w:sz="0" w:space="0" w:color="auto"/>
      </w:divBdr>
    </w:div>
    <w:div w:id="1228998404">
      <w:bodyDiv w:val="1"/>
      <w:marLeft w:val="0"/>
      <w:marRight w:val="0"/>
      <w:marTop w:val="0"/>
      <w:marBottom w:val="0"/>
      <w:divBdr>
        <w:top w:val="none" w:sz="0" w:space="0" w:color="auto"/>
        <w:left w:val="none" w:sz="0" w:space="0" w:color="auto"/>
        <w:bottom w:val="none" w:sz="0" w:space="0" w:color="auto"/>
        <w:right w:val="none" w:sz="0" w:space="0" w:color="auto"/>
      </w:divBdr>
    </w:div>
    <w:div w:id="1239092460">
      <w:bodyDiv w:val="1"/>
      <w:marLeft w:val="0"/>
      <w:marRight w:val="0"/>
      <w:marTop w:val="0"/>
      <w:marBottom w:val="0"/>
      <w:divBdr>
        <w:top w:val="none" w:sz="0" w:space="0" w:color="auto"/>
        <w:left w:val="none" w:sz="0" w:space="0" w:color="auto"/>
        <w:bottom w:val="none" w:sz="0" w:space="0" w:color="auto"/>
        <w:right w:val="none" w:sz="0" w:space="0" w:color="auto"/>
      </w:divBdr>
    </w:div>
    <w:div w:id="1253589840">
      <w:bodyDiv w:val="1"/>
      <w:marLeft w:val="0"/>
      <w:marRight w:val="0"/>
      <w:marTop w:val="0"/>
      <w:marBottom w:val="0"/>
      <w:divBdr>
        <w:top w:val="none" w:sz="0" w:space="0" w:color="auto"/>
        <w:left w:val="none" w:sz="0" w:space="0" w:color="auto"/>
        <w:bottom w:val="none" w:sz="0" w:space="0" w:color="auto"/>
        <w:right w:val="none" w:sz="0" w:space="0" w:color="auto"/>
      </w:divBdr>
    </w:div>
    <w:div w:id="1264804472">
      <w:bodyDiv w:val="1"/>
      <w:marLeft w:val="0"/>
      <w:marRight w:val="0"/>
      <w:marTop w:val="0"/>
      <w:marBottom w:val="0"/>
      <w:divBdr>
        <w:top w:val="none" w:sz="0" w:space="0" w:color="auto"/>
        <w:left w:val="none" w:sz="0" w:space="0" w:color="auto"/>
        <w:bottom w:val="none" w:sz="0" w:space="0" w:color="auto"/>
        <w:right w:val="none" w:sz="0" w:space="0" w:color="auto"/>
      </w:divBdr>
    </w:div>
    <w:div w:id="1371683991">
      <w:bodyDiv w:val="1"/>
      <w:marLeft w:val="0"/>
      <w:marRight w:val="0"/>
      <w:marTop w:val="0"/>
      <w:marBottom w:val="0"/>
      <w:divBdr>
        <w:top w:val="none" w:sz="0" w:space="0" w:color="auto"/>
        <w:left w:val="none" w:sz="0" w:space="0" w:color="auto"/>
        <w:bottom w:val="none" w:sz="0" w:space="0" w:color="auto"/>
        <w:right w:val="none" w:sz="0" w:space="0" w:color="auto"/>
      </w:divBdr>
    </w:div>
    <w:div w:id="147668378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206645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0152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dailystar.net/news/bangladesh/news/count-carnage-3668986" TargetMode="External"/><Relationship Id="rId21" Type="http://schemas.openxmlformats.org/officeDocument/2006/relationships/hyperlink" Target="https://www.cia.gov/the-world-factbook/countries/bangladesh/" TargetMode="External"/><Relationship Id="rId42" Type="http://schemas.openxmlformats.org/officeDocument/2006/relationships/hyperlink" Target="https://www.hrw.org/world-report/2024/country-chapters/bangladesh" TargetMode="External"/><Relationship Id="rId47" Type="http://schemas.openxmlformats.org/officeDocument/2006/relationships/hyperlink" Target="https://www.ipcinfo.org/ipc-country-analysis/details-map/en/c/1156935/?iso3=BGD" TargetMode="Externa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www.asiapacific.ca/publication/explainer-whats-behind-bangladeshs-deadly-protests" TargetMode="External"/><Relationship Id="rId29" Type="http://schemas.openxmlformats.org/officeDocument/2006/relationships/hyperlink" Target="https://www.dhakatribune.com/bangladesh/nation/353920/bodies-of-29-awami-league-leaders-family-members" TargetMode="External"/><Relationship Id="rId11" Type="http://schemas.openxmlformats.org/officeDocument/2006/relationships/hyperlink" Target="https://www.aljazeera.com/news/2024/8/5/bangladesh-protesters-make-defiant-call-for-march-on-dhaka" TargetMode="External"/><Relationship Id="rId24" Type="http://schemas.openxmlformats.org/officeDocument/2006/relationships/hyperlink" Target="https://crisis24.garda.com/insights-intelligence/intelligence/country-reports/bangladesh" TargetMode="External"/><Relationship Id="rId32" Type="http://schemas.openxmlformats.org/officeDocument/2006/relationships/hyperlink" Target="https://thediplomat.com/2024/07/is-anyone-buying-the-bangladesh-governments-narrative-on-the-protest/" TargetMode="External"/><Relationship Id="rId37" Type="http://schemas.openxmlformats.org/officeDocument/2006/relationships/hyperlink" Target="https://foreignpolicy.com/2024/08/07/bangladesh-sheikh-hasina-legacy-protests-democracy-interim-government/?tpcc=recirc_latest062921" TargetMode="External"/><Relationship Id="rId40" Type="http://schemas.openxmlformats.org/officeDocument/2006/relationships/hyperlink" Target="https://www.hrw.org/news/2024/08/08/vandalism-attacks-follow-bangladesh-prime-ministers-exit" TargetMode="External"/><Relationship Id="rId45" Type="http://schemas.openxmlformats.org/officeDocument/2006/relationships/hyperlink" Target="https://www.crisisgroup.org/asia/south-asia/bangladesh/bangladesh-long-road-ahead" TargetMode="External"/><Relationship Id="rId53" Type="http://schemas.openxmlformats.org/officeDocument/2006/relationships/hyperlink" Target="https://www.transparency.org/en/cpi/2023/index/est" TargetMode="External"/><Relationship Id="rId58" Type="http://schemas.openxmlformats.org/officeDocument/2006/relationships/hyperlink" Target="https://www.voanews.com/a/india-blocks-bangladeshis-fleeing-chaotic-regime-change-/7738952.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bbs.portal.gov.bd/sites/default/files/files/bbs.portal.gov.bd/page/57def76a_aa3c_46e3_9f80_53732eb94a83/2023-04-13-09-35-ee41d2a35dcc47a94a595c88328458f4.pdf" TargetMode="External"/><Relationship Id="rId14" Type="http://schemas.openxmlformats.org/officeDocument/2006/relationships/hyperlink" Target="https://www.amnesty.org/en/latest/news/2024/07/what-is-happening-at-the-quota-reform-protests-in-bangladesh/" TargetMode="External"/><Relationship Id="rId22" Type="http://schemas.openxmlformats.org/officeDocument/2006/relationships/hyperlink" Target="https://concernusa.org/news/bangladesh-underwater-humanitarian-crisis/" TargetMode="External"/><Relationship Id="rId27" Type="http://schemas.openxmlformats.org/officeDocument/2006/relationships/hyperlink" Target="https://www.thedailystar.net/news/bangladesh/crime-justice/news/mob-beats-ex-bcl-leader-death-3697221" TargetMode="External"/><Relationship Id="rId30" Type="http://schemas.openxmlformats.org/officeDocument/2006/relationships/hyperlink" Target="https://thediplomat.com/2024/09/how-is-bangladesh-doing-1-month-after-sheikh-hasinas-exit/" TargetMode="External"/><Relationship Id="rId35" Type="http://schemas.openxmlformats.org/officeDocument/2006/relationships/hyperlink" Target="https://tribune.com.pk/story/2486179/bangladesh-police-declare-nationwide-strike" TargetMode="External"/><Relationship Id="rId43" Type="http://schemas.openxmlformats.org/officeDocument/2006/relationships/hyperlink" Target="https://www.independent.co.uk/asia/south-asia/bangladesh-protests-reason-sheikh-hasina-resignation-muhammad-yunus-b2593920.html" TargetMode="External"/><Relationship Id="rId48" Type="http://schemas.openxmlformats.org/officeDocument/2006/relationships/hyperlink" Target="https://lifos.migrationsverket.se/dokument?documentSummaryId=42810" TargetMode="External"/><Relationship Id="rId56" Type="http://schemas.openxmlformats.org/officeDocument/2006/relationships/hyperlink" Target="https://www.state.gov/wp-content/uploads/2024/02/528267_BANGLADESH-2023-HUMAN-RIGHTS-REPORT.pdf" TargetMode="External"/><Relationship Id="rId64" Type="http://schemas.openxmlformats.org/officeDocument/2006/relationships/fontTable" Target="fontTable.xml"/><Relationship Id="rId69" Type="http://schemas.openxmlformats.org/officeDocument/2006/relationships/customXml" Target="../customXml/item4.xml"/><Relationship Id="rId8" Type="http://schemas.openxmlformats.org/officeDocument/2006/relationships/hyperlink" Target="https://acleddata.com/data-export-tool/" TargetMode="External"/><Relationship Id="rId51" Type="http://schemas.openxmlformats.org/officeDocument/2006/relationships/hyperlink" Target="https://www.ohchr.org/sites/default/files/2024-08/OHCHR-Preliminary-Analysis-of-Recent-Protests-and-Unrest-in-Bangladesh-16082024_2.pdf" TargetMode="External"/><Relationship Id="rId3" Type="http://schemas.openxmlformats.org/officeDocument/2006/relationships/styles" Target="styles.xml"/><Relationship Id="rId12" Type="http://schemas.openxmlformats.org/officeDocument/2006/relationships/hyperlink" Target="https://www.aljazeera.com/news/2024/8/4/more-than-20-killed-as-bangladesh-protesters-renew-call-for-hasina-to-quit" TargetMode="External"/><Relationship Id="rId17" Type="http://schemas.openxmlformats.org/officeDocument/2006/relationships/hyperlink" Target="http://bdlaws.minlaw.gov.bd/act-367/part-details-200.html" TargetMode="External"/><Relationship Id="rId25" Type="http://schemas.openxmlformats.org/officeDocument/2006/relationships/hyperlink" Target="https://www.thedailystar.net/news/bangladesh/news/whom-do-we-turn-help-3671881" TargetMode="External"/><Relationship Id="rId33" Type="http://schemas.openxmlformats.org/officeDocument/2006/relationships/hyperlink" Target="https://economictimes.indiatimes.com/news/international/world-news/bangladesh-unrest-longer-the-interim-govt-stays-in-power-higher-the-risk-of-armys-political-involvement-says-kugelman/articleshow/112436498.cms?from=mdr" TargetMode="External"/><Relationship Id="rId38" Type="http://schemas.openxmlformats.org/officeDocument/2006/relationships/hyperlink" Target="https://freedomhouse.org/country/bangladesh/freedom-world/2024" TargetMode="External"/><Relationship Id="rId46" Type="http://schemas.openxmlformats.org/officeDocument/2006/relationships/hyperlink" Target="https://www.crisisgroup.org/asia/south-asia/bangladesh/bangladesh-edge-after-crushing-quota-protests" TargetMode="External"/><Relationship Id="rId59" Type="http://schemas.openxmlformats.org/officeDocument/2006/relationships/hyperlink" Target="https://www.voanews.com/a/bangladesh-seen-heading-toward-political-crisis/7735908.html" TargetMode="External"/><Relationship Id="rId67" Type="http://schemas.openxmlformats.org/officeDocument/2006/relationships/customXml" Target="../customXml/item2.xml"/><Relationship Id="rId20" Type="http://schemas.openxmlformats.org/officeDocument/2006/relationships/hyperlink" Target="https://www.chathamhouse.org/2024/08/sheikh-hasinas-departure-exposes-fractures-bangladeshs-politics" TargetMode="External"/><Relationship Id="rId41" Type="http://schemas.openxmlformats.org/officeDocument/2006/relationships/hyperlink" Target="https://www.hrw.org/news/2024/08/06/bangladesh-prime-minister-hasina-resigns-amid-mass-protests" TargetMode="External"/><Relationship Id="rId54" Type="http://schemas.openxmlformats.org/officeDocument/2006/relationships/hyperlink" Target="https://reliefweb.int/report/bangladesh/unicef-bangladesh-situation-report-no-3-cyclone-remal-and-floods-11-september-2024" TargetMode="External"/><Relationship Id="rId62" Type="http://schemas.openxmlformats.org/officeDocument/2006/relationships/header" Target="header2.xml"/><Relationship Id="rId7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news.com/article/bangladesh-hasina-yunus-student-protest-chief-justice-9b3f6070d35e60e5e4bd9b47d9976690" TargetMode="External"/><Relationship Id="rId23" Type="http://schemas.openxmlformats.org/officeDocument/2006/relationships/hyperlink" Target="https://theconversation.com/young-people-brought-down-bangladeshs-repressive-leader-will-they-now-be-empowered-to-lead-real-change-236136" TargetMode="External"/><Relationship Id="rId28" Type="http://schemas.openxmlformats.org/officeDocument/2006/relationships/hyperlink" Target="https://www.dfat.gov.au/sites/default/files/country-information-report-bangladesh.pdf" TargetMode="External"/><Relationship Id="rId36" Type="http://schemas.openxmlformats.org/officeDocument/2006/relationships/hyperlink" Target="https://www.ft.com/content/e0997f9e-8018-4b4e-b2ca-bfa703183b33" TargetMode="External"/><Relationship Id="rId49" Type="http://schemas.openxmlformats.org/officeDocument/2006/relationships/hyperlink" Target="https://lifos.migrationsverket.se/dokument?documentSummaryId=48612" TargetMode="External"/><Relationship Id="rId57" Type="http://schemas.openxmlformats.org/officeDocument/2006/relationships/hyperlink" Target="https://www.usip.org/publications/2024/08/bangladeshs-accidental-revolutionaries-topple-sheikh-hasina-whats-next" TargetMode="External"/><Relationship Id="rId10" Type="http://schemas.openxmlformats.org/officeDocument/2006/relationships/hyperlink" Target="https://www.aljazeera.com/news/2024/8/5/timeline-sheikh-hasinas-reign-ends-after-15-years" TargetMode="External"/><Relationship Id="rId31" Type="http://schemas.openxmlformats.org/officeDocument/2006/relationships/hyperlink" Target="https://thediplomat.com/2024/08/vigilante-justice-reigns-in-post-hasina-bangladesh/" TargetMode="External"/><Relationship Id="rId44" Type="http://schemas.openxmlformats.org/officeDocument/2006/relationships/hyperlink" Target="https://www.crisisgroup.org/asia/south-asia/bangladesh/after-hasina-bangladesh-needs-foreign-policy-reset" TargetMode="External"/><Relationship Id="rId52" Type="http://schemas.openxmlformats.org/officeDocument/2006/relationships/hyperlink" Target="https://worldview.stratfor.com/article/bangladesh-improving-security-does-not-spell-stability" TargetMode="External"/><Relationship Id="rId60" Type="http://schemas.openxmlformats.org/officeDocument/2006/relationships/hyperlink" Target="https://www.worldbank.org/en/country/bangladesh/overview" TargetMode="External"/><Relationship Id="rId65"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cleddata.com/2024/08/08/asia-pacific-overview-july-2024/" TargetMode="External"/><Relationship Id="rId13" Type="http://schemas.openxmlformats.org/officeDocument/2006/relationships/hyperlink" Target="https://www.aljazeera.com/news/2024/1/8/sheikh-hasina-once-bangladeshs-democracy-icon-now-its-authoritarian-pm" TargetMode="External"/><Relationship Id="rId18" Type="http://schemas.openxmlformats.org/officeDocument/2006/relationships/hyperlink" Target="https://www.bbc.com/news/articles/c89w7gd2j7no" TargetMode="External"/><Relationship Id="rId39" Type="http://schemas.openxmlformats.org/officeDocument/2006/relationships/hyperlink" Target="https://www.gov.uk/foreign-travel-advice/bangladesh/safety-and-security" TargetMode="External"/><Relationship Id="rId34" Type="http://schemas.openxmlformats.org/officeDocument/2006/relationships/hyperlink" Target="https://euaa.europa.eu/sites/default/files/publications/2024-07/2024_07_EUAA_COI_Report_Bangladesh-Country_Focus.pdf" TargetMode="External"/><Relationship Id="rId50" Type="http://schemas.openxmlformats.org/officeDocument/2006/relationships/hyperlink" Target="https://www.ofpra.gouv.fr/libraries/pdf.js/web/viewer.html?file=/sites/default/files/ofpra_flora/240422_bgd_rapport_mission_v2.pdf" TargetMode="External"/><Relationship Id="rId55" Type="http://schemas.openxmlformats.org/officeDocument/2006/relationships/hyperlink" Target="https://www.unicef.org/media/160426/file/Bangladesh-Cyclone-Remal-and-Floods-SitRep-21-August-202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21BAE86D784DC99895BCF53002581A"/>
        <w:category>
          <w:name w:val="Yleiset"/>
          <w:gallery w:val="placeholder"/>
        </w:category>
        <w:types>
          <w:type w:val="bbPlcHdr"/>
        </w:types>
        <w:behaviors>
          <w:behavior w:val="content"/>
        </w:behaviors>
        <w:guid w:val="{59E33A0E-8D17-4102-868B-71067CD1EF32}"/>
      </w:docPartPr>
      <w:docPartBody>
        <w:p w:rsidR="006C1BEF" w:rsidRDefault="006C1BEF">
          <w:pPr>
            <w:pStyle w:val="4721BAE86D784DC99895BCF53002581A"/>
          </w:pPr>
          <w:r w:rsidRPr="00AA10D2">
            <w:rPr>
              <w:rStyle w:val="Paikkamerkkiteksti"/>
            </w:rPr>
            <w:t>Kirjoita tekstiä napsauttamalla tai napauttamalla tätä.</w:t>
          </w:r>
        </w:p>
      </w:docPartBody>
    </w:docPart>
    <w:docPart>
      <w:docPartPr>
        <w:name w:val="68627DC9ADB044C18CEFE0B2B0ECBF01"/>
        <w:category>
          <w:name w:val="Yleiset"/>
          <w:gallery w:val="placeholder"/>
        </w:category>
        <w:types>
          <w:type w:val="bbPlcHdr"/>
        </w:types>
        <w:behaviors>
          <w:behavior w:val="content"/>
        </w:behaviors>
        <w:guid w:val="{FFCA5BD3-40BF-4858-BE72-6CA776C1B0EE}"/>
      </w:docPartPr>
      <w:docPartBody>
        <w:p w:rsidR="006C1BEF" w:rsidRDefault="006C1BEF">
          <w:pPr>
            <w:pStyle w:val="68627DC9ADB044C18CEFE0B2B0ECBF01"/>
          </w:pPr>
          <w:r w:rsidRPr="00AA10D2">
            <w:rPr>
              <w:rStyle w:val="Paikkamerkkiteksti"/>
            </w:rPr>
            <w:t>Kirjoita tekstiä napsauttamalla tai napauttamalla tätä.</w:t>
          </w:r>
        </w:p>
      </w:docPartBody>
    </w:docPart>
    <w:docPart>
      <w:docPartPr>
        <w:name w:val="52C74954612149B1815B66142AD1EEC2"/>
        <w:category>
          <w:name w:val="Yleiset"/>
          <w:gallery w:val="placeholder"/>
        </w:category>
        <w:types>
          <w:type w:val="bbPlcHdr"/>
        </w:types>
        <w:behaviors>
          <w:behavior w:val="content"/>
        </w:behaviors>
        <w:guid w:val="{CECC5C09-2D67-412B-9A2F-1A3E6938D6A0}"/>
      </w:docPartPr>
      <w:docPartBody>
        <w:p w:rsidR="006C1BEF" w:rsidRDefault="006C1BEF">
          <w:pPr>
            <w:pStyle w:val="52C74954612149B1815B66142AD1EEC2"/>
          </w:pPr>
          <w:r w:rsidRPr="00810134">
            <w:rPr>
              <w:rStyle w:val="Paikkamerkkiteksti"/>
              <w:lang w:val="en-GB"/>
            </w:rPr>
            <w:t>.</w:t>
          </w:r>
        </w:p>
      </w:docPartBody>
    </w:docPart>
    <w:docPart>
      <w:docPartPr>
        <w:name w:val="4DBC56650145437898C44C0BC6E6087B"/>
        <w:category>
          <w:name w:val="Yleiset"/>
          <w:gallery w:val="placeholder"/>
        </w:category>
        <w:types>
          <w:type w:val="bbPlcHdr"/>
        </w:types>
        <w:behaviors>
          <w:behavior w:val="content"/>
        </w:behaviors>
        <w:guid w:val="{93F0B167-12D0-4667-B428-57B5E420BC23}"/>
      </w:docPartPr>
      <w:docPartBody>
        <w:p w:rsidR="006C1BEF" w:rsidRDefault="006C1BEF">
          <w:pPr>
            <w:pStyle w:val="4DBC56650145437898C44C0BC6E6087B"/>
          </w:pPr>
          <w:r w:rsidRPr="00AA10D2">
            <w:rPr>
              <w:rStyle w:val="Paikkamerkkiteksti"/>
            </w:rPr>
            <w:t>Kirjoita tekstiä napsauttamalla tai napauttamalla tätä.</w:t>
          </w:r>
        </w:p>
      </w:docPartBody>
    </w:docPart>
    <w:docPart>
      <w:docPartPr>
        <w:name w:val="B1533AEFAF1F4C7B95A0F8881C7CC671"/>
        <w:category>
          <w:name w:val="Yleiset"/>
          <w:gallery w:val="placeholder"/>
        </w:category>
        <w:types>
          <w:type w:val="bbPlcHdr"/>
        </w:types>
        <w:behaviors>
          <w:behavior w:val="content"/>
        </w:behaviors>
        <w:guid w:val="{651F0856-7374-40D3-9ECA-35FA458E92E8}"/>
      </w:docPartPr>
      <w:docPartBody>
        <w:p w:rsidR="006C1BEF" w:rsidRDefault="006C1BEF">
          <w:pPr>
            <w:pStyle w:val="B1533AEFAF1F4C7B95A0F8881C7CC67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BEF"/>
    <w:rsid w:val="003418D6"/>
    <w:rsid w:val="004235E2"/>
    <w:rsid w:val="005D10B1"/>
    <w:rsid w:val="005E082E"/>
    <w:rsid w:val="006C1BEF"/>
    <w:rsid w:val="007D7CD0"/>
    <w:rsid w:val="007E3584"/>
    <w:rsid w:val="00905870"/>
    <w:rsid w:val="00AC5EF6"/>
    <w:rsid w:val="00D5184D"/>
    <w:rsid w:val="00ED58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721BAE86D784DC99895BCF53002581A">
    <w:name w:val="4721BAE86D784DC99895BCF53002581A"/>
  </w:style>
  <w:style w:type="paragraph" w:customStyle="1" w:styleId="68627DC9ADB044C18CEFE0B2B0ECBF01">
    <w:name w:val="68627DC9ADB044C18CEFE0B2B0ECBF01"/>
  </w:style>
  <w:style w:type="paragraph" w:customStyle="1" w:styleId="52C74954612149B1815B66142AD1EEC2">
    <w:name w:val="52C74954612149B1815B66142AD1EEC2"/>
  </w:style>
  <w:style w:type="paragraph" w:customStyle="1" w:styleId="4DBC56650145437898C44C0BC6E6087B">
    <w:name w:val="4DBC56650145437898C44C0BC6E6087B"/>
  </w:style>
  <w:style w:type="paragraph" w:customStyle="1" w:styleId="B1533AEFAF1F4C7B95A0F8881C7CC671">
    <w:name w:val="B1533AEFAF1F4C7B95A0F8881C7CC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SITUATION,SAFETY AND SECURITY,ECONOMIC CONDITION,HUMANITARIAN SITUATION,POLITICAL CONFLICT,POLITICAL VIOLENCE,HUMAN RIGHTS,HUMAN RIGHTS VIOLATIONS,CIVIL AND POLITICAL RIGHTS,ICCPR66,ESC RIGHTS,INFRINGEMENTS,STATE PROTECTION,PUBLIC AUTHORITIES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Bangladesh</TermName>
          <TermId xmlns="http://schemas.microsoft.com/office/infopath/2007/PartnerControls">b7b7a30b-0186-4f59-afd5-54c2eb36fb65</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2024-09-18T22:00:00+00:00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6</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720</COIDocID>
    <_dlc_DocId xmlns="e235e197-502c-49f1-8696-39d199cd5131">FI011-215589946-12193</_dlc_DocId>
    <_dlc_DocIdUrl xmlns="e235e197-502c-49f1-8696-39d199cd5131">
      <Url>https://coiadmin.euaa.europa.eu/administration/finland/_layouts/15/DocIdRedir.aspx?ID=FI011-215589946-12193</Url>
      <Description>FI011-215589946-12193</Description>
    </_dlc_DocIdUrl>
  </documentManagement>
</p:properties>
</file>

<file path=customXml/itemProps1.xml><?xml version="1.0" encoding="utf-8"?>
<ds:datastoreItem xmlns:ds="http://schemas.openxmlformats.org/officeDocument/2006/customXml" ds:itemID="{D4B8AA33-AFD8-4C8D-A1D1-389095E21E99}">
  <ds:schemaRefs>
    <ds:schemaRef ds:uri="http://schemas.openxmlformats.org/officeDocument/2006/bibliography"/>
  </ds:schemaRefs>
</ds:datastoreItem>
</file>

<file path=customXml/itemProps2.xml><?xml version="1.0" encoding="utf-8"?>
<ds:datastoreItem xmlns:ds="http://schemas.openxmlformats.org/officeDocument/2006/customXml" ds:itemID="{FD21B8E8-E9DF-42BB-8992-89A166270C31}"/>
</file>

<file path=customXml/itemProps3.xml><?xml version="1.0" encoding="utf-8"?>
<ds:datastoreItem xmlns:ds="http://schemas.openxmlformats.org/officeDocument/2006/customXml" ds:itemID="{E73257BE-17E8-4674-8172-58AE92E08FEA}"/>
</file>

<file path=customXml/itemProps4.xml><?xml version="1.0" encoding="utf-8"?>
<ds:datastoreItem xmlns:ds="http://schemas.openxmlformats.org/officeDocument/2006/customXml" ds:itemID="{A6B614DD-457B-4823-9B27-55CC4CDDBF1C}"/>
</file>

<file path=customXml/itemProps5.xml><?xml version="1.0" encoding="utf-8"?>
<ds:datastoreItem xmlns:ds="http://schemas.openxmlformats.org/officeDocument/2006/customXml" ds:itemID="{D1DD2803-CAD7-40ED-A8AE-E8E4C039B430}"/>
</file>

<file path=customXml/itemProps6.xml><?xml version="1.0" encoding="utf-8"?>
<ds:datastoreItem xmlns:ds="http://schemas.openxmlformats.org/officeDocument/2006/customXml" ds:itemID="{C27C0ABF-70E6-4F71-89ED-772C81796147}"/>
</file>

<file path=docProps/app.xml><?xml version="1.0" encoding="utf-8"?>
<Properties xmlns="http://schemas.openxmlformats.org/officeDocument/2006/extended-properties" xmlns:vt="http://schemas.openxmlformats.org/officeDocument/2006/docPropsVTypes">
  <Template>Normal</Template>
  <TotalTime>0</TotalTime>
  <Pages>20</Pages>
  <Words>6585</Words>
  <Characters>53343</Characters>
  <Application>Microsoft Office Word</Application>
  <DocSecurity>0</DocSecurity>
  <Lines>444</Lines>
  <Paragraphs>119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 / Yleinen tilannekatsaus // Bangladesh / Brief overview</dc:title>
  <dc:subject/>
  <dc:creator/>
  <cp:keywords/>
  <cp:lastModifiedBy/>
  <cp:revision>1</cp:revision>
  <dcterms:created xsi:type="dcterms:W3CDTF">2024-09-19T14:20:00Z</dcterms:created>
  <dcterms:modified xsi:type="dcterms:W3CDTF">2024-09-19T14:20:00Z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ef525d0e-ac72-4005-8c8c-ed93c17613f9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6;#Bangladesh|b7b7a30b-0186-4f59-afd5-54c2eb36fb65</vt:lpwstr>
  </property>
  <property fmtid="{D5CDD505-2E9C-101B-9397-08002B2CF9AE}" pid="9" name="COIInformTypeMM">
    <vt:lpwstr>4;#Response to COI Query|74af11f0-82c2-4825-bd8f-d6b1cac3a3aa</vt:lpwstr>
  </property>
</Properties>
</file>