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p"/>
    <w:bookmarkEnd w:id="0"/>
    <w:p w14:paraId="5055BAE2" w14:textId="0ACCAECF" w:rsidR="00EA3BC4" w:rsidRPr="0064360E" w:rsidRDefault="00F0541B" w:rsidP="00EA3BC4">
      <w:pPr>
        <w:pStyle w:val="Title"/>
        <w:rPr>
          <w:b/>
          <w:sz w:val="50"/>
          <w:szCs w:val="50"/>
        </w:rPr>
      </w:pPr>
      <w:r>
        <w:rPr>
          <w:noProof/>
        </w:rPr>
        <mc:AlternateContent>
          <mc:Choice Requires="wps">
            <w:drawing>
              <wp:anchor distT="0" distB="0" distL="114300" distR="114300" simplePos="0" relativeHeight="251656192" behindDoc="0" locked="0" layoutInCell="1" allowOverlap="1" wp14:anchorId="61441075" wp14:editId="0F2F4E63">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59B1E" id="Rectangle 2" o:spid="_x0000_s1026" style="position:absolute;margin-left:-71.9pt;margin-top:-431.85pt;width:22.7pt;height:96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lwSuKAAIAANwDAAAOAAAA&#10;AAAAAAAAAAAAAC4CAABkcnMvZTJvRG9jLnhtbFBLAQItABQABgAIAAAAIQCYRNA84gAAAA4BAAAP&#10;AAAAAAAAAAAAAAAAAFoEAABkcnMvZG93bnJldi54bWxQSwUGAAAAAAQABADzAAAAaQUAAAAA&#10;" fillcolor="#8f23b3" stroked="f" strokecolor="#8f23b3"/>
            </w:pict>
          </mc:Fallback>
        </mc:AlternateContent>
      </w:r>
      <w:r w:rsidR="00EA3BC4" w:rsidRPr="00C35F0D">
        <w:rPr>
          <w:b/>
          <w:noProof/>
          <w:sz w:val="50"/>
          <w:szCs w:val="50"/>
          <w:lang w:eastAsia="en-GB"/>
        </w:rPr>
        <w:t>Country I</w:t>
      </w:r>
      <w:r w:rsidR="00EA3BC4" w:rsidRPr="0064360E">
        <w:rPr>
          <w:b/>
          <w:noProof/>
          <w:sz w:val="50"/>
          <w:szCs w:val="50"/>
          <w:lang w:eastAsia="en-GB"/>
        </w:rPr>
        <w:t>nformation Note</w:t>
      </w:r>
      <w:r w:rsidR="00EA3BC4" w:rsidRPr="0064360E">
        <w:rPr>
          <w:b/>
          <w:sz w:val="50"/>
          <w:szCs w:val="50"/>
        </w:rPr>
        <w:t xml:space="preserve"> </w:t>
      </w:r>
    </w:p>
    <w:p w14:paraId="03EF43A7" w14:textId="1895580E" w:rsidR="00EA3BC4" w:rsidRPr="0064360E" w:rsidRDefault="00F0541B" w:rsidP="00EA3BC4">
      <w:pPr>
        <w:pStyle w:val="Title"/>
      </w:pPr>
      <w:r w:rsidRPr="0064360E">
        <w:rPr>
          <w:noProof/>
        </w:rPr>
        <mc:AlternateContent>
          <mc:Choice Requires="wps">
            <w:drawing>
              <wp:anchor distT="0" distB="0" distL="114300" distR="114300" simplePos="0" relativeHeight="251660288" behindDoc="0" locked="0" layoutInCell="1" allowOverlap="1" wp14:anchorId="177A7FCE" wp14:editId="6EF42085">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FDB6"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" fillcolor="#8f23b3" stroked="f" strokecolor="#8f23b3"/>
            </w:pict>
          </mc:Fallback>
        </mc:AlternateContent>
      </w:r>
      <w:r w:rsidR="00CB0FF4">
        <w:rPr>
          <w:noProof/>
          <w:lang w:eastAsia="en-GB"/>
        </w:rPr>
        <w:t>Gha</w:t>
      </w:r>
      <w:r w:rsidR="008F65AC">
        <w:rPr>
          <w:noProof/>
          <w:lang w:eastAsia="en-GB"/>
        </w:rPr>
        <w:t>na</w:t>
      </w:r>
      <w:r w:rsidR="00EA3BC4" w:rsidRPr="0064360E">
        <w:rPr>
          <w:noProof/>
          <w:lang w:eastAsia="en-GB"/>
        </w:rPr>
        <w:t xml:space="preserve">: </w:t>
      </w:r>
      <w:r w:rsidR="0064360E" w:rsidRPr="0064360E">
        <w:rPr>
          <w:noProof/>
          <w:lang w:eastAsia="en-GB"/>
        </w:rPr>
        <w:t xml:space="preserve">Medical </w:t>
      </w:r>
      <w:r w:rsidR="005F31C3">
        <w:rPr>
          <w:noProof/>
          <w:lang w:eastAsia="en-GB"/>
        </w:rPr>
        <w:t xml:space="preserve">treatment </w:t>
      </w:r>
      <w:r w:rsidR="0064360E" w:rsidRPr="0064360E">
        <w:rPr>
          <w:noProof/>
          <w:lang w:eastAsia="en-GB"/>
        </w:rPr>
        <w:t xml:space="preserve">and healthcare </w:t>
      </w:r>
      <w:r w:rsidR="00EA3BC4" w:rsidRPr="0064360E">
        <w:t xml:space="preserve"> </w:t>
      </w:r>
    </w:p>
    <w:p w14:paraId="0D02FF17" w14:textId="77777777" w:rsidR="00EA3BC4" w:rsidRPr="0064360E" w:rsidRDefault="00EA3BC4" w:rsidP="00EA3BC4"/>
    <w:p w14:paraId="4700C948" w14:textId="77777777" w:rsidR="00EA3BC4" w:rsidRPr="0064360E" w:rsidRDefault="00EA3BC4" w:rsidP="00EA3BC4">
      <w:r w:rsidRPr="0064360E">
        <w:t xml:space="preserve">  </w:t>
      </w:r>
    </w:p>
    <w:p w14:paraId="0436A447" w14:textId="69467EF5" w:rsidR="00EA3BC4" w:rsidRPr="0064360E" w:rsidRDefault="00EA3BC4" w:rsidP="00EA3BC4">
      <w:pPr>
        <w:pStyle w:val="subheading2"/>
      </w:pPr>
      <w:r w:rsidRPr="0064360E">
        <w:t xml:space="preserve">Version </w:t>
      </w:r>
      <w:r w:rsidR="00CB0FF4">
        <w:t>2</w:t>
      </w:r>
      <w:r w:rsidR="00866D1C">
        <w:t>.0</w:t>
      </w:r>
    </w:p>
    <w:p w14:paraId="3F48F875" w14:textId="3FB134E2" w:rsidR="00EA3BC4" w:rsidRPr="0064360E" w:rsidRDefault="00D2036A" w:rsidP="00EA3BC4">
      <w:pPr>
        <w:pStyle w:val="subheading2"/>
      </w:pPr>
      <w:r>
        <w:t>August</w:t>
      </w:r>
      <w:r w:rsidR="008F65AC">
        <w:t xml:space="preserve"> </w:t>
      </w:r>
      <w:r w:rsidR="0064360E" w:rsidRPr="0064360E">
        <w:t>202</w:t>
      </w:r>
      <w:r w:rsidR="008F65AC">
        <w:t>2</w:t>
      </w:r>
      <w:r w:rsidR="00EA3BC4" w:rsidRPr="0064360E">
        <w:t xml:space="preserve"> </w:t>
      </w:r>
    </w:p>
    <w:p w14:paraId="6D7070F9" w14:textId="77777777" w:rsidR="00EA3BC4" w:rsidRPr="0064360E" w:rsidRDefault="00EA3BC4" w:rsidP="00EA3BC4"/>
    <w:p w14:paraId="0DAB03CF" w14:textId="77777777" w:rsidR="00EA3BC4" w:rsidRPr="0064360E" w:rsidRDefault="00EA3BC4" w:rsidP="00EA3BC4">
      <w:r w:rsidRPr="0064360E">
        <w:br w:type="page"/>
      </w:r>
    </w:p>
    <w:p w14:paraId="2DA3336A" w14:textId="77777777" w:rsidR="008E022A" w:rsidRPr="0064360E" w:rsidRDefault="008E022A" w:rsidP="008E022A">
      <w:pPr>
        <w:pStyle w:val="Subheading"/>
        <w:rPr>
          <w:sz w:val="32"/>
          <w:szCs w:val="32"/>
        </w:rPr>
      </w:pPr>
      <w:bookmarkStart w:id="1" w:name="_Contents"/>
      <w:bookmarkStart w:id="2" w:name="_Toc409598707"/>
      <w:bookmarkEnd w:id="1"/>
      <w:r w:rsidRPr="0064360E">
        <w:lastRenderedPageBreak/>
        <w:t>Preface</w:t>
      </w:r>
    </w:p>
    <w:p w14:paraId="68F83D20" w14:textId="77777777" w:rsidR="008E022A" w:rsidRPr="0064360E" w:rsidRDefault="008E022A" w:rsidP="008E022A">
      <w:pPr>
        <w:pStyle w:val="subheading2"/>
        <w:rPr>
          <w:sz w:val="24"/>
          <w:szCs w:val="24"/>
        </w:rPr>
      </w:pPr>
      <w:r w:rsidRPr="0064360E">
        <w:rPr>
          <w:sz w:val="24"/>
          <w:szCs w:val="24"/>
        </w:rPr>
        <w:t>Purpose</w:t>
      </w:r>
    </w:p>
    <w:p w14:paraId="2580B1DA" w14:textId="29E6CF12" w:rsidR="003561FB" w:rsidRDefault="003561FB" w:rsidP="003561FB">
      <w:pPr>
        <w:pStyle w:val="CPITPrefaceText"/>
      </w:pPr>
      <w:r w:rsidRPr="000D0622">
        <w:t xml:space="preserve">This note provides country of origin information (COI) for decision makers handling cases </w:t>
      </w:r>
      <w:r>
        <w:t>where a person claims that to remove them from the UK would be a breach</w:t>
      </w:r>
      <w:r w:rsidR="00D054B3">
        <w:t xml:space="preserve">  </w:t>
      </w:r>
      <w:r>
        <w:t xml:space="preserve"> of </w:t>
      </w:r>
      <w:r w:rsidRPr="000D0622">
        <w:t>Articles 3 and/or 8 of the European Convention on Human Rights (ECHR)</w:t>
      </w:r>
      <w:r>
        <w:t xml:space="preserve"> because of an </w:t>
      </w:r>
      <w:r w:rsidRPr="000D0622">
        <w:t xml:space="preserve">ongoing health condition. </w:t>
      </w:r>
    </w:p>
    <w:p w14:paraId="5533AD2B" w14:textId="6EFEAF24" w:rsidR="003561FB" w:rsidRDefault="003561FB" w:rsidP="003561FB">
      <w:pPr>
        <w:pStyle w:val="CPITPrefaceText"/>
      </w:pPr>
      <w:r w:rsidRPr="000D0622">
        <w:t xml:space="preserve">It is not intended to be an exhaustive survey of </w:t>
      </w:r>
      <w:r>
        <w:t xml:space="preserve">healthcare in </w:t>
      </w:r>
      <w:r w:rsidR="00CB0FF4">
        <w:t>Ghana</w:t>
      </w:r>
      <w:r w:rsidRPr="000D0622">
        <w:t>.</w:t>
      </w:r>
    </w:p>
    <w:p w14:paraId="0A0DA5BA" w14:textId="0D704E08" w:rsidR="00515B4B" w:rsidRPr="00D45448" w:rsidRDefault="00515B4B" w:rsidP="00515B4B">
      <w:pPr>
        <w:widowControl w:val="0"/>
        <w:ind w:right="95"/>
        <w:rPr>
          <w:rFonts w:eastAsia="Times New Roman" w:cs="Times New Roman"/>
          <w:szCs w:val="20"/>
          <w:lang w:eastAsia="en-GB"/>
        </w:rPr>
      </w:pPr>
      <w:r w:rsidRPr="00D45448">
        <w:rPr>
          <w:rFonts w:eastAsia="Times New Roman" w:cs="Times New Roman"/>
          <w:szCs w:val="20"/>
          <w:lang w:eastAsia="en-GB"/>
        </w:rPr>
        <w:t xml:space="preserve">For general guidance on considering cases where a person claims that to remove them from the UK would be a breach </w:t>
      </w:r>
      <w:r>
        <w:rPr>
          <w:rFonts w:eastAsia="Times New Roman" w:cs="Times New Roman"/>
          <w:szCs w:val="20"/>
          <w:lang w:eastAsia="en-GB"/>
        </w:rPr>
        <w:t xml:space="preserve">of </w:t>
      </w:r>
      <w:r w:rsidRPr="00D45448">
        <w:rPr>
          <w:rFonts w:eastAsia="Times New Roman" w:cs="Times New Roman"/>
          <w:szCs w:val="20"/>
          <w:lang w:eastAsia="en-GB"/>
        </w:rPr>
        <w:t xml:space="preserve">Article 3 and/or 8 of the European Convention on Human Rights (ECHR) because of an ongoing health condition, </w:t>
      </w:r>
      <w:r w:rsidR="00D054B3">
        <w:rPr>
          <w:rFonts w:eastAsia="Times New Roman" w:cs="Times New Roman"/>
          <w:szCs w:val="20"/>
          <w:lang w:eastAsia="en-GB"/>
        </w:rPr>
        <w:t xml:space="preserve">   </w:t>
      </w:r>
      <w:r w:rsidRPr="00D45448">
        <w:rPr>
          <w:rFonts w:eastAsia="Times New Roman" w:cs="Times New Roman"/>
          <w:szCs w:val="20"/>
          <w:lang w:eastAsia="en-GB"/>
        </w:rPr>
        <w:t xml:space="preserve">see the instruction on </w:t>
      </w:r>
      <w:hyperlink r:id="rId12" w:history="1">
        <w:r w:rsidRPr="00D45448">
          <w:rPr>
            <w:rFonts w:eastAsia="Times New Roman" w:cs="Times New Roman"/>
            <w:color w:val="0000FF" w:themeColor="hyperlink"/>
            <w:szCs w:val="20"/>
            <w:u w:val="single"/>
            <w:lang w:eastAsia="en-GB"/>
          </w:rPr>
          <w:t>Human rights claims on medical grounds</w:t>
        </w:r>
      </w:hyperlink>
      <w:r w:rsidRPr="00D45448">
        <w:rPr>
          <w:rFonts w:eastAsia="Times New Roman" w:cs="Times New Roman"/>
          <w:szCs w:val="20"/>
          <w:lang w:eastAsia="en-GB"/>
        </w:rPr>
        <w:t xml:space="preserve">. </w:t>
      </w:r>
    </w:p>
    <w:p w14:paraId="63B9C0FD" w14:textId="77777777" w:rsidR="008E022A" w:rsidRPr="0064360E" w:rsidRDefault="008E022A" w:rsidP="008E022A">
      <w:pPr>
        <w:pStyle w:val="subheading2"/>
        <w:rPr>
          <w:sz w:val="24"/>
        </w:rPr>
      </w:pPr>
      <w:r w:rsidRPr="0064360E">
        <w:rPr>
          <w:sz w:val="24"/>
        </w:rPr>
        <w:t>Country of origin information</w:t>
      </w:r>
    </w:p>
    <w:p w14:paraId="682D8A7E" w14:textId="77777777" w:rsidR="008E022A" w:rsidRPr="0064360E" w:rsidRDefault="008E022A" w:rsidP="008E022A">
      <w:pPr>
        <w:pStyle w:val="CPITPrefaceText"/>
      </w:pPr>
      <w:r w:rsidRPr="0064360E">
        <w:t xml:space="preserve">The country information in this note has been carefully selected in accordance with the general principles of COI research as set out in the </w:t>
      </w:r>
      <w:hyperlink r:id="rId13" w:history="1">
        <w:r w:rsidRPr="0064360E">
          <w:rPr>
            <w:rStyle w:val="Hyperlink"/>
          </w:rPr>
          <w:t>Common EU [European Union] Guidelines for Processing Country of Origin Information (COI)</w:t>
        </w:r>
      </w:hyperlink>
      <w:r w:rsidRPr="0064360E">
        <w:t xml:space="preserve">, dated April 2008, and the Austrian Centre for Country of Origin and Asylum Research and Documentation’s (ACCORD), </w:t>
      </w:r>
      <w:hyperlink r:id="rId14" w:history="1">
        <w:r w:rsidRPr="0064360E">
          <w:rPr>
            <w:rStyle w:val="Hyperlink"/>
          </w:rPr>
          <w:t>Researching Country Origin Information – Training Manual, 2013</w:t>
        </w:r>
      </w:hyperlink>
      <w:r w:rsidRPr="0064360E">
        <w:t xml:space="preserve">. Namely, taking into account the COI’s relevance, reliability, accuracy, balance, currency, transparency and traceability. </w:t>
      </w:r>
    </w:p>
    <w:p w14:paraId="23909C4F" w14:textId="2B9CF89F" w:rsidR="008E022A" w:rsidRPr="0064360E" w:rsidRDefault="008E022A" w:rsidP="008E022A">
      <w:pPr>
        <w:pStyle w:val="CPITPrefaceText"/>
      </w:pPr>
      <w:r w:rsidRPr="0064360E">
        <w:t xml:space="preserve">The structure and content of the country information section follows a </w:t>
      </w:r>
      <w:hyperlink w:anchor="_Version_control_and" w:history="1">
        <w:r w:rsidR="00172261" w:rsidRPr="00172261">
          <w:rPr>
            <w:rStyle w:val="Hyperlink"/>
          </w:rPr>
          <w:t>terms of reference</w:t>
        </w:r>
      </w:hyperlink>
      <w:r w:rsidRPr="0064360E">
        <w:t xml:space="preserve"> which sets out the general and specific topics relevant to this note.</w:t>
      </w:r>
    </w:p>
    <w:p w14:paraId="0CD6F8C9" w14:textId="77777777" w:rsidR="008E022A" w:rsidRPr="0064360E" w:rsidRDefault="008E022A" w:rsidP="008E022A">
      <w:r w:rsidRPr="0064360E">
        <w:t xml:space="preserve">All information included in the note was published or made publicly available on or before the ‘cut-off’ date(s) in the country information section. Any event taking place or report/article published after these date(s) is not included. </w:t>
      </w:r>
    </w:p>
    <w:p w14:paraId="2A0AD5A9" w14:textId="78C17BA6" w:rsidR="008E022A" w:rsidRPr="0064360E" w:rsidRDefault="008E022A" w:rsidP="008E022A">
      <w:r w:rsidRPr="0064360E">
        <w:t xml:space="preserve">All information is publicly accessible or can be made publicly available, and is from generally reliable sources. Sources and the information they provide are carefully considered before inclusion. Factors relevant to the assessment of the reliability </w:t>
      </w:r>
      <w:r w:rsidR="00D054B3">
        <w:t xml:space="preserve">     </w:t>
      </w:r>
      <w:r w:rsidRPr="0064360E">
        <w:t xml:space="preserve">of sources and information include: </w:t>
      </w:r>
    </w:p>
    <w:p w14:paraId="7CB37355" w14:textId="77777777" w:rsidR="008E022A" w:rsidRPr="0064360E" w:rsidRDefault="008E022A" w:rsidP="00070569">
      <w:pPr>
        <w:numPr>
          <w:ilvl w:val="0"/>
          <w:numId w:val="7"/>
        </w:numPr>
      </w:pPr>
      <w:r w:rsidRPr="0064360E">
        <w:t>the motivation, purpose, knowledge and experience of the source</w:t>
      </w:r>
    </w:p>
    <w:p w14:paraId="0B5C73E6" w14:textId="77777777" w:rsidR="008E022A" w:rsidRPr="0064360E" w:rsidRDefault="008E022A" w:rsidP="00070569">
      <w:pPr>
        <w:numPr>
          <w:ilvl w:val="0"/>
          <w:numId w:val="7"/>
        </w:numPr>
      </w:pPr>
      <w:r w:rsidRPr="0064360E">
        <w:t>how the information was obtained, including specific methodologies used</w:t>
      </w:r>
    </w:p>
    <w:p w14:paraId="74D7074F" w14:textId="77777777" w:rsidR="008E022A" w:rsidRPr="0064360E" w:rsidRDefault="008E022A" w:rsidP="00070569">
      <w:pPr>
        <w:numPr>
          <w:ilvl w:val="0"/>
          <w:numId w:val="7"/>
        </w:numPr>
      </w:pPr>
      <w:r w:rsidRPr="0064360E">
        <w:t>the currency and detail of information, and</w:t>
      </w:r>
    </w:p>
    <w:p w14:paraId="784049D9" w14:textId="77777777" w:rsidR="008E022A" w:rsidRPr="0064360E" w:rsidRDefault="008E022A" w:rsidP="00070569">
      <w:pPr>
        <w:numPr>
          <w:ilvl w:val="0"/>
          <w:numId w:val="7"/>
        </w:numPr>
      </w:pPr>
      <w:r w:rsidRPr="0064360E">
        <w:t>whether the COI is consistent with and/or corroborated by other sources.</w:t>
      </w:r>
    </w:p>
    <w:p w14:paraId="555DF641" w14:textId="77777777" w:rsidR="008E022A" w:rsidRPr="0064360E" w:rsidRDefault="008E022A" w:rsidP="008E022A">
      <w:pPr>
        <w:pStyle w:val="CPITPrefaceText"/>
      </w:pPr>
      <w:r w:rsidRPr="0064360E">
        <w:t xml:space="preserve">Multiple sourcing is used to ensure that the information is accurate, balanced and corroborated, so that a comprehensive and up-to-date picture at the time of publication is provided of the issues relevant to this note. </w:t>
      </w:r>
    </w:p>
    <w:p w14:paraId="10BCEF29" w14:textId="5009E834" w:rsidR="008E022A" w:rsidRPr="0064360E" w:rsidRDefault="008E022A" w:rsidP="008E022A">
      <w:pPr>
        <w:pStyle w:val="CPITPrefaceText"/>
      </w:pPr>
      <w:r w:rsidRPr="0064360E">
        <w:t xml:space="preserve">Information is compared and contrasted, whenever possible, to provide a range </w:t>
      </w:r>
      <w:r w:rsidR="00D054B3">
        <w:t xml:space="preserve">      </w:t>
      </w:r>
      <w:r w:rsidRPr="0064360E">
        <w:t xml:space="preserve">of views and opinions. The inclusion of a source, however, is not an endorsement </w:t>
      </w:r>
      <w:r w:rsidR="00D054B3">
        <w:t xml:space="preserve">  </w:t>
      </w:r>
      <w:r w:rsidRPr="0064360E">
        <w:t xml:space="preserve">of it or any view(s) expressed. </w:t>
      </w:r>
    </w:p>
    <w:p w14:paraId="3B2FBFAD" w14:textId="02A79925" w:rsidR="008E022A" w:rsidRDefault="008E022A" w:rsidP="008E022A">
      <w:pPr>
        <w:pStyle w:val="CPITPrefaceText"/>
      </w:pPr>
      <w:r w:rsidRPr="0064360E">
        <w:t xml:space="preserve">Each piece of </w:t>
      </w:r>
      <w:r w:rsidRPr="005E0D2A">
        <w:t>information is referenced in a brief footnote; full details of all sources cited and consulted in compiling the note are listed alphabetically in the</w:t>
      </w:r>
      <w:r w:rsidR="00916BAB">
        <w:t xml:space="preserve"> </w:t>
      </w:r>
      <w:hyperlink w:anchor="_Bibliography" w:history="1">
        <w:r w:rsidR="00916BAB" w:rsidRPr="00916BAB">
          <w:rPr>
            <w:rStyle w:val="Hyperlink"/>
          </w:rPr>
          <w:t>Bibliography</w:t>
        </w:r>
      </w:hyperlink>
      <w:r w:rsidRPr="005E0D2A">
        <w:t xml:space="preserve">. </w:t>
      </w:r>
    </w:p>
    <w:p w14:paraId="755C7916" w14:textId="77777777" w:rsidR="0026186C" w:rsidRPr="005E0D2A" w:rsidRDefault="0026186C" w:rsidP="008E022A">
      <w:pPr>
        <w:pStyle w:val="CPITPrefaceText"/>
      </w:pPr>
    </w:p>
    <w:p w14:paraId="733255D5" w14:textId="77777777" w:rsidR="008E022A" w:rsidRPr="005E0D2A" w:rsidRDefault="008E022A" w:rsidP="008E022A">
      <w:pPr>
        <w:pStyle w:val="subheading2"/>
        <w:rPr>
          <w:sz w:val="24"/>
          <w:szCs w:val="24"/>
        </w:rPr>
      </w:pPr>
      <w:r w:rsidRPr="005E0D2A">
        <w:rPr>
          <w:sz w:val="24"/>
          <w:szCs w:val="24"/>
        </w:rPr>
        <w:lastRenderedPageBreak/>
        <w:t>Feedback</w:t>
      </w:r>
    </w:p>
    <w:p w14:paraId="27D66D55" w14:textId="0E598313" w:rsidR="008E022A" w:rsidRDefault="008E022A" w:rsidP="0026311E">
      <w:pPr>
        <w:pStyle w:val="CPITPrefaceText"/>
      </w:pPr>
      <w:r w:rsidRPr="005E0D2A">
        <w:t xml:space="preserve">Our goal is to continuously improve our material. Therefore, if you would like to comment on this note, please email the </w:t>
      </w:r>
      <w:hyperlink r:id="rId15" w:history="1">
        <w:r w:rsidRPr="005E0D2A">
          <w:rPr>
            <w:rStyle w:val="Hyperlink"/>
          </w:rPr>
          <w:t>Country Policy and Information Team</w:t>
        </w:r>
      </w:hyperlink>
      <w:r w:rsidRPr="005E0D2A">
        <w:t>.</w:t>
      </w:r>
    </w:p>
    <w:p w14:paraId="682D138B" w14:textId="77777777" w:rsidR="008E022A" w:rsidRPr="005E0D2A" w:rsidRDefault="008E022A" w:rsidP="008E022A">
      <w:pPr>
        <w:pStyle w:val="subheading2"/>
        <w:rPr>
          <w:sz w:val="24"/>
          <w:szCs w:val="24"/>
        </w:rPr>
      </w:pPr>
      <w:r w:rsidRPr="005E0D2A">
        <w:rPr>
          <w:sz w:val="24"/>
          <w:szCs w:val="24"/>
        </w:rPr>
        <w:t>Independent Advisory Group on Country Information</w:t>
      </w:r>
    </w:p>
    <w:p w14:paraId="2453A825" w14:textId="207C6264" w:rsidR="008E022A" w:rsidRPr="005E0D2A" w:rsidRDefault="008E022A" w:rsidP="008E022A">
      <w:pPr>
        <w:pStyle w:val="CPITPrefaceText"/>
      </w:pPr>
      <w:r w:rsidRPr="005E0D2A">
        <w:t xml:space="preserve">The </w:t>
      </w:r>
      <w:hyperlink r:id="rId16" w:history="1">
        <w:r w:rsidRPr="005E0D2A">
          <w:rPr>
            <w:rStyle w:val="Hyperlink"/>
          </w:rPr>
          <w:t>Independent Advisory Group on Country Information</w:t>
        </w:r>
      </w:hyperlink>
      <w:r w:rsidRPr="005E0D2A">
        <w:t xml:space="preserve"> (IAGCI) was set up in March 2009 by the Independent Chief Inspector of Borders and Immigration to support him in reviewing the efficiency, effectiveness and consistency of approach </w:t>
      </w:r>
      <w:r w:rsidR="00D054B3">
        <w:t xml:space="preserve"> </w:t>
      </w:r>
      <w:r w:rsidRPr="005E0D2A">
        <w:t xml:space="preserve">of COI produced by the Home Office. </w:t>
      </w:r>
    </w:p>
    <w:p w14:paraId="38665574" w14:textId="77777777" w:rsidR="008E022A" w:rsidRPr="005E0D2A" w:rsidRDefault="008E022A" w:rsidP="008E022A">
      <w:pPr>
        <w:pStyle w:val="CPITPrefaceText"/>
      </w:pPr>
      <w:r w:rsidRPr="005E0D2A">
        <w:t xml:space="preserve">The IAGCI welcomes feedback on the Home Office’s COI material. It is not the function of the IAGCI to endorse any Home Office material, procedures or policy. The IAGCI may be contacted at: </w:t>
      </w:r>
    </w:p>
    <w:p w14:paraId="48E91DF4" w14:textId="77777777" w:rsidR="008E022A" w:rsidRPr="005E0D2A" w:rsidRDefault="008E022A" w:rsidP="008E022A">
      <w:pPr>
        <w:pStyle w:val="CPITPrefaceText"/>
        <w:spacing w:after="0"/>
        <w:ind w:left="720"/>
        <w:rPr>
          <w:rFonts w:cs="Arial"/>
          <w:b/>
        </w:rPr>
      </w:pPr>
      <w:r w:rsidRPr="005E0D2A">
        <w:rPr>
          <w:rFonts w:cs="Arial"/>
          <w:b/>
        </w:rPr>
        <w:t xml:space="preserve">Independent Advisory Group on Country Information </w:t>
      </w:r>
    </w:p>
    <w:p w14:paraId="322EF92D" w14:textId="77777777" w:rsidR="008E022A" w:rsidRPr="005E0D2A" w:rsidRDefault="008E022A" w:rsidP="008E022A">
      <w:pPr>
        <w:pStyle w:val="CPITPrefaceText"/>
        <w:spacing w:after="0"/>
        <w:ind w:left="720"/>
        <w:rPr>
          <w:rFonts w:cs="Arial"/>
        </w:rPr>
      </w:pPr>
      <w:r w:rsidRPr="005E0D2A">
        <w:rPr>
          <w:rFonts w:cs="Arial"/>
        </w:rPr>
        <w:t>Independent Chief Inspector of Borders and Immigration</w:t>
      </w:r>
    </w:p>
    <w:p w14:paraId="4F19FD87" w14:textId="77777777" w:rsidR="008E022A" w:rsidRPr="005E0D2A" w:rsidRDefault="008E022A" w:rsidP="008E022A">
      <w:pPr>
        <w:pStyle w:val="CPITPrefaceText"/>
        <w:spacing w:after="0"/>
        <w:ind w:left="720"/>
        <w:rPr>
          <w:rFonts w:cs="Arial"/>
        </w:rPr>
      </w:pPr>
      <w:r w:rsidRPr="005E0D2A">
        <w:rPr>
          <w:rFonts w:cs="Arial"/>
        </w:rPr>
        <w:t>5th Floor</w:t>
      </w:r>
    </w:p>
    <w:p w14:paraId="331FF724" w14:textId="77777777" w:rsidR="008E022A" w:rsidRPr="005E0D2A" w:rsidRDefault="008E022A" w:rsidP="008E022A">
      <w:pPr>
        <w:pStyle w:val="CPITPrefaceText"/>
        <w:spacing w:after="0"/>
        <w:ind w:left="720"/>
        <w:rPr>
          <w:rFonts w:cs="Arial"/>
        </w:rPr>
      </w:pPr>
      <w:r w:rsidRPr="005E0D2A">
        <w:rPr>
          <w:rFonts w:cs="Arial"/>
        </w:rPr>
        <w:t>Globe House</w:t>
      </w:r>
    </w:p>
    <w:p w14:paraId="6C58E469" w14:textId="77777777" w:rsidR="008E022A" w:rsidRPr="005E0D2A" w:rsidRDefault="008E022A" w:rsidP="008E022A">
      <w:pPr>
        <w:pStyle w:val="CPITPrefaceText"/>
        <w:spacing w:after="0"/>
        <w:ind w:left="720"/>
        <w:rPr>
          <w:rFonts w:cs="Arial"/>
        </w:rPr>
      </w:pPr>
      <w:r w:rsidRPr="005E0D2A">
        <w:rPr>
          <w:rFonts w:cs="Arial"/>
        </w:rPr>
        <w:t>89 Eccleston Square</w:t>
      </w:r>
    </w:p>
    <w:p w14:paraId="293F8329" w14:textId="77777777" w:rsidR="008E022A" w:rsidRPr="005E0D2A" w:rsidRDefault="008E022A" w:rsidP="008E022A">
      <w:pPr>
        <w:pStyle w:val="CPITPrefaceText"/>
        <w:spacing w:after="0"/>
        <w:ind w:left="720"/>
        <w:rPr>
          <w:rFonts w:cs="Arial"/>
        </w:rPr>
      </w:pPr>
      <w:r w:rsidRPr="005E0D2A">
        <w:rPr>
          <w:rFonts w:cs="Arial"/>
        </w:rPr>
        <w:t>London, SW1V 1PN</w:t>
      </w:r>
    </w:p>
    <w:p w14:paraId="04978ED8" w14:textId="102AC3EE" w:rsidR="008E022A" w:rsidRPr="005E0D2A" w:rsidRDefault="008E022A" w:rsidP="008E022A">
      <w:pPr>
        <w:pStyle w:val="CPITPrefaceText"/>
        <w:ind w:left="720"/>
      </w:pPr>
      <w:r w:rsidRPr="005E0D2A">
        <w:t xml:space="preserve">Email: </w:t>
      </w:r>
      <w:hyperlink r:id="rId17" w:history="1">
        <w:r w:rsidRPr="005E0D2A">
          <w:rPr>
            <w:rStyle w:val="Hyperlink"/>
            <w:lang w:val="en"/>
          </w:rPr>
          <w:t>chiefinspector@icibi.gov.uk</w:t>
        </w:r>
      </w:hyperlink>
      <w:r w:rsidRPr="005E0D2A">
        <w:rPr>
          <w:rStyle w:val="Hyperlink"/>
          <w:lang w:val="en"/>
        </w:rPr>
        <w:t xml:space="preserve"> </w:t>
      </w:r>
      <w:r w:rsidRPr="005E0D2A">
        <w:rPr>
          <w:lang w:val="en"/>
        </w:rPr>
        <w:t xml:space="preserve"> </w:t>
      </w:r>
      <w:r w:rsidRPr="005E0D2A">
        <w:t xml:space="preserve">    </w:t>
      </w:r>
    </w:p>
    <w:p w14:paraId="7CA3EADB" w14:textId="15E0EA8B" w:rsidR="00EA3BC4" w:rsidRPr="005E0D2A" w:rsidRDefault="008E022A" w:rsidP="005222FE">
      <w:r w:rsidRPr="005E0D2A">
        <w:t>Information about the IAGCI’s work and a list of the documents which have been reviewed by the IAGCI can be found on the Independent Chief Inspector’s pages</w:t>
      </w:r>
      <w:r w:rsidR="00D054B3">
        <w:t xml:space="preserve">   </w:t>
      </w:r>
      <w:r w:rsidRPr="005E0D2A">
        <w:t xml:space="preserve"> of the </w:t>
      </w:r>
      <w:hyperlink r:id="rId18" w:anchor="reviews" w:history="1">
        <w:r w:rsidRPr="005E0D2A">
          <w:rPr>
            <w:rStyle w:val="Hyperlink"/>
          </w:rPr>
          <w:t>gov.uk website</w:t>
        </w:r>
      </w:hyperlink>
      <w:r w:rsidRPr="005E0D2A">
        <w:t xml:space="preserve">. </w:t>
      </w:r>
      <w:r w:rsidR="00EA3BC4" w:rsidRPr="005E0D2A">
        <w:t xml:space="preserve"> </w:t>
      </w:r>
    </w:p>
    <w:p w14:paraId="7070FC48" w14:textId="398B5190" w:rsidR="004864C3" w:rsidRPr="005E0D2A" w:rsidRDefault="004864C3" w:rsidP="005222FE"/>
    <w:p w14:paraId="30C4E172" w14:textId="1F6B4C66" w:rsidR="004864C3" w:rsidRPr="005E0D2A" w:rsidRDefault="004864C3" w:rsidP="005222FE"/>
    <w:p w14:paraId="725E9588" w14:textId="0D61ADE4" w:rsidR="004864C3" w:rsidRPr="005E0D2A" w:rsidRDefault="004864C3" w:rsidP="005222FE"/>
    <w:p w14:paraId="7758BABF" w14:textId="4F1E2973" w:rsidR="004864C3" w:rsidRPr="005E0D2A" w:rsidRDefault="004864C3" w:rsidP="005222FE"/>
    <w:p w14:paraId="53290A5A" w14:textId="26995B45" w:rsidR="004864C3" w:rsidRPr="005E0D2A" w:rsidRDefault="004864C3" w:rsidP="005222FE"/>
    <w:p w14:paraId="644F272D" w14:textId="017F5839" w:rsidR="004864C3" w:rsidRPr="005E0D2A" w:rsidRDefault="004864C3" w:rsidP="005222FE"/>
    <w:p w14:paraId="0D683357" w14:textId="64AD5712" w:rsidR="004864C3" w:rsidRPr="005E0D2A" w:rsidRDefault="004864C3" w:rsidP="005222FE"/>
    <w:p w14:paraId="68F24A11" w14:textId="09A3D661" w:rsidR="004864C3" w:rsidRPr="005E0D2A" w:rsidRDefault="004864C3" w:rsidP="005222FE"/>
    <w:p w14:paraId="6D63FFBB" w14:textId="05D85712" w:rsidR="004864C3" w:rsidRPr="005E0D2A" w:rsidRDefault="004864C3" w:rsidP="005222FE"/>
    <w:p w14:paraId="5790FF11" w14:textId="392CF5BC" w:rsidR="0026311E" w:rsidRPr="005E0D2A" w:rsidRDefault="0026311E" w:rsidP="005222FE"/>
    <w:p w14:paraId="0CDBF801" w14:textId="6DC5F582" w:rsidR="008509D7" w:rsidRPr="005E0D2A" w:rsidRDefault="008509D7" w:rsidP="005222FE"/>
    <w:p w14:paraId="5E687070" w14:textId="67AE6E66" w:rsidR="008509D7" w:rsidRPr="005E0D2A" w:rsidRDefault="008509D7" w:rsidP="005222FE"/>
    <w:p w14:paraId="29CE269B" w14:textId="64ABE332" w:rsidR="008509D7" w:rsidRPr="005E0D2A" w:rsidRDefault="008509D7" w:rsidP="005222FE"/>
    <w:p w14:paraId="3137DBAB" w14:textId="77777777" w:rsidR="008509D7" w:rsidRPr="005E0D2A" w:rsidRDefault="008509D7" w:rsidP="005222FE"/>
    <w:p w14:paraId="2D9266B7" w14:textId="4582BC2C" w:rsidR="004864C3" w:rsidRPr="005E0D2A" w:rsidRDefault="004864C3" w:rsidP="005222FE"/>
    <w:p w14:paraId="4379BE20" w14:textId="7D55C247" w:rsidR="004864C3" w:rsidRPr="005E0D2A" w:rsidRDefault="004864C3" w:rsidP="005222FE"/>
    <w:p w14:paraId="387B8A70" w14:textId="553F907B" w:rsidR="004864C3" w:rsidRPr="005E0D2A" w:rsidRDefault="004864C3" w:rsidP="005222FE"/>
    <w:p w14:paraId="3215BF21" w14:textId="77777777" w:rsidR="00D2620A" w:rsidRDefault="00EA3BC4">
      <w:pPr>
        <w:pStyle w:val="TOC1"/>
        <w:tabs>
          <w:tab w:val="right" w:leader="dot" w:pos="9016"/>
        </w:tabs>
        <w:rPr>
          <w:noProof/>
        </w:rPr>
      </w:pPr>
      <w:bookmarkStart w:id="3" w:name="_Contents_1"/>
      <w:bookmarkStart w:id="4" w:name="contents"/>
      <w:bookmarkEnd w:id="3"/>
      <w:r w:rsidRPr="008C5D98">
        <w:rPr>
          <w:b w:val="0"/>
          <w:bCs/>
          <w:sz w:val="52"/>
          <w:szCs w:val="52"/>
        </w:rPr>
        <w:lastRenderedPageBreak/>
        <w:t>Contents</w:t>
      </w:r>
      <w:bookmarkEnd w:id="4"/>
      <w:r w:rsidRPr="005E0D2A">
        <w:rPr>
          <w:b w:val="0"/>
          <w:bCs/>
          <w:sz w:val="52"/>
        </w:rPr>
        <w:fldChar w:fldCharType="begin"/>
      </w:r>
      <w:r w:rsidRPr="008C5D98">
        <w:rPr>
          <w:b w:val="0"/>
          <w:bCs/>
        </w:rPr>
        <w:instrText xml:space="preserve"> TOC \o "1-3" \h \z \u </w:instrText>
      </w:r>
      <w:r w:rsidRPr="005E0D2A">
        <w:rPr>
          <w:b w:val="0"/>
          <w:bCs/>
          <w:sz w:val="52"/>
        </w:rPr>
        <w:fldChar w:fldCharType="separate"/>
      </w:r>
    </w:p>
    <w:p w14:paraId="07522FF4" w14:textId="0AB440BE" w:rsidR="00D2620A" w:rsidRDefault="00D2620A">
      <w:pPr>
        <w:pStyle w:val="TOC1"/>
        <w:tabs>
          <w:tab w:val="right" w:leader="dot" w:pos="9016"/>
        </w:tabs>
        <w:rPr>
          <w:rFonts w:asciiTheme="minorHAnsi" w:eastAsiaTheme="minorEastAsia" w:hAnsiTheme="minorHAnsi" w:cstheme="minorBidi"/>
          <w:b w:val="0"/>
          <w:noProof/>
          <w:color w:val="auto"/>
          <w:sz w:val="22"/>
          <w:lang w:eastAsia="en-GB"/>
        </w:rPr>
      </w:pPr>
      <w:hyperlink w:anchor="_Toc111647410" w:history="1">
        <w:r w:rsidRPr="00064DA5">
          <w:rPr>
            <w:rStyle w:val="Hyperlink"/>
            <w:noProof/>
          </w:rPr>
          <w:t>Healthcare context</w:t>
        </w:r>
        <w:r>
          <w:rPr>
            <w:noProof/>
            <w:webHidden/>
          </w:rPr>
          <w:tab/>
        </w:r>
        <w:r>
          <w:rPr>
            <w:noProof/>
            <w:webHidden/>
          </w:rPr>
          <w:fldChar w:fldCharType="begin"/>
        </w:r>
        <w:r>
          <w:rPr>
            <w:noProof/>
            <w:webHidden/>
          </w:rPr>
          <w:instrText xml:space="preserve"> PAGEREF _Toc111647410 \h </w:instrText>
        </w:r>
        <w:r>
          <w:rPr>
            <w:noProof/>
            <w:webHidden/>
          </w:rPr>
        </w:r>
        <w:r>
          <w:rPr>
            <w:noProof/>
            <w:webHidden/>
          </w:rPr>
          <w:fldChar w:fldCharType="separate"/>
        </w:r>
        <w:r>
          <w:rPr>
            <w:noProof/>
            <w:webHidden/>
          </w:rPr>
          <w:t>6</w:t>
        </w:r>
        <w:r>
          <w:rPr>
            <w:noProof/>
            <w:webHidden/>
          </w:rPr>
          <w:fldChar w:fldCharType="end"/>
        </w:r>
      </w:hyperlink>
    </w:p>
    <w:p w14:paraId="77066ABF" w14:textId="4CA0F4C8" w:rsidR="00D2620A" w:rsidRDefault="00D2620A">
      <w:pPr>
        <w:pStyle w:val="TOC2"/>
        <w:rPr>
          <w:rFonts w:asciiTheme="minorHAnsi" w:eastAsiaTheme="minorEastAsia" w:hAnsiTheme="minorHAnsi" w:cstheme="minorBidi"/>
          <w:noProof/>
          <w:color w:val="auto"/>
          <w:sz w:val="22"/>
          <w:lang w:eastAsia="en-GB"/>
        </w:rPr>
      </w:pPr>
      <w:hyperlink w:anchor="_Toc111647411" w:history="1">
        <w:r w:rsidRPr="00064DA5">
          <w:rPr>
            <w:rStyle w:val="Hyperlink"/>
            <w:noProof/>
          </w:rPr>
          <w:t>1.</w:t>
        </w:r>
        <w:r>
          <w:rPr>
            <w:rFonts w:asciiTheme="minorHAnsi" w:eastAsiaTheme="minorEastAsia" w:hAnsiTheme="minorHAnsi" w:cstheme="minorBidi"/>
            <w:noProof/>
            <w:color w:val="auto"/>
            <w:sz w:val="22"/>
            <w:lang w:eastAsia="en-GB"/>
          </w:rPr>
          <w:tab/>
        </w:r>
        <w:r w:rsidRPr="00064DA5">
          <w:rPr>
            <w:rStyle w:val="Hyperlink"/>
            <w:noProof/>
          </w:rPr>
          <w:t>Sources and prices</w:t>
        </w:r>
        <w:r>
          <w:rPr>
            <w:noProof/>
            <w:webHidden/>
          </w:rPr>
          <w:tab/>
        </w:r>
        <w:r>
          <w:rPr>
            <w:noProof/>
            <w:webHidden/>
          </w:rPr>
          <w:fldChar w:fldCharType="begin"/>
        </w:r>
        <w:r>
          <w:rPr>
            <w:noProof/>
            <w:webHidden/>
          </w:rPr>
          <w:instrText xml:space="preserve"> PAGEREF _Toc111647411 \h </w:instrText>
        </w:r>
        <w:r>
          <w:rPr>
            <w:noProof/>
            <w:webHidden/>
          </w:rPr>
        </w:r>
        <w:r>
          <w:rPr>
            <w:noProof/>
            <w:webHidden/>
          </w:rPr>
          <w:fldChar w:fldCharType="separate"/>
        </w:r>
        <w:r>
          <w:rPr>
            <w:noProof/>
            <w:webHidden/>
          </w:rPr>
          <w:t>6</w:t>
        </w:r>
        <w:r>
          <w:rPr>
            <w:noProof/>
            <w:webHidden/>
          </w:rPr>
          <w:fldChar w:fldCharType="end"/>
        </w:r>
      </w:hyperlink>
    </w:p>
    <w:p w14:paraId="4C3A09B0" w14:textId="2B1284CB" w:rsidR="00D2620A" w:rsidRDefault="00D2620A">
      <w:pPr>
        <w:pStyle w:val="TOC3"/>
        <w:rPr>
          <w:rFonts w:asciiTheme="minorHAnsi" w:eastAsiaTheme="minorEastAsia" w:hAnsiTheme="minorHAnsi" w:cstheme="minorBidi"/>
          <w:noProof/>
          <w:color w:val="auto"/>
          <w:sz w:val="22"/>
          <w:lang w:eastAsia="en-GB"/>
        </w:rPr>
      </w:pPr>
      <w:hyperlink w:anchor="_Toc111647412" w:history="1">
        <w:r w:rsidRPr="00064DA5">
          <w:rPr>
            <w:rStyle w:val="Hyperlink"/>
            <w:noProof/>
          </w:rPr>
          <w:t>1.1</w:t>
        </w:r>
        <w:r>
          <w:rPr>
            <w:rFonts w:asciiTheme="minorHAnsi" w:eastAsiaTheme="minorEastAsia" w:hAnsiTheme="minorHAnsi" w:cstheme="minorBidi"/>
            <w:noProof/>
            <w:color w:val="auto"/>
            <w:sz w:val="22"/>
            <w:lang w:eastAsia="en-GB"/>
          </w:rPr>
          <w:tab/>
        </w:r>
        <w:r w:rsidRPr="00064DA5">
          <w:rPr>
            <w:rStyle w:val="Hyperlink"/>
            <w:noProof/>
          </w:rPr>
          <w:t>MedCOI</w:t>
        </w:r>
        <w:r>
          <w:rPr>
            <w:noProof/>
            <w:webHidden/>
          </w:rPr>
          <w:tab/>
        </w:r>
        <w:r>
          <w:rPr>
            <w:noProof/>
            <w:webHidden/>
          </w:rPr>
          <w:fldChar w:fldCharType="begin"/>
        </w:r>
        <w:r>
          <w:rPr>
            <w:noProof/>
            <w:webHidden/>
          </w:rPr>
          <w:instrText xml:space="preserve"> PAGEREF _Toc111647412 \h </w:instrText>
        </w:r>
        <w:r>
          <w:rPr>
            <w:noProof/>
            <w:webHidden/>
          </w:rPr>
        </w:r>
        <w:r>
          <w:rPr>
            <w:noProof/>
            <w:webHidden/>
          </w:rPr>
          <w:fldChar w:fldCharType="separate"/>
        </w:r>
        <w:r>
          <w:rPr>
            <w:noProof/>
            <w:webHidden/>
          </w:rPr>
          <w:t>6</w:t>
        </w:r>
        <w:r>
          <w:rPr>
            <w:noProof/>
            <w:webHidden/>
          </w:rPr>
          <w:fldChar w:fldCharType="end"/>
        </w:r>
      </w:hyperlink>
    </w:p>
    <w:p w14:paraId="699278C8" w14:textId="0A52D0E0" w:rsidR="00D2620A" w:rsidRDefault="00D2620A">
      <w:pPr>
        <w:pStyle w:val="TOC3"/>
        <w:rPr>
          <w:rFonts w:asciiTheme="minorHAnsi" w:eastAsiaTheme="minorEastAsia" w:hAnsiTheme="minorHAnsi" w:cstheme="minorBidi"/>
          <w:noProof/>
          <w:color w:val="auto"/>
          <w:sz w:val="22"/>
          <w:lang w:eastAsia="en-GB"/>
        </w:rPr>
      </w:pPr>
      <w:hyperlink w:anchor="_Toc111647413" w:history="1">
        <w:r w:rsidRPr="00064DA5">
          <w:rPr>
            <w:rStyle w:val="Hyperlink"/>
            <w:noProof/>
          </w:rPr>
          <w:t>1.2</w:t>
        </w:r>
        <w:r>
          <w:rPr>
            <w:rFonts w:asciiTheme="minorHAnsi" w:eastAsiaTheme="minorEastAsia" w:hAnsiTheme="minorHAnsi" w:cstheme="minorBidi"/>
            <w:noProof/>
            <w:color w:val="auto"/>
            <w:sz w:val="22"/>
            <w:lang w:eastAsia="en-GB"/>
          </w:rPr>
          <w:tab/>
        </w:r>
        <w:r w:rsidRPr="00064DA5">
          <w:rPr>
            <w:rStyle w:val="Hyperlink"/>
            <w:noProof/>
          </w:rPr>
          <w:t>Costs and currency</w:t>
        </w:r>
        <w:r>
          <w:rPr>
            <w:noProof/>
            <w:webHidden/>
          </w:rPr>
          <w:tab/>
        </w:r>
        <w:r>
          <w:rPr>
            <w:noProof/>
            <w:webHidden/>
          </w:rPr>
          <w:fldChar w:fldCharType="begin"/>
        </w:r>
        <w:r>
          <w:rPr>
            <w:noProof/>
            <w:webHidden/>
          </w:rPr>
          <w:instrText xml:space="preserve"> PAGEREF _Toc111647413 \h </w:instrText>
        </w:r>
        <w:r>
          <w:rPr>
            <w:noProof/>
            <w:webHidden/>
          </w:rPr>
        </w:r>
        <w:r>
          <w:rPr>
            <w:noProof/>
            <w:webHidden/>
          </w:rPr>
          <w:fldChar w:fldCharType="separate"/>
        </w:r>
        <w:r>
          <w:rPr>
            <w:noProof/>
            <w:webHidden/>
          </w:rPr>
          <w:t>7</w:t>
        </w:r>
        <w:r>
          <w:rPr>
            <w:noProof/>
            <w:webHidden/>
          </w:rPr>
          <w:fldChar w:fldCharType="end"/>
        </w:r>
      </w:hyperlink>
    </w:p>
    <w:p w14:paraId="33307450" w14:textId="512F71AE" w:rsidR="00D2620A" w:rsidRDefault="00D2620A">
      <w:pPr>
        <w:pStyle w:val="TOC2"/>
        <w:rPr>
          <w:rFonts w:asciiTheme="minorHAnsi" w:eastAsiaTheme="minorEastAsia" w:hAnsiTheme="minorHAnsi" w:cstheme="minorBidi"/>
          <w:noProof/>
          <w:color w:val="auto"/>
          <w:sz w:val="22"/>
          <w:lang w:eastAsia="en-GB"/>
        </w:rPr>
      </w:pPr>
      <w:hyperlink w:anchor="_Toc111647414" w:history="1">
        <w:r w:rsidRPr="00064DA5">
          <w:rPr>
            <w:rStyle w:val="Hyperlink"/>
            <w:noProof/>
          </w:rPr>
          <w:t>2.</w:t>
        </w:r>
        <w:r>
          <w:rPr>
            <w:rFonts w:asciiTheme="minorHAnsi" w:eastAsiaTheme="minorEastAsia" w:hAnsiTheme="minorHAnsi" w:cstheme="minorBidi"/>
            <w:noProof/>
            <w:color w:val="auto"/>
            <w:sz w:val="22"/>
            <w:lang w:eastAsia="en-GB"/>
          </w:rPr>
          <w:tab/>
        </w:r>
        <w:r w:rsidRPr="00064DA5">
          <w:rPr>
            <w:rStyle w:val="Hyperlink"/>
            <w:noProof/>
          </w:rPr>
          <w:t>Healthcare system</w:t>
        </w:r>
        <w:r>
          <w:rPr>
            <w:noProof/>
            <w:webHidden/>
          </w:rPr>
          <w:tab/>
        </w:r>
        <w:r>
          <w:rPr>
            <w:noProof/>
            <w:webHidden/>
          </w:rPr>
          <w:fldChar w:fldCharType="begin"/>
        </w:r>
        <w:r>
          <w:rPr>
            <w:noProof/>
            <w:webHidden/>
          </w:rPr>
          <w:instrText xml:space="preserve"> PAGEREF _Toc111647414 \h </w:instrText>
        </w:r>
        <w:r>
          <w:rPr>
            <w:noProof/>
            <w:webHidden/>
          </w:rPr>
        </w:r>
        <w:r>
          <w:rPr>
            <w:noProof/>
            <w:webHidden/>
          </w:rPr>
          <w:fldChar w:fldCharType="separate"/>
        </w:r>
        <w:r>
          <w:rPr>
            <w:noProof/>
            <w:webHidden/>
          </w:rPr>
          <w:t>7</w:t>
        </w:r>
        <w:r>
          <w:rPr>
            <w:noProof/>
            <w:webHidden/>
          </w:rPr>
          <w:fldChar w:fldCharType="end"/>
        </w:r>
      </w:hyperlink>
    </w:p>
    <w:p w14:paraId="64EAEADD" w14:textId="544BF816" w:rsidR="00D2620A" w:rsidRDefault="00D2620A">
      <w:pPr>
        <w:pStyle w:val="TOC3"/>
        <w:rPr>
          <w:rFonts w:asciiTheme="minorHAnsi" w:eastAsiaTheme="minorEastAsia" w:hAnsiTheme="minorHAnsi" w:cstheme="minorBidi"/>
          <w:noProof/>
          <w:color w:val="auto"/>
          <w:sz w:val="22"/>
          <w:lang w:eastAsia="en-GB"/>
        </w:rPr>
      </w:pPr>
      <w:hyperlink w:anchor="_Toc111647415" w:history="1">
        <w:r w:rsidRPr="00064DA5">
          <w:rPr>
            <w:rStyle w:val="Hyperlink"/>
            <w:noProof/>
          </w:rPr>
          <w:t>2.1</w:t>
        </w:r>
        <w:r>
          <w:rPr>
            <w:rFonts w:asciiTheme="minorHAnsi" w:eastAsiaTheme="minorEastAsia" w:hAnsiTheme="minorHAnsi" w:cstheme="minorBidi"/>
            <w:noProof/>
            <w:color w:val="auto"/>
            <w:sz w:val="22"/>
            <w:lang w:eastAsia="en-GB"/>
          </w:rPr>
          <w:tab/>
        </w:r>
        <w:r w:rsidRPr="00064DA5">
          <w:rPr>
            <w:rStyle w:val="Hyperlink"/>
            <w:noProof/>
          </w:rPr>
          <w:t>Organisation and provision</w:t>
        </w:r>
        <w:r>
          <w:rPr>
            <w:noProof/>
            <w:webHidden/>
          </w:rPr>
          <w:tab/>
        </w:r>
        <w:r>
          <w:rPr>
            <w:noProof/>
            <w:webHidden/>
          </w:rPr>
          <w:fldChar w:fldCharType="begin"/>
        </w:r>
        <w:r>
          <w:rPr>
            <w:noProof/>
            <w:webHidden/>
          </w:rPr>
          <w:instrText xml:space="preserve"> PAGEREF _Toc111647415 \h </w:instrText>
        </w:r>
        <w:r>
          <w:rPr>
            <w:noProof/>
            <w:webHidden/>
          </w:rPr>
        </w:r>
        <w:r>
          <w:rPr>
            <w:noProof/>
            <w:webHidden/>
          </w:rPr>
          <w:fldChar w:fldCharType="separate"/>
        </w:r>
        <w:r>
          <w:rPr>
            <w:noProof/>
            <w:webHidden/>
          </w:rPr>
          <w:t>7</w:t>
        </w:r>
        <w:r>
          <w:rPr>
            <w:noProof/>
            <w:webHidden/>
          </w:rPr>
          <w:fldChar w:fldCharType="end"/>
        </w:r>
      </w:hyperlink>
    </w:p>
    <w:p w14:paraId="23411D45" w14:textId="0AB7C631" w:rsidR="00D2620A" w:rsidRDefault="00D2620A">
      <w:pPr>
        <w:pStyle w:val="TOC3"/>
        <w:rPr>
          <w:rFonts w:asciiTheme="minorHAnsi" w:eastAsiaTheme="minorEastAsia" w:hAnsiTheme="minorHAnsi" w:cstheme="minorBidi"/>
          <w:noProof/>
          <w:color w:val="auto"/>
          <w:sz w:val="22"/>
          <w:lang w:eastAsia="en-GB"/>
        </w:rPr>
      </w:pPr>
      <w:hyperlink w:anchor="_Toc111647416" w:history="1">
        <w:r w:rsidRPr="00064DA5">
          <w:rPr>
            <w:rStyle w:val="Hyperlink"/>
            <w:noProof/>
          </w:rPr>
          <w:t>2.2</w:t>
        </w:r>
        <w:r>
          <w:rPr>
            <w:rFonts w:asciiTheme="minorHAnsi" w:eastAsiaTheme="minorEastAsia" w:hAnsiTheme="minorHAnsi" w:cstheme="minorBidi"/>
            <w:noProof/>
            <w:color w:val="auto"/>
            <w:sz w:val="22"/>
            <w:lang w:eastAsia="en-GB"/>
          </w:rPr>
          <w:tab/>
        </w:r>
        <w:r w:rsidRPr="00064DA5">
          <w:rPr>
            <w:rStyle w:val="Hyperlink"/>
            <w:noProof/>
          </w:rPr>
          <w:t>The Ghana Health Service</w:t>
        </w:r>
        <w:r>
          <w:rPr>
            <w:noProof/>
            <w:webHidden/>
          </w:rPr>
          <w:tab/>
        </w:r>
        <w:r>
          <w:rPr>
            <w:noProof/>
            <w:webHidden/>
          </w:rPr>
          <w:fldChar w:fldCharType="begin"/>
        </w:r>
        <w:r>
          <w:rPr>
            <w:noProof/>
            <w:webHidden/>
          </w:rPr>
          <w:instrText xml:space="preserve"> PAGEREF _Toc111647416 \h </w:instrText>
        </w:r>
        <w:r>
          <w:rPr>
            <w:noProof/>
            <w:webHidden/>
          </w:rPr>
        </w:r>
        <w:r>
          <w:rPr>
            <w:noProof/>
            <w:webHidden/>
          </w:rPr>
          <w:fldChar w:fldCharType="separate"/>
        </w:r>
        <w:r>
          <w:rPr>
            <w:noProof/>
            <w:webHidden/>
          </w:rPr>
          <w:t>8</w:t>
        </w:r>
        <w:r>
          <w:rPr>
            <w:noProof/>
            <w:webHidden/>
          </w:rPr>
          <w:fldChar w:fldCharType="end"/>
        </w:r>
      </w:hyperlink>
    </w:p>
    <w:p w14:paraId="140C92A5" w14:textId="6458650D" w:rsidR="00D2620A" w:rsidRDefault="00D2620A">
      <w:pPr>
        <w:pStyle w:val="TOC3"/>
        <w:rPr>
          <w:rFonts w:asciiTheme="minorHAnsi" w:eastAsiaTheme="minorEastAsia" w:hAnsiTheme="minorHAnsi" w:cstheme="minorBidi"/>
          <w:noProof/>
          <w:color w:val="auto"/>
          <w:sz w:val="22"/>
          <w:lang w:eastAsia="en-GB"/>
        </w:rPr>
      </w:pPr>
      <w:hyperlink w:anchor="_Toc111647417" w:history="1">
        <w:r w:rsidRPr="00064DA5">
          <w:rPr>
            <w:rStyle w:val="Hyperlink"/>
            <w:noProof/>
          </w:rPr>
          <w:t>2.3</w:t>
        </w:r>
        <w:r>
          <w:rPr>
            <w:rFonts w:asciiTheme="minorHAnsi" w:eastAsiaTheme="minorEastAsia" w:hAnsiTheme="minorHAnsi" w:cstheme="minorBidi"/>
            <w:noProof/>
            <w:color w:val="auto"/>
            <w:sz w:val="22"/>
            <w:lang w:eastAsia="en-GB"/>
          </w:rPr>
          <w:tab/>
        </w:r>
        <w:r w:rsidRPr="00064DA5">
          <w:rPr>
            <w:rStyle w:val="Hyperlink"/>
            <w:noProof/>
          </w:rPr>
          <w:t>National health insurance scheme (NHIS)</w:t>
        </w:r>
        <w:r>
          <w:rPr>
            <w:noProof/>
            <w:webHidden/>
          </w:rPr>
          <w:tab/>
        </w:r>
        <w:r>
          <w:rPr>
            <w:noProof/>
            <w:webHidden/>
          </w:rPr>
          <w:fldChar w:fldCharType="begin"/>
        </w:r>
        <w:r>
          <w:rPr>
            <w:noProof/>
            <w:webHidden/>
          </w:rPr>
          <w:instrText xml:space="preserve"> PAGEREF _Toc111647417 \h </w:instrText>
        </w:r>
        <w:r>
          <w:rPr>
            <w:noProof/>
            <w:webHidden/>
          </w:rPr>
        </w:r>
        <w:r>
          <w:rPr>
            <w:noProof/>
            <w:webHidden/>
          </w:rPr>
          <w:fldChar w:fldCharType="separate"/>
        </w:r>
        <w:r>
          <w:rPr>
            <w:noProof/>
            <w:webHidden/>
          </w:rPr>
          <w:t>9</w:t>
        </w:r>
        <w:r>
          <w:rPr>
            <w:noProof/>
            <w:webHidden/>
          </w:rPr>
          <w:fldChar w:fldCharType="end"/>
        </w:r>
      </w:hyperlink>
    </w:p>
    <w:p w14:paraId="41628EB8" w14:textId="46652FED" w:rsidR="00D2620A" w:rsidRDefault="00D2620A">
      <w:pPr>
        <w:pStyle w:val="TOC3"/>
        <w:rPr>
          <w:rFonts w:asciiTheme="minorHAnsi" w:eastAsiaTheme="minorEastAsia" w:hAnsiTheme="minorHAnsi" w:cstheme="minorBidi"/>
          <w:noProof/>
          <w:color w:val="auto"/>
          <w:sz w:val="22"/>
          <w:lang w:eastAsia="en-GB"/>
        </w:rPr>
      </w:pPr>
      <w:hyperlink w:anchor="_Toc111647418" w:history="1">
        <w:r w:rsidRPr="00064DA5">
          <w:rPr>
            <w:rStyle w:val="Hyperlink"/>
            <w:noProof/>
          </w:rPr>
          <w:t>2.4</w:t>
        </w:r>
        <w:r>
          <w:rPr>
            <w:rFonts w:asciiTheme="minorHAnsi" w:eastAsiaTheme="minorEastAsia" w:hAnsiTheme="minorHAnsi" w:cstheme="minorBidi"/>
            <w:noProof/>
            <w:color w:val="auto"/>
            <w:sz w:val="22"/>
            <w:lang w:eastAsia="en-GB"/>
          </w:rPr>
          <w:tab/>
        </w:r>
        <w:r w:rsidRPr="00064DA5">
          <w:rPr>
            <w:rStyle w:val="Hyperlink"/>
            <w:noProof/>
          </w:rPr>
          <w:t>Facilities and personnel</w:t>
        </w:r>
        <w:r>
          <w:rPr>
            <w:noProof/>
            <w:webHidden/>
          </w:rPr>
          <w:tab/>
        </w:r>
        <w:r>
          <w:rPr>
            <w:noProof/>
            <w:webHidden/>
          </w:rPr>
          <w:fldChar w:fldCharType="begin"/>
        </w:r>
        <w:r>
          <w:rPr>
            <w:noProof/>
            <w:webHidden/>
          </w:rPr>
          <w:instrText xml:space="preserve"> PAGEREF _Toc111647418 \h </w:instrText>
        </w:r>
        <w:r>
          <w:rPr>
            <w:noProof/>
            <w:webHidden/>
          </w:rPr>
        </w:r>
        <w:r>
          <w:rPr>
            <w:noProof/>
            <w:webHidden/>
          </w:rPr>
          <w:fldChar w:fldCharType="separate"/>
        </w:r>
        <w:r>
          <w:rPr>
            <w:noProof/>
            <w:webHidden/>
          </w:rPr>
          <w:t>10</w:t>
        </w:r>
        <w:r>
          <w:rPr>
            <w:noProof/>
            <w:webHidden/>
          </w:rPr>
          <w:fldChar w:fldCharType="end"/>
        </w:r>
      </w:hyperlink>
    </w:p>
    <w:p w14:paraId="7D0A0D52" w14:textId="05C13B84" w:rsidR="00D2620A" w:rsidRDefault="00D2620A">
      <w:pPr>
        <w:pStyle w:val="TOC3"/>
        <w:rPr>
          <w:rFonts w:asciiTheme="minorHAnsi" w:eastAsiaTheme="minorEastAsia" w:hAnsiTheme="minorHAnsi" w:cstheme="minorBidi"/>
          <w:noProof/>
          <w:color w:val="auto"/>
          <w:sz w:val="22"/>
          <w:lang w:eastAsia="en-GB"/>
        </w:rPr>
      </w:pPr>
      <w:hyperlink w:anchor="_Toc111647419" w:history="1">
        <w:r w:rsidRPr="00064DA5">
          <w:rPr>
            <w:rStyle w:val="Hyperlink"/>
            <w:noProof/>
          </w:rPr>
          <w:t>2.5</w:t>
        </w:r>
        <w:r>
          <w:rPr>
            <w:rFonts w:asciiTheme="minorHAnsi" w:eastAsiaTheme="minorEastAsia" w:hAnsiTheme="minorHAnsi" w:cstheme="minorBidi"/>
            <w:noProof/>
            <w:color w:val="auto"/>
            <w:sz w:val="22"/>
            <w:lang w:eastAsia="en-GB"/>
          </w:rPr>
          <w:tab/>
        </w:r>
        <w:r w:rsidRPr="00064DA5">
          <w:rPr>
            <w:rStyle w:val="Hyperlink"/>
            <w:noProof/>
          </w:rPr>
          <w:t>Private medical insurance</w:t>
        </w:r>
        <w:r>
          <w:rPr>
            <w:noProof/>
            <w:webHidden/>
          </w:rPr>
          <w:tab/>
        </w:r>
        <w:r>
          <w:rPr>
            <w:noProof/>
            <w:webHidden/>
          </w:rPr>
          <w:fldChar w:fldCharType="begin"/>
        </w:r>
        <w:r>
          <w:rPr>
            <w:noProof/>
            <w:webHidden/>
          </w:rPr>
          <w:instrText xml:space="preserve"> PAGEREF _Toc111647419 \h </w:instrText>
        </w:r>
        <w:r>
          <w:rPr>
            <w:noProof/>
            <w:webHidden/>
          </w:rPr>
        </w:r>
        <w:r>
          <w:rPr>
            <w:noProof/>
            <w:webHidden/>
          </w:rPr>
          <w:fldChar w:fldCharType="separate"/>
        </w:r>
        <w:r>
          <w:rPr>
            <w:noProof/>
            <w:webHidden/>
          </w:rPr>
          <w:t>10</w:t>
        </w:r>
        <w:r>
          <w:rPr>
            <w:noProof/>
            <w:webHidden/>
          </w:rPr>
          <w:fldChar w:fldCharType="end"/>
        </w:r>
      </w:hyperlink>
    </w:p>
    <w:p w14:paraId="05ADF2E3" w14:textId="1C313F15" w:rsidR="00D2620A" w:rsidRDefault="00D2620A">
      <w:pPr>
        <w:pStyle w:val="TOC3"/>
        <w:rPr>
          <w:rFonts w:asciiTheme="minorHAnsi" w:eastAsiaTheme="minorEastAsia" w:hAnsiTheme="minorHAnsi" w:cstheme="minorBidi"/>
          <w:noProof/>
          <w:color w:val="auto"/>
          <w:sz w:val="22"/>
          <w:lang w:eastAsia="en-GB"/>
        </w:rPr>
      </w:pPr>
      <w:hyperlink w:anchor="_Toc111647420" w:history="1">
        <w:r w:rsidRPr="00064DA5">
          <w:rPr>
            <w:rStyle w:val="Hyperlink"/>
            <w:noProof/>
          </w:rPr>
          <w:t>2.6</w:t>
        </w:r>
        <w:r>
          <w:rPr>
            <w:rFonts w:asciiTheme="minorHAnsi" w:eastAsiaTheme="minorEastAsia" w:hAnsiTheme="minorHAnsi" w:cstheme="minorBidi"/>
            <w:noProof/>
            <w:color w:val="auto"/>
            <w:sz w:val="22"/>
            <w:lang w:eastAsia="en-GB"/>
          </w:rPr>
          <w:tab/>
        </w:r>
        <w:r w:rsidRPr="00064DA5">
          <w:rPr>
            <w:rStyle w:val="Hyperlink"/>
            <w:noProof/>
          </w:rPr>
          <w:t>Paediatric healthcare</w:t>
        </w:r>
        <w:r>
          <w:rPr>
            <w:noProof/>
            <w:webHidden/>
          </w:rPr>
          <w:tab/>
        </w:r>
        <w:r>
          <w:rPr>
            <w:noProof/>
            <w:webHidden/>
          </w:rPr>
          <w:fldChar w:fldCharType="begin"/>
        </w:r>
        <w:r>
          <w:rPr>
            <w:noProof/>
            <w:webHidden/>
          </w:rPr>
          <w:instrText xml:space="preserve"> PAGEREF _Toc111647420 \h </w:instrText>
        </w:r>
        <w:r>
          <w:rPr>
            <w:noProof/>
            <w:webHidden/>
          </w:rPr>
        </w:r>
        <w:r>
          <w:rPr>
            <w:noProof/>
            <w:webHidden/>
          </w:rPr>
          <w:fldChar w:fldCharType="separate"/>
        </w:r>
        <w:r>
          <w:rPr>
            <w:noProof/>
            <w:webHidden/>
          </w:rPr>
          <w:t>10</w:t>
        </w:r>
        <w:r>
          <w:rPr>
            <w:noProof/>
            <w:webHidden/>
          </w:rPr>
          <w:fldChar w:fldCharType="end"/>
        </w:r>
      </w:hyperlink>
    </w:p>
    <w:p w14:paraId="7D4B97BF" w14:textId="1572CAF2" w:rsidR="00D2620A" w:rsidRDefault="00D2620A">
      <w:pPr>
        <w:pStyle w:val="TOC3"/>
        <w:rPr>
          <w:rFonts w:asciiTheme="minorHAnsi" w:eastAsiaTheme="minorEastAsia" w:hAnsiTheme="minorHAnsi" w:cstheme="minorBidi"/>
          <w:noProof/>
          <w:color w:val="auto"/>
          <w:sz w:val="22"/>
          <w:lang w:eastAsia="en-GB"/>
        </w:rPr>
      </w:pPr>
      <w:hyperlink w:anchor="_Toc111647421" w:history="1">
        <w:r w:rsidRPr="00064DA5">
          <w:rPr>
            <w:rStyle w:val="Hyperlink"/>
            <w:noProof/>
          </w:rPr>
          <w:t>2.7</w:t>
        </w:r>
        <w:r>
          <w:rPr>
            <w:rFonts w:asciiTheme="minorHAnsi" w:eastAsiaTheme="minorEastAsia" w:hAnsiTheme="minorHAnsi" w:cstheme="minorBidi"/>
            <w:noProof/>
            <w:color w:val="auto"/>
            <w:sz w:val="22"/>
            <w:lang w:eastAsia="en-GB"/>
          </w:rPr>
          <w:tab/>
        </w:r>
        <w:r w:rsidRPr="00064DA5">
          <w:rPr>
            <w:rStyle w:val="Hyperlink"/>
            <w:noProof/>
          </w:rPr>
          <w:t>Emergency healthcare</w:t>
        </w:r>
        <w:r>
          <w:rPr>
            <w:noProof/>
            <w:webHidden/>
          </w:rPr>
          <w:tab/>
        </w:r>
        <w:r>
          <w:rPr>
            <w:noProof/>
            <w:webHidden/>
          </w:rPr>
          <w:fldChar w:fldCharType="begin"/>
        </w:r>
        <w:r>
          <w:rPr>
            <w:noProof/>
            <w:webHidden/>
          </w:rPr>
          <w:instrText xml:space="preserve"> PAGEREF _Toc111647421 \h </w:instrText>
        </w:r>
        <w:r>
          <w:rPr>
            <w:noProof/>
            <w:webHidden/>
          </w:rPr>
        </w:r>
        <w:r>
          <w:rPr>
            <w:noProof/>
            <w:webHidden/>
          </w:rPr>
          <w:fldChar w:fldCharType="separate"/>
        </w:r>
        <w:r>
          <w:rPr>
            <w:noProof/>
            <w:webHidden/>
          </w:rPr>
          <w:t>11</w:t>
        </w:r>
        <w:r>
          <w:rPr>
            <w:noProof/>
            <w:webHidden/>
          </w:rPr>
          <w:fldChar w:fldCharType="end"/>
        </w:r>
      </w:hyperlink>
    </w:p>
    <w:p w14:paraId="58097DCF" w14:textId="5A511FE2" w:rsidR="00D2620A" w:rsidRDefault="00D2620A">
      <w:pPr>
        <w:pStyle w:val="TOC1"/>
        <w:tabs>
          <w:tab w:val="right" w:leader="dot" w:pos="9016"/>
        </w:tabs>
        <w:rPr>
          <w:rFonts w:asciiTheme="minorHAnsi" w:eastAsiaTheme="minorEastAsia" w:hAnsiTheme="minorHAnsi" w:cstheme="minorBidi"/>
          <w:b w:val="0"/>
          <w:noProof/>
          <w:color w:val="auto"/>
          <w:sz w:val="22"/>
          <w:lang w:eastAsia="en-GB"/>
        </w:rPr>
      </w:pPr>
      <w:hyperlink w:anchor="_Toc111647422" w:history="1">
        <w:r w:rsidRPr="00064DA5">
          <w:rPr>
            <w:rStyle w:val="Hyperlink"/>
            <w:noProof/>
          </w:rPr>
          <w:t>Medical conditions</w:t>
        </w:r>
        <w:r>
          <w:rPr>
            <w:noProof/>
            <w:webHidden/>
          </w:rPr>
          <w:tab/>
        </w:r>
        <w:r>
          <w:rPr>
            <w:noProof/>
            <w:webHidden/>
          </w:rPr>
          <w:fldChar w:fldCharType="begin"/>
        </w:r>
        <w:r>
          <w:rPr>
            <w:noProof/>
            <w:webHidden/>
          </w:rPr>
          <w:instrText xml:space="preserve"> PAGEREF _Toc111647422 \h </w:instrText>
        </w:r>
        <w:r>
          <w:rPr>
            <w:noProof/>
            <w:webHidden/>
          </w:rPr>
        </w:r>
        <w:r>
          <w:rPr>
            <w:noProof/>
            <w:webHidden/>
          </w:rPr>
          <w:fldChar w:fldCharType="separate"/>
        </w:r>
        <w:r>
          <w:rPr>
            <w:noProof/>
            <w:webHidden/>
          </w:rPr>
          <w:t>12</w:t>
        </w:r>
        <w:r>
          <w:rPr>
            <w:noProof/>
            <w:webHidden/>
          </w:rPr>
          <w:fldChar w:fldCharType="end"/>
        </w:r>
      </w:hyperlink>
    </w:p>
    <w:p w14:paraId="7F2C5F1D" w14:textId="5B80ECB5" w:rsidR="00D2620A" w:rsidRDefault="00D2620A">
      <w:pPr>
        <w:pStyle w:val="TOC2"/>
        <w:rPr>
          <w:rFonts w:asciiTheme="minorHAnsi" w:eastAsiaTheme="minorEastAsia" w:hAnsiTheme="minorHAnsi" w:cstheme="minorBidi"/>
          <w:noProof/>
          <w:color w:val="auto"/>
          <w:sz w:val="22"/>
          <w:lang w:eastAsia="en-GB"/>
        </w:rPr>
      </w:pPr>
      <w:hyperlink w:anchor="_Toc111647423" w:history="1">
        <w:r w:rsidRPr="00064DA5">
          <w:rPr>
            <w:rStyle w:val="Hyperlink"/>
            <w:noProof/>
          </w:rPr>
          <w:t>3.</w:t>
        </w:r>
        <w:r>
          <w:rPr>
            <w:rFonts w:asciiTheme="minorHAnsi" w:eastAsiaTheme="minorEastAsia" w:hAnsiTheme="minorHAnsi" w:cstheme="minorBidi"/>
            <w:noProof/>
            <w:color w:val="auto"/>
            <w:sz w:val="22"/>
            <w:lang w:eastAsia="en-GB"/>
          </w:rPr>
          <w:tab/>
        </w:r>
        <w:r w:rsidRPr="00064DA5">
          <w:rPr>
            <w:rStyle w:val="Hyperlink"/>
            <w:noProof/>
          </w:rPr>
          <w:t>COVID-19</w:t>
        </w:r>
        <w:r>
          <w:rPr>
            <w:noProof/>
            <w:webHidden/>
          </w:rPr>
          <w:tab/>
        </w:r>
        <w:r>
          <w:rPr>
            <w:noProof/>
            <w:webHidden/>
          </w:rPr>
          <w:fldChar w:fldCharType="begin"/>
        </w:r>
        <w:r>
          <w:rPr>
            <w:noProof/>
            <w:webHidden/>
          </w:rPr>
          <w:instrText xml:space="preserve"> PAGEREF _Toc111647423 \h </w:instrText>
        </w:r>
        <w:r>
          <w:rPr>
            <w:noProof/>
            <w:webHidden/>
          </w:rPr>
        </w:r>
        <w:r>
          <w:rPr>
            <w:noProof/>
            <w:webHidden/>
          </w:rPr>
          <w:fldChar w:fldCharType="separate"/>
        </w:r>
        <w:r>
          <w:rPr>
            <w:noProof/>
            <w:webHidden/>
          </w:rPr>
          <w:t>12</w:t>
        </w:r>
        <w:r>
          <w:rPr>
            <w:noProof/>
            <w:webHidden/>
          </w:rPr>
          <w:fldChar w:fldCharType="end"/>
        </w:r>
      </w:hyperlink>
    </w:p>
    <w:p w14:paraId="6449D178" w14:textId="03087D19" w:rsidR="00D2620A" w:rsidRDefault="00D2620A">
      <w:pPr>
        <w:pStyle w:val="TOC2"/>
        <w:rPr>
          <w:rFonts w:asciiTheme="minorHAnsi" w:eastAsiaTheme="minorEastAsia" w:hAnsiTheme="minorHAnsi" w:cstheme="minorBidi"/>
          <w:noProof/>
          <w:color w:val="auto"/>
          <w:sz w:val="22"/>
          <w:lang w:eastAsia="en-GB"/>
        </w:rPr>
      </w:pPr>
      <w:hyperlink w:anchor="_Toc111647424" w:history="1">
        <w:r w:rsidRPr="00064DA5">
          <w:rPr>
            <w:rStyle w:val="Hyperlink"/>
            <w:noProof/>
          </w:rPr>
          <w:t>4.</w:t>
        </w:r>
        <w:r>
          <w:rPr>
            <w:rFonts w:asciiTheme="minorHAnsi" w:eastAsiaTheme="minorEastAsia" w:hAnsiTheme="minorHAnsi" w:cstheme="minorBidi"/>
            <w:noProof/>
            <w:color w:val="auto"/>
            <w:sz w:val="22"/>
            <w:lang w:eastAsia="en-GB"/>
          </w:rPr>
          <w:tab/>
        </w:r>
        <w:r w:rsidRPr="00064DA5">
          <w:rPr>
            <w:rStyle w:val="Hyperlink"/>
            <w:noProof/>
          </w:rPr>
          <w:t>Cancer</w:t>
        </w:r>
        <w:r>
          <w:rPr>
            <w:noProof/>
            <w:webHidden/>
          </w:rPr>
          <w:tab/>
        </w:r>
        <w:r>
          <w:rPr>
            <w:noProof/>
            <w:webHidden/>
          </w:rPr>
          <w:fldChar w:fldCharType="begin"/>
        </w:r>
        <w:r>
          <w:rPr>
            <w:noProof/>
            <w:webHidden/>
          </w:rPr>
          <w:instrText xml:space="preserve"> PAGEREF _Toc111647424 \h </w:instrText>
        </w:r>
        <w:r>
          <w:rPr>
            <w:noProof/>
            <w:webHidden/>
          </w:rPr>
        </w:r>
        <w:r>
          <w:rPr>
            <w:noProof/>
            <w:webHidden/>
          </w:rPr>
          <w:fldChar w:fldCharType="separate"/>
        </w:r>
        <w:r>
          <w:rPr>
            <w:noProof/>
            <w:webHidden/>
          </w:rPr>
          <w:t>12</w:t>
        </w:r>
        <w:r>
          <w:rPr>
            <w:noProof/>
            <w:webHidden/>
          </w:rPr>
          <w:fldChar w:fldCharType="end"/>
        </w:r>
      </w:hyperlink>
    </w:p>
    <w:p w14:paraId="7EF5E532" w14:textId="315F2173" w:rsidR="00D2620A" w:rsidRDefault="00D2620A">
      <w:pPr>
        <w:pStyle w:val="TOC3"/>
        <w:rPr>
          <w:rFonts w:asciiTheme="minorHAnsi" w:eastAsiaTheme="minorEastAsia" w:hAnsiTheme="minorHAnsi" w:cstheme="minorBidi"/>
          <w:noProof/>
          <w:color w:val="auto"/>
          <w:sz w:val="22"/>
          <w:lang w:eastAsia="en-GB"/>
        </w:rPr>
      </w:pPr>
      <w:hyperlink w:anchor="_Toc111647425" w:history="1">
        <w:r w:rsidRPr="00064DA5">
          <w:rPr>
            <w:rStyle w:val="Hyperlink"/>
            <w:noProof/>
          </w:rPr>
          <w:t>4.1</w:t>
        </w:r>
        <w:r>
          <w:rPr>
            <w:rFonts w:asciiTheme="minorHAnsi" w:eastAsiaTheme="minorEastAsia" w:hAnsiTheme="minorHAnsi" w:cstheme="minorBidi"/>
            <w:noProof/>
            <w:color w:val="auto"/>
            <w:sz w:val="22"/>
            <w:lang w:eastAsia="en-GB"/>
          </w:rPr>
          <w:tab/>
        </w:r>
        <w:r w:rsidRPr="00064DA5">
          <w:rPr>
            <w:rStyle w:val="Hyperlink"/>
            <w:noProof/>
          </w:rPr>
          <w:t>General</w:t>
        </w:r>
        <w:r>
          <w:rPr>
            <w:noProof/>
            <w:webHidden/>
          </w:rPr>
          <w:tab/>
        </w:r>
        <w:r>
          <w:rPr>
            <w:noProof/>
            <w:webHidden/>
          </w:rPr>
          <w:fldChar w:fldCharType="begin"/>
        </w:r>
        <w:r>
          <w:rPr>
            <w:noProof/>
            <w:webHidden/>
          </w:rPr>
          <w:instrText xml:space="preserve"> PAGEREF _Toc111647425 \h </w:instrText>
        </w:r>
        <w:r>
          <w:rPr>
            <w:noProof/>
            <w:webHidden/>
          </w:rPr>
        </w:r>
        <w:r>
          <w:rPr>
            <w:noProof/>
            <w:webHidden/>
          </w:rPr>
          <w:fldChar w:fldCharType="separate"/>
        </w:r>
        <w:r>
          <w:rPr>
            <w:noProof/>
            <w:webHidden/>
          </w:rPr>
          <w:t>12</w:t>
        </w:r>
        <w:r>
          <w:rPr>
            <w:noProof/>
            <w:webHidden/>
          </w:rPr>
          <w:fldChar w:fldCharType="end"/>
        </w:r>
      </w:hyperlink>
    </w:p>
    <w:p w14:paraId="3A66B1FD" w14:textId="5BF46776" w:rsidR="00D2620A" w:rsidRDefault="00D2620A">
      <w:pPr>
        <w:pStyle w:val="TOC3"/>
        <w:rPr>
          <w:rFonts w:asciiTheme="minorHAnsi" w:eastAsiaTheme="minorEastAsia" w:hAnsiTheme="minorHAnsi" w:cstheme="minorBidi"/>
          <w:noProof/>
          <w:color w:val="auto"/>
          <w:sz w:val="22"/>
          <w:lang w:eastAsia="en-GB"/>
        </w:rPr>
      </w:pPr>
      <w:hyperlink w:anchor="_Toc111647426" w:history="1">
        <w:r w:rsidRPr="00064DA5">
          <w:rPr>
            <w:rStyle w:val="Hyperlink"/>
            <w:noProof/>
          </w:rPr>
          <w:t>4.2</w:t>
        </w:r>
        <w:r>
          <w:rPr>
            <w:rFonts w:asciiTheme="minorHAnsi" w:eastAsiaTheme="minorEastAsia" w:hAnsiTheme="minorHAnsi" w:cstheme="minorBidi"/>
            <w:noProof/>
            <w:color w:val="auto"/>
            <w:sz w:val="22"/>
            <w:lang w:eastAsia="en-GB"/>
          </w:rPr>
          <w:tab/>
        </w:r>
        <w:r w:rsidRPr="00064DA5">
          <w:rPr>
            <w:rStyle w:val="Hyperlink"/>
            <w:noProof/>
          </w:rPr>
          <w:t>Breast cancer</w:t>
        </w:r>
        <w:r>
          <w:rPr>
            <w:noProof/>
            <w:webHidden/>
          </w:rPr>
          <w:tab/>
        </w:r>
        <w:r>
          <w:rPr>
            <w:noProof/>
            <w:webHidden/>
          </w:rPr>
          <w:fldChar w:fldCharType="begin"/>
        </w:r>
        <w:r>
          <w:rPr>
            <w:noProof/>
            <w:webHidden/>
          </w:rPr>
          <w:instrText xml:space="preserve"> PAGEREF _Toc111647426 \h </w:instrText>
        </w:r>
        <w:r>
          <w:rPr>
            <w:noProof/>
            <w:webHidden/>
          </w:rPr>
        </w:r>
        <w:r>
          <w:rPr>
            <w:noProof/>
            <w:webHidden/>
          </w:rPr>
          <w:fldChar w:fldCharType="separate"/>
        </w:r>
        <w:r>
          <w:rPr>
            <w:noProof/>
            <w:webHidden/>
          </w:rPr>
          <w:t>12</w:t>
        </w:r>
        <w:r>
          <w:rPr>
            <w:noProof/>
            <w:webHidden/>
          </w:rPr>
          <w:fldChar w:fldCharType="end"/>
        </w:r>
      </w:hyperlink>
    </w:p>
    <w:p w14:paraId="10C71672" w14:textId="5BB56A01" w:rsidR="00D2620A" w:rsidRDefault="00D2620A">
      <w:pPr>
        <w:pStyle w:val="TOC3"/>
        <w:rPr>
          <w:rFonts w:asciiTheme="minorHAnsi" w:eastAsiaTheme="minorEastAsia" w:hAnsiTheme="minorHAnsi" w:cstheme="minorBidi"/>
          <w:noProof/>
          <w:color w:val="auto"/>
          <w:sz w:val="22"/>
          <w:lang w:eastAsia="en-GB"/>
        </w:rPr>
      </w:pPr>
      <w:hyperlink w:anchor="_Toc111647427" w:history="1">
        <w:r w:rsidRPr="00064DA5">
          <w:rPr>
            <w:rStyle w:val="Hyperlink"/>
            <w:noProof/>
          </w:rPr>
          <w:t>4.3</w:t>
        </w:r>
        <w:r>
          <w:rPr>
            <w:rFonts w:asciiTheme="minorHAnsi" w:eastAsiaTheme="minorEastAsia" w:hAnsiTheme="minorHAnsi" w:cstheme="minorBidi"/>
            <w:noProof/>
            <w:color w:val="auto"/>
            <w:sz w:val="22"/>
            <w:lang w:eastAsia="en-GB"/>
          </w:rPr>
          <w:tab/>
        </w:r>
        <w:r w:rsidRPr="00064DA5">
          <w:rPr>
            <w:rStyle w:val="Hyperlink"/>
            <w:noProof/>
          </w:rPr>
          <w:t>Prostate cancer</w:t>
        </w:r>
        <w:r>
          <w:rPr>
            <w:noProof/>
            <w:webHidden/>
          </w:rPr>
          <w:tab/>
        </w:r>
        <w:r>
          <w:rPr>
            <w:noProof/>
            <w:webHidden/>
          </w:rPr>
          <w:fldChar w:fldCharType="begin"/>
        </w:r>
        <w:r>
          <w:rPr>
            <w:noProof/>
            <w:webHidden/>
          </w:rPr>
          <w:instrText xml:space="preserve"> PAGEREF _Toc111647427 \h </w:instrText>
        </w:r>
        <w:r>
          <w:rPr>
            <w:noProof/>
            <w:webHidden/>
          </w:rPr>
        </w:r>
        <w:r>
          <w:rPr>
            <w:noProof/>
            <w:webHidden/>
          </w:rPr>
          <w:fldChar w:fldCharType="separate"/>
        </w:r>
        <w:r>
          <w:rPr>
            <w:noProof/>
            <w:webHidden/>
          </w:rPr>
          <w:t>13</w:t>
        </w:r>
        <w:r>
          <w:rPr>
            <w:noProof/>
            <w:webHidden/>
          </w:rPr>
          <w:fldChar w:fldCharType="end"/>
        </w:r>
      </w:hyperlink>
    </w:p>
    <w:p w14:paraId="40B4DD98" w14:textId="2DC72EE7" w:rsidR="00D2620A" w:rsidRDefault="00D2620A">
      <w:pPr>
        <w:pStyle w:val="TOC3"/>
        <w:rPr>
          <w:rFonts w:asciiTheme="minorHAnsi" w:eastAsiaTheme="minorEastAsia" w:hAnsiTheme="minorHAnsi" w:cstheme="minorBidi"/>
          <w:noProof/>
          <w:color w:val="auto"/>
          <w:sz w:val="22"/>
          <w:lang w:eastAsia="en-GB"/>
        </w:rPr>
      </w:pPr>
      <w:hyperlink w:anchor="_Toc111647428" w:history="1">
        <w:r w:rsidRPr="00064DA5">
          <w:rPr>
            <w:rStyle w:val="Hyperlink"/>
            <w:noProof/>
          </w:rPr>
          <w:t>4.4</w:t>
        </w:r>
        <w:r>
          <w:rPr>
            <w:rFonts w:asciiTheme="minorHAnsi" w:eastAsiaTheme="minorEastAsia" w:hAnsiTheme="minorHAnsi" w:cstheme="minorBidi"/>
            <w:noProof/>
            <w:color w:val="auto"/>
            <w:sz w:val="22"/>
            <w:lang w:eastAsia="en-GB"/>
          </w:rPr>
          <w:tab/>
        </w:r>
        <w:r w:rsidRPr="00064DA5">
          <w:rPr>
            <w:rStyle w:val="Hyperlink"/>
            <w:noProof/>
          </w:rPr>
          <w:t>Liver cancer</w:t>
        </w:r>
        <w:r>
          <w:rPr>
            <w:noProof/>
            <w:webHidden/>
          </w:rPr>
          <w:tab/>
        </w:r>
        <w:r>
          <w:rPr>
            <w:noProof/>
            <w:webHidden/>
          </w:rPr>
          <w:fldChar w:fldCharType="begin"/>
        </w:r>
        <w:r>
          <w:rPr>
            <w:noProof/>
            <w:webHidden/>
          </w:rPr>
          <w:instrText xml:space="preserve"> PAGEREF _Toc111647428 \h </w:instrText>
        </w:r>
        <w:r>
          <w:rPr>
            <w:noProof/>
            <w:webHidden/>
          </w:rPr>
        </w:r>
        <w:r>
          <w:rPr>
            <w:noProof/>
            <w:webHidden/>
          </w:rPr>
          <w:fldChar w:fldCharType="separate"/>
        </w:r>
        <w:r>
          <w:rPr>
            <w:noProof/>
            <w:webHidden/>
          </w:rPr>
          <w:t>14</w:t>
        </w:r>
        <w:r>
          <w:rPr>
            <w:noProof/>
            <w:webHidden/>
          </w:rPr>
          <w:fldChar w:fldCharType="end"/>
        </w:r>
      </w:hyperlink>
    </w:p>
    <w:p w14:paraId="75A5E350" w14:textId="0F1FE56E" w:rsidR="00D2620A" w:rsidRDefault="00D2620A">
      <w:pPr>
        <w:pStyle w:val="TOC3"/>
        <w:rPr>
          <w:rFonts w:asciiTheme="minorHAnsi" w:eastAsiaTheme="minorEastAsia" w:hAnsiTheme="minorHAnsi" w:cstheme="minorBidi"/>
          <w:noProof/>
          <w:color w:val="auto"/>
          <w:sz w:val="22"/>
          <w:lang w:eastAsia="en-GB"/>
        </w:rPr>
      </w:pPr>
      <w:hyperlink w:anchor="_Toc111647429" w:history="1">
        <w:r w:rsidRPr="00064DA5">
          <w:rPr>
            <w:rStyle w:val="Hyperlink"/>
            <w:noProof/>
          </w:rPr>
          <w:t>4.5</w:t>
        </w:r>
        <w:r>
          <w:rPr>
            <w:rFonts w:asciiTheme="minorHAnsi" w:eastAsiaTheme="minorEastAsia" w:hAnsiTheme="minorHAnsi" w:cstheme="minorBidi"/>
            <w:noProof/>
            <w:color w:val="auto"/>
            <w:sz w:val="22"/>
            <w:lang w:eastAsia="en-GB"/>
          </w:rPr>
          <w:tab/>
        </w:r>
        <w:r w:rsidRPr="00064DA5">
          <w:rPr>
            <w:rStyle w:val="Hyperlink"/>
            <w:noProof/>
          </w:rPr>
          <w:t>Radiotherapy</w:t>
        </w:r>
        <w:r>
          <w:rPr>
            <w:noProof/>
            <w:webHidden/>
          </w:rPr>
          <w:tab/>
        </w:r>
        <w:r>
          <w:rPr>
            <w:noProof/>
            <w:webHidden/>
          </w:rPr>
          <w:fldChar w:fldCharType="begin"/>
        </w:r>
        <w:r>
          <w:rPr>
            <w:noProof/>
            <w:webHidden/>
          </w:rPr>
          <w:instrText xml:space="preserve"> PAGEREF _Toc111647429 \h </w:instrText>
        </w:r>
        <w:r>
          <w:rPr>
            <w:noProof/>
            <w:webHidden/>
          </w:rPr>
        </w:r>
        <w:r>
          <w:rPr>
            <w:noProof/>
            <w:webHidden/>
          </w:rPr>
          <w:fldChar w:fldCharType="separate"/>
        </w:r>
        <w:r>
          <w:rPr>
            <w:noProof/>
            <w:webHidden/>
          </w:rPr>
          <w:t>14</w:t>
        </w:r>
        <w:r>
          <w:rPr>
            <w:noProof/>
            <w:webHidden/>
          </w:rPr>
          <w:fldChar w:fldCharType="end"/>
        </w:r>
      </w:hyperlink>
    </w:p>
    <w:p w14:paraId="780E5EC2" w14:textId="7EBA5336" w:rsidR="00D2620A" w:rsidRDefault="00D2620A">
      <w:pPr>
        <w:pStyle w:val="TOC3"/>
        <w:rPr>
          <w:rFonts w:asciiTheme="minorHAnsi" w:eastAsiaTheme="minorEastAsia" w:hAnsiTheme="minorHAnsi" w:cstheme="minorBidi"/>
          <w:noProof/>
          <w:color w:val="auto"/>
          <w:sz w:val="22"/>
          <w:lang w:eastAsia="en-GB"/>
        </w:rPr>
      </w:pPr>
      <w:hyperlink w:anchor="_Toc111647430" w:history="1">
        <w:r w:rsidRPr="00064DA5">
          <w:rPr>
            <w:rStyle w:val="Hyperlink"/>
            <w:noProof/>
          </w:rPr>
          <w:t>4.6</w:t>
        </w:r>
        <w:r>
          <w:rPr>
            <w:rFonts w:asciiTheme="minorHAnsi" w:eastAsiaTheme="minorEastAsia" w:hAnsiTheme="minorHAnsi" w:cstheme="minorBidi"/>
            <w:noProof/>
            <w:color w:val="auto"/>
            <w:sz w:val="22"/>
            <w:lang w:eastAsia="en-GB"/>
          </w:rPr>
          <w:tab/>
        </w:r>
        <w:r w:rsidRPr="00064DA5">
          <w:rPr>
            <w:rStyle w:val="Hyperlink"/>
            <w:noProof/>
          </w:rPr>
          <w:t>Chemotherapy</w:t>
        </w:r>
        <w:r>
          <w:rPr>
            <w:noProof/>
            <w:webHidden/>
          </w:rPr>
          <w:tab/>
        </w:r>
        <w:r>
          <w:rPr>
            <w:noProof/>
            <w:webHidden/>
          </w:rPr>
          <w:fldChar w:fldCharType="begin"/>
        </w:r>
        <w:r>
          <w:rPr>
            <w:noProof/>
            <w:webHidden/>
          </w:rPr>
          <w:instrText xml:space="preserve"> PAGEREF _Toc111647430 \h </w:instrText>
        </w:r>
        <w:r>
          <w:rPr>
            <w:noProof/>
            <w:webHidden/>
          </w:rPr>
        </w:r>
        <w:r>
          <w:rPr>
            <w:noProof/>
            <w:webHidden/>
          </w:rPr>
          <w:fldChar w:fldCharType="separate"/>
        </w:r>
        <w:r>
          <w:rPr>
            <w:noProof/>
            <w:webHidden/>
          </w:rPr>
          <w:t>15</w:t>
        </w:r>
        <w:r>
          <w:rPr>
            <w:noProof/>
            <w:webHidden/>
          </w:rPr>
          <w:fldChar w:fldCharType="end"/>
        </w:r>
      </w:hyperlink>
    </w:p>
    <w:p w14:paraId="5A562B7D" w14:textId="202B5EDD" w:rsidR="00D2620A" w:rsidRDefault="00D2620A">
      <w:pPr>
        <w:pStyle w:val="TOC3"/>
        <w:rPr>
          <w:rFonts w:asciiTheme="minorHAnsi" w:eastAsiaTheme="minorEastAsia" w:hAnsiTheme="minorHAnsi" w:cstheme="minorBidi"/>
          <w:noProof/>
          <w:color w:val="auto"/>
          <w:sz w:val="22"/>
          <w:lang w:eastAsia="en-GB"/>
        </w:rPr>
      </w:pPr>
      <w:hyperlink w:anchor="_Toc111647431" w:history="1">
        <w:r w:rsidRPr="00064DA5">
          <w:rPr>
            <w:rStyle w:val="Hyperlink"/>
            <w:noProof/>
          </w:rPr>
          <w:t>4.7</w:t>
        </w:r>
        <w:r>
          <w:rPr>
            <w:rFonts w:asciiTheme="minorHAnsi" w:eastAsiaTheme="minorEastAsia" w:hAnsiTheme="minorHAnsi" w:cstheme="minorBidi"/>
            <w:noProof/>
            <w:color w:val="auto"/>
            <w:sz w:val="22"/>
            <w:lang w:eastAsia="en-GB"/>
          </w:rPr>
          <w:tab/>
        </w:r>
        <w:r w:rsidRPr="00064DA5">
          <w:rPr>
            <w:rStyle w:val="Hyperlink"/>
            <w:noProof/>
          </w:rPr>
          <w:t>Child cancer</w:t>
        </w:r>
        <w:r>
          <w:rPr>
            <w:noProof/>
            <w:webHidden/>
          </w:rPr>
          <w:tab/>
        </w:r>
        <w:r>
          <w:rPr>
            <w:noProof/>
            <w:webHidden/>
          </w:rPr>
          <w:fldChar w:fldCharType="begin"/>
        </w:r>
        <w:r>
          <w:rPr>
            <w:noProof/>
            <w:webHidden/>
          </w:rPr>
          <w:instrText xml:space="preserve"> PAGEREF _Toc111647431 \h </w:instrText>
        </w:r>
        <w:r>
          <w:rPr>
            <w:noProof/>
            <w:webHidden/>
          </w:rPr>
        </w:r>
        <w:r>
          <w:rPr>
            <w:noProof/>
            <w:webHidden/>
          </w:rPr>
          <w:fldChar w:fldCharType="separate"/>
        </w:r>
        <w:r>
          <w:rPr>
            <w:noProof/>
            <w:webHidden/>
          </w:rPr>
          <w:t>15</w:t>
        </w:r>
        <w:r>
          <w:rPr>
            <w:noProof/>
            <w:webHidden/>
          </w:rPr>
          <w:fldChar w:fldCharType="end"/>
        </w:r>
      </w:hyperlink>
    </w:p>
    <w:p w14:paraId="36CF53B8" w14:textId="437694FB" w:rsidR="00D2620A" w:rsidRDefault="00D2620A">
      <w:pPr>
        <w:pStyle w:val="TOC2"/>
        <w:rPr>
          <w:rFonts w:asciiTheme="minorHAnsi" w:eastAsiaTheme="minorEastAsia" w:hAnsiTheme="minorHAnsi" w:cstheme="minorBidi"/>
          <w:noProof/>
          <w:color w:val="auto"/>
          <w:sz w:val="22"/>
          <w:lang w:eastAsia="en-GB"/>
        </w:rPr>
      </w:pPr>
      <w:hyperlink w:anchor="_Toc111647432" w:history="1">
        <w:r w:rsidRPr="00064DA5">
          <w:rPr>
            <w:rStyle w:val="Hyperlink"/>
            <w:noProof/>
          </w:rPr>
          <w:t>5.</w:t>
        </w:r>
        <w:r>
          <w:rPr>
            <w:rFonts w:asciiTheme="minorHAnsi" w:eastAsiaTheme="minorEastAsia" w:hAnsiTheme="minorHAnsi" w:cstheme="minorBidi"/>
            <w:noProof/>
            <w:color w:val="auto"/>
            <w:sz w:val="22"/>
            <w:lang w:eastAsia="en-GB"/>
          </w:rPr>
          <w:tab/>
        </w:r>
        <w:r w:rsidRPr="00064DA5">
          <w:rPr>
            <w:rStyle w:val="Hyperlink"/>
            <w:noProof/>
          </w:rPr>
          <w:t>Cardiovascular disease</w:t>
        </w:r>
        <w:r>
          <w:rPr>
            <w:noProof/>
            <w:webHidden/>
          </w:rPr>
          <w:tab/>
        </w:r>
        <w:r>
          <w:rPr>
            <w:noProof/>
            <w:webHidden/>
          </w:rPr>
          <w:fldChar w:fldCharType="begin"/>
        </w:r>
        <w:r>
          <w:rPr>
            <w:noProof/>
            <w:webHidden/>
          </w:rPr>
          <w:instrText xml:space="preserve"> PAGEREF _Toc111647432 \h </w:instrText>
        </w:r>
        <w:r>
          <w:rPr>
            <w:noProof/>
            <w:webHidden/>
          </w:rPr>
        </w:r>
        <w:r>
          <w:rPr>
            <w:noProof/>
            <w:webHidden/>
          </w:rPr>
          <w:fldChar w:fldCharType="separate"/>
        </w:r>
        <w:r>
          <w:rPr>
            <w:noProof/>
            <w:webHidden/>
          </w:rPr>
          <w:t>15</w:t>
        </w:r>
        <w:r>
          <w:rPr>
            <w:noProof/>
            <w:webHidden/>
          </w:rPr>
          <w:fldChar w:fldCharType="end"/>
        </w:r>
      </w:hyperlink>
    </w:p>
    <w:p w14:paraId="4ACB969B" w14:textId="234E9717" w:rsidR="00D2620A" w:rsidRDefault="00D2620A">
      <w:pPr>
        <w:pStyle w:val="TOC3"/>
        <w:rPr>
          <w:rFonts w:asciiTheme="minorHAnsi" w:eastAsiaTheme="minorEastAsia" w:hAnsiTheme="minorHAnsi" w:cstheme="minorBidi"/>
          <w:noProof/>
          <w:color w:val="auto"/>
          <w:sz w:val="22"/>
          <w:lang w:eastAsia="en-GB"/>
        </w:rPr>
      </w:pPr>
      <w:hyperlink w:anchor="_Toc111647433" w:history="1">
        <w:r w:rsidRPr="00064DA5">
          <w:rPr>
            <w:rStyle w:val="Hyperlink"/>
            <w:noProof/>
          </w:rPr>
          <w:t>5.1</w:t>
        </w:r>
        <w:r>
          <w:rPr>
            <w:rFonts w:asciiTheme="minorHAnsi" w:eastAsiaTheme="minorEastAsia" w:hAnsiTheme="minorHAnsi" w:cstheme="minorBidi"/>
            <w:noProof/>
            <w:color w:val="auto"/>
            <w:sz w:val="22"/>
            <w:lang w:eastAsia="en-GB"/>
          </w:rPr>
          <w:tab/>
        </w:r>
        <w:r w:rsidRPr="00064DA5">
          <w:rPr>
            <w:rStyle w:val="Hyperlink"/>
            <w:noProof/>
          </w:rPr>
          <w:t>Cardiology and high blood pressure</w:t>
        </w:r>
        <w:r>
          <w:rPr>
            <w:noProof/>
            <w:webHidden/>
          </w:rPr>
          <w:tab/>
        </w:r>
        <w:r>
          <w:rPr>
            <w:noProof/>
            <w:webHidden/>
          </w:rPr>
          <w:fldChar w:fldCharType="begin"/>
        </w:r>
        <w:r>
          <w:rPr>
            <w:noProof/>
            <w:webHidden/>
          </w:rPr>
          <w:instrText xml:space="preserve"> PAGEREF _Toc111647433 \h </w:instrText>
        </w:r>
        <w:r>
          <w:rPr>
            <w:noProof/>
            <w:webHidden/>
          </w:rPr>
        </w:r>
        <w:r>
          <w:rPr>
            <w:noProof/>
            <w:webHidden/>
          </w:rPr>
          <w:fldChar w:fldCharType="separate"/>
        </w:r>
        <w:r>
          <w:rPr>
            <w:noProof/>
            <w:webHidden/>
          </w:rPr>
          <w:t>15</w:t>
        </w:r>
        <w:r>
          <w:rPr>
            <w:noProof/>
            <w:webHidden/>
          </w:rPr>
          <w:fldChar w:fldCharType="end"/>
        </w:r>
      </w:hyperlink>
    </w:p>
    <w:p w14:paraId="7F5D8D33" w14:textId="32EEFD9B" w:rsidR="00D2620A" w:rsidRDefault="00D2620A">
      <w:pPr>
        <w:pStyle w:val="TOC3"/>
        <w:rPr>
          <w:rFonts w:asciiTheme="minorHAnsi" w:eastAsiaTheme="minorEastAsia" w:hAnsiTheme="minorHAnsi" w:cstheme="minorBidi"/>
          <w:noProof/>
          <w:color w:val="auto"/>
          <w:sz w:val="22"/>
          <w:lang w:eastAsia="en-GB"/>
        </w:rPr>
      </w:pPr>
      <w:hyperlink w:anchor="_Toc111647434" w:history="1">
        <w:r w:rsidRPr="00064DA5">
          <w:rPr>
            <w:rStyle w:val="Hyperlink"/>
            <w:noProof/>
          </w:rPr>
          <w:t>5.2</w:t>
        </w:r>
        <w:r>
          <w:rPr>
            <w:rFonts w:asciiTheme="minorHAnsi" w:eastAsiaTheme="minorEastAsia" w:hAnsiTheme="minorHAnsi" w:cstheme="minorBidi"/>
            <w:noProof/>
            <w:color w:val="auto"/>
            <w:sz w:val="22"/>
            <w:lang w:eastAsia="en-GB"/>
          </w:rPr>
          <w:tab/>
        </w:r>
        <w:r w:rsidRPr="00064DA5">
          <w:rPr>
            <w:rStyle w:val="Hyperlink"/>
            <w:noProof/>
          </w:rPr>
          <w:t>Heart diseases and heart surgery</w:t>
        </w:r>
        <w:r>
          <w:rPr>
            <w:noProof/>
            <w:webHidden/>
          </w:rPr>
          <w:tab/>
        </w:r>
        <w:r>
          <w:rPr>
            <w:noProof/>
            <w:webHidden/>
          </w:rPr>
          <w:fldChar w:fldCharType="begin"/>
        </w:r>
        <w:r>
          <w:rPr>
            <w:noProof/>
            <w:webHidden/>
          </w:rPr>
          <w:instrText xml:space="preserve"> PAGEREF _Toc111647434 \h </w:instrText>
        </w:r>
        <w:r>
          <w:rPr>
            <w:noProof/>
            <w:webHidden/>
          </w:rPr>
        </w:r>
        <w:r>
          <w:rPr>
            <w:noProof/>
            <w:webHidden/>
          </w:rPr>
          <w:fldChar w:fldCharType="separate"/>
        </w:r>
        <w:r>
          <w:rPr>
            <w:noProof/>
            <w:webHidden/>
          </w:rPr>
          <w:t>19</w:t>
        </w:r>
        <w:r>
          <w:rPr>
            <w:noProof/>
            <w:webHidden/>
          </w:rPr>
          <w:fldChar w:fldCharType="end"/>
        </w:r>
      </w:hyperlink>
    </w:p>
    <w:p w14:paraId="42FED603" w14:textId="7FCDBEB0" w:rsidR="00D2620A" w:rsidRDefault="00D2620A">
      <w:pPr>
        <w:pStyle w:val="TOC3"/>
        <w:rPr>
          <w:rFonts w:asciiTheme="minorHAnsi" w:eastAsiaTheme="minorEastAsia" w:hAnsiTheme="minorHAnsi" w:cstheme="minorBidi"/>
          <w:noProof/>
          <w:color w:val="auto"/>
          <w:sz w:val="22"/>
          <w:lang w:eastAsia="en-GB"/>
        </w:rPr>
      </w:pPr>
      <w:hyperlink w:anchor="_Toc111647435" w:history="1">
        <w:r w:rsidRPr="00064DA5">
          <w:rPr>
            <w:rStyle w:val="Hyperlink"/>
            <w:noProof/>
          </w:rPr>
          <w:t>5.3</w:t>
        </w:r>
        <w:r>
          <w:rPr>
            <w:rFonts w:asciiTheme="minorHAnsi" w:eastAsiaTheme="minorEastAsia" w:hAnsiTheme="minorHAnsi" w:cstheme="minorBidi"/>
            <w:noProof/>
            <w:color w:val="auto"/>
            <w:sz w:val="22"/>
            <w:lang w:eastAsia="en-GB"/>
          </w:rPr>
          <w:tab/>
        </w:r>
        <w:r w:rsidRPr="00064DA5">
          <w:rPr>
            <w:rStyle w:val="Hyperlink"/>
            <w:noProof/>
          </w:rPr>
          <w:t>Paediatric heart surgery</w:t>
        </w:r>
        <w:r>
          <w:rPr>
            <w:noProof/>
            <w:webHidden/>
          </w:rPr>
          <w:tab/>
        </w:r>
        <w:r>
          <w:rPr>
            <w:noProof/>
            <w:webHidden/>
          </w:rPr>
          <w:fldChar w:fldCharType="begin"/>
        </w:r>
        <w:r>
          <w:rPr>
            <w:noProof/>
            <w:webHidden/>
          </w:rPr>
          <w:instrText xml:space="preserve"> PAGEREF _Toc111647435 \h </w:instrText>
        </w:r>
        <w:r>
          <w:rPr>
            <w:noProof/>
            <w:webHidden/>
          </w:rPr>
        </w:r>
        <w:r>
          <w:rPr>
            <w:noProof/>
            <w:webHidden/>
          </w:rPr>
          <w:fldChar w:fldCharType="separate"/>
        </w:r>
        <w:r>
          <w:rPr>
            <w:noProof/>
            <w:webHidden/>
          </w:rPr>
          <w:t>19</w:t>
        </w:r>
        <w:r>
          <w:rPr>
            <w:noProof/>
            <w:webHidden/>
          </w:rPr>
          <w:fldChar w:fldCharType="end"/>
        </w:r>
      </w:hyperlink>
    </w:p>
    <w:p w14:paraId="45650DED" w14:textId="1DD45DB7" w:rsidR="00D2620A" w:rsidRDefault="00D2620A">
      <w:pPr>
        <w:pStyle w:val="TOC3"/>
        <w:rPr>
          <w:rFonts w:asciiTheme="minorHAnsi" w:eastAsiaTheme="minorEastAsia" w:hAnsiTheme="minorHAnsi" w:cstheme="minorBidi"/>
          <w:noProof/>
          <w:color w:val="auto"/>
          <w:sz w:val="22"/>
          <w:lang w:eastAsia="en-GB"/>
        </w:rPr>
      </w:pPr>
      <w:hyperlink w:anchor="_Toc111647436" w:history="1">
        <w:r w:rsidRPr="00064DA5">
          <w:rPr>
            <w:rStyle w:val="Hyperlink"/>
            <w:noProof/>
          </w:rPr>
          <w:t>5.4</w:t>
        </w:r>
        <w:r>
          <w:rPr>
            <w:rFonts w:asciiTheme="minorHAnsi" w:eastAsiaTheme="minorEastAsia" w:hAnsiTheme="minorHAnsi" w:cstheme="minorBidi"/>
            <w:noProof/>
            <w:color w:val="auto"/>
            <w:sz w:val="22"/>
            <w:lang w:eastAsia="en-GB"/>
          </w:rPr>
          <w:tab/>
        </w:r>
        <w:r w:rsidRPr="00064DA5">
          <w:rPr>
            <w:rStyle w:val="Hyperlink"/>
            <w:noProof/>
          </w:rPr>
          <w:t>Brain aneurysm surgery</w:t>
        </w:r>
        <w:r>
          <w:rPr>
            <w:noProof/>
            <w:webHidden/>
          </w:rPr>
          <w:tab/>
        </w:r>
        <w:r>
          <w:rPr>
            <w:noProof/>
            <w:webHidden/>
          </w:rPr>
          <w:fldChar w:fldCharType="begin"/>
        </w:r>
        <w:r>
          <w:rPr>
            <w:noProof/>
            <w:webHidden/>
          </w:rPr>
          <w:instrText xml:space="preserve"> PAGEREF _Toc111647436 \h </w:instrText>
        </w:r>
        <w:r>
          <w:rPr>
            <w:noProof/>
            <w:webHidden/>
          </w:rPr>
        </w:r>
        <w:r>
          <w:rPr>
            <w:noProof/>
            <w:webHidden/>
          </w:rPr>
          <w:fldChar w:fldCharType="separate"/>
        </w:r>
        <w:r>
          <w:rPr>
            <w:noProof/>
            <w:webHidden/>
          </w:rPr>
          <w:t>19</w:t>
        </w:r>
        <w:r>
          <w:rPr>
            <w:noProof/>
            <w:webHidden/>
          </w:rPr>
          <w:fldChar w:fldCharType="end"/>
        </w:r>
      </w:hyperlink>
    </w:p>
    <w:p w14:paraId="50D418F6" w14:textId="3269F9B1" w:rsidR="00D2620A" w:rsidRDefault="00D2620A">
      <w:pPr>
        <w:pStyle w:val="TOC2"/>
        <w:rPr>
          <w:rFonts w:asciiTheme="minorHAnsi" w:eastAsiaTheme="minorEastAsia" w:hAnsiTheme="minorHAnsi" w:cstheme="minorBidi"/>
          <w:noProof/>
          <w:color w:val="auto"/>
          <w:sz w:val="22"/>
          <w:lang w:eastAsia="en-GB"/>
        </w:rPr>
      </w:pPr>
      <w:hyperlink w:anchor="_Toc111647437" w:history="1">
        <w:r w:rsidRPr="00064DA5">
          <w:rPr>
            <w:rStyle w:val="Hyperlink"/>
            <w:noProof/>
          </w:rPr>
          <w:t>6.</w:t>
        </w:r>
        <w:r>
          <w:rPr>
            <w:rFonts w:asciiTheme="minorHAnsi" w:eastAsiaTheme="minorEastAsia" w:hAnsiTheme="minorHAnsi" w:cstheme="minorBidi"/>
            <w:noProof/>
            <w:color w:val="auto"/>
            <w:sz w:val="22"/>
            <w:lang w:eastAsia="en-GB"/>
          </w:rPr>
          <w:tab/>
        </w:r>
        <w:r w:rsidRPr="00064DA5">
          <w:rPr>
            <w:rStyle w:val="Hyperlink"/>
            <w:noProof/>
          </w:rPr>
          <w:t>Dental treatment and conditions</w:t>
        </w:r>
        <w:r>
          <w:rPr>
            <w:noProof/>
            <w:webHidden/>
          </w:rPr>
          <w:tab/>
        </w:r>
        <w:r>
          <w:rPr>
            <w:noProof/>
            <w:webHidden/>
          </w:rPr>
          <w:fldChar w:fldCharType="begin"/>
        </w:r>
        <w:r>
          <w:rPr>
            <w:noProof/>
            <w:webHidden/>
          </w:rPr>
          <w:instrText xml:space="preserve"> PAGEREF _Toc111647437 \h </w:instrText>
        </w:r>
        <w:r>
          <w:rPr>
            <w:noProof/>
            <w:webHidden/>
          </w:rPr>
        </w:r>
        <w:r>
          <w:rPr>
            <w:noProof/>
            <w:webHidden/>
          </w:rPr>
          <w:fldChar w:fldCharType="separate"/>
        </w:r>
        <w:r>
          <w:rPr>
            <w:noProof/>
            <w:webHidden/>
          </w:rPr>
          <w:t>20</w:t>
        </w:r>
        <w:r>
          <w:rPr>
            <w:noProof/>
            <w:webHidden/>
          </w:rPr>
          <w:fldChar w:fldCharType="end"/>
        </w:r>
      </w:hyperlink>
    </w:p>
    <w:p w14:paraId="73CE635D" w14:textId="4AFD56F0" w:rsidR="00D2620A" w:rsidRDefault="00D2620A">
      <w:pPr>
        <w:pStyle w:val="TOC2"/>
        <w:rPr>
          <w:rFonts w:asciiTheme="minorHAnsi" w:eastAsiaTheme="minorEastAsia" w:hAnsiTheme="minorHAnsi" w:cstheme="minorBidi"/>
          <w:noProof/>
          <w:color w:val="auto"/>
          <w:sz w:val="22"/>
          <w:lang w:eastAsia="en-GB"/>
        </w:rPr>
      </w:pPr>
      <w:hyperlink w:anchor="_Toc111647438" w:history="1">
        <w:r w:rsidRPr="00064DA5">
          <w:rPr>
            <w:rStyle w:val="Hyperlink"/>
            <w:noProof/>
          </w:rPr>
          <w:t>7.</w:t>
        </w:r>
        <w:r>
          <w:rPr>
            <w:rFonts w:asciiTheme="minorHAnsi" w:eastAsiaTheme="minorEastAsia" w:hAnsiTheme="minorHAnsi" w:cstheme="minorBidi"/>
            <w:noProof/>
            <w:color w:val="auto"/>
            <w:sz w:val="22"/>
            <w:lang w:eastAsia="en-GB"/>
          </w:rPr>
          <w:tab/>
        </w:r>
        <w:r w:rsidRPr="00064DA5">
          <w:rPr>
            <w:rStyle w:val="Hyperlink"/>
            <w:noProof/>
          </w:rPr>
          <w:t>Diabetes</w:t>
        </w:r>
        <w:r>
          <w:rPr>
            <w:noProof/>
            <w:webHidden/>
          </w:rPr>
          <w:tab/>
        </w:r>
        <w:r>
          <w:rPr>
            <w:noProof/>
            <w:webHidden/>
          </w:rPr>
          <w:fldChar w:fldCharType="begin"/>
        </w:r>
        <w:r>
          <w:rPr>
            <w:noProof/>
            <w:webHidden/>
          </w:rPr>
          <w:instrText xml:space="preserve"> PAGEREF _Toc111647438 \h </w:instrText>
        </w:r>
        <w:r>
          <w:rPr>
            <w:noProof/>
            <w:webHidden/>
          </w:rPr>
        </w:r>
        <w:r>
          <w:rPr>
            <w:noProof/>
            <w:webHidden/>
          </w:rPr>
          <w:fldChar w:fldCharType="separate"/>
        </w:r>
        <w:r>
          <w:rPr>
            <w:noProof/>
            <w:webHidden/>
          </w:rPr>
          <w:t>20</w:t>
        </w:r>
        <w:r>
          <w:rPr>
            <w:noProof/>
            <w:webHidden/>
          </w:rPr>
          <w:fldChar w:fldCharType="end"/>
        </w:r>
      </w:hyperlink>
    </w:p>
    <w:p w14:paraId="4FC6EA5C" w14:textId="7A848179" w:rsidR="00D2620A" w:rsidRDefault="00D2620A">
      <w:pPr>
        <w:pStyle w:val="TOC2"/>
        <w:rPr>
          <w:rFonts w:asciiTheme="minorHAnsi" w:eastAsiaTheme="minorEastAsia" w:hAnsiTheme="minorHAnsi" w:cstheme="minorBidi"/>
          <w:noProof/>
          <w:color w:val="auto"/>
          <w:sz w:val="22"/>
          <w:lang w:eastAsia="en-GB"/>
        </w:rPr>
      </w:pPr>
      <w:hyperlink w:anchor="_Toc111647439" w:history="1">
        <w:r w:rsidRPr="00064DA5">
          <w:rPr>
            <w:rStyle w:val="Hyperlink"/>
            <w:noProof/>
          </w:rPr>
          <w:t>8.</w:t>
        </w:r>
        <w:r>
          <w:rPr>
            <w:rFonts w:asciiTheme="minorHAnsi" w:eastAsiaTheme="minorEastAsia" w:hAnsiTheme="minorHAnsi" w:cstheme="minorBidi"/>
            <w:noProof/>
            <w:color w:val="auto"/>
            <w:sz w:val="22"/>
            <w:lang w:eastAsia="en-GB"/>
          </w:rPr>
          <w:tab/>
        </w:r>
        <w:r w:rsidRPr="00064DA5">
          <w:rPr>
            <w:rStyle w:val="Hyperlink"/>
            <w:noProof/>
          </w:rPr>
          <w:t>Ear, nose and throat conditions (ENT)</w:t>
        </w:r>
        <w:r>
          <w:rPr>
            <w:noProof/>
            <w:webHidden/>
          </w:rPr>
          <w:tab/>
        </w:r>
        <w:r>
          <w:rPr>
            <w:noProof/>
            <w:webHidden/>
          </w:rPr>
          <w:fldChar w:fldCharType="begin"/>
        </w:r>
        <w:r>
          <w:rPr>
            <w:noProof/>
            <w:webHidden/>
          </w:rPr>
          <w:instrText xml:space="preserve"> PAGEREF _Toc111647439 \h </w:instrText>
        </w:r>
        <w:r>
          <w:rPr>
            <w:noProof/>
            <w:webHidden/>
          </w:rPr>
        </w:r>
        <w:r>
          <w:rPr>
            <w:noProof/>
            <w:webHidden/>
          </w:rPr>
          <w:fldChar w:fldCharType="separate"/>
        </w:r>
        <w:r>
          <w:rPr>
            <w:noProof/>
            <w:webHidden/>
          </w:rPr>
          <w:t>21</w:t>
        </w:r>
        <w:r>
          <w:rPr>
            <w:noProof/>
            <w:webHidden/>
          </w:rPr>
          <w:fldChar w:fldCharType="end"/>
        </w:r>
      </w:hyperlink>
    </w:p>
    <w:p w14:paraId="1D19A3C4" w14:textId="361D15A1" w:rsidR="00D2620A" w:rsidRDefault="00D2620A">
      <w:pPr>
        <w:pStyle w:val="TOC2"/>
        <w:rPr>
          <w:rFonts w:asciiTheme="minorHAnsi" w:eastAsiaTheme="minorEastAsia" w:hAnsiTheme="minorHAnsi" w:cstheme="minorBidi"/>
          <w:noProof/>
          <w:color w:val="auto"/>
          <w:sz w:val="22"/>
          <w:lang w:eastAsia="en-GB"/>
        </w:rPr>
      </w:pPr>
      <w:hyperlink w:anchor="_Toc111647440" w:history="1">
        <w:r w:rsidRPr="00064DA5">
          <w:rPr>
            <w:rStyle w:val="Hyperlink"/>
            <w:noProof/>
          </w:rPr>
          <w:t>9.</w:t>
        </w:r>
        <w:r>
          <w:rPr>
            <w:rFonts w:asciiTheme="minorHAnsi" w:eastAsiaTheme="minorEastAsia" w:hAnsiTheme="minorHAnsi" w:cstheme="minorBidi"/>
            <w:noProof/>
            <w:color w:val="auto"/>
            <w:sz w:val="22"/>
            <w:lang w:eastAsia="en-GB"/>
          </w:rPr>
          <w:tab/>
        </w:r>
        <w:r w:rsidRPr="00064DA5">
          <w:rPr>
            <w:rStyle w:val="Hyperlink"/>
            <w:noProof/>
          </w:rPr>
          <w:t>Endocrinological conditions, including thyroid diseases</w:t>
        </w:r>
        <w:r>
          <w:rPr>
            <w:noProof/>
            <w:webHidden/>
          </w:rPr>
          <w:tab/>
        </w:r>
        <w:r>
          <w:rPr>
            <w:noProof/>
            <w:webHidden/>
          </w:rPr>
          <w:fldChar w:fldCharType="begin"/>
        </w:r>
        <w:r>
          <w:rPr>
            <w:noProof/>
            <w:webHidden/>
          </w:rPr>
          <w:instrText xml:space="preserve"> PAGEREF _Toc111647440 \h </w:instrText>
        </w:r>
        <w:r>
          <w:rPr>
            <w:noProof/>
            <w:webHidden/>
          </w:rPr>
        </w:r>
        <w:r>
          <w:rPr>
            <w:noProof/>
            <w:webHidden/>
          </w:rPr>
          <w:fldChar w:fldCharType="separate"/>
        </w:r>
        <w:r>
          <w:rPr>
            <w:noProof/>
            <w:webHidden/>
          </w:rPr>
          <w:t>21</w:t>
        </w:r>
        <w:r>
          <w:rPr>
            <w:noProof/>
            <w:webHidden/>
          </w:rPr>
          <w:fldChar w:fldCharType="end"/>
        </w:r>
      </w:hyperlink>
    </w:p>
    <w:p w14:paraId="7BAC4F98" w14:textId="17CCC06A" w:rsidR="00D2620A" w:rsidRDefault="00D2620A">
      <w:pPr>
        <w:pStyle w:val="TOC2"/>
        <w:rPr>
          <w:rFonts w:asciiTheme="minorHAnsi" w:eastAsiaTheme="minorEastAsia" w:hAnsiTheme="minorHAnsi" w:cstheme="minorBidi"/>
          <w:noProof/>
          <w:color w:val="auto"/>
          <w:sz w:val="22"/>
          <w:lang w:eastAsia="en-GB"/>
        </w:rPr>
      </w:pPr>
      <w:hyperlink w:anchor="_Toc111647441" w:history="1">
        <w:r w:rsidRPr="00064DA5">
          <w:rPr>
            <w:rStyle w:val="Hyperlink"/>
            <w:noProof/>
          </w:rPr>
          <w:t>10.</w:t>
        </w:r>
        <w:r>
          <w:rPr>
            <w:rFonts w:asciiTheme="minorHAnsi" w:eastAsiaTheme="minorEastAsia" w:hAnsiTheme="minorHAnsi" w:cstheme="minorBidi"/>
            <w:noProof/>
            <w:color w:val="auto"/>
            <w:sz w:val="22"/>
            <w:lang w:eastAsia="en-GB"/>
          </w:rPr>
          <w:tab/>
        </w:r>
        <w:r w:rsidRPr="00064DA5">
          <w:rPr>
            <w:rStyle w:val="Hyperlink"/>
            <w:noProof/>
          </w:rPr>
          <w:t>Epilepsy and neurological conditions</w:t>
        </w:r>
        <w:r>
          <w:rPr>
            <w:noProof/>
            <w:webHidden/>
          </w:rPr>
          <w:tab/>
        </w:r>
        <w:r>
          <w:rPr>
            <w:noProof/>
            <w:webHidden/>
          </w:rPr>
          <w:fldChar w:fldCharType="begin"/>
        </w:r>
        <w:r>
          <w:rPr>
            <w:noProof/>
            <w:webHidden/>
          </w:rPr>
          <w:instrText xml:space="preserve"> PAGEREF _Toc111647441 \h </w:instrText>
        </w:r>
        <w:r>
          <w:rPr>
            <w:noProof/>
            <w:webHidden/>
          </w:rPr>
        </w:r>
        <w:r>
          <w:rPr>
            <w:noProof/>
            <w:webHidden/>
          </w:rPr>
          <w:fldChar w:fldCharType="separate"/>
        </w:r>
        <w:r>
          <w:rPr>
            <w:noProof/>
            <w:webHidden/>
          </w:rPr>
          <w:t>22</w:t>
        </w:r>
        <w:r>
          <w:rPr>
            <w:noProof/>
            <w:webHidden/>
          </w:rPr>
          <w:fldChar w:fldCharType="end"/>
        </w:r>
      </w:hyperlink>
    </w:p>
    <w:p w14:paraId="1C767FAB" w14:textId="684F16C8" w:rsidR="00D2620A" w:rsidRDefault="00D2620A">
      <w:pPr>
        <w:pStyle w:val="TOC2"/>
        <w:rPr>
          <w:rFonts w:asciiTheme="minorHAnsi" w:eastAsiaTheme="minorEastAsia" w:hAnsiTheme="minorHAnsi" w:cstheme="minorBidi"/>
          <w:noProof/>
          <w:color w:val="auto"/>
          <w:sz w:val="22"/>
          <w:lang w:eastAsia="en-GB"/>
        </w:rPr>
      </w:pPr>
      <w:hyperlink w:anchor="_Toc111647442" w:history="1">
        <w:r w:rsidRPr="00064DA5">
          <w:rPr>
            <w:rStyle w:val="Hyperlink"/>
            <w:noProof/>
          </w:rPr>
          <w:t>11.</w:t>
        </w:r>
        <w:r>
          <w:rPr>
            <w:rFonts w:asciiTheme="minorHAnsi" w:eastAsiaTheme="minorEastAsia" w:hAnsiTheme="minorHAnsi" w:cstheme="minorBidi"/>
            <w:noProof/>
            <w:color w:val="auto"/>
            <w:sz w:val="22"/>
            <w:lang w:eastAsia="en-GB"/>
          </w:rPr>
          <w:tab/>
        </w:r>
        <w:r w:rsidRPr="00064DA5">
          <w:rPr>
            <w:rStyle w:val="Hyperlink"/>
            <w:noProof/>
          </w:rPr>
          <w:t>Eye conditions and diseases</w:t>
        </w:r>
        <w:r>
          <w:rPr>
            <w:noProof/>
            <w:webHidden/>
          </w:rPr>
          <w:tab/>
        </w:r>
        <w:r>
          <w:rPr>
            <w:noProof/>
            <w:webHidden/>
          </w:rPr>
          <w:fldChar w:fldCharType="begin"/>
        </w:r>
        <w:r>
          <w:rPr>
            <w:noProof/>
            <w:webHidden/>
          </w:rPr>
          <w:instrText xml:space="preserve"> PAGEREF _Toc111647442 \h </w:instrText>
        </w:r>
        <w:r>
          <w:rPr>
            <w:noProof/>
            <w:webHidden/>
          </w:rPr>
        </w:r>
        <w:r>
          <w:rPr>
            <w:noProof/>
            <w:webHidden/>
          </w:rPr>
          <w:fldChar w:fldCharType="separate"/>
        </w:r>
        <w:r>
          <w:rPr>
            <w:noProof/>
            <w:webHidden/>
          </w:rPr>
          <w:t>22</w:t>
        </w:r>
        <w:r>
          <w:rPr>
            <w:noProof/>
            <w:webHidden/>
          </w:rPr>
          <w:fldChar w:fldCharType="end"/>
        </w:r>
      </w:hyperlink>
    </w:p>
    <w:p w14:paraId="090C89EF" w14:textId="0EF9C00A" w:rsidR="00D2620A" w:rsidRDefault="00D2620A">
      <w:pPr>
        <w:pStyle w:val="TOC2"/>
        <w:rPr>
          <w:rFonts w:asciiTheme="minorHAnsi" w:eastAsiaTheme="minorEastAsia" w:hAnsiTheme="minorHAnsi" w:cstheme="minorBidi"/>
          <w:noProof/>
          <w:color w:val="auto"/>
          <w:sz w:val="22"/>
          <w:lang w:eastAsia="en-GB"/>
        </w:rPr>
      </w:pPr>
      <w:hyperlink w:anchor="_Toc111647443" w:history="1">
        <w:r w:rsidRPr="00064DA5">
          <w:rPr>
            <w:rStyle w:val="Hyperlink"/>
            <w:noProof/>
          </w:rPr>
          <w:t>12.</w:t>
        </w:r>
        <w:r>
          <w:rPr>
            <w:rFonts w:asciiTheme="minorHAnsi" w:eastAsiaTheme="minorEastAsia" w:hAnsiTheme="minorHAnsi" w:cstheme="minorBidi"/>
            <w:noProof/>
            <w:color w:val="auto"/>
            <w:sz w:val="22"/>
            <w:lang w:eastAsia="en-GB"/>
          </w:rPr>
          <w:tab/>
        </w:r>
        <w:r w:rsidRPr="00064DA5">
          <w:rPr>
            <w:rStyle w:val="Hyperlink"/>
            <w:noProof/>
          </w:rPr>
          <w:t>Gastroenterological conditions</w:t>
        </w:r>
        <w:r>
          <w:rPr>
            <w:noProof/>
            <w:webHidden/>
          </w:rPr>
          <w:tab/>
        </w:r>
        <w:r>
          <w:rPr>
            <w:noProof/>
            <w:webHidden/>
          </w:rPr>
          <w:fldChar w:fldCharType="begin"/>
        </w:r>
        <w:r>
          <w:rPr>
            <w:noProof/>
            <w:webHidden/>
          </w:rPr>
          <w:instrText xml:space="preserve"> PAGEREF _Toc111647443 \h </w:instrText>
        </w:r>
        <w:r>
          <w:rPr>
            <w:noProof/>
            <w:webHidden/>
          </w:rPr>
        </w:r>
        <w:r>
          <w:rPr>
            <w:noProof/>
            <w:webHidden/>
          </w:rPr>
          <w:fldChar w:fldCharType="separate"/>
        </w:r>
        <w:r>
          <w:rPr>
            <w:noProof/>
            <w:webHidden/>
          </w:rPr>
          <w:t>24</w:t>
        </w:r>
        <w:r>
          <w:rPr>
            <w:noProof/>
            <w:webHidden/>
          </w:rPr>
          <w:fldChar w:fldCharType="end"/>
        </w:r>
      </w:hyperlink>
    </w:p>
    <w:p w14:paraId="41143BE3" w14:textId="29D0F826" w:rsidR="00D2620A" w:rsidRDefault="00D2620A">
      <w:pPr>
        <w:pStyle w:val="TOC2"/>
        <w:rPr>
          <w:rFonts w:asciiTheme="minorHAnsi" w:eastAsiaTheme="minorEastAsia" w:hAnsiTheme="minorHAnsi" w:cstheme="minorBidi"/>
          <w:noProof/>
          <w:color w:val="auto"/>
          <w:sz w:val="22"/>
          <w:lang w:eastAsia="en-GB"/>
        </w:rPr>
      </w:pPr>
      <w:hyperlink w:anchor="_Toc111647444" w:history="1">
        <w:r w:rsidRPr="00064DA5">
          <w:rPr>
            <w:rStyle w:val="Hyperlink"/>
            <w:noProof/>
          </w:rPr>
          <w:t>13.</w:t>
        </w:r>
        <w:r>
          <w:rPr>
            <w:rFonts w:asciiTheme="minorHAnsi" w:eastAsiaTheme="minorEastAsia" w:hAnsiTheme="minorHAnsi" w:cstheme="minorBidi"/>
            <w:noProof/>
            <w:color w:val="auto"/>
            <w:sz w:val="22"/>
            <w:lang w:eastAsia="en-GB"/>
          </w:rPr>
          <w:tab/>
        </w:r>
        <w:r w:rsidRPr="00064DA5">
          <w:rPr>
            <w:rStyle w:val="Hyperlink"/>
            <w:noProof/>
          </w:rPr>
          <w:t>Gynaecological conditions</w:t>
        </w:r>
        <w:r>
          <w:rPr>
            <w:noProof/>
            <w:webHidden/>
          </w:rPr>
          <w:tab/>
        </w:r>
        <w:r>
          <w:rPr>
            <w:noProof/>
            <w:webHidden/>
          </w:rPr>
          <w:fldChar w:fldCharType="begin"/>
        </w:r>
        <w:r>
          <w:rPr>
            <w:noProof/>
            <w:webHidden/>
          </w:rPr>
          <w:instrText xml:space="preserve"> PAGEREF _Toc111647444 \h </w:instrText>
        </w:r>
        <w:r>
          <w:rPr>
            <w:noProof/>
            <w:webHidden/>
          </w:rPr>
        </w:r>
        <w:r>
          <w:rPr>
            <w:noProof/>
            <w:webHidden/>
          </w:rPr>
          <w:fldChar w:fldCharType="separate"/>
        </w:r>
        <w:r>
          <w:rPr>
            <w:noProof/>
            <w:webHidden/>
          </w:rPr>
          <w:t>25</w:t>
        </w:r>
        <w:r>
          <w:rPr>
            <w:noProof/>
            <w:webHidden/>
          </w:rPr>
          <w:fldChar w:fldCharType="end"/>
        </w:r>
      </w:hyperlink>
    </w:p>
    <w:p w14:paraId="404A57CB" w14:textId="77569073" w:rsidR="00D2620A" w:rsidRDefault="00D2620A">
      <w:pPr>
        <w:pStyle w:val="TOC2"/>
        <w:rPr>
          <w:rFonts w:asciiTheme="minorHAnsi" w:eastAsiaTheme="minorEastAsia" w:hAnsiTheme="minorHAnsi" w:cstheme="minorBidi"/>
          <w:noProof/>
          <w:color w:val="auto"/>
          <w:sz w:val="22"/>
          <w:lang w:eastAsia="en-GB"/>
        </w:rPr>
      </w:pPr>
      <w:hyperlink w:anchor="_Toc111647445" w:history="1">
        <w:r w:rsidRPr="00064DA5">
          <w:rPr>
            <w:rStyle w:val="Hyperlink"/>
            <w:noProof/>
          </w:rPr>
          <w:t>14.</w:t>
        </w:r>
        <w:r>
          <w:rPr>
            <w:rFonts w:asciiTheme="minorHAnsi" w:eastAsiaTheme="minorEastAsia" w:hAnsiTheme="minorHAnsi" w:cstheme="minorBidi"/>
            <w:noProof/>
            <w:color w:val="auto"/>
            <w:sz w:val="22"/>
            <w:lang w:eastAsia="en-GB"/>
          </w:rPr>
          <w:tab/>
        </w:r>
        <w:r w:rsidRPr="00064DA5">
          <w:rPr>
            <w:rStyle w:val="Hyperlink"/>
            <w:noProof/>
          </w:rPr>
          <w:t>Haematological conditions including sickle cell anaemia</w:t>
        </w:r>
        <w:r>
          <w:rPr>
            <w:noProof/>
            <w:webHidden/>
          </w:rPr>
          <w:tab/>
        </w:r>
        <w:r>
          <w:rPr>
            <w:noProof/>
            <w:webHidden/>
          </w:rPr>
          <w:fldChar w:fldCharType="begin"/>
        </w:r>
        <w:r>
          <w:rPr>
            <w:noProof/>
            <w:webHidden/>
          </w:rPr>
          <w:instrText xml:space="preserve"> PAGEREF _Toc111647445 \h </w:instrText>
        </w:r>
        <w:r>
          <w:rPr>
            <w:noProof/>
            <w:webHidden/>
          </w:rPr>
        </w:r>
        <w:r>
          <w:rPr>
            <w:noProof/>
            <w:webHidden/>
          </w:rPr>
          <w:fldChar w:fldCharType="separate"/>
        </w:r>
        <w:r>
          <w:rPr>
            <w:noProof/>
            <w:webHidden/>
          </w:rPr>
          <w:t>26</w:t>
        </w:r>
        <w:r>
          <w:rPr>
            <w:noProof/>
            <w:webHidden/>
          </w:rPr>
          <w:fldChar w:fldCharType="end"/>
        </w:r>
      </w:hyperlink>
    </w:p>
    <w:p w14:paraId="7F16E8E6" w14:textId="0BCB3097" w:rsidR="00D2620A" w:rsidRDefault="00D2620A">
      <w:pPr>
        <w:pStyle w:val="TOC2"/>
        <w:rPr>
          <w:rFonts w:asciiTheme="minorHAnsi" w:eastAsiaTheme="minorEastAsia" w:hAnsiTheme="minorHAnsi" w:cstheme="minorBidi"/>
          <w:noProof/>
          <w:color w:val="auto"/>
          <w:sz w:val="22"/>
          <w:lang w:eastAsia="en-GB"/>
        </w:rPr>
      </w:pPr>
      <w:hyperlink w:anchor="_Toc111647446" w:history="1">
        <w:r w:rsidRPr="00064DA5">
          <w:rPr>
            <w:rStyle w:val="Hyperlink"/>
            <w:noProof/>
          </w:rPr>
          <w:t>15.</w:t>
        </w:r>
        <w:r>
          <w:rPr>
            <w:rFonts w:asciiTheme="minorHAnsi" w:eastAsiaTheme="minorEastAsia" w:hAnsiTheme="minorHAnsi" w:cstheme="minorBidi"/>
            <w:noProof/>
            <w:color w:val="auto"/>
            <w:sz w:val="22"/>
            <w:lang w:eastAsia="en-GB"/>
          </w:rPr>
          <w:tab/>
        </w:r>
        <w:r w:rsidRPr="00064DA5">
          <w:rPr>
            <w:rStyle w:val="Hyperlink"/>
            <w:noProof/>
          </w:rPr>
          <w:t>HIV/AIDS</w:t>
        </w:r>
        <w:r>
          <w:rPr>
            <w:noProof/>
            <w:webHidden/>
          </w:rPr>
          <w:tab/>
        </w:r>
        <w:r>
          <w:rPr>
            <w:noProof/>
            <w:webHidden/>
          </w:rPr>
          <w:fldChar w:fldCharType="begin"/>
        </w:r>
        <w:r>
          <w:rPr>
            <w:noProof/>
            <w:webHidden/>
          </w:rPr>
          <w:instrText xml:space="preserve"> PAGEREF _Toc111647446 \h </w:instrText>
        </w:r>
        <w:r>
          <w:rPr>
            <w:noProof/>
            <w:webHidden/>
          </w:rPr>
        </w:r>
        <w:r>
          <w:rPr>
            <w:noProof/>
            <w:webHidden/>
          </w:rPr>
          <w:fldChar w:fldCharType="separate"/>
        </w:r>
        <w:r>
          <w:rPr>
            <w:noProof/>
            <w:webHidden/>
          </w:rPr>
          <w:t>26</w:t>
        </w:r>
        <w:r>
          <w:rPr>
            <w:noProof/>
            <w:webHidden/>
          </w:rPr>
          <w:fldChar w:fldCharType="end"/>
        </w:r>
      </w:hyperlink>
    </w:p>
    <w:p w14:paraId="2CF1BDCF" w14:textId="7746A673" w:rsidR="00D2620A" w:rsidRDefault="00D2620A">
      <w:pPr>
        <w:pStyle w:val="TOC2"/>
        <w:rPr>
          <w:rFonts w:asciiTheme="minorHAnsi" w:eastAsiaTheme="minorEastAsia" w:hAnsiTheme="minorHAnsi" w:cstheme="minorBidi"/>
          <w:noProof/>
          <w:color w:val="auto"/>
          <w:sz w:val="22"/>
          <w:lang w:eastAsia="en-GB"/>
        </w:rPr>
      </w:pPr>
      <w:hyperlink w:anchor="_Toc111647447" w:history="1">
        <w:r w:rsidRPr="00064DA5">
          <w:rPr>
            <w:rStyle w:val="Hyperlink"/>
            <w:noProof/>
          </w:rPr>
          <w:t>16.</w:t>
        </w:r>
        <w:r>
          <w:rPr>
            <w:rFonts w:asciiTheme="minorHAnsi" w:eastAsiaTheme="minorEastAsia" w:hAnsiTheme="minorHAnsi" w:cstheme="minorBidi"/>
            <w:noProof/>
            <w:color w:val="auto"/>
            <w:sz w:val="22"/>
            <w:lang w:eastAsia="en-GB"/>
          </w:rPr>
          <w:tab/>
        </w:r>
        <w:r w:rsidRPr="00064DA5">
          <w:rPr>
            <w:rStyle w:val="Hyperlink"/>
            <w:noProof/>
          </w:rPr>
          <w:t>Homecare for the elderly</w:t>
        </w:r>
        <w:r>
          <w:rPr>
            <w:noProof/>
            <w:webHidden/>
          </w:rPr>
          <w:tab/>
        </w:r>
        <w:r>
          <w:rPr>
            <w:noProof/>
            <w:webHidden/>
          </w:rPr>
          <w:fldChar w:fldCharType="begin"/>
        </w:r>
        <w:r>
          <w:rPr>
            <w:noProof/>
            <w:webHidden/>
          </w:rPr>
          <w:instrText xml:space="preserve"> PAGEREF _Toc111647447 \h </w:instrText>
        </w:r>
        <w:r>
          <w:rPr>
            <w:noProof/>
            <w:webHidden/>
          </w:rPr>
        </w:r>
        <w:r>
          <w:rPr>
            <w:noProof/>
            <w:webHidden/>
          </w:rPr>
          <w:fldChar w:fldCharType="separate"/>
        </w:r>
        <w:r>
          <w:rPr>
            <w:noProof/>
            <w:webHidden/>
          </w:rPr>
          <w:t>27</w:t>
        </w:r>
        <w:r>
          <w:rPr>
            <w:noProof/>
            <w:webHidden/>
          </w:rPr>
          <w:fldChar w:fldCharType="end"/>
        </w:r>
      </w:hyperlink>
    </w:p>
    <w:p w14:paraId="510B8A96" w14:textId="5290B383" w:rsidR="00D2620A" w:rsidRDefault="00D2620A">
      <w:pPr>
        <w:pStyle w:val="TOC2"/>
        <w:rPr>
          <w:rFonts w:asciiTheme="minorHAnsi" w:eastAsiaTheme="minorEastAsia" w:hAnsiTheme="minorHAnsi" w:cstheme="minorBidi"/>
          <w:noProof/>
          <w:color w:val="auto"/>
          <w:sz w:val="22"/>
          <w:lang w:eastAsia="en-GB"/>
        </w:rPr>
      </w:pPr>
      <w:hyperlink w:anchor="_Toc111647448" w:history="1">
        <w:r w:rsidRPr="00064DA5">
          <w:rPr>
            <w:rStyle w:val="Hyperlink"/>
            <w:noProof/>
          </w:rPr>
          <w:t>17.</w:t>
        </w:r>
        <w:r>
          <w:rPr>
            <w:rFonts w:asciiTheme="minorHAnsi" w:eastAsiaTheme="minorEastAsia" w:hAnsiTheme="minorHAnsi" w:cstheme="minorBidi"/>
            <w:noProof/>
            <w:color w:val="auto"/>
            <w:sz w:val="22"/>
            <w:lang w:eastAsia="en-GB"/>
          </w:rPr>
          <w:tab/>
        </w:r>
        <w:r w:rsidRPr="00064DA5">
          <w:rPr>
            <w:rStyle w:val="Hyperlink"/>
            <w:noProof/>
          </w:rPr>
          <w:t>Kidney diseases</w:t>
        </w:r>
        <w:r>
          <w:rPr>
            <w:noProof/>
            <w:webHidden/>
          </w:rPr>
          <w:tab/>
        </w:r>
        <w:r>
          <w:rPr>
            <w:noProof/>
            <w:webHidden/>
          </w:rPr>
          <w:fldChar w:fldCharType="begin"/>
        </w:r>
        <w:r>
          <w:rPr>
            <w:noProof/>
            <w:webHidden/>
          </w:rPr>
          <w:instrText xml:space="preserve"> PAGEREF _Toc111647448 \h </w:instrText>
        </w:r>
        <w:r>
          <w:rPr>
            <w:noProof/>
            <w:webHidden/>
          </w:rPr>
        </w:r>
        <w:r>
          <w:rPr>
            <w:noProof/>
            <w:webHidden/>
          </w:rPr>
          <w:fldChar w:fldCharType="separate"/>
        </w:r>
        <w:r>
          <w:rPr>
            <w:noProof/>
            <w:webHidden/>
          </w:rPr>
          <w:t>28</w:t>
        </w:r>
        <w:r>
          <w:rPr>
            <w:noProof/>
            <w:webHidden/>
          </w:rPr>
          <w:fldChar w:fldCharType="end"/>
        </w:r>
      </w:hyperlink>
    </w:p>
    <w:p w14:paraId="42D074E8" w14:textId="6F5C9C20" w:rsidR="00D2620A" w:rsidRDefault="00D2620A">
      <w:pPr>
        <w:pStyle w:val="TOC2"/>
        <w:rPr>
          <w:rFonts w:asciiTheme="minorHAnsi" w:eastAsiaTheme="minorEastAsia" w:hAnsiTheme="minorHAnsi" w:cstheme="minorBidi"/>
          <w:noProof/>
          <w:color w:val="auto"/>
          <w:sz w:val="22"/>
          <w:lang w:eastAsia="en-GB"/>
        </w:rPr>
      </w:pPr>
      <w:hyperlink w:anchor="_Toc111647449" w:history="1">
        <w:r w:rsidRPr="00064DA5">
          <w:rPr>
            <w:rStyle w:val="Hyperlink"/>
            <w:noProof/>
          </w:rPr>
          <w:t>18.</w:t>
        </w:r>
        <w:r>
          <w:rPr>
            <w:rFonts w:asciiTheme="minorHAnsi" w:eastAsiaTheme="minorEastAsia" w:hAnsiTheme="minorHAnsi" w:cstheme="minorBidi"/>
            <w:noProof/>
            <w:color w:val="auto"/>
            <w:sz w:val="22"/>
            <w:lang w:eastAsia="en-GB"/>
          </w:rPr>
          <w:tab/>
        </w:r>
        <w:r w:rsidRPr="00064DA5">
          <w:rPr>
            <w:rStyle w:val="Hyperlink"/>
            <w:noProof/>
          </w:rPr>
          <w:t>Liver diseases</w:t>
        </w:r>
        <w:r>
          <w:rPr>
            <w:noProof/>
            <w:webHidden/>
          </w:rPr>
          <w:tab/>
        </w:r>
        <w:r>
          <w:rPr>
            <w:noProof/>
            <w:webHidden/>
          </w:rPr>
          <w:fldChar w:fldCharType="begin"/>
        </w:r>
        <w:r>
          <w:rPr>
            <w:noProof/>
            <w:webHidden/>
          </w:rPr>
          <w:instrText xml:space="preserve"> PAGEREF _Toc111647449 \h </w:instrText>
        </w:r>
        <w:r>
          <w:rPr>
            <w:noProof/>
            <w:webHidden/>
          </w:rPr>
        </w:r>
        <w:r>
          <w:rPr>
            <w:noProof/>
            <w:webHidden/>
          </w:rPr>
          <w:fldChar w:fldCharType="separate"/>
        </w:r>
        <w:r>
          <w:rPr>
            <w:noProof/>
            <w:webHidden/>
          </w:rPr>
          <w:t>28</w:t>
        </w:r>
        <w:r>
          <w:rPr>
            <w:noProof/>
            <w:webHidden/>
          </w:rPr>
          <w:fldChar w:fldCharType="end"/>
        </w:r>
      </w:hyperlink>
    </w:p>
    <w:p w14:paraId="5221CF02" w14:textId="29E0EF58" w:rsidR="00D2620A" w:rsidRDefault="00D2620A">
      <w:pPr>
        <w:pStyle w:val="TOC2"/>
        <w:rPr>
          <w:rFonts w:asciiTheme="minorHAnsi" w:eastAsiaTheme="minorEastAsia" w:hAnsiTheme="minorHAnsi" w:cstheme="minorBidi"/>
          <w:noProof/>
          <w:color w:val="auto"/>
          <w:sz w:val="22"/>
          <w:lang w:eastAsia="en-GB"/>
        </w:rPr>
      </w:pPr>
      <w:hyperlink w:anchor="_Toc111647450" w:history="1">
        <w:r w:rsidRPr="00064DA5">
          <w:rPr>
            <w:rStyle w:val="Hyperlink"/>
            <w:noProof/>
          </w:rPr>
          <w:t>19.</w:t>
        </w:r>
        <w:r>
          <w:rPr>
            <w:rFonts w:asciiTheme="minorHAnsi" w:eastAsiaTheme="minorEastAsia" w:hAnsiTheme="minorHAnsi" w:cstheme="minorBidi"/>
            <w:noProof/>
            <w:color w:val="auto"/>
            <w:sz w:val="22"/>
            <w:lang w:eastAsia="en-GB"/>
          </w:rPr>
          <w:tab/>
        </w:r>
        <w:r w:rsidRPr="00064DA5">
          <w:rPr>
            <w:rStyle w:val="Hyperlink"/>
            <w:noProof/>
          </w:rPr>
          <w:t>Musculoskeletal conditions</w:t>
        </w:r>
        <w:r>
          <w:rPr>
            <w:noProof/>
            <w:webHidden/>
          </w:rPr>
          <w:tab/>
        </w:r>
        <w:r>
          <w:rPr>
            <w:noProof/>
            <w:webHidden/>
          </w:rPr>
          <w:fldChar w:fldCharType="begin"/>
        </w:r>
        <w:r>
          <w:rPr>
            <w:noProof/>
            <w:webHidden/>
          </w:rPr>
          <w:instrText xml:space="preserve"> PAGEREF _Toc111647450 \h </w:instrText>
        </w:r>
        <w:r>
          <w:rPr>
            <w:noProof/>
            <w:webHidden/>
          </w:rPr>
        </w:r>
        <w:r>
          <w:rPr>
            <w:noProof/>
            <w:webHidden/>
          </w:rPr>
          <w:fldChar w:fldCharType="separate"/>
        </w:r>
        <w:r>
          <w:rPr>
            <w:noProof/>
            <w:webHidden/>
          </w:rPr>
          <w:t>29</w:t>
        </w:r>
        <w:r>
          <w:rPr>
            <w:noProof/>
            <w:webHidden/>
          </w:rPr>
          <w:fldChar w:fldCharType="end"/>
        </w:r>
      </w:hyperlink>
    </w:p>
    <w:p w14:paraId="760F5AB0" w14:textId="5D0BD33C" w:rsidR="00D2620A" w:rsidRDefault="00D2620A">
      <w:pPr>
        <w:pStyle w:val="TOC2"/>
        <w:rPr>
          <w:rFonts w:asciiTheme="minorHAnsi" w:eastAsiaTheme="minorEastAsia" w:hAnsiTheme="minorHAnsi" w:cstheme="minorBidi"/>
          <w:noProof/>
          <w:color w:val="auto"/>
          <w:sz w:val="22"/>
          <w:lang w:eastAsia="en-GB"/>
        </w:rPr>
      </w:pPr>
      <w:hyperlink w:anchor="_Toc111647451" w:history="1">
        <w:r w:rsidRPr="00064DA5">
          <w:rPr>
            <w:rStyle w:val="Hyperlink"/>
            <w:noProof/>
          </w:rPr>
          <w:t>20.</w:t>
        </w:r>
        <w:r>
          <w:rPr>
            <w:rFonts w:asciiTheme="minorHAnsi" w:eastAsiaTheme="minorEastAsia" w:hAnsiTheme="minorHAnsi" w:cstheme="minorBidi"/>
            <w:noProof/>
            <w:color w:val="auto"/>
            <w:sz w:val="22"/>
            <w:lang w:eastAsia="en-GB"/>
          </w:rPr>
          <w:tab/>
        </w:r>
        <w:r w:rsidRPr="00064DA5">
          <w:rPr>
            <w:rStyle w:val="Hyperlink"/>
            <w:noProof/>
          </w:rPr>
          <w:t>Mental healthcare</w:t>
        </w:r>
        <w:r>
          <w:rPr>
            <w:noProof/>
            <w:webHidden/>
          </w:rPr>
          <w:tab/>
        </w:r>
        <w:r>
          <w:rPr>
            <w:noProof/>
            <w:webHidden/>
          </w:rPr>
          <w:fldChar w:fldCharType="begin"/>
        </w:r>
        <w:r>
          <w:rPr>
            <w:noProof/>
            <w:webHidden/>
          </w:rPr>
          <w:instrText xml:space="preserve"> PAGEREF _Toc111647451 \h </w:instrText>
        </w:r>
        <w:r>
          <w:rPr>
            <w:noProof/>
            <w:webHidden/>
          </w:rPr>
        </w:r>
        <w:r>
          <w:rPr>
            <w:noProof/>
            <w:webHidden/>
          </w:rPr>
          <w:fldChar w:fldCharType="separate"/>
        </w:r>
        <w:r>
          <w:rPr>
            <w:noProof/>
            <w:webHidden/>
          </w:rPr>
          <w:t>30</w:t>
        </w:r>
        <w:r>
          <w:rPr>
            <w:noProof/>
            <w:webHidden/>
          </w:rPr>
          <w:fldChar w:fldCharType="end"/>
        </w:r>
      </w:hyperlink>
    </w:p>
    <w:p w14:paraId="4616FF68" w14:textId="36007C1D" w:rsidR="00D2620A" w:rsidRDefault="00D2620A">
      <w:pPr>
        <w:pStyle w:val="TOC3"/>
        <w:rPr>
          <w:rFonts w:asciiTheme="minorHAnsi" w:eastAsiaTheme="minorEastAsia" w:hAnsiTheme="minorHAnsi" w:cstheme="minorBidi"/>
          <w:noProof/>
          <w:color w:val="auto"/>
          <w:sz w:val="22"/>
          <w:lang w:eastAsia="en-GB"/>
        </w:rPr>
      </w:pPr>
      <w:hyperlink w:anchor="_Toc111647452" w:history="1">
        <w:r w:rsidRPr="00064DA5">
          <w:rPr>
            <w:rStyle w:val="Hyperlink"/>
            <w:noProof/>
          </w:rPr>
          <w:t>20.1</w:t>
        </w:r>
        <w:r>
          <w:rPr>
            <w:rFonts w:asciiTheme="minorHAnsi" w:eastAsiaTheme="minorEastAsia" w:hAnsiTheme="minorHAnsi" w:cstheme="minorBidi"/>
            <w:noProof/>
            <w:color w:val="auto"/>
            <w:sz w:val="22"/>
            <w:lang w:eastAsia="en-GB"/>
          </w:rPr>
          <w:tab/>
        </w:r>
        <w:r w:rsidRPr="00064DA5">
          <w:rPr>
            <w:rStyle w:val="Hyperlink"/>
            <w:noProof/>
          </w:rPr>
          <w:t>Mental healthcare services and personnel</w:t>
        </w:r>
        <w:r>
          <w:rPr>
            <w:noProof/>
            <w:webHidden/>
          </w:rPr>
          <w:tab/>
        </w:r>
        <w:r>
          <w:rPr>
            <w:noProof/>
            <w:webHidden/>
          </w:rPr>
          <w:fldChar w:fldCharType="begin"/>
        </w:r>
        <w:r>
          <w:rPr>
            <w:noProof/>
            <w:webHidden/>
          </w:rPr>
          <w:instrText xml:space="preserve"> PAGEREF _Toc111647452 \h </w:instrText>
        </w:r>
        <w:r>
          <w:rPr>
            <w:noProof/>
            <w:webHidden/>
          </w:rPr>
        </w:r>
        <w:r>
          <w:rPr>
            <w:noProof/>
            <w:webHidden/>
          </w:rPr>
          <w:fldChar w:fldCharType="separate"/>
        </w:r>
        <w:r>
          <w:rPr>
            <w:noProof/>
            <w:webHidden/>
          </w:rPr>
          <w:t>30</w:t>
        </w:r>
        <w:r>
          <w:rPr>
            <w:noProof/>
            <w:webHidden/>
          </w:rPr>
          <w:fldChar w:fldCharType="end"/>
        </w:r>
      </w:hyperlink>
    </w:p>
    <w:p w14:paraId="7B512127" w14:textId="2DAE94B2" w:rsidR="00D2620A" w:rsidRDefault="00D2620A">
      <w:pPr>
        <w:pStyle w:val="TOC3"/>
        <w:rPr>
          <w:rFonts w:asciiTheme="minorHAnsi" w:eastAsiaTheme="minorEastAsia" w:hAnsiTheme="minorHAnsi" w:cstheme="minorBidi"/>
          <w:noProof/>
          <w:color w:val="auto"/>
          <w:sz w:val="22"/>
          <w:lang w:eastAsia="en-GB"/>
        </w:rPr>
      </w:pPr>
      <w:hyperlink w:anchor="_Toc111647453" w:history="1">
        <w:r w:rsidRPr="00064DA5">
          <w:rPr>
            <w:rStyle w:val="Hyperlink"/>
            <w:noProof/>
          </w:rPr>
          <w:t>20.2</w:t>
        </w:r>
        <w:r>
          <w:rPr>
            <w:rFonts w:asciiTheme="minorHAnsi" w:eastAsiaTheme="minorEastAsia" w:hAnsiTheme="minorHAnsi" w:cstheme="minorBidi"/>
            <w:noProof/>
            <w:color w:val="auto"/>
            <w:sz w:val="22"/>
            <w:lang w:eastAsia="en-GB"/>
          </w:rPr>
          <w:tab/>
        </w:r>
        <w:r w:rsidRPr="00064DA5">
          <w:rPr>
            <w:rStyle w:val="Hyperlink"/>
            <w:noProof/>
          </w:rPr>
          <w:t>Cost of treatment</w:t>
        </w:r>
        <w:r>
          <w:rPr>
            <w:noProof/>
            <w:webHidden/>
          </w:rPr>
          <w:tab/>
        </w:r>
        <w:r>
          <w:rPr>
            <w:noProof/>
            <w:webHidden/>
          </w:rPr>
          <w:fldChar w:fldCharType="begin"/>
        </w:r>
        <w:r>
          <w:rPr>
            <w:noProof/>
            <w:webHidden/>
          </w:rPr>
          <w:instrText xml:space="preserve"> PAGEREF _Toc111647453 \h </w:instrText>
        </w:r>
        <w:r>
          <w:rPr>
            <w:noProof/>
            <w:webHidden/>
          </w:rPr>
        </w:r>
        <w:r>
          <w:rPr>
            <w:noProof/>
            <w:webHidden/>
          </w:rPr>
          <w:fldChar w:fldCharType="separate"/>
        </w:r>
        <w:r>
          <w:rPr>
            <w:noProof/>
            <w:webHidden/>
          </w:rPr>
          <w:t>34</w:t>
        </w:r>
        <w:r>
          <w:rPr>
            <w:noProof/>
            <w:webHidden/>
          </w:rPr>
          <w:fldChar w:fldCharType="end"/>
        </w:r>
      </w:hyperlink>
    </w:p>
    <w:p w14:paraId="7271D657" w14:textId="6692DE76" w:rsidR="00D2620A" w:rsidRDefault="00D2620A">
      <w:pPr>
        <w:pStyle w:val="TOC3"/>
        <w:rPr>
          <w:rFonts w:asciiTheme="minorHAnsi" w:eastAsiaTheme="minorEastAsia" w:hAnsiTheme="minorHAnsi" w:cstheme="minorBidi"/>
          <w:noProof/>
          <w:color w:val="auto"/>
          <w:sz w:val="22"/>
          <w:lang w:eastAsia="en-GB"/>
        </w:rPr>
      </w:pPr>
      <w:hyperlink w:anchor="_Toc111647454" w:history="1">
        <w:r w:rsidRPr="00064DA5">
          <w:rPr>
            <w:rStyle w:val="Hyperlink"/>
            <w:noProof/>
          </w:rPr>
          <w:t>20.3</w:t>
        </w:r>
        <w:r>
          <w:rPr>
            <w:rFonts w:asciiTheme="minorHAnsi" w:eastAsiaTheme="minorEastAsia" w:hAnsiTheme="minorHAnsi" w:cstheme="minorBidi"/>
            <w:noProof/>
            <w:color w:val="auto"/>
            <w:sz w:val="22"/>
            <w:lang w:eastAsia="en-GB"/>
          </w:rPr>
          <w:tab/>
        </w:r>
        <w:r w:rsidRPr="00064DA5">
          <w:rPr>
            <w:rStyle w:val="Hyperlink"/>
            <w:noProof/>
          </w:rPr>
          <w:t>Medicines/drugs</w:t>
        </w:r>
        <w:r>
          <w:rPr>
            <w:noProof/>
            <w:webHidden/>
          </w:rPr>
          <w:tab/>
        </w:r>
        <w:r>
          <w:rPr>
            <w:noProof/>
            <w:webHidden/>
          </w:rPr>
          <w:fldChar w:fldCharType="begin"/>
        </w:r>
        <w:r>
          <w:rPr>
            <w:noProof/>
            <w:webHidden/>
          </w:rPr>
          <w:instrText xml:space="preserve"> PAGEREF _Toc111647454 \h </w:instrText>
        </w:r>
        <w:r>
          <w:rPr>
            <w:noProof/>
            <w:webHidden/>
          </w:rPr>
        </w:r>
        <w:r>
          <w:rPr>
            <w:noProof/>
            <w:webHidden/>
          </w:rPr>
          <w:fldChar w:fldCharType="separate"/>
        </w:r>
        <w:r>
          <w:rPr>
            <w:noProof/>
            <w:webHidden/>
          </w:rPr>
          <w:t>34</w:t>
        </w:r>
        <w:r>
          <w:rPr>
            <w:noProof/>
            <w:webHidden/>
          </w:rPr>
          <w:fldChar w:fldCharType="end"/>
        </w:r>
      </w:hyperlink>
    </w:p>
    <w:p w14:paraId="1438CD81" w14:textId="454BF42E" w:rsidR="00D2620A" w:rsidRDefault="00D2620A">
      <w:pPr>
        <w:pStyle w:val="TOC2"/>
        <w:rPr>
          <w:rFonts w:asciiTheme="minorHAnsi" w:eastAsiaTheme="minorEastAsia" w:hAnsiTheme="minorHAnsi" w:cstheme="minorBidi"/>
          <w:noProof/>
          <w:color w:val="auto"/>
          <w:sz w:val="22"/>
          <w:lang w:eastAsia="en-GB"/>
        </w:rPr>
      </w:pPr>
      <w:hyperlink w:anchor="_Toc111647455" w:history="1">
        <w:r w:rsidRPr="00064DA5">
          <w:rPr>
            <w:rStyle w:val="Hyperlink"/>
            <w:noProof/>
          </w:rPr>
          <w:t>21.</w:t>
        </w:r>
        <w:r>
          <w:rPr>
            <w:rFonts w:asciiTheme="minorHAnsi" w:eastAsiaTheme="minorEastAsia" w:hAnsiTheme="minorHAnsi" w:cstheme="minorBidi"/>
            <w:noProof/>
            <w:color w:val="auto"/>
            <w:sz w:val="22"/>
            <w:lang w:eastAsia="en-GB"/>
          </w:rPr>
          <w:tab/>
        </w:r>
        <w:r w:rsidRPr="00064DA5">
          <w:rPr>
            <w:rStyle w:val="Hyperlink"/>
            <w:noProof/>
          </w:rPr>
          <w:t>Palliative care</w:t>
        </w:r>
        <w:r>
          <w:rPr>
            <w:noProof/>
            <w:webHidden/>
          </w:rPr>
          <w:tab/>
        </w:r>
        <w:r>
          <w:rPr>
            <w:noProof/>
            <w:webHidden/>
          </w:rPr>
          <w:fldChar w:fldCharType="begin"/>
        </w:r>
        <w:r>
          <w:rPr>
            <w:noProof/>
            <w:webHidden/>
          </w:rPr>
          <w:instrText xml:space="preserve"> PAGEREF _Toc111647455 \h </w:instrText>
        </w:r>
        <w:r>
          <w:rPr>
            <w:noProof/>
            <w:webHidden/>
          </w:rPr>
        </w:r>
        <w:r>
          <w:rPr>
            <w:noProof/>
            <w:webHidden/>
          </w:rPr>
          <w:fldChar w:fldCharType="separate"/>
        </w:r>
        <w:r>
          <w:rPr>
            <w:noProof/>
            <w:webHidden/>
          </w:rPr>
          <w:t>35</w:t>
        </w:r>
        <w:r>
          <w:rPr>
            <w:noProof/>
            <w:webHidden/>
          </w:rPr>
          <w:fldChar w:fldCharType="end"/>
        </w:r>
      </w:hyperlink>
    </w:p>
    <w:p w14:paraId="6230981E" w14:textId="73C39AFB" w:rsidR="00D2620A" w:rsidRDefault="00D2620A">
      <w:pPr>
        <w:pStyle w:val="TOC2"/>
        <w:rPr>
          <w:rFonts w:asciiTheme="minorHAnsi" w:eastAsiaTheme="minorEastAsia" w:hAnsiTheme="minorHAnsi" w:cstheme="minorBidi"/>
          <w:noProof/>
          <w:color w:val="auto"/>
          <w:sz w:val="22"/>
          <w:lang w:eastAsia="en-GB"/>
        </w:rPr>
      </w:pPr>
      <w:hyperlink w:anchor="_Toc111647456" w:history="1">
        <w:r w:rsidRPr="00064DA5">
          <w:rPr>
            <w:rStyle w:val="Hyperlink"/>
            <w:noProof/>
          </w:rPr>
          <w:t>22.</w:t>
        </w:r>
        <w:r>
          <w:rPr>
            <w:rFonts w:asciiTheme="minorHAnsi" w:eastAsiaTheme="minorEastAsia" w:hAnsiTheme="minorHAnsi" w:cstheme="minorBidi"/>
            <w:noProof/>
            <w:color w:val="auto"/>
            <w:sz w:val="22"/>
            <w:lang w:eastAsia="en-GB"/>
          </w:rPr>
          <w:tab/>
        </w:r>
        <w:r w:rsidRPr="00064DA5">
          <w:rPr>
            <w:rStyle w:val="Hyperlink"/>
            <w:noProof/>
          </w:rPr>
          <w:t>Tuberculosis (TB) and other lung diseases</w:t>
        </w:r>
        <w:r>
          <w:rPr>
            <w:noProof/>
            <w:webHidden/>
          </w:rPr>
          <w:tab/>
        </w:r>
        <w:r>
          <w:rPr>
            <w:noProof/>
            <w:webHidden/>
          </w:rPr>
          <w:fldChar w:fldCharType="begin"/>
        </w:r>
        <w:r>
          <w:rPr>
            <w:noProof/>
            <w:webHidden/>
          </w:rPr>
          <w:instrText xml:space="preserve"> PAGEREF _Toc111647456 \h </w:instrText>
        </w:r>
        <w:r>
          <w:rPr>
            <w:noProof/>
            <w:webHidden/>
          </w:rPr>
        </w:r>
        <w:r>
          <w:rPr>
            <w:noProof/>
            <w:webHidden/>
          </w:rPr>
          <w:fldChar w:fldCharType="separate"/>
        </w:r>
        <w:r>
          <w:rPr>
            <w:noProof/>
            <w:webHidden/>
          </w:rPr>
          <w:t>36</w:t>
        </w:r>
        <w:r>
          <w:rPr>
            <w:noProof/>
            <w:webHidden/>
          </w:rPr>
          <w:fldChar w:fldCharType="end"/>
        </w:r>
      </w:hyperlink>
    </w:p>
    <w:p w14:paraId="7D4890F5" w14:textId="355E4252" w:rsidR="00D2620A" w:rsidRDefault="00D2620A">
      <w:pPr>
        <w:pStyle w:val="TOC2"/>
        <w:rPr>
          <w:rFonts w:asciiTheme="minorHAnsi" w:eastAsiaTheme="minorEastAsia" w:hAnsiTheme="minorHAnsi" w:cstheme="minorBidi"/>
          <w:noProof/>
          <w:color w:val="auto"/>
          <w:sz w:val="22"/>
          <w:lang w:eastAsia="en-GB"/>
        </w:rPr>
      </w:pPr>
      <w:hyperlink w:anchor="_Toc111647457" w:history="1">
        <w:r w:rsidRPr="00064DA5">
          <w:rPr>
            <w:rStyle w:val="Hyperlink"/>
            <w:noProof/>
          </w:rPr>
          <w:t>23.</w:t>
        </w:r>
        <w:r>
          <w:rPr>
            <w:rFonts w:asciiTheme="minorHAnsi" w:eastAsiaTheme="minorEastAsia" w:hAnsiTheme="minorHAnsi" w:cstheme="minorBidi"/>
            <w:noProof/>
            <w:color w:val="auto"/>
            <w:sz w:val="22"/>
            <w:lang w:eastAsia="en-GB"/>
          </w:rPr>
          <w:tab/>
        </w:r>
        <w:r w:rsidRPr="00064DA5">
          <w:rPr>
            <w:rStyle w:val="Hyperlink"/>
            <w:noProof/>
          </w:rPr>
          <w:t>Availability of painkiller medication</w:t>
        </w:r>
        <w:r>
          <w:rPr>
            <w:noProof/>
            <w:webHidden/>
          </w:rPr>
          <w:tab/>
        </w:r>
        <w:r>
          <w:rPr>
            <w:noProof/>
            <w:webHidden/>
          </w:rPr>
          <w:fldChar w:fldCharType="begin"/>
        </w:r>
        <w:r>
          <w:rPr>
            <w:noProof/>
            <w:webHidden/>
          </w:rPr>
          <w:instrText xml:space="preserve"> PAGEREF _Toc111647457 \h </w:instrText>
        </w:r>
        <w:r>
          <w:rPr>
            <w:noProof/>
            <w:webHidden/>
          </w:rPr>
        </w:r>
        <w:r>
          <w:rPr>
            <w:noProof/>
            <w:webHidden/>
          </w:rPr>
          <w:fldChar w:fldCharType="separate"/>
        </w:r>
        <w:r>
          <w:rPr>
            <w:noProof/>
            <w:webHidden/>
          </w:rPr>
          <w:t>37</w:t>
        </w:r>
        <w:r>
          <w:rPr>
            <w:noProof/>
            <w:webHidden/>
          </w:rPr>
          <w:fldChar w:fldCharType="end"/>
        </w:r>
      </w:hyperlink>
    </w:p>
    <w:p w14:paraId="63EE13F1" w14:textId="64287EED" w:rsidR="00D2620A" w:rsidRDefault="00D2620A">
      <w:pPr>
        <w:pStyle w:val="TOC2"/>
        <w:rPr>
          <w:rFonts w:asciiTheme="minorHAnsi" w:eastAsiaTheme="minorEastAsia" w:hAnsiTheme="minorHAnsi" w:cstheme="minorBidi"/>
          <w:noProof/>
          <w:color w:val="auto"/>
          <w:sz w:val="22"/>
          <w:lang w:eastAsia="en-GB"/>
        </w:rPr>
      </w:pPr>
      <w:hyperlink w:anchor="_Toc111647458" w:history="1">
        <w:r w:rsidRPr="00064DA5">
          <w:rPr>
            <w:rStyle w:val="Hyperlink"/>
            <w:noProof/>
          </w:rPr>
          <w:t>24.</w:t>
        </w:r>
        <w:r>
          <w:rPr>
            <w:rFonts w:asciiTheme="minorHAnsi" w:eastAsiaTheme="minorEastAsia" w:hAnsiTheme="minorHAnsi" w:cstheme="minorBidi"/>
            <w:noProof/>
            <w:color w:val="auto"/>
            <w:sz w:val="22"/>
            <w:lang w:eastAsia="en-GB"/>
          </w:rPr>
          <w:tab/>
        </w:r>
        <w:r w:rsidRPr="00064DA5">
          <w:rPr>
            <w:rStyle w:val="Hyperlink"/>
            <w:noProof/>
          </w:rPr>
          <w:t>Availability of antibiotic medication</w:t>
        </w:r>
        <w:r>
          <w:rPr>
            <w:noProof/>
            <w:webHidden/>
          </w:rPr>
          <w:tab/>
        </w:r>
        <w:r>
          <w:rPr>
            <w:noProof/>
            <w:webHidden/>
          </w:rPr>
          <w:fldChar w:fldCharType="begin"/>
        </w:r>
        <w:r>
          <w:rPr>
            <w:noProof/>
            <w:webHidden/>
          </w:rPr>
          <w:instrText xml:space="preserve"> PAGEREF _Toc111647458 \h </w:instrText>
        </w:r>
        <w:r>
          <w:rPr>
            <w:noProof/>
            <w:webHidden/>
          </w:rPr>
        </w:r>
        <w:r>
          <w:rPr>
            <w:noProof/>
            <w:webHidden/>
          </w:rPr>
          <w:fldChar w:fldCharType="separate"/>
        </w:r>
        <w:r>
          <w:rPr>
            <w:noProof/>
            <w:webHidden/>
          </w:rPr>
          <w:t>38</w:t>
        </w:r>
        <w:r>
          <w:rPr>
            <w:noProof/>
            <w:webHidden/>
          </w:rPr>
          <w:fldChar w:fldCharType="end"/>
        </w:r>
      </w:hyperlink>
    </w:p>
    <w:p w14:paraId="3F7FF804" w14:textId="51665B1A" w:rsidR="00D2620A" w:rsidRDefault="00D2620A">
      <w:pPr>
        <w:pStyle w:val="TOC1"/>
        <w:tabs>
          <w:tab w:val="right" w:leader="dot" w:pos="9016"/>
        </w:tabs>
        <w:rPr>
          <w:rFonts w:asciiTheme="minorHAnsi" w:eastAsiaTheme="minorEastAsia" w:hAnsiTheme="minorHAnsi" w:cstheme="minorBidi"/>
          <w:b w:val="0"/>
          <w:noProof/>
          <w:color w:val="auto"/>
          <w:sz w:val="22"/>
          <w:lang w:eastAsia="en-GB"/>
        </w:rPr>
      </w:pPr>
      <w:hyperlink w:anchor="_Toc111647459" w:history="1">
        <w:r w:rsidRPr="00064DA5">
          <w:rPr>
            <w:rStyle w:val="Hyperlink"/>
            <w:noProof/>
          </w:rPr>
          <w:t>Annex A: List of available medication according to MedCOI</w:t>
        </w:r>
        <w:r>
          <w:rPr>
            <w:noProof/>
            <w:webHidden/>
          </w:rPr>
          <w:tab/>
        </w:r>
        <w:r>
          <w:rPr>
            <w:noProof/>
            <w:webHidden/>
          </w:rPr>
          <w:fldChar w:fldCharType="begin"/>
        </w:r>
        <w:r>
          <w:rPr>
            <w:noProof/>
            <w:webHidden/>
          </w:rPr>
          <w:instrText xml:space="preserve"> PAGEREF _Toc111647459 \h </w:instrText>
        </w:r>
        <w:r>
          <w:rPr>
            <w:noProof/>
            <w:webHidden/>
          </w:rPr>
        </w:r>
        <w:r>
          <w:rPr>
            <w:noProof/>
            <w:webHidden/>
          </w:rPr>
          <w:fldChar w:fldCharType="separate"/>
        </w:r>
        <w:r>
          <w:rPr>
            <w:noProof/>
            <w:webHidden/>
          </w:rPr>
          <w:t>38</w:t>
        </w:r>
        <w:r>
          <w:rPr>
            <w:noProof/>
            <w:webHidden/>
          </w:rPr>
          <w:fldChar w:fldCharType="end"/>
        </w:r>
      </w:hyperlink>
    </w:p>
    <w:p w14:paraId="2B5A87C6" w14:textId="3A410854" w:rsidR="00D2620A" w:rsidRDefault="00D2620A">
      <w:pPr>
        <w:pStyle w:val="TOC1"/>
        <w:tabs>
          <w:tab w:val="right" w:leader="dot" w:pos="9016"/>
        </w:tabs>
        <w:rPr>
          <w:rFonts w:asciiTheme="minorHAnsi" w:eastAsiaTheme="minorEastAsia" w:hAnsiTheme="minorHAnsi" w:cstheme="minorBidi"/>
          <w:b w:val="0"/>
          <w:noProof/>
          <w:color w:val="auto"/>
          <w:sz w:val="22"/>
          <w:lang w:eastAsia="en-GB"/>
        </w:rPr>
      </w:pPr>
      <w:hyperlink w:anchor="_Toc111647460" w:history="1">
        <w:r w:rsidRPr="00064DA5">
          <w:rPr>
            <w:rStyle w:val="Hyperlink"/>
            <w:noProof/>
          </w:rPr>
          <w:t>Terms of Reference</w:t>
        </w:r>
        <w:r>
          <w:rPr>
            <w:noProof/>
            <w:webHidden/>
          </w:rPr>
          <w:tab/>
        </w:r>
        <w:r>
          <w:rPr>
            <w:noProof/>
            <w:webHidden/>
          </w:rPr>
          <w:fldChar w:fldCharType="begin"/>
        </w:r>
        <w:r>
          <w:rPr>
            <w:noProof/>
            <w:webHidden/>
          </w:rPr>
          <w:instrText xml:space="preserve"> PAGEREF _Toc111647460 \h </w:instrText>
        </w:r>
        <w:r>
          <w:rPr>
            <w:noProof/>
            <w:webHidden/>
          </w:rPr>
        </w:r>
        <w:r>
          <w:rPr>
            <w:noProof/>
            <w:webHidden/>
          </w:rPr>
          <w:fldChar w:fldCharType="separate"/>
        </w:r>
        <w:r>
          <w:rPr>
            <w:noProof/>
            <w:webHidden/>
          </w:rPr>
          <w:t>46</w:t>
        </w:r>
        <w:r>
          <w:rPr>
            <w:noProof/>
            <w:webHidden/>
          </w:rPr>
          <w:fldChar w:fldCharType="end"/>
        </w:r>
      </w:hyperlink>
    </w:p>
    <w:p w14:paraId="4B1773FF" w14:textId="3A05AC18" w:rsidR="00D2620A" w:rsidRDefault="00D2620A">
      <w:pPr>
        <w:pStyle w:val="TOC1"/>
        <w:tabs>
          <w:tab w:val="right" w:leader="dot" w:pos="9016"/>
        </w:tabs>
        <w:rPr>
          <w:rFonts w:asciiTheme="minorHAnsi" w:eastAsiaTheme="minorEastAsia" w:hAnsiTheme="minorHAnsi" w:cstheme="minorBidi"/>
          <w:b w:val="0"/>
          <w:noProof/>
          <w:color w:val="auto"/>
          <w:sz w:val="22"/>
          <w:lang w:eastAsia="en-GB"/>
        </w:rPr>
      </w:pPr>
      <w:hyperlink w:anchor="_Toc111647461" w:history="1">
        <w:r w:rsidRPr="00064DA5">
          <w:rPr>
            <w:rStyle w:val="Hyperlink"/>
            <w:noProof/>
          </w:rPr>
          <w:t>Bibliography</w:t>
        </w:r>
        <w:r>
          <w:rPr>
            <w:noProof/>
            <w:webHidden/>
          </w:rPr>
          <w:tab/>
        </w:r>
        <w:r>
          <w:rPr>
            <w:noProof/>
            <w:webHidden/>
          </w:rPr>
          <w:fldChar w:fldCharType="begin"/>
        </w:r>
        <w:r>
          <w:rPr>
            <w:noProof/>
            <w:webHidden/>
          </w:rPr>
          <w:instrText xml:space="preserve"> PAGEREF _Toc111647461 \h </w:instrText>
        </w:r>
        <w:r>
          <w:rPr>
            <w:noProof/>
            <w:webHidden/>
          </w:rPr>
        </w:r>
        <w:r>
          <w:rPr>
            <w:noProof/>
            <w:webHidden/>
          </w:rPr>
          <w:fldChar w:fldCharType="separate"/>
        </w:r>
        <w:r>
          <w:rPr>
            <w:noProof/>
            <w:webHidden/>
          </w:rPr>
          <w:t>48</w:t>
        </w:r>
        <w:r>
          <w:rPr>
            <w:noProof/>
            <w:webHidden/>
          </w:rPr>
          <w:fldChar w:fldCharType="end"/>
        </w:r>
      </w:hyperlink>
    </w:p>
    <w:p w14:paraId="5DC9D8E6" w14:textId="0FD8E30D" w:rsidR="00D2620A" w:rsidRDefault="00D2620A">
      <w:pPr>
        <w:pStyle w:val="TOC2"/>
        <w:rPr>
          <w:rFonts w:asciiTheme="minorHAnsi" w:eastAsiaTheme="minorEastAsia" w:hAnsiTheme="minorHAnsi" w:cstheme="minorBidi"/>
          <w:noProof/>
          <w:color w:val="auto"/>
          <w:sz w:val="22"/>
          <w:lang w:eastAsia="en-GB"/>
        </w:rPr>
      </w:pPr>
      <w:hyperlink w:anchor="_Toc111647462" w:history="1">
        <w:r w:rsidRPr="00064DA5">
          <w:rPr>
            <w:rStyle w:val="Hyperlink"/>
            <w:noProof/>
          </w:rPr>
          <w:t>Sources cited</w:t>
        </w:r>
        <w:r>
          <w:rPr>
            <w:noProof/>
            <w:webHidden/>
          </w:rPr>
          <w:tab/>
        </w:r>
        <w:r>
          <w:rPr>
            <w:noProof/>
            <w:webHidden/>
          </w:rPr>
          <w:fldChar w:fldCharType="begin"/>
        </w:r>
        <w:r>
          <w:rPr>
            <w:noProof/>
            <w:webHidden/>
          </w:rPr>
          <w:instrText xml:space="preserve"> PAGEREF _Toc111647462 \h </w:instrText>
        </w:r>
        <w:r>
          <w:rPr>
            <w:noProof/>
            <w:webHidden/>
          </w:rPr>
        </w:r>
        <w:r>
          <w:rPr>
            <w:noProof/>
            <w:webHidden/>
          </w:rPr>
          <w:fldChar w:fldCharType="separate"/>
        </w:r>
        <w:r>
          <w:rPr>
            <w:noProof/>
            <w:webHidden/>
          </w:rPr>
          <w:t>48</w:t>
        </w:r>
        <w:r>
          <w:rPr>
            <w:noProof/>
            <w:webHidden/>
          </w:rPr>
          <w:fldChar w:fldCharType="end"/>
        </w:r>
      </w:hyperlink>
    </w:p>
    <w:p w14:paraId="2392D289" w14:textId="3F1FD773" w:rsidR="00D2620A" w:rsidRDefault="00D2620A">
      <w:pPr>
        <w:pStyle w:val="TOC2"/>
        <w:rPr>
          <w:rFonts w:asciiTheme="minorHAnsi" w:eastAsiaTheme="minorEastAsia" w:hAnsiTheme="minorHAnsi" w:cstheme="minorBidi"/>
          <w:noProof/>
          <w:color w:val="auto"/>
          <w:sz w:val="22"/>
          <w:lang w:eastAsia="en-GB"/>
        </w:rPr>
      </w:pPr>
      <w:hyperlink w:anchor="_Toc111647463" w:history="1">
        <w:r w:rsidRPr="00064DA5">
          <w:rPr>
            <w:rStyle w:val="Hyperlink"/>
            <w:noProof/>
          </w:rPr>
          <w:t>Sources consulted but not cited</w:t>
        </w:r>
        <w:r>
          <w:rPr>
            <w:noProof/>
            <w:webHidden/>
          </w:rPr>
          <w:tab/>
        </w:r>
        <w:r>
          <w:rPr>
            <w:noProof/>
            <w:webHidden/>
          </w:rPr>
          <w:fldChar w:fldCharType="begin"/>
        </w:r>
        <w:r>
          <w:rPr>
            <w:noProof/>
            <w:webHidden/>
          </w:rPr>
          <w:instrText xml:space="preserve"> PAGEREF _Toc111647463 \h </w:instrText>
        </w:r>
        <w:r>
          <w:rPr>
            <w:noProof/>
            <w:webHidden/>
          </w:rPr>
        </w:r>
        <w:r>
          <w:rPr>
            <w:noProof/>
            <w:webHidden/>
          </w:rPr>
          <w:fldChar w:fldCharType="separate"/>
        </w:r>
        <w:r>
          <w:rPr>
            <w:noProof/>
            <w:webHidden/>
          </w:rPr>
          <w:t>51</w:t>
        </w:r>
        <w:r>
          <w:rPr>
            <w:noProof/>
            <w:webHidden/>
          </w:rPr>
          <w:fldChar w:fldCharType="end"/>
        </w:r>
      </w:hyperlink>
    </w:p>
    <w:p w14:paraId="52A3A996" w14:textId="3CD588F9" w:rsidR="00D2620A" w:rsidRDefault="00D2620A">
      <w:pPr>
        <w:pStyle w:val="TOC1"/>
        <w:tabs>
          <w:tab w:val="right" w:leader="dot" w:pos="9016"/>
        </w:tabs>
        <w:rPr>
          <w:rFonts w:asciiTheme="minorHAnsi" w:eastAsiaTheme="minorEastAsia" w:hAnsiTheme="minorHAnsi" w:cstheme="minorBidi"/>
          <w:b w:val="0"/>
          <w:noProof/>
          <w:color w:val="auto"/>
          <w:sz w:val="22"/>
          <w:lang w:eastAsia="en-GB"/>
        </w:rPr>
      </w:pPr>
      <w:hyperlink w:anchor="_Toc111647464" w:history="1">
        <w:r w:rsidRPr="00064DA5">
          <w:rPr>
            <w:rStyle w:val="Hyperlink"/>
            <w:noProof/>
          </w:rPr>
          <w:t>Version control</w:t>
        </w:r>
        <w:r>
          <w:rPr>
            <w:noProof/>
            <w:webHidden/>
          </w:rPr>
          <w:tab/>
        </w:r>
        <w:r>
          <w:rPr>
            <w:noProof/>
            <w:webHidden/>
          </w:rPr>
          <w:fldChar w:fldCharType="begin"/>
        </w:r>
        <w:r>
          <w:rPr>
            <w:noProof/>
            <w:webHidden/>
          </w:rPr>
          <w:instrText xml:space="preserve"> PAGEREF _Toc111647464 \h </w:instrText>
        </w:r>
        <w:r>
          <w:rPr>
            <w:noProof/>
            <w:webHidden/>
          </w:rPr>
        </w:r>
        <w:r>
          <w:rPr>
            <w:noProof/>
            <w:webHidden/>
          </w:rPr>
          <w:fldChar w:fldCharType="separate"/>
        </w:r>
        <w:r>
          <w:rPr>
            <w:noProof/>
            <w:webHidden/>
          </w:rPr>
          <w:t>52</w:t>
        </w:r>
        <w:r>
          <w:rPr>
            <w:noProof/>
            <w:webHidden/>
          </w:rPr>
          <w:fldChar w:fldCharType="end"/>
        </w:r>
      </w:hyperlink>
    </w:p>
    <w:p w14:paraId="444002AE" w14:textId="0FF52CDB" w:rsidR="00EA3BC4" w:rsidRPr="005E0D2A" w:rsidRDefault="00EA3BC4" w:rsidP="00EA3BC4">
      <w:pPr>
        <w:rPr>
          <w:rFonts w:eastAsiaTheme="majorEastAsia" w:cstheme="majorBidi"/>
          <w:b/>
          <w:bCs/>
          <w:color w:val="7030A0"/>
          <w:sz w:val="32"/>
          <w:szCs w:val="28"/>
        </w:rPr>
      </w:pPr>
      <w:r w:rsidRPr="005E0D2A">
        <w:rPr>
          <w:color w:val="7030A0"/>
        </w:rPr>
        <w:fldChar w:fldCharType="end"/>
      </w:r>
      <w:r w:rsidRPr="005E0D2A">
        <w:br w:type="page"/>
      </w:r>
    </w:p>
    <w:p w14:paraId="7456BF4D" w14:textId="56F833A4" w:rsidR="00EA3BC4" w:rsidRPr="005E0D2A" w:rsidRDefault="0047472D" w:rsidP="00A11C1B">
      <w:pPr>
        <w:pStyle w:val="Heading10"/>
      </w:pPr>
      <w:bookmarkStart w:id="5" w:name="_Introduction"/>
      <w:bookmarkStart w:id="6" w:name="_Basis_of_claim"/>
      <w:bookmarkStart w:id="7" w:name="_Country_information"/>
      <w:bookmarkStart w:id="8" w:name="_Country_information_1"/>
      <w:bookmarkStart w:id="9" w:name="_Toc500775370"/>
      <w:bookmarkStart w:id="10" w:name="_Toc409598708"/>
      <w:bookmarkStart w:id="11" w:name="_Toc111647410"/>
      <w:bookmarkEnd w:id="2"/>
      <w:bookmarkEnd w:id="5"/>
      <w:bookmarkEnd w:id="6"/>
      <w:bookmarkEnd w:id="7"/>
      <w:bookmarkEnd w:id="8"/>
      <w:r>
        <w:lastRenderedPageBreak/>
        <w:t>Healthcare context</w:t>
      </w:r>
      <w:bookmarkEnd w:id="9"/>
      <w:bookmarkEnd w:id="11"/>
    </w:p>
    <w:p w14:paraId="18D4DDE7" w14:textId="3C9AFB55" w:rsidR="00131BEC" w:rsidRPr="005E0D2A" w:rsidRDefault="003F3A03" w:rsidP="003F3A03">
      <w:pPr>
        <w:pStyle w:val="Sectionupdate"/>
      </w:pPr>
      <w:bookmarkStart w:id="12" w:name="_Toc500775371"/>
      <w:r w:rsidRPr="005E0D2A">
        <w:t xml:space="preserve">Section </w:t>
      </w:r>
      <w:r w:rsidR="0024481D" w:rsidRPr="005E0D2A">
        <w:t xml:space="preserve">1 </w:t>
      </w:r>
      <w:r w:rsidR="00131BEC" w:rsidRPr="005E0D2A">
        <w:t xml:space="preserve">updated: </w:t>
      </w:r>
      <w:r w:rsidR="00CA54F3">
        <w:t>5 August</w:t>
      </w:r>
      <w:r w:rsidR="006F7D21">
        <w:t xml:space="preserve"> </w:t>
      </w:r>
      <w:r w:rsidR="00AF6F8C">
        <w:t>2022</w:t>
      </w:r>
    </w:p>
    <w:p w14:paraId="5C919D74" w14:textId="62D640CC" w:rsidR="00D914F1" w:rsidRPr="005E0D2A" w:rsidRDefault="00D914F1" w:rsidP="0060699C">
      <w:pPr>
        <w:pStyle w:val="Heading2"/>
        <w:ind w:hanging="2061"/>
      </w:pPr>
      <w:bookmarkStart w:id="13" w:name="OrganisationHealthCare"/>
      <w:bookmarkStart w:id="14" w:name="_Toc111647411"/>
      <w:bookmarkEnd w:id="12"/>
      <w:r w:rsidRPr="005E0D2A">
        <w:t>Sources and prices</w:t>
      </w:r>
      <w:bookmarkEnd w:id="14"/>
    </w:p>
    <w:p w14:paraId="5080C2BA" w14:textId="2028EACE" w:rsidR="00D914F1" w:rsidRPr="005E0D2A" w:rsidRDefault="00D914F1" w:rsidP="00397EF3">
      <w:pPr>
        <w:pStyle w:val="Heading3"/>
        <w:ind w:left="851" w:hanging="851"/>
      </w:pPr>
      <w:bookmarkStart w:id="15" w:name="_Toc111647412"/>
      <w:r w:rsidRPr="005E0D2A">
        <w:t>MedCOI</w:t>
      </w:r>
      <w:bookmarkEnd w:id="15"/>
    </w:p>
    <w:p w14:paraId="160698F1" w14:textId="70748900" w:rsidR="00C6760D" w:rsidRPr="005E0D2A" w:rsidRDefault="002D5AE3" w:rsidP="007F3258">
      <w:pPr>
        <w:pStyle w:val="ListParagraph"/>
        <w:ind w:left="851" w:hanging="851"/>
      </w:pPr>
      <w:r w:rsidRPr="005E0D2A">
        <w:t>This note makes use of medical country of origin information</w:t>
      </w:r>
      <w:r w:rsidR="00733757" w:rsidRPr="005E0D2A">
        <w:t xml:space="preserve"> (COI)</w:t>
      </w:r>
      <w:r w:rsidRPr="005E0D2A">
        <w:t xml:space="preserve"> compiled by Project MedCOI, which was set </w:t>
      </w:r>
      <w:r w:rsidR="00C6760D" w:rsidRPr="005E0D2A">
        <w:t xml:space="preserve">up </w:t>
      </w:r>
      <w:r w:rsidRPr="005E0D2A">
        <w:t xml:space="preserve">and operated </w:t>
      </w:r>
      <w:r w:rsidR="00C6760D" w:rsidRPr="005E0D2A">
        <w:t xml:space="preserve">by the </w:t>
      </w:r>
      <w:r w:rsidR="00C6760D" w:rsidRPr="007B6C5A">
        <w:rPr>
          <w:szCs w:val="24"/>
        </w:rPr>
        <w:t xml:space="preserve">immigration authorities in Belgium and the Netherlands until 31 December 2020, and </w:t>
      </w:r>
      <w:r w:rsidR="00733757" w:rsidRPr="007B6C5A">
        <w:rPr>
          <w:szCs w:val="24"/>
        </w:rPr>
        <w:t>since then</w:t>
      </w:r>
      <w:r w:rsidR="00C6760D" w:rsidRPr="007B6C5A">
        <w:rPr>
          <w:szCs w:val="24"/>
        </w:rPr>
        <w:t xml:space="preserve"> by the European Asylum Support Office</w:t>
      </w:r>
      <w:r w:rsidR="00733757" w:rsidRPr="007B6C5A">
        <w:rPr>
          <w:szCs w:val="24"/>
        </w:rPr>
        <w:t xml:space="preserve"> (EASO)</w:t>
      </w:r>
      <w:r w:rsidR="007B6C5A" w:rsidRPr="007B6C5A">
        <w:rPr>
          <w:szCs w:val="24"/>
        </w:rPr>
        <w:t xml:space="preserve"> (now</w:t>
      </w:r>
      <w:r w:rsidR="00FF1C5D">
        <w:rPr>
          <w:szCs w:val="24"/>
        </w:rPr>
        <w:t xml:space="preserve"> t</w:t>
      </w:r>
      <w:r w:rsidR="007B6C5A" w:rsidRPr="007B6C5A">
        <w:rPr>
          <w:szCs w:val="24"/>
        </w:rPr>
        <w:t>he European Union Agency for Asylum</w:t>
      </w:r>
      <w:r w:rsidR="00FF1C5D">
        <w:rPr>
          <w:szCs w:val="24"/>
        </w:rPr>
        <w:t xml:space="preserve"> (EUAA)</w:t>
      </w:r>
      <w:r w:rsidR="00AB621B">
        <w:rPr>
          <w:szCs w:val="24"/>
        </w:rPr>
        <w:t>)</w:t>
      </w:r>
      <w:r w:rsidR="00C6760D" w:rsidRPr="007B6C5A">
        <w:rPr>
          <w:szCs w:val="24"/>
        </w:rPr>
        <w:t>.</w:t>
      </w:r>
      <w:r w:rsidR="00C6760D" w:rsidRPr="005E0D2A">
        <w:t xml:space="preserve"> </w:t>
      </w:r>
    </w:p>
    <w:p w14:paraId="7335C379" w14:textId="6D3463AA" w:rsidR="00C6760D" w:rsidRPr="00836AF4" w:rsidRDefault="00C6760D" w:rsidP="007F3258">
      <w:pPr>
        <w:pStyle w:val="ListParagraph"/>
        <w:ind w:left="851" w:hanging="851"/>
        <w:rPr>
          <w:color w:val="505050"/>
        </w:rPr>
      </w:pPr>
      <w:r w:rsidRPr="005E0D2A">
        <w:t>The E</w:t>
      </w:r>
      <w:r w:rsidR="00836AF4">
        <w:t>UAA</w:t>
      </w:r>
      <w:r w:rsidRPr="005E0D2A">
        <w:t xml:space="preserve"> MedCOI sector website explains how the project </w:t>
      </w:r>
      <w:r w:rsidR="00FF1C5D">
        <w:t>did</w:t>
      </w:r>
      <w:r w:rsidRPr="005E0D2A">
        <w:t xml:space="preserve"> and currently operates: </w:t>
      </w:r>
    </w:p>
    <w:p w14:paraId="4A2AEB85" w14:textId="35AEAD2D" w:rsidR="00836AF4" w:rsidRPr="00836AF4" w:rsidRDefault="00836AF4" w:rsidP="00836AF4">
      <w:pPr>
        <w:ind w:left="851"/>
      </w:pPr>
      <w:r w:rsidRPr="00836AF4">
        <w:t>‘The EUAA provides access to medical country of origin information (MedCOI). This information supports the national migration and asylum authorities in Europe to reach accurate and fair decisions in international protection and other migration procedures. More precisely, MedCOI is a service for first instance migration authorities of EU+ countries, providing responses to requests for information about the availability and accessibility of medical interventions in countries of origin.</w:t>
      </w:r>
    </w:p>
    <w:p w14:paraId="7F6CF02D" w14:textId="6694F790" w:rsidR="0005366E" w:rsidRPr="005E0D2A" w:rsidRDefault="00836AF4" w:rsidP="0005366E">
      <w:pPr>
        <w:ind w:left="851"/>
      </w:pPr>
      <w:r w:rsidRPr="00836AF4">
        <w:t>‘EUAA MedCOI relies on a worldwide network of medical experts that provides up-to-date medical information in countries of origin. Based on this information and combined with desk research, the EUAA MedCOI Sector produces responses to individual requests from EU+ countries, general medical country reports, and maintains a portal with a specific database where the information can be found</w:t>
      </w:r>
      <w:r w:rsidR="0005366E">
        <w:t>…</w:t>
      </w:r>
      <w:r w:rsidR="0005366E" w:rsidRPr="005E0D2A">
        <w:t>The </w:t>
      </w:r>
      <w:hyperlink r:id="rId19" w:tgtFrame="_blank" w:history="1">
        <w:r w:rsidR="0005366E" w:rsidRPr="005E0D2A">
          <w:rPr>
            <w:rStyle w:val="Hyperlink"/>
          </w:rPr>
          <w:t>database</w:t>
        </w:r>
      </w:hyperlink>
      <w:r w:rsidR="0005366E" w:rsidRPr="005E0D2A">
        <w:t> is only accessible to trained personnel in E</w:t>
      </w:r>
      <w:r w:rsidR="0005366E">
        <w:t>UAA</w:t>
      </w:r>
      <w:r w:rsidR="0005366E" w:rsidRPr="005E0D2A">
        <w:t xml:space="preserve"> and the EU+ countries’ relevant administrations… </w:t>
      </w:r>
    </w:p>
    <w:p w14:paraId="15866811" w14:textId="5AB3AE99" w:rsidR="00836AF4" w:rsidRPr="00836AF4" w:rsidRDefault="0005366E" w:rsidP="00836AF4">
      <w:pPr>
        <w:ind w:left="851"/>
      </w:pPr>
      <w:r>
        <w:t>‘</w:t>
      </w:r>
      <w:r w:rsidR="00836AF4" w:rsidRPr="00836AF4">
        <w:t>The portal also allows for the continuous exchange of information between countries, and between countries and EUAA. The database is only accessible to trained personnel in EUAA and the EU+ countries' relevant administrations. Completion of the MedCOI training modules (specific training on the use of the MedCOI database and on MedCOI methodologies) is a necessary requirement to be granted access.</w:t>
      </w:r>
    </w:p>
    <w:p w14:paraId="6CE35D21" w14:textId="70389E46" w:rsidR="00836AF4" w:rsidRPr="00836AF4" w:rsidRDefault="00836AF4" w:rsidP="00836AF4">
      <w:pPr>
        <w:ind w:left="851"/>
      </w:pPr>
      <w:r>
        <w:t>‘</w:t>
      </w:r>
      <w:r w:rsidRPr="00836AF4">
        <w:t>The high quality and medical accuracy of the information is guaranteed by specifically trained medical advisors and research experts who also provide guidance to the users of the portal.</w:t>
      </w:r>
    </w:p>
    <w:p w14:paraId="58422327" w14:textId="7070FA01" w:rsidR="00C6760D" w:rsidRPr="005E0D2A" w:rsidRDefault="00836AF4" w:rsidP="00A70D83">
      <w:pPr>
        <w:pStyle w:val="ListParagraph"/>
        <w:numPr>
          <w:ilvl w:val="0"/>
          <w:numId w:val="0"/>
        </w:numPr>
        <w:ind w:left="851"/>
        <w:rPr>
          <w:color w:val="505050"/>
        </w:rPr>
      </w:pPr>
      <w:r>
        <w:t>‘</w:t>
      </w:r>
      <w:r w:rsidRPr="00836AF4">
        <w:t xml:space="preserve">The MedCOI Sector at EUAA has incorporated all services that were previously delivered by project teams in Belgium and the Netherlands in </w:t>
      </w:r>
      <w:r w:rsidR="00FE713F">
        <w:t xml:space="preserve">    </w:t>
      </w:r>
      <w:r w:rsidRPr="00836AF4">
        <w:t>an ERF/AMIF funded project until 31/12/2020 (MedCOI4).</w:t>
      </w:r>
      <w:r w:rsidR="0005366E">
        <w:t>’</w:t>
      </w:r>
      <w:r w:rsidR="00733757" w:rsidRPr="005E0D2A">
        <w:rPr>
          <w:rStyle w:val="FootnoteReference"/>
        </w:rPr>
        <w:footnoteReference w:id="2"/>
      </w:r>
    </w:p>
    <w:p w14:paraId="5CA3F484" w14:textId="2744A79D" w:rsidR="00733757" w:rsidRPr="005E0D2A" w:rsidRDefault="00C6760D" w:rsidP="007F3258">
      <w:pPr>
        <w:pStyle w:val="ListParagraph"/>
        <w:ind w:left="851" w:hanging="851"/>
      </w:pPr>
      <w:r w:rsidRPr="005E0D2A">
        <w:t xml:space="preserve">The UK Home Office ceased to be able to </w:t>
      </w:r>
      <w:r w:rsidR="00733757" w:rsidRPr="005E0D2A">
        <w:t xml:space="preserve">make </w:t>
      </w:r>
      <w:r w:rsidRPr="005E0D2A">
        <w:t>requests to or access the MedCOI</w:t>
      </w:r>
      <w:r w:rsidR="00FF1C5D">
        <w:t xml:space="preserve"> database</w:t>
      </w:r>
      <w:r w:rsidRPr="005E0D2A">
        <w:t xml:space="preserve"> on 31 December 2020. </w:t>
      </w:r>
    </w:p>
    <w:p w14:paraId="47BA36D4" w14:textId="23A7DB5A" w:rsidR="00733757" w:rsidRPr="005E0D2A" w:rsidRDefault="00733757" w:rsidP="007F3258">
      <w:pPr>
        <w:pStyle w:val="ListParagraph"/>
        <w:ind w:left="851" w:hanging="851"/>
      </w:pPr>
      <w:r w:rsidRPr="005E0D2A">
        <w:lastRenderedPageBreak/>
        <w:t>The UK Home Office has, however, retained copies of all MedCOI documents referred to in this note</w:t>
      </w:r>
      <w:r w:rsidR="00FF1C5D">
        <w:t xml:space="preserve"> obtained prior to 31 December 2020</w:t>
      </w:r>
      <w:r w:rsidRPr="005E0D2A">
        <w:t xml:space="preserve"> should they be required in individual cases. </w:t>
      </w:r>
    </w:p>
    <w:p w14:paraId="569A2D75" w14:textId="1F5C8DD5" w:rsidR="00733757" w:rsidRDefault="00D2620A" w:rsidP="00733757">
      <w:pPr>
        <w:pStyle w:val="ListParagraph"/>
        <w:numPr>
          <w:ilvl w:val="0"/>
          <w:numId w:val="0"/>
        </w:numPr>
        <w:ind w:left="851"/>
        <w:jc w:val="right"/>
        <w:rPr>
          <w:rStyle w:val="Hyperlink"/>
          <w:szCs w:val="24"/>
        </w:rPr>
      </w:pPr>
      <w:hyperlink w:anchor="contents" w:history="1">
        <w:r w:rsidR="00733757" w:rsidRPr="005E0D2A">
          <w:rPr>
            <w:rStyle w:val="Hyperlink"/>
            <w:szCs w:val="24"/>
          </w:rPr>
          <w:t>Back to Contents</w:t>
        </w:r>
      </w:hyperlink>
    </w:p>
    <w:p w14:paraId="443294D9" w14:textId="21B52A38" w:rsidR="0010017D" w:rsidRDefault="0010017D" w:rsidP="003866ED">
      <w:pPr>
        <w:pStyle w:val="Heading3"/>
        <w:ind w:left="851" w:hanging="851"/>
      </w:pPr>
      <w:bookmarkStart w:id="16" w:name="_Toc111647413"/>
      <w:r>
        <w:t>Costs and currency</w:t>
      </w:r>
      <w:bookmarkEnd w:id="16"/>
    </w:p>
    <w:p w14:paraId="3E216968" w14:textId="585B1F3B" w:rsidR="0010017D" w:rsidRPr="0010017D" w:rsidRDefault="0010017D" w:rsidP="007F3258">
      <w:pPr>
        <w:pStyle w:val="ListParagraph"/>
        <w:ind w:left="851" w:hanging="851"/>
      </w:pPr>
      <w:r w:rsidRPr="005E0D2A">
        <w:t>T</w:t>
      </w:r>
      <w:r w:rsidR="003C4CAD">
        <w:t xml:space="preserve">his note includes the cost for </w:t>
      </w:r>
      <w:bookmarkStart w:id="17" w:name="_Costs_and_currency"/>
      <w:bookmarkEnd w:id="17"/>
      <w:r w:rsidR="003C4CAD">
        <w:t xml:space="preserve">various medications and treatments. </w:t>
      </w:r>
      <w:r w:rsidR="008B3406">
        <w:t xml:space="preserve">      </w:t>
      </w:r>
      <w:r w:rsidR="003C4CAD">
        <w:t xml:space="preserve">These prices </w:t>
      </w:r>
      <w:r w:rsidR="00B109C9">
        <w:t>have been converted into British pounds whenever possible</w:t>
      </w:r>
      <w:r w:rsidR="008B3406">
        <w:t xml:space="preserve">.          </w:t>
      </w:r>
      <w:r w:rsidR="00B109C9">
        <w:t xml:space="preserve">The exchange rate as of </w:t>
      </w:r>
      <w:r w:rsidR="00CA54F3">
        <w:t>5 August</w:t>
      </w:r>
      <w:r w:rsidR="00967908">
        <w:t xml:space="preserve"> </w:t>
      </w:r>
      <w:r w:rsidR="00E74B91">
        <w:t xml:space="preserve">2022 </w:t>
      </w:r>
      <w:r w:rsidR="008B3406">
        <w:t>wa</w:t>
      </w:r>
      <w:r w:rsidR="00DC7A01">
        <w:t>s £1</w:t>
      </w:r>
      <w:r w:rsidR="008453D7">
        <w:t xml:space="preserve"> </w:t>
      </w:r>
      <w:r w:rsidR="00DC7A01">
        <w:t xml:space="preserve">= </w:t>
      </w:r>
      <w:r w:rsidR="00985EC4">
        <w:t>10.34</w:t>
      </w:r>
      <w:r w:rsidR="008453D7">
        <w:t xml:space="preserve"> </w:t>
      </w:r>
      <w:r w:rsidR="00DC7A01">
        <w:t>Ghana</w:t>
      </w:r>
      <w:r w:rsidR="008453D7">
        <w:t xml:space="preserve"> Cedi</w:t>
      </w:r>
      <w:r w:rsidR="0090013D">
        <w:t>s</w:t>
      </w:r>
      <w:r w:rsidR="00B10799">
        <w:rPr>
          <w:rStyle w:val="FootnoteReference"/>
        </w:rPr>
        <w:footnoteReference w:id="3"/>
      </w:r>
      <w:r w:rsidR="008453D7">
        <w:t>.</w:t>
      </w:r>
    </w:p>
    <w:p w14:paraId="6523A688" w14:textId="77777777" w:rsidR="00AE588E" w:rsidRDefault="00D2620A" w:rsidP="00AE588E">
      <w:pPr>
        <w:pStyle w:val="ListParagraph"/>
        <w:numPr>
          <w:ilvl w:val="0"/>
          <w:numId w:val="0"/>
        </w:numPr>
        <w:ind w:left="851"/>
        <w:jc w:val="right"/>
        <w:rPr>
          <w:rStyle w:val="Hyperlink"/>
          <w:szCs w:val="24"/>
        </w:rPr>
      </w:pPr>
      <w:hyperlink w:anchor="contents" w:history="1">
        <w:r w:rsidR="00AE588E" w:rsidRPr="005E0D2A">
          <w:rPr>
            <w:rStyle w:val="Hyperlink"/>
            <w:szCs w:val="24"/>
          </w:rPr>
          <w:t>Back to Contents</w:t>
        </w:r>
      </w:hyperlink>
    </w:p>
    <w:p w14:paraId="126F84E5" w14:textId="0473974D" w:rsidR="005E0D2A" w:rsidRPr="005E0D2A" w:rsidRDefault="005E0D2A" w:rsidP="005E0D2A">
      <w:pPr>
        <w:pStyle w:val="Sectionupdate"/>
      </w:pPr>
      <w:r w:rsidRPr="005E0D2A">
        <w:t xml:space="preserve">Section </w:t>
      </w:r>
      <w:r>
        <w:t>2</w:t>
      </w:r>
      <w:r w:rsidRPr="005E0D2A">
        <w:t xml:space="preserve"> updated: </w:t>
      </w:r>
      <w:r w:rsidR="00711974">
        <w:t>4 August</w:t>
      </w:r>
      <w:r w:rsidRPr="005E0D2A">
        <w:t xml:space="preserve"> 202</w:t>
      </w:r>
      <w:r w:rsidR="000F0F1B">
        <w:t>2</w:t>
      </w:r>
    </w:p>
    <w:p w14:paraId="59C1ADB4" w14:textId="0FDF086E" w:rsidR="0021175F" w:rsidRDefault="00080F5D" w:rsidP="00AE36D5">
      <w:pPr>
        <w:pStyle w:val="Heading2"/>
        <w:ind w:hanging="2061"/>
        <w:rPr>
          <w:bCs w:val="0"/>
        </w:rPr>
      </w:pPr>
      <w:bookmarkStart w:id="18" w:name="_Toc111647414"/>
      <w:bookmarkEnd w:id="13"/>
      <w:r>
        <w:rPr>
          <w:bCs w:val="0"/>
        </w:rPr>
        <w:t>H</w:t>
      </w:r>
      <w:r w:rsidR="009A55F9" w:rsidRPr="009A55F9">
        <w:rPr>
          <w:bCs w:val="0"/>
        </w:rPr>
        <w:t>ealthcare system</w:t>
      </w:r>
      <w:bookmarkEnd w:id="18"/>
    </w:p>
    <w:p w14:paraId="3DDEBF3C" w14:textId="4063A3D4" w:rsidR="009351B8" w:rsidRDefault="009351B8" w:rsidP="00FF28D7">
      <w:pPr>
        <w:pStyle w:val="Heading3"/>
        <w:ind w:left="851" w:hanging="851"/>
      </w:pPr>
      <w:bookmarkStart w:id="19" w:name="_Toc111647415"/>
      <w:r w:rsidRPr="009A55F9">
        <w:t>Organisation and provision</w:t>
      </w:r>
      <w:bookmarkEnd w:id="19"/>
      <w:r w:rsidRPr="009A55F9">
        <w:t xml:space="preserve"> </w:t>
      </w:r>
    </w:p>
    <w:p w14:paraId="2F05F6DF" w14:textId="77777777" w:rsidR="00AD48B7" w:rsidRDefault="00AD48B7" w:rsidP="00AD48B7">
      <w:pPr>
        <w:pStyle w:val="ListParagraph"/>
        <w:ind w:left="851" w:hanging="851"/>
      </w:pPr>
      <w:r>
        <w:t xml:space="preserve">The United States Department of Commerce (USDOC) Ghana - Country Commercial Guide stated: </w:t>
      </w:r>
    </w:p>
    <w:p w14:paraId="5E4CC1E8" w14:textId="7B2555AF" w:rsidR="008F681F" w:rsidRDefault="008F681F" w:rsidP="00821CB7">
      <w:pPr>
        <w:ind w:left="851"/>
      </w:pPr>
      <w:r>
        <w:t>‘</w:t>
      </w:r>
      <w:r w:rsidRPr="008F681F">
        <w:t xml:space="preserve">The Government of Ghana continues to expand access to healthcare coverage and the scope of benefits it makes available to its citizens.  Ghana’s 2021 census results report 68.6 % of the population is covered </w:t>
      </w:r>
      <w:r w:rsidR="00674E77">
        <w:t xml:space="preserve">    </w:t>
      </w:r>
      <w:r w:rsidRPr="008F681F">
        <w:t>by either the National Health Insurance Scheme (NHIS) or private health insurance schemes</w:t>
      </w:r>
      <w:r w:rsidR="00821CB7">
        <w:t>…</w:t>
      </w:r>
    </w:p>
    <w:p w14:paraId="3A431BD2" w14:textId="794F2B3B" w:rsidR="00821CB7" w:rsidRDefault="00821CB7" w:rsidP="00821CB7">
      <w:pPr>
        <w:ind w:left="851"/>
      </w:pPr>
      <w:r>
        <w:t>‘The healthcare sector in Ghana is organized at three different levels: national, regional, and district. Health interventions are packaged for each level and are delivered at the respective clinics and hospitals.</w:t>
      </w:r>
    </w:p>
    <w:p w14:paraId="6568FF19" w14:textId="25A980DD" w:rsidR="00674E77" w:rsidRDefault="00821CB7" w:rsidP="00821CB7">
      <w:pPr>
        <w:ind w:left="851"/>
      </w:pPr>
      <w:r>
        <w:t xml:space="preserve">‘Healthcare is variable throughout Ghana. Urban centers are well served,   and are where most hospitals, clinics, and pharmacies in the country can </w:t>
      </w:r>
      <w:r w:rsidR="00BE60DC">
        <w:t xml:space="preserve">   </w:t>
      </w:r>
      <w:r>
        <w:t>be found. Rural areas often have no modern healthcare services. Patients</w:t>
      </w:r>
      <w:r w:rsidR="00BE60DC">
        <w:t xml:space="preserve">   </w:t>
      </w:r>
      <w:r>
        <w:t xml:space="preserve"> in these areas either rely on traditional African medicine or travel great distances for healthcare. Most healthcare is provided by the government</w:t>
      </w:r>
      <w:r w:rsidR="00BE60DC">
        <w:t xml:space="preserve">  </w:t>
      </w:r>
      <w:r>
        <w:t xml:space="preserve"> and is largely administered by the Ministry of Health and the Ghana Health Services. The healthcare system has five levels of providers: 1) health posts, the first level of primary care in rural areas; 2) health centers and clinics;</w:t>
      </w:r>
      <w:r w:rsidR="00BE60DC">
        <w:t xml:space="preserve">     </w:t>
      </w:r>
      <w:r>
        <w:t xml:space="preserve"> 3) district hospitals; 4) regional hospitals; and 5) tertiary hospitals</w:t>
      </w:r>
      <w:r w:rsidR="00EF3B85">
        <w:t>..</w:t>
      </w:r>
      <w:r>
        <w:t>.</w:t>
      </w:r>
    </w:p>
    <w:p w14:paraId="12DC9764" w14:textId="775DF40C" w:rsidR="00AD48B7" w:rsidRDefault="00674E77" w:rsidP="00821CB7">
      <w:pPr>
        <w:ind w:left="851"/>
      </w:pPr>
      <w:r>
        <w:t>‘Ghana has very limited local production of pharmaceuticals and even less manufacturing of medical equipment and devices. The country relies on imports for approximately 85 percent of its total healthcare consumption.</w:t>
      </w:r>
      <w:r w:rsidR="00821CB7">
        <w:t>’</w:t>
      </w:r>
      <w:r w:rsidR="00AD48B7">
        <w:rPr>
          <w:rStyle w:val="FootnoteReference"/>
        </w:rPr>
        <w:footnoteReference w:id="4"/>
      </w:r>
    </w:p>
    <w:p w14:paraId="4DBC5602" w14:textId="77777777" w:rsidR="00D407B9" w:rsidRDefault="00D407B9" w:rsidP="00D407B9">
      <w:pPr>
        <w:pStyle w:val="ListParagraph"/>
        <w:ind w:left="851" w:hanging="851"/>
      </w:pPr>
      <w:r>
        <w:t>A MedCOI response providing general information on the healthcare system in Ghana stated:</w:t>
      </w:r>
    </w:p>
    <w:p w14:paraId="4D3C780C" w14:textId="3A5F248A" w:rsidR="00D407B9" w:rsidRPr="00C96EEA" w:rsidRDefault="00D407B9" w:rsidP="00D407B9">
      <w:pPr>
        <w:pStyle w:val="ListParagraph"/>
        <w:numPr>
          <w:ilvl w:val="0"/>
          <w:numId w:val="0"/>
        </w:numPr>
        <w:ind w:left="851"/>
      </w:pPr>
      <w:r>
        <w:t>‘</w:t>
      </w:r>
      <w:r w:rsidRPr="006869AE">
        <w:t>The public healthcare system in Ghana has a referral level structure composed of a national level (tertiary care),</w:t>
      </w:r>
      <w:r w:rsidR="00D5785D">
        <w:t xml:space="preserve"> </w:t>
      </w:r>
      <w:r w:rsidRPr="006869AE">
        <w:t>regional level (secondary care) and primary care</w:t>
      </w:r>
      <w:r>
        <w:t xml:space="preserve"> </w:t>
      </w:r>
      <w:r w:rsidRPr="006869AE">
        <w:t xml:space="preserve">delivered at district level (hospitals), sub-district level (health centres) and community level (Community Health 1 Planning  </w:t>
      </w:r>
      <w:r w:rsidRPr="006869AE">
        <w:lastRenderedPageBreak/>
        <w:t>Services –CHPS)</w:t>
      </w:r>
      <w:r>
        <w:t>…</w:t>
      </w:r>
      <w:r w:rsidRPr="006869AE">
        <w:t>Each level should deliver a specific package of services.</w:t>
      </w:r>
      <w:r>
        <w:t>’</w:t>
      </w:r>
      <w:r>
        <w:rPr>
          <w:rStyle w:val="FootnoteReference"/>
        </w:rPr>
        <w:footnoteReference w:id="5"/>
      </w:r>
    </w:p>
    <w:p w14:paraId="0E68E31D" w14:textId="5DA61D28" w:rsidR="00D407B9" w:rsidRDefault="00D407B9" w:rsidP="00D407B9">
      <w:pPr>
        <w:pStyle w:val="ListParagraph"/>
        <w:ind w:left="851" w:hanging="851"/>
      </w:pPr>
      <w:r w:rsidRPr="005E0D2A">
        <w:t>The Foreign,</w:t>
      </w:r>
      <w:r>
        <w:t xml:space="preserve"> Commonwealth and Development</w:t>
      </w:r>
      <w:r w:rsidRPr="005E0D2A">
        <w:t xml:space="preserve"> Office (FCDO) travel advice</w:t>
      </w:r>
      <w:r w:rsidR="00D5785D">
        <w:t>,</w:t>
      </w:r>
      <w:r w:rsidRPr="005E0D2A">
        <w:t xml:space="preserve"> aimed at British travellers</w:t>
      </w:r>
      <w:r w:rsidR="00D5785D">
        <w:t>,</w:t>
      </w:r>
      <w:r w:rsidRPr="005E0D2A">
        <w:t xml:space="preserve"> stated: ‘</w:t>
      </w:r>
      <w:r w:rsidRPr="006869AE">
        <w:t>Medical facilities are poor outside towns.</w:t>
      </w:r>
      <w:r w:rsidRPr="005E0D2A">
        <w:t>’</w:t>
      </w:r>
      <w:r w:rsidRPr="005E0D2A">
        <w:rPr>
          <w:rStyle w:val="FootnoteReference"/>
        </w:rPr>
        <w:footnoteReference w:id="6"/>
      </w:r>
    </w:p>
    <w:p w14:paraId="0747055E" w14:textId="3F6456C4" w:rsidR="00750D18" w:rsidRDefault="00750D18" w:rsidP="00D407B9">
      <w:pPr>
        <w:pStyle w:val="ListParagraph"/>
        <w:ind w:left="851" w:hanging="851"/>
      </w:pPr>
      <w:r w:rsidRPr="00590D99">
        <w:t>Boateng, Ernest, Davies, Oliver, Fage, John and Maier</w:t>
      </w:r>
      <w:r>
        <w:t xml:space="preserve"> </w:t>
      </w:r>
      <w:r w:rsidRPr="005E0D2A">
        <w:rPr>
          <w:rStyle w:val="Hyperlink"/>
          <w:color w:val="auto"/>
          <w:u w:val="none"/>
        </w:rPr>
        <w:t>in the</w:t>
      </w:r>
      <w:r w:rsidRPr="005E0D2A">
        <w:t xml:space="preserve"> Encyclop</w:t>
      </w:r>
      <w:r w:rsidR="001C2823">
        <w:t>a</w:t>
      </w:r>
      <w:r w:rsidRPr="005E0D2A">
        <w:t xml:space="preserve">edia Britannica, updated </w:t>
      </w:r>
      <w:r>
        <w:t>September 2021</w:t>
      </w:r>
      <w:r w:rsidRPr="005E0D2A">
        <w:t xml:space="preserve">, stated:  </w:t>
      </w:r>
    </w:p>
    <w:p w14:paraId="4C66721A" w14:textId="6A2D6F09" w:rsidR="00750D18" w:rsidRDefault="00750D18" w:rsidP="00750D18">
      <w:pPr>
        <w:ind w:left="851"/>
      </w:pPr>
      <w:r>
        <w:t>‘</w:t>
      </w:r>
      <w:r w:rsidRPr="00590D99">
        <w:t>There are hospitals and clinics provided by the government and by various Christian missions in most parts of the country. Supplementary services consist of health centres, dispensaries, and dressing stations (first-aid centres). Considerable progress has been made in the quantity and quality of health facilities and medical personnel, but rapid population growth continues to impose great pressures on the available facilities. In addition to the large number of doctors in the public service, many private practitioners operate their own clinics and hospitals. Registered doctors and dentists are supported by a paramedical staff of nurses, midwives, and pharmacists, as well as by </w:t>
      </w:r>
      <w:hyperlink r:id="rId20" w:history="1">
        <w:r w:rsidRPr="00187C3E">
          <w:rPr>
            <w:rStyle w:val="Hyperlink"/>
          </w:rPr>
          <w:t>auxiliaries</w:t>
        </w:r>
      </w:hyperlink>
      <w:r w:rsidRPr="00590D99">
        <w:t>.</w:t>
      </w:r>
      <w:r>
        <w:t>’</w:t>
      </w:r>
      <w:r>
        <w:rPr>
          <w:rStyle w:val="FootnoteReference"/>
        </w:rPr>
        <w:footnoteReference w:id="7"/>
      </w:r>
    </w:p>
    <w:p w14:paraId="59BC95D9" w14:textId="77777777" w:rsidR="00D16ABF" w:rsidRDefault="00D2620A" w:rsidP="00D16ABF">
      <w:pPr>
        <w:pStyle w:val="ListParagraph"/>
        <w:numPr>
          <w:ilvl w:val="0"/>
          <w:numId w:val="0"/>
        </w:numPr>
        <w:ind w:left="851"/>
        <w:jc w:val="right"/>
        <w:rPr>
          <w:rStyle w:val="Hyperlink"/>
          <w:szCs w:val="24"/>
        </w:rPr>
      </w:pPr>
      <w:hyperlink w:anchor="contents" w:history="1">
        <w:r w:rsidR="00D16ABF" w:rsidRPr="005E0D2A">
          <w:rPr>
            <w:rStyle w:val="Hyperlink"/>
            <w:szCs w:val="24"/>
          </w:rPr>
          <w:t>Back to Contents</w:t>
        </w:r>
      </w:hyperlink>
    </w:p>
    <w:p w14:paraId="07EE4AF3" w14:textId="77777777" w:rsidR="00D16ABF" w:rsidRDefault="00D16ABF" w:rsidP="00A920BE">
      <w:pPr>
        <w:pStyle w:val="Heading3"/>
        <w:ind w:left="851" w:hanging="851"/>
      </w:pPr>
      <w:bookmarkStart w:id="20" w:name="_Toc111647416"/>
      <w:r w:rsidRPr="005E0D2A">
        <w:t xml:space="preserve">The </w:t>
      </w:r>
      <w:r>
        <w:t>Ghana Health Service</w:t>
      </w:r>
      <w:bookmarkEnd w:id="20"/>
      <w:r w:rsidRPr="005E0D2A">
        <w:t xml:space="preserve"> </w:t>
      </w:r>
    </w:p>
    <w:p w14:paraId="5BBE110F" w14:textId="77777777" w:rsidR="00D16ABF" w:rsidRDefault="00D16ABF" w:rsidP="00D16ABF">
      <w:pPr>
        <w:pStyle w:val="ListParagraph"/>
        <w:ind w:left="709"/>
      </w:pPr>
      <w:r>
        <w:t xml:space="preserve">  The Ghanaian Ministry of Health website stated:</w:t>
      </w:r>
    </w:p>
    <w:p w14:paraId="25A162EA" w14:textId="77777777" w:rsidR="00D16ABF" w:rsidRDefault="00D16ABF" w:rsidP="00D16ABF">
      <w:pPr>
        <w:pStyle w:val="ListParagraph"/>
        <w:numPr>
          <w:ilvl w:val="0"/>
          <w:numId w:val="0"/>
        </w:numPr>
        <w:ind w:left="851"/>
      </w:pPr>
      <w:r>
        <w:t>‘</w:t>
      </w:r>
      <w:r w:rsidRPr="00142286">
        <w:t>The Ghana Health Service (GHS) is a Ghanaian government body established in 1996 as part of the Health Sector Reform of Ghana.</w:t>
      </w:r>
      <w:r>
        <w:t xml:space="preserve">          </w:t>
      </w:r>
      <w:r w:rsidRPr="00142286">
        <w:t xml:space="preserve"> The Health Service is under the Ministry of Health. The Health service primarily administrates the health services provided by the government</w:t>
      </w:r>
      <w:r>
        <w:t xml:space="preserve">   </w:t>
      </w:r>
      <w:r w:rsidRPr="00142286">
        <w:t xml:space="preserve"> and in implementing government policies on healthcare</w:t>
      </w:r>
      <w:r>
        <w:t>…</w:t>
      </w:r>
    </w:p>
    <w:p w14:paraId="641B1880" w14:textId="77777777" w:rsidR="00D16ABF" w:rsidRDefault="00D16ABF" w:rsidP="00D16ABF">
      <w:pPr>
        <w:ind w:left="851"/>
      </w:pPr>
      <w:r>
        <w:t>‘GHS Mandate and Objectivity</w:t>
      </w:r>
    </w:p>
    <w:p w14:paraId="7E87D611" w14:textId="77777777" w:rsidR="00D16ABF" w:rsidRDefault="00D16ABF" w:rsidP="00D16ABF">
      <w:pPr>
        <w:ind w:left="851"/>
      </w:pPr>
      <w:r>
        <w:t>‘GHS to provide and prudently manage comprehensive and accessible health service with special emphasis on primary health care at Ghana regional, district and sub-district levels in accordance with approved national policies. The objects of the Service are to:</w:t>
      </w:r>
    </w:p>
    <w:p w14:paraId="3C2C35C6" w14:textId="63E86012" w:rsidR="00D16ABF" w:rsidRDefault="00D16ABF" w:rsidP="00D16ABF">
      <w:pPr>
        <w:pStyle w:val="ListParagraph"/>
        <w:numPr>
          <w:ilvl w:val="0"/>
          <w:numId w:val="11"/>
        </w:numPr>
      </w:pPr>
      <w:r>
        <w:t>Implement approved national policies for health delivery in Ghana</w:t>
      </w:r>
    </w:p>
    <w:p w14:paraId="0717C07B" w14:textId="3A4FB3AA" w:rsidR="00D16ABF" w:rsidRDefault="00D16ABF" w:rsidP="00D16ABF">
      <w:pPr>
        <w:pStyle w:val="ListParagraph"/>
        <w:numPr>
          <w:ilvl w:val="0"/>
          <w:numId w:val="11"/>
        </w:numPr>
      </w:pPr>
      <w:r>
        <w:t>Increase access to good quality health services, and</w:t>
      </w:r>
    </w:p>
    <w:p w14:paraId="353FD01A" w14:textId="1EAC5774" w:rsidR="00D16ABF" w:rsidRDefault="00D16ABF" w:rsidP="00D16ABF">
      <w:pPr>
        <w:pStyle w:val="ListParagraph"/>
        <w:numPr>
          <w:ilvl w:val="0"/>
          <w:numId w:val="11"/>
        </w:numPr>
      </w:pPr>
      <w:r>
        <w:t>Manage prudently resources available for the provision of the health services.</w:t>
      </w:r>
    </w:p>
    <w:p w14:paraId="6C1F4FBB" w14:textId="77777777" w:rsidR="00D16ABF" w:rsidRDefault="00D16ABF" w:rsidP="00D16ABF">
      <w:pPr>
        <w:ind w:left="851"/>
      </w:pPr>
      <w:r>
        <w:t>‘GHS Functions</w:t>
      </w:r>
    </w:p>
    <w:p w14:paraId="0842B46B" w14:textId="77777777" w:rsidR="00D16ABF" w:rsidRDefault="00D16ABF" w:rsidP="00D16ABF">
      <w:pPr>
        <w:ind w:left="851"/>
      </w:pPr>
      <w:r>
        <w:t>‘For the purposes of achieving its objectives the GHS performs the following functions amongst others:</w:t>
      </w:r>
    </w:p>
    <w:p w14:paraId="7A6A5452" w14:textId="6C3E3AEC" w:rsidR="00D16ABF" w:rsidRDefault="00D16ABF" w:rsidP="00072D80">
      <w:pPr>
        <w:ind w:left="851"/>
      </w:pPr>
      <w:r>
        <w:t>‘Provide comprehensive health services at all levels in Ghana directly and by contracting out to other Ghana agencies</w:t>
      </w:r>
      <w:r>
        <w:rPr>
          <w:rStyle w:val="FootnoteReference"/>
        </w:rPr>
        <w:footnoteReference w:id="8"/>
      </w:r>
      <w:r>
        <w:t>.</w:t>
      </w:r>
    </w:p>
    <w:p w14:paraId="5C31D6FB" w14:textId="77777777" w:rsidR="00D16ABF" w:rsidRPr="005E0D2A" w:rsidRDefault="00D2620A" w:rsidP="00D16ABF">
      <w:pPr>
        <w:ind w:left="710"/>
        <w:jc w:val="right"/>
      </w:pPr>
      <w:hyperlink w:anchor="contents" w:history="1">
        <w:r w:rsidR="00D16ABF" w:rsidRPr="00A70016">
          <w:rPr>
            <w:rStyle w:val="Hyperlink"/>
            <w:szCs w:val="24"/>
          </w:rPr>
          <w:t>Back to Contents</w:t>
        </w:r>
      </w:hyperlink>
    </w:p>
    <w:p w14:paraId="46BA5A25" w14:textId="5454DB65" w:rsidR="00D16ABF" w:rsidRDefault="00D16ABF" w:rsidP="00B96720">
      <w:pPr>
        <w:pStyle w:val="Heading3"/>
        <w:ind w:left="851" w:hanging="851"/>
      </w:pPr>
      <w:bookmarkStart w:id="21" w:name="_Toc111647417"/>
      <w:r>
        <w:t>National health insurance scheme (NHIS)</w:t>
      </w:r>
      <w:bookmarkEnd w:id="21"/>
    </w:p>
    <w:p w14:paraId="5CA1C8C9" w14:textId="3190FDE6" w:rsidR="00463F81" w:rsidRDefault="003240A0" w:rsidP="00C025FC">
      <w:pPr>
        <w:pStyle w:val="ListParagraph"/>
        <w:ind w:left="851" w:hanging="851"/>
      </w:pPr>
      <w:r w:rsidRPr="00824153">
        <w:t>D Opoku, A</w:t>
      </w:r>
      <w:r w:rsidR="003A406C">
        <w:t xml:space="preserve"> </w:t>
      </w:r>
      <w:r w:rsidRPr="00824153">
        <w:t xml:space="preserve">K Edusei, P Agyei-Baffour, G Teddy, K Polin, W Quentin, </w:t>
      </w:r>
      <w:r w:rsidR="00617402">
        <w:t xml:space="preserve">in the </w:t>
      </w:r>
      <w:r w:rsidRPr="00824153">
        <w:t xml:space="preserve">Ghana: health system review 2021, </w:t>
      </w:r>
      <w:r w:rsidR="00E61EF7">
        <w:t>stated:</w:t>
      </w:r>
      <w:r w:rsidR="00724612">
        <w:t xml:space="preserve"> </w:t>
      </w:r>
      <w:r w:rsidR="00BE00D8">
        <w:t>‘</w:t>
      </w:r>
      <w:r w:rsidR="00463F81" w:rsidRPr="00463F81">
        <w:t>One key characteristics of the health system of Ghana is the introduction and reform of the national health insurance scheme (NHIS) in 2003 and 2012 respectively. About 40% of the population are enrolled and 60% enrolled are exempted from premium payments</w:t>
      </w:r>
      <w:r w:rsidR="003A6C30">
        <w:t>…</w:t>
      </w:r>
      <w:r w:rsidR="00463F81" w:rsidRPr="00463F81">
        <w:t>Enrolment in in the NHIS contributes to better access to health care and improved financial protection.</w:t>
      </w:r>
      <w:r w:rsidR="00BE00D8">
        <w:t>’</w:t>
      </w:r>
      <w:r w:rsidR="00BE00D8">
        <w:rPr>
          <w:rStyle w:val="FootnoteReference"/>
        </w:rPr>
        <w:footnoteReference w:id="9"/>
      </w:r>
    </w:p>
    <w:p w14:paraId="64A6BC0C" w14:textId="77777777" w:rsidR="00CE157F" w:rsidRDefault="00CE157F" w:rsidP="00CE157F">
      <w:pPr>
        <w:pStyle w:val="ListParagraph"/>
        <w:ind w:left="851" w:hanging="851"/>
      </w:pPr>
      <w:r>
        <w:t>A MedCOI response providing general information on the healthcare system in Ghana stated:</w:t>
      </w:r>
    </w:p>
    <w:p w14:paraId="6B88F5A5" w14:textId="16D2AF38" w:rsidR="00CE157F" w:rsidRDefault="00CE157F" w:rsidP="00CE157F">
      <w:pPr>
        <w:ind w:left="851" w:hanging="131"/>
      </w:pPr>
      <w:r>
        <w:t xml:space="preserve">  ‘</w:t>
      </w:r>
      <w:r w:rsidRPr="00C12DE0">
        <w:t>The National Health Insurance Scheme (NHIS) is a social i</w:t>
      </w:r>
      <w:r w:rsidRPr="009809B7">
        <w:t>ntervention program introduced by government to provide financial access to quality  health care for residents in Ghana.</w:t>
      </w:r>
      <w:r>
        <w:t>..</w:t>
      </w:r>
      <w:r w:rsidRPr="009809B7">
        <w:t>There are two kind of NHIS</w:t>
      </w:r>
      <w:r>
        <w:t xml:space="preserve"> </w:t>
      </w:r>
      <w:r w:rsidRPr="009809B7">
        <w:t>subscribers: the informal and exempt groups</w:t>
      </w:r>
      <w:r>
        <w:t>…</w:t>
      </w:r>
      <w:r w:rsidRPr="009809B7">
        <w:t>Only the informal group pays premium.</w:t>
      </w:r>
      <w:r>
        <w:t xml:space="preserve"> </w:t>
      </w:r>
      <w:r w:rsidRPr="009809B7">
        <w:t>The annual premium is at most GHS 30, or USD 6</w:t>
      </w:r>
      <w:r w:rsidR="00590CF1">
        <w:t xml:space="preserve"> [£4.97</w:t>
      </w:r>
      <w:r w:rsidR="00590CF1">
        <w:rPr>
          <w:rStyle w:val="FootnoteReference"/>
        </w:rPr>
        <w:footnoteReference w:id="10"/>
      </w:r>
      <w:r w:rsidR="00590CF1">
        <w:t>]</w:t>
      </w:r>
      <w:r w:rsidRPr="009809B7">
        <w:t>.</w:t>
      </w:r>
      <w:r>
        <w:t xml:space="preserve"> </w:t>
      </w:r>
      <w:r w:rsidRPr="009809B7">
        <w:t>Members of</w:t>
      </w:r>
      <w:r w:rsidR="00DD7B54">
        <w:t xml:space="preserve">    </w:t>
      </w:r>
      <w:r w:rsidRPr="009809B7">
        <w:t xml:space="preserve"> the exempt group do not pay premium</w:t>
      </w:r>
      <w:r>
        <w:t>…</w:t>
      </w:r>
      <w:r w:rsidRPr="009809B7">
        <w:t>and</w:t>
      </w:r>
      <w:r>
        <w:t xml:space="preserve"> </w:t>
      </w:r>
      <w:r w:rsidRPr="009809B7">
        <w:t>include:</w:t>
      </w:r>
    </w:p>
    <w:p w14:paraId="00449A41" w14:textId="4F28728E" w:rsidR="00CE157F" w:rsidRDefault="004E356B" w:rsidP="00917FB2">
      <w:pPr>
        <w:pStyle w:val="ListParagraph"/>
        <w:numPr>
          <w:ilvl w:val="0"/>
          <w:numId w:val="26"/>
        </w:numPr>
      </w:pPr>
      <w:r>
        <w:t>c</w:t>
      </w:r>
      <w:r w:rsidR="00CE157F" w:rsidRPr="009809B7">
        <w:t>hronic mental health patients</w:t>
      </w:r>
      <w:r w:rsidR="00CE157F">
        <w:t xml:space="preserve"> </w:t>
      </w:r>
      <w:r w:rsidR="00CE157F" w:rsidRPr="009809B7">
        <w:t>-</w:t>
      </w:r>
      <w:r w:rsidR="00CE157F">
        <w:t xml:space="preserve"> </w:t>
      </w:r>
      <w:r w:rsidR="00CE157F" w:rsidRPr="009809B7">
        <w:t>Chronic TB patients</w:t>
      </w:r>
    </w:p>
    <w:p w14:paraId="62DE64E3" w14:textId="175A9186" w:rsidR="00CE157F" w:rsidRDefault="004E356B" w:rsidP="00917FB2">
      <w:pPr>
        <w:pStyle w:val="ListParagraph"/>
        <w:numPr>
          <w:ilvl w:val="0"/>
          <w:numId w:val="26"/>
        </w:numPr>
      </w:pPr>
      <w:r>
        <w:t>s</w:t>
      </w:r>
      <w:r w:rsidR="00CE157F" w:rsidRPr="00C12DE0">
        <w:t xml:space="preserve">ome HIV patients </w:t>
      </w:r>
    </w:p>
    <w:p w14:paraId="08D137EE" w14:textId="37BFDB17" w:rsidR="00CE157F" w:rsidRDefault="004E356B" w:rsidP="00917FB2">
      <w:pPr>
        <w:pStyle w:val="ListParagraph"/>
        <w:numPr>
          <w:ilvl w:val="0"/>
          <w:numId w:val="26"/>
        </w:numPr>
      </w:pPr>
      <w:r>
        <w:t>c</w:t>
      </w:r>
      <w:r w:rsidR="00CE157F" w:rsidRPr="009809B7">
        <w:t>hildren under 18 years</w:t>
      </w:r>
    </w:p>
    <w:p w14:paraId="5D5B50B1" w14:textId="2869580E" w:rsidR="00CE157F" w:rsidRDefault="004E356B" w:rsidP="00917FB2">
      <w:pPr>
        <w:pStyle w:val="ListParagraph"/>
        <w:numPr>
          <w:ilvl w:val="0"/>
          <w:numId w:val="26"/>
        </w:numPr>
      </w:pPr>
      <w:r>
        <w:t>p</w:t>
      </w:r>
      <w:r w:rsidR="00CE157F" w:rsidRPr="009809B7">
        <w:t>eople over 70 years old</w:t>
      </w:r>
    </w:p>
    <w:p w14:paraId="13338F17" w14:textId="4FD97C09" w:rsidR="00CE157F" w:rsidRDefault="004E356B" w:rsidP="00917FB2">
      <w:pPr>
        <w:pStyle w:val="ListParagraph"/>
        <w:numPr>
          <w:ilvl w:val="0"/>
          <w:numId w:val="26"/>
        </w:numPr>
      </w:pPr>
      <w:r>
        <w:t>i</w:t>
      </w:r>
      <w:r w:rsidR="00CE157F" w:rsidRPr="009809B7">
        <w:t>ndigenous population, classified as such by the Minister for Social Welfare</w:t>
      </w:r>
    </w:p>
    <w:p w14:paraId="3C051157" w14:textId="542D8368" w:rsidR="00CE157F" w:rsidRDefault="004E356B" w:rsidP="00917FB2">
      <w:pPr>
        <w:pStyle w:val="ListParagraph"/>
        <w:numPr>
          <w:ilvl w:val="0"/>
          <w:numId w:val="26"/>
        </w:numPr>
      </w:pPr>
      <w:r>
        <w:t>p</w:t>
      </w:r>
      <w:r w:rsidR="00CE157F" w:rsidRPr="009809B7">
        <w:t>regnant women</w:t>
      </w:r>
    </w:p>
    <w:p w14:paraId="297701FC" w14:textId="1E962EB5" w:rsidR="00CE157F" w:rsidRDefault="004E356B" w:rsidP="00917FB2">
      <w:pPr>
        <w:pStyle w:val="ListParagraph"/>
        <w:numPr>
          <w:ilvl w:val="0"/>
          <w:numId w:val="26"/>
        </w:numPr>
      </w:pPr>
      <w:r>
        <w:t>o</w:t>
      </w:r>
      <w:r w:rsidR="00CE157F" w:rsidRPr="009809B7">
        <w:t>ther categories of people</w:t>
      </w:r>
      <w:r w:rsidR="00CE157F">
        <w:t xml:space="preserve"> </w:t>
      </w:r>
      <w:r w:rsidR="00CE157F" w:rsidRPr="009809B7">
        <w:t>determined by the Minister responsible for Social Welfare</w:t>
      </w:r>
    </w:p>
    <w:p w14:paraId="5593F00B" w14:textId="1A884E09" w:rsidR="00CE157F" w:rsidRDefault="004E356B" w:rsidP="00917FB2">
      <w:pPr>
        <w:pStyle w:val="ListParagraph"/>
        <w:numPr>
          <w:ilvl w:val="0"/>
          <w:numId w:val="26"/>
        </w:numPr>
      </w:pPr>
      <w:r>
        <w:t>p</w:t>
      </w:r>
      <w:r w:rsidR="00CE157F" w:rsidRPr="009809B7">
        <w:t xml:space="preserve">ensioners of Social Security and National Insurance Trust (SSNIT) </w:t>
      </w:r>
    </w:p>
    <w:p w14:paraId="276CCB7C" w14:textId="77777777" w:rsidR="00CE157F" w:rsidRDefault="00CE157F" w:rsidP="00917FB2">
      <w:pPr>
        <w:pStyle w:val="ListParagraph"/>
        <w:numPr>
          <w:ilvl w:val="0"/>
          <w:numId w:val="26"/>
        </w:numPr>
      </w:pPr>
      <w:r w:rsidRPr="009809B7">
        <w:t>SSNIT contributors, i.e. formal sector employees and the</w:t>
      </w:r>
      <w:r>
        <w:t xml:space="preserve">                            </w:t>
      </w:r>
      <w:r w:rsidRPr="009809B7">
        <w:t xml:space="preserve"> self-employed who contribute to the SSNIT</w:t>
      </w:r>
      <w:r>
        <w:t>…</w:t>
      </w:r>
    </w:p>
    <w:p w14:paraId="13C726B2" w14:textId="0DB02463" w:rsidR="00CE157F" w:rsidRPr="005D7EAD" w:rsidRDefault="00CE157F" w:rsidP="00CE157F">
      <w:pPr>
        <w:ind w:left="796" w:hanging="76"/>
      </w:pPr>
      <w:r>
        <w:t xml:space="preserve"> ‘</w:t>
      </w:r>
      <w:r w:rsidRPr="009809B7">
        <w:t>21 million</w:t>
      </w:r>
      <w:r>
        <w:t xml:space="preserve"> </w:t>
      </w:r>
      <w:r w:rsidRPr="00C12DE0">
        <w:t>people out of the 30 million Ghanaian population are registered with the NHIS. 11 million</w:t>
      </w:r>
      <w:r>
        <w:t xml:space="preserve"> </w:t>
      </w:r>
      <w:r w:rsidRPr="00C12DE0">
        <w:t>of them</w:t>
      </w:r>
      <w:r>
        <w:t xml:space="preserve"> </w:t>
      </w:r>
      <w:r w:rsidRPr="009809B7">
        <w:t>are active users</w:t>
      </w:r>
      <w:r>
        <w:t xml:space="preserve"> </w:t>
      </w:r>
      <w:r w:rsidRPr="009809B7">
        <w:t>and around 1.4 million</w:t>
      </w:r>
      <w:r>
        <w:t xml:space="preserve">      </w:t>
      </w:r>
      <w:r w:rsidRPr="009809B7">
        <w:t>of people belong to the group exempt of fee premium</w:t>
      </w:r>
      <w:r>
        <w:t>…</w:t>
      </w:r>
      <w:r w:rsidRPr="009809B7">
        <w:t>People enrolled under the NHIS are entitled to a NHIS member card,</w:t>
      </w:r>
      <w:r>
        <w:t xml:space="preserve"> </w:t>
      </w:r>
      <w:r w:rsidRPr="009809B7">
        <w:t>which allow them to</w:t>
      </w:r>
      <w:r>
        <w:t xml:space="preserve"> </w:t>
      </w:r>
      <w:r w:rsidRPr="009809B7">
        <w:t>access</w:t>
      </w:r>
      <w:r>
        <w:t xml:space="preserve"> </w:t>
      </w:r>
      <w:r w:rsidRPr="00C12DE0">
        <w:t>NHIS benefits</w:t>
      </w:r>
      <w:r>
        <w:t>…</w:t>
      </w:r>
      <w:r w:rsidRPr="009809B7">
        <w:t>Benefits include</w:t>
      </w:r>
      <w:r>
        <w:t xml:space="preserve"> </w:t>
      </w:r>
      <w:r w:rsidRPr="009809B7">
        <w:t>outpatient and inpatient treatment, medication included in the NHIS medicines</w:t>
      </w:r>
      <w:r>
        <w:t xml:space="preserve"> </w:t>
      </w:r>
      <w:r w:rsidRPr="009809B7">
        <w:t xml:space="preserve">list, </w:t>
      </w:r>
      <w:r>
        <w:t>dental t</w:t>
      </w:r>
      <w:r w:rsidRPr="009809B7">
        <w:t>reatment, optical aids and emergency care.</w:t>
      </w:r>
      <w:r>
        <w:t xml:space="preserve"> </w:t>
      </w:r>
      <w:r w:rsidRPr="009809B7">
        <w:t>The NHIS also determines the diseases not included</w:t>
      </w:r>
      <w:r>
        <w:t xml:space="preserve"> </w:t>
      </w:r>
      <w:r w:rsidRPr="009809B7">
        <w:t xml:space="preserve"> in its coverage.</w:t>
      </w:r>
      <w:r>
        <w:t>’</w:t>
      </w:r>
      <w:r w:rsidR="00C71702">
        <w:rPr>
          <w:rStyle w:val="FootnoteReference"/>
        </w:rPr>
        <w:footnoteReference w:id="11"/>
      </w:r>
    </w:p>
    <w:bookmarkStart w:id="22" w:name="Organisation"/>
    <w:p w14:paraId="21098194" w14:textId="141CA4A7" w:rsidR="00F635D9" w:rsidRDefault="00442DC2" w:rsidP="00F635D9">
      <w:pPr>
        <w:ind w:left="710"/>
        <w:jc w:val="right"/>
      </w:pPr>
      <w:r w:rsidRPr="00F635D9">
        <w:fldChar w:fldCharType="begin"/>
      </w:r>
      <w:r>
        <w:instrText xml:space="preserve"> HYPERLINK \l "contents" </w:instrText>
      </w:r>
      <w:r w:rsidRPr="00F635D9">
        <w:fldChar w:fldCharType="separate"/>
      </w:r>
      <w:r w:rsidR="00FA621D" w:rsidRPr="00F635D9">
        <w:rPr>
          <w:rStyle w:val="Hyperlink"/>
          <w:szCs w:val="24"/>
        </w:rPr>
        <w:t>Back to Contents</w:t>
      </w:r>
      <w:r w:rsidRPr="00F635D9">
        <w:rPr>
          <w:rStyle w:val="Hyperlink"/>
          <w:szCs w:val="24"/>
        </w:rPr>
        <w:fldChar w:fldCharType="end"/>
      </w:r>
    </w:p>
    <w:p w14:paraId="6EE3683F" w14:textId="71DD40A1" w:rsidR="001B64E4" w:rsidRDefault="00820FA3" w:rsidP="00012F1F">
      <w:pPr>
        <w:pStyle w:val="Heading3"/>
        <w:ind w:left="851" w:hanging="851"/>
      </w:pPr>
      <w:bookmarkStart w:id="23" w:name="_Toc111647418"/>
      <w:bookmarkEnd w:id="22"/>
      <w:r>
        <w:lastRenderedPageBreak/>
        <w:t>F</w:t>
      </w:r>
      <w:r w:rsidR="001B64E4" w:rsidRPr="00AB1BD9">
        <w:t>acilities and personnel</w:t>
      </w:r>
      <w:bookmarkEnd w:id="23"/>
    </w:p>
    <w:p w14:paraId="1F3B56DD" w14:textId="6A0D9792" w:rsidR="00A70016" w:rsidRDefault="00A70016" w:rsidP="00CB6734">
      <w:pPr>
        <w:pStyle w:val="ListParagraph"/>
        <w:ind w:left="851" w:hanging="851"/>
      </w:pPr>
      <w:r>
        <w:t>The Aetna (international private medical insurance company)</w:t>
      </w:r>
      <w:r w:rsidR="00A340EE">
        <w:rPr>
          <w:rStyle w:val="FootnoteReference"/>
        </w:rPr>
        <w:footnoteReference w:id="12"/>
      </w:r>
      <w:r>
        <w:t xml:space="preserve"> website stated: </w:t>
      </w:r>
    </w:p>
    <w:p w14:paraId="03324D10" w14:textId="4D5257E5" w:rsidR="00A70016" w:rsidRDefault="00A70016" w:rsidP="00A70016">
      <w:pPr>
        <w:ind w:left="851"/>
      </w:pPr>
      <w:r>
        <w:t xml:space="preserve">‘The majority of hospitals in Ghana can be considered </w:t>
      </w:r>
      <w:r w:rsidR="00170812">
        <w:t>“</w:t>
      </w:r>
      <w:r>
        <w:t>general</w:t>
      </w:r>
      <w:r w:rsidR="00170812">
        <w:t>”</w:t>
      </w:r>
      <w:r>
        <w:t>, focusing</w:t>
      </w:r>
      <w:r w:rsidR="0035745A">
        <w:t xml:space="preserve">  </w:t>
      </w:r>
      <w:r>
        <w:t xml:space="preserve"> on general medicine. This means they don’t offer a full range of diagnostics, testing or treatments. </w:t>
      </w:r>
      <w:r w:rsidR="00D16ABF">
        <w:t>….</w:t>
      </w:r>
    </w:p>
    <w:p w14:paraId="055916C2" w14:textId="57E912F6" w:rsidR="0038778B" w:rsidRDefault="00A70016" w:rsidP="00A70016">
      <w:pPr>
        <w:ind w:left="851"/>
      </w:pPr>
      <w:r>
        <w:t>‘There are around 1,300 private facilities which usually provide a better quality of treatment and have more modern equipment than public institutions. There are around 1,800 public hospitals. These facilities can</w:t>
      </w:r>
      <w:r w:rsidR="0035745A">
        <w:t xml:space="preserve">   </w:t>
      </w:r>
      <w:r>
        <w:t xml:space="preserve"> be overcrowded and lack the quality those from developed countries have</w:t>
      </w:r>
      <w:r w:rsidR="0035745A">
        <w:t xml:space="preserve"> </w:t>
      </w:r>
      <w:r>
        <w:t xml:space="preserve"> come to expect. While both public and private institutions are generally located in urban areas, major medical facilities are often outside densely populated urban areas.</w:t>
      </w:r>
    </w:p>
    <w:p w14:paraId="45FF1F11" w14:textId="2BA6119A" w:rsidR="00A70016" w:rsidRDefault="0038778B" w:rsidP="00A70016">
      <w:pPr>
        <w:ind w:left="851"/>
      </w:pPr>
      <w:r>
        <w:t>‘</w:t>
      </w:r>
      <w:r w:rsidRPr="0038778B">
        <w:t>Medical facilities run by religious institutions (usually Christian or Muslim) number more than 200 and they are found predominantly in rural areas.</w:t>
      </w:r>
      <w:r>
        <w:t>’</w:t>
      </w:r>
      <w:r w:rsidR="00A70016">
        <w:rPr>
          <w:rStyle w:val="FootnoteReference"/>
        </w:rPr>
        <w:footnoteReference w:id="13"/>
      </w:r>
    </w:p>
    <w:p w14:paraId="574B913F" w14:textId="3D2156B1" w:rsidR="002E347B" w:rsidRDefault="002E347B" w:rsidP="002E347B">
      <w:pPr>
        <w:pStyle w:val="ListParagraph"/>
        <w:ind w:left="851" w:hanging="851"/>
      </w:pPr>
      <w:r>
        <w:t>The Aetna website also stated: ‘</w:t>
      </w:r>
      <w:r w:rsidRPr="00A37606">
        <w:t>As well as government-funded hospitals and clinics, religious groups play an important role in providing the population with much needed medical assistance through the health care centres</w:t>
      </w:r>
      <w:r>
        <w:t xml:space="preserve">    </w:t>
      </w:r>
      <w:r w:rsidRPr="00A37606">
        <w:t xml:space="preserve"> they have set up.</w:t>
      </w:r>
      <w:r>
        <w:t>’</w:t>
      </w:r>
      <w:r>
        <w:rPr>
          <w:rStyle w:val="FootnoteReference"/>
        </w:rPr>
        <w:footnoteReference w:id="14"/>
      </w:r>
      <w:r>
        <w:t xml:space="preserve"> The Aetna website added: ‘There are more than 550 pharmacies in Ghana, with most in the major cities and towns — some of which are open 24 hours.’</w:t>
      </w:r>
      <w:r>
        <w:rPr>
          <w:rStyle w:val="FootnoteReference"/>
        </w:rPr>
        <w:footnoteReference w:id="15"/>
      </w:r>
    </w:p>
    <w:p w14:paraId="1CBA1B90" w14:textId="38611A08" w:rsidR="00F708CD" w:rsidRDefault="00F708CD" w:rsidP="00CB6734">
      <w:pPr>
        <w:pStyle w:val="ListParagraph"/>
        <w:ind w:left="851" w:hanging="851"/>
      </w:pPr>
      <w:r>
        <w:t xml:space="preserve">For </w:t>
      </w:r>
      <w:r w:rsidR="002F64B4">
        <w:t xml:space="preserve">a list </w:t>
      </w:r>
      <w:r w:rsidR="0030036B">
        <w:t xml:space="preserve">of </w:t>
      </w:r>
      <w:r>
        <w:t>hospitals, see</w:t>
      </w:r>
      <w:r w:rsidR="00E26CD0">
        <w:t xml:space="preserve"> </w:t>
      </w:r>
      <w:hyperlink r:id="rId21" w:history="1">
        <w:r w:rsidR="00E26CD0" w:rsidRPr="001308DA">
          <w:rPr>
            <w:rStyle w:val="Hyperlink"/>
          </w:rPr>
          <w:t>Ghana Hospitals</w:t>
        </w:r>
      </w:hyperlink>
      <w:r w:rsidR="001308DA">
        <w:t>.</w:t>
      </w:r>
      <w:r w:rsidR="002F64B4">
        <w:t xml:space="preserve"> The Foreign, Commonwealth and Development Office also provides a </w:t>
      </w:r>
      <w:hyperlink r:id="rId22" w:history="1">
        <w:r w:rsidR="002F64B4" w:rsidRPr="002F64B4">
          <w:rPr>
            <w:rStyle w:val="Hyperlink"/>
          </w:rPr>
          <w:t>list of medical facilities</w:t>
        </w:r>
      </w:hyperlink>
      <w:r w:rsidR="002F64B4">
        <w:t>, updated</w:t>
      </w:r>
      <w:r w:rsidR="00D17221">
        <w:t xml:space="preserve"> </w:t>
      </w:r>
      <w:r w:rsidR="005C0F1A">
        <w:t xml:space="preserve">           </w:t>
      </w:r>
      <w:r w:rsidR="002F64B4">
        <w:t>22 February 2021, that may be able to assist British nationals while in</w:t>
      </w:r>
      <w:r w:rsidR="00AB4EBE">
        <w:t xml:space="preserve">            </w:t>
      </w:r>
      <w:r w:rsidR="002F64B4">
        <w:t xml:space="preserve"> Ghana. The US Embassy also provides a </w:t>
      </w:r>
      <w:hyperlink r:id="rId23" w:history="1">
        <w:r w:rsidR="002F64B4" w:rsidRPr="002F64B4">
          <w:rPr>
            <w:rStyle w:val="Hyperlink"/>
          </w:rPr>
          <w:t>list of medical practitioners and facilities</w:t>
        </w:r>
      </w:hyperlink>
      <w:r w:rsidR="002F64B4">
        <w:t xml:space="preserve"> who/which may be able to assist US citizens in Ghana. </w:t>
      </w:r>
    </w:p>
    <w:p w14:paraId="26B5F5DF" w14:textId="341E5EF3" w:rsidR="003E53CD" w:rsidRDefault="00D2620A" w:rsidP="00F41665">
      <w:pPr>
        <w:ind w:left="710"/>
        <w:jc w:val="right"/>
        <w:rPr>
          <w:rStyle w:val="Hyperlink"/>
        </w:rPr>
      </w:pPr>
      <w:hyperlink w:anchor="BackContents" w:history="1">
        <w:r w:rsidR="003E53CD" w:rsidRPr="005E0D2A">
          <w:rPr>
            <w:rStyle w:val="Hyperlink"/>
          </w:rPr>
          <w:t>Back to Contents</w:t>
        </w:r>
      </w:hyperlink>
    </w:p>
    <w:p w14:paraId="317A73C5" w14:textId="3E9679F9" w:rsidR="003D2CE1" w:rsidRDefault="00486DC8" w:rsidP="00C70EB9">
      <w:pPr>
        <w:pStyle w:val="Heading3"/>
        <w:ind w:left="851" w:hanging="851"/>
      </w:pPr>
      <w:bookmarkStart w:id="24" w:name="HealthCosts"/>
      <w:bookmarkStart w:id="25" w:name="_Toc111647419"/>
      <w:r>
        <w:t>Private medical insurance</w:t>
      </w:r>
      <w:bookmarkEnd w:id="24"/>
      <w:bookmarkEnd w:id="25"/>
    </w:p>
    <w:p w14:paraId="7919B271" w14:textId="77777777" w:rsidR="00AE2070" w:rsidRDefault="00AE2070" w:rsidP="004F7AF8">
      <w:pPr>
        <w:pStyle w:val="ListParagraph"/>
        <w:ind w:left="851" w:hanging="851"/>
      </w:pPr>
      <w:r>
        <w:t>A number of private medical insurance companies operate in Ghana, such as Glico Healthcare</w:t>
      </w:r>
      <w:r>
        <w:rPr>
          <w:rStyle w:val="FootnoteReference"/>
        </w:rPr>
        <w:footnoteReference w:id="16"/>
      </w:r>
      <w:r>
        <w:t>, Liberty Health</w:t>
      </w:r>
      <w:r>
        <w:rPr>
          <w:rStyle w:val="FootnoteReference"/>
        </w:rPr>
        <w:footnoteReference w:id="17"/>
      </w:r>
      <w:r>
        <w:t>, and Acacia Health Insurance Limited</w:t>
      </w:r>
      <w:r>
        <w:rPr>
          <w:rStyle w:val="FootnoteReference"/>
        </w:rPr>
        <w:footnoteReference w:id="18"/>
      </w:r>
      <w:r>
        <w:t>.</w:t>
      </w:r>
    </w:p>
    <w:p w14:paraId="7802BEBF" w14:textId="1E1C168F" w:rsidR="00A62BE9" w:rsidRPr="005E0D2A" w:rsidRDefault="00D2620A" w:rsidP="00F8651F">
      <w:pPr>
        <w:pStyle w:val="ListParagraph"/>
        <w:numPr>
          <w:ilvl w:val="0"/>
          <w:numId w:val="0"/>
        </w:numPr>
        <w:tabs>
          <w:tab w:val="left" w:pos="851"/>
        </w:tabs>
        <w:ind w:left="710"/>
        <w:jc w:val="right"/>
        <w:rPr>
          <w:rStyle w:val="Hyperlink"/>
        </w:rPr>
      </w:pPr>
      <w:hyperlink w:anchor="BackContents" w:history="1">
        <w:r w:rsidR="00416564" w:rsidRPr="005E0D2A">
          <w:rPr>
            <w:rStyle w:val="Hyperlink"/>
          </w:rPr>
          <w:t>Back to Contents</w:t>
        </w:r>
      </w:hyperlink>
    </w:p>
    <w:p w14:paraId="5BDC23F6" w14:textId="77777777" w:rsidR="00F07E15" w:rsidRDefault="00F07E15" w:rsidP="007024CA">
      <w:pPr>
        <w:pStyle w:val="Heading3"/>
        <w:ind w:left="851" w:hanging="851"/>
      </w:pPr>
      <w:bookmarkStart w:id="26" w:name="_Private_and_public"/>
      <w:bookmarkStart w:id="27" w:name="_Paediatric_healthcare"/>
      <w:bookmarkStart w:id="28" w:name="PrivatePublicHealth"/>
      <w:bookmarkStart w:id="29" w:name="_Toc111647420"/>
      <w:bookmarkEnd w:id="26"/>
      <w:bookmarkEnd w:id="27"/>
      <w:r w:rsidRPr="005E0D2A">
        <w:t>Paediatric healthcare</w:t>
      </w:r>
      <w:bookmarkEnd w:id="29"/>
      <w:r w:rsidRPr="005E0D2A">
        <w:t xml:space="preserve"> </w:t>
      </w:r>
    </w:p>
    <w:p w14:paraId="42DAD904" w14:textId="01E3AFF0" w:rsidR="00A76598" w:rsidRDefault="00A76598" w:rsidP="008F7436">
      <w:pPr>
        <w:pStyle w:val="ListParagraph"/>
        <w:ind w:left="851" w:hanging="851"/>
        <w:rPr>
          <w:lang w:eastAsia="en-GB"/>
        </w:rPr>
      </w:pPr>
      <w:r>
        <w:rPr>
          <w:lang w:eastAsia="en-GB"/>
        </w:rPr>
        <w:t xml:space="preserve">The Nyaha </w:t>
      </w:r>
      <w:r w:rsidR="00A841B1">
        <w:rPr>
          <w:lang w:eastAsia="en-GB"/>
        </w:rPr>
        <w:t xml:space="preserve">Medical Centre </w:t>
      </w:r>
      <w:r w:rsidR="005578DC">
        <w:rPr>
          <w:lang w:eastAsia="en-GB"/>
        </w:rPr>
        <w:t xml:space="preserve">in Accra </w:t>
      </w:r>
      <w:r w:rsidR="00995E84">
        <w:rPr>
          <w:lang w:eastAsia="en-GB"/>
        </w:rPr>
        <w:t xml:space="preserve">stated on its website that it </w:t>
      </w:r>
      <w:r w:rsidR="00A841B1">
        <w:rPr>
          <w:lang w:eastAsia="en-GB"/>
        </w:rPr>
        <w:t xml:space="preserve">has a </w:t>
      </w:r>
      <w:r w:rsidR="005578DC">
        <w:rPr>
          <w:lang w:eastAsia="en-GB"/>
        </w:rPr>
        <w:t>p</w:t>
      </w:r>
      <w:r w:rsidR="00A841B1">
        <w:rPr>
          <w:lang w:eastAsia="en-GB"/>
        </w:rPr>
        <w:t xml:space="preserve">aediatrics </w:t>
      </w:r>
      <w:r w:rsidR="005578DC">
        <w:rPr>
          <w:lang w:eastAsia="en-GB"/>
        </w:rPr>
        <w:t>c</w:t>
      </w:r>
      <w:r w:rsidR="00A841B1">
        <w:rPr>
          <w:lang w:eastAsia="en-GB"/>
        </w:rPr>
        <w:t>linic and a team of paediatric specialists</w:t>
      </w:r>
      <w:r w:rsidR="005578DC">
        <w:rPr>
          <w:lang w:eastAsia="en-GB"/>
        </w:rPr>
        <w:t>,</w:t>
      </w:r>
      <w:r w:rsidR="00A841B1">
        <w:rPr>
          <w:lang w:eastAsia="en-GB"/>
        </w:rPr>
        <w:t xml:space="preserve"> who can diagnose </w:t>
      </w:r>
      <w:r w:rsidR="00B15997">
        <w:rPr>
          <w:lang w:eastAsia="en-GB"/>
        </w:rPr>
        <w:t xml:space="preserve"> </w:t>
      </w:r>
      <w:r w:rsidR="00A841B1">
        <w:rPr>
          <w:lang w:eastAsia="en-GB"/>
        </w:rPr>
        <w:t>and treat medical disorders and diseases in children</w:t>
      </w:r>
      <w:r w:rsidR="00977CB8">
        <w:rPr>
          <w:rStyle w:val="FootnoteReference"/>
          <w:lang w:eastAsia="en-GB"/>
        </w:rPr>
        <w:footnoteReference w:id="19"/>
      </w:r>
      <w:r w:rsidR="00A841B1">
        <w:rPr>
          <w:lang w:eastAsia="en-GB"/>
        </w:rPr>
        <w:t>.</w:t>
      </w:r>
    </w:p>
    <w:p w14:paraId="094C896B" w14:textId="751B997A" w:rsidR="00FA26B3" w:rsidRPr="00A76598" w:rsidRDefault="00FA26B3" w:rsidP="002653F5">
      <w:pPr>
        <w:pStyle w:val="ListParagraph"/>
        <w:tabs>
          <w:tab w:val="left" w:pos="851"/>
        </w:tabs>
        <w:ind w:left="851" w:hanging="851"/>
        <w:rPr>
          <w:lang w:eastAsia="en-GB"/>
        </w:rPr>
      </w:pPr>
      <w:r>
        <w:rPr>
          <w:lang w:eastAsia="en-GB"/>
        </w:rPr>
        <w:lastRenderedPageBreak/>
        <w:t xml:space="preserve">See also </w:t>
      </w:r>
      <w:hyperlink w:anchor="_Child_cancer_treatment" w:history="1">
        <w:r w:rsidRPr="00FA26B3">
          <w:rPr>
            <w:rStyle w:val="Hyperlink"/>
            <w:lang w:eastAsia="en-GB"/>
          </w:rPr>
          <w:t>Child cancer</w:t>
        </w:r>
      </w:hyperlink>
      <w:r w:rsidR="00CC0D71">
        <w:rPr>
          <w:rStyle w:val="Hyperlink"/>
          <w:lang w:eastAsia="en-GB"/>
        </w:rPr>
        <w:t>,</w:t>
      </w:r>
      <w:r w:rsidR="00DC7087">
        <w:rPr>
          <w:lang w:eastAsia="en-GB"/>
        </w:rPr>
        <w:t xml:space="preserve"> </w:t>
      </w:r>
      <w:hyperlink w:anchor="_Paediatric_heart_surgery" w:history="1">
        <w:r w:rsidR="00DC7087" w:rsidRPr="00DC7087">
          <w:rPr>
            <w:rStyle w:val="Hyperlink"/>
            <w:lang w:eastAsia="en-GB"/>
          </w:rPr>
          <w:t>Paediatric hea</w:t>
        </w:r>
        <w:r w:rsidR="00DC7087" w:rsidRPr="00452427">
          <w:rPr>
            <w:rStyle w:val="Hyperlink"/>
            <w:lang w:eastAsia="en-GB"/>
          </w:rPr>
          <w:t>rt surgery</w:t>
        </w:r>
      </w:hyperlink>
      <w:r w:rsidR="00247D70" w:rsidRPr="0034519E">
        <w:rPr>
          <w:rStyle w:val="Hyperlink"/>
          <w:u w:val="none"/>
          <w:lang w:eastAsia="en-GB"/>
        </w:rPr>
        <w:t xml:space="preserve">, </w:t>
      </w:r>
      <w:r w:rsidR="00CC0D71" w:rsidRPr="00247D70">
        <w:t>and</w:t>
      </w:r>
      <w:r w:rsidR="00CC0D71" w:rsidRPr="0024019C">
        <w:t xml:space="preserve"> </w:t>
      </w:r>
      <w:r w:rsidR="0024019C" w:rsidRPr="0034519E">
        <w:rPr>
          <w:lang w:eastAsia="en-GB"/>
        </w:rPr>
        <w:t xml:space="preserve">UNICEF </w:t>
      </w:r>
      <w:hyperlink r:id="rId24" w:history="1">
        <w:r w:rsidR="0024019C" w:rsidRPr="003942F1">
          <w:rPr>
            <w:rStyle w:val="Hyperlink"/>
            <w:lang w:eastAsia="en-GB"/>
          </w:rPr>
          <w:t>Ghana</w:t>
        </w:r>
      </w:hyperlink>
      <w:r w:rsidR="0024019C" w:rsidRPr="0034519E">
        <w:rPr>
          <w:lang w:eastAsia="en-GB"/>
        </w:rPr>
        <w:t xml:space="preserve"> country section</w:t>
      </w:r>
      <w:r w:rsidR="00DC7087">
        <w:rPr>
          <w:lang w:eastAsia="en-GB"/>
        </w:rPr>
        <w:t>.</w:t>
      </w:r>
    </w:p>
    <w:p w14:paraId="1F699240" w14:textId="5BD5F046" w:rsidR="00793023" w:rsidRDefault="00F971AE" w:rsidP="008870F5">
      <w:pPr>
        <w:pStyle w:val="ListParagraph"/>
        <w:numPr>
          <w:ilvl w:val="0"/>
          <w:numId w:val="0"/>
        </w:numPr>
        <w:ind w:left="851"/>
        <w:jc w:val="right"/>
        <w:rPr>
          <w:rStyle w:val="Hyperlink"/>
        </w:rPr>
      </w:pPr>
      <w:r w:rsidRPr="00F971AE">
        <w:t xml:space="preserve"> </w:t>
      </w:r>
      <w:bookmarkEnd w:id="28"/>
      <w:r w:rsidR="000F7479">
        <w:fldChar w:fldCharType="begin"/>
      </w:r>
      <w:r w:rsidR="000F7479">
        <w:instrText xml:space="preserve"> HYPERLINK \l "BackContents" </w:instrText>
      </w:r>
      <w:r w:rsidR="000F7479">
        <w:fldChar w:fldCharType="separate"/>
      </w:r>
      <w:r w:rsidR="004E33F5" w:rsidRPr="005E0D2A">
        <w:rPr>
          <w:rStyle w:val="Hyperlink"/>
        </w:rPr>
        <w:t>Back to Contents</w:t>
      </w:r>
      <w:r w:rsidR="000F7479">
        <w:rPr>
          <w:rStyle w:val="Hyperlink"/>
        </w:rPr>
        <w:fldChar w:fldCharType="end"/>
      </w:r>
      <w:bookmarkStart w:id="30" w:name="_Cost_and_access"/>
      <w:bookmarkEnd w:id="30"/>
    </w:p>
    <w:p w14:paraId="051D19BB" w14:textId="11F0F314" w:rsidR="00D26B83" w:rsidRDefault="00D26B83" w:rsidP="00262BEF">
      <w:pPr>
        <w:pStyle w:val="Heading3"/>
        <w:ind w:left="851" w:hanging="851"/>
      </w:pPr>
      <w:bookmarkStart w:id="31" w:name="_Toc111647421"/>
      <w:r>
        <w:t xml:space="preserve">Emergency </w:t>
      </w:r>
      <w:r w:rsidRPr="005E0D2A">
        <w:t>healthcare</w:t>
      </w:r>
      <w:bookmarkEnd w:id="31"/>
    </w:p>
    <w:p w14:paraId="733EC420" w14:textId="07DF7667" w:rsidR="007A5537" w:rsidRDefault="007A5537" w:rsidP="008F7436">
      <w:pPr>
        <w:pStyle w:val="ListParagraph"/>
        <w:tabs>
          <w:tab w:val="left" w:pos="851"/>
        </w:tabs>
        <w:ind w:left="851" w:hanging="851"/>
      </w:pPr>
      <w:r>
        <w:rPr>
          <w:lang w:eastAsia="en-GB"/>
        </w:rPr>
        <w:t>The Aetna website stated: ‘</w:t>
      </w:r>
      <w:r w:rsidRPr="007A5537">
        <w:rPr>
          <w:lang w:eastAsia="en-GB"/>
        </w:rPr>
        <w:t>Emergency services and hospitals are available within cities, but few exist outside urban areas where traditional African medicine remains the main option for most of the rural population who cannot afford to travel long distances for care and/or treatment</w:t>
      </w:r>
      <w:r w:rsidRPr="00A37606">
        <w:t>.</w:t>
      </w:r>
      <w:r>
        <w:t>’</w:t>
      </w:r>
      <w:r>
        <w:rPr>
          <w:rStyle w:val="FootnoteReference"/>
        </w:rPr>
        <w:footnoteReference w:id="20"/>
      </w:r>
    </w:p>
    <w:p w14:paraId="28010A07" w14:textId="77777777" w:rsidR="009B6089" w:rsidRPr="000F65F4" w:rsidRDefault="00D2620A" w:rsidP="009B6089">
      <w:pPr>
        <w:pStyle w:val="ListParagraph"/>
        <w:numPr>
          <w:ilvl w:val="0"/>
          <w:numId w:val="0"/>
        </w:numPr>
        <w:ind w:left="851"/>
        <w:jc w:val="right"/>
      </w:pPr>
      <w:hyperlink w:anchor="contents" w:history="1">
        <w:r w:rsidR="009B6089" w:rsidRPr="005E0D2A">
          <w:rPr>
            <w:rStyle w:val="Hyperlink"/>
            <w:szCs w:val="24"/>
          </w:rPr>
          <w:t>Back to Contents</w:t>
        </w:r>
      </w:hyperlink>
    </w:p>
    <w:p w14:paraId="6939364C" w14:textId="129E03AC" w:rsidR="009B6089" w:rsidRDefault="009B6089" w:rsidP="009B6089">
      <w:pPr>
        <w:ind w:left="710"/>
        <w:jc w:val="right"/>
        <w:rPr>
          <w:rStyle w:val="Hyperlink"/>
          <w:szCs w:val="24"/>
        </w:rPr>
      </w:pPr>
    </w:p>
    <w:p w14:paraId="05C45117" w14:textId="77777777" w:rsidR="008C25E0" w:rsidRPr="008C25E0" w:rsidRDefault="008C25E0" w:rsidP="008C25E0"/>
    <w:p w14:paraId="3598B3AE" w14:textId="003076E2" w:rsidR="003034CE" w:rsidRDefault="003034CE" w:rsidP="0055669F"/>
    <w:p w14:paraId="5E4D64A3" w14:textId="5A1AA552" w:rsidR="0030036B" w:rsidRDefault="0030036B" w:rsidP="0055669F"/>
    <w:p w14:paraId="4B45166D" w14:textId="347A330F" w:rsidR="0030036B" w:rsidRDefault="0030036B" w:rsidP="0055669F"/>
    <w:p w14:paraId="4F0589A9" w14:textId="227EEF9D" w:rsidR="0030036B" w:rsidRDefault="0030036B" w:rsidP="0055669F"/>
    <w:p w14:paraId="7ABB1DFE" w14:textId="777A8FCF" w:rsidR="0030036B" w:rsidRDefault="0030036B" w:rsidP="0055669F"/>
    <w:p w14:paraId="33EBDFD3" w14:textId="7AF68395" w:rsidR="0030036B" w:rsidRDefault="0030036B" w:rsidP="0055669F"/>
    <w:p w14:paraId="5E22D47A" w14:textId="793E3524" w:rsidR="0030036B" w:rsidRDefault="0030036B" w:rsidP="0055669F"/>
    <w:p w14:paraId="6289AAB3" w14:textId="2A674580" w:rsidR="0030036B" w:rsidRDefault="0030036B" w:rsidP="0055669F"/>
    <w:p w14:paraId="56E1FA9E" w14:textId="3658654D" w:rsidR="00A252B1" w:rsidRDefault="00A252B1" w:rsidP="0055669F"/>
    <w:p w14:paraId="78331602" w14:textId="5AE03F2A" w:rsidR="00A252B1" w:rsidRDefault="00A252B1" w:rsidP="0055669F"/>
    <w:p w14:paraId="67E41296" w14:textId="33A9E6A6" w:rsidR="00A252B1" w:rsidRDefault="00A252B1" w:rsidP="0055669F"/>
    <w:p w14:paraId="18024633" w14:textId="2A4BC87A" w:rsidR="00A252B1" w:rsidRDefault="00A252B1" w:rsidP="0055669F"/>
    <w:p w14:paraId="3856C1C5" w14:textId="7354670C" w:rsidR="00A252B1" w:rsidRDefault="00A252B1" w:rsidP="0055669F"/>
    <w:p w14:paraId="08023851" w14:textId="58371FC4" w:rsidR="00A252B1" w:rsidRDefault="00A252B1" w:rsidP="0055669F"/>
    <w:p w14:paraId="55CA7FB6" w14:textId="54925D54" w:rsidR="00A252B1" w:rsidRDefault="00A252B1" w:rsidP="0055669F"/>
    <w:p w14:paraId="0E135528" w14:textId="16B699C1" w:rsidR="00A252B1" w:rsidRDefault="00A252B1" w:rsidP="0055669F"/>
    <w:p w14:paraId="763539C2" w14:textId="72F5AD9A" w:rsidR="00A252B1" w:rsidRDefault="00A252B1" w:rsidP="0055669F"/>
    <w:p w14:paraId="5611DCF6" w14:textId="77777777" w:rsidR="00A252B1" w:rsidRDefault="00A252B1" w:rsidP="0055669F"/>
    <w:p w14:paraId="078E1C7E" w14:textId="77777777" w:rsidR="00BC7626" w:rsidRDefault="00BC7626" w:rsidP="0055669F"/>
    <w:p w14:paraId="6C9086BC" w14:textId="77777777" w:rsidR="00BC7626" w:rsidRDefault="00BC7626" w:rsidP="0055669F"/>
    <w:p w14:paraId="7A1092A9" w14:textId="77777777" w:rsidR="00D437E2" w:rsidRDefault="00D437E2" w:rsidP="0055669F"/>
    <w:p w14:paraId="28FDAA9B" w14:textId="77777777" w:rsidR="00D437E2" w:rsidRDefault="00D437E2" w:rsidP="0055669F"/>
    <w:p w14:paraId="0E5FD5CD" w14:textId="05562A29" w:rsidR="0047472D" w:rsidRDefault="0047472D" w:rsidP="0055669F">
      <w:pPr>
        <w:pStyle w:val="Heading10"/>
      </w:pPr>
      <w:bookmarkStart w:id="32" w:name="_Toc111647422"/>
      <w:r>
        <w:lastRenderedPageBreak/>
        <w:t>Medical conditions</w:t>
      </w:r>
      <w:bookmarkEnd w:id="32"/>
    </w:p>
    <w:p w14:paraId="0DD5D2FB" w14:textId="5583161F" w:rsidR="0023641A" w:rsidRDefault="00733D9E" w:rsidP="00E81066">
      <w:pPr>
        <w:ind w:left="284"/>
        <w:jc w:val="right"/>
      </w:pPr>
      <w:r w:rsidRPr="005E0D2A">
        <w:rPr>
          <w:color w:val="7030A0"/>
        </w:rPr>
        <w:t xml:space="preserve">Section </w:t>
      </w:r>
      <w:r w:rsidR="00CF0EC9">
        <w:rPr>
          <w:color w:val="7030A0"/>
        </w:rPr>
        <w:t>3</w:t>
      </w:r>
      <w:r w:rsidRPr="005E0D2A">
        <w:rPr>
          <w:color w:val="7030A0"/>
        </w:rPr>
        <w:t xml:space="preserve"> updated: </w:t>
      </w:r>
      <w:r w:rsidR="00B0104D">
        <w:rPr>
          <w:color w:val="7030A0"/>
        </w:rPr>
        <w:t>3</w:t>
      </w:r>
      <w:r w:rsidR="004371A2">
        <w:rPr>
          <w:color w:val="7030A0"/>
        </w:rPr>
        <w:t>1</w:t>
      </w:r>
      <w:r w:rsidR="00B0104D">
        <w:rPr>
          <w:color w:val="7030A0"/>
        </w:rPr>
        <w:t xml:space="preserve"> May</w:t>
      </w:r>
      <w:r w:rsidR="00287E80">
        <w:rPr>
          <w:color w:val="7030A0"/>
        </w:rPr>
        <w:t xml:space="preserve"> 2022</w:t>
      </w:r>
    </w:p>
    <w:p w14:paraId="557E444F" w14:textId="55BEA53C" w:rsidR="0003057D" w:rsidRPr="005E0D2A" w:rsidRDefault="0003057D" w:rsidP="00691CF4">
      <w:pPr>
        <w:pStyle w:val="Heading2"/>
        <w:tabs>
          <w:tab w:val="clear" w:pos="851"/>
        </w:tabs>
        <w:ind w:left="851" w:hanging="851"/>
      </w:pPr>
      <w:bookmarkStart w:id="33" w:name="_Toc111647423"/>
      <w:r w:rsidRPr="005E0D2A">
        <w:t>COVID-19</w:t>
      </w:r>
      <w:bookmarkEnd w:id="33"/>
      <w:r w:rsidRPr="005E0D2A">
        <w:t xml:space="preserve"> </w:t>
      </w:r>
    </w:p>
    <w:p w14:paraId="41E5A02B" w14:textId="77777777" w:rsidR="00E1029F" w:rsidRPr="005E0D2A" w:rsidRDefault="00E1029F" w:rsidP="00B12947">
      <w:pPr>
        <w:pStyle w:val="ListParagraph"/>
        <w:ind w:left="851" w:hanging="851"/>
      </w:pPr>
      <w:r w:rsidRPr="005E0D2A">
        <w:t xml:space="preserve">Up to date figures on COVID cases and deaths are available on </w:t>
      </w:r>
      <w:hyperlink r:id="rId25" w:history="1">
        <w:r w:rsidRPr="005E0D2A">
          <w:rPr>
            <w:rStyle w:val="Hyperlink"/>
          </w:rPr>
          <w:t>the African Union dashboard</w:t>
        </w:r>
      </w:hyperlink>
      <w:r w:rsidRPr="005E0D2A">
        <w:t>.</w:t>
      </w:r>
    </w:p>
    <w:p w14:paraId="0E3CD5E7" w14:textId="5CAA4356" w:rsidR="00B0554A" w:rsidRDefault="00D2620A" w:rsidP="006134DC">
      <w:pPr>
        <w:pStyle w:val="ListParagraph"/>
        <w:ind w:left="851" w:hanging="851"/>
      </w:pPr>
      <w:hyperlink r:id="rId26" w:history="1">
        <w:r w:rsidR="006134DC" w:rsidRPr="006134DC">
          <w:rPr>
            <w:rStyle w:val="Hyperlink"/>
          </w:rPr>
          <w:t>Our World in Data</w:t>
        </w:r>
      </w:hyperlink>
      <w:r w:rsidR="006134DC">
        <w:t xml:space="preserve"> </w:t>
      </w:r>
      <w:r w:rsidR="002B72A7" w:rsidRPr="005E0D2A">
        <w:t xml:space="preserve">provides a range of </w:t>
      </w:r>
      <w:r w:rsidR="00D85C85">
        <w:t xml:space="preserve">health </w:t>
      </w:r>
      <w:r w:rsidR="002B72A7" w:rsidRPr="005E0D2A">
        <w:t>informati</w:t>
      </w:r>
      <w:r w:rsidR="00D920E8" w:rsidRPr="005E0D2A">
        <w:t>o</w:t>
      </w:r>
      <w:r w:rsidR="002B72A7" w:rsidRPr="005E0D2A">
        <w:t xml:space="preserve">n including </w:t>
      </w:r>
      <w:r w:rsidR="00FE6341">
        <w:t xml:space="preserve">information related to </w:t>
      </w:r>
      <w:r w:rsidR="00C87708">
        <w:t xml:space="preserve">the </w:t>
      </w:r>
      <w:r w:rsidR="00C53FA9">
        <w:t>Covid-19</w:t>
      </w:r>
      <w:r w:rsidR="00FE6341">
        <w:t xml:space="preserve"> </w:t>
      </w:r>
      <w:r w:rsidR="00C87708">
        <w:t>pandemic</w:t>
      </w:r>
      <w:r w:rsidR="00C53FA9">
        <w:t>.</w:t>
      </w:r>
    </w:p>
    <w:p w14:paraId="4B99C56D" w14:textId="7874509C" w:rsidR="006134DC" w:rsidRDefault="004371A2" w:rsidP="006134DC">
      <w:pPr>
        <w:pStyle w:val="ListParagraph"/>
        <w:ind w:left="851" w:hanging="851"/>
      </w:pPr>
      <w:r>
        <w:t xml:space="preserve">See also </w:t>
      </w:r>
      <w:r w:rsidR="00004EB7">
        <w:t xml:space="preserve">the </w:t>
      </w:r>
      <w:r w:rsidR="00DF5D4D">
        <w:t>Institut</w:t>
      </w:r>
      <w:r w:rsidR="007A0F26">
        <w:t xml:space="preserve">e of </w:t>
      </w:r>
      <w:r w:rsidR="00DF5D4D">
        <w:t>Statistical</w:t>
      </w:r>
      <w:r w:rsidR="007A0F26">
        <w:t>, Social and Economic</w:t>
      </w:r>
      <w:r w:rsidR="0087735A">
        <w:t xml:space="preserve"> Research</w:t>
      </w:r>
      <w:r w:rsidR="00DF5D4D">
        <w:t xml:space="preserve"> </w:t>
      </w:r>
      <w:r w:rsidR="0087735A">
        <w:t xml:space="preserve">(University of Ghana) </w:t>
      </w:r>
      <w:r w:rsidR="0024107D">
        <w:t xml:space="preserve">Policy Brief, </w:t>
      </w:r>
      <w:hyperlink r:id="rId27" w:history="1">
        <w:r w:rsidR="006134DC" w:rsidRPr="006134DC">
          <w:rPr>
            <w:rStyle w:val="Hyperlink"/>
          </w:rPr>
          <w:t>The Impact of Covid-19 on the Health Sector in Ghana</w:t>
        </w:r>
      </w:hyperlink>
      <w:r w:rsidR="006134DC">
        <w:t>, published in September 2020.</w:t>
      </w:r>
    </w:p>
    <w:bookmarkStart w:id="34" w:name="_Overview"/>
    <w:bookmarkStart w:id="35" w:name="ScreeningServices"/>
    <w:bookmarkEnd w:id="34"/>
    <w:p w14:paraId="00033386" w14:textId="7592E58C" w:rsidR="00C54F34" w:rsidRPr="005E0D2A" w:rsidRDefault="00A9554B" w:rsidP="00C54F34">
      <w:pPr>
        <w:pStyle w:val="ListParagraph"/>
        <w:numPr>
          <w:ilvl w:val="0"/>
          <w:numId w:val="0"/>
        </w:numPr>
        <w:ind w:left="851"/>
        <w:jc w:val="right"/>
        <w:rPr>
          <w:rStyle w:val="Hyperlink"/>
          <w:szCs w:val="24"/>
        </w:rPr>
      </w:pPr>
      <w:r>
        <w:fldChar w:fldCharType="begin"/>
      </w:r>
      <w:r>
        <w:instrText xml:space="preserve"> HYPERLINK \l "contents" </w:instrText>
      </w:r>
      <w:r>
        <w:fldChar w:fldCharType="separate"/>
      </w:r>
      <w:r w:rsidR="00C54F34" w:rsidRPr="005E0D2A">
        <w:rPr>
          <w:rStyle w:val="Hyperlink"/>
          <w:szCs w:val="24"/>
        </w:rPr>
        <w:t>Back to Contents</w:t>
      </w:r>
      <w:r>
        <w:rPr>
          <w:rStyle w:val="Hyperlink"/>
          <w:szCs w:val="24"/>
        </w:rPr>
        <w:fldChar w:fldCharType="end"/>
      </w:r>
    </w:p>
    <w:p w14:paraId="18A79079" w14:textId="10DE7BF7" w:rsidR="00C54F34" w:rsidRPr="005E0D2A" w:rsidRDefault="00C54F34" w:rsidP="00CC0D95">
      <w:pPr>
        <w:pStyle w:val="Sectionupdate"/>
        <w:widowControl w:val="0"/>
      </w:pPr>
      <w:r w:rsidRPr="005E0D2A">
        <w:t xml:space="preserve">Section </w:t>
      </w:r>
      <w:r w:rsidR="00CF0EC9">
        <w:t>4</w:t>
      </w:r>
      <w:r w:rsidRPr="005E0D2A">
        <w:t xml:space="preserve"> updated:</w:t>
      </w:r>
      <w:r w:rsidR="00247FDC">
        <w:t xml:space="preserve"> </w:t>
      </w:r>
      <w:r w:rsidR="00502B51">
        <w:t>5 August</w:t>
      </w:r>
      <w:r w:rsidR="00FE61A1">
        <w:t xml:space="preserve"> </w:t>
      </w:r>
      <w:r w:rsidR="007F6795">
        <w:t>2022</w:t>
      </w:r>
    </w:p>
    <w:p w14:paraId="475A599F" w14:textId="3B7028C9" w:rsidR="004E33F5" w:rsidRPr="005E0D2A" w:rsidRDefault="00CB7A91" w:rsidP="00CC0D95">
      <w:pPr>
        <w:pStyle w:val="Heading2"/>
        <w:keepNext w:val="0"/>
        <w:keepLines w:val="0"/>
        <w:widowControl w:val="0"/>
        <w:ind w:hanging="2061"/>
      </w:pPr>
      <w:bookmarkStart w:id="36" w:name="_Toc111647424"/>
      <w:r w:rsidRPr="005E0D2A">
        <w:t>Cancer</w:t>
      </w:r>
      <w:bookmarkEnd w:id="36"/>
      <w:r w:rsidRPr="005E0D2A">
        <w:t xml:space="preserve"> </w:t>
      </w:r>
      <w:bookmarkEnd w:id="35"/>
    </w:p>
    <w:p w14:paraId="337EE94A" w14:textId="07B6B3C4" w:rsidR="00DF760A" w:rsidRDefault="00DF760A" w:rsidP="00CC0D95">
      <w:pPr>
        <w:pStyle w:val="Heading3"/>
        <w:keepNext w:val="0"/>
        <w:keepLines w:val="0"/>
        <w:widowControl w:val="0"/>
        <w:ind w:left="851" w:hanging="851"/>
      </w:pPr>
      <w:bookmarkStart w:id="37" w:name="_Toc111647425"/>
      <w:r w:rsidRPr="005E0D2A">
        <w:t>General</w:t>
      </w:r>
      <w:bookmarkEnd w:id="37"/>
      <w:r w:rsidRPr="005E0D2A">
        <w:t xml:space="preserve"> </w:t>
      </w:r>
    </w:p>
    <w:p w14:paraId="6F8EC3D8" w14:textId="1D244B21" w:rsidR="00CA0D99" w:rsidRDefault="00CA0D99" w:rsidP="00CC0D95">
      <w:pPr>
        <w:pStyle w:val="ListParagraph"/>
        <w:widowControl w:val="0"/>
        <w:ind w:left="851" w:hanging="851"/>
      </w:pPr>
      <w:r>
        <w:t xml:space="preserve">The </w:t>
      </w:r>
      <w:r w:rsidR="003A431E">
        <w:t xml:space="preserve">Global Health Dynamics </w:t>
      </w:r>
      <w:r>
        <w:t>Cancer Control website stated:</w:t>
      </w:r>
    </w:p>
    <w:p w14:paraId="708F2926" w14:textId="709402DE" w:rsidR="00CA0D99" w:rsidRDefault="00525D6B" w:rsidP="00CA0D99">
      <w:pPr>
        <w:ind w:left="851"/>
      </w:pPr>
      <w:r>
        <w:t>‘</w:t>
      </w:r>
      <w:r w:rsidR="00CA0D99">
        <w:t>Access to specialist oncological care is limited to major teaching hospitals and some private hospitals in the cities and big towns. These centres are inaccessible by virtue of distance and the situation is made worse by poor public transportation systems and expensive accommodation in the cities</w:t>
      </w:r>
      <w:r w:rsidR="00BB1A18">
        <w:t>…</w:t>
      </w:r>
    </w:p>
    <w:p w14:paraId="3F2A9390" w14:textId="4437DB26" w:rsidR="00CA0D99" w:rsidRDefault="006B4450" w:rsidP="00CA0D99">
      <w:pPr>
        <w:ind w:left="851"/>
      </w:pPr>
      <w:r>
        <w:t>‘</w:t>
      </w:r>
      <w:r w:rsidRPr="006B4450">
        <w:t>On average,</w:t>
      </w:r>
      <w:r w:rsidR="00C66800">
        <w:t xml:space="preserve"> </w:t>
      </w:r>
      <w:r w:rsidRPr="006B4450">
        <w:t xml:space="preserve">1,200 new cancer cases are referred to the </w:t>
      </w:r>
      <w:r w:rsidR="00C66800">
        <w:t>[</w:t>
      </w:r>
      <w:r w:rsidR="00C66800" w:rsidRPr="00C66800">
        <w:t>N</w:t>
      </w:r>
      <w:r w:rsidR="00C66800">
        <w:t>ational</w:t>
      </w:r>
      <w:r w:rsidR="00C66800" w:rsidRPr="00C66800">
        <w:t xml:space="preserve"> C</w:t>
      </w:r>
      <w:r w:rsidR="00C66800">
        <w:t>entre</w:t>
      </w:r>
      <w:r w:rsidR="00C66800" w:rsidRPr="00C66800">
        <w:t xml:space="preserve"> </w:t>
      </w:r>
      <w:r w:rsidR="00C66800">
        <w:t>for</w:t>
      </w:r>
      <w:r w:rsidR="00C66800" w:rsidRPr="00C66800">
        <w:t xml:space="preserve"> R</w:t>
      </w:r>
      <w:r w:rsidR="00C66800">
        <w:t>adiotherapy</w:t>
      </w:r>
      <w:r w:rsidR="00C66800" w:rsidRPr="00C66800">
        <w:t>, A</w:t>
      </w:r>
      <w:r w:rsidR="00C66800">
        <w:t xml:space="preserve">ccra] </w:t>
      </w:r>
      <w:r w:rsidRPr="006B4450">
        <w:t>facility every year with about 70% requiring radiation treatment, however, less than 50% of these patients complete their treatment</w:t>
      </w:r>
      <w:r>
        <w:t>…</w:t>
      </w:r>
      <w:r w:rsidR="00BB68D4">
        <w:t>’</w:t>
      </w:r>
      <w:r w:rsidR="00BB68D4">
        <w:rPr>
          <w:rStyle w:val="FootnoteReference"/>
        </w:rPr>
        <w:footnoteReference w:id="21"/>
      </w:r>
    </w:p>
    <w:p w14:paraId="3D82FC4F" w14:textId="64D0A915" w:rsidR="004B607A" w:rsidRPr="00785C51" w:rsidRDefault="004B607A" w:rsidP="00785C51">
      <w:pPr>
        <w:pStyle w:val="ListParagraph"/>
        <w:ind w:left="851" w:hanging="851"/>
        <w:rPr>
          <w:lang w:eastAsia="en-GB"/>
        </w:rPr>
      </w:pPr>
      <w:r>
        <w:rPr>
          <w:lang w:eastAsia="en-GB"/>
        </w:rPr>
        <w:t>An article on The Conversation website (</w:t>
      </w:r>
      <w:r w:rsidRPr="00BC2477">
        <w:rPr>
          <w:lang w:eastAsia="en-GB"/>
        </w:rPr>
        <w:t xml:space="preserve">independent </w:t>
      </w:r>
      <w:r>
        <w:rPr>
          <w:lang w:eastAsia="en-GB"/>
        </w:rPr>
        <w:t xml:space="preserve">online </w:t>
      </w:r>
      <w:r w:rsidRPr="00BC2477">
        <w:rPr>
          <w:lang w:eastAsia="en-GB"/>
        </w:rPr>
        <w:t>source of news analysis and informed comment written by academic experts</w:t>
      </w:r>
      <w:r>
        <w:rPr>
          <w:lang w:eastAsia="en-GB"/>
        </w:rPr>
        <w:t>)</w:t>
      </w:r>
      <w:r>
        <w:rPr>
          <w:rStyle w:val="FootnoteReference"/>
          <w:lang w:eastAsia="en-GB"/>
        </w:rPr>
        <w:footnoteReference w:id="22"/>
      </w:r>
      <w:r>
        <w:rPr>
          <w:lang w:eastAsia="en-GB"/>
        </w:rPr>
        <w:t xml:space="preserve">, </w:t>
      </w:r>
      <w:r w:rsidRPr="005530F7">
        <w:rPr>
          <w:lang w:eastAsia="en-GB"/>
        </w:rPr>
        <w:t>Ghana needs a better policy to guide care for cancer patients</w:t>
      </w:r>
      <w:r>
        <w:rPr>
          <w:lang w:eastAsia="en-GB"/>
        </w:rPr>
        <w:t xml:space="preserve"> regarding care for cancer patients, dated 3 March 2020, stated</w:t>
      </w:r>
      <w:r w:rsidR="00B3743C">
        <w:rPr>
          <w:lang w:eastAsia="en-GB"/>
        </w:rPr>
        <w:t>:</w:t>
      </w:r>
      <w:r w:rsidR="00785C51">
        <w:rPr>
          <w:lang w:eastAsia="en-GB"/>
        </w:rPr>
        <w:t xml:space="preserve"> </w:t>
      </w:r>
      <w:r>
        <w:rPr>
          <w:lang w:eastAsia="en-GB"/>
        </w:rPr>
        <w:t>‘…</w:t>
      </w:r>
      <w:r w:rsidRPr="00B010C1">
        <w:rPr>
          <w:lang w:eastAsia="en-GB"/>
        </w:rPr>
        <w:t>patients with cancers</w:t>
      </w:r>
      <w:r>
        <w:rPr>
          <w:lang w:eastAsia="en-GB"/>
        </w:rPr>
        <w:t>…</w:t>
      </w:r>
      <w:r w:rsidRPr="00B010C1">
        <w:rPr>
          <w:lang w:eastAsia="en-GB"/>
        </w:rPr>
        <w:t>who seek services at oncology departments and palliative care units have to pay for treatment. In some cases, such services are inadequate or not within their means.</w:t>
      </w:r>
      <w:r w:rsidRPr="00785C51">
        <w:rPr>
          <w:bCs/>
          <w:lang w:eastAsia="en-GB"/>
        </w:rPr>
        <w:t>’</w:t>
      </w:r>
      <w:r>
        <w:rPr>
          <w:rStyle w:val="FootnoteReference"/>
          <w:bCs/>
          <w:lang w:eastAsia="en-GB"/>
        </w:rPr>
        <w:footnoteReference w:id="23"/>
      </w:r>
    </w:p>
    <w:p w14:paraId="33EF484D" w14:textId="77777777" w:rsidR="004B607A" w:rsidRDefault="00D2620A" w:rsidP="004B607A">
      <w:pPr>
        <w:pStyle w:val="ListParagraph"/>
        <w:numPr>
          <w:ilvl w:val="0"/>
          <w:numId w:val="0"/>
        </w:numPr>
        <w:ind w:left="851"/>
        <w:jc w:val="right"/>
        <w:rPr>
          <w:rStyle w:val="Hyperlink"/>
          <w:szCs w:val="24"/>
        </w:rPr>
      </w:pPr>
      <w:hyperlink w:anchor="contents" w:history="1">
        <w:r w:rsidR="004B607A" w:rsidRPr="005E0D2A">
          <w:rPr>
            <w:rStyle w:val="Hyperlink"/>
            <w:szCs w:val="24"/>
          </w:rPr>
          <w:t>Back to Contents</w:t>
        </w:r>
      </w:hyperlink>
    </w:p>
    <w:p w14:paraId="4473A7DA" w14:textId="72C8CDA1" w:rsidR="00A22A44" w:rsidRDefault="00A22A44" w:rsidP="005C313A">
      <w:pPr>
        <w:pStyle w:val="Heading3"/>
        <w:ind w:left="851" w:hanging="851"/>
      </w:pPr>
      <w:bookmarkStart w:id="38" w:name="_Hlk92811403"/>
      <w:bookmarkStart w:id="39" w:name="_Toc111647426"/>
      <w:r w:rsidRPr="005E0D2A">
        <w:t>Breast cancer</w:t>
      </w:r>
      <w:bookmarkEnd w:id="39"/>
    </w:p>
    <w:bookmarkEnd w:id="38"/>
    <w:p w14:paraId="5C41AC60" w14:textId="71B82E4F" w:rsidR="00807DC2" w:rsidRPr="00807DC2" w:rsidRDefault="003777F4" w:rsidP="00000EBC">
      <w:pPr>
        <w:pStyle w:val="ListParagraph"/>
        <w:ind w:left="851" w:hanging="851"/>
        <w:rPr>
          <w:color w:val="0000FF" w:themeColor="hyperlink"/>
          <w:szCs w:val="24"/>
          <w:u w:val="single"/>
        </w:rPr>
      </w:pPr>
      <w:r>
        <w:t>A</w:t>
      </w:r>
      <w:r w:rsidR="00EB5B80">
        <w:t xml:space="preserve"> 2021</w:t>
      </w:r>
      <w:r>
        <w:t xml:space="preserve"> academic study,</w:t>
      </w:r>
      <w:r w:rsidR="00F4689A">
        <w:t xml:space="preserve"> </w:t>
      </w:r>
      <w:r w:rsidR="009A5D47">
        <w:t>S</w:t>
      </w:r>
      <w:r w:rsidR="00F4689A">
        <w:t>urveying and mapping breast cancer services</w:t>
      </w:r>
      <w:r w:rsidR="00852068">
        <w:t xml:space="preserve">     </w:t>
      </w:r>
      <w:r w:rsidR="00F4689A">
        <w:t xml:space="preserve"> in Ghana: a cross-sectional pilot study in the Eastern Region</w:t>
      </w:r>
      <w:r w:rsidR="00807DC2">
        <w:t>,</w:t>
      </w:r>
      <w:r>
        <w:t xml:space="preserve"> published </w:t>
      </w:r>
      <w:r w:rsidR="00EB5B80">
        <w:t>b</w:t>
      </w:r>
      <w:r>
        <w:t>y</w:t>
      </w:r>
      <w:r w:rsidR="0035745A">
        <w:t xml:space="preserve">   </w:t>
      </w:r>
      <w:r>
        <w:t xml:space="preserve"> the</w:t>
      </w:r>
      <w:r w:rsidR="00F73A2A">
        <w:t xml:space="preserve"> British Medical Journal </w:t>
      </w:r>
      <w:r w:rsidR="00CB0C53">
        <w:t>(BMJ)</w:t>
      </w:r>
      <w:r w:rsidR="00DA092A">
        <w:t>, stated</w:t>
      </w:r>
      <w:r w:rsidR="00807DC2">
        <w:t>:</w:t>
      </w:r>
    </w:p>
    <w:p w14:paraId="20C39798" w14:textId="0D70B21D" w:rsidR="00F73A2A" w:rsidRDefault="00807DC2" w:rsidP="004D73EE">
      <w:pPr>
        <w:pStyle w:val="ListParagraph"/>
        <w:numPr>
          <w:ilvl w:val="0"/>
          <w:numId w:val="0"/>
        </w:numPr>
        <w:ind w:left="851"/>
      </w:pPr>
      <w:r>
        <w:t>‘</w:t>
      </w:r>
      <w:r w:rsidR="00036D6F">
        <w:t xml:space="preserve">Thirty-three out of the 34 hospitals (97%) in the Eastern Region </w:t>
      </w:r>
      <w:r w:rsidR="006B4450">
        <w:t xml:space="preserve">[of Ghana] </w:t>
      </w:r>
      <w:r w:rsidR="00036D6F">
        <w:t>were surveyed</w:t>
      </w:r>
      <w:r w:rsidR="00EB5EB1">
        <w:t>…</w:t>
      </w:r>
    </w:p>
    <w:p w14:paraId="07637879" w14:textId="4DC49B41" w:rsidR="00A24B5E" w:rsidRDefault="00877CEE" w:rsidP="000E2B09">
      <w:pPr>
        <w:ind w:left="851"/>
      </w:pPr>
      <w:r>
        <w:lastRenderedPageBreak/>
        <w:t>‘</w:t>
      </w:r>
      <w:r w:rsidR="00A24B5E">
        <w:t xml:space="preserve">A total of 350 healthcare workers involved with breast cancer care were reported across the 33 hospitals. Of these healthcare workers, 182 </w:t>
      </w:r>
      <w:r w:rsidR="005F22BF">
        <w:t xml:space="preserve">   </w:t>
      </w:r>
      <w:r w:rsidR="00A24B5E">
        <w:t xml:space="preserve">(56.2%) were MDs </w:t>
      </w:r>
      <w:r w:rsidR="0026631E">
        <w:t xml:space="preserve">[medical doctors] </w:t>
      </w:r>
      <w:r w:rsidR="00A24B5E">
        <w:t>and 32 (97.0%) of the hospitals employed at least</w:t>
      </w:r>
      <w:r w:rsidR="005F22BF">
        <w:t xml:space="preserve"> </w:t>
      </w:r>
      <w:r w:rsidR="00A24B5E">
        <w:t>1 MD</w:t>
      </w:r>
      <w:r w:rsidR="00BC17B7">
        <w:t>…</w:t>
      </w:r>
    </w:p>
    <w:p w14:paraId="0F6CE65F" w14:textId="377CD06C" w:rsidR="00A24B5E" w:rsidRDefault="00041D91" w:rsidP="00426FE5">
      <w:pPr>
        <w:ind w:left="851"/>
      </w:pPr>
      <w:r>
        <w:t>‘</w:t>
      </w:r>
      <w:r w:rsidR="00A24B5E">
        <w:t>Breast cancer screening was mainly performed via CBE</w:t>
      </w:r>
      <w:r w:rsidR="001902A1">
        <w:t xml:space="preserve"> [clinical breast examination]</w:t>
      </w:r>
      <w:r w:rsidR="00A24B5E">
        <w:t>,</w:t>
      </w:r>
      <w:r>
        <w:t xml:space="preserve"> </w:t>
      </w:r>
      <w:r w:rsidR="00A24B5E">
        <w:t>and this was always available at 27 (81.8%) of the hospitals. None of the surveyed facilities had a mammogram machine.</w:t>
      </w:r>
      <w:r w:rsidR="00C3444E">
        <w:t>..</w:t>
      </w:r>
    </w:p>
    <w:p w14:paraId="780FF146" w14:textId="514C45EB" w:rsidR="00A24B5E" w:rsidRDefault="00426FE5" w:rsidP="00426FE5">
      <w:pPr>
        <w:ind w:left="851"/>
      </w:pPr>
      <w:r>
        <w:t>‘</w:t>
      </w:r>
      <w:r w:rsidR="00A24B5E">
        <w:t xml:space="preserve">For the pathological diagnosis of breast cancer, excisional biopsy was offered at 18 hospitals (54.5%). Five of these sites also performed fine needle aspiration and core needle biopsy and one additional hospital </w:t>
      </w:r>
      <w:r w:rsidR="005F22BF">
        <w:t xml:space="preserve"> </w:t>
      </w:r>
      <w:r w:rsidR="00A24B5E">
        <w:t>offered</w:t>
      </w:r>
      <w:r w:rsidR="00E768AA">
        <w:t xml:space="preserve"> </w:t>
      </w:r>
      <w:r w:rsidR="00A24B5E">
        <w:t>core needle biopsy only</w:t>
      </w:r>
      <w:r w:rsidR="00AF7DCB">
        <w:t>…</w:t>
      </w:r>
    </w:p>
    <w:p w14:paraId="520089E9" w14:textId="0D7EB329" w:rsidR="00A24B5E" w:rsidRDefault="00426FE5" w:rsidP="00426FE5">
      <w:pPr>
        <w:ind w:left="851"/>
      </w:pPr>
      <w:r>
        <w:t>‘</w:t>
      </w:r>
      <w:r w:rsidR="00A24B5E">
        <w:t>Thirteen hospitals (39.4%) provided surgery for the</w:t>
      </w:r>
      <w:r w:rsidR="00894A75">
        <w:t xml:space="preserve"> </w:t>
      </w:r>
      <w:r w:rsidR="00A24B5E">
        <w:t xml:space="preserve">treatment of breast cancer. Six of these hospitals reported performing both mastectomy and wide local excision, and the other seven provided wide local excision only. Four of the hospitals that performed both mastectomy and wide local excision also performed axillary surgery, but no facilities performed </w:t>
      </w:r>
      <w:r w:rsidR="00300977">
        <w:t xml:space="preserve">    </w:t>
      </w:r>
      <w:r w:rsidR="00A24B5E">
        <w:t>sentinel lymph node biopsy.</w:t>
      </w:r>
    </w:p>
    <w:p w14:paraId="27948D18" w14:textId="3942C6DC" w:rsidR="00A24B5E" w:rsidRDefault="00426FE5" w:rsidP="00426FE5">
      <w:pPr>
        <w:ind w:left="851"/>
      </w:pPr>
      <w:r>
        <w:t>‘</w:t>
      </w:r>
      <w:r w:rsidR="00A24B5E">
        <w:t>Two hospitals (6.1%) offered chemotherapy for breast cancer. One</w:t>
      </w:r>
      <w:r w:rsidR="00CF0EC9">
        <w:t xml:space="preserve"> </w:t>
      </w:r>
      <w:r w:rsidR="00A24B5E">
        <w:t>of</w:t>
      </w:r>
      <w:r w:rsidR="006170F7">
        <w:t xml:space="preserve">    </w:t>
      </w:r>
      <w:r w:rsidR="00300977">
        <w:t xml:space="preserve"> </w:t>
      </w:r>
      <w:r w:rsidR="00A24B5E">
        <w:t>them offered cyclophosphamide, doxorubicin and fluorouracil and the other provided cyclophosphamide, methotrexate and fluorouracil chemotherapy. One of these hospitals (3.0%) offered endocrine therapy</w:t>
      </w:r>
      <w:r>
        <w:t xml:space="preserve"> </w:t>
      </w:r>
      <w:r w:rsidR="00A24B5E">
        <w:t>with tamoxifen. Radiotherapy was not available in any of the surveyed hospitals. Palliative care was available at 10 hospitals (30.3%).</w:t>
      </w:r>
      <w:r>
        <w:t>’</w:t>
      </w:r>
      <w:r>
        <w:rPr>
          <w:rStyle w:val="FootnoteReference"/>
        </w:rPr>
        <w:footnoteReference w:id="24"/>
      </w:r>
    </w:p>
    <w:p w14:paraId="22B5AE4C" w14:textId="65D2557E" w:rsidR="004536BB" w:rsidRDefault="004536BB" w:rsidP="00464186">
      <w:pPr>
        <w:pStyle w:val="ListParagraph"/>
        <w:ind w:left="851" w:hanging="851"/>
      </w:pPr>
      <w:r>
        <w:t xml:space="preserve">A Ghanaian National Health Insurance Scheme article on the anti-breast cancer drug </w:t>
      </w:r>
      <w:r w:rsidR="00ED2A1B">
        <w:t>h</w:t>
      </w:r>
      <w:r>
        <w:t xml:space="preserve">erceptin and its addition to Ghana’s NHIS Medicine list, </w:t>
      </w:r>
      <w:r w:rsidR="00CD6691">
        <w:t xml:space="preserve">    </w:t>
      </w:r>
      <w:r>
        <w:t>dated 10 August 2020, stated:</w:t>
      </w:r>
      <w:r w:rsidR="00226852">
        <w:t xml:space="preserve"> </w:t>
      </w:r>
      <w:r>
        <w:t xml:space="preserve">‘…the National Health Insurance Authority </w:t>
      </w:r>
      <w:r w:rsidR="00CD6691">
        <w:t xml:space="preserve">       </w:t>
      </w:r>
      <w:r>
        <w:t xml:space="preserve">(NHIA) has added a Specialist Anti-Breast Cancer Drug…Herceptin is the </w:t>
      </w:r>
      <w:r w:rsidR="00CD6691">
        <w:t xml:space="preserve">         </w:t>
      </w:r>
      <w:r>
        <w:t>brand name of a medicine called Trastuzumab + recombinant human hyaluronidase which is used to treat Breast Cancer, Esophageal Cancer   and Stomach Cancer. From July 2019 to July 2020, 230 Ghanaian patients, including a 25 year old, have accessed this innovative treatment…under</w:t>
      </w:r>
      <w:r w:rsidR="00CF0EC9">
        <w:t xml:space="preserve">   </w:t>
      </w:r>
      <w:r>
        <w:t xml:space="preserve"> the NHIS.’</w:t>
      </w:r>
      <w:r>
        <w:rPr>
          <w:rStyle w:val="FootnoteReference"/>
        </w:rPr>
        <w:footnoteReference w:id="25"/>
      </w:r>
    </w:p>
    <w:p w14:paraId="07875109" w14:textId="64ABAA2F" w:rsidR="00742778" w:rsidRPr="001158EE" w:rsidRDefault="00FA64D7" w:rsidP="00002374">
      <w:pPr>
        <w:ind w:left="710"/>
        <w:jc w:val="right"/>
        <w:rPr>
          <w:rStyle w:val="Hyperlink"/>
          <w:szCs w:val="24"/>
        </w:rPr>
      </w:pPr>
      <w:r>
        <w:t xml:space="preserve"> </w:t>
      </w:r>
      <w:hyperlink w:anchor="contents" w:history="1">
        <w:r w:rsidR="00742778" w:rsidRPr="001158EE">
          <w:rPr>
            <w:rStyle w:val="Hyperlink"/>
            <w:szCs w:val="24"/>
          </w:rPr>
          <w:t>Back to Contents</w:t>
        </w:r>
      </w:hyperlink>
    </w:p>
    <w:p w14:paraId="72691DE9" w14:textId="66739309" w:rsidR="00E048FF" w:rsidRPr="005E0D2A" w:rsidRDefault="00E048FF" w:rsidP="00B91108">
      <w:pPr>
        <w:pStyle w:val="Heading3"/>
        <w:ind w:left="851" w:hanging="851"/>
      </w:pPr>
      <w:bookmarkStart w:id="40" w:name="_Toc111647427"/>
      <w:r w:rsidRPr="005E0D2A">
        <w:t xml:space="preserve">Prostate </w:t>
      </w:r>
      <w:r w:rsidR="00855284" w:rsidRPr="005E0D2A">
        <w:t>c</w:t>
      </w:r>
      <w:r w:rsidRPr="005E0D2A">
        <w:t>ancer</w:t>
      </w:r>
      <w:bookmarkEnd w:id="40"/>
    </w:p>
    <w:p w14:paraId="169EAC65" w14:textId="5D8CD368" w:rsidR="00DC19CE" w:rsidRDefault="006B4450" w:rsidP="00245FD6">
      <w:pPr>
        <w:pStyle w:val="ListParagraph"/>
        <w:ind w:left="851" w:hanging="851"/>
      </w:pPr>
      <w:r>
        <w:t>A MedCOI response, dated 1 October 2020, stated that PSA testing (test    for prostate cancer) was available</w:t>
      </w:r>
      <w:r w:rsidR="00D43B94">
        <w:t xml:space="preserve"> at the </w:t>
      </w:r>
      <w:r>
        <w:t>Korle Bu Teaching Hospital, Accra</w:t>
      </w:r>
      <w:r w:rsidR="00D43B94">
        <w:t xml:space="preserve">, </w:t>
      </w:r>
      <w:r w:rsidR="0072366C">
        <w:t>(</w:t>
      </w:r>
      <w:r>
        <w:t>public facility</w:t>
      </w:r>
      <w:r w:rsidR="0072366C">
        <w:t>)</w:t>
      </w:r>
      <w:r w:rsidR="00195540">
        <w:rPr>
          <w:rStyle w:val="FootnoteReference"/>
        </w:rPr>
        <w:footnoteReference w:id="26"/>
      </w:r>
      <w:r>
        <w:t xml:space="preserve">. </w:t>
      </w:r>
      <w:r w:rsidR="00B51BDB">
        <w:t>A</w:t>
      </w:r>
      <w:r w:rsidR="00245FD6">
        <w:t xml:space="preserve"> </w:t>
      </w:r>
      <w:r w:rsidR="00B103EE">
        <w:t>Ko</w:t>
      </w:r>
      <w:r w:rsidR="00BC7AFC">
        <w:t>r</w:t>
      </w:r>
      <w:r w:rsidR="00B103EE">
        <w:t>le Bu Teaching Hospital</w:t>
      </w:r>
      <w:r w:rsidR="00A24B03">
        <w:t xml:space="preserve"> article</w:t>
      </w:r>
      <w:r w:rsidR="00B51BDB">
        <w:t xml:space="preserve"> on </w:t>
      </w:r>
      <w:r w:rsidR="00B7221C" w:rsidRPr="00B7221C">
        <w:t>R</w:t>
      </w:r>
      <w:r w:rsidR="00B7221C">
        <w:t>adiation</w:t>
      </w:r>
      <w:r w:rsidR="00B7221C" w:rsidRPr="00B7221C">
        <w:t xml:space="preserve"> T</w:t>
      </w:r>
      <w:r w:rsidR="00B7221C">
        <w:t>herapy</w:t>
      </w:r>
      <w:r w:rsidR="00B7221C" w:rsidRPr="00B7221C">
        <w:t xml:space="preserve"> T</w:t>
      </w:r>
      <w:r w:rsidR="00B7221C">
        <w:t xml:space="preserve">reatment for </w:t>
      </w:r>
      <w:r w:rsidR="00B7221C" w:rsidRPr="00B7221C">
        <w:t>P</w:t>
      </w:r>
      <w:r w:rsidR="00B7221C">
        <w:t xml:space="preserve">rostate </w:t>
      </w:r>
      <w:r w:rsidR="00B7221C" w:rsidRPr="00B7221C">
        <w:t>C</w:t>
      </w:r>
      <w:r w:rsidR="00B7221C">
        <w:t xml:space="preserve">ancer, dated </w:t>
      </w:r>
      <w:r w:rsidR="0098657F">
        <w:t xml:space="preserve">7 September 2020, </w:t>
      </w:r>
      <w:r w:rsidR="00BC7AFC">
        <w:t>stated:</w:t>
      </w:r>
    </w:p>
    <w:p w14:paraId="009EB6E3" w14:textId="77777777" w:rsidR="00C1317B" w:rsidRDefault="00BC7AFC" w:rsidP="00C1317B">
      <w:pPr>
        <w:ind w:left="851"/>
      </w:pPr>
      <w:r>
        <w:t>‘</w:t>
      </w:r>
      <w:r w:rsidR="00C1317B">
        <w:t>The National Nuclear Medicine and Radiotherapy Centre (NNMRC) of the Hospital has begun the treatment of prostate cancers with a new intervention called Intensity-Modulated Radiation Therapy (IMRT).</w:t>
      </w:r>
    </w:p>
    <w:p w14:paraId="6EEF1C7F" w14:textId="34CFE1B5" w:rsidR="00C1317B" w:rsidRDefault="00C1317B" w:rsidP="006B4450">
      <w:pPr>
        <w:ind w:left="851"/>
      </w:pPr>
      <w:r>
        <w:lastRenderedPageBreak/>
        <w:t>‘Intensity-Modulated Radiation Therapy (IMRT) is an advanced mode of high-precision radiotherapy that uses computer-controlled linear accelerators to deliver precise radiation doses to a malignant tumor or speciﬁc areas within the tumor</w:t>
      </w:r>
      <w:r w:rsidR="00C17390">
        <w:t>…</w:t>
      </w:r>
      <w:r>
        <w:t>the Head of the Centre, Dr Joel Yarney said, other than robust surgery, the Centre has all that it needs to manage prostate cancer in Ghana</w:t>
      </w:r>
      <w:r w:rsidR="00C3444E">
        <w:t>…</w:t>
      </w:r>
    </w:p>
    <w:p w14:paraId="22A3D397" w14:textId="5DCE0E33" w:rsidR="00C1317B" w:rsidRDefault="00C1317B" w:rsidP="00C1317B">
      <w:pPr>
        <w:ind w:left="851"/>
      </w:pPr>
      <w:r>
        <w:t>‘The Centre</w:t>
      </w:r>
      <w:r w:rsidR="006B4450">
        <w:t>…</w:t>
      </w:r>
      <w:r>
        <w:t>has a new linear accelerator</w:t>
      </w:r>
      <w:r w:rsidR="006B4450">
        <w:t xml:space="preserve"> </w:t>
      </w:r>
      <w:r>
        <w:t>currently, it is the only Radiotherapy Centre that has the ability to treat prostate cancer with radiation therapy in Ghana</w:t>
      </w:r>
      <w:r w:rsidR="00C3444E">
        <w:t>.</w:t>
      </w:r>
    </w:p>
    <w:p w14:paraId="591C07C3" w14:textId="39969F90" w:rsidR="00C1317B" w:rsidRDefault="00C3444E" w:rsidP="008C2203">
      <w:pPr>
        <w:ind w:left="851" w:hanging="31"/>
      </w:pPr>
      <w:r>
        <w:t>‘…</w:t>
      </w:r>
      <w:r w:rsidR="00C1317B">
        <w:t>treatments for prostate cancer includes radical prostatectomy, brachytherapy and external beam radiation therapy, which can all be done</w:t>
      </w:r>
      <w:r w:rsidR="00852068">
        <w:t xml:space="preserve">  </w:t>
      </w:r>
      <w:r w:rsidR="0029100D">
        <w:t xml:space="preserve"> </w:t>
      </w:r>
      <w:r w:rsidR="00C1317B">
        <w:t>in Ghana.</w:t>
      </w:r>
      <w:r w:rsidR="00B1117D">
        <w:t>’</w:t>
      </w:r>
      <w:r w:rsidR="00B1117D">
        <w:rPr>
          <w:rStyle w:val="FootnoteReference"/>
        </w:rPr>
        <w:footnoteReference w:id="27"/>
      </w:r>
    </w:p>
    <w:p w14:paraId="3EAF20EA" w14:textId="19E8B1D0" w:rsidR="00924AC2" w:rsidRDefault="00D2620A" w:rsidP="00D24F0C">
      <w:pPr>
        <w:ind w:left="284"/>
        <w:jc w:val="right"/>
        <w:rPr>
          <w:rStyle w:val="Hyperlink"/>
        </w:rPr>
      </w:pPr>
      <w:hyperlink w:anchor="BackContents" w:history="1">
        <w:r w:rsidR="002D54D3" w:rsidRPr="005E0D2A">
          <w:rPr>
            <w:rStyle w:val="Hyperlink"/>
          </w:rPr>
          <w:t>Back to Contents</w:t>
        </w:r>
      </w:hyperlink>
    </w:p>
    <w:p w14:paraId="6EAC697E" w14:textId="122765B3" w:rsidR="00D333D5" w:rsidRDefault="00D333D5" w:rsidP="003B0692">
      <w:pPr>
        <w:pStyle w:val="Heading3"/>
        <w:ind w:left="851" w:hanging="851"/>
      </w:pPr>
      <w:bookmarkStart w:id="41" w:name="_Toc111647428"/>
      <w:r>
        <w:t xml:space="preserve">Liver </w:t>
      </w:r>
      <w:r w:rsidRPr="005E0D2A">
        <w:t>cance</w:t>
      </w:r>
      <w:r w:rsidR="00055B22">
        <w:t>r</w:t>
      </w:r>
      <w:bookmarkEnd w:id="41"/>
    </w:p>
    <w:p w14:paraId="50CF459F" w14:textId="40B7AC99" w:rsidR="00055B22" w:rsidRDefault="00B51BDB" w:rsidP="00245FD6">
      <w:pPr>
        <w:pStyle w:val="ListParagraph"/>
        <w:ind w:left="851" w:hanging="851"/>
      </w:pPr>
      <w:r>
        <w:t xml:space="preserve">A </w:t>
      </w:r>
      <w:r w:rsidR="001212A3">
        <w:t>Korle Bu Teaching Hospital article</w:t>
      </w:r>
      <w:r>
        <w:t xml:space="preserve"> regarding liver cancer surgery, </w:t>
      </w:r>
      <w:r w:rsidR="00342C72">
        <w:t>dated</w:t>
      </w:r>
      <w:r w:rsidR="007173C7">
        <w:t xml:space="preserve">  </w:t>
      </w:r>
      <w:r w:rsidR="00342C72">
        <w:t xml:space="preserve"> 27 November 2018, stated</w:t>
      </w:r>
      <w:r w:rsidR="00055B22">
        <w:t xml:space="preserve">: </w:t>
      </w:r>
    </w:p>
    <w:p w14:paraId="063C470F" w14:textId="3A378D74" w:rsidR="0060591D" w:rsidRDefault="00342C72" w:rsidP="0060591D">
      <w:pPr>
        <w:ind w:left="851"/>
      </w:pPr>
      <w:r>
        <w:t>‘</w:t>
      </w:r>
      <w:r w:rsidR="0060591D">
        <w:t>With about 120 successful liver, pancreas and bile duct cancer surgeries performed, the Korle Bu Teaching Hospital is poised and ready to assist all such patients who would have travelled outside Ghana for treatment to do so here at an affordable price.</w:t>
      </w:r>
    </w:p>
    <w:p w14:paraId="064EBE84" w14:textId="1605DA0F" w:rsidR="0060591D" w:rsidRDefault="0060591D" w:rsidP="0060591D">
      <w:pPr>
        <w:ind w:left="851"/>
      </w:pPr>
      <w:r>
        <w:t>‘In an interview with the Hospital, Dr. Asare Offei, the head of the team, said he was happy with their breakthrough.</w:t>
      </w:r>
    </w:p>
    <w:p w14:paraId="2F98921D" w14:textId="3BCAE772" w:rsidR="0060591D" w:rsidRPr="00055B22" w:rsidRDefault="0060591D" w:rsidP="00055B22">
      <w:pPr>
        <w:ind w:left="851"/>
      </w:pPr>
      <w:r>
        <w:t>‘Dr. Offei said patients who would have died from liver, pancreas and bile duct cancers or from the cost of travelling abroad for treatment can now do so in the Hospital at a relatively cheaper price.</w:t>
      </w:r>
      <w:r w:rsidR="00492F66">
        <w:t>’</w:t>
      </w:r>
      <w:r>
        <w:rPr>
          <w:rStyle w:val="FootnoteReference"/>
        </w:rPr>
        <w:footnoteReference w:id="28"/>
      </w:r>
    </w:p>
    <w:p w14:paraId="6E78EC38" w14:textId="553049BC" w:rsidR="009032A0" w:rsidRPr="00F826D4" w:rsidRDefault="00D2620A" w:rsidP="005F22BF">
      <w:pPr>
        <w:ind w:left="710"/>
        <w:jc w:val="right"/>
        <w:rPr>
          <w:rStyle w:val="Hyperlink"/>
          <w:szCs w:val="24"/>
        </w:rPr>
      </w:pPr>
      <w:hyperlink w:anchor="BackContents" w:history="1">
        <w:r w:rsidR="009032A0" w:rsidRPr="00F826D4">
          <w:rPr>
            <w:rStyle w:val="Hyperlink"/>
            <w:szCs w:val="24"/>
          </w:rPr>
          <w:t>Back to Contents</w:t>
        </w:r>
      </w:hyperlink>
    </w:p>
    <w:p w14:paraId="200F2FE4" w14:textId="3180B84B" w:rsidR="002614A6" w:rsidRDefault="00200E68" w:rsidP="00CE4E5F">
      <w:pPr>
        <w:pStyle w:val="Heading3"/>
        <w:ind w:left="851" w:hanging="851"/>
      </w:pPr>
      <w:bookmarkStart w:id="42" w:name="_Toc111647429"/>
      <w:r>
        <w:t>Radiotherapy</w:t>
      </w:r>
      <w:bookmarkEnd w:id="42"/>
      <w:r w:rsidR="008A1ECD">
        <w:t xml:space="preserve">  </w:t>
      </w:r>
    </w:p>
    <w:p w14:paraId="29837CC9" w14:textId="7463FFFB" w:rsidR="00483239" w:rsidRDefault="00F826D4" w:rsidP="00245FD6">
      <w:pPr>
        <w:pStyle w:val="ListParagraph"/>
        <w:ind w:left="851" w:hanging="851"/>
      </w:pPr>
      <w:r>
        <w:t>Radiotherapy is available at t</w:t>
      </w:r>
      <w:r w:rsidR="009B09EA">
        <w:t xml:space="preserve">he Sweden Ghana Cancer Centre in </w:t>
      </w:r>
      <w:r w:rsidR="00A90A69">
        <w:t>East Legon Hills</w:t>
      </w:r>
      <w:r w:rsidR="004536BB">
        <w:t xml:space="preserve"> </w:t>
      </w:r>
      <w:r w:rsidR="0030036B">
        <w:t>(</w:t>
      </w:r>
      <w:r w:rsidR="00917852">
        <w:t xml:space="preserve">a district </w:t>
      </w:r>
      <w:r w:rsidR="00D32ED9">
        <w:t xml:space="preserve">of the </w:t>
      </w:r>
      <w:r w:rsidR="00917852">
        <w:t>Greater Accra</w:t>
      </w:r>
      <w:r w:rsidR="00D32ED9">
        <w:t xml:space="preserve"> Region</w:t>
      </w:r>
      <w:r w:rsidR="0030036B">
        <w:t>)</w:t>
      </w:r>
      <w:r w:rsidR="005F22BF">
        <w:t xml:space="preserve">, as noted in its website: </w:t>
      </w:r>
    </w:p>
    <w:p w14:paraId="6A4A0EC2" w14:textId="45EBE0ED" w:rsidR="00200E68" w:rsidRDefault="005F22BF" w:rsidP="00483239">
      <w:pPr>
        <w:ind w:left="851"/>
      </w:pPr>
      <w:r>
        <w:t>‘</w:t>
      </w:r>
      <w:r w:rsidR="00200E68" w:rsidRPr="00200E68">
        <w:t>Our radiotherapy machine in our facilities is the Linear Accelerator (Linac) Elekta Synergy Platform 80 Leaf Multi-Leaf Collimator (MLC). The Linac allows for Image Guided Radiotherapy, that is imaging of soft tissue at the same time of treatment to allow efficient verification of tumour and critical structure position for safe dose placement. The accuracy and reliability of this equipment allows us to give personalized patient care throughout the entire radiotherapy treatment process.</w:t>
      </w:r>
      <w:r w:rsidR="00483239">
        <w:t>’</w:t>
      </w:r>
      <w:r>
        <w:rPr>
          <w:rStyle w:val="FootnoteReference"/>
        </w:rPr>
        <w:footnoteReference w:id="29"/>
      </w:r>
    </w:p>
    <w:p w14:paraId="7190E0BF" w14:textId="6A1715AD" w:rsidR="00B31473" w:rsidRDefault="004536BB" w:rsidP="00245FD6">
      <w:pPr>
        <w:pStyle w:val="ListParagraph"/>
        <w:ind w:left="851" w:hanging="851"/>
      </w:pPr>
      <w:r>
        <w:t>An undated article on t</w:t>
      </w:r>
      <w:r w:rsidR="00730BAD">
        <w:t xml:space="preserve">he </w:t>
      </w:r>
      <w:r w:rsidR="0035745A">
        <w:t xml:space="preserve">Global Health Dynamics </w:t>
      </w:r>
      <w:r w:rsidR="00730BAD">
        <w:t>Cancer Control website stated:</w:t>
      </w:r>
    </w:p>
    <w:p w14:paraId="29B44FA0" w14:textId="65E2EB92" w:rsidR="00B31473" w:rsidRDefault="006A3534" w:rsidP="00B31473">
      <w:pPr>
        <w:ind w:left="851"/>
      </w:pPr>
      <w:r>
        <w:t>‘</w:t>
      </w:r>
      <w:r w:rsidR="00B31473">
        <w:t>Ghana is fortunate to be amongst the few countries with radiotherapy facilities</w:t>
      </w:r>
      <w:r w:rsidR="009B60F7">
        <w:t>…</w:t>
      </w:r>
      <w:r w:rsidR="00B31473">
        <w:t xml:space="preserve">Ghana can boast of three installed radiation therapy machines which include two conventional simulators, two modern Cobalt 60 </w:t>
      </w:r>
      <w:r w:rsidR="00B31473">
        <w:lastRenderedPageBreak/>
        <w:t>teletherapy machines in the two national treatment centres; one in capital Accra located in the south of the country and the other in Kumasi in the Ashanti region located in the middle of the country and a private treatment facility in the capital Accra has a CT simulator and a linear accelerator</w:t>
      </w:r>
      <w:r w:rsidR="00A2252D">
        <w:t>…</w:t>
      </w:r>
    </w:p>
    <w:p w14:paraId="506242E5" w14:textId="37D0CFCF" w:rsidR="00B31473" w:rsidRDefault="00283720" w:rsidP="00B31473">
      <w:pPr>
        <w:ind w:left="851"/>
      </w:pPr>
      <w:r>
        <w:t>‘</w:t>
      </w:r>
      <w:r w:rsidR="00B31473">
        <w:t>The National Radiotherapy Centre in Accra has a high dose rate Cobalt 60 brachytherapy machine and also provides permanent brachytherapy with radioiodine for the management of prostate cancer and capsules for management of cancer of the thyroid. The facility in Kumasi provides low dose rate cesium brachytherapy services for cervical cancer management but expects to install a new high dose rate brachytherapy equipment by the end of the year.</w:t>
      </w:r>
      <w:r w:rsidR="00492AAC">
        <w:t>’</w:t>
      </w:r>
      <w:r w:rsidR="00492AAC">
        <w:rPr>
          <w:rStyle w:val="FootnoteReference"/>
        </w:rPr>
        <w:footnoteReference w:id="30"/>
      </w:r>
    </w:p>
    <w:p w14:paraId="527CDA2D" w14:textId="77777777" w:rsidR="00483239" w:rsidRDefault="00D2620A" w:rsidP="00483239">
      <w:pPr>
        <w:ind w:left="710"/>
        <w:jc w:val="right"/>
        <w:rPr>
          <w:rStyle w:val="Hyperlink"/>
          <w:szCs w:val="24"/>
        </w:rPr>
      </w:pPr>
      <w:hyperlink w:anchor="BackContents" w:history="1">
        <w:r w:rsidR="00483239" w:rsidRPr="00F826D4">
          <w:rPr>
            <w:rStyle w:val="Hyperlink"/>
            <w:szCs w:val="24"/>
          </w:rPr>
          <w:t>Back to Contents</w:t>
        </w:r>
      </w:hyperlink>
    </w:p>
    <w:p w14:paraId="40ACA92B" w14:textId="1547E500" w:rsidR="007F24F6" w:rsidRDefault="007F24F6" w:rsidP="007E6238">
      <w:pPr>
        <w:pStyle w:val="Heading3"/>
        <w:ind w:left="851" w:hanging="851"/>
      </w:pPr>
      <w:bookmarkStart w:id="43" w:name="_Toc111647430"/>
      <w:r>
        <w:t>Chemotherapy</w:t>
      </w:r>
      <w:bookmarkEnd w:id="43"/>
    </w:p>
    <w:p w14:paraId="6A5776D7" w14:textId="61C25D6F" w:rsidR="007F24F6" w:rsidRDefault="00294B8A" w:rsidP="00365F15">
      <w:pPr>
        <w:pStyle w:val="ListParagraph"/>
        <w:ind w:left="851" w:hanging="851"/>
      </w:pPr>
      <w:r>
        <w:t>Sweden Ghana Cancer Centre in East Legon Hills, as noted in its website</w:t>
      </w:r>
      <w:r w:rsidR="00365F15">
        <w:t>: ‘</w:t>
      </w:r>
      <w:r w:rsidR="004F03E6">
        <w:t>…</w:t>
      </w:r>
      <w:r w:rsidR="008D4EDC" w:rsidRPr="008D4EDC">
        <w:t xml:space="preserve">has eight Codan Argus volumetric infusion pumps. Codan Argus pumps have a good reputation in specialist applications such as oncology. They </w:t>
      </w:r>
      <w:r w:rsidR="00AE27DB">
        <w:t xml:space="preserve">   </w:t>
      </w:r>
      <w:r w:rsidR="008D4EDC" w:rsidRPr="008D4EDC">
        <w:t>are suitable for administering large volumes of medication in all sorts</w:t>
      </w:r>
      <w:r w:rsidR="00533F80">
        <w:t xml:space="preserve"> </w:t>
      </w:r>
      <w:r w:rsidR="008D4EDC" w:rsidRPr="008D4EDC">
        <w:t>of therapeutic fields, and we use them for chemotherapy infusion.</w:t>
      </w:r>
      <w:r w:rsidR="007F24F6">
        <w:t>’</w:t>
      </w:r>
      <w:r w:rsidR="007F24F6">
        <w:rPr>
          <w:rStyle w:val="FootnoteReference"/>
        </w:rPr>
        <w:footnoteReference w:id="31"/>
      </w:r>
    </w:p>
    <w:p w14:paraId="3B40F03E" w14:textId="736E7B66" w:rsidR="006802E2" w:rsidRDefault="006802E2" w:rsidP="00365F15">
      <w:pPr>
        <w:pStyle w:val="ListParagraph"/>
        <w:ind w:left="851" w:hanging="851"/>
      </w:pPr>
      <w:r>
        <w:t xml:space="preserve">A MedCOI response, dated 3 October 2019, stated that the </w:t>
      </w:r>
      <w:r w:rsidR="00542652">
        <w:t>chemotherapy drugs – bortezomib (subject to supply problems), and cyclophosphamide</w:t>
      </w:r>
      <w:r w:rsidR="002622FC">
        <w:t>, were available</w:t>
      </w:r>
      <w:r w:rsidR="002622FC">
        <w:rPr>
          <w:rStyle w:val="FootnoteReference"/>
        </w:rPr>
        <w:footnoteReference w:id="32"/>
      </w:r>
      <w:r w:rsidR="00D93C58">
        <w:t>.</w:t>
      </w:r>
    </w:p>
    <w:p w14:paraId="6CC7FAA2" w14:textId="77777777" w:rsidR="009C3E2D" w:rsidRDefault="00D2620A" w:rsidP="009C3E2D">
      <w:pPr>
        <w:ind w:left="710"/>
        <w:jc w:val="right"/>
        <w:rPr>
          <w:rStyle w:val="Hyperlink"/>
          <w:szCs w:val="24"/>
        </w:rPr>
      </w:pPr>
      <w:hyperlink w:anchor="BackContents" w:history="1">
        <w:r w:rsidR="009C3E2D" w:rsidRPr="00F826D4">
          <w:rPr>
            <w:rStyle w:val="Hyperlink"/>
            <w:szCs w:val="24"/>
          </w:rPr>
          <w:t>Back to Contents</w:t>
        </w:r>
      </w:hyperlink>
    </w:p>
    <w:p w14:paraId="67F3527B" w14:textId="2AA9D39B" w:rsidR="002614A6" w:rsidRDefault="002614A6" w:rsidP="001B0F93">
      <w:pPr>
        <w:pStyle w:val="Heading3"/>
        <w:ind w:left="851" w:hanging="851"/>
      </w:pPr>
      <w:bookmarkStart w:id="44" w:name="_Child_cancer_treatment"/>
      <w:bookmarkStart w:id="45" w:name="_Toc111647431"/>
      <w:bookmarkEnd w:id="44"/>
      <w:r>
        <w:t>Child cancer</w:t>
      </w:r>
      <w:bookmarkEnd w:id="45"/>
      <w:r>
        <w:t xml:space="preserve"> </w:t>
      </w:r>
    </w:p>
    <w:p w14:paraId="55D7E270" w14:textId="755F5579" w:rsidR="002614A6" w:rsidRDefault="002614A6" w:rsidP="00245FD6">
      <w:pPr>
        <w:pStyle w:val="ListParagraph"/>
        <w:ind w:left="851" w:hanging="851"/>
      </w:pPr>
      <w:r>
        <w:t>The World Child Cancer website</w:t>
      </w:r>
      <w:r w:rsidR="0030036B">
        <w:t>,</w:t>
      </w:r>
      <w:r w:rsidR="004536BB">
        <w:t xml:space="preserve"> in an undated entry</w:t>
      </w:r>
      <w:r w:rsidR="0030036B">
        <w:t>,</w:t>
      </w:r>
      <w:r>
        <w:t xml:space="preserve"> stated: </w:t>
      </w:r>
    </w:p>
    <w:p w14:paraId="5616CEBC" w14:textId="78874B61" w:rsidR="002614A6" w:rsidRDefault="002614A6" w:rsidP="002614A6">
      <w:pPr>
        <w:ind w:left="851"/>
      </w:pPr>
      <w:r>
        <w:t>‘</w:t>
      </w:r>
      <w:r w:rsidRPr="006523A0">
        <w:t xml:space="preserve">Ghana has two main childhood cancer treatment centres; Korle Bu Teaching Hospital (KBTH) and Komfo Anokye Teaching Hospital (KATH). There are other five Shared Care Centres across the country, with plans </w:t>
      </w:r>
      <w:r w:rsidR="00D65504">
        <w:t xml:space="preserve">   </w:t>
      </w:r>
      <w:r w:rsidRPr="006523A0">
        <w:t xml:space="preserve">for expansion to other regions, so that children can be treated locally without having to travel long distances. Access to healthcare services is limited for much of the population, so there remains a large number of children who </w:t>
      </w:r>
      <w:r w:rsidR="00F361EB">
        <w:t xml:space="preserve"> </w:t>
      </w:r>
      <w:r w:rsidRPr="006523A0">
        <w:t>are currently not diagnosed.</w:t>
      </w:r>
      <w:r>
        <w:t>’</w:t>
      </w:r>
      <w:r>
        <w:rPr>
          <w:rStyle w:val="FootnoteReference"/>
        </w:rPr>
        <w:footnoteReference w:id="33"/>
      </w:r>
    </w:p>
    <w:p w14:paraId="7BAF6442" w14:textId="1B9C4A09" w:rsidR="00843BCD" w:rsidRDefault="00D2620A" w:rsidP="00483239">
      <w:pPr>
        <w:ind w:left="710"/>
        <w:jc w:val="right"/>
        <w:rPr>
          <w:rStyle w:val="Hyperlink"/>
          <w:szCs w:val="24"/>
        </w:rPr>
      </w:pPr>
      <w:hyperlink w:anchor="BackContents" w:history="1">
        <w:r w:rsidR="00843BCD" w:rsidRPr="00483239">
          <w:rPr>
            <w:rStyle w:val="Hyperlink"/>
            <w:szCs w:val="24"/>
          </w:rPr>
          <w:t>Back to Contents</w:t>
        </w:r>
      </w:hyperlink>
    </w:p>
    <w:p w14:paraId="081DEC66" w14:textId="00C1569B" w:rsidR="001868D2" w:rsidRPr="005E0D2A" w:rsidRDefault="001868D2" w:rsidP="001868D2">
      <w:pPr>
        <w:pStyle w:val="Sectionupdate"/>
      </w:pPr>
      <w:bookmarkStart w:id="46" w:name="Dialysis"/>
      <w:bookmarkStart w:id="47" w:name="_Toc520792221"/>
      <w:bookmarkStart w:id="48" w:name="DentalSurgery"/>
      <w:r w:rsidRPr="005E0D2A">
        <w:t xml:space="preserve">Section </w:t>
      </w:r>
      <w:r w:rsidR="00CD6691">
        <w:t>5</w:t>
      </w:r>
      <w:r w:rsidRPr="005E0D2A">
        <w:t xml:space="preserve"> updated: </w:t>
      </w:r>
      <w:r>
        <w:t xml:space="preserve">8 July </w:t>
      </w:r>
      <w:r w:rsidRPr="005E0D2A">
        <w:t>202</w:t>
      </w:r>
      <w:r>
        <w:t>2</w:t>
      </w:r>
    </w:p>
    <w:p w14:paraId="7F02AC9D" w14:textId="77777777" w:rsidR="001868D2" w:rsidRDefault="001868D2" w:rsidP="001868D2">
      <w:pPr>
        <w:pStyle w:val="Heading2"/>
        <w:ind w:hanging="2061"/>
      </w:pPr>
      <w:bookmarkStart w:id="49" w:name="_Toc111647432"/>
      <w:r w:rsidRPr="005E0D2A">
        <w:t>Cardiovascular disease</w:t>
      </w:r>
      <w:bookmarkEnd w:id="49"/>
    </w:p>
    <w:p w14:paraId="178AF180" w14:textId="3F3E96FB" w:rsidR="007B4F3B" w:rsidRDefault="007B4F3B" w:rsidP="005D5B47">
      <w:pPr>
        <w:pStyle w:val="Heading3"/>
        <w:ind w:left="851" w:hanging="851"/>
      </w:pPr>
      <w:bookmarkStart w:id="50" w:name="_Toc111647433"/>
      <w:r>
        <w:t>Cardiology</w:t>
      </w:r>
      <w:r w:rsidR="00152597">
        <w:t xml:space="preserve"> and high blood pressure</w:t>
      </w:r>
      <w:bookmarkEnd w:id="50"/>
    </w:p>
    <w:p w14:paraId="4D61A8C1" w14:textId="367ECDA5" w:rsidR="00AD36E7" w:rsidRDefault="008F7DF9" w:rsidP="00416416">
      <w:pPr>
        <w:pStyle w:val="ListParagraph"/>
        <w:ind w:left="851" w:hanging="851"/>
      </w:pPr>
      <w:r>
        <w:t xml:space="preserve">A series of </w:t>
      </w:r>
      <w:r w:rsidR="00543EFE">
        <w:t>MedCOI</w:t>
      </w:r>
      <w:r>
        <w:t xml:space="preserve"> </w:t>
      </w:r>
      <w:r w:rsidR="00543EFE">
        <w:t>response</w:t>
      </w:r>
      <w:r w:rsidR="00111C48">
        <w:t>s</w:t>
      </w:r>
      <w:r w:rsidR="00543EFE">
        <w:t xml:space="preserve"> stated that the following drugs were available in Ghana in </w:t>
      </w:r>
      <w:r w:rsidR="006D2565">
        <w:t>2019/</w:t>
      </w:r>
      <w:r w:rsidR="00543EFE">
        <w:t>2020</w:t>
      </w:r>
      <w:r w:rsidR="00CC271B">
        <w:t xml:space="preserve"> to treat </w:t>
      </w:r>
      <w:r w:rsidR="00895E00">
        <w:t>high blood pressure</w:t>
      </w:r>
      <w:r>
        <w:t xml:space="preserve"> – the facility and location are provided in brackets</w:t>
      </w:r>
      <w:r w:rsidR="00AD36E7">
        <w:t>:</w:t>
      </w:r>
    </w:p>
    <w:p w14:paraId="2378C1E3" w14:textId="1C06A627" w:rsidR="007425A9" w:rsidRPr="0053460F" w:rsidRDefault="00BD4EB5" w:rsidP="00917FB2">
      <w:pPr>
        <w:pStyle w:val="ListParagraph"/>
        <w:numPr>
          <w:ilvl w:val="0"/>
          <w:numId w:val="17"/>
        </w:numPr>
      </w:pPr>
      <w:r>
        <w:lastRenderedPageBreak/>
        <w:t>l</w:t>
      </w:r>
      <w:r w:rsidR="004D5466">
        <w:t>ison</w:t>
      </w:r>
      <w:r w:rsidR="001838FA">
        <w:t>o</w:t>
      </w:r>
      <w:r w:rsidR="004D5466">
        <w:t>pril</w:t>
      </w:r>
      <w:r w:rsidR="00111C48" w:rsidRPr="00111C48">
        <w:t xml:space="preserve"> </w:t>
      </w:r>
      <w:r w:rsidR="00FF03D7">
        <w:t>(</w:t>
      </w:r>
      <w:r w:rsidR="00111C48">
        <w:t>Add Pharma, Accra)</w:t>
      </w:r>
      <w:r w:rsidR="0035745A">
        <w:t xml:space="preserve"> (private facility)</w:t>
      </w:r>
      <w:r w:rsidR="00FF03D7">
        <w:rPr>
          <w:rStyle w:val="FootnoteReference"/>
        </w:rPr>
        <w:footnoteReference w:id="34"/>
      </w:r>
    </w:p>
    <w:p w14:paraId="2DC13676" w14:textId="5979EF00" w:rsidR="0053460F" w:rsidRDefault="00BD4EB5" w:rsidP="00917FB2">
      <w:pPr>
        <w:pStyle w:val="ListParagraph"/>
        <w:numPr>
          <w:ilvl w:val="0"/>
          <w:numId w:val="17"/>
        </w:numPr>
      </w:pPr>
      <w:r>
        <w:t>m</w:t>
      </w:r>
      <w:r w:rsidR="00D64C8D">
        <w:t>etoprolol</w:t>
      </w:r>
      <w:r w:rsidR="00111C48" w:rsidRPr="00111C48">
        <w:t xml:space="preserve"> </w:t>
      </w:r>
      <w:r w:rsidR="00FF03D7">
        <w:t>(</w:t>
      </w:r>
      <w:r w:rsidR="00111C48">
        <w:t>Add Pharma, Accra)</w:t>
      </w:r>
      <w:r w:rsidR="00FF03D7">
        <w:rPr>
          <w:rStyle w:val="FootnoteReference"/>
        </w:rPr>
        <w:footnoteReference w:id="35"/>
      </w:r>
    </w:p>
    <w:p w14:paraId="734F469F" w14:textId="6906086C" w:rsidR="00310996" w:rsidRDefault="00BD4EB5" w:rsidP="00917FB2">
      <w:pPr>
        <w:pStyle w:val="ListParagraph"/>
        <w:numPr>
          <w:ilvl w:val="0"/>
          <w:numId w:val="18"/>
        </w:numPr>
      </w:pPr>
      <w:r>
        <w:t>d</w:t>
      </w:r>
      <w:r w:rsidR="00A90EDE">
        <w:t>oxa</w:t>
      </w:r>
      <w:r w:rsidR="007D5F05">
        <w:t>zosin</w:t>
      </w:r>
      <w:r w:rsidR="0071189F">
        <w:t xml:space="preserve"> </w:t>
      </w:r>
      <w:r w:rsidR="00310996">
        <w:t>(Add Pharma, Accra)</w:t>
      </w:r>
      <w:r w:rsidR="002C3017">
        <w:rPr>
          <w:rStyle w:val="FootnoteReference"/>
        </w:rPr>
        <w:footnoteReference w:id="36"/>
      </w:r>
    </w:p>
    <w:p w14:paraId="18B94AAB" w14:textId="260C1246" w:rsidR="00A90EDE" w:rsidRDefault="00BD4EB5" w:rsidP="00917FB2">
      <w:pPr>
        <w:pStyle w:val="ListParagraph"/>
        <w:numPr>
          <w:ilvl w:val="0"/>
          <w:numId w:val="18"/>
        </w:numPr>
      </w:pPr>
      <w:r>
        <w:t>p</w:t>
      </w:r>
      <w:r w:rsidR="006A1FB4">
        <w:t>razosin (Add Pharma, Accra)</w:t>
      </w:r>
      <w:r w:rsidR="002C3017">
        <w:rPr>
          <w:rStyle w:val="FootnoteReference"/>
        </w:rPr>
        <w:footnoteReference w:id="37"/>
      </w:r>
    </w:p>
    <w:p w14:paraId="009B886F" w14:textId="1DDBA149" w:rsidR="00AF4DDE" w:rsidRDefault="00BD4EB5" w:rsidP="00917FB2">
      <w:pPr>
        <w:pStyle w:val="ListParagraph"/>
        <w:numPr>
          <w:ilvl w:val="0"/>
          <w:numId w:val="18"/>
        </w:numPr>
      </w:pPr>
      <w:r>
        <w:t>p</w:t>
      </w:r>
      <w:r w:rsidR="00AF4DDE">
        <w:t>erindopril</w:t>
      </w:r>
      <w:r w:rsidR="0071189F">
        <w:t xml:space="preserve"> </w:t>
      </w:r>
      <w:r w:rsidR="00241F4D">
        <w:t>(Add Pharma, Accra)</w:t>
      </w:r>
      <w:r w:rsidR="002C3017">
        <w:rPr>
          <w:rStyle w:val="FootnoteReference"/>
        </w:rPr>
        <w:footnoteReference w:id="38"/>
      </w:r>
    </w:p>
    <w:p w14:paraId="24AF93BD" w14:textId="3048CEC3" w:rsidR="00AF4DDE" w:rsidRDefault="00BD4EB5" w:rsidP="00917FB2">
      <w:pPr>
        <w:pStyle w:val="ListParagraph"/>
        <w:numPr>
          <w:ilvl w:val="0"/>
          <w:numId w:val="18"/>
        </w:numPr>
      </w:pPr>
      <w:r>
        <w:t>e</w:t>
      </w:r>
      <w:r w:rsidR="00AF4DDE">
        <w:t>na</w:t>
      </w:r>
      <w:r w:rsidR="0071189F">
        <w:t>lapril</w:t>
      </w:r>
      <w:r w:rsidR="00241F4D">
        <w:t xml:space="preserve"> (Add Pharma, Accra)</w:t>
      </w:r>
      <w:r w:rsidR="002C3017">
        <w:rPr>
          <w:rStyle w:val="FootnoteReference"/>
        </w:rPr>
        <w:footnoteReference w:id="39"/>
      </w:r>
    </w:p>
    <w:p w14:paraId="53C70E74" w14:textId="0EAC82D1" w:rsidR="00AF4DDE" w:rsidRDefault="00BD4EB5" w:rsidP="00917FB2">
      <w:pPr>
        <w:pStyle w:val="ListParagraph"/>
        <w:numPr>
          <w:ilvl w:val="0"/>
          <w:numId w:val="18"/>
        </w:numPr>
      </w:pPr>
      <w:r>
        <w:t>r</w:t>
      </w:r>
      <w:r w:rsidR="007B38EA">
        <w:t>amipril</w:t>
      </w:r>
      <w:r w:rsidR="00241F4D">
        <w:t xml:space="preserve"> (Add Pharma, Accra)</w:t>
      </w:r>
      <w:r w:rsidR="002C3017">
        <w:rPr>
          <w:rStyle w:val="FootnoteReference"/>
        </w:rPr>
        <w:footnoteReference w:id="40"/>
      </w:r>
    </w:p>
    <w:p w14:paraId="50124180" w14:textId="6107F250" w:rsidR="007B38EA" w:rsidRDefault="00BD4EB5" w:rsidP="00917FB2">
      <w:pPr>
        <w:pStyle w:val="ListParagraph"/>
        <w:numPr>
          <w:ilvl w:val="0"/>
          <w:numId w:val="18"/>
        </w:numPr>
      </w:pPr>
      <w:r>
        <w:t>a</w:t>
      </w:r>
      <w:r w:rsidR="007B38EA">
        <w:t>mlodipine</w:t>
      </w:r>
      <w:r w:rsidR="00241F4D">
        <w:t xml:space="preserve"> (Add Pharma, Accra)</w:t>
      </w:r>
      <w:r w:rsidR="002C3017">
        <w:rPr>
          <w:rStyle w:val="FootnoteReference"/>
        </w:rPr>
        <w:footnoteReference w:id="41"/>
      </w:r>
    </w:p>
    <w:p w14:paraId="78FBC0F4" w14:textId="42807A4F" w:rsidR="007B38EA" w:rsidRDefault="00BD4EB5" w:rsidP="00917FB2">
      <w:pPr>
        <w:pStyle w:val="ListParagraph"/>
        <w:numPr>
          <w:ilvl w:val="0"/>
          <w:numId w:val="18"/>
        </w:numPr>
      </w:pPr>
      <w:r>
        <w:t>f</w:t>
      </w:r>
      <w:r w:rsidR="007B38EA">
        <w:t>elodopine</w:t>
      </w:r>
      <w:r w:rsidR="00241F4D">
        <w:t xml:space="preserve"> (Add Pharma, Accra)</w:t>
      </w:r>
      <w:r w:rsidR="002C3017">
        <w:rPr>
          <w:rStyle w:val="FootnoteReference"/>
        </w:rPr>
        <w:footnoteReference w:id="42"/>
      </w:r>
    </w:p>
    <w:p w14:paraId="7E9A0BF9" w14:textId="329E8BA7" w:rsidR="007B38EA" w:rsidRDefault="00BD4EB5" w:rsidP="00917FB2">
      <w:pPr>
        <w:pStyle w:val="ListParagraph"/>
        <w:numPr>
          <w:ilvl w:val="0"/>
          <w:numId w:val="18"/>
        </w:numPr>
      </w:pPr>
      <w:r>
        <w:t>i</w:t>
      </w:r>
      <w:r w:rsidR="00241F4D">
        <w:t>sradipine (subject to supply problems)</w:t>
      </w:r>
      <w:r w:rsidR="001A74CB">
        <w:t xml:space="preserve"> (Add Pharma, Accra)</w:t>
      </w:r>
      <w:r w:rsidR="002C3017">
        <w:rPr>
          <w:rStyle w:val="FootnoteReference"/>
        </w:rPr>
        <w:footnoteReference w:id="43"/>
      </w:r>
    </w:p>
    <w:p w14:paraId="1DA280F6" w14:textId="1628DC51" w:rsidR="003C41EE" w:rsidRDefault="00BD4EB5" w:rsidP="00917FB2">
      <w:pPr>
        <w:pStyle w:val="ListParagraph"/>
        <w:numPr>
          <w:ilvl w:val="0"/>
          <w:numId w:val="18"/>
        </w:numPr>
      </w:pPr>
      <w:r>
        <w:t>c</w:t>
      </w:r>
      <w:r w:rsidR="003C41EE">
        <w:t xml:space="preserve">hlortalidone </w:t>
      </w:r>
      <w:r w:rsidR="00261884">
        <w:t>(</w:t>
      </w:r>
      <w:r w:rsidR="000E0D7A">
        <w:t>Healthlink Hospital, Accra</w:t>
      </w:r>
      <w:r w:rsidR="00CD6691">
        <w:t>)</w:t>
      </w:r>
      <w:r w:rsidR="00195540">
        <w:t xml:space="preserve"> </w:t>
      </w:r>
      <w:r w:rsidR="00CD6691">
        <w:t>(</w:t>
      </w:r>
      <w:r w:rsidR="0034194A">
        <w:t>private facility</w:t>
      </w:r>
      <w:r w:rsidR="00261884">
        <w:t>)</w:t>
      </w:r>
      <w:r w:rsidR="002C3017">
        <w:rPr>
          <w:rStyle w:val="FootnoteReference"/>
        </w:rPr>
        <w:footnoteReference w:id="44"/>
      </w:r>
    </w:p>
    <w:p w14:paraId="110AF39D" w14:textId="593495AC" w:rsidR="00AD1C49" w:rsidRDefault="00BD4EB5" w:rsidP="00917FB2">
      <w:pPr>
        <w:pStyle w:val="ListParagraph"/>
        <w:numPr>
          <w:ilvl w:val="0"/>
          <w:numId w:val="18"/>
        </w:numPr>
      </w:pPr>
      <w:r>
        <w:t>t</w:t>
      </w:r>
      <w:r w:rsidR="00F958DA">
        <w:t>ora</w:t>
      </w:r>
      <w:r w:rsidR="00AD1C49">
        <w:t>semide (Add Pharma, Accra)</w:t>
      </w:r>
      <w:r w:rsidR="002C3017">
        <w:rPr>
          <w:rStyle w:val="FootnoteReference"/>
        </w:rPr>
        <w:footnoteReference w:id="45"/>
      </w:r>
    </w:p>
    <w:p w14:paraId="09F51C12" w14:textId="3DBAC157" w:rsidR="009A3A55" w:rsidRDefault="00BD4EB5" w:rsidP="00917FB2">
      <w:pPr>
        <w:pStyle w:val="ListParagraph"/>
        <w:numPr>
          <w:ilvl w:val="0"/>
          <w:numId w:val="18"/>
        </w:numPr>
      </w:pPr>
      <w:r>
        <w:t>s</w:t>
      </w:r>
      <w:r w:rsidR="00477E22">
        <w:t>pironolactone</w:t>
      </w:r>
      <w:r w:rsidR="009A3A55">
        <w:t xml:space="preserve"> (Add Pharma, Accra)</w:t>
      </w:r>
      <w:r w:rsidR="002C3017">
        <w:rPr>
          <w:rStyle w:val="FootnoteReference"/>
        </w:rPr>
        <w:footnoteReference w:id="46"/>
      </w:r>
    </w:p>
    <w:p w14:paraId="2B9686F2" w14:textId="1F704874" w:rsidR="009A3A55" w:rsidRDefault="00BD4EB5" w:rsidP="00917FB2">
      <w:pPr>
        <w:pStyle w:val="ListParagraph"/>
        <w:numPr>
          <w:ilvl w:val="0"/>
          <w:numId w:val="18"/>
        </w:numPr>
      </w:pPr>
      <w:r>
        <w:t>a</w:t>
      </w:r>
      <w:r w:rsidR="009A3A55">
        <w:t>miloride (Add Pharma, Accra)</w:t>
      </w:r>
      <w:r w:rsidR="002C3017">
        <w:rPr>
          <w:rStyle w:val="FootnoteReference"/>
        </w:rPr>
        <w:footnoteReference w:id="47"/>
      </w:r>
    </w:p>
    <w:p w14:paraId="0795A2C9" w14:textId="12D4A8AF" w:rsidR="00BF6FE1" w:rsidRDefault="00BD4EB5" w:rsidP="00917FB2">
      <w:pPr>
        <w:pStyle w:val="ListParagraph"/>
        <w:numPr>
          <w:ilvl w:val="0"/>
          <w:numId w:val="18"/>
        </w:numPr>
      </w:pPr>
      <w:r>
        <w:t>e</w:t>
      </w:r>
      <w:r w:rsidR="00D5127C">
        <w:t>ple</w:t>
      </w:r>
      <w:r w:rsidR="00546F0F">
        <w:t>renone</w:t>
      </w:r>
      <w:r w:rsidR="00D74A84">
        <w:t xml:space="preserve"> (Healthlink Hospital, Accra)</w:t>
      </w:r>
      <w:r w:rsidR="009B2A5D">
        <w:rPr>
          <w:rStyle w:val="FootnoteReference"/>
        </w:rPr>
        <w:footnoteReference w:id="48"/>
      </w:r>
    </w:p>
    <w:p w14:paraId="54DC8022" w14:textId="63BF1E98" w:rsidR="00A13303" w:rsidRDefault="00BD4EB5" w:rsidP="00917FB2">
      <w:pPr>
        <w:pStyle w:val="ListParagraph"/>
        <w:numPr>
          <w:ilvl w:val="0"/>
          <w:numId w:val="19"/>
        </w:numPr>
      </w:pPr>
      <w:r>
        <w:t>n</w:t>
      </w:r>
      <w:r w:rsidR="00A13303">
        <w:t xml:space="preserve">ebivolol </w:t>
      </w:r>
      <w:r w:rsidR="00A63C00">
        <w:t>(</w:t>
      </w:r>
      <w:r w:rsidR="00CB6B63">
        <w:t>Add Pharma, Accra</w:t>
      </w:r>
      <w:r w:rsidR="00F12BFE">
        <w:t>)</w:t>
      </w:r>
      <w:r w:rsidR="00CB6B63">
        <w:rPr>
          <w:rStyle w:val="FootnoteReference"/>
        </w:rPr>
        <w:footnoteReference w:id="49"/>
      </w:r>
    </w:p>
    <w:p w14:paraId="0C4AED9A" w14:textId="117C29B0" w:rsidR="00A13303" w:rsidRDefault="00BD4EB5" w:rsidP="00917FB2">
      <w:pPr>
        <w:pStyle w:val="ListParagraph"/>
        <w:numPr>
          <w:ilvl w:val="0"/>
          <w:numId w:val="19"/>
        </w:numPr>
      </w:pPr>
      <w:r>
        <w:t>f</w:t>
      </w:r>
      <w:r w:rsidR="00A13303">
        <w:t xml:space="preserve">urosemide </w:t>
      </w:r>
      <w:r w:rsidR="00A63C00">
        <w:t>(</w:t>
      </w:r>
      <w:r w:rsidR="00CB6B63">
        <w:t>Add Pharma, Accra)</w:t>
      </w:r>
      <w:r w:rsidR="00CB6B63">
        <w:rPr>
          <w:rStyle w:val="FootnoteReference"/>
        </w:rPr>
        <w:footnoteReference w:id="50"/>
      </w:r>
    </w:p>
    <w:p w14:paraId="04F445E5" w14:textId="416BC5F9" w:rsidR="00532CC5" w:rsidRDefault="00BD4EB5" w:rsidP="00917FB2">
      <w:pPr>
        <w:pStyle w:val="ListParagraph"/>
        <w:numPr>
          <w:ilvl w:val="0"/>
          <w:numId w:val="19"/>
        </w:numPr>
      </w:pPr>
      <w:r>
        <w:t>m</w:t>
      </w:r>
      <w:r w:rsidR="004A1983">
        <w:t xml:space="preserve">ethyldopa </w:t>
      </w:r>
      <w:r w:rsidR="00F66CEB">
        <w:t>(</w:t>
      </w:r>
      <w:r w:rsidR="008750C6">
        <w:t>Korle Bu Teaching Hospital</w:t>
      </w:r>
      <w:r w:rsidR="00586609">
        <w:t>, Accra</w:t>
      </w:r>
      <w:r w:rsidR="00CD6691">
        <w:t>)</w:t>
      </w:r>
      <w:r w:rsidR="00195540">
        <w:t xml:space="preserve"> </w:t>
      </w:r>
      <w:r w:rsidR="00CD6691">
        <w:t>(</w:t>
      </w:r>
      <w:r w:rsidR="00586609">
        <w:t xml:space="preserve">public </w:t>
      </w:r>
      <w:r w:rsidR="00876580">
        <w:t>facility)</w:t>
      </w:r>
      <w:r w:rsidR="00876580">
        <w:rPr>
          <w:rStyle w:val="FootnoteReference"/>
        </w:rPr>
        <w:footnoteReference w:id="51"/>
      </w:r>
    </w:p>
    <w:p w14:paraId="7092CD4D" w14:textId="56A4EF67" w:rsidR="001376B8" w:rsidRDefault="00BD4EB5" w:rsidP="00917FB2">
      <w:pPr>
        <w:pStyle w:val="ListParagraph"/>
        <w:numPr>
          <w:ilvl w:val="0"/>
          <w:numId w:val="19"/>
        </w:numPr>
      </w:pPr>
      <w:r>
        <w:t>c</w:t>
      </w:r>
      <w:r w:rsidR="00EE1113">
        <w:t>arvedilol (Lister Hospital, Accra)</w:t>
      </w:r>
      <w:r w:rsidR="00EE1113">
        <w:rPr>
          <w:rStyle w:val="FootnoteReference"/>
        </w:rPr>
        <w:footnoteReference w:id="52"/>
      </w:r>
    </w:p>
    <w:p w14:paraId="4C13BFB1" w14:textId="457352A6" w:rsidR="00B215FF" w:rsidRDefault="00BD4EB5" w:rsidP="00917FB2">
      <w:pPr>
        <w:pStyle w:val="ListParagraph"/>
        <w:numPr>
          <w:ilvl w:val="0"/>
          <w:numId w:val="19"/>
        </w:numPr>
      </w:pPr>
      <w:r>
        <w:t>p</w:t>
      </w:r>
      <w:r w:rsidR="00B215FF">
        <w:t xml:space="preserve">ropranolol </w:t>
      </w:r>
      <w:r w:rsidR="00BE7FD7">
        <w:t>(Divine Favour Hospital, Agona</w:t>
      </w:r>
      <w:r w:rsidR="00CD6691">
        <w:t>)</w:t>
      </w:r>
      <w:r w:rsidR="00195540">
        <w:t xml:space="preserve"> </w:t>
      </w:r>
      <w:r w:rsidR="00CD6691">
        <w:t>(</w:t>
      </w:r>
      <w:r w:rsidR="00BE7FD7">
        <w:t>private facility)</w:t>
      </w:r>
      <w:r w:rsidR="00BE7FD7">
        <w:rPr>
          <w:rStyle w:val="FootnoteReference"/>
        </w:rPr>
        <w:footnoteReference w:id="53"/>
      </w:r>
    </w:p>
    <w:p w14:paraId="0DCAF4BF" w14:textId="5A1B5EF8" w:rsidR="00E60AD1" w:rsidRDefault="00BD4EB5" w:rsidP="00917FB2">
      <w:pPr>
        <w:pStyle w:val="ListParagraph"/>
        <w:numPr>
          <w:ilvl w:val="0"/>
          <w:numId w:val="19"/>
        </w:numPr>
      </w:pPr>
      <w:r>
        <w:t>b</w:t>
      </w:r>
      <w:r w:rsidR="00472DCB">
        <w:t>ume</w:t>
      </w:r>
      <w:r w:rsidR="001E39DE">
        <w:t>tanide (Lister Hospital, Accra</w:t>
      </w:r>
      <w:r w:rsidR="009D4959">
        <w:t>)</w:t>
      </w:r>
      <w:r w:rsidR="0030036B">
        <w:t xml:space="preserve"> (private facility)</w:t>
      </w:r>
      <w:r w:rsidR="006739BF">
        <w:rPr>
          <w:rStyle w:val="FootnoteReference"/>
        </w:rPr>
        <w:footnoteReference w:id="54"/>
      </w:r>
    </w:p>
    <w:p w14:paraId="4AC7FF51" w14:textId="3AD5E741" w:rsidR="00125452" w:rsidRDefault="00BD4EB5" w:rsidP="00917FB2">
      <w:pPr>
        <w:pStyle w:val="ListParagraph"/>
        <w:numPr>
          <w:ilvl w:val="0"/>
          <w:numId w:val="19"/>
        </w:numPr>
      </w:pPr>
      <w:r>
        <w:lastRenderedPageBreak/>
        <w:t>t</w:t>
      </w:r>
      <w:r w:rsidR="009D4959">
        <w:t>riamterene (Lister Hospital, Accra)</w:t>
      </w:r>
      <w:r w:rsidR="009D4959">
        <w:rPr>
          <w:rStyle w:val="FootnoteReference"/>
        </w:rPr>
        <w:footnoteReference w:id="55"/>
      </w:r>
    </w:p>
    <w:p w14:paraId="7B843C80" w14:textId="425A37E6" w:rsidR="00327FD9" w:rsidRDefault="00BD4EB5" w:rsidP="00917FB2">
      <w:pPr>
        <w:pStyle w:val="ListParagraph"/>
        <w:numPr>
          <w:ilvl w:val="0"/>
          <w:numId w:val="19"/>
        </w:numPr>
      </w:pPr>
      <w:r>
        <w:t>e</w:t>
      </w:r>
      <w:r w:rsidR="00327FD9">
        <w:t>plerenone (Lister Hospital, Accra)</w:t>
      </w:r>
      <w:r w:rsidR="00327FD9">
        <w:rPr>
          <w:rStyle w:val="FootnoteReference"/>
        </w:rPr>
        <w:footnoteReference w:id="56"/>
      </w:r>
    </w:p>
    <w:p w14:paraId="688868B8" w14:textId="3FDEF80D" w:rsidR="0066789B" w:rsidRDefault="00BD4EB5" w:rsidP="00917FB2">
      <w:pPr>
        <w:pStyle w:val="ListParagraph"/>
        <w:numPr>
          <w:ilvl w:val="0"/>
          <w:numId w:val="19"/>
        </w:numPr>
      </w:pPr>
      <w:r>
        <w:t>h</w:t>
      </w:r>
      <w:r w:rsidR="0066789B">
        <w:t xml:space="preserve">ydrochlorothiazide </w:t>
      </w:r>
      <w:r w:rsidR="002376BD">
        <w:t>(Lister Hospital, Accra)</w:t>
      </w:r>
      <w:r w:rsidR="002376BD">
        <w:rPr>
          <w:rStyle w:val="FootnoteReference"/>
        </w:rPr>
        <w:footnoteReference w:id="57"/>
      </w:r>
    </w:p>
    <w:p w14:paraId="0E0774FF" w14:textId="6BC287B1" w:rsidR="00427C14" w:rsidRDefault="00BD4EB5" w:rsidP="00917FB2">
      <w:pPr>
        <w:pStyle w:val="ListParagraph"/>
        <w:numPr>
          <w:ilvl w:val="0"/>
          <w:numId w:val="19"/>
        </w:numPr>
      </w:pPr>
      <w:r>
        <w:t>n</w:t>
      </w:r>
      <w:r w:rsidR="00427C14">
        <w:t>icardipine</w:t>
      </w:r>
      <w:r w:rsidR="000C34B7">
        <w:t xml:space="preserve"> (Add Pharma, Accra)</w:t>
      </w:r>
      <w:r w:rsidR="00427C14">
        <w:rPr>
          <w:rStyle w:val="FootnoteReference"/>
        </w:rPr>
        <w:footnoteReference w:id="58"/>
      </w:r>
    </w:p>
    <w:p w14:paraId="25A252B9" w14:textId="452EFCFF" w:rsidR="0071189F" w:rsidRDefault="00BD4EB5" w:rsidP="00917FB2">
      <w:pPr>
        <w:pStyle w:val="ListParagraph"/>
        <w:numPr>
          <w:ilvl w:val="0"/>
          <w:numId w:val="19"/>
        </w:numPr>
      </w:pPr>
      <w:r>
        <w:t>n</w:t>
      </w:r>
      <w:r w:rsidR="0071189F">
        <w:t>ifedipine (Add Pharma, Accra)</w:t>
      </w:r>
      <w:r w:rsidR="0071189F">
        <w:rPr>
          <w:rStyle w:val="FootnoteReference"/>
        </w:rPr>
        <w:footnoteReference w:id="59"/>
      </w:r>
    </w:p>
    <w:p w14:paraId="5F4C4BD0" w14:textId="145E0421" w:rsidR="0071189F" w:rsidRDefault="00BD4EB5" w:rsidP="00917FB2">
      <w:pPr>
        <w:pStyle w:val="ListParagraph"/>
        <w:numPr>
          <w:ilvl w:val="0"/>
          <w:numId w:val="19"/>
        </w:numPr>
      </w:pPr>
      <w:r>
        <w:t>d</w:t>
      </w:r>
      <w:r w:rsidR="0071189F">
        <w:t>ilitiazem (Add Pharma, Accra)</w:t>
      </w:r>
      <w:r w:rsidR="0071189F">
        <w:rPr>
          <w:rStyle w:val="FootnoteReference"/>
        </w:rPr>
        <w:footnoteReference w:id="60"/>
      </w:r>
    </w:p>
    <w:p w14:paraId="0D0544C8" w14:textId="71E49ABC" w:rsidR="0071189F" w:rsidRDefault="00BD4EB5" w:rsidP="00917FB2">
      <w:pPr>
        <w:pStyle w:val="ListParagraph"/>
        <w:numPr>
          <w:ilvl w:val="0"/>
          <w:numId w:val="19"/>
        </w:numPr>
      </w:pPr>
      <w:r>
        <w:t>c</w:t>
      </w:r>
      <w:r w:rsidR="0071189F">
        <w:t>aptopril (Add Pharma, Accra)</w:t>
      </w:r>
      <w:r w:rsidR="0071189F">
        <w:rPr>
          <w:rStyle w:val="FootnoteReference"/>
        </w:rPr>
        <w:footnoteReference w:id="61"/>
      </w:r>
    </w:p>
    <w:p w14:paraId="25B05E33" w14:textId="19048170" w:rsidR="0071189F" w:rsidRDefault="00BD4EB5" w:rsidP="00917FB2">
      <w:pPr>
        <w:pStyle w:val="ListParagraph"/>
        <w:numPr>
          <w:ilvl w:val="0"/>
          <w:numId w:val="19"/>
        </w:numPr>
      </w:pPr>
      <w:r>
        <w:t>t</w:t>
      </w:r>
      <w:r w:rsidR="0071189F">
        <w:t>erazosin (Add Pharma, Accra)</w:t>
      </w:r>
      <w:r w:rsidR="0071189F">
        <w:rPr>
          <w:rStyle w:val="FootnoteReference"/>
        </w:rPr>
        <w:footnoteReference w:id="62"/>
      </w:r>
    </w:p>
    <w:p w14:paraId="7A1A9A9F" w14:textId="0D44E2EE" w:rsidR="0071189F" w:rsidRDefault="00BD4EB5" w:rsidP="00917FB2">
      <w:pPr>
        <w:pStyle w:val="ListParagraph"/>
        <w:numPr>
          <w:ilvl w:val="0"/>
          <w:numId w:val="19"/>
        </w:numPr>
      </w:pPr>
      <w:r>
        <w:t>f</w:t>
      </w:r>
      <w:r w:rsidR="0071189F">
        <w:t>osinopril (Korle Bu Teaching Hospital Pharmacy, Accra)</w:t>
      </w:r>
      <w:r w:rsidR="0071189F">
        <w:rPr>
          <w:rStyle w:val="FootnoteReference"/>
        </w:rPr>
        <w:footnoteReference w:id="63"/>
      </w:r>
    </w:p>
    <w:p w14:paraId="69AACCA1" w14:textId="108820F2" w:rsidR="0071189F" w:rsidRDefault="00BD4EB5" w:rsidP="00917FB2">
      <w:pPr>
        <w:pStyle w:val="ListParagraph"/>
        <w:numPr>
          <w:ilvl w:val="0"/>
          <w:numId w:val="19"/>
        </w:numPr>
      </w:pPr>
      <w:r>
        <w:t>a</w:t>
      </w:r>
      <w:r w:rsidR="0071189F">
        <w:t>tenolol (Korle Bu Teaching Hospital Pharmacy, Accra)</w:t>
      </w:r>
      <w:r w:rsidR="0071189F">
        <w:rPr>
          <w:rStyle w:val="FootnoteReference"/>
        </w:rPr>
        <w:footnoteReference w:id="64"/>
      </w:r>
    </w:p>
    <w:p w14:paraId="58793AE4" w14:textId="1AF9AA0A" w:rsidR="0071189F" w:rsidRDefault="00BD4EB5" w:rsidP="00917FB2">
      <w:pPr>
        <w:pStyle w:val="ListParagraph"/>
        <w:numPr>
          <w:ilvl w:val="0"/>
          <w:numId w:val="19"/>
        </w:numPr>
      </w:pPr>
      <w:r>
        <w:t>b</w:t>
      </w:r>
      <w:r w:rsidR="0071189F">
        <w:t>isoprolol (Korle Bu Teaching Hospital Pharmacy, Accra)</w:t>
      </w:r>
      <w:r w:rsidR="0071189F">
        <w:rPr>
          <w:rStyle w:val="FootnoteReference"/>
        </w:rPr>
        <w:footnoteReference w:id="65"/>
      </w:r>
    </w:p>
    <w:p w14:paraId="3DD52714" w14:textId="6073CEEE" w:rsidR="0071189F" w:rsidRDefault="00BD4EB5" w:rsidP="00917FB2">
      <w:pPr>
        <w:pStyle w:val="ListParagraph"/>
        <w:numPr>
          <w:ilvl w:val="0"/>
          <w:numId w:val="19"/>
        </w:numPr>
      </w:pPr>
      <w:r>
        <w:t>b</w:t>
      </w:r>
      <w:r w:rsidR="0071189F">
        <w:t>arnidipine (Korle Bu Teaching Hospital Pharmacy, Accra)</w:t>
      </w:r>
      <w:r w:rsidR="0071189F">
        <w:rPr>
          <w:rStyle w:val="FootnoteReference"/>
        </w:rPr>
        <w:footnoteReference w:id="66"/>
      </w:r>
    </w:p>
    <w:p w14:paraId="01C262FA" w14:textId="06529298" w:rsidR="00571BC4" w:rsidRDefault="00BD4EB5" w:rsidP="00917FB2">
      <w:pPr>
        <w:pStyle w:val="ListParagraph"/>
        <w:numPr>
          <w:ilvl w:val="0"/>
          <w:numId w:val="19"/>
        </w:numPr>
      </w:pPr>
      <w:r>
        <w:t>l</w:t>
      </w:r>
      <w:r w:rsidR="00B56BE7">
        <w:t>ercanidipine (Add Pharma, Accra)</w:t>
      </w:r>
      <w:r w:rsidR="00B56BE7">
        <w:rPr>
          <w:rStyle w:val="FootnoteReference"/>
        </w:rPr>
        <w:footnoteReference w:id="67"/>
      </w:r>
      <w:r w:rsidR="0035745A">
        <w:t>.</w:t>
      </w:r>
    </w:p>
    <w:p w14:paraId="292A197F" w14:textId="367E3278" w:rsidR="00362054" w:rsidRDefault="008F7DF9" w:rsidP="00362054">
      <w:pPr>
        <w:pStyle w:val="ListParagraph"/>
        <w:ind w:left="851" w:hanging="851"/>
      </w:pPr>
      <w:r>
        <w:t xml:space="preserve">A series of </w:t>
      </w:r>
      <w:r w:rsidR="00362054">
        <w:t>MedCOI responses stated that the following drugs were available in Ghana in 2019</w:t>
      </w:r>
      <w:r w:rsidR="00D74C0A">
        <w:t>/2020</w:t>
      </w:r>
      <w:r w:rsidR="00362054">
        <w:t xml:space="preserve"> </w:t>
      </w:r>
      <w:r w:rsidR="0071189F">
        <w:t xml:space="preserve">to prevent </w:t>
      </w:r>
      <w:r w:rsidR="00896198">
        <w:t>blood clotting</w:t>
      </w:r>
      <w:r w:rsidR="00362054">
        <w:t>:</w:t>
      </w:r>
    </w:p>
    <w:p w14:paraId="2DF22F34" w14:textId="2E57606B" w:rsidR="00F44FF0" w:rsidRDefault="00E6578C" w:rsidP="00917FB2">
      <w:pPr>
        <w:pStyle w:val="ListParagraph"/>
        <w:numPr>
          <w:ilvl w:val="0"/>
          <w:numId w:val="19"/>
        </w:numPr>
      </w:pPr>
      <w:r>
        <w:t>c</w:t>
      </w:r>
      <w:r w:rsidR="000B3CEF">
        <w:t xml:space="preserve">lopidogrel </w:t>
      </w:r>
      <w:r w:rsidR="001F1305">
        <w:t>(Add Pharma, Accra)</w:t>
      </w:r>
      <w:r w:rsidR="0035745A">
        <w:t xml:space="preserve"> (private facility)</w:t>
      </w:r>
      <w:r w:rsidR="001F1305">
        <w:rPr>
          <w:rStyle w:val="FootnoteReference"/>
        </w:rPr>
        <w:footnoteReference w:id="68"/>
      </w:r>
    </w:p>
    <w:p w14:paraId="7539B720" w14:textId="66535D69" w:rsidR="00121CFA" w:rsidRDefault="00E6578C" w:rsidP="00917FB2">
      <w:pPr>
        <w:pStyle w:val="ListParagraph"/>
        <w:numPr>
          <w:ilvl w:val="0"/>
          <w:numId w:val="19"/>
        </w:numPr>
      </w:pPr>
      <w:r>
        <w:t>p</w:t>
      </w:r>
      <w:r w:rsidR="00121CFA">
        <w:t>rasugel (Add Pharma, Accra)</w:t>
      </w:r>
      <w:r w:rsidR="00121CFA">
        <w:rPr>
          <w:rStyle w:val="FootnoteReference"/>
        </w:rPr>
        <w:footnoteReference w:id="69"/>
      </w:r>
    </w:p>
    <w:p w14:paraId="30EC7C53" w14:textId="7E27FDA8" w:rsidR="00CF6302" w:rsidRDefault="00E6578C" w:rsidP="00917FB2">
      <w:pPr>
        <w:pStyle w:val="ListParagraph"/>
        <w:numPr>
          <w:ilvl w:val="0"/>
          <w:numId w:val="19"/>
        </w:numPr>
      </w:pPr>
      <w:r>
        <w:t>t</w:t>
      </w:r>
      <w:r w:rsidR="00CF6302">
        <w:t>icagrelor</w:t>
      </w:r>
      <w:r w:rsidR="00384D14">
        <w:t xml:space="preserve"> </w:t>
      </w:r>
      <w:r w:rsidR="00CF6302">
        <w:t>(Add Pharma, Accra)</w:t>
      </w:r>
      <w:r w:rsidR="00CF6302">
        <w:rPr>
          <w:rStyle w:val="FootnoteReference"/>
        </w:rPr>
        <w:footnoteReference w:id="70"/>
      </w:r>
    </w:p>
    <w:p w14:paraId="2EB91501" w14:textId="77FC171C" w:rsidR="00272DB9" w:rsidRPr="0009298B" w:rsidRDefault="00E6578C" w:rsidP="00917FB2">
      <w:pPr>
        <w:pStyle w:val="ListParagraph"/>
        <w:numPr>
          <w:ilvl w:val="0"/>
          <w:numId w:val="19"/>
        </w:numPr>
      </w:pPr>
      <w:r>
        <w:t>a</w:t>
      </w:r>
      <w:r w:rsidR="00272DB9">
        <w:t>pixaban</w:t>
      </w:r>
      <w:r w:rsidR="00272DB9" w:rsidRPr="00111C48">
        <w:t xml:space="preserve"> </w:t>
      </w:r>
      <w:r w:rsidR="00272DB9">
        <w:t>(Add Pharma, Accra)</w:t>
      </w:r>
      <w:r w:rsidR="00272DB9">
        <w:rPr>
          <w:rStyle w:val="FootnoteReference"/>
        </w:rPr>
        <w:footnoteReference w:id="71"/>
      </w:r>
    </w:p>
    <w:p w14:paraId="0D679691" w14:textId="795EC5A8" w:rsidR="00272DB9" w:rsidRDefault="00E6578C" w:rsidP="00917FB2">
      <w:pPr>
        <w:pStyle w:val="ListParagraph"/>
        <w:numPr>
          <w:ilvl w:val="0"/>
          <w:numId w:val="19"/>
        </w:numPr>
      </w:pPr>
      <w:r>
        <w:t>e</w:t>
      </w:r>
      <w:r w:rsidR="00272DB9">
        <w:t>noxaparin (Add Pharma, Accra)</w:t>
      </w:r>
      <w:r w:rsidR="00272DB9">
        <w:rPr>
          <w:rStyle w:val="FootnoteReference"/>
        </w:rPr>
        <w:footnoteReference w:id="72"/>
      </w:r>
    </w:p>
    <w:p w14:paraId="5A07EBED" w14:textId="35D2BEE6" w:rsidR="00272DB9" w:rsidRDefault="00E6578C" w:rsidP="00917FB2">
      <w:pPr>
        <w:pStyle w:val="ListParagraph"/>
        <w:numPr>
          <w:ilvl w:val="0"/>
          <w:numId w:val="19"/>
        </w:numPr>
      </w:pPr>
      <w:r>
        <w:t>h</w:t>
      </w:r>
      <w:r w:rsidR="00272DB9">
        <w:t>eparin (Add Pharma, Accra)</w:t>
      </w:r>
      <w:r w:rsidR="00272DB9">
        <w:rPr>
          <w:rStyle w:val="FootnoteReference"/>
        </w:rPr>
        <w:footnoteReference w:id="73"/>
      </w:r>
    </w:p>
    <w:p w14:paraId="313EB19D" w14:textId="44BF1BF4" w:rsidR="00D74C0A" w:rsidRDefault="00E6578C" w:rsidP="00917FB2">
      <w:pPr>
        <w:pStyle w:val="ListParagraph"/>
        <w:numPr>
          <w:ilvl w:val="0"/>
          <w:numId w:val="19"/>
        </w:numPr>
      </w:pPr>
      <w:r>
        <w:t>n</w:t>
      </w:r>
      <w:r w:rsidR="00D74C0A">
        <w:t>adroparin (subject to supply problems) (Add Pharma, Accra)</w:t>
      </w:r>
      <w:r w:rsidR="00D74C0A">
        <w:rPr>
          <w:rStyle w:val="FootnoteReference"/>
        </w:rPr>
        <w:footnoteReference w:id="74"/>
      </w:r>
    </w:p>
    <w:p w14:paraId="4D30A482" w14:textId="145EB8F6" w:rsidR="00D74C0A" w:rsidRDefault="00D74C0A" w:rsidP="00917FB2">
      <w:pPr>
        <w:pStyle w:val="ListParagraph"/>
        <w:numPr>
          <w:ilvl w:val="0"/>
          <w:numId w:val="19"/>
        </w:numPr>
      </w:pPr>
      <w:r>
        <w:lastRenderedPageBreak/>
        <w:t>Aspirin (Add Pharma, Accra)</w:t>
      </w:r>
      <w:r>
        <w:rPr>
          <w:rStyle w:val="FootnoteReference"/>
        </w:rPr>
        <w:footnoteReference w:id="75"/>
      </w:r>
    </w:p>
    <w:p w14:paraId="5E23EC36" w14:textId="08D54955" w:rsidR="00D74C0A" w:rsidRDefault="00E6578C" w:rsidP="00917FB2">
      <w:pPr>
        <w:pStyle w:val="ListParagraph"/>
        <w:numPr>
          <w:ilvl w:val="0"/>
          <w:numId w:val="19"/>
        </w:numPr>
      </w:pPr>
      <w:r>
        <w:t>c</w:t>
      </w:r>
      <w:r w:rsidR="00D74C0A">
        <w:t>arbasalate calcium (Equity Pharmacy, Accra) (private facility)</w:t>
      </w:r>
      <w:r w:rsidR="00D74C0A">
        <w:rPr>
          <w:rStyle w:val="FootnoteReference"/>
        </w:rPr>
        <w:footnoteReference w:id="76"/>
      </w:r>
    </w:p>
    <w:p w14:paraId="2329BD6B" w14:textId="175375BC" w:rsidR="00D74C0A" w:rsidRDefault="00E6578C" w:rsidP="00917FB2">
      <w:pPr>
        <w:pStyle w:val="ListParagraph"/>
        <w:numPr>
          <w:ilvl w:val="0"/>
          <w:numId w:val="19"/>
        </w:numPr>
      </w:pPr>
      <w:r>
        <w:t>w</w:t>
      </w:r>
      <w:r w:rsidR="00D74C0A">
        <w:t>arfarin (Lister Hospital, Accra)</w:t>
      </w:r>
      <w:r w:rsidR="00D74C0A">
        <w:rPr>
          <w:rStyle w:val="FootnoteReference"/>
        </w:rPr>
        <w:footnoteReference w:id="77"/>
      </w:r>
    </w:p>
    <w:p w14:paraId="135477A2" w14:textId="42F9DE1E" w:rsidR="00D74C0A" w:rsidRDefault="00E6578C" w:rsidP="00917FB2">
      <w:pPr>
        <w:pStyle w:val="ListParagraph"/>
        <w:numPr>
          <w:ilvl w:val="0"/>
          <w:numId w:val="19"/>
        </w:numPr>
      </w:pPr>
      <w:r>
        <w:t>a</w:t>
      </w:r>
      <w:r w:rsidR="00D74C0A">
        <w:t>cenocoumarol (Lister Hospital, Accra</w:t>
      </w:r>
      <w:r w:rsidR="00D74C0A">
        <w:rPr>
          <w:rStyle w:val="FootnoteReference"/>
        </w:rPr>
        <w:t xml:space="preserve"> </w:t>
      </w:r>
      <w:r w:rsidR="00D74C0A">
        <w:t>)</w:t>
      </w:r>
      <w:r w:rsidR="00D74C0A">
        <w:rPr>
          <w:rStyle w:val="FootnoteReference"/>
        </w:rPr>
        <w:footnoteReference w:id="78"/>
      </w:r>
    </w:p>
    <w:p w14:paraId="2A7E3973" w14:textId="37084E66" w:rsidR="00D74C0A" w:rsidRDefault="00E6578C" w:rsidP="00917FB2">
      <w:pPr>
        <w:pStyle w:val="ListParagraph"/>
        <w:numPr>
          <w:ilvl w:val="0"/>
          <w:numId w:val="19"/>
        </w:numPr>
      </w:pPr>
      <w:r>
        <w:t>p</w:t>
      </w:r>
      <w:r w:rsidR="00D74C0A">
        <w:t>henprocoum</w:t>
      </w:r>
      <w:r w:rsidR="00715D5B">
        <w:t>o</w:t>
      </w:r>
      <w:r w:rsidR="00D74C0A">
        <w:t>n (Lister Hospital, Accra)</w:t>
      </w:r>
      <w:r w:rsidR="00D74C0A">
        <w:rPr>
          <w:rStyle w:val="FootnoteReference"/>
        </w:rPr>
        <w:footnoteReference w:id="79"/>
      </w:r>
      <w:r w:rsidR="00D74C0A">
        <w:t>.</w:t>
      </w:r>
    </w:p>
    <w:p w14:paraId="0AFE2EE3" w14:textId="44E3E7D0" w:rsidR="00272DB9" w:rsidRDefault="008F7DF9" w:rsidP="00272DB9">
      <w:pPr>
        <w:pStyle w:val="ListParagraph"/>
        <w:ind w:left="851" w:hanging="851"/>
      </w:pPr>
      <w:r>
        <w:t xml:space="preserve">A series of </w:t>
      </w:r>
      <w:r w:rsidR="00272DB9">
        <w:t>MedCOI responses stated that the following drugs were available in Ghana in 2019</w:t>
      </w:r>
      <w:r w:rsidR="001E4181">
        <w:t>/2020</w:t>
      </w:r>
      <w:r w:rsidR="00272DB9">
        <w:t xml:space="preserve"> to </w:t>
      </w:r>
      <w:r w:rsidR="00D74C0A">
        <w:t>treat heart diseases</w:t>
      </w:r>
      <w:r w:rsidR="00272DB9">
        <w:t>:</w:t>
      </w:r>
    </w:p>
    <w:p w14:paraId="1FA10580" w14:textId="05ED4D61" w:rsidR="006413DC" w:rsidRDefault="0061721A" w:rsidP="00917FB2">
      <w:pPr>
        <w:pStyle w:val="ListParagraph"/>
        <w:numPr>
          <w:ilvl w:val="0"/>
          <w:numId w:val="19"/>
        </w:numPr>
      </w:pPr>
      <w:r>
        <w:t>i</w:t>
      </w:r>
      <w:r w:rsidR="006413DC">
        <w:t>vabradine (heart failure) (Lister Hospital, Accra)</w:t>
      </w:r>
      <w:r w:rsidR="006413DC">
        <w:rPr>
          <w:rStyle w:val="FootnoteReference"/>
        </w:rPr>
        <w:footnoteReference w:id="80"/>
      </w:r>
    </w:p>
    <w:p w14:paraId="7F5CBB84" w14:textId="4B16DF8A" w:rsidR="006413DC" w:rsidRDefault="0061721A" w:rsidP="00917FB2">
      <w:pPr>
        <w:pStyle w:val="ListParagraph"/>
        <w:numPr>
          <w:ilvl w:val="0"/>
          <w:numId w:val="19"/>
        </w:numPr>
      </w:pPr>
      <w:r>
        <w:t>s</w:t>
      </w:r>
      <w:r w:rsidR="006413DC">
        <w:t>otalol (heart rhythm disorders) (Lister Hospital, Accra)</w:t>
      </w:r>
      <w:r w:rsidR="006413DC">
        <w:rPr>
          <w:rStyle w:val="FootnoteReference"/>
        </w:rPr>
        <w:footnoteReference w:id="81"/>
      </w:r>
    </w:p>
    <w:p w14:paraId="6F9EF701" w14:textId="2ACE2F70" w:rsidR="001F1677" w:rsidRDefault="0061721A" w:rsidP="00917FB2">
      <w:pPr>
        <w:pStyle w:val="ListParagraph"/>
        <w:numPr>
          <w:ilvl w:val="0"/>
          <w:numId w:val="19"/>
        </w:numPr>
      </w:pPr>
      <w:r>
        <w:t>a</w:t>
      </w:r>
      <w:r w:rsidR="001F1677">
        <w:t>miodarone (heart rhythm disorders) (Korle Bu Pharmacy, Accra)</w:t>
      </w:r>
      <w:r w:rsidR="001F1677">
        <w:rPr>
          <w:rStyle w:val="FootnoteReference"/>
        </w:rPr>
        <w:footnoteReference w:id="82"/>
      </w:r>
    </w:p>
    <w:p w14:paraId="469CD25C" w14:textId="3F619AE8" w:rsidR="001F1677" w:rsidRDefault="0061721A" w:rsidP="00917FB2">
      <w:pPr>
        <w:pStyle w:val="ListParagraph"/>
        <w:numPr>
          <w:ilvl w:val="0"/>
          <w:numId w:val="19"/>
        </w:numPr>
      </w:pPr>
      <w:r>
        <w:t>d</w:t>
      </w:r>
      <w:r w:rsidR="001F1677">
        <w:t xml:space="preserve">igoxin (heart rhythm disorders) (Korle Bu </w:t>
      </w:r>
      <w:r w:rsidR="00AE017A">
        <w:t xml:space="preserve">Teaching Hospital </w:t>
      </w:r>
      <w:r w:rsidR="001F1677">
        <w:t>Pharmacy, Accra)</w:t>
      </w:r>
      <w:r w:rsidR="001F1677">
        <w:rPr>
          <w:rStyle w:val="FootnoteReference"/>
        </w:rPr>
        <w:footnoteReference w:id="83"/>
      </w:r>
    </w:p>
    <w:p w14:paraId="31CAA807" w14:textId="44D54A8E" w:rsidR="001F1677" w:rsidRDefault="0061721A" w:rsidP="00917FB2">
      <w:pPr>
        <w:pStyle w:val="ListParagraph"/>
        <w:numPr>
          <w:ilvl w:val="0"/>
          <w:numId w:val="19"/>
        </w:numPr>
      </w:pPr>
      <w:r>
        <w:t>i</w:t>
      </w:r>
      <w:r w:rsidR="00B9739D">
        <w:t>butilide (heart rhythm disorders) (Korle Bu Teaching Hospital Pharmacy, Accra)</w:t>
      </w:r>
      <w:r w:rsidR="00B9739D">
        <w:rPr>
          <w:rStyle w:val="FootnoteReference"/>
        </w:rPr>
        <w:footnoteReference w:id="84"/>
      </w:r>
    </w:p>
    <w:p w14:paraId="2197AE4B" w14:textId="407C7E87" w:rsidR="007809F2" w:rsidRDefault="0061721A" w:rsidP="00917FB2">
      <w:pPr>
        <w:pStyle w:val="ListParagraph"/>
        <w:numPr>
          <w:ilvl w:val="0"/>
          <w:numId w:val="19"/>
        </w:numPr>
      </w:pPr>
      <w:r>
        <w:t>a</w:t>
      </w:r>
      <w:r w:rsidR="007809F2">
        <w:t>torvastatin (statin)</w:t>
      </w:r>
      <w:r w:rsidR="007809F2" w:rsidRPr="00111C48">
        <w:t xml:space="preserve"> </w:t>
      </w:r>
      <w:r w:rsidR="007809F2">
        <w:t>(Add Pharma, Accra)</w:t>
      </w:r>
      <w:r w:rsidR="007809F2">
        <w:rPr>
          <w:rStyle w:val="FootnoteReference"/>
        </w:rPr>
        <w:footnoteReference w:id="85"/>
      </w:r>
    </w:p>
    <w:p w14:paraId="2917D2E4" w14:textId="6D1AD452" w:rsidR="007809F2" w:rsidRDefault="0061721A" w:rsidP="00917FB2">
      <w:pPr>
        <w:pStyle w:val="ListParagraph"/>
        <w:numPr>
          <w:ilvl w:val="0"/>
          <w:numId w:val="19"/>
        </w:numPr>
      </w:pPr>
      <w:r>
        <w:t>r</w:t>
      </w:r>
      <w:r w:rsidR="007809F2">
        <w:t>osuvastatin (statin)</w:t>
      </w:r>
      <w:r w:rsidR="007809F2" w:rsidRPr="00CB6B63">
        <w:t xml:space="preserve"> </w:t>
      </w:r>
      <w:r w:rsidR="007809F2">
        <w:t>(Add Pharma, Accra)</w:t>
      </w:r>
      <w:r w:rsidR="007809F2">
        <w:rPr>
          <w:rStyle w:val="FootnoteReference"/>
        </w:rPr>
        <w:footnoteReference w:id="86"/>
      </w:r>
    </w:p>
    <w:p w14:paraId="6C585713" w14:textId="57BEBE1B" w:rsidR="006413DC" w:rsidRDefault="0061721A" w:rsidP="00917FB2">
      <w:pPr>
        <w:pStyle w:val="ListParagraph"/>
        <w:numPr>
          <w:ilvl w:val="0"/>
          <w:numId w:val="19"/>
        </w:numPr>
      </w:pPr>
      <w:r>
        <w:t>f</w:t>
      </w:r>
      <w:r w:rsidR="006413DC">
        <w:t>luvastatin (statin) (Add Pharma, Accra)</w:t>
      </w:r>
      <w:r w:rsidR="006413DC">
        <w:rPr>
          <w:rStyle w:val="FootnoteReference"/>
        </w:rPr>
        <w:footnoteReference w:id="87"/>
      </w:r>
    </w:p>
    <w:p w14:paraId="53062B5E" w14:textId="6A72BAEF" w:rsidR="007809F2" w:rsidRDefault="0061721A" w:rsidP="00917FB2">
      <w:pPr>
        <w:pStyle w:val="ListParagraph"/>
        <w:numPr>
          <w:ilvl w:val="0"/>
          <w:numId w:val="19"/>
        </w:numPr>
      </w:pPr>
      <w:r>
        <w:t>o</w:t>
      </w:r>
      <w:r w:rsidR="007809F2">
        <w:t>ravastatin (statin) (Korle Bu Teaching Hospital, Accra</w:t>
      </w:r>
      <w:r w:rsidR="00CF0EC9">
        <w:t>) (</w:t>
      </w:r>
      <w:r w:rsidR="007809F2">
        <w:t>public facility)</w:t>
      </w:r>
      <w:r w:rsidR="007809F2">
        <w:rPr>
          <w:rStyle w:val="FootnoteReference"/>
        </w:rPr>
        <w:footnoteReference w:id="88"/>
      </w:r>
      <w:r w:rsidR="007809F2">
        <w:t xml:space="preserve"> </w:t>
      </w:r>
    </w:p>
    <w:p w14:paraId="4783663A" w14:textId="4C19594F" w:rsidR="007809F2" w:rsidRDefault="0061721A" w:rsidP="00917FB2">
      <w:pPr>
        <w:pStyle w:val="ListParagraph"/>
        <w:numPr>
          <w:ilvl w:val="0"/>
          <w:numId w:val="19"/>
        </w:numPr>
      </w:pPr>
      <w:r>
        <w:t>i</w:t>
      </w:r>
      <w:r w:rsidR="007809F2">
        <w:t>sosorbide dinitrate (angina pectoris) (Lister Hospital, Accra)</w:t>
      </w:r>
      <w:r w:rsidR="007809F2">
        <w:rPr>
          <w:rStyle w:val="FootnoteReference"/>
        </w:rPr>
        <w:footnoteReference w:id="89"/>
      </w:r>
    </w:p>
    <w:p w14:paraId="16F5A221" w14:textId="0CB8E5E4" w:rsidR="007809F2" w:rsidRDefault="0061721A" w:rsidP="00917FB2">
      <w:pPr>
        <w:pStyle w:val="ListParagraph"/>
        <w:numPr>
          <w:ilvl w:val="0"/>
          <w:numId w:val="19"/>
        </w:numPr>
      </w:pPr>
      <w:r>
        <w:t>i</w:t>
      </w:r>
      <w:r w:rsidR="007809F2">
        <w:t>sosorbide mononitrate (angina pectoris) (Add Pharma, Accra)</w:t>
      </w:r>
      <w:r w:rsidR="007809F2">
        <w:rPr>
          <w:rStyle w:val="FootnoteReference"/>
        </w:rPr>
        <w:footnoteReference w:id="90"/>
      </w:r>
    </w:p>
    <w:p w14:paraId="7C0EB135" w14:textId="10D47421" w:rsidR="001F1677" w:rsidRDefault="0061721A" w:rsidP="00917FB2">
      <w:pPr>
        <w:pStyle w:val="ListParagraph"/>
        <w:numPr>
          <w:ilvl w:val="0"/>
          <w:numId w:val="19"/>
        </w:numPr>
      </w:pPr>
      <w:r>
        <w:t>n</w:t>
      </w:r>
      <w:r w:rsidR="001F1677">
        <w:t>itroglycerin (angina pectoris) (Korle Bu Teaching Hospital Pharmacy, Accra)</w:t>
      </w:r>
      <w:r w:rsidR="001F1677">
        <w:rPr>
          <w:rStyle w:val="FootnoteReference"/>
        </w:rPr>
        <w:footnoteReference w:id="91"/>
      </w:r>
      <w:r w:rsidR="00BF3F20">
        <w:t>.</w:t>
      </w:r>
    </w:p>
    <w:p w14:paraId="4E455949" w14:textId="0E1973C1" w:rsidR="00DC4F48" w:rsidRPr="00391BD9" w:rsidRDefault="00D2620A" w:rsidP="00391BD9">
      <w:pPr>
        <w:ind w:left="710"/>
        <w:jc w:val="right"/>
        <w:rPr>
          <w:rStyle w:val="Hyperlink"/>
          <w:szCs w:val="24"/>
        </w:rPr>
      </w:pPr>
      <w:hyperlink w:anchor="BackContents" w:history="1">
        <w:r w:rsidR="00DC4F48" w:rsidRPr="00391BD9">
          <w:rPr>
            <w:rStyle w:val="Hyperlink"/>
            <w:szCs w:val="24"/>
          </w:rPr>
          <w:t>Back to Contents</w:t>
        </w:r>
      </w:hyperlink>
    </w:p>
    <w:p w14:paraId="525E60C3" w14:textId="78EF1485" w:rsidR="00D27DEF" w:rsidRDefault="00D27DEF" w:rsidP="00991038">
      <w:pPr>
        <w:pStyle w:val="Heading3"/>
        <w:ind w:left="851" w:hanging="851"/>
      </w:pPr>
      <w:bookmarkStart w:id="51" w:name="_Toc111647434"/>
      <w:r>
        <w:lastRenderedPageBreak/>
        <w:t xml:space="preserve">Heart </w:t>
      </w:r>
      <w:r w:rsidR="00FE6D6B">
        <w:t>disease</w:t>
      </w:r>
      <w:r w:rsidR="007D0ADC">
        <w:t xml:space="preserve">s and heart </w:t>
      </w:r>
      <w:r>
        <w:t>surgery</w:t>
      </w:r>
      <w:bookmarkEnd w:id="51"/>
      <w:r w:rsidR="00FC2695">
        <w:t xml:space="preserve"> </w:t>
      </w:r>
    </w:p>
    <w:p w14:paraId="5BA3E317" w14:textId="1E5F14D1" w:rsidR="007D0ADC" w:rsidRDefault="007D0ADC" w:rsidP="00353692">
      <w:pPr>
        <w:pStyle w:val="ListParagraph"/>
        <w:ind w:left="851" w:hanging="851"/>
      </w:pPr>
      <w:r>
        <w:t xml:space="preserve">The </w:t>
      </w:r>
      <w:r w:rsidRPr="00E33D62">
        <w:t xml:space="preserve">National Cardiothoracic </w:t>
      </w:r>
      <w:r>
        <w:t>C</w:t>
      </w:r>
      <w:r w:rsidRPr="00E33D62">
        <w:t>entr</w:t>
      </w:r>
      <w:r>
        <w:t>e in Accra can</w:t>
      </w:r>
      <w:r w:rsidR="00CD79F6">
        <w:t>, according to its website</w:t>
      </w:r>
      <w:r w:rsidR="00DF6109">
        <w:t xml:space="preserve">   </w:t>
      </w:r>
      <w:r w:rsidR="008F7DF9">
        <w:t xml:space="preserve"> in an undated entry</w:t>
      </w:r>
      <w:r w:rsidR="00CD79F6">
        <w:t>,</w:t>
      </w:r>
      <w:r>
        <w:t xml:space="preserve"> provide the following services for people with cardiovascular conditions:</w:t>
      </w:r>
    </w:p>
    <w:p w14:paraId="394BDE9E" w14:textId="53E8937A" w:rsidR="007D0ADC" w:rsidRDefault="0027304F" w:rsidP="00917FB2">
      <w:pPr>
        <w:pStyle w:val="ListParagraph"/>
        <w:numPr>
          <w:ilvl w:val="0"/>
          <w:numId w:val="21"/>
        </w:numPr>
      </w:pPr>
      <w:r>
        <w:t>h</w:t>
      </w:r>
      <w:r w:rsidR="007D0ADC">
        <w:t>olter monitoring</w:t>
      </w:r>
    </w:p>
    <w:p w14:paraId="2EA83781" w14:textId="4DECA0F0" w:rsidR="007D0ADC" w:rsidRDefault="0027304F" w:rsidP="00917FB2">
      <w:pPr>
        <w:pStyle w:val="ListParagraph"/>
        <w:numPr>
          <w:ilvl w:val="0"/>
          <w:numId w:val="21"/>
        </w:numPr>
      </w:pPr>
      <w:r>
        <w:t>e</w:t>
      </w:r>
      <w:r w:rsidR="008F7DF9" w:rsidRPr="008F7DF9">
        <w:t xml:space="preserve">lectrocardiogram </w:t>
      </w:r>
      <w:r w:rsidR="008F7DF9">
        <w:t>(</w:t>
      </w:r>
      <w:r w:rsidR="007D0ADC">
        <w:t>ECG</w:t>
      </w:r>
      <w:r w:rsidR="008F7DF9">
        <w:t>)</w:t>
      </w:r>
      <w:r w:rsidR="007D0ADC">
        <w:t xml:space="preserve"> tests</w:t>
      </w:r>
    </w:p>
    <w:p w14:paraId="06661D1E" w14:textId="1C6E98D2" w:rsidR="007D0ADC" w:rsidRDefault="0027304F" w:rsidP="00917FB2">
      <w:pPr>
        <w:pStyle w:val="ListParagraph"/>
        <w:numPr>
          <w:ilvl w:val="0"/>
          <w:numId w:val="21"/>
        </w:numPr>
      </w:pPr>
      <w:r>
        <w:t>c</w:t>
      </w:r>
      <w:r w:rsidR="007D0ADC">
        <w:t>ardiac health consultations</w:t>
      </w:r>
    </w:p>
    <w:p w14:paraId="0BEBB193" w14:textId="5E83D63F" w:rsidR="007D0ADC" w:rsidRDefault="0027304F" w:rsidP="00917FB2">
      <w:pPr>
        <w:pStyle w:val="ListParagraph"/>
        <w:numPr>
          <w:ilvl w:val="0"/>
          <w:numId w:val="21"/>
        </w:numPr>
      </w:pPr>
      <w:r>
        <w:t>d</w:t>
      </w:r>
      <w:r w:rsidR="007D0ADC">
        <w:t>iagnostic services</w:t>
      </w:r>
      <w:r w:rsidR="007D0ADC">
        <w:rPr>
          <w:rStyle w:val="FootnoteReference"/>
        </w:rPr>
        <w:footnoteReference w:id="92"/>
      </w:r>
      <w:r w:rsidR="008157BD">
        <w:t>.</w:t>
      </w:r>
    </w:p>
    <w:p w14:paraId="157E36DF" w14:textId="295EBABB" w:rsidR="007D0ADC" w:rsidRDefault="007D0ADC" w:rsidP="00353692">
      <w:pPr>
        <w:pStyle w:val="ListParagraph"/>
        <w:ind w:left="851" w:hanging="851"/>
      </w:pPr>
      <w:r>
        <w:t xml:space="preserve">A MedCOI response, dated 21 August 2020, stated that cardiologists were available in Ghana </w:t>
      </w:r>
      <w:r w:rsidR="008F7DF9">
        <w:t xml:space="preserve">at </w:t>
      </w:r>
      <w:r>
        <w:t>Korle Bu Teaching Hospital</w:t>
      </w:r>
      <w:r w:rsidR="008F7DF9">
        <w:t xml:space="preserve"> </w:t>
      </w:r>
      <w:r w:rsidR="00DF6109">
        <w:t>(</w:t>
      </w:r>
      <w:r>
        <w:t>public facility</w:t>
      </w:r>
      <w:r w:rsidR="00DF6109">
        <w:t>)</w:t>
      </w:r>
      <w:r w:rsidR="00732FA8">
        <w:rPr>
          <w:rStyle w:val="FootnoteReference"/>
        </w:rPr>
        <w:footnoteReference w:id="93"/>
      </w:r>
      <w:r w:rsidR="00732FA8">
        <w:t>.</w:t>
      </w:r>
    </w:p>
    <w:p w14:paraId="2954898D" w14:textId="12BFED90" w:rsidR="005E5767" w:rsidRDefault="00966655" w:rsidP="00353692">
      <w:pPr>
        <w:pStyle w:val="ListParagraph"/>
        <w:ind w:left="851" w:hanging="851"/>
      </w:pPr>
      <w:r>
        <w:t>The As</w:t>
      </w:r>
      <w:r w:rsidR="009B2B63">
        <w:t>a</w:t>
      </w:r>
      <w:r>
        <w:t>fo-</w:t>
      </w:r>
      <w:r w:rsidR="009B2B63">
        <w:t xml:space="preserve">Boakye Specialist Hospital </w:t>
      </w:r>
      <w:r w:rsidR="000B1B69">
        <w:t>in Kumasi</w:t>
      </w:r>
      <w:r w:rsidR="00515AA7">
        <w:t>,</w:t>
      </w:r>
      <w:r w:rsidR="000B1B69">
        <w:t xml:space="preserve"> </w:t>
      </w:r>
      <w:r w:rsidR="008F7DF9">
        <w:t xml:space="preserve">stated </w:t>
      </w:r>
      <w:r w:rsidR="00C857A0">
        <w:t xml:space="preserve">in an undated entry </w:t>
      </w:r>
      <w:r w:rsidR="008F7DF9">
        <w:t>on its website</w:t>
      </w:r>
      <w:r w:rsidR="00515AA7">
        <w:t>,</w:t>
      </w:r>
      <w:r w:rsidR="008F7DF9">
        <w:t xml:space="preserve"> that it </w:t>
      </w:r>
      <w:r w:rsidR="009B2B63">
        <w:t xml:space="preserve">has a </w:t>
      </w:r>
      <w:r w:rsidR="005E5767">
        <w:t>cardiology clinic, which has</w:t>
      </w:r>
      <w:r w:rsidR="00D9314F">
        <w:t xml:space="preserve"> </w:t>
      </w:r>
      <w:r w:rsidR="009C31B6">
        <w:t>treatment services</w:t>
      </w:r>
      <w:r w:rsidR="00D9314F">
        <w:t xml:space="preserve"> includ</w:t>
      </w:r>
      <w:r w:rsidR="008F7DF9">
        <w:t>ing</w:t>
      </w:r>
      <w:r w:rsidR="00515AA7">
        <w:t>:</w:t>
      </w:r>
      <w:r w:rsidR="005E5767">
        <w:t xml:space="preserve"> ‘</w:t>
      </w:r>
      <w:r w:rsidR="00D9314F">
        <w:t>…</w:t>
      </w:r>
      <w:r w:rsidR="005E5767">
        <w:t>medical diagnosis and treatment of congenital heart defects, coronary artery disease, heart failure, valvular heart disease and electrophysiology.’</w:t>
      </w:r>
      <w:r w:rsidR="005E5767">
        <w:rPr>
          <w:rStyle w:val="FootnoteReference"/>
        </w:rPr>
        <w:footnoteReference w:id="94"/>
      </w:r>
    </w:p>
    <w:p w14:paraId="6A7F4B54" w14:textId="7F0627DB" w:rsidR="00356316" w:rsidRPr="00391BD9" w:rsidRDefault="00D2620A" w:rsidP="00391BD9">
      <w:pPr>
        <w:ind w:left="710"/>
        <w:jc w:val="right"/>
        <w:rPr>
          <w:rStyle w:val="Hyperlink"/>
          <w:szCs w:val="24"/>
        </w:rPr>
      </w:pPr>
      <w:hyperlink w:anchor="BackContents" w:history="1">
        <w:r w:rsidR="00356316" w:rsidRPr="00391BD9">
          <w:rPr>
            <w:rStyle w:val="Hyperlink"/>
            <w:szCs w:val="24"/>
          </w:rPr>
          <w:t>Back to Contents</w:t>
        </w:r>
      </w:hyperlink>
    </w:p>
    <w:p w14:paraId="695A581A" w14:textId="1C3EECE2" w:rsidR="005157C4" w:rsidRDefault="005157C4" w:rsidP="006C0D21">
      <w:pPr>
        <w:pStyle w:val="Heading3"/>
        <w:ind w:left="851" w:hanging="851"/>
      </w:pPr>
      <w:bookmarkStart w:id="52" w:name="_Paediatric_heart_surgery"/>
      <w:bookmarkStart w:id="53" w:name="_Toc111647435"/>
      <w:bookmarkEnd w:id="52"/>
      <w:r>
        <w:t>Paediat</w:t>
      </w:r>
      <w:r w:rsidR="00F362B8">
        <w:t>ric heart surgery</w:t>
      </w:r>
      <w:bookmarkEnd w:id="53"/>
    </w:p>
    <w:p w14:paraId="3D3CF991" w14:textId="52706C1A" w:rsidR="00966CBA" w:rsidRDefault="00677581" w:rsidP="006952C8">
      <w:pPr>
        <w:pStyle w:val="ListParagraph"/>
        <w:ind w:left="851" w:hanging="851"/>
      </w:pPr>
      <w:r>
        <w:t xml:space="preserve">A </w:t>
      </w:r>
      <w:r w:rsidR="0097799F">
        <w:t xml:space="preserve">Graphic online </w:t>
      </w:r>
      <w:r w:rsidR="00C37E12">
        <w:t>(Ghanaian online news</w:t>
      </w:r>
      <w:r w:rsidR="00705FD4">
        <w:t xml:space="preserve"> and information portal) </w:t>
      </w:r>
      <w:r w:rsidR="0097799F">
        <w:t>report</w:t>
      </w:r>
      <w:r>
        <w:t xml:space="preserve"> on heart surgery, </w:t>
      </w:r>
      <w:r w:rsidR="0097799F">
        <w:t xml:space="preserve">dated </w:t>
      </w:r>
      <w:r w:rsidR="00871441">
        <w:t>21 October 2019, stated:</w:t>
      </w:r>
    </w:p>
    <w:p w14:paraId="3BA409FB" w14:textId="77777777" w:rsidR="005C5990" w:rsidRDefault="00871441" w:rsidP="00294996">
      <w:pPr>
        <w:ind w:left="851"/>
      </w:pPr>
      <w:r>
        <w:t>‘</w:t>
      </w:r>
      <w:r w:rsidR="005C5990">
        <w:t>Doctors at the Komfo Anokye Teaching Hospital (KATH) in Kumasi have for the first time performed a successful heart surgery without opening the heart.</w:t>
      </w:r>
    </w:p>
    <w:p w14:paraId="1F1FBC66" w14:textId="6832A1A9" w:rsidR="005C5990" w:rsidRDefault="00294996" w:rsidP="00294996">
      <w:pPr>
        <w:ind w:left="851"/>
      </w:pPr>
      <w:r>
        <w:t>‘</w:t>
      </w:r>
      <w:r w:rsidR="005C5990">
        <w:t xml:space="preserve">They successfully planted a pacemaker to help accelerate the heart-beat </w:t>
      </w:r>
      <w:r w:rsidR="00CF0EC9">
        <w:t xml:space="preserve">   </w:t>
      </w:r>
      <w:r w:rsidR="005C5990">
        <w:t>of the patient, a teenage girl who was suffering from a hole-in-heart.</w:t>
      </w:r>
    </w:p>
    <w:p w14:paraId="14241DFD" w14:textId="12C76A99" w:rsidR="005C5990" w:rsidRDefault="00294996" w:rsidP="008F7DF9">
      <w:pPr>
        <w:ind w:left="851"/>
      </w:pPr>
      <w:r>
        <w:t>‘</w:t>
      </w:r>
      <w:r w:rsidR="005C5990">
        <w:t>It was the first time such a procedure was being used by local doctors in Ghana</w:t>
      </w:r>
      <w:r w:rsidR="00747CB1">
        <w:t>.</w:t>
      </w:r>
      <w:r>
        <w:t>’</w:t>
      </w:r>
      <w:r>
        <w:rPr>
          <w:rStyle w:val="FootnoteReference"/>
        </w:rPr>
        <w:footnoteReference w:id="95"/>
      </w:r>
    </w:p>
    <w:p w14:paraId="117A6AF5" w14:textId="461B8408" w:rsidR="007D5319" w:rsidRDefault="007D5319" w:rsidP="00EB3912">
      <w:pPr>
        <w:pStyle w:val="ListParagraph"/>
        <w:ind w:left="851" w:hanging="851"/>
      </w:pPr>
      <w:r>
        <w:t xml:space="preserve">See also </w:t>
      </w:r>
      <w:hyperlink w:anchor="_Private_and_public" w:history="1">
        <w:r w:rsidRPr="007D5319">
          <w:rPr>
            <w:rStyle w:val="Hyperlink"/>
          </w:rPr>
          <w:t>Paediatric healthcare.</w:t>
        </w:r>
      </w:hyperlink>
    </w:p>
    <w:p w14:paraId="3A26A4D4" w14:textId="4621C31B" w:rsidR="005C5990" w:rsidRDefault="00D2620A" w:rsidP="00831F9A">
      <w:pPr>
        <w:jc w:val="right"/>
      </w:pPr>
      <w:hyperlink w:anchor="BackContents" w:history="1">
        <w:r w:rsidR="00F5634E" w:rsidRPr="00E35E49">
          <w:rPr>
            <w:rStyle w:val="Hyperlink"/>
            <w:szCs w:val="24"/>
          </w:rPr>
          <w:t>Back to Contents</w:t>
        </w:r>
      </w:hyperlink>
    </w:p>
    <w:p w14:paraId="2E6C94ED" w14:textId="0B32A2C9" w:rsidR="0072237A" w:rsidRDefault="00363EE7" w:rsidP="001F0DDD">
      <w:pPr>
        <w:pStyle w:val="Heading3"/>
        <w:ind w:left="851" w:hanging="851"/>
      </w:pPr>
      <w:bookmarkStart w:id="54" w:name="_Toc111647436"/>
      <w:r>
        <w:t>B</w:t>
      </w:r>
      <w:r w:rsidR="00951DB7">
        <w:t>rai</w:t>
      </w:r>
      <w:r>
        <w:t>n aneurysm</w:t>
      </w:r>
      <w:r w:rsidR="0072237A">
        <w:t xml:space="preserve"> surgery</w:t>
      </w:r>
      <w:bookmarkEnd w:id="54"/>
    </w:p>
    <w:p w14:paraId="2C389E3D" w14:textId="07511EF1" w:rsidR="0072237A" w:rsidRDefault="00677581" w:rsidP="004106A9">
      <w:pPr>
        <w:pStyle w:val="ListParagraph"/>
        <w:ind w:left="851" w:hanging="851"/>
      </w:pPr>
      <w:r>
        <w:t xml:space="preserve">A </w:t>
      </w:r>
      <w:r w:rsidR="0072237A">
        <w:t>Euracare Health article, Historic: Ghana performs first brain surgery without cutting skull at Euracare Advanced Diagnostics and Heart Centre, dated 8 April 2019, stated:</w:t>
      </w:r>
    </w:p>
    <w:p w14:paraId="131B5B3C" w14:textId="77777777" w:rsidR="0072237A" w:rsidRDefault="0072237A" w:rsidP="0072237A">
      <w:pPr>
        <w:ind w:left="851"/>
      </w:pPr>
      <w:r>
        <w:t>‘A seven-member team of Ghanaian doctors has performed the first-ever brain surgery in the country, without cutting the skull.</w:t>
      </w:r>
    </w:p>
    <w:p w14:paraId="1B87D4CE" w14:textId="523A7473" w:rsidR="0072237A" w:rsidRDefault="0072237A" w:rsidP="0072237A">
      <w:pPr>
        <w:ind w:left="851"/>
      </w:pPr>
      <w:r>
        <w:t xml:space="preserve">‘The minimally invasive brain surgery is the technique by which health workers safely remove brain and skull-base tumours through smaller and more precise openings that minimise collateral damage; that is, injury or </w:t>
      </w:r>
      <w:r>
        <w:lastRenderedPageBreak/>
        <w:t>other damage inflicted on an unintended target such as blood vessels and nerves</w:t>
      </w:r>
      <w:r w:rsidR="00025C24">
        <w:t>…</w:t>
      </w:r>
    </w:p>
    <w:p w14:paraId="376A8487" w14:textId="2C7F5954" w:rsidR="0072237A" w:rsidRPr="00867A7B" w:rsidRDefault="0072237A" w:rsidP="0072237A">
      <w:pPr>
        <w:ind w:left="851"/>
      </w:pPr>
      <w:r>
        <w:t>‘The two-hour surgery was performed with modern equipment and computer software at the Euracare Advanced Diagnostic and Heart Centre, a private health facility in Accra.’</w:t>
      </w:r>
      <w:r>
        <w:rPr>
          <w:rStyle w:val="FootnoteReference"/>
        </w:rPr>
        <w:footnoteReference w:id="96"/>
      </w:r>
    </w:p>
    <w:bookmarkEnd w:id="46"/>
    <w:p w14:paraId="0B30F51B" w14:textId="4A7AA76E" w:rsidR="005611AD" w:rsidRPr="00391BD9" w:rsidRDefault="00DC19CE" w:rsidP="00391BD9">
      <w:pPr>
        <w:ind w:left="710"/>
        <w:jc w:val="right"/>
        <w:rPr>
          <w:rStyle w:val="Hyperlink"/>
          <w:szCs w:val="24"/>
        </w:rPr>
      </w:pPr>
      <w:r w:rsidRPr="00391BD9">
        <w:fldChar w:fldCharType="begin"/>
      </w:r>
      <w:r>
        <w:instrText xml:space="preserve"> HYPERLINK \l "BackContents" </w:instrText>
      </w:r>
      <w:r w:rsidRPr="00391BD9">
        <w:fldChar w:fldCharType="separate"/>
      </w:r>
      <w:r w:rsidR="005611AD" w:rsidRPr="00391BD9">
        <w:rPr>
          <w:rStyle w:val="Hyperlink"/>
          <w:szCs w:val="24"/>
        </w:rPr>
        <w:t>Back to Contents</w:t>
      </w:r>
      <w:r w:rsidRPr="00391BD9">
        <w:rPr>
          <w:rStyle w:val="Hyperlink"/>
          <w:szCs w:val="24"/>
        </w:rPr>
        <w:fldChar w:fldCharType="end"/>
      </w:r>
    </w:p>
    <w:p w14:paraId="6E7BC20A" w14:textId="579B253B" w:rsidR="007B0C66" w:rsidRPr="005E0D2A" w:rsidRDefault="007B0C66" w:rsidP="007B0C66">
      <w:pPr>
        <w:pStyle w:val="Sectionupdate"/>
      </w:pPr>
      <w:r w:rsidRPr="005E0D2A">
        <w:t xml:space="preserve">Section </w:t>
      </w:r>
      <w:r w:rsidR="00CD6691">
        <w:t>6</w:t>
      </w:r>
      <w:r w:rsidRPr="005E0D2A">
        <w:t xml:space="preserve"> updated: </w:t>
      </w:r>
      <w:r w:rsidR="00177819">
        <w:t>5 May</w:t>
      </w:r>
      <w:r w:rsidR="005459DA">
        <w:t xml:space="preserve"> </w:t>
      </w:r>
      <w:r w:rsidRPr="005E0D2A">
        <w:t>202</w:t>
      </w:r>
      <w:r w:rsidR="00247D1B">
        <w:t>2</w:t>
      </w:r>
    </w:p>
    <w:p w14:paraId="14E9669D" w14:textId="26F58885" w:rsidR="004E33F5" w:rsidRDefault="004E33F5" w:rsidP="00541495">
      <w:pPr>
        <w:pStyle w:val="Heading2"/>
        <w:ind w:hanging="2061"/>
      </w:pPr>
      <w:bookmarkStart w:id="55" w:name="_Toc111647437"/>
      <w:r w:rsidRPr="005E0D2A">
        <w:t>Dental treatment</w:t>
      </w:r>
      <w:bookmarkEnd w:id="47"/>
      <w:r w:rsidRPr="005E0D2A">
        <w:t xml:space="preserve"> </w:t>
      </w:r>
      <w:r w:rsidR="00331930" w:rsidRPr="005E0D2A">
        <w:t>and conditions</w:t>
      </w:r>
      <w:bookmarkEnd w:id="55"/>
    </w:p>
    <w:p w14:paraId="40FA0DD9" w14:textId="72A15370" w:rsidR="005459DA" w:rsidRPr="005459DA" w:rsidRDefault="00505F38" w:rsidP="004106A9">
      <w:pPr>
        <w:pStyle w:val="ListParagraph"/>
        <w:ind w:left="851" w:hanging="851"/>
        <w:rPr>
          <w:color w:val="0000FF" w:themeColor="hyperlink"/>
          <w:szCs w:val="24"/>
          <w:u w:val="single"/>
        </w:rPr>
      </w:pPr>
      <w:r>
        <w:t>The</w:t>
      </w:r>
      <w:r w:rsidR="005459DA">
        <w:t xml:space="preserve"> Beth</w:t>
      </w:r>
      <w:r w:rsidR="00E37439">
        <w:t>e</w:t>
      </w:r>
      <w:r w:rsidR="005459DA">
        <w:t>l Dental Clinic in Accra</w:t>
      </w:r>
      <w:r w:rsidR="001D237E">
        <w:t>,</w:t>
      </w:r>
      <w:r w:rsidR="00DF1949">
        <w:t xml:space="preserve"> stated on an undated entry on its website</w:t>
      </w:r>
      <w:r w:rsidR="001D237E">
        <w:t>, t</w:t>
      </w:r>
      <w:r w:rsidR="00DF1949">
        <w:t>hat it</w:t>
      </w:r>
      <w:r w:rsidR="005459DA">
        <w:t xml:space="preserve"> can provide the following dental care and treatment services:</w:t>
      </w:r>
    </w:p>
    <w:p w14:paraId="3253F6B9" w14:textId="3FDA6DB0" w:rsidR="00C7020E" w:rsidRDefault="00DF1949" w:rsidP="00455654">
      <w:pPr>
        <w:pStyle w:val="ListParagraph"/>
        <w:numPr>
          <w:ilvl w:val="0"/>
          <w:numId w:val="12"/>
        </w:numPr>
      </w:pPr>
      <w:r>
        <w:t>d</w:t>
      </w:r>
      <w:r w:rsidR="00C7020E">
        <w:t>ental check-ups and cleaning</w:t>
      </w:r>
    </w:p>
    <w:p w14:paraId="674E2954" w14:textId="39AECDFB" w:rsidR="00C7020E" w:rsidRDefault="00DF1949" w:rsidP="00455654">
      <w:pPr>
        <w:pStyle w:val="ListParagraph"/>
        <w:numPr>
          <w:ilvl w:val="0"/>
          <w:numId w:val="12"/>
        </w:numPr>
      </w:pPr>
      <w:r>
        <w:t>o</w:t>
      </w:r>
      <w:r w:rsidR="00155200">
        <w:t>ral cancer screening</w:t>
      </w:r>
    </w:p>
    <w:p w14:paraId="766AFDF5" w14:textId="0220F63F" w:rsidR="00155200" w:rsidRDefault="00DF1949" w:rsidP="00455654">
      <w:pPr>
        <w:pStyle w:val="ListParagraph"/>
        <w:numPr>
          <w:ilvl w:val="0"/>
          <w:numId w:val="12"/>
        </w:numPr>
      </w:pPr>
      <w:r>
        <w:t>r</w:t>
      </w:r>
      <w:r w:rsidR="00847BCE">
        <w:t>estorative dentistry</w:t>
      </w:r>
    </w:p>
    <w:p w14:paraId="1664BB9D" w14:textId="45937D1E" w:rsidR="00847BCE" w:rsidRDefault="00DF1949" w:rsidP="00455654">
      <w:pPr>
        <w:pStyle w:val="ListParagraph"/>
        <w:numPr>
          <w:ilvl w:val="0"/>
          <w:numId w:val="12"/>
        </w:numPr>
      </w:pPr>
      <w:r>
        <w:t>d</w:t>
      </w:r>
      <w:r w:rsidR="00847BCE">
        <w:t>ental implants</w:t>
      </w:r>
    </w:p>
    <w:p w14:paraId="6A00D399" w14:textId="4633C483" w:rsidR="00847BCE" w:rsidRDefault="00DF1949" w:rsidP="00455654">
      <w:pPr>
        <w:pStyle w:val="ListParagraph"/>
        <w:numPr>
          <w:ilvl w:val="0"/>
          <w:numId w:val="12"/>
        </w:numPr>
      </w:pPr>
      <w:r>
        <w:t>c</w:t>
      </w:r>
      <w:r w:rsidR="00E855D7">
        <w:t>osmetic dentistry</w:t>
      </w:r>
    </w:p>
    <w:p w14:paraId="5214627C" w14:textId="4B06B38D" w:rsidR="00E855D7" w:rsidRDefault="00DF1949" w:rsidP="00455654">
      <w:pPr>
        <w:pStyle w:val="ListParagraph"/>
        <w:numPr>
          <w:ilvl w:val="0"/>
          <w:numId w:val="12"/>
        </w:numPr>
      </w:pPr>
      <w:r>
        <w:t>r</w:t>
      </w:r>
      <w:r w:rsidR="00E855D7">
        <w:t>oot canal surgery</w:t>
      </w:r>
    </w:p>
    <w:p w14:paraId="79A24E81" w14:textId="5B22F985" w:rsidR="00E855D7" w:rsidRDefault="00DF1949" w:rsidP="00455654">
      <w:pPr>
        <w:pStyle w:val="ListParagraph"/>
        <w:numPr>
          <w:ilvl w:val="0"/>
          <w:numId w:val="12"/>
        </w:numPr>
      </w:pPr>
      <w:r>
        <w:t>t</w:t>
      </w:r>
      <w:r w:rsidR="00E855D7">
        <w:t>ooth extractions</w:t>
      </w:r>
    </w:p>
    <w:p w14:paraId="6131FCC0" w14:textId="67CB403A" w:rsidR="00E855D7" w:rsidRDefault="00DF1949" w:rsidP="00455654">
      <w:pPr>
        <w:pStyle w:val="ListParagraph"/>
        <w:numPr>
          <w:ilvl w:val="0"/>
          <w:numId w:val="12"/>
        </w:numPr>
      </w:pPr>
      <w:r>
        <w:t>p</w:t>
      </w:r>
      <w:r w:rsidR="007E08CC">
        <w:t>eriodontal treatment</w:t>
      </w:r>
    </w:p>
    <w:p w14:paraId="6394354D" w14:textId="414DBE21" w:rsidR="00460E24" w:rsidRDefault="00DF1949" w:rsidP="00455654">
      <w:pPr>
        <w:pStyle w:val="ListParagraph"/>
        <w:numPr>
          <w:ilvl w:val="0"/>
          <w:numId w:val="12"/>
        </w:numPr>
      </w:pPr>
      <w:r>
        <w:t>t</w:t>
      </w:r>
      <w:r w:rsidR="00D619E3">
        <w:t>emporomanibular joint disorder treatment</w:t>
      </w:r>
      <w:r w:rsidR="00D619E3">
        <w:rPr>
          <w:rStyle w:val="FootnoteReference"/>
        </w:rPr>
        <w:footnoteReference w:id="97"/>
      </w:r>
      <w:r w:rsidR="008157BD">
        <w:t>.</w:t>
      </w:r>
    </w:p>
    <w:p w14:paraId="08848929" w14:textId="2D7C7C87" w:rsidR="004D7872" w:rsidRPr="005459DA" w:rsidRDefault="004D7872" w:rsidP="004106A9">
      <w:pPr>
        <w:pStyle w:val="ListParagraph"/>
        <w:ind w:left="851" w:hanging="851"/>
        <w:rPr>
          <w:color w:val="0000FF" w:themeColor="hyperlink"/>
          <w:szCs w:val="24"/>
          <w:u w:val="single"/>
        </w:rPr>
      </w:pPr>
      <w:r>
        <w:t>The Korle</w:t>
      </w:r>
      <w:r w:rsidR="00160C17">
        <w:t xml:space="preserve"> </w:t>
      </w:r>
      <w:r>
        <w:t>Bu Te</w:t>
      </w:r>
      <w:r w:rsidR="000F228C">
        <w:t>a</w:t>
      </w:r>
      <w:r>
        <w:t>ching Hospital in Accra</w:t>
      </w:r>
      <w:r w:rsidR="00DF1949">
        <w:t xml:space="preserve"> </w:t>
      </w:r>
      <w:r w:rsidR="00C13199">
        <w:t>(</w:t>
      </w:r>
      <w:r w:rsidR="00DF1949">
        <w:t>public facility</w:t>
      </w:r>
      <w:r w:rsidR="00C13199">
        <w:t>)</w:t>
      </w:r>
      <w:r w:rsidR="00DF1949">
        <w:t>, noted on its website in an undated entry</w:t>
      </w:r>
      <w:r w:rsidR="001D237E">
        <w:t>,</w:t>
      </w:r>
      <w:r w:rsidR="00DF1949">
        <w:t xml:space="preserve"> </w:t>
      </w:r>
      <w:r w:rsidR="00C13199">
        <w:t xml:space="preserve">that </w:t>
      </w:r>
      <w:r w:rsidR="00DF1949">
        <w:t>it</w:t>
      </w:r>
      <w:r>
        <w:t xml:space="preserve"> can provide the following dental care</w:t>
      </w:r>
      <w:r w:rsidR="004101E3">
        <w:t xml:space="preserve"> dent</w:t>
      </w:r>
      <w:r w:rsidR="00CF2947">
        <w:t>a</w:t>
      </w:r>
      <w:r w:rsidR="004101E3">
        <w:t>l surger</w:t>
      </w:r>
      <w:r w:rsidR="00CF2947">
        <w:t>y</w:t>
      </w:r>
      <w:r>
        <w:t xml:space="preserve"> and treatment services:</w:t>
      </w:r>
    </w:p>
    <w:p w14:paraId="7FC68A9D" w14:textId="741D85D8" w:rsidR="004101E3" w:rsidRDefault="00DF1949" w:rsidP="00917FB2">
      <w:pPr>
        <w:pStyle w:val="ListParagraph"/>
        <w:numPr>
          <w:ilvl w:val="0"/>
          <w:numId w:val="25"/>
        </w:numPr>
      </w:pPr>
      <w:r>
        <w:t>o</w:t>
      </w:r>
      <w:r w:rsidR="004101E3">
        <w:t xml:space="preserve">ral and </w:t>
      </w:r>
      <w:r w:rsidR="00CF2947">
        <w:t>m</w:t>
      </w:r>
      <w:r w:rsidR="004101E3">
        <w:t>axillofacial surgery</w:t>
      </w:r>
    </w:p>
    <w:p w14:paraId="7EC0B2C1" w14:textId="2BA4924D" w:rsidR="004101E3" w:rsidRDefault="00DF1949" w:rsidP="00917FB2">
      <w:pPr>
        <w:pStyle w:val="ListParagraph"/>
        <w:numPr>
          <w:ilvl w:val="0"/>
          <w:numId w:val="25"/>
        </w:numPr>
      </w:pPr>
      <w:r>
        <w:t>o</w:t>
      </w:r>
      <w:r w:rsidR="004101E3">
        <w:t xml:space="preserve">ral and </w:t>
      </w:r>
      <w:r w:rsidR="00CF2947">
        <w:t>m</w:t>
      </w:r>
      <w:r w:rsidR="004101E3">
        <w:t>axillofacial</w:t>
      </w:r>
      <w:r w:rsidR="00CF2947">
        <w:t xml:space="preserve"> p</w:t>
      </w:r>
      <w:r w:rsidR="004101E3">
        <w:t>athology (</w:t>
      </w:r>
      <w:r w:rsidR="00CF2947">
        <w:t>o</w:t>
      </w:r>
      <w:r w:rsidR="004101E3">
        <w:t xml:space="preserve">ral </w:t>
      </w:r>
      <w:r w:rsidR="00CF2947">
        <w:t>d</w:t>
      </w:r>
      <w:r w:rsidR="004101E3">
        <w:t>iagnosis)</w:t>
      </w:r>
    </w:p>
    <w:p w14:paraId="4196817C" w14:textId="638D5DED" w:rsidR="004101E3" w:rsidRDefault="00DF1949" w:rsidP="00917FB2">
      <w:pPr>
        <w:pStyle w:val="ListParagraph"/>
        <w:numPr>
          <w:ilvl w:val="0"/>
          <w:numId w:val="25"/>
        </w:numPr>
      </w:pPr>
      <w:r>
        <w:t>r</w:t>
      </w:r>
      <w:r w:rsidR="004101E3">
        <w:t>estorative dentistry</w:t>
      </w:r>
    </w:p>
    <w:p w14:paraId="45F25720" w14:textId="415931A7" w:rsidR="004101E3" w:rsidRDefault="00DF1949" w:rsidP="00917FB2">
      <w:pPr>
        <w:pStyle w:val="ListParagraph"/>
        <w:numPr>
          <w:ilvl w:val="0"/>
          <w:numId w:val="25"/>
        </w:numPr>
      </w:pPr>
      <w:r>
        <w:t>p</w:t>
      </w:r>
      <w:r w:rsidR="004101E3">
        <w:t>aedodontics</w:t>
      </w:r>
    </w:p>
    <w:p w14:paraId="7D0541BC" w14:textId="15D2A45E" w:rsidR="004101E3" w:rsidRDefault="00DF1949" w:rsidP="00917FB2">
      <w:pPr>
        <w:pStyle w:val="ListParagraph"/>
        <w:numPr>
          <w:ilvl w:val="0"/>
          <w:numId w:val="25"/>
        </w:numPr>
      </w:pPr>
      <w:r>
        <w:t>o</w:t>
      </w:r>
      <w:r w:rsidR="004101E3">
        <w:t>rthodontics</w:t>
      </w:r>
    </w:p>
    <w:p w14:paraId="200189BB" w14:textId="4177BE73" w:rsidR="00EF415C" w:rsidRDefault="00DF1949" w:rsidP="00917FB2">
      <w:pPr>
        <w:pStyle w:val="ListParagraph"/>
        <w:numPr>
          <w:ilvl w:val="0"/>
          <w:numId w:val="25"/>
        </w:numPr>
        <w:jc w:val="both"/>
      </w:pPr>
      <w:r>
        <w:t>p</w:t>
      </w:r>
      <w:r w:rsidR="004101E3">
        <w:t>eriodontology</w:t>
      </w:r>
      <w:r w:rsidR="00CF2947">
        <w:rPr>
          <w:rStyle w:val="FootnoteReference"/>
        </w:rPr>
        <w:footnoteReference w:id="98"/>
      </w:r>
      <w:r w:rsidR="0061721A">
        <w:t>.</w:t>
      </w:r>
    </w:p>
    <w:p w14:paraId="73C116F8" w14:textId="0A7977EE" w:rsidR="00D261A5" w:rsidRDefault="00177819" w:rsidP="004106A9">
      <w:pPr>
        <w:pStyle w:val="ListParagraph"/>
        <w:ind w:left="851" w:hanging="851"/>
      </w:pPr>
      <w:r>
        <w:t xml:space="preserve">See </w:t>
      </w:r>
      <w:r w:rsidR="008E211F">
        <w:t xml:space="preserve">also </w:t>
      </w:r>
      <w:hyperlink r:id="rId28" w:history="1">
        <w:r w:rsidR="008E211F" w:rsidRPr="006C2644">
          <w:rPr>
            <w:rStyle w:val="Hyperlink"/>
          </w:rPr>
          <w:t>L</w:t>
        </w:r>
        <w:r w:rsidRPr="006C2644">
          <w:rPr>
            <w:rStyle w:val="Hyperlink"/>
          </w:rPr>
          <w:t xml:space="preserve">ist of </w:t>
        </w:r>
        <w:r w:rsidR="008E211F" w:rsidRPr="006C2644">
          <w:rPr>
            <w:rStyle w:val="Hyperlink"/>
          </w:rPr>
          <w:t>D</w:t>
        </w:r>
        <w:r w:rsidRPr="006C2644">
          <w:rPr>
            <w:rStyle w:val="Hyperlink"/>
          </w:rPr>
          <w:t xml:space="preserve">ental </w:t>
        </w:r>
        <w:r w:rsidR="008E211F" w:rsidRPr="006C2644">
          <w:rPr>
            <w:rStyle w:val="Hyperlink"/>
          </w:rPr>
          <w:t>Ho</w:t>
        </w:r>
        <w:r w:rsidRPr="006C2644">
          <w:rPr>
            <w:rStyle w:val="Hyperlink"/>
          </w:rPr>
          <w:t>spitals in Ghana</w:t>
        </w:r>
        <w:r w:rsidR="008E211F" w:rsidRPr="006C2644">
          <w:rPr>
            <w:rStyle w:val="Hyperlink"/>
          </w:rPr>
          <w:t xml:space="preserve"> </w:t>
        </w:r>
        <w:r w:rsidR="006C2644" w:rsidRPr="006C2644">
          <w:rPr>
            <w:rStyle w:val="Hyperlink"/>
          </w:rPr>
          <w:t>- 2022</w:t>
        </w:r>
      </w:hyperlink>
      <w:r w:rsidR="00D5449E">
        <w:rPr>
          <w:rStyle w:val="Hyperlink"/>
          <w:u w:val="none"/>
        </w:rPr>
        <w:t xml:space="preserve"> </w:t>
      </w:r>
      <w:r w:rsidR="00D5449E" w:rsidRPr="00D5449E">
        <w:t>and</w:t>
      </w:r>
      <w:r w:rsidR="00D5449E">
        <w:t xml:space="preserve"> </w:t>
      </w:r>
      <w:hyperlink r:id="rId29" w:history="1">
        <w:r w:rsidR="00D5449E">
          <w:rPr>
            <w:rStyle w:val="Hyperlink"/>
          </w:rPr>
          <w:t>Ghana Dental Association (GDA) (gdaonline.org)</w:t>
        </w:r>
      </w:hyperlink>
    </w:p>
    <w:p w14:paraId="687BBC1F" w14:textId="77777777" w:rsidR="006E36B2" w:rsidRPr="00391BD9" w:rsidRDefault="00D2620A" w:rsidP="006E36B2">
      <w:pPr>
        <w:ind w:left="710"/>
        <w:jc w:val="right"/>
        <w:rPr>
          <w:rStyle w:val="Hyperlink"/>
          <w:szCs w:val="24"/>
        </w:rPr>
      </w:pPr>
      <w:hyperlink w:anchor="BackContents" w:history="1">
        <w:r w:rsidR="006E36B2" w:rsidRPr="00391BD9">
          <w:rPr>
            <w:rStyle w:val="Hyperlink"/>
            <w:szCs w:val="24"/>
          </w:rPr>
          <w:t>Back to Contents</w:t>
        </w:r>
      </w:hyperlink>
    </w:p>
    <w:p w14:paraId="1985F93E" w14:textId="68AAD37B" w:rsidR="006E36B2" w:rsidRDefault="006E36B2" w:rsidP="006E36B2">
      <w:pPr>
        <w:pStyle w:val="Sectionupdate"/>
      </w:pPr>
      <w:r w:rsidRPr="005E0D2A">
        <w:t xml:space="preserve">Section </w:t>
      </w:r>
      <w:r w:rsidR="00CD6691">
        <w:t>7</w:t>
      </w:r>
      <w:r w:rsidRPr="005E0D2A">
        <w:t xml:space="preserve"> updated: </w:t>
      </w:r>
      <w:r w:rsidR="0091119D">
        <w:t>26 July</w:t>
      </w:r>
      <w:r>
        <w:t xml:space="preserve"> 2022</w:t>
      </w:r>
    </w:p>
    <w:p w14:paraId="43B77BFE" w14:textId="77777777" w:rsidR="006E36B2" w:rsidRDefault="006E36B2" w:rsidP="006E36B2">
      <w:pPr>
        <w:pStyle w:val="Heading2"/>
        <w:ind w:hanging="2061"/>
      </w:pPr>
      <w:bookmarkStart w:id="56" w:name="_Toc111647438"/>
      <w:r w:rsidRPr="005E0D2A">
        <w:t>Diabetes</w:t>
      </w:r>
      <w:bookmarkEnd w:id="56"/>
      <w:r w:rsidRPr="005E0D2A">
        <w:t xml:space="preserve">  </w:t>
      </w:r>
    </w:p>
    <w:p w14:paraId="711C8926" w14:textId="760868EC" w:rsidR="006E36B2" w:rsidRDefault="006E36B2" w:rsidP="006E36B2">
      <w:pPr>
        <w:pStyle w:val="ListParagraph"/>
        <w:ind w:left="851" w:hanging="851"/>
      </w:pPr>
      <w:r>
        <w:t xml:space="preserve">A MedCOI response, dated 26 August 2020, stated that HbA1C tests </w:t>
      </w:r>
      <w:r w:rsidR="001D237E">
        <w:t xml:space="preserve">     </w:t>
      </w:r>
      <w:r>
        <w:t>could be carried out at the Korle Bu Teaching Hospital, Accra</w:t>
      </w:r>
      <w:r w:rsidR="001D237E">
        <w:t xml:space="preserve"> (</w:t>
      </w:r>
      <w:r>
        <w:t xml:space="preserve">public </w:t>
      </w:r>
      <w:r>
        <w:lastRenderedPageBreak/>
        <w:t>facility)</w:t>
      </w:r>
      <w:r>
        <w:rPr>
          <w:rStyle w:val="FootnoteReference"/>
        </w:rPr>
        <w:footnoteReference w:id="99"/>
      </w:r>
      <w:r>
        <w:t>.</w:t>
      </w:r>
      <w:r w:rsidR="00245BEE">
        <w:t xml:space="preserve"> </w:t>
      </w:r>
      <w:r>
        <w:t>A MedCOI response, dated 1 June 2020, stated that blood-glucose</w:t>
      </w:r>
      <w:r w:rsidR="001D237E">
        <w:t xml:space="preserve">         </w:t>
      </w:r>
      <w:r>
        <w:t xml:space="preserve"> self-testing strips and blood-glucose testing meters, were available at Komfo Ankokye Teaching Hospital, Kumasi (public facility</w:t>
      </w:r>
      <w:r w:rsidR="00737017">
        <w:t>)</w:t>
      </w:r>
      <w:r>
        <w:rPr>
          <w:rStyle w:val="FootnoteReference"/>
        </w:rPr>
        <w:footnoteReference w:id="100"/>
      </w:r>
      <w:r>
        <w:t>.</w:t>
      </w:r>
    </w:p>
    <w:p w14:paraId="6EC67AC0" w14:textId="6F5A2AB5" w:rsidR="006E36B2" w:rsidRDefault="006E36B2" w:rsidP="006E36B2">
      <w:pPr>
        <w:pStyle w:val="ListParagraph"/>
        <w:ind w:left="851" w:hanging="851"/>
      </w:pPr>
      <w:r>
        <w:t xml:space="preserve">A MedCOI response of August 2020 </w:t>
      </w:r>
      <w:r w:rsidR="0027054D">
        <w:t>stated that t</w:t>
      </w:r>
      <w:r>
        <w:t>he following drugs</w:t>
      </w:r>
      <w:r w:rsidR="0027054D">
        <w:t>,</w:t>
      </w:r>
      <w:r>
        <w:t xml:space="preserve"> used in the treatment of diabetes</w:t>
      </w:r>
      <w:r w:rsidR="0027054D">
        <w:t>, were available</w:t>
      </w:r>
      <w:r>
        <w:t xml:space="preserve">: </w:t>
      </w:r>
    </w:p>
    <w:p w14:paraId="4F601302" w14:textId="2542AD3B" w:rsidR="006E36B2" w:rsidRDefault="008157BD" w:rsidP="00917FB2">
      <w:pPr>
        <w:pStyle w:val="ListParagraph"/>
        <w:numPr>
          <w:ilvl w:val="0"/>
          <w:numId w:val="29"/>
        </w:numPr>
      </w:pPr>
      <w:r>
        <w:t>i</w:t>
      </w:r>
      <w:r w:rsidR="006E36B2">
        <w:t>nsulin</w:t>
      </w:r>
      <w:r w:rsidR="0018406E">
        <w:t xml:space="preserve"> (Add Pharma, Accra) (private facility)</w:t>
      </w:r>
    </w:p>
    <w:p w14:paraId="33C605ED" w14:textId="33F0638A" w:rsidR="006E36B2" w:rsidRDefault="008157BD" w:rsidP="00917FB2">
      <w:pPr>
        <w:pStyle w:val="ListParagraph"/>
        <w:numPr>
          <w:ilvl w:val="0"/>
          <w:numId w:val="29"/>
        </w:numPr>
      </w:pPr>
      <w:r>
        <w:t>e</w:t>
      </w:r>
      <w:r w:rsidR="006E36B2">
        <w:t>mpagliflozin</w:t>
      </w:r>
      <w:r w:rsidR="0018406E">
        <w:t xml:space="preserve"> (Add Pharma, Accra) </w:t>
      </w:r>
    </w:p>
    <w:p w14:paraId="4EDE128A" w14:textId="55A71C89" w:rsidR="006E36B2" w:rsidRDefault="008157BD" w:rsidP="00917FB2">
      <w:pPr>
        <w:pStyle w:val="ListParagraph"/>
        <w:numPr>
          <w:ilvl w:val="0"/>
          <w:numId w:val="29"/>
        </w:numPr>
      </w:pPr>
      <w:r>
        <w:t>g</w:t>
      </w:r>
      <w:r w:rsidR="006E36B2">
        <w:t>liclazide</w:t>
      </w:r>
      <w:r w:rsidR="0018406E">
        <w:t xml:space="preserve"> (Add Pharma, Accra) </w:t>
      </w:r>
    </w:p>
    <w:p w14:paraId="387A0FE0" w14:textId="45DB41F0" w:rsidR="006E36B2" w:rsidRDefault="008157BD" w:rsidP="00917FB2">
      <w:pPr>
        <w:pStyle w:val="ListParagraph"/>
        <w:numPr>
          <w:ilvl w:val="0"/>
          <w:numId w:val="29"/>
        </w:numPr>
      </w:pPr>
      <w:r>
        <w:t>m</w:t>
      </w:r>
      <w:r w:rsidR="006E36B2">
        <w:t>etformin</w:t>
      </w:r>
      <w:r w:rsidR="0018406E">
        <w:t xml:space="preserve"> (Add Pharma, Accra) </w:t>
      </w:r>
    </w:p>
    <w:p w14:paraId="3DBFD2C0" w14:textId="7296ACD7" w:rsidR="006E36B2" w:rsidRDefault="008157BD" w:rsidP="00917FB2">
      <w:pPr>
        <w:pStyle w:val="ListParagraph"/>
        <w:numPr>
          <w:ilvl w:val="0"/>
          <w:numId w:val="29"/>
        </w:numPr>
      </w:pPr>
      <w:r>
        <w:t>c</w:t>
      </w:r>
      <w:r w:rsidR="006E36B2">
        <w:t>anagliflozin</w:t>
      </w:r>
      <w:r w:rsidR="0018406E">
        <w:t xml:space="preserve"> (Add Pharma, Accra) </w:t>
      </w:r>
    </w:p>
    <w:p w14:paraId="0304E971" w14:textId="0B5CFF6C" w:rsidR="006E36B2" w:rsidRDefault="006E36B2" w:rsidP="00917FB2">
      <w:pPr>
        <w:pStyle w:val="ListParagraph"/>
        <w:numPr>
          <w:ilvl w:val="0"/>
          <w:numId w:val="29"/>
        </w:numPr>
      </w:pPr>
      <w:r>
        <w:t>dapagliflozin</w:t>
      </w:r>
      <w:r w:rsidR="0018406E">
        <w:t xml:space="preserve"> (Add Pharma, Accra)</w:t>
      </w:r>
      <w:r>
        <w:rPr>
          <w:rStyle w:val="FootnoteReference"/>
        </w:rPr>
        <w:footnoteReference w:id="101"/>
      </w:r>
      <w:r w:rsidR="0018406E">
        <w:t>.</w:t>
      </w:r>
    </w:p>
    <w:bookmarkEnd w:id="48"/>
    <w:p w14:paraId="63468F9E" w14:textId="75DE94B5" w:rsidR="004E33F5" w:rsidRDefault="00DC19CE" w:rsidP="005459DA">
      <w:pPr>
        <w:ind w:left="710"/>
        <w:jc w:val="right"/>
        <w:rPr>
          <w:rStyle w:val="Hyperlink"/>
          <w:szCs w:val="24"/>
        </w:rPr>
      </w:pPr>
      <w:r w:rsidRPr="005459DA">
        <w:fldChar w:fldCharType="begin"/>
      </w:r>
      <w:r>
        <w:instrText xml:space="preserve"> HYPERLINK \l "BackContents" </w:instrText>
      </w:r>
      <w:r w:rsidRPr="005459DA">
        <w:fldChar w:fldCharType="separate"/>
      </w:r>
      <w:r w:rsidR="004E33F5" w:rsidRPr="005459DA">
        <w:rPr>
          <w:rStyle w:val="Hyperlink"/>
          <w:szCs w:val="24"/>
        </w:rPr>
        <w:t>Back to Contents</w:t>
      </w:r>
      <w:r w:rsidRPr="005459DA">
        <w:rPr>
          <w:rStyle w:val="Hyperlink"/>
          <w:szCs w:val="24"/>
        </w:rPr>
        <w:fldChar w:fldCharType="end"/>
      </w:r>
    </w:p>
    <w:p w14:paraId="68F15618" w14:textId="67E20D9A" w:rsidR="00314FD7" w:rsidRDefault="00314FD7" w:rsidP="00314FD7">
      <w:pPr>
        <w:pStyle w:val="Sectionupdate"/>
      </w:pPr>
      <w:r w:rsidRPr="005E0D2A">
        <w:t xml:space="preserve">Section </w:t>
      </w:r>
      <w:r w:rsidR="00CD6691">
        <w:t>8</w:t>
      </w:r>
      <w:r w:rsidRPr="005E0D2A">
        <w:t xml:space="preserve"> updated: </w:t>
      </w:r>
      <w:r w:rsidR="00FB4572">
        <w:t>12 April</w:t>
      </w:r>
      <w:r w:rsidRPr="005E0D2A">
        <w:t xml:space="preserve"> 202</w:t>
      </w:r>
      <w:r>
        <w:t>2</w:t>
      </w:r>
    </w:p>
    <w:p w14:paraId="318CE22B" w14:textId="078F6A81" w:rsidR="00B5552D" w:rsidRDefault="00B5552D" w:rsidP="00541495">
      <w:pPr>
        <w:pStyle w:val="Heading2"/>
        <w:ind w:hanging="2061"/>
      </w:pPr>
      <w:bookmarkStart w:id="57" w:name="_Toc111647439"/>
      <w:r>
        <w:t>Ear, nose and throat c</w:t>
      </w:r>
      <w:r w:rsidRPr="005E0D2A">
        <w:t>onditions</w:t>
      </w:r>
      <w:r w:rsidR="00BD5575">
        <w:t xml:space="preserve"> (ENT)</w:t>
      </w:r>
      <w:bookmarkEnd w:id="57"/>
    </w:p>
    <w:p w14:paraId="2658FFBD" w14:textId="20827613" w:rsidR="005A5AD2" w:rsidRPr="00EF415C" w:rsidRDefault="00F10242" w:rsidP="004106A9">
      <w:pPr>
        <w:pStyle w:val="ListParagraph"/>
        <w:ind w:left="851" w:hanging="851"/>
      </w:pPr>
      <w:r>
        <w:t>The</w:t>
      </w:r>
      <w:r w:rsidR="005A5AD2">
        <w:t xml:space="preserve"> Lucca Health Medical Centre in Accra</w:t>
      </w:r>
      <w:r w:rsidR="001D237E">
        <w:t>,</w:t>
      </w:r>
      <w:r w:rsidR="001172AB">
        <w:t xml:space="preserve"> stated in an undated entry on its web</w:t>
      </w:r>
      <w:r w:rsidR="0061721A">
        <w:t>s</w:t>
      </w:r>
      <w:r w:rsidR="001172AB">
        <w:t>ite</w:t>
      </w:r>
      <w:r w:rsidR="001D237E">
        <w:t>,</w:t>
      </w:r>
      <w:r w:rsidR="001172AB">
        <w:t xml:space="preserve"> that it</w:t>
      </w:r>
      <w:r w:rsidR="005A5AD2">
        <w:t xml:space="preserve"> </w:t>
      </w:r>
      <w:r w:rsidR="004812AD">
        <w:t>has ENT specialist doctors who can provide the following treatment services:</w:t>
      </w:r>
    </w:p>
    <w:p w14:paraId="7B4F152A" w14:textId="629FF666" w:rsidR="00FB4572" w:rsidRDefault="001172AB" w:rsidP="00455654">
      <w:pPr>
        <w:pStyle w:val="ListParagraph"/>
        <w:numPr>
          <w:ilvl w:val="0"/>
          <w:numId w:val="13"/>
        </w:numPr>
      </w:pPr>
      <w:r>
        <w:t>e</w:t>
      </w:r>
      <w:r w:rsidR="00F761F8">
        <w:t>ar diagnostic tests</w:t>
      </w:r>
      <w:r w:rsidR="00FB4572">
        <w:t xml:space="preserve">                                                                                                      </w:t>
      </w:r>
    </w:p>
    <w:p w14:paraId="12EA132C" w14:textId="2DBCA0F7" w:rsidR="00FB4572" w:rsidRDefault="001172AB" w:rsidP="00455654">
      <w:pPr>
        <w:pStyle w:val="ListParagraph"/>
        <w:numPr>
          <w:ilvl w:val="0"/>
          <w:numId w:val="13"/>
        </w:numPr>
      </w:pPr>
      <w:r>
        <w:t>m</w:t>
      </w:r>
      <w:r w:rsidR="0057767A" w:rsidRPr="0057767A">
        <w:t>yringotomy</w:t>
      </w:r>
      <w:r w:rsidR="00FB4572">
        <w:t xml:space="preserve">                                                                                                              </w:t>
      </w:r>
    </w:p>
    <w:p w14:paraId="2A9E027F" w14:textId="3877EB83" w:rsidR="00FB4572" w:rsidRDefault="001172AB" w:rsidP="00455654">
      <w:pPr>
        <w:pStyle w:val="ListParagraph"/>
        <w:numPr>
          <w:ilvl w:val="0"/>
          <w:numId w:val="13"/>
        </w:numPr>
      </w:pPr>
      <w:r>
        <w:t>t</w:t>
      </w:r>
      <w:r w:rsidR="0057767A" w:rsidRPr="0057767A">
        <w:t>ympanoplasty</w:t>
      </w:r>
      <w:r w:rsidR="00CB67EB">
        <w:t xml:space="preserve"> </w:t>
      </w:r>
      <w:r w:rsidR="00FB4572">
        <w:t xml:space="preserve">                                                                                                                          </w:t>
      </w:r>
    </w:p>
    <w:p w14:paraId="4C353D50" w14:textId="0FBD5007" w:rsidR="00FB4572" w:rsidRDefault="001172AB" w:rsidP="00455654">
      <w:pPr>
        <w:pStyle w:val="ListParagraph"/>
        <w:numPr>
          <w:ilvl w:val="0"/>
          <w:numId w:val="13"/>
        </w:numPr>
      </w:pPr>
      <w:r>
        <w:t>e</w:t>
      </w:r>
      <w:r w:rsidR="00CB67EB" w:rsidRPr="00CB67EB">
        <w:t xml:space="preserve">ndoscopic </w:t>
      </w:r>
      <w:r w:rsidR="00A762E2">
        <w:t>s</w:t>
      </w:r>
      <w:r w:rsidR="00CB67EB" w:rsidRPr="00CB67EB">
        <w:t xml:space="preserve">inus </w:t>
      </w:r>
      <w:r w:rsidR="00A762E2">
        <w:t>s</w:t>
      </w:r>
      <w:r w:rsidR="00CB67EB" w:rsidRPr="00CB67EB">
        <w:t>urgery</w:t>
      </w:r>
      <w:r w:rsidR="00FB4572">
        <w:t xml:space="preserve">                                                                                                    </w:t>
      </w:r>
    </w:p>
    <w:p w14:paraId="48C97E5C" w14:textId="06A3E0F8" w:rsidR="00FB4572" w:rsidRDefault="001172AB" w:rsidP="00455654">
      <w:pPr>
        <w:pStyle w:val="ListParagraph"/>
        <w:numPr>
          <w:ilvl w:val="0"/>
          <w:numId w:val="13"/>
        </w:numPr>
      </w:pPr>
      <w:r>
        <w:t>f</w:t>
      </w:r>
      <w:r w:rsidR="00904622" w:rsidRPr="00904622">
        <w:t xml:space="preserve">unctional </w:t>
      </w:r>
      <w:r w:rsidR="00A762E2">
        <w:t>e</w:t>
      </w:r>
      <w:r w:rsidR="00904622" w:rsidRPr="00904622">
        <w:t xml:space="preserve">ndoscopic </w:t>
      </w:r>
      <w:r w:rsidR="00A762E2">
        <w:t>s</w:t>
      </w:r>
      <w:r w:rsidR="00904622" w:rsidRPr="00904622">
        <w:t xml:space="preserve">inus </w:t>
      </w:r>
      <w:r w:rsidR="00A762E2">
        <w:t>s</w:t>
      </w:r>
      <w:r w:rsidR="00904622" w:rsidRPr="00904622">
        <w:t>urgery</w:t>
      </w:r>
      <w:r w:rsidR="00FB4572">
        <w:t xml:space="preserve">                                                                              </w:t>
      </w:r>
    </w:p>
    <w:p w14:paraId="50D430A9" w14:textId="6B1DBE95" w:rsidR="00FB4572" w:rsidRDefault="001172AB" w:rsidP="00455654">
      <w:pPr>
        <w:pStyle w:val="ListParagraph"/>
        <w:numPr>
          <w:ilvl w:val="0"/>
          <w:numId w:val="13"/>
        </w:numPr>
      </w:pPr>
      <w:r>
        <w:t>s</w:t>
      </w:r>
      <w:r w:rsidR="00904622" w:rsidRPr="001A7B9B">
        <w:t>eptoplasty</w:t>
      </w:r>
      <w:r w:rsidR="00FB4572">
        <w:t xml:space="preserve">                                                                                                                    </w:t>
      </w:r>
    </w:p>
    <w:p w14:paraId="109A993F" w14:textId="6F25510A" w:rsidR="00FB4572" w:rsidRDefault="001172AB" w:rsidP="00455654">
      <w:pPr>
        <w:pStyle w:val="ListParagraph"/>
        <w:numPr>
          <w:ilvl w:val="0"/>
          <w:numId w:val="13"/>
        </w:numPr>
      </w:pPr>
      <w:r>
        <w:t>t</w:t>
      </w:r>
      <w:r w:rsidR="001A7B9B" w:rsidRPr="001A7B9B">
        <w:t xml:space="preserve">onsillectomy </w:t>
      </w:r>
      <w:r w:rsidR="00FB4572">
        <w:t xml:space="preserve">                                                                                                           </w:t>
      </w:r>
    </w:p>
    <w:p w14:paraId="12784C8F" w14:textId="05A2D0AA" w:rsidR="00FB4572" w:rsidRDefault="001172AB" w:rsidP="00455654">
      <w:pPr>
        <w:pStyle w:val="ListParagraph"/>
        <w:numPr>
          <w:ilvl w:val="0"/>
          <w:numId w:val="13"/>
        </w:numPr>
      </w:pPr>
      <w:r>
        <w:t>a</w:t>
      </w:r>
      <w:r w:rsidR="001A7B9B" w:rsidRPr="001A7B9B">
        <w:t>denoidectomy</w:t>
      </w:r>
      <w:r w:rsidR="00FB4572">
        <w:t xml:space="preserve">                                                                                                                             </w:t>
      </w:r>
    </w:p>
    <w:p w14:paraId="660364A8" w14:textId="7F01DB87" w:rsidR="003A2EEC" w:rsidRDefault="001172AB" w:rsidP="00455654">
      <w:pPr>
        <w:pStyle w:val="ListParagraph"/>
        <w:numPr>
          <w:ilvl w:val="0"/>
          <w:numId w:val="13"/>
        </w:numPr>
      </w:pPr>
      <w:r>
        <w:t>t</w:t>
      </w:r>
      <w:r w:rsidR="003A2EEC">
        <w:t>reatment for head and neck inj</w:t>
      </w:r>
      <w:r w:rsidR="00FB4572">
        <w:t>uries</w:t>
      </w:r>
      <w:r w:rsidR="00FB4572">
        <w:rPr>
          <w:rStyle w:val="FootnoteReference"/>
        </w:rPr>
        <w:footnoteReference w:id="102"/>
      </w:r>
      <w:r w:rsidR="0018406E">
        <w:t>.</w:t>
      </w:r>
    </w:p>
    <w:p w14:paraId="28383191" w14:textId="1744D11F" w:rsidR="00F63B4C" w:rsidRDefault="00D2620A" w:rsidP="00427D2B">
      <w:pPr>
        <w:ind w:left="710"/>
        <w:jc w:val="right"/>
        <w:rPr>
          <w:rStyle w:val="Hyperlink"/>
          <w:szCs w:val="24"/>
        </w:rPr>
      </w:pPr>
      <w:hyperlink w:anchor="BackContents" w:history="1">
        <w:r w:rsidR="00F63B4C" w:rsidRPr="00427D2B">
          <w:rPr>
            <w:rStyle w:val="Hyperlink"/>
            <w:szCs w:val="24"/>
          </w:rPr>
          <w:t>Back to Contents</w:t>
        </w:r>
      </w:hyperlink>
    </w:p>
    <w:p w14:paraId="2541A58B" w14:textId="6C6B85F1" w:rsidR="00D54264" w:rsidRPr="005E0D2A" w:rsidRDefault="00D54264" w:rsidP="00D54264">
      <w:pPr>
        <w:pStyle w:val="Sectionupdate"/>
      </w:pPr>
      <w:r w:rsidRPr="005E0D2A">
        <w:t xml:space="preserve">Section </w:t>
      </w:r>
      <w:r w:rsidR="00CD6691">
        <w:t>9</w:t>
      </w:r>
      <w:r w:rsidRPr="005E0D2A">
        <w:t xml:space="preserve"> updated: </w:t>
      </w:r>
      <w:r>
        <w:t>23 May 2022</w:t>
      </w:r>
    </w:p>
    <w:p w14:paraId="62789E0F" w14:textId="77777777" w:rsidR="00D54264" w:rsidRPr="005E0D2A" w:rsidRDefault="00D54264" w:rsidP="00D54264">
      <w:pPr>
        <w:pStyle w:val="Heading2"/>
        <w:ind w:hanging="2061"/>
      </w:pPr>
      <w:bookmarkStart w:id="58" w:name="_Toc111647440"/>
      <w:r>
        <w:t>Endocrinological conditions, including t</w:t>
      </w:r>
      <w:r w:rsidRPr="005E0D2A">
        <w:t>hyroid diseases</w:t>
      </w:r>
      <w:bookmarkEnd w:id="58"/>
      <w:r>
        <w:t xml:space="preserve"> </w:t>
      </w:r>
    </w:p>
    <w:p w14:paraId="48549A1D" w14:textId="77777777" w:rsidR="00D54264" w:rsidRDefault="00D54264" w:rsidP="00D54264">
      <w:pPr>
        <w:pStyle w:val="ListParagraph"/>
        <w:ind w:left="851" w:hanging="851"/>
      </w:pPr>
      <w:r>
        <w:t>The Korle Bu Teaching Hospital in Accra has an endocrine unit that can treat people with hormonal (endocrinological) conditions</w:t>
      </w:r>
      <w:r>
        <w:rPr>
          <w:rStyle w:val="FootnoteReference"/>
        </w:rPr>
        <w:footnoteReference w:id="103"/>
      </w:r>
      <w:r>
        <w:t xml:space="preserve"> .</w:t>
      </w:r>
    </w:p>
    <w:p w14:paraId="70A91D41" w14:textId="77777777" w:rsidR="00D54264" w:rsidRDefault="00D2620A" w:rsidP="00D54264">
      <w:pPr>
        <w:jc w:val="right"/>
        <w:rPr>
          <w:rStyle w:val="Hyperlink"/>
        </w:rPr>
      </w:pPr>
      <w:hyperlink w:anchor="contents" w:history="1">
        <w:r w:rsidR="00D54264" w:rsidRPr="005E0D2A">
          <w:rPr>
            <w:rStyle w:val="Hyperlink"/>
          </w:rPr>
          <w:t>Back to Contents</w:t>
        </w:r>
      </w:hyperlink>
    </w:p>
    <w:p w14:paraId="7F592AA8" w14:textId="7E1CCDE0" w:rsidR="007B0C66" w:rsidRPr="005E0D2A" w:rsidRDefault="007B0C66" w:rsidP="007B0C66">
      <w:pPr>
        <w:pStyle w:val="Sectionupdate"/>
      </w:pPr>
      <w:r w:rsidRPr="005E0D2A">
        <w:lastRenderedPageBreak/>
        <w:t xml:space="preserve">Section </w:t>
      </w:r>
      <w:r w:rsidR="00CD6691">
        <w:t>10</w:t>
      </w:r>
      <w:r w:rsidRPr="005E0D2A">
        <w:t xml:space="preserve"> updated: </w:t>
      </w:r>
      <w:r w:rsidR="00310CD5">
        <w:t>8 July</w:t>
      </w:r>
      <w:r w:rsidR="007C004F">
        <w:t xml:space="preserve"> </w:t>
      </w:r>
      <w:r w:rsidRPr="005E0D2A">
        <w:t>202</w:t>
      </w:r>
      <w:r w:rsidR="00AC5B21">
        <w:t>2</w:t>
      </w:r>
    </w:p>
    <w:p w14:paraId="32D0A179" w14:textId="0EE10F28" w:rsidR="0023701E" w:rsidRDefault="0023701E" w:rsidP="00BB3BE0">
      <w:pPr>
        <w:pStyle w:val="Heading2"/>
        <w:ind w:hanging="2061"/>
      </w:pPr>
      <w:bookmarkStart w:id="59" w:name="_Toc111647441"/>
      <w:r w:rsidRPr="005E0D2A">
        <w:t>Epilepsy and neurological conditions</w:t>
      </w:r>
      <w:bookmarkEnd w:id="59"/>
    </w:p>
    <w:p w14:paraId="33F068AD" w14:textId="69F10146" w:rsidR="007C004F" w:rsidRDefault="007C004F" w:rsidP="007E64A6">
      <w:pPr>
        <w:pStyle w:val="ListParagraph"/>
        <w:ind w:left="851" w:hanging="851"/>
      </w:pPr>
      <w:r>
        <w:t xml:space="preserve">A MedCOI response, dated </w:t>
      </w:r>
      <w:r w:rsidR="00094A7C">
        <w:t>1 October 2020</w:t>
      </w:r>
      <w:r>
        <w:t>, stated that</w:t>
      </w:r>
      <w:r w:rsidR="00094A7C">
        <w:t xml:space="preserve"> neurosurgeons and neuro</w:t>
      </w:r>
      <w:r w:rsidR="00DC12FE">
        <w:t xml:space="preserve">logists were available </w:t>
      </w:r>
      <w:r w:rsidR="00C37435">
        <w:t xml:space="preserve">at the </w:t>
      </w:r>
      <w:r w:rsidR="0014614C">
        <w:t>Korle Bu Teaching Hospital</w:t>
      </w:r>
      <w:r w:rsidR="000002AD">
        <w:t>, Accra</w:t>
      </w:r>
      <w:r w:rsidR="00C37435">
        <w:t xml:space="preserve"> </w:t>
      </w:r>
      <w:r w:rsidR="00AF2FE8">
        <w:t xml:space="preserve">   (</w:t>
      </w:r>
      <w:r w:rsidR="000002AD">
        <w:t>public facility</w:t>
      </w:r>
      <w:r w:rsidR="00AF2FE8">
        <w:t>)</w:t>
      </w:r>
      <w:r>
        <w:rPr>
          <w:rStyle w:val="FootnoteReference"/>
        </w:rPr>
        <w:footnoteReference w:id="104"/>
      </w:r>
      <w:r>
        <w:t>.</w:t>
      </w:r>
      <w:r w:rsidR="00FB5A0E">
        <w:t xml:space="preserve"> The same MedCOI response</w:t>
      </w:r>
      <w:r w:rsidR="00C62681">
        <w:t xml:space="preserve"> stated that the following </w:t>
      </w:r>
      <w:r w:rsidR="00AF2FE8">
        <w:t xml:space="preserve">  </w:t>
      </w:r>
      <w:r w:rsidR="00C62681">
        <w:t>anti-epileptic drugs were available</w:t>
      </w:r>
      <w:r w:rsidR="00AA0A09">
        <w:t>:</w:t>
      </w:r>
    </w:p>
    <w:p w14:paraId="3FD94D0F" w14:textId="3ABE0C76" w:rsidR="00AA0A09" w:rsidRDefault="006A7162" w:rsidP="00455654">
      <w:pPr>
        <w:pStyle w:val="ListParagraph"/>
        <w:numPr>
          <w:ilvl w:val="0"/>
          <w:numId w:val="14"/>
        </w:numPr>
      </w:pPr>
      <w:r>
        <w:t>l</w:t>
      </w:r>
      <w:r w:rsidR="00C577D4">
        <w:t>e</w:t>
      </w:r>
      <w:r w:rsidR="00202E83">
        <w:t>vetiracetam</w:t>
      </w:r>
    </w:p>
    <w:p w14:paraId="7D45FAF9" w14:textId="5C6C48FD" w:rsidR="00202E83" w:rsidRDefault="006A7162" w:rsidP="00455654">
      <w:pPr>
        <w:pStyle w:val="ListParagraph"/>
        <w:numPr>
          <w:ilvl w:val="0"/>
          <w:numId w:val="14"/>
        </w:numPr>
      </w:pPr>
      <w:r>
        <w:t>l</w:t>
      </w:r>
      <w:r w:rsidR="00202E83">
        <w:t>amotrigine</w:t>
      </w:r>
    </w:p>
    <w:p w14:paraId="4491CC1C" w14:textId="42C3F360" w:rsidR="007C004F" w:rsidRDefault="006A7162" w:rsidP="00455654">
      <w:pPr>
        <w:pStyle w:val="ListParagraph"/>
        <w:numPr>
          <w:ilvl w:val="0"/>
          <w:numId w:val="14"/>
        </w:numPr>
      </w:pPr>
      <w:r>
        <w:t>v</w:t>
      </w:r>
      <w:r w:rsidR="00202E83">
        <w:t>alproic acid</w:t>
      </w:r>
      <w:r w:rsidR="00202E83">
        <w:rPr>
          <w:rStyle w:val="FootnoteReference"/>
        </w:rPr>
        <w:footnoteReference w:id="105"/>
      </w:r>
      <w:r w:rsidR="00202E83">
        <w:t>.</w:t>
      </w:r>
    </w:p>
    <w:p w14:paraId="76CB64A9" w14:textId="714B5520" w:rsidR="00310CD5" w:rsidRDefault="00C37435" w:rsidP="00310CD5">
      <w:pPr>
        <w:pStyle w:val="ListParagraph"/>
        <w:ind w:left="851" w:hanging="851"/>
      </w:pPr>
      <w:r>
        <w:t xml:space="preserve">A series of </w:t>
      </w:r>
      <w:r w:rsidR="00310CD5">
        <w:t>MedCOI response</w:t>
      </w:r>
      <w:r w:rsidR="00822110">
        <w:t>s</w:t>
      </w:r>
      <w:r>
        <w:t xml:space="preserve"> noted</w:t>
      </w:r>
      <w:r w:rsidR="00310CD5">
        <w:t xml:space="preserve"> that </w:t>
      </w:r>
      <w:r w:rsidR="0080220B">
        <w:t>the following drugs, used to treat neurological conditions</w:t>
      </w:r>
      <w:r w:rsidR="00CB369D">
        <w:t>,</w:t>
      </w:r>
      <w:r>
        <w:t xml:space="preserve"> w</w:t>
      </w:r>
      <w:r w:rsidR="00310CD5">
        <w:t>ere available in 20</w:t>
      </w:r>
      <w:r w:rsidR="0080220B">
        <w:t>19:</w:t>
      </w:r>
    </w:p>
    <w:p w14:paraId="24D2B794" w14:textId="2C51138E" w:rsidR="00303BE4" w:rsidRDefault="006A7162" w:rsidP="00917FB2">
      <w:pPr>
        <w:pStyle w:val="ListParagraph"/>
        <w:numPr>
          <w:ilvl w:val="0"/>
          <w:numId w:val="28"/>
        </w:numPr>
      </w:pPr>
      <w:r>
        <w:t>b</w:t>
      </w:r>
      <w:r w:rsidR="00EF37EA">
        <w:t>etahistine dihydrochloride (Mokat Pharmacy, Accra</w:t>
      </w:r>
      <w:r w:rsidR="00320461">
        <w:t>)</w:t>
      </w:r>
      <w:r w:rsidR="00C37435">
        <w:t xml:space="preserve"> </w:t>
      </w:r>
      <w:r w:rsidR="00320461">
        <w:t>(</w:t>
      </w:r>
      <w:r w:rsidR="00EF37EA">
        <w:t>private facility)</w:t>
      </w:r>
      <w:r w:rsidR="00EF37EA">
        <w:rPr>
          <w:rStyle w:val="FootnoteReference"/>
        </w:rPr>
        <w:footnoteReference w:id="106"/>
      </w:r>
    </w:p>
    <w:p w14:paraId="16C0E850" w14:textId="4ECF51FD" w:rsidR="00DA3CC4" w:rsidRDefault="006A7162" w:rsidP="00917FB2">
      <w:pPr>
        <w:pStyle w:val="ListParagraph"/>
        <w:numPr>
          <w:ilvl w:val="0"/>
          <w:numId w:val="28"/>
        </w:numPr>
      </w:pPr>
      <w:r>
        <w:t>p</w:t>
      </w:r>
      <w:r w:rsidR="003A499C">
        <w:t>iracetam (Add Pharma, Accra</w:t>
      </w:r>
      <w:r w:rsidR="00320461">
        <w:t>)</w:t>
      </w:r>
      <w:r w:rsidR="00C37435">
        <w:t xml:space="preserve"> </w:t>
      </w:r>
      <w:r w:rsidR="00320461">
        <w:t>(</w:t>
      </w:r>
      <w:r w:rsidR="00DA3CC4">
        <w:t>private facility)</w:t>
      </w:r>
      <w:r w:rsidR="00DA3CC4">
        <w:rPr>
          <w:rStyle w:val="FootnoteReference"/>
        </w:rPr>
        <w:footnoteReference w:id="107"/>
      </w:r>
    </w:p>
    <w:p w14:paraId="6AD740E9" w14:textId="5D402285" w:rsidR="00F70906" w:rsidRDefault="006A7162" w:rsidP="00917FB2">
      <w:pPr>
        <w:pStyle w:val="ListParagraph"/>
        <w:numPr>
          <w:ilvl w:val="0"/>
          <w:numId w:val="28"/>
        </w:numPr>
      </w:pPr>
      <w:r>
        <w:t>b</w:t>
      </w:r>
      <w:r w:rsidR="00B43B63">
        <w:t>otulinum toxin type A</w:t>
      </w:r>
      <w:r w:rsidR="0091679F">
        <w:t xml:space="preserve"> (Add Pharma, Accra)</w:t>
      </w:r>
      <w:r w:rsidR="00B43B63">
        <w:rPr>
          <w:rStyle w:val="FootnoteReference"/>
        </w:rPr>
        <w:footnoteReference w:id="108"/>
      </w:r>
    </w:p>
    <w:p w14:paraId="1E9EFA89" w14:textId="38B2D3F4" w:rsidR="00822110" w:rsidRDefault="006A7162" w:rsidP="00917FB2">
      <w:pPr>
        <w:pStyle w:val="ListParagraph"/>
        <w:numPr>
          <w:ilvl w:val="0"/>
          <w:numId w:val="28"/>
        </w:numPr>
      </w:pPr>
      <w:r>
        <w:t>a</w:t>
      </w:r>
      <w:r w:rsidR="00B87F8B">
        <w:t>mitriptyline (Korle Bu Teaching Hospital</w:t>
      </w:r>
      <w:r w:rsidR="0026521C">
        <w:t xml:space="preserve"> Pharmacy</w:t>
      </w:r>
      <w:r w:rsidR="00B87F8B">
        <w:t>, Accra</w:t>
      </w:r>
      <w:r w:rsidR="0018406E">
        <w:t>)</w:t>
      </w:r>
      <w:r w:rsidR="00C37435">
        <w:t xml:space="preserve"> </w:t>
      </w:r>
      <w:r w:rsidR="0018406E">
        <w:t>(</w:t>
      </w:r>
      <w:r w:rsidR="0026521C">
        <w:t>public facility)</w:t>
      </w:r>
      <w:r w:rsidR="00B87F8B">
        <w:rPr>
          <w:rStyle w:val="FootnoteReference"/>
        </w:rPr>
        <w:footnoteReference w:id="109"/>
      </w:r>
      <w:r w:rsidR="0069262B">
        <w:t>.</w:t>
      </w:r>
    </w:p>
    <w:p w14:paraId="143F53F9" w14:textId="1C6F389F" w:rsidR="00006264" w:rsidRPr="007C004F" w:rsidRDefault="00D2620A" w:rsidP="00006264">
      <w:pPr>
        <w:ind w:left="1800"/>
        <w:jc w:val="right"/>
      </w:pPr>
      <w:hyperlink w:anchor="BackContents" w:history="1">
        <w:r w:rsidR="00006264" w:rsidRPr="005E0D2A">
          <w:rPr>
            <w:rStyle w:val="Hyperlink"/>
          </w:rPr>
          <w:t>Back to Contents</w:t>
        </w:r>
      </w:hyperlink>
    </w:p>
    <w:p w14:paraId="17026B53" w14:textId="64253121" w:rsidR="007B0C66" w:rsidRPr="005E0D2A" w:rsidRDefault="00AC5B21" w:rsidP="007C004F">
      <w:pPr>
        <w:pStyle w:val="Sectionupdate"/>
      </w:pPr>
      <w:r>
        <w:t xml:space="preserve"> </w:t>
      </w:r>
      <w:r w:rsidR="007B0C66" w:rsidRPr="005E0D2A">
        <w:t xml:space="preserve">Section </w:t>
      </w:r>
      <w:r w:rsidR="007B0C66">
        <w:t>1</w:t>
      </w:r>
      <w:r w:rsidR="00CD6691">
        <w:t>1</w:t>
      </w:r>
      <w:r w:rsidR="007B0C66" w:rsidRPr="005E0D2A">
        <w:t xml:space="preserve"> updated: </w:t>
      </w:r>
      <w:r w:rsidR="004A02C8">
        <w:t xml:space="preserve">8 July </w:t>
      </w:r>
      <w:r w:rsidR="00CF0CA9">
        <w:t>2022</w:t>
      </w:r>
    </w:p>
    <w:p w14:paraId="21F8117E" w14:textId="77777777" w:rsidR="009C3068" w:rsidRDefault="009C3068" w:rsidP="00BB3BE0">
      <w:pPr>
        <w:pStyle w:val="Heading2"/>
        <w:ind w:hanging="2061"/>
      </w:pPr>
      <w:bookmarkStart w:id="60" w:name="_Toc520792218"/>
      <w:bookmarkStart w:id="61" w:name="EyeCondiitons"/>
      <w:bookmarkStart w:id="62" w:name="_Toc111647442"/>
      <w:r w:rsidRPr="005E0D2A">
        <w:t>Eye conditions and diseases</w:t>
      </w:r>
      <w:bookmarkEnd w:id="62"/>
    </w:p>
    <w:p w14:paraId="5A28430C" w14:textId="70CCB91B" w:rsidR="00A219ED" w:rsidRDefault="00A219ED" w:rsidP="00006264">
      <w:pPr>
        <w:pStyle w:val="ListParagraph"/>
        <w:ind w:left="851" w:hanging="851"/>
      </w:pPr>
      <w:r>
        <w:t xml:space="preserve">The Dr Argawals </w:t>
      </w:r>
      <w:r w:rsidR="00C056EE">
        <w:t>Eye Hospital in Accra can provide the following services:</w:t>
      </w:r>
    </w:p>
    <w:p w14:paraId="30B58BBD" w14:textId="2D173D19" w:rsidR="00C056EE" w:rsidRDefault="00C37435" w:rsidP="00917FB2">
      <w:pPr>
        <w:pStyle w:val="ListParagraph"/>
        <w:numPr>
          <w:ilvl w:val="0"/>
          <w:numId w:val="23"/>
        </w:numPr>
      </w:pPr>
      <w:r>
        <w:t>g</w:t>
      </w:r>
      <w:r w:rsidR="00077345">
        <w:t xml:space="preserve">lued </w:t>
      </w:r>
      <w:r w:rsidR="00CF18F0">
        <w:t>intraocular lens</w:t>
      </w:r>
    </w:p>
    <w:p w14:paraId="6A891CEB" w14:textId="24E27637" w:rsidR="00576A5A" w:rsidRDefault="00C37435" w:rsidP="00917FB2">
      <w:pPr>
        <w:pStyle w:val="ListParagraph"/>
        <w:numPr>
          <w:ilvl w:val="0"/>
          <w:numId w:val="23"/>
        </w:numPr>
      </w:pPr>
      <w:r>
        <w:t>p</w:t>
      </w:r>
      <w:r w:rsidR="00576A5A" w:rsidRPr="00576A5A">
        <w:t xml:space="preserve">re </w:t>
      </w:r>
      <w:r w:rsidR="002E08A7">
        <w:t>d</w:t>
      </w:r>
      <w:r w:rsidR="00576A5A" w:rsidRPr="00576A5A">
        <w:t xml:space="preserve">escemets </w:t>
      </w:r>
      <w:r w:rsidR="002E08A7">
        <w:t>e</w:t>
      </w:r>
      <w:r w:rsidR="00576A5A" w:rsidRPr="00576A5A">
        <w:t xml:space="preserve">ndothelial </w:t>
      </w:r>
      <w:r w:rsidR="002E08A7">
        <w:t>k</w:t>
      </w:r>
      <w:r w:rsidR="00576A5A" w:rsidRPr="00576A5A">
        <w:t xml:space="preserve">eratoplasty </w:t>
      </w:r>
      <w:r w:rsidR="00576A5A">
        <w:t>(</w:t>
      </w:r>
      <w:r w:rsidR="00576A5A" w:rsidRPr="00576A5A">
        <w:t>partial thickness corneal transplant</w:t>
      </w:r>
      <w:r w:rsidR="00576A5A">
        <w:t>)</w:t>
      </w:r>
    </w:p>
    <w:p w14:paraId="54CE6F04" w14:textId="780F77EA" w:rsidR="00576A5A" w:rsidRDefault="00C37435" w:rsidP="00917FB2">
      <w:pPr>
        <w:pStyle w:val="ListParagraph"/>
        <w:numPr>
          <w:ilvl w:val="0"/>
          <w:numId w:val="23"/>
        </w:numPr>
      </w:pPr>
      <w:r>
        <w:t>o</w:t>
      </w:r>
      <w:r w:rsidR="00AB7799">
        <w:t>cul</w:t>
      </w:r>
      <w:r w:rsidR="00094D9F">
        <w:t>o</w:t>
      </w:r>
      <w:r w:rsidR="00AB7799">
        <w:t>plasty (</w:t>
      </w:r>
      <w:r w:rsidR="00094D9F" w:rsidRPr="00094D9F">
        <w:t>covers a variety of procedures that involve eyelids, eyebrows, orbits, tears ducts, and the face</w:t>
      </w:r>
      <w:r w:rsidR="00094D9F">
        <w:t>)</w:t>
      </w:r>
    </w:p>
    <w:p w14:paraId="4C7F8B51" w14:textId="04783AFB" w:rsidR="00094D9F" w:rsidRDefault="00C37435" w:rsidP="00917FB2">
      <w:pPr>
        <w:pStyle w:val="ListParagraph"/>
        <w:numPr>
          <w:ilvl w:val="0"/>
          <w:numId w:val="23"/>
        </w:numPr>
      </w:pPr>
      <w:r>
        <w:t>p</w:t>
      </w:r>
      <w:r w:rsidR="00FD2BE1">
        <w:t xml:space="preserve">neumatic </w:t>
      </w:r>
      <w:r w:rsidR="00980E35">
        <w:t>r</w:t>
      </w:r>
      <w:r w:rsidR="00FD2BE1">
        <w:t>etinopexy (</w:t>
      </w:r>
      <w:r w:rsidR="00980E35">
        <w:t xml:space="preserve">retinal detachment </w:t>
      </w:r>
      <w:r w:rsidR="00505359">
        <w:t>treatment</w:t>
      </w:r>
      <w:r w:rsidR="00980E35">
        <w:t>)</w:t>
      </w:r>
    </w:p>
    <w:p w14:paraId="17E895DC" w14:textId="137B631D" w:rsidR="00505359" w:rsidRDefault="00C37435" w:rsidP="00917FB2">
      <w:pPr>
        <w:pStyle w:val="ListParagraph"/>
        <w:numPr>
          <w:ilvl w:val="0"/>
          <w:numId w:val="23"/>
        </w:numPr>
      </w:pPr>
      <w:r>
        <w:t>c</w:t>
      </w:r>
      <w:r w:rsidR="00505359">
        <w:t>ataract surgery</w:t>
      </w:r>
    </w:p>
    <w:p w14:paraId="7714B217" w14:textId="7F95FE49" w:rsidR="00DA34ED" w:rsidRDefault="00C37435" w:rsidP="00917FB2">
      <w:pPr>
        <w:pStyle w:val="ListParagraph"/>
        <w:numPr>
          <w:ilvl w:val="0"/>
          <w:numId w:val="23"/>
        </w:numPr>
      </w:pPr>
      <w:r>
        <w:t>p</w:t>
      </w:r>
      <w:r w:rsidR="00DA34ED" w:rsidRPr="00DA34ED">
        <w:t xml:space="preserve">hotorefractive </w:t>
      </w:r>
      <w:r w:rsidR="00DA34ED">
        <w:t>k</w:t>
      </w:r>
      <w:r w:rsidR="00DA34ED" w:rsidRPr="00DA34ED">
        <w:t>eratectomy (PRK)</w:t>
      </w:r>
      <w:r w:rsidR="00173315">
        <w:t xml:space="preserve"> (laser surgery to correct vision defects)</w:t>
      </w:r>
    </w:p>
    <w:p w14:paraId="037DE87F" w14:textId="1EDDD36E" w:rsidR="00173315" w:rsidRDefault="00C37435" w:rsidP="00917FB2">
      <w:pPr>
        <w:pStyle w:val="ListParagraph"/>
        <w:numPr>
          <w:ilvl w:val="0"/>
          <w:numId w:val="23"/>
        </w:numPr>
      </w:pPr>
      <w:r>
        <w:t>p</w:t>
      </w:r>
      <w:r w:rsidR="00A577ED" w:rsidRPr="00A577ED">
        <w:t xml:space="preserve">inhole </w:t>
      </w:r>
      <w:r w:rsidR="00A577ED">
        <w:t>p</w:t>
      </w:r>
      <w:r w:rsidR="00A577ED" w:rsidRPr="00A577ED">
        <w:t>upilloplasty</w:t>
      </w:r>
      <w:r w:rsidR="00A97C02">
        <w:t xml:space="preserve"> (</w:t>
      </w:r>
      <w:r w:rsidR="008E3BC0">
        <w:t xml:space="preserve">procedure that </w:t>
      </w:r>
      <w:r w:rsidR="00A97C02" w:rsidRPr="00A97C02">
        <w:t>narrow</w:t>
      </w:r>
      <w:r w:rsidR="008E3BC0">
        <w:t>s</w:t>
      </w:r>
      <w:r w:rsidR="00A97C02" w:rsidRPr="00A97C02">
        <w:t xml:space="preserve"> down the pupillary aperture, </w:t>
      </w:r>
      <w:r w:rsidR="002753A1">
        <w:t xml:space="preserve">to treat </w:t>
      </w:r>
      <w:r w:rsidR="00A97C02" w:rsidRPr="00A97C02">
        <w:t>irregular corneal astigmatism</w:t>
      </w:r>
      <w:r w:rsidR="002753A1">
        <w:t>)</w:t>
      </w:r>
    </w:p>
    <w:p w14:paraId="613FE88B" w14:textId="6DBF1231" w:rsidR="002753A1" w:rsidRDefault="00C37435" w:rsidP="00917FB2">
      <w:pPr>
        <w:pStyle w:val="ListParagraph"/>
        <w:numPr>
          <w:ilvl w:val="0"/>
          <w:numId w:val="23"/>
        </w:numPr>
      </w:pPr>
      <w:r>
        <w:t>p</w:t>
      </w:r>
      <w:r w:rsidR="0021737A" w:rsidRPr="0021737A">
        <w:t xml:space="preserve">aediatric </w:t>
      </w:r>
      <w:r w:rsidR="0021737A">
        <w:t>o</w:t>
      </w:r>
      <w:r w:rsidR="0021737A" w:rsidRPr="0021737A">
        <w:t>phthalmology</w:t>
      </w:r>
    </w:p>
    <w:p w14:paraId="2A28FE43" w14:textId="5629C5C1" w:rsidR="0021737A" w:rsidRDefault="00C37435" w:rsidP="00917FB2">
      <w:pPr>
        <w:pStyle w:val="ListParagraph"/>
        <w:numPr>
          <w:ilvl w:val="0"/>
          <w:numId w:val="23"/>
        </w:numPr>
      </w:pPr>
      <w:r>
        <w:lastRenderedPageBreak/>
        <w:t>c</w:t>
      </w:r>
      <w:r w:rsidR="0021737A">
        <w:t>ryopexy</w:t>
      </w:r>
      <w:r w:rsidR="000626AD" w:rsidRPr="000626AD">
        <w:t xml:space="preserve"> </w:t>
      </w:r>
      <w:r w:rsidR="000626AD">
        <w:t>(</w:t>
      </w:r>
      <w:r w:rsidR="000626AD" w:rsidRPr="000626AD">
        <w:t>treatment that uses intense cold therapy or freezing to treat certain retinal conditions</w:t>
      </w:r>
      <w:r w:rsidR="000626AD">
        <w:t>)</w:t>
      </w:r>
    </w:p>
    <w:p w14:paraId="1C0FCDA7" w14:textId="1B9462F2" w:rsidR="00366AEA" w:rsidRDefault="00C37435" w:rsidP="00917FB2">
      <w:pPr>
        <w:pStyle w:val="ListParagraph"/>
        <w:numPr>
          <w:ilvl w:val="0"/>
          <w:numId w:val="23"/>
        </w:numPr>
      </w:pPr>
      <w:r>
        <w:t>r</w:t>
      </w:r>
      <w:r w:rsidR="00366AEA">
        <w:t>efractive surgery</w:t>
      </w:r>
    </w:p>
    <w:p w14:paraId="6C51C2C0" w14:textId="3A04BCF1" w:rsidR="00066216" w:rsidRDefault="00C37435" w:rsidP="00917FB2">
      <w:pPr>
        <w:pStyle w:val="ListParagraph"/>
        <w:numPr>
          <w:ilvl w:val="0"/>
          <w:numId w:val="23"/>
        </w:numPr>
      </w:pPr>
      <w:r>
        <w:t>n</w:t>
      </w:r>
      <w:r w:rsidR="00066216" w:rsidRPr="00066216">
        <w:t>euro</w:t>
      </w:r>
      <w:r w:rsidR="002E08A7">
        <w:t>-</w:t>
      </w:r>
      <w:r w:rsidR="00066216">
        <w:t>o</w:t>
      </w:r>
      <w:r w:rsidR="00066216" w:rsidRPr="00066216">
        <w:t>phthalmology</w:t>
      </w:r>
      <w:r w:rsidR="00A2774E">
        <w:t xml:space="preserve"> (</w:t>
      </w:r>
      <w:r w:rsidR="00A2774E" w:rsidRPr="00A2774E">
        <w:t>specialty that concentrates on the neurological problems related to the eye</w:t>
      </w:r>
      <w:r w:rsidR="00A2774E">
        <w:t>)</w:t>
      </w:r>
    </w:p>
    <w:p w14:paraId="797D8C45" w14:textId="7C4FB0E3" w:rsidR="00A2774E" w:rsidRDefault="00C37435" w:rsidP="00917FB2">
      <w:pPr>
        <w:pStyle w:val="ListParagraph"/>
        <w:numPr>
          <w:ilvl w:val="0"/>
          <w:numId w:val="23"/>
        </w:numPr>
      </w:pPr>
      <w:r>
        <w:t>a</w:t>
      </w:r>
      <w:r w:rsidR="00806BFE">
        <w:t>nti-</w:t>
      </w:r>
      <w:r w:rsidR="00405EF9">
        <w:t>v</w:t>
      </w:r>
      <w:r w:rsidR="00806BFE" w:rsidRPr="00806BFE">
        <w:t xml:space="preserve">ascular endothelial </w:t>
      </w:r>
      <w:r w:rsidR="00405EF9">
        <w:t>g</w:t>
      </w:r>
      <w:r w:rsidR="00806BFE" w:rsidRPr="00806BFE">
        <w:t xml:space="preserve">rowth factor </w:t>
      </w:r>
      <w:r w:rsidR="003336CE" w:rsidRPr="00806BFE">
        <w:t>(VEGF)</w:t>
      </w:r>
      <w:r w:rsidR="003336CE">
        <w:t xml:space="preserve"> </w:t>
      </w:r>
      <w:r w:rsidR="00405EF9">
        <w:t xml:space="preserve">agents </w:t>
      </w:r>
      <w:r w:rsidR="004D2639">
        <w:t>(</w:t>
      </w:r>
      <w:r w:rsidR="00410BA7" w:rsidRPr="00410BA7">
        <w:t>anti</w:t>
      </w:r>
      <w:r w:rsidR="00FB295A">
        <w:t>-</w:t>
      </w:r>
      <w:r w:rsidR="00410BA7" w:rsidRPr="00410BA7">
        <w:t xml:space="preserve">VEGF agents </w:t>
      </w:r>
      <w:r w:rsidR="00FB295A">
        <w:t>are</w:t>
      </w:r>
      <w:r w:rsidR="00410BA7" w:rsidRPr="00410BA7">
        <w:t xml:space="preserve"> </w:t>
      </w:r>
      <w:r w:rsidR="00FB295A">
        <w:t xml:space="preserve">a </w:t>
      </w:r>
      <w:r w:rsidR="00410BA7" w:rsidRPr="00410BA7">
        <w:t>group of medications which block the activity of VEGF and mitigate the abnormal effects of VEGF</w:t>
      </w:r>
      <w:r w:rsidR="00FB295A">
        <w:t>)</w:t>
      </w:r>
    </w:p>
    <w:p w14:paraId="3A7703AC" w14:textId="67CE7C16" w:rsidR="007A68DA" w:rsidRDefault="008327D3" w:rsidP="00917FB2">
      <w:pPr>
        <w:pStyle w:val="ListParagraph"/>
        <w:numPr>
          <w:ilvl w:val="0"/>
          <w:numId w:val="23"/>
        </w:numPr>
      </w:pPr>
      <w:r>
        <w:t xml:space="preserve">treatment for </w:t>
      </w:r>
      <w:r w:rsidR="00C37435">
        <w:t>d</w:t>
      </w:r>
      <w:r w:rsidR="007A68DA">
        <w:t>ry eyes</w:t>
      </w:r>
    </w:p>
    <w:p w14:paraId="3454BD11" w14:textId="307212F1" w:rsidR="007A68DA" w:rsidRDefault="00C37435" w:rsidP="00917FB2">
      <w:pPr>
        <w:pStyle w:val="ListParagraph"/>
        <w:numPr>
          <w:ilvl w:val="0"/>
          <w:numId w:val="23"/>
        </w:numPr>
      </w:pPr>
      <w:r>
        <w:t>r</w:t>
      </w:r>
      <w:r w:rsidR="006D5D24" w:rsidRPr="006D5D24">
        <w:t xml:space="preserve">etinal </w:t>
      </w:r>
      <w:r w:rsidR="006D5D24">
        <w:t>l</w:t>
      </w:r>
      <w:r w:rsidR="006D5D24" w:rsidRPr="006D5D24">
        <w:t xml:space="preserve">aser </w:t>
      </w:r>
      <w:r w:rsidR="006D5D24">
        <w:t>p</w:t>
      </w:r>
      <w:r w:rsidR="006D5D24" w:rsidRPr="006D5D24">
        <w:t>hotocoagulation</w:t>
      </w:r>
    </w:p>
    <w:p w14:paraId="4B574002" w14:textId="02752A75" w:rsidR="006D5D24" w:rsidRDefault="00C37435" w:rsidP="00917FB2">
      <w:pPr>
        <w:pStyle w:val="ListParagraph"/>
        <w:numPr>
          <w:ilvl w:val="0"/>
          <w:numId w:val="23"/>
        </w:numPr>
      </w:pPr>
      <w:r>
        <w:t>v</w:t>
      </w:r>
      <w:r w:rsidR="00FC3EB4" w:rsidRPr="00FC3EB4">
        <w:t>itrectomy</w:t>
      </w:r>
      <w:r w:rsidR="00FC3EB4">
        <w:t xml:space="preserve"> (</w:t>
      </w:r>
      <w:r w:rsidR="00FC3EB4" w:rsidRPr="00FC3EB4">
        <w:t>surgical procedure where the vitreous humor gel is cleared to provide better access to the retina</w:t>
      </w:r>
      <w:r w:rsidR="005F14D4">
        <w:t>)</w:t>
      </w:r>
    </w:p>
    <w:p w14:paraId="184C4EBC" w14:textId="6DB4BEA8" w:rsidR="005F14D4" w:rsidRDefault="00C37435" w:rsidP="00917FB2">
      <w:pPr>
        <w:pStyle w:val="ListParagraph"/>
        <w:numPr>
          <w:ilvl w:val="0"/>
          <w:numId w:val="23"/>
        </w:numPr>
      </w:pPr>
      <w:r>
        <w:t>s</w:t>
      </w:r>
      <w:r w:rsidR="00C72C08" w:rsidRPr="00C72C08">
        <w:t xml:space="preserve">cleral </w:t>
      </w:r>
      <w:r w:rsidR="00C72C08">
        <w:t>b</w:t>
      </w:r>
      <w:r w:rsidR="00C72C08" w:rsidRPr="00C72C08">
        <w:t>uckle</w:t>
      </w:r>
      <w:r w:rsidR="008E2065">
        <w:t xml:space="preserve"> (treat</w:t>
      </w:r>
      <w:r w:rsidR="00872029">
        <w:t xml:space="preserve">ment for </w:t>
      </w:r>
      <w:r w:rsidR="008E2065">
        <w:t>detached retina</w:t>
      </w:r>
      <w:r w:rsidR="00872029">
        <w:t>s</w:t>
      </w:r>
      <w:r w:rsidR="008E2065">
        <w:t>)</w:t>
      </w:r>
    </w:p>
    <w:p w14:paraId="48B45299" w14:textId="4A031902" w:rsidR="00360E29" w:rsidRDefault="00C37435" w:rsidP="00917FB2">
      <w:pPr>
        <w:pStyle w:val="ListParagraph"/>
        <w:numPr>
          <w:ilvl w:val="0"/>
          <w:numId w:val="23"/>
        </w:numPr>
      </w:pPr>
      <w:r>
        <w:t>l</w:t>
      </w:r>
      <w:r w:rsidR="00B920A0" w:rsidRPr="00B920A0">
        <w:t xml:space="preserve">aser </w:t>
      </w:r>
      <w:r w:rsidR="00B920A0">
        <w:t>c</w:t>
      </w:r>
      <w:r w:rsidR="00B920A0" w:rsidRPr="00B920A0">
        <w:t xml:space="preserve">ataract </w:t>
      </w:r>
      <w:r w:rsidR="00B920A0">
        <w:t>s</w:t>
      </w:r>
      <w:r w:rsidR="00B920A0" w:rsidRPr="00B920A0">
        <w:t>urgery</w:t>
      </w:r>
    </w:p>
    <w:p w14:paraId="692253A7" w14:textId="4C68C825" w:rsidR="00B920A0" w:rsidRDefault="0018406E" w:rsidP="00917FB2">
      <w:pPr>
        <w:pStyle w:val="ListParagraph"/>
        <w:numPr>
          <w:ilvl w:val="0"/>
          <w:numId w:val="23"/>
        </w:numPr>
      </w:pPr>
      <w:r>
        <w:t>l</w:t>
      </w:r>
      <w:r w:rsidR="00C46BF9">
        <w:t>asik laser surgery</w:t>
      </w:r>
      <w:r w:rsidR="00872029">
        <w:rPr>
          <w:rStyle w:val="FootnoteReference"/>
        </w:rPr>
        <w:footnoteReference w:id="110"/>
      </w:r>
      <w:r>
        <w:t>.</w:t>
      </w:r>
    </w:p>
    <w:p w14:paraId="637B43CF" w14:textId="366E522B" w:rsidR="00AB0DF7" w:rsidRDefault="00885F1C" w:rsidP="00006264">
      <w:pPr>
        <w:pStyle w:val="ListParagraph"/>
        <w:ind w:left="851" w:hanging="851"/>
      </w:pPr>
      <w:r>
        <w:t xml:space="preserve">The </w:t>
      </w:r>
      <w:r w:rsidR="001D5BFF">
        <w:t xml:space="preserve">Jachie </w:t>
      </w:r>
      <w:r>
        <w:t xml:space="preserve">Eye Hospital in </w:t>
      </w:r>
      <w:r w:rsidR="001D5BFF">
        <w:t>Ashanti region</w:t>
      </w:r>
      <w:r w:rsidR="002E08A7">
        <w:t>,</w:t>
      </w:r>
      <w:r w:rsidR="001D5BFF">
        <w:t xml:space="preserve"> </w:t>
      </w:r>
      <w:r w:rsidR="00B51AF1">
        <w:t>noted on an undated entry of its website</w:t>
      </w:r>
      <w:r w:rsidR="002E08A7">
        <w:t>,</w:t>
      </w:r>
      <w:r w:rsidR="00B51AF1">
        <w:t xml:space="preserve"> that it </w:t>
      </w:r>
      <w:r>
        <w:t xml:space="preserve">can provide </w:t>
      </w:r>
      <w:r w:rsidR="00B51AF1">
        <w:t xml:space="preserve">treatment for </w:t>
      </w:r>
      <w:r>
        <w:t xml:space="preserve">the following </w:t>
      </w:r>
      <w:r w:rsidR="009B7ABB" w:rsidRPr="009B7ABB">
        <w:t>eye conditions</w:t>
      </w:r>
      <w:r w:rsidR="00AB0DF7">
        <w:t>:</w:t>
      </w:r>
    </w:p>
    <w:p w14:paraId="0B1BC5CF" w14:textId="5E3DBFFE" w:rsidR="00AB0DF7" w:rsidRDefault="00C37435" w:rsidP="00917FB2">
      <w:pPr>
        <w:pStyle w:val="ListParagraph"/>
        <w:numPr>
          <w:ilvl w:val="0"/>
          <w:numId w:val="31"/>
        </w:numPr>
      </w:pPr>
      <w:r>
        <w:t>r</w:t>
      </w:r>
      <w:r w:rsidR="009B7ABB" w:rsidRPr="009B7ABB">
        <w:t>efractive error</w:t>
      </w:r>
    </w:p>
    <w:p w14:paraId="614A5E0F" w14:textId="01FB4A58" w:rsidR="00AB0DF7" w:rsidRDefault="00C37435" w:rsidP="00917FB2">
      <w:pPr>
        <w:pStyle w:val="ListParagraph"/>
        <w:numPr>
          <w:ilvl w:val="0"/>
          <w:numId w:val="31"/>
        </w:numPr>
      </w:pPr>
      <w:r>
        <w:t>g</w:t>
      </w:r>
      <w:r w:rsidR="009B7ABB" w:rsidRPr="009B7ABB">
        <w:t>laucoma</w:t>
      </w:r>
    </w:p>
    <w:p w14:paraId="43922436" w14:textId="205FC7FF" w:rsidR="00AB0DF7" w:rsidRDefault="00C37435" w:rsidP="00917FB2">
      <w:pPr>
        <w:pStyle w:val="ListParagraph"/>
        <w:numPr>
          <w:ilvl w:val="0"/>
          <w:numId w:val="31"/>
        </w:numPr>
      </w:pPr>
      <w:r>
        <w:t>c</w:t>
      </w:r>
      <w:r w:rsidR="009B7ABB" w:rsidRPr="009B7ABB">
        <w:t>atarac</w:t>
      </w:r>
      <w:r w:rsidR="00AB0DF7">
        <w:t>t</w:t>
      </w:r>
    </w:p>
    <w:p w14:paraId="4A0DAE07" w14:textId="158833B2" w:rsidR="00AB0DF7" w:rsidRDefault="00C37435" w:rsidP="00917FB2">
      <w:pPr>
        <w:pStyle w:val="ListParagraph"/>
        <w:numPr>
          <w:ilvl w:val="0"/>
          <w:numId w:val="31"/>
        </w:numPr>
      </w:pPr>
      <w:r>
        <w:t>u</w:t>
      </w:r>
      <w:r w:rsidR="009B7ABB" w:rsidRPr="009B7ABB">
        <w:t>veitis</w:t>
      </w:r>
    </w:p>
    <w:p w14:paraId="07840C2E" w14:textId="601319C7" w:rsidR="009B7ABB" w:rsidRDefault="00C37435" w:rsidP="00917FB2">
      <w:pPr>
        <w:pStyle w:val="ListParagraph"/>
        <w:numPr>
          <w:ilvl w:val="0"/>
          <w:numId w:val="31"/>
        </w:numPr>
      </w:pPr>
      <w:r>
        <w:t>c</w:t>
      </w:r>
      <w:r w:rsidR="009B7ABB" w:rsidRPr="009B7ABB">
        <w:t>onjunctivitis</w:t>
      </w:r>
      <w:r w:rsidR="00C318FE">
        <w:rPr>
          <w:rStyle w:val="FootnoteReference"/>
        </w:rPr>
        <w:footnoteReference w:id="111"/>
      </w:r>
      <w:r w:rsidR="0018406E">
        <w:t>.</w:t>
      </w:r>
    </w:p>
    <w:p w14:paraId="48803BC5" w14:textId="60BB5C97" w:rsidR="003B4BA2" w:rsidRDefault="003B4BA2" w:rsidP="00006264">
      <w:pPr>
        <w:pStyle w:val="ListParagraph"/>
        <w:ind w:left="851" w:hanging="851"/>
      </w:pPr>
      <w:r>
        <w:t xml:space="preserve">The Korle Bu Teaching Hospital in </w:t>
      </w:r>
      <w:r w:rsidR="00C55F65">
        <w:t>Accra</w:t>
      </w:r>
      <w:r w:rsidR="001D237E">
        <w:t>,</w:t>
      </w:r>
      <w:r w:rsidR="00C37435">
        <w:t xml:space="preserve"> noted in an undated entry on its website</w:t>
      </w:r>
      <w:r w:rsidR="001D237E">
        <w:t>,</w:t>
      </w:r>
      <w:r>
        <w:t xml:space="preserve"> </w:t>
      </w:r>
      <w:r w:rsidR="00B51AF1">
        <w:t>that it is able to provide</w:t>
      </w:r>
      <w:r w:rsidR="001D237E">
        <w:t>:</w:t>
      </w:r>
    </w:p>
    <w:p w14:paraId="25C35D6B" w14:textId="14C6F595" w:rsidR="00F74F93" w:rsidRDefault="001D237E" w:rsidP="00917FB2">
      <w:pPr>
        <w:pStyle w:val="ListParagraph"/>
        <w:numPr>
          <w:ilvl w:val="0"/>
          <w:numId w:val="32"/>
        </w:numPr>
      </w:pPr>
      <w:r>
        <w:t xml:space="preserve">treatment for </w:t>
      </w:r>
      <w:r w:rsidR="004471A9">
        <w:t>retinal conditions</w:t>
      </w:r>
    </w:p>
    <w:p w14:paraId="75FA7139" w14:textId="59487C86" w:rsidR="004471A9" w:rsidRDefault="001D237E" w:rsidP="00917FB2">
      <w:pPr>
        <w:pStyle w:val="ListParagraph"/>
        <w:numPr>
          <w:ilvl w:val="0"/>
          <w:numId w:val="32"/>
        </w:numPr>
      </w:pPr>
      <w:r>
        <w:t xml:space="preserve">treatment for </w:t>
      </w:r>
      <w:r w:rsidR="004471A9">
        <w:t xml:space="preserve">glaucoma </w:t>
      </w:r>
      <w:r w:rsidR="00B6683D">
        <w:t>and neuro</w:t>
      </w:r>
      <w:r>
        <w:t>-</w:t>
      </w:r>
      <w:r w:rsidR="00B6683D">
        <w:t>opht</w:t>
      </w:r>
      <w:r w:rsidR="00E62119">
        <w:t>halmological conditions</w:t>
      </w:r>
    </w:p>
    <w:p w14:paraId="3E122E55" w14:textId="57394F1C" w:rsidR="00E62119" w:rsidRDefault="001D237E" w:rsidP="00917FB2">
      <w:pPr>
        <w:pStyle w:val="ListParagraph"/>
        <w:numPr>
          <w:ilvl w:val="0"/>
          <w:numId w:val="32"/>
        </w:numPr>
      </w:pPr>
      <w:r>
        <w:t xml:space="preserve">treatment for </w:t>
      </w:r>
      <w:r w:rsidR="00B51AF1">
        <w:t>o</w:t>
      </w:r>
      <w:r w:rsidR="00833A29">
        <w:t>cul</w:t>
      </w:r>
      <w:r w:rsidR="00247E4F">
        <w:t>o</w:t>
      </w:r>
      <w:r w:rsidR="00833A29">
        <w:t>plast</w:t>
      </w:r>
      <w:r w:rsidR="00247E4F">
        <w:t>ic</w:t>
      </w:r>
      <w:r w:rsidR="00833A29">
        <w:t xml:space="preserve"> </w:t>
      </w:r>
      <w:r>
        <w:t>conditions</w:t>
      </w:r>
    </w:p>
    <w:p w14:paraId="45B7D093" w14:textId="6C3F5ADD" w:rsidR="00247E4F" w:rsidRDefault="001D237E" w:rsidP="00917FB2">
      <w:pPr>
        <w:pStyle w:val="ListParagraph"/>
        <w:numPr>
          <w:ilvl w:val="0"/>
          <w:numId w:val="32"/>
        </w:numPr>
      </w:pPr>
      <w:r>
        <w:t xml:space="preserve">treatment for </w:t>
      </w:r>
      <w:r w:rsidR="00B51AF1">
        <w:t>p</w:t>
      </w:r>
      <w:r w:rsidR="00247E4F">
        <w:t>aediatric ophthalmolog</w:t>
      </w:r>
      <w:r>
        <w:t>ical conditions</w:t>
      </w:r>
    </w:p>
    <w:p w14:paraId="365A00FC" w14:textId="4F15CB66" w:rsidR="00247E4F" w:rsidRDefault="00B51AF1" w:rsidP="00917FB2">
      <w:pPr>
        <w:pStyle w:val="ListParagraph"/>
        <w:numPr>
          <w:ilvl w:val="0"/>
          <w:numId w:val="32"/>
        </w:numPr>
      </w:pPr>
      <w:r>
        <w:t>a</w:t>
      </w:r>
      <w:r w:rsidR="00D615EE">
        <w:t xml:space="preserve">rterior </w:t>
      </w:r>
      <w:r w:rsidR="004017AA">
        <w:t xml:space="preserve">[anterior] </w:t>
      </w:r>
      <w:r w:rsidR="00D615EE">
        <w:t>segment treatment</w:t>
      </w:r>
    </w:p>
    <w:p w14:paraId="03A3CE94" w14:textId="59F7E490" w:rsidR="00D615EE" w:rsidRDefault="00B51AF1" w:rsidP="00917FB2">
      <w:pPr>
        <w:pStyle w:val="ListParagraph"/>
        <w:numPr>
          <w:ilvl w:val="0"/>
          <w:numId w:val="32"/>
        </w:numPr>
      </w:pPr>
      <w:r>
        <w:t>g</w:t>
      </w:r>
      <w:r w:rsidR="00D615EE">
        <w:t>eneral ophthalmology</w:t>
      </w:r>
      <w:r w:rsidR="001D237E">
        <w:t xml:space="preserve"> treatment services</w:t>
      </w:r>
      <w:r w:rsidR="009A372A">
        <w:rPr>
          <w:rStyle w:val="FootnoteReference"/>
        </w:rPr>
        <w:footnoteReference w:id="112"/>
      </w:r>
      <w:r w:rsidR="0018406E">
        <w:t>.</w:t>
      </w:r>
    </w:p>
    <w:p w14:paraId="7D702FE2" w14:textId="186B661F" w:rsidR="001B167F" w:rsidRDefault="001B167F" w:rsidP="00006264">
      <w:pPr>
        <w:pStyle w:val="ListParagraph"/>
        <w:ind w:left="851" w:hanging="851"/>
      </w:pPr>
      <w:r>
        <w:t xml:space="preserve">The </w:t>
      </w:r>
      <w:r w:rsidRPr="001B167F">
        <w:t>Afadjato Hospital for Eye and Special Surgery</w:t>
      </w:r>
      <w:r>
        <w:t xml:space="preserve"> </w:t>
      </w:r>
      <w:r w:rsidR="008E14BF">
        <w:t xml:space="preserve">(Afadjato district) </w:t>
      </w:r>
      <w:r>
        <w:t>can provide the following e</w:t>
      </w:r>
      <w:r w:rsidRPr="009B7ABB">
        <w:t xml:space="preserve">ye </w:t>
      </w:r>
      <w:r w:rsidR="001D237E">
        <w:t>health</w:t>
      </w:r>
      <w:r w:rsidRPr="009B7ABB">
        <w:t>care services</w:t>
      </w:r>
      <w:r>
        <w:t>:</w:t>
      </w:r>
    </w:p>
    <w:p w14:paraId="1E4B3D02" w14:textId="4DBE28A6" w:rsidR="007F448D" w:rsidRDefault="00B51AF1" w:rsidP="00917FB2">
      <w:pPr>
        <w:pStyle w:val="ListParagraph"/>
        <w:numPr>
          <w:ilvl w:val="0"/>
          <w:numId w:val="33"/>
        </w:numPr>
      </w:pPr>
      <w:r>
        <w:t>c</w:t>
      </w:r>
      <w:r w:rsidR="007F448D">
        <w:t xml:space="preserve">ataract </w:t>
      </w:r>
      <w:r w:rsidR="00226512">
        <w:t>c</w:t>
      </w:r>
      <w:r w:rsidR="007F448D">
        <w:t>are</w:t>
      </w:r>
    </w:p>
    <w:p w14:paraId="3A0286D9" w14:textId="132A47D7" w:rsidR="007F448D" w:rsidRDefault="00B51AF1" w:rsidP="00917FB2">
      <w:pPr>
        <w:pStyle w:val="ListParagraph"/>
        <w:numPr>
          <w:ilvl w:val="0"/>
          <w:numId w:val="33"/>
        </w:numPr>
      </w:pPr>
      <w:r>
        <w:t>c</w:t>
      </w:r>
      <w:r w:rsidR="007F448D">
        <w:t xml:space="preserve">omprehensive </w:t>
      </w:r>
      <w:r w:rsidR="00226512">
        <w:t>e</w:t>
      </w:r>
      <w:r w:rsidR="007F448D">
        <w:t xml:space="preserve">ye </w:t>
      </w:r>
      <w:r w:rsidR="00226512">
        <w:t>e</w:t>
      </w:r>
      <w:r w:rsidR="007F448D">
        <w:t>xams</w:t>
      </w:r>
    </w:p>
    <w:p w14:paraId="1AC0E5AD" w14:textId="5812CD49" w:rsidR="007F448D" w:rsidRDefault="00B51AF1" w:rsidP="00917FB2">
      <w:pPr>
        <w:pStyle w:val="ListParagraph"/>
        <w:numPr>
          <w:ilvl w:val="0"/>
          <w:numId w:val="33"/>
        </w:numPr>
      </w:pPr>
      <w:r>
        <w:lastRenderedPageBreak/>
        <w:t>l</w:t>
      </w:r>
      <w:r w:rsidR="007F448D">
        <w:t xml:space="preserve">ow </w:t>
      </w:r>
      <w:r w:rsidR="00226512">
        <w:t>v</w:t>
      </w:r>
      <w:r w:rsidR="007F448D">
        <w:t xml:space="preserve">ision </w:t>
      </w:r>
      <w:r w:rsidR="00226512">
        <w:t>s</w:t>
      </w:r>
      <w:r w:rsidR="007F448D">
        <w:t>ervice</w:t>
      </w:r>
    </w:p>
    <w:p w14:paraId="7926F1AB" w14:textId="645A3C9D" w:rsidR="007F448D" w:rsidRDefault="00B51AF1" w:rsidP="00917FB2">
      <w:pPr>
        <w:pStyle w:val="ListParagraph"/>
        <w:numPr>
          <w:ilvl w:val="0"/>
          <w:numId w:val="33"/>
        </w:numPr>
      </w:pPr>
      <w:r>
        <w:t>l</w:t>
      </w:r>
      <w:r w:rsidR="007F448D">
        <w:t>aser (</w:t>
      </w:r>
      <w:r w:rsidR="00226512">
        <w:t>r</w:t>
      </w:r>
      <w:r w:rsidR="007F448D">
        <w:t xml:space="preserve">efractive) </w:t>
      </w:r>
      <w:r w:rsidR="00226512">
        <w:t>e</w:t>
      </w:r>
      <w:r w:rsidR="007F448D">
        <w:t xml:space="preserve">ye </w:t>
      </w:r>
      <w:r w:rsidR="00226512">
        <w:t>s</w:t>
      </w:r>
      <w:r w:rsidR="007F448D">
        <w:t>urgery</w:t>
      </w:r>
    </w:p>
    <w:p w14:paraId="5EA745D5" w14:textId="74D43DBB" w:rsidR="007F448D" w:rsidRDefault="00B51AF1" w:rsidP="00917FB2">
      <w:pPr>
        <w:pStyle w:val="ListParagraph"/>
        <w:numPr>
          <w:ilvl w:val="0"/>
          <w:numId w:val="33"/>
        </w:numPr>
      </w:pPr>
      <w:r>
        <w:t>e</w:t>
      </w:r>
      <w:r w:rsidR="007F448D">
        <w:t>ye surgery</w:t>
      </w:r>
    </w:p>
    <w:p w14:paraId="6EA85CCA" w14:textId="0D5121F4" w:rsidR="007F448D" w:rsidRDefault="00B51AF1" w:rsidP="00917FB2">
      <w:pPr>
        <w:pStyle w:val="ListParagraph"/>
        <w:numPr>
          <w:ilvl w:val="0"/>
          <w:numId w:val="33"/>
        </w:numPr>
      </w:pPr>
      <w:r>
        <w:t>gl</w:t>
      </w:r>
      <w:r w:rsidR="007F448D">
        <w:t>aucoma screening</w:t>
      </w:r>
    </w:p>
    <w:p w14:paraId="38E4F147" w14:textId="7C903A38" w:rsidR="007F448D" w:rsidRDefault="00B51AF1" w:rsidP="00917FB2">
      <w:pPr>
        <w:pStyle w:val="ListParagraph"/>
        <w:numPr>
          <w:ilvl w:val="0"/>
          <w:numId w:val="33"/>
        </w:numPr>
      </w:pPr>
      <w:r>
        <w:t>c</w:t>
      </w:r>
      <w:r w:rsidR="007F448D">
        <w:t xml:space="preserve">omputerised </w:t>
      </w:r>
      <w:r w:rsidR="00226512">
        <w:t>v</w:t>
      </w:r>
      <w:r w:rsidR="007F448D">
        <w:t xml:space="preserve">isual </w:t>
      </w:r>
      <w:r w:rsidR="00226512">
        <w:t>f</w:t>
      </w:r>
      <w:r w:rsidR="007F448D">
        <w:t xml:space="preserve">ield </w:t>
      </w:r>
      <w:r w:rsidR="00226512">
        <w:t>a</w:t>
      </w:r>
      <w:r w:rsidR="007F448D">
        <w:t>nalysis</w:t>
      </w:r>
    </w:p>
    <w:p w14:paraId="6CAAFFE5" w14:textId="44167978" w:rsidR="007F448D" w:rsidRDefault="00B51AF1" w:rsidP="00917FB2">
      <w:pPr>
        <w:pStyle w:val="ListParagraph"/>
        <w:numPr>
          <w:ilvl w:val="0"/>
          <w:numId w:val="33"/>
        </w:numPr>
      </w:pPr>
      <w:r>
        <w:t>e</w:t>
      </w:r>
      <w:r w:rsidR="007F448D">
        <w:t xml:space="preserve">ye </w:t>
      </w:r>
      <w:r w:rsidR="00226512">
        <w:t>e</w:t>
      </w:r>
      <w:r w:rsidR="007F448D">
        <w:t>xamination (for medical reports)</w:t>
      </w:r>
    </w:p>
    <w:p w14:paraId="5308762A" w14:textId="2D3EC5A4" w:rsidR="007F448D" w:rsidRDefault="00B51AF1" w:rsidP="00917FB2">
      <w:pPr>
        <w:pStyle w:val="ListParagraph"/>
        <w:numPr>
          <w:ilvl w:val="0"/>
          <w:numId w:val="33"/>
        </w:numPr>
      </w:pPr>
      <w:r>
        <w:t>u</w:t>
      </w:r>
      <w:r w:rsidR="007F448D">
        <w:t xml:space="preserve">ltrasound </w:t>
      </w:r>
      <w:r w:rsidR="00226512">
        <w:t>s</w:t>
      </w:r>
      <w:r w:rsidR="007F448D">
        <w:t xml:space="preserve">can </w:t>
      </w:r>
      <w:r w:rsidR="00226512">
        <w:t>a</w:t>
      </w:r>
      <w:r w:rsidR="007F448D">
        <w:t>ssessment</w:t>
      </w:r>
    </w:p>
    <w:p w14:paraId="0F885D4E" w14:textId="1D149AFA" w:rsidR="001B167F" w:rsidRDefault="00B51AF1" w:rsidP="00917FB2">
      <w:pPr>
        <w:pStyle w:val="ListParagraph"/>
        <w:numPr>
          <w:ilvl w:val="0"/>
          <w:numId w:val="33"/>
        </w:numPr>
      </w:pPr>
      <w:r>
        <w:t>l</w:t>
      </w:r>
      <w:r w:rsidR="007F448D">
        <w:t xml:space="preserve">aser </w:t>
      </w:r>
      <w:r w:rsidR="00226512">
        <w:t>s</w:t>
      </w:r>
      <w:r w:rsidR="007F448D">
        <w:t xml:space="preserve">ervices for </w:t>
      </w:r>
      <w:r w:rsidR="00226512">
        <w:t>b</w:t>
      </w:r>
      <w:r w:rsidR="007F448D">
        <w:t xml:space="preserve">lindness </w:t>
      </w:r>
      <w:r w:rsidR="00226512">
        <w:t>p</w:t>
      </w:r>
      <w:r w:rsidR="007F448D">
        <w:t>revention</w:t>
      </w:r>
      <w:r w:rsidR="00226512">
        <w:rPr>
          <w:rStyle w:val="FootnoteReference"/>
        </w:rPr>
        <w:footnoteReference w:id="113"/>
      </w:r>
      <w:r w:rsidR="0018406E">
        <w:t>.</w:t>
      </w:r>
    </w:p>
    <w:p w14:paraId="3F3AF3B3" w14:textId="75E9FEB3" w:rsidR="00B51AF1" w:rsidRDefault="00677400" w:rsidP="00E5341C">
      <w:pPr>
        <w:pStyle w:val="ListParagraph"/>
        <w:ind w:left="851" w:hanging="851"/>
      </w:pPr>
      <w:r>
        <w:t xml:space="preserve">A </w:t>
      </w:r>
      <w:r w:rsidR="004A02C8">
        <w:t>MedCOI response</w:t>
      </w:r>
      <w:r>
        <w:t>, dated 29 October 2019,</w:t>
      </w:r>
      <w:r w:rsidR="004A02C8">
        <w:t xml:space="preserve"> stated that the following drugs</w:t>
      </w:r>
      <w:r w:rsidR="006169F5">
        <w:t xml:space="preserve">, used to treat glaucoma, </w:t>
      </w:r>
      <w:r w:rsidR="004A02C8">
        <w:t>were available</w:t>
      </w:r>
      <w:r w:rsidR="00B51AF1">
        <w:t xml:space="preserve">: </w:t>
      </w:r>
    </w:p>
    <w:p w14:paraId="07222F75" w14:textId="24909CBB" w:rsidR="00B51AF1" w:rsidRDefault="00983AE8" w:rsidP="00917FB2">
      <w:pPr>
        <w:pStyle w:val="ListParagraph"/>
        <w:numPr>
          <w:ilvl w:val="0"/>
          <w:numId w:val="34"/>
        </w:numPr>
      </w:pPr>
      <w:r>
        <w:t>acetazolamide (Pharmacy Royale, Accra</w:t>
      </w:r>
      <w:r w:rsidR="0018406E">
        <w:t>)</w:t>
      </w:r>
      <w:r w:rsidR="00B51AF1">
        <w:t xml:space="preserve"> </w:t>
      </w:r>
      <w:r w:rsidR="0018406E">
        <w:t>(</w:t>
      </w:r>
      <w:r>
        <w:t>private facility</w:t>
      </w:r>
      <w:r w:rsidR="00841E03">
        <w:t>)</w:t>
      </w:r>
      <w:r w:rsidR="005536F0">
        <w:rPr>
          <w:rStyle w:val="FootnoteReference"/>
        </w:rPr>
        <w:footnoteReference w:id="114"/>
      </w:r>
    </w:p>
    <w:p w14:paraId="7DE80FAB" w14:textId="310F4C54" w:rsidR="00B51AF1" w:rsidRDefault="00280EF7" w:rsidP="00917FB2">
      <w:pPr>
        <w:pStyle w:val="ListParagraph"/>
        <w:numPr>
          <w:ilvl w:val="0"/>
          <w:numId w:val="34"/>
        </w:numPr>
      </w:pPr>
      <w:r>
        <w:t>dor</w:t>
      </w:r>
      <w:r w:rsidR="007258E1">
        <w:t>zolamide</w:t>
      </w:r>
      <w:r w:rsidR="00F37ECF">
        <w:t xml:space="preserve"> (Pharmacy Royale, Accra)</w:t>
      </w:r>
      <w:r w:rsidR="007258E1">
        <w:rPr>
          <w:rStyle w:val="FootnoteReference"/>
        </w:rPr>
        <w:footnoteReference w:id="115"/>
      </w:r>
    </w:p>
    <w:p w14:paraId="6CEB0F22" w14:textId="5028D9F7" w:rsidR="004A02C8" w:rsidRDefault="00841E03" w:rsidP="00917FB2">
      <w:pPr>
        <w:pStyle w:val="ListParagraph"/>
        <w:numPr>
          <w:ilvl w:val="0"/>
          <w:numId w:val="34"/>
        </w:numPr>
      </w:pPr>
      <w:r>
        <w:t>brinzolamide (Grit Pharmacy, Accra</w:t>
      </w:r>
      <w:r w:rsidR="0018406E">
        <w:t>)</w:t>
      </w:r>
      <w:r w:rsidR="00B51AF1">
        <w:t xml:space="preserve"> </w:t>
      </w:r>
      <w:r w:rsidR="0018406E">
        <w:t>(</w:t>
      </w:r>
      <w:r>
        <w:t>private</w:t>
      </w:r>
      <w:r w:rsidR="0018406E">
        <w:t xml:space="preserve"> facility</w:t>
      </w:r>
      <w:r w:rsidR="00677400">
        <w:t>)</w:t>
      </w:r>
      <w:r>
        <w:rPr>
          <w:rStyle w:val="FootnoteReference"/>
        </w:rPr>
        <w:footnoteReference w:id="116"/>
      </w:r>
      <w:r w:rsidR="0018406E">
        <w:t>.</w:t>
      </w:r>
    </w:p>
    <w:p w14:paraId="0A9C0A6C" w14:textId="3C4DF631" w:rsidR="009C3068" w:rsidRPr="00202E83" w:rsidRDefault="00D2620A" w:rsidP="00202E83">
      <w:pPr>
        <w:ind w:left="710"/>
        <w:jc w:val="right"/>
        <w:rPr>
          <w:rStyle w:val="Hyperlink"/>
          <w:szCs w:val="24"/>
        </w:rPr>
      </w:pPr>
      <w:hyperlink w:anchor="BackContents" w:history="1">
        <w:r w:rsidR="009C3068" w:rsidRPr="00202E83">
          <w:rPr>
            <w:rStyle w:val="Hyperlink"/>
            <w:szCs w:val="24"/>
          </w:rPr>
          <w:t>Back to Contents</w:t>
        </w:r>
      </w:hyperlink>
    </w:p>
    <w:p w14:paraId="2C47C56A" w14:textId="051424EF" w:rsidR="000C1035" w:rsidRPr="005E0D2A" w:rsidRDefault="000C1035" w:rsidP="000C1035">
      <w:pPr>
        <w:pStyle w:val="Sectionupdate"/>
      </w:pPr>
      <w:r w:rsidRPr="005E0D2A">
        <w:t xml:space="preserve">Section </w:t>
      </w:r>
      <w:r>
        <w:t>1</w:t>
      </w:r>
      <w:r w:rsidR="00CD6691">
        <w:t>2</w:t>
      </w:r>
      <w:r>
        <w:t xml:space="preserve"> </w:t>
      </w:r>
      <w:r w:rsidRPr="005E0D2A">
        <w:t xml:space="preserve">updated: </w:t>
      </w:r>
      <w:r w:rsidR="00216FD1">
        <w:t>21</w:t>
      </w:r>
      <w:r w:rsidR="007E432F">
        <w:t xml:space="preserve"> April</w:t>
      </w:r>
      <w:r w:rsidRPr="005E0D2A">
        <w:t xml:space="preserve"> 202</w:t>
      </w:r>
      <w:r w:rsidR="004532A9">
        <w:t>2</w:t>
      </w:r>
    </w:p>
    <w:p w14:paraId="6F771CC2" w14:textId="368B4CC7" w:rsidR="004E33F5" w:rsidRDefault="00715830" w:rsidP="00BB3BE0">
      <w:pPr>
        <w:pStyle w:val="Heading2"/>
        <w:ind w:hanging="2061"/>
      </w:pPr>
      <w:bookmarkStart w:id="63" w:name="_Toc111647443"/>
      <w:bookmarkEnd w:id="60"/>
      <w:bookmarkEnd w:id="61"/>
      <w:r w:rsidRPr="005E0D2A">
        <w:t>Gastroenterolog</w:t>
      </w:r>
      <w:r w:rsidR="00A76AC1">
        <w:t>ical conditions</w:t>
      </w:r>
      <w:bookmarkEnd w:id="63"/>
    </w:p>
    <w:p w14:paraId="224C351B" w14:textId="6D91A827" w:rsidR="002948C0" w:rsidRDefault="00B51AF1" w:rsidP="00DF0112">
      <w:pPr>
        <w:pStyle w:val="ListParagraph"/>
        <w:ind w:left="851" w:hanging="851"/>
      </w:pPr>
      <w:r>
        <w:t xml:space="preserve">A series of </w:t>
      </w:r>
      <w:r w:rsidR="006D12D4">
        <w:t>MedCOI respons</w:t>
      </w:r>
      <w:r w:rsidR="006A4DF2">
        <w:t xml:space="preserve">es </w:t>
      </w:r>
      <w:r w:rsidR="006D12D4">
        <w:t>stated that</w:t>
      </w:r>
      <w:r w:rsidR="002948C0">
        <w:t xml:space="preserve"> the following gastroenterological drugs were available in </w:t>
      </w:r>
      <w:r w:rsidR="00DC78F0">
        <w:t>2019/</w:t>
      </w:r>
      <w:r w:rsidR="002948C0">
        <w:t>2020:</w:t>
      </w:r>
    </w:p>
    <w:p w14:paraId="4BC5F55E" w14:textId="264CB6E5" w:rsidR="00F05BA6" w:rsidRDefault="00B51AF1" w:rsidP="00917FB2">
      <w:pPr>
        <w:pStyle w:val="ListParagraph"/>
        <w:numPr>
          <w:ilvl w:val="0"/>
          <w:numId w:val="35"/>
        </w:numPr>
      </w:pPr>
      <w:r>
        <w:t>m</w:t>
      </w:r>
      <w:r w:rsidR="002E5259">
        <w:t>etoclopramide (used to treat motion sickness) (Add Pharma, Accra</w:t>
      </w:r>
      <w:r w:rsidR="005963C9">
        <w:t>) (</w:t>
      </w:r>
      <w:r w:rsidR="00D57F47">
        <w:t>private facility)</w:t>
      </w:r>
      <w:r w:rsidR="005B52DF">
        <w:rPr>
          <w:rStyle w:val="FootnoteReference"/>
        </w:rPr>
        <w:footnoteReference w:id="117"/>
      </w:r>
    </w:p>
    <w:p w14:paraId="75188A8D" w14:textId="2420BD01" w:rsidR="006D12D4" w:rsidRDefault="00B51AF1" w:rsidP="00917FB2">
      <w:pPr>
        <w:pStyle w:val="ListParagraph"/>
        <w:numPr>
          <w:ilvl w:val="0"/>
          <w:numId w:val="35"/>
        </w:numPr>
      </w:pPr>
      <w:r>
        <w:t>d</w:t>
      </w:r>
      <w:r w:rsidR="00554225">
        <w:t xml:space="preserve">omperidone </w:t>
      </w:r>
      <w:r w:rsidR="00E06E9B">
        <w:t>(</w:t>
      </w:r>
      <w:r w:rsidR="00554225">
        <w:t>used to treat motion sickness</w:t>
      </w:r>
      <w:r w:rsidR="00E06E9B">
        <w:t>)</w:t>
      </w:r>
      <w:r w:rsidR="00554225">
        <w:t xml:space="preserve"> (Add Pharma, Accra)</w:t>
      </w:r>
      <w:r w:rsidR="006F13EE">
        <w:rPr>
          <w:rStyle w:val="FootnoteReference"/>
        </w:rPr>
        <w:footnoteReference w:id="118"/>
      </w:r>
    </w:p>
    <w:p w14:paraId="27C78DB3" w14:textId="632AA672" w:rsidR="00465C16" w:rsidRDefault="00B51AF1" w:rsidP="00917FB2">
      <w:pPr>
        <w:pStyle w:val="ListParagraph"/>
        <w:numPr>
          <w:ilvl w:val="0"/>
          <w:numId w:val="35"/>
        </w:numPr>
      </w:pPr>
      <w:r>
        <w:t>e</w:t>
      </w:r>
      <w:r w:rsidR="007F707F">
        <w:t xml:space="preserve">someprazole </w:t>
      </w:r>
      <w:r w:rsidR="006E5168">
        <w:t>(Healthlink Hospital, Accra</w:t>
      </w:r>
      <w:r w:rsidR="005963C9">
        <w:t>)</w:t>
      </w:r>
      <w:r>
        <w:t xml:space="preserve"> </w:t>
      </w:r>
      <w:r w:rsidR="005963C9">
        <w:t>(</w:t>
      </w:r>
      <w:r w:rsidR="006E5168">
        <w:t>private facility)</w:t>
      </w:r>
      <w:r w:rsidR="006E5168">
        <w:rPr>
          <w:rStyle w:val="FootnoteReference"/>
        </w:rPr>
        <w:footnoteReference w:id="119"/>
      </w:r>
    </w:p>
    <w:p w14:paraId="15ECBA0E" w14:textId="1A0A1D65" w:rsidR="001227A1" w:rsidRDefault="00B51AF1" w:rsidP="00917FB2">
      <w:pPr>
        <w:pStyle w:val="ListParagraph"/>
        <w:numPr>
          <w:ilvl w:val="0"/>
          <w:numId w:val="35"/>
        </w:numPr>
      </w:pPr>
      <w:r>
        <w:t>l</w:t>
      </w:r>
      <w:r w:rsidR="001227A1">
        <w:t>actulose (used to treat constipation) (Healthlink Hospital, Accra)</w:t>
      </w:r>
      <w:r w:rsidR="001227A1">
        <w:rPr>
          <w:rStyle w:val="FootnoteReference"/>
        </w:rPr>
        <w:footnoteReference w:id="120"/>
      </w:r>
    </w:p>
    <w:p w14:paraId="35AA6694" w14:textId="11167CFE" w:rsidR="001227A1" w:rsidRDefault="00B51AF1" w:rsidP="00917FB2">
      <w:pPr>
        <w:pStyle w:val="ListParagraph"/>
        <w:numPr>
          <w:ilvl w:val="0"/>
          <w:numId w:val="35"/>
        </w:numPr>
      </w:pPr>
      <w:r>
        <w:t>b</w:t>
      </w:r>
      <w:r w:rsidR="001227A1">
        <w:t>isacodyl (used to treat constipation) (Add Pharma, Accra)</w:t>
      </w:r>
      <w:r w:rsidR="001227A1">
        <w:rPr>
          <w:rStyle w:val="FootnoteReference"/>
        </w:rPr>
        <w:footnoteReference w:id="121"/>
      </w:r>
    </w:p>
    <w:p w14:paraId="652E1E25" w14:textId="0E48A690" w:rsidR="001227A1" w:rsidRDefault="00B51AF1" w:rsidP="00917FB2">
      <w:pPr>
        <w:pStyle w:val="ListParagraph"/>
        <w:numPr>
          <w:ilvl w:val="0"/>
          <w:numId w:val="35"/>
        </w:numPr>
      </w:pPr>
      <w:r>
        <w:t>l</w:t>
      </w:r>
      <w:r w:rsidR="001227A1">
        <w:t xml:space="preserve">acitol (used to treat constipation) (subject to supply problems) </w:t>
      </w:r>
      <w:r w:rsidR="005812C4">
        <w:t xml:space="preserve">           </w:t>
      </w:r>
      <w:r w:rsidR="001227A1">
        <w:t>(Add Pharma, Accra)</w:t>
      </w:r>
      <w:r w:rsidR="001227A1">
        <w:rPr>
          <w:rStyle w:val="FootnoteReference"/>
        </w:rPr>
        <w:footnoteReference w:id="122"/>
      </w:r>
    </w:p>
    <w:p w14:paraId="5BB176BE" w14:textId="19ECB5CE" w:rsidR="001227A1" w:rsidRDefault="00B51AF1" w:rsidP="00917FB2">
      <w:pPr>
        <w:pStyle w:val="ListParagraph"/>
        <w:numPr>
          <w:ilvl w:val="0"/>
          <w:numId w:val="35"/>
        </w:numPr>
      </w:pPr>
      <w:r>
        <w:t>m</w:t>
      </w:r>
      <w:r w:rsidR="001227A1">
        <w:t xml:space="preserve">acrogol </w:t>
      </w:r>
      <w:r w:rsidR="006A53A7">
        <w:t xml:space="preserve">(used to treat constipation) </w:t>
      </w:r>
      <w:r w:rsidR="001227A1">
        <w:t>(Healthlink Hospital, Accra)</w:t>
      </w:r>
      <w:r w:rsidR="001227A1">
        <w:rPr>
          <w:rStyle w:val="FootnoteReference"/>
        </w:rPr>
        <w:footnoteReference w:id="123"/>
      </w:r>
    </w:p>
    <w:p w14:paraId="4225374E" w14:textId="3E6FCE95" w:rsidR="001227A1" w:rsidRDefault="00B51AF1" w:rsidP="00917FB2">
      <w:pPr>
        <w:pStyle w:val="ListParagraph"/>
        <w:numPr>
          <w:ilvl w:val="0"/>
          <w:numId w:val="35"/>
        </w:numPr>
      </w:pPr>
      <w:r>
        <w:lastRenderedPageBreak/>
        <w:t>m</w:t>
      </w:r>
      <w:r w:rsidR="001227A1">
        <w:t xml:space="preserve">acrogol + electrolytes </w:t>
      </w:r>
      <w:r w:rsidR="00093DE7">
        <w:t xml:space="preserve">(used to treat constipation) </w:t>
      </w:r>
      <w:r w:rsidR="001227A1">
        <w:t>(Healthlink Hospital, Accra)</w:t>
      </w:r>
      <w:r w:rsidR="001227A1">
        <w:rPr>
          <w:rStyle w:val="FootnoteReference"/>
        </w:rPr>
        <w:footnoteReference w:id="124"/>
      </w:r>
    </w:p>
    <w:p w14:paraId="28C794D6" w14:textId="404ED3B0" w:rsidR="001227A1" w:rsidRDefault="00B51AF1" w:rsidP="00917FB2">
      <w:pPr>
        <w:pStyle w:val="ListParagraph"/>
        <w:numPr>
          <w:ilvl w:val="0"/>
          <w:numId w:val="35"/>
        </w:numPr>
      </w:pPr>
      <w:r>
        <w:t>s</w:t>
      </w:r>
      <w:r w:rsidR="001227A1">
        <w:t xml:space="preserve">odium bicarbonate </w:t>
      </w:r>
      <w:r w:rsidR="0012045B">
        <w:t xml:space="preserve">(antiacid) </w:t>
      </w:r>
      <w:r w:rsidR="001227A1">
        <w:t>(Healthlink Hospital, Accra)</w:t>
      </w:r>
      <w:r w:rsidR="001227A1">
        <w:rPr>
          <w:rStyle w:val="FootnoteReference"/>
        </w:rPr>
        <w:footnoteReference w:id="125"/>
      </w:r>
    </w:p>
    <w:p w14:paraId="6CDDC95A" w14:textId="33141FED" w:rsidR="001227A1" w:rsidRDefault="00B51AF1" w:rsidP="00917FB2">
      <w:pPr>
        <w:pStyle w:val="ListParagraph"/>
        <w:numPr>
          <w:ilvl w:val="0"/>
          <w:numId w:val="35"/>
        </w:numPr>
      </w:pPr>
      <w:r>
        <w:t>r</w:t>
      </w:r>
      <w:r w:rsidR="001227A1">
        <w:t xml:space="preserve">abeprazole sodium </w:t>
      </w:r>
      <w:r w:rsidR="003809E1">
        <w:t xml:space="preserve">(antiacid) </w:t>
      </w:r>
      <w:r w:rsidR="001227A1">
        <w:t>(Healthlink Hospital, Accra</w:t>
      </w:r>
      <w:r w:rsidR="005963C9">
        <w:t>)</w:t>
      </w:r>
      <w:r w:rsidR="001227A1">
        <w:rPr>
          <w:rStyle w:val="FootnoteReference"/>
        </w:rPr>
        <w:footnoteReference w:id="126"/>
      </w:r>
    </w:p>
    <w:p w14:paraId="5B8AEC36" w14:textId="781903EC" w:rsidR="00CF4336" w:rsidRDefault="00B51AF1" w:rsidP="00917FB2">
      <w:pPr>
        <w:pStyle w:val="ListParagraph"/>
        <w:numPr>
          <w:ilvl w:val="0"/>
          <w:numId w:val="35"/>
        </w:numPr>
      </w:pPr>
      <w:r>
        <w:t>o</w:t>
      </w:r>
      <w:r w:rsidR="00166A01">
        <w:t>mepr</w:t>
      </w:r>
      <w:r w:rsidR="00580239">
        <w:t>a</w:t>
      </w:r>
      <w:r w:rsidR="00166A01">
        <w:t xml:space="preserve">zole </w:t>
      </w:r>
      <w:r w:rsidR="009B4D53">
        <w:t xml:space="preserve">(heartburn and indigestion) </w:t>
      </w:r>
      <w:r w:rsidR="00166A01">
        <w:t>(Add Pharma, Accra)</w:t>
      </w:r>
      <w:r w:rsidR="00580239">
        <w:rPr>
          <w:rStyle w:val="FootnoteReference"/>
        </w:rPr>
        <w:footnoteReference w:id="127"/>
      </w:r>
    </w:p>
    <w:p w14:paraId="138277DC" w14:textId="0DC6C8E8" w:rsidR="001227A1" w:rsidRDefault="00B51AF1" w:rsidP="00917FB2">
      <w:pPr>
        <w:pStyle w:val="ListParagraph"/>
        <w:numPr>
          <w:ilvl w:val="0"/>
          <w:numId w:val="35"/>
        </w:numPr>
      </w:pPr>
      <w:r>
        <w:t>s</w:t>
      </w:r>
      <w:r w:rsidR="001227A1">
        <w:t>odium chloride (Healthlink Hospital, Accra)</w:t>
      </w:r>
      <w:r w:rsidR="001227A1">
        <w:rPr>
          <w:rStyle w:val="FootnoteReference"/>
        </w:rPr>
        <w:footnoteReference w:id="128"/>
      </w:r>
    </w:p>
    <w:p w14:paraId="438731F5" w14:textId="4845B9B9" w:rsidR="005358AF" w:rsidRDefault="00B51AF1" w:rsidP="00917FB2">
      <w:pPr>
        <w:pStyle w:val="ListParagraph"/>
        <w:numPr>
          <w:ilvl w:val="0"/>
          <w:numId w:val="35"/>
        </w:numPr>
      </w:pPr>
      <w:r>
        <w:t>l</w:t>
      </w:r>
      <w:r w:rsidR="005358AF">
        <w:t xml:space="preserve">operamide </w:t>
      </w:r>
      <w:r w:rsidR="008F6658">
        <w:t>(</w:t>
      </w:r>
      <w:r w:rsidR="008F6658" w:rsidRPr="008F6658">
        <w:t>relieve</w:t>
      </w:r>
      <w:r w:rsidR="008F6658">
        <w:t>s</w:t>
      </w:r>
      <w:r w:rsidR="008F6658" w:rsidRPr="008F6658">
        <w:t xml:space="preserve"> diarrh</w:t>
      </w:r>
      <w:r w:rsidR="00EC48CE">
        <w:t>o</w:t>
      </w:r>
      <w:r w:rsidR="008F6658" w:rsidRPr="008F6658">
        <w:t>ea</w:t>
      </w:r>
      <w:r w:rsidR="008F6658">
        <w:t>)</w:t>
      </w:r>
      <w:r w:rsidR="008F6658" w:rsidRPr="008F6658">
        <w:t>. </w:t>
      </w:r>
      <w:r w:rsidR="008F6658">
        <w:t xml:space="preserve"> </w:t>
      </w:r>
      <w:r w:rsidR="005358AF">
        <w:t>(Add Pharma, Accra)</w:t>
      </w:r>
      <w:r w:rsidR="00FD0871">
        <w:rPr>
          <w:rStyle w:val="FootnoteReference"/>
        </w:rPr>
        <w:footnoteReference w:id="129"/>
      </w:r>
    </w:p>
    <w:p w14:paraId="4CB894A9" w14:textId="17AA21B9" w:rsidR="00813017" w:rsidRDefault="00B51AF1" w:rsidP="00917FB2">
      <w:pPr>
        <w:pStyle w:val="ListParagraph"/>
        <w:numPr>
          <w:ilvl w:val="0"/>
          <w:numId w:val="35"/>
        </w:numPr>
      </w:pPr>
      <w:r>
        <w:t>m</w:t>
      </w:r>
      <w:r w:rsidR="00813017">
        <w:t>esalazine</w:t>
      </w:r>
      <w:r w:rsidR="005963C9">
        <w:t xml:space="preserve"> </w:t>
      </w:r>
      <w:r w:rsidR="00EC48CE">
        <w:t xml:space="preserve">(bowel disease) </w:t>
      </w:r>
      <w:r w:rsidR="005963C9">
        <w:t>(Add Pharma, Accra)</w:t>
      </w:r>
      <w:r w:rsidR="00813017">
        <w:rPr>
          <w:rStyle w:val="FootnoteReference"/>
        </w:rPr>
        <w:footnoteReference w:id="130"/>
      </w:r>
    </w:p>
    <w:p w14:paraId="6EDB2A78" w14:textId="43C626C6" w:rsidR="00E95001" w:rsidRDefault="00B51AF1" w:rsidP="00917FB2">
      <w:pPr>
        <w:pStyle w:val="ListParagraph"/>
        <w:numPr>
          <w:ilvl w:val="0"/>
          <w:numId w:val="35"/>
        </w:numPr>
      </w:pPr>
      <w:r>
        <w:t>p</w:t>
      </w:r>
      <w:r w:rsidR="00E95001">
        <w:t>antoprazole</w:t>
      </w:r>
      <w:r w:rsidR="0003163B">
        <w:t xml:space="preserve"> (antiacid)</w:t>
      </w:r>
      <w:r w:rsidR="005963C9">
        <w:t xml:space="preserve"> (Add Pharma, Accra)</w:t>
      </w:r>
      <w:r w:rsidR="00E95001">
        <w:rPr>
          <w:rStyle w:val="FootnoteReference"/>
        </w:rPr>
        <w:footnoteReference w:id="131"/>
      </w:r>
      <w:r w:rsidR="0018406E">
        <w:t>.</w:t>
      </w:r>
    </w:p>
    <w:p w14:paraId="574B48C1" w14:textId="4E5C53A6" w:rsidR="00D5170E" w:rsidRDefault="00D5170E" w:rsidP="00674B4A">
      <w:pPr>
        <w:pStyle w:val="ListParagraph"/>
        <w:ind w:left="851" w:hanging="851"/>
      </w:pPr>
      <w:r>
        <w:t xml:space="preserve">A MedCOI response, dated 2 </w:t>
      </w:r>
      <w:r w:rsidR="002664F9">
        <w:t xml:space="preserve">June </w:t>
      </w:r>
      <w:r>
        <w:t xml:space="preserve">2020, stated that </w:t>
      </w:r>
      <w:r w:rsidR="00C11F17">
        <w:t xml:space="preserve">colonoscopy, </w:t>
      </w:r>
      <w:r w:rsidR="00191EE5">
        <w:t>gastroenterologists</w:t>
      </w:r>
      <w:r w:rsidR="00C11F17">
        <w:t xml:space="preserve">, </w:t>
      </w:r>
      <w:r w:rsidR="00191EE5">
        <w:t xml:space="preserve">and </w:t>
      </w:r>
      <w:r w:rsidR="002664F9">
        <w:t xml:space="preserve">gastroenterological surgery were available </w:t>
      </w:r>
      <w:r w:rsidR="00B51AF1">
        <w:t xml:space="preserve">at </w:t>
      </w:r>
      <w:r w:rsidR="008327D3">
        <w:t xml:space="preserve">the </w:t>
      </w:r>
      <w:r w:rsidR="00C63679">
        <w:t xml:space="preserve">Korle Bu </w:t>
      </w:r>
      <w:r w:rsidR="00E141F8">
        <w:t>Teaching Hospita</w:t>
      </w:r>
      <w:r w:rsidR="00B51AF1">
        <w:t xml:space="preserve">l, </w:t>
      </w:r>
      <w:r w:rsidR="006D46E4">
        <w:t>public facility</w:t>
      </w:r>
      <w:r w:rsidR="00216FD1">
        <w:rPr>
          <w:rStyle w:val="FootnoteReference"/>
        </w:rPr>
        <w:footnoteReference w:id="132"/>
      </w:r>
      <w:r w:rsidR="007D7A0D">
        <w:t>.</w:t>
      </w:r>
    </w:p>
    <w:p w14:paraId="48C8060F" w14:textId="7B08B59C" w:rsidR="004E33F5" w:rsidRPr="00014E23" w:rsidRDefault="00D2620A" w:rsidP="00014E23">
      <w:pPr>
        <w:ind w:left="710"/>
        <w:jc w:val="right"/>
        <w:rPr>
          <w:rStyle w:val="Hyperlink"/>
          <w:szCs w:val="24"/>
        </w:rPr>
      </w:pPr>
      <w:hyperlink w:anchor="BackContents" w:history="1">
        <w:r w:rsidR="004E33F5" w:rsidRPr="00014E23">
          <w:rPr>
            <w:rStyle w:val="Hyperlink"/>
            <w:szCs w:val="24"/>
          </w:rPr>
          <w:t>Back to Contents</w:t>
        </w:r>
      </w:hyperlink>
    </w:p>
    <w:p w14:paraId="1B909B2B" w14:textId="54446FE6" w:rsidR="000C1035" w:rsidRPr="005E0D2A" w:rsidRDefault="000C1035" w:rsidP="000C1035">
      <w:pPr>
        <w:pStyle w:val="Sectionupdate"/>
      </w:pPr>
      <w:r w:rsidRPr="005E0D2A">
        <w:t xml:space="preserve">Section </w:t>
      </w:r>
      <w:r>
        <w:t>1</w:t>
      </w:r>
      <w:r w:rsidR="00CD6691">
        <w:t>3</w:t>
      </w:r>
      <w:r>
        <w:t xml:space="preserve"> </w:t>
      </w:r>
      <w:r w:rsidRPr="005E0D2A">
        <w:t xml:space="preserve">updated: </w:t>
      </w:r>
      <w:r w:rsidR="00012687">
        <w:t xml:space="preserve">11 April </w:t>
      </w:r>
      <w:r w:rsidR="003B7908">
        <w:t>2022</w:t>
      </w:r>
    </w:p>
    <w:p w14:paraId="7AD87BA0" w14:textId="4E8D357B" w:rsidR="004E33F5" w:rsidRDefault="00251C7F" w:rsidP="00BB3BE0">
      <w:pPr>
        <w:pStyle w:val="Heading2"/>
        <w:ind w:hanging="2061"/>
      </w:pPr>
      <w:bookmarkStart w:id="64" w:name="_Toc520792206"/>
      <w:bookmarkStart w:id="65" w:name="_Toc111647444"/>
      <w:r w:rsidRPr="005E0D2A">
        <w:t>Gynaecolog</w:t>
      </w:r>
      <w:r w:rsidR="009E48EA">
        <w:t>ical conditions</w:t>
      </w:r>
      <w:bookmarkEnd w:id="64"/>
      <w:bookmarkEnd w:id="65"/>
      <w:r w:rsidR="005328F1">
        <w:t xml:space="preserve"> </w:t>
      </w:r>
    </w:p>
    <w:p w14:paraId="6A16BE38" w14:textId="07521CCD" w:rsidR="00012687" w:rsidRDefault="00012687" w:rsidP="00674B4A">
      <w:pPr>
        <w:pStyle w:val="ListParagraph"/>
        <w:ind w:left="851" w:hanging="851"/>
      </w:pPr>
      <w:r>
        <w:t xml:space="preserve">The </w:t>
      </w:r>
      <w:r w:rsidR="00B51AF1">
        <w:t xml:space="preserve">website of the </w:t>
      </w:r>
      <w:r>
        <w:t>Korle Bu Teaching Hospital</w:t>
      </w:r>
      <w:r w:rsidR="00B51AF1">
        <w:t xml:space="preserve"> in </w:t>
      </w:r>
      <w:r w:rsidR="00844994">
        <w:t>Accra</w:t>
      </w:r>
      <w:r w:rsidR="00B51AF1">
        <w:t xml:space="preserve"> </w:t>
      </w:r>
      <w:r w:rsidR="007D22EF">
        <w:t>provided the following undated information:</w:t>
      </w:r>
    </w:p>
    <w:p w14:paraId="126FF498" w14:textId="2E74B69F" w:rsidR="00BB7309" w:rsidRDefault="007D22EF" w:rsidP="0061544E">
      <w:pPr>
        <w:ind w:left="851"/>
      </w:pPr>
      <w:r>
        <w:t>‘</w:t>
      </w:r>
      <w:r w:rsidR="00BB7309">
        <w:t xml:space="preserve">The Obstetrics and Gynaecology department provides 275 beds for Obstetrics and 97 beds for Gynaecology. The department is divided into </w:t>
      </w:r>
      <w:r w:rsidR="008327D3">
        <w:t xml:space="preserve">  </w:t>
      </w:r>
      <w:r w:rsidR="00BB7309">
        <w:t>five units. A senior consultant heads each unit with other consultants and doctors equally distributed among the units</w:t>
      </w:r>
      <w:r w:rsidR="007E524D">
        <w:t>…</w:t>
      </w:r>
    </w:p>
    <w:p w14:paraId="3CC91F05" w14:textId="472753B0" w:rsidR="004F5987" w:rsidRDefault="008F79AA" w:rsidP="0061544E">
      <w:pPr>
        <w:ind w:left="851"/>
      </w:pPr>
      <w:r>
        <w:t>‘</w:t>
      </w:r>
      <w:r w:rsidR="004F5987">
        <w:t>During the course of providing antenatal care all patients with complications of pregnancy that cannot be safely managed on outpatient basis are admitted to the antenatal wards for further investigations and appropriate management</w:t>
      </w:r>
      <w:r w:rsidR="00F92BFC">
        <w:t>…</w:t>
      </w:r>
    </w:p>
    <w:p w14:paraId="10F20A02" w14:textId="0B993DE4" w:rsidR="004F5987" w:rsidRDefault="008F79AA" w:rsidP="0061544E">
      <w:pPr>
        <w:ind w:left="851"/>
      </w:pPr>
      <w:r>
        <w:t>‘</w:t>
      </w:r>
      <w:r w:rsidR="004F5987">
        <w:t>The gynaecology unit has three wards that are used by the five obstetrics and gynaecology teams. Two of these wards are for patients who are admitted as emergency cases and the third is for patients admitted for elective surgery. Patients are seen on a daily basis at the out patients department</w:t>
      </w:r>
      <w:r w:rsidR="00122B43">
        <w:t>…</w:t>
      </w:r>
    </w:p>
    <w:p w14:paraId="7CE5146B" w14:textId="0A5F9EBC" w:rsidR="004F5987" w:rsidRDefault="008F79AA" w:rsidP="0061544E">
      <w:pPr>
        <w:ind w:left="851"/>
      </w:pPr>
      <w:r>
        <w:t>‘</w:t>
      </w:r>
      <w:r w:rsidR="004F5987">
        <w:t xml:space="preserve">Emergency cases are seen in the emergency room by the on call team. Patients are admitted from here to the emergency lying-in wards for </w:t>
      </w:r>
      <w:r w:rsidR="008327D3">
        <w:t xml:space="preserve">    </w:t>
      </w:r>
      <w:r w:rsidR="004F5987">
        <w:t>surgery or for further investigations and treatment.</w:t>
      </w:r>
      <w:r>
        <w:t>’</w:t>
      </w:r>
      <w:r>
        <w:rPr>
          <w:rStyle w:val="FootnoteReference"/>
        </w:rPr>
        <w:footnoteReference w:id="133"/>
      </w:r>
    </w:p>
    <w:p w14:paraId="0FB20C3E" w14:textId="55DE4D96" w:rsidR="004E33F5" w:rsidRDefault="002A3A00" w:rsidP="00084DBF">
      <w:pPr>
        <w:ind w:left="710"/>
        <w:jc w:val="right"/>
      </w:pPr>
      <w:r>
        <w:lastRenderedPageBreak/>
        <w:t xml:space="preserve"> </w:t>
      </w:r>
      <w:hyperlink w:anchor="BackContents" w:history="1">
        <w:r w:rsidR="004E33F5" w:rsidRPr="00084DBF">
          <w:rPr>
            <w:rStyle w:val="Hyperlink"/>
            <w:szCs w:val="24"/>
          </w:rPr>
          <w:t>Back to Contents</w:t>
        </w:r>
      </w:hyperlink>
      <w:bookmarkStart w:id="66" w:name="KidneyTransplants"/>
      <w:r w:rsidR="004E33F5" w:rsidRPr="005E0D2A">
        <w:t xml:space="preserve"> </w:t>
      </w:r>
    </w:p>
    <w:bookmarkEnd w:id="66"/>
    <w:p w14:paraId="7547B768" w14:textId="67385782" w:rsidR="000C1035" w:rsidRDefault="000C1035" w:rsidP="000C1035">
      <w:pPr>
        <w:pStyle w:val="Sectionupdate"/>
      </w:pPr>
      <w:r w:rsidRPr="005E0D2A">
        <w:t xml:space="preserve">Section </w:t>
      </w:r>
      <w:r>
        <w:t>1</w:t>
      </w:r>
      <w:r w:rsidR="00CD6691">
        <w:t>4</w:t>
      </w:r>
      <w:r w:rsidRPr="005E0D2A">
        <w:t xml:space="preserve"> updated: </w:t>
      </w:r>
      <w:r w:rsidR="00EC29EE">
        <w:t>26 July</w:t>
      </w:r>
      <w:r w:rsidR="006635C9">
        <w:t xml:space="preserve"> </w:t>
      </w:r>
      <w:r w:rsidR="00453306">
        <w:t>2022</w:t>
      </w:r>
    </w:p>
    <w:p w14:paraId="4B9BCF28" w14:textId="43AEF0DA" w:rsidR="00F02B29" w:rsidRDefault="008C25E0" w:rsidP="00F02B29">
      <w:pPr>
        <w:pStyle w:val="Heading2"/>
        <w:ind w:hanging="2061"/>
      </w:pPr>
      <w:bookmarkStart w:id="67" w:name="_Toc111647445"/>
      <w:r>
        <w:t>H</w:t>
      </w:r>
      <w:r w:rsidR="00F02B29">
        <w:t>aematological conditions</w:t>
      </w:r>
      <w:r>
        <w:t xml:space="preserve"> including sickle cell anaemia</w:t>
      </w:r>
      <w:bookmarkEnd w:id="67"/>
    </w:p>
    <w:p w14:paraId="3367115E" w14:textId="1E11B0A9" w:rsidR="00F02B29" w:rsidRDefault="00F02B29" w:rsidP="008E1FD9">
      <w:pPr>
        <w:pStyle w:val="ListParagraph"/>
        <w:ind w:left="851" w:hanging="851"/>
      </w:pPr>
      <w:r>
        <w:t>A MedCOI response, dated 2 June 2020, stated that haematologists were available</w:t>
      </w:r>
      <w:r w:rsidR="00050034">
        <w:t xml:space="preserve"> at </w:t>
      </w:r>
      <w:r w:rsidR="001B6C44">
        <w:t xml:space="preserve">the </w:t>
      </w:r>
      <w:r>
        <w:t>Korle Bu Teaching Hospital, Accra</w:t>
      </w:r>
      <w:r w:rsidR="00050034">
        <w:t xml:space="preserve"> </w:t>
      </w:r>
      <w:r w:rsidR="001B6C44">
        <w:t>(</w:t>
      </w:r>
      <w:r>
        <w:t>public facility</w:t>
      </w:r>
      <w:r w:rsidR="001B6C44">
        <w:t>)</w:t>
      </w:r>
      <w:r>
        <w:rPr>
          <w:rStyle w:val="FootnoteReference"/>
        </w:rPr>
        <w:footnoteReference w:id="134"/>
      </w:r>
      <w:r>
        <w:t>.</w:t>
      </w:r>
      <w:r w:rsidR="007F19D8">
        <w:t xml:space="preserve"> </w:t>
      </w:r>
    </w:p>
    <w:p w14:paraId="141202D7" w14:textId="2AAB112E" w:rsidR="00F02B29" w:rsidRDefault="00F02B29" w:rsidP="007F19D8">
      <w:pPr>
        <w:pStyle w:val="ListParagraph"/>
        <w:ind w:left="851" w:hanging="851"/>
      </w:pPr>
      <w:r>
        <w:t xml:space="preserve">A MedCOI response, dated 28 May 2020, stated that there were haematologists available </w:t>
      </w:r>
      <w:r w:rsidR="001B6C44">
        <w:t xml:space="preserve">at the </w:t>
      </w:r>
      <w:r>
        <w:t xml:space="preserve">Korle Bu Teaching Hospital who could </w:t>
      </w:r>
      <w:r w:rsidR="00AE27DB">
        <w:t xml:space="preserve">   </w:t>
      </w:r>
      <w:r>
        <w:t>carry out full blood counts, blood transfusions, and deal with sickle cell disease crises. The same MedCOI response stated that folic acid</w:t>
      </w:r>
      <w:r w:rsidR="00AE27DB">
        <w:t xml:space="preserve">         </w:t>
      </w:r>
      <w:r>
        <w:t xml:space="preserve"> (used to treat anaemia) was available in Ghana (Add Pharma</w:t>
      </w:r>
      <w:r w:rsidR="00AE27DB">
        <w:t>,</w:t>
      </w:r>
      <w:r>
        <w:t xml:space="preserve"> Accra</w:t>
      </w:r>
      <w:r w:rsidR="00AE27DB">
        <w:t>)             (</w:t>
      </w:r>
      <w:r w:rsidR="00050034">
        <w:t>p</w:t>
      </w:r>
      <w:r>
        <w:t>rivate facility</w:t>
      </w:r>
      <w:r w:rsidR="001B6C44">
        <w:t>)</w:t>
      </w:r>
      <w:r w:rsidR="007B176E">
        <w:rPr>
          <w:rStyle w:val="FootnoteReference"/>
        </w:rPr>
        <w:footnoteReference w:id="135"/>
      </w:r>
      <w:r w:rsidR="007F19D8">
        <w:t>.</w:t>
      </w:r>
    </w:p>
    <w:p w14:paraId="1203B4B8" w14:textId="6EC452C0" w:rsidR="00F02B29" w:rsidRDefault="00F02B29" w:rsidP="003D1947">
      <w:pPr>
        <w:pStyle w:val="ListParagraph"/>
        <w:ind w:left="851" w:hanging="851"/>
      </w:pPr>
      <w:r>
        <w:t>A Novartis</w:t>
      </w:r>
      <w:r w:rsidR="00320461">
        <w:t xml:space="preserve"> </w:t>
      </w:r>
      <w:r>
        <w:t>article on the expansion of the Africa</w:t>
      </w:r>
      <w:r w:rsidR="001C2823">
        <w:t xml:space="preserve"> </w:t>
      </w:r>
      <w:r w:rsidRPr="00547891">
        <w:t xml:space="preserve">Sickle Cell Disease </w:t>
      </w:r>
      <w:r w:rsidR="00AE27DB">
        <w:t xml:space="preserve">   </w:t>
      </w:r>
      <w:r w:rsidR="00DC0CC4">
        <w:t>(</w:t>
      </w:r>
      <w:r w:rsidR="001B6C44">
        <w:t>A</w:t>
      </w:r>
      <w:r w:rsidR="00DC0CC4">
        <w:t xml:space="preserve">SCD) </w:t>
      </w:r>
      <w:r w:rsidRPr="00547891">
        <w:t>program</w:t>
      </w:r>
      <w:r>
        <w:t xml:space="preserve"> </w:t>
      </w:r>
      <w:r w:rsidRPr="00547891">
        <w:t>to Uganda and Tanzania</w:t>
      </w:r>
      <w:r>
        <w:t>, dated 18 June 2020, stated:</w:t>
      </w:r>
    </w:p>
    <w:p w14:paraId="22AB1DC7" w14:textId="1CFAD79D" w:rsidR="00F02B29" w:rsidRDefault="00F02B29" w:rsidP="00F02B29">
      <w:pPr>
        <w:ind w:left="851"/>
      </w:pPr>
      <w:r>
        <w:t xml:space="preserve">‘In Ghana, the </w:t>
      </w:r>
      <w:r w:rsidR="001B6C44">
        <w:t xml:space="preserve">[ASCD] </w:t>
      </w:r>
      <w:r>
        <w:t xml:space="preserve">program is already making progress with more than 2000 patients being treated with hydroxyurea in 11 treatment centers across the country. To date, Novartis has delivered more than 60 000 treatments </w:t>
      </w:r>
      <w:r w:rsidR="00AE27DB">
        <w:t xml:space="preserve">   </w:t>
      </w:r>
      <w:r>
        <w:t>of hydroxyurea in Ghana, helping ensure</w:t>
      </w:r>
      <w:r w:rsidR="00DC0CC4">
        <w:t xml:space="preserve"> </w:t>
      </w:r>
      <w:r>
        <w:t>SCD patients have uninterrupted access to treatment during the global pandemic</w:t>
      </w:r>
      <w:r w:rsidR="00EE0A12">
        <w:t>..</w:t>
      </w:r>
      <w:r w:rsidR="006D16A3">
        <w:t>.</w:t>
      </w:r>
      <w:r>
        <w:t xml:space="preserve">Hydroxyurea is a commonly used medicine for patients with SCD in developed countries, </w:t>
      </w:r>
      <w:r w:rsidR="00EE0A12">
        <w:t xml:space="preserve">   </w:t>
      </w:r>
      <w:r>
        <w:t>and is approved for use in both adults and children.’</w:t>
      </w:r>
      <w:r>
        <w:rPr>
          <w:rStyle w:val="FootnoteReference"/>
        </w:rPr>
        <w:footnoteReference w:id="136"/>
      </w:r>
    </w:p>
    <w:p w14:paraId="0B27A3B6" w14:textId="78EBF24D" w:rsidR="00B028D6" w:rsidRPr="003A124F" w:rsidRDefault="00B028D6" w:rsidP="003D1947">
      <w:pPr>
        <w:pStyle w:val="ListParagraph"/>
        <w:ind w:left="851" w:hanging="851"/>
      </w:pPr>
      <w:r>
        <w:t xml:space="preserve">A MedCOI response </w:t>
      </w:r>
      <w:r w:rsidR="0091012A">
        <w:t xml:space="preserve">from 2019 indicated that sickle cell disease can be treated in most hospitals in Ghana, including both </w:t>
      </w:r>
      <w:r w:rsidR="00817427">
        <w:t>g</w:t>
      </w:r>
      <w:r w:rsidR="0091012A">
        <w:t xml:space="preserve">overnment and </w:t>
      </w:r>
      <w:r w:rsidR="00817427">
        <w:t>private facilities</w:t>
      </w:r>
      <w:r w:rsidR="00817427">
        <w:rPr>
          <w:rStyle w:val="FootnoteReference"/>
        </w:rPr>
        <w:footnoteReference w:id="137"/>
      </w:r>
      <w:r w:rsidR="00817427">
        <w:t xml:space="preserve">. </w:t>
      </w:r>
    </w:p>
    <w:p w14:paraId="19A22879" w14:textId="086498FD" w:rsidR="00F02B29" w:rsidRDefault="00F02B29" w:rsidP="00F02B29">
      <w:pPr>
        <w:ind w:left="710"/>
        <w:jc w:val="right"/>
        <w:rPr>
          <w:rStyle w:val="Hyperlink"/>
          <w:szCs w:val="24"/>
        </w:rPr>
      </w:pPr>
      <w:r>
        <w:t xml:space="preserve"> </w:t>
      </w:r>
      <w:r w:rsidRPr="00003909">
        <w:rPr>
          <w:rStyle w:val="Hyperlink"/>
          <w:szCs w:val="24"/>
        </w:rPr>
        <w:t>Back to Contents</w:t>
      </w:r>
    </w:p>
    <w:p w14:paraId="6E17ACDD" w14:textId="7CCE8474" w:rsidR="00B472E0" w:rsidRPr="005E0D2A" w:rsidRDefault="00B472E0" w:rsidP="00B472E0">
      <w:pPr>
        <w:pStyle w:val="Sectionupdate"/>
      </w:pPr>
      <w:r w:rsidRPr="005E0D2A">
        <w:t xml:space="preserve">Section </w:t>
      </w:r>
      <w:r>
        <w:t>1</w:t>
      </w:r>
      <w:r w:rsidR="00CD6691">
        <w:t>5</w:t>
      </w:r>
      <w:r w:rsidRPr="005E0D2A">
        <w:t xml:space="preserve"> updated: </w:t>
      </w:r>
      <w:r>
        <w:t>23 June 2022</w:t>
      </w:r>
    </w:p>
    <w:p w14:paraId="1D4F9037" w14:textId="77777777" w:rsidR="00B472E0" w:rsidRDefault="00B472E0" w:rsidP="00B472E0">
      <w:pPr>
        <w:pStyle w:val="Heading2"/>
        <w:ind w:hanging="2061"/>
      </w:pPr>
      <w:bookmarkStart w:id="68" w:name="MaternityServices"/>
      <w:bookmarkStart w:id="69" w:name="_Toc111647446"/>
      <w:r w:rsidRPr="005E0D2A">
        <w:t>HIV/AIDS</w:t>
      </w:r>
      <w:bookmarkEnd w:id="69"/>
    </w:p>
    <w:p w14:paraId="105C54F1" w14:textId="01A79904" w:rsidR="00B472E0" w:rsidRDefault="00B472E0" w:rsidP="00B472E0">
      <w:pPr>
        <w:pStyle w:val="ListParagraph"/>
        <w:numPr>
          <w:ilvl w:val="2"/>
          <w:numId w:val="8"/>
        </w:numPr>
        <w:ind w:left="851" w:hanging="851"/>
      </w:pPr>
      <w:r>
        <w:t xml:space="preserve">The </w:t>
      </w:r>
      <w:r w:rsidRPr="001F5D46">
        <w:t>Joint United Nations Programme on HIV/AIDS</w:t>
      </w:r>
      <w:r>
        <w:t xml:space="preserve"> (UNAIDS) website stated that in 2020</w:t>
      </w:r>
      <w:r w:rsidR="001B6C44">
        <w:t>,</w:t>
      </w:r>
      <w:r>
        <w:t xml:space="preserve"> </w:t>
      </w:r>
      <w:r w:rsidR="001B6C44">
        <w:t xml:space="preserve">in Ghana, </w:t>
      </w:r>
      <w:r>
        <w:t>an estimated 350,000 people were living with HIV/AIDS. An estimated 19,000 people were receiving anti-retroviral (ARV) treatment in 2020</w:t>
      </w:r>
      <w:r>
        <w:rPr>
          <w:rStyle w:val="FootnoteReference"/>
        </w:rPr>
        <w:footnoteReference w:id="138"/>
      </w:r>
      <w:r>
        <w:t>.</w:t>
      </w:r>
    </w:p>
    <w:p w14:paraId="4133558D" w14:textId="4D0F6042" w:rsidR="00B472E0" w:rsidRDefault="00B472E0" w:rsidP="00B472E0">
      <w:pPr>
        <w:pStyle w:val="ListParagraph"/>
        <w:numPr>
          <w:ilvl w:val="2"/>
          <w:numId w:val="8"/>
        </w:numPr>
        <w:ind w:left="851" w:hanging="851"/>
      </w:pPr>
      <w:r>
        <w:t xml:space="preserve">A MedCOI response, dated 21 October 2020, stated that HIV/AIDS specialists were available at </w:t>
      </w:r>
      <w:r w:rsidR="001B6C44">
        <w:t xml:space="preserve">the </w:t>
      </w:r>
      <w:r>
        <w:t xml:space="preserve">Korle Bu Teaching Hospital, Accra </w:t>
      </w:r>
      <w:r w:rsidR="001B6C44">
        <w:t>(</w:t>
      </w:r>
      <w:r>
        <w:t>public facility</w:t>
      </w:r>
      <w:r w:rsidR="001B6C44">
        <w:t>)</w:t>
      </w:r>
      <w:r>
        <w:t>. CD4 counts and viral load testing were also available at the Korle Bu Teaching Hospital</w:t>
      </w:r>
      <w:r>
        <w:rPr>
          <w:rStyle w:val="FootnoteReference"/>
        </w:rPr>
        <w:footnoteReference w:id="139"/>
      </w:r>
      <w:r>
        <w:t>.</w:t>
      </w:r>
    </w:p>
    <w:p w14:paraId="6965DE4F" w14:textId="77777777" w:rsidR="00B472E0" w:rsidRDefault="00B472E0" w:rsidP="00B472E0">
      <w:pPr>
        <w:pStyle w:val="ListParagraph"/>
        <w:numPr>
          <w:ilvl w:val="2"/>
          <w:numId w:val="8"/>
        </w:numPr>
        <w:ind w:left="851" w:hanging="851"/>
      </w:pPr>
      <w:r>
        <w:t>A MedCOI response, dated 21 October 2020, stated that the following      anti-retroviral drugs were available:</w:t>
      </w:r>
    </w:p>
    <w:p w14:paraId="040E5F9C" w14:textId="3DACC8AD" w:rsidR="00B472E0" w:rsidRDefault="00B472E0" w:rsidP="00917FB2">
      <w:pPr>
        <w:pStyle w:val="ListParagraph"/>
        <w:numPr>
          <w:ilvl w:val="0"/>
          <w:numId w:val="16"/>
        </w:numPr>
      </w:pPr>
      <w:r>
        <w:t>dolutegravir (subject to supply problems) (Add Pharma, Accra</w:t>
      </w:r>
      <w:r w:rsidR="0018406E">
        <w:t>)</w:t>
      </w:r>
      <w:r>
        <w:t xml:space="preserve"> </w:t>
      </w:r>
      <w:r w:rsidR="0018406E">
        <w:t>(</w:t>
      </w:r>
      <w:r>
        <w:t>private facility)</w:t>
      </w:r>
    </w:p>
    <w:p w14:paraId="36768E28" w14:textId="77777777" w:rsidR="00B472E0" w:rsidRDefault="00B472E0" w:rsidP="00917FB2">
      <w:pPr>
        <w:pStyle w:val="ListParagraph"/>
        <w:numPr>
          <w:ilvl w:val="0"/>
          <w:numId w:val="16"/>
        </w:numPr>
      </w:pPr>
      <w:r>
        <w:lastRenderedPageBreak/>
        <w:t>emtricitabine (Korle Bu Teaching Hospital, Accra)</w:t>
      </w:r>
    </w:p>
    <w:p w14:paraId="7D386DFE" w14:textId="77777777" w:rsidR="00B472E0" w:rsidRDefault="00B472E0" w:rsidP="00917FB2">
      <w:pPr>
        <w:pStyle w:val="ListParagraph"/>
        <w:numPr>
          <w:ilvl w:val="0"/>
          <w:numId w:val="16"/>
        </w:numPr>
      </w:pPr>
      <w:r>
        <w:t>tenofovir disoproxil (Korle Bu Teaching Hospital, Accra)</w:t>
      </w:r>
    </w:p>
    <w:p w14:paraId="78E0A4D4" w14:textId="77777777" w:rsidR="00B472E0" w:rsidRDefault="00B472E0" w:rsidP="00917FB2">
      <w:pPr>
        <w:pStyle w:val="ListParagraph"/>
        <w:numPr>
          <w:ilvl w:val="0"/>
          <w:numId w:val="16"/>
        </w:numPr>
      </w:pPr>
      <w:r>
        <w:t>truvada (Korle Bu Teaching Hospital, Accra)</w:t>
      </w:r>
      <w:r>
        <w:rPr>
          <w:rStyle w:val="FootnoteReference"/>
        </w:rPr>
        <w:footnoteReference w:id="140"/>
      </w:r>
      <w:r>
        <w:t>.</w:t>
      </w:r>
    </w:p>
    <w:p w14:paraId="5D204715" w14:textId="391802C7" w:rsidR="00B472E0" w:rsidRDefault="00B472E0" w:rsidP="00B472E0">
      <w:pPr>
        <w:pStyle w:val="ListParagraph"/>
        <w:numPr>
          <w:ilvl w:val="2"/>
          <w:numId w:val="8"/>
        </w:numPr>
        <w:ind w:left="851" w:hanging="851"/>
      </w:pPr>
      <w:r>
        <w:t xml:space="preserve">A John Snow Inc </w:t>
      </w:r>
      <w:r w:rsidR="005356A7">
        <w:t xml:space="preserve">(JSI) </w:t>
      </w:r>
      <w:r>
        <w:t xml:space="preserve">report, </w:t>
      </w:r>
      <w:r w:rsidRPr="00011E64">
        <w:t>HIV Treatment Restores One Woman’s Health in Ghana</w:t>
      </w:r>
      <w:r>
        <w:t>, dated 30 March 2022, stated:</w:t>
      </w:r>
    </w:p>
    <w:p w14:paraId="3A53EA63" w14:textId="77777777" w:rsidR="00B472E0" w:rsidRDefault="00B472E0" w:rsidP="00B472E0">
      <w:pPr>
        <w:ind w:left="851"/>
      </w:pPr>
      <w:r>
        <w:t>‘The Care Continuum project works with institutions such as Ghana Health Service, Ghana AIDS Commission, the National AIDS/STI Control Program, and civil society organizations to strengthen Ghana’s ability to develop and manage HIV projects and reach epidemic control. The project works closely with local partners and the government to ensure comprehensive access to high-quality services for people living with HIV and to reduce stigma and discrimination against them in health settings.</w:t>
      </w:r>
    </w:p>
    <w:p w14:paraId="4053B82C" w14:textId="3CE1CA9C" w:rsidR="00B472E0" w:rsidRDefault="00B472E0" w:rsidP="00B472E0">
      <w:pPr>
        <w:pStyle w:val="ListParagraph"/>
        <w:numPr>
          <w:ilvl w:val="0"/>
          <w:numId w:val="0"/>
        </w:numPr>
        <w:ind w:left="851"/>
      </w:pPr>
      <w:r>
        <w:t>‘Through Care Continuum and its partners, more than 4,000 people in Ahafo, 6,000 in Western North, and 19,000 in Western Regions are on treatment. Overall, the project and partners have helped more than 30,000 people get on HIV treatment.’</w:t>
      </w:r>
      <w:r>
        <w:rPr>
          <w:rStyle w:val="FootnoteReference"/>
        </w:rPr>
        <w:footnoteReference w:id="141"/>
      </w:r>
    </w:p>
    <w:bookmarkEnd w:id="68"/>
    <w:p w14:paraId="098AC674" w14:textId="77777777" w:rsidR="00CD6691" w:rsidRDefault="00CD6691" w:rsidP="00CD6691">
      <w:pPr>
        <w:ind w:left="1800"/>
        <w:jc w:val="right"/>
        <w:rPr>
          <w:rStyle w:val="Hyperlink"/>
        </w:rPr>
      </w:pPr>
      <w:r>
        <w:fldChar w:fldCharType="begin"/>
      </w:r>
      <w:r>
        <w:instrText xml:space="preserve"> HYPERLINK \l "contents" </w:instrText>
      </w:r>
      <w:r>
        <w:fldChar w:fldCharType="separate"/>
      </w:r>
      <w:r w:rsidRPr="005E0D2A">
        <w:rPr>
          <w:rStyle w:val="Hyperlink"/>
        </w:rPr>
        <w:t>Back to Contents</w:t>
      </w:r>
      <w:r>
        <w:rPr>
          <w:rStyle w:val="Hyperlink"/>
        </w:rPr>
        <w:fldChar w:fldCharType="end"/>
      </w:r>
    </w:p>
    <w:p w14:paraId="0F373289" w14:textId="5DB032B6" w:rsidR="00D87DD8" w:rsidRPr="005E0D2A" w:rsidRDefault="00D87DD8" w:rsidP="00D87DD8">
      <w:pPr>
        <w:jc w:val="right"/>
      </w:pPr>
      <w:r w:rsidRPr="005E0D2A">
        <w:rPr>
          <w:color w:val="7030A0"/>
        </w:rPr>
        <w:t xml:space="preserve">Section </w:t>
      </w:r>
      <w:r w:rsidR="00D90234">
        <w:rPr>
          <w:color w:val="7030A0"/>
        </w:rPr>
        <w:t>1</w:t>
      </w:r>
      <w:r w:rsidR="00CD6691">
        <w:rPr>
          <w:color w:val="7030A0"/>
        </w:rPr>
        <w:t>6</w:t>
      </w:r>
      <w:r w:rsidRPr="005E0D2A">
        <w:rPr>
          <w:color w:val="7030A0"/>
        </w:rPr>
        <w:t xml:space="preserve"> updated: </w:t>
      </w:r>
      <w:r>
        <w:rPr>
          <w:color w:val="7030A0"/>
        </w:rPr>
        <w:t>26 July 2022</w:t>
      </w:r>
    </w:p>
    <w:p w14:paraId="539A720F" w14:textId="77777777" w:rsidR="00D87DD8" w:rsidRDefault="00D87DD8" w:rsidP="00D87DD8">
      <w:pPr>
        <w:pStyle w:val="Heading2"/>
        <w:ind w:hanging="2061"/>
      </w:pPr>
      <w:bookmarkStart w:id="70" w:name="_Toc111647447"/>
      <w:r>
        <w:t>Homecare for the elderly</w:t>
      </w:r>
      <w:bookmarkEnd w:id="70"/>
      <w:r w:rsidRPr="005E0D2A">
        <w:t xml:space="preserve"> </w:t>
      </w:r>
    </w:p>
    <w:p w14:paraId="67167D71" w14:textId="77777777" w:rsidR="00D87DD8" w:rsidRDefault="00D87DD8" w:rsidP="00D87DD8">
      <w:pPr>
        <w:pStyle w:val="ListParagraph"/>
        <w:ind w:left="851" w:hanging="851"/>
      </w:pPr>
      <w:r>
        <w:t>A Guardian article, ‘A lot of benign neglect’: how Ghana’s social changes are isolating older people​, dated 26 May 2020, stated:</w:t>
      </w:r>
    </w:p>
    <w:p w14:paraId="64D749A4" w14:textId="77777777" w:rsidR="00D87DD8" w:rsidRDefault="00D87DD8" w:rsidP="00D87DD8">
      <w:pPr>
        <w:pStyle w:val="ListParagraph"/>
        <w:numPr>
          <w:ilvl w:val="0"/>
          <w:numId w:val="0"/>
        </w:numPr>
        <w:ind w:left="851"/>
      </w:pPr>
      <w:r>
        <w:t>‘</w:t>
      </w:r>
      <w:r w:rsidRPr="003A562A">
        <w:t>Private care homes are slowly but steadily being introduced in the hope of revolutionising how this conservative society on the cusp of tradition and modernity cares for its senior citizens. Already, there are three care homes in operation and two more are under construction around Accra.</w:t>
      </w:r>
    </w:p>
    <w:p w14:paraId="32310081" w14:textId="77777777" w:rsidR="00D87DD8" w:rsidRDefault="00D87DD8" w:rsidP="00D87DD8">
      <w:pPr>
        <w:pStyle w:val="ListParagraph"/>
        <w:numPr>
          <w:ilvl w:val="0"/>
          <w:numId w:val="0"/>
        </w:numPr>
        <w:ind w:left="851"/>
      </w:pPr>
      <w:r>
        <w:t>‘</w:t>
      </w:r>
      <w:r w:rsidRPr="003A562A">
        <w:t xml:space="preserve">Founded by Judith Comfort Asomani in 2016, Comfort For The Aged is one of these. </w:t>
      </w:r>
      <w:r>
        <w:t xml:space="preserve">… </w:t>
      </w:r>
    </w:p>
    <w:p w14:paraId="1CED2C3B" w14:textId="77777777" w:rsidR="00D87DD8" w:rsidRDefault="00D87DD8" w:rsidP="00D87DD8">
      <w:pPr>
        <w:ind w:left="851"/>
      </w:pPr>
      <w:r>
        <w:t>‘Today, there are seven residents aged between 70 and 89. The home can accommodate up to 10 people, says Mensah. Fees are on average around $250 (£202) a month depending on the type of care residents need. Apart from hypertension, some of the residents have Alzheimer’s or Parkinson’s disease, or are recovering from strokes.</w:t>
      </w:r>
    </w:p>
    <w:p w14:paraId="51C6A554" w14:textId="77777777" w:rsidR="00D87DD8" w:rsidRDefault="00D87DD8" w:rsidP="00D87DD8">
      <w:pPr>
        <w:pStyle w:val="ListParagraph"/>
        <w:numPr>
          <w:ilvl w:val="0"/>
          <w:numId w:val="0"/>
        </w:numPr>
        <w:ind w:left="851"/>
      </w:pPr>
      <w:r>
        <w:t>‘The home has a structured daily routine, with nurses on hand to help with medication, hospital visits and other assisted living services such as grooming. …</w:t>
      </w:r>
    </w:p>
    <w:p w14:paraId="4CC175CF" w14:textId="5705D4AC" w:rsidR="00D87DD8" w:rsidRDefault="00D87DD8" w:rsidP="00D87DD8">
      <w:pPr>
        <w:pStyle w:val="ListParagraph"/>
        <w:numPr>
          <w:ilvl w:val="0"/>
          <w:numId w:val="0"/>
        </w:numPr>
        <w:ind w:left="851"/>
      </w:pPr>
      <w:r>
        <w:t>‘</w:t>
      </w:r>
      <w:r w:rsidRPr="00C15CB0">
        <w:t>There are no government-run care homes for older people and the cost of private care homes puts them out of reach for many Ghanaians struggling to look after ageing parents.</w:t>
      </w:r>
      <w:r>
        <w:t>’</w:t>
      </w:r>
      <w:r>
        <w:rPr>
          <w:rStyle w:val="FootnoteReference"/>
        </w:rPr>
        <w:footnoteReference w:id="142"/>
      </w:r>
    </w:p>
    <w:p w14:paraId="34D16E6D" w14:textId="77777777" w:rsidR="00D87DD8" w:rsidRDefault="00D87DD8" w:rsidP="00D87DD8">
      <w:pPr>
        <w:pStyle w:val="ListParagraph"/>
        <w:ind w:left="851" w:hanging="851"/>
      </w:pPr>
      <w:r>
        <w:t>The Comfort for the Aged NGO (located near Accra) provides the following care services for elderly persons:​</w:t>
      </w:r>
    </w:p>
    <w:p w14:paraId="61861879" w14:textId="77777777" w:rsidR="00D87DD8" w:rsidRDefault="00D87DD8" w:rsidP="00917FB2">
      <w:pPr>
        <w:pStyle w:val="ListParagraph"/>
        <w:numPr>
          <w:ilvl w:val="0"/>
          <w:numId w:val="24"/>
        </w:numPr>
      </w:pPr>
      <w:r>
        <w:lastRenderedPageBreak/>
        <w:t>24-hour quality nursing care</w:t>
      </w:r>
    </w:p>
    <w:p w14:paraId="7065C1BB" w14:textId="77777777" w:rsidR="00D87DD8" w:rsidRDefault="00D87DD8" w:rsidP="00917FB2">
      <w:pPr>
        <w:pStyle w:val="ListParagraph"/>
        <w:numPr>
          <w:ilvl w:val="0"/>
          <w:numId w:val="24"/>
        </w:numPr>
      </w:pPr>
      <w:r>
        <w:t>good interpersonal relationship and companionship</w:t>
      </w:r>
    </w:p>
    <w:p w14:paraId="0AC612BB" w14:textId="77777777" w:rsidR="00D87DD8" w:rsidRDefault="00D87DD8" w:rsidP="00917FB2">
      <w:pPr>
        <w:pStyle w:val="ListParagraph"/>
        <w:numPr>
          <w:ilvl w:val="0"/>
          <w:numId w:val="24"/>
        </w:numPr>
      </w:pPr>
      <w:r>
        <w:t>indoor and outdoor activities</w:t>
      </w:r>
    </w:p>
    <w:p w14:paraId="6BC943B5" w14:textId="77777777" w:rsidR="00D87DD8" w:rsidRDefault="00D87DD8" w:rsidP="00917FB2">
      <w:pPr>
        <w:pStyle w:val="ListParagraph"/>
        <w:numPr>
          <w:ilvl w:val="0"/>
          <w:numId w:val="24"/>
        </w:numPr>
      </w:pPr>
      <w:r>
        <w:t>quality and well-balanced meals</w:t>
      </w:r>
    </w:p>
    <w:p w14:paraId="2337644D" w14:textId="77777777" w:rsidR="00D87DD8" w:rsidRDefault="00D87DD8" w:rsidP="00917FB2">
      <w:pPr>
        <w:pStyle w:val="ListParagraph"/>
        <w:numPr>
          <w:ilvl w:val="0"/>
          <w:numId w:val="24"/>
        </w:numPr>
      </w:pPr>
      <w:r>
        <w:t>visit by a medical doctor</w:t>
      </w:r>
    </w:p>
    <w:p w14:paraId="1F0FA708" w14:textId="00666FCA" w:rsidR="00D87DD8" w:rsidRDefault="00D87DD8" w:rsidP="00917FB2">
      <w:pPr>
        <w:pStyle w:val="ListParagraph"/>
        <w:numPr>
          <w:ilvl w:val="0"/>
          <w:numId w:val="24"/>
        </w:numPr>
      </w:pPr>
      <w:r>
        <w:t>visit by religious leaders</w:t>
      </w:r>
      <w:r>
        <w:rPr>
          <w:rStyle w:val="FootnoteReference"/>
        </w:rPr>
        <w:footnoteReference w:id="143"/>
      </w:r>
      <w:r w:rsidR="005E7F49">
        <w:t>.</w:t>
      </w:r>
    </w:p>
    <w:p w14:paraId="36879534" w14:textId="77777777" w:rsidR="00D87DD8" w:rsidRDefault="00D2620A" w:rsidP="00D87DD8">
      <w:pPr>
        <w:ind w:left="1800"/>
        <w:jc w:val="right"/>
        <w:rPr>
          <w:rStyle w:val="Hyperlink"/>
        </w:rPr>
      </w:pPr>
      <w:hyperlink w:anchor="contents" w:history="1">
        <w:r w:rsidR="00D87DD8" w:rsidRPr="005E0D2A">
          <w:rPr>
            <w:rStyle w:val="Hyperlink"/>
          </w:rPr>
          <w:t>Back to Contents</w:t>
        </w:r>
      </w:hyperlink>
    </w:p>
    <w:p w14:paraId="7CF760E0" w14:textId="2042828B" w:rsidR="00F02B29" w:rsidRPr="00003909" w:rsidRDefault="00F02B29" w:rsidP="00F02B29">
      <w:pPr>
        <w:ind w:left="710"/>
        <w:jc w:val="right"/>
        <w:rPr>
          <w:rStyle w:val="Hyperlink"/>
          <w:szCs w:val="24"/>
        </w:rPr>
      </w:pPr>
      <w:r w:rsidRPr="00003909">
        <w:rPr>
          <w:color w:val="7030A0"/>
        </w:rPr>
        <w:t xml:space="preserve">Section </w:t>
      </w:r>
      <w:r w:rsidR="00551D34">
        <w:rPr>
          <w:color w:val="7030A0"/>
        </w:rPr>
        <w:t>1</w:t>
      </w:r>
      <w:r w:rsidR="00CD6691">
        <w:rPr>
          <w:color w:val="7030A0"/>
        </w:rPr>
        <w:t>7</w:t>
      </w:r>
      <w:r w:rsidRPr="00003909">
        <w:rPr>
          <w:color w:val="7030A0"/>
        </w:rPr>
        <w:t xml:space="preserve"> updated: </w:t>
      </w:r>
      <w:r>
        <w:rPr>
          <w:color w:val="7030A0"/>
        </w:rPr>
        <w:t xml:space="preserve">12 May </w:t>
      </w:r>
      <w:r w:rsidRPr="00003909">
        <w:rPr>
          <w:color w:val="7030A0"/>
        </w:rPr>
        <w:t>2022</w:t>
      </w:r>
    </w:p>
    <w:p w14:paraId="7E997F42" w14:textId="77777777" w:rsidR="00F02B29" w:rsidRDefault="00F02B29" w:rsidP="00F02B29">
      <w:pPr>
        <w:pStyle w:val="Heading2"/>
        <w:ind w:hanging="2061"/>
      </w:pPr>
      <w:bookmarkStart w:id="71" w:name="_Toc111647448"/>
      <w:r w:rsidRPr="005E0D2A">
        <w:t>Kidney disease</w:t>
      </w:r>
      <w:r>
        <w:t>s</w:t>
      </w:r>
      <w:bookmarkEnd w:id="71"/>
      <w:r w:rsidRPr="005E0D2A">
        <w:t xml:space="preserve"> </w:t>
      </w:r>
    </w:p>
    <w:p w14:paraId="61B3F33F" w14:textId="0D259980" w:rsidR="00F02B29" w:rsidRDefault="00F02B29" w:rsidP="003D1947">
      <w:pPr>
        <w:pStyle w:val="ListParagraph"/>
        <w:ind w:left="851" w:hanging="851"/>
        <w:rPr>
          <w:lang w:eastAsia="en-GB"/>
        </w:rPr>
      </w:pPr>
      <w:r>
        <w:t>A MedCOI response, dated 14 August 2020, stated that kidney specialists, laboratory research of kidney function, monitoring of full blood count, and haemodialysis treatment was available</w:t>
      </w:r>
      <w:r w:rsidR="00DC0CC4">
        <w:t xml:space="preserve"> at the </w:t>
      </w:r>
      <w:r>
        <w:t>Korle Bu Teaching Hospital</w:t>
      </w:r>
      <w:r w:rsidR="00DC0CC4">
        <w:t xml:space="preserve"> </w:t>
      </w:r>
      <w:r w:rsidR="00A904AE">
        <w:t xml:space="preserve">    </w:t>
      </w:r>
      <w:r w:rsidR="00DC0CC4">
        <w:t xml:space="preserve"> </w:t>
      </w:r>
      <w:r w:rsidR="001B6C44">
        <w:t>(</w:t>
      </w:r>
      <w:r>
        <w:t>public facility</w:t>
      </w:r>
      <w:r w:rsidR="001B6C44">
        <w:t>)</w:t>
      </w:r>
      <w:r>
        <w:rPr>
          <w:rStyle w:val="FootnoteReference"/>
        </w:rPr>
        <w:footnoteReference w:id="144"/>
      </w:r>
      <w:r>
        <w:t>.</w:t>
      </w:r>
    </w:p>
    <w:p w14:paraId="4F87A3DC" w14:textId="3999B84F" w:rsidR="00F02B29" w:rsidRDefault="00F02B29" w:rsidP="003D1947">
      <w:pPr>
        <w:pStyle w:val="ListParagraph"/>
        <w:ind w:left="851" w:hanging="851"/>
        <w:rPr>
          <w:lang w:eastAsia="en-GB"/>
        </w:rPr>
      </w:pPr>
      <w:r>
        <w:t>An article on the Korle Bu Teaching Hospital website regarding successful</w:t>
      </w:r>
      <w:r w:rsidRPr="009C4E68">
        <w:t xml:space="preserve"> kidney transplantations</w:t>
      </w:r>
      <w:r>
        <w:t>, dated 11 December 2019, stated:</w:t>
      </w:r>
    </w:p>
    <w:p w14:paraId="21A5FEF3" w14:textId="77777777" w:rsidR="00F02B29" w:rsidRDefault="00F02B29" w:rsidP="00F02B29">
      <w:pPr>
        <w:ind w:left="851"/>
      </w:pPr>
      <w:r>
        <w:t>‘Korle Bu Teaching Hospital in collaboration with Transplant Links UK has performed Kidney transplantation for four patients with kidney failures…</w:t>
      </w:r>
    </w:p>
    <w:p w14:paraId="401E354E" w14:textId="79333F05" w:rsidR="00F02B29" w:rsidRDefault="00A904AE" w:rsidP="00A904AE">
      <w:pPr>
        <w:ind w:left="851"/>
      </w:pPr>
      <w:r>
        <w:t>‘</w:t>
      </w:r>
      <w:r w:rsidR="00F02B29">
        <w:t>The Transplant Links team have worked with the Korle Bu Hospital since 2008 and many patients have already benefited.</w:t>
      </w:r>
    </w:p>
    <w:p w14:paraId="61EFB4FF" w14:textId="5D7F0022" w:rsidR="00F02B29" w:rsidRDefault="00F02B29" w:rsidP="00F02B29">
      <w:pPr>
        <w:ind w:left="851"/>
        <w:rPr>
          <w:lang w:eastAsia="en-GB"/>
        </w:rPr>
      </w:pPr>
      <w:r>
        <w:t>‘The First Sky Group fully funded the accommodation, feeding and airfare</w:t>
      </w:r>
      <w:r w:rsidR="00D8053C">
        <w:t xml:space="preserve">  </w:t>
      </w:r>
      <w:r>
        <w:t xml:space="preserve"> of the transplant team from UK. First Sky Group has since December 2016, donated 11 million and a brand-new Toyota Hilux pickup to the Renal Dialysis Unit. This donation has benefited thousands of patients receiving free dialysis every week.’</w:t>
      </w:r>
      <w:r>
        <w:rPr>
          <w:rStyle w:val="FootnoteReference"/>
        </w:rPr>
        <w:footnoteReference w:id="145"/>
      </w:r>
    </w:p>
    <w:p w14:paraId="43FF754D" w14:textId="5F0EA4AE" w:rsidR="00F02B29" w:rsidRDefault="00D2620A" w:rsidP="00F02B29">
      <w:pPr>
        <w:jc w:val="right"/>
        <w:rPr>
          <w:rStyle w:val="Hyperlink"/>
        </w:rPr>
      </w:pPr>
      <w:hyperlink w:anchor="contents" w:history="1">
        <w:r w:rsidR="00F02B29" w:rsidRPr="005E0D2A">
          <w:rPr>
            <w:rStyle w:val="Hyperlink"/>
          </w:rPr>
          <w:t>Back to Contents</w:t>
        </w:r>
      </w:hyperlink>
    </w:p>
    <w:p w14:paraId="0E2CF34D" w14:textId="0F518848" w:rsidR="008F202F" w:rsidRPr="00003909" w:rsidRDefault="008F202F" w:rsidP="008F202F">
      <w:pPr>
        <w:ind w:left="710"/>
        <w:jc w:val="right"/>
        <w:rPr>
          <w:rStyle w:val="Hyperlink"/>
          <w:szCs w:val="24"/>
        </w:rPr>
      </w:pPr>
      <w:r w:rsidRPr="00003909">
        <w:rPr>
          <w:color w:val="7030A0"/>
        </w:rPr>
        <w:t xml:space="preserve">Section </w:t>
      </w:r>
      <w:r>
        <w:rPr>
          <w:color w:val="7030A0"/>
        </w:rPr>
        <w:t>1</w:t>
      </w:r>
      <w:r w:rsidR="00CD6691">
        <w:rPr>
          <w:color w:val="7030A0"/>
        </w:rPr>
        <w:t>8</w:t>
      </w:r>
      <w:r w:rsidRPr="00003909">
        <w:rPr>
          <w:color w:val="7030A0"/>
        </w:rPr>
        <w:t xml:space="preserve"> updated: </w:t>
      </w:r>
      <w:r>
        <w:rPr>
          <w:color w:val="7030A0"/>
        </w:rPr>
        <w:t xml:space="preserve">12 May </w:t>
      </w:r>
      <w:r w:rsidRPr="00003909">
        <w:rPr>
          <w:color w:val="7030A0"/>
        </w:rPr>
        <w:t>2022</w:t>
      </w:r>
    </w:p>
    <w:p w14:paraId="462C4A2F" w14:textId="77777777" w:rsidR="00361D3A" w:rsidRDefault="00361D3A" w:rsidP="00361D3A">
      <w:pPr>
        <w:pStyle w:val="Heading2"/>
        <w:ind w:hanging="2061"/>
      </w:pPr>
      <w:bookmarkStart w:id="72" w:name="_Toc111647449"/>
      <w:r>
        <w:t>Liver diseases</w:t>
      </w:r>
      <w:bookmarkEnd w:id="72"/>
    </w:p>
    <w:p w14:paraId="2C26D2FA" w14:textId="15A697E5" w:rsidR="00361D3A" w:rsidRDefault="00361D3A" w:rsidP="00361D3A">
      <w:pPr>
        <w:pStyle w:val="ListParagraph"/>
        <w:ind w:left="851" w:hanging="851"/>
      </w:pPr>
      <w:r>
        <w:t xml:space="preserve">A MedCOI response, dated 20 May 2020, stated that there were hepatologists </w:t>
      </w:r>
      <w:r w:rsidR="001B6C44">
        <w:t>at the</w:t>
      </w:r>
      <w:r>
        <w:t xml:space="preserve"> Korle Bu Teaching Hospital, Accra (public facility)</w:t>
      </w:r>
      <w:r w:rsidR="001B6C44">
        <w:t>,</w:t>
      </w:r>
      <w:r>
        <w:t xml:space="preserve"> who can carry out laboratory research testing of liver function</w:t>
      </w:r>
      <w:r>
        <w:rPr>
          <w:rStyle w:val="FootnoteReference"/>
        </w:rPr>
        <w:footnoteReference w:id="146"/>
      </w:r>
      <w:r>
        <w:t>.</w:t>
      </w:r>
    </w:p>
    <w:p w14:paraId="68789BDB" w14:textId="77777777" w:rsidR="00361D3A" w:rsidRDefault="00361D3A" w:rsidP="00361D3A">
      <w:pPr>
        <w:pStyle w:val="ListParagraph"/>
        <w:ind w:left="851" w:hanging="851"/>
      </w:pPr>
      <w:r>
        <w:t>A MedCOI response, dated 18 September 2020, stated that ursodeoxycholic acid, used to treat liver and bile lithiasis, was available in Ghana (Healthlink Hospital, Accra, private facility)</w:t>
      </w:r>
      <w:r>
        <w:rPr>
          <w:rStyle w:val="FootnoteReference"/>
        </w:rPr>
        <w:footnoteReference w:id="147"/>
      </w:r>
      <w:r>
        <w:t>.</w:t>
      </w:r>
    </w:p>
    <w:p w14:paraId="760014FF" w14:textId="77777777" w:rsidR="00361D3A" w:rsidRDefault="00361D3A" w:rsidP="00361D3A">
      <w:pPr>
        <w:pStyle w:val="ListParagraph"/>
        <w:ind w:left="851" w:hanging="851"/>
      </w:pPr>
      <w:r>
        <w:t xml:space="preserve">A Citi Newsroom report from November 2021, on the commencement of liver transplants at Korle-Bu Teaching Hospital, stated: </w:t>
      </w:r>
    </w:p>
    <w:p w14:paraId="7C325ED0" w14:textId="77777777" w:rsidR="00361D3A" w:rsidRDefault="00361D3A" w:rsidP="00361D3A">
      <w:pPr>
        <w:ind w:left="851"/>
      </w:pPr>
      <w:r>
        <w:lastRenderedPageBreak/>
        <w:t>‘Authorities of the Korle-Bu Teaching Hospital have announced that the facility will begin liver transplant procedures this week.</w:t>
      </w:r>
    </w:p>
    <w:p w14:paraId="336C4C39" w14:textId="77777777" w:rsidR="00361D3A" w:rsidRPr="0068737F" w:rsidRDefault="00361D3A" w:rsidP="00361D3A">
      <w:pPr>
        <w:ind w:left="851"/>
      </w:pPr>
      <w:r>
        <w:t>‘… the hospital has had a hepatobiliary surgeon and liver cancer team in the past that have been providing treatment to patients suffering from liver, pancreatic, and bile duct cancers.’</w:t>
      </w:r>
      <w:r>
        <w:rPr>
          <w:rStyle w:val="FootnoteReference"/>
        </w:rPr>
        <w:footnoteReference w:id="148"/>
      </w:r>
    </w:p>
    <w:p w14:paraId="5CB4E785" w14:textId="39A4C9A3" w:rsidR="00361D3A" w:rsidRDefault="00361D3A" w:rsidP="00361D3A">
      <w:pPr>
        <w:pStyle w:val="ListParagraph"/>
        <w:ind w:left="851" w:hanging="851"/>
      </w:pPr>
      <w:r>
        <w:t>A MedCOI response, dated 20 October 2020, stated that laboratory research liver function testing, DNA laboratory testing for hepatitis B, and laboratory research testing for hepatitis B antigens were available at the Korle Bu Teaching Hospital, Accra (public facility). Testing for liver fibrosis was also available at Korle Bu Teaching Hospital</w:t>
      </w:r>
      <w:r>
        <w:rPr>
          <w:rStyle w:val="FootnoteReference"/>
        </w:rPr>
        <w:footnoteReference w:id="149"/>
      </w:r>
      <w:r>
        <w:t>.</w:t>
      </w:r>
    </w:p>
    <w:p w14:paraId="2322B7BA" w14:textId="0C18E66B" w:rsidR="00361D3A" w:rsidRDefault="00361D3A" w:rsidP="00361D3A">
      <w:pPr>
        <w:pStyle w:val="ListParagraph"/>
        <w:ind w:left="851" w:hanging="851"/>
      </w:pPr>
      <w:r>
        <w:t xml:space="preserve">A MedCOI response, dated 20 October 2020, stated that </w:t>
      </w:r>
      <w:r w:rsidR="00B80338">
        <w:t xml:space="preserve">the </w:t>
      </w:r>
      <w:r>
        <w:t xml:space="preserve">Healthlink Hospital, Accra (private facility), had </w:t>
      </w:r>
      <w:r w:rsidR="00B80338">
        <w:t xml:space="preserve">these </w:t>
      </w:r>
      <w:r>
        <w:t>anti-hepatitis B drugs</w:t>
      </w:r>
      <w:r w:rsidR="00B80338">
        <w:t>:</w:t>
      </w:r>
      <w:r>
        <w:t xml:space="preserve"> </w:t>
      </w:r>
    </w:p>
    <w:p w14:paraId="05EF2F51" w14:textId="77777777" w:rsidR="00361D3A" w:rsidRDefault="00361D3A" w:rsidP="00917FB2">
      <w:pPr>
        <w:pStyle w:val="ListParagraph"/>
        <w:numPr>
          <w:ilvl w:val="0"/>
          <w:numId w:val="30"/>
        </w:numPr>
      </w:pPr>
      <w:r>
        <w:t>tenofovir alafenamide</w:t>
      </w:r>
    </w:p>
    <w:p w14:paraId="43F6FA9C" w14:textId="7790C522" w:rsidR="00361D3A" w:rsidRDefault="00361D3A" w:rsidP="00917FB2">
      <w:pPr>
        <w:pStyle w:val="ListParagraph"/>
        <w:numPr>
          <w:ilvl w:val="0"/>
          <w:numId w:val="30"/>
        </w:numPr>
      </w:pPr>
      <w:r>
        <w:t>entecavir</w:t>
      </w:r>
      <w:r>
        <w:rPr>
          <w:rStyle w:val="FootnoteReference"/>
        </w:rPr>
        <w:footnoteReference w:id="150"/>
      </w:r>
      <w:r w:rsidR="000338AA">
        <w:t>.</w:t>
      </w:r>
    </w:p>
    <w:p w14:paraId="0F2AC9EA" w14:textId="77777777" w:rsidR="000338AA" w:rsidRDefault="00D2620A" w:rsidP="000338AA">
      <w:pPr>
        <w:jc w:val="right"/>
        <w:rPr>
          <w:rStyle w:val="Hyperlink"/>
        </w:rPr>
      </w:pPr>
      <w:hyperlink w:anchor="contents" w:history="1">
        <w:r w:rsidR="000338AA" w:rsidRPr="005E0D2A">
          <w:rPr>
            <w:rStyle w:val="Hyperlink"/>
          </w:rPr>
          <w:t>Back to Contents</w:t>
        </w:r>
      </w:hyperlink>
    </w:p>
    <w:p w14:paraId="3A43DC92" w14:textId="4BBC3FDB" w:rsidR="00F02B29" w:rsidRPr="005E0D2A" w:rsidRDefault="00F02B29" w:rsidP="00F02B29">
      <w:pPr>
        <w:pStyle w:val="Sectionupdate"/>
      </w:pPr>
      <w:r w:rsidRPr="005E0D2A">
        <w:t xml:space="preserve">Section </w:t>
      </w:r>
      <w:r w:rsidR="000338AA">
        <w:t>19</w:t>
      </w:r>
      <w:r w:rsidRPr="005E0D2A">
        <w:t xml:space="preserve"> updated:</w:t>
      </w:r>
      <w:r>
        <w:t xml:space="preserve"> </w:t>
      </w:r>
      <w:r w:rsidR="00754FEE">
        <w:t>26 July</w:t>
      </w:r>
      <w:r w:rsidRPr="005E0D2A">
        <w:t xml:space="preserve"> 202</w:t>
      </w:r>
      <w:r>
        <w:t>2</w:t>
      </w:r>
    </w:p>
    <w:p w14:paraId="6D0F91E3" w14:textId="77777777" w:rsidR="00F02B29" w:rsidRDefault="00F02B29" w:rsidP="00F02B29">
      <w:pPr>
        <w:pStyle w:val="Heading2"/>
        <w:ind w:hanging="2061"/>
      </w:pPr>
      <w:bookmarkStart w:id="73" w:name="_Toc111647450"/>
      <w:r>
        <w:t>Musculoskeletal conditions</w:t>
      </w:r>
      <w:bookmarkEnd w:id="73"/>
    </w:p>
    <w:p w14:paraId="095CABFA" w14:textId="178F4B09" w:rsidR="00F02B29" w:rsidRDefault="00F02B29" w:rsidP="004C01E6">
      <w:pPr>
        <w:pStyle w:val="ListParagraph"/>
        <w:ind w:left="851" w:hanging="851"/>
      </w:pPr>
      <w:r>
        <w:t>The University of Ghana Medical Centre Ltd has a physiotherapy clinic that can treat people with musculoskeletal conditions. Its website explained:</w:t>
      </w:r>
    </w:p>
    <w:p w14:paraId="4777BB51" w14:textId="0DE327E5" w:rsidR="00F02B29" w:rsidRDefault="00F02B29" w:rsidP="00F02B29">
      <w:pPr>
        <w:ind w:left="851"/>
      </w:pPr>
      <w:r>
        <w:t>‘Our specialist team is fully endowed with experienced and skilled physiotherapists who are dedicated to providing quality preventive, curative and rehabilitative care to both in and out-patients and the promotion of physical health within the community.</w:t>
      </w:r>
    </w:p>
    <w:p w14:paraId="5759E66B" w14:textId="77777777" w:rsidR="00F02B29" w:rsidRDefault="00F02B29" w:rsidP="00F02B29">
      <w:pPr>
        <w:ind w:left="851"/>
      </w:pPr>
      <w:r>
        <w:t>‘Our services include;</w:t>
      </w:r>
    </w:p>
    <w:p w14:paraId="2EE98877" w14:textId="77777777" w:rsidR="00F02B29" w:rsidRDefault="00F02B29" w:rsidP="00F02B29">
      <w:pPr>
        <w:ind w:left="851"/>
      </w:pPr>
      <w:r>
        <w:t>‘Musculoskeletal physiotherapy: Includes treatment of neck and back pain, joint and extremity pain, etc.</w:t>
      </w:r>
    </w:p>
    <w:p w14:paraId="5024FECB" w14:textId="77777777" w:rsidR="00F02B29" w:rsidRDefault="00F02B29" w:rsidP="00F02B29">
      <w:pPr>
        <w:ind w:left="851"/>
      </w:pPr>
      <w:r>
        <w:t>‘Neurorehabilitation: Includes stroke, Parkinson's disease, Spinal cord injury and brain injury rehabilitation, etc</w:t>
      </w:r>
    </w:p>
    <w:p w14:paraId="364F891D" w14:textId="77777777" w:rsidR="00F02B29" w:rsidRDefault="00F02B29" w:rsidP="00F02B29">
      <w:pPr>
        <w:ind w:left="851"/>
      </w:pPr>
      <w:r>
        <w:t>‘Post-Surgical rehabilitation: Includes Orthopaedic, Cardiothoracic, Neurosurgery, Burns and Plastics, etc</w:t>
      </w:r>
    </w:p>
    <w:p w14:paraId="244BEF6F" w14:textId="77777777" w:rsidR="00F02B29" w:rsidRDefault="00F02B29" w:rsidP="00F02B29">
      <w:pPr>
        <w:ind w:left="851"/>
      </w:pPr>
      <w:r>
        <w:t>‘Post-Trauma rehabilitation</w:t>
      </w:r>
    </w:p>
    <w:p w14:paraId="102D3D42" w14:textId="77777777" w:rsidR="00F02B29" w:rsidRDefault="00F02B29" w:rsidP="00F02B29">
      <w:pPr>
        <w:ind w:left="851"/>
      </w:pPr>
      <w:r>
        <w:t>‘Paediatric physiotherapy</w:t>
      </w:r>
    </w:p>
    <w:p w14:paraId="3293CED7" w14:textId="77777777" w:rsidR="00F02B29" w:rsidRDefault="00F02B29" w:rsidP="00F02B29">
      <w:pPr>
        <w:ind w:left="851"/>
      </w:pPr>
      <w:r>
        <w:t>‘Sports physiotherapy</w:t>
      </w:r>
    </w:p>
    <w:p w14:paraId="6B72DAFB" w14:textId="77777777" w:rsidR="00F02B29" w:rsidRDefault="00F02B29" w:rsidP="00F02B29">
      <w:pPr>
        <w:ind w:left="851"/>
      </w:pPr>
      <w:r>
        <w:t>‘Geriatrics and Fall prevention.’</w:t>
      </w:r>
      <w:r>
        <w:rPr>
          <w:rStyle w:val="FootnoteReference"/>
        </w:rPr>
        <w:footnoteReference w:id="151"/>
      </w:r>
    </w:p>
    <w:p w14:paraId="3047B6F6" w14:textId="05AB6D10" w:rsidR="00F02B29" w:rsidRDefault="00F02B29" w:rsidP="004C01E6">
      <w:pPr>
        <w:pStyle w:val="ListParagraph"/>
        <w:ind w:left="851" w:hanging="851"/>
      </w:pPr>
      <w:r>
        <w:lastRenderedPageBreak/>
        <w:t>The Korle</w:t>
      </w:r>
      <w:r w:rsidR="008D70B8">
        <w:t xml:space="preserve"> </w:t>
      </w:r>
      <w:r>
        <w:t xml:space="preserve">Bu Teaching Hospital </w:t>
      </w:r>
      <w:r w:rsidR="00DC0CC4">
        <w:t>stated</w:t>
      </w:r>
      <w:r w:rsidR="00C3744F">
        <w:t>,</w:t>
      </w:r>
      <w:r w:rsidR="00DC0CC4">
        <w:t xml:space="preserve"> in an undated entry on its website</w:t>
      </w:r>
      <w:r w:rsidR="00C3744F">
        <w:t>,</w:t>
      </w:r>
      <w:r w:rsidR="00DC0CC4">
        <w:t xml:space="preserve"> that it </w:t>
      </w:r>
      <w:r>
        <w:t xml:space="preserve">has a physiotherapy </w:t>
      </w:r>
      <w:r w:rsidR="00470A07">
        <w:t>department</w:t>
      </w:r>
      <w:r w:rsidR="00682003">
        <w:t xml:space="preserve"> that</w:t>
      </w:r>
      <w:r>
        <w:t xml:space="preserve"> treat</w:t>
      </w:r>
      <w:r w:rsidR="00682003">
        <w:t>s</w:t>
      </w:r>
      <w:r>
        <w:t xml:space="preserve"> people with musculoskeletal conditions</w:t>
      </w:r>
      <w:r>
        <w:rPr>
          <w:rStyle w:val="FootnoteReference"/>
        </w:rPr>
        <w:footnoteReference w:id="152"/>
      </w:r>
      <w:r>
        <w:t>.</w:t>
      </w:r>
    </w:p>
    <w:bookmarkStart w:id="74" w:name="NeurologicalConditions"/>
    <w:p w14:paraId="41C694D2" w14:textId="77777777" w:rsidR="001D69E3" w:rsidRDefault="001D69E3" w:rsidP="001D69E3">
      <w:pPr>
        <w:jc w:val="right"/>
        <w:rPr>
          <w:rStyle w:val="Hyperlink"/>
        </w:rPr>
      </w:pPr>
      <w:r>
        <w:fldChar w:fldCharType="begin"/>
      </w:r>
      <w:r>
        <w:instrText xml:space="preserve"> HYPERLINK \l "contents" </w:instrText>
      </w:r>
      <w:r>
        <w:fldChar w:fldCharType="separate"/>
      </w:r>
      <w:r w:rsidRPr="005E0D2A">
        <w:rPr>
          <w:rStyle w:val="Hyperlink"/>
        </w:rPr>
        <w:t>Back to Contents</w:t>
      </w:r>
      <w:r>
        <w:rPr>
          <w:rStyle w:val="Hyperlink"/>
        </w:rPr>
        <w:fldChar w:fldCharType="end"/>
      </w:r>
    </w:p>
    <w:bookmarkEnd w:id="74"/>
    <w:p w14:paraId="52966878" w14:textId="7B1B8C17" w:rsidR="00A72A63" w:rsidRPr="005E0D2A" w:rsidRDefault="00275178" w:rsidP="00275178">
      <w:pPr>
        <w:jc w:val="right"/>
      </w:pPr>
      <w:r w:rsidRPr="005E0D2A">
        <w:rPr>
          <w:color w:val="7030A0"/>
        </w:rPr>
        <w:t xml:space="preserve">Section </w:t>
      </w:r>
      <w:r w:rsidR="000338AA">
        <w:rPr>
          <w:color w:val="7030A0"/>
        </w:rPr>
        <w:t>20</w:t>
      </w:r>
      <w:r w:rsidRPr="005E0D2A">
        <w:rPr>
          <w:color w:val="7030A0"/>
        </w:rPr>
        <w:t xml:space="preserve"> updated: </w:t>
      </w:r>
      <w:r w:rsidR="00502A4C">
        <w:rPr>
          <w:color w:val="7030A0"/>
        </w:rPr>
        <w:t>5 August</w:t>
      </w:r>
      <w:r w:rsidR="00595057">
        <w:rPr>
          <w:color w:val="7030A0"/>
        </w:rPr>
        <w:t xml:space="preserve"> </w:t>
      </w:r>
      <w:r w:rsidR="000C1035">
        <w:rPr>
          <w:color w:val="7030A0"/>
        </w:rPr>
        <w:t>202</w:t>
      </w:r>
      <w:r w:rsidR="00533AFA">
        <w:rPr>
          <w:color w:val="7030A0"/>
        </w:rPr>
        <w:t>2</w:t>
      </w:r>
    </w:p>
    <w:p w14:paraId="667F200B" w14:textId="662EE0BF" w:rsidR="004E33F5" w:rsidRPr="005E0D2A" w:rsidRDefault="004E33F5" w:rsidP="00151954">
      <w:pPr>
        <w:pStyle w:val="Heading2"/>
        <w:ind w:hanging="2061"/>
      </w:pPr>
      <w:bookmarkStart w:id="75" w:name="_Mental_healthcare_and"/>
      <w:bookmarkStart w:id="76" w:name="_Toc520792208"/>
      <w:bookmarkStart w:id="77" w:name="_Toc111647451"/>
      <w:bookmarkEnd w:id="75"/>
      <w:r w:rsidRPr="005E0D2A">
        <w:t>Mental health</w:t>
      </w:r>
      <w:bookmarkEnd w:id="76"/>
      <w:r w:rsidR="007340E1" w:rsidRPr="005E0D2A">
        <w:t>care</w:t>
      </w:r>
      <w:bookmarkEnd w:id="77"/>
      <w:r w:rsidRPr="005E0D2A">
        <w:t xml:space="preserve"> </w:t>
      </w:r>
    </w:p>
    <w:p w14:paraId="6A29F33F" w14:textId="0FD9ED33" w:rsidR="0091716C" w:rsidRDefault="0091716C" w:rsidP="005562E4">
      <w:pPr>
        <w:pStyle w:val="Heading3"/>
        <w:ind w:left="851" w:hanging="851"/>
      </w:pPr>
      <w:bookmarkStart w:id="78" w:name="_Toc111647452"/>
      <w:r>
        <w:t>Mental health</w:t>
      </w:r>
      <w:r w:rsidR="00CE337A">
        <w:t>care</w:t>
      </w:r>
      <w:r>
        <w:t xml:space="preserve"> </w:t>
      </w:r>
      <w:r w:rsidR="00502A4C">
        <w:t>service</w:t>
      </w:r>
      <w:r w:rsidR="00E12A04">
        <w:t>s</w:t>
      </w:r>
      <w:r>
        <w:t xml:space="preserve"> and personnel</w:t>
      </w:r>
      <w:bookmarkEnd w:id="78"/>
    </w:p>
    <w:p w14:paraId="22BA0F59" w14:textId="5EBF40E8" w:rsidR="004D5099" w:rsidRPr="00B83D19" w:rsidRDefault="004D5099" w:rsidP="004D5099">
      <w:pPr>
        <w:pStyle w:val="ListParagraph"/>
        <w:ind w:left="851" w:hanging="851"/>
      </w:pPr>
      <w:r>
        <w:t>The World Health Organisation Mental Health Atlas 2020 stated that there were 39 psychiatrists, 2,463 mental health nurses, 3 mental health hospitals, 260 psychiatric units in general hospitals, 1,016 non-hospital community outpatient facilities, 250 outpatient facilities attached to a hospital, and 10 community residential facilities in Ghana, in 2020</w:t>
      </w:r>
      <w:r>
        <w:rPr>
          <w:rStyle w:val="FootnoteReference"/>
        </w:rPr>
        <w:footnoteReference w:id="153"/>
      </w:r>
      <w:r>
        <w:t>.</w:t>
      </w:r>
    </w:p>
    <w:p w14:paraId="5D2EB9AA" w14:textId="683FB782" w:rsidR="0091716C" w:rsidRDefault="00281CE5" w:rsidP="0091716C">
      <w:pPr>
        <w:pStyle w:val="ListParagraph"/>
        <w:ind w:left="851" w:hanging="851"/>
      </w:pPr>
      <w:r>
        <w:t xml:space="preserve">The Ministry of Health, Ghana, Mental Health Policy 2019 </w:t>
      </w:r>
      <w:r w:rsidR="000E2240">
        <w:t>-</w:t>
      </w:r>
      <w:r>
        <w:t xml:space="preserve"> 2030</w:t>
      </w:r>
      <w:r w:rsidR="00B65E23">
        <w:t>,</w:t>
      </w:r>
      <w:r>
        <w:t xml:space="preserve"> dated December 2018</w:t>
      </w:r>
      <w:r w:rsidR="00B65E23">
        <w:t>,</w:t>
      </w:r>
      <w:r>
        <w:t xml:space="preserve"> provide</w:t>
      </w:r>
      <w:r w:rsidR="00A73526">
        <w:t>d</w:t>
      </w:r>
      <w:r>
        <w:t xml:space="preserve"> a comprehensive description of the mental health service</w:t>
      </w:r>
      <w:r w:rsidR="00553924">
        <w:t>s</w:t>
      </w:r>
      <w:r>
        <w:t xml:space="preserve"> available </w:t>
      </w:r>
      <w:r w:rsidR="00A73526">
        <w:t>in 2018</w:t>
      </w:r>
      <w:r>
        <w:t>:</w:t>
      </w:r>
    </w:p>
    <w:p w14:paraId="747F593A" w14:textId="4A26146C" w:rsidR="0091716C" w:rsidRDefault="0091716C" w:rsidP="0091716C">
      <w:pPr>
        <w:pStyle w:val="ListParagraph"/>
        <w:numPr>
          <w:ilvl w:val="0"/>
          <w:numId w:val="0"/>
        </w:numPr>
        <w:ind w:left="851"/>
      </w:pPr>
      <w:r>
        <w:t xml:space="preserve">‘Some NGOs are involved in mental health promotion, prevention and rehabilitation through education, facilitation of outreach services, capacity building, research and provision of sustainable livelihood empowerment. </w:t>
      </w:r>
      <w:r w:rsidR="00DC0D0C">
        <w:t xml:space="preserve">  </w:t>
      </w:r>
      <w:r>
        <w:t>On account of inadequate spread and lack of accessibility to formal mental health services, a bigger proportion of patients are seen in the community</w:t>
      </w:r>
      <w:r w:rsidR="00DC0D0C">
        <w:t xml:space="preserve">  </w:t>
      </w:r>
      <w:r>
        <w:t xml:space="preserve"> by traditional and faith-based healers.</w:t>
      </w:r>
    </w:p>
    <w:p w14:paraId="39052E9D" w14:textId="0BE02E42" w:rsidR="0091716C" w:rsidRDefault="0091716C" w:rsidP="0091716C">
      <w:pPr>
        <w:pStyle w:val="ListParagraph"/>
        <w:numPr>
          <w:ilvl w:val="0"/>
          <w:numId w:val="0"/>
        </w:numPr>
        <w:ind w:left="851"/>
      </w:pPr>
      <w:r>
        <w:t xml:space="preserve">‘Services are delivered by a team of psychiatrists, other medical doctors, clinical psychologists, clinical psychiatric officers, physician assistants, psychiatric nurses, community psychiatric nurses, social workers, occupational therapists and other categories of staff. These services are provided within health facilities and in the communities. Outpatient clinics </w:t>
      </w:r>
      <w:r w:rsidR="00AF45B7">
        <w:t xml:space="preserve">   </w:t>
      </w:r>
      <w:r>
        <w:t>in the general hospitals are usually provided by doctors or physician assistants who often refer new cases of persons with mental health problems to the Mental Health Units.</w:t>
      </w:r>
    </w:p>
    <w:p w14:paraId="01BC00FA" w14:textId="17B912FA" w:rsidR="0091716C" w:rsidRDefault="0091716C" w:rsidP="0091716C">
      <w:pPr>
        <w:pStyle w:val="ListParagraph"/>
        <w:numPr>
          <w:ilvl w:val="0"/>
          <w:numId w:val="0"/>
        </w:numPr>
        <w:ind w:left="851"/>
      </w:pPr>
      <w:r>
        <w:t>‘There are three public psychiatric hospitals, two based in Accra and one</w:t>
      </w:r>
      <w:r w:rsidR="00663BD3">
        <w:t xml:space="preserve">     </w:t>
      </w:r>
      <w:r>
        <w:t xml:space="preserve"> in Cape Coast, and these have a total bed capacity of 1,322 but sometimes </w:t>
      </w:r>
      <w:r w:rsidR="00817276">
        <w:t xml:space="preserve">   </w:t>
      </w:r>
      <w:r>
        <w:t xml:space="preserve">in-patient population of 1,500 depicting congestion on the wards. Two Teaching Hospitals (Korle Bu and Komfo Anokye) have psychiatric departments with 12 beds each where patients can be admitted for </w:t>
      </w:r>
      <w:r w:rsidR="00AF45B7">
        <w:t xml:space="preserve">       </w:t>
      </w:r>
      <w:r>
        <w:t>about two weeks. Three Regional Hospitals (Sunyani in Brong-Ahafo Region, Ho</w:t>
      </w:r>
      <w:r w:rsidR="00817276">
        <w:t xml:space="preserve"> </w:t>
      </w:r>
      <w:r>
        <w:t xml:space="preserve">in the Volta Region and Koforidua in the Eastern Region) </w:t>
      </w:r>
      <w:r w:rsidR="00E43E97">
        <w:t xml:space="preserve">      </w:t>
      </w:r>
      <w:r>
        <w:t>have psychiatric wings with 10 to 20 beds which also allow short term admission of up to</w:t>
      </w:r>
      <w:r w:rsidR="00663BD3">
        <w:t xml:space="preserve"> </w:t>
      </w:r>
      <w:r>
        <w:t>two weeks. These have at least a psychiatric prescriber each.</w:t>
      </w:r>
    </w:p>
    <w:p w14:paraId="3CA4A798" w14:textId="7B8D6EEB" w:rsidR="0091716C" w:rsidRDefault="0091716C" w:rsidP="0091716C">
      <w:pPr>
        <w:pStyle w:val="ListParagraph"/>
        <w:numPr>
          <w:ilvl w:val="0"/>
          <w:numId w:val="0"/>
        </w:numPr>
        <w:ind w:left="851"/>
      </w:pPr>
      <w:r>
        <w:t>‘Four other Regional Hospitals (Tamale in the Northern Region, Wa in</w:t>
      </w:r>
      <w:r w:rsidR="00AF45B7">
        <w:t xml:space="preserve">       </w:t>
      </w:r>
      <w:r>
        <w:t xml:space="preserve"> the Upper West Region, Bolgatanga in the Upper East Region and Efia </w:t>
      </w:r>
      <w:r w:rsidR="00663BD3">
        <w:t xml:space="preserve"> </w:t>
      </w:r>
      <w:r>
        <w:t>Nkwanta in the Western Region) have psychiatric units where patients</w:t>
      </w:r>
      <w:r w:rsidR="000338AA">
        <w:t xml:space="preserve">     </w:t>
      </w:r>
      <w:r>
        <w:t xml:space="preserve"> </w:t>
      </w:r>
      <w:r>
        <w:lastRenderedPageBreak/>
        <w:t>can be detained for a few hours before they are admitted to the general wards or discharged home or referred</w:t>
      </w:r>
      <w:r w:rsidR="00AF45B7">
        <w:t>…</w:t>
      </w:r>
    </w:p>
    <w:p w14:paraId="256D766B" w14:textId="571A0E66" w:rsidR="0091716C" w:rsidRDefault="0091716C" w:rsidP="00156285">
      <w:pPr>
        <w:pStyle w:val="ListParagraph"/>
        <w:numPr>
          <w:ilvl w:val="0"/>
          <w:numId w:val="0"/>
        </w:numPr>
        <w:ind w:left="851"/>
      </w:pPr>
      <w:r>
        <w:t xml:space="preserve">‘There are four private psychiatric hospitals with a total bed capacity of </w:t>
      </w:r>
      <w:r w:rsidR="008F202F">
        <w:t xml:space="preserve">   </w:t>
      </w:r>
      <w:r>
        <w:t>forty supporting mental health care: two in Accra and two in Kumasi.’</w:t>
      </w:r>
      <w:r>
        <w:rPr>
          <w:rStyle w:val="FootnoteReference"/>
        </w:rPr>
        <w:footnoteReference w:id="154"/>
      </w:r>
      <w:r>
        <w:t xml:space="preserve">  </w:t>
      </w:r>
    </w:p>
    <w:p w14:paraId="0D5CE848" w14:textId="30A63FCC" w:rsidR="004D5099" w:rsidRDefault="004D5099" w:rsidP="004D5099">
      <w:pPr>
        <w:pStyle w:val="ListParagraph"/>
        <w:ind w:left="851" w:hanging="851"/>
      </w:pPr>
      <w:r>
        <w:t>A MedCOI response of 9 November 2020 stated:</w:t>
      </w:r>
    </w:p>
    <w:p w14:paraId="4047C21C" w14:textId="640AF767" w:rsidR="004D5099" w:rsidRDefault="004D5099" w:rsidP="004D5099">
      <w:pPr>
        <w:ind w:left="851"/>
      </w:pPr>
      <w:r>
        <w:t>‘</w:t>
      </w:r>
      <w:r w:rsidRPr="00B67D7C">
        <w:t>According to</w:t>
      </w:r>
      <w:r>
        <w:t xml:space="preserve"> </w:t>
      </w:r>
      <w:r w:rsidRPr="00B67D7C">
        <w:t>the</w:t>
      </w:r>
      <w:r>
        <w:t xml:space="preserve"> </w:t>
      </w:r>
      <w:hyperlink r:id="rId30" w:history="1">
        <w:r w:rsidRPr="004D5099">
          <w:rPr>
            <w:rStyle w:val="Hyperlink"/>
          </w:rPr>
          <w:t>Mental Health Society of Ghana</w:t>
        </w:r>
      </w:hyperlink>
      <w:r w:rsidRPr="00B67D7C">
        <w:t xml:space="preserve"> (MEHSOG), the psychiatric care in the country is</w:t>
      </w:r>
      <w:r>
        <w:t xml:space="preserve"> </w:t>
      </w:r>
      <w:r w:rsidRPr="00B67D7C">
        <w:t>insufficient</w:t>
      </w:r>
      <w:r>
        <w:t xml:space="preserve"> [to meet demand]</w:t>
      </w:r>
      <w:r w:rsidRPr="00B67D7C">
        <w:t>. There is</w:t>
      </w:r>
      <w:r w:rsidR="00DC03B0">
        <w:t xml:space="preserve">        </w:t>
      </w:r>
      <w:r w:rsidRPr="00B67D7C">
        <w:t xml:space="preserve"> a considerable shortage of qualified mental healthcare staff</w:t>
      </w:r>
      <w:r>
        <w:t xml:space="preserve">… </w:t>
      </w:r>
    </w:p>
    <w:p w14:paraId="0B7DEE3D" w14:textId="15AD7499" w:rsidR="004D5099" w:rsidRPr="00842B89" w:rsidRDefault="004D5099" w:rsidP="0091716C">
      <w:pPr>
        <w:ind w:left="851"/>
      </w:pPr>
      <w:r>
        <w:t>‘S</w:t>
      </w:r>
      <w:r w:rsidRPr="00B67D7C">
        <w:t>ources differ regarding the number of psychiatrists</w:t>
      </w:r>
      <w:r>
        <w:t xml:space="preserve"> </w:t>
      </w:r>
      <w:r w:rsidRPr="00B67D7C">
        <w:t>in the country, it can</w:t>
      </w:r>
      <w:r w:rsidR="00DC03B0">
        <w:t xml:space="preserve">  </w:t>
      </w:r>
      <w:r w:rsidRPr="00B67D7C">
        <w:t xml:space="preserve"> be  estimated  between 12 to 32, although this includes  some psychiatrists</w:t>
      </w:r>
      <w:r>
        <w:t xml:space="preserve"> </w:t>
      </w:r>
      <w:r w:rsidRPr="00B67D7C">
        <w:t>who are retired</w:t>
      </w:r>
      <w:r>
        <w:t>…</w:t>
      </w:r>
      <w:r w:rsidRPr="00B67D7C">
        <w:t>The Agency for Food and Health Security</w:t>
      </w:r>
      <w:r>
        <w:t xml:space="preserve"> </w:t>
      </w:r>
      <w:r w:rsidRPr="00B67D7C">
        <w:t>(AHEFS) highlights that there are no mental health specialists in rural areas</w:t>
      </w:r>
      <w:r>
        <w:t>…</w:t>
      </w:r>
      <w:r w:rsidRPr="00B67D7C">
        <w:t>There are only three specialised</w:t>
      </w:r>
      <w:r>
        <w:t xml:space="preserve"> </w:t>
      </w:r>
      <w:r w:rsidRPr="00B67D7C">
        <w:t>psychiatric</w:t>
      </w:r>
      <w:r>
        <w:t xml:space="preserve"> </w:t>
      </w:r>
      <w:r w:rsidRPr="00B67D7C">
        <w:t>hospitals in Ghana,</w:t>
      </w:r>
      <w:r>
        <w:t>…</w:t>
      </w:r>
      <w:r w:rsidRPr="00B67D7C">
        <w:t>which are located in Central and Greater Accra Regions</w:t>
      </w:r>
      <w:r>
        <w:t>…</w:t>
      </w:r>
      <w:r w:rsidRPr="00B67D7C">
        <w:t>Because of a lack of funding for the construction of new infrastructure, psychiatric units have been created within the</w:t>
      </w:r>
      <w:r w:rsidR="0091716C">
        <w:t xml:space="preserve"> </w:t>
      </w:r>
      <w:r w:rsidRPr="00B67D7C">
        <w:t>existing health facilities</w:t>
      </w:r>
      <w:r>
        <w:t xml:space="preserve"> </w:t>
      </w:r>
      <w:r w:rsidRPr="00B67D7C">
        <w:t>at the three levels of the health pyramid for the delivery of mental health services</w:t>
      </w:r>
      <w:r>
        <w:t>..</w:t>
      </w:r>
      <w:r w:rsidRPr="00B67D7C">
        <w:t>.</w:t>
      </w:r>
      <w:r>
        <w:t>’</w:t>
      </w:r>
      <w:r>
        <w:rPr>
          <w:rStyle w:val="FootnoteReference"/>
        </w:rPr>
        <w:footnoteReference w:id="155"/>
      </w:r>
    </w:p>
    <w:p w14:paraId="0AAC4604" w14:textId="1E903ED1" w:rsidR="001B29AF" w:rsidRPr="002A3A30" w:rsidRDefault="001B29AF" w:rsidP="001B29AF">
      <w:pPr>
        <w:pStyle w:val="ListParagraph"/>
        <w:ind w:left="851" w:hanging="851"/>
      </w:pPr>
      <w:r w:rsidRPr="00830FE0">
        <w:t xml:space="preserve">Quarshie, Emmanuel &amp; Davies, Priscilla </w:t>
      </w:r>
      <w:r>
        <w:t xml:space="preserve">and </w:t>
      </w:r>
      <w:r w:rsidRPr="00830FE0">
        <w:t>Otoo, Pearl</w:t>
      </w:r>
      <w:r>
        <w:t xml:space="preserve"> (Quarshie and others) in a September 2021 study paper -</w:t>
      </w:r>
      <w:r w:rsidRPr="00830FE0">
        <w:t xml:space="preserve"> Setting Mental Health Priorities</w:t>
      </w:r>
      <w:r w:rsidR="00AF58DE">
        <w:t xml:space="preserve"> </w:t>
      </w:r>
      <w:r w:rsidRPr="00830FE0">
        <w:t xml:space="preserve"> in Ghana: A 15-Year Contextual Analysis of the Presidential State of the Nation</w:t>
      </w:r>
      <w:r w:rsidR="00C9096A">
        <w:t>,</w:t>
      </w:r>
      <w:r w:rsidR="0091716C">
        <w:t xml:space="preserve"> </w:t>
      </w:r>
      <w:r>
        <w:t>stated:</w:t>
      </w:r>
    </w:p>
    <w:p w14:paraId="0E06C6B2" w14:textId="33B870AE" w:rsidR="001B29AF" w:rsidRDefault="001B29AF" w:rsidP="001B29AF">
      <w:pPr>
        <w:ind w:left="851"/>
      </w:pPr>
      <w:r>
        <w:t>‘Ghana has the most comprehensive mental health legislation within West Africa</w:t>
      </w:r>
      <w:r w:rsidR="004D5099">
        <w:t>…</w:t>
      </w:r>
      <w:r>
        <w:t>however, the country’s mental health system faces many severe challenges, including infrastructural constraints, acute human resource (workforce) shortage, social services challenges, organisational, legal and judicial, research and information system and financial challenges, as well  as considerable institutionalised stigma…In terms of access to mental healthcare by the public, only 2.8% of mentally ill persons are able to access treatment, with most mental health patients unable to receive professional care]</w:t>
      </w:r>
      <w:r w:rsidR="00C16467">
        <w:t>…</w:t>
      </w:r>
    </w:p>
    <w:p w14:paraId="350159D4" w14:textId="5E7E804B" w:rsidR="001B29AF" w:rsidRDefault="001B29AF" w:rsidP="00DA4B21">
      <w:pPr>
        <w:ind w:left="851"/>
      </w:pPr>
      <w:r>
        <w:t>‘Currently, mental healthcare and allied care activities in Ghana are regulated by the Mental Health Act, which was passed in 2012…</w:t>
      </w:r>
      <w:r w:rsidR="00DA4B21">
        <w:t xml:space="preserve">The </w:t>
      </w:r>
      <w:r w:rsidR="00147AF6">
        <w:t xml:space="preserve">        </w:t>
      </w:r>
      <w:r w:rsidR="00DA4B21">
        <w:t>key evidence is that,</w:t>
      </w:r>
      <w:r w:rsidR="00C76857">
        <w:t xml:space="preserve"> </w:t>
      </w:r>
      <w:r w:rsidR="00DA4B21">
        <w:t>compared to the physical/medical health sub-sector,</w:t>
      </w:r>
      <w:r w:rsidR="00147AF6">
        <w:t xml:space="preserve">        </w:t>
      </w:r>
      <w:r w:rsidR="00DA4B21">
        <w:t xml:space="preserve"> the mental health sub-sector of the country remains under-served and under-resourced, and continues to be less prioritised</w:t>
      </w:r>
      <w:r w:rsidR="00C76857">
        <w:t xml:space="preserve"> </w:t>
      </w:r>
      <w:r w:rsidR="00DA4B21">
        <w:t>on the national development agenda by government</w:t>
      </w:r>
      <w:r>
        <w:t>…’</w:t>
      </w:r>
      <w:r>
        <w:rPr>
          <w:rStyle w:val="FootnoteReference"/>
        </w:rPr>
        <w:footnoteReference w:id="156"/>
      </w:r>
    </w:p>
    <w:p w14:paraId="0FDFF894" w14:textId="77777777" w:rsidR="001B29AF" w:rsidRPr="002A3A30" w:rsidRDefault="001B29AF" w:rsidP="001B29AF">
      <w:pPr>
        <w:pStyle w:val="ListParagraph"/>
        <w:ind w:left="851" w:hanging="851"/>
      </w:pPr>
      <w:r>
        <w:t>Quarshie and others, also stated:</w:t>
      </w:r>
    </w:p>
    <w:p w14:paraId="1E500216" w14:textId="1BF81F44" w:rsidR="001B29AF" w:rsidRPr="00996127" w:rsidRDefault="001B29AF" w:rsidP="001B29AF">
      <w:pPr>
        <w:ind w:left="851"/>
      </w:pPr>
      <w:r>
        <w:t>‘</w:t>
      </w:r>
      <w:r w:rsidRPr="00A60A86">
        <w:t>Thus far, there are only three mental hospitals in the country</w:t>
      </w:r>
      <w:r>
        <w:t xml:space="preserve"> </w:t>
      </w:r>
      <w:r w:rsidRPr="00A60A86">
        <w:t>(namely,</w:t>
      </w:r>
      <w:r>
        <w:t xml:space="preserve">          </w:t>
      </w:r>
      <w:r w:rsidRPr="00A60A86">
        <w:t xml:space="preserve"> the Accra, Ankaful, and Pantang psychiatric hospitals), which are hugely </w:t>
      </w:r>
      <w:r>
        <w:t xml:space="preserve">    </w:t>
      </w:r>
      <w:r w:rsidRPr="00A60A86">
        <w:t>under-resourced, overstretched, and severely congested</w:t>
      </w:r>
      <w:r>
        <w:t>…O</w:t>
      </w:r>
      <w:r w:rsidRPr="00A60A86">
        <w:t>f these three mental hospitals,</w:t>
      </w:r>
      <w:r>
        <w:t xml:space="preserve"> </w:t>
      </w:r>
      <w:r w:rsidRPr="00A60A86">
        <w:t>two are located in Accra alone, the national capital in the south, and one is located in</w:t>
      </w:r>
      <w:r>
        <w:t xml:space="preserve"> </w:t>
      </w:r>
      <w:r w:rsidRPr="00A60A86">
        <w:t>the Central Region of the country, also in the south. In all, there are 1322 beds within</w:t>
      </w:r>
      <w:r>
        <w:t xml:space="preserve"> </w:t>
      </w:r>
      <w:r w:rsidRPr="00A60A86">
        <w:t xml:space="preserve">the three hospitals and 123 mental </w:t>
      </w:r>
      <w:r w:rsidRPr="00A60A86">
        <w:lastRenderedPageBreak/>
        <w:t>health outpatient care services across the country</w:t>
      </w:r>
      <w:r>
        <w:t>…</w:t>
      </w:r>
      <w:r w:rsidRPr="00A60A86">
        <w:t>Thus, apart from being incapable of serving the over 30 million people across the country,</w:t>
      </w:r>
      <w:r>
        <w:t xml:space="preserve"> </w:t>
      </w:r>
      <w:r w:rsidRPr="00A60A86">
        <w:t xml:space="preserve">all three mental hospitals are located in urban areas within two southern regions, </w:t>
      </w:r>
      <w:r w:rsidR="00C3744F">
        <w:t xml:space="preserve"> </w:t>
      </w:r>
      <w:r w:rsidRPr="00A60A86">
        <w:t>with</w:t>
      </w:r>
      <w:r>
        <w:t xml:space="preserve"> </w:t>
      </w:r>
      <w:r w:rsidRPr="00A60A86">
        <w:t>none located in a rural community nor in any of the 14 other regions</w:t>
      </w:r>
      <w:r>
        <w:t xml:space="preserve"> </w:t>
      </w:r>
      <w:r w:rsidRPr="00A60A86">
        <w:t>of the country.</w:t>
      </w:r>
      <w:r>
        <w:t>’</w:t>
      </w:r>
      <w:r>
        <w:rPr>
          <w:rStyle w:val="FootnoteReference"/>
        </w:rPr>
        <w:footnoteReference w:id="157"/>
      </w:r>
    </w:p>
    <w:p w14:paraId="1F57553F" w14:textId="10D469B0" w:rsidR="00AC5E07" w:rsidRDefault="00FC068D" w:rsidP="00AA02F6">
      <w:pPr>
        <w:pStyle w:val="ListParagraph"/>
        <w:ind w:left="851" w:hanging="851"/>
      </w:pPr>
      <w:r>
        <w:t xml:space="preserve">The online news website </w:t>
      </w:r>
      <w:r w:rsidR="004B6ED9">
        <w:t>Ghanaian Times</w:t>
      </w:r>
      <w:r w:rsidR="00AF58DE">
        <w:t>,</w:t>
      </w:r>
      <w:r w:rsidR="004B6ED9">
        <w:t xml:space="preserve"> </w:t>
      </w:r>
      <w:r>
        <w:t>in a report on mental health challenges from November 2021</w:t>
      </w:r>
      <w:r w:rsidR="00AF58DE">
        <w:t>,</w:t>
      </w:r>
      <w:r w:rsidR="004B6ED9">
        <w:t xml:space="preserve"> </w:t>
      </w:r>
      <w:r w:rsidR="00845633">
        <w:t>stated:</w:t>
      </w:r>
    </w:p>
    <w:p w14:paraId="16D8F56A" w14:textId="12B7A360" w:rsidR="002700EF" w:rsidRDefault="00845633" w:rsidP="002700EF">
      <w:pPr>
        <w:ind w:left="851"/>
      </w:pPr>
      <w:r>
        <w:t>‘</w:t>
      </w:r>
      <w:r w:rsidR="00314BE8">
        <w:t xml:space="preserve">In Ghana's Mental Health Policy (2019-2030), formulated by the Ministry </w:t>
      </w:r>
      <w:r w:rsidR="00C3744F">
        <w:t xml:space="preserve">    </w:t>
      </w:r>
      <w:r w:rsidR="00314BE8">
        <w:t>of Health and Mental Health Authority, the government has admitted that in spite of efforts to improve mental health care in the country, "there still remains serious challenges.</w:t>
      </w:r>
      <w:r w:rsidR="004D5099">
        <w:t>”…</w:t>
      </w:r>
      <w:r w:rsidR="00314BE8">
        <w:t xml:space="preserve">The three mental hospitals in the country, Pantang, Accra and Ankaful Psychiatric hospitals, have a total of 1,322 beds (5.5 beds per 100,000 population). Two </w:t>
      </w:r>
      <w:r w:rsidR="00F020D7">
        <w:t>o</w:t>
      </w:r>
      <w:r w:rsidR="00314BE8">
        <w:t>f these hospitals are located in Ghana's capital city and the other</w:t>
      </w:r>
      <w:r w:rsidR="002700EF">
        <w:t xml:space="preserve"> in the Central Region,</w:t>
      </w:r>
      <w:r w:rsidR="00AC21CD">
        <w:t xml:space="preserve"> </w:t>
      </w:r>
      <w:r w:rsidR="002700EF">
        <w:t>but all in the southern part</w:t>
      </w:r>
      <w:r w:rsidR="00AC21CD">
        <w:t xml:space="preserve"> </w:t>
      </w:r>
      <w:r w:rsidR="002700EF">
        <w:t>of the country.</w:t>
      </w:r>
    </w:p>
    <w:p w14:paraId="307BF28F" w14:textId="46FA9A3F" w:rsidR="00314BE8" w:rsidRPr="00C7778B" w:rsidRDefault="00887653" w:rsidP="00CD44EE">
      <w:pPr>
        <w:ind w:left="851"/>
      </w:pPr>
      <w:r>
        <w:t>‘</w:t>
      </w:r>
      <w:r w:rsidR="002700EF">
        <w:t>Mental health services in the country are inadequate and there is the urgent need to do something about the situation to boost health service delivery.</w:t>
      </w:r>
      <w:r w:rsidRPr="00C7778B">
        <w:t>’</w:t>
      </w:r>
      <w:r w:rsidRPr="00C7778B">
        <w:rPr>
          <w:rStyle w:val="FootnoteReference"/>
        </w:rPr>
        <w:footnoteReference w:id="158"/>
      </w:r>
    </w:p>
    <w:p w14:paraId="596F29A5" w14:textId="12D8A8FE" w:rsidR="00896F62" w:rsidRPr="00C7778B" w:rsidRDefault="006F3915" w:rsidP="00AA02F6">
      <w:pPr>
        <w:pStyle w:val="ListParagraph"/>
        <w:ind w:left="851" w:hanging="851"/>
      </w:pPr>
      <w:r w:rsidRPr="00C7778B">
        <w:t xml:space="preserve">A </w:t>
      </w:r>
      <w:r w:rsidR="00FC4378" w:rsidRPr="00C7778B">
        <w:t xml:space="preserve">Ghana Insider </w:t>
      </w:r>
      <w:r w:rsidR="004D5099" w:rsidRPr="00C7778B">
        <w:t>(</w:t>
      </w:r>
      <w:r w:rsidR="0015169B" w:rsidRPr="00C7778B">
        <w:t xml:space="preserve">online </w:t>
      </w:r>
      <w:r w:rsidR="00262AFD" w:rsidRPr="00C7778B">
        <w:t>G</w:t>
      </w:r>
      <w:r w:rsidR="009C0E1E" w:rsidRPr="00C7778B">
        <w:t>hana information and news</w:t>
      </w:r>
      <w:r w:rsidR="00262AFD" w:rsidRPr="00C7778B">
        <w:t xml:space="preserve"> portal</w:t>
      </w:r>
      <w:r w:rsidR="004D5099" w:rsidRPr="00C7778B">
        <w:t>)</w:t>
      </w:r>
      <w:r w:rsidR="009C0E1E" w:rsidRPr="00C7778B">
        <w:t xml:space="preserve"> </w:t>
      </w:r>
      <w:r w:rsidR="00FC4378" w:rsidRPr="00C7778B">
        <w:t>report</w:t>
      </w:r>
      <w:r w:rsidRPr="00C7778B">
        <w:t xml:space="preserve"> on</w:t>
      </w:r>
      <w:r w:rsidR="00262AFD" w:rsidRPr="00C7778B">
        <w:t xml:space="preserve"> </w:t>
      </w:r>
      <w:r w:rsidR="00FC4378" w:rsidRPr="00C7778B">
        <w:t>Psychiatric Hospitals in Ghana stated:</w:t>
      </w:r>
    </w:p>
    <w:p w14:paraId="70F66A41" w14:textId="15FA0A27" w:rsidR="00665C44" w:rsidRPr="00C7778B" w:rsidRDefault="00D906B0" w:rsidP="00513FA5">
      <w:pPr>
        <w:ind w:left="851"/>
      </w:pPr>
      <w:r w:rsidRPr="00C7778B">
        <w:t>‘Ankaful Hospital</w:t>
      </w:r>
      <w:r w:rsidR="004D5099" w:rsidRPr="00C7778B">
        <w:t>…</w:t>
      </w:r>
      <w:r w:rsidR="004B53BF" w:rsidRPr="00C7778B">
        <w:t xml:space="preserve">has beds for 500 patients who are admitted </w:t>
      </w:r>
      <w:r w:rsidR="00987447" w:rsidRPr="00C7778B">
        <w:t>from central, we</w:t>
      </w:r>
      <w:r w:rsidR="00135FD9" w:rsidRPr="00C7778B">
        <w:t>s</w:t>
      </w:r>
      <w:r w:rsidR="00987447" w:rsidRPr="00C7778B">
        <w:t>tern and Ashanti regions…The hospital allow</w:t>
      </w:r>
      <w:r w:rsidR="00665C44" w:rsidRPr="00C7778B">
        <w:t>s people from all over Ghana to be admitted there for treatment…</w:t>
      </w:r>
    </w:p>
    <w:p w14:paraId="756AC96D" w14:textId="12A7D0F6" w:rsidR="007017CE" w:rsidRDefault="007017CE" w:rsidP="00FC0430">
      <w:pPr>
        <w:ind w:left="851"/>
      </w:pPr>
      <w:r>
        <w:t>‘</w:t>
      </w:r>
      <w:r w:rsidR="00665C44">
        <w:t>The Hospital has eleven (11) wards but only seven (7)</w:t>
      </w:r>
      <w:r>
        <w:t xml:space="preserve"> are operational…</w:t>
      </w:r>
    </w:p>
    <w:p w14:paraId="36E76BE9" w14:textId="34644133" w:rsidR="00A0465E" w:rsidRPr="003D19E7" w:rsidRDefault="007017CE" w:rsidP="00513FA5">
      <w:pPr>
        <w:ind w:left="851"/>
      </w:pPr>
      <w:r w:rsidRPr="003D19E7">
        <w:t>‘Accra Psychiatry</w:t>
      </w:r>
      <w:r w:rsidR="00513FA5" w:rsidRPr="003D19E7">
        <w:t>…</w:t>
      </w:r>
      <w:r w:rsidR="00A0465E" w:rsidRPr="003D19E7">
        <w:t>has a 600-bed capacity. The services they render at th</w:t>
      </w:r>
      <w:r w:rsidR="00612035" w:rsidRPr="003D19E7">
        <w:t>e</w:t>
      </w:r>
      <w:r w:rsidR="00A0465E" w:rsidRPr="003D19E7">
        <w:t xml:space="preserve"> hospital are:</w:t>
      </w:r>
    </w:p>
    <w:p w14:paraId="41299BEA" w14:textId="6FF3CFB7" w:rsidR="007B23C8" w:rsidRPr="003D19E7" w:rsidRDefault="007B23C8" w:rsidP="006F6477">
      <w:pPr>
        <w:ind w:left="1440"/>
      </w:pPr>
      <w:r w:rsidRPr="003D19E7">
        <w:t xml:space="preserve">The OPD </w:t>
      </w:r>
      <w:r w:rsidR="007D7E8D">
        <w:t>[</w:t>
      </w:r>
      <w:r w:rsidR="00E67BE2">
        <w:t xml:space="preserve">Offender Personality Disorder] </w:t>
      </w:r>
      <w:r w:rsidRPr="003D19E7">
        <w:t>services</w:t>
      </w:r>
    </w:p>
    <w:p w14:paraId="34A920D9" w14:textId="77777777" w:rsidR="007B23C8" w:rsidRPr="003D19E7" w:rsidRDefault="007B23C8" w:rsidP="006F6477">
      <w:pPr>
        <w:ind w:left="1440"/>
      </w:pPr>
      <w:r w:rsidRPr="003D19E7">
        <w:t>Clinical Psychology Services</w:t>
      </w:r>
    </w:p>
    <w:p w14:paraId="1C601950" w14:textId="77777777" w:rsidR="001D1FFC" w:rsidRPr="003D19E7" w:rsidRDefault="007B23C8" w:rsidP="006F6477">
      <w:pPr>
        <w:ind w:left="1440"/>
      </w:pPr>
      <w:r w:rsidRPr="003D19E7">
        <w:t>Electro Co</w:t>
      </w:r>
      <w:r w:rsidR="001D1FFC" w:rsidRPr="003D19E7">
        <w:t>nvulsive Therapy</w:t>
      </w:r>
    </w:p>
    <w:p w14:paraId="3F32F412" w14:textId="77777777" w:rsidR="001D1FFC" w:rsidRPr="003D19E7" w:rsidRDefault="001D1FFC" w:rsidP="006F6477">
      <w:pPr>
        <w:ind w:left="1440"/>
      </w:pPr>
      <w:r w:rsidRPr="003D19E7">
        <w:t>24hr Pharmacy</w:t>
      </w:r>
    </w:p>
    <w:p w14:paraId="4888FBED" w14:textId="77777777" w:rsidR="001D1FFC" w:rsidRPr="003D19E7" w:rsidRDefault="001D1FFC" w:rsidP="006F6477">
      <w:pPr>
        <w:ind w:left="1440"/>
      </w:pPr>
      <w:r w:rsidRPr="003D19E7">
        <w:t>Social Work Services</w:t>
      </w:r>
    </w:p>
    <w:p w14:paraId="19178DDC" w14:textId="77777777" w:rsidR="001D1FFC" w:rsidRPr="003D19E7" w:rsidRDefault="001D1FFC" w:rsidP="006F6477">
      <w:pPr>
        <w:ind w:left="1440"/>
      </w:pPr>
      <w:r w:rsidRPr="003D19E7">
        <w:t>Community Psychiatry Nursing</w:t>
      </w:r>
    </w:p>
    <w:p w14:paraId="7F09B8E8" w14:textId="2F17194D" w:rsidR="00FE733D" w:rsidRPr="003D19E7" w:rsidRDefault="001D1FFC" w:rsidP="006F6477">
      <w:pPr>
        <w:ind w:left="1440"/>
      </w:pPr>
      <w:r w:rsidRPr="003D19E7">
        <w:t>R</w:t>
      </w:r>
      <w:r w:rsidR="00FE733D" w:rsidRPr="003D19E7">
        <w:t>ehab Alcoho</w:t>
      </w:r>
      <w:r w:rsidR="00E26B84" w:rsidRPr="003D19E7">
        <w:t>li</w:t>
      </w:r>
      <w:r w:rsidR="00FE733D" w:rsidRPr="003D19E7">
        <w:t>canous (Rehab for Alcohol Abuse)…</w:t>
      </w:r>
    </w:p>
    <w:p w14:paraId="7105F0FC" w14:textId="052622DD" w:rsidR="00612035" w:rsidRDefault="006F6477" w:rsidP="00513FA5">
      <w:pPr>
        <w:ind w:left="851"/>
      </w:pPr>
      <w:r w:rsidRPr="003D19E7">
        <w:t>‘</w:t>
      </w:r>
      <w:r w:rsidR="00A42370" w:rsidRPr="003D19E7">
        <w:t>Pantang Hospital</w:t>
      </w:r>
      <w:r w:rsidR="00513FA5" w:rsidRPr="003D19E7">
        <w:t>…</w:t>
      </w:r>
      <w:r w:rsidR="00A42370" w:rsidRPr="003D19E7">
        <w:t xml:space="preserve">is located </w:t>
      </w:r>
      <w:r w:rsidR="006A5A76" w:rsidRPr="003D19E7">
        <w:t>near Pantang, which is a town about 1.6 kilometres off the Accra</w:t>
      </w:r>
      <w:r w:rsidR="00612035">
        <w:t xml:space="preserve"> – Aburi road and 25 kilometres from Accra Central.</w:t>
      </w:r>
    </w:p>
    <w:p w14:paraId="2E9A6769" w14:textId="5F2B1A59" w:rsidR="006F6477" w:rsidRDefault="006F6477" w:rsidP="00FC0430">
      <w:pPr>
        <w:ind w:left="851"/>
      </w:pPr>
      <w:r>
        <w:t>‘They offer the following services:</w:t>
      </w:r>
    </w:p>
    <w:p w14:paraId="4ABFC120" w14:textId="30B7C7DE" w:rsidR="006F6477" w:rsidRDefault="001B2F6F" w:rsidP="00C54C01">
      <w:pPr>
        <w:ind w:left="1440"/>
      </w:pPr>
      <w:r>
        <w:t>‘</w:t>
      </w:r>
      <w:r w:rsidR="00235A18">
        <w:t>OPD services</w:t>
      </w:r>
    </w:p>
    <w:p w14:paraId="1F08A8A7" w14:textId="4E9DB4AC" w:rsidR="00235A18" w:rsidRDefault="001B2F6F" w:rsidP="00C54C01">
      <w:pPr>
        <w:ind w:left="1440"/>
      </w:pPr>
      <w:r>
        <w:t>‘</w:t>
      </w:r>
      <w:r w:rsidR="00235A18">
        <w:t>Clinical Psychology Services</w:t>
      </w:r>
    </w:p>
    <w:p w14:paraId="3F38A4CF" w14:textId="06141E48" w:rsidR="00235A18" w:rsidRDefault="001B2F6F" w:rsidP="00C54C01">
      <w:pPr>
        <w:ind w:left="1440"/>
      </w:pPr>
      <w:r>
        <w:t>‘</w:t>
      </w:r>
      <w:r w:rsidR="002A11BA">
        <w:t>Electro Convulsive Therapy</w:t>
      </w:r>
    </w:p>
    <w:p w14:paraId="5F95010B" w14:textId="37B7BE31" w:rsidR="002A11BA" w:rsidRDefault="001B2F6F" w:rsidP="00C54C01">
      <w:pPr>
        <w:ind w:left="1440"/>
      </w:pPr>
      <w:r>
        <w:lastRenderedPageBreak/>
        <w:t>‘</w:t>
      </w:r>
      <w:r w:rsidR="002A11BA">
        <w:t>24hr Pharmacy</w:t>
      </w:r>
    </w:p>
    <w:p w14:paraId="46F1BD0C" w14:textId="3D283719" w:rsidR="002A11BA" w:rsidRDefault="001B2F6F" w:rsidP="00C54C01">
      <w:pPr>
        <w:ind w:left="1440"/>
      </w:pPr>
      <w:r>
        <w:t>‘</w:t>
      </w:r>
      <w:r w:rsidR="002A11BA">
        <w:t>Laboratory Services</w:t>
      </w:r>
    </w:p>
    <w:p w14:paraId="2E84A5D7" w14:textId="25A0A87A" w:rsidR="002A11BA" w:rsidRDefault="001B2F6F" w:rsidP="00C54C01">
      <w:pPr>
        <w:ind w:left="1440"/>
      </w:pPr>
      <w:r>
        <w:t>‘</w:t>
      </w:r>
      <w:r w:rsidR="002A11BA">
        <w:t>Special School for the mentally challenged</w:t>
      </w:r>
    </w:p>
    <w:p w14:paraId="6856C0AD" w14:textId="0D5AE77E" w:rsidR="002A11BA" w:rsidRDefault="001B2F6F" w:rsidP="00C54C01">
      <w:pPr>
        <w:ind w:left="1440"/>
      </w:pPr>
      <w:r>
        <w:t>‘</w:t>
      </w:r>
      <w:r w:rsidR="002A11BA">
        <w:t>Social Work Services</w:t>
      </w:r>
    </w:p>
    <w:p w14:paraId="2BD046A9" w14:textId="52E66B59" w:rsidR="002A11BA" w:rsidRDefault="001B2F6F" w:rsidP="00C54C01">
      <w:pPr>
        <w:ind w:left="1440"/>
      </w:pPr>
      <w:r>
        <w:t>‘</w:t>
      </w:r>
      <w:r w:rsidR="002A11BA">
        <w:t>Communit</w:t>
      </w:r>
      <w:r w:rsidR="002D639C">
        <w:t>y</w:t>
      </w:r>
      <w:r w:rsidR="002A11BA">
        <w:t xml:space="preserve"> Psychiatry Nursing</w:t>
      </w:r>
    </w:p>
    <w:p w14:paraId="3E803231" w14:textId="419E59FE" w:rsidR="008D306B" w:rsidRDefault="001B2F6F" w:rsidP="00C54C01">
      <w:pPr>
        <w:ind w:left="1440"/>
      </w:pPr>
      <w:r>
        <w:t>‘</w:t>
      </w:r>
      <w:r w:rsidR="00274637">
        <w:t>In-Service Training Unit</w:t>
      </w:r>
    </w:p>
    <w:p w14:paraId="052E9102" w14:textId="6B128BE9" w:rsidR="00274637" w:rsidRDefault="001B2F6F" w:rsidP="00C54C01">
      <w:pPr>
        <w:ind w:left="1440"/>
      </w:pPr>
      <w:r>
        <w:t>‘</w:t>
      </w:r>
      <w:r w:rsidR="00274637">
        <w:t>Rehab for Alcohol Abuse</w:t>
      </w:r>
      <w:r w:rsidR="00494276">
        <w:t>.</w:t>
      </w:r>
    </w:p>
    <w:p w14:paraId="39526BD2" w14:textId="77748E99" w:rsidR="00F35B26" w:rsidRPr="0031102C" w:rsidRDefault="00F35B26" w:rsidP="00513FA5">
      <w:pPr>
        <w:ind w:left="851"/>
      </w:pPr>
      <w:r w:rsidRPr="0031102C">
        <w:t>‘Valley View Clinic</w:t>
      </w:r>
      <w:r w:rsidR="00513FA5" w:rsidRPr="0031102C">
        <w:t>…</w:t>
      </w:r>
      <w:r w:rsidRPr="0031102C">
        <w:t>was founded in 1988 with the intent to treat patients with stress related illness in the community</w:t>
      </w:r>
      <w:r w:rsidR="004E7D80" w:rsidRPr="0031102C">
        <w:t xml:space="preserve">. It was established </w:t>
      </w:r>
      <w:r w:rsidR="00612901" w:rsidRPr="0031102C">
        <w:t>to help public institutions which treat psychological and psychiatric disorders and also to o</w:t>
      </w:r>
      <w:r w:rsidR="008715C5" w:rsidRPr="0031102C">
        <w:t>ffer alternative solutions for such disorders…</w:t>
      </w:r>
    </w:p>
    <w:p w14:paraId="38CD533F" w14:textId="6523FFF7" w:rsidR="008715C5" w:rsidRDefault="008715C5" w:rsidP="00F35B26">
      <w:pPr>
        <w:ind w:left="851"/>
      </w:pPr>
      <w:r>
        <w:t xml:space="preserve">‘There are specialized nurses that attend to any psychological or psychiatric </w:t>
      </w:r>
      <w:r w:rsidR="00537ADF">
        <w:t>emergencies.</w:t>
      </w:r>
    </w:p>
    <w:p w14:paraId="25965009" w14:textId="1BC803E9" w:rsidR="00537ADF" w:rsidRDefault="00537ADF" w:rsidP="00F35B26">
      <w:pPr>
        <w:ind w:left="851"/>
      </w:pPr>
      <w:r>
        <w:t>‘The specific psychological</w:t>
      </w:r>
      <w:r w:rsidR="00452170">
        <w:t xml:space="preserve"> or psychiatric</w:t>
      </w:r>
      <w:r w:rsidR="00B4041B">
        <w:t xml:space="preserve"> consultation areas consist of general medicines, stress related illness, psychological</w:t>
      </w:r>
      <w:r w:rsidR="00CE6E43">
        <w:t xml:space="preserve"> medicine, substance abuse and other related disorders.</w:t>
      </w:r>
    </w:p>
    <w:p w14:paraId="7E700F60" w14:textId="2E817CBB" w:rsidR="00600668" w:rsidRDefault="00600668" w:rsidP="00F35B26">
      <w:pPr>
        <w:ind w:left="851"/>
      </w:pPr>
      <w:r>
        <w:t>‘The clinic has three Uni</w:t>
      </w:r>
      <w:r w:rsidR="00932646">
        <w:t>ts</w:t>
      </w:r>
      <w:r>
        <w:t xml:space="preserve"> which are: Main Unit, Stress and VIP Wards,</w:t>
      </w:r>
    </w:p>
    <w:p w14:paraId="6A8C112E" w14:textId="1AC0A279" w:rsidR="00DB1FA0" w:rsidRDefault="00DB1FA0" w:rsidP="00F35B26">
      <w:pPr>
        <w:ind w:left="851"/>
      </w:pPr>
      <w:r>
        <w:t>‘They consult in the following areas:</w:t>
      </w:r>
    </w:p>
    <w:p w14:paraId="2296A6AB" w14:textId="2EF0697E" w:rsidR="00DB1FA0" w:rsidRDefault="00DB1FA0" w:rsidP="00917FB2">
      <w:pPr>
        <w:pStyle w:val="ListParagraph"/>
        <w:numPr>
          <w:ilvl w:val="0"/>
          <w:numId w:val="22"/>
        </w:numPr>
      </w:pPr>
      <w:r>
        <w:t>Personal Problems</w:t>
      </w:r>
    </w:p>
    <w:p w14:paraId="57959CA9" w14:textId="724E0E27" w:rsidR="00DB1FA0" w:rsidRDefault="006E3012" w:rsidP="00917FB2">
      <w:pPr>
        <w:pStyle w:val="ListParagraph"/>
        <w:numPr>
          <w:ilvl w:val="0"/>
          <w:numId w:val="22"/>
        </w:numPr>
      </w:pPr>
      <w:r>
        <w:t>Individual Therapy</w:t>
      </w:r>
    </w:p>
    <w:p w14:paraId="6D970EE2" w14:textId="7F9A7B2A" w:rsidR="006E3012" w:rsidRDefault="006E3012" w:rsidP="00917FB2">
      <w:pPr>
        <w:pStyle w:val="ListParagraph"/>
        <w:numPr>
          <w:ilvl w:val="0"/>
          <w:numId w:val="22"/>
        </w:numPr>
      </w:pPr>
      <w:r>
        <w:t>Marital Therapy.</w:t>
      </w:r>
      <w:r w:rsidR="008303C0">
        <w:t xml:space="preserve"> </w:t>
      </w:r>
      <w:r>
        <w:t>Couples</w:t>
      </w:r>
    </w:p>
    <w:p w14:paraId="5D522B07" w14:textId="6CFB1458" w:rsidR="006E3012" w:rsidRDefault="006E3012" w:rsidP="00917FB2">
      <w:pPr>
        <w:pStyle w:val="ListParagraph"/>
        <w:numPr>
          <w:ilvl w:val="0"/>
          <w:numId w:val="22"/>
        </w:numPr>
      </w:pPr>
      <w:r>
        <w:t>Family Therapy</w:t>
      </w:r>
    </w:p>
    <w:p w14:paraId="2F81260C" w14:textId="5481AEA9" w:rsidR="006E3012" w:rsidRDefault="00893230" w:rsidP="00917FB2">
      <w:pPr>
        <w:pStyle w:val="ListParagraph"/>
        <w:numPr>
          <w:ilvl w:val="0"/>
          <w:numId w:val="22"/>
        </w:numPr>
      </w:pPr>
      <w:r>
        <w:t>Sexual Problems</w:t>
      </w:r>
    </w:p>
    <w:p w14:paraId="3D38A543" w14:textId="28B8DFFF" w:rsidR="00893230" w:rsidRDefault="00EA4820" w:rsidP="00917FB2">
      <w:pPr>
        <w:pStyle w:val="ListParagraph"/>
        <w:numPr>
          <w:ilvl w:val="0"/>
          <w:numId w:val="22"/>
        </w:numPr>
      </w:pPr>
      <w:r>
        <w:t>Learning Disabilities and Academic Problems</w:t>
      </w:r>
    </w:p>
    <w:p w14:paraId="6F049854" w14:textId="1CB116A2" w:rsidR="00EF1D8A" w:rsidRDefault="00EF1D8A" w:rsidP="00917FB2">
      <w:pPr>
        <w:pStyle w:val="ListParagraph"/>
        <w:numPr>
          <w:ilvl w:val="0"/>
          <w:numId w:val="22"/>
        </w:numPr>
      </w:pPr>
      <w:r>
        <w:t>Stress/Depression Management</w:t>
      </w:r>
    </w:p>
    <w:p w14:paraId="23739A1C" w14:textId="0E1763D7" w:rsidR="00EF1D8A" w:rsidRDefault="00EF1D8A" w:rsidP="00917FB2">
      <w:pPr>
        <w:pStyle w:val="ListParagraph"/>
        <w:numPr>
          <w:ilvl w:val="0"/>
          <w:numId w:val="22"/>
        </w:numPr>
      </w:pPr>
      <w:r>
        <w:t xml:space="preserve">Drug and </w:t>
      </w:r>
      <w:r w:rsidR="00B335F9">
        <w:t>Substance Abuse</w:t>
      </w:r>
    </w:p>
    <w:p w14:paraId="54F2D502" w14:textId="77409B4D" w:rsidR="00B335F9" w:rsidRDefault="00B335F9" w:rsidP="00917FB2">
      <w:pPr>
        <w:pStyle w:val="ListParagraph"/>
        <w:numPr>
          <w:ilvl w:val="0"/>
          <w:numId w:val="22"/>
        </w:numPr>
      </w:pPr>
      <w:r>
        <w:t>Psychological Assessment</w:t>
      </w:r>
    </w:p>
    <w:p w14:paraId="0D3B6C35" w14:textId="5681ABDB" w:rsidR="00B335F9" w:rsidRDefault="00B335F9" w:rsidP="00917FB2">
      <w:pPr>
        <w:pStyle w:val="ListParagraph"/>
        <w:numPr>
          <w:ilvl w:val="0"/>
          <w:numId w:val="22"/>
        </w:numPr>
      </w:pPr>
      <w:r>
        <w:t>Anxiety Disorder including</w:t>
      </w:r>
    </w:p>
    <w:p w14:paraId="7CEA2AD2" w14:textId="4B202F95" w:rsidR="00B335F9" w:rsidRDefault="00077093" w:rsidP="00917FB2">
      <w:pPr>
        <w:pStyle w:val="ListParagraph"/>
        <w:numPr>
          <w:ilvl w:val="0"/>
          <w:numId w:val="22"/>
        </w:numPr>
      </w:pPr>
      <w:r>
        <w:t>Phobic, Obsessive [sic], Panic disorders</w:t>
      </w:r>
    </w:p>
    <w:p w14:paraId="3FB0326F" w14:textId="77578523" w:rsidR="00FC4378" w:rsidRDefault="00F94E93" w:rsidP="00917FB2">
      <w:pPr>
        <w:pStyle w:val="ListParagraph"/>
        <w:numPr>
          <w:ilvl w:val="0"/>
          <w:numId w:val="22"/>
        </w:numPr>
      </w:pPr>
      <w:r>
        <w:t>Post</w:t>
      </w:r>
      <w:r w:rsidR="00175922">
        <w:t xml:space="preserve"> Traumatic Disorders</w:t>
      </w:r>
    </w:p>
    <w:p w14:paraId="68BB8254" w14:textId="354DD876" w:rsidR="00175922" w:rsidRDefault="00175922" w:rsidP="00917FB2">
      <w:pPr>
        <w:pStyle w:val="ListParagraph"/>
        <w:numPr>
          <w:ilvl w:val="0"/>
          <w:numId w:val="22"/>
        </w:numPr>
      </w:pPr>
      <w:r>
        <w:t>Schizo</w:t>
      </w:r>
      <w:r w:rsidR="00240B7D">
        <w:t>phrenic disorder and related illnesses</w:t>
      </w:r>
    </w:p>
    <w:p w14:paraId="763A061D" w14:textId="6217E3D9" w:rsidR="00240B7D" w:rsidRDefault="00240B7D" w:rsidP="00917FB2">
      <w:pPr>
        <w:pStyle w:val="ListParagraph"/>
        <w:numPr>
          <w:ilvl w:val="0"/>
          <w:numId w:val="22"/>
        </w:numPr>
      </w:pPr>
      <w:r>
        <w:t>Bipolar Disorders and related illnesses</w:t>
      </w:r>
    </w:p>
    <w:p w14:paraId="385E0518" w14:textId="7F3F4FF8" w:rsidR="00D62A19" w:rsidRDefault="00D62A19" w:rsidP="00917FB2">
      <w:pPr>
        <w:pStyle w:val="ListParagraph"/>
        <w:numPr>
          <w:ilvl w:val="0"/>
          <w:numId w:val="22"/>
        </w:numPr>
      </w:pPr>
      <w:r>
        <w:t xml:space="preserve">Organic Related Psychosis Dementia and </w:t>
      </w:r>
      <w:r w:rsidR="00D97C01">
        <w:t>S</w:t>
      </w:r>
      <w:r>
        <w:t>eizures (Epilepsy) etc.</w:t>
      </w:r>
    </w:p>
    <w:p w14:paraId="5FEE1CC8" w14:textId="11681723" w:rsidR="00D62A19" w:rsidRDefault="00D62A19" w:rsidP="00917FB2">
      <w:pPr>
        <w:pStyle w:val="ListParagraph"/>
        <w:numPr>
          <w:ilvl w:val="0"/>
          <w:numId w:val="22"/>
        </w:numPr>
      </w:pPr>
      <w:r>
        <w:t>Attention Deficiency Hyperactive Disorders (ADHD)</w:t>
      </w:r>
      <w:r w:rsidR="00932646">
        <w:t>.’</w:t>
      </w:r>
      <w:r w:rsidR="00932646">
        <w:rPr>
          <w:rStyle w:val="FootnoteReference"/>
        </w:rPr>
        <w:footnoteReference w:id="159"/>
      </w:r>
    </w:p>
    <w:p w14:paraId="5AE04320" w14:textId="5046AD8B" w:rsidR="00540504" w:rsidRPr="0031102C" w:rsidRDefault="001A46BF" w:rsidP="00AA02F6">
      <w:pPr>
        <w:pStyle w:val="ListParagraph"/>
        <w:ind w:left="851" w:hanging="851"/>
        <w:rPr>
          <w:color w:val="0000FF" w:themeColor="hyperlink"/>
          <w:u w:val="single"/>
        </w:rPr>
      </w:pPr>
      <w:r>
        <w:lastRenderedPageBreak/>
        <w:t xml:space="preserve">A MedCOI response, dated </w:t>
      </w:r>
      <w:r w:rsidR="001C493C">
        <w:t xml:space="preserve">8 December 2020, stated </w:t>
      </w:r>
      <w:r w:rsidR="006C3D1F">
        <w:t>that psychiatrists</w:t>
      </w:r>
      <w:r w:rsidR="004A2D0E">
        <w:t xml:space="preserve"> </w:t>
      </w:r>
      <w:r w:rsidR="006C3D1F">
        <w:t xml:space="preserve"> were available </w:t>
      </w:r>
      <w:r w:rsidR="00513FA5">
        <w:t xml:space="preserve">at </w:t>
      </w:r>
      <w:r w:rsidR="00B27BA4">
        <w:t>Pantang Psychiatric Hosp</w:t>
      </w:r>
      <w:r w:rsidR="00CF67CB">
        <w:t>ital</w:t>
      </w:r>
      <w:r w:rsidR="00C107E5">
        <w:t>, Accra</w:t>
      </w:r>
      <w:r w:rsidR="00CF67CB">
        <w:t xml:space="preserve"> </w:t>
      </w:r>
      <w:r w:rsidR="00513FA5">
        <w:t>(</w:t>
      </w:r>
      <w:r w:rsidR="00CF67CB">
        <w:t>public facility)</w:t>
      </w:r>
      <w:r w:rsidR="00F9332E">
        <w:rPr>
          <w:rStyle w:val="FootnoteReference"/>
        </w:rPr>
        <w:footnoteReference w:id="160"/>
      </w:r>
      <w:r w:rsidR="0032172F">
        <w:t xml:space="preserve">. </w:t>
      </w:r>
      <w:r w:rsidR="004A2D0E">
        <w:t xml:space="preserve">   </w:t>
      </w:r>
      <w:r w:rsidR="00513FA5">
        <w:t>The hospital provided for f</w:t>
      </w:r>
      <w:r w:rsidR="0032172F">
        <w:t>orced admittance</w:t>
      </w:r>
      <w:r w:rsidR="0032172F">
        <w:rPr>
          <w:rStyle w:val="FootnoteReference"/>
        </w:rPr>
        <w:t xml:space="preserve"> </w:t>
      </w:r>
      <w:r w:rsidR="0032172F">
        <w:t xml:space="preserve">and </w:t>
      </w:r>
      <w:r w:rsidR="00F9332E">
        <w:t>long-term clinical treatment</w:t>
      </w:r>
      <w:r w:rsidR="00C3744F">
        <w:t>,</w:t>
      </w:r>
      <w:r w:rsidR="00F9332E">
        <w:t xml:space="preserve"> </w:t>
      </w:r>
      <w:r w:rsidR="00C3744F">
        <w:t>and</w:t>
      </w:r>
      <w:r w:rsidR="00513FA5">
        <w:t xml:space="preserve"> </w:t>
      </w:r>
      <w:r w:rsidR="00E35DD2">
        <w:t>homecare psychiatric treatment by a psychiatric nurse</w:t>
      </w:r>
      <w:r w:rsidR="00005605">
        <w:rPr>
          <w:rStyle w:val="FootnoteReference"/>
        </w:rPr>
        <w:footnoteReference w:id="161"/>
      </w:r>
      <w:r w:rsidR="00005605">
        <w:t>.</w:t>
      </w:r>
    </w:p>
    <w:p w14:paraId="135C1DF5" w14:textId="77777777" w:rsidR="001D69E3" w:rsidRDefault="00D2620A" w:rsidP="001D69E3">
      <w:pPr>
        <w:jc w:val="right"/>
        <w:rPr>
          <w:rStyle w:val="Hyperlink"/>
        </w:rPr>
      </w:pPr>
      <w:hyperlink w:anchor="contents" w:history="1">
        <w:r w:rsidR="001D69E3" w:rsidRPr="005E0D2A">
          <w:rPr>
            <w:rStyle w:val="Hyperlink"/>
          </w:rPr>
          <w:t>Back to Contents</w:t>
        </w:r>
      </w:hyperlink>
    </w:p>
    <w:p w14:paraId="1CC7E757" w14:textId="4BB6C087" w:rsidR="00E70DED" w:rsidRPr="00E70DED" w:rsidRDefault="00E70DED" w:rsidP="00E67BE2">
      <w:pPr>
        <w:pStyle w:val="Heading3"/>
        <w:ind w:left="851" w:hanging="851"/>
      </w:pPr>
      <w:bookmarkStart w:id="79" w:name="_Toc111647453"/>
      <w:r>
        <w:t>Cost of treatment</w:t>
      </w:r>
      <w:bookmarkEnd w:id="79"/>
    </w:p>
    <w:p w14:paraId="6685AF68" w14:textId="3D04CD3D" w:rsidR="00E70DED" w:rsidRPr="0031102C" w:rsidRDefault="00E70DED" w:rsidP="00E70DED">
      <w:pPr>
        <w:pStyle w:val="ListParagraph"/>
        <w:ind w:left="851" w:hanging="851"/>
        <w:rPr>
          <w:color w:val="0000FF" w:themeColor="hyperlink"/>
          <w:u w:val="single"/>
        </w:rPr>
      </w:pPr>
      <w:r>
        <w:t xml:space="preserve">A MedCOI response, dated 3 December 2020, stated that </w:t>
      </w:r>
      <w:r w:rsidRPr="00676343">
        <w:t>the cost of outpatient and ongoing psychiatric treatment at the Korle Bu Teaching Hospital (public facility) in Accra in 2020 was 80 Ghanaian Cedis</w:t>
      </w:r>
      <w:r>
        <w:t xml:space="preserve"> (£8.40)</w:t>
      </w:r>
      <w:r>
        <w:rPr>
          <w:rStyle w:val="FootnoteReference"/>
        </w:rPr>
        <w:footnoteReference w:id="162"/>
      </w:r>
      <w:r w:rsidRPr="00676343">
        <w:t xml:space="preserve">. </w:t>
      </w:r>
      <w:r>
        <w:t>The cost of long-term clinical psychiatric treatment a</w:t>
      </w:r>
      <w:r w:rsidRPr="00676343">
        <w:t>t the Korle Bu Teaching Hospital was 80 Ghanaian Cedis</w:t>
      </w:r>
      <w:r>
        <w:t xml:space="preserve">. The cost of short-term clinical psychiatric treatment </w:t>
      </w:r>
      <w:r w:rsidRPr="00676343">
        <w:t>at the Korle Bu Teaching Hospital was 80 Ghanaian Cedis</w:t>
      </w:r>
      <w:r>
        <w:t xml:space="preserve">. The cost of inpatient psychiatric treatment </w:t>
      </w:r>
      <w:r w:rsidRPr="00676343">
        <w:t>at the Korle Bu Teaching Hospital in 2020 was 80 Ghanaian Cedis</w:t>
      </w:r>
      <w:r w:rsidRPr="00676343">
        <w:rPr>
          <w:rStyle w:val="FootnoteReference"/>
        </w:rPr>
        <w:footnoteReference w:id="163"/>
      </w:r>
      <w:r w:rsidRPr="00676343">
        <w:t>.</w:t>
      </w:r>
    </w:p>
    <w:p w14:paraId="7C4280F6" w14:textId="73F8DD22" w:rsidR="00E70DED" w:rsidRPr="001D69E3" w:rsidRDefault="00E70DED" w:rsidP="00E70DED">
      <w:pPr>
        <w:pStyle w:val="ListParagraph"/>
        <w:ind w:left="851" w:hanging="851"/>
        <w:rPr>
          <w:color w:val="0000FF" w:themeColor="hyperlink"/>
          <w:u w:val="single"/>
        </w:rPr>
      </w:pPr>
      <w:r>
        <w:t xml:space="preserve">No information about the </w:t>
      </w:r>
      <w:r w:rsidR="005E7F49">
        <w:t xml:space="preserve">cost of </w:t>
      </w:r>
      <w:r>
        <w:t>treatment in other facili</w:t>
      </w:r>
      <w:r w:rsidR="00320461">
        <w:t>ti</w:t>
      </w:r>
      <w:r>
        <w:t xml:space="preserve">es was available in the sources consulted (see </w:t>
      </w:r>
      <w:hyperlink w:anchor="_Bibliography" w:history="1">
        <w:r w:rsidRPr="00E70DED">
          <w:rPr>
            <w:rStyle w:val="Hyperlink"/>
          </w:rPr>
          <w:t>Bib</w:t>
        </w:r>
        <w:r w:rsidR="00320461">
          <w:rPr>
            <w:rStyle w:val="Hyperlink"/>
          </w:rPr>
          <w:t>l</w:t>
        </w:r>
        <w:r w:rsidRPr="00E70DED">
          <w:rPr>
            <w:rStyle w:val="Hyperlink"/>
          </w:rPr>
          <w:t>iography</w:t>
        </w:r>
      </w:hyperlink>
      <w:r>
        <w:t>).</w:t>
      </w:r>
    </w:p>
    <w:p w14:paraId="120C9A8A" w14:textId="77777777" w:rsidR="001D69E3" w:rsidRDefault="00D2620A" w:rsidP="001D69E3">
      <w:pPr>
        <w:jc w:val="right"/>
        <w:rPr>
          <w:rStyle w:val="Hyperlink"/>
        </w:rPr>
      </w:pPr>
      <w:hyperlink w:anchor="contents" w:history="1">
        <w:r w:rsidR="001D69E3" w:rsidRPr="005E0D2A">
          <w:rPr>
            <w:rStyle w:val="Hyperlink"/>
          </w:rPr>
          <w:t>Back to Contents</w:t>
        </w:r>
      </w:hyperlink>
    </w:p>
    <w:p w14:paraId="1974D2F6" w14:textId="68FF854E" w:rsidR="0091716C" w:rsidRDefault="00E70DED" w:rsidP="00E67BE2">
      <w:pPr>
        <w:pStyle w:val="Heading3"/>
        <w:ind w:left="851" w:hanging="851"/>
      </w:pPr>
      <w:bookmarkStart w:id="80" w:name="_Toc111647454"/>
      <w:r>
        <w:t>Medicines/dr</w:t>
      </w:r>
      <w:r w:rsidR="0091716C">
        <w:t>ugs</w:t>
      </w:r>
      <w:bookmarkEnd w:id="80"/>
    </w:p>
    <w:p w14:paraId="531BF953" w14:textId="468B0D6C" w:rsidR="00EF1CE9" w:rsidRPr="00E17523" w:rsidRDefault="00513FA5" w:rsidP="00AA02F6">
      <w:pPr>
        <w:pStyle w:val="ListParagraph"/>
        <w:ind w:left="851" w:hanging="851"/>
      </w:pPr>
      <w:r>
        <w:t xml:space="preserve">A series of </w:t>
      </w:r>
      <w:r w:rsidR="00EF1CE9">
        <w:t>MedCOI response</w:t>
      </w:r>
      <w:r w:rsidR="00756D0C">
        <w:t>s</w:t>
      </w:r>
      <w:r w:rsidR="00EF1CE9">
        <w:t xml:space="preserve"> stated that the following </w:t>
      </w:r>
      <w:r w:rsidR="00756D0C">
        <w:t>psychiatric</w:t>
      </w:r>
      <w:r w:rsidR="00EF1CE9">
        <w:t xml:space="preserve"> drugs were available in </w:t>
      </w:r>
      <w:r w:rsidR="007B1BDC">
        <w:t>2019/</w:t>
      </w:r>
      <w:r w:rsidR="00EF1CE9">
        <w:t>2020:</w:t>
      </w:r>
    </w:p>
    <w:p w14:paraId="0B66723D" w14:textId="70BF9557" w:rsidR="008F27F6" w:rsidRDefault="009B7671" w:rsidP="00917FB2">
      <w:pPr>
        <w:pStyle w:val="ListParagraph"/>
        <w:numPr>
          <w:ilvl w:val="0"/>
          <w:numId w:val="36"/>
        </w:numPr>
      </w:pPr>
      <w:r>
        <w:t>b</w:t>
      </w:r>
      <w:r w:rsidR="008F27F6">
        <w:t>romperid</w:t>
      </w:r>
      <w:r w:rsidR="0098636E">
        <w:t>ol decanoate depot injection</w:t>
      </w:r>
      <w:r w:rsidR="000B1880">
        <w:t xml:space="preserve"> (subject to supply problems)</w:t>
      </w:r>
      <w:r w:rsidR="00756D0C">
        <w:t xml:space="preserve"> (Mokat Chemist, Accra</w:t>
      </w:r>
      <w:r w:rsidR="00320461">
        <w:t>) (</w:t>
      </w:r>
      <w:r w:rsidR="00756D0C">
        <w:t>private facility)</w:t>
      </w:r>
      <w:r w:rsidR="00756D0C">
        <w:rPr>
          <w:rStyle w:val="FootnoteReference"/>
        </w:rPr>
        <w:footnoteReference w:id="164"/>
      </w:r>
    </w:p>
    <w:p w14:paraId="7D199272" w14:textId="545D99F5" w:rsidR="000B1880" w:rsidRDefault="009B7671" w:rsidP="00917FB2">
      <w:pPr>
        <w:pStyle w:val="ListParagraph"/>
        <w:numPr>
          <w:ilvl w:val="0"/>
          <w:numId w:val="36"/>
        </w:numPr>
      </w:pPr>
      <w:r>
        <w:t>z</w:t>
      </w:r>
      <w:r w:rsidR="00746631">
        <w:t xml:space="preserve">uclopenthixol </w:t>
      </w:r>
      <w:r w:rsidR="00F04EA8">
        <w:t>decanoate depot injection (subject to supply problems)</w:t>
      </w:r>
      <w:r w:rsidR="00756D0C">
        <w:t xml:space="preserve"> (Mokat Chemist, Accra)</w:t>
      </w:r>
      <w:r w:rsidR="00756D0C">
        <w:rPr>
          <w:rStyle w:val="FootnoteReference"/>
        </w:rPr>
        <w:footnoteReference w:id="165"/>
      </w:r>
    </w:p>
    <w:p w14:paraId="4177ECD2" w14:textId="59537ADC" w:rsidR="00B41E8D" w:rsidRDefault="009B7671" w:rsidP="00917FB2">
      <w:pPr>
        <w:pStyle w:val="ListParagraph"/>
        <w:numPr>
          <w:ilvl w:val="0"/>
          <w:numId w:val="36"/>
        </w:numPr>
      </w:pPr>
      <w:r>
        <w:t>p</w:t>
      </w:r>
      <w:r w:rsidR="00B41E8D">
        <w:t>enfluriodol</w:t>
      </w:r>
      <w:r w:rsidR="00730113">
        <w:t xml:space="preserve"> (subject to supply problems)</w:t>
      </w:r>
      <w:r w:rsidR="00756D0C">
        <w:t xml:space="preserve"> (Mokat Chemist, Accra)</w:t>
      </w:r>
      <w:r w:rsidR="00756D0C">
        <w:rPr>
          <w:rStyle w:val="FootnoteReference"/>
        </w:rPr>
        <w:footnoteReference w:id="166"/>
      </w:r>
    </w:p>
    <w:p w14:paraId="23123AB1" w14:textId="4002666A" w:rsidR="00574957" w:rsidRDefault="009B7671" w:rsidP="00917FB2">
      <w:pPr>
        <w:pStyle w:val="ListParagraph"/>
        <w:numPr>
          <w:ilvl w:val="0"/>
          <w:numId w:val="36"/>
        </w:numPr>
      </w:pPr>
      <w:r>
        <w:t>o</w:t>
      </w:r>
      <w:r w:rsidR="00574957">
        <w:t>lanzapine</w:t>
      </w:r>
      <w:r w:rsidR="00E31DD3">
        <w:t xml:space="preserve"> (Add Pharma, Accra</w:t>
      </w:r>
      <w:r w:rsidR="00320461">
        <w:t>) (</w:t>
      </w:r>
      <w:r w:rsidR="00E31DD3">
        <w:t>private facility</w:t>
      </w:r>
      <w:r w:rsidR="00513FA5">
        <w:t>,</w:t>
      </w:r>
      <w:r w:rsidR="00E31DD3">
        <w:t>)</w:t>
      </w:r>
      <w:r w:rsidR="00756D0C">
        <w:rPr>
          <w:rStyle w:val="FootnoteReference"/>
        </w:rPr>
        <w:footnoteReference w:id="167"/>
      </w:r>
    </w:p>
    <w:p w14:paraId="1A98F841" w14:textId="381EFA48" w:rsidR="00574957" w:rsidRDefault="009B7671" w:rsidP="00917FB2">
      <w:pPr>
        <w:pStyle w:val="ListParagraph"/>
        <w:numPr>
          <w:ilvl w:val="0"/>
          <w:numId w:val="36"/>
        </w:numPr>
      </w:pPr>
      <w:r>
        <w:t>a</w:t>
      </w:r>
      <w:r w:rsidR="00511777">
        <w:t>ripiprazole</w:t>
      </w:r>
      <w:r w:rsidR="00E31DD3">
        <w:t xml:space="preserve"> (Add Pharma, Accra)</w:t>
      </w:r>
      <w:r w:rsidR="00756D0C">
        <w:rPr>
          <w:rStyle w:val="FootnoteReference"/>
        </w:rPr>
        <w:footnoteReference w:id="168"/>
      </w:r>
    </w:p>
    <w:p w14:paraId="28EE3E96" w14:textId="5BD4185A" w:rsidR="002E2D3B" w:rsidRDefault="009B7671" w:rsidP="00917FB2">
      <w:pPr>
        <w:pStyle w:val="ListParagraph"/>
        <w:numPr>
          <w:ilvl w:val="0"/>
          <w:numId w:val="36"/>
        </w:numPr>
      </w:pPr>
      <w:r>
        <w:t>p</w:t>
      </w:r>
      <w:r w:rsidR="009E0CA5">
        <w:t>aliperidone</w:t>
      </w:r>
      <w:r w:rsidR="00E31DD3">
        <w:t xml:space="preserve"> (</w:t>
      </w:r>
      <w:r w:rsidR="00550947">
        <w:t xml:space="preserve">East Cantonment </w:t>
      </w:r>
      <w:r w:rsidR="00BD521C">
        <w:t>Pharmacy, Accra</w:t>
      </w:r>
      <w:r w:rsidR="00320461">
        <w:t>)</w:t>
      </w:r>
      <w:r w:rsidR="00513FA5">
        <w:t xml:space="preserve"> </w:t>
      </w:r>
      <w:r w:rsidR="00320461">
        <w:t>(</w:t>
      </w:r>
      <w:r w:rsidR="00BD521C">
        <w:t>private f</w:t>
      </w:r>
      <w:r w:rsidR="00550947">
        <w:t>acility</w:t>
      </w:r>
      <w:r w:rsidR="00BD521C">
        <w:t>)</w:t>
      </w:r>
      <w:r w:rsidR="00F020D7">
        <w:t xml:space="preserve"> and</w:t>
      </w:r>
      <w:r w:rsidR="00756D0C">
        <w:t xml:space="preserve"> (Mokat Chemist, Accra</w:t>
      </w:r>
      <w:r w:rsidR="00F020D7">
        <w:t>)</w:t>
      </w:r>
      <w:r w:rsidR="00756D0C">
        <w:t xml:space="preserve"> </w:t>
      </w:r>
      <w:r w:rsidR="00F020D7">
        <w:t>(</w:t>
      </w:r>
      <w:r w:rsidR="00756D0C">
        <w:t>private facility)</w:t>
      </w:r>
      <w:r w:rsidR="00756D0C">
        <w:rPr>
          <w:rStyle w:val="FootnoteReference"/>
        </w:rPr>
        <w:footnoteReference w:id="169"/>
      </w:r>
    </w:p>
    <w:p w14:paraId="4349A31E" w14:textId="3A4A30B5" w:rsidR="00C9693C" w:rsidRDefault="009B7671" w:rsidP="00917FB2">
      <w:pPr>
        <w:pStyle w:val="ListParagraph"/>
        <w:numPr>
          <w:ilvl w:val="0"/>
          <w:numId w:val="36"/>
        </w:numPr>
      </w:pPr>
      <w:r>
        <w:t>a</w:t>
      </w:r>
      <w:r w:rsidR="0089559B">
        <w:t>misul</w:t>
      </w:r>
      <w:r w:rsidR="00362995">
        <w:t>pr</w:t>
      </w:r>
      <w:r w:rsidR="0089559B">
        <w:t>ide</w:t>
      </w:r>
      <w:r w:rsidR="003806E1">
        <w:t xml:space="preserve"> (Healthlink Hospital, Accra</w:t>
      </w:r>
      <w:r w:rsidR="00320461">
        <w:t>)</w:t>
      </w:r>
      <w:r w:rsidR="00513FA5">
        <w:t xml:space="preserve"> </w:t>
      </w:r>
      <w:r w:rsidR="00320461">
        <w:t>(</w:t>
      </w:r>
      <w:r w:rsidR="003806E1">
        <w:t>private facility)</w:t>
      </w:r>
      <w:r w:rsidR="00C81339">
        <w:rPr>
          <w:rStyle w:val="FootnoteReference"/>
        </w:rPr>
        <w:footnoteReference w:id="170"/>
      </w:r>
    </w:p>
    <w:p w14:paraId="7B038FA9" w14:textId="72D9D97A" w:rsidR="00C9693C" w:rsidRDefault="009B7671" w:rsidP="00917FB2">
      <w:pPr>
        <w:pStyle w:val="ListParagraph"/>
        <w:numPr>
          <w:ilvl w:val="0"/>
          <w:numId w:val="36"/>
        </w:numPr>
      </w:pPr>
      <w:r>
        <w:t>h</w:t>
      </w:r>
      <w:r w:rsidR="00755696">
        <w:t xml:space="preserve">aloperidol </w:t>
      </w:r>
      <w:r w:rsidR="003806E1">
        <w:t>(Healthlink Hospital, Accra)</w:t>
      </w:r>
      <w:r w:rsidR="00C81339">
        <w:rPr>
          <w:rStyle w:val="FootnoteReference"/>
        </w:rPr>
        <w:footnoteReference w:id="171"/>
      </w:r>
    </w:p>
    <w:p w14:paraId="3DF82A13" w14:textId="0403E8B5" w:rsidR="00F334C2" w:rsidRDefault="009B7671" w:rsidP="00917FB2">
      <w:pPr>
        <w:pStyle w:val="ListParagraph"/>
        <w:numPr>
          <w:ilvl w:val="0"/>
          <w:numId w:val="36"/>
        </w:numPr>
      </w:pPr>
      <w:r>
        <w:lastRenderedPageBreak/>
        <w:t>c</w:t>
      </w:r>
      <w:r w:rsidR="00F334C2">
        <w:t xml:space="preserve">lozapine </w:t>
      </w:r>
      <w:r w:rsidR="00C81339">
        <w:t>(</w:t>
      </w:r>
      <w:r w:rsidR="003806E1">
        <w:t>Healthlink Hospital, Accra)</w:t>
      </w:r>
      <w:r w:rsidR="00C81339">
        <w:rPr>
          <w:rStyle w:val="FootnoteReference"/>
        </w:rPr>
        <w:footnoteReference w:id="172"/>
      </w:r>
    </w:p>
    <w:p w14:paraId="3E03F3B1" w14:textId="00D433A8" w:rsidR="00B34C23" w:rsidRDefault="009B7671" w:rsidP="00917FB2">
      <w:pPr>
        <w:pStyle w:val="ListParagraph"/>
        <w:numPr>
          <w:ilvl w:val="0"/>
          <w:numId w:val="36"/>
        </w:numPr>
      </w:pPr>
      <w:r>
        <w:t>q</w:t>
      </w:r>
      <w:r w:rsidR="00B34C23">
        <w:t>uetiapine</w:t>
      </w:r>
      <w:r w:rsidR="003806E1">
        <w:t xml:space="preserve"> </w:t>
      </w:r>
      <w:r w:rsidR="00C81339">
        <w:t>(</w:t>
      </w:r>
      <w:r w:rsidR="003806E1">
        <w:t>Healthlink Hospital, Accra)</w:t>
      </w:r>
      <w:r w:rsidR="00B34C23">
        <w:rPr>
          <w:rStyle w:val="FootnoteReference"/>
        </w:rPr>
        <w:footnoteReference w:id="173"/>
      </w:r>
    </w:p>
    <w:p w14:paraId="56ED6CD7" w14:textId="5BF0168A" w:rsidR="002F3BBD" w:rsidRDefault="00DE2AF7" w:rsidP="00917FB2">
      <w:pPr>
        <w:pStyle w:val="ListParagraph"/>
        <w:numPr>
          <w:ilvl w:val="0"/>
          <w:numId w:val="36"/>
        </w:numPr>
      </w:pPr>
      <w:r>
        <w:t>f</w:t>
      </w:r>
      <w:r w:rsidR="003326E0">
        <w:t>luphenazine decanoate depot injection</w:t>
      </w:r>
      <w:r w:rsidR="00BF24BB">
        <w:t xml:space="preserve"> (Komfo Anokye Teaching Hospital</w:t>
      </w:r>
      <w:r w:rsidR="00D4650B">
        <w:t>, Kumasi</w:t>
      </w:r>
      <w:r w:rsidR="00513FA5">
        <w:t xml:space="preserve">, </w:t>
      </w:r>
      <w:r w:rsidR="00D4650B">
        <w:t>public facility)</w:t>
      </w:r>
      <w:r w:rsidR="0000379C">
        <w:rPr>
          <w:rStyle w:val="FootnoteReference"/>
        </w:rPr>
        <w:footnoteReference w:id="174"/>
      </w:r>
    </w:p>
    <w:p w14:paraId="5856E499" w14:textId="49773B26" w:rsidR="00054E7B" w:rsidRDefault="00DE2AF7" w:rsidP="00917FB2">
      <w:pPr>
        <w:pStyle w:val="ListParagraph"/>
        <w:numPr>
          <w:ilvl w:val="0"/>
          <w:numId w:val="36"/>
        </w:numPr>
      </w:pPr>
      <w:r>
        <w:t>h</w:t>
      </w:r>
      <w:r w:rsidR="00ED64D9">
        <w:t xml:space="preserve">aloperidol </w:t>
      </w:r>
      <w:r w:rsidR="004D0E3A">
        <w:t>decanoate depot injection</w:t>
      </w:r>
      <w:r w:rsidR="001E129C">
        <w:t xml:space="preserve"> (Komfo Anokye Teaching Hospital, Kumasi)</w:t>
      </w:r>
      <w:r w:rsidR="0000379C">
        <w:rPr>
          <w:rStyle w:val="FootnoteReference"/>
        </w:rPr>
        <w:footnoteReference w:id="175"/>
      </w:r>
    </w:p>
    <w:p w14:paraId="50EA1931" w14:textId="133BE05A" w:rsidR="002D6D65" w:rsidRDefault="00DE2AF7" w:rsidP="00917FB2">
      <w:pPr>
        <w:pStyle w:val="ListParagraph"/>
        <w:numPr>
          <w:ilvl w:val="0"/>
          <w:numId w:val="36"/>
        </w:numPr>
      </w:pPr>
      <w:r>
        <w:t>p</w:t>
      </w:r>
      <w:r w:rsidR="002D6D65">
        <w:t>erphan</w:t>
      </w:r>
      <w:r w:rsidR="00111EAE">
        <w:t>a</w:t>
      </w:r>
      <w:r w:rsidR="002D6D65">
        <w:t xml:space="preserve">zine </w:t>
      </w:r>
      <w:r w:rsidR="00111EAE">
        <w:t xml:space="preserve">decanoaote </w:t>
      </w:r>
      <w:r w:rsidR="00252FDC">
        <w:t xml:space="preserve">depot injection </w:t>
      </w:r>
      <w:r w:rsidR="00E21152">
        <w:t>(subject to supply problems) (</w:t>
      </w:r>
      <w:r w:rsidR="00E44E35">
        <w:t>Asof</w:t>
      </w:r>
      <w:r w:rsidR="00ED6BF1">
        <w:t>o</w:t>
      </w:r>
      <w:r w:rsidR="00E44E35">
        <w:t>-</w:t>
      </w:r>
      <w:r w:rsidR="00ED6BF1">
        <w:t>Boakye</w:t>
      </w:r>
      <w:r w:rsidR="00C56FB2">
        <w:t xml:space="preserve"> Specialist Hospital, Kumasi</w:t>
      </w:r>
      <w:r w:rsidR="002F2BAC">
        <w:t>) (</w:t>
      </w:r>
      <w:r w:rsidR="0076646D">
        <w:t>public facility</w:t>
      </w:r>
      <w:r w:rsidR="007F0BD3">
        <w:t>)</w:t>
      </w:r>
      <w:r w:rsidR="0000379C">
        <w:rPr>
          <w:rStyle w:val="FootnoteReference"/>
        </w:rPr>
        <w:footnoteReference w:id="176"/>
      </w:r>
    </w:p>
    <w:p w14:paraId="46EC8BAA" w14:textId="31136411" w:rsidR="003326E0" w:rsidRDefault="00DE2AF7" w:rsidP="00917FB2">
      <w:pPr>
        <w:pStyle w:val="ListParagraph"/>
        <w:numPr>
          <w:ilvl w:val="0"/>
          <w:numId w:val="36"/>
        </w:numPr>
      </w:pPr>
      <w:r>
        <w:t>f</w:t>
      </w:r>
      <w:r w:rsidR="0018446F">
        <w:t xml:space="preserve">lupentixol </w:t>
      </w:r>
      <w:r w:rsidR="003A52F9">
        <w:t>(subject to supply problems) (Komfo Anokye Teaching Hospital, Kumasi)</w:t>
      </w:r>
      <w:r w:rsidR="0000379C">
        <w:rPr>
          <w:rStyle w:val="FootnoteReference"/>
        </w:rPr>
        <w:footnoteReference w:id="177"/>
      </w:r>
    </w:p>
    <w:p w14:paraId="76911C21" w14:textId="2D80C102" w:rsidR="000764FE" w:rsidRDefault="00DE2AF7" w:rsidP="00917FB2">
      <w:pPr>
        <w:pStyle w:val="ListParagraph"/>
        <w:numPr>
          <w:ilvl w:val="0"/>
          <w:numId w:val="36"/>
        </w:numPr>
      </w:pPr>
      <w:r>
        <w:t>r</w:t>
      </w:r>
      <w:r w:rsidR="00112FC0">
        <w:t xml:space="preserve">esperidone </w:t>
      </w:r>
      <w:r w:rsidR="000764FE">
        <w:t>(Komfo Anokye Teaching Hospital, Kumasi)</w:t>
      </w:r>
      <w:r w:rsidR="009E6087">
        <w:rPr>
          <w:rStyle w:val="FootnoteReference"/>
        </w:rPr>
        <w:footnoteReference w:id="178"/>
      </w:r>
    </w:p>
    <w:p w14:paraId="681B511B" w14:textId="25989799" w:rsidR="009E77BB" w:rsidRDefault="00DE2AF7" w:rsidP="00917FB2">
      <w:pPr>
        <w:pStyle w:val="ListParagraph"/>
        <w:numPr>
          <w:ilvl w:val="0"/>
          <w:numId w:val="36"/>
        </w:numPr>
      </w:pPr>
      <w:r>
        <w:t>d</w:t>
      </w:r>
      <w:r w:rsidR="00EB6F00">
        <w:t xml:space="preserve">iazepam </w:t>
      </w:r>
      <w:r w:rsidR="009E77BB">
        <w:t>(anxiolytic) (Komfo Anokye Teaching Hospital, Kumasi)</w:t>
      </w:r>
      <w:r w:rsidR="0000379C">
        <w:rPr>
          <w:rStyle w:val="FootnoteReference"/>
        </w:rPr>
        <w:footnoteReference w:id="179"/>
      </w:r>
    </w:p>
    <w:p w14:paraId="3064FC1A" w14:textId="18694384" w:rsidR="00D1696C" w:rsidRDefault="00DE2AF7" w:rsidP="00917FB2">
      <w:pPr>
        <w:pStyle w:val="ListParagraph"/>
        <w:numPr>
          <w:ilvl w:val="0"/>
          <w:numId w:val="36"/>
        </w:numPr>
      </w:pPr>
      <w:r>
        <w:t>v</w:t>
      </w:r>
      <w:r w:rsidR="007F7442">
        <w:t>alproic acid (bipolar disorder) (subject to supply problems)</w:t>
      </w:r>
      <w:r w:rsidR="00126A6B">
        <w:t xml:space="preserve"> (Komfo Anokye Teaching Hospital, Kumasi)</w:t>
      </w:r>
      <w:r w:rsidR="00126A6B">
        <w:rPr>
          <w:rStyle w:val="FootnoteReference"/>
        </w:rPr>
        <w:footnoteReference w:id="180"/>
      </w:r>
    </w:p>
    <w:p w14:paraId="30047925" w14:textId="2A6A680B" w:rsidR="001C1896" w:rsidRDefault="00DE2AF7" w:rsidP="00917FB2">
      <w:pPr>
        <w:pStyle w:val="ListParagraph"/>
        <w:numPr>
          <w:ilvl w:val="0"/>
          <w:numId w:val="36"/>
        </w:numPr>
      </w:pPr>
      <w:r>
        <w:t>l</w:t>
      </w:r>
      <w:r w:rsidR="001C1896">
        <w:t>ithium carbonate (bipolar disorder) (Komfo Anokye Teaching Hospital, Kumasi)</w:t>
      </w:r>
      <w:r w:rsidR="001C1896">
        <w:rPr>
          <w:rStyle w:val="FootnoteReference"/>
        </w:rPr>
        <w:footnoteReference w:id="181"/>
      </w:r>
    </w:p>
    <w:p w14:paraId="0F354FE1" w14:textId="71917FB2" w:rsidR="00CC44C1" w:rsidRDefault="00DE2AF7" w:rsidP="00917FB2">
      <w:pPr>
        <w:pStyle w:val="ListParagraph"/>
        <w:numPr>
          <w:ilvl w:val="0"/>
          <w:numId w:val="36"/>
        </w:numPr>
      </w:pPr>
      <w:r>
        <w:t>p</w:t>
      </w:r>
      <w:r w:rsidR="00CC44C1">
        <w:t>aroxetine (subject to supply problems)</w:t>
      </w:r>
      <w:r w:rsidR="006B1766">
        <w:t xml:space="preserve"> (Equity Pharma, Accra) (private facility)</w:t>
      </w:r>
      <w:r w:rsidR="00CC44C1">
        <w:rPr>
          <w:rStyle w:val="FootnoteReference"/>
        </w:rPr>
        <w:footnoteReference w:id="182"/>
      </w:r>
    </w:p>
    <w:p w14:paraId="0DD9B8BE" w14:textId="43389B92" w:rsidR="00462E18" w:rsidRDefault="00DE2AF7" w:rsidP="00917FB2">
      <w:pPr>
        <w:pStyle w:val="ListParagraph"/>
        <w:numPr>
          <w:ilvl w:val="0"/>
          <w:numId w:val="36"/>
        </w:numPr>
      </w:pPr>
      <w:r>
        <w:t>s</w:t>
      </w:r>
      <w:r w:rsidR="00462E18">
        <w:t>ertraline</w:t>
      </w:r>
      <w:r w:rsidR="00320461">
        <w:t xml:space="preserve"> (Equity Pharma</w:t>
      </w:r>
      <w:r w:rsidR="00C77EDA">
        <w:t>, Accra</w:t>
      </w:r>
      <w:r w:rsidR="00320461">
        <w:t>)</w:t>
      </w:r>
      <w:r w:rsidR="00462E18">
        <w:rPr>
          <w:rStyle w:val="FootnoteReference"/>
        </w:rPr>
        <w:footnoteReference w:id="183"/>
      </w:r>
    </w:p>
    <w:p w14:paraId="31D4936D" w14:textId="126623E2" w:rsidR="00703834" w:rsidRDefault="00DE2AF7" w:rsidP="00917FB2">
      <w:pPr>
        <w:pStyle w:val="ListParagraph"/>
        <w:numPr>
          <w:ilvl w:val="0"/>
          <w:numId w:val="36"/>
        </w:numPr>
      </w:pPr>
      <w:r>
        <w:t>m</w:t>
      </w:r>
      <w:r w:rsidR="007D47D8">
        <w:t>irtazapine (Lister Hospital</w:t>
      </w:r>
      <w:r w:rsidR="00221F4D">
        <w:t xml:space="preserve"> Pharmacy</w:t>
      </w:r>
      <w:r w:rsidR="007D47D8">
        <w:t>, Accra</w:t>
      </w:r>
      <w:r w:rsidR="00320461">
        <w:t>)</w:t>
      </w:r>
      <w:r w:rsidR="00513FA5">
        <w:t xml:space="preserve"> </w:t>
      </w:r>
      <w:r w:rsidR="00320461">
        <w:t>(</w:t>
      </w:r>
      <w:r w:rsidR="00221F4D">
        <w:t>public facility)</w:t>
      </w:r>
      <w:r w:rsidR="001E548A">
        <w:rPr>
          <w:rStyle w:val="FootnoteReference"/>
        </w:rPr>
        <w:footnoteReference w:id="184"/>
      </w:r>
    </w:p>
    <w:p w14:paraId="0F2B82DA" w14:textId="0B56FD05" w:rsidR="009F3AE6" w:rsidRDefault="006A7D30" w:rsidP="00917FB2">
      <w:pPr>
        <w:pStyle w:val="ListParagraph"/>
        <w:numPr>
          <w:ilvl w:val="0"/>
          <w:numId w:val="36"/>
        </w:numPr>
      </w:pPr>
      <w:r>
        <w:t>o</w:t>
      </w:r>
      <w:r w:rsidR="001E548A">
        <w:t>xazepam (Lister Hospital Pharmacy, Accra)</w:t>
      </w:r>
      <w:r w:rsidR="001E548A">
        <w:rPr>
          <w:rStyle w:val="FootnoteReference"/>
        </w:rPr>
        <w:footnoteReference w:id="185"/>
      </w:r>
      <w:r w:rsidR="001E548A">
        <w:t>.</w:t>
      </w:r>
    </w:p>
    <w:p w14:paraId="21B8A894" w14:textId="77777777" w:rsidR="001D69E3" w:rsidRDefault="00D2620A" w:rsidP="001D69E3">
      <w:pPr>
        <w:jc w:val="right"/>
        <w:rPr>
          <w:rStyle w:val="Hyperlink"/>
        </w:rPr>
      </w:pPr>
      <w:hyperlink w:anchor="contents" w:history="1">
        <w:r w:rsidR="001D69E3" w:rsidRPr="005E0D2A">
          <w:rPr>
            <w:rStyle w:val="Hyperlink"/>
          </w:rPr>
          <w:t>Back to Contents</w:t>
        </w:r>
      </w:hyperlink>
    </w:p>
    <w:p w14:paraId="2B053045" w14:textId="745B6156" w:rsidR="00996F88" w:rsidRPr="005E0D2A" w:rsidRDefault="00996F88" w:rsidP="00996F88">
      <w:pPr>
        <w:pStyle w:val="Sectionupdate"/>
      </w:pPr>
      <w:r w:rsidRPr="005E0D2A">
        <w:t xml:space="preserve">Section </w:t>
      </w:r>
      <w:r w:rsidR="008F202F">
        <w:t>2</w:t>
      </w:r>
      <w:r w:rsidR="000338AA">
        <w:t>1</w:t>
      </w:r>
      <w:r w:rsidRPr="005E0D2A">
        <w:t xml:space="preserve"> updated: </w:t>
      </w:r>
      <w:r>
        <w:t>5 August 2022</w:t>
      </w:r>
      <w:r w:rsidRPr="005E0D2A">
        <w:t xml:space="preserve">                                                                                                                             </w:t>
      </w:r>
    </w:p>
    <w:p w14:paraId="0119899B" w14:textId="77777777" w:rsidR="00996F88" w:rsidRDefault="00996F88" w:rsidP="00996F88">
      <w:pPr>
        <w:pStyle w:val="Heading2"/>
        <w:ind w:hanging="2061"/>
      </w:pPr>
      <w:bookmarkStart w:id="81" w:name="_Toc111647455"/>
      <w:r w:rsidRPr="005E0D2A">
        <w:t>Palliative care</w:t>
      </w:r>
      <w:bookmarkEnd w:id="81"/>
      <w:r>
        <w:t xml:space="preserve"> </w:t>
      </w:r>
    </w:p>
    <w:p w14:paraId="4BC0BE2C" w14:textId="77777777" w:rsidR="00996F88" w:rsidRDefault="00996F88" w:rsidP="00996F88">
      <w:pPr>
        <w:pStyle w:val="ListParagraph"/>
        <w:ind w:left="851" w:hanging="851"/>
      </w:pPr>
      <w:r>
        <w:t xml:space="preserve">The International Association for Hospice and Palliative Care (IAHPC) Global Directory of Palliative Care Institutions and Organisations provided details of four NGOs/hospitals that provide palliative and hospice care. These palliative/hospice care providers were the Ghana Palliative Care </w:t>
      </w:r>
      <w:r>
        <w:lastRenderedPageBreak/>
        <w:t>Association (NGO)(Accra), Komfo Anokye Teaching Hospital (Kumasi), Perfect Hands Clinic (Tema), and Ripples Health Care (Accra)</w:t>
      </w:r>
      <w:r>
        <w:rPr>
          <w:rStyle w:val="FootnoteReference"/>
        </w:rPr>
        <w:footnoteReference w:id="186"/>
      </w:r>
      <w:r>
        <w:t>.</w:t>
      </w:r>
    </w:p>
    <w:p w14:paraId="3C4C8709" w14:textId="77777777" w:rsidR="00996F88" w:rsidRDefault="00D2620A" w:rsidP="00996F88">
      <w:pPr>
        <w:jc w:val="right"/>
        <w:rPr>
          <w:rStyle w:val="Hyperlink"/>
        </w:rPr>
      </w:pPr>
      <w:hyperlink w:anchor="contents" w:history="1">
        <w:r w:rsidR="00996F88" w:rsidRPr="005E0D2A">
          <w:rPr>
            <w:rStyle w:val="Hyperlink"/>
          </w:rPr>
          <w:t>Back to Contents</w:t>
        </w:r>
      </w:hyperlink>
    </w:p>
    <w:p w14:paraId="22F9A46F" w14:textId="30E6C0E4" w:rsidR="00D87DD8" w:rsidRPr="005E0D2A" w:rsidRDefault="00D87DD8" w:rsidP="00D87DD8">
      <w:pPr>
        <w:pStyle w:val="Sectionupdate"/>
      </w:pPr>
      <w:r w:rsidRPr="005E0D2A">
        <w:t xml:space="preserve">Section </w:t>
      </w:r>
      <w:r w:rsidR="008F202F">
        <w:t>2</w:t>
      </w:r>
      <w:r w:rsidR="000338AA">
        <w:t>2</w:t>
      </w:r>
      <w:r w:rsidRPr="005E0D2A">
        <w:t xml:space="preserve"> updated: </w:t>
      </w:r>
      <w:r>
        <w:t xml:space="preserve">26 July </w:t>
      </w:r>
      <w:r w:rsidRPr="005E0D2A">
        <w:t>202</w:t>
      </w:r>
      <w:r>
        <w:t>2</w:t>
      </w:r>
    </w:p>
    <w:p w14:paraId="5E25FCAE" w14:textId="77777777" w:rsidR="00D87DD8" w:rsidRDefault="00D87DD8" w:rsidP="00D87DD8">
      <w:pPr>
        <w:pStyle w:val="Heading2"/>
        <w:ind w:hanging="2061"/>
      </w:pPr>
      <w:bookmarkStart w:id="82" w:name="_Tuberculosis_(TB)_and"/>
      <w:bookmarkStart w:id="83" w:name="_Toc111647456"/>
      <w:bookmarkEnd w:id="82"/>
      <w:r w:rsidRPr="005E0D2A">
        <w:t>Tuberculosis (TB)</w:t>
      </w:r>
      <w:r>
        <w:t xml:space="preserve"> and other lung diseases</w:t>
      </w:r>
      <w:bookmarkEnd w:id="83"/>
    </w:p>
    <w:p w14:paraId="725B8E8D" w14:textId="77777777" w:rsidR="00D87DD8" w:rsidRPr="000A329D" w:rsidRDefault="00D87DD8" w:rsidP="00D87DD8">
      <w:pPr>
        <w:pStyle w:val="ListParagraph"/>
        <w:ind w:left="851" w:hanging="851"/>
      </w:pPr>
      <w:r>
        <w:rPr>
          <w:lang w:eastAsia="en-GB"/>
        </w:rPr>
        <w:t xml:space="preserve">The </w:t>
      </w:r>
      <w:r>
        <w:t xml:space="preserve">Country Coordinating Mechanism Ghana (part of the Global Fund to fight HIV/AIDS, TB, and malaria) website stated: </w:t>
      </w:r>
    </w:p>
    <w:p w14:paraId="3D78B447" w14:textId="30E58A2D" w:rsidR="00D87DD8" w:rsidRDefault="00D87DD8" w:rsidP="00D87DD8">
      <w:pPr>
        <w:ind w:left="851"/>
      </w:pPr>
      <w:r>
        <w:t xml:space="preserve">‘Ghana has made mixed progress since 2000 in the fight against TB. Currently, more than </w:t>
      </w:r>
      <w:hyperlink r:id="rId31" w:history="1">
        <w:r w:rsidRPr="003F25C6">
          <w:rPr>
            <w:rStyle w:val="Hyperlink"/>
          </w:rPr>
          <w:t>1,600 public and private healthcare facilities all over</w:t>
        </w:r>
      </w:hyperlink>
      <w:r>
        <w:t xml:space="preserve"> </w:t>
      </w:r>
      <w:r w:rsidRPr="00FC3392">
        <w:rPr>
          <w:rStyle w:val="Hyperlink"/>
        </w:rPr>
        <w:t>Ghana</w:t>
      </w:r>
      <w:r>
        <w:t xml:space="preserve"> provide [</w:t>
      </w:r>
      <w:r w:rsidRPr="00DF0D07">
        <w:t>Directly Observed Treatment Short course</w:t>
      </w:r>
      <w:r>
        <w:t>]</w:t>
      </w:r>
      <w:r w:rsidRPr="00DF0D07">
        <w:t xml:space="preserve"> </w:t>
      </w:r>
      <w:r>
        <w:t>DOTS services</w:t>
      </w:r>
      <w:r w:rsidR="00D77FCD">
        <w:t>…</w:t>
      </w:r>
      <w:r>
        <w:t>Case notification appears to be stagnant at around 60/100,000 person population in the last five years. Less than one third of the estimated drug resistant TB cases are detected and enrolled in treatment, making it one of the weakest links in the program.’</w:t>
      </w:r>
      <w:r>
        <w:rPr>
          <w:rStyle w:val="FootnoteReference"/>
        </w:rPr>
        <w:footnoteReference w:id="187"/>
      </w:r>
    </w:p>
    <w:p w14:paraId="5AA8E7C6" w14:textId="016095E9" w:rsidR="00D87DD8" w:rsidRDefault="00D87DD8" w:rsidP="00D87DD8">
      <w:pPr>
        <w:pStyle w:val="ListParagraph"/>
        <w:ind w:left="851" w:hanging="851"/>
      </w:pPr>
      <w:r w:rsidRPr="00B976B0">
        <w:t>Gyimah, F</w:t>
      </w:r>
      <w:r w:rsidR="00D77FCD">
        <w:t xml:space="preserve"> </w:t>
      </w:r>
      <w:r w:rsidRPr="00B976B0">
        <w:t>T., Dako-Gyeke, P</w:t>
      </w:r>
      <w:r w:rsidR="00D77FCD">
        <w:t>,</w:t>
      </w:r>
      <w:r w:rsidRPr="00B976B0">
        <w:t xml:space="preserve"> Perspectives on TB patients’ care and support: a qualitative study conducted in Accra Metropolis, Ghana</w:t>
      </w:r>
      <w:r w:rsidR="00D77FCD">
        <w:t>,</w:t>
      </w:r>
      <w:r w:rsidRPr="00B976B0">
        <w:t xml:space="preserve"> </w:t>
      </w:r>
      <w:r>
        <w:t>published in 2019, stated:</w:t>
      </w:r>
    </w:p>
    <w:p w14:paraId="1CD08AEC" w14:textId="665A55EA" w:rsidR="00D87DD8" w:rsidRDefault="00D87DD8" w:rsidP="00D87DD8">
      <w:pPr>
        <w:pStyle w:val="ListParagraph"/>
        <w:numPr>
          <w:ilvl w:val="0"/>
          <w:numId w:val="0"/>
        </w:numPr>
        <w:ind w:left="851"/>
      </w:pPr>
      <w:r>
        <w:t>‘…DOTS has been implemented by the National Tuberculosis control Program (NTP) of Ghana towards the enhancement of TB case detection, supervision of drug intake as well as monitoring the treatment process. DOTS regimens involve the intake of fixed-dose combination tablets.</w:t>
      </w:r>
      <w:r w:rsidR="00AF58DE">
        <w:t xml:space="preserve">       </w:t>
      </w:r>
      <w:r>
        <w:t xml:space="preserve"> The treatment is divided into two folds including Intensive phase (for newly diagnosed patients) and the Continuous phase (patients who undergo the intensive phase)…patients enrolled in TB treatment, face challenges due </w:t>
      </w:r>
      <w:r w:rsidR="00AF58DE">
        <w:t xml:space="preserve">    </w:t>
      </w:r>
      <w:r>
        <w:t>to the mode of delivery of DOTS, which requires a frequent visit to the facility.’</w:t>
      </w:r>
      <w:r>
        <w:rPr>
          <w:rStyle w:val="FootnoteReference"/>
        </w:rPr>
        <w:footnoteReference w:id="188"/>
      </w:r>
    </w:p>
    <w:p w14:paraId="076E3A1B" w14:textId="7AF4611B" w:rsidR="00D87DD8" w:rsidRDefault="00D87DD8" w:rsidP="00D87DD8">
      <w:pPr>
        <w:pStyle w:val="ListParagraph"/>
        <w:ind w:left="851" w:hanging="851"/>
      </w:pPr>
      <w:r>
        <w:t>A MedCOI response, dated 6 February 2019, stated that the following drugs - used to treat chronic obstructive pulmonary disease - were available at the Korle Bu Pharmacy, Accra (public facility)</w:t>
      </w:r>
      <w:r w:rsidR="00C3744F">
        <w:t>:</w:t>
      </w:r>
    </w:p>
    <w:p w14:paraId="2AB7E465" w14:textId="77777777" w:rsidR="00D87DD8" w:rsidRDefault="00D87DD8" w:rsidP="00917FB2">
      <w:pPr>
        <w:pStyle w:val="ListParagraph"/>
        <w:numPr>
          <w:ilvl w:val="0"/>
          <w:numId w:val="37"/>
        </w:numPr>
      </w:pPr>
      <w:r>
        <w:t>salbutamol</w:t>
      </w:r>
    </w:p>
    <w:p w14:paraId="6BC1AE36" w14:textId="77777777" w:rsidR="00D87DD8" w:rsidRDefault="00D87DD8" w:rsidP="00917FB2">
      <w:pPr>
        <w:pStyle w:val="ListParagraph"/>
        <w:numPr>
          <w:ilvl w:val="0"/>
          <w:numId w:val="37"/>
        </w:numPr>
      </w:pPr>
      <w:r>
        <w:t>beclometason + formoterol</w:t>
      </w:r>
    </w:p>
    <w:p w14:paraId="00453E50" w14:textId="77777777" w:rsidR="00D87DD8" w:rsidRDefault="00D87DD8" w:rsidP="00917FB2">
      <w:pPr>
        <w:pStyle w:val="ListParagraph"/>
        <w:numPr>
          <w:ilvl w:val="0"/>
          <w:numId w:val="37"/>
        </w:numPr>
      </w:pPr>
      <w:r>
        <w:t>formoterol</w:t>
      </w:r>
    </w:p>
    <w:p w14:paraId="7B743DBA" w14:textId="77777777" w:rsidR="00D87DD8" w:rsidRDefault="00D87DD8" w:rsidP="00917FB2">
      <w:pPr>
        <w:pStyle w:val="ListParagraph"/>
        <w:numPr>
          <w:ilvl w:val="0"/>
          <w:numId w:val="37"/>
        </w:numPr>
      </w:pPr>
      <w:r>
        <w:t>formoterol + budesonide</w:t>
      </w:r>
    </w:p>
    <w:p w14:paraId="35711164" w14:textId="77777777" w:rsidR="00D87DD8" w:rsidRDefault="00D87DD8" w:rsidP="00917FB2">
      <w:pPr>
        <w:pStyle w:val="ListParagraph"/>
        <w:numPr>
          <w:ilvl w:val="0"/>
          <w:numId w:val="37"/>
        </w:numPr>
      </w:pPr>
      <w:r>
        <w:t>ipratropium</w:t>
      </w:r>
    </w:p>
    <w:p w14:paraId="4DB5051D" w14:textId="4C6CC781" w:rsidR="00D87DD8" w:rsidRDefault="00D87DD8" w:rsidP="00917FB2">
      <w:pPr>
        <w:pStyle w:val="ListParagraph"/>
        <w:numPr>
          <w:ilvl w:val="0"/>
          <w:numId w:val="37"/>
        </w:numPr>
      </w:pPr>
      <w:r>
        <w:t>tiotropium</w:t>
      </w:r>
      <w:r>
        <w:rPr>
          <w:rStyle w:val="FootnoteReference"/>
        </w:rPr>
        <w:footnoteReference w:id="189"/>
      </w:r>
      <w:r w:rsidR="00FD2320">
        <w:t>.</w:t>
      </w:r>
    </w:p>
    <w:p w14:paraId="349216EE" w14:textId="60D5CBB2" w:rsidR="00D87DD8" w:rsidRDefault="00D87DD8" w:rsidP="00D87DD8">
      <w:pPr>
        <w:pStyle w:val="ListParagraph"/>
        <w:ind w:left="851" w:hanging="851"/>
      </w:pPr>
      <w:r>
        <w:t>A series of MedCOI responses from 2019 stated that the following</w:t>
      </w:r>
      <w:r w:rsidR="008F202F">
        <w:t xml:space="preserve">                    </w:t>
      </w:r>
      <w:r>
        <w:t xml:space="preserve"> anti-asthmatic drugs were available:</w:t>
      </w:r>
    </w:p>
    <w:p w14:paraId="638689CA" w14:textId="35338562" w:rsidR="00D87DD8" w:rsidRDefault="00D87DD8" w:rsidP="00917FB2">
      <w:pPr>
        <w:pStyle w:val="ListParagraph"/>
        <w:numPr>
          <w:ilvl w:val="0"/>
          <w:numId w:val="27"/>
        </w:numPr>
      </w:pPr>
      <w:r>
        <w:lastRenderedPageBreak/>
        <w:t>fluticasone propionate (Korle Bu Pharmacy, Accra</w:t>
      </w:r>
      <w:r w:rsidR="008F202F">
        <w:t>) (</w:t>
      </w:r>
      <w:r>
        <w:t>public facility)</w:t>
      </w:r>
      <w:r>
        <w:rPr>
          <w:rStyle w:val="FootnoteReference"/>
        </w:rPr>
        <w:footnoteReference w:id="190"/>
      </w:r>
    </w:p>
    <w:p w14:paraId="3B6108B6" w14:textId="77777777" w:rsidR="00D87DD8" w:rsidRDefault="00D87DD8" w:rsidP="00917FB2">
      <w:pPr>
        <w:pStyle w:val="ListParagraph"/>
        <w:numPr>
          <w:ilvl w:val="0"/>
          <w:numId w:val="27"/>
        </w:numPr>
      </w:pPr>
      <w:r>
        <w:t>beclomethasone (Korle Bu Pharmacy, Accra)</w:t>
      </w:r>
      <w:r>
        <w:rPr>
          <w:rStyle w:val="FootnoteReference"/>
        </w:rPr>
        <w:footnoteReference w:id="191"/>
      </w:r>
    </w:p>
    <w:p w14:paraId="14981166" w14:textId="77777777" w:rsidR="00D87DD8" w:rsidRDefault="00D87DD8" w:rsidP="00917FB2">
      <w:pPr>
        <w:pStyle w:val="ListParagraph"/>
        <w:numPr>
          <w:ilvl w:val="0"/>
          <w:numId w:val="27"/>
        </w:numPr>
      </w:pPr>
      <w:r>
        <w:t>budesonide (Korle Bu Pharmacy, Accra)</w:t>
      </w:r>
      <w:r>
        <w:rPr>
          <w:rStyle w:val="FootnoteReference"/>
        </w:rPr>
        <w:footnoteReference w:id="192"/>
      </w:r>
    </w:p>
    <w:p w14:paraId="28E04362" w14:textId="77777777" w:rsidR="00D87DD8" w:rsidRDefault="00D87DD8" w:rsidP="00917FB2">
      <w:pPr>
        <w:pStyle w:val="ListParagraph"/>
        <w:numPr>
          <w:ilvl w:val="0"/>
          <w:numId w:val="27"/>
        </w:numPr>
      </w:pPr>
      <w:r>
        <w:t>terbutaline (Lister Hospital, Accra) (private facility)</w:t>
      </w:r>
      <w:r>
        <w:rPr>
          <w:rStyle w:val="FootnoteReference"/>
        </w:rPr>
        <w:footnoteReference w:id="193"/>
      </w:r>
    </w:p>
    <w:p w14:paraId="3E85CB76" w14:textId="1C546AF6" w:rsidR="00D87DD8" w:rsidRDefault="00D87DD8" w:rsidP="00917FB2">
      <w:pPr>
        <w:pStyle w:val="ListParagraph"/>
        <w:numPr>
          <w:ilvl w:val="0"/>
          <w:numId w:val="27"/>
        </w:numPr>
      </w:pPr>
      <w:r>
        <w:t>ipatropium (Lister Hospital, Accra)</w:t>
      </w:r>
      <w:r>
        <w:rPr>
          <w:rStyle w:val="FootnoteReference"/>
        </w:rPr>
        <w:footnoteReference w:id="194"/>
      </w:r>
      <w:r w:rsidR="00FD2320">
        <w:t>.</w:t>
      </w:r>
    </w:p>
    <w:p w14:paraId="2DDB44EF" w14:textId="7442BE15" w:rsidR="00D87DD8" w:rsidRDefault="00D2620A" w:rsidP="00D87DD8">
      <w:pPr>
        <w:jc w:val="right"/>
        <w:rPr>
          <w:rStyle w:val="Hyperlink"/>
        </w:rPr>
      </w:pPr>
      <w:hyperlink w:anchor="contents" w:history="1">
        <w:r w:rsidR="00D87DD8" w:rsidRPr="005E0D2A">
          <w:rPr>
            <w:rStyle w:val="Hyperlink"/>
          </w:rPr>
          <w:t>Back to Contents</w:t>
        </w:r>
      </w:hyperlink>
    </w:p>
    <w:p w14:paraId="729D6CFD" w14:textId="5FAD464E" w:rsidR="001868D2" w:rsidRPr="005E0D2A" w:rsidRDefault="001868D2" w:rsidP="001868D2">
      <w:pPr>
        <w:pStyle w:val="Sectionupdate"/>
      </w:pPr>
      <w:r w:rsidRPr="005E0D2A">
        <w:t xml:space="preserve">Section </w:t>
      </w:r>
      <w:r>
        <w:t>23</w:t>
      </w:r>
      <w:r w:rsidRPr="005E0D2A">
        <w:t xml:space="preserve"> updated: </w:t>
      </w:r>
      <w:r>
        <w:t xml:space="preserve">8 July </w:t>
      </w:r>
      <w:r w:rsidRPr="005E0D2A">
        <w:t>202</w:t>
      </w:r>
      <w:r>
        <w:t>2</w:t>
      </w:r>
    </w:p>
    <w:p w14:paraId="1C6B0C57" w14:textId="6BD6863D" w:rsidR="001868D2" w:rsidRDefault="001868D2" w:rsidP="001868D2">
      <w:pPr>
        <w:pStyle w:val="Heading2"/>
        <w:ind w:hanging="2061"/>
      </w:pPr>
      <w:bookmarkStart w:id="84" w:name="_Toc111647457"/>
      <w:r>
        <w:t>Availability of painkiller medication</w:t>
      </w:r>
      <w:bookmarkEnd w:id="84"/>
    </w:p>
    <w:p w14:paraId="3A62BD28" w14:textId="77777777" w:rsidR="00486DC8" w:rsidRDefault="00486DC8" w:rsidP="00486DC8">
      <w:pPr>
        <w:pStyle w:val="ListParagraph"/>
        <w:ind w:left="851" w:hanging="851"/>
      </w:pPr>
      <w:r>
        <w:t>MedCOI responses stated that the following painkiller drugs were available in Ghana in 2019/2020:</w:t>
      </w:r>
    </w:p>
    <w:p w14:paraId="78FF7B13" w14:textId="79F4C1F8" w:rsidR="00486DC8" w:rsidRDefault="00486DC8" w:rsidP="00917FB2">
      <w:pPr>
        <w:pStyle w:val="ListParagraph"/>
        <w:numPr>
          <w:ilvl w:val="0"/>
          <w:numId w:val="15"/>
        </w:numPr>
      </w:pPr>
      <w:r>
        <w:t>Aspirin (Add Pharma, Accra</w:t>
      </w:r>
      <w:r w:rsidR="00FD2320">
        <w:t>) (</w:t>
      </w:r>
      <w:r>
        <w:t>private facility</w:t>
      </w:r>
      <w:r w:rsidR="00FD2320">
        <w:t>)</w:t>
      </w:r>
      <w:r>
        <w:rPr>
          <w:rStyle w:val="FootnoteReference"/>
        </w:rPr>
        <w:footnoteReference w:id="195"/>
      </w:r>
    </w:p>
    <w:p w14:paraId="7C21760B" w14:textId="77777777" w:rsidR="00486DC8" w:rsidRDefault="00486DC8" w:rsidP="00917FB2">
      <w:pPr>
        <w:pStyle w:val="ListParagraph"/>
        <w:numPr>
          <w:ilvl w:val="0"/>
          <w:numId w:val="15"/>
        </w:numPr>
      </w:pPr>
      <w:r>
        <w:t>ibuprofen (Add Pharma, Accra)</w:t>
      </w:r>
      <w:r>
        <w:rPr>
          <w:rStyle w:val="FootnoteReference"/>
        </w:rPr>
        <w:footnoteReference w:id="196"/>
      </w:r>
    </w:p>
    <w:p w14:paraId="2ABA84CD" w14:textId="77777777" w:rsidR="00486DC8" w:rsidRDefault="00486DC8" w:rsidP="00917FB2">
      <w:pPr>
        <w:pStyle w:val="ListParagraph"/>
        <w:numPr>
          <w:ilvl w:val="0"/>
          <w:numId w:val="15"/>
        </w:numPr>
      </w:pPr>
      <w:r>
        <w:t>rizatriptan benzoate (Add Pharma, Accra)</w:t>
      </w:r>
      <w:r>
        <w:rPr>
          <w:rStyle w:val="FootnoteReference"/>
        </w:rPr>
        <w:footnoteReference w:id="197"/>
      </w:r>
    </w:p>
    <w:p w14:paraId="5085693D" w14:textId="77777777" w:rsidR="00486DC8" w:rsidRDefault="00486DC8" w:rsidP="00917FB2">
      <w:pPr>
        <w:pStyle w:val="ListParagraph"/>
        <w:numPr>
          <w:ilvl w:val="0"/>
          <w:numId w:val="15"/>
        </w:numPr>
      </w:pPr>
      <w:r>
        <w:t>gabapentin (Add Pharma, Accra)</w:t>
      </w:r>
      <w:r>
        <w:rPr>
          <w:rStyle w:val="FootnoteReference"/>
        </w:rPr>
        <w:footnoteReference w:id="198"/>
      </w:r>
    </w:p>
    <w:p w14:paraId="29232EEA" w14:textId="77777777" w:rsidR="00486DC8" w:rsidRDefault="00486DC8" w:rsidP="00917FB2">
      <w:pPr>
        <w:pStyle w:val="ListParagraph"/>
        <w:numPr>
          <w:ilvl w:val="0"/>
          <w:numId w:val="15"/>
        </w:numPr>
      </w:pPr>
      <w:r>
        <w:t>pregabalin (Add Pharma, Accra)</w:t>
      </w:r>
      <w:r>
        <w:rPr>
          <w:rStyle w:val="FootnoteReference"/>
        </w:rPr>
        <w:footnoteReference w:id="199"/>
      </w:r>
    </w:p>
    <w:p w14:paraId="45CB941C" w14:textId="265CAD30" w:rsidR="00486DC8" w:rsidRDefault="00486DC8" w:rsidP="00917FB2">
      <w:pPr>
        <w:pStyle w:val="ListParagraph"/>
        <w:numPr>
          <w:ilvl w:val="0"/>
          <w:numId w:val="15"/>
        </w:numPr>
      </w:pPr>
      <w:r>
        <w:t>oxycodone (Add Pharma, Accra</w:t>
      </w:r>
      <w:r w:rsidR="00FD2320">
        <w:t>)</w:t>
      </w:r>
      <w:r>
        <w:rPr>
          <w:rStyle w:val="FootnoteReference"/>
        </w:rPr>
        <w:footnoteReference w:id="200"/>
      </w:r>
    </w:p>
    <w:p w14:paraId="2DFDCC7E" w14:textId="38D2B26D" w:rsidR="00486DC8" w:rsidRDefault="00486DC8" w:rsidP="00917FB2">
      <w:pPr>
        <w:pStyle w:val="ListParagraph"/>
        <w:numPr>
          <w:ilvl w:val="0"/>
          <w:numId w:val="15"/>
        </w:numPr>
      </w:pPr>
      <w:r>
        <w:t>tramadol (Add Pharma, Accra)</w:t>
      </w:r>
      <w:r>
        <w:rPr>
          <w:rStyle w:val="FootnoteReference"/>
        </w:rPr>
        <w:footnoteReference w:id="201"/>
      </w:r>
    </w:p>
    <w:p w14:paraId="7C9ABAD6" w14:textId="7D9E7DBF" w:rsidR="00486DC8" w:rsidRDefault="00486DC8" w:rsidP="00917FB2">
      <w:pPr>
        <w:pStyle w:val="ListParagraph"/>
        <w:numPr>
          <w:ilvl w:val="0"/>
          <w:numId w:val="15"/>
        </w:numPr>
      </w:pPr>
      <w:r>
        <w:t>paracetamol (Healthlink Hospital, Accra</w:t>
      </w:r>
      <w:r w:rsidR="00C3744F">
        <w:t>)</w:t>
      </w:r>
      <w:r>
        <w:t xml:space="preserve"> </w:t>
      </w:r>
      <w:r w:rsidR="00C3744F">
        <w:t>(</w:t>
      </w:r>
      <w:r>
        <w:t>private facility)</w:t>
      </w:r>
      <w:r>
        <w:rPr>
          <w:rStyle w:val="FootnoteReference"/>
        </w:rPr>
        <w:footnoteReference w:id="202"/>
      </w:r>
    </w:p>
    <w:p w14:paraId="56FEA55E" w14:textId="77777777" w:rsidR="00486DC8" w:rsidRDefault="00486DC8" w:rsidP="00917FB2">
      <w:pPr>
        <w:pStyle w:val="ListParagraph"/>
        <w:numPr>
          <w:ilvl w:val="0"/>
          <w:numId w:val="15"/>
        </w:numPr>
      </w:pPr>
      <w:r>
        <w:t>naproxen (Healthlink Hospital, Accra)</w:t>
      </w:r>
      <w:r>
        <w:rPr>
          <w:rStyle w:val="FootnoteReference"/>
        </w:rPr>
        <w:footnoteReference w:id="203"/>
      </w:r>
    </w:p>
    <w:p w14:paraId="021AEA48" w14:textId="77777777" w:rsidR="00486DC8" w:rsidRDefault="00486DC8" w:rsidP="00917FB2">
      <w:pPr>
        <w:pStyle w:val="ListParagraph"/>
        <w:numPr>
          <w:ilvl w:val="0"/>
          <w:numId w:val="15"/>
        </w:numPr>
      </w:pPr>
      <w:r>
        <w:t>sumatriptan (Add Pharma, Accra)</w:t>
      </w:r>
      <w:r>
        <w:rPr>
          <w:rStyle w:val="FootnoteReference"/>
        </w:rPr>
        <w:footnoteReference w:id="204"/>
      </w:r>
    </w:p>
    <w:p w14:paraId="5D9A8B8B" w14:textId="32B4124C" w:rsidR="00486DC8" w:rsidRDefault="00486DC8" w:rsidP="00917FB2">
      <w:pPr>
        <w:pStyle w:val="ListParagraph"/>
        <w:numPr>
          <w:ilvl w:val="0"/>
          <w:numId w:val="15"/>
        </w:numPr>
      </w:pPr>
      <w:r>
        <w:t>diclofenac (Korle Bu Teaching Hospital Pharmacy, Accra)</w:t>
      </w:r>
      <w:r>
        <w:rPr>
          <w:rStyle w:val="FootnoteReference"/>
        </w:rPr>
        <w:footnoteReference w:id="205"/>
      </w:r>
      <w:r w:rsidR="001868D2">
        <w:t>.</w:t>
      </w:r>
    </w:p>
    <w:p w14:paraId="190AE38C" w14:textId="77777777" w:rsidR="001868D2" w:rsidRDefault="00D2620A" w:rsidP="001868D2">
      <w:pPr>
        <w:jc w:val="right"/>
        <w:rPr>
          <w:rStyle w:val="Hyperlink"/>
        </w:rPr>
      </w:pPr>
      <w:hyperlink w:anchor="contents" w:history="1">
        <w:r w:rsidR="001868D2" w:rsidRPr="005E0D2A">
          <w:rPr>
            <w:rStyle w:val="Hyperlink"/>
          </w:rPr>
          <w:t>Back to Contents</w:t>
        </w:r>
      </w:hyperlink>
    </w:p>
    <w:p w14:paraId="155DE94F" w14:textId="2BAFD468" w:rsidR="001868D2" w:rsidRPr="005E0D2A" w:rsidRDefault="001868D2" w:rsidP="001868D2">
      <w:pPr>
        <w:pStyle w:val="Sectionupdate"/>
      </w:pPr>
      <w:r w:rsidRPr="005E0D2A">
        <w:t xml:space="preserve">Section </w:t>
      </w:r>
      <w:r>
        <w:t>24</w:t>
      </w:r>
      <w:r w:rsidRPr="005E0D2A">
        <w:t xml:space="preserve"> updated: </w:t>
      </w:r>
      <w:r>
        <w:t xml:space="preserve">8 July </w:t>
      </w:r>
      <w:r w:rsidRPr="005E0D2A">
        <w:t>202</w:t>
      </w:r>
      <w:r>
        <w:t>2</w:t>
      </w:r>
    </w:p>
    <w:p w14:paraId="4ECC4A26" w14:textId="508D968C" w:rsidR="001868D2" w:rsidRDefault="001868D2" w:rsidP="001868D2">
      <w:pPr>
        <w:pStyle w:val="Heading2"/>
        <w:ind w:hanging="2061"/>
      </w:pPr>
      <w:bookmarkStart w:id="85" w:name="_Toc111647458"/>
      <w:r>
        <w:lastRenderedPageBreak/>
        <w:t>Availability</w:t>
      </w:r>
      <w:r w:rsidR="000338AA">
        <w:t xml:space="preserve"> </w:t>
      </w:r>
      <w:r>
        <w:t xml:space="preserve">of </w:t>
      </w:r>
      <w:r w:rsidR="000338AA">
        <w:t>antibiotic</w:t>
      </w:r>
      <w:r>
        <w:t xml:space="preserve"> medication</w:t>
      </w:r>
      <w:bookmarkEnd w:id="85"/>
    </w:p>
    <w:p w14:paraId="0CE846F7" w14:textId="77777777" w:rsidR="00486DC8" w:rsidRDefault="00486DC8" w:rsidP="00486DC8">
      <w:pPr>
        <w:pStyle w:val="ListParagraph"/>
        <w:ind w:left="851" w:hanging="851"/>
      </w:pPr>
      <w:r>
        <w:t>MedCOI responses stated that the following antibiotics were available in Ghana, in 2019/2020:</w:t>
      </w:r>
    </w:p>
    <w:p w14:paraId="45F738B0" w14:textId="7971FF05" w:rsidR="00486DC8" w:rsidRPr="00EB37D2" w:rsidRDefault="00486DC8" w:rsidP="00917FB2">
      <w:pPr>
        <w:pStyle w:val="ListParagraph"/>
        <w:numPr>
          <w:ilvl w:val="0"/>
          <w:numId w:val="20"/>
        </w:numPr>
      </w:pPr>
      <w:r>
        <w:t>penicillin (Add Pharma, Accra</w:t>
      </w:r>
      <w:r w:rsidR="000338AA">
        <w:t>)</w:t>
      </w:r>
      <w:r>
        <w:t xml:space="preserve"> </w:t>
      </w:r>
      <w:r w:rsidR="000338AA">
        <w:t>(</w:t>
      </w:r>
      <w:r>
        <w:t>private facility)</w:t>
      </w:r>
      <w:r>
        <w:rPr>
          <w:rStyle w:val="FootnoteReference"/>
        </w:rPr>
        <w:footnoteReference w:id="206"/>
      </w:r>
    </w:p>
    <w:p w14:paraId="3846924D" w14:textId="06338D48" w:rsidR="00486DC8" w:rsidRPr="00EB37D2" w:rsidRDefault="00486DC8" w:rsidP="00917FB2">
      <w:pPr>
        <w:pStyle w:val="ListParagraph"/>
        <w:numPr>
          <w:ilvl w:val="0"/>
          <w:numId w:val="20"/>
        </w:numPr>
      </w:pPr>
      <w:r>
        <w:t>amoxicillin (Add Pharma, Accra)</w:t>
      </w:r>
      <w:r>
        <w:rPr>
          <w:rStyle w:val="FootnoteReference"/>
        </w:rPr>
        <w:footnoteReference w:id="207"/>
      </w:r>
    </w:p>
    <w:p w14:paraId="06677010" w14:textId="58301E38" w:rsidR="00486DC8" w:rsidRDefault="00486DC8" w:rsidP="00917FB2">
      <w:pPr>
        <w:pStyle w:val="ListParagraph"/>
        <w:numPr>
          <w:ilvl w:val="0"/>
          <w:numId w:val="20"/>
        </w:numPr>
      </w:pPr>
      <w:r>
        <w:t>phenoxymethylpenicillin (Add Pharma, Accra)</w:t>
      </w:r>
      <w:r>
        <w:rPr>
          <w:rStyle w:val="FootnoteReference"/>
        </w:rPr>
        <w:footnoteReference w:id="208"/>
      </w:r>
    </w:p>
    <w:p w14:paraId="4942D25B" w14:textId="79F84C5C" w:rsidR="00486DC8" w:rsidRDefault="00486DC8" w:rsidP="00917FB2">
      <w:pPr>
        <w:pStyle w:val="ListParagraph"/>
        <w:numPr>
          <w:ilvl w:val="0"/>
          <w:numId w:val="20"/>
        </w:numPr>
      </w:pPr>
      <w:r>
        <w:t>flucloxacillin</w:t>
      </w:r>
      <w:r w:rsidR="00FD2320">
        <w:t xml:space="preserve"> (Add Pharma, Accra)</w:t>
      </w:r>
      <w:r>
        <w:rPr>
          <w:rStyle w:val="FootnoteReference"/>
        </w:rPr>
        <w:footnoteReference w:id="209"/>
      </w:r>
    </w:p>
    <w:p w14:paraId="238CBDE9" w14:textId="77777777" w:rsidR="00486DC8" w:rsidRDefault="00486DC8" w:rsidP="00917FB2">
      <w:pPr>
        <w:pStyle w:val="ListParagraph"/>
        <w:numPr>
          <w:ilvl w:val="0"/>
          <w:numId w:val="20"/>
        </w:numPr>
      </w:pPr>
      <w:r>
        <w:t>metronidazole (Korle Bu Teaching Hospital Pharmacy, Accra) (public facility)</w:t>
      </w:r>
      <w:r>
        <w:rPr>
          <w:rStyle w:val="FootnoteReference"/>
        </w:rPr>
        <w:footnoteReference w:id="210"/>
      </w:r>
    </w:p>
    <w:p w14:paraId="695E46BE" w14:textId="77777777" w:rsidR="00486DC8" w:rsidRDefault="00486DC8" w:rsidP="00917FB2">
      <w:pPr>
        <w:pStyle w:val="ListParagraph"/>
        <w:numPr>
          <w:ilvl w:val="0"/>
          <w:numId w:val="20"/>
        </w:numPr>
      </w:pPr>
      <w:r>
        <w:t>clindamycin (Korle Bu Teaching Hospital Pharmacy, Accra) (public facility)</w:t>
      </w:r>
      <w:r>
        <w:rPr>
          <w:rStyle w:val="FootnoteReference"/>
        </w:rPr>
        <w:footnoteReference w:id="211"/>
      </w:r>
    </w:p>
    <w:p w14:paraId="60CCE294" w14:textId="019E7C35" w:rsidR="00486DC8" w:rsidRDefault="00486DC8" w:rsidP="00917FB2">
      <w:pPr>
        <w:pStyle w:val="ListParagraph"/>
        <w:numPr>
          <w:ilvl w:val="0"/>
          <w:numId w:val="20"/>
        </w:numPr>
      </w:pPr>
      <w:r>
        <w:t>clotrimoxazole (Korle Bu Teaching Hospital Pharmacy, Accra) (public facility)</w:t>
      </w:r>
      <w:r>
        <w:rPr>
          <w:rStyle w:val="FootnoteReference"/>
        </w:rPr>
        <w:footnoteReference w:id="212"/>
      </w:r>
      <w:r w:rsidR="00CF0EC9">
        <w:t>.</w:t>
      </w:r>
    </w:p>
    <w:p w14:paraId="2F1D35C3" w14:textId="329EEE3D" w:rsidR="00486DC8" w:rsidRDefault="00D2620A" w:rsidP="00486DC8">
      <w:pPr>
        <w:ind w:left="1440"/>
        <w:jc w:val="right"/>
        <w:rPr>
          <w:rStyle w:val="Hyperlink"/>
        </w:rPr>
      </w:pPr>
      <w:hyperlink w:anchor="contents" w:history="1">
        <w:r w:rsidR="00486DC8" w:rsidRPr="005E0D2A">
          <w:rPr>
            <w:rStyle w:val="Hyperlink"/>
          </w:rPr>
          <w:t>Back to Contents</w:t>
        </w:r>
      </w:hyperlink>
    </w:p>
    <w:p w14:paraId="16267A25" w14:textId="5D28AB11" w:rsidR="00AF58DE" w:rsidRDefault="00AF58DE" w:rsidP="00486DC8">
      <w:pPr>
        <w:ind w:left="1440"/>
        <w:jc w:val="right"/>
        <w:rPr>
          <w:rStyle w:val="Hyperlink"/>
        </w:rPr>
      </w:pPr>
    </w:p>
    <w:p w14:paraId="7C378BE8" w14:textId="24EC8727" w:rsidR="00AF58DE" w:rsidRDefault="00AF58DE" w:rsidP="00486DC8">
      <w:pPr>
        <w:ind w:left="1440"/>
        <w:jc w:val="right"/>
        <w:rPr>
          <w:rStyle w:val="Hyperlink"/>
        </w:rPr>
      </w:pPr>
    </w:p>
    <w:p w14:paraId="21099C91" w14:textId="72B71546" w:rsidR="00AF58DE" w:rsidRDefault="00AF58DE" w:rsidP="00486DC8">
      <w:pPr>
        <w:ind w:left="1440"/>
        <w:jc w:val="right"/>
        <w:rPr>
          <w:rStyle w:val="Hyperlink"/>
        </w:rPr>
      </w:pPr>
    </w:p>
    <w:p w14:paraId="74B823CD" w14:textId="57425599" w:rsidR="00F020D7" w:rsidRDefault="00F020D7" w:rsidP="00486DC8">
      <w:pPr>
        <w:ind w:left="1440"/>
        <w:jc w:val="right"/>
        <w:rPr>
          <w:rStyle w:val="Hyperlink"/>
        </w:rPr>
      </w:pPr>
    </w:p>
    <w:p w14:paraId="26DABE9A" w14:textId="30CEE2A1" w:rsidR="00F020D7" w:rsidRDefault="00F020D7" w:rsidP="00486DC8">
      <w:pPr>
        <w:ind w:left="1440"/>
        <w:jc w:val="right"/>
        <w:rPr>
          <w:rStyle w:val="Hyperlink"/>
        </w:rPr>
      </w:pPr>
    </w:p>
    <w:p w14:paraId="0BD8F54F" w14:textId="1D47A1BB" w:rsidR="00F020D7" w:rsidRDefault="00F020D7" w:rsidP="00486DC8">
      <w:pPr>
        <w:ind w:left="1440"/>
        <w:jc w:val="right"/>
        <w:rPr>
          <w:rStyle w:val="Hyperlink"/>
        </w:rPr>
      </w:pPr>
    </w:p>
    <w:p w14:paraId="60144817" w14:textId="051E8D4D" w:rsidR="00F020D7" w:rsidRDefault="00F020D7" w:rsidP="00486DC8">
      <w:pPr>
        <w:ind w:left="1440"/>
        <w:jc w:val="right"/>
        <w:rPr>
          <w:rStyle w:val="Hyperlink"/>
        </w:rPr>
      </w:pPr>
    </w:p>
    <w:p w14:paraId="001F6884" w14:textId="4FF94381" w:rsidR="00F020D7" w:rsidRDefault="00F020D7" w:rsidP="00486DC8">
      <w:pPr>
        <w:ind w:left="1440"/>
        <w:jc w:val="right"/>
        <w:rPr>
          <w:rStyle w:val="Hyperlink"/>
        </w:rPr>
      </w:pPr>
    </w:p>
    <w:p w14:paraId="289F8482" w14:textId="0AAB2C86" w:rsidR="00F020D7" w:rsidRDefault="00F020D7" w:rsidP="00486DC8">
      <w:pPr>
        <w:ind w:left="1440"/>
        <w:jc w:val="right"/>
        <w:rPr>
          <w:rStyle w:val="Hyperlink"/>
        </w:rPr>
      </w:pPr>
    </w:p>
    <w:p w14:paraId="63D7B41E" w14:textId="77777777" w:rsidR="00F020D7" w:rsidRDefault="00F020D7" w:rsidP="00486DC8">
      <w:pPr>
        <w:ind w:left="1440"/>
        <w:jc w:val="right"/>
        <w:rPr>
          <w:rStyle w:val="Hyperlink"/>
        </w:rPr>
      </w:pPr>
    </w:p>
    <w:p w14:paraId="1F87248F" w14:textId="235C3BE0" w:rsidR="00AF58DE" w:rsidRDefault="00AF58DE" w:rsidP="00486DC8">
      <w:pPr>
        <w:ind w:left="1440"/>
        <w:jc w:val="right"/>
        <w:rPr>
          <w:rStyle w:val="Hyperlink"/>
        </w:rPr>
      </w:pPr>
    </w:p>
    <w:p w14:paraId="2471CB3B" w14:textId="77777777" w:rsidR="00AF58DE" w:rsidRDefault="00AF58DE" w:rsidP="00486DC8">
      <w:pPr>
        <w:ind w:left="1440"/>
        <w:jc w:val="right"/>
        <w:rPr>
          <w:rStyle w:val="Hyperlink"/>
        </w:rPr>
      </w:pPr>
    </w:p>
    <w:p w14:paraId="3D666CC0" w14:textId="6FCAB455" w:rsidR="004E33F5" w:rsidRPr="005E0D2A" w:rsidRDefault="00770C81" w:rsidP="00022DFB">
      <w:pPr>
        <w:pStyle w:val="Heading10"/>
      </w:pPr>
      <w:bookmarkStart w:id="86" w:name="AnnexA"/>
      <w:bookmarkStart w:id="87" w:name="_Toc111647459"/>
      <w:r>
        <w:t>A</w:t>
      </w:r>
      <w:r w:rsidR="004E33F5" w:rsidRPr="005E0D2A">
        <w:t xml:space="preserve">nnex A: List of available medication </w:t>
      </w:r>
      <w:r w:rsidR="009A5A0C" w:rsidRPr="005E0D2A">
        <w:t>according to MedCOI</w:t>
      </w:r>
      <w:bookmarkEnd w:id="87"/>
    </w:p>
    <w:bookmarkEnd w:id="86"/>
    <w:p w14:paraId="0E9BE405" w14:textId="4FE4979D" w:rsidR="00E90118" w:rsidRPr="005E0D2A" w:rsidRDefault="00BD6388" w:rsidP="006C32EA">
      <w:r w:rsidRPr="005E0D2A">
        <w:t xml:space="preserve">The list of drugs below has been compiled from MedCOI responses produced between </w:t>
      </w:r>
      <w:r w:rsidR="00EC46DD" w:rsidRPr="00E1526E">
        <w:t>201</w:t>
      </w:r>
      <w:r w:rsidR="00FB407D">
        <w:t>8</w:t>
      </w:r>
      <w:r w:rsidR="00EC46DD" w:rsidRPr="00E1526E">
        <w:t xml:space="preserve"> </w:t>
      </w:r>
      <w:r w:rsidR="00EC46DD" w:rsidRPr="007232A1">
        <w:t xml:space="preserve">and 2020 </w:t>
      </w:r>
      <w:r w:rsidRPr="005E0D2A">
        <w:t>and researched by medical practitioners working in</w:t>
      </w:r>
      <w:r w:rsidR="00EC46DD">
        <w:t xml:space="preserve"> </w:t>
      </w:r>
      <w:r w:rsidR="007F0BD3">
        <w:t>Ghana</w:t>
      </w:r>
      <w:r w:rsidR="00EC46DD">
        <w:t>.</w:t>
      </w:r>
      <w:r w:rsidRPr="005E0D2A">
        <w:t xml:space="preserve">  The information is limited to the availability of the medication, usually at a particular </w:t>
      </w:r>
      <w:r w:rsidRPr="005E0D2A">
        <w:lastRenderedPageBreak/>
        <w:t>clinic/health institute, and does not provide information on accessibility. That a particular medication was identified as bei</w:t>
      </w:r>
      <w:r w:rsidR="003030D4" w:rsidRPr="005E0D2A">
        <w:t>n</w:t>
      </w:r>
      <w:r w:rsidRPr="005E0D2A">
        <w:t>g available at one facility does not mean that it was only available at that clinic/health centre.</w:t>
      </w:r>
    </w:p>
    <w:tbl>
      <w:tblPr>
        <w:tblStyle w:val="TableGrid"/>
        <w:tblW w:w="0" w:type="auto"/>
        <w:tblLook w:val="04A0" w:firstRow="1" w:lastRow="0" w:firstColumn="1" w:lastColumn="0" w:noHBand="0" w:noVBand="1"/>
      </w:tblPr>
      <w:tblGrid>
        <w:gridCol w:w="846"/>
        <w:gridCol w:w="8170"/>
      </w:tblGrid>
      <w:tr w:rsidR="004E33F5" w:rsidRPr="005E0D2A" w14:paraId="32706E43" w14:textId="77777777" w:rsidTr="00F020D7">
        <w:tc>
          <w:tcPr>
            <w:tcW w:w="846" w:type="dxa"/>
          </w:tcPr>
          <w:p w14:paraId="0508460C" w14:textId="77777777" w:rsidR="004E33F5" w:rsidRPr="005E0D2A" w:rsidRDefault="004E33F5" w:rsidP="00917FB2">
            <w:pPr>
              <w:widowControl w:val="0"/>
              <w:jc w:val="center"/>
            </w:pPr>
            <w:r w:rsidRPr="005E0D2A">
              <w:t>A</w:t>
            </w:r>
          </w:p>
          <w:p w14:paraId="2973F88D" w14:textId="77777777" w:rsidR="004E33F5" w:rsidRPr="005E0D2A" w:rsidRDefault="004E33F5" w:rsidP="00917FB2">
            <w:pPr>
              <w:widowControl w:val="0"/>
              <w:jc w:val="center"/>
            </w:pPr>
          </w:p>
        </w:tc>
        <w:tc>
          <w:tcPr>
            <w:tcW w:w="8170" w:type="dxa"/>
          </w:tcPr>
          <w:p w14:paraId="611309EB" w14:textId="7C527804" w:rsidR="004E33F5" w:rsidRPr="005E0D2A" w:rsidRDefault="00FB40D1" w:rsidP="00917FB2">
            <w:pPr>
              <w:widowControl w:val="0"/>
            </w:pPr>
            <w:r>
              <w:t>Abacavir</w:t>
            </w:r>
            <w:r w:rsidR="005D3707">
              <w:t xml:space="preserve"> (subject to supply problems)</w:t>
            </w:r>
            <w:r>
              <w:rPr>
                <w:rStyle w:val="FootnoteReference"/>
              </w:rPr>
              <w:footnoteReference w:id="213"/>
            </w:r>
            <w:r>
              <w:t xml:space="preserve">, </w:t>
            </w:r>
            <w:r w:rsidR="00EB2A45">
              <w:t>acarbose</w:t>
            </w:r>
            <w:r w:rsidR="00EB2A45">
              <w:rPr>
                <w:rStyle w:val="FootnoteReference"/>
              </w:rPr>
              <w:footnoteReference w:id="214"/>
            </w:r>
            <w:r w:rsidR="00EB2A45">
              <w:t xml:space="preserve">, </w:t>
            </w:r>
            <w:r w:rsidR="00060CED">
              <w:t>acenocoumarol</w:t>
            </w:r>
            <w:r w:rsidR="00060CED">
              <w:rPr>
                <w:rStyle w:val="FootnoteReference"/>
              </w:rPr>
              <w:footnoteReference w:id="215"/>
            </w:r>
            <w:r w:rsidR="00060CED">
              <w:t xml:space="preserve">, </w:t>
            </w:r>
            <w:r w:rsidR="00AF1ADF">
              <w:t>acetazolamide</w:t>
            </w:r>
            <w:r w:rsidR="00AF1ADF">
              <w:rPr>
                <w:rStyle w:val="FootnoteReference"/>
              </w:rPr>
              <w:footnoteReference w:id="216"/>
            </w:r>
            <w:r w:rsidR="00AF1ADF">
              <w:t>,</w:t>
            </w:r>
            <w:r w:rsidR="00EF0F05">
              <w:t xml:space="preserve"> </w:t>
            </w:r>
            <w:r w:rsidR="001B19B8">
              <w:t>adalimubab</w:t>
            </w:r>
            <w:r w:rsidR="005C665F">
              <w:t xml:space="preserve"> (subject to supply problems)</w:t>
            </w:r>
            <w:r w:rsidR="00B91C86">
              <w:rPr>
                <w:rStyle w:val="FootnoteReference"/>
              </w:rPr>
              <w:footnoteReference w:id="217"/>
            </w:r>
            <w:r w:rsidR="001B19B8">
              <w:t xml:space="preserve">, </w:t>
            </w:r>
            <w:r w:rsidR="008A1B2F">
              <w:t>alendronate</w:t>
            </w:r>
            <w:r w:rsidR="00071310">
              <w:t xml:space="preserve"> </w:t>
            </w:r>
            <w:r w:rsidR="008A1B2F">
              <w:t>sodium</w:t>
            </w:r>
            <w:r w:rsidR="00071310">
              <w:rPr>
                <w:rStyle w:val="FootnoteReference"/>
              </w:rPr>
              <w:footnoteReference w:id="218"/>
            </w:r>
            <w:r w:rsidR="00071310">
              <w:t xml:space="preserve">, </w:t>
            </w:r>
            <w:r w:rsidR="00A249D6">
              <w:t>alfaca</w:t>
            </w:r>
            <w:r w:rsidR="00EB2ED7">
              <w:t>l</w:t>
            </w:r>
            <w:r w:rsidR="00A249D6">
              <w:t>cidol</w:t>
            </w:r>
            <w:r w:rsidR="00A249D6">
              <w:rPr>
                <w:rStyle w:val="FootnoteReference"/>
              </w:rPr>
              <w:footnoteReference w:id="219"/>
            </w:r>
            <w:r w:rsidR="00A249D6">
              <w:t xml:space="preserve">, </w:t>
            </w:r>
            <w:r w:rsidR="00D21B6A">
              <w:t>allopurinol</w:t>
            </w:r>
            <w:r w:rsidR="00D21B6A">
              <w:rPr>
                <w:rStyle w:val="FootnoteReference"/>
              </w:rPr>
              <w:footnoteReference w:id="220"/>
            </w:r>
            <w:r w:rsidR="00D21B6A">
              <w:t xml:space="preserve">, </w:t>
            </w:r>
            <w:r w:rsidR="00DC076A">
              <w:t>aluminium hydrox</w:t>
            </w:r>
            <w:r w:rsidR="001C4CB4">
              <w:t>ide</w:t>
            </w:r>
            <w:r w:rsidR="0014198D">
              <w:rPr>
                <w:rStyle w:val="FootnoteReference"/>
              </w:rPr>
              <w:footnoteReference w:id="221"/>
            </w:r>
            <w:r w:rsidR="00DC076A">
              <w:t xml:space="preserve">, </w:t>
            </w:r>
            <w:r w:rsidR="00B93703">
              <w:t>aluminium oxide</w:t>
            </w:r>
            <w:r w:rsidR="00B93703">
              <w:rPr>
                <w:rStyle w:val="FootnoteReference"/>
              </w:rPr>
              <w:footnoteReference w:id="222"/>
            </w:r>
            <w:r w:rsidR="00B93703">
              <w:t xml:space="preserve">, </w:t>
            </w:r>
            <w:r w:rsidR="004B1F7C">
              <w:t>amiloride</w:t>
            </w:r>
            <w:r w:rsidR="004B1F7C">
              <w:rPr>
                <w:rStyle w:val="FootnoteReference"/>
              </w:rPr>
              <w:footnoteReference w:id="223"/>
            </w:r>
            <w:r w:rsidR="004B1F7C">
              <w:t xml:space="preserve">, </w:t>
            </w:r>
            <w:r w:rsidR="00A01D20">
              <w:t>amiodar</w:t>
            </w:r>
            <w:r w:rsidR="00864CAE">
              <w:t>one</w:t>
            </w:r>
            <w:r w:rsidR="00864CAE">
              <w:rPr>
                <w:rStyle w:val="FootnoteReference"/>
              </w:rPr>
              <w:footnoteReference w:id="224"/>
            </w:r>
            <w:r w:rsidR="00864CAE">
              <w:t xml:space="preserve">, </w:t>
            </w:r>
            <w:r>
              <w:t>a</w:t>
            </w:r>
            <w:r w:rsidR="00852700">
              <w:t>misulpride</w:t>
            </w:r>
            <w:r w:rsidR="00852700">
              <w:rPr>
                <w:rStyle w:val="FootnoteReference"/>
              </w:rPr>
              <w:footnoteReference w:id="225"/>
            </w:r>
            <w:r w:rsidR="00852700">
              <w:t xml:space="preserve">, </w:t>
            </w:r>
            <w:r w:rsidR="002B6EF4">
              <w:t>amit</w:t>
            </w:r>
            <w:r w:rsidR="00A55010">
              <w:t>riptyline</w:t>
            </w:r>
            <w:r w:rsidR="00A55010">
              <w:rPr>
                <w:rStyle w:val="FootnoteReference"/>
              </w:rPr>
              <w:footnoteReference w:id="226"/>
            </w:r>
            <w:r w:rsidR="00A55010">
              <w:t xml:space="preserve">, </w:t>
            </w:r>
            <w:r w:rsidR="00EA70D8">
              <w:t>amlodipine</w:t>
            </w:r>
            <w:r w:rsidR="00EA70D8">
              <w:rPr>
                <w:rStyle w:val="FootnoteReference"/>
              </w:rPr>
              <w:footnoteReference w:id="227"/>
            </w:r>
            <w:r w:rsidR="00EA70D8">
              <w:t xml:space="preserve">, </w:t>
            </w:r>
            <w:r w:rsidR="00AE1BDE">
              <w:t>amoxicillin</w:t>
            </w:r>
            <w:r w:rsidR="00AE1BDE">
              <w:rPr>
                <w:rStyle w:val="FootnoteReference"/>
              </w:rPr>
              <w:footnoteReference w:id="228"/>
            </w:r>
            <w:r w:rsidR="00AE1BDE">
              <w:t xml:space="preserve">, </w:t>
            </w:r>
            <w:r w:rsidR="00BA4970">
              <w:t xml:space="preserve">amoxicillin + </w:t>
            </w:r>
            <w:r w:rsidR="001942D7">
              <w:t>cla</w:t>
            </w:r>
            <w:r w:rsidR="00985AB9">
              <w:t>vulanic acid</w:t>
            </w:r>
            <w:r w:rsidR="00BA4970">
              <w:rPr>
                <w:rStyle w:val="FootnoteReference"/>
              </w:rPr>
              <w:footnoteReference w:id="229"/>
            </w:r>
            <w:r w:rsidR="00BA4970">
              <w:t xml:space="preserve">, </w:t>
            </w:r>
            <w:r w:rsidR="00F24231">
              <w:t>apixaban</w:t>
            </w:r>
            <w:r w:rsidR="00F24231">
              <w:rPr>
                <w:rStyle w:val="FootnoteReference"/>
              </w:rPr>
              <w:footnoteReference w:id="230"/>
            </w:r>
            <w:r w:rsidR="00F24231">
              <w:t xml:space="preserve">, </w:t>
            </w:r>
            <w:r w:rsidR="000C39CF">
              <w:t>atenolol</w:t>
            </w:r>
            <w:r w:rsidR="000C39CF">
              <w:rPr>
                <w:rStyle w:val="FootnoteReference"/>
              </w:rPr>
              <w:footnoteReference w:id="231"/>
            </w:r>
            <w:r w:rsidR="000C39CF">
              <w:t xml:space="preserve">, </w:t>
            </w:r>
            <w:r w:rsidR="00852700">
              <w:t>a</w:t>
            </w:r>
            <w:r w:rsidR="004F1C71">
              <w:t>ripiprazole</w:t>
            </w:r>
            <w:r w:rsidR="004F1C71">
              <w:rPr>
                <w:rStyle w:val="FootnoteReference"/>
              </w:rPr>
              <w:footnoteReference w:id="232"/>
            </w:r>
            <w:r w:rsidR="004F1C71">
              <w:t>, a</w:t>
            </w:r>
            <w:r w:rsidR="003C1CA1">
              <w:t>spirin</w:t>
            </w:r>
            <w:r w:rsidR="003C1CA1">
              <w:rPr>
                <w:rStyle w:val="FootnoteReference"/>
              </w:rPr>
              <w:footnoteReference w:id="233"/>
            </w:r>
            <w:r w:rsidR="0045643C">
              <w:t>, atazan</w:t>
            </w:r>
            <w:r w:rsidR="006C4945">
              <w:t>avir</w:t>
            </w:r>
            <w:r w:rsidR="006C4945">
              <w:rPr>
                <w:rStyle w:val="FootnoteReference"/>
              </w:rPr>
              <w:footnoteReference w:id="234"/>
            </w:r>
            <w:r w:rsidR="00B12F66">
              <w:t xml:space="preserve">, </w:t>
            </w:r>
            <w:r w:rsidR="008B5BA8">
              <w:t>atenolol</w:t>
            </w:r>
            <w:r w:rsidR="008B5BA8">
              <w:rPr>
                <w:rStyle w:val="FootnoteReference"/>
              </w:rPr>
              <w:footnoteReference w:id="235"/>
            </w:r>
            <w:r w:rsidR="00443D2F">
              <w:t>,</w:t>
            </w:r>
            <w:r w:rsidR="008B5D52">
              <w:t xml:space="preserve"> ator</w:t>
            </w:r>
            <w:r w:rsidR="00BD0FF4">
              <w:t>vastatin</w:t>
            </w:r>
            <w:r w:rsidR="00BD0FF4">
              <w:rPr>
                <w:rStyle w:val="FootnoteReference"/>
              </w:rPr>
              <w:footnoteReference w:id="236"/>
            </w:r>
            <w:r w:rsidR="00BD0FF4">
              <w:t>,</w:t>
            </w:r>
            <w:r w:rsidR="00443D2F">
              <w:t xml:space="preserve"> azath</w:t>
            </w:r>
            <w:r w:rsidR="003D5DF1">
              <w:t>ioprine</w:t>
            </w:r>
            <w:r w:rsidR="003D5DF1">
              <w:rPr>
                <w:rStyle w:val="FootnoteReference"/>
              </w:rPr>
              <w:footnoteReference w:id="237"/>
            </w:r>
          </w:p>
        </w:tc>
      </w:tr>
      <w:tr w:rsidR="005A64EE" w:rsidRPr="005E0D2A" w14:paraId="31A54D51" w14:textId="77777777" w:rsidTr="00F020D7">
        <w:tc>
          <w:tcPr>
            <w:tcW w:w="846" w:type="dxa"/>
          </w:tcPr>
          <w:p w14:paraId="600C68A4" w14:textId="2D93FCDC" w:rsidR="005A64EE" w:rsidRPr="005E0D2A" w:rsidRDefault="005A64EE" w:rsidP="00917FB2">
            <w:pPr>
              <w:widowControl w:val="0"/>
              <w:jc w:val="center"/>
            </w:pPr>
            <w:r w:rsidRPr="005E0D2A">
              <w:t>B</w:t>
            </w:r>
          </w:p>
        </w:tc>
        <w:tc>
          <w:tcPr>
            <w:tcW w:w="8170" w:type="dxa"/>
          </w:tcPr>
          <w:p w14:paraId="57173DA8" w14:textId="0E168C2A" w:rsidR="005A64EE" w:rsidRPr="005E0D2A" w:rsidRDefault="0028085F" w:rsidP="00917FB2">
            <w:pPr>
              <w:widowControl w:val="0"/>
            </w:pPr>
            <w:r>
              <w:t>Barnidipine</w:t>
            </w:r>
            <w:r>
              <w:rPr>
                <w:rStyle w:val="FootnoteReference"/>
              </w:rPr>
              <w:footnoteReference w:id="238"/>
            </w:r>
            <w:r>
              <w:t xml:space="preserve">, </w:t>
            </w:r>
            <w:r w:rsidR="00762BEA">
              <w:t>beclometasone</w:t>
            </w:r>
            <w:r w:rsidR="000619B4">
              <w:rPr>
                <w:rStyle w:val="FootnoteReference"/>
              </w:rPr>
              <w:footnoteReference w:id="239"/>
            </w:r>
            <w:r w:rsidR="00762BEA">
              <w:t xml:space="preserve">, </w:t>
            </w:r>
            <w:r w:rsidR="00A76713">
              <w:t>beclometasone + formoterol</w:t>
            </w:r>
            <w:r w:rsidR="00A76713">
              <w:rPr>
                <w:rStyle w:val="FootnoteReference"/>
              </w:rPr>
              <w:footnoteReference w:id="240"/>
            </w:r>
            <w:r w:rsidR="00A76713">
              <w:t xml:space="preserve">, </w:t>
            </w:r>
            <w:r w:rsidR="002E6BA5">
              <w:t>benza</w:t>
            </w:r>
            <w:r w:rsidR="003C423C">
              <w:t>thine benzylpencil</w:t>
            </w:r>
            <w:r w:rsidR="00904F48">
              <w:t>l</w:t>
            </w:r>
            <w:r w:rsidR="003C423C">
              <w:t>in</w:t>
            </w:r>
            <w:r w:rsidR="003C423C">
              <w:rPr>
                <w:rStyle w:val="FootnoteReference"/>
              </w:rPr>
              <w:footnoteReference w:id="241"/>
            </w:r>
            <w:r w:rsidR="00EE6373">
              <w:t>,</w:t>
            </w:r>
            <w:r w:rsidR="00916776">
              <w:t xml:space="preserve"> </w:t>
            </w:r>
            <w:r w:rsidR="00BE61AF">
              <w:t>benzbromarone</w:t>
            </w:r>
            <w:r w:rsidR="00BE61AF">
              <w:rPr>
                <w:rStyle w:val="FootnoteReference"/>
              </w:rPr>
              <w:footnoteReference w:id="242"/>
            </w:r>
            <w:r w:rsidR="00BE61AF">
              <w:t xml:space="preserve">, </w:t>
            </w:r>
            <w:r w:rsidR="00916776">
              <w:t>betahist</w:t>
            </w:r>
            <w:r w:rsidR="000603F7">
              <w:t>i</w:t>
            </w:r>
            <w:r w:rsidR="00916776">
              <w:t>ne</w:t>
            </w:r>
            <w:r w:rsidR="00EE6373">
              <w:t xml:space="preserve"> </w:t>
            </w:r>
            <w:r w:rsidR="000603F7">
              <w:t>dihydrochloride</w:t>
            </w:r>
            <w:r w:rsidR="000603F7">
              <w:rPr>
                <w:rStyle w:val="FootnoteReference"/>
              </w:rPr>
              <w:footnoteReference w:id="243"/>
            </w:r>
            <w:r w:rsidR="000603F7">
              <w:t xml:space="preserve">, </w:t>
            </w:r>
            <w:r w:rsidR="00D77FCD">
              <w:t>betamethasone</w:t>
            </w:r>
            <w:r w:rsidR="00D77FCD">
              <w:rPr>
                <w:rStyle w:val="FootnoteReference"/>
              </w:rPr>
              <w:footnoteReference w:id="244"/>
            </w:r>
            <w:r w:rsidR="00D77FCD">
              <w:t xml:space="preserve">, </w:t>
            </w:r>
            <w:r w:rsidR="00BE61AF">
              <w:t>bimatropost</w:t>
            </w:r>
            <w:r w:rsidR="00BE61AF">
              <w:rPr>
                <w:rStyle w:val="FootnoteReference"/>
              </w:rPr>
              <w:footnoteReference w:id="245"/>
            </w:r>
            <w:r w:rsidR="00BE61AF">
              <w:t>, bisacodyl</w:t>
            </w:r>
            <w:r w:rsidR="00BE61AF">
              <w:rPr>
                <w:rStyle w:val="FootnoteReference"/>
              </w:rPr>
              <w:footnoteReference w:id="246"/>
            </w:r>
            <w:r w:rsidR="00BE61AF">
              <w:t>, bisoprolol</w:t>
            </w:r>
            <w:r w:rsidR="00BE61AF">
              <w:rPr>
                <w:rStyle w:val="FootnoteReference"/>
              </w:rPr>
              <w:footnoteReference w:id="247"/>
            </w:r>
            <w:r w:rsidR="00BE61AF">
              <w:t xml:space="preserve">, </w:t>
            </w:r>
            <w:r w:rsidR="00D77FCD">
              <w:t>bot</w:t>
            </w:r>
            <w:r w:rsidR="00A77955">
              <w:t>ulinum toxin type A</w:t>
            </w:r>
            <w:r w:rsidR="00A77955">
              <w:rPr>
                <w:rStyle w:val="FootnoteReference"/>
              </w:rPr>
              <w:footnoteReference w:id="248"/>
            </w:r>
            <w:r w:rsidR="00A77955">
              <w:t xml:space="preserve">, </w:t>
            </w:r>
            <w:r w:rsidR="005F0120">
              <w:t>brinzo</w:t>
            </w:r>
            <w:r w:rsidR="004000EF">
              <w:t>lamide</w:t>
            </w:r>
            <w:r w:rsidR="004000EF">
              <w:rPr>
                <w:rStyle w:val="FootnoteReference"/>
              </w:rPr>
              <w:footnoteReference w:id="249"/>
            </w:r>
            <w:r w:rsidR="004000EF">
              <w:t xml:space="preserve">, </w:t>
            </w:r>
            <w:r w:rsidR="005D4479">
              <w:t>bromo</w:t>
            </w:r>
            <w:r w:rsidR="00397E0E">
              <w:t xml:space="preserve">criptine </w:t>
            </w:r>
            <w:r w:rsidR="00B53A5F">
              <w:t>mes</w:t>
            </w:r>
            <w:r w:rsidR="00F13355">
              <w:t>i</w:t>
            </w:r>
            <w:r w:rsidR="00B53A5F">
              <w:t>late (subject to supply problems)</w:t>
            </w:r>
            <w:r w:rsidR="00397E0E">
              <w:rPr>
                <w:rStyle w:val="FootnoteReference"/>
              </w:rPr>
              <w:footnoteReference w:id="250"/>
            </w:r>
            <w:r w:rsidR="00397E0E">
              <w:t xml:space="preserve">, </w:t>
            </w:r>
            <w:r w:rsidR="008D5894">
              <w:t xml:space="preserve">bromperidol (subject to supply </w:t>
            </w:r>
            <w:r w:rsidR="008D5894">
              <w:lastRenderedPageBreak/>
              <w:t>problems)</w:t>
            </w:r>
            <w:r w:rsidR="008D5894">
              <w:rPr>
                <w:rStyle w:val="FootnoteReference"/>
              </w:rPr>
              <w:footnoteReference w:id="251"/>
            </w:r>
            <w:r w:rsidR="008D5894">
              <w:t xml:space="preserve">, </w:t>
            </w:r>
            <w:r w:rsidR="001E3701">
              <w:t>b</w:t>
            </w:r>
            <w:r w:rsidR="00F96B87">
              <w:t>romperidol decanoate</w:t>
            </w:r>
            <w:r w:rsidR="00F96B87">
              <w:rPr>
                <w:rStyle w:val="FootnoteReference"/>
              </w:rPr>
              <w:footnoteReference w:id="252"/>
            </w:r>
            <w:r w:rsidR="00F96B87">
              <w:t>, b</w:t>
            </w:r>
            <w:r w:rsidR="00F83CBE">
              <w:t xml:space="preserve">romperidol </w:t>
            </w:r>
            <w:r w:rsidR="00FD665B">
              <w:t>decanoate depot injection</w:t>
            </w:r>
            <w:r w:rsidR="00DE6CB3">
              <w:t xml:space="preserve"> (subject to supply problems)</w:t>
            </w:r>
            <w:r w:rsidR="00FD665B">
              <w:rPr>
                <w:rStyle w:val="FootnoteReference"/>
              </w:rPr>
              <w:footnoteReference w:id="253"/>
            </w:r>
            <w:r w:rsidR="00EE6373">
              <w:t xml:space="preserve">, </w:t>
            </w:r>
            <w:r w:rsidR="001F73ED">
              <w:t>b</w:t>
            </w:r>
            <w:r w:rsidR="00EE6373">
              <w:t>udesonide</w:t>
            </w:r>
            <w:r w:rsidR="00EE6373">
              <w:rPr>
                <w:rStyle w:val="FootnoteReference"/>
              </w:rPr>
              <w:footnoteReference w:id="254"/>
            </w:r>
            <w:r w:rsidR="001B3F3E">
              <w:t>, bume</w:t>
            </w:r>
            <w:r w:rsidR="00F1430E">
              <w:t>tanide</w:t>
            </w:r>
            <w:r w:rsidR="00F1430E">
              <w:rPr>
                <w:rStyle w:val="FootnoteReference"/>
              </w:rPr>
              <w:footnoteReference w:id="255"/>
            </w:r>
          </w:p>
        </w:tc>
      </w:tr>
      <w:tr w:rsidR="004E33F5" w:rsidRPr="005E0D2A" w14:paraId="05EA451B" w14:textId="77777777" w:rsidTr="00F020D7">
        <w:tc>
          <w:tcPr>
            <w:tcW w:w="846" w:type="dxa"/>
          </w:tcPr>
          <w:p w14:paraId="4228783B" w14:textId="77777777" w:rsidR="004E33F5" w:rsidRPr="005E0D2A" w:rsidRDefault="004E33F5" w:rsidP="00917FB2">
            <w:pPr>
              <w:widowControl w:val="0"/>
              <w:jc w:val="center"/>
            </w:pPr>
            <w:r w:rsidRPr="005E0D2A">
              <w:lastRenderedPageBreak/>
              <w:t>C</w:t>
            </w:r>
          </w:p>
        </w:tc>
        <w:tc>
          <w:tcPr>
            <w:tcW w:w="8170" w:type="dxa"/>
          </w:tcPr>
          <w:p w14:paraId="259951F7" w14:textId="5728E7F2" w:rsidR="004E33F5" w:rsidRPr="005E0D2A" w:rsidRDefault="0058446A" w:rsidP="00917FB2">
            <w:pPr>
              <w:widowControl w:val="0"/>
            </w:pPr>
            <w:r>
              <w:t>Cabergoline</w:t>
            </w:r>
            <w:r>
              <w:rPr>
                <w:rStyle w:val="FootnoteReference"/>
              </w:rPr>
              <w:footnoteReference w:id="256"/>
            </w:r>
            <w:r>
              <w:t xml:space="preserve">, </w:t>
            </w:r>
            <w:r w:rsidR="00A4185F">
              <w:t>c</w:t>
            </w:r>
            <w:r w:rsidR="00AC14FF">
              <w:t>al</w:t>
            </w:r>
            <w:r w:rsidR="00EA74B3">
              <w:t>cium</w:t>
            </w:r>
            <w:r w:rsidR="00EA74B3">
              <w:rPr>
                <w:rStyle w:val="FootnoteReference"/>
              </w:rPr>
              <w:footnoteReference w:id="257"/>
            </w:r>
            <w:r w:rsidR="00EA74B3">
              <w:t xml:space="preserve">, </w:t>
            </w:r>
            <w:r w:rsidR="004C7C7F">
              <w:t>c</w:t>
            </w:r>
            <w:r w:rsidR="00084979">
              <w:t>alcium carbonate</w:t>
            </w:r>
            <w:r w:rsidR="00084979">
              <w:rPr>
                <w:rStyle w:val="FootnoteReference"/>
              </w:rPr>
              <w:footnoteReference w:id="258"/>
            </w:r>
            <w:r w:rsidR="00084979">
              <w:t xml:space="preserve">, </w:t>
            </w:r>
            <w:r w:rsidR="00861135">
              <w:t>calcium glu</w:t>
            </w:r>
            <w:r w:rsidR="00320B01">
              <w:t>conate</w:t>
            </w:r>
            <w:r w:rsidR="00DA5DEB">
              <w:t xml:space="preserve"> (subject to supply problems)</w:t>
            </w:r>
            <w:r w:rsidR="00320B01">
              <w:rPr>
                <w:rStyle w:val="FootnoteReference"/>
              </w:rPr>
              <w:footnoteReference w:id="259"/>
            </w:r>
            <w:r w:rsidR="00320B01">
              <w:t>,</w:t>
            </w:r>
            <w:r w:rsidR="00861135">
              <w:t xml:space="preserve"> </w:t>
            </w:r>
            <w:r w:rsidR="00672233">
              <w:t>calcium polyst</w:t>
            </w:r>
            <w:r w:rsidR="001B3FAC">
              <w:t>yrene sulphonate (subject</w:t>
            </w:r>
            <w:r w:rsidR="00C45F2D">
              <w:t xml:space="preserve">    </w:t>
            </w:r>
            <w:r w:rsidR="001B3FAC">
              <w:t xml:space="preserve"> to supply</w:t>
            </w:r>
            <w:r w:rsidR="00872706">
              <w:t xml:space="preserve"> </w:t>
            </w:r>
            <w:r w:rsidR="001B3FAC">
              <w:t>problems)</w:t>
            </w:r>
            <w:r w:rsidR="00872706">
              <w:rPr>
                <w:rStyle w:val="FootnoteReference"/>
              </w:rPr>
              <w:footnoteReference w:id="260"/>
            </w:r>
            <w:r w:rsidR="00872706">
              <w:t>,</w:t>
            </w:r>
            <w:r w:rsidR="00672233">
              <w:t xml:space="preserve"> </w:t>
            </w:r>
            <w:r w:rsidR="00084979">
              <w:t>c</w:t>
            </w:r>
            <w:r w:rsidR="00593779" w:rsidRPr="00593779">
              <w:t>anagliflozin</w:t>
            </w:r>
            <w:r w:rsidR="009257FB">
              <w:rPr>
                <w:rStyle w:val="FootnoteReference"/>
              </w:rPr>
              <w:footnoteReference w:id="261"/>
            </w:r>
            <w:r w:rsidR="00593779" w:rsidRPr="00593779">
              <w:t>,</w:t>
            </w:r>
            <w:r w:rsidR="004009FB">
              <w:t xml:space="preserve"> </w:t>
            </w:r>
            <w:r w:rsidR="00F100B8">
              <w:t>candesartan</w:t>
            </w:r>
            <w:r w:rsidR="00F100B8">
              <w:rPr>
                <w:rStyle w:val="FootnoteReference"/>
              </w:rPr>
              <w:footnoteReference w:id="262"/>
            </w:r>
            <w:r w:rsidR="00F100B8">
              <w:t xml:space="preserve">, </w:t>
            </w:r>
            <w:r w:rsidR="00290774">
              <w:t>captopril</w:t>
            </w:r>
            <w:r w:rsidR="00290774">
              <w:rPr>
                <w:rStyle w:val="FootnoteReference"/>
              </w:rPr>
              <w:footnoteReference w:id="263"/>
            </w:r>
            <w:r w:rsidR="00290774">
              <w:t xml:space="preserve">, </w:t>
            </w:r>
            <w:r w:rsidR="00C45F2D">
              <w:t>carbamazepine</w:t>
            </w:r>
            <w:r w:rsidR="00C45F2D">
              <w:rPr>
                <w:rStyle w:val="FootnoteReference"/>
              </w:rPr>
              <w:footnoteReference w:id="264"/>
            </w:r>
            <w:r w:rsidR="00C45F2D">
              <w:t xml:space="preserve">, </w:t>
            </w:r>
            <w:r w:rsidR="00D45C19">
              <w:t>carbasalate calcium</w:t>
            </w:r>
            <w:r w:rsidR="008418EE">
              <w:rPr>
                <w:rStyle w:val="FootnoteReference"/>
              </w:rPr>
              <w:footnoteReference w:id="265"/>
            </w:r>
            <w:r w:rsidR="008418EE">
              <w:t xml:space="preserve">, </w:t>
            </w:r>
            <w:r w:rsidR="00C45F2D">
              <w:t>chloramphenicol eye drops</w:t>
            </w:r>
            <w:r w:rsidR="00C45F2D">
              <w:rPr>
                <w:rStyle w:val="FootnoteReference"/>
              </w:rPr>
              <w:footnoteReference w:id="266"/>
            </w:r>
            <w:r w:rsidR="00C45F2D">
              <w:t xml:space="preserve">, </w:t>
            </w:r>
            <w:r w:rsidR="004C7C7F">
              <w:t>chloro</w:t>
            </w:r>
            <w:r w:rsidR="006C0D8A">
              <w:t>quine phosphate</w:t>
            </w:r>
            <w:r w:rsidR="00A9370F">
              <w:t xml:space="preserve"> (subject to supply problems)</w:t>
            </w:r>
            <w:r w:rsidR="006C0D8A">
              <w:rPr>
                <w:rStyle w:val="FootnoteReference"/>
              </w:rPr>
              <w:footnoteReference w:id="267"/>
            </w:r>
            <w:r w:rsidR="006C0D8A">
              <w:t xml:space="preserve">, </w:t>
            </w:r>
            <w:r w:rsidR="00ED31BC">
              <w:t>chlor</w:t>
            </w:r>
            <w:r w:rsidR="002A6B55">
              <w:t>talidone</w:t>
            </w:r>
            <w:r w:rsidR="002A6B55">
              <w:rPr>
                <w:rStyle w:val="FootnoteReference"/>
              </w:rPr>
              <w:footnoteReference w:id="268"/>
            </w:r>
            <w:r w:rsidR="002A6B55">
              <w:t xml:space="preserve">, </w:t>
            </w:r>
            <w:r w:rsidR="00B94631">
              <w:t>cimetidine</w:t>
            </w:r>
            <w:r w:rsidR="00B94631">
              <w:rPr>
                <w:rStyle w:val="FootnoteReference"/>
              </w:rPr>
              <w:footnoteReference w:id="269"/>
            </w:r>
            <w:r w:rsidR="00B94631">
              <w:t xml:space="preserve">, </w:t>
            </w:r>
            <w:r w:rsidR="00F03A6F">
              <w:t>clindamycin</w:t>
            </w:r>
            <w:r w:rsidR="00F03A6F">
              <w:rPr>
                <w:rStyle w:val="FootnoteReference"/>
              </w:rPr>
              <w:footnoteReference w:id="270"/>
            </w:r>
            <w:r w:rsidR="00F03A6F">
              <w:t xml:space="preserve">,  </w:t>
            </w:r>
            <w:r w:rsidR="0001128D">
              <w:t>clo</w:t>
            </w:r>
            <w:r w:rsidR="00F72B5D">
              <w:t>nazepam</w:t>
            </w:r>
            <w:r w:rsidR="00F72B5D">
              <w:rPr>
                <w:rStyle w:val="FootnoteReference"/>
              </w:rPr>
              <w:footnoteReference w:id="271"/>
            </w:r>
            <w:r w:rsidR="00F72B5D">
              <w:t xml:space="preserve">, </w:t>
            </w:r>
            <w:r w:rsidR="00AA1A7A">
              <w:t>clop</w:t>
            </w:r>
            <w:r w:rsidR="00F17396">
              <w:t>idogrel</w:t>
            </w:r>
            <w:r w:rsidR="00F17396">
              <w:rPr>
                <w:rStyle w:val="FootnoteReference"/>
              </w:rPr>
              <w:footnoteReference w:id="272"/>
            </w:r>
            <w:r w:rsidR="00F17396">
              <w:t xml:space="preserve">, </w:t>
            </w:r>
            <w:r w:rsidR="008D6366">
              <w:t>clotiapine</w:t>
            </w:r>
            <w:r w:rsidR="008D6366">
              <w:rPr>
                <w:rStyle w:val="FootnoteReference"/>
              </w:rPr>
              <w:footnoteReference w:id="273"/>
            </w:r>
            <w:r w:rsidR="008D6366">
              <w:t xml:space="preserve">, </w:t>
            </w:r>
            <w:r w:rsidR="00646336">
              <w:t>c</w:t>
            </w:r>
            <w:r w:rsidR="004009FB">
              <w:t>lozapine</w:t>
            </w:r>
            <w:r w:rsidR="004009FB">
              <w:rPr>
                <w:rStyle w:val="FootnoteReference"/>
              </w:rPr>
              <w:footnoteReference w:id="274"/>
            </w:r>
            <w:r w:rsidR="00797D78">
              <w:t>, colecalciferol</w:t>
            </w:r>
            <w:r w:rsidR="00797D78">
              <w:rPr>
                <w:rStyle w:val="FootnoteReference"/>
              </w:rPr>
              <w:footnoteReference w:id="275"/>
            </w:r>
            <w:r w:rsidR="002A462C">
              <w:t xml:space="preserve">, </w:t>
            </w:r>
            <w:r w:rsidR="00683945">
              <w:t>colochi</w:t>
            </w:r>
            <w:r w:rsidR="007323F8">
              <w:t>cine</w:t>
            </w:r>
            <w:r w:rsidR="007323F8">
              <w:rPr>
                <w:rStyle w:val="FootnoteReference"/>
              </w:rPr>
              <w:footnoteReference w:id="276"/>
            </w:r>
            <w:r w:rsidR="007323F8">
              <w:t xml:space="preserve">, </w:t>
            </w:r>
            <w:r w:rsidR="002A462C">
              <w:t>combivir</w:t>
            </w:r>
            <w:r w:rsidR="002A462C">
              <w:rPr>
                <w:rStyle w:val="FootnoteReference"/>
              </w:rPr>
              <w:footnoteReference w:id="277"/>
            </w:r>
            <w:r w:rsidR="00AC5170">
              <w:t xml:space="preserve">, </w:t>
            </w:r>
            <w:r w:rsidR="00F04C74">
              <w:t>c</w:t>
            </w:r>
            <w:r w:rsidR="006B30E8">
              <w:t>ortis</w:t>
            </w:r>
            <w:r w:rsidR="00F04C74">
              <w:t>o</w:t>
            </w:r>
            <w:r w:rsidR="006B30E8">
              <w:t>ne</w:t>
            </w:r>
            <w:r w:rsidR="00F04C74">
              <w:rPr>
                <w:rStyle w:val="FootnoteReference"/>
              </w:rPr>
              <w:footnoteReference w:id="278"/>
            </w:r>
            <w:r w:rsidR="006B30E8">
              <w:t>,</w:t>
            </w:r>
            <w:r w:rsidR="00F04C74">
              <w:t xml:space="preserve"> </w:t>
            </w:r>
            <w:r w:rsidR="00126B2D">
              <w:t>cyclopentolate</w:t>
            </w:r>
            <w:r w:rsidR="00051ABC">
              <w:t xml:space="preserve"> hydrochloride</w:t>
            </w:r>
            <w:r w:rsidR="00126B2D">
              <w:rPr>
                <w:rStyle w:val="FootnoteReference"/>
              </w:rPr>
              <w:footnoteReference w:id="279"/>
            </w:r>
            <w:r w:rsidR="00126B2D">
              <w:t xml:space="preserve">, </w:t>
            </w:r>
            <w:r w:rsidR="00313122">
              <w:t>cyclophosphamide</w:t>
            </w:r>
            <w:r w:rsidR="00313122">
              <w:rPr>
                <w:rStyle w:val="FootnoteReference"/>
              </w:rPr>
              <w:footnoteReference w:id="280"/>
            </w:r>
            <w:r w:rsidR="00313122">
              <w:t xml:space="preserve">, </w:t>
            </w:r>
            <w:r w:rsidR="00AC5170">
              <w:t>cyclosporine</w:t>
            </w:r>
            <w:r w:rsidR="00AC5170">
              <w:rPr>
                <w:rStyle w:val="FootnoteReference"/>
              </w:rPr>
              <w:footnoteReference w:id="281"/>
            </w:r>
          </w:p>
        </w:tc>
      </w:tr>
      <w:tr w:rsidR="004E33F5" w:rsidRPr="005E0D2A" w14:paraId="5B95E1A6" w14:textId="77777777" w:rsidTr="00F020D7">
        <w:tc>
          <w:tcPr>
            <w:tcW w:w="846" w:type="dxa"/>
          </w:tcPr>
          <w:p w14:paraId="0769BE28" w14:textId="77777777" w:rsidR="004E33F5" w:rsidRPr="005E0D2A" w:rsidRDefault="004E33F5" w:rsidP="00917FB2">
            <w:pPr>
              <w:widowControl w:val="0"/>
              <w:jc w:val="center"/>
            </w:pPr>
            <w:r w:rsidRPr="005E0D2A">
              <w:t>D</w:t>
            </w:r>
          </w:p>
        </w:tc>
        <w:tc>
          <w:tcPr>
            <w:tcW w:w="8170" w:type="dxa"/>
          </w:tcPr>
          <w:p w14:paraId="7EB0B17C" w14:textId="16427B6A" w:rsidR="004E33F5" w:rsidRPr="005E0D2A" w:rsidRDefault="009257FB" w:rsidP="00917FB2">
            <w:pPr>
              <w:widowControl w:val="0"/>
            </w:pPr>
            <w:r>
              <w:t>D</w:t>
            </w:r>
            <w:r w:rsidR="00593779" w:rsidRPr="00593779">
              <w:t>apagliflozin</w:t>
            </w:r>
            <w:r>
              <w:rPr>
                <w:rStyle w:val="FootnoteReference"/>
              </w:rPr>
              <w:footnoteReference w:id="282"/>
            </w:r>
            <w:r w:rsidR="009D01DA">
              <w:t xml:space="preserve">, </w:t>
            </w:r>
            <w:r w:rsidR="00063B25">
              <w:t>darbepoetin alfa</w:t>
            </w:r>
            <w:r w:rsidR="00063B25">
              <w:rPr>
                <w:rStyle w:val="FootnoteReference"/>
              </w:rPr>
              <w:footnoteReference w:id="283"/>
            </w:r>
            <w:r w:rsidR="00063B25">
              <w:t xml:space="preserve">, </w:t>
            </w:r>
            <w:r w:rsidR="005069A1">
              <w:t>darunavir</w:t>
            </w:r>
            <w:r w:rsidR="00C34A9F">
              <w:t xml:space="preserve"> (subject to supply problems)</w:t>
            </w:r>
            <w:r w:rsidR="005069A1">
              <w:rPr>
                <w:rStyle w:val="FootnoteReference"/>
              </w:rPr>
              <w:footnoteReference w:id="284"/>
            </w:r>
            <w:r w:rsidR="005069A1">
              <w:t xml:space="preserve">, </w:t>
            </w:r>
            <w:r w:rsidR="00402236">
              <w:t>deforox</w:t>
            </w:r>
            <w:r w:rsidR="00641595">
              <w:t>amine</w:t>
            </w:r>
            <w:r w:rsidR="00B0355B">
              <w:t xml:space="preserve"> (subject to supply problems)</w:t>
            </w:r>
            <w:r w:rsidR="00641595">
              <w:rPr>
                <w:rStyle w:val="FootnoteReference"/>
              </w:rPr>
              <w:footnoteReference w:id="285"/>
            </w:r>
            <w:r w:rsidR="00641595">
              <w:t xml:space="preserve">, </w:t>
            </w:r>
            <w:r w:rsidR="005C46D4">
              <w:t>dexamethasone</w:t>
            </w:r>
            <w:r w:rsidR="005C46D4">
              <w:rPr>
                <w:rStyle w:val="FootnoteReference"/>
              </w:rPr>
              <w:footnoteReference w:id="286"/>
            </w:r>
            <w:r w:rsidR="005C46D4">
              <w:t xml:space="preserve">, </w:t>
            </w:r>
            <w:r w:rsidR="00CD3C66">
              <w:t>dexamethasone eye drops</w:t>
            </w:r>
            <w:r w:rsidR="001E3D01">
              <w:rPr>
                <w:rStyle w:val="FootnoteReference"/>
              </w:rPr>
              <w:footnoteReference w:id="287"/>
            </w:r>
            <w:r w:rsidR="00CD3C66">
              <w:t xml:space="preserve">, </w:t>
            </w:r>
            <w:r w:rsidR="00B2773C">
              <w:t>dia</w:t>
            </w:r>
            <w:r w:rsidR="00AB0BA6">
              <w:t>zepam</w:t>
            </w:r>
            <w:r w:rsidR="00AB0BA6">
              <w:rPr>
                <w:rStyle w:val="FootnoteReference"/>
              </w:rPr>
              <w:footnoteReference w:id="288"/>
            </w:r>
            <w:r w:rsidR="00AB0BA6">
              <w:t xml:space="preserve">, </w:t>
            </w:r>
            <w:r w:rsidR="00CD55A2">
              <w:t>diclofenac</w:t>
            </w:r>
            <w:r w:rsidR="00CD55A2">
              <w:rPr>
                <w:rStyle w:val="FootnoteReference"/>
              </w:rPr>
              <w:footnoteReference w:id="289"/>
            </w:r>
            <w:r w:rsidR="00CD55A2">
              <w:t xml:space="preserve">, </w:t>
            </w:r>
            <w:r w:rsidR="00FA3F04">
              <w:t>dihydro</w:t>
            </w:r>
            <w:r w:rsidR="00867DE9">
              <w:t>tachysterol</w:t>
            </w:r>
            <w:r w:rsidR="00CC3855">
              <w:t xml:space="preserve"> (subject to supply problems)</w:t>
            </w:r>
            <w:r w:rsidR="00867DE9">
              <w:rPr>
                <w:rStyle w:val="FootnoteReference"/>
              </w:rPr>
              <w:footnoteReference w:id="290"/>
            </w:r>
            <w:r w:rsidR="00867DE9">
              <w:t>,</w:t>
            </w:r>
            <w:r w:rsidR="00FA3F04">
              <w:t xml:space="preserve"> </w:t>
            </w:r>
            <w:r w:rsidR="00AD1759">
              <w:lastRenderedPageBreak/>
              <w:t>digoxin</w:t>
            </w:r>
            <w:r w:rsidR="00406028">
              <w:rPr>
                <w:rStyle w:val="FootnoteReference"/>
              </w:rPr>
              <w:footnoteReference w:id="291"/>
            </w:r>
            <w:r w:rsidR="00406028">
              <w:t xml:space="preserve">, </w:t>
            </w:r>
            <w:r w:rsidR="000F41A2">
              <w:t>di</w:t>
            </w:r>
            <w:r w:rsidR="00AD2BE2">
              <w:t>litiazem</w:t>
            </w:r>
            <w:r w:rsidR="00AD2BE2">
              <w:rPr>
                <w:rStyle w:val="FootnoteReference"/>
              </w:rPr>
              <w:footnoteReference w:id="292"/>
            </w:r>
            <w:r w:rsidR="00AD2BE2">
              <w:t xml:space="preserve">, </w:t>
            </w:r>
            <w:r w:rsidR="009D01DA">
              <w:t>domperidone</w:t>
            </w:r>
            <w:r w:rsidR="009D01DA">
              <w:rPr>
                <w:rStyle w:val="FootnoteReference"/>
              </w:rPr>
              <w:footnoteReference w:id="293"/>
            </w:r>
            <w:r w:rsidR="00B64DAE">
              <w:t>, dolutegravir (subject to supply problems)</w:t>
            </w:r>
            <w:r w:rsidR="00B64DAE">
              <w:rPr>
                <w:rStyle w:val="FootnoteReference"/>
              </w:rPr>
              <w:footnoteReference w:id="294"/>
            </w:r>
            <w:r w:rsidR="00BA326D">
              <w:t xml:space="preserve">, </w:t>
            </w:r>
            <w:r w:rsidR="007F3F76">
              <w:t>dorzolamide</w:t>
            </w:r>
            <w:r w:rsidR="007F3F76">
              <w:rPr>
                <w:rStyle w:val="FootnoteReference"/>
              </w:rPr>
              <w:footnoteReference w:id="295"/>
            </w:r>
            <w:r w:rsidR="007F3F76">
              <w:t xml:space="preserve">, </w:t>
            </w:r>
            <w:r w:rsidR="00BA326D">
              <w:t>doxazosin</w:t>
            </w:r>
            <w:r w:rsidR="00BA326D">
              <w:rPr>
                <w:rStyle w:val="FootnoteReference"/>
              </w:rPr>
              <w:footnoteReference w:id="296"/>
            </w:r>
            <w:r w:rsidR="00CE7A0F">
              <w:t>, duloxetine (subject to supply problem</w:t>
            </w:r>
            <w:r w:rsidR="00FF7EDA">
              <w:t>s)</w:t>
            </w:r>
            <w:r w:rsidR="00CE7A0F">
              <w:rPr>
                <w:rStyle w:val="FootnoteReference"/>
              </w:rPr>
              <w:footnoteReference w:id="297"/>
            </w:r>
          </w:p>
        </w:tc>
      </w:tr>
      <w:tr w:rsidR="004E33F5" w:rsidRPr="005E0D2A" w14:paraId="07808F1F" w14:textId="77777777" w:rsidTr="00F020D7">
        <w:tc>
          <w:tcPr>
            <w:tcW w:w="846" w:type="dxa"/>
          </w:tcPr>
          <w:p w14:paraId="1FFE8409" w14:textId="77777777" w:rsidR="004E33F5" w:rsidRPr="005E0D2A" w:rsidRDefault="004E33F5" w:rsidP="00917FB2">
            <w:pPr>
              <w:widowControl w:val="0"/>
              <w:jc w:val="center"/>
            </w:pPr>
            <w:r w:rsidRPr="005E0D2A">
              <w:lastRenderedPageBreak/>
              <w:t>E</w:t>
            </w:r>
          </w:p>
        </w:tc>
        <w:tc>
          <w:tcPr>
            <w:tcW w:w="8170" w:type="dxa"/>
          </w:tcPr>
          <w:p w14:paraId="021C01E0" w14:textId="776B2AF8" w:rsidR="004E33F5" w:rsidRPr="005E0D2A" w:rsidRDefault="007332CF" w:rsidP="00917FB2">
            <w:pPr>
              <w:widowControl w:val="0"/>
            </w:pPr>
            <w:r>
              <w:t>Efavirenz</w:t>
            </w:r>
            <w:r>
              <w:rPr>
                <w:rStyle w:val="FootnoteReference"/>
              </w:rPr>
              <w:footnoteReference w:id="298"/>
            </w:r>
            <w:r>
              <w:t>, e</w:t>
            </w:r>
            <w:r w:rsidR="00593779" w:rsidRPr="00593779">
              <w:t>mpagliflozin</w:t>
            </w:r>
            <w:r w:rsidR="009257FB">
              <w:rPr>
                <w:rStyle w:val="FootnoteReference"/>
              </w:rPr>
              <w:footnoteReference w:id="299"/>
            </w:r>
            <w:r w:rsidR="00593779" w:rsidRPr="00593779">
              <w:t>,</w:t>
            </w:r>
            <w:r w:rsidR="00304AA7">
              <w:t xml:space="preserve"> </w:t>
            </w:r>
            <w:r w:rsidR="0040631A">
              <w:t>e</w:t>
            </w:r>
            <w:r w:rsidR="00304AA7">
              <w:t>mtricitabine</w:t>
            </w:r>
            <w:r w:rsidR="00304AA7">
              <w:rPr>
                <w:rStyle w:val="FootnoteReference"/>
              </w:rPr>
              <w:footnoteReference w:id="300"/>
            </w:r>
            <w:r w:rsidR="002163DA">
              <w:t xml:space="preserve">, </w:t>
            </w:r>
            <w:r w:rsidR="00D46F0F">
              <w:t>enalapril</w:t>
            </w:r>
            <w:r w:rsidR="00D46F0F">
              <w:rPr>
                <w:rStyle w:val="FootnoteReference"/>
              </w:rPr>
              <w:footnoteReference w:id="301"/>
            </w:r>
            <w:r w:rsidR="00D46F0F">
              <w:t xml:space="preserve">, </w:t>
            </w:r>
            <w:r w:rsidR="003D2BD0">
              <w:t>enox</w:t>
            </w:r>
            <w:r w:rsidR="00B00B40">
              <w:t>a</w:t>
            </w:r>
            <w:r w:rsidR="003D2BD0">
              <w:t>parin</w:t>
            </w:r>
            <w:r w:rsidR="003D2BD0">
              <w:rPr>
                <w:rStyle w:val="FootnoteReference"/>
              </w:rPr>
              <w:footnoteReference w:id="302"/>
            </w:r>
            <w:r w:rsidR="00B00B40">
              <w:t xml:space="preserve">, </w:t>
            </w:r>
            <w:r>
              <w:t>eplerenone</w:t>
            </w:r>
            <w:r>
              <w:rPr>
                <w:rStyle w:val="FootnoteReference"/>
              </w:rPr>
              <w:footnoteReference w:id="303"/>
            </w:r>
            <w:r>
              <w:t xml:space="preserve">, </w:t>
            </w:r>
            <w:r w:rsidR="00C306AF">
              <w:t>epoetin alfa</w:t>
            </w:r>
            <w:r w:rsidR="00C306AF">
              <w:rPr>
                <w:rStyle w:val="FootnoteReference"/>
              </w:rPr>
              <w:footnoteReference w:id="304"/>
            </w:r>
            <w:r w:rsidR="00C306AF">
              <w:t xml:space="preserve">, </w:t>
            </w:r>
            <w:r w:rsidR="00F516A5">
              <w:t>epoet</w:t>
            </w:r>
            <w:r w:rsidR="00F52169">
              <w:t>in beta</w:t>
            </w:r>
            <w:r w:rsidR="00F52169">
              <w:rPr>
                <w:rStyle w:val="FootnoteReference"/>
              </w:rPr>
              <w:footnoteReference w:id="305"/>
            </w:r>
            <w:r w:rsidR="00F52169">
              <w:t xml:space="preserve">, </w:t>
            </w:r>
            <w:r w:rsidR="007012BA">
              <w:t>entecavir</w:t>
            </w:r>
            <w:r w:rsidR="000F352A">
              <w:rPr>
                <w:rStyle w:val="FootnoteReference"/>
              </w:rPr>
              <w:footnoteReference w:id="306"/>
            </w:r>
            <w:r w:rsidR="000F352A">
              <w:t xml:space="preserve">, </w:t>
            </w:r>
            <w:r w:rsidR="00CE207A">
              <w:t>ergocalciferol</w:t>
            </w:r>
            <w:r w:rsidR="00D110BD">
              <w:rPr>
                <w:rStyle w:val="FootnoteReference"/>
              </w:rPr>
              <w:footnoteReference w:id="307"/>
            </w:r>
            <w:r w:rsidR="00CE207A">
              <w:t xml:space="preserve">, </w:t>
            </w:r>
            <w:r w:rsidR="002163DA">
              <w:t>esomeprazole</w:t>
            </w:r>
            <w:r w:rsidR="002163DA">
              <w:rPr>
                <w:rStyle w:val="FootnoteReference"/>
              </w:rPr>
              <w:footnoteReference w:id="308"/>
            </w:r>
            <w:r w:rsidR="00E6382F">
              <w:t xml:space="preserve"> </w:t>
            </w:r>
          </w:p>
        </w:tc>
      </w:tr>
      <w:tr w:rsidR="004B1746" w:rsidRPr="005E0D2A" w14:paraId="3C25E5AA" w14:textId="77777777" w:rsidTr="00F020D7">
        <w:tc>
          <w:tcPr>
            <w:tcW w:w="846" w:type="dxa"/>
          </w:tcPr>
          <w:p w14:paraId="2D516D11" w14:textId="6EE034F2" w:rsidR="004B1746" w:rsidRPr="005E0D2A" w:rsidRDefault="004B1746" w:rsidP="00917FB2">
            <w:pPr>
              <w:widowControl w:val="0"/>
              <w:jc w:val="center"/>
            </w:pPr>
            <w:r w:rsidRPr="005E0D2A">
              <w:t>F</w:t>
            </w:r>
          </w:p>
        </w:tc>
        <w:tc>
          <w:tcPr>
            <w:tcW w:w="8170" w:type="dxa"/>
          </w:tcPr>
          <w:p w14:paraId="27D1F161" w14:textId="28A4F7C9" w:rsidR="004B1746" w:rsidRPr="005E0D2A" w:rsidRDefault="00F014E4" w:rsidP="00917FB2">
            <w:pPr>
              <w:widowControl w:val="0"/>
            </w:pPr>
            <w:r>
              <w:t>Febuxo</w:t>
            </w:r>
            <w:r w:rsidR="002B25DC">
              <w:t>stat</w:t>
            </w:r>
            <w:r w:rsidR="002B25DC">
              <w:rPr>
                <w:rStyle w:val="FootnoteReference"/>
              </w:rPr>
              <w:footnoteReference w:id="309"/>
            </w:r>
            <w:r w:rsidR="002B25DC">
              <w:t xml:space="preserve">, </w:t>
            </w:r>
            <w:r>
              <w:t>f</w:t>
            </w:r>
            <w:r w:rsidR="008B78BB">
              <w:t>elodipine</w:t>
            </w:r>
            <w:r w:rsidR="008B78BB">
              <w:rPr>
                <w:rStyle w:val="FootnoteReference"/>
              </w:rPr>
              <w:footnoteReference w:id="310"/>
            </w:r>
            <w:r w:rsidR="008B78BB">
              <w:t>,</w:t>
            </w:r>
            <w:r w:rsidR="00F81137">
              <w:t xml:space="preserve"> </w:t>
            </w:r>
            <w:r w:rsidR="00CD66A6">
              <w:t>ferriox</w:t>
            </w:r>
            <w:r w:rsidR="004B2BED">
              <w:t>idesaccharate</w:t>
            </w:r>
            <w:r w:rsidR="002E48D2">
              <w:t xml:space="preserve"> (subject to supply problems)</w:t>
            </w:r>
            <w:r w:rsidR="004B2BED">
              <w:rPr>
                <w:rStyle w:val="FootnoteReference"/>
              </w:rPr>
              <w:footnoteReference w:id="311"/>
            </w:r>
            <w:r w:rsidR="00CD66A6">
              <w:t xml:space="preserve">, </w:t>
            </w:r>
            <w:r w:rsidR="003F62E6">
              <w:t>ferrous fuma</w:t>
            </w:r>
            <w:r w:rsidR="00981C87">
              <w:t>rate</w:t>
            </w:r>
            <w:r w:rsidR="00981C87">
              <w:rPr>
                <w:rStyle w:val="FootnoteReference"/>
              </w:rPr>
              <w:footnoteReference w:id="312"/>
            </w:r>
            <w:r w:rsidR="00981C87">
              <w:t xml:space="preserve">, </w:t>
            </w:r>
            <w:r w:rsidR="00FD6474">
              <w:t>ferrous gluconate</w:t>
            </w:r>
            <w:r w:rsidR="00B101B5">
              <w:rPr>
                <w:rStyle w:val="FootnoteReference"/>
              </w:rPr>
              <w:footnoteReference w:id="313"/>
            </w:r>
            <w:r w:rsidR="00B101B5">
              <w:t xml:space="preserve">, </w:t>
            </w:r>
            <w:r w:rsidR="00A545F6">
              <w:t>fe</w:t>
            </w:r>
            <w:r w:rsidR="005B49B7">
              <w:t>rrous</w:t>
            </w:r>
            <w:r w:rsidR="00681C65">
              <w:t xml:space="preserve"> </w:t>
            </w:r>
            <w:r w:rsidR="005B49B7">
              <w:t>sulphate</w:t>
            </w:r>
            <w:r w:rsidR="00681C65">
              <w:rPr>
                <w:rStyle w:val="FootnoteReference"/>
              </w:rPr>
              <w:footnoteReference w:id="314"/>
            </w:r>
            <w:r w:rsidR="005B49B7">
              <w:t xml:space="preserve">, </w:t>
            </w:r>
            <w:r w:rsidR="00CD6FA2">
              <w:t>flucloxacillin</w:t>
            </w:r>
            <w:r w:rsidR="00255283">
              <w:rPr>
                <w:rStyle w:val="FootnoteReference"/>
              </w:rPr>
              <w:footnoteReference w:id="315"/>
            </w:r>
            <w:r w:rsidR="00CD6FA2">
              <w:t xml:space="preserve">, </w:t>
            </w:r>
            <w:r w:rsidR="00F81137">
              <w:t>flupentixol decanoate depot injection</w:t>
            </w:r>
            <w:r w:rsidR="00F81137">
              <w:rPr>
                <w:rStyle w:val="FootnoteReference"/>
              </w:rPr>
              <w:footnoteReference w:id="316"/>
            </w:r>
            <w:r w:rsidR="00F81137">
              <w:t xml:space="preserve">, </w:t>
            </w:r>
            <w:r w:rsidR="009E5CA4">
              <w:t>fluphenazine</w:t>
            </w:r>
            <w:r w:rsidR="00C375B7">
              <w:t xml:space="preserve"> decanoate depot injection</w:t>
            </w:r>
            <w:r w:rsidR="009E5CA4">
              <w:rPr>
                <w:rStyle w:val="FootnoteReference"/>
              </w:rPr>
              <w:footnoteReference w:id="317"/>
            </w:r>
            <w:r w:rsidR="009E5CA4">
              <w:t>,</w:t>
            </w:r>
            <w:r w:rsidR="008B78BB">
              <w:t xml:space="preserve"> </w:t>
            </w:r>
            <w:r w:rsidR="00FA1D20">
              <w:t>fluticasone</w:t>
            </w:r>
            <w:r w:rsidR="00FA1D20">
              <w:rPr>
                <w:rStyle w:val="FootnoteReference"/>
              </w:rPr>
              <w:footnoteReference w:id="318"/>
            </w:r>
            <w:r w:rsidR="00FA1D20">
              <w:t xml:space="preserve">, </w:t>
            </w:r>
            <w:r w:rsidR="00670755">
              <w:t>fluticasone propionate</w:t>
            </w:r>
            <w:r w:rsidR="00670755">
              <w:rPr>
                <w:rStyle w:val="FootnoteReference"/>
              </w:rPr>
              <w:footnoteReference w:id="319"/>
            </w:r>
            <w:r w:rsidR="00670755">
              <w:t xml:space="preserve">, </w:t>
            </w:r>
            <w:r w:rsidR="00D930D2">
              <w:t>fluvastatin</w:t>
            </w:r>
            <w:r w:rsidR="00D930D2">
              <w:rPr>
                <w:rStyle w:val="FootnoteReference"/>
              </w:rPr>
              <w:footnoteReference w:id="320"/>
            </w:r>
            <w:r w:rsidR="00D930D2">
              <w:t xml:space="preserve">, </w:t>
            </w:r>
            <w:r w:rsidR="008B78BB">
              <w:t>f</w:t>
            </w:r>
            <w:r w:rsidR="007124BD">
              <w:t>olic acid</w:t>
            </w:r>
            <w:r w:rsidR="007124BD">
              <w:rPr>
                <w:rStyle w:val="FootnoteReference"/>
              </w:rPr>
              <w:footnoteReference w:id="321"/>
            </w:r>
            <w:r w:rsidR="007124BD">
              <w:t xml:space="preserve">, </w:t>
            </w:r>
            <w:r w:rsidR="0082117A">
              <w:t>formoterol</w:t>
            </w:r>
            <w:r w:rsidR="0082117A">
              <w:rPr>
                <w:rStyle w:val="FootnoteReference"/>
              </w:rPr>
              <w:footnoteReference w:id="322"/>
            </w:r>
            <w:r w:rsidR="0082117A">
              <w:t>, formoterol + budesonide</w:t>
            </w:r>
            <w:r w:rsidR="0082117A">
              <w:rPr>
                <w:rStyle w:val="FootnoteReference"/>
              </w:rPr>
              <w:footnoteReference w:id="323"/>
            </w:r>
            <w:r w:rsidR="0082117A">
              <w:t xml:space="preserve">, </w:t>
            </w:r>
            <w:r w:rsidR="00230C4E">
              <w:t>fosinopril</w:t>
            </w:r>
            <w:r w:rsidR="00230C4E">
              <w:rPr>
                <w:rStyle w:val="FootnoteReference"/>
              </w:rPr>
              <w:footnoteReference w:id="324"/>
            </w:r>
            <w:r w:rsidR="00230C4E">
              <w:t xml:space="preserve">, </w:t>
            </w:r>
            <w:r w:rsidR="007124BD">
              <w:t>f</w:t>
            </w:r>
            <w:r w:rsidR="0097516A">
              <w:t>urosemide</w:t>
            </w:r>
            <w:r w:rsidR="0097516A">
              <w:rPr>
                <w:rStyle w:val="FootnoteReference"/>
              </w:rPr>
              <w:footnoteReference w:id="325"/>
            </w:r>
            <w:r w:rsidR="00B8629F">
              <w:t>, fusidic acid</w:t>
            </w:r>
            <w:r w:rsidR="00DD2D4E">
              <w:rPr>
                <w:rStyle w:val="FootnoteReference"/>
              </w:rPr>
              <w:footnoteReference w:id="326"/>
            </w:r>
          </w:p>
        </w:tc>
      </w:tr>
      <w:tr w:rsidR="004E33F5" w:rsidRPr="005E0D2A" w14:paraId="63BC7E73" w14:textId="77777777" w:rsidTr="00F020D7">
        <w:tc>
          <w:tcPr>
            <w:tcW w:w="846" w:type="dxa"/>
          </w:tcPr>
          <w:p w14:paraId="69FF5A33" w14:textId="2B4B265B" w:rsidR="004E33F5" w:rsidRPr="005E0D2A" w:rsidRDefault="004B1746" w:rsidP="00917FB2">
            <w:pPr>
              <w:widowControl w:val="0"/>
              <w:jc w:val="center"/>
            </w:pPr>
            <w:r w:rsidRPr="005E0D2A">
              <w:t>G</w:t>
            </w:r>
          </w:p>
        </w:tc>
        <w:tc>
          <w:tcPr>
            <w:tcW w:w="8170" w:type="dxa"/>
          </w:tcPr>
          <w:p w14:paraId="0434415F" w14:textId="32DB782A" w:rsidR="004E33F5" w:rsidRPr="005E0D2A" w:rsidRDefault="004F3E57" w:rsidP="00917FB2">
            <w:pPr>
              <w:widowControl w:val="0"/>
              <w:tabs>
                <w:tab w:val="left" w:pos="5522"/>
              </w:tabs>
            </w:pPr>
            <w:r>
              <w:t>Gabapentin</w:t>
            </w:r>
            <w:r>
              <w:rPr>
                <w:rStyle w:val="FootnoteReference"/>
              </w:rPr>
              <w:footnoteReference w:id="327"/>
            </w:r>
            <w:r>
              <w:t>, g</w:t>
            </w:r>
            <w:r w:rsidR="00593779" w:rsidRPr="00593779">
              <w:t>liclazide</w:t>
            </w:r>
            <w:r w:rsidR="009257FB">
              <w:rPr>
                <w:rStyle w:val="FootnoteReference"/>
              </w:rPr>
              <w:footnoteReference w:id="328"/>
            </w:r>
          </w:p>
        </w:tc>
      </w:tr>
      <w:tr w:rsidR="00C54F9B" w:rsidRPr="005E0D2A" w14:paraId="739F11E9" w14:textId="77777777" w:rsidTr="00F020D7">
        <w:tc>
          <w:tcPr>
            <w:tcW w:w="846" w:type="dxa"/>
          </w:tcPr>
          <w:p w14:paraId="1B7EF2EA" w14:textId="387F021E" w:rsidR="00C54F9B" w:rsidRPr="005E0D2A" w:rsidRDefault="00C54F9B" w:rsidP="00917FB2">
            <w:pPr>
              <w:widowControl w:val="0"/>
              <w:jc w:val="center"/>
            </w:pPr>
            <w:r w:rsidRPr="005E0D2A">
              <w:lastRenderedPageBreak/>
              <w:t>H</w:t>
            </w:r>
          </w:p>
        </w:tc>
        <w:tc>
          <w:tcPr>
            <w:tcW w:w="8170" w:type="dxa"/>
          </w:tcPr>
          <w:p w14:paraId="7039C748" w14:textId="3561BBE9" w:rsidR="00C54F9B" w:rsidRPr="005E0D2A" w:rsidRDefault="004009FB" w:rsidP="00917FB2">
            <w:pPr>
              <w:widowControl w:val="0"/>
            </w:pPr>
            <w:r>
              <w:t>Haloperidol</w:t>
            </w:r>
            <w:r>
              <w:rPr>
                <w:rStyle w:val="FootnoteReference"/>
              </w:rPr>
              <w:footnoteReference w:id="329"/>
            </w:r>
            <w:r w:rsidR="00BE1252">
              <w:t>, heparin</w:t>
            </w:r>
            <w:r w:rsidR="00BE1252">
              <w:rPr>
                <w:rStyle w:val="FootnoteReference"/>
              </w:rPr>
              <w:footnoteReference w:id="330"/>
            </w:r>
            <w:r w:rsidR="004A746D">
              <w:t>, hydro</w:t>
            </w:r>
            <w:r w:rsidR="00D24316">
              <w:t>chlo</w:t>
            </w:r>
            <w:r w:rsidR="00DC6845">
              <w:t>rothia</w:t>
            </w:r>
            <w:r w:rsidR="00630759">
              <w:t>zide</w:t>
            </w:r>
            <w:r w:rsidR="00630759">
              <w:rPr>
                <w:rStyle w:val="FootnoteReference"/>
              </w:rPr>
              <w:footnoteReference w:id="331"/>
            </w:r>
            <w:r w:rsidR="00CE2C5F">
              <w:t>, hydrocortisone</w:t>
            </w:r>
            <w:r w:rsidR="00CE2C5F">
              <w:rPr>
                <w:rStyle w:val="FootnoteReference"/>
              </w:rPr>
              <w:footnoteReference w:id="332"/>
            </w:r>
            <w:r w:rsidR="001432B1">
              <w:t>, hydroxychloroquine</w:t>
            </w:r>
            <w:r w:rsidR="001432B1">
              <w:rPr>
                <w:rStyle w:val="FootnoteReference"/>
              </w:rPr>
              <w:footnoteReference w:id="333"/>
            </w:r>
          </w:p>
        </w:tc>
      </w:tr>
      <w:tr w:rsidR="00576136" w:rsidRPr="005E0D2A" w14:paraId="37853449" w14:textId="77777777" w:rsidTr="00F020D7">
        <w:tc>
          <w:tcPr>
            <w:tcW w:w="846" w:type="dxa"/>
          </w:tcPr>
          <w:p w14:paraId="0EC4C9F7" w14:textId="70F896FA" w:rsidR="00576136" w:rsidRPr="005E0D2A" w:rsidRDefault="00576136" w:rsidP="00917FB2">
            <w:pPr>
              <w:widowControl w:val="0"/>
              <w:jc w:val="center"/>
            </w:pPr>
            <w:r w:rsidRPr="005E0D2A">
              <w:t>I</w:t>
            </w:r>
          </w:p>
        </w:tc>
        <w:tc>
          <w:tcPr>
            <w:tcW w:w="8170" w:type="dxa"/>
          </w:tcPr>
          <w:p w14:paraId="2E84CBA5" w14:textId="7E0261DE" w:rsidR="00576136" w:rsidRPr="005E0D2A" w:rsidRDefault="00681882" w:rsidP="00917FB2">
            <w:pPr>
              <w:widowControl w:val="0"/>
            </w:pPr>
            <w:r>
              <w:t>I</w:t>
            </w:r>
            <w:r w:rsidR="00B65D88">
              <w:t>b</w:t>
            </w:r>
            <w:r>
              <w:t>andronic acid</w:t>
            </w:r>
            <w:r>
              <w:rPr>
                <w:rStyle w:val="FootnoteReference"/>
              </w:rPr>
              <w:footnoteReference w:id="334"/>
            </w:r>
            <w:r>
              <w:t xml:space="preserve">, </w:t>
            </w:r>
            <w:r w:rsidR="00B65D88">
              <w:t>i</w:t>
            </w:r>
            <w:r w:rsidR="003C1CA1">
              <w:t>buprofen</w:t>
            </w:r>
            <w:r w:rsidR="003C1CA1">
              <w:rPr>
                <w:rStyle w:val="FootnoteReference"/>
              </w:rPr>
              <w:footnoteReference w:id="335"/>
            </w:r>
            <w:r w:rsidR="003C1CA1">
              <w:t xml:space="preserve">, </w:t>
            </w:r>
            <w:r w:rsidR="00535507">
              <w:t>ibutilide</w:t>
            </w:r>
            <w:r w:rsidR="00535507">
              <w:rPr>
                <w:rStyle w:val="FootnoteReference"/>
              </w:rPr>
              <w:footnoteReference w:id="336"/>
            </w:r>
            <w:r w:rsidR="00535507">
              <w:t xml:space="preserve">, </w:t>
            </w:r>
            <w:r w:rsidR="00784452">
              <w:t>idapamide</w:t>
            </w:r>
            <w:r w:rsidR="00784452">
              <w:rPr>
                <w:rStyle w:val="FootnoteReference"/>
              </w:rPr>
              <w:footnoteReference w:id="337"/>
            </w:r>
            <w:r w:rsidR="00784452">
              <w:t xml:space="preserve">, </w:t>
            </w:r>
            <w:r w:rsidR="00D37862">
              <w:t>imatinib</w:t>
            </w:r>
            <w:r w:rsidR="00F95930">
              <w:t xml:space="preserve"> mesilate</w:t>
            </w:r>
            <w:r w:rsidR="00D37862">
              <w:rPr>
                <w:rStyle w:val="FootnoteReference"/>
              </w:rPr>
              <w:footnoteReference w:id="338"/>
            </w:r>
            <w:r w:rsidR="00D37862">
              <w:t xml:space="preserve">, </w:t>
            </w:r>
            <w:r w:rsidR="00701F8C">
              <w:t>infliximab</w:t>
            </w:r>
            <w:r w:rsidR="00C511DC">
              <w:t xml:space="preserve"> (subject to supply problems)</w:t>
            </w:r>
            <w:r w:rsidR="00701F8C">
              <w:rPr>
                <w:rStyle w:val="FootnoteReference"/>
              </w:rPr>
              <w:footnoteReference w:id="339"/>
            </w:r>
            <w:r w:rsidR="00701F8C">
              <w:t xml:space="preserve">, </w:t>
            </w:r>
            <w:r w:rsidR="003C1CA1">
              <w:t>i</w:t>
            </w:r>
            <w:r w:rsidR="00593779">
              <w:t>nsulin</w:t>
            </w:r>
            <w:r w:rsidR="009257FB">
              <w:rPr>
                <w:rStyle w:val="FootnoteReference"/>
              </w:rPr>
              <w:footnoteReference w:id="340"/>
            </w:r>
            <w:r w:rsidR="00593779">
              <w:t>,</w:t>
            </w:r>
            <w:r w:rsidR="00D67972">
              <w:t xml:space="preserve"> ipratropium</w:t>
            </w:r>
            <w:r w:rsidR="00D67972">
              <w:rPr>
                <w:rStyle w:val="FootnoteReference"/>
              </w:rPr>
              <w:footnoteReference w:id="341"/>
            </w:r>
            <w:r w:rsidR="00D67972">
              <w:t>,</w:t>
            </w:r>
            <w:r w:rsidR="00222B02">
              <w:t xml:space="preserve"> </w:t>
            </w:r>
            <w:r w:rsidR="00557E77">
              <w:t>irbesartan</w:t>
            </w:r>
            <w:r w:rsidR="00557E77">
              <w:rPr>
                <w:rStyle w:val="FootnoteReference"/>
              </w:rPr>
              <w:footnoteReference w:id="342"/>
            </w:r>
            <w:r w:rsidR="00557E77">
              <w:t xml:space="preserve">, </w:t>
            </w:r>
            <w:r w:rsidR="008A1CA9">
              <w:t>iron</w:t>
            </w:r>
            <w:r w:rsidR="008A1CA9">
              <w:rPr>
                <w:rStyle w:val="FootnoteReference"/>
              </w:rPr>
              <w:footnoteReference w:id="343"/>
            </w:r>
            <w:r w:rsidR="008A1CA9">
              <w:t xml:space="preserve">, </w:t>
            </w:r>
            <w:r w:rsidR="00222B02">
              <w:t>isradipine</w:t>
            </w:r>
            <w:r w:rsidR="004249FB">
              <w:t xml:space="preserve"> (subject to supply problems)</w:t>
            </w:r>
            <w:r w:rsidR="00320D63">
              <w:rPr>
                <w:rStyle w:val="FootnoteReference"/>
              </w:rPr>
              <w:footnoteReference w:id="344"/>
            </w:r>
          </w:p>
        </w:tc>
      </w:tr>
      <w:tr w:rsidR="009319C5" w:rsidRPr="005E0D2A" w14:paraId="13D54251" w14:textId="77777777" w:rsidTr="00F020D7">
        <w:tc>
          <w:tcPr>
            <w:tcW w:w="846" w:type="dxa"/>
          </w:tcPr>
          <w:p w14:paraId="2669C80C" w14:textId="775DDE9C" w:rsidR="009319C5" w:rsidRPr="005E0D2A" w:rsidRDefault="009319C5" w:rsidP="00917FB2">
            <w:pPr>
              <w:widowControl w:val="0"/>
              <w:jc w:val="center"/>
            </w:pPr>
            <w:r>
              <w:t>K</w:t>
            </w:r>
          </w:p>
        </w:tc>
        <w:tc>
          <w:tcPr>
            <w:tcW w:w="8170" w:type="dxa"/>
          </w:tcPr>
          <w:p w14:paraId="432C4163" w14:textId="214A6AFF" w:rsidR="009319C5" w:rsidRDefault="009319C5" w:rsidP="00917FB2">
            <w:pPr>
              <w:widowControl w:val="0"/>
            </w:pPr>
            <w:r>
              <w:t>Ka</w:t>
            </w:r>
            <w:r w:rsidR="007309A8">
              <w:t>letra</w:t>
            </w:r>
            <w:r w:rsidR="007309A8">
              <w:rPr>
                <w:rStyle w:val="FootnoteReference"/>
              </w:rPr>
              <w:footnoteReference w:id="345"/>
            </w:r>
          </w:p>
        </w:tc>
      </w:tr>
      <w:tr w:rsidR="004E33F5" w:rsidRPr="005E0D2A" w14:paraId="49F36FFB" w14:textId="77777777" w:rsidTr="00F020D7">
        <w:tc>
          <w:tcPr>
            <w:tcW w:w="846" w:type="dxa"/>
          </w:tcPr>
          <w:p w14:paraId="5988C614" w14:textId="77777777" w:rsidR="004E33F5" w:rsidRPr="005E0D2A" w:rsidRDefault="004E33F5" w:rsidP="00917FB2">
            <w:pPr>
              <w:widowControl w:val="0"/>
              <w:jc w:val="center"/>
            </w:pPr>
            <w:r w:rsidRPr="005E0D2A">
              <w:t>L</w:t>
            </w:r>
          </w:p>
        </w:tc>
        <w:tc>
          <w:tcPr>
            <w:tcW w:w="8170" w:type="dxa"/>
          </w:tcPr>
          <w:p w14:paraId="6F23C2C2" w14:textId="06C2A259" w:rsidR="004E33F5" w:rsidRPr="005E0D2A" w:rsidRDefault="00CA4D58" w:rsidP="00917FB2">
            <w:pPr>
              <w:widowControl w:val="0"/>
            </w:pPr>
            <w:r>
              <w:t>Lacitol</w:t>
            </w:r>
            <w:r w:rsidR="00631F2F">
              <w:t xml:space="preserve"> (subject to supply problems)</w:t>
            </w:r>
            <w:r>
              <w:rPr>
                <w:rStyle w:val="FootnoteReference"/>
              </w:rPr>
              <w:footnoteReference w:id="346"/>
            </w:r>
            <w:r>
              <w:t>, l</w:t>
            </w:r>
            <w:r w:rsidR="008242AD">
              <w:t>actulose</w:t>
            </w:r>
            <w:r w:rsidR="008242AD">
              <w:rPr>
                <w:rStyle w:val="FootnoteReference"/>
              </w:rPr>
              <w:footnoteReference w:id="347"/>
            </w:r>
            <w:r w:rsidR="008242AD">
              <w:t>, l</w:t>
            </w:r>
            <w:r w:rsidR="005B796F">
              <w:t>amivudine</w:t>
            </w:r>
            <w:r w:rsidR="00E05C5A">
              <w:t xml:space="preserve"> (subject to supply problems)</w:t>
            </w:r>
            <w:r w:rsidR="005B796F">
              <w:rPr>
                <w:rStyle w:val="FootnoteReference"/>
              </w:rPr>
              <w:footnoteReference w:id="348"/>
            </w:r>
            <w:r w:rsidR="005B796F">
              <w:t>, l</w:t>
            </w:r>
            <w:r w:rsidR="00264ECB">
              <w:t>amotrigine</w:t>
            </w:r>
            <w:r w:rsidR="00264ECB">
              <w:rPr>
                <w:rStyle w:val="FootnoteReference"/>
              </w:rPr>
              <w:footnoteReference w:id="349"/>
            </w:r>
            <w:r w:rsidR="00264ECB">
              <w:t xml:space="preserve">, </w:t>
            </w:r>
            <w:r w:rsidR="008A675A">
              <w:t>lanolin</w:t>
            </w:r>
            <w:r w:rsidR="008A675A">
              <w:rPr>
                <w:rStyle w:val="FootnoteReference"/>
              </w:rPr>
              <w:footnoteReference w:id="350"/>
            </w:r>
            <w:r w:rsidR="008A675A">
              <w:t xml:space="preserve">, </w:t>
            </w:r>
            <w:r w:rsidR="00BB4695">
              <w:t>lansopra</w:t>
            </w:r>
            <w:r w:rsidR="003614FC">
              <w:t>z</w:t>
            </w:r>
            <w:r w:rsidR="00BB4695">
              <w:t>ole</w:t>
            </w:r>
            <w:r w:rsidR="00BB4695">
              <w:rPr>
                <w:rStyle w:val="FootnoteReference"/>
              </w:rPr>
              <w:footnoteReference w:id="351"/>
            </w:r>
            <w:r w:rsidR="00BB4695">
              <w:t xml:space="preserve">, </w:t>
            </w:r>
            <w:r w:rsidR="00B366ED">
              <w:t>latonoprost</w:t>
            </w:r>
            <w:r w:rsidR="00B366ED">
              <w:rPr>
                <w:rStyle w:val="FootnoteReference"/>
              </w:rPr>
              <w:footnoteReference w:id="352"/>
            </w:r>
            <w:r w:rsidR="00B366ED">
              <w:t xml:space="preserve">, </w:t>
            </w:r>
            <w:r w:rsidR="00287DBC">
              <w:t>leflunomide</w:t>
            </w:r>
            <w:r w:rsidR="009E0824">
              <w:t xml:space="preserve"> (subject to supply problems)</w:t>
            </w:r>
            <w:r w:rsidR="00287DBC">
              <w:rPr>
                <w:rStyle w:val="FootnoteReference"/>
              </w:rPr>
              <w:footnoteReference w:id="353"/>
            </w:r>
            <w:r w:rsidR="00287DBC">
              <w:t xml:space="preserve">, </w:t>
            </w:r>
            <w:r w:rsidR="00664BCB">
              <w:t>lercan</w:t>
            </w:r>
            <w:r w:rsidR="00A45037">
              <w:t>idipine</w:t>
            </w:r>
            <w:r w:rsidR="00A45037">
              <w:rPr>
                <w:rStyle w:val="FootnoteReference"/>
              </w:rPr>
              <w:footnoteReference w:id="354"/>
            </w:r>
            <w:r w:rsidR="00A45037">
              <w:t xml:space="preserve">, </w:t>
            </w:r>
            <w:r w:rsidR="00AB0BA6">
              <w:t>l</w:t>
            </w:r>
            <w:r w:rsidR="00264ECB">
              <w:t>evetiracetam</w:t>
            </w:r>
            <w:r w:rsidR="00264ECB">
              <w:rPr>
                <w:rStyle w:val="FootnoteReference"/>
              </w:rPr>
              <w:footnoteReference w:id="355"/>
            </w:r>
            <w:r w:rsidR="00AB0BA6">
              <w:t>,</w:t>
            </w:r>
            <w:r w:rsidR="006D2B68">
              <w:t xml:space="preserve"> lidocane</w:t>
            </w:r>
            <w:r w:rsidR="006D2B68">
              <w:rPr>
                <w:rStyle w:val="FootnoteReference"/>
              </w:rPr>
              <w:footnoteReference w:id="356"/>
            </w:r>
            <w:r w:rsidR="006D2B68">
              <w:t xml:space="preserve">, </w:t>
            </w:r>
            <w:r w:rsidR="00AB0BA6">
              <w:t>lithium carbonate</w:t>
            </w:r>
            <w:r w:rsidR="00AB0BA6">
              <w:rPr>
                <w:rStyle w:val="FootnoteReference"/>
              </w:rPr>
              <w:footnoteReference w:id="357"/>
            </w:r>
            <w:r w:rsidR="00484D4D">
              <w:t>,</w:t>
            </w:r>
            <w:r w:rsidR="002855F2">
              <w:t xml:space="preserve"> </w:t>
            </w:r>
            <w:r w:rsidR="00484D4D">
              <w:t>lisonopril</w:t>
            </w:r>
            <w:r w:rsidR="00E402DA">
              <w:rPr>
                <w:rStyle w:val="FootnoteReference"/>
              </w:rPr>
              <w:footnoteReference w:id="358"/>
            </w:r>
            <w:r w:rsidR="000E4EA5">
              <w:t xml:space="preserve">, </w:t>
            </w:r>
            <w:r w:rsidR="00055C57">
              <w:t>loperamide</w:t>
            </w:r>
            <w:r w:rsidR="00055C57">
              <w:rPr>
                <w:rStyle w:val="FootnoteReference"/>
              </w:rPr>
              <w:footnoteReference w:id="359"/>
            </w:r>
            <w:r w:rsidR="00055C57">
              <w:t xml:space="preserve">, </w:t>
            </w:r>
            <w:r w:rsidR="00FC5926">
              <w:t>lorazepam</w:t>
            </w:r>
            <w:r w:rsidR="002B2EF4">
              <w:t xml:space="preserve"> (subject to supply problems</w:t>
            </w:r>
            <w:r w:rsidR="008E2945">
              <w:t>)</w:t>
            </w:r>
            <w:r w:rsidR="002B2EF4">
              <w:rPr>
                <w:rStyle w:val="FootnoteReference"/>
              </w:rPr>
              <w:footnoteReference w:id="360"/>
            </w:r>
            <w:r w:rsidR="002B2EF4">
              <w:t>,</w:t>
            </w:r>
            <w:r w:rsidR="00FC5926">
              <w:t xml:space="preserve"> </w:t>
            </w:r>
            <w:r w:rsidR="000E4EA5">
              <w:t>losartan</w:t>
            </w:r>
            <w:r w:rsidR="000E4EA5">
              <w:rPr>
                <w:rStyle w:val="FootnoteReference"/>
              </w:rPr>
              <w:footnoteReference w:id="361"/>
            </w:r>
          </w:p>
        </w:tc>
      </w:tr>
      <w:tr w:rsidR="004E33F5" w:rsidRPr="005E0D2A" w14:paraId="3A14ED57" w14:textId="77777777" w:rsidTr="00F020D7">
        <w:tc>
          <w:tcPr>
            <w:tcW w:w="846" w:type="dxa"/>
          </w:tcPr>
          <w:p w14:paraId="1B1BD26B" w14:textId="77777777" w:rsidR="004E33F5" w:rsidRPr="005E0D2A" w:rsidRDefault="004E33F5" w:rsidP="00917FB2">
            <w:pPr>
              <w:widowControl w:val="0"/>
              <w:jc w:val="center"/>
            </w:pPr>
            <w:r w:rsidRPr="005E0D2A">
              <w:t>M</w:t>
            </w:r>
          </w:p>
        </w:tc>
        <w:tc>
          <w:tcPr>
            <w:tcW w:w="8170" w:type="dxa"/>
          </w:tcPr>
          <w:p w14:paraId="15640B5F" w14:textId="4AE6C506" w:rsidR="004E33F5" w:rsidRPr="005E0D2A" w:rsidRDefault="00CF7B9D" w:rsidP="00917FB2">
            <w:pPr>
              <w:widowControl w:val="0"/>
            </w:pPr>
            <w:r>
              <w:t>Macrogol</w:t>
            </w:r>
            <w:r>
              <w:rPr>
                <w:rStyle w:val="FootnoteReference"/>
              </w:rPr>
              <w:footnoteReference w:id="362"/>
            </w:r>
            <w:r>
              <w:t xml:space="preserve">, </w:t>
            </w:r>
            <w:r w:rsidR="00B563D5">
              <w:t xml:space="preserve">Macrogol </w:t>
            </w:r>
            <w:r w:rsidR="00BF1FA0">
              <w:t>+ electrolytes</w:t>
            </w:r>
            <w:r w:rsidR="00BF1FA0">
              <w:rPr>
                <w:rStyle w:val="FootnoteReference"/>
              </w:rPr>
              <w:footnoteReference w:id="363"/>
            </w:r>
            <w:r w:rsidR="00BF1FA0">
              <w:t xml:space="preserve">, </w:t>
            </w:r>
            <w:r w:rsidR="00C759D5">
              <w:t>magnesium hydroxide</w:t>
            </w:r>
            <w:r w:rsidR="00C759D5">
              <w:rPr>
                <w:rStyle w:val="FootnoteReference"/>
              </w:rPr>
              <w:footnoteReference w:id="364"/>
            </w:r>
            <w:r w:rsidR="00C759D5">
              <w:t xml:space="preserve">, </w:t>
            </w:r>
            <w:r w:rsidR="001F4C69">
              <w:t>mes</w:t>
            </w:r>
            <w:r w:rsidR="00D769C3">
              <w:t>alazine</w:t>
            </w:r>
            <w:r w:rsidR="00D769C3">
              <w:rPr>
                <w:rStyle w:val="FootnoteReference"/>
              </w:rPr>
              <w:footnoteReference w:id="365"/>
            </w:r>
            <w:r w:rsidR="00D769C3">
              <w:t xml:space="preserve">, </w:t>
            </w:r>
            <w:r w:rsidR="004D1937">
              <w:t xml:space="preserve">metamizole </w:t>
            </w:r>
            <w:r w:rsidR="00474A83">
              <w:t>(subject to supply problems</w:t>
            </w:r>
            <w:r w:rsidR="005E5406">
              <w:t>)</w:t>
            </w:r>
            <w:r w:rsidR="0068095F">
              <w:rPr>
                <w:rStyle w:val="FootnoteReference"/>
              </w:rPr>
              <w:footnoteReference w:id="366"/>
            </w:r>
            <w:r w:rsidR="00474A83">
              <w:t xml:space="preserve">, </w:t>
            </w:r>
            <w:r>
              <w:t>m</w:t>
            </w:r>
            <w:r w:rsidR="00593779" w:rsidRPr="00593779">
              <w:t>etformin</w:t>
            </w:r>
            <w:r w:rsidR="009257FB">
              <w:rPr>
                <w:rStyle w:val="FootnoteReference"/>
              </w:rPr>
              <w:footnoteReference w:id="367"/>
            </w:r>
            <w:r w:rsidR="00593779" w:rsidRPr="00593779">
              <w:t>,</w:t>
            </w:r>
            <w:r w:rsidR="00F23353">
              <w:t xml:space="preserve"> </w:t>
            </w:r>
            <w:r w:rsidR="000A3E30">
              <w:lastRenderedPageBreak/>
              <w:t>methotr</w:t>
            </w:r>
            <w:r w:rsidR="004A0584">
              <w:t>exate</w:t>
            </w:r>
            <w:r w:rsidR="004A0584">
              <w:rPr>
                <w:rStyle w:val="FootnoteReference"/>
              </w:rPr>
              <w:footnoteReference w:id="368"/>
            </w:r>
            <w:r w:rsidR="004A0584">
              <w:t xml:space="preserve">, </w:t>
            </w:r>
            <w:r w:rsidR="00CB618F">
              <w:t>methyldopa</w:t>
            </w:r>
            <w:r w:rsidR="00CB618F">
              <w:rPr>
                <w:rStyle w:val="FootnoteReference"/>
              </w:rPr>
              <w:footnoteReference w:id="369"/>
            </w:r>
            <w:r w:rsidR="00227D92">
              <w:t xml:space="preserve"> </w:t>
            </w:r>
            <w:r w:rsidR="00C32F16">
              <w:t>methyl</w:t>
            </w:r>
            <w:r w:rsidR="004745B6">
              <w:t>prednisolone</w:t>
            </w:r>
            <w:r w:rsidR="004745B6">
              <w:rPr>
                <w:rStyle w:val="FootnoteReference"/>
              </w:rPr>
              <w:footnoteReference w:id="370"/>
            </w:r>
            <w:r w:rsidR="004745B6">
              <w:t xml:space="preserve">, </w:t>
            </w:r>
            <w:r w:rsidR="00F23353">
              <w:t>metocl</w:t>
            </w:r>
            <w:r w:rsidR="000C249A">
              <w:t>o</w:t>
            </w:r>
            <w:r w:rsidR="00F23353">
              <w:t>p</w:t>
            </w:r>
            <w:r w:rsidR="000C249A">
              <w:t>ramide</w:t>
            </w:r>
            <w:r w:rsidR="000C249A">
              <w:rPr>
                <w:rStyle w:val="FootnoteReference"/>
              </w:rPr>
              <w:footnoteReference w:id="371"/>
            </w:r>
            <w:r w:rsidR="00077EE9">
              <w:t>,</w:t>
            </w:r>
            <w:r w:rsidR="003E0115">
              <w:t xml:space="preserve"> </w:t>
            </w:r>
            <w:r w:rsidR="00077EE9">
              <w:t>me</w:t>
            </w:r>
            <w:r w:rsidR="0090235B">
              <w:t>to</w:t>
            </w:r>
            <w:r w:rsidR="00077EE9">
              <w:t>prolol</w:t>
            </w:r>
            <w:r w:rsidR="00077EE9">
              <w:rPr>
                <w:rStyle w:val="FootnoteReference"/>
              </w:rPr>
              <w:footnoteReference w:id="372"/>
            </w:r>
            <w:r w:rsidR="00277A9A">
              <w:t xml:space="preserve">, </w:t>
            </w:r>
            <w:r w:rsidR="00BD7CE4">
              <w:t>metro</w:t>
            </w:r>
            <w:r w:rsidR="005676B8">
              <w:t>nidazole</w:t>
            </w:r>
            <w:r w:rsidR="005676B8">
              <w:rPr>
                <w:rStyle w:val="FootnoteReference"/>
              </w:rPr>
              <w:footnoteReference w:id="373"/>
            </w:r>
            <w:r w:rsidR="005676B8">
              <w:t xml:space="preserve">,  </w:t>
            </w:r>
            <w:r w:rsidR="00021060">
              <w:t>midazolam</w:t>
            </w:r>
            <w:r w:rsidR="00021060">
              <w:rPr>
                <w:rStyle w:val="FootnoteReference"/>
              </w:rPr>
              <w:footnoteReference w:id="374"/>
            </w:r>
            <w:r w:rsidR="00021060">
              <w:t xml:space="preserve">, </w:t>
            </w:r>
            <w:r w:rsidR="00A150F3">
              <w:t>mirabegron</w:t>
            </w:r>
            <w:r w:rsidR="00A150F3">
              <w:rPr>
                <w:rStyle w:val="FootnoteReference"/>
              </w:rPr>
              <w:footnoteReference w:id="375"/>
            </w:r>
            <w:r w:rsidR="00A150F3">
              <w:t xml:space="preserve">,  </w:t>
            </w:r>
            <w:r w:rsidR="00277A9A">
              <w:t>mirtazapine</w:t>
            </w:r>
            <w:r w:rsidR="00277A9A">
              <w:rPr>
                <w:rStyle w:val="FootnoteReference"/>
              </w:rPr>
              <w:footnoteReference w:id="376"/>
            </w:r>
            <w:r w:rsidR="002425C2">
              <w:t xml:space="preserve">, </w:t>
            </w:r>
            <w:r w:rsidR="00CC3A37">
              <w:t>mometasone</w:t>
            </w:r>
            <w:r w:rsidR="00CC3A37">
              <w:rPr>
                <w:rStyle w:val="FootnoteReference"/>
              </w:rPr>
              <w:footnoteReference w:id="377"/>
            </w:r>
            <w:r w:rsidR="00CC3A37">
              <w:t xml:space="preserve">, </w:t>
            </w:r>
            <w:r w:rsidR="00573776">
              <w:t>morphine</w:t>
            </w:r>
            <w:r w:rsidR="004E7EF1">
              <w:rPr>
                <w:rStyle w:val="FootnoteReference"/>
              </w:rPr>
              <w:footnoteReference w:id="378"/>
            </w:r>
            <w:r w:rsidR="00573776">
              <w:t xml:space="preserve">, </w:t>
            </w:r>
            <w:r w:rsidR="00FD7211">
              <w:t>moxifl</w:t>
            </w:r>
            <w:r w:rsidR="00FF0053">
              <w:t>oxacin hydrochloride</w:t>
            </w:r>
            <w:r w:rsidR="00FF0053">
              <w:rPr>
                <w:rStyle w:val="FootnoteReference"/>
              </w:rPr>
              <w:footnoteReference w:id="379"/>
            </w:r>
            <w:r w:rsidR="00FF0053">
              <w:t xml:space="preserve">, </w:t>
            </w:r>
            <w:r w:rsidR="002425C2">
              <w:t>mycopheno</w:t>
            </w:r>
            <w:r w:rsidR="00BF0E71">
              <w:t>late mofetil</w:t>
            </w:r>
            <w:r w:rsidR="00BF0E71">
              <w:rPr>
                <w:rStyle w:val="FootnoteReference"/>
              </w:rPr>
              <w:footnoteReference w:id="380"/>
            </w:r>
          </w:p>
        </w:tc>
      </w:tr>
      <w:tr w:rsidR="0079767F" w:rsidRPr="005E0D2A" w14:paraId="28F4BA66" w14:textId="77777777" w:rsidTr="00F020D7">
        <w:tc>
          <w:tcPr>
            <w:tcW w:w="846" w:type="dxa"/>
          </w:tcPr>
          <w:p w14:paraId="0AD81654" w14:textId="4F9F94AD" w:rsidR="0079767F" w:rsidRPr="005E0D2A" w:rsidRDefault="0079767F" w:rsidP="00917FB2">
            <w:pPr>
              <w:widowControl w:val="0"/>
              <w:jc w:val="center"/>
            </w:pPr>
            <w:r w:rsidRPr="005E0D2A">
              <w:lastRenderedPageBreak/>
              <w:t>N</w:t>
            </w:r>
          </w:p>
        </w:tc>
        <w:tc>
          <w:tcPr>
            <w:tcW w:w="8170" w:type="dxa"/>
          </w:tcPr>
          <w:p w14:paraId="1EDD4034" w14:textId="3318C9D3" w:rsidR="0079767F" w:rsidRPr="005E0D2A" w:rsidRDefault="008B2AEB" w:rsidP="00917FB2">
            <w:pPr>
              <w:widowControl w:val="0"/>
            </w:pPr>
            <w:r>
              <w:t>Nadoparin</w:t>
            </w:r>
            <w:r w:rsidR="008E2945">
              <w:t xml:space="preserve"> (subject to supply problem</w:t>
            </w:r>
            <w:r w:rsidR="00E93994">
              <w:t>s</w:t>
            </w:r>
            <w:r w:rsidR="001D67EF">
              <w:t>)</w:t>
            </w:r>
            <w:r>
              <w:rPr>
                <w:rStyle w:val="FootnoteReference"/>
              </w:rPr>
              <w:footnoteReference w:id="381"/>
            </w:r>
            <w:r>
              <w:t>, n</w:t>
            </w:r>
            <w:r w:rsidR="00516987">
              <w:t>aproxen</w:t>
            </w:r>
            <w:r w:rsidR="00516987">
              <w:rPr>
                <w:rStyle w:val="FootnoteReference"/>
              </w:rPr>
              <w:footnoteReference w:id="382"/>
            </w:r>
            <w:r w:rsidR="00516987">
              <w:t>, n</w:t>
            </w:r>
            <w:r w:rsidR="00C800AC">
              <w:t>ebivolol</w:t>
            </w:r>
            <w:r w:rsidR="00C800AC">
              <w:rPr>
                <w:rStyle w:val="FootnoteReference"/>
              </w:rPr>
              <w:footnoteReference w:id="383"/>
            </w:r>
            <w:r w:rsidR="00FA290B">
              <w:t xml:space="preserve">, </w:t>
            </w:r>
            <w:r w:rsidR="003F3828">
              <w:t>nepafenac</w:t>
            </w:r>
            <w:r w:rsidR="003F3828">
              <w:rPr>
                <w:rStyle w:val="FootnoteReference"/>
              </w:rPr>
              <w:footnoteReference w:id="384"/>
            </w:r>
            <w:r w:rsidR="003F3828">
              <w:t xml:space="preserve">, </w:t>
            </w:r>
            <w:r w:rsidR="00D74AA9">
              <w:t>nevirapine</w:t>
            </w:r>
            <w:r w:rsidR="00D74AA9">
              <w:rPr>
                <w:rStyle w:val="FootnoteReference"/>
              </w:rPr>
              <w:footnoteReference w:id="385"/>
            </w:r>
            <w:r w:rsidR="00D74AA9">
              <w:t xml:space="preserve">, </w:t>
            </w:r>
            <w:r w:rsidR="00526F56">
              <w:t>nicardipine</w:t>
            </w:r>
            <w:r w:rsidR="005956A1">
              <w:rPr>
                <w:rStyle w:val="FootnoteReference"/>
              </w:rPr>
              <w:footnoteReference w:id="386"/>
            </w:r>
            <w:r w:rsidR="005956A1">
              <w:t>,</w:t>
            </w:r>
            <w:r w:rsidR="00526F56">
              <w:t xml:space="preserve"> </w:t>
            </w:r>
            <w:r w:rsidR="00FA290B">
              <w:t>nifedipine</w:t>
            </w:r>
            <w:r w:rsidR="00FA290B">
              <w:rPr>
                <w:rStyle w:val="FootnoteReference"/>
              </w:rPr>
              <w:footnoteReference w:id="387"/>
            </w:r>
            <w:r w:rsidR="00FB7F38">
              <w:t>, nitroglycerin</w:t>
            </w:r>
            <w:r w:rsidR="00FB7F38">
              <w:rPr>
                <w:rStyle w:val="FootnoteReference"/>
              </w:rPr>
              <w:footnoteReference w:id="388"/>
            </w:r>
          </w:p>
        </w:tc>
      </w:tr>
      <w:tr w:rsidR="004E33F5" w:rsidRPr="005E0D2A" w14:paraId="0BB46B8F" w14:textId="77777777" w:rsidTr="00F020D7">
        <w:tc>
          <w:tcPr>
            <w:tcW w:w="846" w:type="dxa"/>
          </w:tcPr>
          <w:p w14:paraId="7BE0B421" w14:textId="755178A4" w:rsidR="004E33F5" w:rsidRPr="005E0D2A" w:rsidRDefault="00116E73" w:rsidP="00917FB2">
            <w:pPr>
              <w:widowControl w:val="0"/>
              <w:jc w:val="center"/>
            </w:pPr>
            <w:r>
              <w:t>O</w:t>
            </w:r>
          </w:p>
        </w:tc>
        <w:tc>
          <w:tcPr>
            <w:tcW w:w="8170" w:type="dxa"/>
          </w:tcPr>
          <w:p w14:paraId="766B4148" w14:textId="1FAAF13B" w:rsidR="004E33F5" w:rsidRPr="005E0D2A" w:rsidRDefault="0070369F" w:rsidP="00917FB2">
            <w:pPr>
              <w:widowControl w:val="0"/>
            </w:pPr>
            <w:r>
              <w:t>Olanzapine</w:t>
            </w:r>
            <w:r>
              <w:rPr>
                <w:rStyle w:val="FootnoteReference"/>
              </w:rPr>
              <w:footnoteReference w:id="389"/>
            </w:r>
            <w:r w:rsidR="00893F00">
              <w:t>, omeprazole</w:t>
            </w:r>
            <w:r w:rsidR="00893F00">
              <w:rPr>
                <w:rStyle w:val="FootnoteReference"/>
              </w:rPr>
              <w:footnoteReference w:id="390"/>
            </w:r>
            <w:r w:rsidR="007D6403">
              <w:t>,</w:t>
            </w:r>
            <w:r w:rsidR="00047EE5">
              <w:t xml:space="preserve"> </w:t>
            </w:r>
            <w:r w:rsidR="00083CB9">
              <w:t>ox</w:t>
            </w:r>
            <w:r w:rsidR="00FE5FCD">
              <w:t>a</w:t>
            </w:r>
            <w:r w:rsidR="00083CB9">
              <w:t>z</w:t>
            </w:r>
            <w:r w:rsidR="00FE5FCD">
              <w:t>epam</w:t>
            </w:r>
            <w:r w:rsidR="00083CB9">
              <w:rPr>
                <w:rStyle w:val="FootnoteReference"/>
              </w:rPr>
              <w:footnoteReference w:id="391"/>
            </w:r>
            <w:r w:rsidR="00083CB9">
              <w:t xml:space="preserve">, </w:t>
            </w:r>
            <w:r w:rsidR="00047EE5">
              <w:t>oxycodone</w:t>
            </w:r>
            <w:r w:rsidR="00047EE5">
              <w:rPr>
                <w:rStyle w:val="FootnoteReference"/>
              </w:rPr>
              <w:footnoteReference w:id="392"/>
            </w:r>
          </w:p>
        </w:tc>
      </w:tr>
      <w:tr w:rsidR="004E33F5" w:rsidRPr="005E0D2A" w14:paraId="293F15A5" w14:textId="77777777" w:rsidTr="00F020D7">
        <w:tc>
          <w:tcPr>
            <w:tcW w:w="846" w:type="dxa"/>
          </w:tcPr>
          <w:p w14:paraId="238EFEEE" w14:textId="77777777" w:rsidR="004E33F5" w:rsidRPr="005E0D2A" w:rsidRDefault="004E33F5" w:rsidP="00917FB2">
            <w:pPr>
              <w:widowControl w:val="0"/>
              <w:jc w:val="center"/>
            </w:pPr>
            <w:r w:rsidRPr="005E0D2A">
              <w:t>P</w:t>
            </w:r>
          </w:p>
        </w:tc>
        <w:tc>
          <w:tcPr>
            <w:tcW w:w="8170" w:type="dxa"/>
          </w:tcPr>
          <w:p w14:paraId="3FD6A9DB" w14:textId="0B180658" w:rsidR="00672CEF" w:rsidRPr="005E0D2A" w:rsidRDefault="00E30C40" w:rsidP="00917FB2">
            <w:pPr>
              <w:widowControl w:val="0"/>
            </w:pPr>
            <w:r>
              <w:t>Paliperidone</w:t>
            </w:r>
            <w:r>
              <w:rPr>
                <w:rStyle w:val="FootnoteReference"/>
              </w:rPr>
              <w:footnoteReference w:id="393"/>
            </w:r>
            <w:r>
              <w:t xml:space="preserve">, </w:t>
            </w:r>
            <w:r w:rsidR="00D7294A">
              <w:t>pantoprazole</w:t>
            </w:r>
            <w:r w:rsidR="00D7294A">
              <w:rPr>
                <w:rStyle w:val="FootnoteReference"/>
              </w:rPr>
              <w:footnoteReference w:id="394"/>
            </w:r>
            <w:r w:rsidR="00D7294A">
              <w:t xml:space="preserve">, </w:t>
            </w:r>
            <w:r w:rsidR="00D2632C">
              <w:t>paracetamol</w:t>
            </w:r>
            <w:r w:rsidR="00D2632C">
              <w:rPr>
                <w:rStyle w:val="FootnoteReference"/>
              </w:rPr>
              <w:footnoteReference w:id="395"/>
            </w:r>
            <w:r w:rsidR="00D2632C">
              <w:t xml:space="preserve">, </w:t>
            </w:r>
            <w:r w:rsidR="002C5E86">
              <w:t>paroxetine</w:t>
            </w:r>
            <w:r w:rsidR="00B13C4C">
              <w:t xml:space="preserve"> (subject to supply problems)</w:t>
            </w:r>
            <w:r w:rsidR="00B13C4C">
              <w:rPr>
                <w:rStyle w:val="FootnoteReference"/>
              </w:rPr>
              <w:footnoteReference w:id="396"/>
            </w:r>
            <w:r w:rsidR="002C5E86">
              <w:t xml:space="preserve">,  </w:t>
            </w:r>
            <w:r>
              <w:t>p</w:t>
            </w:r>
            <w:r w:rsidR="006906F8">
              <w:t>enfluridol</w:t>
            </w:r>
            <w:r w:rsidR="00EA576E">
              <w:t xml:space="preserve"> (subject to supply problems)</w:t>
            </w:r>
            <w:r w:rsidR="006906F8">
              <w:rPr>
                <w:rStyle w:val="FootnoteReference"/>
              </w:rPr>
              <w:footnoteReference w:id="397"/>
            </w:r>
            <w:r w:rsidR="00812183">
              <w:t xml:space="preserve">, </w:t>
            </w:r>
            <w:r w:rsidR="00CA17E5">
              <w:t>penicillin</w:t>
            </w:r>
            <w:r w:rsidR="00CA17E5">
              <w:rPr>
                <w:rStyle w:val="FootnoteReference"/>
              </w:rPr>
              <w:footnoteReference w:id="398"/>
            </w:r>
            <w:r w:rsidR="00CA17E5">
              <w:t xml:space="preserve">, </w:t>
            </w:r>
            <w:r w:rsidR="00DB269C">
              <w:t>perin</w:t>
            </w:r>
            <w:r w:rsidR="003008F2">
              <w:t>dopril</w:t>
            </w:r>
            <w:r w:rsidR="003008F2">
              <w:rPr>
                <w:rStyle w:val="FootnoteReference"/>
              </w:rPr>
              <w:footnoteReference w:id="399"/>
            </w:r>
            <w:r w:rsidR="003008F2">
              <w:t xml:space="preserve">, </w:t>
            </w:r>
            <w:r w:rsidR="00EF4090">
              <w:t>p</w:t>
            </w:r>
            <w:r w:rsidR="000C6F8A">
              <w:t>er</w:t>
            </w:r>
            <w:r w:rsidR="007B17A3">
              <w:t>phenazine decanoate depot injection</w:t>
            </w:r>
            <w:r w:rsidR="007B17A3">
              <w:rPr>
                <w:rStyle w:val="FootnoteReference"/>
              </w:rPr>
              <w:footnoteReference w:id="400"/>
            </w:r>
            <w:r w:rsidR="007B17A3">
              <w:t>,</w:t>
            </w:r>
            <w:r w:rsidR="000C6F8A">
              <w:t xml:space="preserve"> </w:t>
            </w:r>
            <w:r w:rsidR="00A23CCF">
              <w:t>p</w:t>
            </w:r>
            <w:r w:rsidR="00EF4090">
              <w:t>heno</w:t>
            </w:r>
            <w:r w:rsidR="00033436">
              <w:t>methylpenicillin</w:t>
            </w:r>
            <w:r w:rsidR="00033436">
              <w:rPr>
                <w:rStyle w:val="FootnoteReference"/>
              </w:rPr>
              <w:footnoteReference w:id="401"/>
            </w:r>
            <w:r w:rsidR="00033436">
              <w:t>,</w:t>
            </w:r>
            <w:r w:rsidR="007629BA">
              <w:t xml:space="preserve"> </w:t>
            </w:r>
            <w:r w:rsidR="00AE03A1">
              <w:t>piracetam</w:t>
            </w:r>
            <w:r w:rsidR="00BD1F3B">
              <w:rPr>
                <w:rStyle w:val="FootnoteReference"/>
              </w:rPr>
              <w:footnoteReference w:id="402"/>
            </w:r>
            <w:r w:rsidR="00BD1F3B">
              <w:t>,</w:t>
            </w:r>
            <w:r w:rsidR="00AE03A1">
              <w:t xml:space="preserve"> </w:t>
            </w:r>
            <w:r w:rsidR="00836636">
              <w:t>polyvidone eye drops</w:t>
            </w:r>
            <w:r w:rsidR="00E90443">
              <w:t xml:space="preserve"> (subject to supply problems)</w:t>
            </w:r>
            <w:r w:rsidR="00E90443">
              <w:rPr>
                <w:rStyle w:val="FootnoteReference"/>
              </w:rPr>
              <w:footnoteReference w:id="403"/>
            </w:r>
            <w:r w:rsidR="00836636">
              <w:t xml:space="preserve">, </w:t>
            </w:r>
            <w:r w:rsidR="00C24EF8">
              <w:t>potassium</w:t>
            </w:r>
            <w:r w:rsidR="00C24EF8">
              <w:rPr>
                <w:rStyle w:val="FootnoteReference"/>
              </w:rPr>
              <w:footnoteReference w:id="404"/>
            </w:r>
            <w:r w:rsidR="00836636">
              <w:t xml:space="preserve">, </w:t>
            </w:r>
            <w:r w:rsidR="005860B9">
              <w:t xml:space="preserve">potassium bicarbonate (subject </w:t>
            </w:r>
            <w:r w:rsidR="00F06A10">
              <w:t>to</w:t>
            </w:r>
            <w:r w:rsidR="005860B9">
              <w:t xml:space="preserve"> supply pro</w:t>
            </w:r>
            <w:r w:rsidR="00F06A10">
              <w:t>b</w:t>
            </w:r>
            <w:r w:rsidR="005860B9">
              <w:t>lems</w:t>
            </w:r>
            <w:r w:rsidR="00F06A10">
              <w:t>)</w:t>
            </w:r>
            <w:r w:rsidR="005860B9">
              <w:rPr>
                <w:rStyle w:val="FootnoteReference"/>
              </w:rPr>
              <w:footnoteReference w:id="405"/>
            </w:r>
            <w:r w:rsidR="005860B9">
              <w:t xml:space="preserve">, </w:t>
            </w:r>
            <w:r w:rsidR="007629BA">
              <w:t>potassium citrate</w:t>
            </w:r>
            <w:r w:rsidR="00E324F1">
              <w:rPr>
                <w:rStyle w:val="FootnoteReference"/>
              </w:rPr>
              <w:footnoteReference w:id="406"/>
            </w:r>
            <w:r w:rsidR="007629BA">
              <w:t xml:space="preserve">, </w:t>
            </w:r>
            <w:r w:rsidR="00447597">
              <w:t xml:space="preserve"> </w:t>
            </w:r>
            <w:r w:rsidR="00397754">
              <w:t>prasugrel</w:t>
            </w:r>
            <w:r w:rsidR="00397754">
              <w:rPr>
                <w:rStyle w:val="FootnoteReference"/>
              </w:rPr>
              <w:footnoteReference w:id="407"/>
            </w:r>
            <w:r w:rsidR="00397754">
              <w:t xml:space="preserve">, </w:t>
            </w:r>
            <w:r w:rsidR="00757D4C">
              <w:t>prazosin</w:t>
            </w:r>
            <w:r w:rsidR="00757D4C">
              <w:rPr>
                <w:rStyle w:val="FootnoteReference"/>
              </w:rPr>
              <w:footnoteReference w:id="408"/>
            </w:r>
            <w:r w:rsidR="00757D4C">
              <w:t xml:space="preserve">, </w:t>
            </w:r>
            <w:r w:rsidR="00545158">
              <w:lastRenderedPageBreak/>
              <w:t>pravastatin</w:t>
            </w:r>
            <w:r w:rsidR="00545158">
              <w:rPr>
                <w:rStyle w:val="FootnoteReference"/>
              </w:rPr>
              <w:footnoteReference w:id="409"/>
            </w:r>
            <w:r w:rsidR="00545158">
              <w:t xml:space="preserve">, </w:t>
            </w:r>
            <w:r w:rsidR="000054D3">
              <w:t>prednisolone</w:t>
            </w:r>
            <w:r w:rsidR="000054D3">
              <w:rPr>
                <w:rStyle w:val="FootnoteReference"/>
              </w:rPr>
              <w:footnoteReference w:id="410"/>
            </w:r>
            <w:r w:rsidR="000054D3">
              <w:t xml:space="preserve">, </w:t>
            </w:r>
            <w:r w:rsidR="00374EFF">
              <w:t>pred</w:t>
            </w:r>
            <w:r w:rsidR="004E25EF">
              <w:t>nisolone eye drops</w:t>
            </w:r>
            <w:r w:rsidR="004E25EF">
              <w:rPr>
                <w:rStyle w:val="FootnoteReference"/>
              </w:rPr>
              <w:footnoteReference w:id="411"/>
            </w:r>
            <w:r w:rsidR="004E25EF">
              <w:t xml:space="preserve">, </w:t>
            </w:r>
            <w:r w:rsidR="00AB7FC4">
              <w:t>prednisone</w:t>
            </w:r>
            <w:r w:rsidR="00AB7FC4">
              <w:rPr>
                <w:rStyle w:val="FootnoteReference"/>
              </w:rPr>
              <w:footnoteReference w:id="412"/>
            </w:r>
            <w:r w:rsidR="00AB7FC4">
              <w:t xml:space="preserve">, </w:t>
            </w:r>
            <w:r w:rsidR="00672CEF">
              <w:t>pregabalin</w:t>
            </w:r>
            <w:r w:rsidR="00672CEF">
              <w:rPr>
                <w:rStyle w:val="FootnoteReference"/>
              </w:rPr>
              <w:footnoteReference w:id="413"/>
            </w:r>
            <w:r w:rsidR="00722076">
              <w:t>, pri</w:t>
            </w:r>
            <w:r w:rsidR="006645F2">
              <w:t>locaine</w:t>
            </w:r>
            <w:r w:rsidR="006645F2">
              <w:rPr>
                <w:rStyle w:val="FootnoteReference"/>
              </w:rPr>
              <w:footnoteReference w:id="414"/>
            </w:r>
          </w:p>
        </w:tc>
      </w:tr>
      <w:tr w:rsidR="00C54F9B" w:rsidRPr="005E0D2A" w14:paraId="73A1B09B" w14:textId="77777777" w:rsidTr="00F020D7">
        <w:tc>
          <w:tcPr>
            <w:tcW w:w="846" w:type="dxa"/>
          </w:tcPr>
          <w:p w14:paraId="100D8BED" w14:textId="1D011BD4" w:rsidR="00C54F9B" w:rsidRPr="005E0D2A" w:rsidRDefault="00C54F9B" w:rsidP="00917FB2">
            <w:pPr>
              <w:widowControl w:val="0"/>
              <w:jc w:val="center"/>
            </w:pPr>
            <w:r w:rsidRPr="005E0D2A">
              <w:lastRenderedPageBreak/>
              <w:t>Q</w:t>
            </w:r>
          </w:p>
        </w:tc>
        <w:tc>
          <w:tcPr>
            <w:tcW w:w="8170" w:type="dxa"/>
          </w:tcPr>
          <w:p w14:paraId="72BDBA51" w14:textId="2E4A6C86" w:rsidR="00C54F9B" w:rsidRPr="005E0D2A" w:rsidRDefault="004009FB" w:rsidP="00917FB2">
            <w:pPr>
              <w:widowControl w:val="0"/>
            </w:pPr>
            <w:r>
              <w:t>Quetiapine</w:t>
            </w:r>
            <w:r>
              <w:rPr>
                <w:rStyle w:val="FootnoteReference"/>
              </w:rPr>
              <w:footnoteReference w:id="415"/>
            </w:r>
            <w:r w:rsidR="001D5D5F">
              <w:t>, quin</w:t>
            </w:r>
            <w:r w:rsidR="004B1E99">
              <w:t>a</w:t>
            </w:r>
            <w:r w:rsidR="00A47D33">
              <w:t>golide hydrochloride</w:t>
            </w:r>
            <w:r w:rsidR="005D731A">
              <w:t xml:space="preserve"> (subject to supply problems)</w:t>
            </w:r>
            <w:r w:rsidR="00A47D33">
              <w:rPr>
                <w:rStyle w:val="FootnoteReference"/>
              </w:rPr>
              <w:footnoteReference w:id="416"/>
            </w:r>
          </w:p>
        </w:tc>
      </w:tr>
      <w:tr w:rsidR="004E33F5" w:rsidRPr="005E0D2A" w14:paraId="68455D38" w14:textId="77777777" w:rsidTr="00F020D7">
        <w:tc>
          <w:tcPr>
            <w:tcW w:w="846" w:type="dxa"/>
          </w:tcPr>
          <w:p w14:paraId="4C277FAC" w14:textId="77777777" w:rsidR="004E33F5" w:rsidRPr="005E0D2A" w:rsidRDefault="004E33F5" w:rsidP="00917FB2">
            <w:pPr>
              <w:widowControl w:val="0"/>
              <w:jc w:val="center"/>
            </w:pPr>
            <w:r w:rsidRPr="005E0D2A">
              <w:t>R</w:t>
            </w:r>
          </w:p>
        </w:tc>
        <w:tc>
          <w:tcPr>
            <w:tcW w:w="8170" w:type="dxa"/>
          </w:tcPr>
          <w:p w14:paraId="2259C0C7" w14:textId="1643C32D" w:rsidR="004E33F5" w:rsidRPr="005E0D2A" w:rsidRDefault="00533FFD" w:rsidP="00917FB2">
            <w:pPr>
              <w:widowControl w:val="0"/>
            </w:pPr>
            <w:r>
              <w:t>Rabeprazole sodium</w:t>
            </w:r>
            <w:r>
              <w:rPr>
                <w:rStyle w:val="FootnoteReference"/>
              </w:rPr>
              <w:footnoteReference w:id="417"/>
            </w:r>
            <w:r>
              <w:t xml:space="preserve">, </w:t>
            </w:r>
            <w:r w:rsidR="0093090C">
              <w:t>ralteg</w:t>
            </w:r>
            <w:r w:rsidR="002B1F3E">
              <w:t>ra</w:t>
            </w:r>
            <w:r w:rsidR="0093090C">
              <w:t>vir</w:t>
            </w:r>
            <w:r w:rsidR="002B1F3E">
              <w:rPr>
                <w:rStyle w:val="FootnoteReference"/>
              </w:rPr>
              <w:footnoteReference w:id="418"/>
            </w:r>
            <w:r w:rsidR="0093090C">
              <w:t xml:space="preserve">, </w:t>
            </w:r>
            <w:r w:rsidR="00817EE2">
              <w:t>ramipril</w:t>
            </w:r>
            <w:r w:rsidR="00817EE2">
              <w:rPr>
                <w:rStyle w:val="FootnoteReference"/>
              </w:rPr>
              <w:footnoteReference w:id="419"/>
            </w:r>
            <w:r w:rsidR="00817EE2">
              <w:t>, r</w:t>
            </w:r>
            <w:r w:rsidR="009C328E">
              <w:t>anitidine</w:t>
            </w:r>
            <w:r w:rsidR="009C328E">
              <w:rPr>
                <w:rStyle w:val="FootnoteReference"/>
              </w:rPr>
              <w:footnoteReference w:id="420"/>
            </w:r>
            <w:r w:rsidR="009C328E">
              <w:t xml:space="preserve">, </w:t>
            </w:r>
            <w:r w:rsidR="000C7D48">
              <w:t>re</w:t>
            </w:r>
            <w:r w:rsidR="002C0A3A">
              <w:t>gorafenib</w:t>
            </w:r>
            <w:r w:rsidR="002C0A3A">
              <w:rPr>
                <w:rStyle w:val="FootnoteReference"/>
              </w:rPr>
              <w:footnoteReference w:id="421"/>
            </w:r>
            <w:r w:rsidR="002C0A3A">
              <w:t xml:space="preserve">, </w:t>
            </w:r>
            <w:r w:rsidR="000E5B18">
              <w:t>risperidone</w:t>
            </w:r>
            <w:r w:rsidR="000E5B18">
              <w:rPr>
                <w:rStyle w:val="FootnoteReference"/>
              </w:rPr>
              <w:footnoteReference w:id="422"/>
            </w:r>
            <w:r w:rsidR="000E5B18">
              <w:t xml:space="preserve">, </w:t>
            </w:r>
            <w:r w:rsidR="00111BB4">
              <w:t>ritonavir</w:t>
            </w:r>
            <w:r w:rsidR="00111BB4">
              <w:rPr>
                <w:rStyle w:val="FootnoteReference"/>
              </w:rPr>
              <w:footnoteReference w:id="423"/>
            </w:r>
            <w:r w:rsidR="00111BB4">
              <w:t>,</w:t>
            </w:r>
            <w:r w:rsidR="00157D35">
              <w:t xml:space="preserve"> </w:t>
            </w:r>
            <w:r>
              <w:t>r</w:t>
            </w:r>
            <w:r w:rsidR="003C1CA1">
              <w:t>izatriptan benzoate</w:t>
            </w:r>
            <w:r w:rsidR="003C1CA1">
              <w:rPr>
                <w:rStyle w:val="FootnoteReference"/>
              </w:rPr>
              <w:footnoteReference w:id="424"/>
            </w:r>
            <w:r w:rsidR="003F028B">
              <w:t>, rouvastatin</w:t>
            </w:r>
            <w:r w:rsidR="003F028B">
              <w:rPr>
                <w:rStyle w:val="FootnoteReference"/>
              </w:rPr>
              <w:footnoteReference w:id="425"/>
            </w:r>
          </w:p>
        </w:tc>
      </w:tr>
      <w:tr w:rsidR="004E33F5" w:rsidRPr="005E0D2A" w14:paraId="43B68FEA" w14:textId="77777777" w:rsidTr="00F020D7">
        <w:tc>
          <w:tcPr>
            <w:tcW w:w="846" w:type="dxa"/>
          </w:tcPr>
          <w:p w14:paraId="48161FC2" w14:textId="77777777" w:rsidR="004E33F5" w:rsidRPr="005E0D2A" w:rsidRDefault="004E33F5" w:rsidP="00917FB2">
            <w:pPr>
              <w:widowControl w:val="0"/>
              <w:jc w:val="center"/>
            </w:pPr>
            <w:r w:rsidRPr="005E0D2A">
              <w:t>S</w:t>
            </w:r>
          </w:p>
        </w:tc>
        <w:tc>
          <w:tcPr>
            <w:tcW w:w="8170" w:type="dxa"/>
          </w:tcPr>
          <w:p w14:paraId="13CD3D55" w14:textId="4763F63E" w:rsidR="004E33F5" w:rsidRPr="005E0D2A" w:rsidRDefault="005A5078" w:rsidP="00917FB2">
            <w:pPr>
              <w:widowControl w:val="0"/>
            </w:pPr>
            <w:r>
              <w:t>Salbutamol</w:t>
            </w:r>
            <w:r>
              <w:rPr>
                <w:rStyle w:val="FootnoteReference"/>
              </w:rPr>
              <w:footnoteReference w:id="426"/>
            </w:r>
            <w:r>
              <w:t xml:space="preserve">, </w:t>
            </w:r>
            <w:r w:rsidR="007F17B7">
              <w:t>sevel</w:t>
            </w:r>
            <w:r w:rsidR="0083147F">
              <w:t>am</w:t>
            </w:r>
            <w:r w:rsidR="007F17B7">
              <w:t>er</w:t>
            </w:r>
            <w:r w:rsidR="0083147F">
              <w:rPr>
                <w:rStyle w:val="FootnoteReference"/>
              </w:rPr>
              <w:footnoteReference w:id="427"/>
            </w:r>
            <w:r w:rsidR="0083147F">
              <w:t>,</w:t>
            </w:r>
            <w:r w:rsidR="007F17B7">
              <w:t xml:space="preserve"> </w:t>
            </w:r>
            <w:r w:rsidR="00B43FD1">
              <w:t>sildenafil</w:t>
            </w:r>
            <w:r w:rsidR="00B43FD1">
              <w:rPr>
                <w:rStyle w:val="FootnoteReference"/>
              </w:rPr>
              <w:footnoteReference w:id="428"/>
            </w:r>
            <w:r w:rsidR="00B43FD1">
              <w:t xml:space="preserve">, </w:t>
            </w:r>
            <w:r w:rsidR="00263358">
              <w:t>simvastatin</w:t>
            </w:r>
            <w:r w:rsidR="00263358">
              <w:rPr>
                <w:rStyle w:val="FootnoteReference"/>
              </w:rPr>
              <w:footnoteReference w:id="429"/>
            </w:r>
            <w:r w:rsidR="00263358">
              <w:t xml:space="preserve">, </w:t>
            </w:r>
            <w:r>
              <w:t>s</w:t>
            </w:r>
            <w:r w:rsidR="00A74304">
              <w:t>odium bicarbonate</w:t>
            </w:r>
            <w:r w:rsidR="00A74304">
              <w:rPr>
                <w:rStyle w:val="FootnoteReference"/>
              </w:rPr>
              <w:footnoteReference w:id="430"/>
            </w:r>
            <w:r w:rsidR="00A74304">
              <w:t>,</w:t>
            </w:r>
            <w:r w:rsidR="00D07701">
              <w:t xml:space="preserve"> sodium chloride</w:t>
            </w:r>
            <w:r w:rsidR="00D07701">
              <w:rPr>
                <w:rStyle w:val="FootnoteReference"/>
              </w:rPr>
              <w:footnoteReference w:id="431"/>
            </w:r>
            <w:r w:rsidR="00486DBB">
              <w:t xml:space="preserve">, </w:t>
            </w:r>
            <w:r w:rsidR="00FB1708">
              <w:t>solifenacin</w:t>
            </w:r>
            <w:r w:rsidR="00FB1708">
              <w:rPr>
                <w:rStyle w:val="FootnoteReference"/>
              </w:rPr>
              <w:footnoteReference w:id="432"/>
            </w:r>
            <w:r w:rsidR="00FB1708">
              <w:t xml:space="preserve">, </w:t>
            </w:r>
            <w:r w:rsidR="00286484">
              <w:t>sotalol</w:t>
            </w:r>
            <w:r w:rsidR="00286484">
              <w:rPr>
                <w:rStyle w:val="FootnoteReference"/>
              </w:rPr>
              <w:footnoteReference w:id="433"/>
            </w:r>
            <w:r w:rsidR="00286484">
              <w:t xml:space="preserve">, </w:t>
            </w:r>
            <w:r w:rsidR="00EE7A70">
              <w:t>spiro</w:t>
            </w:r>
            <w:r w:rsidR="00DE5F2E">
              <w:t>nolactone</w:t>
            </w:r>
            <w:r w:rsidR="00DE5F2E">
              <w:rPr>
                <w:rStyle w:val="FootnoteReference"/>
              </w:rPr>
              <w:footnoteReference w:id="434"/>
            </w:r>
            <w:r w:rsidR="00DE5F2E">
              <w:t xml:space="preserve">, </w:t>
            </w:r>
            <w:r w:rsidR="00B43FD1">
              <w:t>sulfasalazine</w:t>
            </w:r>
            <w:r w:rsidR="00B43FD1">
              <w:rPr>
                <w:rStyle w:val="FootnoteReference"/>
              </w:rPr>
              <w:footnoteReference w:id="435"/>
            </w:r>
            <w:r w:rsidR="00B43FD1">
              <w:t xml:space="preserve">, </w:t>
            </w:r>
            <w:r w:rsidR="00486DBB">
              <w:t>sunitinib malate</w:t>
            </w:r>
            <w:r w:rsidR="00486DBB">
              <w:rPr>
                <w:rStyle w:val="FootnoteReference"/>
              </w:rPr>
              <w:footnoteReference w:id="436"/>
            </w:r>
          </w:p>
        </w:tc>
      </w:tr>
      <w:tr w:rsidR="00E52A1B" w:rsidRPr="005E0D2A" w14:paraId="0038662D" w14:textId="77777777" w:rsidTr="00F020D7">
        <w:tc>
          <w:tcPr>
            <w:tcW w:w="846" w:type="dxa"/>
          </w:tcPr>
          <w:p w14:paraId="345882BC" w14:textId="768AE4BA" w:rsidR="00E52A1B" w:rsidRPr="005E0D2A" w:rsidRDefault="00AC6E3A" w:rsidP="00917FB2">
            <w:pPr>
              <w:widowControl w:val="0"/>
              <w:jc w:val="center"/>
            </w:pPr>
            <w:r>
              <w:t>T</w:t>
            </w:r>
          </w:p>
        </w:tc>
        <w:tc>
          <w:tcPr>
            <w:tcW w:w="8170" w:type="dxa"/>
          </w:tcPr>
          <w:p w14:paraId="429C460E" w14:textId="449B8E7E" w:rsidR="00E52A1B" w:rsidRPr="005E0D2A" w:rsidRDefault="00F63230" w:rsidP="00917FB2">
            <w:pPr>
              <w:widowControl w:val="0"/>
            </w:pPr>
            <w:r>
              <w:t>Tacrolimus</w:t>
            </w:r>
            <w:r>
              <w:rPr>
                <w:rStyle w:val="FootnoteReference"/>
              </w:rPr>
              <w:footnoteReference w:id="437"/>
            </w:r>
            <w:r>
              <w:t xml:space="preserve">, </w:t>
            </w:r>
            <w:r w:rsidR="00B325FE">
              <w:t>telmisartan</w:t>
            </w:r>
            <w:r w:rsidR="00B32BFD">
              <w:rPr>
                <w:rStyle w:val="FootnoteReference"/>
              </w:rPr>
              <w:footnoteReference w:id="438"/>
            </w:r>
            <w:r w:rsidR="00B325FE">
              <w:t xml:space="preserve">, </w:t>
            </w:r>
            <w:r>
              <w:t>t</w:t>
            </w:r>
            <w:r w:rsidR="00304AA7">
              <w:t>enofovir disoproxil</w:t>
            </w:r>
            <w:r w:rsidR="00304AA7">
              <w:rPr>
                <w:rStyle w:val="FootnoteReference"/>
              </w:rPr>
              <w:footnoteReference w:id="439"/>
            </w:r>
            <w:r w:rsidR="00304AA7">
              <w:t xml:space="preserve">, </w:t>
            </w:r>
            <w:r w:rsidR="00D32C91">
              <w:t>t</w:t>
            </w:r>
            <w:r w:rsidR="00AD2A27">
              <w:t>enofovir alafenamide</w:t>
            </w:r>
            <w:r w:rsidR="00AD2A27">
              <w:rPr>
                <w:rStyle w:val="FootnoteReference"/>
              </w:rPr>
              <w:footnoteReference w:id="440"/>
            </w:r>
            <w:r w:rsidR="00AD2A27">
              <w:t>,</w:t>
            </w:r>
            <w:r w:rsidR="00AE1703">
              <w:t xml:space="preserve"> </w:t>
            </w:r>
            <w:r w:rsidR="007A6B09">
              <w:t>ter</w:t>
            </w:r>
            <w:r w:rsidR="005700DB">
              <w:t>azosin</w:t>
            </w:r>
            <w:r w:rsidR="005700DB">
              <w:rPr>
                <w:rStyle w:val="FootnoteReference"/>
              </w:rPr>
              <w:footnoteReference w:id="441"/>
            </w:r>
            <w:r w:rsidR="005700DB">
              <w:t xml:space="preserve">, </w:t>
            </w:r>
            <w:r w:rsidR="002C3DD2">
              <w:t>terbutaline</w:t>
            </w:r>
            <w:r w:rsidR="002C3DD2">
              <w:rPr>
                <w:rStyle w:val="FootnoteReference"/>
              </w:rPr>
              <w:footnoteReference w:id="442"/>
            </w:r>
            <w:r w:rsidR="002C3DD2">
              <w:t xml:space="preserve">, </w:t>
            </w:r>
            <w:r w:rsidR="006342D2">
              <w:t>te</w:t>
            </w:r>
            <w:r w:rsidR="00DA1B73">
              <w:t>s</w:t>
            </w:r>
            <w:r w:rsidR="006342D2">
              <w:t>t</w:t>
            </w:r>
            <w:r w:rsidR="00DA1B73">
              <w:t>o</w:t>
            </w:r>
            <w:r w:rsidR="006342D2">
              <w:t>sterone</w:t>
            </w:r>
            <w:r w:rsidR="00DA1B73">
              <w:rPr>
                <w:rStyle w:val="FootnoteReference"/>
              </w:rPr>
              <w:footnoteReference w:id="443"/>
            </w:r>
            <w:r w:rsidR="006342D2">
              <w:t xml:space="preserve">, </w:t>
            </w:r>
            <w:r w:rsidR="001F306F">
              <w:t>ticagrelor</w:t>
            </w:r>
            <w:r w:rsidR="001F306F">
              <w:rPr>
                <w:rStyle w:val="FootnoteReference"/>
              </w:rPr>
              <w:footnoteReference w:id="444"/>
            </w:r>
            <w:r w:rsidR="001F306F">
              <w:t xml:space="preserve">, </w:t>
            </w:r>
            <w:r w:rsidR="0093168F">
              <w:t>timolol</w:t>
            </w:r>
            <w:r w:rsidR="0093168F">
              <w:rPr>
                <w:rStyle w:val="FootnoteReference"/>
              </w:rPr>
              <w:footnoteReference w:id="445"/>
            </w:r>
            <w:r w:rsidR="0093168F">
              <w:t xml:space="preserve">, </w:t>
            </w:r>
            <w:r w:rsidR="00670755">
              <w:t>tiotropium</w:t>
            </w:r>
            <w:r w:rsidR="00670755">
              <w:rPr>
                <w:rStyle w:val="FootnoteReference"/>
              </w:rPr>
              <w:footnoteReference w:id="446"/>
            </w:r>
            <w:r w:rsidR="00670755">
              <w:t xml:space="preserve">, </w:t>
            </w:r>
            <w:r w:rsidR="00783211">
              <w:t>tobramycin eye drops</w:t>
            </w:r>
            <w:r w:rsidR="00783211">
              <w:rPr>
                <w:rStyle w:val="FootnoteReference"/>
              </w:rPr>
              <w:footnoteReference w:id="447"/>
            </w:r>
            <w:r w:rsidR="00783211">
              <w:t xml:space="preserve">, </w:t>
            </w:r>
            <w:r w:rsidR="00524FB8">
              <w:t>tolterodine</w:t>
            </w:r>
            <w:r w:rsidR="00524FB8">
              <w:rPr>
                <w:rStyle w:val="FootnoteReference"/>
              </w:rPr>
              <w:footnoteReference w:id="448"/>
            </w:r>
            <w:r w:rsidR="00524FB8">
              <w:t xml:space="preserve">, </w:t>
            </w:r>
            <w:r w:rsidR="00C978AC">
              <w:lastRenderedPageBreak/>
              <w:t>tor</w:t>
            </w:r>
            <w:r w:rsidR="00761A04">
              <w:t>asemide</w:t>
            </w:r>
            <w:r w:rsidR="00761A04">
              <w:rPr>
                <w:rStyle w:val="FootnoteReference"/>
              </w:rPr>
              <w:footnoteReference w:id="449"/>
            </w:r>
            <w:r w:rsidR="00761A04">
              <w:t xml:space="preserve">, </w:t>
            </w:r>
            <w:r w:rsidR="00D20C91">
              <w:t>travapost (subject to supply problems)</w:t>
            </w:r>
            <w:r w:rsidR="00D20C91">
              <w:rPr>
                <w:rStyle w:val="FootnoteReference"/>
              </w:rPr>
              <w:footnoteReference w:id="450"/>
            </w:r>
            <w:r w:rsidR="00D20C91">
              <w:t xml:space="preserve">, </w:t>
            </w:r>
            <w:r w:rsidR="00AE1703">
              <w:t>tramadol</w:t>
            </w:r>
            <w:r w:rsidR="00AE1703">
              <w:rPr>
                <w:rStyle w:val="FootnoteReference"/>
              </w:rPr>
              <w:footnoteReference w:id="451"/>
            </w:r>
            <w:r w:rsidR="00AE1703">
              <w:t xml:space="preserve">, </w:t>
            </w:r>
            <w:r w:rsidR="00BD3620">
              <w:t>triam</w:t>
            </w:r>
            <w:r w:rsidR="0079423E">
              <w:t>terene</w:t>
            </w:r>
            <w:r w:rsidR="0079423E">
              <w:rPr>
                <w:rStyle w:val="FootnoteReference"/>
              </w:rPr>
              <w:footnoteReference w:id="452"/>
            </w:r>
            <w:r w:rsidR="0079423E">
              <w:t xml:space="preserve">, </w:t>
            </w:r>
            <w:r w:rsidR="00304AA7">
              <w:t>Truvada</w:t>
            </w:r>
            <w:r w:rsidR="00304AA7">
              <w:rPr>
                <w:rStyle w:val="FootnoteReference"/>
              </w:rPr>
              <w:footnoteReference w:id="453"/>
            </w:r>
          </w:p>
        </w:tc>
      </w:tr>
      <w:tr w:rsidR="00C14012" w:rsidRPr="005E0D2A" w14:paraId="5FAABA07" w14:textId="77777777" w:rsidTr="00F020D7">
        <w:tc>
          <w:tcPr>
            <w:tcW w:w="846" w:type="dxa"/>
          </w:tcPr>
          <w:p w14:paraId="52888162" w14:textId="33AF971B" w:rsidR="00C14012" w:rsidRDefault="00C14012" w:rsidP="00917FB2">
            <w:pPr>
              <w:widowControl w:val="0"/>
              <w:jc w:val="center"/>
            </w:pPr>
            <w:r>
              <w:lastRenderedPageBreak/>
              <w:t>U</w:t>
            </w:r>
          </w:p>
        </w:tc>
        <w:tc>
          <w:tcPr>
            <w:tcW w:w="8170" w:type="dxa"/>
          </w:tcPr>
          <w:p w14:paraId="59D8726E" w14:textId="02E15698" w:rsidR="00C14012" w:rsidRDefault="00033F42" w:rsidP="00917FB2">
            <w:pPr>
              <w:widowControl w:val="0"/>
            </w:pPr>
            <w:r>
              <w:t>Urso</w:t>
            </w:r>
            <w:r w:rsidR="00E02AA7">
              <w:t>deoxycholic</w:t>
            </w:r>
            <w:r w:rsidR="00D47618">
              <w:t xml:space="preserve"> acid</w:t>
            </w:r>
            <w:r w:rsidR="00D47618">
              <w:rPr>
                <w:rStyle w:val="FootnoteReference"/>
              </w:rPr>
              <w:footnoteReference w:id="454"/>
            </w:r>
          </w:p>
        </w:tc>
      </w:tr>
      <w:tr w:rsidR="00B53754" w:rsidRPr="005E0D2A" w14:paraId="7EB1B6F3" w14:textId="77777777" w:rsidTr="00F020D7">
        <w:tc>
          <w:tcPr>
            <w:tcW w:w="846" w:type="dxa"/>
          </w:tcPr>
          <w:p w14:paraId="49F72F70" w14:textId="02C48BA1" w:rsidR="00B53754" w:rsidRPr="005E0D2A" w:rsidRDefault="00B53754" w:rsidP="00917FB2">
            <w:pPr>
              <w:widowControl w:val="0"/>
              <w:jc w:val="center"/>
            </w:pPr>
            <w:r>
              <w:t>V</w:t>
            </w:r>
          </w:p>
        </w:tc>
        <w:tc>
          <w:tcPr>
            <w:tcW w:w="8170" w:type="dxa"/>
          </w:tcPr>
          <w:p w14:paraId="2AE3C2B7" w14:textId="093C2622" w:rsidR="00B53754" w:rsidRPr="005E0D2A" w:rsidRDefault="00264ECB" w:rsidP="00917FB2">
            <w:pPr>
              <w:widowControl w:val="0"/>
            </w:pPr>
            <w:r>
              <w:t>Valproic acid</w:t>
            </w:r>
            <w:r>
              <w:rPr>
                <w:rStyle w:val="FootnoteReference"/>
              </w:rPr>
              <w:footnoteReference w:id="455"/>
            </w:r>
            <w:r w:rsidR="00A47E72">
              <w:t>, valsartan</w:t>
            </w:r>
            <w:r w:rsidR="00A47E72">
              <w:rPr>
                <w:rStyle w:val="FootnoteReference"/>
              </w:rPr>
              <w:footnoteReference w:id="456"/>
            </w:r>
            <w:r w:rsidR="00D679B2">
              <w:t>, verapamil</w:t>
            </w:r>
            <w:r w:rsidR="00D679B2">
              <w:rPr>
                <w:rStyle w:val="FootnoteReference"/>
              </w:rPr>
              <w:footnoteReference w:id="457"/>
            </w:r>
            <w:r w:rsidR="00906473">
              <w:t xml:space="preserve">, </w:t>
            </w:r>
            <w:r w:rsidR="00BC6C37">
              <w:t>vitamin B complex</w:t>
            </w:r>
            <w:r w:rsidR="00BC6C37">
              <w:rPr>
                <w:rStyle w:val="FootnoteReference"/>
              </w:rPr>
              <w:footnoteReference w:id="458"/>
            </w:r>
            <w:r w:rsidR="00BC6C37">
              <w:t xml:space="preserve">, </w:t>
            </w:r>
            <w:r w:rsidR="001260EE">
              <w:t>vitamin D</w:t>
            </w:r>
            <w:r w:rsidR="001260EE">
              <w:rPr>
                <w:rStyle w:val="FootnoteReference"/>
              </w:rPr>
              <w:footnoteReference w:id="459"/>
            </w:r>
          </w:p>
        </w:tc>
      </w:tr>
      <w:tr w:rsidR="002804EE" w:rsidRPr="005E0D2A" w14:paraId="105EA020" w14:textId="77777777" w:rsidTr="00F020D7">
        <w:tc>
          <w:tcPr>
            <w:tcW w:w="846" w:type="dxa"/>
          </w:tcPr>
          <w:p w14:paraId="3B026487" w14:textId="1931B26F" w:rsidR="002804EE" w:rsidRDefault="002804EE" w:rsidP="00917FB2">
            <w:pPr>
              <w:widowControl w:val="0"/>
              <w:jc w:val="center"/>
            </w:pPr>
            <w:r>
              <w:t>W</w:t>
            </w:r>
          </w:p>
        </w:tc>
        <w:tc>
          <w:tcPr>
            <w:tcW w:w="8170" w:type="dxa"/>
          </w:tcPr>
          <w:p w14:paraId="65D75181" w14:textId="70524C15" w:rsidR="002804EE" w:rsidRDefault="002804EE" w:rsidP="00917FB2">
            <w:pPr>
              <w:widowControl w:val="0"/>
            </w:pPr>
            <w:r>
              <w:t>Warfarin</w:t>
            </w:r>
            <w:r w:rsidR="00A26B0F">
              <w:rPr>
                <w:rStyle w:val="FootnoteReference"/>
              </w:rPr>
              <w:footnoteReference w:id="460"/>
            </w:r>
          </w:p>
        </w:tc>
      </w:tr>
      <w:tr w:rsidR="00DA5145" w:rsidRPr="005E0D2A" w14:paraId="39937FFD" w14:textId="77777777" w:rsidTr="00F020D7">
        <w:tc>
          <w:tcPr>
            <w:tcW w:w="846" w:type="dxa"/>
          </w:tcPr>
          <w:p w14:paraId="270A3E82" w14:textId="202B080A" w:rsidR="00DA5145" w:rsidRPr="005E0D2A" w:rsidRDefault="00DA5145" w:rsidP="00917FB2">
            <w:pPr>
              <w:widowControl w:val="0"/>
              <w:jc w:val="center"/>
            </w:pPr>
            <w:r w:rsidRPr="005E0D2A">
              <w:t>Z</w:t>
            </w:r>
          </w:p>
        </w:tc>
        <w:tc>
          <w:tcPr>
            <w:tcW w:w="8170" w:type="dxa"/>
          </w:tcPr>
          <w:p w14:paraId="4F0CCFFA" w14:textId="3966C293" w:rsidR="00DA5145" w:rsidRPr="005E0D2A" w:rsidRDefault="00070FD1" w:rsidP="00917FB2">
            <w:pPr>
              <w:widowControl w:val="0"/>
            </w:pPr>
            <w:r>
              <w:t>Zidovudine</w:t>
            </w:r>
            <w:r w:rsidR="007E0EDE">
              <w:t xml:space="preserve"> (subject to supply problems)</w:t>
            </w:r>
            <w:r>
              <w:rPr>
                <w:rStyle w:val="FootnoteReference"/>
              </w:rPr>
              <w:footnoteReference w:id="461"/>
            </w:r>
            <w:r>
              <w:t xml:space="preserve">, </w:t>
            </w:r>
            <w:r w:rsidR="00045CC4">
              <w:t>zoledronic acid</w:t>
            </w:r>
            <w:r w:rsidR="00045CC4">
              <w:rPr>
                <w:rStyle w:val="FootnoteReference"/>
              </w:rPr>
              <w:footnoteReference w:id="462"/>
            </w:r>
            <w:r w:rsidR="00045CC4">
              <w:t xml:space="preserve">, </w:t>
            </w:r>
            <w:r>
              <w:t>z</w:t>
            </w:r>
            <w:r w:rsidR="00F96B87">
              <w:t>uclopenthixol decanoate</w:t>
            </w:r>
            <w:r w:rsidR="00F96B87">
              <w:rPr>
                <w:rStyle w:val="FootnoteReference"/>
              </w:rPr>
              <w:footnoteReference w:id="463"/>
            </w:r>
            <w:r w:rsidR="00F96B87">
              <w:t>, z</w:t>
            </w:r>
            <w:r w:rsidR="007E4797">
              <w:t xml:space="preserve">uclopenthixol </w:t>
            </w:r>
            <w:r w:rsidR="00F135A0">
              <w:t>decanoate depot injection (subject to supply problems)</w:t>
            </w:r>
            <w:r w:rsidR="00F135A0">
              <w:rPr>
                <w:rStyle w:val="FootnoteReference"/>
              </w:rPr>
              <w:footnoteReference w:id="464"/>
            </w:r>
          </w:p>
        </w:tc>
      </w:tr>
    </w:tbl>
    <w:p w14:paraId="36828E5B" w14:textId="45123C6C" w:rsidR="00C05325" w:rsidRPr="005E0D2A" w:rsidRDefault="00C05325" w:rsidP="00273C17"/>
    <w:p w14:paraId="614D5952" w14:textId="77777777" w:rsidR="001570AD" w:rsidRDefault="00D2620A" w:rsidP="001570AD">
      <w:pPr>
        <w:jc w:val="right"/>
        <w:rPr>
          <w:rStyle w:val="Hyperlink"/>
        </w:rPr>
      </w:pPr>
      <w:hyperlink w:anchor="contents" w:history="1">
        <w:r w:rsidR="001570AD" w:rsidRPr="005E0D2A">
          <w:rPr>
            <w:rStyle w:val="Hyperlink"/>
          </w:rPr>
          <w:t>Back to Contents</w:t>
        </w:r>
      </w:hyperlink>
    </w:p>
    <w:p w14:paraId="408C4C06" w14:textId="77777777" w:rsidR="001570AD" w:rsidRPr="005E0D2A" w:rsidRDefault="001570AD" w:rsidP="005B4ABF">
      <w:pPr>
        <w:pStyle w:val="Backtocontents"/>
      </w:pPr>
    </w:p>
    <w:p w14:paraId="614F9A35" w14:textId="77777777" w:rsidR="004E33F5" w:rsidRPr="005E0D2A" w:rsidRDefault="004E33F5" w:rsidP="004E33F5"/>
    <w:p w14:paraId="5725E201" w14:textId="38A1F88D" w:rsidR="005A5078" w:rsidRDefault="00EA3BC4" w:rsidP="005A5078">
      <w:pPr>
        <w:ind w:left="710"/>
      </w:pPr>
      <w:r w:rsidRPr="005E0D2A">
        <w:br w:type="page"/>
      </w:r>
    </w:p>
    <w:p w14:paraId="5743721E" w14:textId="77777777" w:rsidR="00EA3BC4" w:rsidRDefault="00EA3BC4" w:rsidP="00EA3BC4">
      <w:pPr>
        <w:pStyle w:val="Heading10"/>
      </w:pPr>
      <w:bookmarkStart w:id="88" w:name="_Version_control_and"/>
      <w:bookmarkStart w:id="89" w:name="_Terms_of_Reference"/>
      <w:bookmarkStart w:id="90" w:name="_Toc111647460"/>
      <w:bookmarkEnd w:id="10"/>
      <w:bookmarkEnd w:id="88"/>
      <w:bookmarkEnd w:id="89"/>
      <w:r w:rsidRPr="005E0D2A">
        <w:lastRenderedPageBreak/>
        <w:t>Terms of Reference</w:t>
      </w:r>
      <w:bookmarkEnd w:id="90"/>
    </w:p>
    <w:p w14:paraId="3387031F" w14:textId="77777777" w:rsidR="00A40FE4" w:rsidRPr="005E0D2A" w:rsidRDefault="00A40FE4" w:rsidP="00A40FE4">
      <w:r w:rsidRPr="005E0D2A">
        <w:t xml:space="preserve">A ‘Terms of Reference’ (ToR) is a broad outline of what the CPIN seeks to cover. They form the basis for the </w:t>
      </w:r>
      <w:hyperlink w:anchor="_Country_information_1" w:history="1">
        <w:r w:rsidRPr="005E0D2A">
          <w:rPr>
            <w:rStyle w:val="Hyperlink"/>
          </w:rPr>
          <w:t>country information section</w:t>
        </w:r>
      </w:hyperlink>
      <w:r w:rsidRPr="005E0D2A">
        <w:t xml:space="preserve">. The Home Office’s Country Policy and Information Team uses some standardised ToRs, depending on the subject, and these are then adapted depending on the country concerned. </w:t>
      </w:r>
    </w:p>
    <w:p w14:paraId="5D8F9700" w14:textId="77777777" w:rsidR="00A40FE4" w:rsidRPr="005E0D2A" w:rsidRDefault="00A40FE4" w:rsidP="00A40FE4">
      <w:r w:rsidRPr="005E0D2A">
        <w:t>For this particular CPIN, the following topics were identified prior to drafting as relevant and on which research was undertaken:</w:t>
      </w:r>
    </w:p>
    <w:p w14:paraId="72B9165F" w14:textId="77777777" w:rsidR="007168AD" w:rsidRPr="001F4731" w:rsidRDefault="007168AD" w:rsidP="007168AD">
      <w:pPr>
        <w:numPr>
          <w:ilvl w:val="0"/>
          <w:numId w:val="9"/>
        </w:numPr>
        <w:ind w:left="360"/>
        <w:rPr>
          <w:rFonts w:eastAsia="Calibri"/>
          <w:b/>
        </w:rPr>
      </w:pPr>
      <w:r w:rsidRPr="001F4731">
        <w:rPr>
          <w:rFonts w:eastAsia="Calibri"/>
          <w:b/>
        </w:rPr>
        <w:t>Healthcare system</w:t>
      </w:r>
    </w:p>
    <w:p w14:paraId="419C36BE" w14:textId="77777777" w:rsidR="007168AD" w:rsidRPr="001F4731" w:rsidRDefault="007168AD" w:rsidP="007168AD">
      <w:pPr>
        <w:numPr>
          <w:ilvl w:val="3"/>
          <w:numId w:val="9"/>
        </w:numPr>
        <w:ind w:left="949"/>
        <w:rPr>
          <w:rFonts w:eastAsia="Calibri"/>
        </w:rPr>
      </w:pPr>
      <w:r w:rsidRPr="001F4731">
        <w:rPr>
          <w:rFonts w:eastAsia="Calibri"/>
        </w:rPr>
        <w:t xml:space="preserve">Overview of </w:t>
      </w:r>
      <w:r>
        <w:rPr>
          <w:rFonts w:eastAsia="Calibri"/>
        </w:rPr>
        <w:t xml:space="preserve">healthcare structure </w:t>
      </w:r>
    </w:p>
    <w:p w14:paraId="20ECF729" w14:textId="77777777" w:rsidR="007168AD" w:rsidRDefault="007168AD" w:rsidP="007168AD">
      <w:pPr>
        <w:numPr>
          <w:ilvl w:val="3"/>
          <w:numId w:val="9"/>
        </w:numPr>
        <w:ind w:left="949"/>
        <w:rPr>
          <w:rFonts w:eastAsia="Calibri"/>
        </w:rPr>
      </w:pPr>
      <w:r>
        <w:rPr>
          <w:rFonts w:eastAsia="Calibri"/>
        </w:rPr>
        <w:t>Financing of healthcare</w:t>
      </w:r>
    </w:p>
    <w:p w14:paraId="3DD29518" w14:textId="77777777" w:rsidR="007168AD" w:rsidRPr="001F4731" w:rsidRDefault="007168AD" w:rsidP="007168AD">
      <w:pPr>
        <w:numPr>
          <w:ilvl w:val="3"/>
          <w:numId w:val="9"/>
        </w:numPr>
        <w:ind w:left="949"/>
        <w:rPr>
          <w:rFonts w:eastAsia="Calibri"/>
        </w:rPr>
      </w:pPr>
      <w:r>
        <w:rPr>
          <w:rFonts w:eastAsia="Calibri"/>
        </w:rPr>
        <w:t>Health insurance schemes (costs of these/contributions)</w:t>
      </w:r>
    </w:p>
    <w:p w14:paraId="52AE9235" w14:textId="77777777" w:rsidR="007168AD" w:rsidRPr="001F4731" w:rsidRDefault="007168AD" w:rsidP="007168AD">
      <w:pPr>
        <w:numPr>
          <w:ilvl w:val="3"/>
          <w:numId w:val="9"/>
        </w:numPr>
        <w:ind w:left="949"/>
        <w:rPr>
          <w:rFonts w:eastAsia="Calibri"/>
        </w:rPr>
      </w:pPr>
      <w:r>
        <w:rPr>
          <w:rFonts w:eastAsia="Calibri"/>
        </w:rPr>
        <w:t>Details of n</w:t>
      </w:r>
      <w:r w:rsidRPr="001F4731">
        <w:rPr>
          <w:rFonts w:eastAsia="Calibri"/>
        </w:rPr>
        <w:t>on-government organisation</w:t>
      </w:r>
      <w:r>
        <w:rPr>
          <w:rFonts w:eastAsia="Calibri"/>
        </w:rPr>
        <w:t>s</w:t>
      </w:r>
      <w:r w:rsidRPr="001F4731">
        <w:rPr>
          <w:rFonts w:eastAsia="Calibri"/>
        </w:rPr>
        <w:t xml:space="preserve"> </w:t>
      </w:r>
      <w:r>
        <w:rPr>
          <w:rFonts w:eastAsia="Calibri"/>
        </w:rPr>
        <w:t xml:space="preserve">that provide healthcare and </w:t>
      </w:r>
      <w:r w:rsidRPr="001F4731">
        <w:rPr>
          <w:rFonts w:eastAsia="Calibri"/>
        </w:rPr>
        <w:t>assistance</w:t>
      </w:r>
    </w:p>
    <w:p w14:paraId="0E2BE8F4" w14:textId="77777777" w:rsidR="007168AD" w:rsidRDefault="007168AD" w:rsidP="007168AD">
      <w:pPr>
        <w:numPr>
          <w:ilvl w:val="3"/>
          <w:numId w:val="9"/>
        </w:numPr>
        <w:ind w:left="949"/>
        <w:rPr>
          <w:rFonts w:eastAsia="Calibri"/>
        </w:rPr>
      </w:pPr>
      <w:r>
        <w:rPr>
          <w:rFonts w:eastAsia="Calibri"/>
        </w:rPr>
        <w:t>E</w:t>
      </w:r>
      <w:r w:rsidRPr="00111A98">
        <w:rPr>
          <w:rFonts w:eastAsia="Calibri"/>
        </w:rPr>
        <w:t xml:space="preserve">mergency </w:t>
      </w:r>
      <w:r>
        <w:rPr>
          <w:rFonts w:eastAsia="Calibri"/>
        </w:rPr>
        <w:t xml:space="preserve">medical </w:t>
      </w:r>
      <w:r w:rsidRPr="00111A98">
        <w:rPr>
          <w:rFonts w:eastAsia="Calibri"/>
        </w:rPr>
        <w:t>care</w:t>
      </w:r>
    </w:p>
    <w:p w14:paraId="4594891F" w14:textId="77777777" w:rsidR="007168AD" w:rsidRPr="00A472C2" w:rsidRDefault="007168AD" w:rsidP="007168AD">
      <w:pPr>
        <w:numPr>
          <w:ilvl w:val="3"/>
          <w:numId w:val="9"/>
        </w:numPr>
        <w:ind w:left="949"/>
        <w:rPr>
          <w:rFonts w:eastAsia="Calibri"/>
        </w:rPr>
      </w:pPr>
      <w:r w:rsidRPr="00A472C2">
        <w:rPr>
          <w:rFonts w:eastAsia="Calibri"/>
        </w:rPr>
        <w:t>Infrastructure and staffing</w:t>
      </w:r>
    </w:p>
    <w:p w14:paraId="6E5D31BE" w14:textId="77777777" w:rsidR="007168AD" w:rsidRPr="00A472C2" w:rsidRDefault="007168AD" w:rsidP="007168AD">
      <w:pPr>
        <w:pStyle w:val="ListParagraph"/>
        <w:numPr>
          <w:ilvl w:val="4"/>
          <w:numId w:val="9"/>
        </w:numPr>
        <w:ind w:left="1669"/>
        <w:rPr>
          <w:szCs w:val="24"/>
        </w:rPr>
      </w:pPr>
      <w:r w:rsidRPr="00A472C2">
        <w:rPr>
          <w:szCs w:val="24"/>
        </w:rPr>
        <w:t>Number, location and type of medical facility (and specialism) – primary, secondary and tertiary</w:t>
      </w:r>
    </w:p>
    <w:p w14:paraId="084A2ACE" w14:textId="77777777" w:rsidR="007168AD" w:rsidRPr="00A472C2" w:rsidRDefault="007168AD" w:rsidP="007168AD">
      <w:pPr>
        <w:pStyle w:val="ListParagraph"/>
        <w:numPr>
          <w:ilvl w:val="4"/>
          <w:numId w:val="9"/>
        </w:numPr>
        <w:ind w:left="1669"/>
        <w:rPr>
          <w:szCs w:val="24"/>
        </w:rPr>
      </w:pPr>
      <w:r w:rsidRPr="00A472C2">
        <w:rPr>
          <w:szCs w:val="24"/>
        </w:rPr>
        <w:t>Number and location in absolute and as per head of population of nurses and doctors, including specialists</w:t>
      </w:r>
    </w:p>
    <w:p w14:paraId="2058E027" w14:textId="02D4CE9E" w:rsidR="007168AD" w:rsidRPr="00A472C2" w:rsidRDefault="007168AD" w:rsidP="007168AD">
      <w:pPr>
        <w:pStyle w:val="ListParagraph"/>
        <w:numPr>
          <w:ilvl w:val="4"/>
          <w:numId w:val="9"/>
        </w:numPr>
        <w:ind w:left="1669"/>
        <w:rPr>
          <w:szCs w:val="24"/>
        </w:rPr>
      </w:pPr>
      <w:r w:rsidRPr="00A472C2">
        <w:rPr>
          <w:szCs w:val="24"/>
        </w:rPr>
        <w:t xml:space="preserve">Provide links to medical, dental and other healthcare practitioners, and hospitals </w:t>
      </w:r>
    </w:p>
    <w:p w14:paraId="0C9BFE4E" w14:textId="77777777" w:rsidR="007168AD" w:rsidRDefault="007168AD" w:rsidP="007168AD">
      <w:pPr>
        <w:numPr>
          <w:ilvl w:val="2"/>
          <w:numId w:val="9"/>
        </w:numPr>
        <w:ind w:left="229"/>
        <w:rPr>
          <w:rFonts w:eastAsia="Calibri"/>
          <w:b/>
          <w:bCs/>
        </w:rPr>
      </w:pPr>
      <w:r>
        <w:rPr>
          <w:rFonts w:eastAsia="Calibri"/>
          <w:b/>
          <w:bCs/>
        </w:rPr>
        <w:t>Impact of Covid-19</w:t>
      </w:r>
    </w:p>
    <w:p w14:paraId="5777AA69" w14:textId="77777777" w:rsidR="007168AD" w:rsidRPr="001F4731" w:rsidRDefault="007168AD" w:rsidP="007168AD">
      <w:pPr>
        <w:numPr>
          <w:ilvl w:val="2"/>
          <w:numId w:val="9"/>
        </w:numPr>
        <w:ind w:left="229"/>
        <w:rPr>
          <w:rFonts w:eastAsia="Calibri"/>
          <w:b/>
        </w:rPr>
      </w:pPr>
      <w:r w:rsidRPr="001F4731">
        <w:rPr>
          <w:rFonts w:eastAsia="Calibri"/>
          <w:b/>
        </w:rPr>
        <w:t xml:space="preserve">Specific diseases/conditions </w:t>
      </w:r>
    </w:p>
    <w:p w14:paraId="24D16134" w14:textId="77777777" w:rsidR="007168AD" w:rsidRDefault="007168AD" w:rsidP="007168AD">
      <w:pPr>
        <w:numPr>
          <w:ilvl w:val="3"/>
          <w:numId w:val="9"/>
        </w:numPr>
        <w:ind w:left="949"/>
        <w:rPr>
          <w:rFonts w:eastAsia="Calibri"/>
        </w:rPr>
      </w:pPr>
      <w:r w:rsidRPr="001F4731">
        <w:rPr>
          <w:rFonts w:eastAsia="Calibri"/>
        </w:rPr>
        <w:t xml:space="preserve">Cancer treatment (oncology) </w:t>
      </w:r>
    </w:p>
    <w:p w14:paraId="0F8AC051" w14:textId="77777777" w:rsidR="007168AD" w:rsidRDefault="007168AD" w:rsidP="007168AD">
      <w:pPr>
        <w:numPr>
          <w:ilvl w:val="3"/>
          <w:numId w:val="9"/>
        </w:numPr>
        <w:ind w:left="949"/>
        <w:rPr>
          <w:rFonts w:eastAsia="Calibri"/>
        </w:rPr>
      </w:pPr>
      <w:r w:rsidRPr="001F4731">
        <w:rPr>
          <w:rFonts w:eastAsia="Calibri"/>
        </w:rPr>
        <w:t xml:space="preserve">Cardiology </w:t>
      </w:r>
    </w:p>
    <w:p w14:paraId="59008E49" w14:textId="77777777" w:rsidR="007168AD" w:rsidRDefault="007168AD" w:rsidP="007168AD">
      <w:pPr>
        <w:numPr>
          <w:ilvl w:val="3"/>
          <w:numId w:val="9"/>
        </w:numPr>
        <w:ind w:left="949"/>
        <w:rPr>
          <w:rFonts w:eastAsia="Calibri"/>
        </w:rPr>
      </w:pPr>
      <w:r w:rsidRPr="001F4731">
        <w:rPr>
          <w:rFonts w:eastAsia="Calibri"/>
        </w:rPr>
        <w:t xml:space="preserve">Diabetes </w:t>
      </w:r>
    </w:p>
    <w:p w14:paraId="055F5C77" w14:textId="77777777" w:rsidR="007168AD" w:rsidRDefault="007168AD" w:rsidP="007168AD">
      <w:pPr>
        <w:numPr>
          <w:ilvl w:val="3"/>
          <w:numId w:val="9"/>
        </w:numPr>
        <w:ind w:left="949"/>
        <w:rPr>
          <w:rFonts w:eastAsia="Calibri"/>
        </w:rPr>
      </w:pPr>
      <w:r>
        <w:rPr>
          <w:rFonts w:eastAsia="Calibri"/>
        </w:rPr>
        <w:t xml:space="preserve">Dental treatment and conditions </w:t>
      </w:r>
    </w:p>
    <w:p w14:paraId="366B01D2" w14:textId="77777777" w:rsidR="007168AD" w:rsidRDefault="007168AD" w:rsidP="007168AD">
      <w:pPr>
        <w:numPr>
          <w:ilvl w:val="3"/>
          <w:numId w:val="9"/>
        </w:numPr>
        <w:ind w:left="949"/>
        <w:rPr>
          <w:rFonts w:eastAsia="Calibri"/>
        </w:rPr>
      </w:pPr>
      <w:r w:rsidRPr="001F4731">
        <w:rPr>
          <w:rFonts w:eastAsia="Calibri"/>
        </w:rPr>
        <w:t xml:space="preserve">Ear, nose and throat conditions </w:t>
      </w:r>
    </w:p>
    <w:p w14:paraId="42319ECB" w14:textId="77777777" w:rsidR="007168AD" w:rsidRDefault="007168AD" w:rsidP="007168AD">
      <w:pPr>
        <w:numPr>
          <w:ilvl w:val="3"/>
          <w:numId w:val="9"/>
        </w:numPr>
        <w:ind w:left="949"/>
        <w:rPr>
          <w:rFonts w:eastAsia="Calibri"/>
        </w:rPr>
      </w:pPr>
      <w:r w:rsidRPr="001F4731">
        <w:rPr>
          <w:rFonts w:eastAsia="Calibri"/>
        </w:rPr>
        <w:t xml:space="preserve">Eye treatment (ophthalmology) </w:t>
      </w:r>
    </w:p>
    <w:p w14:paraId="04A5B2DB" w14:textId="77777777" w:rsidR="007168AD" w:rsidRDefault="007168AD" w:rsidP="007168AD">
      <w:pPr>
        <w:numPr>
          <w:ilvl w:val="3"/>
          <w:numId w:val="9"/>
        </w:numPr>
        <w:ind w:left="949"/>
        <w:rPr>
          <w:rFonts w:eastAsia="Calibri"/>
        </w:rPr>
      </w:pPr>
      <w:r w:rsidRPr="001F4731">
        <w:rPr>
          <w:rFonts w:eastAsia="Calibri"/>
        </w:rPr>
        <w:t xml:space="preserve">Gastroenterological conditions </w:t>
      </w:r>
    </w:p>
    <w:p w14:paraId="63CB3E9E" w14:textId="77777777" w:rsidR="007168AD" w:rsidRDefault="007168AD" w:rsidP="007168AD">
      <w:pPr>
        <w:numPr>
          <w:ilvl w:val="3"/>
          <w:numId w:val="9"/>
        </w:numPr>
        <w:ind w:left="949"/>
        <w:rPr>
          <w:rFonts w:eastAsia="Calibri"/>
        </w:rPr>
      </w:pPr>
      <w:r w:rsidRPr="001F4731">
        <w:rPr>
          <w:rFonts w:eastAsia="Calibri"/>
        </w:rPr>
        <w:t xml:space="preserve">Gynaecological conditions and obstetrics </w:t>
      </w:r>
    </w:p>
    <w:p w14:paraId="072E230C" w14:textId="38AEA6CA" w:rsidR="007168AD" w:rsidRDefault="007168AD" w:rsidP="007168AD">
      <w:pPr>
        <w:numPr>
          <w:ilvl w:val="3"/>
          <w:numId w:val="9"/>
        </w:numPr>
        <w:ind w:left="949"/>
        <w:rPr>
          <w:rFonts w:eastAsia="Calibri"/>
        </w:rPr>
      </w:pPr>
      <w:r>
        <w:rPr>
          <w:rFonts w:eastAsia="Calibri"/>
        </w:rPr>
        <w:t>H</w:t>
      </w:r>
      <w:r w:rsidR="002152B9">
        <w:rPr>
          <w:rFonts w:eastAsia="Calibri"/>
        </w:rPr>
        <w:t>a</w:t>
      </w:r>
      <w:r>
        <w:rPr>
          <w:rFonts w:eastAsia="Calibri"/>
        </w:rPr>
        <w:t>ematology (blood diseases)</w:t>
      </w:r>
    </w:p>
    <w:p w14:paraId="10032934" w14:textId="77777777" w:rsidR="007168AD" w:rsidRDefault="007168AD" w:rsidP="007168AD">
      <w:pPr>
        <w:numPr>
          <w:ilvl w:val="3"/>
          <w:numId w:val="9"/>
        </w:numPr>
        <w:ind w:left="949"/>
        <w:rPr>
          <w:rFonts w:eastAsia="Calibri"/>
        </w:rPr>
      </w:pPr>
      <w:r>
        <w:rPr>
          <w:rFonts w:eastAsia="Calibri"/>
        </w:rPr>
        <w:t>Hepatitis</w:t>
      </w:r>
    </w:p>
    <w:p w14:paraId="645058F3" w14:textId="77777777" w:rsidR="007168AD" w:rsidRDefault="007168AD" w:rsidP="007168AD">
      <w:pPr>
        <w:numPr>
          <w:ilvl w:val="3"/>
          <w:numId w:val="9"/>
        </w:numPr>
        <w:ind w:left="949"/>
        <w:rPr>
          <w:rFonts w:eastAsia="Calibri"/>
        </w:rPr>
      </w:pPr>
      <w:r w:rsidRPr="001F4731">
        <w:rPr>
          <w:rFonts w:eastAsia="Calibri"/>
        </w:rPr>
        <w:t xml:space="preserve">HIV/AIDs </w:t>
      </w:r>
    </w:p>
    <w:p w14:paraId="797150CB" w14:textId="77777777" w:rsidR="007168AD" w:rsidRDefault="007168AD" w:rsidP="007168AD">
      <w:pPr>
        <w:numPr>
          <w:ilvl w:val="3"/>
          <w:numId w:val="9"/>
        </w:numPr>
        <w:ind w:left="949"/>
        <w:rPr>
          <w:rFonts w:eastAsia="Calibri"/>
        </w:rPr>
      </w:pPr>
      <w:r w:rsidRPr="001F4731">
        <w:rPr>
          <w:rFonts w:eastAsia="Calibri"/>
        </w:rPr>
        <w:t>Kidney diseases</w:t>
      </w:r>
    </w:p>
    <w:p w14:paraId="0B3578E1" w14:textId="77777777" w:rsidR="007168AD" w:rsidRDefault="007168AD" w:rsidP="007168AD">
      <w:pPr>
        <w:numPr>
          <w:ilvl w:val="3"/>
          <w:numId w:val="9"/>
        </w:numPr>
        <w:ind w:left="949"/>
        <w:rPr>
          <w:rFonts w:eastAsia="Calibri"/>
        </w:rPr>
      </w:pPr>
      <w:r w:rsidRPr="001F4731">
        <w:rPr>
          <w:rFonts w:eastAsia="Calibri"/>
        </w:rPr>
        <w:t xml:space="preserve">Liver transplants and liver conditions (hepatology) </w:t>
      </w:r>
    </w:p>
    <w:p w14:paraId="1D6B1067" w14:textId="77777777" w:rsidR="007168AD" w:rsidRDefault="007168AD" w:rsidP="007168AD">
      <w:pPr>
        <w:numPr>
          <w:ilvl w:val="3"/>
          <w:numId w:val="9"/>
        </w:numPr>
        <w:ind w:left="949"/>
        <w:rPr>
          <w:rFonts w:eastAsia="Calibri"/>
        </w:rPr>
      </w:pPr>
      <w:r w:rsidRPr="001F4731">
        <w:rPr>
          <w:rFonts w:eastAsia="Calibri"/>
        </w:rPr>
        <w:lastRenderedPageBreak/>
        <w:t xml:space="preserve">Lung diseases </w:t>
      </w:r>
    </w:p>
    <w:p w14:paraId="1E9DFCAF" w14:textId="2596BE8E" w:rsidR="006E71CE" w:rsidRDefault="006E71CE" w:rsidP="007168AD">
      <w:pPr>
        <w:numPr>
          <w:ilvl w:val="3"/>
          <w:numId w:val="9"/>
        </w:numPr>
        <w:ind w:left="949"/>
        <w:rPr>
          <w:rFonts w:eastAsia="Calibri"/>
        </w:rPr>
      </w:pPr>
      <w:r>
        <w:rPr>
          <w:rFonts w:eastAsia="Calibri"/>
        </w:rPr>
        <w:t>Musculoskeletal conditions</w:t>
      </w:r>
    </w:p>
    <w:p w14:paraId="2F610FE4" w14:textId="77777777" w:rsidR="007168AD" w:rsidRDefault="007168AD" w:rsidP="007168AD">
      <w:pPr>
        <w:numPr>
          <w:ilvl w:val="3"/>
          <w:numId w:val="9"/>
        </w:numPr>
        <w:ind w:left="949"/>
        <w:rPr>
          <w:rFonts w:eastAsia="Calibri"/>
        </w:rPr>
      </w:pPr>
      <w:r w:rsidRPr="001F4731">
        <w:rPr>
          <w:rFonts w:eastAsia="Calibri"/>
        </w:rPr>
        <w:t>Mental health</w:t>
      </w:r>
      <w:r>
        <w:rPr>
          <w:rFonts w:eastAsia="Calibri"/>
        </w:rPr>
        <w:t xml:space="preserve"> and</w:t>
      </w:r>
      <w:r w:rsidRPr="001F4731">
        <w:rPr>
          <w:rFonts w:eastAsia="Calibri"/>
        </w:rPr>
        <w:t xml:space="preserve"> psychiatr</w:t>
      </w:r>
      <w:r>
        <w:rPr>
          <w:rFonts w:eastAsia="Calibri"/>
        </w:rPr>
        <w:t>ic care</w:t>
      </w:r>
      <w:r w:rsidRPr="001F4731">
        <w:rPr>
          <w:rFonts w:eastAsia="Calibri"/>
        </w:rPr>
        <w:t xml:space="preserve"> </w:t>
      </w:r>
      <w:r>
        <w:rPr>
          <w:rFonts w:eastAsia="Calibri"/>
        </w:rPr>
        <w:t xml:space="preserve">  </w:t>
      </w:r>
    </w:p>
    <w:p w14:paraId="39AB7AD1" w14:textId="77777777" w:rsidR="007168AD" w:rsidRDefault="007168AD" w:rsidP="007168AD">
      <w:pPr>
        <w:numPr>
          <w:ilvl w:val="3"/>
          <w:numId w:val="9"/>
        </w:numPr>
        <w:ind w:left="949"/>
        <w:rPr>
          <w:rFonts w:eastAsia="Calibri"/>
        </w:rPr>
      </w:pPr>
      <w:r w:rsidRPr="001F4731">
        <w:rPr>
          <w:rFonts w:eastAsia="Calibri"/>
        </w:rPr>
        <w:t xml:space="preserve">Neurological conditions </w:t>
      </w:r>
    </w:p>
    <w:p w14:paraId="0293675E" w14:textId="77777777" w:rsidR="007168AD" w:rsidRDefault="007168AD" w:rsidP="007168AD">
      <w:pPr>
        <w:numPr>
          <w:ilvl w:val="3"/>
          <w:numId w:val="9"/>
        </w:numPr>
        <w:ind w:left="949"/>
        <w:rPr>
          <w:rFonts w:eastAsia="Calibri"/>
        </w:rPr>
      </w:pPr>
      <w:r w:rsidRPr="001F4731">
        <w:rPr>
          <w:rFonts w:eastAsia="Calibri"/>
        </w:rPr>
        <w:t xml:space="preserve">Paediatrics </w:t>
      </w:r>
    </w:p>
    <w:p w14:paraId="6BF1208B" w14:textId="77777777" w:rsidR="007168AD" w:rsidRDefault="007168AD" w:rsidP="007168AD">
      <w:pPr>
        <w:numPr>
          <w:ilvl w:val="3"/>
          <w:numId w:val="9"/>
        </w:numPr>
        <w:ind w:left="949"/>
        <w:rPr>
          <w:rFonts w:eastAsia="Calibri"/>
        </w:rPr>
      </w:pPr>
      <w:r w:rsidRPr="001F4731">
        <w:rPr>
          <w:rFonts w:eastAsia="Calibri"/>
        </w:rPr>
        <w:t>Palliative care, nursing home care and geriatrics</w:t>
      </w:r>
    </w:p>
    <w:p w14:paraId="1C7A5276" w14:textId="77777777" w:rsidR="007168AD" w:rsidRDefault="007168AD" w:rsidP="007168AD">
      <w:pPr>
        <w:numPr>
          <w:ilvl w:val="3"/>
          <w:numId w:val="9"/>
        </w:numPr>
        <w:ind w:left="949"/>
        <w:rPr>
          <w:rFonts w:eastAsia="Calibri"/>
        </w:rPr>
      </w:pPr>
      <w:r w:rsidRPr="00A472C2">
        <w:rPr>
          <w:rFonts w:eastAsia="Calibri"/>
        </w:rPr>
        <w:t>Sickle cell disease</w:t>
      </w:r>
    </w:p>
    <w:p w14:paraId="79D2B8F6" w14:textId="60F50EBE" w:rsidR="007552B8" w:rsidRPr="00264ECB" w:rsidRDefault="009C4AAD" w:rsidP="00AF1EE3">
      <w:pPr>
        <w:numPr>
          <w:ilvl w:val="2"/>
          <w:numId w:val="9"/>
        </w:numPr>
        <w:ind w:left="229"/>
        <w:rPr>
          <w:rFonts w:eastAsia="Calibri"/>
          <w:b/>
        </w:rPr>
      </w:pPr>
      <w:r w:rsidRPr="00264ECB">
        <w:rPr>
          <w:rFonts w:eastAsia="Calibri"/>
          <w:b/>
        </w:rPr>
        <w:t>Annex of main drugs – an alphabetical list of commonly requested drugs, indicating availa</w:t>
      </w:r>
      <w:r w:rsidR="00880118" w:rsidRPr="00264ECB">
        <w:rPr>
          <w:rFonts w:eastAsia="Calibri"/>
          <w:b/>
        </w:rPr>
        <w:t>bility</w:t>
      </w:r>
    </w:p>
    <w:p w14:paraId="7D973006" w14:textId="77777777" w:rsidR="001570AD" w:rsidRDefault="00D2620A" w:rsidP="001570AD">
      <w:pPr>
        <w:jc w:val="right"/>
        <w:rPr>
          <w:rStyle w:val="Hyperlink"/>
        </w:rPr>
      </w:pPr>
      <w:hyperlink w:anchor="contents" w:history="1">
        <w:r w:rsidR="001570AD" w:rsidRPr="005E0D2A">
          <w:rPr>
            <w:rStyle w:val="Hyperlink"/>
          </w:rPr>
          <w:t>Back to Contents</w:t>
        </w:r>
      </w:hyperlink>
    </w:p>
    <w:p w14:paraId="75BD634B" w14:textId="77777777" w:rsidR="001570AD" w:rsidRDefault="001570AD" w:rsidP="009F6FBA">
      <w:pPr>
        <w:pStyle w:val="Backtocontents"/>
        <w:rPr>
          <w:rStyle w:val="Hyperlink"/>
        </w:rPr>
      </w:pPr>
    </w:p>
    <w:p w14:paraId="669B0370" w14:textId="77777777" w:rsidR="0006491F" w:rsidRDefault="0006491F" w:rsidP="009F6FBA">
      <w:pPr>
        <w:pStyle w:val="Backtocontents"/>
        <w:rPr>
          <w:rStyle w:val="Hyperlink"/>
        </w:rPr>
      </w:pPr>
    </w:p>
    <w:p w14:paraId="1C191C79" w14:textId="77777777" w:rsidR="0006491F" w:rsidRDefault="0006491F" w:rsidP="009F6FBA">
      <w:pPr>
        <w:pStyle w:val="Backtocontents"/>
        <w:rPr>
          <w:rStyle w:val="Hyperlink"/>
        </w:rPr>
      </w:pPr>
    </w:p>
    <w:p w14:paraId="7387200A" w14:textId="77777777" w:rsidR="0006491F" w:rsidRDefault="0006491F" w:rsidP="009F6FBA">
      <w:pPr>
        <w:pStyle w:val="Backtocontents"/>
        <w:rPr>
          <w:rStyle w:val="Hyperlink"/>
        </w:rPr>
      </w:pPr>
    </w:p>
    <w:p w14:paraId="3B1D8667" w14:textId="77777777" w:rsidR="0006491F" w:rsidRDefault="0006491F" w:rsidP="009F6FBA">
      <w:pPr>
        <w:pStyle w:val="Backtocontents"/>
        <w:rPr>
          <w:rStyle w:val="Hyperlink"/>
        </w:rPr>
      </w:pPr>
    </w:p>
    <w:p w14:paraId="5503B7AB" w14:textId="77777777" w:rsidR="0006491F" w:rsidRDefault="0006491F" w:rsidP="009F6FBA">
      <w:pPr>
        <w:pStyle w:val="Backtocontents"/>
        <w:rPr>
          <w:rStyle w:val="Hyperlink"/>
        </w:rPr>
      </w:pPr>
    </w:p>
    <w:p w14:paraId="65486EBA" w14:textId="77777777" w:rsidR="0006491F" w:rsidRDefault="0006491F" w:rsidP="009F6FBA">
      <w:pPr>
        <w:pStyle w:val="Backtocontents"/>
        <w:rPr>
          <w:rStyle w:val="Hyperlink"/>
        </w:rPr>
      </w:pPr>
    </w:p>
    <w:p w14:paraId="57C245BD" w14:textId="77777777" w:rsidR="0006491F" w:rsidRDefault="0006491F" w:rsidP="009F6FBA">
      <w:pPr>
        <w:pStyle w:val="Backtocontents"/>
        <w:rPr>
          <w:rStyle w:val="Hyperlink"/>
        </w:rPr>
      </w:pPr>
    </w:p>
    <w:p w14:paraId="36BA3806" w14:textId="77777777" w:rsidR="0006491F" w:rsidRDefault="0006491F" w:rsidP="009F6FBA">
      <w:pPr>
        <w:pStyle w:val="Backtocontents"/>
        <w:rPr>
          <w:rStyle w:val="Hyperlink"/>
        </w:rPr>
      </w:pPr>
    </w:p>
    <w:p w14:paraId="08237187" w14:textId="77777777" w:rsidR="0006491F" w:rsidRDefault="0006491F" w:rsidP="009F6FBA">
      <w:pPr>
        <w:pStyle w:val="Backtocontents"/>
        <w:rPr>
          <w:rStyle w:val="Hyperlink"/>
        </w:rPr>
      </w:pPr>
    </w:p>
    <w:p w14:paraId="257330D0" w14:textId="77777777" w:rsidR="0006491F" w:rsidRDefault="0006491F" w:rsidP="009F6FBA">
      <w:pPr>
        <w:pStyle w:val="Backtocontents"/>
        <w:rPr>
          <w:rStyle w:val="Hyperlink"/>
        </w:rPr>
      </w:pPr>
    </w:p>
    <w:p w14:paraId="0ECE4916" w14:textId="77777777" w:rsidR="0006491F" w:rsidRDefault="0006491F" w:rsidP="009F6FBA">
      <w:pPr>
        <w:pStyle w:val="Backtocontents"/>
        <w:rPr>
          <w:rStyle w:val="Hyperlink"/>
        </w:rPr>
      </w:pPr>
    </w:p>
    <w:p w14:paraId="627E4427" w14:textId="77777777" w:rsidR="0006491F" w:rsidRDefault="0006491F" w:rsidP="009F6FBA">
      <w:pPr>
        <w:pStyle w:val="Backtocontents"/>
        <w:rPr>
          <w:rStyle w:val="Hyperlink"/>
        </w:rPr>
      </w:pPr>
    </w:p>
    <w:p w14:paraId="4440247B" w14:textId="77777777" w:rsidR="0006491F" w:rsidRDefault="0006491F" w:rsidP="009F6FBA">
      <w:pPr>
        <w:pStyle w:val="Backtocontents"/>
        <w:rPr>
          <w:rStyle w:val="Hyperlink"/>
        </w:rPr>
      </w:pPr>
    </w:p>
    <w:p w14:paraId="24A486DD" w14:textId="77777777" w:rsidR="0006491F" w:rsidRDefault="0006491F" w:rsidP="009F6FBA">
      <w:pPr>
        <w:pStyle w:val="Backtocontents"/>
        <w:rPr>
          <w:rStyle w:val="Hyperlink"/>
        </w:rPr>
      </w:pPr>
    </w:p>
    <w:p w14:paraId="2FF76B97" w14:textId="77777777" w:rsidR="0006491F" w:rsidRDefault="0006491F" w:rsidP="009F6FBA">
      <w:pPr>
        <w:pStyle w:val="Backtocontents"/>
        <w:rPr>
          <w:rStyle w:val="Hyperlink"/>
        </w:rPr>
      </w:pPr>
    </w:p>
    <w:p w14:paraId="72A290F1" w14:textId="77777777" w:rsidR="0006491F" w:rsidRDefault="0006491F" w:rsidP="009F6FBA">
      <w:pPr>
        <w:pStyle w:val="Backtocontents"/>
        <w:rPr>
          <w:rStyle w:val="Hyperlink"/>
        </w:rPr>
      </w:pPr>
    </w:p>
    <w:p w14:paraId="7957170D" w14:textId="77777777" w:rsidR="0006491F" w:rsidRDefault="0006491F" w:rsidP="009F6FBA">
      <w:pPr>
        <w:pStyle w:val="Backtocontents"/>
        <w:rPr>
          <w:rStyle w:val="Hyperlink"/>
        </w:rPr>
      </w:pPr>
    </w:p>
    <w:p w14:paraId="35963FD9" w14:textId="77777777" w:rsidR="0006491F" w:rsidRDefault="0006491F" w:rsidP="009F6FBA">
      <w:pPr>
        <w:pStyle w:val="Backtocontents"/>
        <w:rPr>
          <w:rStyle w:val="Hyperlink"/>
        </w:rPr>
      </w:pPr>
    </w:p>
    <w:p w14:paraId="6DC6DBCF" w14:textId="77777777" w:rsidR="0006491F" w:rsidRDefault="0006491F" w:rsidP="009F6FBA">
      <w:pPr>
        <w:pStyle w:val="Backtocontents"/>
        <w:rPr>
          <w:rStyle w:val="Hyperlink"/>
        </w:rPr>
      </w:pPr>
    </w:p>
    <w:p w14:paraId="36AC5B19" w14:textId="77777777" w:rsidR="0006491F" w:rsidRDefault="0006491F" w:rsidP="009F6FBA">
      <w:pPr>
        <w:pStyle w:val="Backtocontents"/>
        <w:rPr>
          <w:rStyle w:val="Hyperlink"/>
        </w:rPr>
      </w:pPr>
    </w:p>
    <w:p w14:paraId="3C93D316" w14:textId="77777777" w:rsidR="0006491F" w:rsidRDefault="0006491F" w:rsidP="009F6FBA">
      <w:pPr>
        <w:pStyle w:val="Backtocontents"/>
        <w:rPr>
          <w:rStyle w:val="Hyperlink"/>
        </w:rPr>
      </w:pPr>
    </w:p>
    <w:p w14:paraId="2146CF86" w14:textId="77777777" w:rsidR="0006491F" w:rsidRDefault="0006491F" w:rsidP="009F6FBA">
      <w:pPr>
        <w:pStyle w:val="Backtocontents"/>
        <w:rPr>
          <w:rStyle w:val="Hyperlink"/>
        </w:rPr>
      </w:pPr>
    </w:p>
    <w:p w14:paraId="24444717" w14:textId="77777777" w:rsidR="0006491F" w:rsidRDefault="0006491F" w:rsidP="009F6FBA">
      <w:pPr>
        <w:pStyle w:val="Backtocontents"/>
        <w:rPr>
          <w:rStyle w:val="Hyperlink"/>
        </w:rPr>
      </w:pPr>
    </w:p>
    <w:p w14:paraId="15325F15" w14:textId="77777777" w:rsidR="0006491F" w:rsidRDefault="0006491F" w:rsidP="009F6FBA">
      <w:pPr>
        <w:pStyle w:val="Backtocontents"/>
        <w:rPr>
          <w:rStyle w:val="Hyperlink"/>
        </w:rPr>
      </w:pPr>
    </w:p>
    <w:p w14:paraId="36AB4CC6" w14:textId="77777777" w:rsidR="00EA3BC4" w:rsidRPr="005E0D2A" w:rsidRDefault="00EA3BC4" w:rsidP="00EA3BC4">
      <w:pPr>
        <w:pStyle w:val="Heading10"/>
      </w:pPr>
      <w:bookmarkStart w:id="91" w:name="_Bibliography"/>
      <w:bookmarkStart w:id="92" w:name="_Toc111647461"/>
      <w:bookmarkEnd w:id="91"/>
      <w:r w:rsidRPr="005E0D2A">
        <w:lastRenderedPageBreak/>
        <w:t>Bibliography</w:t>
      </w:r>
      <w:bookmarkEnd w:id="92"/>
    </w:p>
    <w:p w14:paraId="64AD242A" w14:textId="1AB95F64" w:rsidR="00EA3BC4" w:rsidRDefault="00EA3BC4" w:rsidP="00924671">
      <w:pPr>
        <w:pStyle w:val="Heading2Nonumber"/>
      </w:pPr>
      <w:bookmarkStart w:id="93" w:name="_Toc111647462"/>
      <w:r w:rsidRPr="005E0D2A">
        <w:t>Sources cited</w:t>
      </w:r>
      <w:bookmarkEnd w:id="93"/>
      <w:r w:rsidRPr="005E0D2A">
        <w:t xml:space="preserve"> </w:t>
      </w:r>
    </w:p>
    <w:p w14:paraId="25855F2E" w14:textId="77777777" w:rsidR="00C33FCE" w:rsidRDefault="006B290E" w:rsidP="00554720">
      <w:r>
        <w:t>Aetna,</w:t>
      </w:r>
    </w:p>
    <w:p w14:paraId="4C76D7CB" w14:textId="245E9AA5" w:rsidR="00C33FCE" w:rsidRDefault="00C33FCE" w:rsidP="00A4738C">
      <w:pPr>
        <w:ind w:left="720"/>
      </w:pPr>
      <w:r>
        <w:t>‘</w:t>
      </w:r>
      <w:hyperlink r:id="rId32" w:history="1">
        <w:r w:rsidRPr="000171B5">
          <w:rPr>
            <w:rStyle w:val="Hyperlink"/>
          </w:rPr>
          <w:t>About Us’</w:t>
        </w:r>
        <w:r>
          <w:rPr>
            <w:rStyle w:val="Hyperlink"/>
            <w:u w:val="none"/>
          </w:rPr>
          <w:t>,</w:t>
        </w:r>
      </w:hyperlink>
      <w:r>
        <w:t xml:space="preserve"> no date. </w:t>
      </w:r>
      <w:r w:rsidR="00A4738C">
        <w:t>Last accessed: 4 August 2022</w:t>
      </w:r>
      <w:r w:rsidR="00A4738C" w:rsidRPr="005E0D2A">
        <w:t> </w:t>
      </w:r>
    </w:p>
    <w:p w14:paraId="0444BCF6" w14:textId="5C5F7884" w:rsidR="002025AE" w:rsidRDefault="00D2620A" w:rsidP="00A4738C">
      <w:pPr>
        <w:ind w:left="720"/>
      </w:pPr>
      <w:hyperlink r:id="rId33" w:history="1">
        <w:r w:rsidR="006B290E" w:rsidRPr="006B290E">
          <w:rPr>
            <w:rStyle w:val="Hyperlink"/>
          </w:rPr>
          <w:t>‘An introduction to the healthcare system in Ghana’</w:t>
        </w:r>
      </w:hyperlink>
      <w:r w:rsidR="006B290E">
        <w:t>, no date</w:t>
      </w:r>
      <w:r w:rsidR="00A4738C">
        <w:t>. Last accessed:  4 August 2022</w:t>
      </w:r>
      <w:r w:rsidR="00A4738C" w:rsidRPr="005E0D2A">
        <w:t> </w:t>
      </w:r>
    </w:p>
    <w:p w14:paraId="1A6556AA" w14:textId="1FF317AF" w:rsidR="00A14564" w:rsidRDefault="00A14564" w:rsidP="00A14564">
      <w:r w:rsidRPr="00A14564">
        <w:rPr>
          <w:bCs/>
        </w:rPr>
        <w:t>Afadjato Hospital for Eye and Special Surgery</w:t>
      </w:r>
      <w:r>
        <w:rPr>
          <w:bCs/>
        </w:rPr>
        <w:t>, ‘</w:t>
      </w:r>
      <w:hyperlink r:id="rId34" w:history="1">
        <w:r w:rsidRPr="00786965">
          <w:rPr>
            <w:rStyle w:val="Hyperlink"/>
            <w:bCs/>
          </w:rPr>
          <w:t>Services’</w:t>
        </w:r>
      </w:hyperlink>
      <w:r>
        <w:rPr>
          <w:bCs/>
        </w:rPr>
        <w:t xml:space="preserve">, no date. </w:t>
      </w:r>
      <w:r>
        <w:t xml:space="preserve">Last accessed: </w:t>
      </w:r>
      <w:r w:rsidR="00BF09D0">
        <w:t>28</w:t>
      </w:r>
      <w:r>
        <w:t xml:space="preserve"> April 2022</w:t>
      </w:r>
      <w:r w:rsidRPr="005E0D2A">
        <w:t> </w:t>
      </w:r>
    </w:p>
    <w:p w14:paraId="53CF8015" w14:textId="3734D156" w:rsidR="006D1B32" w:rsidRDefault="006D1B32" w:rsidP="006D1B32">
      <w:r>
        <w:t>Asafo-Boakye Specialist Hospital, ‘</w:t>
      </w:r>
      <w:hyperlink r:id="rId35" w:history="1">
        <w:r w:rsidRPr="00440AD2">
          <w:rPr>
            <w:rStyle w:val="Hyperlink"/>
          </w:rPr>
          <w:t>Cardiology Clinic’</w:t>
        </w:r>
      </w:hyperlink>
      <w:r>
        <w:t>, no date. Last accessed:               13 May 2022</w:t>
      </w:r>
      <w:r w:rsidRPr="005E0D2A">
        <w:t> </w:t>
      </w:r>
    </w:p>
    <w:p w14:paraId="04479658" w14:textId="293A6CC2" w:rsidR="00FA3642" w:rsidRDefault="00FA3642" w:rsidP="00FA3642">
      <w:r>
        <w:t>Bethel Dental Clinic, ‘</w:t>
      </w:r>
      <w:hyperlink r:id="rId36" w:history="1">
        <w:r w:rsidRPr="00FA3642">
          <w:rPr>
            <w:rStyle w:val="Hyperlink"/>
          </w:rPr>
          <w:t>Our Services’</w:t>
        </w:r>
      </w:hyperlink>
      <w:r>
        <w:t>, no date. Last accessed: 12 April 2022</w:t>
      </w:r>
      <w:r w:rsidRPr="005E0D2A">
        <w:t> </w:t>
      </w:r>
    </w:p>
    <w:p w14:paraId="1126926E" w14:textId="33A2F431" w:rsidR="0051055E" w:rsidRDefault="0013209E" w:rsidP="00ED2A79">
      <w:r w:rsidRPr="00590D99">
        <w:t>Boateng</w:t>
      </w:r>
      <w:r w:rsidR="00785D3E">
        <w:t>;</w:t>
      </w:r>
      <w:r w:rsidRPr="00590D99">
        <w:t xml:space="preserve"> Ernest Amano</w:t>
      </w:r>
      <w:r w:rsidR="00785D3E">
        <w:t>;</w:t>
      </w:r>
      <w:r w:rsidRPr="00590D99">
        <w:t xml:space="preserve"> Davies, Oliver</w:t>
      </w:r>
      <w:r w:rsidR="00785D3E">
        <w:t>;</w:t>
      </w:r>
      <w:r w:rsidRPr="00590D99">
        <w:t xml:space="preserve"> Fage, John</w:t>
      </w:r>
      <w:r w:rsidR="00785D3E">
        <w:t>;</w:t>
      </w:r>
      <w:r w:rsidRPr="00590D99">
        <w:t xml:space="preserve"> and Maier, Donna</w:t>
      </w:r>
      <w:r w:rsidR="0051055E" w:rsidRPr="003B2948">
        <w:t>, Ency</w:t>
      </w:r>
      <w:r w:rsidR="00090268">
        <w:t>c</w:t>
      </w:r>
      <w:r w:rsidR="0051055E" w:rsidRPr="003B2948">
        <w:t>lop</w:t>
      </w:r>
      <w:r w:rsidR="001C2823">
        <w:t>a</w:t>
      </w:r>
      <w:r w:rsidR="0051055E" w:rsidRPr="003B2948">
        <w:t>edia Britannica, ‘</w:t>
      </w:r>
      <w:hyperlink r:id="rId37" w:history="1">
        <w:r w:rsidR="0051055E" w:rsidRPr="0013209E">
          <w:rPr>
            <w:rStyle w:val="Hyperlink"/>
          </w:rPr>
          <w:t>Ghana’</w:t>
        </w:r>
      </w:hyperlink>
      <w:r w:rsidR="0051055E" w:rsidRPr="003B2948">
        <w:t xml:space="preserve"> (Health and welfare), </w:t>
      </w:r>
      <w:r w:rsidR="0051055E">
        <w:t>30 September 2021</w:t>
      </w:r>
      <w:r>
        <w:t xml:space="preserve">. </w:t>
      </w:r>
      <w:r w:rsidR="00FC6D89">
        <w:t xml:space="preserve">       </w:t>
      </w:r>
      <w:r>
        <w:t>Last accessed: 14 June 2022</w:t>
      </w:r>
    </w:p>
    <w:p w14:paraId="47724B4E" w14:textId="75B66207" w:rsidR="00554720" w:rsidRDefault="002025AE" w:rsidP="00554720">
      <w:pPr>
        <w:rPr>
          <w:szCs w:val="24"/>
        </w:rPr>
      </w:pPr>
      <w:r>
        <w:t>Business Ghana, ‘</w:t>
      </w:r>
      <w:hyperlink r:id="rId38" w:history="1">
        <w:r w:rsidRPr="00E67902">
          <w:rPr>
            <w:rStyle w:val="Hyperlink"/>
          </w:rPr>
          <w:t>Acacia Health Insurance Limited’</w:t>
        </w:r>
      </w:hyperlink>
      <w:r>
        <w:t xml:space="preserve">, no date. Last accessed: 4 April </w:t>
      </w:r>
      <w:r w:rsidRPr="001758E5">
        <w:rPr>
          <w:szCs w:val="24"/>
        </w:rPr>
        <w:t>2022</w:t>
      </w:r>
    </w:p>
    <w:p w14:paraId="79A42437" w14:textId="15048286" w:rsidR="00E07657" w:rsidRDefault="00E07657" w:rsidP="00554720">
      <w:pPr>
        <w:rPr>
          <w:szCs w:val="24"/>
        </w:rPr>
      </w:pPr>
      <w:r>
        <w:t>Citi Newsroom, ‘</w:t>
      </w:r>
      <w:hyperlink r:id="rId39" w:history="1">
        <w:r w:rsidRPr="00857F94">
          <w:rPr>
            <w:rStyle w:val="Hyperlink"/>
          </w:rPr>
          <w:t>Korle-Bu to begin liver transplant procedures in new milestone’</w:t>
        </w:r>
      </w:hyperlink>
      <w:r>
        <w:t>,</w:t>
      </w:r>
      <w:r w:rsidR="00AE25B7">
        <w:t xml:space="preserve">                   </w:t>
      </w:r>
      <w:r>
        <w:t xml:space="preserve"> </w:t>
      </w:r>
      <w:r w:rsidR="00AE25B7">
        <w:t xml:space="preserve">2 November 2021. Last accessed: 5 August </w:t>
      </w:r>
      <w:r w:rsidR="00AE25B7" w:rsidRPr="001758E5">
        <w:rPr>
          <w:szCs w:val="24"/>
        </w:rPr>
        <w:t>2022</w:t>
      </w:r>
      <w:r>
        <w:t xml:space="preserve">              </w:t>
      </w:r>
    </w:p>
    <w:p w14:paraId="59F53644" w14:textId="1C15996F" w:rsidR="009E13EC" w:rsidRDefault="009E13EC" w:rsidP="009E13EC">
      <w:pPr>
        <w:rPr>
          <w:szCs w:val="24"/>
        </w:rPr>
      </w:pPr>
      <w:r>
        <w:t xml:space="preserve">Comfort for the Aged, </w:t>
      </w:r>
      <w:hyperlink r:id="rId40" w:history="1">
        <w:r w:rsidRPr="009E13EC">
          <w:rPr>
            <w:rStyle w:val="Hyperlink"/>
          </w:rPr>
          <w:t>‘homepage’</w:t>
        </w:r>
      </w:hyperlink>
      <w:r>
        <w:t xml:space="preserve">, no date. Last accessed: 4 May </w:t>
      </w:r>
      <w:r w:rsidRPr="001758E5">
        <w:rPr>
          <w:szCs w:val="24"/>
        </w:rPr>
        <w:t>2022</w:t>
      </w:r>
    </w:p>
    <w:p w14:paraId="23C18CD2" w14:textId="1F12F6A8" w:rsidR="000211E0" w:rsidRDefault="000211E0" w:rsidP="000211E0">
      <w:r>
        <w:t>Conversation</w:t>
      </w:r>
      <w:r w:rsidR="00D17EFA">
        <w:t>, The</w:t>
      </w:r>
    </w:p>
    <w:p w14:paraId="53441926" w14:textId="7B2A1B4B" w:rsidR="000211E0" w:rsidRDefault="000211E0" w:rsidP="000211E0">
      <w:pPr>
        <w:ind w:left="720"/>
      </w:pPr>
      <w:r>
        <w:t>‘</w:t>
      </w:r>
      <w:hyperlink r:id="rId41" w:history="1">
        <w:r w:rsidRPr="00E86232">
          <w:rPr>
            <w:rStyle w:val="Hyperlink"/>
          </w:rPr>
          <w:t>Who we are’</w:t>
        </w:r>
      </w:hyperlink>
      <w:r w:rsidR="00FA7B3F">
        <w:rPr>
          <w:rStyle w:val="Hyperlink"/>
          <w:u w:val="none"/>
        </w:rPr>
        <w:t>,</w:t>
      </w:r>
      <w:r>
        <w:t xml:space="preserve"> no date. Last accessed: 14 June 2022</w:t>
      </w:r>
    </w:p>
    <w:p w14:paraId="76859DDE" w14:textId="2DD8C80F" w:rsidR="000211E0" w:rsidRDefault="00D2620A" w:rsidP="000211E0">
      <w:pPr>
        <w:ind w:left="720"/>
      </w:pPr>
      <w:hyperlink r:id="rId42" w:history="1">
        <w:r w:rsidR="000211E0" w:rsidRPr="001D5935">
          <w:rPr>
            <w:rStyle w:val="Hyperlink"/>
          </w:rPr>
          <w:t>‘Ghana needs a better policy to guide care for cancer patients’</w:t>
        </w:r>
      </w:hyperlink>
      <w:r w:rsidR="000211E0">
        <w:t>, 3 March 2020. Last accessed: 23 June 2022</w:t>
      </w:r>
    </w:p>
    <w:p w14:paraId="6C13947F" w14:textId="77777777" w:rsidR="007F5CA8" w:rsidRDefault="007F5CA8" w:rsidP="007F5CA8">
      <w:pPr>
        <w:rPr>
          <w:szCs w:val="24"/>
        </w:rPr>
      </w:pPr>
      <w:r>
        <w:t>Dr Argawals Eye Hospital, ‘</w:t>
      </w:r>
      <w:hyperlink r:id="rId43" w:history="1">
        <w:r w:rsidRPr="00B02C79">
          <w:rPr>
            <w:rStyle w:val="Hyperlink"/>
          </w:rPr>
          <w:t>Treatments’</w:t>
        </w:r>
      </w:hyperlink>
      <w:r>
        <w:t xml:space="preserve">, no date. Last accessed: 28 April </w:t>
      </w:r>
      <w:r w:rsidRPr="001758E5">
        <w:rPr>
          <w:szCs w:val="24"/>
        </w:rPr>
        <w:t>2022</w:t>
      </w:r>
    </w:p>
    <w:p w14:paraId="1B9C872A" w14:textId="58C6C1E8" w:rsidR="00A61177" w:rsidRDefault="004940D7" w:rsidP="00A61177">
      <w:pPr>
        <w:rPr>
          <w:szCs w:val="24"/>
        </w:rPr>
      </w:pPr>
      <w:r>
        <w:t>Ghana Country Coordinating Mechanism</w:t>
      </w:r>
      <w:r w:rsidR="00984666">
        <w:t>,</w:t>
      </w:r>
      <w:r>
        <w:t xml:space="preserve"> Ghana </w:t>
      </w:r>
      <w:r w:rsidR="00A61177">
        <w:t xml:space="preserve">Global Fund to fight AIDS, Tuberculosis and Malaria, </w:t>
      </w:r>
      <w:hyperlink r:id="rId44" w:history="1">
        <w:r w:rsidR="00A61177" w:rsidRPr="00552311">
          <w:rPr>
            <w:rStyle w:val="Hyperlink"/>
          </w:rPr>
          <w:t>‘National Tuberculosis Control Programme’</w:t>
        </w:r>
      </w:hyperlink>
      <w:r w:rsidR="00A61177">
        <w:t xml:space="preserve">, no date. </w:t>
      </w:r>
      <w:r w:rsidR="00984666">
        <w:t xml:space="preserve">              </w:t>
      </w:r>
      <w:r w:rsidR="00A61177">
        <w:t xml:space="preserve">Last accessed: 5 May </w:t>
      </w:r>
      <w:r w:rsidR="00A61177" w:rsidRPr="001758E5">
        <w:rPr>
          <w:szCs w:val="24"/>
        </w:rPr>
        <w:t>2022</w:t>
      </w:r>
    </w:p>
    <w:p w14:paraId="5C09C010" w14:textId="1BDF618A" w:rsidR="00CA1786" w:rsidRDefault="00CA1786" w:rsidP="00A61177">
      <w:pPr>
        <w:rPr>
          <w:szCs w:val="24"/>
        </w:rPr>
      </w:pPr>
      <w:r>
        <w:rPr>
          <w:szCs w:val="24"/>
        </w:rPr>
        <w:t xml:space="preserve">Global Health Dynamics, Cancer Control, </w:t>
      </w:r>
      <w:r w:rsidR="00933FF9">
        <w:rPr>
          <w:szCs w:val="24"/>
        </w:rPr>
        <w:t>‘</w:t>
      </w:r>
      <w:hyperlink r:id="rId45" w:history="1">
        <w:r w:rsidR="00933FF9" w:rsidRPr="00933FF9">
          <w:rPr>
            <w:rStyle w:val="Hyperlink"/>
            <w:szCs w:val="24"/>
          </w:rPr>
          <w:t>Cancer Radiotherapy in Ghana’</w:t>
        </w:r>
      </w:hyperlink>
      <w:r w:rsidR="00933FF9">
        <w:rPr>
          <w:szCs w:val="24"/>
        </w:rPr>
        <w:t xml:space="preserve">, no date. </w:t>
      </w:r>
      <w:r>
        <w:rPr>
          <w:szCs w:val="24"/>
        </w:rPr>
        <w:t xml:space="preserve"> </w:t>
      </w:r>
      <w:r w:rsidR="00933FF9">
        <w:t xml:space="preserve">Last accessed: 5 August </w:t>
      </w:r>
      <w:r w:rsidR="00933FF9" w:rsidRPr="001758E5">
        <w:rPr>
          <w:szCs w:val="24"/>
        </w:rPr>
        <w:t>2022</w:t>
      </w:r>
    </w:p>
    <w:p w14:paraId="4B45CF17" w14:textId="0D7ED98A" w:rsidR="006C6870" w:rsidRDefault="006C6870" w:rsidP="006C6870">
      <w:r w:rsidRPr="00174EEC">
        <w:t>Gyimah</w:t>
      </w:r>
      <w:r>
        <w:t>,</w:t>
      </w:r>
      <w:r w:rsidRPr="00174EEC">
        <w:t xml:space="preserve"> Faustina Twumwaa</w:t>
      </w:r>
      <w:r>
        <w:t>,</w:t>
      </w:r>
      <w:r w:rsidRPr="00174EEC">
        <w:t xml:space="preserve"> Dako-Gyeke</w:t>
      </w:r>
      <w:r>
        <w:t xml:space="preserve">, </w:t>
      </w:r>
      <w:r w:rsidRPr="00174EEC">
        <w:t>Phyllis</w:t>
      </w:r>
      <w:r>
        <w:t>,</w:t>
      </w:r>
      <w:r w:rsidRPr="00174EEC">
        <w:t xml:space="preserve"> </w:t>
      </w:r>
      <w:r>
        <w:t>Biomed Central, ‘</w:t>
      </w:r>
      <w:hyperlink r:id="rId46" w:anchor="citeas" w:history="1">
        <w:r w:rsidRPr="00174EEC">
          <w:rPr>
            <w:rStyle w:val="Hyperlink"/>
          </w:rPr>
          <w:t>Perspectives on TB patients’ care and support: a qualitative study conducted in Accra Metropolis, Ghana’</w:t>
        </w:r>
      </w:hyperlink>
      <w:r>
        <w:t>, 5 March 2019. Last accessed: 5 May 2022</w:t>
      </w:r>
      <w:r w:rsidRPr="005E0D2A">
        <w:t> </w:t>
      </w:r>
    </w:p>
    <w:p w14:paraId="602D88BC" w14:textId="42460913" w:rsidR="00A24E09" w:rsidRPr="001758E5" w:rsidRDefault="00A24E09" w:rsidP="00554720">
      <w:pPr>
        <w:rPr>
          <w:szCs w:val="24"/>
        </w:rPr>
      </w:pPr>
      <w:r>
        <w:t>Euracare Health, ‘</w:t>
      </w:r>
      <w:hyperlink r:id="rId47" w:history="1">
        <w:r w:rsidRPr="0074725D">
          <w:rPr>
            <w:rStyle w:val="Hyperlink"/>
          </w:rPr>
          <w:t>Historic: Ghana performs first brain surgery without cutting skull at Euracare Advanced Diagnostics and Heart Centre’</w:t>
        </w:r>
      </w:hyperlink>
      <w:r w:rsidR="0074725D">
        <w:t>,</w:t>
      </w:r>
      <w:r>
        <w:t xml:space="preserve"> 8 April 2019.                                          Last accessed: 11 April 2022</w:t>
      </w:r>
    </w:p>
    <w:p w14:paraId="6887E486" w14:textId="2E9CB7CE" w:rsidR="00E8040C" w:rsidRPr="001758E5" w:rsidRDefault="001758E5" w:rsidP="0055667D">
      <w:pPr>
        <w:rPr>
          <w:szCs w:val="24"/>
        </w:rPr>
      </w:pPr>
      <w:r w:rsidRPr="001758E5">
        <w:rPr>
          <w:szCs w:val="24"/>
        </w:rPr>
        <w:t xml:space="preserve">European Union Agency for Asylum, </w:t>
      </w:r>
      <w:hyperlink r:id="rId48" w:history="1">
        <w:r w:rsidRPr="001758E5">
          <w:rPr>
            <w:rStyle w:val="Hyperlink"/>
            <w:szCs w:val="24"/>
          </w:rPr>
          <w:t>‘MedCOI’</w:t>
        </w:r>
      </w:hyperlink>
      <w:r w:rsidRPr="001758E5">
        <w:rPr>
          <w:szCs w:val="24"/>
        </w:rPr>
        <w:t xml:space="preserve">. </w:t>
      </w:r>
      <w:r w:rsidR="0055667D" w:rsidRPr="001758E5">
        <w:rPr>
          <w:szCs w:val="24"/>
        </w:rPr>
        <w:t>(restricted access).</w:t>
      </w:r>
      <w:r w:rsidR="008D478E" w:rsidRPr="001758E5">
        <w:rPr>
          <w:szCs w:val="24"/>
        </w:rPr>
        <w:t xml:space="preserve"> </w:t>
      </w:r>
      <w:r w:rsidR="0055667D" w:rsidRPr="001758E5">
        <w:rPr>
          <w:szCs w:val="24"/>
        </w:rPr>
        <w:t xml:space="preserve">Copies of </w:t>
      </w:r>
      <w:r w:rsidR="006208FD">
        <w:rPr>
          <w:szCs w:val="24"/>
        </w:rPr>
        <w:t xml:space="preserve">listed </w:t>
      </w:r>
      <w:r w:rsidR="0055667D" w:rsidRPr="001758E5">
        <w:rPr>
          <w:szCs w:val="24"/>
        </w:rPr>
        <w:t xml:space="preserve">responses </w:t>
      </w:r>
      <w:r w:rsidR="006208FD">
        <w:rPr>
          <w:szCs w:val="24"/>
        </w:rPr>
        <w:t xml:space="preserve">in the footnotes above </w:t>
      </w:r>
      <w:r w:rsidR="00281443" w:rsidRPr="001758E5">
        <w:rPr>
          <w:szCs w:val="24"/>
        </w:rPr>
        <w:t>available on request. Last accessed: December 2020</w:t>
      </w:r>
      <w:r w:rsidR="008D478E" w:rsidRPr="001758E5">
        <w:rPr>
          <w:szCs w:val="24"/>
        </w:rPr>
        <w:t xml:space="preserve">  </w:t>
      </w:r>
    </w:p>
    <w:p w14:paraId="067DC8CB" w14:textId="3C6A9972" w:rsidR="000E186A" w:rsidRDefault="000E186A" w:rsidP="00D35639">
      <w:r>
        <w:t>Foreign, Commonwealth and Development Office, ‘</w:t>
      </w:r>
      <w:hyperlink r:id="rId49" w:history="1">
        <w:r w:rsidRPr="000E186A">
          <w:rPr>
            <w:rStyle w:val="Hyperlink"/>
          </w:rPr>
          <w:t xml:space="preserve">Foreign Travel advice – </w:t>
        </w:r>
        <w:r w:rsidRPr="00187C3E">
          <w:rPr>
            <w:rStyle w:val="Hyperlink"/>
          </w:rPr>
          <w:t>Ghana – Health</w:t>
        </w:r>
        <w:r w:rsidRPr="000E186A">
          <w:rPr>
            <w:rStyle w:val="Hyperlink"/>
          </w:rPr>
          <w:t>’</w:t>
        </w:r>
      </w:hyperlink>
      <w:r>
        <w:t xml:space="preserve">, updated </w:t>
      </w:r>
      <w:r w:rsidR="005421B1">
        <w:t>on 18</w:t>
      </w:r>
      <w:r>
        <w:t xml:space="preserve"> Ju</w:t>
      </w:r>
      <w:r w:rsidR="005421B1">
        <w:t>ly</w:t>
      </w:r>
      <w:r>
        <w:t xml:space="preserve"> 2022. Last accessed: </w:t>
      </w:r>
      <w:r w:rsidR="005421B1">
        <w:t>5</w:t>
      </w:r>
      <w:r>
        <w:t xml:space="preserve"> </w:t>
      </w:r>
      <w:r w:rsidR="005421B1">
        <w:t>August</w:t>
      </w:r>
      <w:r>
        <w:t xml:space="preserve"> 2022</w:t>
      </w:r>
    </w:p>
    <w:p w14:paraId="31ACD10D" w14:textId="2AF86C38" w:rsidR="007F5CA8" w:rsidRDefault="007F5CA8" w:rsidP="007F5CA8">
      <w:r>
        <w:lastRenderedPageBreak/>
        <w:t xml:space="preserve">Ghana Health Service, </w:t>
      </w:r>
      <w:hyperlink r:id="rId50" w:history="1">
        <w:r w:rsidRPr="009477E8">
          <w:rPr>
            <w:rStyle w:val="Hyperlink"/>
          </w:rPr>
          <w:t>'201</w:t>
        </w:r>
        <w:r w:rsidRPr="00A91096">
          <w:rPr>
            <w:rStyle w:val="Hyperlink"/>
          </w:rPr>
          <w:t xml:space="preserve">4 </w:t>
        </w:r>
        <w:r w:rsidRPr="009477E8">
          <w:rPr>
            <w:rStyle w:val="Hyperlink"/>
          </w:rPr>
          <w:t>Ghana Demographic and Health Survey'</w:t>
        </w:r>
      </w:hyperlink>
      <w:r>
        <w:t>, October 2014. Last accessed: 14 June 2022</w:t>
      </w:r>
    </w:p>
    <w:p w14:paraId="50BCDAC6" w14:textId="77777777" w:rsidR="004B527D" w:rsidRDefault="004B527D" w:rsidP="004B527D">
      <w:r>
        <w:t>Ghana Insider, ‘</w:t>
      </w:r>
      <w:hyperlink r:id="rId51" w:history="1">
        <w:r w:rsidRPr="00512383">
          <w:rPr>
            <w:rStyle w:val="Hyperlink"/>
          </w:rPr>
          <w:t>Psychiatric Hospitals in Ghana – Complete List 2022’</w:t>
        </w:r>
      </w:hyperlink>
      <w:r>
        <w:t>, no date.     Last accessed: 27 April 2022</w:t>
      </w:r>
    </w:p>
    <w:p w14:paraId="3B3E040E" w14:textId="1065451C" w:rsidR="007F1920" w:rsidRDefault="007F1920" w:rsidP="007F1920">
      <w:r>
        <w:t>Ghana National Health Insurance Scheme, ‘</w:t>
      </w:r>
      <w:hyperlink r:id="rId52" w:history="1">
        <w:r w:rsidRPr="00D575B7">
          <w:rPr>
            <w:rStyle w:val="Hyperlink"/>
          </w:rPr>
          <w:t>NHIA adds Specialist Anti Breast Cancer Drug (Herceptin) to Ghana’s NHIS Medicine list’</w:t>
        </w:r>
      </w:hyperlink>
      <w:r>
        <w:t>, 10 August 2020. Last accessed:   20 April 2022</w:t>
      </w:r>
    </w:p>
    <w:p w14:paraId="5E04AB88" w14:textId="5DEA9DD9" w:rsidR="00DF0A50" w:rsidRDefault="00DF0A50" w:rsidP="00D35639">
      <w:r>
        <w:t xml:space="preserve">Ghanaian Times, </w:t>
      </w:r>
      <w:hyperlink r:id="rId53" w:history="1">
        <w:r w:rsidRPr="00291552">
          <w:rPr>
            <w:rStyle w:val="Hyperlink"/>
          </w:rPr>
          <w:t>‘Ghana: Tackling Ghana's Mental Health Challenges in an Unequal World’</w:t>
        </w:r>
      </w:hyperlink>
      <w:r>
        <w:t>, 2 November 2021. Last accessed: 27 April 2022</w:t>
      </w:r>
    </w:p>
    <w:p w14:paraId="25823350" w14:textId="77777777" w:rsidR="00E94836" w:rsidRDefault="00E94836" w:rsidP="00E94836">
      <w:r>
        <w:t>Glico Healthcare, ‘</w:t>
      </w:r>
      <w:hyperlink r:id="rId54" w:history="1">
        <w:r w:rsidRPr="009C2853">
          <w:rPr>
            <w:rStyle w:val="Hyperlink"/>
          </w:rPr>
          <w:t>Who we are’</w:t>
        </w:r>
      </w:hyperlink>
      <w:r>
        <w:t>, no date. Last accessed: 4 April 2022</w:t>
      </w:r>
    </w:p>
    <w:p w14:paraId="1EA387BF" w14:textId="608101D5" w:rsidR="003A37F8" w:rsidRDefault="003A37F8" w:rsidP="00D35639">
      <w:r>
        <w:t xml:space="preserve">Graphic online, </w:t>
      </w:r>
      <w:hyperlink r:id="rId55" w:history="1">
        <w:r w:rsidRPr="000D3D59">
          <w:rPr>
            <w:rStyle w:val="Hyperlink"/>
          </w:rPr>
          <w:t>‘KATH: Ghanaian doctors perform heart surgery without opening patient’s heart’</w:t>
        </w:r>
      </w:hyperlink>
      <w:r w:rsidR="003B6C00">
        <w:rPr>
          <w:rStyle w:val="Hyperlink"/>
          <w:u w:val="none"/>
        </w:rPr>
        <w:t>,</w:t>
      </w:r>
      <w:r>
        <w:t xml:space="preserve"> 21 October 2019</w:t>
      </w:r>
      <w:r w:rsidR="000D3D59">
        <w:t>. Last accessed: 11 April 2022</w:t>
      </w:r>
    </w:p>
    <w:p w14:paraId="086B9A10" w14:textId="4FD0BD44" w:rsidR="00E16068" w:rsidRDefault="00E16068" w:rsidP="00E16068">
      <w:r>
        <w:t xml:space="preserve">Guardian, </w:t>
      </w:r>
      <w:hyperlink r:id="rId56" w:history="1">
        <w:r w:rsidRPr="00486B30">
          <w:rPr>
            <w:rStyle w:val="Hyperlink"/>
          </w:rPr>
          <w:t>‘“A lot of benign neglect”: how Ghana’s social changes are isolating older people​’</w:t>
        </w:r>
      </w:hyperlink>
      <w:r>
        <w:t>, 26 May 2020. Last accessed: 4 May 2022</w:t>
      </w:r>
    </w:p>
    <w:p w14:paraId="41DE1DFB" w14:textId="68D2DD7A" w:rsidR="00CE4DDB" w:rsidRDefault="00CE4DDB" w:rsidP="00D35639">
      <w:r>
        <w:t xml:space="preserve">Institute </w:t>
      </w:r>
      <w:r w:rsidR="00257C0D">
        <w:t xml:space="preserve">for Health Metrics and Evaluation, </w:t>
      </w:r>
      <w:r w:rsidR="00B207BF">
        <w:t>‘</w:t>
      </w:r>
      <w:hyperlink r:id="rId57" w:history="1">
        <w:r w:rsidR="00257C0D" w:rsidRPr="00B20868">
          <w:rPr>
            <w:rStyle w:val="Hyperlink"/>
          </w:rPr>
          <w:t>Ghana</w:t>
        </w:r>
        <w:r w:rsidR="00B207BF">
          <w:rPr>
            <w:rStyle w:val="Hyperlink"/>
          </w:rPr>
          <w:t>’</w:t>
        </w:r>
      </w:hyperlink>
      <w:r w:rsidR="00257C0D">
        <w:t xml:space="preserve">, 2019. Last accessed: </w:t>
      </w:r>
      <w:r w:rsidR="00B207BF">
        <w:t xml:space="preserve">                 </w:t>
      </w:r>
      <w:r w:rsidR="00257C0D">
        <w:t>14 June 2022</w:t>
      </w:r>
    </w:p>
    <w:p w14:paraId="4EC0B587" w14:textId="6EBC10F4" w:rsidR="001818F3" w:rsidRDefault="001818F3" w:rsidP="00D35639">
      <w:r>
        <w:t xml:space="preserve">International Association for Hospice and Palliative Care, Global Directory of Palliative Care Institutions and Organisations, </w:t>
      </w:r>
      <w:hyperlink r:id="rId58" w:anchor=":~:text=Palliative%20Care%2C%20Ghana%20is%20a,Hospice%20care%20practice%20in%20Ghana." w:history="1">
        <w:r w:rsidRPr="001818F3">
          <w:rPr>
            <w:rStyle w:val="Hyperlink"/>
          </w:rPr>
          <w:t>‘Africa’</w:t>
        </w:r>
      </w:hyperlink>
      <w:r>
        <w:t>, last update: 2 August 2022. Last accessed: 5 August 2022</w:t>
      </w:r>
    </w:p>
    <w:p w14:paraId="4879D061" w14:textId="5ECFB45A" w:rsidR="009A754C" w:rsidRDefault="009A754C" w:rsidP="009A754C">
      <w:r w:rsidRPr="009E3844">
        <w:rPr>
          <w:lang w:eastAsia="en-GB"/>
        </w:rPr>
        <w:t>Issaka</w:t>
      </w:r>
      <w:r>
        <w:rPr>
          <w:lang w:eastAsia="en-GB"/>
        </w:rPr>
        <w:t>,</w:t>
      </w:r>
      <w:r w:rsidRPr="009E3844">
        <w:rPr>
          <w:lang w:eastAsia="en-GB"/>
        </w:rPr>
        <w:t xml:space="preserve"> Adamu</w:t>
      </w:r>
      <w:r w:rsidR="0066124C">
        <w:rPr>
          <w:lang w:eastAsia="en-GB"/>
        </w:rPr>
        <w:t>;</w:t>
      </w:r>
      <w:r w:rsidRPr="009E3844">
        <w:rPr>
          <w:lang w:eastAsia="en-GB"/>
        </w:rPr>
        <w:t xml:space="preserve"> Adjeso, Theophilus</w:t>
      </w:r>
      <w:r w:rsidR="0066124C">
        <w:rPr>
          <w:lang w:eastAsia="en-GB"/>
        </w:rPr>
        <w:t>;</w:t>
      </w:r>
      <w:r w:rsidRPr="009E3844">
        <w:rPr>
          <w:lang w:eastAsia="en-GB"/>
        </w:rPr>
        <w:t xml:space="preserve"> Baba Yabasin</w:t>
      </w:r>
      <w:r w:rsidR="0066124C">
        <w:rPr>
          <w:lang w:eastAsia="en-GB"/>
        </w:rPr>
        <w:t xml:space="preserve">, </w:t>
      </w:r>
      <w:r w:rsidR="0066124C" w:rsidRPr="009E3844">
        <w:rPr>
          <w:lang w:eastAsia="en-GB"/>
        </w:rPr>
        <w:t>Iddrisu</w:t>
      </w:r>
      <w:r w:rsidR="00CE03E6">
        <w:rPr>
          <w:lang w:eastAsia="en-GB"/>
        </w:rPr>
        <w:t>,</w:t>
      </w:r>
      <w:r>
        <w:rPr>
          <w:lang w:eastAsia="en-GB"/>
        </w:rPr>
        <w:t xml:space="preserve"> Panafrican Medical Journal, </w:t>
      </w:r>
      <w:hyperlink r:id="rId59" w:history="1">
        <w:r w:rsidRPr="00FD2C1E">
          <w:rPr>
            <w:rStyle w:val="Hyperlink"/>
            <w:lang w:eastAsia="en-GB"/>
          </w:rPr>
          <w:t>‘Flexible bronchoscopy in Ghana: initial experience in a tertiary hospital’</w:t>
        </w:r>
      </w:hyperlink>
      <w:r>
        <w:rPr>
          <w:lang w:eastAsia="en-GB"/>
        </w:rPr>
        <w:t xml:space="preserve">, </w:t>
      </w:r>
      <w:r w:rsidR="0066124C">
        <w:rPr>
          <w:lang w:eastAsia="en-GB"/>
        </w:rPr>
        <w:t xml:space="preserve">    </w:t>
      </w:r>
      <w:r>
        <w:rPr>
          <w:lang w:eastAsia="en-GB"/>
        </w:rPr>
        <w:t xml:space="preserve">22 March 2021, </w:t>
      </w:r>
      <w:r>
        <w:t>Last accessed: 5 May 2022</w:t>
      </w:r>
    </w:p>
    <w:p w14:paraId="316C7C96" w14:textId="29AB2E3D" w:rsidR="00DA5AF3" w:rsidRDefault="00DA5AF3" w:rsidP="00D35639">
      <w:r>
        <w:t>Jachie Eye Hospital, ‘</w:t>
      </w:r>
      <w:hyperlink r:id="rId60" w:history="1">
        <w:r w:rsidRPr="00DA5AF3">
          <w:rPr>
            <w:rStyle w:val="Hyperlink"/>
          </w:rPr>
          <w:t>About the Eye Hospital’</w:t>
        </w:r>
      </w:hyperlink>
      <w:r>
        <w:t>, no date. Last accessed: 28 April 2022</w:t>
      </w:r>
    </w:p>
    <w:p w14:paraId="2CCD0FD5" w14:textId="30B4F1AC" w:rsidR="00AC0A75" w:rsidRDefault="002763E1" w:rsidP="00D35639">
      <w:r>
        <w:t>John Snow Inc</w:t>
      </w:r>
      <w:r w:rsidR="0015486F">
        <w:t>.</w:t>
      </w:r>
      <w:r w:rsidR="00AC0A75">
        <w:t>, ‘</w:t>
      </w:r>
      <w:hyperlink r:id="rId61" w:history="1">
        <w:r w:rsidR="00AC0A75" w:rsidRPr="00D2373B">
          <w:rPr>
            <w:rStyle w:val="Hyperlink"/>
          </w:rPr>
          <w:t>HIV Treatment Restores One Woman’s Health in Ghana’</w:t>
        </w:r>
      </w:hyperlink>
      <w:r w:rsidR="00AC0A75">
        <w:t xml:space="preserve">, 30 March 2022. Last accessed: 4 </w:t>
      </w:r>
      <w:r w:rsidR="000E1961">
        <w:t>May</w:t>
      </w:r>
      <w:r w:rsidR="00AC0A75">
        <w:t xml:space="preserve"> 2022</w:t>
      </w:r>
    </w:p>
    <w:p w14:paraId="1C3EDA2E" w14:textId="097D9BF2" w:rsidR="00C64ABC" w:rsidRDefault="00DD14AE" w:rsidP="00D35639">
      <w:r>
        <w:t>Korle Bu Teaching Hospital</w:t>
      </w:r>
      <w:r w:rsidR="0040752B">
        <w:t xml:space="preserve"> (Accra)</w:t>
      </w:r>
      <w:r>
        <w:t>,</w:t>
      </w:r>
    </w:p>
    <w:p w14:paraId="3A1781AE" w14:textId="0E849C2C" w:rsidR="00E80E01" w:rsidRDefault="00E80E01" w:rsidP="00E80E01">
      <w:pPr>
        <w:ind w:left="720"/>
      </w:pPr>
      <w:r>
        <w:t>‘</w:t>
      </w:r>
      <w:hyperlink r:id="rId62" w:history="1">
        <w:r w:rsidRPr="004F5B5A">
          <w:rPr>
            <w:rStyle w:val="Hyperlink"/>
          </w:rPr>
          <w:t>Dental Department’</w:t>
        </w:r>
      </w:hyperlink>
      <w:r>
        <w:t>, no date. Last accessed: 5 May 2022</w:t>
      </w:r>
    </w:p>
    <w:p w14:paraId="11DF3C4B" w14:textId="534E3241" w:rsidR="007458CC" w:rsidRDefault="007458CC" w:rsidP="007458CC">
      <w:pPr>
        <w:ind w:left="720"/>
      </w:pPr>
      <w:r>
        <w:t>‘</w:t>
      </w:r>
      <w:hyperlink r:id="rId63" w:history="1">
        <w:r w:rsidRPr="007458CC">
          <w:rPr>
            <w:rStyle w:val="Hyperlink"/>
          </w:rPr>
          <w:t>Eye Centre’</w:t>
        </w:r>
      </w:hyperlink>
      <w:r>
        <w:t>, no date. Last accessed: 28 April 2022</w:t>
      </w:r>
    </w:p>
    <w:p w14:paraId="11748E1B" w14:textId="20A7C1FB" w:rsidR="00DD14AE" w:rsidRPr="0040752B" w:rsidRDefault="00D2620A" w:rsidP="00C64ABC">
      <w:pPr>
        <w:ind w:left="720"/>
        <w:rPr>
          <w:szCs w:val="24"/>
        </w:rPr>
      </w:pPr>
      <w:hyperlink r:id="rId64" w:history="1">
        <w:r w:rsidR="00DD14AE" w:rsidRPr="00690BCB">
          <w:rPr>
            <w:rStyle w:val="Hyperlink"/>
          </w:rPr>
          <w:t>‘Korle Bu Begins Radiation Therapy Treatment for Prostate Cancer’</w:t>
        </w:r>
      </w:hyperlink>
      <w:r w:rsidR="00DD14AE">
        <w:t>,</w:t>
      </w:r>
      <w:r w:rsidR="00C64ABC">
        <w:t xml:space="preserve">                               </w:t>
      </w:r>
      <w:r w:rsidR="00DD14AE">
        <w:t xml:space="preserve"> 7 </w:t>
      </w:r>
      <w:r w:rsidR="00DD14AE" w:rsidRPr="0040752B">
        <w:rPr>
          <w:szCs w:val="24"/>
        </w:rPr>
        <w:t>September 2020. Last accessed: 8 April 2022</w:t>
      </w:r>
    </w:p>
    <w:p w14:paraId="7939D34E" w14:textId="77777777" w:rsidR="0040752B" w:rsidRDefault="0040752B" w:rsidP="0040752B">
      <w:pPr>
        <w:ind w:left="720"/>
      </w:pPr>
      <w:r>
        <w:rPr>
          <w:szCs w:val="24"/>
        </w:rPr>
        <w:t>‘</w:t>
      </w:r>
      <w:hyperlink r:id="rId65" w:history="1">
        <w:r w:rsidRPr="0040752B">
          <w:rPr>
            <w:rStyle w:val="Hyperlink"/>
            <w:szCs w:val="24"/>
          </w:rPr>
          <w:t>Obs &amp; Gynaecology’</w:t>
        </w:r>
      </w:hyperlink>
      <w:r w:rsidRPr="0040752B">
        <w:rPr>
          <w:szCs w:val="24"/>
        </w:rPr>
        <w:t>,</w:t>
      </w:r>
      <w:r w:rsidRPr="0040752B">
        <w:rPr>
          <w:bCs/>
          <w:szCs w:val="24"/>
          <w:lang w:eastAsia="en-GB"/>
        </w:rPr>
        <w:t xml:space="preserve"> no date</w:t>
      </w:r>
      <w:r>
        <w:rPr>
          <w:bCs/>
          <w:szCs w:val="24"/>
          <w:lang w:eastAsia="en-GB"/>
        </w:rPr>
        <w:t xml:space="preserve">. </w:t>
      </w:r>
      <w:r>
        <w:t>Last accessed: 11 April 2022</w:t>
      </w:r>
    </w:p>
    <w:p w14:paraId="39AB4108" w14:textId="77777777" w:rsidR="007458CC" w:rsidRDefault="007458CC" w:rsidP="007458CC">
      <w:pPr>
        <w:ind w:left="720"/>
      </w:pPr>
      <w:r>
        <w:t>‘</w:t>
      </w:r>
      <w:hyperlink r:id="rId66" w:history="1">
        <w:r w:rsidRPr="00C64ABC">
          <w:rPr>
            <w:rStyle w:val="Hyperlink"/>
          </w:rPr>
          <w:t>We Now Undertake Liver Cancer Surgeries too’</w:t>
        </w:r>
      </w:hyperlink>
      <w:r>
        <w:t>, 27 November 2018.        Last accessed: 8 April 2022</w:t>
      </w:r>
    </w:p>
    <w:p w14:paraId="528DC4DC" w14:textId="1FE0F7F0" w:rsidR="00D912D6" w:rsidRDefault="00D2620A" w:rsidP="007458CC">
      <w:pPr>
        <w:ind w:left="720"/>
      </w:pPr>
      <w:hyperlink r:id="rId67" w:history="1">
        <w:r w:rsidR="00D912D6" w:rsidRPr="00A55FC3">
          <w:rPr>
            <w:rStyle w:val="Hyperlink"/>
          </w:rPr>
          <w:t>‘Physiotherapy</w:t>
        </w:r>
        <w:r w:rsidR="00CA27E1">
          <w:rPr>
            <w:rStyle w:val="Hyperlink"/>
          </w:rPr>
          <w:t xml:space="preserve"> Department</w:t>
        </w:r>
        <w:r w:rsidR="00D912D6" w:rsidRPr="00A55FC3">
          <w:rPr>
            <w:rStyle w:val="Hyperlink"/>
          </w:rPr>
          <w:t>’</w:t>
        </w:r>
      </w:hyperlink>
      <w:r w:rsidR="00D912D6">
        <w:t>, no date. Last accessed: 12 May 2022</w:t>
      </w:r>
    </w:p>
    <w:p w14:paraId="6096EBF0" w14:textId="2274F8C0" w:rsidR="00E66BC9" w:rsidRDefault="00D2620A" w:rsidP="007458CC">
      <w:pPr>
        <w:ind w:left="720"/>
      </w:pPr>
      <w:hyperlink r:id="rId68" w:history="1">
        <w:r w:rsidR="009853CD" w:rsidRPr="00050150">
          <w:rPr>
            <w:rStyle w:val="Hyperlink"/>
          </w:rPr>
          <w:t>‘</w:t>
        </w:r>
        <w:r w:rsidR="00E66BC9" w:rsidRPr="00050150">
          <w:rPr>
            <w:rStyle w:val="Hyperlink"/>
          </w:rPr>
          <w:t>korle Bu performs four successful kidney transplantations</w:t>
        </w:r>
      </w:hyperlink>
      <w:r w:rsidR="009853CD">
        <w:t>’</w:t>
      </w:r>
      <w:r w:rsidR="00050150">
        <w:t xml:space="preserve">, </w:t>
      </w:r>
      <w:r w:rsidR="00E66BC9">
        <w:t>11 December 2019</w:t>
      </w:r>
      <w:r w:rsidR="009853CD">
        <w:t>.</w:t>
      </w:r>
      <w:r w:rsidR="00050150">
        <w:t xml:space="preserve"> Last accessed: 12 May 2022</w:t>
      </w:r>
      <w:r w:rsidR="009853CD">
        <w:t xml:space="preserve"> </w:t>
      </w:r>
    </w:p>
    <w:p w14:paraId="1FE81900" w14:textId="2AFDE833" w:rsidR="00E722E8" w:rsidRDefault="00E722E8" w:rsidP="007458CC">
      <w:pPr>
        <w:ind w:left="720"/>
      </w:pPr>
      <w:r>
        <w:t>‘</w:t>
      </w:r>
      <w:hyperlink r:id="rId69" w:history="1">
        <w:r w:rsidRPr="00075E99">
          <w:rPr>
            <w:rStyle w:val="Hyperlink"/>
          </w:rPr>
          <w:t>Medical Sub-BMC’</w:t>
        </w:r>
      </w:hyperlink>
      <w:r>
        <w:t>, no date. Last accessed: 22 May 2022</w:t>
      </w:r>
    </w:p>
    <w:p w14:paraId="34F94650" w14:textId="119D9DBA" w:rsidR="00B94DB2" w:rsidRDefault="00B94DB2" w:rsidP="00B94DB2">
      <w:r>
        <w:t xml:space="preserve">Lancet, </w:t>
      </w:r>
      <w:hyperlink r:id="rId70" w:history="1">
        <w:r>
          <w:rPr>
            <w:rStyle w:val="Hyperlink"/>
          </w:rPr>
          <w:t>'Healthcare Access and Quality Index'</w:t>
        </w:r>
      </w:hyperlink>
      <w:r>
        <w:t xml:space="preserve">, 27 August 2020. Last accessed: </w:t>
      </w:r>
      <w:r w:rsidR="00016850">
        <w:t xml:space="preserve">     </w:t>
      </w:r>
      <w:r>
        <w:t>14 June 2022</w:t>
      </w:r>
    </w:p>
    <w:p w14:paraId="52DA0EF2" w14:textId="312BE880" w:rsidR="008A3776" w:rsidRDefault="008A3776" w:rsidP="008A3776">
      <w:r>
        <w:t>Liberty Health, ‘</w:t>
      </w:r>
      <w:hyperlink r:id="rId71" w:history="1">
        <w:r w:rsidRPr="001252C7">
          <w:rPr>
            <w:rStyle w:val="Hyperlink"/>
          </w:rPr>
          <w:t>Our benefits’</w:t>
        </w:r>
      </w:hyperlink>
      <w:r>
        <w:t>, no date. Last accessed: 4 April 2022</w:t>
      </w:r>
    </w:p>
    <w:p w14:paraId="50E248E3" w14:textId="54076646" w:rsidR="003F494B" w:rsidRDefault="003F494B" w:rsidP="003F494B">
      <w:r>
        <w:lastRenderedPageBreak/>
        <w:t>Lucca Health Medical Centre, ‘</w:t>
      </w:r>
      <w:hyperlink r:id="rId72" w:history="1">
        <w:r w:rsidRPr="003F494B">
          <w:rPr>
            <w:rStyle w:val="Hyperlink"/>
          </w:rPr>
          <w:t>Services – Ear-Nose-Throat (ENT)’</w:t>
        </w:r>
      </w:hyperlink>
      <w:r>
        <w:t>, no date.                       Last accessed: 12 April 2022</w:t>
      </w:r>
    </w:p>
    <w:p w14:paraId="57D76EC8" w14:textId="03C89D7F" w:rsidR="00DE0B41" w:rsidRDefault="006B0055" w:rsidP="00DE0B41">
      <w:pPr>
        <w:rPr>
          <w:szCs w:val="24"/>
        </w:rPr>
      </w:pPr>
      <w:r>
        <w:t xml:space="preserve">Moustafa, Moustafa; </w:t>
      </w:r>
      <w:r w:rsidR="006248A3">
        <w:t xml:space="preserve">Eileen Mali, </w:t>
      </w:r>
      <w:r>
        <w:t>Meghan</w:t>
      </w:r>
      <w:r w:rsidR="006248A3">
        <w:t>;</w:t>
      </w:r>
      <w:r>
        <w:t xml:space="preserve"> Lopez-Verdugo, </w:t>
      </w:r>
      <w:r w:rsidR="006248A3">
        <w:t xml:space="preserve">Fidel; Sanyang, </w:t>
      </w:r>
      <w:r>
        <w:t>Ousman</w:t>
      </w:r>
      <w:r w:rsidR="006248A3">
        <w:t>;</w:t>
      </w:r>
      <w:r>
        <w:t xml:space="preserve"> Nellermoe</w:t>
      </w:r>
      <w:r w:rsidR="000A555F">
        <w:t>,</w:t>
      </w:r>
      <w:r w:rsidR="006248A3">
        <w:t xml:space="preserve"> Jonathan;</w:t>
      </w:r>
      <w:r>
        <w:t xml:space="preserve"> Price, </w:t>
      </w:r>
      <w:r w:rsidR="000A555F">
        <w:t xml:space="preserve">Raymond; </w:t>
      </w:r>
      <w:r>
        <w:t>Manortey</w:t>
      </w:r>
      <w:r w:rsidR="0017086C">
        <w:t>,</w:t>
      </w:r>
      <w:r w:rsidR="000A555F">
        <w:t xml:space="preserve"> Stephen</w:t>
      </w:r>
      <w:r w:rsidR="0017086C">
        <w:t>;</w:t>
      </w:r>
      <w:r w:rsidR="0017086C" w:rsidRPr="0017086C">
        <w:t xml:space="preserve"> </w:t>
      </w:r>
      <w:r w:rsidR="0017086C">
        <w:t>Biritwum-Nyarko,</w:t>
      </w:r>
      <w:r>
        <w:t xml:space="preserve"> Alberta</w:t>
      </w:r>
      <w:r w:rsidR="0017086C">
        <w:t>;</w:t>
      </w:r>
      <w:r>
        <w:t xml:space="preserve"> </w:t>
      </w:r>
      <w:r w:rsidR="0017086C">
        <w:t xml:space="preserve">Ofei, </w:t>
      </w:r>
      <w:r>
        <w:t>Irina</w:t>
      </w:r>
      <w:r w:rsidR="0017086C">
        <w:t>;</w:t>
      </w:r>
      <w:r>
        <w:t xml:space="preserve"> </w:t>
      </w:r>
      <w:r w:rsidR="0017086C">
        <w:t>Sorensen</w:t>
      </w:r>
      <w:r w:rsidR="005D6284">
        <w:t>,</w:t>
      </w:r>
      <w:r w:rsidR="0017086C">
        <w:t xml:space="preserve"> </w:t>
      </w:r>
      <w:r>
        <w:t>Justin</w:t>
      </w:r>
      <w:r w:rsidR="0017086C">
        <w:t>;</w:t>
      </w:r>
      <w:r>
        <w:t xml:space="preserve"> </w:t>
      </w:r>
      <w:r w:rsidR="0017086C">
        <w:t>Goldsmith</w:t>
      </w:r>
      <w:r w:rsidR="00240E6B">
        <w:t>,</w:t>
      </w:r>
      <w:r w:rsidR="0017086C">
        <w:t xml:space="preserve"> </w:t>
      </w:r>
      <w:r>
        <w:t>Alison</w:t>
      </w:r>
      <w:r w:rsidR="00240E6B">
        <w:t>;</w:t>
      </w:r>
      <w:r>
        <w:t xml:space="preserve"> </w:t>
      </w:r>
      <w:r w:rsidR="00240E6B">
        <w:t>Brownson</w:t>
      </w:r>
      <w:r w:rsidR="005D6284">
        <w:t>,</w:t>
      </w:r>
      <w:r w:rsidR="00240E6B">
        <w:t xml:space="preserve"> </w:t>
      </w:r>
      <w:r>
        <w:t>Kirstyn</w:t>
      </w:r>
      <w:r w:rsidR="00240E6B">
        <w:t>;</w:t>
      </w:r>
      <w:r>
        <w:t xml:space="preserve"> Kumah</w:t>
      </w:r>
      <w:r w:rsidR="00240E6B">
        <w:t>, Augustine;</w:t>
      </w:r>
      <w:r>
        <w:t xml:space="preserve"> Sutherland</w:t>
      </w:r>
      <w:r w:rsidR="00240E6B">
        <w:t>, Edward</w:t>
      </w:r>
      <w:r w:rsidR="00F97621">
        <w:t>,</w:t>
      </w:r>
      <w:r>
        <w:t xml:space="preserve"> </w:t>
      </w:r>
      <w:r w:rsidR="00AF78E4">
        <w:t xml:space="preserve">British Medical Journal, </w:t>
      </w:r>
      <w:r w:rsidR="00DE0B41">
        <w:t>‘</w:t>
      </w:r>
      <w:hyperlink r:id="rId73" w:history="1">
        <w:r w:rsidR="00DE0B41" w:rsidRPr="00A21093">
          <w:rPr>
            <w:rStyle w:val="Hyperlink"/>
          </w:rPr>
          <w:t xml:space="preserve">Surveying and </w:t>
        </w:r>
        <w:r w:rsidR="00DE0B41" w:rsidRPr="00D01097">
          <w:rPr>
            <w:rStyle w:val="Hyperlink"/>
          </w:rPr>
          <w:t>mapping breast cancer services in Ghana: a cross-sectional pilot study in the Eastern Region</w:t>
        </w:r>
        <w:r w:rsidR="001B144E">
          <w:rPr>
            <w:rStyle w:val="Hyperlink"/>
          </w:rPr>
          <w:t>’</w:t>
        </w:r>
        <w:r w:rsidR="00D01097">
          <w:rPr>
            <w:rStyle w:val="Hyperlink"/>
          </w:rPr>
          <w:t>,</w:t>
        </w:r>
      </w:hyperlink>
      <w:r w:rsidR="00D01097">
        <w:rPr>
          <w:rStyle w:val="Hyperlink"/>
          <w:u w:val="none"/>
        </w:rPr>
        <w:t xml:space="preserve"> </w:t>
      </w:r>
      <w:r w:rsidR="00DE0B41" w:rsidRPr="00D01097">
        <w:t>2021</w:t>
      </w:r>
      <w:r w:rsidR="00DE0B41">
        <w:t xml:space="preserve">. Last accessed: 4 April </w:t>
      </w:r>
      <w:r w:rsidR="00DE0B41" w:rsidRPr="001758E5">
        <w:rPr>
          <w:szCs w:val="24"/>
        </w:rPr>
        <w:t>2022</w:t>
      </w:r>
    </w:p>
    <w:p w14:paraId="0F054037" w14:textId="20F8A399" w:rsidR="00A0560B" w:rsidRDefault="00A0560B" w:rsidP="00D35639">
      <w:r w:rsidRPr="00E33D62">
        <w:t xml:space="preserve">National Cardiothoracic </w:t>
      </w:r>
      <w:r>
        <w:t>C</w:t>
      </w:r>
      <w:r w:rsidRPr="00E33D62">
        <w:t>entr</w:t>
      </w:r>
      <w:r>
        <w:t>e, ‘</w:t>
      </w:r>
      <w:hyperlink r:id="rId74" w:history="1">
        <w:r w:rsidRPr="00A0560B">
          <w:rPr>
            <w:rStyle w:val="Hyperlink"/>
          </w:rPr>
          <w:t>Our Services’</w:t>
        </w:r>
      </w:hyperlink>
      <w:r>
        <w:t>, no date. Last accessed: 21 April 2022</w:t>
      </w:r>
    </w:p>
    <w:p w14:paraId="51A3870D" w14:textId="77777777" w:rsidR="008A3776" w:rsidRDefault="008A3776" w:rsidP="008A3776">
      <w:r>
        <w:t xml:space="preserve">Novartis, </w:t>
      </w:r>
      <w:hyperlink r:id="rId75" w:history="1">
        <w:r w:rsidRPr="001D5D4C">
          <w:rPr>
            <w:rStyle w:val="Hyperlink"/>
          </w:rPr>
          <w:t>‘Novartis expands Africa Sickle Cell Disease program to Uganda and Tanzania’</w:t>
        </w:r>
      </w:hyperlink>
      <w:r>
        <w:t>, 18 June 2020. Last accessed: 12 May 2022</w:t>
      </w:r>
    </w:p>
    <w:p w14:paraId="0980E20E" w14:textId="55B62AEE" w:rsidR="008A3776" w:rsidRDefault="008A3776" w:rsidP="008A3776">
      <w:r>
        <w:rPr>
          <w:lang w:eastAsia="en-GB"/>
        </w:rPr>
        <w:t>Nyaha Medical Centre, ‘</w:t>
      </w:r>
      <w:hyperlink r:id="rId76" w:history="1">
        <w:r w:rsidRPr="006A1174">
          <w:rPr>
            <w:rStyle w:val="Hyperlink"/>
            <w:lang w:eastAsia="en-GB"/>
          </w:rPr>
          <w:t>Paediatrics Speciality Clinic at the Nyaho Medical Centre’</w:t>
        </w:r>
      </w:hyperlink>
      <w:r>
        <w:rPr>
          <w:lang w:eastAsia="en-GB"/>
        </w:rPr>
        <w:t xml:space="preserve">, no date. </w:t>
      </w:r>
      <w:r>
        <w:t>Last accessed: 12 May 2022</w:t>
      </w:r>
    </w:p>
    <w:p w14:paraId="51D4618D" w14:textId="77777777" w:rsidR="008A3776" w:rsidRDefault="008A3776" w:rsidP="008A3776">
      <w:r>
        <w:t xml:space="preserve">Opoku D, Edusei A K, Agyei-Baffour P, Teddy G, Polin K, Quentin W, European Journal of Public Health, </w:t>
      </w:r>
      <w:hyperlink r:id="rId77" w:history="1">
        <w:r w:rsidRPr="00E8040C">
          <w:rPr>
            <w:rStyle w:val="Hyperlink"/>
          </w:rPr>
          <w:t>‘Ghana: health system review</w:t>
        </w:r>
      </w:hyperlink>
      <w:r>
        <w:t>,’ 20 October 2021, Volume 31, Issue Supplement 3. Last accessed: 1 April 2022</w:t>
      </w:r>
    </w:p>
    <w:p w14:paraId="09CD4C79" w14:textId="77777777" w:rsidR="008A3776" w:rsidRDefault="008A3776" w:rsidP="008A3776">
      <w:r>
        <w:rPr>
          <w:rFonts w:cstheme="minorBidi"/>
        </w:rPr>
        <w:t>Quarshie, Emmanuel &amp; Davies, Priscilla and Otoo, Pearl. ‘</w:t>
      </w:r>
      <w:hyperlink r:id="rId78" w:history="1">
        <w:r w:rsidRPr="0024067D">
          <w:rPr>
            <w:rStyle w:val="Hyperlink"/>
            <w:rFonts w:cstheme="minorBidi"/>
          </w:rPr>
          <w:t>Setting Mental Health Priorities in Ghana: A 15-Year Contextual Analysis of the Presidential State of the Nation Address</w:t>
        </w:r>
      </w:hyperlink>
      <w:r>
        <w:rPr>
          <w:rStyle w:val="Hyperlink"/>
          <w:rFonts w:cstheme="minorBidi"/>
        </w:rPr>
        <w:t>’</w:t>
      </w:r>
      <w:r>
        <w:rPr>
          <w:rStyle w:val="Hyperlink"/>
          <w:rFonts w:cstheme="minorBidi"/>
          <w:u w:val="none"/>
        </w:rPr>
        <w:t xml:space="preserve">, </w:t>
      </w:r>
      <w:r w:rsidRPr="007D6FC4">
        <w:t>2021</w:t>
      </w:r>
      <w:r w:rsidRPr="007D6FC4">
        <w:rPr>
          <w:rFonts w:cstheme="minorBidi"/>
        </w:rPr>
        <w:t>.</w:t>
      </w:r>
      <w:r>
        <w:t xml:space="preserve"> Last accessed: 14 June 2022</w:t>
      </w:r>
    </w:p>
    <w:p w14:paraId="4B625363" w14:textId="41BD8526" w:rsidR="0064328C" w:rsidRDefault="0077407F" w:rsidP="00F84B2E">
      <w:r>
        <w:t>Republic of Ghana,</w:t>
      </w:r>
      <w:r w:rsidR="0064328C">
        <w:t xml:space="preserve"> Ministry of Health,</w:t>
      </w:r>
    </w:p>
    <w:p w14:paraId="639CFC3F" w14:textId="1EAEBDB8" w:rsidR="0064328C" w:rsidRDefault="0064328C" w:rsidP="0064328C">
      <w:pPr>
        <w:ind w:left="720"/>
      </w:pPr>
      <w:r>
        <w:t>‘</w:t>
      </w:r>
      <w:hyperlink r:id="rId79" w:history="1">
        <w:r w:rsidRPr="0091716C">
          <w:rPr>
            <w:rStyle w:val="Hyperlink"/>
          </w:rPr>
          <w:t>Mental Health Policy 2019-2030’</w:t>
        </w:r>
      </w:hyperlink>
      <w:r>
        <w:t>, December 2018. Last accessed: 5 August 2022</w:t>
      </w:r>
    </w:p>
    <w:p w14:paraId="34C07C1C" w14:textId="5904FAA9" w:rsidR="00D35639" w:rsidRDefault="0077407F" w:rsidP="0064328C">
      <w:pPr>
        <w:ind w:left="720"/>
      </w:pPr>
      <w:r>
        <w:t>‘</w:t>
      </w:r>
      <w:hyperlink r:id="rId80" w:history="1">
        <w:r w:rsidRPr="007B3574">
          <w:rPr>
            <w:rStyle w:val="Hyperlink"/>
          </w:rPr>
          <w:t>Ghana Health Service’,</w:t>
        </w:r>
      </w:hyperlink>
      <w:r>
        <w:t xml:space="preserve"> no date. Last accessed: 1 April 2022</w:t>
      </w:r>
    </w:p>
    <w:p w14:paraId="15DB52DD" w14:textId="1A069E63" w:rsidR="003F494B" w:rsidRDefault="003F494B" w:rsidP="00F84B2E">
      <w:r>
        <w:t xml:space="preserve">Sweden Ghana Cancer Centre, </w:t>
      </w:r>
      <w:hyperlink r:id="rId81" w:history="1">
        <w:r w:rsidRPr="00ED6F53">
          <w:rPr>
            <w:rStyle w:val="Hyperlink"/>
          </w:rPr>
          <w:t>‘Facilities’</w:t>
        </w:r>
      </w:hyperlink>
      <w:r>
        <w:t>, no date. Last accessed: 8 April 2022</w:t>
      </w:r>
    </w:p>
    <w:p w14:paraId="0F0F8B0F" w14:textId="4D2FE784" w:rsidR="003D2442" w:rsidRDefault="003D2442" w:rsidP="00F84B2E">
      <w:pPr>
        <w:rPr>
          <w:szCs w:val="24"/>
        </w:rPr>
      </w:pPr>
      <w:r>
        <w:t>UNAIDS (</w:t>
      </w:r>
      <w:r w:rsidRPr="001F5D46">
        <w:t>Joint United Nations Programme on HIV/AIDS</w:t>
      </w:r>
      <w:r>
        <w:t xml:space="preserve">), </w:t>
      </w:r>
      <w:r w:rsidR="00D41ECB">
        <w:t>‘</w:t>
      </w:r>
      <w:hyperlink r:id="rId82" w:history="1">
        <w:r w:rsidR="00D41ECB" w:rsidRPr="005D1CB8">
          <w:rPr>
            <w:rStyle w:val="Hyperlink"/>
          </w:rPr>
          <w:t>Country Factsheets - Ghana 2020’</w:t>
        </w:r>
      </w:hyperlink>
      <w:r w:rsidR="00D41ECB">
        <w:t>,</w:t>
      </w:r>
      <w:r w:rsidR="00EB03E5">
        <w:t xml:space="preserve"> no date. </w:t>
      </w:r>
      <w:r w:rsidR="00EB03E5" w:rsidRPr="005F611B">
        <w:rPr>
          <w:szCs w:val="24"/>
        </w:rPr>
        <w:t>Last accessed:</w:t>
      </w:r>
      <w:r w:rsidR="00EB03E5">
        <w:rPr>
          <w:szCs w:val="24"/>
        </w:rPr>
        <w:t xml:space="preserve"> 23 June </w:t>
      </w:r>
      <w:r w:rsidR="00EB03E5" w:rsidRPr="005F611B">
        <w:rPr>
          <w:szCs w:val="24"/>
        </w:rPr>
        <w:t>2022   </w:t>
      </w:r>
    </w:p>
    <w:p w14:paraId="0E56F0A2" w14:textId="3DC1F9C9" w:rsidR="00DB2605" w:rsidRDefault="00DB2605" w:rsidP="00F84B2E">
      <w:r>
        <w:t xml:space="preserve">United States Department of Commerce, </w:t>
      </w:r>
      <w:r w:rsidR="00142F41">
        <w:t>‘</w:t>
      </w:r>
      <w:hyperlink r:id="rId83" w:history="1">
        <w:r w:rsidR="00142F41" w:rsidRPr="00995675">
          <w:rPr>
            <w:rStyle w:val="Hyperlink"/>
          </w:rPr>
          <w:t>Ghana Country Commercial Guide</w:t>
        </w:r>
        <w:r w:rsidR="00AB639B">
          <w:rPr>
            <w:rStyle w:val="Hyperlink"/>
          </w:rPr>
          <w:t xml:space="preserve"> - Healthcare</w:t>
        </w:r>
        <w:r w:rsidR="00142F41" w:rsidRPr="00995675">
          <w:rPr>
            <w:rStyle w:val="Hyperlink"/>
          </w:rPr>
          <w:t>’</w:t>
        </w:r>
      </w:hyperlink>
      <w:r w:rsidR="00142F41">
        <w:t xml:space="preserve">, </w:t>
      </w:r>
      <w:r w:rsidR="00A558BA">
        <w:t>2</w:t>
      </w:r>
      <w:r w:rsidR="00542EE9">
        <w:t>2</w:t>
      </w:r>
      <w:r w:rsidR="00A558BA">
        <w:t xml:space="preserve"> </w:t>
      </w:r>
      <w:r w:rsidR="00542EE9">
        <w:t>July</w:t>
      </w:r>
      <w:r w:rsidR="00A558BA">
        <w:t xml:space="preserve"> 2022</w:t>
      </w:r>
      <w:r w:rsidR="00142F41">
        <w:t xml:space="preserve">. </w:t>
      </w:r>
      <w:r w:rsidR="00142F41" w:rsidRPr="005F611B">
        <w:rPr>
          <w:szCs w:val="24"/>
        </w:rPr>
        <w:t>Last accessed:</w:t>
      </w:r>
      <w:r w:rsidR="00142F41">
        <w:rPr>
          <w:szCs w:val="24"/>
        </w:rPr>
        <w:t xml:space="preserve"> </w:t>
      </w:r>
      <w:r w:rsidR="00542EE9">
        <w:rPr>
          <w:szCs w:val="24"/>
        </w:rPr>
        <w:t>4 August</w:t>
      </w:r>
      <w:r w:rsidR="00142F41">
        <w:rPr>
          <w:szCs w:val="24"/>
        </w:rPr>
        <w:t xml:space="preserve"> </w:t>
      </w:r>
      <w:r w:rsidR="00142F41" w:rsidRPr="005F611B">
        <w:rPr>
          <w:szCs w:val="24"/>
        </w:rPr>
        <w:t>2022   </w:t>
      </w:r>
    </w:p>
    <w:p w14:paraId="6EF7D434" w14:textId="05152B1B" w:rsidR="004A7FC7" w:rsidRDefault="004A7FC7" w:rsidP="00F84B2E">
      <w:r>
        <w:t xml:space="preserve">University of Ghana Medical Centre Ltd, </w:t>
      </w:r>
      <w:r w:rsidR="00E057AF">
        <w:t>‘</w:t>
      </w:r>
      <w:hyperlink r:id="rId84" w:history="1">
        <w:r w:rsidRPr="00BC3DF5">
          <w:rPr>
            <w:rStyle w:val="Hyperlink"/>
          </w:rPr>
          <w:t>Physiotherapy Clinic’</w:t>
        </w:r>
      </w:hyperlink>
      <w:r>
        <w:t xml:space="preserve">, no date.                              Last accessed: </w:t>
      </w:r>
      <w:r w:rsidR="00124896">
        <w:t>12 May</w:t>
      </w:r>
      <w:r>
        <w:t xml:space="preserve"> 2022</w:t>
      </w:r>
    </w:p>
    <w:p w14:paraId="6D69E4B3" w14:textId="49887009" w:rsidR="00C70089" w:rsidRDefault="00C70089" w:rsidP="00F84B2E">
      <w:r>
        <w:t>World Child Cancer, ‘</w:t>
      </w:r>
      <w:hyperlink r:id="rId85" w:history="1">
        <w:r w:rsidR="006A508C">
          <w:rPr>
            <w:rStyle w:val="Hyperlink"/>
          </w:rPr>
          <w:t>Ghana - Ba</w:t>
        </w:r>
        <w:r w:rsidRPr="00BD5994">
          <w:rPr>
            <w:rStyle w:val="Hyperlink"/>
          </w:rPr>
          <w:t>ckground’</w:t>
        </w:r>
      </w:hyperlink>
      <w:r>
        <w:t>, no date. Last accessed: 5 April 2022</w:t>
      </w:r>
    </w:p>
    <w:p w14:paraId="24F09DF1" w14:textId="65AF488A" w:rsidR="006E289D" w:rsidRPr="0055667D" w:rsidRDefault="006E289D" w:rsidP="00F84B2E">
      <w:r>
        <w:t>World Health Organisation, Mental Health Atlas 2020, ‘</w:t>
      </w:r>
      <w:hyperlink r:id="rId86" w:history="1">
        <w:r w:rsidRPr="00293825">
          <w:rPr>
            <w:rStyle w:val="Hyperlink"/>
          </w:rPr>
          <w:t>Member State Profile – Ghana’</w:t>
        </w:r>
      </w:hyperlink>
      <w:r>
        <w:t xml:space="preserve">, 2021. </w:t>
      </w:r>
      <w:r w:rsidRPr="005F611B">
        <w:rPr>
          <w:szCs w:val="24"/>
        </w:rPr>
        <w:t>Last accessed:</w:t>
      </w:r>
      <w:r>
        <w:rPr>
          <w:szCs w:val="24"/>
        </w:rPr>
        <w:t xml:space="preserve"> 24 June </w:t>
      </w:r>
      <w:r w:rsidRPr="005F611B">
        <w:rPr>
          <w:szCs w:val="24"/>
        </w:rPr>
        <w:t>2022   </w:t>
      </w:r>
    </w:p>
    <w:p w14:paraId="3298A9C1" w14:textId="77777777" w:rsidR="00512E5C" w:rsidRDefault="005F611B" w:rsidP="005F611B">
      <w:pPr>
        <w:rPr>
          <w:szCs w:val="24"/>
        </w:rPr>
      </w:pPr>
      <w:r w:rsidRPr="005F611B">
        <w:rPr>
          <w:szCs w:val="24"/>
        </w:rPr>
        <w:t>XE Currency Converter,</w:t>
      </w:r>
    </w:p>
    <w:p w14:paraId="3B8A4385" w14:textId="221CCDCE" w:rsidR="005F611B" w:rsidRDefault="00864FFF" w:rsidP="00512E5C">
      <w:pPr>
        <w:ind w:left="720"/>
        <w:rPr>
          <w:szCs w:val="24"/>
        </w:rPr>
      </w:pPr>
      <w:r>
        <w:t>‘</w:t>
      </w:r>
      <w:hyperlink r:id="rId87" w:history="1">
        <w:r w:rsidRPr="00864FFF">
          <w:rPr>
            <w:rStyle w:val="Hyperlink"/>
          </w:rPr>
          <w:t>Ghanaian Cedi</w:t>
        </w:r>
        <w:r w:rsidR="009D52F5">
          <w:rPr>
            <w:rStyle w:val="Hyperlink"/>
          </w:rPr>
          <w:t>s</w:t>
        </w:r>
        <w:r w:rsidRPr="00864FFF">
          <w:rPr>
            <w:rStyle w:val="Hyperlink"/>
          </w:rPr>
          <w:t xml:space="preserve"> to British Pound</w:t>
        </w:r>
        <w:r w:rsidR="009D52F5">
          <w:rPr>
            <w:rStyle w:val="Hyperlink"/>
          </w:rPr>
          <w:t>s</w:t>
        </w:r>
        <w:r w:rsidRPr="00864FFF">
          <w:rPr>
            <w:rStyle w:val="Hyperlink"/>
          </w:rPr>
          <w:t>’</w:t>
        </w:r>
      </w:hyperlink>
      <w:r>
        <w:t xml:space="preserve">, </w:t>
      </w:r>
      <w:r w:rsidR="00393B0C">
        <w:t>5 August</w:t>
      </w:r>
      <w:r w:rsidR="000610C3">
        <w:t xml:space="preserve"> 2022</w:t>
      </w:r>
      <w:r w:rsidR="00832882">
        <w:t>.</w:t>
      </w:r>
      <w:r>
        <w:t xml:space="preserve"> </w:t>
      </w:r>
      <w:r w:rsidR="005F611B" w:rsidRPr="005F611B">
        <w:rPr>
          <w:szCs w:val="24"/>
        </w:rPr>
        <w:t>Last accessed:</w:t>
      </w:r>
      <w:r w:rsidR="005F611B">
        <w:rPr>
          <w:szCs w:val="24"/>
        </w:rPr>
        <w:t xml:space="preserve"> </w:t>
      </w:r>
      <w:r w:rsidR="00393B0C">
        <w:rPr>
          <w:szCs w:val="24"/>
        </w:rPr>
        <w:t>5</w:t>
      </w:r>
      <w:r w:rsidR="002726C5">
        <w:rPr>
          <w:szCs w:val="24"/>
        </w:rPr>
        <w:t xml:space="preserve"> </w:t>
      </w:r>
      <w:r w:rsidR="00393B0C">
        <w:rPr>
          <w:szCs w:val="24"/>
        </w:rPr>
        <w:t>August</w:t>
      </w:r>
      <w:r w:rsidR="005F611B">
        <w:rPr>
          <w:szCs w:val="24"/>
        </w:rPr>
        <w:t xml:space="preserve"> </w:t>
      </w:r>
      <w:r w:rsidR="005F611B" w:rsidRPr="005F611B">
        <w:rPr>
          <w:szCs w:val="24"/>
        </w:rPr>
        <w:t>2022   </w:t>
      </w:r>
    </w:p>
    <w:p w14:paraId="0E37ABB2" w14:textId="6139CB8D" w:rsidR="00512E5C" w:rsidRPr="005F611B" w:rsidRDefault="00512E5C" w:rsidP="00512E5C">
      <w:pPr>
        <w:ind w:left="720"/>
        <w:rPr>
          <w:szCs w:val="24"/>
        </w:rPr>
      </w:pPr>
      <w:r>
        <w:t>‘</w:t>
      </w:r>
      <w:hyperlink r:id="rId88" w:history="1">
        <w:r w:rsidRPr="00590CF1">
          <w:rPr>
            <w:rStyle w:val="Hyperlink"/>
          </w:rPr>
          <w:t>USD to British Pounds’</w:t>
        </w:r>
      </w:hyperlink>
      <w:r>
        <w:t xml:space="preserve">, 5 August 2022. </w:t>
      </w:r>
      <w:r w:rsidRPr="005F611B">
        <w:rPr>
          <w:szCs w:val="24"/>
        </w:rPr>
        <w:t>Last accessed:</w:t>
      </w:r>
      <w:r>
        <w:rPr>
          <w:szCs w:val="24"/>
        </w:rPr>
        <w:t xml:space="preserve"> 5 August </w:t>
      </w:r>
      <w:r w:rsidRPr="005F611B">
        <w:rPr>
          <w:szCs w:val="24"/>
        </w:rPr>
        <w:t>2022   </w:t>
      </w:r>
    </w:p>
    <w:p w14:paraId="734AAB20" w14:textId="77777777" w:rsidR="001570AD" w:rsidRDefault="00D2620A" w:rsidP="001570AD">
      <w:pPr>
        <w:jc w:val="right"/>
        <w:rPr>
          <w:rStyle w:val="Hyperlink"/>
        </w:rPr>
      </w:pPr>
      <w:hyperlink w:anchor="contents" w:history="1">
        <w:r w:rsidR="001570AD" w:rsidRPr="005E0D2A">
          <w:rPr>
            <w:rStyle w:val="Hyperlink"/>
          </w:rPr>
          <w:t>Back to Contents</w:t>
        </w:r>
      </w:hyperlink>
    </w:p>
    <w:p w14:paraId="3280FCAA" w14:textId="65372F58" w:rsidR="00D24F0C" w:rsidRDefault="00D24F0C" w:rsidP="00D24F0C">
      <w:pPr>
        <w:pStyle w:val="Heading2Nonumber"/>
      </w:pPr>
      <w:bookmarkStart w:id="94" w:name="_Toc111647463"/>
      <w:r w:rsidRPr="005E0D2A">
        <w:lastRenderedPageBreak/>
        <w:t xml:space="preserve">Sources </w:t>
      </w:r>
      <w:r>
        <w:t xml:space="preserve">consulted but not </w:t>
      </w:r>
      <w:r w:rsidRPr="005E0D2A">
        <w:t>cited</w:t>
      </w:r>
      <w:bookmarkEnd w:id="94"/>
      <w:r w:rsidRPr="005E0D2A">
        <w:t xml:space="preserve"> </w:t>
      </w:r>
    </w:p>
    <w:p w14:paraId="38B74248" w14:textId="5843F12E" w:rsidR="00A838A0" w:rsidRDefault="00A838A0" w:rsidP="00A838A0">
      <w:r>
        <w:t xml:space="preserve">Global Futures, </w:t>
      </w:r>
      <w:hyperlink r:id="rId89" w:history="1">
        <w:r w:rsidR="005E3BEE" w:rsidRPr="00EA167B">
          <w:rPr>
            <w:rStyle w:val="Hyperlink"/>
          </w:rPr>
          <w:t>‘</w:t>
        </w:r>
        <w:r w:rsidRPr="00EA167B">
          <w:rPr>
            <w:rStyle w:val="Hyperlink"/>
          </w:rPr>
          <w:t>The Limitations Of Ghana’s Rural Health Care Access:</w:t>
        </w:r>
        <w:r w:rsidR="005E3BEE" w:rsidRPr="00EA167B">
          <w:rPr>
            <w:rStyle w:val="Hyperlink"/>
          </w:rPr>
          <w:t xml:space="preserve"> </w:t>
        </w:r>
        <w:r w:rsidRPr="00EA167B">
          <w:rPr>
            <w:rStyle w:val="Hyperlink"/>
          </w:rPr>
          <w:t>Case Study: GA East, Greater Accra</w:t>
        </w:r>
        <w:r w:rsidR="005E3BEE" w:rsidRPr="00EA167B">
          <w:rPr>
            <w:rStyle w:val="Hyperlink"/>
          </w:rPr>
          <w:t>’</w:t>
        </w:r>
      </w:hyperlink>
      <w:r w:rsidR="005E3BEE">
        <w:t>, no date. Last accessed: 3</w:t>
      </w:r>
      <w:r w:rsidR="00EA167B">
        <w:t>1</w:t>
      </w:r>
      <w:r w:rsidR="005E3BEE">
        <w:t xml:space="preserve"> May 2022</w:t>
      </w:r>
    </w:p>
    <w:p w14:paraId="10455A5C" w14:textId="5C48900A" w:rsidR="006F689E" w:rsidRDefault="006F689E" w:rsidP="00A838A0">
      <w:r>
        <w:t xml:space="preserve">Macrotrends, </w:t>
      </w:r>
      <w:r w:rsidR="00D463A3">
        <w:t>‘</w:t>
      </w:r>
      <w:hyperlink r:id="rId90" w:history="1">
        <w:r w:rsidR="00D463A3" w:rsidRPr="00E80063">
          <w:rPr>
            <w:rStyle w:val="Hyperlink"/>
          </w:rPr>
          <w:t>Ghana Healthcare Spending 2000-2022’</w:t>
        </w:r>
      </w:hyperlink>
      <w:r w:rsidR="00D463A3">
        <w:t xml:space="preserve">, no date. </w:t>
      </w:r>
      <w:r w:rsidR="001E6BC5">
        <w:t>Last accessed:                31 May 2022</w:t>
      </w:r>
    </w:p>
    <w:p w14:paraId="0B666F82" w14:textId="77777777" w:rsidR="0064328C" w:rsidRDefault="0064328C" w:rsidP="0064328C">
      <w:r>
        <w:t xml:space="preserve">Republic of Ghana, Ministry of Health, </w:t>
      </w:r>
      <w:hyperlink r:id="rId91" w:history="1">
        <w:r w:rsidRPr="00181F6A">
          <w:rPr>
            <w:rStyle w:val="Hyperlink"/>
          </w:rPr>
          <w:t>‘Republic of Ghana’</w:t>
        </w:r>
      </w:hyperlink>
      <w:r>
        <w:t>, no date. Last accessed: 30 May 2022</w:t>
      </w:r>
    </w:p>
    <w:p w14:paraId="21C1D975" w14:textId="43E8784E" w:rsidR="00CC25F7" w:rsidRDefault="00413072" w:rsidP="00CC25F7">
      <w:r>
        <w:t xml:space="preserve">World Bank, </w:t>
      </w:r>
      <w:r w:rsidR="00691BDB">
        <w:t xml:space="preserve">Working Paper 210, </w:t>
      </w:r>
      <w:r w:rsidR="000F076D">
        <w:t>‘</w:t>
      </w:r>
      <w:hyperlink r:id="rId92" w:history="1">
        <w:r w:rsidR="000F076D" w:rsidRPr="0028516F">
          <w:rPr>
            <w:rStyle w:val="Hyperlink"/>
          </w:rPr>
          <w:t>Private Health Sector Assessment in Ghana’</w:t>
        </w:r>
      </w:hyperlink>
      <w:r w:rsidR="0028516F">
        <w:t>,</w:t>
      </w:r>
      <w:r w:rsidR="000F076D">
        <w:t xml:space="preserve"> </w:t>
      </w:r>
      <w:r w:rsidR="00CC25F7">
        <w:t>2011. Last accessed: 31 May 2022</w:t>
      </w:r>
    </w:p>
    <w:p w14:paraId="04BEC79A" w14:textId="77777777" w:rsidR="00C40459" w:rsidRDefault="00C40459" w:rsidP="00C40459">
      <w:r>
        <w:t>World Health Organisation, ‘</w:t>
      </w:r>
      <w:hyperlink r:id="rId93" w:history="1">
        <w:r w:rsidRPr="006C7DA7">
          <w:rPr>
            <w:rStyle w:val="Hyperlink"/>
          </w:rPr>
          <w:t>Ghana’</w:t>
        </w:r>
      </w:hyperlink>
      <w:r>
        <w:t>, no date. Last accessed: 30 May 2022</w:t>
      </w:r>
    </w:p>
    <w:p w14:paraId="1E5A7A2F" w14:textId="77777777" w:rsidR="001570AD" w:rsidRDefault="00D2620A" w:rsidP="001570AD">
      <w:pPr>
        <w:jc w:val="right"/>
        <w:rPr>
          <w:rStyle w:val="Hyperlink"/>
        </w:rPr>
      </w:pPr>
      <w:hyperlink w:anchor="contents" w:history="1">
        <w:r w:rsidR="001570AD" w:rsidRPr="005E0D2A">
          <w:rPr>
            <w:rStyle w:val="Hyperlink"/>
          </w:rPr>
          <w:t>Back to Contents</w:t>
        </w:r>
      </w:hyperlink>
    </w:p>
    <w:p w14:paraId="2605CA14" w14:textId="77777777" w:rsidR="001570AD" w:rsidRDefault="001570AD" w:rsidP="001570AD">
      <w:pPr>
        <w:jc w:val="right"/>
      </w:pPr>
    </w:p>
    <w:p w14:paraId="14C1FE1A" w14:textId="77777777" w:rsidR="00393B0C" w:rsidRDefault="00393B0C" w:rsidP="00EA3BC4">
      <w:pPr>
        <w:pStyle w:val="Heading10"/>
      </w:pPr>
    </w:p>
    <w:p w14:paraId="6CA6A087" w14:textId="77777777" w:rsidR="00393B0C" w:rsidRDefault="00393B0C" w:rsidP="00EA3BC4">
      <w:pPr>
        <w:pStyle w:val="Heading10"/>
      </w:pPr>
    </w:p>
    <w:p w14:paraId="136C04D9" w14:textId="77777777" w:rsidR="00393B0C" w:rsidRDefault="00393B0C" w:rsidP="00EA3BC4">
      <w:pPr>
        <w:pStyle w:val="Heading10"/>
      </w:pPr>
    </w:p>
    <w:p w14:paraId="2FAC956D" w14:textId="77777777" w:rsidR="00393B0C" w:rsidRDefault="00393B0C" w:rsidP="00EA3BC4">
      <w:pPr>
        <w:pStyle w:val="Heading10"/>
      </w:pPr>
    </w:p>
    <w:p w14:paraId="4D2B0ABF" w14:textId="77777777" w:rsidR="00393B0C" w:rsidRDefault="00393B0C" w:rsidP="00EA3BC4">
      <w:pPr>
        <w:pStyle w:val="Heading10"/>
      </w:pPr>
    </w:p>
    <w:p w14:paraId="76125D2D" w14:textId="77777777" w:rsidR="00393B0C" w:rsidRDefault="00393B0C" w:rsidP="00EA3BC4">
      <w:pPr>
        <w:pStyle w:val="Heading10"/>
      </w:pPr>
    </w:p>
    <w:p w14:paraId="050EE3FA" w14:textId="77777777" w:rsidR="00393B0C" w:rsidRDefault="00393B0C" w:rsidP="00EA3BC4">
      <w:pPr>
        <w:pStyle w:val="Heading10"/>
      </w:pPr>
    </w:p>
    <w:p w14:paraId="420B4FD3" w14:textId="77777777" w:rsidR="00393B0C" w:rsidRDefault="00393B0C" w:rsidP="00EA3BC4">
      <w:pPr>
        <w:pStyle w:val="Heading10"/>
      </w:pPr>
    </w:p>
    <w:p w14:paraId="38FDB5F0" w14:textId="77777777" w:rsidR="00393B0C" w:rsidRDefault="00393B0C" w:rsidP="00EA3BC4">
      <w:pPr>
        <w:pStyle w:val="Heading10"/>
      </w:pPr>
    </w:p>
    <w:p w14:paraId="53000F96" w14:textId="77777777" w:rsidR="00393B0C" w:rsidRDefault="00393B0C" w:rsidP="00EA3BC4">
      <w:pPr>
        <w:pStyle w:val="Heading10"/>
      </w:pPr>
    </w:p>
    <w:p w14:paraId="1D2C920D" w14:textId="63381A25" w:rsidR="00393B0C" w:rsidRDefault="00393B0C" w:rsidP="00EA3BC4">
      <w:pPr>
        <w:pStyle w:val="Heading10"/>
      </w:pPr>
    </w:p>
    <w:p w14:paraId="7A4FE5AA" w14:textId="73824799" w:rsidR="008F202F" w:rsidRDefault="008F202F" w:rsidP="008F202F"/>
    <w:p w14:paraId="6801A0F4" w14:textId="70EA7166" w:rsidR="008F202F" w:rsidRDefault="008F202F" w:rsidP="008F202F"/>
    <w:p w14:paraId="6D0D51FC" w14:textId="1C3D74F2" w:rsidR="008F202F" w:rsidRDefault="008F202F" w:rsidP="008F202F"/>
    <w:p w14:paraId="7CBC267A" w14:textId="49956392" w:rsidR="008F202F" w:rsidRDefault="008F202F" w:rsidP="008F202F"/>
    <w:p w14:paraId="0319AA17" w14:textId="77777777" w:rsidR="008F202F" w:rsidRPr="008F202F" w:rsidRDefault="008F202F" w:rsidP="008F202F"/>
    <w:p w14:paraId="17825AB5" w14:textId="3DBC0264" w:rsidR="00EA3BC4" w:rsidRPr="005E0D2A" w:rsidRDefault="00EA3BC4" w:rsidP="00EA3BC4">
      <w:pPr>
        <w:pStyle w:val="Heading10"/>
        <w:rPr>
          <w:rStyle w:val="CPITCOI-Link"/>
          <w:u w:val="none"/>
        </w:rPr>
      </w:pPr>
      <w:bookmarkStart w:id="95" w:name="_Toc111647464"/>
      <w:r w:rsidRPr="005E0D2A">
        <w:t>Version control</w:t>
      </w:r>
      <w:bookmarkEnd w:id="95"/>
    </w:p>
    <w:p w14:paraId="7EDE8EE4" w14:textId="77777777" w:rsidR="00EA3BC4" w:rsidRPr="005E0D2A" w:rsidRDefault="00EA3BC4" w:rsidP="00EA3BC4">
      <w:pPr>
        <w:pStyle w:val="subheading2"/>
        <w:rPr>
          <w:sz w:val="24"/>
          <w:szCs w:val="24"/>
        </w:rPr>
      </w:pPr>
      <w:r w:rsidRPr="005E0D2A">
        <w:rPr>
          <w:sz w:val="24"/>
          <w:szCs w:val="24"/>
        </w:rPr>
        <w:t>Clearance</w:t>
      </w:r>
    </w:p>
    <w:p w14:paraId="3B1CC96C" w14:textId="77777777" w:rsidR="00EA3BC4" w:rsidRPr="005E0D2A" w:rsidRDefault="00EA3BC4" w:rsidP="00EA3BC4">
      <w:pPr>
        <w:ind w:left="851" w:hanging="851"/>
      </w:pPr>
      <w:r w:rsidRPr="005E0D2A">
        <w:t>Below is information on when this note was cleared:</w:t>
      </w:r>
    </w:p>
    <w:p w14:paraId="5A68132B" w14:textId="7E7F7743" w:rsidR="00EA3BC4" w:rsidRPr="00AF58DE" w:rsidRDefault="00EA3BC4" w:rsidP="00EA3BC4">
      <w:pPr>
        <w:numPr>
          <w:ilvl w:val="0"/>
          <w:numId w:val="1"/>
        </w:numPr>
        <w:tabs>
          <w:tab w:val="clear" w:pos="567"/>
          <w:tab w:val="num" w:pos="283"/>
        </w:tabs>
        <w:spacing w:after="0"/>
        <w:ind w:left="283"/>
        <w:rPr>
          <w:b/>
          <w:bCs/>
        </w:rPr>
      </w:pPr>
      <w:r w:rsidRPr="005E0D2A">
        <w:t xml:space="preserve">version </w:t>
      </w:r>
      <w:r w:rsidR="00602E33" w:rsidRPr="00602E33">
        <w:rPr>
          <w:b/>
          <w:bCs/>
        </w:rPr>
        <w:t>2</w:t>
      </w:r>
    </w:p>
    <w:p w14:paraId="65B437C7" w14:textId="6AF50E75" w:rsidR="00EA3BC4" w:rsidRPr="00E81066" w:rsidRDefault="00EA3BC4" w:rsidP="00EA3BC4">
      <w:pPr>
        <w:numPr>
          <w:ilvl w:val="0"/>
          <w:numId w:val="1"/>
        </w:numPr>
        <w:tabs>
          <w:tab w:val="clear" w:pos="567"/>
          <w:tab w:val="num" w:pos="283"/>
        </w:tabs>
        <w:spacing w:after="0"/>
        <w:ind w:left="283"/>
      </w:pPr>
      <w:r w:rsidRPr="005E0D2A">
        <w:t xml:space="preserve">valid from </w:t>
      </w:r>
      <w:r w:rsidR="00AF58DE" w:rsidRPr="00AF58DE">
        <w:rPr>
          <w:b/>
          <w:bCs/>
        </w:rPr>
        <w:t xml:space="preserve">8 August </w:t>
      </w:r>
      <w:r w:rsidR="00D020AF" w:rsidRPr="00AF58DE">
        <w:rPr>
          <w:b/>
          <w:bCs/>
        </w:rPr>
        <w:t>202</w:t>
      </w:r>
      <w:r w:rsidR="004A3465" w:rsidRPr="00AF58DE">
        <w:rPr>
          <w:b/>
          <w:bCs/>
        </w:rPr>
        <w:t>2</w:t>
      </w:r>
    </w:p>
    <w:p w14:paraId="061FEEFA" w14:textId="5F40F9DB" w:rsidR="00316FAA" w:rsidRPr="005E0D2A" w:rsidRDefault="00316FAA" w:rsidP="00316FAA">
      <w:pPr>
        <w:spacing w:after="0"/>
        <w:ind w:left="283"/>
      </w:pPr>
    </w:p>
    <w:p w14:paraId="3FA3B0A0" w14:textId="692264FE" w:rsidR="00EA3BC4" w:rsidRPr="005E0D2A" w:rsidRDefault="00EA3BC4" w:rsidP="00EA3BC4">
      <w:pPr>
        <w:pStyle w:val="subheading2"/>
        <w:rPr>
          <w:sz w:val="24"/>
          <w:szCs w:val="24"/>
        </w:rPr>
      </w:pPr>
      <w:r w:rsidRPr="005E0D2A">
        <w:rPr>
          <w:sz w:val="24"/>
          <w:szCs w:val="24"/>
        </w:rPr>
        <w:t>Changes from last version of this note</w:t>
      </w:r>
    </w:p>
    <w:p w14:paraId="60F437CE" w14:textId="1B743256" w:rsidR="002F7687" w:rsidRPr="005E0D2A" w:rsidRDefault="00602E33" w:rsidP="002F7687">
      <w:r>
        <w:t xml:space="preserve">Updated </w:t>
      </w:r>
      <w:r w:rsidR="00B76F4C">
        <w:t>with</w:t>
      </w:r>
      <w:r>
        <w:t xml:space="preserve"> new information</w:t>
      </w:r>
    </w:p>
    <w:p w14:paraId="1098BE0D" w14:textId="77777777" w:rsidR="00EA3BC4" w:rsidRPr="00402729" w:rsidRDefault="00D2620A" w:rsidP="00EA3BC4">
      <w:pPr>
        <w:contextualSpacing/>
        <w:jc w:val="right"/>
      </w:pPr>
      <w:hyperlink w:anchor="contents" w:history="1">
        <w:r w:rsidR="00EA3BC4" w:rsidRPr="005E0D2A">
          <w:rPr>
            <w:rStyle w:val="Hyperlink"/>
            <w:szCs w:val="24"/>
          </w:rPr>
          <w:t>Back to Contents</w:t>
        </w:r>
      </w:hyperlink>
    </w:p>
    <w:p w14:paraId="4EBFAEAC" w14:textId="77777777" w:rsidR="00EA3BC4" w:rsidRDefault="00EA3BC4" w:rsidP="00EA3BC4">
      <w:pPr>
        <w:pStyle w:val="Heading10"/>
        <w:jc w:val="right"/>
        <w:rPr>
          <w:rFonts w:asciiTheme="majorHAnsi" w:hAnsiTheme="majorHAnsi"/>
          <w:color w:val="4F81BD" w:themeColor="accent1"/>
        </w:rPr>
      </w:pPr>
    </w:p>
    <w:sectPr w:rsidR="00EA3BC4" w:rsidSect="00D90E99">
      <w:headerReference w:type="default" r:id="rId94"/>
      <w:footerReference w:type="default" r:id="rId95"/>
      <w:headerReference w:type="first" r:id="rId96"/>
      <w:footerReference w:type="first" r:id="rId9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C946" w14:textId="77777777" w:rsidR="002B4919" w:rsidRDefault="002B4919" w:rsidP="00943D7D">
      <w:r>
        <w:separator/>
      </w:r>
    </w:p>
    <w:p w14:paraId="37634557" w14:textId="77777777" w:rsidR="002B4919" w:rsidRDefault="002B4919"/>
  </w:endnote>
  <w:endnote w:type="continuationSeparator" w:id="0">
    <w:p w14:paraId="0E475D83" w14:textId="77777777" w:rsidR="002B4919" w:rsidRDefault="002B4919" w:rsidP="00943D7D">
      <w:r>
        <w:continuationSeparator/>
      </w:r>
    </w:p>
    <w:p w14:paraId="62DB12F9" w14:textId="77777777" w:rsidR="002B4919" w:rsidRDefault="002B4919"/>
  </w:endnote>
  <w:endnote w:type="continuationNotice" w:id="1">
    <w:p w14:paraId="3C0B7D67" w14:textId="77777777" w:rsidR="002B4919" w:rsidRDefault="002B49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6ACF01EB" w14:textId="77777777" w:rsidR="00E13208" w:rsidRDefault="00D2620A"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6ACF0205">
                        <v:rect id="_x0000_i1025" style="width:446.8pt;height:.75pt" o:hrpct="990" o:hralign="center" o:hrstd="t" o:hrnoshade="t" o:hr="t" fillcolor="#8f23b3" stroked="f"/>
                      </w:pict>
                    </w:r>
                  </w:p>
                  <w:p w14:paraId="6ACF01EC" w14:textId="15BEC80B" w:rsidR="00E13208" w:rsidRDefault="00E13208"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Pr>
                        <w:noProof/>
                        <w:color w:val="999999"/>
                        <w:sz w:val="16"/>
                        <w:szCs w:val="16"/>
                      </w:rPr>
                      <w:t>9</w:t>
                    </w:r>
                    <w:r>
                      <w:rPr>
                        <w:color w:val="999999"/>
                        <w:sz w:val="16"/>
                        <w:szCs w:val="16"/>
                      </w:rPr>
                      <w:fldChar w:fldCharType="end"/>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201" w14:textId="77777777" w:rsidR="00E13208" w:rsidRDefault="00E13208">
    <w:pPr>
      <w:pStyle w:val="Footer"/>
      <w:jc w:val="center"/>
    </w:pPr>
  </w:p>
  <w:p w14:paraId="6ACF0202" w14:textId="77777777" w:rsidR="00E13208" w:rsidRDefault="00E13208">
    <w:pPr>
      <w:pStyle w:val="Footer"/>
    </w:pPr>
  </w:p>
  <w:p w14:paraId="6ACF0203" w14:textId="77777777" w:rsidR="00E13208" w:rsidRDefault="00E132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F9622" w14:textId="77777777" w:rsidR="002B4919" w:rsidRPr="00975E6F" w:rsidRDefault="002B4919" w:rsidP="00D90E99">
      <w:pPr>
        <w:widowControl w:val="0"/>
        <w:spacing w:after="0"/>
        <w:rPr>
          <w:sz w:val="19"/>
          <w:szCs w:val="19"/>
        </w:rPr>
      </w:pPr>
      <w:r w:rsidRPr="00975E6F">
        <w:rPr>
          <w:sz w:val="19"/>
          <w:szCs w:val="19"/>
        </w:rPr>
        <w:separator/>
      </w:r>
    </w:p>
  </w:footnote>
  <w:footnote w:type="continuationSeparator" w:id="0">
    <w:p w14:paraId="62A522FC" w14:textId="77777777" w:rsidR="002B4919" w:rsidRPr="00975E6F" w:rsidRDefault="002B4919" w:rsidP="00975E6F">
      <w:pPr>
        <w:widowControl w:val="0"/>
        <w:spacing w:after="0"/>
        <w:rPr>
          <w:sz w:val="19"/>
          <w:szCs w:val="19"/>
        </w:rPr>
      </w:pPr>
      <w:r w:rsidRPr="00975E6F">
        <w:rPr>
          <w:sz w:val="19"/>
          <w:szCs w:val="19"/>
        </w:rPr>
        <w:continuationSeparator/>
      </w:r>
    </w:p>
  </w:footnote>
  <w:footnote w:type="continuationNotice" w:id="1">
    <w:p w14:paraId="3E432378" w14:textId="77777777" w:rsidR="002B4919" w:rsidRDefault="002B4919">
      <w:pPr>
        <w:spacing w:after="0"/>
      </w:pPr>
    </w:p>
  </w:footnote>
  <w:footnote w:id="2">
    <w:p w14:paraId="6A5EC844" w14:textId="55905DC1" w:rsidR="00DA3A92" w:rsidRPr="00DA3A92" w:rsidRDefault="00E13208" w:rsidP="00DA3A92">
      <w:pPr>
        <w:rPr>
          <w:sz w:val="20"/>
          <w:szCs w:val="20"/>
        </w:rPr>
      </w:pPr>
      <w:r w:rsidRPr="00DA3A92">
        <w:rPr>
          <w:rStyle w:val="FootnoteReference"/>
          <w:sz w:val="20"/>
          <w:szCs w:val="20"/>
        </w:rPr>
        <w:footnoteRef/>
      </w:r>
      <w:r w:rsidRPr="00DA3A92">
        <w:rPr>
          <w:sz w:val="20"/>
          <w:szCs w:val="20"/>
        </w:rPr>
        <w:t xml:space="preserve"> </w:t>
      </w:r>
      <w:r w:rsidR="00DA3A92" w:rsidRPr="00DA3A92">
        <w:rPr>
          <w:sz w:val="20"/>
          <w:szCs w:val="20"/>
        </w:rPr>
        <w:t xml:space="preserve">European </w:t>
      </w:r>
      <w:r w:rsidR="00F37086">
        <w:rPr>
          <w:sz w:val="20"/>
          <w:szCs w:val="20"/>
        </w:rPr>
        <w:t xml:space="preserve">Union </w:t>
      </w:r>
      <w:r w:rsidR="0055058A">
        <w:rPr>
          <w:sz w:val="20"/>
          <w:szCs w:val="20"/>
        </w:rPr>
        <w:t xml:space="preserve">Agency for </w:t>
      </w:r>
      <w:r w:rsidR="00DA3A92" w:rsidRPr="00DA3A92">
        <w:rPr>
          <w:sz w:val="20"/>
          <w:szCs w:val="20"/>
        </w:rPr>
        <w:t>Asylum</w:t>
      </w:r>
      <w:r w:rsidR="0055058A">
        <w:rPr>
          <w:sz w:val="20"/>
          <w:szCs w:val="20"/>
        </w:rPr>
        <w:t xml:space="preserve">, </w:t>
      </w:r>
      <w:hyperlink r:id="rId1" w:history="1">
        <w:r w:rsidR="00AB621B" w:rsidRPr="001758E5">
          <w:rPr>
            <w:rStyle w:val="Hyperlink"/>
            <w:sz w:val="20"/>
            <w:szCs w:val="20"/>
          </w:rPr>
          <w:t>‘</w:t>
        </w:r>
        <w:r w:rsidR="00672EEF" w:rsidRPr="001758E5">
          <w:rPr>
            <w:rStyle w:val="Hyperlink"/>
            <w:sz w:val="20"/>
            <w:szCs w:val="20"/>
          </w:rPr>
          <w:t>MedCOI’</w:t>
        </w:r>
      </w:hyperlink>
    </w:p>
    <w:p w14:paraId="7D09859E" w14:textId="5135C74C" w:rsidR="00E13208" w:rsidRPr="002C70D0" w:rsidRDefault="00E13208" w:rsidP="002C70D0">
      <w:pPr>
        <w:pStyle w:val="NoSpacing"/>
        <w:rPr>
          <w:sz w:val="20"/>
          <w:szCs w:val="20"/>
        </w:rPr>
      </w:pPr>
    </w:p>
  </w:footnote>
  <w:footnote w:id="3">
    <w:p w14:paraId="1A6F1721" w14:textId="47E81B10" w:rsidR="00B10799" w:rsidRPr="000C7BB0" w:rsidRDefault="00B10799">
      <w:pPr>
        <w:pStyle w:val="FootnoteText"/>
      </w:pPr>
      <w:r w:rsidRPr="000C7BB0">
        <w:rPr>
          <w:rStyle w:val="FootnoteReference"/>
        </w:rPr>
        <w:footnoteRef/>
      </w:r>
      <w:r w:rsidRPr="000C7BB0">
        <w:t xml:space="preserve"> </w:t>
      </w:r>
      <w:r w:rsidR="00864FFF" w:rsidRPr="000C7BB0">
        <w:t>XE Currency Converter,</w:t>
      </w:r>
      <w:r w:rsidR="000C7BB0">
        <w:t xml:space="preserve"> </w:t>
      </w:r>
      <w:r w:rsidR="005D19B6">
        <w:t>‘</w:t>
      </w:r>
      <w:hyperlink r:id="rId2" w:history="1">
        <w:r w:rsidR="005D19B6" w:rsidRPr="004375D2">
          <w:rPr>
            <w:rStyle w:val="Hyperlink"/>
          </w:rPr>
          <w:t>Ghanaian Cedis to Br</w:t>
        </w:r>
        <w:r w:rsidR="007E0D1A">
          <w:rPr>
            <w:rStyle w:val="Hyperlink"/>
          </w:rPr>
          <w:t>i</w:t>
        </w:r>
        <w:r w:rsidR="005D19B6" w:rsidRPr="004375D2">
          <w:rPr>
            <w:rStyle w:val="Hyperlink"/>
          </w:rPr>
          <w:t>tish Pounds</w:t>
        </w:r>
        <w:r w:rsidR="004375D2" w:rsidRPr="004375D2">
          <w:rPr>
            <w:rStyle w:val="Hyperlink"/>
          </w:rPr>
          <w:t>’</w:t>
        </w:r>
      </w:hyperlink>
      <w:r w:rsidR="004375D2">
        <w:t xml:space="preserve">, </w:t>
      </w:r>
      <w:r w:rsidR="00985EC4">
        <w:t>5 August</w:t>
      </w:r>
      <w:r w:rsidR="004375D2">
        <w:t xml:space="preserve"> 2022</w:t>
      </w:r>
      <w:r w:rsidR="00864FFF" w:rsidRPr="000C7BB0">
        <w:t xml:space="preserve"> </w:t>
      </w:r>
    </w:p>
  </w:footnote>
  <w:footnote w:id="4">
    <w:p w14:paraId="33A88AA8" w14:textId="5C462B37" w:rsidR="00AD48B7" w:rsidRPr="00A851F1" w:rsidRDefault="00AD48B7" w:rsidP="00AD48B7">
      <w:pPr>
        <w:pStyle w:val="NoSpacing"/>
        <w:rPr>
          <w:sz w:val="20"/>
          <w:szCs w:val="20"/>
        </w:rPr>
      </w:pPr>
      <w:r w:rsidRPr="00A851F1">
        <w:rPr>
          <w:rStyle w:val="FootnoteReference"/>
          <w:sz w:val="20"/>
          <w:szCs w:val="20"/>
        </w:rPr>
        <w:footnoteRef/>
      </w:r>
      <w:r w:rsidRPr="00A851F1">
        <w:rPr>
          <w:sz w:val="20"/>
          <w:szCs w:val="20"/>
        </w:rPr>
        <w:t xml:space="preserve"> USDOC, ‘</w:t>
      </w:r>
      <w:hyperlink r:id="rId3" w:history="1">
        <w:r w:rsidRPr="00A851F1">
          <w:rPr>
            <w:rStyle w:val="Hyperlink"/>
            <w:sz w:val="20"/>
            <w:szCs w:val="20"/>
          </w:rPr>
          <w:t>Ghana - Country Commercial Guide – Health’</w:t>
        </w:r>
      </w:hyperlink>
      <w:r w:rsidRPr="00A851F1">
        <w:rPr>
          <w:sz w:val="20"/>
          <w:szCs w:val="20"/>
        </w:rPr>
        <w:t>, 2</w:t>
      </w:r>
      <w:r w:rsidR="00C156E3">
        <w:rPr>
          <w:sz w:val="20"/>
          <w:szCs w:val="20"/>
        </w:rPr>
        <w:t>2</w:t>
      </w:r>
      <w:r w:rsidRPr="00A851F1">
        <w:rPr>
          <w:sz w:val="20"/>
          <w:szCs w:val="20"/>
        </w:rPr>
        <w:t xml:space="preserve"> </w:t>
      </w:r>
      <w:r w:rsidR="00C156E3">
        <w:rPr>
          <w:sz w:val="20"/>
          <w:szCs w:val="20"/>
        </w:rPr>
        <w:t>July</w:t>
      </w:r>
      <w:r w:rsidRPr="00A851F1">
        <w:rPr>
          <w:sz w:val="20"/>
          <w:szCs w:val="20"/>
        </w:rPr>
        <w:t xml:space="preserve"> 2022 </w:t>
      </w:r>
    </w:p>
  </w:footnote>
  <w:footnote w:id="5">
    <w:p w14:paraId="6D311B4B" w14:textId="3B30BDE9" w:rsidR="00D407B9" w:rsidRDefault="00D407B9" w:rsidP="00D407B9">
      <w:pPr>
        <w:pStyle w:val="FootnoteText"/>
      </w:pPr>
      <w:r w:rsidRPr="000C7BB0">
        <w:rPr>
          <w:rStyle w:val="FootnoteReference"/>
        </w:rPr>
        <w:footnoteRef/>
      </w:r>
      <w:r w:rsidRPr="000C7BB0">
        <w:t xml:space="preserve"> MedCOI, BDA-20200929-GH-7317, 9 November 2020</w:t>
      </w:r>
    </w:p>
  </w:footnote>
  <w:footnote w:id="6">
    <w:p w14:paraId="50695909" w14:textId="6F9212FF" w:rsidR="00D407B9" w:rsidRDefault="00D407B9" w:rsidP="00D407B9">
      <w:pPr>
        <w:pStyle w:val="FootnoteText"/>
      </w:pPr>
      <w:r>
        <w:rPr>
          <w:rStyle w:val="FootnoteReference"/>
        </w:rPr>
        <w:footnoteRef/>
      </w:r>
      <w:r>
        <w:t xml:space="preserve"> FCDO, ‘</w:t>
      </w:r>
      <w:hyperlink r:id="rId4" w:history="1">
        <w:r w:rsidRPr="000E186A">
          <w:rPr>
            <w:rStyle w:val="Hyperlink"/>
          </w:rPr>
          <w:t>Foreign Travel advice – Gha</w:t>
        </w:r>
        <w:r w:rsidRPr="000F48D3">
          <w:rPr>
            <w:rStyle w:val="Hyperlink"/>
          </w:rPr>
          <w:t>na – Health</w:t>
        </w:r>
        <w:r w:rsidRPr="000E186A">
          <w:rPr>
            <w:rStyle w:val="Hyperlink"/>
          </w:rPr>
          <w:t>’</w:t>
        </w:r>
      </w:hyperlink>
      <w:r>
        <w:t xml:space="preserve">, updated </w:t>
      </w:r>
      <w:r w:rsidR="004C1BE0">
        <w:t>18</w:t>
      </w:r>
      <w:r>
        <w:t xml:space="preserve"> Ju</w:t>
      </w:r>
      <w:r w:rsidR="004C1BE0">
        <w:t>ly</w:t>
      </w:r>
      <w:r>
        <w:t xml:space="preserve"> 2022</w:t>
      </w:r>
    </w:p>
  </w:footnote>
  <w:footnote w:id="7">
    <w:p w14:paraId="184910E5" w14:textId="1E30EAC7" w:rsidR="00750D18" w:rsidRDefault="00750D18" w:rsidP="00750D18">
      <w:pPr>
        <w:pStyle w:val="FootnoteText"/>
      </w:pPr>
      <w:r>
        <w:rPr>
          <w:rStyle w:val="FootnoteReference"/>
        </w:rPr>
        <w:footnoteRef/>
      </w:r>
      <w:r>
        <w:t xml:space="preserve"> Boateng</w:t>
      </w:r>
      <w:r w:rsidRPr="003B2948">
        <w:t xml:space="preserve"> and others, Ency</w:t>
      </w:r>
      <w:r w:rsidR="003340C2">
        <w:t>c</w:t>
      </w:r>
      <w:r w:rsidRPr="003B2948">
        <w:t>lop</w:t>
      </w:r>
      <w:r w:rsidR="00C045C9">
        <w:t>a</w:t>
      </w:r>
      <w:r w:rsidRPr="003B2948">
        <w:t>edia Britannica, ‘</w:t>
      </w:r>
      <w:hyperlink r:id="rId5" w:history="1">
        <w:r w:rsidRPr="0013209E">
          <w:rPr>
            <w:rStyle w:val="Hyperlink"/>
          </w:rPr>
          <w:t>Ghana’</w:t>
        </w:r>
      </w:hyperlink>
      <w:r w:rsidRPr="003B2948">
        <w:t xml:space="preserve"> (Health and welfare), </w:t>
      </w:r>
      <w:r>
        <w:t>30 September 2021</w:t>
      </w:r>
    </w:p>
  </w:footnote>
  <w:footnote w:id="8">
    <w:p w14:paraId="7F114B7F" w14:textId="6612E223" w:rsidR="00D16ABF" w:rsidRDefault="00D16ABF" w:rsidP="00D16ABF">
      <w:pPr>
        <w:pStyle w:val="FootnoteText"/>
      </w:pPr>
      <w:r>
        <w:rPr>
          <w:rStyle w:val="FootnoteReference"/>
        </w:rPr>
        <w:footnoteRef/>
      </w:r>
      <w:r>
        <w:t xml:space="preserve"> Republic of Ghana, Ministry of Health, ‘</w:t>
      </w:r>
      <w:hyperlink r:id="rId6" w:history="1">
        <w:r w:rsidRPr="007B3574">
          <w:rPr>
            <w:rStyle w:val="Hyperlink"/>
          </w:rPr>
          <w:t>Ghana Health Service’</w:t>
        </w:r>
      </w:hyperlink>
      <w:r w:rsidR="008D60CD">
        <w:rPr>
          <w:rStyle w:val="Hyperlink"/>
          <w:u w:val="none"/>
        </w:rPr>
        <w:t>,</w:t>
      </w:r>
      <w:r>
        <w:t xml:space="preserve"> no date</w:t>
      </w:r>
    </w:p>
  </w:footnote>
  <w:footnote w:id="9">
    <w:p w14:paraId="4F72BA79" w14:textId="7C09AD62" w:rsidR="00BE00D8" w:rsidRDefault="00BE00D8">
      <w:pPr>
        <w:pStyle w:val="FootnoteText"/>
      </w:pPr>
      <w:r>
        <w:rPr>
          <w:rStyle w:val="FootnoteReference"/>
        </w:rPr>
        <w:footnoteRef/>
      </w:r>
      <w:r>
        <w:t xml:space="preserve"> </w:t>
      </w:r>
      <w:r w:rsidR="00B64C5A">
        <w:t xml:space="preserve">Opoku </w:t>
      </w:r>
      <w:r w:rsidR="00B35800">
        <w:t>and others</w:t>
      </w:r>
      <w:r w:rsidR="00B64C5A">
        <w:t xml:space="preserve">, </w:t>
      </w:r>
      <w:r w:rsidR="00152307">
        <w:t xml:space="preserve">European Journal of Public Health, </w:t>
      </w:r>
      <w:hyperlink r:id="rId7" w:history="1">
        <w:r w:rsidR="00152307" w:rsidRPr="00E8040C">
          <w:rPr>
            <w:rStyle w:val="Hyperlink"/>
          </w:rPr>
          <w:t>‘Ghana: health system</w:t>
        </w:r>
      </w:hyperlink>
      <w:r w:rsidR="006869AE">
        <w:rPr>
          <w:rStyle w:val="Hyperlink"/>
        </w:rPr>
        <w:t>…</w:t>
      </w:r>
      <w:r w:rsidR="00E8040C">
        <w:t>,’</w:t>
      </w:r>
      <w:r w:rsidR="00152307">
        <w:t xml:space="preserve"> 20 October 2021</w:t>
      </w:r>
    </w:p>
  </w:footnote>
  <w:footnote w:id="10">
    <w:p w14:paraId="02A82891" w14:textId="64B058B7" w:rsidR="00590CF1" w:rsidRDefault="00590CF1">
      <w:pPr>
        <w:pStyle w:val="FootnoteText"/>
      </w:pPr>
      <w:r>
        <w:rPr>
          <w:rStyle w:val="FootnoteReference"/>
        </w:rPr>
        <w:footnoteRef/>
      </w:r>
      <w:r>
        <w:t xml:space="preserve"> </w:t>
      </w:r>
      <w:r w:rsidRPr="000C7BB0">
        <w:t>XE Currency Converter,</w:t>
      </w:r>
      <w:r>
        <w:t xml:space="preserve"> ‘</w:t>
      </w:r>
      <w:hyperlink r:id="rId8" w:history="1">
        <w:r w:rsidRPr="00590CF1">
          <w:rPr>
            <w:rStyle w:val="Hyperlink"/>
          </w:rPr>
          <w:t>USD to British Pounds’</w:t>
        </w:r>
      </w:hyperlink>
      <w:r>
        <w:t>, 5 August 2022</w:t>
      </w:r>
    </w:p>
  </w:footnote>
  <w:footnote w:id="11">
    <w:p w14:paraId="0D84BFAA" w14:textId="6E35E66A" w:rsidR="00C71702" w:rsidRDefault="00C71702">
      <w:pPr>
        <w:pStyle w:val="FootnoteText"/>
      </w:pPr>
      <w:r>
        <w:rPr>
          <w:rStyle w:val="FootnoteReference"/>
        </w:rPr>
        <w:footnoteRef/>
      </w:r>
      <w:r>
        <w:t xml:space="preserve"> MedCOI, </w:t>
      </w:r>
      <w:r w:rsidRPr="00C71702">
        <w:t>BDA-20201021-GH-7372</w:t>
      </w:r>
      <w:r>
        <w:t>, 3 December 2020</w:t>
      </w:r>
    </w:p>
  </w:footnote>
  <w:footnote w:id="12">
    <w:p w14:paraId="267CB593" w14:textId="02944115" w:rsidR="00A340EE" w:rsidRDefault="00A340EE">
      <w:pPr>
        <w:pStyle w:val="FootnoteText"/>
      </w:pPr>
      <w:r>
        <w:rPr>
          <w:rStyle w:val="FootnoteReference"/>
        </w:rPr>
        <w:footnoteRef/>
      </w:r>
      <w:r>
        <w:t xml:space="preserve"> Aetna, ‘</w:t>
      </w:r>
      <w:hyperlink r:id="rId9" w:history="1">
        <w:r w:rsidRPr="00387FB4">
          <w:rPr>
            <w:rStyle w:val="Hyperlink"/>
          </w:rPr>
          <w:t>About Us’</w:t>
        </w:r>
      </w:hyperlink>
      <w:r w:rsidR="00387FB4">
        <w:t>,</w:t>
      </w:r>
      <w:r>
        <w:t xml:space="preserve"> no date</w:t>
      </w:r>
    </w:p>
  </w:footnote>
  <w:footnote w:id="13">
    <w:p w14:paraId="6757A0FF" w14:textId="77777777" w:rsidR="00A70016" w:rsidRDefault="00A70016" w:rsidP="00A70016">
      <w:pPr>
        <w:pStyle w:val="FootnoteText"/>
      </w:pPr>
      <w:r>
        <w:rPr>
          <w:rStyle w:val="FootnoteReference"/>
        </w:rPr>
        <w:footnoteRef/>
      </w:r>
      <w:r>
        <w:t xml:space="preserve"> Aetna, </w:t>
      </w:r>
      <w:hyperlink r:id="rId10" w:history="1">
        <w:r w:rsidRPr="006B290E">
          <w:rPr>
            <w:rStyle w:val="Hyperlink"/>
          </w:rPr>
          <w:t>‘An introduction to the healthcare system in Ghana’</w:t>
        </w:r>
      </w:hyperlink>
      <w:r>
        <w:t>, no date</w:t>
      </w:r>
    </w:p>
  </w:footnote>
  <w:footnote w:id="14">
    <w:p w14:paraId="0910110E" w14:textId="77777777" w:rsidR="002E347B" w:rsidRPr="00A851F1" w:rsidRDefault="002E347B" w:rsidP="002E347B">
      <w:pPr>
        <w:pStyle w:val="NoSpacing"/>
        <w:rPr>
          <w:sz w:val="20"/>
          <w:szCs w:val="20"/>
        </w:rPr>
      </w:pPr>
      <w:r w:rsidRPr="00A851F1">
        <w:rPr>
          <w:rStyle w:val="FootnoteReference"/>
          <w:sz w:val="20"/>
          <w:szCs w:val="20"/>
        </w:rPr>
        <w:footnoteRef/>
      </w:r>
      <w:r w:rsidRPr="00A851F1">
        <w:rPr>
          <w:sz w:val="20"/>
          <w:szCs w:val="20"/>
        </w:rPr>
        <w:t xml:space="preserve"> Aetna, </w:t>
      </w:r>
      <w:hyperlink r:id="rId11" w:history="1">
        <w:r w:rsidRPr="00A851F1">
          <w:rPr>
            <w:rStyle w:val="Hyperlink"/>
            <w:sz w:val="20"/>
            <w:szCs w:val="20"/>
          </w:rPr>
          <w:t>‘An introduction to the healthcare system in Ghana’</w:t>
        </w:r>
      </w:hyperlink>
      <w:r w:rsidRPr="00A851F1">
        <w:rPr>
          <w:sz w:val="20"/>
          <w:szCs w:val="20"/>
        </w:rPr>
        <w:t>, no date</w:t>
      </w:r>
    </w:p>
  </w:footnote>
  <w:footnote w:id="15">
    <w:p w14:paraId="486B0088" w14:textId="77777777" w:rsidR="002E347B" w:rsidRPr="00A851F1" w:rsidRDefault="002E347B" w:rsidP="002E347B">
      <w:pPr>
        <w:pStyle w:val="NoSpacing"/>
        <w:rPr>
          <w:sz w:val="20"/>
          <w:szCs w:val="20"/>
        </w:rPr>
      </w:pPr>
      <w:r w:rsidRPr="00A851F1">
        <w:rPr>
          <w:rStyle w:val="FootnoteReference"/>
          <w:sz w:val="20"/>
          <w:szCs w:val="20"/>
        </w:rPr>
        <w:footnoteRef/>
      </w:r>
      <w:r w:rsidRPr="00A851F1">
        <w:rPr>
          <w:sz w:val="20"/>
          <w:szCs w:val="20"/>
        </w:rPr>
        <w:t xml:space="preserve"> Aetna, </w:t>
      </w:r>
      <w:hyperlink r:id="rId12" w:history="1">
        <w:r w:rsidRPr="00A851F1">
          <w:rPr>
            <w:rStyle w:val="Hyperlink"/>
            <w:sz w:val="20"/>
            <w:szCs w:val="20"/>
          </w:rPr>
          <w:t>‘An introduction to the healthcare system in Ghana’</w:t>
        </w:r>
      </w:hyperlink>
      <w:r w:rsidRPr="00A851F1">
        <w:rPr>
          <w:sz w:val="20"/>
          <w:szCs w:val="20"/>
        </w:rPr>
        <w:t>, no date</w:t>
      </w:r>
    </w:p>
  </w:footnote>
  <w:footnote w:id="16">
    <w:p w14:paraId="69DF82C6" w14:textId="77777777" w:rsidR="00AE2070" w:rsidRDefault="00AE2070" w:rsidP="00AE2070">
      <w:pPr>
        <w:pStyle w:val="FootnoteText"/>
      </w:pPr>
      <w:r>
        <w:rPr>
          <w:rStyle w:val="FootnoteReference"/>
        </w:rPr>
        <w:footnoteRef/>
      </w:r>
      <w:r>
        <w:t xml:space="preserve"> Glico Healthcare, ‘</w:t>
      </w:r>
      <w:hyperlink r:id="rId13" w:history="1">
        <w:r w:rsidRPr="009C2853">
          <w:rPr>
            <w:rStyle w:val="Hyperlink"/>
          </w:rPr>
          <w:t>Who we are’</w:t>
        </w:r>
      </w:hyperlink>
      <w:r>
        <w:t>, no date</w:t>
      </w:r>
    </w:p>
  </w:footnote>
  <w:footnote w:id="17">
    <w:p w14:paraId="3EA8CB29" w14:textId="1164D454" w:rsidR="00AE2070" w:rsidRDefault="00AE2070" w:rsidP="00AE2070">
      <w:pPr>
        <w:pStyle w:val="FootnoteText"/>
      </w:pPr>
      <w:r>
        <w:rPr>
          <w:rStyle w:val="FootnoteReference"/>
        </w:rPr>
        <w:footnoteRef/>
      </w:r>
      <w:r>
        <w:t xml:space="preserve"> Liberty Health, ‘</w:t>
      </w:r>
      <w:hyperlink r:id="rId14" w:history="1">
        <w:r w:rsidRPr="001252C7">
          <w:rPr>
            <w:rStyle w:val="Hyperlink"/>
          </w:rPr>
          <w:t>Our benefits’</w:t>
        </w:r>
      </w:hyperlink>
      <w:r>
        <w:t>, no date</w:t>
      </w:r>
    </w:p>
  </w:footnote>
  <w:footnote w:id="18">
    <w:p w14:paraId="6C86A694" w14:textId="77777777" w:rsidR="00AE2070" w:rsidRDefault="00AE2070" w:rsidP="00AE2070">
      <w:pPr>
        <w:pStyle w:val="FootnoteText"/>
      </w:pPr>
      <w:r>
        <w:rPr>
          <w:rStyle w:val="FootnoteReference"/>
        </w:rPr>
        <w:footnoteRef/>
      </w:r>
      <w:r>
        <w:t xml:space="preserve"> Business Ghana, ‘</w:t>
      </w:r>
      <w:hyperlink r:id="rId15" w:history="1">
        <w:r w:rsidRPr="00E67902">
          <w:rPr>
            <w:rStyle w:val="Hyperlink"/>
          </w:rPr>
          <w:t>Acacia Health Insurance Limited’</w:t>
        </w:r>
      </w:hyperlink>
      <w:r>
        <w:t>, no date</w:t>
      </w:r>
    </w:p>
  </w:footnote>
  <w:footnote w:id="19">
    <w:p w14:paraId="730E88C2" w14:textId="5287C71A" w:rsidR="00977CB8" w:rsidRDefault="00977CB8" w:rsidP="00AC0B6D">
      <w:pPr>
        <w:pStyle w:val="NoSpacing"/>
      </w:pPr>
      <w:r w:rsidRPr="00A851F1">
        <w:rPr>
          <w:rStyle w:val="FootnoteReference"/>
          <w:sz w:val="20"/>
          <w:szCs w:val="20"/>
        </w:rPr>
        <w:footnoteRef/>
      </w:r>
      <w:r w:rsidRPr="00A851F1">
        <w:rPr>
          <w:sz w:val="20"/>
          <w:szCs w:val="20"/>
        </w:rPr>
        <w:t xml:space="preserve"> </w:t>
      </w:r>
      <w:r w:rsidRPr="00A851F1">
        <w:rPr>
          <w:sz w:val="20"/>
          <w:szCs w:val="20"/>
          <w:lang w:eastAsia="en-GB"/>
        </w:rPr>
        <w:t>Nyaha Medical Centre</w:t>
      </w:r>
      <w:r w:rsidR="00573631" w:rsidRPr="00A851F1">
        <w:rPr>
          <w:sz w:val="20"/>
          <w:szCs w:val="20"/>
          <w:lang w:eastAsia="en-GB"/>
        </w:rPr>
        <w:t>, ‘</w:t>
      </w:r>
      <w:hyperlink r:id="rId16" w:history="1">
        <w:r w:rsidR="00573631" w:rsidRPr="00A851F1">
          <w:rPr>
            <w:rStyle w:val="Hyperlink"/>
            <w:sz w:val="20"/>
            <w:szCs w:val="20"/>
            <w:lang w:eastAsia="en-GB"/>
          </w:rPr>
          <w:t>Paediatrics Speciality Clinic at the Nyaho Medical Centre’</w:t>
        </w:r>
      </w:hyperlink>
      <w:r w:rsidR="00573631" w:rsidRPr="00A851F1">
        <w:rPr>
          <w:sz w:val="20"/>
          <w:szCs w:val="20"/>
          <w:lang w:eastAsia="en-GB"/>
        </w:rPr>
        <w:t>, no date</w:t>
      </w:r>
    </w:p>
  </w:footnote>
  <w:footnote w:id="20">
    <w:p w14:paraId="49F6E77A" w14:textId="77777777" w:rsidR="007A5537" w:rsidRDefault="007A5537" w:rsidP="007A5537">
      <w:pPr>
        <w:pStyle w:val="FootnoteText"/>
      </w:pPr>
      <w:r>
        <w:rPr>
          <w:rStyle w:val="FootnoteReference"/>
        </w:rPr>
        <w:footnoteRef/>
      </w:r>
      <w:r>
        <w:t xml:space="preserve"> Aetna, </w:t>
      </w:r>
      <w:hyperlink r:id="rId17" w:history="1">
        <w:r w:rsidRPr="006B290E">
          <w:rPr>
            <w:rStyle w:val="Hyperlink"/>
          </w:rPr>
          <w:t>‘An introduction to the healthcare system in Ghana’</w:t>
        </w:r>
      </w:hyperlink>
      <w:r>
        <w:t>, no date</w:t>
      </w:r>
    </w:p>
  </w:footnote>
  <w:footnote w:id="21">
    <w:p w14:paraId="69D0868C" w14:textId="2A941A68" w:rsidR="00BB68D4" w:rsidRDefault="00BB68D4">
      <w:pPr>
        <w:pStyle w:val="FootnoteText"/>
      </w:pPr>
      <w:r>
        <w:rPr>
          <w:rStyle w:val="FootnoteReference"/>
        </w:rPr>
        <w:footnoteRef/>
      </w:r>
      <w:r>
        <w:t xml:space="preserve"> </w:t>
      </w:r>
      <w:r w:rsidR="003A431E">
        <w:t xml:space="preserve">Global Health Dynamics, </w:t>
      </w:r>
      <w:r w:rsidR="005E1EDC">
        <w:t>Cancer Control</w:t>
      </w:r>
      <w:r w:rsidR="003A431E">
        <w:t xml:space="preserve">, </w:t>
      </w:r>
      <w:r w:rsidR="005E1EDC">
        <w:t>‘</w:t>
      </w:r>
      <w:hyperlink r:id="rId18" w:history="1">
        <w:r w:rsidR="005E1EDC" w:rsidRPr="006A17E4">
          <w:rPr>
            <w:rStyle w:val="Hyperlink"/>
          </w:rPr>
          <w:t>Cancer Radiotherapy in Ghana’</w:t>
        </w:r>
      </w:hyperlink>
      <w:r w:rsidR="005E1EDC">
        <w:t>, no date</w:t>
      </w:r>
    </w:p>
  </w:footnote>
  <w:footnote w:id="22">
    <w:p w14:paraId="206DF3B2" w14:textId="77777777" w:rsidR="004B607A" w:rsidRDefault="004B607A" w:rsidP="004B607A">
      <w:pPr>
        <w:pStyle w:val="FootnoteText"/>
      </w:pPr>
      <w:r>
        <w:rPr>
          <w:rStyle w:val="FootnoteReference"/>
        </w:rPr>
        <w:footnoteRef/>
      </w:r>
      <w:r>
        <w:t xml:space="preserve"> The Conversation, ‘</w:t>
      </w:r>
      <w:hyperlink r:id="rId19" w:history="1">
        <w:r w:rsidRPr="00325134">
          <w:rPr>
            <w:rStyle w:val="Hyperlink"/>
          </w:rPr>
          <w:t>Who we are’</w:t>
        </w:r>
      </w:hyperlink>
      <w:r>
        <w:t>, no date</w:t>
      </w:r>
    </w:p>
  </w:footnote>
  <w:footnote w:id="23">
    <w:p w14:paraId="352ABBE5" w14:textId="77777777" w:rsidR="004B607A" w:rsidRDefault="004B607A" w:rsidP="004B607A">
      <w:pPr>
        <w:pStyle w:val="FootnoteText"/>
      </w:pPr>
      <w:r>
        <w:rPr>
          <w:rStyle w:val="FootnoteReference"/>
        </w:rPr>
        <w:footnoteRef/>
      </w:r>
      <w:r>
        <w:t xml:space="preserve"> The Conversation, ‘</w:t>
      </w:r>
      <w:hyperlink r:id="rId20" w:history="1">
        <w:r w:rsidRPr="00743A9D">
          <w:rPr>
            <w:rStyle w:val="Hyperlink"/>
            <w:lang w:eastAsia="en-GB"/>
          </w:rPr>
          <w:t>Ghana needs a better policy to guide care for cancer…’</w:t>
        </w:r>
      </w:hyperlink>
      <w:r>
        <w:rPr>
          <w:lang w:eastAsia="en-GB"/>
        </w:rPr>
        <w:t>, 3 March 2020</w:t>
      </w:r>
    </w:p>
  </w:footnote>
  <w:footnote w:id="24">
    <w:p w14:paraId="78A77A91" w14:textId="031C5512" w:rsidR="00426FE5" w:rsidRDefault="00426FE5">
      <w:pPr>
        <w:pStyle w:val="FootnoteText"/>
      </w:pPr>
      <w:r>
        <w:rPr>
          <w:rStyle w:val="FootnoteReference"/>
        </w:rPr>
        <w:footnoteRef/>
      </w:r>
      <w:r>
        <w:t xml:space="preserve"> </w:t>
      </w:r>
      <w:r w:rsidR="001A3736">
        <w:t>BMJ, ‘</w:t>
      </w:r>
      <w:hyperlink r:id="rId21" w:history="1">
        <w:r w:rsidR="001A3736" w:rsidRPr="00AF3B0D">
          <w:rPr>
            <w:rStyle w:val="Hyperlink"/>
          </w:rPr>
          <w:t>Surveying and mapping breast cancer services in Ghana</w:t>
        </w:r>
        <w:r w:rsidR="009A5D47" w:rsidRPr="00AF3B0D">
          <w:rPr>
            <w:rStyle w:val="Hyperlink"/>
          </w:rPr>
          <w:t>…’</w:t>
        </w:r>
      </w:hyperlink>
      <w:r w:rsidR="001A3736">
        <w:t>,</w:t>
      </w:r>
      <w:r w:rsidR="00AF3B0D">
        <w:t xml:space="preserve"> 2021</w:t>
      </w:r>
    </w:p>
  </w:footnote>
  <w:footnote w:id="25">
    <w:p w14:paraId="2EEC6849" w14:textId="77777777" w:rsidR="004536BB" w:rsidRDefault="004536BB" w:rsidP="004536BB">
      <w:pPr>
        <w:pStyle w:val="FootnoteText"/>
      </w:pPr>
      <w:r>
        <w:rPr>
          <w:rStyle w:val="FootnoteReference"/>
        </w:rPr>
        <w:footnoteRef/>
      </w:r>
      <w:r>
        <w:t xml:space="preserve"> National Health Insurance Scheme, </w:t>
      </w:r>
      <w:hyperlink r:id="rId22" w:history="1">
        <w:r w:rsidRPr="00CC21DD">
          <w:rPr>
            <w:rStyle w:val="Hyperlink"/>
          </w:rPr>
          <w:t>‘NHIA adds Specialist Anti Breast Cancer…’</w:t>
        </w:r>
      </w:hyperlink>
      <w:r>
        <w:t>, 10 August 2020</w:t>
      </w:r>
    </w:p>
  </w:footnote>
  <w:footnote w:id="26">
    <w:p w14:paraId="216567FE" w14:textId="77777777" w:rsidR="00195540" w:rsidRDefault="00195540" w:rsidP="00195540">
      <w:pPr>
        <w:pStyle w:val="FootnoteText"/>
      </w:pPr>
      <w:r>
        <w:rPr>
          <w:rStyle w:val="FootnoteReference"/>
        </w:rPr>
        <w:footnoteRef/>
      </w:r>
      <w:r>
        <w:t xml:space="preserve"> MedCOI, response to information request, BMA-14056, 1 October 2020</w:t>
      </w:r>
    </w:p>
  </w:footnote>
  <w:footnote w:id="27">
    <w:p w14:paraId="6728787B" w14:textId="7CFC407C" w:rsidR="00B1117D" w:rsidRDefault="00B1117D">
      <w:pPr>
        <w:pStyle w:val="FootnoteText"/>
      </w:pPr>
      <w:r>
        <w:rPr>
          <w:rStyle w:val="FootnoteReference"/>
        </w:rPr>
        <w:footnoteRef/>
      </w:r>
      <w:r>
        <w:t xml:space="preserve"> </w:t>
      </w:r>
      <w:r w:rsidR="00D237DE">
        <w:t>Korle Bu Teaching Hospital, ‘</w:t>
      </w:r>
      <w:hyperlink r:id="rId23" w:history="1">
        <w:r w:rsidR="00D237DE" w:rsidRPr="00DD14AE">
          <w:rPr>
            <w:rStyle w:val="Hyperlink"/>
          </w:rPr>
          <w:t>Korle Bu Begins Radiation Therapy Treatment…’</w:t>
        </w:r>
      </w:hyperlink>
      <w:r w:rsidR="00D237DE">
        <w:t>, 7 September 2020</w:t>
      </w:r>
    </w:p>
  </w:footnote>
  <w:footnote w:id="28">
    <w:p w14:paraId="6C86E48F" w14:textId="77777777" w:rsidR="0060591D" w:rsidRDefault="0060591D" w:rsidP="0060591D">
      <w:pPr>
        <w:pStyle w:val="FootnoteText"/>
      </w:pPr>
      <w:r>
        <w:rPr>
          <w:rStyle w:val="FootnoteReference"/>
        </w:rPr>
        <w:footnoteRef/>
      </w:r>
      <w:r>
        <w:t xml:space="preserve"> Korle Bu Teaching Hospital, ‘</w:t>
      </w:r>
      <w:hyperlink r:id="rId24" w:history="1">
        <w:r w:rsidRPr="00C64ABC">
          <w:rPr>
            <w:rStyle w:val="Hyperlink"/>
          </w:rPr>
          <w:t>We Now Undertake Liver Cancer Surgeries too’</w:t>
        </w:r>
      </w:hyperlink>
      <w:r>
        <w:t>, 27 November 2018</w:t>
      </w:r>
    </w:p>
  </w:footnote>
  <w:footnote w:id="29">
    <w:p w14:paraId="18D73D77" w14:textId="3C820E14" w:rsidR="005F22BF" w:rsidRDefault="005F22BF">
      <w:pPr>
        <w:pStyle w:val="FootnoteText"/>
      </w:pPr>
      <w:r>
        <w:rPr>
          <w:rStyle w:val="FootnoteReference"/>
        </w:rPr>
        <w:footnoteRef/>
      </w:r>
      <w:r>
        <w:t xml:space="preserve"> </w:t>
      </w:r>
      <w:r w:rsidR="0062262B">
        <w:t xml:space="preserve">Sweden Ghana Cancer Centre, </w:t>
      </w:r>
      <w:hyperlink r:id="rId25" w:history="1">
        <w:r w:rsidR="00210BE8" w:rsidRPr="00C16FA0">
          <w:rPr>
            <w:rStyle w:val="Hyperlink"/>
          </w:rPr>
          <w:t>‘Facilities’</w:t>
        </w:r>
      </w:hyperlink>
      <w:r w:rsidR="00210BE8">
        <w:t>, no date</w:t>
      </w:r>
    </w:p>
  </w:footnote>
  <w:footnote w:id="30">
    <w:p w14:paraId="55E02655" w14:textId="4C5BD3ED" w:rsidR="00492AAC" w:rsidRDefault="00492AAC">
      <w:pPr>
        <w:pStyle w:val="FootnoteText"/>
      </w:pPr>
      <w:r>
        <w:rPr>
          <w:rStyle w:val="FootnoteReference"/>
        </w:rPr>
        <w:footnoteRef/>
      </w:r>
      <w:r>
        <w:t xml:space="preserve"> </w:t>
      </w:r>
      <w:r w:rsidR="0035745A">
        <w:t xml:space="preserve">Global Health Dynamics, </w:t>
      </w:r>
      <w:r w:rsidR="00D867A3">
        <w:t>Cancer Control, ‘</w:t>
      </w:r>
      <w:hyperlink r:id="rId26" w:history="1">
        <w:r w:rsidR="00D867A3" w:rsidRPr="006A17E4">
          <w:rPr>
            <w:rStyle w:val="Hyperlink"/>
          </w:rPr>
          <w:t xml:space="preserve">Cancer </w:t>
        </w:r>
        <w:r w:rsidR="006A17E4" w:rsidRPr="006A17E4">
          <w:rPr>
            <w:rStyle w:val="Hyperlink"/>
          </w:rPr>
          <w:t>Radiot</w:t>
        </w:r>
        <w:r w:rsidR="00D867A3" w:rsidRPr="006A17E4">
          <w:rPr>
            <w:rStyle w:val="Hyperlink"/>
          </w:rPr>
          <w:t xml:space="preserve">herapy </w:t>
        </w:r>
        <w:r w:rsidR="006A17E4" w:rsidRPr="006A17E4">
          <w:rPr>
            <w:rStyle w:val="Hyperlink"/>
          </w:rPr>
          <w:t>in</w:t>
        </w:r>
        <w:r w:rsidR="00D867A3" w:rsidRPr="006A17E4">
          <w:rPr>
            <w:rStyle w:val="Hyperlink"/>
          </w:rPr>
          <w:t xml:space="preserve"> Ghana’</w:t>
        </w:r>
      </w:hyperlink>
      <w:r w:rsidR="006A17E4">
        <w:t>,</w:t>
      </w:r>
      <w:r w:rsidR="00D867A3">
        <w:t xml:space="preserve"> no date</w:t>
      </w:r>
    </w:p>
  </w:footnote>
  <w:footnote w:id="31">
    <w:p w14:paraId="3876F304" w14:textId="37EEFB52" w:rsidR="007F24F6" w:rsidRDefault="007F24F6" w:rsidP="007F24F6">
      <w:pPr>
        <w:pStyle w:val="FootnoteText"/>
      </w:pPr>
      <w:r>
        <w:rPr>
          <w:rStyle w:val="FootnoteReference"/>
        </w:rPr>
        <w:footnoteRef/>
      </w:r>
      <w:r>
        <w:t xml:space="preserve"> </w:t>
      </w:r>
      <w:r w:rsidR="0062262B">
        <w:t xml:space="preserve">Sweden Ghana Cancer Centre, </w:t>
      </w:r>
      <w:hyperlink r:id="rId27" w:history="1">
        <w:r w:rsidR="00210BE8" w:rsidRPr="00C16FA0">
          <w:rPr>
            <w:rStyle w:val="Hyperlink"/>
          </w:rPr>
          <w:t>‘Facilities’</w:t>
        </w:r>
      </w:hyperlink>
      <w:r w:rsidR="00210BE8">
        <w:t>, no date</w:t>
      </w:r>
    </w:p>
  </w:footnote>
  <w:footnote w:id="32">
    <w:p w14:paraId="202F3D02" w14:textId="3E19DA6B" w:rsidR="002622FC" w:rsidRDefault="002622FC">
      <w:pPr>
        <w:pStyle w:val="FootnoteText"/>
      </w:pPr>
      <w:r>
        <w:rPr>
          <w:rStyle w:val="FootnoteReference"/>
        </w:rPr>
        <w:footnoteRef/>
      </w:r>
      <w:r>
        <w:t xml:space="preserve"> </w:t>
      </w:r>
      <w:r w:rsidR="00993C69">
        <w:t>MedCOI, response to information request, BMA-12828, 3 October 2019</w:t>
      </w:r>
    </w:p>
  </w:footnote>
  <w:footnote w:id="33">
    <w:p w14:paraId="2DD8C226" w14:textId="3FCB4A39" w:rsidR="002614A6" w:rsidRDefault="002614A6">
      <w:pPr>
        <w:pStyle w:val="FootnoteText"/>
      </w:pPr>
      <w:r>
        <w:rPr>
          <w:rStyle w:val="FootnoteReference"/>
        </w:rPr>
        <w:footnoteRef/>
      </w:r>
      <w:r>
        <w:t xml:space="preserve"> </w:t>
      </w:r>
      <w:r w:rsidR="00050396">
        <w:t>World Child Cancer, ‘</w:t>
      </w:r>
      <w:hyperlink r:id="rId28" w:history="1">
        <w:r w:rsidR="009D66AA">
          <w:rPr>
            <w:rStyle w:val="Hyperlink"/>
          </w:rPr>
          <w:t>Ghana Ba</w:t>
        </w:r>
        <w:r w:rsidR="00050396" w:rsidRPr="00BD5994">
          <w:rPr>
            <w:rStyle w:val="Hyperlink"/>
          </w:rPr>
          <w:t>ckground’</w:t>
        </w:r>
      </w:hyperlink>
      <w:r w:rsidR="00BD5994">
        <w:t>,</w:t>
      </w:r>
      <w:r w:rsidR="00050396">
        <w:t xml:space="preserve"> no date</w:t>
      </w:r>
    </w:p>
  </w:footnote>
  <w:footnote w:id="34">
    <w:p w14:paraId="5A538597" w14:textId="55DE13C5" w:rsidR="00FF03D7" w:rsidRDefault="00FF03D7" w:rsidP="00FF03D7">
      <w:pPr>
        <w:pStyle w:val="FootnoteText"/>
      </w:pPr>
      <w:r>
        <w:rPr>
          <w:rStyle w:val="FootnoteReference"/>
        </w:rPr>
        <w:footnoteRef/>
      </w:r>
      <w:r>
        <w:t xml:space="preserve"> MedCOI, </w:t>
      </w:r>
      <w:r w:rsidR="002310BC">
        <w:t xml:space="preserve">response to information request, BMA-13908, </w:t>
      </w:r>
      <w:r>
        <w:t>21 August 2020</w:t>
      </w:r>
    </w:p>
  </w:footnote>
  <w:footnote w:id="35">
    <w:p w14:paraId="5D5BF001" w14:textId="65BFB5CB" w:rsidR="00FF03D7" w:rsidRDefault="00FF03D7" w:rsidP="00FF03D7">
      <w:pPr>
        <w:pStyle w:val="FootnoteText"/>
      </w:pPr>
      <w:r>
        <w:rPr>
          <w:rStyle w:val="FootnoteReference"/>
        </w:rPr>
        <w:footnoteRef/>
      </w:r>
      <w:r>
        <w:t xml:space="preserve"> MedCOI, </w:t>
      </w:r>
      <w:r w:rsidR="008165AA">
        <w:t xml:space="preserve">response to information request, BMA-13908, </w:t>
      </w:r>
      <w:r>
        <w:t>21 August 2020</w:t>
      </w:r>
    </w:p>
  </w:footnote>
  <w:footnote w:id="36">
    <w:p w14:paraId="225A441C" w14:textId="7B360ECC"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37">
    <w:p w14:paraId="610466F6" w14:textId="63E29CFF"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38">
    <w:p w14:paraId="40BC62A5" w14:textId="07ADCA44"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39">
    <w:p w14:paraId="628589D3" w14:textId="31354E33"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40">
    <w:p w14:paraId="63A8745F" w14:textId="6505B68B"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41">
    <w:p w14:paraId="31BCEA4E" w14:textId="2738DF4B"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42">
    <w:p w14:paraId="47ED3DFB" w14:textId="4BDB1032"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43">
    <w:p w14:paraId="7FD01E83" w14:textId="2E0920BD" w:rsidR="002C3017" w:rsidRDefault="002C3017" w:rsidP="002C3017">
      <w:pPr>
        <w:pStyle w:val="FootnoteText"/>
      </w:pPr>
      <w:r>
        <w:rPr>
          <w:rStyle w:val="FootnoteReference"/>
        </w:rPr>
        <w:footnoteRef/>
      </w:r>
      <w:r>
        <w:t xml:space="preserve"> MedCOI, </w:t>
      </w:r>
      <w:r w:rsidR="00013899">
        <w:t xml:space="preserve">response to information request, BMA-13868, </w:t>
      </w:r>
      <w:r>
        <w:t>14 August 2020</w:t>
      </w:r>
    </w:p>
  </w:footnote>
  <w:footnote w:id="44">
    <w:p w14:paraId="1A3CA76B" w14:textId="18D71C69" w:rsidR="002C3017" w:rsidRDefault="002C3017" w:rsidP="002C3017">
      <w:pPr>
        <w:pStyle w:val="FootnoteText"/>
      </w:pPr>
      <w:r>
        <w:rPr>
          <w:rStyle w:val="FootnoteReference"/>
        </w:rPr>
        <w:footnoteRef/>
      </w:r>
      <w:r>
        <w:t xml:space="preserve"> MedCOI, </w:t>
      </w:r>
      <w:r w:rsidR="00D53501">
        <w:t xml:space="preserve">response to information request, BMA-13868, </w:t>
      </w:r>
      <w:r>
        <w:t>14 August 2020</w:t>
      </w:r>
    </w:p>
  </w:footnote>
  <w:footnote w:id="45">
    <w:p w14:paraId="5B55D2EE" w14:textId="5147A5C5" w:rsidR="002C3017" w:rsidRDefault="002C3017" w:rsidP="002C3017">
      <w:pPr>
        <w:pStyle w:val="FootnoteText"/>
      </w:pPr>
      <w:r>
        <w:rPr>
          <w:rStyle w:val="FootnoteReference"/>
        </w:rPr>
        <w:footnoteRef/>
      </w:r>
      <w:r>
        <w:t xml:space="preserve"> MedCOI, </w:t>
      </w:r>
      <w:r w:rsidR="00B75645">
        <w:t xml:space="preserve">response to information request, BMA-13868, </w:t>
      </w:r>
      <w:r>
        <w:t>14 August 2020</w:t>
      </w:r>
    </w:p>
  </w:footnote>
  <w:footnote w:id="46">
    <w:p w14:paraId="65F6190B" w14:textId="44AF4564" w:rsidR="002C3017" w:rsidRDefault="002C3017" w:rsidP="002C3017">
      <w:pPr>
        <w:pStyle w:val="FootnoteText"/>
      </w:pPr>
      <w:r>
        <w:rPr>
          <w:rStyle w:val="FootnoteReference"/>
        </w:rPr>
        <w:footnoteRef/>
      </w:r>
      <w:r>
        <w:t xml:space="preserve"> MedCOI, </w:t>
      </w:r>
      <w:r w:rsidR="00B75645">
        <w:t xml:space="preserve">response to information request, BMA-13868, </w:t>
      </w:r>
      <w:r>
        <w:t>14 August 2020</w:t>
      </w:r>
    </w:p>
  </w:footnote>
  <w:footnote w:id="47">
    <w:p w14:paraId="5118ACB6" w14:textId="1305EA78" w:rsidR="002C3017" w:rsidRDefault="002C3017" w:rsidP="002C3017">
      <w:pPr>
        <w:pStyle w:val="FootnoteText"/>
      </w:pPr>
      <w:r>
        <w:rPr>
          <w:rStyle w:val="FootnoteReference"/>
        </w:rPr>
        <w:footnoteRef/>
      </w:r>
      <w:r>
        <w:t xml:space="preserve"> MedCOI, </w:t>
      </w:r>
      <w:r w:rsidR="00B75645">
        <w:t xml:space="preserve">response to information request, BMA-13868, </w:t>
      </w:r>
      <w:r>
        <w:t>14 August 2020</w:t>
      </w:r>
    </w:p>
  </w:footnote>
  <w:footnote w:id="48">
    <w:p w14:paraId="380D4468" w14:textId="6500A89A" w:rsidR="009B2A5D" w:rsidRDefault="009B2A5D">
      <w:pPr>
        <w:pStyle w:val="FootnoteText"/>
      </w:pPr>
      <w:r>
        <w:rPr>
          <w:rStyle w:val="FootnoteReference"/>
        </w:rPr>
        <w:footnoteRef/>
      </w:r>
      <w:r>
        <w:t xml:space="preserve"> </w:t>
      </w:r>
      <w:r w:rsidR="00F10E0A">
        <w:t xml:space="preserve">MedCOI, </w:t>
      </w:r>
      <w:r w:rsidR="00B75645">
        <w:t xml:space="preserve">response to information request, BMA-13868, </w:t>
      </w:r>
      <w:r w:rsidR="00F10E0A">
        <w:t>14 August 2020</w:t>
      </w:r>
    </w:p>
  </w:footnote>
  <w:footnote w:id="49">
    <w:p w14:paraId="24E7FE1E" w14:textId="68BC2EAE" w:rsidR="00CB6B63" w:rsidRDefault="00CB6B63" w:rsidP="00CB6B63">
      <w:pPr>
        <w:pStyle w:val="FootnoteText"/>
      </w:pPr>
      <w:r>
        <w:rPr>
          <w:rStyle w:val="FootnoteReference"/>
        </w:rPr>
        <w:footnoteRef/>
      </w:r>
      <w:r>
        <w:t xml:space="preserve"> MedCOI, </w:t>
      </w:r>
      <w:r w:rsidR="00AC4B63">
        <w:t>response to information request, BMA-</w:t>
      </w:r>
      <w:r w:rsidR="00B86935">
        <w:t>13650</w:t>
      </w:r>
      <w:r w:rsidR="00AC4B63">
        <w:t xml:space="preserve">, </w:t>
      </w:r>
      <w:r>
        <w:t>2 June 2020</w:t>
      </w:r>
    </w:p>
  </w:footnote>
  <w:footnote w:id="50">
    <w:p w14:paraId="1A29F164" w14:textId="61E2D12D" w:rsidR="00CB6B63" w:rsidRDefault="00CB6B63" w:rsidP="00CB6B63">
      <w:pPr>
        <w:pStyle w:val="FootnoteText"/>
      </w:pPr>
      <w:r>
        <w:rPr>
          <w:rStyle w:val="FootnoteReference"/>
        </w:rPr>
        <w:footnoteRef/>
      </w:r>
      <w:r>
        <w:t xml:space="preserve"> MedCOI, </w:t>
      </w:r>
      <w:r w:rsidR="00AC4B63">
        <w:t>response to information request, BMA-</w:t>
      </w:r>
      <w:r w:rsidR="00B86935">
        <w:t>13650</w:t>
      </w:r>
      <w:r w:rsidR="00AC4B63">
        <w:t xml:space="preserve">, </w:t>
      </w:r>
      <w:r>
        <w:t>2 June 2020</w:t>
      </w:r>
    </w:p>
  </w:footnote>
  <w:footnote w:id="51">
    <w:p w14:paraId="6BAAE925" w14:textId="56370650" w:rsidR="00876580" w:rsidRDefault="00876580">
      <w:pPr>
        <w:pStyle w:val="FootnoteText"/>
      </w:pPr>
      <w:r>
        <w:rPr>
          <w:rStyle w:val="FootnoteReference"/>
        </w:rPr>
        <w:footnoteRef/>
      </w:r>
      <w:r>
        <w:t xml:space="preserve"> </w:t>
      </w:r>
      <w:r w:rsidRPr="00CB0026">
        <w:t xml:space="preserve">MedCOI, </w:t>
      </w:r>
      <w:r>
        <w:t>response to information request, BMA-12998,</w:t>
      </w:r>
      <w:r w:rsidRPr="00CB0026">
        <w:t xml:space="preserve"> </w:t>
      </w:r>
      <w:r>
        <w:t xml:space="preserve">28 November </w:t>
      </w:r>
      <w:r w:rsidRPr="00CB0026">
        <w:t>20</w:t>
      </w:r>
      <w:r>
        <w:t>19</w:t>
      </w:r>
    </w:p>
  </w:footnote>
  <w:footnote w:id="52">
    <w:p w14:paraId="1B99936D" w14:textId="77777777" w:rsidR="00EE1113" w:rsidRDefault="00EE1113" w:rsidP="00EE1113">
      <w:pPr>
        <w:pStyle w:val="FootnoteText"/>
      </w:pPr>
      <w:r>
        <w:rPr>
          <w:rStyle w:val="FootnoteReference"/>
        </w:rPr>
        <w:footnoteRef/>
      </w:r>
      <w:r>
        <w:t xml:space="preserve"> MedCOI, response to information request, BMA-12898, 30 October 2019</w:t>
      </w:r>
    </w:p>
  </w:footnote>
  <w:footnote w:id="53">
    <w:p w14:paraId="7256ED85" w14:textId="5906C092" w:rsidR="00BE7FD7" w:rsidRDefault="00BE7FD7">
      <w:pPr>
        <w:pStyle w:val="FootnoteText"/>
      </w:pPr>
      <w:r>
        <w:rPr>
          <w:rStyle w:val="FootnoteReference"/>
        </w:rPr>
        <w:footnoteRef/>
      </w:r>
      <w:r>
        <w:t xml:space="preserve"> </w:t>
      </w:r>
      <w:r w:rsidR="00705269">
        <w:t>MedCOI, response to information request, BMA-12898, 30 October 2019</w:t>
      </w:r>
    </w:p>
  </w:footnote>
  <w:footnote w:id="54">
    <w:p w14:paraId="2C086EFD" w14:textId="0600ADF7" w:rsidR="006739BF" w:rsidRDefault="006739BF">
      <w:pPr>
        <w:pStyle w:val="FootnoteText"/>
      </w:pPr>
      <w:r>
        <w:rPr>
          <w:rStyle w:val="FootnoteReference"/>
        </w:rPr>
        <w:footnoteRef/>
      </w:r>
      <w:r>
        <w:t xml:space="preserve"> MedCOI, response to information request, BMA-12898, 30 October 2019</w:t>
      </w:r>
    </w:p>
  </w:footnote>
  <w:footnote w:id="55">
    <w:p w14:paraId="2A739AF4" w14:textId="2093E132" w:rsidR="009D4959" w:rsidRDefault="009D4959">
      <w:pPr>
        <w:pStyle w:val="FootnoteText"/>
      </w:pPr>
      <w:r>
        <w:rPr>
          <w:rStyle w:val="FootnoteReference"/>
        </w:rPr>
        <w:footnoteRef/>
      </w:r>
      <w:r>
        <w:t xml:space="preserve"> MedCOI, response to information request, BMA-12898, 30 October 2019</w:t>
      </w:r>
    </w:p>
  </w:footnote>
  <w:footnote w:id="56">
    <w:p w14:paraId="2175C3DE" w14:textId="552E2C68" w:rsidR="00327FD9" w:rsidRDefault="00327FD9">
      <w:pPr>
        <w:pStyle w:val="FootnoteText"/>
      </w:pPr>
      <w:r>
        <w:rPr>
          <w:rStyle w:val="FootnoteReference"/>
        </w:rPr>
        <w:footnoteRef/>
      </w:r>
      <w:r>
        <w:t xml:space="preserve"> MedCOI, response to information request, BMA-12898, 30 October 2019</w:t>
      </w:r>
    </w:p>
  </w:footnote>
  <w:footnote w:id="57">
    <w:p w14:paraId="0D9C5CF2" w14:textId="26DD0130" w:rsidR="002376BD" w:rsidRDefault="002376BD">
      <w:pPr>
        <w:pStyle w:val="FootnoteText"/>
      </w:pPr>
      <w:r>
        <w:rPr>
          <w:rStyle w:val="FootnoteReference"/>
        </w:rPr>
        <w:footnoteRef/>
      </w:r>
      <w:r>
        <w:t xml:space="preserve"> MedCOI, response to information request, BMA-12898, 30 October 2019</w:t>
      </w:r>
    </w:p>
  </w:footnote>
  <w:footnote w:id="58">
    <w:p w14:paraId="724FE9C2" w14:textId="0EB2FE7B" w:rsidR="00427C14" w:rsidRDefault="00427C14">
      <w:pPr>
        <w:pStyle w:val="FootnoteText"/>
      </w:pPr>
      <w:r>
        <w:rPr>
          <w:rStyle w:val="FootnoteReference"/>
        </w:rPr>
        <w:footnoteRef/>
      </w:r>
      <w:r>
        <w:t xml:space="preserve"> MedCOI, response to information request, BMA-12888, 29 October 2019</w:t>
      </w:r>
    </w:p>
  </w:footnote>
  <w:footnote w:id="59">
    <w:p w14:paraId="3548F379" w14:textId="77777777" w:rsidR="0071189F" w:rsidRDefault="0071189F" w:rsidP="0071189F">
      <w:pPr>
        <w:pStyle w:val="FootnoteText"/>
      </w:pPr>
      <w:r>
        <w:rPr>
          <w:rStyle w:val="FootnoteReference"/>
        </w:rPr>
        <w:footnoteRef/>
      </w:r>
      <w:r>
        <w:t xml:space="preserve"> MedCOI, response to information request, BMA-12888, 29 October 2019</w:t>
      </w:r>
    </w:p>
  </w:footnote>
  <w:footnote w:id="60">
    <w:p w14:paraId="4AB12E31" w14:textId="77777777" w:rsidR="0071189F" w:rsidRDefault="0071189F" w:rsidP="0071189F">
      <w:pPr>
        <w:pStyle w:val="FootnoteText"/>
      </w:pPr>
      <w:r>
        <w:rPr>
          <w:rStyle w:val="FootnoteReference"/>
        </w:rPr>
        <w:footnoteRef/>
      </w:r>
      <w:r>
        <w:t xml:space="preserve"> MedCOI, response to information request, BMA-12888, 29 October 2019</w:t>
      </w:r>
    </w:p>
  </w:footnote>
  <w:footnote w:id="61">
    <w:p w14:paraId="0A45E159" w14:textId="77777777" w:rsidR="0071189F" w:rsidRDefault="0071189F" w:rsidP="0071189F">
      <w:pPr>
        <w:pStyle w:val="FootnoteText"/>
      </w:pPr>
      <w:r>
        <w:rPr>
          <w:rStyle w:val="FootnoteReference"/>
        </w:rPr>
        <w:footnoteRef/>
      </w:r>
      <w:r>
        <w:t xml:space="preserve"> MedCOI, response to information request, BMA-12816, 31 October 2019</w:t>
      </w:r>
    </w:p>
  </w:footnote>
  <w:footnote w:id="62">
    <w:p w14:paraId="5AFCC1D3" w14:textId="77777777" w:rsidR="0071189F" w:rsidRDefault="0071189F" w:rsidP="0071189F">
      <w:pPr>
        <w:pStyle w:val="FootnoteText"/>
      </w:pPr>
      <w:r>
        <w:rPr>
          <w:rStyle w:val="FootnoteReference"/>
        </w:rPr>
        <w:footnoteRef/>
      </w:r>
      <w:r>
        <w:t xml:space="preserve"> MedCOI, response to information request, BMA-12816, 31 October 2019</w:t>
      </w:r>
    </w:p>
  </w:footnote>
  <w:footnote w:id="63">
    <w:p w14:paraId="2DA490C6" w14:textId="77777777" w:rsidR="0071189F" w:rsidRDefault="0071189F" w:rsidP="0071189F">
      <w:pPr>
        <w:pStyle w:val="FootnoteText"/>
      </w:pPr>
      <w:r>
        <w:rPr>
          <w:rStyle w:val="FootnoteReference"/>
        </w:rPr>
        <w:footnoteRef/>
      </w:r>
      <w:r>
        <w:t xml:space="preserve"> MedCOI, response to information request, BMA-12811, 2 October 2019</w:t>
      </w:r>
    </w:p>
  </w:footnote>
  <w:footnote w:id="64">
    <w:p w14:paraId="1D52BC98" w14:textId="77777777" w:rsidR="0071189F" w:rsidRDefault="0071189F" w:rsidP="0071189F">
      <w:pPr>
        <w:pStyle w:val="FootnoteText"/>
      </w:pPr>
      <w:r>
        <w:rPr>
          <w:rStyle w:val="FootnoteReference"/>
        </w:rPr>
        <w:footnoteRef/>
      </w:r>
      <w:r>
        <w:t xml:space="preserve"> MedCOI, response to information request, BMA-12748, 28 September 2019</w:t>
      </w:r>
    </w:p>
  </w:footnote>
  <w:footnote w:id="65">
    <w:p w14:paraId="0A19E3B2" w14:textId="77777777" w:rsidR="0071189F" w:rsidRDefault="0071189F" w:rsidP="0071189F">
      <w:pPr>
        <w:pStyle w:val="FootnoteText"/>
      </w:pPr>
      <w:r>
        <w:rPr>
          <w:rStyle w:val="FootnoteReference"/>
        </w:rPr>
        <w:footnoteRef/>
      </w:r>
      <w:r>
        <w:t xml:space="preserve"> MedCOI, response to information request, BMA-12748, 28 September 2019</w:t>
      </w:r>
    </w:p>
  </w:footnote>
  <w:footnote w:id="66">
    <w:p w14:paraId="1E40DA4A" w14:textId="77777777" w:rsidR="0071189F" w:rsidRDefault="0071189F" w:rsidP="0071189F">
      <w:pPr>
        <w:pStyle w:val="FootnoteText"/>
      </w:pPr>
      <w:r>
        <w:rPr>
          <w:rStyle w:val="FootnoteReference"/>
        </w:rPr>
        <w:footnoteRef/>
      </w:r>
      <w:r>
        <w:t xml:space="preserve"> MedCOI, response to information request, BMA-12748, 28 September 2019</w:t>
      </w:r>
    </w:p>
  </w:footnote>
  <w:footnote w:id="67">
    <w:p w14:paraId="6345866B" w14:textId="46230A94" w:rsidR="00B56BE7" w:rsidRDefault="00B56BE7">
      <w:pPr>
        <w:pStyle w:val="FootnoteText"/>
      </w:pPr>
      <w:r>
        <w:rPr>
          <w:rStyle w:val="FootnoteReference"/>
        </w:rPr>
        <w:footnoteRef/>
      </w:r>
      <w:r>
        <w:t xml:space="preserve"> </w:t>
      </w:r>
      <w:r w:rsidR="00384856">
        <w:t>MedCOI, response to information request, BMA-12176, 29 March 2019</w:t>
      </w:r>
    </w:p>
  </w:footnote>
  <w:footnote w:id="68">
    <w:p w14:paraId="346CD5BE" w14:textId="33E69E7E" w:rsidR="001F1305" w:rsidRDefault="001F1305">
      <w:pPr>
        <w:pStyle w:val="FootnoteText"/>
      </w:pPr>
      <w:r>
        <w:rPr>
          <w:rStyle w:val="FootnoteReference"/>
        </w:rPr>
        <w:footnoteRef/>
      </w:r>
      <w:r>
        <w:t xml:space="preserve"> MedCOI, response to information request, BMA-12888, 29 October 2019</w:t>
      </w:r>
    </w:p>
  </w:footnote>
  <w:footnote w:id="69">
    <w:p w14:paraId="7E0F961A" w14:textId="77777777" w:rsidR="00121CFA" w:rsidRDefault="00121CFA" w:rsidP="00121CFA">
      <w:pPr>
        <w:pStyle w:val="FootnoteText"/>
      </w:pPr>
      <w:r>
        <w:rPr>
          <w:rStyle w:val="FootnoteReference"/>
        </w:rPr>
        <w:footnoteRef/>
      </w:r>
      <w:r>
        <w:t xml:space="preserve"> MedCOI, response to information request, BMA-12888, 29 October 2019</w:t>
      </w:r>
    </w:p>
  </w:footnote>
  <w:footnote w:id="70">
    <w:p w14:paraId="393E10C6" w14:textId="77777777" w:rsidR="00CF6302" w:rsidRDefault="00CF6302" w:rsidP="00CF6302">
      <w:pPr>
        <w:pStyle w:val="FootnoteText"/>
      </w:pPr>
      <w:r>
        <w:rPr>
          <w:rStyle w:val="FootnoteReference"/>
        </w:rPr>
        <w:footnoteRef/>
      </w:r>
      <w:r>
        <w:t xml:space="preserve"> MedCOI, response to information request, BMA-12888, 29 October 2019</w:t>
      </w:r>
    </w:p>
  </w:footnote>
  <w:footnote w:id="71">
    <w:p w14:paraId="7CF2C639" w14:textId="77777777" w:rsidR="00272DB9" w:rsidRDefault="00272DB9" w:rsidP="00272DB9">
      <w:pPr>
        <w:pStyle w:val="FootnoteText"/>
      </w:pPr>
      <w:r>
        <w:rPr>
          <w:rStyle w:val="FootnoteReference"/>
        </w:rPr>
        <w:footnoteRef/>
      </w:r>
      <w:r>
        <w:t xml:space="preserve"> MedCOI, response to information request, BMA-13908, 21 August 2020</w:t>
      </w:r>
    </w:p>
  </w:footnote>
  <w:footnote w:id="72">
    <w:p w14:paraId="08AB84D4" w14:textId="77777777" w:rsidR="00272DB9" w:rsidRDefault="00272DB9" w:rsidP="00272DB9">
      <w:pPr>
        <w:pStyle w:val="FootnoteText"/>
      </w:pPr>
      <w:r>
        <w:rPr>
          <w:rStyle w:val="FootnoteReference"/>
        </w:rPr>
        <w:footnoteRef/>
      </w:r>
      <w:r>
        <w:t xml:space="preserve"> MedCOI, response to information request, BMA-13868, 14 August 2020</w:t>
      </w:r>
    </w:p>
  </w:footnote>
  <w:footnote w:id="73">
    <w:p w14:paraId="37135FE7" w14:textId="77777777" w:rsidR="00272DB9" w:rsidRDefault="00272DB9" w:rsidP="00272DB9">
      <w:pPr>
        <w:pStyle w:val="FootnoteText"/>
      </w:pPr>
      <w:r>
        <w:rPr>
          <w:rStyle w:val="FootnoteReference"/>
        </w:rPr>
        <w:footnoteRef/>
      </w:r>
      <w:r>
        <w:t xml:space="preserve"> MedCOI, response to information request, BMA-13868, 14 August 2020</w:t>
      </w:r>
    </w:p>
  </w:footnote>
  <w:footnote w:id="74">
    <w:p w14:paraId="476EC213" w14:textId="77777777" w:rsidR="00D74C0A" w:rsidRDefault="00D74C0A" w:rsidP="00D74C0A">
      <w:pPr>
        <w:pStyle w:val="FootnoteText"/>
      </w:pPr>
      <w:r>
        <w:rPr>
          <w:rStyle w:val="FootnoteReference"/>
        </w:rPr>
        <w:footnoteRef/>
      </w:r>
      <w:r>
        <w:t xml:space="preserve"> MedCOI, response to information request, BMA-13868, 14 August 2020</w:t>
      </w:r>
    </w:p>
  </w:footnote>
  <w:footnote w:id="75">
    <w:p w14:paraId="7F182FCF" w14:textId="77777777" w:rsidR="00D74C0A" w:rsidRDefault="00D74C0A" w:rsidP="00D74C0A">
      <w:pPr>
        <w:pStyle w:val="FootnoteText"/>
      </w:pPr>
      <w:r>
        <w:rPr>
          <w:rStyle w:val="FootnoteReference"/>
        </w:rPr>
        <w:footnoteRef/>
      </w:r>
      <w:r>
        <w:t xml:space="preserve"> MedCOI, response to information request, BMA-13651, 2 June 2020</w:t>
      </w:r>
    </w:p>
  </w:footnote>
  <w:footnote w:id="76">
    <w:p w14:paraId="5DEF2164" w14:textId="77777777" w:rsidR="00D74C0A" w:rsidRDefault="00D74C0A" w:rsidP="00D74C0A">
      <w:pPr>
        <w:pStyle w:val="FootnoteText"/>
      </w:pPr>
      <w:r>
        <w:rPr>
          <w:rStyle w:val="FootnoteReference"/>
        </w:rPr>
        <w:footnoteRef/>
      </w:r>
      <w:r>
        <w:t xml:space="preserve"> </w:t>
      </w:r>
      <w:r w:rsidRPr="00CB0026">
        <w:t xml:space="preserve">MedCOI, </w:t>
      </w:r>
      <w:r>
        <w:t>response to information request, BMA-12991,</w:t>
      </w:r>
      <w:r w:rsidRPr="00CB0026">
        <w:t xml:space="preserve"> </w:t>
      </w:r>
      <w:r>
        <w:t xml:space="preserve">26 November </w:t>
      </w:r>
      <w:r w:rsidRPr="00CB0026">
        <w:t>20</w:t>
      </w:r>
      <w:r>
        <w:t>19</w:t>
      </w:r>
    </w:p>
  </w:footnote>
  <w:footnote w:id="77">
    <w:p w14:paraId="39E0E9A5" w14:textId="77777777" w:rsidR="00D74C0A" w:rsidRDefault="00D74C0A" w:rsidP="00D74C0A">
      <w:pPr>
        <w:pStyle w:val="FootnoteText"/>
      </w:pPr>
      <w:r>
        <w:rPr>
          <w:rStyle w:val="FootnoteReference"/>
        </w:rPr>
        <w:footnoteRef/>
      </w:r>
      <w:r>
        <w:t xml:space="preserve"> MedCOI, response to information request, BMA-12898, 30 October 2019</w:t>
      </w:r>
    </w:p>
  </w:footnote>
  <w:footnote w:id="78">
    <w:p w14:paraId="04704380" w14:textId="77777777" w:rsidR="00D74C0A" w:rsidRDefault="00D74C0A" w:rsidP="00D74C0A">
      <w:pPr>
        <w:pStyle w:val="FootnoteText"/>
      </w:pPr>
      <w:r>
        <w:rPr>
          <w:rStyle w:val="FootnoteReference"/>
        </w:rPr>
        <w:footnoteRef/>
      </w:r>
      <w:r>
        <w:t xml:space="preserve"> MedCOI, response to information request, BMA-12898, 30 October 2019</w:t>
      </w:r>
    </w:p>
  </w:footnote>
  <w:footnote w:id="79">
    <w:p w14:paraId="61DA2FD5" w14:textId="77777777" w:rsidR="00D74C0A" w:rsidRDefault="00D74C0A" w:rsidP="00D74C0A">
      <w:pPr>
        <w:pStyle w:val="FootnoteText"/>
      </w:pPr>
      <w:r>
        <w:rPr>
          <w:rStyle w:val="FootnoteReference"/>
        </w:rPr>
        <w:footnoteRef/>
      </w:r>
      <w:r>
        <w:t xml:space="preserve"> MedCOI, response to information request, BMA-12898, 30 October 2019</w:t>
      </w:r>
    </w:p>
  </w:footnote>
  <w:footnote w:id="80">
    <w:p w14:paraId="2392A3C0" w14:textId="77777777" w:rsidR="006413DC" w:rsidRDefault="006413DC" w:rsidP="006413DC">
      <w:pPr>
        <w:pStyle w:val="FootnoteText"/>
      </w:pPr>
      <w:r>
        <w:rPr>
          <w:rStyle w:val="FootnoteReference"/>
        </w:rPr>
        <w:footnoteRef/>
      </w:r>
      <w:r>
        <w:t xml:space="preserve"> MedCOI, response to information request, BMA-12898, 30 October 2019</w:t>
      </w:r>
    </w:p>
  </w:footnote>
  <w:footnote w:id="81">
    <w:p w14:paraId="4BA0CCB3" w14:textId="77777777" w:rsidR="006413DC" w:rsidRDefault="006413DC" w:rsidP="006413DC">
      <w:pPr>
        <w:pStyle w:val="FootnoteText"/>
      </w:pPr>
      <w:r>
        <w:rPr>
          <w:rStyle w:val="FootnoteReference"/>
        </w:rPr>
        <w:footnoteRef/>
      </w:r>
      <w:r>
        <w:t xml:space="preserve"> MedCOI, response to information request, BMA-12898, 30 October 2019</w:t>
      </w:r>
    </w:p>
  </w:footnote>
  <w:footnote w:id="82">
    <w:p w14:paraId="4076CA57" w14:textId="77777777" w:rsidR="001F1677" w:rsidRDefault="001F1677" w:rsidP="001F1677">
      <w:pPr>
        <w:pStyle w:val="FootnoteText"/>
      </w:pPr>
      <w:r>
        <w:rPr>
          <w:rStyle w:val="FootnoteReference"/>
        </w:rPr>
        <w:footnoteRef/>
      </w:r>
      <w:r>
        <w:t xml:space="preserve"> MedCOI, response to information request, BMA-12436, 15 July 2019</w:t>
      </w:r>
    </w:p>
  </w:footnote>
  <w:footnote w:id="83">
    <w:p w14:paraId="487C9FEF" w14:textId="77777777" w:rsidR="001F1677" w:rsidRDefault="001F1677" w:rsidP="001F1677">
      <w:pPr>
        <w:pStyle w:val="FootnoteText"/>
      </w:pPr>
      <w:r>
        <w:rPr>
          <w:rStyle w:val="FootnoteReference"/>
        </w:rPr>
        <w:footnoteRef/>
      </w:r>
      <w:r>
        <w:t xml:space="preserve"> MedCOI, response to information request, BMA-12436, 15 July 2019</w:t>
      </w:r>
    </w:p>
  </w:footnote>
  <w:footnote w:id="84">
    <w:p w14:paraId="22CB5A43" w14:textId="77777777" w:rsidR="00B9739D" w:rsidRDefault="00B9739D" w:rsidP="00B9739D">
      <w:pPr>
        <w:pStyle w:val="FootnoteText"/>
      </w:pPr>
      <w:r>
        <w:rPr>
          <w:rStyle w:val="FootnoteReference"/>
        </w:rPr>
        <w:footnoteRef/>
      </w:r>
      <w:r>
        <w:t xml:space="preserve"> MedCOI, response to information request, BMA-12436, 15 July 2019</w:t>
      </w:r>
    </w:p>
  </w:footnote>
  <w:footnote w:id="85">
    <w:p w14:paraId="2EBA90DD" w14:textId="77777777" w:rsidR="007809F2" w:rsidRDefault="007809F2" w:rsidP="007809F2">
      <w:pPr>
        <w:pStyle w:val="FootnoteText"/>
      </w:pPr>
      <w:r>
        <w:rPr>
          <w:rStyle w:val="FootnoteReference"/>
        </w:rPr>
        <w:footnoteRef/>
      </w:r>
      <w:r>
        <w:t xml:space="preserve"> MedCOI, response to information request, BMA-13908, 21 August 2020</w:t>
      </w:r>
    </w:p>
  </w:footnote>
  <w:footnote w:id="86">
    <w:p w14:paraId="12024947" w14:textId="77777777" w:rsidR="007809F2" w:rsidRDefault="007809F2" w:rsidP="007809F2">
      <w:pPr>
        <w:pStyle w:val="FootnoteText"/>
      </w:pPr>
      <w:r>
        <w:rPr>
          <w:rStyle w:val="FootnoteReference"/>
        </w:rPr>
        <w:footnoteRef/>
      </w:r>
      <w:r>
        <w:t xml:space="preserve"> MedCOI, response to information request, BMA-13650, 2 June 2020</w:t>
      </w:r>
    </w:p>
  </w:footnote>
  <w:footnote w:id="87">
    <w:p w14:paraId="14117276" w14:textId="77777777" w:rsidR="006413DC" w:rsidRDefault="006413DC" w:rsidP="006413DC">
      <w:pPr>
        <w:pStyle w:val="FootnoteText"/>
      </w:pPr>
      <w:r>
        <w:rPr>
          <w:rStyle w:val="FootnoteReference"/>
        </w:rPr>
        <w:footnoteRef/>
      </w:r>
      <w:r>
        <w:t xml:space="preserve"> MedCOI, response to information request, BMA-12888, 29 October 2019</w:t>
      </w:r>
    </w:p>
  </w:footnote>
  <w:footnote w:id="88">
    <w:p w14:paraId="46542E59" w14:textId="77777777" w:rsidR="007809F2" w:rsidRDefault="007809F2" w:rsidP="007809F2">
      <w:pPr>
        <w:pStyle w:val="FootnoteText"/>
      </w:pPr>
      <w:r>
        <w:rPr>
          <w:rStyle w:val="FootnoteReference"/>
        </w:rPr>
        <w:footnoteRef/>
      </w:r>
      <w:r>
        <w:t xml:space="preserve"> MedCOI, response to information request, BMA-12483, 3 September 2019</w:t>
      </w:r>
    </w:p>
  </w:footnote>
  <w:footnote w:id="89">
    <w:p w14:paraId="68598468" w14:textId="77777777" w:rsidR="007809F2" w:rsidRDefault="007809F2" w:rsidP="007809F2">
      <w:pPr>
        <w:pStyle w:val="FootnoteText"/>
      </w:pPr>
      <w:r>
        <w:rPr>
          <w:rStyle w:val="FootnoteReference"/>
        </w:rPr>
        <w:footnoteRef/>
      </w:r>
      <w:r>
        <w:t xml:space="preserve"> MedCOI, response to information request, BMA-13349, 3 March 2020</w:t>
      </w:r>
    </w:p>
  </w:footnote>
  <w:footnote w:id="90">
    <w:p w14:paraId="4D39815E" w14:textId="77777777" w:rsidR="007809F2" w:rsidRDefault="007809F2" w:rsidP="007809F2">
      <w:pPr>
        <w:pStyle w:val="FootnoteText"/>
      </w:pPr>
      <w:r>
        <w:rPr>
          <w:rStyle w:val="FootnoteReference"/>
        </w:rPr>
        <w:footnoteRef/>
      </w:r>
      <w:r>
        <w:t xml:space="preserve"> MedCOI, response to information request, BMA-13349, 3 March 2020</w:t>
      </w:r>
    </w:p>
  </w:footnote>
  <w:footnote w:id="91">
    <w:p w14:paraId="5AB132C4" w14:textId="77777777" w:rsidR="001F1677" w:rsidRDefault="001F1677" w:rsidP="001F1677">
      <w:pPr>
        <w:pStyle w:val="FootnoteText"/>
      </w:pPr>
      <w:r>
        <w:rPr>
          <w:rStyle w:val="FootnoteReference"/>
        </w:rPr>
        <w:footnoteRef/>
      </w:r>
      <w:r>
        <w:t xml:space="preserve"> MedCOI, response to information request, BMA-12811, 2 October 2019</w:t>
      </w:r>
    </w:p>
  </w:footnote>
  <w:footnote w:id="92">
    <w:p w14:paraId="6C080A0C" w14:textId="77777777" w:rsidR="007D0ADC" w:rsidRDefault="007D0ADC" w:rsidP="007D0ADC">
      <w:pPr>
        <w:pStyle w:val="FootnoteText"/>
      </w:pPr>
      <w:r>
        <w:rPr>
          <w:rStyle w:val="FootnoteReference"/>
        </w:rPr>
        <w:footnoteRef/>
      </w:r>
      <w:r>
        <w:t xml:space="preserve"> </w:t>
      </w:r>
      <w:r w:rsidRPr="00E33D62">
        <w:t xml:space="preserve">National Cardiothoracic </w:t>
      </w:r>
      <w:r>
        <w:t>C</w:t>
      </w:r>
      <w:r w:rsidRPr="00E33D62">
        <w:t>entr</w:t>
      </w:r>
      <w:r>
        <w:t>e, ‘</w:t>
      </w:r>
      <w:hyperlink r:id="rId29" w:history="1">
        <w:r w:rsidRPr="00A0560B">
          <w:rPr>
            <w:rStyle w:val="Hyperlink"/>
          </w:rPr>
          <w:t>Our Services’</w:t>
        </w:r>
      </w:hyperlink>
      <w:r>
        <w:t>, no date</w:t>
      </w:r>
    </w:p>
  </w:footnote>
  <w:footnote w:id="93">
    <w:p w14:paraId="5C7752EC" w14:textId="4F5792B5" w:rsidR="00732FA8" w:rsidRDefault="00732FA8">
      <w:pPr>
        <w:pStyle w:val="FootnoteText"/>
      </w:pPr>
      <w:r>
        <w:rPr>
          <w:rStyle w:val="FootnoteReference"/>
        </w:rPr>
        <w:footnoteRef/>
      </w:r>
      <w:r>
        <w:t xml:space="preserve"> </w:t>
      </w:r>
      <w:r w:rsidR="00452922">
        <w:t xml:space="preserve">MedCOI, </w:t>
      </w:r>
      <w:r w:rsidR="00F5564D">
        <w:t xml:space="preserve">response to information request, BMA-13908, </w:t>
      </w:r>
      <w:r w:rsidR="00452922">
        <w:t>21 August 2020</w:t>
      </w:r>
    </w:p>
  </w:footnote>
  <w:footnote w:id="94">
    <w:p w14:paraId="6D073531" w14:textId="3E647114" w:rsidR="005E5767" w:rsidRDefault="005E5767">
      <w:pPr>
        <w:pStyle w:val="FootnoteText"/>
      </w:pPr>
      <w:r>
        <w:rPr>
          <w:rStyle w:val="FootnoteReference"/>
        </w:rPr>
        <w:footnoteRef/>
      </w:r>
      <w:r>
        <w:t xml:space="preserve"> </w:t>
      </w:r>
      <w:r w:rsidR="000B1B69">
        <w:t>Asafo-Boakye Specialist Hospital, ‘</w:t>
      </w:r>
      <w:hyperlink r:id="rId30" w:history="1">
        <w:r w:rsidR="000B1B69" w:rsidRPr="00440AD2">
          <w:rPr>
            <w:rStyle w:val="Hyperlink"/>
          </w:rPr>
          <w:t>Cardiology Clinic’</w:t>
        </w:r>
      </w:hyperlink>
      <w:r w:rsidR="00440AD2">
        <w:t>,</w:t>
      </w:r>
      <w:r w:rsidR="000B1B69">
        <w:t xml:space="preserve"> no date</w:t>
      </w:r>
    </w:p>
  </w:footnote>
  <w:footnote w:id="95">
    <w:p w14:paraId="0106E4D1" w14:textId="3C5180B6" w:rsidR="00294996" w:rsidRDefault="00294996">
      <w:pPr>
        <w:pStyle w:val="FootnoteText"/>
      </w:pPr>
      <w:r>
        <w:rPr>
          <w:rStyle w:val="FootnoteReference"/>
        </w:rPr>
        <w:footnoteRef/>
      </w:r>
      <w:r>
        <w:t xml:space="preserve"> </w:t>
      </w:r>
      <w:r w:rsidR="00D17636">
        <w:t>Graphic online, ‘</w:t>
      </w:r>
      <w:hyperlink r:id="rId31" w:history="1">
        <w:r w:rsidR="00D17636" w:rsidRPr="00A0074A">
          <w:rPr>
            <w:rStyle w:val="Hyperlink"/>
          </w:rPr>
          <w:t>KATH: Ghanaian doctors perform heart surgery without</w:t>
        </w:r>
        <w:r w:rsidR="00F81D50" w:rsidRPr="00A0074A">
          <w:rPr>
            <w:rStyle w:val="Hyperlink"/>
          </w:rPr>
          <w:t>…’</w:t>
        </w:r>
      </w:hyperlink>
      <w:r w:rsidR="00D17636">
        <w:t>, 21 October 2019</w:t>
      </w:r>
    </w:p>
  </w:footnote>
  <w:footnote w:id="96">
    <w:p w14:paraId="0C6AF4F4" w14:textId="41572EC2" w:rsidR="0072237A" w:rsidRDefault="0072237A" w:rsidP="0072237A">
      <w:pPr>
        <w:pStyle w:val="FootnoteText"/>
      </w:pPr>
      <w:r>
        <w:rPr>
          <w:rStyle w:val="FootnoteReference"/>
        </w:rPr>
        <w:footnoteRef/>
      </w:r>
      <w:r>
        <w:t xml:space="preserve"> </w:t>
      </w:r>
      <w:r w:rsidR="00987901">
        <w:t>Euracare Health, ‘</w:t>
      </w:r>
      <w:hyperlink r:id="rId32" w:history="1">
        <w:r w:rsidR="00987901" w:rsidRPr="00E23C1B">
          <w:rPr>
            <w:rStyle w:val="Hyperlink"/>
          </w:rPr>
          <w:t>Historic: Ghana performs first brain surgery without cutting skull</w:t>
        </w:r>
        <w:r w:rsidR="00E23C1B" w:rsidRPr="00E23C1B">
          <w:rPr>
            <w:rStyle w:val="Hyperlink"/>
          </w:rPr>
          <w:t>…’</w:t>
        </w:r>
      </w:hyperlink>
      <w:r w:rsidR="00987901">
        <w:t>, 8 April 2019</w:t>
      </w:r>
    </w:p>
  </w:footnote>
  <w:footnote w:id="97">
    <w:p w14:paraId="79A598C4" w14:textId="77777777" w:rsidR="00D619E3" w:rsidRDefault="00D619E3" w:rsidP="00D619E3">
      <w:pPr>
        <w:pStyle w:val="FootnoteText"/>
      </w:pPr>
      <w:r>
        <w:rPr>
          <w:rStyle w:val="FootnoteReference"/>
        </w:rPr>
        <w:footnoteRef/>
      </w:r>
      <w:r>
        <w:t xml:space="preserve"> Bethel Dental Clinic, ‘</w:t>
      </w:r>
      <w:hyperlink r:id="rId33" w:history="1">
        <w:r w:rsidRPr="00FA3642">
          <w:rPr>
            <w:rStyle w:val="Hyperlink"/>
          </w:rPr>
          <w:t>Our Services’</w:t>
        </w:r>
      </w:hyperlink>
      <w:r>
        <w:t>, no date</w:t>
      </w:r>
    </w:p>
  </w:footnote>
  <w:footnote w:id="98">
    <w:p w14:paraId="5F9C4A36" w14:textId="75AA8BB7" w:rsidR="00CF2947" w:rsidRDefault="00CF2947">
      <w:pPr>
        <w:pStyle w:val="FootnoteText"/>
      </w:pPr>
      <w:r>
        <w:rPr>
          <w:rStyle w:val="FootnoteReference"/>
        </w:rPr>
        <w:footnoteRef/>
      </w:r>
      <w:r>
        <w:t xml:space="preserve"> </w:t>
      </w:r>
      <w:r w:rsidR="009E6A63">
        <w:t>Korle</w:t>
      </w:r>
      <w:r w:rsidR="00160C17">
        <w:t xml:space="preserve"> </w:t>
      </w:r>
      <w:r w:rsidR="009E6A63">
        <w:t>Bu Te</w:t>
      </w:r>
      <w:r w:rsidR="000F228C">
        <w:t>a</w:t>
      </w:r>
      <w:r w:rsidR="009E6A63">
        <w:t>ching Hospital</w:t>
      </w:r>
      <w:r w:rsidR="00BE2E53">
        <w:t>, ‘</w:t>
      </w:r>
      <w:hyperlink r:id="rId34" w:history="1">
        <w:r w:rsidR="00BE2E53" w:rsidRPr="004F5B5A">
          <w:rPr>
            <w:rStyle w:val="Hyperlink"/>
          </w:rPr>
          <w:t>Dental Department’</w:t>
        </w:r>
      </w:hyperlink>
      <w:r w:rsidR="00BE2E53">
        <w:t>, no date</w:t>
      </w:r>
    </w:p>
  </w:footnote>
  <w:footnote w:id="99">
    <w:p w14:paraId="0DB9906C" w14:textId="77777777" w:rsidR="006E36B2" w:rsidRDefault="006E36B2" w:rsidP="006E36B2">
      <w:pPr>
        <w:pStyle w:val="FootnoteText"/>
      </w:pPr>
      <w:r>
        <w:rPr>
          <w:rStyle w:val="FootnoteReference"/>
        </w:rPr>
        <w:footnoteRef/>
      </w:r>
      <w:r>
        <w:t xml:space="preserve"> MedCOI, response to information request, BMA-13898, 26 August 2020</w:t>
      </w:r>
    </w:p>
  </w:footnote>
  <w:footnote w:id="100">
    <w:p w14:paraId="22E635EF" w14:textId="77777777" w:rsidR="006E36B2" w:rsidRDefault="006E36B2" w:rsidP="006E36B2">
      <w:pPr>
        <w:pStyle w:val="FootnoteText"/>
      </w:pPr>
      <w:r>
        <w:rPr>
          <w:rStyle w:val="FootnoteReference"/>
        </w:rPr>
        <w:footnoteRef/>
      </w:r>
      <w:r>
        <w:t xml:space="preserve"> MedCOI, response to information request, BMA-13643, 1 June 2020</w:t>
      </w:r>
    </w:p>
  </w:footnote>
  <w:footnote w:id="101">
    <w:p w14:paraId="74AFDC3A" w14:textId="77777777" w:rsidR="006E36B2" w:rsidRDefault="006E36B2" w:rsidP="006E36B2">
      <w:pPr>
        <w:pStyle w:val="FootnoteText"/>
      </w:pPr>
      <w:r>
        <w:rPr>
          <w:rStyle w:val="FootnoteReference"/>
        </w:rPr>
        <w:footnoteRef/>
      </w:r>
      <w:r>
        <w:t xml:space="preserve"> MedCOI, response to information request, BMA-13898, 26 August 2020</w:t>
      </w:r>
    </w:p>
  </w:footnote>
  <w:footnote w:id="102">
    <w:p w14:paraId="13A4FDDD" w14:textId="09481BDA" w:rsidR="00FB4572" w:rsidRDefault="00FB4572">
      <w:pPr>
        <w:pStyle w:val="FootnoteText"/>
      </w:pPr>
      <w:r>
        <w:rPr>
          <w:rStyle w:val="FootnoteReference"/>
        </w:rPr>
        <w:footnoteRef/>
      </w:r>
      <w:r>
        <w:t xml:space="preserve"> Lucca Health Medical Centre, </w:t>
      </w:r>
      <w:r w:rsidR="0074755D">
        <w:t>‘</w:t>
      </w:r>
      <w:hyperlink r:id="rId35" w:history="1">
        <w:r w:rsidR="0074755D" w:rsidRPr="003F494B">
          <w:rPr>
            <w:rStyle w:val="Hyperlink"/>
          </w:rPr>
          <w:t xml:space="preserve">Services </w:t>
        </w:r>
        <w:r w:rsidR="00CB2113" w:rsidRPr="003F494B">
          <w:rPr>
            <w:rStyle w:val="Hyperlink"/>
          </w:rPr>
          <w:t>–</w:t>
        </w:r>
        <w:r w:rsidR="0074755D" w:rsidRPr="003F494B">
          <w:rPr>
            <w:rStyle w:val="Hyperlink"/>
          </w:rPr>
          <w:t xml:space="preserve"> Ear</w:t>
        </w:r>
        <w:r w:rsidR="00CB2113" w:rsidRPr="003F494B">
          <w:rPr>
            <w:rStyle w:val="Hyperlink"/>
          </w:rPr>
          <w:t>-Nose-Throat</w:t>
        </w:r>
        <w:r w:rsidR="004F6254">
          <w:rPr>
            <w:rStyle w:val="Hyperlink"/>
          </w:rPr>
          <w:t xml:space="preserve"> </w:t>
        </w:r>
        <w:r w:rsidR="00CB2113" w:rsidRPr="003F494B">
          <w:rPr>
            <w:rStyle w:val="Hyperlink"/>
          </w:rPr>
          <w:t>(ENT)’</w:t>
        </w:r>
      </w:hyperlink>
      <w:r w:rsidR="003F494B">
        <w:t>,</w:t>
      </w:r>
      <w:r w:rsidR="00CB2113">
        <w:t xml:space="preserve"> no date</w:t>
      </w:r>
    </w:p>
  </w:footnote>
  <w:footnote w:id="103">
    <w:p w14:paraId="22D434D6" w14:textId="77777777" w:rsidR="00D54264" w:rsidRDefault="00D54264" w:rsidP="00D54264">
      <w:pPr>
        <w:pStyle w:val="FootnoteText"/>
      </w:pPr>
      <w:r>
        <w:rPr>
          <w:rStyle w:val="FootnoteReference"/>
        </w:rPr>
        <w:footnoteRef/>
      </w:r>
      <w:r>
        <w:t xml:space="preserve"> Korle Bu Teaching Hospital, ‘</w:t>
      </w:r>
      <w:hyperlink r:id="rId36" w:history="1">
        <w:r w:rsidRPr="00075E99">
          <w:rPr>
            <w:rStyle w:val="Hyperlink"/>
          </w:rPr>
          <w:t>Medical Sub-BMC’</w:t>
        </w:r>
      </w:hyperlink>
      <w:r>
        <w:t>, no date</w:t>
      </w:r>
    </w:p>
  </w:footnote>
  <w:footnote w:id="104">
    <w:p w14:paraId="28EC9595" w14:textId="306CF6D9" w:rsidR="007C004F" w:rsidRDefault="007C004F" w:rsidP="007C004F">
      <w:pPr>
        <w:pStyle w:val="FootnoteText"/>
      </w:pPr>
      <w:r>
        <w:rPr>
          <w:rStyle w:val="FootnoteReference"/>
        </w:rPr>
        <w:footnoteRef/>
      </w:r>
      <w:r>
        <w:t xml:space="preserve"> MedCOI, </w:t>
      </w:r>
      <w:r w:rsidR="00E449B5">
        <w:t xml:space="preserve">response to information request, BMA-14056, </w:t>
      </w:r>
      <w:r w:rsidR="00FB5A0E">
        <w:t>1 October 2020</w:t>
      </w:r>
    </w:p>
  </w:footnote>
  <w:footnote w:id="105">
    <w:p w14:paraId="0AC3B903" w14:textId="31E95702" w:rsidR="00202E83" w:rsidRDefault="00202E83">
      <w:pPr>
        <w:pStyle w:val="FootnoteText"/>
      </w:pPr>
      <w:r>
        <w:rPr>
          <w:rStyle w:val="FootnoteReference"/>
        </w:rPr>
        <w:footnoteRef/>
      </w:r>
      <w:r>
        <w:t xml:space="preserve"> </w:t>
      </w:r>
      <w:r w:rsidR="00F310D0">
        <w:t xml:space="preserve">MedCOI, </w:t>
      </w:r>
      <w:r w:rsidR="00E449B5">
        <w:t xml:space="preserve">response to information request, BMA-14056, </w:t>
      </w:r>
      <w:r w:rsidR="00F310D0">
        <w:t>1 October 2020</w:t>
      </w:r>
    </w:p>
  </w:footnote>
  <w:footnote w:id="106">
    <w:p w14:paraId="38BAF5F0" w14:textId="286E4B6A" w:rsidR="00EF37EA" w:rsidRDefault="00EF37EA">
      <w:pPr>
        <w:pStyle w:val="FootnoteText"/>
      </w:pPr>
      <w:r>
        <w:rPr>
          <w:rStyle w:val="FootnoteReference"/>
        </w:rPr>
        <w:footnoteRef/>
      </w:r>
      <w:r>
        <w:t xml:space="preserve"> </w:t>
      </w:r>
      <w:r w:rsidR="000D69A6">
        <w:t>MedCOI, response to information request, BMA-12888, 29 October 2019</w:t>
      </w:r>
    </w:p>
  </w:footnote>
  <w:footnote w:id="107">
    <w:p w14:paraId="7EC68E7D" w14:textId="77777777" w:rsidR="00DA3CC4" w:rsidRDefault="00DA3CC4" w:rsidP="00DA3CC4">
      <w:pPr>
        <w:pStyle w:val="FootnoteText"/>
      </w:pPr>
      <w:r>
        <w:rPr>
          <w:rStyle w:val="FootnoteReference"/>
        </w:rPr>
        <w:footnoteRef/>
      </w:r>
      <w:r>
        <w:t xml:space="preserve"> MedCOI, response to information request, BMA-12888, 29 October 2019</w:t>
      </w:r>
    </w:p>
  </w:footnote>
  <w:footnote w:id="108">
    <w:p w14:paraId="27547C0A" w14:textId="26BBE0EB" w:rsidR="00B43B63" w:rsidRDefault="00B43B63">
      <w:pPr>
        <w:pStyle w:val="FootnoteText"/>
      </w:pPr>
      <w:r>
        <w:rPr>
          <w:rStyle w:val="FootnoteReference"/>
        </w:rPr>
        <w:footnoteRef/>
      </w:r>
      <w:r>
        <w:t xml:space="preserve"> MedCOI, response to information request, BMA-12888, 29 October 2019</w:t>
      </w:r>
    </w:p>
  </w:footnote>
  <w:footnote w:id="109">
    <w:p w14:paraId="0E399A96" w14:textId="07AFF9FE" w:rsidR="0069262B" w:rsidRDefault="00B87F8B" w:rsidP="0069262B">
      <w:pPr>
        <w:pStyle w:val="FootnoteText"/>
      </w:pPr>
      <w:r>
        <w:rPr>
          <w:rStyle w:val="FootnoteReference"/>
        </w:rPr>
        <w:footnoteRef/>
      </w:r>
      <w:r>
        <w:t xml:space="preserve"> </w:t>
      </w:r>
      <w:r w:rsidR="0069262B" w:rsidRPr="00FA290B">
        <w:t>MedCOI, response to information request, BMA-1</w:t>
      </w:r>
      <w:r w:rsidR="0069262B">
        <w:t>2784</w:t>
      </w:r>
      <w:r w:rsidR="0069262B" w:rsidRPr="00FA290B">
        <w:t xml:space="preserve">, </w:t>
      </w:r>
      <w:r w:rsidR="0069262B">
        <w:t>3 October</w:t>
      </w:r>
      <w:r w:rsidR="0069262B" w:rsidRPr="00FA290B">
        <w:t xml:space="preserve"> 2019</w:t>
      </w:r>
    </w:p>
    <w:p w14:paraId="354A7A4B" w14:textId="52EC21EA" w:rsidR="00B87F8B" w:rsidRDefault="00B87F8B">
      <w:pPr>
        <w:pStyle w:val="FootnoteText"/>
      </w:pPr>
    </w:p>
  </w:footnote>
  <w:footnote w:id="110">
    <w:p w14:paraId="3348AF95" w14:textId="50E37D86" w:rsidR="00872029" w:rsidRDefault="00872029">
      <w:pPr>
        <w:pStyle w:val="FootnoteText"/>
      </w:pPr>
      <w:r>
        <w:rPr>
          <w:rStyle w:val="FootnoteReference"/>
        </w:rPr>
        <w:footnoteRef/>
      </w:r>
      <w:r>
        <w:t xml:space="preserve"> </w:t>
      </w:r>
      <w:r w:rsidR="00D66DCB">
        <w:t>Dr Argawals Eye Hospital, ‘</w:t>
      </w:r>
      <w:hyperlink r:id="rId37" w:history="1">
        <w:r w:rsidR="00D66DCB" w:rsidRPr="00B02C79">
          <w:rPr>
            <w:rStyle w:val="Hyperlink"/>
          </w:rPr>
          <w:t>Treatments’</w:t>
        </w:r>
      </w:hyperlink>
      <w:r w:rsidR="00B02C79">
        <w:t>,</w:t>
      </w:r>
      <w:r w:rsidR="00D66DCB">
        <w:t xml:space="preserve"> no date</w:t>
      </w:r>
    </w:p>
  </w:footnote>
  <w:footnote w:id="111">
    <w:p w14:paraId="4348B347" w14:textId="1121CFBF" w:rsidR="00C318FE" w:rsidRDefault="00C318FE">
      <w:pPr>
        <w:pStyle w:val="FootnoteText"/>
      </w:pPr>
      <w:r>
        <w:rPr>
          <w:rStyle w:val="FootnoteReference"/>
        </w:rPr>
        <w:footnoteRef/>
      </w:r>
      <w:r>
        <w:t xml:space="preserve"> </w:t>
      </w:r>
      <w:r w:rsidR="00346C2F">
        <w:t>Jachie Eye Hospital, ‘</w:t>
      </w:r>
      <w:hyperlink r:id="rId38" w:history="1">
        <w:r w:rsidR="00346C2F" w:rsidRPr="00DA5AF3">
          <w:rPr>
            <w:rStyle w:val="Hyperlink"/>
          </w:rPr>
          <w:t>About the Eye Hospital’</w:t>
        </w:r>
      </w:hyperlink>
      <w:r w:rsidR="00DA5AF3">
        <w:t>,</w:t>
      </w:r>
      <w:r w:rsidR="00346C2F">
        <w:t xml:space="preserve"> no date</w:t>
      </w:r>
    </w:p>
  </w:footnote>
  <w:footnote w:id="112">
    <w:p w14:paraId="757B4AA6" w14:textId="352FF227" w:rsidR="009A372A" w:rsidRDefault="009A372A">
      <w:pPr>
        <w:pStyle w:val="FootnoteText"/>
      </w:pPr>
      <w:r>
        <w:rPr>
          <w:rStyle w:val="FootnoteReference"/>
        </w:rPr>
        <w:footnoteRef/>
      </w:r>
      <w:r>
        <w:t xml:space="preserve"> Korle Bu Teaching Hospital, </w:t>
      </w:r>
      <w:r w:rsidR="007458CC">
        <w:t>‘</w:t>
      </w:r>
      <w:hyperlink r:id="rId39" w:history="1">
        <w:r w:rsidR="007458CC" w:rsidRPr="007458CC">
          <w:rPr>
            <w:rStyle w:val="Hyperlink"/>
          </w:rPr>
          <w:t>Eye Centre’</w:t>
        </w:r>
      </w:hyperlink>
      <w:r w:rsidR="007458CC">
        <w:t>, no date</w:t>
      </w:r>
    </w:p>
  </w:footnote>
  <w:footnote w:id="113">
    <w:p w14:paraId="3CF991F8" w14:textId="21409913" w:rsidR="00226512" w:rsidRDefault="00226512">
      <w:pPr>
        <w:pStyle w:val="FootnoteText"/>
      </w:pPr>
      <w:r>
        <w:rPr>
          <w:rStyle w:val="FootnoteReference"/>
        </w:rPr>
        <w:footnoteRef/>
      </w:r>
      <w:r>
        <w:t xml:space="preserve"> </w:t>
      </w:r>
      <w:r w:rsidRPr="001B167F">
        <w:t>Afadjato Hospital for Eye and Special Surgery</w:t>
      </w:r>
      <w:r>
        <w:t xml:space="preserve">, </w:t>
      </w:r>
      <w:r w:rsidR="0074695D">
        <w:t>‘</w:t>
      </w:r>
      <w:hyperlink r:id="rId40" w:history="1">
        <w:r w:rsidR="0074695D" w:rsidRPr="0074695D">
          <w:rPr>
            <w:rStyle w:val="Hyperlink"/>
          </w:rPr>
          <w:t>Services</w:t>
        </w:r>
        <w:r w:rsidR="0074695D">
          <w:rPr>
            <w:rStyle w:val="Hyperlink"/>
          </w:rPr>
          <w:t>’</w:t>
        </w:r>
      </w:hyperlink>
      <w:r w:rsidR="0074695D">
        <w:t>, no date</w:t>
      </w:r>
    </w:p>
  </w:footnote>
  <w:footnote w:id="114">
    <w:p w14:paraId="43766CD6" w14:textId="77777777" w:rsidR="005536F0" w:rsidRDefault="005536F0" w:rsidP="005536F0">
      <w:pPr>
        <w:pStyle w:val="FootnoteText"/>
      </w:pPr>
      <w:r>
        <w:rPr>
          <w:rStyle w:val="FootnoteReference"/>
        </w:rPr>
        <w:footnoteRef/>
      </w:r>
      <w:r>
        <w:t xml:space="preserve"> MedCOI, response to information request, BMA-12888, 29 October 2019</w:t>
      </w:r>
    </w:p>
  </w:footnote>
  <w:footnote w:id="115">
    <w:p w14:paraId="1F057472" w14:textId="2BE7AB28" w:rsidR="007258E1" w:rsidRDefault="007258E1">
      <w:pPr>
        <w:pStyle w:val="FootnoteText"/>
      </w:pPr>
      <w:r>
        <w:rPr>
          <w:rStyle w:val="FootnoteReference"/>
        </w:rPr>
        <w:footnoteRef/>
      </w:r>
      <w:r>
        <w:t xml:space="preserve"> MedCOI, response to information request, BMA-12888, 29 October 2019</w:t>
      </w:r>
    </w:p>
  </w:footnote>
  <w:footnote w:id="116">
    <w:p w14:paraId="1EA78499" w14:textId="14CF7B0E" w:rsidR="00841E03" w:rsidRDefault="00841E03">
      <w:pPr>
        <w:pStyle w:val="FootnoteText"/>
      </w:pPr>
      <w:r>
        <w:rPr>
          <w:rStyle w:val="FootnoteReference"/>
        </w:rPr>
        <w:footnoteRef/>
      </w:r>
      <w:r>
        <w:t xml:space="preserve"> MedCOI, response to information request, BMA-12888, 2</w:t>
      </w:r>
      <w:r w:rsidR="00677400">
        <w:t>9 October 2019</w:t>
      </w:r>
    </w:p>
  </w:footnote>
  <w:footnote w:id="117">
    <w:p w14:paraId="24BA06A9" w14:textId="33ABEF94" w:rsidR="005B52DF" w:rsidRDefault="005B52DF">
      <w:pPr>
        <w:pStyle w:val="FootnoteText"/>
      </w:pPr>
      <w:r>
        <w:rPr>
          <w:rStyle w:val="FootnoteReference"/>
        </w:rPr>
        <w:footnoteRef/>
      </w:r>
      <w:r>
        <w:t xml:space="preserve"> </w:t>
      </w:r>
      <w:r w:rsidR="006E388C">
        <w:t>MedCOI, response to information request, BMA-14280, 8 December 2020</w:t>
      </w:r>
    </w:p>
  </w:footnote>
  <w:footnote w:id="118">
    <w:p w14:paraId="751B46E6" w14:textId="281560D2" w:rsidR="006F13EE" w:rsidRDefault="006F13EE">
      <w:pPr>
        <w:pStyle w:val="FootnoteText"/>
      </w:pPr>
      <w:r>
        <w:rPr>
          <w:rStyle w:val="FootnoteReference"/>
        </w:rPr>
        <w:footnoteRef/>
      </w:r>
      <w:r>
        <w:t xml:space="preserve"> MedCOI, </w:t>
      </w:r>
      <w:r w:rsidR="00FB0B61">
        <w:t>response to information request, BMA-14280</w:t>
      </w:r>
      <w:r w:rsidR="004F1729">
        <w:t xml:space="preserve">, </w:t>
      </w:r>
      <w:r>
        <w:t>8 December 2020</w:t>
      </w:r>
    </w:p>
  </w:footnote>
  <w:footnote w:id="119">
    <w:p w14:paraId="1E582C44" w14:textId="51BD2A36" w:rsidR="006E5168" w:rsidRDefault="006E5168">
      <w:pPr>
        <w:pStyle w:val="FootnoteText"/>
      </w:pPr>
      <w:r>
        <w:rPr>
          <w:rStyle w:val="FootnoteReference"/>
        </w:rPr>
        <w:footnoteRef/>
      </w:r>
      <w:r>
        <w:t xml:space="preserve"> </w:t>
      </w:r>
      <w:r w:rsidR="00EA10B4">
        <w:t xml:space="preserve">MedCOI, </w:t>
      </w:r>
      <w:r w:rsidR="00CC5A23">
        <w:t xml:space="preserve">response to information request, BMA-14000, </w:t>
      </w:r>
      <w:r w:rsidR="00EA10B4">
        <w:t>18 September 2020</w:t>
      </w:r>
    </w:p>
  </w:footnote>
  <w:footnote w:id="120">
    <w:p w14:paraId="11BD6DA7" w14:textId="0FE636C4" w:rsidR="001227A1" w:rsidRDefault="001227A1" w:rsidP="001227A1">
      <w:pPr>
        <w:pStyle w:val="FootnoteText"/>
      </w:pPr>
      <w:r>
        <w:rPr>
          <w:rStyle w:val="FootnoteReference"/>
        </w:rPr>
        <w:footnoteRef/>
      </w:r>
      <w:r>
        <w:t xml:space="preserve"> MedCOI, </w:t>
      </w:r>
      <w:r w:rsidR="002C7659">
        <w:t>response to information request, BMA-13868</w:t>
      </w:r>
      <w:r w:rsidR="001E76EF">
        <w:t xml:space="preserve">, </w:t>
      </w:r>
      <w:r>
        <w:t>14 August 2020</w:t>
      </w:r>
    </w:p>
  </w:footnote>
  <w:footnote w:id="121">
    <w:p w14:paraId="367E72B6" w14:textId="514386C0" w:rsidR="001227A1" w:rsidRDefault="001227A1" w:rsidP="001227A1">
      <w:pPr>
        <w:pStyle w:val="FootnoteText"/>
      </w:pPr>
      <w:r>
        <w:rPr>
          <w:rStyle w:val="FootnoteReference"/>
        </w:rPr>
        <w:footnoteRef/>
      </w:r>
      <w:r>
        <w:t xml:space="preserve"> MedCOI,</w:t>
      </w:r>
      <w:r w:rsidR="00433DA3" w:rsidRPr="00433DA3">
        <w:t xml:space="preserve"> </w:t>
      </w:r>
      <w:r w:rsidR="00433DA3">
        <w:t xml:space="preserve">response to information request, BMA-13868, </w:t>
      </w:r>
      <w:r>
        <w:t>14 August 2020</w:t>
      </w:r>
    </w:p>
  </w:footnote>
  <w:footnote w:id="122">
    <w:p w14:paraId="0F3CF7A2" w14:textId="26955E4D" w:rsidR="001227A1" w:rsidRDefault="001227A1" w:rsidP="001227A1">
      <w:pPr>
        <w:pStyle w:val="FootnoteText"/>
      </w:pPr>
      <w:r>
        <w:rPr>
          <w:rStyle w:val="FootnoteReference"/>
        </w:rPr>
        <w:footnoteRef/>
      </w:r>
      <w:r>
        <w:t xml:space="preserve"> MedCOI,</w:t>
      </w:r>
      <w:r w:rsidR="007B0C57" w:rsidRPr="007B0C57">
        <w:t xml:space="preserve"> </w:t>
      </w:r>
      <w:r w:rsidR="007B0C57">
        <w:t xml:space="preserve">response to information request, BMA-13868, </w:t>
      </w:r>
      <w:r>
        <w:t>14 August 2020</w:t>
      </w:r>
    </w:p>
  </w:footnote>
  <w:footnote w:id="123">
    <w:p w14:paraId="09890752" w14:textId="6134D868" w:rsidR="001227A1" w:rsidRDefault="001227A1" w:rsidP="001227A1">
      <w:pPr>
        <w:pStyle w:val="FootnoteText"/>
      </w:pPr>
      <w:r>
        <w:rPr>
          <w:rStyle w:val="FootnoteReference"/>
        </w:rPr>
        <w:footnoteRef/>
      </w:r>
      <w:r>
        <w:t xml:space="preserve"> MedCOI, </w:t>
      </w:r>
      <w:r w:rsidR="00551D24">
        <w:t>response to information request, BMA-</w:t>
      </w:r>
      <w:r w:rsidR="002B119D">
        <w:t>13605</w:t>
      </w:r>
      <w:r w:rsidR="00551D24">
        <w:t xml:space="preserve">, </w:t>
      </w:r>
      <w:r>
        <w:t>20 May 2020</w:t>
      </w:r>
    </w:p>
  </w:footnote>
  <w:footnote w:id="124">
    <w:p w14:paraId="0743F859" w14:textId="1176DFB3" w:rsidR="001227A1" w:rsidRDefault="001227A1" w:rsidP="001227A1">
      <w:pPr>
        <w:pStyle w:val="FootnoteText"/>
      </w:pPr>
      <w:r>
        <w:rPr>
          <w:rStyle w:val="FootnoteReference"/>
        </w:rPr>
        <w:footnoteRef/>
      </w:r>
      <w:r>
        <w:t xml:space="preserve"> MedCOI, </w:t>
      </w:r>
      <w:r w:rsidR="00551D24">
        <w:t>response to information request, BMA-</w:t>
      </w:r>
      <w:r w:rsidR="002B119D">
        <w:t>13605</w:t>
      </w:r>
      <w:r w:rsidR="00551D24">
        <w:t xml:space="preserve">, </w:t>
      </w:r>
      <w:r>
        <w:t>20 May 2020</w:t>
      </w:r>
    </w:p>
  </w:footnote>
  <w:footnote w:id="125">
    <w:p w14:paraId="39112F08" w14:textId="58A8F6E2" w:rsidR="001227A1" w:rsidRDefault="001227A1" w:rsidP="001227A1">
      <w:pPr>
        <w:pStyle w:val="FootnoteText"/>
      </w:pPr>
      <w:r>
        <w:rPr>
          <w:rStyle w:val="FootnoteReference"/>
        </w:rPr>
        <w:footnoteRef/>
      </w:r>
      <w:r>
        <w:t xml:space="preserve"> MedCOI, </w:t>
      </w:r>
      <w:r w:rsidR="00551D24">
        <w:t>response to information request, BMA-</w:t>
      </w:r>
      <w:r w:rsidR="002B119D">
        <w:t>13605</w:t>
      </w:r>
      <w:r w:rsidR="00551D24">
        <w:t xml:space="preserve">, </w:t>
      </w:r>
      <w:r>
        <w:t>20 May 2020</w:t>
      </w:r>
    </w:p>
  </w:footnote>
  <w:footnote w:id="126">
    <w:p w14:paraId="7E78EEA4" w14:textId="4B35DF77" w:rsidR="001227A1" w:rsidRDefault="001227A1" w:rsidP="001227A1">
      <w:pPr>
        <w:pStyle w:val="FootnoteText"/>
      </w:pPr>
      <w:r>
        <w:rPr>
          <w:rStyle w:val="FootnoteReference"/>
        </w:rPr>
        <w:footnoteRef/>
      </w:r>
      <w:r>
        <w:t xml:space="preserve"> MedCOI, </w:t>
      </w:r>
      <w:r w:rsidR="000A0554">
        <w:t xml:space="preserve">response to information request, BMA-13605, </w:t>
      </w:r>
      <w:r>
        <w:t>20 May 2020</w:t>
      </w:r>
    </w:p>
  </w:footnote>
  <w:footnote w:id="127">
    <w:p w14:paraId="0E46E45F" w14:textId="012A9114" w:rsidR="00580239" w:rsidRDefault="00580239">
      <w:pPr>
        <w:pStyle w:val="FootnoteText"/>
      </w:pPr>
      <w:r>
        <w:rPr>
          <w:rStyle w:val="FootnoteReference"/>
        </w:rPr>
        <w:footnoteRef/>
      </w:r>
      <w:r w:rsidR="000A0554">
        <w:t xml:space="preserve"> MedCOI, response to information request, BMA-13605, 20 May 2020</w:t>
      </w:r>
    </w:p>
  </w:footnote>
  <w:footnote w:id="128">
    <w:p w14:paraId="30F4CAFC" w14:textId="3A572918" w:rsidR="001227A1" w:rsidRDefault="001227A1" w:rsidP="001227A1">
      <w:pPr>
        <w:pStyle w:val="FootnoteText"/>
      </w:pPr>
      <w:r>
        <w:rPr>
          <w:rStyle w:val="FootnoteReference"/>
        </w:rPr>
        <w:footnoteRef/>
      </w:r>
      <w:r>
        <w:t xml:space="preserve"> MedCOI, </w:t>
      </w:r>
      <w:r w:rsidR="000A0554">
        <w:t xml:space="preserve">response to information request, BMA-13605, </w:t>
      </w:r>
      <w:r>
        <w:t>20 May 2020</w:t>
      </w:r>
    </w:p>
  </w:footnote>
  <w:footnote w:id="129">
    <w:p w14:paraId="4818F1FB" w14:textId="6A6634C5" w:rsidR="00FD0871" w:rsidRDefault="00FD0871">
      <w:pPr>
        <w:pStyle w:val="FootnoteText"/>
      </w:pPr>
      <w:r>
        <w:rPr>
          <w:rStyle w:val="FootnoteReference"/>
        </w:rPr>
        <w:footnoteRef/>
      </w:r>
      <w:r>
        <w:t xml:space="preserve"> MedCOI, response to information request, BMA-12860, 21 October 2019</w:t>
      </w:r>
    </w:p>
  </w:footnote>
  <w:footnote w:id="130">
    <w:p w14:paraId="7E301523" w14:textId="74590BDF" w:rsidR="00813017" w:rsidRDefault="00813017">
      <w:pPr>
        <w:pStyle w:val="FootnoteText"/>
      </w:pPr>
      <w:r>
        <w:rPr>
          <w:rStyle w:val="FootnoteReference"/>
        </w:rPr>
        <w:footnoteRef/>
      </w:r>
      <w:r>
        <w:t xml:space="preserve"> </w:t>
      </w:r>
      <w:r w:rsidR="00215207">
        <w:t>MedCOI, response to information request, BMA-12860, 21 October 2019</w:t>
      </w:r>
    </w:p>
  </w:footnote>
  <w:footnote w:id="131">
    <w:p w14:paraId="7E6DF458" w14:textId="06264C91" w:rsidR="00E95001" w:rsidRDefault="00E95001">
      <w:pPr>
        <w:pStyle w:val="FootnoteText"/>
      </w:pPr>
      <w:r>
        <w:rPr>
          <w:rStyle w:val="FootnoteReference"/>
        </w:rPr>
        <w:footnoteRef/>
      </w:r>
      <w:r>
        <w:t xml:space="preserve"> </w:t>
      </w:r>
      <w:r w:rsidR="00232565">
        <w:t>MedCOI, response to information request, BMA-12816, 31 October 2019</w:t>
      </w:r>
    </w:p>
  </w:footnote>
  <w:footnote w:id="132">
    <w:p w14:paraId="78033C64" w14:textId="01CA1C4D" w:rsidR="00216FD1" w:rsidRDefault="00216FD1">
      <w:pPr>
        <w:pStyle w:val="FootnoteText"/>
      </w:pPr>
      <w:r>
        <w:rPr>
          <w:rStyle w:val="FootnoteReference"/>
        </w:rPr>
        <w:footnoteRef/>
      </w:r>
      <w:r>
        <w:t xml:space="preserve"> </w:t>
      </w:r>
      <w:r w:rsidR="007A2E41">
        <w:t xml:space="preserve">MedCOI, </w:t>
      </w:r>
      <w:r w:rsidR="00696A94">
        <w:t xml:space="preserve">response to information request, BMA-13650, </w:t>
      </w:r>
      <w:r w:rsidR="007A2E41">
        <w:t>2 June 2020</w:t>
      </w:r>
    </w:p>
  </w:footnote>
  <w:footnote w:id="133">
    <w:p w14:paraId="7A18D152" w14:textId="1598E9C5" w:rsidR="008F79AA" w:rsidRDefault="008F79AA">
      <w:pPr>
        <w:pStyle w:val="FootnoteText"/>
      </w:pPr>
      <w:r>
        <w:rPr>
          <w:rStyle w:val="FootnoteReference"/>
        </w:rPr>
        <w:footnoteRef/>
      </w:r>
      <w:r>
        <w:t xml:space="preserve"> </w:t>
      </w:r>
      <w:r w:rsidR="008832D3">
        <w:t xml:space="preserve">Korle Bu Teaching Hospital, </w:t>
      </w:r>
      <w:r w:rsidR="00F67F66">
        <w:t>‘</w:t>
      </w:r>
      <w:hyperlink r:id="rId41" w:history="1">
        <w:r w:rsidR="00F67F66" w:rsidRPr="00844994">
          <w:rPr>
            <w:rStyle w:val="Hyperlink"/>
          </w:rPr>
          <w:t>Obs &amp; Gynaecology’</w:t>
        </w:r>
      </w:hyperlink>
      <w:r w:rsidR="00F67F66">
        <w:t>,</w:t>
      </w:r>
      <w:r w:rsidR="001E347C" w:rsidRPr="00AF5C28">
        <w:rPr>
          <w:bCs/>
          <w:lang w:eastAsia="en-GB"/>
        </w:rPr>
        <w:t xml:space="preserve"> no date</w:t>
      </w:r>
    </w:p>
  </w:footnote>
  <w:footnote w:id="134">
    <w:p w14:paraId="56343018" w14:textId="3E0E4005" w:rsidR="00F02B29" w:rsidRPr="006073A7" w:rsidRDefault="00F02B29" w:rsidP="006073A7">
      <w:pPr>
        <w:pStyle w:val="NoSpacing"/>
        <w:rPr>
          <w:sz w:val="20"/>
          <w:szCs w:val="20"/>
        </w:rPr>
      </w:pPr>
      <w:r w:rsidRPr="006073A7">
        <w:rPr>
          <w:rStyle w:val="FootnoteReference"/>
          <w:sz w:val="20"/>
          <w:szCs w:val="20"/>
        </w:rPr>
        <w:footnoteRef/>
      </w:r>
      <w:r w:rsidRPr="006073A7">
        <w:rPr>
          <w:sz w:val="20"/>
          <w:szCs w:val="20"/>
        </w:rPr>
        <w:t xml:space="preserve"> MedCOI, </w:t>
      </w:r>
      <w:r w:rsidR="009D4801" w:rsidRPr="006073A7">
        <w:rPr>
          <w:sz w:val="20"/>
          <w:szCs w:val="20"/>
        </w:rPr>
        <w:t>response to information request, BMA-1</w:t>
      </w:r>
      <w:r w:rsidR="00CB3226" w:rsidRPr="006073A7">
        <w:rPr>
          <w:sz w:val="20"/>
          <w:szCs w:val="20"/>
        </w:rPr>
        <w:t>3651</w:t>
      </w:r>
      <w:r w:rsidR="009D4801" w:rsidRPr="006073A7">
        <w:rPr>
          <w:sz w:val="20"/>
          <w:szCs w:val="20"/>
        </w:rPr>
        <w:t xml:space="preserve">, </w:t>
      </w:r>
      <w:r w:rsidRPr="006073A7">
        <w:rPr>
          <w:sz w:val="20"/>
          <w:szCs w:val="20"/>
        </w:rPr>
        <w:t>2 June 2020</w:t>
      </w:r>
    </w:p>
  </w:footnote>
  <w:footnote w:id="135">
    <w:p w14:paraId="4230615C" w14:textId="1F62E161" w:rsidR="007B176E" w:rsidRPr="00754FEE" w:rsidRDefault="007B176E" w:rsidP="006073A7">
      <w:pPr>
        <w:pStyle w:val="NoSpacing"/>
        <w:rPr>
          <w:sz w:val="20"/>
          <w:szCs w:val="20"/>
        </w:rPr>
      </w:pPr>
      <w:r w:rsidRPr="00754FEE">
        <w:rPr>
          <w:rStyle w:val="FootnoteReference"/>
          <w:sz w:val="20"/>
          <w:szCs w:val="20"/>
        </w:rPr>
        <w:footnoteRef/>
      </w:r>
      <w:r w:rsidRPr="00754FEE">
        <w:rPr>
          <w:sz w:val="20"/>
          <w:szCs w:val="20"/>
        </w:rPr>
        <w:t xml:space="preserve"> </w:t>
      </w:r>
      <w:r w:rsidR="006073A7" w:rsidRPr="00754FEE">
        <w:rPr>
          <w:sz w:val="20"/>
          <w:szCs w:val="20"/>
        </w:rPr>
        <w:t>MedCOI, response to information request, BMA-13642, 28 May 2020</w:t>
      </w:r>
    </w:p>
  </w:footnote>
  <w:footnote w:id="136">
    <w:p w14:paraId="69CCFE76" w14:textId="77777777" w:rsidR="00F02B29" w:rsidRPr="00754FEE" w:rsidRDefault="00F02B29" w:rsidP="006073A7">
      <w:pPr>
        <w:pStyle w:val="NoSpacing"/>
        <w:rPr>
          <w:sz w:val="20"/>
          <w:szCs w:val="20"/>
        </w:rPr>
      </w:pPr>
      <w:r w:rsidRPr="00754FEE">
        <w:rPr>
          <w:rStyle w:val="FootnoteReference"/>
          <w:sz w:val="20"/>
          <w:szCs w:val="20"/>
        </w:rPr>
        <w:footnoteRef/>
      </w:r>
      <w:r w:rsidRPr="00754FEE">
        <w:rPr>
          <w:sz w:val="20"/>
          <w:szCs w:val="20"/>
        </w:rPr>
        <w:t xml:space="preserve"> Novartis, ‘</w:t>
      </w:r>
      <w:hyperlink r:id="rId42" w:history="1">
        <w:r w:rsidRPr="00754FEE">
          <w:rPr>
            <w:rStyle w:val="Hyperlink"/>
            <w:sz w:val="20"/>
            <w:szCs w:val="20"/>
          </w:rPr>
          <w:t>Novartis expands Africa Sickle Cell Disease program to Uganda…’</w:t>
        </w:r>
      </w:hyperlink>
      <w:r w:rsidRPr="00754FEE">
        <w:rPr>
          <w:sz w:val="20"/>
          <w:szCs w:val="20"/>
        </w:rPr>
        <w:t>, 18 June 2020</w:t>
      </w:r>
    </w:p>
  </w:footnote>
  <w:footnote w:id="137">
    <w:p w14:paraId="0EBB72FB" w14:textId="7E60933B" w:rsidR="00817427" w:rsidRPr="00754FEE" w:rsidRDefault="00817427" w:rsidP="006073A7">
      <w:pPr>
        <w:pStyle w:val="NoSpacing"/>
        <w:rPr>
          <w:sz w:val="20"/>
          <w:szCs w:val="20"/>
        </w:rPr>
      </w:pPr>
      <w:r w:rsidRPr="00754FEE">
        <w:rPr>
          <w:rStyle w:val="FootnoteReference"/>
          <w:sz w:val="20"/>
          <w:szCs w:val="20"/>
        </w:rPr>
        <w:footnoteRef/>
      </w:r>
      <w:r w:rsidRPr="00754FEE">
        <w:rPr>
          <w:sz w:val="20"/>
          <w:szCs w:val="20"/>
        </w:rPr>
        <w:t xml:space="preserve"> MedCOI, </w:t>
      </w:r>
      <w:r w:rsidR="00AC06E5" w:rsidRPr="00754FEE">
        <w:rPr>
          <w:sz w:val="20"/>
          <w:szCs w:val="20"/>
        </w:rPr>
        <w:t>r</w:t>
      </w:r>
      <w:r w:rsidRPr="00754FEE">
        <w:rPr>
          <w:sz w:val="20"/>
          <w:szCs w:val="20"/>
        </w:rPr>
        <w:t>esponse to information request</w:t>
      </w:r>
      <w:r w:rsidR="00AC06E5" w:rsidRPr="00754FEE">
        <w:rPr>
          <w:sz w:val="20"/>
          <w:szCs w:val="20"/>
        </w:rPr>
        <w:t xml:space="preserve">, </w:t>
      </w:r>
      <w:r w:rsidR="00607198" w:rsidRPr="00754FEE">
        <w:rPr>
          <w:sz w:val="20"/>
          <w:szCs w:val="20"/>
        </w:rPr>
        <w:t>BMA</w:t>
      </w:r>
      <w:r w:rsidR="00AC06E5" w:rsidRPr="00754FEE">
        <w:rPr>
          <w:sz w:val="20"/>
          <w:szCs w:val="20"/>
        </w:rPr>
        <w:t>-</w:t>
      </w:r>
      <w:r w:rsidR="00607198" w:rsidRPr="00754FEE">
        <w:rPr>
          <w:sz w:val="20"/>
          <w:szCs w:val="20"/>
        </w:rPr>
        <w:t>12122, 9 March 2019</w:t>
      </w:r>
    </w:p>
  </w:footnote>
  <w:footnote w:id="138">
    <w:p w14:paraId="66CD5283" w14:textId="77777777" w:rsidR="00B472E0" w:rsidRDefault="00B472E0" w:rsidP="00B472E0">
      <w:pPr>
        <w:pStyle w:val="FootnoteText"/>
      </w:pPr>
      <w:r>
        <w:rPr>
          <w:rStyle w:val="FootnoteReference"/>
        </w:rPr>
        <w:footnoteRef/>
      </w:r>
      <w:r>
        <w:t xml:space="preserve"> UNAIDS, ‘</w:t>
      </w:r>
      <w:hyperlink r:id="rId43" w:history="1">
        <w:r w:rsidRPr="005D1CB8">
          <w:rPr>
            <w:rStyle w:val="Hyperlink"/>
          </w:rPr>
          <w:t>Country Factsheets - Ghana 2020’</w:t>
        </w:r>
      </w:hyperlink>
      <w:r>
        <w:t>, no date</w:t>
      </w:r>
    </w:p>
  </w:footnote>
  <w:footnote w:id="139">
    <w:p w14:paraId="6DE36652" w14:textId="77777777" w:rsidR="00B472E0" w:rsidRDefault="00B472E0" w:rsidP="00B472E0">
      <w:pPr>
        <w:pStyle w:val="FootnoteText"/>
      </w:pPr>
      <w:r>
        <w:rPr>
          <w:rStyle w:val="FootnoteReference"/>
        </w:rPr>
        <w:footnoteRef/>
      </w:r>
      <w:r>
        <w:t xml:space="preserve"> MedCOI response to information request, BMA-14118, 21 October 2020</w:t>
      </w:r>
    </w:p>
  </w:footnote>
  <w:footnote w:id="140">
    <w:p w14:paraId="47D945DC" w14:textId="77777777" w:rsidR="00B472E0" w:rsidRDefault="00B472E0" w:rsidP="00B472E0">
      <w:pPr>
        <w:pStyle w:val="FootnoteText"/>
      </w:pPr>
      <w:r>
        <w:rPr>
          <w:rStyle w:val="FootnoteReference"/>
        </w:rPr>
        <w:footnoteRef/>
      </w:r>
      <w:r>
        <w:t xml:space="preserve"> MedCOI response to information request, BMA-14118, 21 October 2020</w:t>
      </w:r>
    </w:p>
  </w:footnote>
  <w:footnote w:id="141">
    <w:p w14:paraId="7559DC50" w14:textId="77777777" w:rsidR="00B472E0" w:rsidRDefault="00B472E0" w:rsidP="00B472E0">
      <w:pPr>
        <w:pStyle w:val="FootnoteText"/>
      </w:pPr>
      <w:r>
        <w:rPr>
          <w:rStyle w:val="FootnoteReference"/>
        </w:rPr>
        <w:footnoteRef/>
      </w:r>
      <w:r>
        <w:t xml:space="preserve"> JSI, ‘</w:t>
      </w:r>
      <w:hyperlink r:id="rId44" w:history="1">
        <w:r w:rsidRPr="00D2373B">
          <w:rPr>
            <w:rStyle w:val="Hyperlink"/>
          </w:rPr>
          <w:t>HIV Treatment Restores One Woman’s Health in Ghana’</w:t>
        </w:r>
      </w:hyperlink>
      <w:r>
        <w:t>, 30 March 2022</w:t>
      </w:r>
    </w:p>
  </w:footnote>
  <w:footnote w:id="142">
    <w:p w14:paraId="0A73C7AE" w14:textId="77777777" w:rsidR="00D87DD8" w:rsidRDefault="00D87DD8" w:rsidP="00D87DD8">
      <w:pPr>
        <w:pStyle w:val="FootnoteText"/>
      </w:pPr>
      <w:r>
        <w:rPr>
          <w:rStyle w:val="FootnoteReference"/>
        </w:rPr>
        <w:footnoteRef/>
      </w:r>
      <w:r>
        <w:t xml:space="preserve"> The Guardian, </w:t>
      </w:r>
      <w:hyperlink r:id="rId45" w:history="1">
        <w:r w:rsidRPr="007A3211">
          <w:rPr>
            <w:rStyle w:val="Hyperlink"/>
          </w:rPr>
          <w:t>‘“A lot of benign neglect”: how Ghana’s social changes are…’,</w:t>
        </w:r>
      </w:hyperlink>
      <w:r>
        <w:t xml:space="preserve"> 26 May 2020</w:t>
      </w:r>
    </w:p>
  </w:footnote>
  <w:footnote w:id="143">
    <w:p w14:paraId="16C0253F" w14:textId="77777777" w:rsidR="00D87DD8" w:rsidRDefault="00D87DD8" w:rsidP="00D87DD8">
      <w:pPr>
        <w:pStyle w:val="FootnoteText"/>
      </w:pPr>
      <w:r>
        <w:rPr>
          <w:rStyle w:val="FootnoteReference"/>
        </w:rPr>
        <w:footnoteRef/>
      </w:r>
      <w:r>
        <w:t xml:space="preserve"> Comfort for the Aged, </w:t>
      </w:r>
      <w:hyperlink r:id="rId46" w:history="1">
        <w:r w:rsidRPr="009E13EC">
          <w:rPr>
            <w:rStyle w:val="Hyperlink"/>
          </w:rPr>
          <w:t>‘homepage’</w:t>
        </w:r>
      </w:hyperlink>
      <w:r>
        <w:t>, no date</w:t>
      </w:r>
    </w:p>
  </w:footnote>
  <w:footnote w:id="144">
    <w:p w14:paraId="58719F76" w14:textId="4D5ECADC" w:rsidR="00F02B29" w:rsidRPr="00754FEE" w:rsidRDefault="00F02B29" w:rsidP="006073A7">
      <w:pPr>
        <w:pStyle w:val="NoSpacing"/>
        <w:rPr>
          <w:sz w:val="20"/>
          <w:szCs w:val="20"/>
        </w:rPr>
      </w:pPr>
      <w:r w:rsidRPr="00754FEE">
        <w:rPr>
          <w:rStyle w:val="FootnoteReference"/>
          <w:sz w:val="20"/>
          <w:szCs w:val="20"/>
        </w:rPr>
        <w:footnoteRef/>
      </w:r>
      <w:r w:rsidRPr="00754FEE">
        <w:rPr>
          <w:sz w:val="20"/>
          <w:szCs w:val="20"/>
        </w:rPr>
        <w:t xml:space="preserve"> MedCOI, </w:t>
      </w:r>
      <w:r w:rsidR="00E86631" w:rsidRPr="00754FEE">
        <w:rPr>
          <w:sz w:val="20"/>
          <w:szCs w:val="20"/>
        </w:rPr>
        <w:t xml:space="preserve">response to information request, BMA-13868, </w:t>
      </w:r>
      <w:r w:rsidRPr="00754FEE">
        <w:rPr>
          <w:sz w:val="20"/>
          <w:szCs w:val="20"/>
        </w:rPr>
        <w:t>14 August 2020</w:t>
      </w:r>
    </w:p>
  </w:footnote>
  <w:footnote w:id="145">
    <w:p w14:paraId="19FF4437" w14:textId="77777777" w:rsidR="00F02B29" w:rsidRDefault="00F02B29" w:rsidP="006073A7">
      <w:pPr>
        <w:pStyle w:val="NoSpacing"/>
      </w:pPr>
      <w:r w:rsidRPr="00754FEE">
        <w:rPr>
          <w:rStyle w:val="FootnoteReference"/>
          <w:sz w:val="20"/>
          <w:szCs w:val="20"/>
        </w:rPr>
        <w:footnoteRef/>
      </w:r>
      <w:r w:rsidRPr="00754FEE">
        <w:rPr>
          <w:sz w:val="20"/>
          <w:szCs w:val="20"/>
        </w:rPr>
        <w:t xml:space="preserve"> Korle Bu Teaching Hospital, ‘</w:t>
      </w:r>
      <w:hyperlink r:id="rId47" w:history="1">
        <w:r w:rsidRPr="00754FEE">
          <w:rPr>
            <w:rStyle w:val="Hyperlink"/>
            <w:sz w:val="20"/>
            <w:szCs w:val="20"/>
          </w:rPr>
          <w:t>korle Bu performs four successful kidney…’,</w:t>
        </w:r>
      </w:hyperlink>
      <w:r w:rsidRPr="00754FEE">
        <w:rPr>
          <w:sz w:val="20"/>
          <w:szCs w:val="20"/>
        </w:rPr>
        <w:t xml:space="preserve"> 11 December 2019</w:t>
      </w:r>
    </w:p>
  </w:footnote>
  <w:footnote w:id="146">
    <w:p w14:paraId="74F917BF" w14:textId="77777777" w:rsidR="00361D3A" w:rsidRDefault="00361D3A" w:rsidP="00361D3A">
      <w:pPr>
        <w:pStyle w:val="FootnoteText"/>
      </w:pPr>
      <w:r>
        <w:rPr>
          <w:rStyle w:val="FootnoteReference"/>
        </w:rPr>
        <w:footnoteRef/>
      </w:r>
      <w:r>
        <w:t xml:space="preserve"> </w:t>
      </w:r>
      <w:r w:rsidRPr="00CB0026">
        <w:t xml:space="preserve">MedCOI, </w:t>
      </w:r>
      <w:r>
        <w:t>response to information request, BMA-13605, 20 May 2020</w:t>
      </w:r>
    </w:p>
  </w:footnote>
  <w:footnote w:id="147">
    <w:p w14:paraId="1310FBDE" w14:textId="77777777" w:rsidR="00361D3A" w:rsidRDefault="00361D3A" w:rsidP="00361D3A">
      <w:pPr>
        <w:pStyle w:val="FootnoteText"/>
      </w:pPr>
      <w:r>
        <w:rPr>
          <w:rStyle w:val="FootnoteReference"/>
        </w:rPr>
        <w:footnoteRef/>
      </w:r>
      <w:r>
        <w:t xml:space="preserve"> MedCOI, response to information request, BMA-14000, 18 September 2020</w:t>
      </w:r>
    </w:p>
  </w:footnote>
  <w:footnote w:id="148">
    <w:p w14:paraId="0D9B2255" w14:textId="77777777" w:rsidR="00361D3A" w:rsidRDefault="00361D3A" w:rsidP="00361D3A">
      <w:pPr>
        <w:pStyle w:val="FootnoteText"/>
      </w:pPr>
      <w:r>
        <w:rPr>
          <w:rStyle w:val="FootnoteReference"/>
        </w:rPr>
        <w:footnoteRef/>
      </w:r>
      <w:r>
        <w:t xml:space="preserve"> Citi Newsroom, ‘</w:t>
      </w:r>
      <w:hyperlink r:id="rId48" w:history="1">
        <w:r w:rsidRPr="00857F94">
          <w:rPr>
            <w:rStyle w:val="Hyperlink"/>
          </w:rPr>
          <w:t>Korle-Bu to begin liver transplant procedures in new milestone’</w:t>
        </w:r>
      </w:hyperlink>
      <w:r>
        <w:t>, 2 November 2021</w:t>
      </w:r>
    </w:p>
  </w:footnote>
  <w:footnote w:id="149">
    <w:p w14:paraId="1380D094" w14:textId="77777777" w:rsidR="00361D3A" w:rsidRDefault="00361D3A" w:rsidP="00361D3A">
      <w:pPr>
        <w:pStyle w:val="FootnoteText"/>
      </w:pPr>
      <w:r>
        <w:rPr>
          <w:rStyle w:val="FootnoteReference"/>
        </w:rPr>
        <w:footnoteRef/>
      </w:r>
      <w:r>
        <w:t xml:space="preserve"> </w:t>
      </w:r>
      <w:r w:rsidRPr="00CB0026">
        <w:t xml:space="preserve">MedCOI, </w:t>
      </w:r>
      <w:r>
        <w:t>response to information request, BMA-14063, 20 October</w:t>
      </w:r>
      <w:r w:rsidRPr="00CB0026">
        <w:t xml:space="preserve"> 2020</w:t>
      </w:r>
    </w:p>
  </w:footnote>
  <w:footnote w:id="150">
    <w:p w14:paraId="4FCE6BFF" w14:textId="77777777" w:rsidR="00361D3A" w:rsidRDefault="00361D3A" w:rsidP="00361D3A">
      <w:pPr>
        <w:pStyle w:val="FootnoteText"/>
      </w:pPr>
      <w:r>
        <w:rPr>
          <w:rStyle w:val="FootnoteReference"/>
        </w:rPr>
        <w:footnoteRef/>
      </w:r>
      <w:r>
        <w:t xml:space="preserve"> </w:t>
      </w:r>
      <w:r w:rsidRPr="00CB0026">
        <w:t xml:space="preserve">MedCOI, </w:t>
      </w:r>
      <w:r>
        <w:t>response to information request, BMA-14063, 20 October</w:t>
      </w:r>
      <w:r w:rsidRPr="00CB0026">
        <w:t xml:space="preserve"> 2020</w:t>
      </w:r>
    </w:p>
  </w:footnote>
  <w:footnote w:id="151">
    <w:p w14:paraId="2F4AE853" w14:textId="77777777" w:rsidR="00F02B29" w:rsidRDefault="00F02B29" w:rsidP="00F02B29">
      <w:pPr>
        <w:pStyle w:val="FootnoteText"/>
      </w:pPr>
      <w:r>
        <w:rPr>
          <w:rStyle w:val="FootnoteReference"/>
        </w:rPr>
        <w:footnoteRef/>
      </w:r>
      <w:r>
        <w:t xml:space="preserve"> University of Ghana Medical Centre Ltd, ‘</w:t>
      </w:r>
      <w:hyperlink r:id="rId49" w:history="1">
        <w:r w:rsidRPr="00BC3DF5">
          <w:rPr>
            <w:rStyle w:val="Hyperlink"/>
          </w:rPr>
          <w:t>Physiotherapy Clinic’</w:t>
        </w:r>
      </w:hyperlink>
      <w:r>
        <w:t>, no date</w:t>
      </w:r>
    </w:p>
  </w:footnote>
  <w:footnote w:id="152">
    <w:p w14:paraId="67BF8181" w14:textId="4B0835CA" w:rsidR="00F02B29" w:rsidRDefault="00F02B29" w:rsidP="00F02B29">
      <w:pPr>
        <w:pStyle w:val="FootnoteText"/>
      </w:pPr>
      <w:r>
        <w:rPr>
          <w:rStyle w:val="FootnoteReference"/>
        </w:rPr>
        <w:footnoteRef/>
      </w:r>
      <w:r>
        <w:t xml:space="preserve"> Korle</w:t>
      </w:r>
      <w:r w:rsidR="008D70B8">
        <w:t xml:space="preserve"> </w:t>
      </w:r>
      <w:r>
        <w:t xml:space="preserve">Bu Teaching Hospital, </w:t>
      </w:r>
      <w:hyperlink r:id="rId50" w:history="1">
        <w:r w:rsidRPr="00A55FC3">
          <w:rPr>
            <w:rStyle w:val="Hyperlink"/>
          </w:rPr>
          <w:t xml:space="preserve">‘Physiotherapy </w:t>
        </w:r>
        <w:r w:rsidR="00470A07">
          <w:rPr>
            <w:rStyle w:val="Hyperlink"/>
          </w:rPr>
          <w:t>Department</w:t>
        </w:r>
        <w:r w:rsidRPr="00A55FC3">
          <w:rPr>
            <w:rStyle w:val="Hyperlink"/>
          </w:rPr>
          <w:t>’</w:t>
        </w:r>
      </w:hyperlink>
      <w:r>
        <w:t>, no date</w:t>
      </w:r>
    </w:p>
  </w:footnote>
  <w:footnote w:id="153">
    <w:p w14:paraId="56EB7DB5" w14:textId="77777777" w:rsidR="004D5099" w:rsidRDefault="004D5099" w:rsidP="004D5099">
      <w:pPr>
        <w:pStyle w:val="FootnoteText"/>
      </w:pPr>
      <w:r>
        <w:rPr>
          <w:rStyle w:val="FootnoteReference"/>
        </w:rPr>
        <w:footnoteRef/>
      </w:r>
      <w:r>
        <w:t xml:space="preserve"> World Health Organisation, Mental Health Atlas 2020, ‘</w:t>
      </w:r>
      <w:hyperlink r:id="rId51" w:history="1">
        <w:r w:rsidRPr="00293825">
          <w:rPr>
            <w:rStyle w:val="Hyperlink"/>
          </w:rPr>
          <w:t>Member State Profile – Ghana’</w:t>
        </w:r>
      </w:hyperlink>
      <w:r>
        <w:t>, 2021</w:t>
      </w:r>
    </w:p>
  </w:footnote>
  <w:footnote w:id="154">
    <w:p w14:paraId="4BDB48EB" w14:textId="15B593DA" w:rsidR="0091716C" w:rsidRDefault="0091716C">
      <w:pPr>
        <w:pStyle w:val="FootnoteText"/>
      </w:pPr>
      <w:r>
        <w:rPr>
          <w:rStyle w:val="FootnoteReference"/>
        </w:rPr>
        <w:footnoteRef/>
      </w:r>
      <w:r>
        <w:t xml:space="preserve"> </w:t>
      </w:r>
      <w:r w:rsidR="00205263">
        <w:t xml:space="preserve">Republic of Ghana, </w:t>
      </w:r>
      <w:r>
        <w:t>Ministry of Health, ‘</w:t>
      </w:r>
      <w:hyperlink r:id="rId52" w:history="1">
        <w:r w:rsidRPr="0091716C">
          <w:rPr>
            <w:rStyle w:val="Hyperlink"/>
          </w:rPr>
          <w:t>Mental Health Policy</w:t>
        </w:r>
        <w:r w:rsidR="00205263">
          <w:rPr>
            <w:rStyle w:val="Hyperlink"/>
          </w:rPr>
          <w:t>…</w:t>
        </w:r>
        <w:r w:rsidRPr="0091716C">
          <w:rPr>
            <w:rStyle w:val="Hyperlink"/>
          </w:rPr>
          <w:t>’</w:t>
        </w:r>
      </w:hyperlink>
      <w:r>
        <w:t xml:space="preserve"> (section 2.4.3), December 2018</w:t>
      </w:r>
    </w:p>
  </w:footnote>
  <w:footnote w:id="155">
    <w:p w14:paraId="79294B9C" w14:textId="77777777" w:rsidR="004D5099" w:rsidRDefault="004D5099" w:rsidP="004D5099">
      <w:pPr>
        <w:pStyle w:val="FootnoteText"/>
      </w:pPr>
      <w:r>
        <w:rPr>
          <w:rStyle w:val="FootnoteReference"/>
        </w:rPr>
        <w:footnoteRef/>
      </w:r>
      <w:r>
        <w:t xml:space="preserve"> MedCOI, </w:t>
      </w:r>
      <w:r w:rsidRPr="00317743">
        <w:t>BDA-20200929-GH-7317, 9 November 2020</w:t>
      </w:r>
    </w:p>
  </w:footnote>
  <w:footnote w:id="156">
    <w:p w14:paraId="7E6CC1EE" w14:textId="5F5B9849" w:rsidR="001B29AF" w:rsidRDefault="001B29AF" w:rsidP="001B29AF">
      <w:pPr>
        <w:pStyle w:val="FootnoteText"/>
      </w:pPr>
      <w:r>
        <w:rPr>
          <w:rStyle w:val="FootnoteReference"/>
        </w:rPr>
        <w:footnoteRef/>
      </w:r>
      <w:r>
        <w:t xml:space="preserve"> Quarshie and others, ‘</w:t>
      </w:r>
      <w:hyperlink r:id="rId53" w:history="1">
        <w:r w:rsidRPr="009A7F15">
          <w:rPr>
            <w:rStyle w:val="Hyperlink"/>
          </w:rPr>
          <w:t>Setting Mental Health Priorities in Ghana</w:t>
        </w:r>
        <w:r>
          <w:rPr>
            <w:rStyle w:val="Hyperlink"/>
          </w:rPr>
          <w:t>..’</w:t>
        </w:r>
      </w:hyperlink>
      <w:r>
        <w:t xml:space="preserve"> </w:t>
      </w:r>
      <w:r w:rsidR="00BA2CB0">
        <w:t>(</w:t>
      </w:r>
      <w:r>
        <w:t>pages 2-3</w:t>
      </w:r>
      <w:r w:rsidR="00BA2CB0">
        <w:t>)</w:t>
      </w:r>
      <w:r>
        <w:t>, 10 September 2021</w:t>
      </w:r>
    </w:p>
  </w:footnote>
  <w:footnote w:id="157">
    <w:p w14:paraId="2D58D3A7" w14:textId="6D9BBFF0" w:rsidR="001B29AF" w:rsidRDefault="001B29AF" w:rsidP="001B29AF">
      <w:pPr>
        <w:pStyle w:val="FootnoteText"/>
      </w:pPr>
      <w:r>
        <w:rPr>
          <w:rStyle w:val="FootnoteReference"/>
        </w:rPr>
        <w:footnoteRef/>
      </w:r>
      <w:r>
        <w:t xml:space="preserve"> Quarshie and others, ‘</w:t>
      </w:r>
      <w:hyperlink r:id="rId54" w:history="1">
        <w:r w:rsidRPr="009A7F15">
          <w:rPr>
            <w:rStyle w:val="Hyperlink"/>
          </w:rPr>
          <w:t>Setting Mental Health Priorities in Ghana</w:t>
        </w:r>
        <w:r>
          <w:rPr>
            <w:rStyle w:val="Hyperlink"/>
          </w:rPr>
          <w:t>..’</w:t>
        </w:r>
      </w:hyperlink>
      <w:r>
        <w:t xml:space="preserve"> (page 7), 10 September 2021</w:t>
      </w:r>
    </w:p>
  </w:footnote>
  <w:footnote w:id="158">
    <w:p w14:paraId="21B53D7A" w14:textId="07F000F2" w:rsidR="00887653" w:rsidRDefault="00887653">
      <w:pPr>
        <w:pStyle w:val="FootnoteText"/>
      </w:pPr>
      <w:r>
        <w:rPr>
          <w:rStyle w:val="FootnoteReference"/>
        </w:rPr>
        <w:footnoteRef/>
      </w:r>
      <w:r w:rsidR="00AE414F">
        <w:t xml:space="preserve"> </w:t>
      </w:r>
      <w:r w:rsidR="0035571D">
        <w:t>Ghanaian Times, ‘</w:t>
      </w:r>
      <w:hyperlink r:id="rId55" w:history="1">
        <w:r w:rsidR="0035571D" w:rsidRPr="00A309F0">
          <w:rPr>
            <w:rStyle w:val="Hyperlink"/>
          </w:rPr>
          <w:t>Ghana: Tackling Ghana's Mental Health Challenges…’,</w:t>
        </w:r>
      </w:hyperlink>
      <w:r w:rsidR="0035571D">
        <w:t xml:space="preserve"> 2 November 2021</w:t>
      </w:r>
    </w:p>
  </w:footnote>
  <w:footnote w:id="159">
    <w:p w14:paraId="614C51E9" w14:textId="4CF37A59" w:rsidR="00932646" w:rsidRDefault="00932646">
      <w:pPr>
        <w:pStyle w:val="FootnoteText"/>
      </w:pPr>
      <w:r>
        <w:rPr>
          <w:rStyle w:val="FootnoteReference"/>
        </w:rPr>
        <w:footnoteRef/>
      </w:r>
      <w:r>
        <w:t xml:space="preserve"> Ghana Insider, ‘</w:t>
      </w:r>
      <w:hyperlink r:id="rId56" w:history="1">
        <w:r w:rsidRPr="00D4395D">
          <w:rPr>
            <w:rStyle w:val="Hyperlink"/>
          </w:rPr>
          <w:t>Psychiatric Hospitals in Ghana. Complete List 2022’</w:t>
        </w:r>
      </w:hyperlink>
      <w:r>
        <w:t>, no date</w:t>
      </w:r>
    </w:p>
  </w:footnote>
  <w:footnote w:id="160">
    <w:p w14:paraId="72D8C520" w14:textId="6D01D176" w:rsidR="00F9332E" w:rsidRDefault="00F9332E">
      <w:pPr>
        <w:pStyle w:val="FootnoteText"/>
      </w:pPr>
      <w:r>
        <w:rPr>
          <w:rStyle w:val="FootnoteReference"/>
        </w:rPr>
        <w:footnoteRef/>
      </w:r>
      <w:r>
        <w:t xml:space="preserve"> </w:t>
      </w:r>
      <w:r w:rsidR="00CB0026" w:rsidRPr="00CB0026">
        <w:t xml:space="preserve">MedCOI, </w:t>
      </w:r>
      <w:r w:rsidR="00961AEB">
        <w:t>response to information request, BMA-1</w:t>
      </w:r>
      <w:r w:rsidR="00E9258D">
        <w:t>4</w:t>
      </w:r>
      <w:r w:rsidR="00961AEB">
        <w:t>2</w:t>
      </w:r>
      <w:r w:rsidR="00E9258D">
        <w:t>80</w:t>
      </w:r>
      <w:r w:rsidR="00961AEB">
        <w:t xml:space="preserve">, </w:t>
      </w:r>
      <w:r w:rsidR="00CB0026" w:rsidRPr="00CB0026">
        <w:t>8 December 2020</w:t>
      </w:r>
    </w:p>
  </w:footnote>
  <w:footnote w:id="161">
    <w:p w14:paraId="2A9AD9B6" w14:textId="379DDF19" w:rsidR="00005605" w:rsidRDefault="00005605">
      <w:pPr>
        <w:pStyle w:val="FootnoteText"/>
      </w:pPr>
      <w:r>
        <w:rPr>
          <w:rStyle w:val="FootnoteReference"/>
        </w:rPr>
        <w:footnoteRef/>
      </w:r>
      <w:r>
        <w:t xml:space="preserve"> </w:t>
      </w:r>
      <w:r w:rsidR="00CB0026">
        <w:t xml:space="preserve">MedCOI, </w:t>
      </w:r>
      <w:r w:rsidR="003F3D37">
        <w:t xml:space="preserve">response to information request, BMA-14280, </w:t>
      </w:r>
      <w:r w:rsidR="00CB0026">
        <w:t>8 December 2020</w:t>
      </w:r>
    </w:p>
  </w:footnote>
  <w:footnote w:id="162">
    <w:p w14:paraId="3279EC86" w14:textId="77777777" w:rsidR="00E70DED" w:rsidRDefault="00E70DED" w:rsidP="00E70DED">
      <w:pPr>
        <w:pStyle w:val="FootnoteText"/>
      </w:pPr>
      <w:r>
        <w:rPr>
          <w:rStyle w:val="FootnoteReference"/>
        </w:rPr>
        <w:footnoteRef/>
      </w:r>
      <w:r>
        <w:t xml:space="preserve"> XE Currency Converter, </w:t>
      </w:r>
      <w:hyperlink r:id="rId57" w:history="1">
        <w:r w:rsidRPr="003045CA">
          <w:rPr>
            <w:rStyle w:val="Hyperlink"/>
          </w:rPr>
          <w:t>’Ghanaian Cedis to British Pounds’</w:t>
        </w:r>
      </w:hyperlink>
      <w:r>
        <w:rPr>
          <w:rStyle w:val="Hyperlink"/>
          <w:u w:val="none"/>
        </w:rPr>
        <w:t xml:space="preserve">, </w:t>
      </w:r>
      <w:r w:rsidRPr="00EB1691">
        <w:t>6 July 2022</w:t>
      </w:r>
      <w:r>
        <w:rPr>
          <w:rStyle w:val="Hyperlink"/>
        </w:rPr>
        <w:t xml:space="preserve"> </w:t>
      </w:r>
    </w:p>
  </w:footnote>
  <w:footnote w:id="163">
    <w:p w14:paraId="0A73995D" w14:textId="77777777" w:rsidR="00E70DED" w:rsidRPr="007C549D" w:rsidRDefault="00E70DED" w:rsidP="007C549D">
      <w:pPr>
        <w:pStyle w:val="NoSpacing"/>
        <w:rPr>
          <w:sz w:val="20"/>
          <w:szCs w:val="20"/>
        </w:rPr>
      </w:pPr>
      <w:r w:rsidRPr="007C549D">
        <w:rPr>
          <w:rStyle w:val="FootnoteReference"/>
          <w:sz w:val="20"/>
          <w:szCs w:val="20"/>
        </w:rPr>
        <w:footnoteRef/>
      </w:r>
      <w:r w:rsidRPr="007C549D">
        <w:rPr>
          <w:sz w:val="20"/>
          <w:szCs w:val="20"/>
        </w:rPr>
        <w:t xml:space="preserve"> MedCOI, response to information request, BDA-20201021-GH-7372, 3 December 2020</w:t>
      </w:r>
    </w:p>
  </w:footnote>
  <w:footnote w:id="164">
    <w:p w14:paraId="12005FC3" w14:textId="3E84A24A" w:rsidR="00756D0C" w:rsidRPr="007C549D" w:rsidRDefault="00756D0C" w:rsidP="007C549D">
      <w:pPr>
        <w:pStyle w:val="NoSpacing"/>
        <w:rPr>
          <w:sz w:val="20"/>
          <w:szCs w:val="20"/>
        </w:rPr>
      </w:pPr>
      <w:r w:rsidRPr="007C549D">
        <w:rPr>
          <w:rStyle w:val="FootnoteReference"/>
          <w:sz w:val="20"/>
          <w:szCs w:val="20"/>
        </w:rPr>
        <w:footnoteRef/>
      </w:r>
      <w:r w:rsidRPr="007C549D">
        <w:rPr>
          <w:sz w:val="20"/>
          <w:szCs w:val="20"/>
        </w:rPr>
        <w:t xml:space="preserve"> MedCOI,</w:t>
      </w:r>
      <w:r w:rsidR="003F3D37" w:rsidRPr="007C549D">
        <w:rPr>
          <w:sz w:val="20"/>
          <w:szCs w:val="20"/>
        </w:rPr>
        <w:t xml:space="preserve"> response to information request, BMA-14280,</w:t>
      </w:r>
      <w:r w:rsidRPr="007C549D">
        <w:rPr>
          <w:sz w:val="20"/>
          <w:szCs w:val="20"/>
        </w:rPr>
        <w:t xml:space="preserve"> 8 December 2020</w:t>
      </w:r>
    </w:p>
  </w:footnote>
  <w:footnote w:id="165">
    <w:p w14:paraId="1239596B" w14:textId="61855DE0" w:rsidR="00756D0C" w:rsidRPr="007C549D" w:rsidRDefault="00756D0C"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3F3D37" w:rsidRPr="007C549D">
        <w:rPr>
          <w:sz w:val="20"/>
          <w:szCs w:val="20"/>
        </w:rPr>
        <w:t xml:space="preserve">response to information request, BMA-14280, </w:t>
      </w:r>
      <w:r w:rsidRPr="007C549D">
        <w:rPr>
          <w:sz w:val="20"/>
          <w:szCs w:val="20"/>
        </w:rPr>
        <w:t>8 December 2020</w:t>
      </w:r>
    </w:p>
  </w:footnote>
  <w:footnote w:id="166">
    <w:p w14:paraId="2311FECC" w14:textId="20FECB28" w:rsidR="00756D0C" w:rsidRPr="007C549D" w:rsidRDefault="00756D0C" w:rsidP="007C549D">
      <w:pPr>
        <w:pStyle w:val="NoSpacing"/>
        <w:rPr>
          <w:sz w:val="20"/>
          <w:szCs w:val="20"/>
        </w:rPr>
      </w:pPr>
      <w:r w:rsidRPr="007C549D">
        <w:rPr>
          <w:rStyle w:val="FootnoteReference"/>
          <w:sz w:val="20"/>
          <w:szCs w:val="20"/>
        </w:rPr>
        <w:footnoteRef/>
      </w:r>
      <w:r w:rsidRPr="007C549D">
        <w:rPr>
          <w:sz w:val="20"/>
          <w:szCs w:val="20"/>
        </w:rPr>
        <w:t xml:space="preserve"> MedCOI,</w:t>
      </w:r>
      <w:r w:rsidR="003F3D37" w:rsidRPr="007C549D">
        <w:rPr>
          <w:sz w:val="20"/>
          <w:szCs w:val="20"/>
        </w:rPr>
        <w:t xml:space="preserve"> response to information request, BMA-14280</w:t>
      </w:r>
      <w:r w:rsidR="00BF67B4" w:rsidRPr="007C549D">
        <w:rPr>
          <w:sz w:val="20"/>
          <w:szCs w:val="20"/>
        </w:rPr>
        <w:t>,</w:t>
      </w:r>
      <w:r w:rsidRPr="007C549D">
        <w:rPr>
          <w:sz w:val="20"/>
          <w:szCs w:val="20"/>
        </w:rPr>
        <w:t xml:space="preserve"> 8 December 2020</w:t>
      </w:r>
    </w:p>
  </w:footnote>
  <w:footnote w:id="167">
    <w:p w14:paraId="614FE3A5" w14:textId="3423FDE0" w:rsidR="00756D0C" w:rsidRPr="007C549D" w:rsidRDefault="00756D0C"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3F3D37" w:rsidRPr="007C549D">
        <w:rPr>
          <w:sz w:val="20"/>
          <w:szCs w:val="20"/>
        </w:rPr>
        <w:t>response to information request, BMA-14280</w:t>
      </w:r>
      <w:r w:rsidR="00BF67B4" w:rsidRPr="007C549D">
        <w:rPr>
          <w:sz w:val="20"/>
          <w:szCs w:val="20"/>
        </w:rPr>
        <w:t xml:space="preserve">, </w:t>
      </w:r>
      <w:r w:rsidRPr="007C549D">
        <w:rPr>
          <w:sz w:val="20"/>
          <w:szCs w:val="20"/>
        </w:rPr>
        <w:t>8 December 2020</w:t>
      </w:r>
    </w:p>
  </w:footnote>
  <w:footnote w:id="168">
    <w:p w14:paraId="4015F151" w14:textId="24E14804" w:rsidR="00756D0C" w:rsidRPr="007C549D" w:rsidRDefault="00756D0C"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3F3D37" w:rsidRPr="007C549D">
        <w:rPr>
          <w:sz w:val="20"/>
          <w:szCs w:val="20"/>
        </w:rPr>
        <w:t>response to information request, BMA-14280</w:t>
      </w:r>
      <w:r w:rsidR="00BF67B4" w:rsidRPr="007C549D">
        <w:rPr>
          <w:sz w:val="20"/>
          <w:szCs w:val="20"/>
        </w:rPr>
        <w:t xml:space="preserve">, </w:t>
      </w:r>
      <w:r w:rsidRPr="007C549D">
        <w:rPr>
          <w:sz w:val="20"/>
          <w:szCs w:val="20"/>
        </w:rPr>
        <w:t>8 December 2020</w:t>
      </w:r>
    </w:p>
  </w:footnote>
  <w:footnote w:id="169">
    <w:p w14:paraId="3CE6D63A" w14:textId="692E0AEC" w:rsidR="00756D0C" w:rsidRPr="007C549D" w:rsidRDefault="00756D0C"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3F3D37" w:rsidRPr="007C549D">
        <w:rPr>
          <w:sz w:val="20"/>
          <w:szCs w:val="20"/>
        </w:rPr>
        <w:t>response to information request, BMA-14280</w:t>
      </w:r>
      <w:r w:rsidR="00BF67B4" w:rsidRPr="007C549D">
        <w:rPr>
          <w:sz w:val="20"/>
          <w:szCs w:val="20"/>
        </w:rPr>
        <w:t xml:space="preserve">, </w:t>
      </w:r>
      <w:r w:rsidRPr="007C549D">
        <w:rPr>
          <w:sz w:val="20"/>
          <w:szCs w:val="20"/>
        </w:rPr>
        <w:t>8 December 2020</w:t>
      </w:r>
    </w:p>
  </w:footnote>
  <w:footnote w:id="170">
    <w:p w14:paraId="0F202E46" w14:textId="2D839694" w:rsidR="00C81339" w:rsidRPr="007C549D" w:rsidRDefault="00C81339"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EA5989" w:rsidRPr="007C549D">
        <w:rPr>
          <w:sz w:val="20"/>
          <w:szCs w:val="20"/>
        </w:rPr>
        <w:t>response to information request, BMA-14</w:t>
      </w:r>
      <w:r w:rsidR="001119F0" w:rsidRPr="007C549D">
        <w:rPr>
          <w:sz w:val="20"/>
          <w:szCs w:val="20"/>
        </w:rPr>
        <w:t xml:space="preserve">063, </w:t>
      </w:r>
      <w:r w:rsidRPr="007C549D">
        <w:rPr>
          <w:sz w:val="20"/>
          <w:szCs w:val="20"/>
        </w:rPr>
        <w:t>20 October 2020</w:t>
      </w:r>
    </w:p>
  </w:footnote>
  <w:footnote w:id="171">
    <w:p w14:paraId="76C56472" w14:textId="0726963F" w:rsidR="00C81339" w:rsidRPr="007C549D" w:rsidRDefault="00C81339"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EA5989" w:rsidRPr="007C549D">
        <w:rPr>
          <w:sz w:val="20"/>
          <w:szCs w:val="20"/>
        </w:rPr>
        <w:t>response to information request, BMA-14</w:t>
      </w:r>
      <w:r w:rsidR="001119F0" w:rsidRPr="007C549D">
        <w:rPr>
          <w:sz w:val="20"/>
          <w:szCs w:val="20"/>
        </w:rPr>
        <w:t xml:space="preserve">063, </w:t>
      </w:r>
      <w:r w:rsidRPr="007C549D">
        <w:rPr>
          <w:sz w:val="20"/>
          <w:szCs w:val="20"/>
        </w:rPr>
        <w:t>20 October 2020</w:t>
      </w:r>
    </w:p>
  </w:footnote>
  <w:footnote w:id="172">
    <w:p w14:paraId="6C02BBA5" w14:textId="73D38317" w:rsidR="00C81339" w:rsidRPr="007C549D" w:rsidRDefault="00C81339"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EA5989" w:rsidRPr="007C549D">
        <w:rPr>
          <w:sz w:val="20"/>
          <w:szCs w:val="20"/>
        </w:rPr>
        <w:t>response to information request, BMA-14</w:t>
      </w:r>
      <w:r w:rsidR="001119F0" w:rsidRPr="007C549D">
        <w:rPr>
          <w:sz w:val="20"/>
          <w:szCs w:val="20"/>
        </w:rPr>
        <w:t xml:space="preserve">063, </w:t>
      </w:r>
      <w:r w:rsidRPr="007C549D">
        <w:rPr>
          <w:sz w:val="20"/>
          <w:szCs w:val="20"/>
        </w:rPr>
        <w:t>20 October 2020</w:t>
      </w:r>
    </w:p>
  </w:footnote>
  <w:footnote w:id="173">
    <w:p w14:paraId="60D7F01B" w14:textId="5AB9CF24" w:rsidR="00B34C23" w:rsidRPr="007C549D" w:rsidRDefault="00B34C23" w:rsidP="007C549D">
      <w:pPr>
        <w:pStyle w:val="NoSpacing"/>
        <w:rPr>
          <w:sz w:val="20"/>
          <w:szCs w:val="20"/>
        </w:rPr>
      </w:pPr>
      <w:r w:rsidRPr="007C549D">
        <w:rPr>
          <w:rStyle w:val="FootnoteReference"/>
          <w:sz w:val="20"/>
          <w:szCs w:val="20"/>
        </w:rPr>
        <w:footnoteRef/>
      </w:r>
      <w:r w:rsidRPr="007C549D">
        <w:rPr>
          <w:sz w:val="20"/>
          <w:szCs w:val="20"/>
        </w:rPr>
        <w:t xml:space="preserve"> </w:t>
      </w:r>
      <w:r w:rsidR="00A2398B" w:rsidRPr="007C549D">
        <w:rPr>
          <w:sz w:val="20"/>
          <w:szCs w:val="20"/>
        </w:rPr>
        <w:t xml:space="preserve">MedCOI, </w:t>
      </w:r>
      <w:r w:rsidR="00EA5989" w:rsidRPr="007C549D">
        <w:rPr>
          <w:sz w:val="20"/>
          <w:szCs w:val="20"/>
        </w:rPr>
        <w:t>response to information request, BMA-14</w:t>
      </w:r>
      <w:r w:rsidR="00E019B2" w:rsidRPr="007C549D">
        <w:rPr>
          <w:sz w:val="20"/>
          <w:szCs w:val="20"/>
        </w:rPr>
        <w:t xml:space="preserve">063, </w:t>
      </w:r>
      <w:r w:rsidR="00A2398B" w:rsidRPr="007C549D">
        <w:rPr>
          <w:sz w:val="20"/>
          <w:szCs w:val="20"/>
        </w:rPr>
        <w:t>20 October 2020</w:t>
      </w:r>
    </w:p>
  </w:footnote>
  <w:footnote w:id="174">
    <w:p w14:paraId="5E90C288" w14:textId="0395A551" w:rsidR="0000379C" w:rsidRPr="007C549D" w:rsidRDefault="0000379C" w:rsidP="007C549D">
      <w:pPr>
        <w:pStyle w:val="NoSpacing"/>
        <w:rPr>
          <w:sz w:val="20"/>
          <w:szCs w:val="20"/>
        </w:rPr>
      </w:pPr>
      <w:r w:rsidRPr="007C549D">
        <w:rPr>
          <w:rStyle w:val="FootnoteReference"/>
          <w:sz w:val="20"/>
          <w:szCs w:val="20"/>
        </w:rPr>
        <w:footnoteRef/>
      </w:r>
      <w:r w:rsidRPr="007C549D">
        <w:rPr>
          <w:sz w:val="20"/>
          <w:szCs w:val="20"/>
        </w:rPr>
        <w:t xml:space="preserve"> MedCOI, </w:t>
      </w:r>
      <w:r w:rsidR="00D53507" w:rsidRPr="007C549D">
        <w:rPr>
          <w:sz w:val="20"/>
          <w:szCs w:val="20"/>
        </w:rPr>
        <w:t>response to information request, BMA-1</w:t>
      </w:r>
      <w:r w:rsidR="00A14CDC" w:rsidRPr="007C549D">
        <w:rPr>
          <w:sz w:val="20"/>
          <w:szCs w:val="20"/>
        </w:rPr>
        <w:t>3909</w:t>
      </w:r>
      <w:r w:rsidR="0039180A" w:rsidRPr="007C549D">
        <w:rPr>
          <w:sz w:val="20"/>
          <w:szCs w:val="20"/>
        </w:rPr>
        <w:t xml:space="preserve">, </w:t>
      </w:r>
      <w:r w:rsidR="00A14CDC" w:rsidRPr="007C549D">
        <w:rPr>
          <w:sz w:val="20"/>
          <w:szCs w:val="20"/>
        </w:rPr>
        <w:t>2</w:t>
      </w:r>
      <w:r w:rsidRPr="007C549D">
        <w:rPr>
          <w:sz w:val="20"/>
          <w:szCs w:val="20"/>
        </w:rPr>
        <w:t>1 August 2020</w:t>
      </w:r>
    </w:p>
  </w:footnote>
  <w:footnote w:id="175">
    <w:p w14:paraId="162A348F" w14:textId="0A42CF58" w:rsidR="0000379C" w:rsidRDefault="0000379C" w:rsidP="007C549D">
      <w:pPr>
        <w:pStyle w:val="NoSpacing"/>
      </w:pPr>
      <w:r w:rsidRPr="007C549D">
        <w:rPr>
          <w:rStyle w:val="FootnoteReference"/>
          <w:sz w:val="20"/>
          <w:szCs w:val="20"/>
        </w:rPr>
        <w:footnoteRef/>
      </w:r>
      <w:r w:rsidRPr="007C549D">
        <w:rPr>
          <w:sz w:val="20"/>
          <w:szCs w:val="20"/>
        </w:rPr>
        <w:t xml:space="preserve"> MedCOI, </w:t>
      </w:r>
      <w:r w:rsidR="0039180A" w:rsidRPr="007C549D">
        <w:rPr>
          <w:sz w:val="20"/>
          <w:szCs w:val="20"/>
        </w:rPr>
        <w:t xml:space="preserve">response to information request, BMA-13909, </w:t>
      </w:r>
      <w:r w:rsidRPr="007C549D">
        <w:rPr>
          <w:sz w:val="20"/>
          <w:szCs w:val="20"/>
        </w:rPr>
        <w:t>21 August 2020</w:t>
      </w:r>
    </w:p>
  </w:footnote>
  <w:footnote w:id="176">
    <w:p w14:paraId="32528177" w14:textId="53D1A464" w:rsidR="0000379C" w:rsidRDefault="0000379C" w:rsidP="0000379C">
      <w:pPr>
        <w:pStyle w:val="FootnoteText"/>
      </w:pPr>
      <w:r>
        <w:rPr>
          <w:rStyle w:val="FootnoteReference"/>
        </w:rPr>
        <w:footnoteRef/>
      </w:r>
      <w:r>
        <w:t xml:space="preserve"> MedCOI, </w:t>
      </w:r>
      <w:r w:rsidR="0039180A">
        <w:t xml:space="preserve">response to information request, BMA-13909, </w:t>
      </w:r>
      <w:r>
        <w:t>21 August 2020</w:t>
      </w:r>
    </w:p>
  </w:footnote>
  <w:footnote w:id="177">
    <w:p w14:paraId="4CACF067" w14:textId="2C9C66B9" w:rsidR="0000379C" w:rsidRDefault="0000379C" w:rsidP="0000379C">
      <w:pPr>
        <w:pStyle w:val="FootnoteText"/>
      </w:pPr>
      <w:r>
        <w:rPr>
          <w:rStyle w:val="FootnoteReference"/>
        </w:rPr>
        <w:footnoteRef/>
      </w:r>
      <w:r>
        <w:t xml:space="preserve"> MedCOI, </w:t>
      </w:r>
      <w:r w:rsidR="0039180A">
        <w:t xml:space="preserve">response to information request, BMA-13909, </w:t>
      </w:r>
      <w:r>
        <w:t>21 August 2020</w:t>
      </w:r>
    </w:p>
  </w:footnote>
  <w:footnote w:id="178">
    <w:p w14:paraId="581C5DC2" w14:textId="071D8B3F" w:rsidR="009E6087" w:rsidRDefault="009E6087">
      <w:pPr>
        <w:pStyle w:val="FootnoteText"/>
      </w:pPr>
      <w:r>
        <w:rPr>
          <w:rStyle w:val="FootnoteReference"/>
        </w:rPr>
        <w:footnoteRef/>
      </w:r>
      <w:r>
        <w:t xml:space="preserve"> MedCOI, </w:t>
      </w:r>
      <w:r w:rsidR="0039180A">
        <w:t xml:space="preserve">response to information request, BMA-13909, </w:t>
      </w:r>
      <w:r>
        <w:t>21 August 2020</w:t>
      </w:r>
    </w:p>
  </w:footnote>
  <w:footnote w:id="179">
    <w:p w14:paraId="4E54E200" w14:textId="1373A0AB" w:rsidR="0000379C" w:rsidRDefault="0000379C" w:rsidP="0000379C">
      <w:pPr>
        <w:pStyle w:val="FootnoteText"/>
      </w:pPr>
      <w:r>
        <w:rPr>
          <w:rStyle w:val="FootnoteReference"/>
        </w:rPr>
        <w:footnoteRef/>
      </w:r>
      <w:r>
        <w:t xml:space="preserve"> MedCOI, </w:t>
      </w:r>
      <w:r w:rsidR="0039180A">
        <w:t xml:space="preserve">response to information request, BMA-13909, </w:t>
      </w:r>
      <w:r>
        <w:t>21 August 2020</w:t>
      </w:r>
    </w:p>
  </w:footnote>
  <w:footnote w:id="180">
    <w:p w14:paraId="26EFEF2F" w14:textId="55E77D1D" w:rsidR="00126A6B" w:rsidRDefault="00126A6B" w:rsidP="00126A6B">
      <w:pPr>
        <w:pStyle w:val="FootnoteText"/>
      </w:pPr>
      <w:r>
        <w:rPr>
          <w:rStyle w:val="FootnoteReference"/>
        </w:rPr>
        <w:footnoteRef/>
      </w:r>
      <w:r>
        <w:t xml:space="preserve"> MedCOI, </w:t>
      </w:r>
      <w:r w:rsidR="0039180A">
        <w:t xml:space="preserve">response to information request, BMA-13909, </w:t>
      </w:r>
      <w:r>
        <w:t>21 August 2020</w:t>
      </w:r>
    </w:p>
  </w:footnote>
  <w:footnote w:id="181">
    <w:p w14:paraId="36A8564F" w14:textId="4EDDB4B8" w:rsidR="001C1896" w:rsidRDefault="001C1896" w:rsidP="001C1896">
      <w:pPr>
        <w:pStyle w:val="FootnoteText"/>
      </w:pPr>
      <w:r>
        <w:rPr>
          <w:rStyle w:val="FootnoteReference"/>
        </w:rPr>
        <w:footnoteRef/>
      </w:r>
      <w:r>
        <w:t xml:space="preserve"> MedCOI, </w:t>
      </w:r>
      <w:r w:rsidR="0039180A">
        <w:t xml:space="preserve">response to information request, BMA-13909, </w:t>
      </w:r>
      <w:r>
        <w:t>21 August 2020</w:t>
      </w:r>
    </w:p>
  </w:footnote>
  <w:footnote w:id="182">
    <w:p w14:paraId="3B6E2FA3" w14:textId="75DAE3C9" w:rsidR="00CC44C1" w:rsidRDefault="00CC44C1">
      <w:pPr>
        <w:pStyle w:val="FootnoteText"/>
      </w:pPr>
      <w:r>
        <w:rPr>
          <w:rStyle w:val="FootnoteReference"/>
        </w:rPr>
        <w:footnoteRef/>
      </w:r>
      <w:r>
        <w:t xml:space="preserve"> </w:t>
      </w:r>
      <w:r w:rsidRPr="00CB0026">
        <w:t xml:space="preserve">MedCOI, </w:t>
      </w:r>
      <w:r>
        <w:t>response to information request, BMA-12991,</w:t>
      </w:r>
      <w:r w:rsidRPr="00CB0026">
        <w:t xml:space="preserve"> </w:t>
      </w:r>
      <w:r>
        <w:t xml:space="preserve">26 November </w:t>
      </w:r>
      <w:r w:rsidRPr="00CB0026">
        <w:t>20</w:t>
      </w:r>
      <w:r>
        <w:t>19</w:t>
      </w:r>
    </w:p>
  </w:footnote>
  <w:footnote w:id="183">
    <w:p w14:paraId="58411BE2" w14:textId="04BB4FFF" w:rsidR="00462E18" w:rsidRDefault="00462E18">
      <w:pPr>
        <w:pStyle w:val="FootnoteText"/>
      </w:pPr>
      <w:r>
        <w:rPr>
          <w:rStyle w:val="FootnoteReference"/>
        </w:rPr>
        <w:footnoteRef/>
      </w:r>
      <w:r>
        <w:t xml:space="preserve"> </w:t>
      </w:r>
      <w:r w:rsidRPr="00CB0026">
        <w:t xml:space="preserve">MedCOI, </w:t>
      </w:r>
      <w:r>
        <w:t>response to information request, BMA-12991,</w:t>
      </w:r>
      <w:r w:rsidRPr="00CB0026">
        <w:t xml:space="preserve"> </w:t>
      </w:r>
      <w:r>
        <w:t xml:space="preserve">26 November </w:t>
      </w:r>
      <w:r w:rsidRPr="00CB0026">
        <w:t>20</w:t>
      </w:r>
      <w:r>
        <w:t>19</w:t>
      </w:r>
    </w:p>
  </w:footnote>
  <w:footnote w:id="184">
    <w:p w14:paraId="64D742A4" w14:textId="24163904" w:rsidR="001E548A" w:rsidRDefault="001E548A">
      <w:pPr>
        <w:pStyle w:val="FootnoteText"/>
      </w:pPr>
      <w:r>
        <w:rPr>
          <w:rStyle w:val="FootnoteReference"/>
        </w:rPr>
        <w:footnoteRef/>
      </w:r>
      <w:r>
        <w:t xml:space="preserve"> </w:t>
      </w:r>
      <w:r w:rsidRPr="00CB0026">
        <w:t xml:space="preserve">MedCOI, </w:t>
      </w:r>
      <w:r>
        <w:t>response to information request, BMA-12</w:t>
      </w:r>
      <w:r w:rsidR="00542A8F">
        <w:t>168</w:t>
      </w:r>
      <w:r>
        <w:t>,</w:t>
      </w:r>
      <w:r w:rsidRPr="00CB0026">
        <w:t xml:space="preserve"> </w:t>
      </w:r>
      <w:r w:rsidR="00542A8F">
        <w:t>15 March</w:t>
      </w:r>
      <w:r>
        <w:t xml:space="preserve"> </w:t>
      </w:r>
      <w:r w:rsidRPr="00CB0026">
        <w:t>20</w:t>
      </w:r>
      <w:r>
        <w:t>19</w:t>
      </w:r>
    </w:p>
  </w:footnote>
  <w:footnote w:id="185">
    <w:p w14:paraId="06182CF5" w14:textId="7249C761" w:rsidR="001E548A" w:rsidRDefault="001E548A">
      <w:pPr>
        <w:pStyle w:val="FootnoteText"/>
      </w:pPr>
      <w:r>
        <w:rPr>
          <w:rStyle w:val="FootnoteReference"/>
        </w:rPr>
        <w:footnoteRef/>
      </w:r>
      <w:r>
        <w:t xml:space="preserve"> </w:t>
      </w:r>
      <w:r w:rsidRPr="00CB0026">
        <w:t xml:space="preserve">MedCOI, </w:t>
      </w:r>
      <w:r>
        <w:t>response to information request, BMA-12</w:t>
      </w:r>
      <w:r w:rsidR="00542A8F">
        <w:t>168</w:t>
      </w:r>
      <w:r>
        <w:t>,</w:t>
      </w:r>
      <w:r w:rsidR="00C239E1">
        <w:t xml:space="preserve"> </w:t>
      </w:r>
      <w:r w:rsidR="00542A8F">
        <w:t xml:space="preserve">15 March </w:t>
      </w:r>
      <w:r w:rsidRPr="00CB0026">
        <w:t>20</w:t>
      </w:r>
      <w:r>
        <w:t>19</w:t>
      </w:r>
    </w:p>
  </w:footnote>
  <w:footnote w:id="186">
    <w:p w14:paraId="5EE53C89" w14:textId="77777777" w:rsidR="00996F88" w:rsidRDefault="00996F88" w:rsidP="00996F88">
      <w:pPr>
        <w:pStyle w:val="FootnoteText"/>
      </w:pPr>
      <w:r>
        <w:rPr>
          <w:rStyle w:val="FootnoteReference"/>
        </w:rPr>
        <w:footnoteRef/>
      </w:r>
      <w:r>
        <w:t xml:space="preserve"> IAHPC, Global Directory of Palliative Care Institutions and Organisations, ‘</w:t>
      </w:r>
      <w:hyperlink r:id="rId58" w:anchor=":~:text=Palliative%20Care%2C%20Ghana%20is%20a,Hospice%20care%20practice%20in%20Ghana." w:history="1">
        <w:r w:rsidRPr="00CA3D0B">
          <w:rPr>
            <w:rStyle w:val="Hyperlink"/>
          </w:rPr>
          <w:t>Africa’</w:t>
        </w:r>
      </w:hyperlink>
      <w:r>
        <w:t>, 2 August 2022</w:t>
      </w:r>
    </w:p>
  </w:footnote>
  <w:footnote w:id="187">
    <w:p w14:paraId="4FF06136" w14:textId="77777777" w:rsidR="00D87DD8" w:rsidRDefault="00D87DD8" w:rsidP="00D87DD8">
      <w:pPr>
        <w:pStyle w:val="FootnoteText"/>
      </w:pPr>
      <w:r>
        <w:rPr>
          <w:rStyle w:val="FootnoteReference"/>
        </w:rPr>
        <w:footnoteRef/>
      </w:r>
      <w:r>
        <w:t xml:space="preserve"> Country Coordinating Mechanism Ghana, </w:t>
      </w:r>
      <w:hyperlink r:id="rId59" w:history="1">
        <w:r w:rsidRPr="00552311">
          <w:rPr>
            <w:rStyle w:val="Hyperlink"/>
          </w:rPr>
          <w:t>‘National Tuberculosis Control Programme’</w:t>
        </w:r>
      </w:hyperlink>
      <w:r>
        <w:t>, no date</w:t>
      </w:r>
    </w:p>
  </w:footnote>
  <w:footnote w:id="188">
    <w:p w14:paraId="53CE2D08" w14:textId="77777777" w:rsidR="00D87DD8" w:rsidRDefault="00D87DD8" w:rsidP="00D87DD8">
      <w:pPr>
        <w:pStyle w:val="FootnoteText"/>
      </w:pPr>
      <w:r>
        <w:rPr>
          <w:rStyle w:val="FootnoteReference"/>
        </w:rPr>
        <w:footnoteRef/>
      </w:r>
      <w:r>
        <w:t xml:space="preserve"> Biomed Central, ‘</w:t>
      </w:r>
      <w:hyperlink r:id="rId60" w:anchor="citeas" w:history="1">
        <w:r w:rsidRPr="00512106">
          <w:rPr>
            <w:rStyle w:val="Hyperlink"/>
          </w:rPr>
          <w:t>Perspectives on TB patients’ care and support:..’</w:t>
        </w:r>
      </w:hyperlink>
      <w:r>
        <w:t>, 5 March 2019</w:t>
      </w:r>
    </w:p>
  </w:footnote>
  <w:footnote w:id="189">
    <w:p w14:paraId="27A272A2" w14:textId="77777777" w:rsidR="00D87DD8" w:rsidRDefault="00D87DD8" w:rsidP="00D87DD8">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190">
    <w:p w14:paraId="1E148BD1" w14:textId="77777777" w:rsidR="00D87DD8" w:rsidRDefault="00D87DD8" w:rsidP="00D87DD8">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191">
    <w:p w14:paraId="15449809" w14:textId="77777777" w:rsidR="00D87DD8" w:rsidRDefault="00D87DD8" w:rsidP="00D87DD8">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192">
    <w:p w14:paraId="03895336" w14:textId="77777777" w:rsidR="00D87DD8" w:rsidRDefault="00D87DD8" w:rsidP="00D87DD8">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193">
    <w:p w14:paraId="4649EC19" w14:textId="77777777" w:rsidR="00D87DD8" w:rsidRDefault="00D87DD8" w:rsidP="00D87DD8">
      <w:pPr>
        <w:pStyle w:val="FootnoteText"/>
      </w:pPr>
      <w:r>
        <w:rPr>
          <w:rStyle w:val="FootnoteReference"/>
        </w:rPr>
        <w:footnoteRef/>
      </w:r>
      <w:r>
        <w:t xml:space="preserve"> </w:t>
      </w:r>
      <w:r w:rsidRPr="00CB0026">
        <w:t xml:space="preserve">MedCOI, </w:t>
      </w:r>
      <w:r>
        <w:t>response to information request, BMA-12898,</w:t>
      </w:r>
      <w:r w:rsidRPr="00CB0026">
        <w:t xml:space="preserve"> </w:t>
      </w:r>
      <w:r>
        <w:t>30 October 2019</w:t>
      </w:r>
    </w:p>
  </w:footnote>
  <w:footnote w:id="194">
    <w:p w14:paraId="1CF35EBD" w14:textId="77777777" w:rsidR="00D87DD8" w:rsidRDefault="00D87DD8" w:rsidP="00D87DD8">
      <w:pPr>
        <w:pStyle w:val="FootnoteText"/>
      </w:pPr>
      <w:r>
        <w:rPr>
          <w:rStyle w:val="FootnoteReference"/>
        </w:rPr>
        <w:footnoteRef/>
      </w:r>
      <w:r>
        <w:t xml:space="preserve"> </w:t>
      </w:r>
      <w:r w:rsidRPr="00CB0026">
        <w:t xml:space="preserve">MedCOI, </w:t>
      </w:r>
      <w:r>
        <w:t>response to information request, BMA-12898,</w:t>
      </w:r>
      <w:r w:rsidRPr="00CB0026">
        <w:t xml:space="preserve"> </w:t>
      </w:r>
      <w:r>
        <w:t>30 October 2019</w:t>
      </w:r>
    </w:p>
  </w:footnote>
  <w:footnote w:id="195">
    <w:p w14:paraId="0EA44632" w14:textId="77777777" w:rsidR="00486DC8" w:rsidRDefault="00486DC8" w:rsidP="00486DC8">
      <w:pPr>
        <w:pStyle w:val="FootnoteText"/>
      </w:pPr>
      <w:r>
        <w:rPr>
          <w:rStyle w:val="FootnoteReference"/>
        </w:rPr>
        <w:footnoteRef/>
      </w:r>
      <w:r>
        <w:t xml:space="preserve"> </w:t>
      </w:r>
      <w:r w:rsidRPr="00CB0026">
        <w:t xml:space="preserve">MedCOI, </w:t>
      </w:r>
      <w:r>
        <w:t xml:space="preserve">response to information request, BMA-14280, </w:t>
      </w:r>
      <w:r w:rsidRPr="00CB0026">
        <w:t>8 December 2020</w:t>
      </w:r>
    </w:p>
  </w:footnote>
  <w:footnote w:id="196">
    <w:p w14:paraId="4F25A329" w14:textId="77777777" w:rsidR="00486DC8" w:rsidRDefault="00486DC8" w:rsidP="00486DC8">
      <w:pPr>
        <w:pStyle w:val="FootnoteText"/>
      </w:pPr>
      <w:r>
        <w:rPr>
          <w:rStyle w:val="FootnoteReference"/>
        </w:rPr>
        <w:footnoteRef/>
      </w:r>
      <w:r>
        <w:t xml:space="preserve"> </w:t>
      </w:r>
      <w:r w:rsidRPr="00CB0026">
        <w:t xml:space="preserve">MedCOI, </w:t>
      </w:r>
      <w:r>
        <w:t xml:space="preserve">response to information request, BMA-14280, </w:t>
      </w:r>
      <w:r w:rsidRPr="00CB0026">
        <w:t>8 December 2020</w:t>
      </w:r>
    </w:p>
  </w:footnote>
  <w:footnote w:id="197">
    <w:p w14:paraId="71F1422B" w14:textId="77777777" w:rsidR="00486DC8" w:rsidRDefault="00486DC8" w:rsidP="00486DC8">
      <w:pPr>
        <w:pStyle w:val="FootnoteText"/>
      </w:pPr>
      <w:r>
        <w:rPr>
          <w:rStyle w:val="FootnoteReference"/>
        </w:rPr>
        <w:footnoteRef/>
      </w:r>
      <w:r>
        <w:t xml:space="preserve"> </w:t>
      </w:r>
      <w:r w:rsidRPr="00CB0026">
        <w:t xml:space="preserve">MedCOI, </w:t>
      </w:r>
      <w:r>
        <w:t xml:space="preserve">response to information request, BMA-14280, </w:t>
      </w:r>
      <w:r w:rsidRPr="00CB0026">
        <w:t>8 December 2020</w:t>
      </w:r>
    </w:p>
  </w:footnote>
  <w:footnote w:id="198">
    <w:p w14:paraId="4F846980"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BMA-13650, 2 June 2020</w:t>
      </w:r>
    </w:p>
  </w:footnote>
  <w:footnote w:id="199">
    <w:p w14:paraId="25D03356"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BMA-13650, 2 June 2020</w:t>
      </w:r>
    </w:p>
  </w:footnote>
  <w:footnote w:id="200">
    <w:p w14:paraId="3F4E29EE"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BMA-13650, 2 June 2020</w:t>
      </w:r>
    </w:p>
  </w:footnote>
  <w:footnote w:id="201">
    <w:p w14:paraId="34AB7870"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BMA-13650, 2 June 2020</w:t>
      </w:r>
    </w:p>
  </w:footnote>
  <w:footnote w:id="202">
    <w:p w14:paraId="31382686" w14:textId="77777777" w:rsidR="00486DC8" w:rsidRDefault="00486DC8" w:rsidP="00486DC8">
      <w:pPr>
        <w:pStyle w:val="FootnoteText"/>
      </w:pPr>
      <w:r>
        <w:rPr>
          <w:rStyle w:val="FootnoteReference"/>
        </w:rPr>
        <w:footnoteRef/>
      </w:r>
      <w:r>
        <w:t xml:space="preserve"> MedCOI, response to information request, BMA-13650, 20 May 2020</w:t>
      </w:r>
    </w:p>
  </w:footnote>
  <w:footnote w:id="203">
    <w:p w14:paraId="522AA13E" w14:textId="77777777" w:rsidR="00486DC8" w:rsidRDefault="00486DC8" w:rsidP="00486DC8">
      <w:pPr>
        <w:pStyle w:val="FootnoteText"/>
        <w:tabs>
          <w:tab w:val="left" w:pos="851"/>
        </w:tabs>
      </w:pPr>
      <w:r>
        <w:rPr>
          <w:rStyle w:val="FootnoteReference"/>
        </w:rPr>
        <w:footnoteRef/>
      </w:r>
      <w:r>
        <w:t xml:space="preserve"> MedCOI, response to information request, BMA-13650, 20 May 2020</w:t>
      </w:r>
    </w:p>
  </w:footnote>
  <w:footnote w:id="204">
    <w:p w14:paraId="4878BB10" w14:textId="77777777" w:rsidR="00486DC8" w:rsidRDefault="00486DC8" w:rsidP="00486DC8">
      <w:pPr>
        <w:pStyle w:val="FootnoteText"/>
        <w:tabs>
          <w:tab w:val="left" w:pos="851"/>
        </w:tabs>
      </w:pPr>
      <w:r>
        <w:rPr>
          <w:rStyle w:val="FootnoteReference"/>
        </w:rPr>
        <w:footnoteRef/>
      </w:r>
      <w:r>
        <w:t xml:space="preserve"> MedCOI, response to information request, BMA-12860, 21 October 2019</w:t>
      </w:r>
    </w:p>
  </w:footnote>
  <w:footnote w:id="205">
    <w:p w14:paraId="5AAD3219" w14:textId="77777777" w:rsidR="00486DC8" w:rsidRDefault="00486DC8" w:rsidP="00486DC8">
      <w:pPr>
        <w:pStyle w:val="FootnoteText"/>
      </w:pPr>
      <w:r>
        <w:rPr>
          <w:rStyle w:val="FootnoteReference"/>
        </w:rPr>
        <w:footnoteRef/>
      </w:r>
      <w:r>
        <w:t xml:space="preserve"> MedCOI, response to information request, BMA-12740, 3 September 2019</w:t>
      </w:r>
    </w:p>
  </w:footnote>
  <w:footnote w:id="206">
    <w:p w14:paraId="4167C864"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BMA-13642, 28 May 2020</w:t>
      </w:r>
    </w:p>
  </w:footnote>
  <w:footnote w:id="207">
    <w:p w14:paraId="457F7FF7"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BMA-13642, 28 May 2020</w:t>
      </w:r>
    </w:p>
  </w:footnote>
  <w:footnote w:id="208">
    <w:p w14:paraId="475D0630" w14:textId="77777777" w:rsidR="00486DC8" w:rsidRDefault="00486DC8" w:rsidP="00486DC8">
      <w:pPr>
        <w:pStyle w:val="FootnoteText"/>
      </w:pPr>
      <w:r>
        <w:rPr>
          <w:rStyle w:val="FootnoteReference"/>
        </w:rPr>
        <w:footnoteRef/>
      </w:r>
      <w:r>
        <w:t xml:space="preserve"> </w:t>
      </w:r>
      <w:r w:rsidRPr="00CB0026">
        <w:t xml:space="preserve">MedCOI, </w:t>
      </w:r>
      <w:r>
        <w:t>response to information request, BMA-13642, 28 May 2020</w:t>
      </w:r>
    </w:p>
  </w:footnote>
  <w:footnote w:id="209">
    <w:p w14:paraId="56C34903" w14:textId="77777777" w:rsidR="00486DC8" w:rsidRDefault="00486DC8" w:rsidP="00486DC8">
      <w:pPr>
        <w:pStyle w:val="FootnoteText"/>
        <w:tabs>
          <w:tab w:val="left" w:pos="851"/>
        </w:tabs>
      </w:pPr>
      <w:r>
        <w:rPr>
          <w:rStyle w:val="FootnoteReference"/>
        </w:rPr>
        <w:footnoteRef/>
      </w:r>
      <w:r>
        <w:t xml:space="preserve"> MedCOI, response to information request, BMA-12816, 31 October 2019</w:t>
      </w:r>
    </w:p>
  </w:footnote>
  <w:footnote w:id="210">
    <w:p w14:paraId="1CD4CF4F" w14:textId="77777777" w:rsidR="00486DC8" w:rsidRDefault="00486DC8" w:rsidP="00486DC8">
      <w:pPr>
        <w:pStyle w:val="FootnoteText"/>
      </w:pPr>
      <w:r>
        <w:rPr>
          <w:rStyle w:val="FootnoteReference"/>
        </w:rPr>
        <w:footnoteRef/>
      </w:r>
      <w:r>
        <w:t xml:space="preserve"> MedCOI, response to information request, BMA-12740, 1 September 2019</w:t>
      </w:r>
    </w:p>
  </w:footnote>
  <w:footnote w:id="211">
    <w:p w14:paraId="2B21CDA9" w14:textId="77777777" w:rsidR="00486DC8" w:rsidRDefault="00486DC8" w:rsidP="00486DC8">
      <w:pPr>
        <w:pStyle w:val="FootnoteText"/>
      </w:pPr>
      <w:r>
        <w:rPr>
          <w:rStyle w:val="FootnoteReference"/>
        </w:rPr>
        <w:footnoteRef/>
      </w:r>
      <w:r>
        <w:t xml:space="preserve"> MedCOI, response to information request, BMA-12740, 1 September 2019</w:t>
      </w:r>
    </w:p>
  </w:footnote>
  <w:footnote w:id="212">
    <w:p w14:paraId="4ADB9C91" w14:textId="77777777" w:rsidR="00486DC8" w:rsidRDefault="00486DC8" w:rsidP="00486DC8">
      <w:pPr>
        <w:pStyle w:val="FootnoteText"/>
      </w:pPr>
      <w:r>
        <w:rPr>
          <w:rStyle w:val="FootnoteReference"/>
        </w:rPr>
        <w:footnoteRef/>
      </w:r>
      <w:r>
        <w:t xml:space="preserve"> MedCOI, response to information request, BMA-12732, 3 September 2019</w:t>
      </w:r>
    </w:p>
  </w:footnote>
  <w:footnote w:id="213">
    <w:p w14:paraId="4FCD0724" w14:textId="5CEF8B7E" w:rsidR="00FB40D1" w:rsidRDefault="00FB40D1">
      <w:pPr>
        <w:pStyle w:val="FootnoteText"/>
      </w:pPr>
      <w:r>
        <w:rPr>
          <w:rStyle w:val="FootnoteReference"/>
        </w:rPr>
        <w:footnoteRef/>
      </w:r>
      <w:r>
        <w:t xml:space="preserve"> MedCOI, response to information request, BMA-12256, 19 April 2019</w:t>
      </w:r>
    </w:p>
  </w:footnote>
  <w:footnote w:id="214">
    <w:p w14:paraId="18D21194" w14:textId="38414522" w:rsidR="00EB2A45" w:rsidRDefault="00EB2A45">
      <w:pPr>
        <w:pStyle w:val="FootnoteText"/>
      </w:pPr>
      <w:r>
        <w:rPr>
          <w:rStyle w:val="FootnoteReference"/>
        </w:rPr>
        <w:footnoteRef/>
      </w:r>
      <w:r>
        <w:t xml:space="preserve"> MedCOI, response to information request, BMA-12483, 3 September 2019</w:t>
      </w:r>
    </w:p>
  </w:footnote>
  <w:footnote w:id="215">
    <w:p w14:paraId="7B73D06C" w14:textId="09323E60" w:rsidR="00060CED" w:rsidRDefault="00060CED">
      <w:pPr>
        <w:pStyle w:val="FootnoteText"/>
      </w:pPr>
      <w:r>
        <w:rPr>
          <w:rStyle w:val="FootnoteReference"/>
        </w:rPr>
        <w:footnoteRef/>
      </w:r>
      <w:r>
        <w:t xml:space="preserve"> MedCOI, response to information request, BMA-12436, 15 July 2019</w:t>
      </w:r>
    </w:p>
  </w:footnote>
  <w:footnote w:id="216">
    <w:p w14:paraId="4292AAD3" w14:textId="2B23A2B6" w:rsidR="00AF1ADF" w:rsidRDefault="00AF1ADF">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217">
    <w:p w14:paraId="4ED5D639" w14:textId="796CD2CE" w:rsidR="00B91C86" w:rsidRDefault="00B91C86">
      <w:pPr>
        <w:pStyle w:val="FootnoteText"/>
      </w:pPr>
      <w:r>
        <w:rPr>
          <w:rStyle w:val="FootnoteReference"/>
        </w:rPr>
        <w:footnoteRef/>
      </w:r>
      <w:r>
        <w:t xml:space="preserve"> MedCOI, response to information request, BMA-</w:t>
      </w:r>
      <w:r w:rsidR="00C75857">
        <w:t>12860, 21 October</w:t>
      </w:r>
      <w:r>
        <w:t xml:space="preserve"> 2019</w:t>
      </w:r>
    </w:p>
  </w:footnote>
  <w:footnote w:id="218">
    <w:p w14:paraId="5C6080B5" w14:textId="03A7798C" w:rsidR="00071310" w:rsidRDefault="00071310">
      <w:pPr>
        <w:pStyle w:val="FootnoteText"/>
      </w:pPr>
      <w:r>
        <w:rPr>
          <w:rStyle w:val="FootnoteReference"/>
        </w:rPr>
        <w:footnoteRef/>
      </w:r>
      <w:r>
        <w:t xml:space="preserve"> </w:t>
      </w:r>
      <w:r w:rsidR="00BA5CBD" w:rsidRPr="00CB0026">
        <w:t xml:space="preserve">MedCOI, </w:t>
      </w:r>
      <w:r w:rsidR="00BA5CBD">
        <w:t>response to information request, BMA-14000, 1</w:t>
      </w:r>
      <w:r w:rsidR="00BA5CBD" w:rsidRPr="00CB0026">
        <w:t>8</w:t>
      </w:r>
      <w:r w:rsidR="00BA5CBD">
        <w:t xml:space="preserve"> Septemb</w:t>
      </w:r>
      <w:r w:rsidR="00BA5CBD" w:rsidRPr="00CB0026">
        <w:t>er 2020</w:t>
      </w:r>
    </w:p>
  </w:footnote>
  <w:footnote w:id="219">
    <w:p w14:paraId="5A3B7879" w14:textId="17F8340B" w:rsidR="00A249D6" w:rsidRDefault="00A249D6">
      <w:pPr>
        <w:pStyle w:val="FootnoteText"/>
      </w:pPr>
      <w:r>
        <w:rPr>
          <w:rStyle w:val="FootnoteReference"/>
        </w:rPr>
        <w:footnoteRef/>
      </w:r>
      <w:r>
        <w:t xml:space="preserve"> MedCOI, response to information request, BMA-13868, 14 August 2020</w:t>
      </w:r>
    </w:p>
  </w:footnote>
  <w:footnote w:id="220">
    <w:p w14:paraId="02D33F12" w14:textId="77777777" w:rsidR="00D21B6A" w:rsidRDefault="00D21B6A" w:rsidP="00D21B6A">
      <w:pPr>
        <w:pStyle w:val="FootnoteText"/>
      </w:pPr>
      <w:r>
        <w:rPr>
          <w:rStyle w:val="FootnoteReference"/>
        </w:rPr>
        <w:footnoteRef/>
      </w:r>
      <w:r>
        <w:t xml:space="preserve"> MedCOI, response to information request, BMA-13868, 14 August 2020</w:t>
      </w:r>
    </w:p>
  </w:footnote>
  <w:footnote w:id="221">
    <w:p w14:paraId="72484D73" w14:textId="70D7E964" w:rsidR="0014198D" w:rsidRDefault="0014198D">
      <w:pPr>
        <w:pStyle w:val="FootnoteText"/>
      </w:pPr>
      <w:r>
        <w:rPr>
          <w:rStyle w:val="FootnoteReference"/>
        </w:rPr>
        <w:footnoteRef/>
      </w:r>
      <w:r>
        <w:t xml:space="preserve"> </w:t>
      </w:r>
      <w:r w:rsidRPr="00CB0026">
        <w:t xml:space="preserve">MedCOI, </w:t>
      </w:r>
      <w:r>
        <w:t>response to information request, BMA-13684, 4 August 2020</w:t>
      </w:r>
    </w:p>
  </w:footnote>
  <w:footnote w:id="222">
    <w:p w14:paraId="517EBDE0" w14:textId="1EBE7C46" w:rsidR="00B93703" w:rsidRDefault="00B93703">
      <w:pPr>
        <w:pStyle w:val="FootnoteText"/>
      </w:pPr>
      <w:r>
        <w:rPr>
          <w:rStyle w:val="FootnoteReference"/>
        </w:rPr>
        <w:footnoteRef/>
      </w:r>
      <w:r>
        <w:t xml:space="preserve"> </w:t>
      </w:r>
      <w:r w:rsidR="00414038" w:rsidRPr="00CB0026">
        <w:t xml:space="preserve">MedCOI, </w:t>
      </w:r>
      <w:r w:rsidR="00414038">
        <w:t>response to information request, BMA-12998,</w:t>
      </w:r>
      <w:r w:rsidR="00414038" w:rsidRPr="00CB0026">
        <w:t xml:space="preserve"> </w:t>
      </w:r>
      <w:r w:rsidR="00414038">
        <w:t xml:space="preserve">28 November </w:t>
      </w:r>
      <w:r w:rsidR="00414038" w:rsidRPr="00CB0026">
        <w:t>20</w:t>
      </w:r>
      <w:r w:rsidR="00414038">
        <w:t>19</w:t>
      </w:r>
    </w:p>
  </w:footnote>
  <w:footnote w:id="223">
    <w:p w14:paraId="66577795" w14:textId="1A94AF57" w:rsidR="004B1F7C" w:rsidRDefault="004B1F7C">
      <w:pPr>
        <w:pStyle w:val="FootnoteText"/>
      </w:pPr>
      <w:r>
        <w:rPr>
          <w:rStyle w:val="FootnoteReference"/>
        </w:rPr>
        <w:footnoteRef/>
      </w:r>
      <w:r>
        <w:t xml:space="preserve"> MedCOI, response to information request, BMA-13868, 14 August 2020</w:t>
      </w:r>
    </w:p>
  </w:footnote>
  <w:footnote w:id="224">
    <w:p w14:paraId="1F9F5E1C" w14:textId="573F486F" w:rsidR="00864CAE" w:rsidRDefault="00864CAE">
      <w:pPr>
        <w:pStyle w:val="FootnoteText"/>
      </w:pPr>
      <w:r>
        <w:rPr>
          <w:rStyle w:val="FootnoteReference"/>
        </w:rPr>
        <w:footnoteRef/>
      </w:r>
      <w:r>
        <w:t xml:space="preserve"> MedCOI, response to information request, BMA-12436, 15 July 2019</w:t>
      </w:r>
    </w:p>
  </w:footnote>
  <w:footnote w:id="225">
    <w:p w14:paraId="352C5E97" w14:textId="29D5C585" w:rsidR="00852700" w:rsidRDefault="00852700">
      <w:pPr>
        <w:pStyle w:val="FootnoteText"/>
      </w:pPr>
      <w:r>
        <w:rPr>
          <w:rStyle w:val="FootnoteReference"/>
        </w:rPr>
        <w:footnoteRef/>
      </w:r>
      <w:r>
        <w:t xml:space="preserve"> MedCOI, </w:t>
      </w:r>
      <w:r w:rsidR="004E0145">
        <w:t xml:space="preserve">response to information request, </w:t>
      </w:r>
      <w:r w:rsidR="00BC6718">
        <w:t xml:space="preserve">BMA-14063, </w:t>
      </w:r>
      <w:r>
        <w:t>20 October 2020</w:t>
      </w:r>
    </w:p>
  </w:footnote>
  <w:footnote w:id="226">
    <w:p w14:paraId="683A8F03" w14:textId="3A843C50" w:rsidR="00A55010" w:rsidRDefault="00A55010">
      <w:pPr>
        <w:pStyle w:val="FootnoteText"/>
      </w:pPr>
      <w:r>
        <w:rPr>
          <w:rStyle w:val="FootnoteReference"/>
        </w:rPr>
        <w:footnoteRef/>
      </w:r>
      <w:r>
        <w:t xml:space="preserve"> </w:t>
      </w:r>
      <w:r w:rsidRPr="00FA290B">
        <w:t>MedCOI, response to information request, BMA-1</w:t>
      </w:r>
      <w:r w:rsidR="009318E6">
        <w:t>2784</w:t>
      </w:r>
      <w:r w:rsidRPr="00FA290B">
        <w:t xml:space="preserve">, </w:t>
      </w:r>
      <w:r w:rsidR="009318E6">
        <w:t>3 October 2</w:t>
      </w:r>
      <w:r w:rsidRPr="00FA290B">
        <w:t>019</w:t>
      </w:r>
    </w:p>
  </w:footnote>
  <w:footnote w:id="227">
    <w:p w14:paraId="56B4D15A" w14:textId="3CB084D8" w:rsidR="00EA70D8" w:rsidRDefault="00EA70D8">
      <w:pPr>
        <w:pStyle w:val="FootnoteText"/>
      </w:pPr>
      <w:r>
        <w:rPr>
          <w:rStyle w:val="FootnoteReference"/>
        </w:rPr>
        <w:footnoteRef/>
      </w:r>
      <w:r>
        <w:t xml:space="preserve"> MedCOI, response to information request, BMA-,</w:t>
      </w:r>
      <w:r w:rsidR="0019359F">
        <w:t>12176, 29 March 2019</w:t>
      </w:r>
      <w:r>
        <w:t xml:space="preserve"> </w:t>
      </w:r>
    </w:p>
  </w:footnote>
  <w:footnote w:id="228">
    <w:p w14:paraId="6A07DEC4" w14:textId="58B3AC6F" w:rsidR="00AE1BDE" w:rsidRDefault="00AE1BDE">
      <w:pPr>
        <w:pStyle w:val="FootnoteText"/>
      </w:pPr>
      <w:r>
        <w:rPr>
          <w:rStyle w:val="FootnoteReference"/>
        </w:rPr>
        <w:footnoteRef/>
      </w:r>
      <w:r>
        <w:t xml:space="preserve"> </w:t>
      </w:r>
      <w:r w:rsidR="00EF4090">
        <w:t xml:space="preserve">MedCOI, </w:t>
      </w:r>
      <w:r w:rsidR="002D188F">
        <w:t xml:space="preserve">response to information request, BMA-13642, </w:t>
      </w:r>
      <w:r w:rsidR="00EF4090">
        <w:t>28 May 2020</w:t>
      </w:r>
    </w:p>
  </w:footnote>
  <w:footnote w:id="229">
    <w:p w14:paraId="76261E65" w14:textId="23936051" w:rsidR="00BA4970" w:rsidRDefault="00BA4970" w:rsidP="00BA4970">
      <w:pPr>
        <w:pStyle w:val="FootnoteText"/>
      </w:pPr>
      <w:r>
        <w:rPr>
          <w:rStyle w:val="FootnoteReference"/>
        </w:rPr>
        <w:footnoteRef/>
      </w:r>
      <w:r>
        <w:t xml:space="preserve"> MedCOI, </w:t>
      </w:r>
      <w:r w:rsidR="00227117">
        <w:t>response to information request, BMA-</w:t>
      </w:r>
      <w:r w:rsidR="008E50AF">
        <w:t>12122</w:t>
      </w:r>
      <w:r w:rsidR="00227117">
        <w:t xml:space="preserve">, </w:t>
      </w:r>
      <w:r w:rsidR="008E50AF">
        <w:t>9 March 2019</w:t>
      </w:r>
    </w:p>
  </w:footnote>
  <w:footnote w:id="230">
    <w:p w14:paraId="0900B814" w14:textId="10CB67E5" w:rsidR="00F24231" w:rsidRDefault="00F24231">
      <w:pPr>
        <w:pStyle w:val="FootnoteText"/>
      </w:pPr>
      <w:r>
        <w:rPr>
          <w:rStyle w:val="FootnoteReference"/>
        </w:rPr>
        <w:footnoteRef/>
      </w:r>
      <w:r>
        <w:t xml:space="preserve"> </w:t>
      </w:r>
      <w:r w:rsidR="00D16600">
        <w:t xml:space="preserve">MedCOI, response to information request, BMA-13908, </w:t>
      </w:r>
      <w:r w:rsidR="00A74CCB">
        <w:t>21 August 2020</w:t>
      </w:r>
    </w:p>
  </w:footnote>
  <w:footnote w:id="231">
    <w:p w14:paraId="1CB2545B" w14:textId="62B96F44" w:rsidR="000C39CF" w:rsidRDefault="000C39CF">
      <w:pPr>
        <w:pStyle w:val="FootnoteText"/>
      </w:pPr>
      <w:r>
        <w:rPr>
          <w:rStyle w:val="FootnoteReference"/>
        </w:rPr>
        <w:footnoteRef/>
      </w:r>
      <w:r>
        <w:t xml:space="preserve"> </w:t>
      </w:r>
      <w:r w:rsidR="00DE00E5">
        <w:t>MedCOI, response to information request, BMA-11935, 6 February 2019</w:t>
      </w:r>
    </w:p>
  </w:footnote>
  <w:footnote w:id="232">
    <w:p w14:paraId="40A8C0EE" w14:textId="6902162A" w:rsidR="004F1C71" w:rsidRDefault="004F1C71">
      <w:pPr>
        <w:pStyle w:val="FootnoteText"/>
      </w:pPr>
      <w:r>
        <w:rPr>
          <w:rStyle w:val="FootnoteReference"/>
        </w:rPr>
        <w:footnoteRef/>
      </w:r>
      <w:r>
        <w:t xml:space="preserve"> </w:t>
      </w:r>
      <w:r w:rsidRPr="00CB0026">
        <w:t xml:space="preserve">MedCOI, </w:t>
      </w:r>
      <w:r w:rsidR="00696CEE">
        <w:t xml:space="preserve">response to information request, BMA-14280, </w:t>
      </w:r>
      <w:r w:rsidRPr="00CB0026">
        <w:t>8 December 2020</w:t>
      </w:r>
    </w:p>
  </w:footnote>
  <w:footnote w:id="233">
    <w:p w14:paraId="5AD795CF" w14:textId="2F065BC7" w:rsidR="003C1CA1" w:rsidRDefault="003C1CA1">
      <w:pPr>
        <w:pStyle w:val="FootnoteText"/>
      </w:pPr>
      <w:r>
        <w:rPr>
          <w:rStyle w:val="FootnoteReference"/>
        </w:rPr>
        <w:footnoteRef/>
      </w:r>
      <w:r>
        <w:t xml:space="preserve"> </w:t>
      </w:r>
      <w:r w:rsidR="00EC2AC8" w:rsidRPr="00CB0026">
        <w:t xml:space="preserve">MedCOI, </w:t>
      </w:r>
      <w:r w:rsidR="00D05749">
        <w:t xml:space="preserve">response to information request, BMA-14280, </w:t>
      </w:r>
      <w:r w:rsidR="00EC2AC8" w:rsidRPr="00CB0026">
        <w:t>8 December 2020</w:t>
      </w:r>
    </w:p>
  </w:footnote>
  <w:footnote w:id="234">
    <w:p w14:paraId="2D85D59B" w14:textId="4AEF04FE" w:rsidR="006C4945" w:rsidRDefault="006C4945">
      <w:pPr>
        <w:pStyle w:val="FootnoteText"/>
      </w:pPr>
      <w:r>
        <w:rPr>
          <w:rStyle w:val="FootnoteReference"/>
        </w:rPr>
        <w:footnoteRef/>
      </w:r>
      <w:r>
        <w:t xml:space="preserve"> MedCOI, response to information request, BMA-12256, 19 April 2019</w:t>
      </w:r>
    </w:p>
  </w:footnote>
  <w:footnote w:id="235">
    <w:p w14:paraId="78E8AF19" w14:textId="3A9E6B83" w:rsidR="008B5BA8" w:rsidRDefault="008B5BA8">
      <w:pPr>
        <w:pStyle w:val="FootnoteText"/>
      </w:pPr>
      <w:r>
        <w:rPr>
          <w:rStyle w:val="FootnoteReference"/>
        </w:rPr>
        <w:footnoteRef/>
      </w:r>
      <w:r>
        <w:t xml:space="preserve"> MedCOI, response to information request, BMA-12483, 3 September 2019</w:t>
      </w:r>
    </w:p>
  </w:footnote>
  <w:footnote w:id="236">
    <w:p w14:paraId="2C08C2EB" w14:textId="278BE274" w:rsidR="00BD0FF4" w:rsidRDefault="00BD0FF4">
      <w:pPr>
        <w:pStyle w:val="FootnoteText"/>
      </w:pPr>
      <w:r>
        <w:rPr>
          <w:rStyle w:val="FootnoteReference"/>
        </w:rPr>
        <w:footnoteRef/>
      </w:r>
      <w:r>
        <w:t xml:space="preserve"> </w:t>
      </w:r>
      <w:r w:rsidR="008520E8">
        <w:t>MedCOI, response to information request, BMA-13908, 2</w:t>
      </w:r>
      <w:r w:rsidR="006670BF">
        <w:t>1</w:t>
      </w:r>
      <w:r w:rsidR="008520E8">
        <w:t xml:space="preserve"> August 2020</w:t>
      </w:r>
    </w:p>
  </w:footnote>
  <w:footnote w:id="237">
    <w:p w14:paraId="0F565ADE" w14:textId="231A65E9" w:rsidR="003D5DF1" w:rsidRDefault="003D5DF1">
      <w:pPr>
        <w:pStyle w:val="FootnoteText"/>
      </w:pPr>
      <w:r>
        <w:rPr>
          <w:rStyle w:val="FootnoteReference"/>
        </w:rPr>
        <w:footnoteRef/>
      </w:r>
      <w:r>
        <w:t xml:space="preserve"> </w:t>
      </w:r>
      <w:r w:rsidRPr="00CB0026">
        <w:t xml:space="preserve">MedCOI, </w:t>
      </w:r>
      <w:r>
        <w:t>response to information request, BMA-14000, 1</w:t>
      </w:r>
      <w:r w:rsidRPr="00CB0026">
        <w:t>8</w:t>
      </w:r>
      <w:r>
        <w:t xml:space="preserve"> Septemb</w:t>
      </w:r>
      <w:r w:rsidRPr="00CB0026">
        <w:t>er 2020</w:t>
      </w:r>
    </w:p>
  </w:footnote>
  <w:footnote w:id="238">
    <w:p w14:paraId="4207AA78" w14:textId="4E7921E3" w:rsidR="0028085F" w:rsidRDefault="0028085F">
      <w:pPr>
        <w:pStyle w:val="FootnoteText"/>
      </w:pPr>
      <w:r>
        <w:rPr>
          <w:rStyle w:val="FootnoteReference"/>
        </w:rPr>
        <w:footnoteRef/>
      </w:r>
      <w:r>
        <w:t xml:space="preserve"> MedCOI, response to information request, BMA-11935, 6 February 2019</w:t>
      </w:r>
    </w:p>
  </w:footnote>
  <w:footnote w:id="239">
    <w:p w14:paraId="6944A625" w14:textId="4E6E1917" w:rsidR="000619B4" w:rsidRDefault="000619B4">
      <w:pPr>
        <w:pStyle w:val="FootnoteText"/>
      </w:pPr>
      <w:r>
        <w:rPr>
          <w:rStyle w:val="FootnoteReference"/>
        </w:rPr>
        <w:footnoteRef/>
      </w:r>
      <w:r>
        <w:t xml:space="preserve"> </w:t>
      </w:r>
      <w:r w:rsidR="004C43EB">
        <w:t>MedCOI, response to information request, BMA-11935, 6 February 2019</w:t>
      </w:r>
    </w:p>
  </w:footnote>
  <w:footnote w:id="240">
    <w:p w14:paraId="4D5D204A" w14:textId="77777777" w:rsidR="00A76713" w:rsidRDefault="00A76713" w:rsidP="00A76713">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241">
    <w:p w14:paraId="10D2AE33" w14:textId="31228227" w:rsidR="003C423C" w:rsidRDefault="003C423C">
      <w:pPr>
        <w:pStyle w:val="FootnoteText"/>
      </w:pPr>
      <w:r>
        <w:rPr>
          <w:rStyle w:val="FootnoteReference"/>
        </w:rPr>
        <w:footnoteRef/>
      </w:r>
      <w:r>
        <w:t xml:space="preserve"> </w:t>
      </w:r>
      <w:r w:rsidR="00DD20DF">
        <w:t>MedCOI, response to information request, BMA-12122, 9 March 2019</w:t>
      </w:r>
    </w:p>
  </w:footnote>
  <w:footnote w:id="242">
    <w:p w14:paraId="4ADE9676" w14:textId="77777777" w:rsidR="00BE61AF" w:rsidRDefault="00BE61AF" w:rsidP="00BE61AF">
      <w:pPr>
        <w:pStyle w:val="FootnoteText"/>
      </w:pPr>
      <w:r>
        <w:rPr>
          <w:rStyle w:val="FootnoteReference"/>
        </w:rPr>
        <w:footnoteRef/>
      </w:r>
      <w:r>
        <w:t xml:space="preserve"> MedCOI, response to information request, BMA-13868, 14 August 2020</w:t>
      </w:r>
    </w:p>
  </w:footnote>
  <w:footnote w:id="243">
    <w:p w14:paraId="26A6569B" w14:textId="5BB8A3D3" w:rsidR="000603F7" w:rsidRDefault="000603F7">
      <w:pPr>
        <w:pStyle w:val="FootnoteText"/>
      </w:pPr>
      <w:r>
        <w:rPr>
          <w:rStyle w:val="FootnoteReference"/>
        </w:rPr>
        <w:footnoteRef/>
      </w:r>
      <w:r>
        <w:t xml:space="preserve"> </w:t>
      </w:r>
      <w:r w:rsidR="000767EA" w:rsidRPr="00CB0026">
        <w:t xml:space="preserve">MedCOI, </w:t>
      </w:r>
      <w:r w:rsidR="000767EA">
        <w:t xml:space="preserve">response to information request, BMA-12888, 29 October </w:t>
      </w:r>
      <w:r w:rsidR="000767EA" w:rsidRPr="00CB0026">
        <w:t>20</w:t>
      </w:r>
      <w:r w:rsidR="000767EA">
        <w:t>19</w:t>
      </w:r>
    </w:p>
  </w:footnote>
  <w:footnote w:id="244">
    <w:p w14:paraId="2DD938CF" w14:textId="77777777" w:rsidR="00D77FCD" w:rsidRDefault="00D77FCD" w:rsidP="00D77FCD">
      <w:pPr>
        <w:pStyle w:val="FootnoteText"/>
      </w:pPr>
      <w:r>
        <w:rPr>
          <w:rStyle w:val="FootnoteReference"/>
        </w:rPr>
        <w:footnoteRef/>
      </w:r>
      <w:r>
        <w:t xml:space="preserve"> </w:t>
      </w:r>
      <w:r w:rsidRPr="00CB0026">
        <w:t xml:space="preserve">MedCOI, </w:t>
      </w:r>
      <w:r>
        <w:t xml:space="preserve">response to information request, BMA-12176, 29 March </w:t>
      </w:r>
      <w:r w:rsidRPr="00CB0026">
        <w:t>20</w:t>
      </w:r>
      <w:r>
        <w:t>19</w:t>
      </w:r>
    </w:p>
  </w:footnote>
  <w:footnote w:id="245">
    <w:p w14:paraId="1DF7EB1F" w14:textId="77777777" w:rsidR="00BE61AF" w:rsidRDefault="00BE61AF" w:rsidP="00BE61AF">
      <w:pPr>
        <w:pStyle w:val="FootnoteText"/>
      </w:pPr>
      <w:r>
        <w:rPr>
          <w:rStyle w:val="FootnoteReference"/>
        </w:rPr>
        <w:footnoteRef/>
      </w:r>
      <w:r>
        <w:t xml:space="preserve"> MedCOI, response to information request, BMA-12168, 15 March 2019</w:t>
      </w:r>
    </w:p>
  </w:footnote>
  <w:footnote w:id="246">
    <w:p w14:paraId="4B03C23A" w14:textId="77777777" w:rsidR="00BE61AF" w:rsidRDefault="00BE61AF" w:rsidP="00BE61AF">
      <w:pPr>
        <w:pStyle w:val="FootnoteText"/>
      </w:pPr>
      <w:r>
        <w:rPr>
          <w:rStyle w:val="FootnoteReference"/>
        </w:rPr>
        <w:footnoteRef/>
      </w:r>
      <w:r>
        <w:t xml:space="preserve"> MedCOI, response to information request, BMA-13868, 14 August 2020</w:t>
      </w:r>
    </w:p>
  </w:footnote>
  <w:footnote w:id="247">
    <w:p w14:paraId="6A3F0D39" w14:textId="77777777" w:rsidR="00BE61AF" w:rsidRDefault="00BE61AF" w:rsidP="00BE61AF">
      <w:pPr>
        <w:pStyle w:val="FootnoteText"/>
      </w:pPr>
      <w:r>
        <w:rPr>
          <w:rStyle w:val="FootnoteReference"/>
        </w:rPr>
        <w:footnoteRef/>
      </w:r>
      <w:r>
        <w:t xml:space="preserve"> </w:t>
      </w:r>
      <w:r w:rsidRPr="00643DC3">
        <w:t>MedCOI, response to information request, BMA-11935, 6 February 2019</w:t>
      </w:r>
    </w:p>
  </w:footnote>
  <w:footnote w:id="248">
    <w:p w14:paraId="431DD4B7" w14:textId="214F5C4B" w:rsidR="00A77955" w:rsidRDefault="00A77955">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249">
    <w:p w14:paraId="303B2271" w14:textId="52C6426E" w:rsidR="004000EF" w:rsidRDefault="004000EF">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250">
    <w:p w14:paraId="6DD5F6D4" w14:textId="053617B5" w:rsidR="00397E0E" w:rsidRDefault="00397E0E">
      <w:pPr>
        <w:pStyle w:val="FootnoteText"/>
      </w:pPr>
      <w:r>
        <w:rPr>
          <w:rStyle w:val="FootnoteReference"/>
        </w:rPr>
        <w:footnoteRef/>
      </w:r>
      <w:r>
        <w:t xml:space="preserve"> </w:t>
      </w:r>
      <w:r w:rsidR="00F13355">
        <w:t>MedCOI, response to information request, BMA-13333, 27 February 2020</w:t>
      </w:r>
    </w:p>
  </w:footnote>
  <w:footnote w:id="251">
    <w:p w14:paraId="4AE5C2E9" w14:textId="2C54748A" w:rsidR="008D5894" w:rsidRDefault="008D5894">
      <w:pPr>
        <w:pStyle w:val="FootnoteText"/>
      </w:pPr>
      <w:r>
        <w:rPr>
          <w:rStyle w:val="FootnoteReference"/>
        </w:rPr>
        <w:footnoteRef/>
      </w:r>
      <w:r>
        <w:t xml:space="preserve"> </w:t>
      </w:r>
      <w:r w:rsidRPr="00CB0026">
        <w:t xml:space="preserve">MedCOI, </w:t>
      </w:r>
      <w:r>
        <w:t>response to information request, BMA-13684, 4 August 2020</w:t>
      </w:r>
    </w:p>
  </w:footnote>
  <w:footnote w:id="252">
    <w:p w14:paraId="644E241C" w14:textId="6FB1F2EC" w:rsidR="00F96B87" w:rsidRDefault="00F96B87">
      <w:pPr>
        <w:pStyle w:val="FootnoteText"/>
      </w:pPr>
      <w:r>
        <w:rPr>
          <w:rStyle w:val="FootnoteReference"/>
        </w:rPr>
        <w:footnoteRef/>
      </w:r>
      <w:r>
        <w:t xml:space="preserve"> </w:t>
      </w:r>
      <w:r w:rsidRPr="00CB0026">
        <w:t xml:space="preserve">MedCOI, </w:t>
      </w:r>
      <w:r w:rsidR="00295DDF">
        <w:t xml:space="preserve">response to information request, BMA-14280, </w:t>
      </w:r>
      <w:r w:rsidRPr="00CB0026">
        <w:t>8 December 2020</w:t>
      </w:r>
    </w:p>
  </w:footnote>
  <w:footnote w:id="253">
    <w:p w14:paraId="2F464885" w14:textId="7F65D1E5" w:rsidR="00FD665B" w:rsidRDefault="00FD665B">
      <w:pPr>
        <w:pStyle w:val="FootnoteText"/>
      </w:pPr>
      <w:r>
        <w:rPr>
          <w:rStyle w:val="FootnoteReference"/>
        </w:rPr>
        <w:footnoteRef/>
      </w:r>
      <w:r>
        <w:t xml:space="preserve"> </w:t>
      </w:r>
      <w:r w:rsidRPr="00CB0026">
        <w:t xml:space="preserve">MedCOI, </w:t>
      </w:r>
      <w:r w:rsidR="005151D5">
        <w:t xml:space="preserve">response to information request, BMA-14280, </w:t>
      </w:r>
      <w:r w:rsidRPr="00CB0026">
        <w:t>8 December 2020</w:t>
      </w:r>
    </w:p>
  </w:footnote>
  <w:footnote w:id="254">
    <w:p w14:paraId="49458BA4" w14:textId="77777777" w:rsidR="00EE6373" w:rsidRDefault="00EE6373" w:rsidP="00EE6373">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255">
    <w:p w14:paraId="7B66E5C3" w14:textId="3178CB3D" w:rsidR="00F1430E" w:rsidRDefault="00F1430E">
      <w:pPr>
        <w:pStyle w:val="FootnoteText"/>
      </w:pPr>
      <w:r>
        <w:rPr>
          <w:rStyle w:val="FootnoteReference"/>
        </w:rPr>
        <w:footnoteRef/>
      </w:r>
      <w:r>
        <w:t xml:space="preserve"> </w:t>
      </w:r>
      <w:r w:rsidRPr="00CB0026">
        <w:t xml:space="preserve">MedCOI, </w:t>
      </w:r>
      <w:r>
        <w:t>response to information request, BMA-124</w:t>
      </w:r>
      <w:r w:rsidR="00EC034E">
        <w:t>59, 21 June</w:t>
      </w:r>
      <w:r>
        <w:t xml:space="preserve"> </w:t>
      </w:r>
      <w:r w:rsidRPr="00CB0026">
        <w:t>20</w:t>
      </w:r>
      <w:r>
        <w:t>19</w:t>
      </w:r>
    </w:p>
  </w:footnote>
  <w:footnote w:id="256">
    <w:p w14:paraId="7D8ECE7A" w14:textId="3E7E1261" w:rsidR="0058446A" w:rsidRDefault="0058446A">
      <w:pPr>
        <w:pStyle w:val="FootnoteText"/>
      </w:pPr>
      <w:r>
        <w:rPr>
          <w:rStyle w:val="FootnoteReference"/>
        </w:rPr>
        <w:footnoteRef/>
      </w:r>
      <w:r>
        <w:t xml:space="preserve"> MedCOI, response to information request, BMA-13333, 27 February 2020</w:t>
      </w:r>
    </w:p>
  </w:footnote>
  <w:footnote w:id="257">
    <w:p w14:paraId="431F3B26" w14:textId="0FF29632" w:rsidR="00EA74B3" w:rsidRDefault="00EA74B3">
      <w:pPr>
        <w:pStyle w:val="FootnoteText"/>
      </w:pPr>
      <w:r>
        <w:rPr>
          <w:rStyle w:val="FootnoteReference"/>
        </w:rPr>
        <w:footnoteRef/>
      </w:r>
      <w:r>
        <w:t xml:space="preserve"> </w:t>
      </w:r>
      <w:r w:rsidRPr="00CB0026">
        <w:t xml:space="preserve">MedCOI, </w:t>
      </w:r>
      <w:r>
        <w:t>response to information request, BMA-13605, 2</w:t>
      </w:r>
      <w:r w:rsidR="00993C39">
        <w:t>0</w:t>
      </w:r>
      <w:r>
        <w:t xml:space="preserve"> May </w:t>
      </w:r>
      <w:r w:rsidR="00993C39">
        <w:t>202</w:t>
      </w:r>
      <w:r>
        <w:t>0</w:t>
      </w:r>
    </w:p>
  </w:footnote>
  <w:footnote w:id="258">
    <w:p w14:paraId="7B441345" w14:textId="0CFCDB30" w:rsidR="00084979" w:rsidRDefault="00084979">
      <w:pPr>
        <w:pStyle w:val="FootnoteText"/>
      </w:pPr>
      <w:r>
        <w:rPr>
          <w:rStyle w:val="FootnoteReference"/>
        </w:rPr>
        <w:footnoteRef/>
      </w:r>
      <w:r>
        <w:t xml:space="preserve"> </w:t>
      </w:r>
      <w:r w:rsidR="00B179AF" w:rsidRPr="00CB0026">
        <w:t xml:space="preserve">MedCOI, </w:t>
      </w:r>
      <w:r w:rsidR="00B179AF">
        <w:t xml:space="preserve">response to information request, BMA-12483, 3 September </w:t>
      </w:r>
      <w:r w:rsidR="00B179AF" w:rsidRPr="00CB0026">
        <w:t>20</w:t>
      </w:r>
      <w:r w:rsidR="00B179AF">
        <w:t>19</w:t>
      </w:r>
    </w:p>
  </w:footnote>
  <w:footnote w:id="259">
    <w:p w14:paraId="3B5C75D2" w14:textId="6440BAA8" w:rsidR="00320B01" w:rsidRDefault="00320B01">
      <w:pPr>
        <w:pStyle w:val="FootnoteText"/>
      </w:pPr>
      <w:r>
        <w:rPr>
          <w:rStyle w:val="FootnoteReference"/>
        </w:rPr>
        <w:footnoteRef/>
      </w:r>
      <w:r>
        <w:t xml:space="preserve"> </w:t>
      </w:r>
      <w:r w:rsidR="00DA5DEB" w:rsidRPr="00CB0026">
        <w:t xml:space="preserve">MedCOI, </w:t>
      </w:r>
      <w:r w:rsidR="00DA5DEB">
        <w:t>response to information request, BMA-</w:t>
      </w:r>
      <w:r w:rsidR="003938CC">
        <w:t>13429</w:t>
      </w:r>
      <w:r w:rsidR="00DA5DEB">
        <w:t xml:space="preserve">, </w:t>
      </w:r>
      <w:r w:rsidR="003938CC">
        <w:t>8 April</w:t>
      </w:r>
      <w:r w:rsidR="00DA5DEB">
        <w:t xml:space="preserve"> 2020</w:t>
      </w:r>
    </w:p>
  </w:footnote>
  <w:footnote w:id="260">
    <w:p w14:paraId="5B0E9858" w14:textId="6E6CC666" w:rsidR="00872706" w:rsidRDefault="00872706">
      <w:pPr>
        <w:pStyle w:val="FootnoteText"/>
      </w:pPr>
      <w:r>
        <w:rPr>
          <w:rStyle w:val="FootnoteReference"/>
        </w:rPr>
        <w:footnoteRef/>
      </w:r>
      <w:r>
        <w:t xml:space="preserve"> </w:t>
      </w:r>
      <w:r w:rsidR="002B0463" w:rsidRPr="00CB0026">
        <w:t xml:space="preserve">MedCOI, </w:t>
      </w:r>
      <w:r w:rsidR="002B0463">
        <w:t xml:space="preserve">response to information request, BMA-12998, </w:t>
      </w:r>
      <w:r w:rsidR="002A086F">
        <w:t>28 November</w:t>
      </w:r>
      <w:r w:rsidR="002B0463">
        <w:t xml:space="preserve"> </w:t>
      </w:r>
      <w:r w:rsidR="002B0463" w:rsidRPr="00CB0026">
        <w:t>20</w:t>
      </w:r>
      <w:r w:rsidR="002B0463">
        <w:t>19</w:t>
      </w:r>
    </w:p>
  </w:footnote>
  <w:footnote w:id="261">
    <w:p w14:paraId="44B940EB" w14:textId="0C643483" w:rsidR="009257FB" w:rsidRDefault="009257FB">
      <w:pPr>
        <w:pStyle w:val="FootnoteText"/>
      </w:pPr>
      <w:r>
        <w:rPr>
          <w:rStyle w:val="FootnoteReference"/>
        </w:rPr>
        <w:footnoteRef/>
      </w:r>
      <w:r>
        <w:t xml:space="preserve"> MedCOI, </w:t>
      </w:r>
      <w:r w:rsidR="009B223B">
        <w:t xml:space="preserve">response to information request, BMA-13898, </w:t>
      </w:r>
      <w:r>
        <w:t>26 August 2020</w:t>
      </w:r>
    </w:p>
  </w:footnote>
  <w:footnote w:id="262">
    <w:p w14:paraId="3D6BC3A3" w14:textId="5ABDBC0C" w:rsidR="00F100B8" w:rsidRDefault="00F100B8">
      <w:pPr>
        <w:pStyle w:val="FootnoteText"/>
      </w:pPr>
      <w:r>
        <w:rPr>
          <w:rStyle w:val="FootnoteReference"/>
        </w:rPr>
        <w:footnoteRef/>
      </w:r>
      <w:r>
        <w:t xml:space="preserve"> </w:t>
      </w:r>
      <w:r w:rsidR="00880893">
        <w:t>MedCOI, response to information request, BMA-11935, 6 February 2019</w:t>
      </w:r>
    </w:p>
  </w:footnote>
  <w:footnote w:id="263">
    <w:p w14:paraId="4D29CC74" w14:textId="77777777" w:rsidR="00290774" w:rsidRDefault="00290774" w:rsidP="00290774">
      <w:pPr>
        <w:pStyle w:val="FootnoteText"/>
      </w:pPr>
      <w:r>
        <w:rPr>
          <w:rStyle w:val="FootnoteReference"/>
        </w:rPr>
        <w:footnoteRef/>
      </w:r>
      <w:r>
        <w:t xml:space="preserve"> MedCOI, response to information request, BMA-11935, 6 February 2019</w:t>
      </w:r>
    </w:p>
  </w:footnote>
  <w:footnote w:id="264">
    <w:p w14:paraId="236495E3" w14:textId="77777777" w:rsidR="00C45F2D" w:rsidRDefault="00C45F2D" w:rsidP="00C45F2D">
      <w:pPr>
        <w:pStyle w:val="FootnoteText"/>
      </w:pPr>
      <w:r>
        <w:rPr>
          <w:rStyle w:val="FootnoteReference"/>
        </w:rPr>
        <w:footnoteRef/>
      </w:r>
      <w:r>
        <w:t xml:space="preserve"> MedCOI, response to information request, BMA-13223, 3 February 2020</w:t>
      </w:r>
    </w:p>
  </w:footnote>
  <w:footnote w:id="265">
    <w:p w14:paraId="07B169F4" w14:textId="1A73899A" w:rsidR="008418EE" w:rsidRDefault="008418EE">
      <w:pPr>
        <w:pStyle w:val="FootnoteText"/>
      </w:pPr>
      <w:r>
        <w:rPr>
          <w:rStyle w:val="FootnoteReference"/>
        </w:rPr>
        <w:footnoteRef/>
      </w:r>
      <w:r>
        <w:t xml:space="preserve"> </w:t>
      </w:r>
      <w:r w:rsidRPr="00CB0026">
        <w:t xml:space="preserve">MedCOI, </w:t>
      </w:r>
      <w:r>
        <w:t xml:space="preserve">response to information request, BMA-12991, </w:t>
      </w:r>
      <w:r w:rsidR="00663786">
        <w:t xml:space="preserve">26 November </w:t>
      </w:r>
      <w:r>
        <w:t>2</w:t>
      </w:r>
      <w:r w:rsidRPr="00CB0026">
        <w:t>0</w:t>
      </w:r>
      <w:r>
        <w:t>19</w:t>
      </w:r>
    </w:p>
  </w:footnote>
  <w:footnote w:id="266">
    <w:p w14:paraId="575711F8" w14:textId="77777777" w:rsidR="00C45F2D" w:rsidRDefault="00C45F2D" w:rsidP="00C45F2D">
      <w:pPr>
        <w:pStyle w:val="FootnoteText"/>
      </w:pPr>
      <w:r>
        <w:rPr>
          <w:rStyle w:val="FootnoteReference"/>
        </w:rPr>
        <w:footnoteRef/>
      </w:r>
      <w:r>
        <w:t xml:space="preserve"> </w:t>
      </w:r>
      <w:r w:rsidRPr="00CB0026">
        <w:t xml:space="preserve">MedCOI, </w:t>
      </w:r>
      <w:r>
        <w:t>response to information request, BMA-13794, 14 July 2020</w:t>
      </w:r>
    </w:p>
  </w:footnote>
  <w:footnote w:id="267">
    <w:p w14:paraId="7DDB7327" w14:textId="67D45005" w:rsidR="006C0D8A" w:rsidRDefault="006C0D8A">
      <w:pPr>
        <w:pStyle w:val="FootnoteText"/>
      </w:pPr>
      <w:r>
        <w:rPr>
          <w:rStyle w:val="FootnoteReference"/>
        </w:rPr>
        <w:footnoteRef/>
      </w:r>
      <w:r>
        <w:t xml:space="preserve"> </w:t>
      </w:r>
      <w:r w:rsidRPr="00CB0026">
        <w:t xml:space="preserve">MedCOI, </w:t>
      </w:r>
      <w:r>
        <w:t>response to information request, BMA-13605, 20 May 2020</w:t>
      </w:r>
    </w:p>
  </w:footnote>
  <w:footnote w:id="268">
    <w:p w14:paraId="49DFB033" w14:textId="71D27FD8" w:rsidR="002A6B55" w:rsidRDefault="002A6B55">
      <w:pPr>
        <w:pStyle w:val="FootnoteText"/>
      </w:pPr>
      <w:r>
        <w:rPr>
          <w:rStyle w:val="FootnoteReference"/>
        </w:rPr>
        <w:footnoteRef/>
      </w:r>
      <w:r>
        <w:t xml:space="preserve"> MedCOI, response to information request, BMA-13868, 14 August 2020</w:t>
      </w:r>
    </w:p>
  </w:footnote>
  <w:footnote w:id="269">
    <w:p w14:paraId="1383FBE0" w14:textId="4B8B4085" w:rsidR="00B94631" w:rsidRDefault="00B94631">
      <w:pPr>
        <w:pStyle w:val="FootnoteText"/>
      </w:pPr>
      <w:r>
        <w:rPr>
          <w:rStyle w:val="FootnoteReference"/>
        </w:rPr>
        <w:footnoteRef/>
      </w:r>
      <w:r>
        <w:t xml:space="preserve"> </w:t>
      </w:r>
      <w:r w:rsidRPr="00CB0026">
        <w:t xml:space="preserve">MedCOI, </w:t>
      </w:r>
      <w:r>
        <w:t xml:space="preserve">response to information request, BMA-12483, 3 September </w:t>
      </w:r>
      <w:r w:rsidRPr="00CB0026">
        <w:t>20</w:t>
      </w:r>
      <w:r>
        <w:t>19</w:t>
      </w:r>
    </w:p>
  </w:footnote>
  <w:footnote w:id="270">
    <w:p w14:paraId="06CFE729" w14:textId="57C59B99" w:rsidR="00F03A6F" w:rsidRDefault="00F03A6F">
      <w:pPr>
        <w:pStyle w:val="FootnoteText"/>
      </w:pPr>
      <w:r>
        <w:rPr>
          <w:rStyle w:val="FootnoteReference"/>
        </w:rPr>
        <w:footnoteRef/>
      </w:r>
      <w:r>
        <w:t xml:space="preserve"> </w:t>
      </w:r>
      <w:r w:rsidR="007D4B0A" w:rsidRPr="00CB0026">
        <w:t xml:space="preserve">MedCOI, </w:t>
      </w:r>
      <w:r w:rsidR="007D4B0A">
        <w:t xml:space="preserve">response to information request, BMA-12740, 1 September </w:t>
      </w:r>
      <w:r w:rsidR="007D4B0A" w:rsidRPr="00CB0026">
        <w:t>20</w:t>
      </w:r>
      <w:r w:rsidR="007D4B0A">
        <w:t>19</w:t>
      </w:r>
    </w:p>
  </w:footnote>
  <w:footnote w:id="271">
    <w:p w14:paraId="091A0496" w14:textId="520EA249" w:rsidR="00F72B5D" w:rsidRDefault="00F72B5D">
      <w:pPr>
        <w:pStyle w:val="FootnoteText"/>
      </w:pPr>
      <w:r>
        <w:rPr>
          <w:rStyle w:val="FootnoteReference"/>
        </w:rPr>
        <w:footnoteRef/>
      </w:r>
      <w:r>
        <w:t xml:space="preserve"> MedCOI, response to information request, BMA-13223, 3 February 2020</w:t>
      </w:r>
    </w:p>
  </w:footnote>
  <w:footnote w:id="272">
    <w:p w14:paraId="4DA24300" w14:textId="49AC12B8" w:rsidR="00F17396" w:rsidRDefault="00F17396">
      <w:pPr>
        <w:pStyle w:val="FootnoteText"/>
      </w:pPr>
      <w:r>
        <w:rPr>
          <w:rStyle w:val="FootnoteReference"/>
        </w:rPr>
        <w:footnoteRef/>
      </w:r>
      <w:r>
        <w:t xml:space="preserve"> </w:t>
      </w:r>
      <w:r w:rsidRPr="00CB0026">
        <w:t xml:space="preserve">MedCOI, </w:t>
      </w:r>
      <w:r>
        <w:t>response to information request, BMA-12</w:t>
      </w:r>
      <w:r w:rsidR="0037616B">
        <w:t>888</w:t>
      </w:r>
      <w:r>
        <w:t xml:space="preserve">, </w:t>
      </w:r>
      <w:r w:rsidR="0037616B">
        <w:t>29 October</w:t>
      </w:r>
      <w:r>
        <w:t xml:space="preserve"> </w:t>
      </w:r>
      <w:r w:rsidRPr="00CB0026">
        <w:t>20</w:t>
      </w:r>
      <w:r>
        <w:t>19</w:t>
      </w:r>
    </w:p>
  </w:footnote>
  <w:footnote w:id="273">
    <w:p w14:paraId="6173A86F" w14:textId="5135354A" w:rsidR="008D6366" w:rsidRDefault="008D6366">
      <w:pPr>
        <w:pStyle w:val="FootnoteText"/>
      </w:pPr>
      <w:r>
        <w:rPr>
          <w:rStyle w:val="FootnoteReference"/>
        </w:rPr>
        <w:footnoteRef/>
      </w:r>
      <w:r>
        <w:t xml:space="preserve"> </w:t>
      </w:r>
      <w:r w:rsidR="008D40B4" w:rsidRPr="00CB0026">
        <w:t xml:space="preserve">MedCOI, </w:t>
      </w:r>
      <w:r w:rsidR="008D40B4">
        <w:t xml:space="preserve">response to information request, BMA-13922, </w:t>
      </w:r>
      <w:r w:rsidR="00CF263D">
        <w:t>26 August 202</w:t>
      </w:r>
      <w:r w:rsidR="008D40B4" w:rsidRPr="00CB0026">
        <w:t>0</w:t>
      </w:r>
    </w:p>
  </w:footnote>
  <w:footnote w:id="274">
    <w:p w14:paraId="4E6E1448" w14:textId="74953DC9" w:rsidR="004009FB" w:rsidRDefault="004009FB">
      <w:pPr>
        <w:pStyle w:val="FootnoteText"/>
      </w:pPr>
      <w:r>
        <w:rPr>
          <w:rStyle w:val="FootnoteReference"/>
        </w:rPr>
        <w:footnoteRef/>
      </w:r>
      <w:r>
        <w:t xml:space="preserve"> MedCOI, </w:t>
      </w:r>
      <w:r w:rsidR="00E24F07">
        <w:t xml:space="preserve">response to information request, BMA-14063, </w:t>
      </w:r>
      <w:r>
        <w:t>20 October 2020</w:t>
      </w:r>
    </w:p>
  </w:footnote>
  <w:footnote w:id="275">
    <w:p w14:paraId="2A437552" w14:textId="4FC49EB1" w:rsidR="00797D78" w:rsidRDefault="00797D78">
      <w:pPr>
        <w:pStyle w:val="FootnoteText"/>
      </w:pPr>
      <w:r>
        <w:rPr>
          <w:rStyle w:val="FootnoteReference"/>
        </w:rPr>
        <w:footnoteRef/>
      </w:r>
      <w:r>
        <w:t xml:space="preserve"> </w:t>
      </w:r>
      <w:r w:rsidR="002C6508">
        <w:t>MedCOI, response to information request, BMA-12122, 9 March 2019</w:t>
      </w:r>
    </w:p>
  </w:footnote>
  <w:footnote w:id="276">
    <w:p w14:paraId="0F434E0B" w14:textId="451C221A" w:rsidR="007323F8" w:rsidRDefault="007323F8">
      <w:pPr>
        <w:pStyle w:val="FootnoteText"/>
      </w:pPr>
      <w:r>
        <w:rPr>
          <w:rStyle w:val="FootnoteReference"/>
        </w:rPr>
        <w:footnoteRef/>
      </w:r>
      <w:r>
        <w:t xml:space="preserve"> MedCOI, response to information request, BMA-13868, 14 August 2020</w:t>
      </w:r>
    </w:p>
  </w:footnote>
  <w:footnote w:id="277">
    <w:p w14:paraId="359F9B8C" w14:textId="366DB6D7" w:rsidR="002A462C" w:rsidRDefault="002A462C">
      <w:pPr>
        <w:pStyle w:val="FootnoteText"/>
      </w:pPr>
      <w:r>
        <w:rPr>
          <w:rStyle w:val="FootnoteReference"/>
        </w:rPr>
        <w:footnoteRef/>
      </w:r>
      <w:r>
        <w:t xml:space="preserve"> MedCOI, response to information request, BMA-12256, 19 April 2019</w:t>
      </w:r>
    </w:p>
  </w:footnote>
  <w:footnote w:id="278">
    <w:p w14:paraId="1A2BA34D" w14:textId="0E1FDE84" w:rsidR="00F04C74" w:rsidRDefault="00F04C74">
      <w:pPr>
        <w:pStyle w:val="FootnoteText"/>
      </w:pPr>
      <w:r>
        <w:rPr>
          <w:rStyle w:val="FootnoteReference"/>
        </w:rPr>
        <w:footnoteRef/>
      </w:r>
      <w:r>
        <w:t xml:space="preserve"> MedCOI, response to information request, BMA-13329, </w:t>
      </w:r>
      <w:r w:rsidR="00343D9C">
        <w:t xml:space="preserve">28 February </w:t>
      </w:r>
      <w:r>
        <w:t>2020</w:t>
      </w:r>
    </w:p>
  </w:footnote>
  <w:footnote w:id="279">
    <w:p w14:paraId="4F48D166" w14:textId="08361356" w:rsidR="00126B2D" w:rsidRDefault="00126B2D">
      <w:pPr>
        <w:pStyle w:val="FootnoteText"/>
      </w:pPr>
      <w:r>
        <w:rPr>
          <w:rStyle w:val="FootnoteReference"/>
        </w:rPr>
        <w:footnoteRef/>
      </w:r>
      <w:r>
        <w:t xml:space="preserve"> </w:t>
      </w:r>
      <w:r w:rsidRPr="00CB0026">
        <w:t xml:space="preserve">MedCOI, </w:t>
      </w:r>
      <w:r>
        <w:t xml:space="preserve">response to information request, BMA-12860, 21 October </w:t>
      </w:r>
      <w:r w:rsidRPr="00CB0026">
        <w:t>20</w:t>
      </w:r>
      <w:r>
        <w:t>19</w:t>
      </w:r>
    </w:p>
  </w:footnote>
  <w:footnote w:id="280">
    <w:p w14:paraId="36004987" w14:textId="27FD038D" w:rsidR="00313122" w:rsidRDefault="00313122">
      <w:pPr>
        <w:pStyle w:val="FootnoteText"/>
      </w:pPr>
      <w:r>
        <w:rPr>
          <w:rStyle w:val="FootnoteReference"/>
        </w:rPr>
        <w:footnoteRef/>
      </w:r>
      <w:r>
        <w:t xml:space="preserve"> </w:t>
      </w:r>
      <w:r w:rsidRPr="00CB0026">
        <w:t xml:space="preserve">MedCOI, </w:t>
      </w:r>
      <w:r>
        <w:t xml:space="preserve">response to information request, BMA-12828, </w:t>
      </w:r>
      <w:r w:rsidR="00E21B82">
        <w:t>3</w:t>
      </w:r>
      <w:r>
        <w:t xml:space="preserve"> October </w:t>
      </w:r>
      <w:r w:rsidRPr="00CB0026">
        <w:t>20</w:t>
      </w:r>
      <w:r>
        <w:t>19</w:t>
      </w:r>
    </w:p>
  </w:footnote>
  <w:footnote w:id="281">
    <w:p w14:paraId="4FEE8686" w14:textId="2F68D8B0" w:rsidR="00AC5170" w:rsidRDefault="00AC5170">
      <w:pPr>
        <w:pStyle w:val="FootnoteText"/>
      </w:pPr>
      <w:r>
        <w:rPr>
          <w:rStyle w:val="FootnoteReference"/>
        </w:rPr>
        <w:footnoteRef/>
      </w:r>
      <w:r>
        <w:t xml:space="preserve"> </w:t>
      </w:r>
      <w:r w:rsidR="006F49A4">
        <w:t>MedCOI, response to information request, BMA-12483, 3 September 2019</w:t>
      </w:r>
    </w:p>
  </w:footnote>
  <w:footnote w:id="282">
    <w:p w14:paraId="4D349A25" w14:textId="226722DA" w:rsidR="009257FB" w:rsidRDefault="009257FB">
      <w:pPr>
        <w:pStyle w:val="FootnoteText"/>
      </w:pPr>
      <w:r>
        <w:rPr>
          <w:rStyle w:val="FootnoteReference"/>
        </w:rPr>
        <w:footnoteRef/>
      </w:r>
      <w:r>
        <w:t xml:space="preserve"> MedCOI, </w:t>
      </w:r>
      <w:r w:rsidR="006540B8">
        <w:t xml:space="preserve">response to information request, BMA-13898, </w:t>
      </w:r>
      <w:r>
        <w:t>26 August 2020</w:t>
      </w:r>
    </w:p>
  </w:footnote>
  <w:footnote w:id="283">
    <w:p w14:paraId="0F8545BC" w14:textId="5F3B0B1D" w:rsidR="00063B25" w:rsidRDefault="00063B25">
      <w:pPr>
        <w:pStyle w:val="FootnoteText"/>
      </w:pPr>
      <w:r>
        <w:rPr>
          <w:rStyle w:val="FootnoteReference"/>
        </w:rPr>
        <w:footnoteRef/>
      </w:r>
      <w:r>
        <w:t xml:space="preserve"> </w:t>
      </w:r>
      <w:r w:rsidRPr="00FA290B">
        <w:t>MedCOI, response to information request, BMA-1</w:t>
      </w:r>
      <w:r w:rsidR="00D53406">
        <w:t>2811</w:t>
      </w:r>
      <w:r w:rsidRPr="00FA290B">
        <w:t xml:space="preserve">, </w:t>
      </w:r>
      <w:r w:rsidR="00D53406">
        <w:t xml:space="preserve">2 October </w:t>
      </w:r>
      <w:r w:rsidR="0012290D">
        <w:t>2019</w:t>
      </w:r>
    </w:p>
  </w:footnote>
  <w:footnote w:id="284">
    <w:p w14:paraId="09FE7176" w14:textId="4502E8B9" w:rsidR="005069A1" w:rsidRDefault="005069A1">
      <w:pPr>
        <w:pStyle w:val="FootnoteText"/>
      </w:pPr>
      <w:r>
        <w:rPr>
          <w:rStyle w:val="FootnoteReference"/>
        </w:rPr>
        <w:footnoteRef/>
      </w:r>
      <w:r>
        <w:t xml:space="preserve"> </w:t>
      </w:r>
      <w:r w:rsidR="00FC4D5D">
        <w:t>MedCOI, response to information request, BMA-13898, 26 August 2020</w:t>
      </w:r>
    </w:p>
  </w:footnote>
  <w:footnote w:id="285">
    <w:p w14:paraId="4010637A" w14:textId="791AA6CC" w:rsidR="00641595" w:rsidRDefault="00641595">
      <w:pPr>
        <w:pStyle w:val="FootnoteText"/>
      </w:pPr>
      <w:r>
        <w:rPr>
          <w:rStyle w:val="FootnoteReference"/>
        </w:rPr>
        <w:footnoteRef/>
      </w:r>
      <w:r>
        <w:t xml:space="preserve"> </w:t>
      </w:r>
      <w:r w:rsidRPr="00CB0026">
        <w:t xml:space="preserve">MedCOI, </w:t>
      </w:r>
      <w:r>
        <w:t>response to information request, BMA-</w:t>
      </w:r>
      <w:r w:rsidR="00923927">
        <w:t xml:space="preserve">13429, 8 April </w:t>
      </w:r>
      <w:r>
        <w:t>2020</w:t>
      </w:r>
    </w:p>
  </w:footnote>
  <w:footnote w:id="286">
    <w:p w14:paraId="227F3111" w14:textId="523C5914" w:rsidR="005C46D4" w:rsidRDefault="005C46D4">
      <w:pPr>
        <w:pStyle w:val="FootnoteText"/>
      </w:pPr>
      <w:r>
        <w:rPr>
          <w:rStyle w:val="FootnoteReference"/>
        </w:rPr>
        <w:footnoteRef/>
      </w:r>
      <w:r>
        <w:t xml:space="preserve"> </w:t>
      </w:r>
      <w:r w:rsidR="00FA1B48" w:rsidRPr="00CB0026">
        <w:t xml:space="preserve">MedCOI, </w:t>
      </w:r>
      <w:r w:rsidR="00FA1B48">
        <w:t>response to information request, BMA-13794, 14 July 2020</w:t>
      </w:r>
    </w:p>
  </w:footnote>
  <w:footnote w:id="287">
    <w:p w14:paraId="05D4CE98" w14:textId="0652757F" w:rsidR="001E3D01" w:rsidRDefault="001E3D01">
      <w:pPr>
        <w:pStyle w:val="FootnoteText"/>
      </w:pPr>
      <w:r>
        <w:rPr>
          <w:rStyle w:val="FootnoteReference"/>
        </w:rPr>
        <w:footnoteRef/>
      </w:r>
      <w:r w:rsidR="00A65651">
        <w:t xml:space="preserve"> </w:t>
      </w:r>
      <w:r w:rsidR="00A65651" w:rsidRPr="00CB0026">
        <w:t xml:space="preserve">MedCOI, </w:t>
      </w:r>
      <w:r w:rsidR="00A65651">
        <w:t>response to information request, BMA-13794, 14 July 2020</w:t>
      </w:r>
    </w:p>
  </w:footnote>
  <w:footnote w:id="288">
    <w:p w14:paraId="6A4864D2" w14:textId="1FA4E27E" w:rsidR="00AB0BA6" w:rsidRDefault="00AB0BA6">
      <w:pPr>
        <w:pStyle w:val="FootnoteText"/>
      </w:pPr>
      <w:r>
        <w:rPr>
          <w:rStyle w:val="FootnoteReference"/>
        </w:rPr>
        <w:footnoteRef/>
      </w:r>
      <w:r>
        <w:t xml:space="preserve"> MedCOI, </w:t>
      </w:r>
      <w:r w:rsidR="00C20E53">
        <w:t xml:space="preserve">response to information request, BMA-13909, </w:t>
      </w:r>
      <w:r>
        <w:t>21 August 2020</w:t>
      </w:r>
    </w:p>
  </w:footnote>
  <w:footnote w:id="289">
    <w:p w14:paraId="3468FE7B" w14:textId="555C212B" w:rsidR="00CD55A2" w:rsidRDefault="00CD55A2">
      <w:pPr>
        <w:pStyle w:val="FootnoteText"/>
      </w:pPr>
      <w:r>
        <w:rPr>
          <w:rStyle w:val="FootnoteReference"/>
        </w:rPr>
        <w:footnoteRef/>
      </w:r>
      <w:r>
        <w:t xml:space="preserve"> </w:t>
      </w:r>
      <w:r w:rsidR="00F727A4">
        <w:t>MedCOI, response to information request, BMA-12122, 9 March 2019</w:t>
      </w:r>
    </w:p>
  </w:footnote>
  <w:footnote w:id="290">
    <w:p w14:paraId="237F48DD" w14:textId="73786B5C" w:rsidR="00867DE9" w:rsidRDefault="00867DE9">
      <w:pPr>
        <w:pStyle w:val="FootnoteText"/>
      </w:pPr>
      <w:r>
        <w:rPr>
          <w:rStyle w:val="FootnoteReference"/>
        </w:rPr>
        <w:footnoteRef/>
      </w:r>
      <w:r>
        <w:t xml:space="preserve"> </w:t>
      </w:r>
      <w:r w:rsidR="00D107A5">
        <w:t>MedCOI, response to information request, BMA-13868, 14 August 2020</w:t>
      </w:r>
    </w:p>
  </w:footnote>
  <w:footnote w:id="291">
    <w:p w14:paraId="23DEE8D9" w14:textId="503068FB" w:rsidR="00406028" w:rsidRDefault="00406028">
      <w:pPr>
        <w:pStyle w:val="FootnoteText"/>
      </w:pPr>
      <w:r>
        <w:rPr>
          <w:rStyle w:val="FootnoteReference"/>
        </w:rPr>
        <w:footnoteRef/>
      </w:r>
      <w:r>
        <w:t xml:space="preserve"> MedCOI, response to information request, BMA-12436, 15 July 2019</w:t>
      </w:r>
    </w:p>
  </w:footnote>
  <w:footnote w:id="292">
    <w:p w14:paraId="6874D69E" w14:textId="10E239A6" w:rsidR="00AD2BE2" w:rsidRDefault="00AD2BE2">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293">
    <w:p w14:paraId="61CD2C01" w14:textId="7141F201" w:rsidR="009D01DA" w:rsidRDefault="009D01DA">
      <w:pPr>
        <w:pStyle w:val="FootnoteText"/>
      </w:pPr>
      <w:r>
        <w:rPr>
          <w:rStyle w:val="FootnoteReference"/>
        </w:rPr>
        <w:footnoteRef/>
      </w:r>
      <w:r>
        <w:t xml:space="preserve"> </w:t>
      </w:r>
      <w:r w:rsidRPr="00CB0026">
        <w:t xml:space="preserve">MedCOI, </w:t>
      </w:r>
      <w:r w:rsidR="00A005D4">
        <w:t xml:space="preserve">response to information request, BMA-14280, </w:t>
      </w:r>
      <w:r w:rsidRPr="00CB0026">
        <w:t>8 December 2020</w:t>
      </w:r>
    </w:p>
  </w:footnote>
  <w:footnote w:id="294">
    <w:p w14:paraId="11281804" w14:textId="1438529C" w:rsidR="00B64DAE" w:rsidRDefault="00B64DAE">
      <w:pPr>
        <w:pStyle w:val="FootnoteText"/>
      </w:pPr>
      <w:r>
        <w:rPr>
          <w:rStyle w:val="FootnoteReference"/>
        </w:rPr>
        <w:footnoteRef/>
      </w:r>
      <w:r>
        <w:t xml:space="preserve"> </w:t>
      </w:r>
      <w:r w:rsidR="00CE3D6B">
        <w:t xml:space="preserve">MedCOI, </w:t>
      </w:r>
      <w:r w:rsidR="009C5042">
        <w:t>response to information request, BMA-14</w:t>
      </w:r>
      <w:r w:rsidR="00135A4E">
        <w:t>118</w:t>
      </w:r>
      <w:r w:rsidR="009C5042">
        <w:t xml:space="preserve">, </w:t>
      </w:r>
      <w:r w:rsidR="00CE3D6B">
        <w:t>21 October 2020</w:t>
      </w:r>
    </w:p>
  </w:footnote>
  <w:footnote w:id="295">
    <w:p w14:paraId="071A2A23" w14:textId="1BAD7418" w:rsidR="007F3F76" w:rsidRDefault="007F3F76">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296">
    <w:p w14:paraId="0AC76640" w14:textId="6D1BED0E" w:rsidR="00BA326D" w:rsidRDefault="00BA326D">
      <w:pPr>
        <w:pStyle w:val="FootnoteText"/>
      </w:pPr>
      <w:r>
        <w:rPr>
          <w:rStyle w:val="FootnoteReference"/>
        </w:rPr>
        <w:footnoteRef/>
      </w:r>
      <w:r>
        <w:t xml:space="preserve"> MedCOI, response to information request, BMA-</w:t>
      </w:r>
      <w:r w:rsidR="00535507">
        <w:t>12436, 15 July 2019</w:t>
      </w:r>
    </w:p>
  </w:footnote>
  <w:footnote w:id="297">
    <w:p w14:paraId="05919717" w14:textId="40B01036" w:rsidR="00CE7A0F" w:rsidRDefault="00CE7A0F">
      <w:pPr>
        <w:pStyle w:val="FootnoteText"/>
      </w:pPr>
      <w:r>
        <w:rPr>
          <w:rStyle w:val="FootnoteReference"/>
        </w:rPr>
        <w:footnoteRef/>
      </w:r>
      <w:r>
        <w:t xml:space="preserve"> </w:t>
      </w:r>
      <w:r w:rsidR="00FF7EDA" w:rsidRPr="00CB0026">
        <w:t xml:space="preserve">MedCOI, </w:t>
      </w:r>
      <w:r w:rsidR="00FF7EDA">
        <w:t>response to information request, BMA-12991,</w:t>
      </w:r>
      <w:r w:rsidR="00FF7EDA" w:rsidRPr="00CB0026">
        <w:t xml:space="preserve"> </w:t>
      </w:r>
      <w:r w:rsidR="00FF7EDA">
        <w:t xml:space="preserve">26 November </w:t>
      </w:r>
      <w:r w:rsidR="00FF7EDA" w:rsidRPr="00CB0026">
        <w:t>20</w:t>
      </w:r>
      <w:r w:rsidR="00FF7EDA">
        <w:t>19</w:t>
      </w:r>
    </w:p>
  </w:footnote>
  <w:footnote w:id="298">
    <w:p w14:paraId="2035951A" w14:textId="77777777" w:rsidR="007332CF" w:rsidRDefault="007332CF" w:rsidP="007332CF">
      <w:pPr>
        <w:pStyle w:val="FootnoteText"/>
      </w:pPr>
      <w:r>
        <w:rPr>
          <w:rStyle w:val="FootnoteReference"/>
        </w:rPr>
        <w:footnoteRef/>
      </w:r>
      <w:r>
        <w:t xml:space="preserve"> MedCOI, response to information request, BMA-12256, 19 April 2019</w:t>
      </w:r>
    </w:p>
  </w:footnote>
  <w:footnote w:id="299">
    <w:p w14:paraId="5BD20452" w14:textId="11EBCD4E" w:rsidR="009257FB" w:rsidRDefault="009257FB">
      <w:pPr>
        <w:pStyle w:val="FootnoteText"/>
      </w:pPr>
      <w:r>
        <w:rPr>
          <w:rStyle w:val="FootnoteReference"/>
        </w:rPr>
        <w:footnoteRef/>
      </w:r>
      <w:r>
        <w:t xml:space="preserve"> MedCOI, </w:t>
      </w:r>
      <w:r w:rsidR="00D15F35">
        <w:t xml:space="preserve">response to information request, BMA-13898, </w:t>
      </w:r>
      <w:r>
        <w:t>26 August 2020</w:t>
      </w:r>
    </w:p>
  </w:footnote>
  <w:footnote w:id="300">
    <w:p w14:paraId="775A6D0D" w14:textId="362FA177" w:rsidR="00304AA7" w:rsidRDefault="00304AA7">
      <w:pPr>
        <w:pStyle w:val="FootnoteText"/>
      </w:pPr>
      <w:r>
        <w:rPr>
          <w:rStyle w:val="FootnoteReference"/>
        </w:rPr>
        <w:footnoteRef/>
      </w:r>
      <w:r>
        <w:t xml:space="preserve"> MedCOI, </w:t>
      </w:r>
      <w:r w:rsidR="00075972">
        <w:t xml:space="preserve">response to information request, BMA-14118, </w:t>
      </w:r>
      <w:r>
        <w:t>21 October 2020</w:t>
      </w:r>
    </w:p>
  </w:footnote>
  <w:footnote w:id="301">
    <w:p w14:paraId="0BE8077B" w14:textId="75CEAD4F" w:rsidR="00D46F0F" w:rsidRDefault="00D46F0F">
      <w:pPr>
        <w:pStyle w:val="FootnoteText"/>
      </w:pPr>
      <w:r>
        <w:rPr>
          <w:rStyle w:val="FootnoteReference"/>
        </w:rPr>
        <w:footnoteRef/>
      </w:r>
      <w:r>
        <w:t xml:space="preserve"> </w:t>
      </w:r>
      <w:r w:rsidR="00773D3C">
        <w:t>MedCOI, response to information request, BMA-11935, 6 February 2019</w:t>
      </w:r>
    </w:p>
  </w:footnote>
  <w:footnote w:id="302">
    <w:p w14:paraId="1F9E9E79" w14:textId="6ABB57CA" w:rsidR="003D2BD0" w:rsidRDefault="003D2BD0">
      <w:pPr>
        <w:pStyle w:val="FootnoteText"/>
      </w:pPr>
      <w:r>
        <w:rPr>
          <w:rStyle w:val="FootnoteReference"/>
        </w:rPr>
        <w:footnoteRef/>
      </w:r>
      <w:r>
        <w:t xml:space="preserve"> </w:t>
      </w:r>
      <w:r w:rsidR="00B00B40">
        <w:t xml:space="preserve">MedCOI, response to information request, BMA-13868, </w:t>
      </w:r>
      <w:r w:rsidR="00022930">
        <w:t>14</w:t>
      </w:r>
      <w:r w:rsidR="00B00B40">
        <w:t xml:space="preserve"> August 2020</w:t>
      </w:r>
    </w:p>
  </w:footnote>
  <w:footnote w:id="303">
    <w:p w14:paraId="655C6D31" w14:textId="77777777" w:rsidR="007332CF" w:rsidRDefault="007332CF" w:rsidP="007332CF">
      <w:pPr>
        <w:pStyle w:val="FootnoteText"/>
      </w:pPr>
      <w:r>
        <w:rPr>
          <w:rStyle w:val="FootnoteReference"/>
        </w:rPr>
        <w:footnoteRef/>
      </w:r>
      <w:r>
        <w:t xml:space="preserve"> MedCOI, response to information request, BMA-13868, 14 August 2020</w:t>
      </w:r>
    </w:p>
  </w:footnote>
  <w:footnote w:id="304">
    <w:p w14:paraId="37CD580B" w14:textId="48AF86D8" w:rsidR="00C306AF" w:rsidRDefault="00C306AF">
      <w:pPr>
        <w:pStyle w:val="FootnoteText"/>
      </w:pPr>
      <w:r>
        <w:rPr>
          <w:rStyle w:val="FootnoteReference"/>
        </w:rPr>
        <w:footnoteRef/>
      </w:r>
      <w:r>
        <w:t xml:space="preserve"> </w:t>
      </w:r>
      <w:r w:rsidRPr="00CB0026">
        <w:t xml:space="preserve">MedCOI, </w:t>
      </w:r>
      <w:r>
        <w:t xml:space="preserve">response to information request, BMA-12998, 28 November </w:t>
      </w:r>
      <w:r w:rsidRPr="00CB0026">
        <w:t>20</w:t>
      </w:r>
      <w:r>
        <w:t>19</w:t>
      </w:r>
    </w:p>
  </w:footnote>
  <w:footnote w:id="305">
    <w:p w14:paraId="35AF8DDB" w14:textId="70E99EF9" w:rsidR="00F52169" w:rsidRDefault="00F52169">
      <w:pPr>
        <w:pStyle w:val="FootnoteText"/>
      </w:pPr>
      <w:r>
        <w:rPr>
          <w:rStyle w:val="FootnoteReference"/>
        </w:rPr>
        <w:footnoteRef/>
      </w:r>
      <w:r>
        <w:t xml:space="preserve"> </w:t>
      </w:r>
      <w:r w:rsidRPr="00FA290B">
        <w:t>MedCOI, response to information request, BMA-1</w:t>
      </w:r>
      <w:r>
        <w:t>2811</w:t>
      </w:r>
      <w:r w:rsidRPr="00FA290B">
        <w:t xml:space="preserve">, </w:t>
      </w:r>
      <w:r>
        <w:t xml:space="preserve">2 October </w:t>
      </w:r>
      <w:r w:rsidR="00C97B85">
        <w:t>2</w:t>
      </w:r>
      <w:r w:rsidRPr="00FA290B">
        <w:t>019</w:t>
      </w:r>
    </w:p>
  </w:footnote>
  <w:footnote w:id="306">
    <w:p w14:paraId="2222AA63" w14:textId="4DB070B2" w:rsidR="000F352A" w:rsidRDefault="000F352A">
      <w:pPr>
        <w:pStyle w:val="FootnoteText"/>
      </w:pPr>
      <w:r>
        <w:rPr>
          <w:rStyle w:val="FootnoteReference"/>
        </w:rPr>
        <w:footnoteRef/>
      </w:r>
      <w:r>
        <w:t xml:space="preserve"> MedCOI, response to information request, BMA-14063, 20 October 2020</w:t>
      </w:r>
    </w:p>
  </w:footnote>
  <w:footnote w:id="307">
    <w:p w14:paraId="5C9D11EE" w14:textId="5F5651F3" w:rsidR="00D110BD" w:rsidRDefault="00D110BD">
      <w:pPr>
        <w:pStyle w:val="FootnoteText"/>
      </w:pPr>
      <w:r>
        <w:rPr>
          <w:rStyle w:val="FootnoteReference"/>
        </w:rPr>
        <w:footnoteRef/>
      </w:r>
      <w:r>
        <w:t xml:space="preserve"> </w:t>
      </w:r>
      <w:r w:rsidRPr="00CB0026">
        <w:t xml:space="preserve">MedCOI, </w:t>
      </w:r>
      <w:r>
        <w:t>response to information request, BMA-13684, 4 August 2020</w:t>
      </w:r>
    </w:p>
  </w:footnote>
  <w:footnote w:id="308">
    <w:p w14:paraId="6F9D455A" w14:textId="250BC4EE" w:rsidR="002163DA" w:rsidRDefault="002163DA">
      <w:pPr>
        <w:pStyle w:val="FootnoteText"/>
      </w:pPr>
      <w:r>
        <w:rPr>
          <w:rStyle w:val="FootnoteReference"/>
        </w:rPr>
        <w:footnoteRef/>
      </w:r>
      <w:r>
        <w:t xml:space="preserve"> MedCOI, </w:t>
      </w:r>
      <w:r w:rsidR="00B832DA">
        <w:t xml:space="preserve">response to information request, BMA-14000, </w:t>
      </w:r>
      <w:r>
        <w:t>18 September 2020</w:t>
      </w:r>
    </w:p>
  </w:footnote>
  <w:footnote w:id="309">
    <w:p w14:paraId="6A9A17E9" w14:textId="0B2C68EA" w:rsidR="002B25DC" w:rsidRDefault="002B25DC">
      <w:pPr>
        <w:pStyle w:val="FootnoteText"/>
      </w:pPr>
      <w:r>
        <w:rPr>
          <w:rStyle w:val="FootnoteReference"/>
        </w:rPr>
        <w:footnoteRef/>
      </w:r>
      <w:r>
        <w:t xml:space="preserve"> MedCOI, response to information request, BMA-13868, 14 August 2020</w:t>
      </w:r>
    </w:p>
  </w:footnote>
  <w:footnote w:id="310">
    <w:p w14:paraId="7F477F7D" w14:textId="0DE41C41" w:rsidR="008B78BB" w:rsidRDefault="008B78BB">
      <w:pPr>
        <w:pStyle w:val="FootnoteText"/>
      </w:pPr>
      <w:r>
        <w:rPr>
          <w:rStyle w:val="FootnoteReference"/>
        </w:rPr>
        <w:footnoteRef/>
      </w:r>
      <w:r>
        <w:t xml:space="preserve"> MedCOI, response to information request, BMA-11935, 6 February 2019</w:t>
      </w:r>
    </w:p>
  </w:footnote>
  <w:footnote w:id="311">
    <w:p w14:paraId="30786818" w14:textId="163A42AC" w:rsidR="004B2BED" w:rsidRDefault="004B2BED">
      <w:pPr>
        <w:pStyle w:val="FootnoteText"/>
      </w:pPr>
      <w:r>
        <w:rPr>
          <w:rStyle w:val="FootnoteReference"/>
        </w:rPr>
        <w:footnoteRef/>
      </w:r>
      <w:r>
        <w:t xml:space="preserve"> </w:t>
      </w:r>
      <w:r w:rsidR="008C6BA5">
        <w:t>MedCOI, response to information request, BMA-13868, 14 August 2020</w:t>
      </w:r>
    </w:p>
  </w:footnote>
  <w:footnote w:id="312">
    <w:p w14:paraId="23C482B8" w14:textId="4EA8736B" w:rsidR="00981C87" w:rsidRDefault="00981C87">
      <w:pPr>
        <w:pStyle w:val="FootnoteText"/>
      </w:pPr>
      <w:r>
        <w:rPr>
          <w:rStyle w:val="FootnoteReference"/>
        </w:rPr>
        <w:footnoteRef/>
      </w:r>
      <w:r>
        <w:t xml:space="preserve"> </w:t>
      </w:r>
      <w:r w:rsidRPr="00CB0026">
        <w:t xml:space="preserve">MedCOI, </w:t>
      </w:r>
      <w:r>
        <w:t xml:space="preserve">response to information request, BMA-13429, </w:t>
      </w:r>
      <w:r w:rsidR="006A06C8">
        <w:t xml:space="preserve">8 April </w:t>
      </w:r>
      <w:r>
        <w:t>2020</w:t>
      </w:r>
    </w:p>
  </w:footnote>
  <w:footnote w:id="313">
    <w:p w14:paraId="12C5E2A6" w14:textId="6617B313" w:rsidR="00B101B5" w:rsidRDefault="00B101B5">
      <w:pPr>
        <w:pStyle w:val="FootnoteText"/>
      </w:pPr>
      <w:r>
        <w:rPr>
          <w:rStyle w:val="FootnoteReference"/>
        </w:rPr>
        <w:footnoteRef/>
      </w:r>
      <w:r>
        <w:t xml:space="preserve"> </w:t>
      </w:r>
      <w:r w:rsidRPr="00CB0026">
        <w:t xml:space="preserve">MedCOI, </w:t>
      </w:r>
      <w:r>
        <w:t xml:space="preserve">response to information request, BMA-13455, </w:t>
      </w:r>
      <w:r w:rsidR="0066689C">
        <w:t>2 April</w:t>
      </w:r>
      <w:r>
        <w:t xml:space="preserve"> 2020</w:t>
      </w:r>
    </w:p>
  </w:footnote>
  <w:footnote w:id="314">
    <w:p w14:paraId="4127250A" w14:textId="3B1261F8" w:rsidR="00681C65" w:rsidRDefault="00681C65">
      <w:pPr>
        <w:pStyle w:val="FootnoteText"/>
      </w:pPr>
      <w:r>
        <w:rPr>
          <w:rStyle w:val="FootnoteReference"/>
        </w:rPr>
        <w:footnoteRef/>
      </w:r>
      <w:r>
        <w:t xml:space="preserve"> MedCOI, response to information request, BMA-13794, 14 July</w:t>
      </w:r>
      <w:r w:rsidR="008C74CD">
        <w:t xml:space="preserve"> </w:t>
      </w:r>
      <w:r>
        <w:t>2020</w:t>
      </w:r>
    </w:p>
  </w:footnote>
  <w:footnote w:id="315">
    <w:p w14:paraId="1BD4CAD3" w14:textId="3519CDCC" w:rsidR="00255283" w:rsidRDefault="00255283">
      <w:pPr>
        <w:pStyle w:val="FootnoteText"/>
      </w:pPr>
      <w:r>
        <w:rPr>
          <w:rStyle w:val="FootnoteReference"/>
        </w:rPr>
        <w:footnoteRef/>
      </w:r>
      <w:r>
        <w:t xml:space="preserve"> </w:t>
      </w:r>
      <w:r w:rsidRPr="00CB0026">
        <w:t xml:space="preserve">MedCOI, </w:t>
      </w:r>
      <w:r>
        <w:t xml:space="preserve">response to information request, BMA-12816, </w:t>
      </w:r>
      <w:r w:rsidR="004F4CEE">
        <w:t xml:space="preserve">31 October </w:t>
      </w:r>
      <w:r w:rsidRPr="00CB0026">
        <w:t>20</w:t>
      </w:r>
      <w:r>
        <w:t>19</w:t>
      </w:r>
    </w:p>
  </w:footnote>
  <w:footnote w:id="316">
    <w:p w14:paraId="2F0CF9B0" w14:textId="23F62835" w:rsidR="00F81137" w:rsidRDefault="00F81137">
      <w:pPr>
        <w:pStyle w:val="FootnoteText"/>
      </w:pPr>
      <w:r>
        <w:rPr>
          <w:rStyle w:val="FootnoteReference"/>
        </w:rPr>
        <w:footnoteRef/>
      </w:r>
      <w:r>
        <w:t xml:space="preserve"> </w:t>
      </w:r>
      <w:r w:rsidR="00B65207">
        <w:t>MedCOI, response to information request, BMA-13909, 21 August 2020</w:t>
      </w:r>
    </w:p>
  </w:footnote>
  <w:footnote w:id="317">
    <w:p w14:paraId="7B731272" w14:textId="6EBB0F5D" w:rsidR="009E5CA4" w:rsidRDefault="009E5CA4">
      <w:pPr>
        <w:pStyle w:val="FootnoteText"/>
      </w:pPr>
      <w:r>
        <w:rPr>
          <w:rStyle w:val="FootnoteReference"/>
        </w:rPr>
        <w:footnoteRef/>
      </w:r>
      <w:r>
        <w:t xml:space="preserve"> </w:t>
      </w:r>
      <w:r w:rsidR="00F63053" w:rsidRPr="00CB0026">
        <w:t xml:space="preserve">MedCOI, </w:t>
      </w:r>
      <w:r w:rsidR="00F63053">
        <w:t xml:space="preserve">response to information request, BMA-13909, </w:t>
      </w:r>
      <w:r w:rsidR="009D7191">
        <w:t xml:space="preserve">21 August </w:t>
      </w:r>
      <w:r w:rsidR="00F63053" w:rsidRPr="00CB0026">
        <w:t>2020</w:t>
      </w:r>
    </w:p>
  </w:footnote>
  <w:footnote w:id="318">
    <w:p w14:paraId="19D2211C" w14:textId="67D4AA70" w:rsidR="00FA1D20" w:rsidRDefault="00FA1D20">
      <w:pPr>
        <w:pStyle w:val="FootnoteText"/>
      </w:pPr>
      <w:r>
        <w:rPr>
          <w:rStyle w:val="FootnoteReference"/>
        </w:rPr>
        <w:footnoteRef/>
      </w:r>
      <w:r>
        <w:t xml:space="preserve"> MedCOI,</w:t>
      </w:r>
      <w:r w:rsidRPr="00A61CCF">
        <w:t xml:space="preserve"> </w:t>
      </w:r>
      <w:r>
        <w:t>response to information request, BMA-</w:t>
      </w:r>
      <w:r w:rsidR="000A1D6B">
        <w:t>12176</w:t>
      </w:r>
      <w:r>
        <w:t>, 29 March 2019</w:t>
      </w:r>
    </w:p>
  </w:footnote>
  <w:footnote w:id="319">
    <w:p w14:paraId="7FBAB06E" w14:textId="33012627" w:rsidR="00670755" w:rsidRDefault="00670755">
      <w:pPr>
        <w:pStyle w:val="FootnoteText"/>
      </w:pPr>
      <w:r>
        <w:rPr>
          <w:rStyle w:val="FootnoteReference"/>
        </w:rPr>
        <w:footnoteRef/>
      </w:r>
      <w:r>
        <w:t xml:space="preserve"> </w:t>
      </w:r>
      <w:r w:rsidR="00D769EC">
        <w:t>MedCOI, response to information request, BMA-11935, 6 February 2019</w:t>
      </w:r>
    </w:p>
  </w:footnote>
  <w:footnote w:id="320">
    <w:p w14:paraId="5D29E982" w14:textId="72E60EF6" w:rsidR="00D930D2" w:rsidRDefault="00D930D2">
      <w:pPr>
        <w:pStyle w:val="FootnoteText"/>
      </w:pPr>
      <w:r>
        <w:rPr>
          <w:rStyle w:val="FootnoteReference"/>
        </w:rPr>
        <w:footnoteRef/>
      </w:r>
      <w:r>
        <w:t xml:space="preserve"> </w:t>
      </w:r>
      <w:r w:rsidR="000A1AC4" w:rsidRPr="00CB0026">
        <w:t xml:space="preserve">MedCOI, </w:t>
      </w:r>
      <w:r w:rsidR="000A1AC4">
        <w:t xml:space="preserve">response to information request, BMA-12888, 29 October </w:t>
      </w:r>
      <w:r w:rsidR="000A1AC4" w:rsidRPr="00CB0026">
        <w:t>20</w:t>
      </w:r>
      <w:r w:rsidR="000A1AC4">
        <w:t>19</w:t>
      </w:r>
    </w:p>
  </w:footnote>
  <w:footnote w:id="321">
    <w:p w14:paraId="671C3A7B" w14:textId="61F62201" w:rsidR="007124BD" w:rsidRDefault="007124BD">
      <w:pPr>
        <w:pStyle w:val="FootnoteText"/>
      </w:pPr>
      <w:r>
        <w:rPr>
          <w:rStyle w:val="FootnoteReference"/>
        </w:rPr>
        <w:footnoteRef/>
      </w:r>
      <w:r>
        <w:t xml:space="preserve"> MedCOI, </w:t>
      </w:r>
      <w:r w:rsidR="001B06DA">
        <w:t xml:space="preserve">response to information request, BMA-13642, </w:t>
      </w:r>
      <w:r w:rsidR="00390079">
        <w:t>28 May 2020</w:t>
      </w:r>
    </w:p>
  </w:footnote>
  <w:footnote w:id="322">
    <w:p w14:paraId="3170438A" w14:textId="32ADE0D4" w:rsidR="0082117A" w:rsidRDefault="0082117A">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323">
    <w:p w14:paraId="5EBA50B6" w14:textId="5396EF0B" w:rsidR="0082117A" w:rsidRDefault="0082117A">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324">
    <w:p w14:paraId="5BC2A300" w14:textId="49A0AE5D" w:rsidR="00230C4E" w:rsidRDefault="00230C4E">
      <w:pPr>
        <w:pStyle w:val="FootnoteText"/>
      </w:pPr>
      <w:r>
        <w:rPr>
          <w:rStyle w:val="FootnoteReference"/>
        </w:rPr>
        <w:footnoteRef/>
      </w:r>
      <w:r>
        <w:t xml:space="preserve"> </w:t>
      </w:r>
      <w:r w:rsidRPr="00CB0026">
        <w:t xml:space="preserve">MedCOI, </w:t>
      </w:r>
      <w:r>
        <w:t>response to information request, BMA-1</w:t>
      </w:r>
      <w:r w:rsidR="004904AC">
        <w:t>2811, 2 October 2019</w:t>
      </w:r>
    </w:p>
  </w:footnote>
  <w:footnote w:id="325">
    <w:p w14:paraId="120B6956" w14:textId="4B8EB309" w:rsidR="0097516A" w:rsidRDefault="0097516A">
      <w:pPr>
        <w:pStyle w:val="FootnoteText"/>
      </w:pPr>
      <w:r>
        <w:rPr>
          <w:rStyle w:val="FootnoteReference"/>
        </w:rPr>
        <w:footnoteRef/>
      </w:r>
      <w:r>
        <w:t xml:space="preserve"> MedCOI, </w:t>
      </w:r>
      <w:r w:rsidR="00C01DB9">
        <w:t xml:space="preserve">response to information request, BMA-13650, </w:t>
      </w:r>
      <w:r>
        <w:t>2 June 2020</w:t>
      </w:r>
    </w:p>
  </w:footnote>
  <w:footnote w:id="326">
    <w:p w14:paraId="6CD35776" w14:textId="7B5A0741" w:rsidR="00DD2D4E" w:rsidRDefault="00DD2D4E">
      <w:pPr>
        <w:pStyle w:val="FootnoteText"/>
      </w:pPr>
      <w:r>
        <w:rPr>
          <w:rStyle w:val="FootnoteReference"/>
        </w:rPr>
        <w:footnoteRef/>
      </w:r>
      <w:r>
        <w:t xml:space="preserve"> </w:t>
      </w:r>
      <w:r w:rsidRPr="00CB0026">
        <w:t xml:space="preserve">MedCOI, </w:t>
      </w:r>
      <w:r>
        <w:t>response to information request, BMA-13794, 14 July 2020</w:t>
      </w:r>
    </w:p>
  </w:footnote>
  <w:footnote w:id="327">
    <w:p w14:paraId="20678E03" w14:textId="0580FEDF" w:rsidR="004F3E57" w:rsidRDefault="004F3E57">
      <w:pPr>
        <w:pStyle w:val="FootnoteText"/>
      </w:pPr>
      <w:r>
        <w:rPr>
          <w:rStyle w:val="FootnoteReference"/>
        </w:rPr>
        <w:footnoteRef/>
      </w:r>
      <w:r>
        <w:t xml:space="preserve"> MedCOI, </w:t>
      </w:r>
      <w:r w:rsidR="00D845AD">
        <w:t xml:space="preserve">response to information request, BMA-13651, </w:t>
      </w:r>
      <w:r w:rsidR="00812183">
        <w:t>2 June 2020</w:t>
      </w:r>
    </w:p>
  </w:footnote>
  <w:footnote w:id="328">
    <w:p w14:paraId="0B84D47A" w14:textId="175CD12A" w:rsidR="009257FB" w:rsidRDefault="009257FB">
      <w:pPr>
        <w:pStyle w:val="FootnoteText"/>
      </w:pPr>
      <w:r>
        <w:rPr>
          <w:rStyle w:val="FootnoteReference"/>
        </w:rPr>
        <w:footnoteRef/>
      </w:r>
      <w:r>
        <w:t xml:space="preserve"> MedCOI, </w:t>
      </w:r>
      <w:r w:rsidR="002D4FD0">
        <w:t xml:space="preserve">response to information request, BMA-13898, </w:t>
      </w:r>
      <w:r>
        <w:t>26 August 2020</w:t>
      </w:r>
    </w:p>
  </w:footnote>
  <w:footnote w:id="329">
    <w:p w14:paraId="2743DA3D" w14:textId="4BDB8DE4" w:rsidR="004009FB" w:rsidRDefault="004009FB">
      <w:pPr>
        <w:pStyle w:val="FootnoteText"/>
      </w:pPr>
      <w:r>
        <w:rPr>
          <w:rStyle w:val="FootnoteReference"/>
        </w:rPr>
        <w:footnoteRef/>
      </w:r>
      <w:r>
        <w:t xml:space="preserve"> MedCOI, </w:t>
      </w:r>
      <w:r w:rsidR="000237AD">
        <w:t xml:space="preserve">response to information request, BMA-14063, </w:t>
      </w:r>
      <w:r>
        <w:t>20 October 2020</w:t>
      </w:r>
    </w:p>
  </w:footnote>
  <w:footnote w:id="330">
    <w:p w14:paraId="7BCCB24E" w14:textId="34AB572A" w:rsidR="00BE1252" w:rsidRDefault="00BE1252">
      <w:pPr>
        <w:pStyle w:val="FootnoteText"/>
      </w:pPr>
      <w:r>
        <w:rPr>
          <w:rStyle w:val="FootnoteReference"/>
        </w:rPr>
        <w:footnoteRef/>
      </w:r>
      <w:r>
        <w:t xml:space="preserve"> </w:t>
      </w:r>
      <w:r w:rsidR="00DF6812">
        <w:t>MedCOI, response to information request, BMA-13868, 14 August 2020</w:t>
      </w:r>
    </w:p>
  </w:footnote>
  <w:footnote w:id="331">
    <w:p w14:paraId="029441E1" w14:textId="7E080D7B" w:rsidR="00630759" w:rsidRDefault="00630759">
      <w:pPr>
        <w:pStyle w:val="FootnoteText"/>
      </w:pPr>
      <w:r>
        <w:rPr>
          <w:rStyle w:val="FootnoteReference"/>
        </w:rPr>
        <w:footnoteRef/>
      </w:r>
      <w:r>
        <w:t xml:space="preserve"> </w:t>
      </w:r>
      <w:r w:rsidR="008457C8">
        <w:t>MedCOI, response to information request, BMA-</w:t>
      </w:r>
      <w:r w:rsidR="00797083">
        <w:t>13794, 14 July 2020</w:t>
      </w:r>
    </w:p>
  </w:footnote>
  <w:footnote w:id="332">
    <w:p w14:paraId="6FEF6AFF" w14:textId="77C3F1C6" w:rsidR="00CE2C5F" w:rsidRDefault="00CE2C5F">
      <w:pPr>
        <w:pStyle w:val="FootnoteText"/>
      </w:pPr>
      <w:r>
        <w:rPr>
          <w:rStyle w:val="FootnoteReference"/>
        </w:rPr>
        <w:footnoteRef/>
      </w:r>
      <w:r>
        <w:t xml:space="preserve"> </w:t>
      </w:r>
      <w:r w:rsidRPr="00CB0026">
        <w:t xml:space="preserve">MedCOI, </w:t>
      </w:r>
      <w:r>
        <w:t>response to information request, BMA-13794, 14 July 2020</w:t>
      </w:r>
    </w:p>
  </w:footnote>
  <w:footnote w:id="333">
    <w:p w14:paraId="4FC78C64" w14:textId="77777777" w:rsidR="001432B1" w:rsidRDefault="001432B1" w:rsidP="001432B1">
      <w:pPr>
        <w:pStyle w:val="FootnoteText"/>
      </w:pPr>
      <w:r>
        <w:rPr>
          <w:rStyle w:val="FootnoteReference"/>
        </w:rPr>
        <w:footnoteRef/>
      </w:r>
      <w:r>
        <w:t xml:space="preserve"> </w:t>
      </w:r>
      <w:r w:rsidRPr="00CB0026">
        <w:t xml:space="preserve">MedCOI, </w:t>
      </w:r>
      <w:r>
        <w:t>response to information request, BMA-13605, 20 May 2020</w:t>
      </w:r>
    </w:p>
  </w:footnote>
  <w:footnote w:id="334">
    <w:p w14:paraId="39DB9577" w14:textId="26F342C8" w:rsidR="00681882" w:rsidRDefault="00681882">
      <w:pPr>
        <w:pStyle w:val="FootnoteText"/>
      </w:pPr>
      <w:r>
        <w:rPr>
          <w:rStyle w:val="FootnoteReference"/>
        </w:rPr>
        <w:footnoteRef/>
      </w:r>
      <w:r>
        <w:t xml:space="preserve"> </w:t>
      </w:r>
      <w:r w:rsidR="00C577D2" w:rsidRPr="00CB0026">
        <w:t xml:space="preserve">MedCOI, </w:t>
      </w:r>
      <w:r w:rsidR="00C577D2">
        <w:t>response to information request, BMA-14000, 1</w:t>
      </w:r>
      <w:r w:rsidR="00C577D2" w:rsidRPr="00CB0026">
        <w:t>8</w:t>
      </w:r>
      <w:r w:rsidR="00C577D2">
        <w:t xml:space="preserve"> Septemb</w:t>
      </w:r>
      <w:r w:rsidR="00C577D2" w:rsidRPr="00CB0026">
        <w:t>er 2020</w:t>
      </w:r>
    </w:p>
  </w:footnote>
  <w:footnote w:id="335">
    <w:p w14:paraId="35A69A72" w14:textId="29BE8091" w:rsidR="003C1CA1" w:rsidRDefault="003C1CA1">
      <w:pPr>
        <w:pStyle w:val="FootnoteText"/>
      </w:pPr>
      <w:r>
        <w:rPr>
          <w:rStyle w:val="FootnoteReference"/>
        </w:rPr>
        <w:footnoteRef/>
      </w:r>
      <w:r>
        <w:t xml:space="preserve"> </w:t>
      </w:r>
      <w:r w:rsidR="00EC2AC8" w:rsidRPr="00CB0026">
        <w:t xml:space="preserve">MedCOI, </w:t>
      </w:r>
      <w:r w:rsidR="009146DD">
        <w:t xml:space="preserve">response to information request, BMA-14280, </w:t>
      </w:r>
      <w:r w:rsidR="00EC2AC8" w:rsidRPr="00CB0026">
        <w:t>8 December 2020</w:t>
      </w:r>
      <w:r>
        <w:t xml:space="preserve"> </w:t>
      </w:r>
    </w:p>
  </w:footnote>
  <w:footnote w:id="336">
    <w:p w14:paraId="79305E3E" w14:textId="59AE13C7" w:rsidR="00535507" w:rsidRDefault="00535507">
      <w:pPr>
        <w:pStyle w:val="FootnoteText"/>
      </w:pPr>
      <w:r>
        <w:rPr>
          <w:rStyle w:val="FootnoteReference"/>
        </w:rPr>
        <w:footnoteRef/>
      </w:r>
      <w:r>
        <w:t xml:space="preserve"> </w:t>
      </w:r>
      <w:r w:rsidRPr="00CB0026">
        <w:t xml:space="preserve">MedCOI, </w:t>
      </w:r>
      <w:r>
        <w:t>response to information request, BMA-</w:t>
      </w:r>
      <w:r w:rsidR="003D14F7">
        <w:t>12436</w:t>
      </w:r>
      <w:r>
        <w:t xml:space="preserve">, </w:t>
      </w:r>
      <w:r w:rsidR="003D14F7">
        <w:t>15 Jul</w:t>
      </w:r>
      <w:r w:rsidR="00D7294A">
        <w:t>y 2019</w:t>
      </w:r>
    </w:p>
  </w:footnote>
  <w:footnote w:id="337">
    <w:p w14:paraId="3C7171BE" w14:textId="77777777" w:rsidR="00784452" w:rsidRDefault="00784452" w:rsidP="00784452">
      <w:pPr>
        <w:pStyle w:val="FootnoteText"/>
      </w:pPr>
      <w:r>
        <w:rPr>
          <w:rStyle w:val="FootnoteReference"/>
        </w:rPr>
        <w:footnoteRef/>
      </w:r>
      <w:r>
        <w:t xml:space="preserve"> MedCOI, response to information request, BMA-13794, 14 July 2020</w:t>
      </w:r>
    </w:p>
  </w:footnote>
  <w:footnote w:id="338">
    <w:p w14:paraId="374ECC8D" w14:textId="198F4253" w:rsidR="00D37862" w:rsidRDefault="00D37862">
      <w:pPr>
        <w:pStyle w:val="FootnoteText"/>
      </w:pPr>
      <w:r>
        <w:rPr>
          <w:rStyle w:val="FootnoteReference"/>
        </w:rPr>
        <w:footnoteRef/>
      </w:r>
      <w:r>
        <w:t xml:space="preserve"> </w:t>
      </w:r>
      <w:r w:rsidR="00F95930" w:rsidRPr="00CB0026">
        <w:t xml:space="preserve">MedCOI, </w:t>
      </w:r>
      <w:r w:rsidR="00F95930">
        <w:t>response to information request, BMA-</w:t>
      </w:r>
      <w:r w:rsidR="00850906">
        <w:t>11934</w:t>
      </w:r>
      <w:r w:rsidR="00F95930">
        <w:t xml:space="preserve">, </w:t>
      </w:r>
      <w:r w:rsidR="00850906">
        <w:t>31</w:t>
      </w:r>
      <w:r w:rsidR="00F95930" w:rsidRPr="00CB0026">
        <w:t xml:space="preserve"> December 20</w:t>
      </w:r>
      <w:r w:rsidR="00663FE9">
        <w:t>18</w:t>
      </w:r>
    </w:p>
  </w:footnote>
  <w:footnote w:id="339">
    <w:p w14:paraId="089D112E" w14:textId="0BF95E39" w:rsidR="00701F8C" w:rsidRDefault="00701F8C">
      <w:pPr>
        <w:pStyle w:val="FootnoteText"/>
      </w:pPr>
      <w:r>
        <w:rPr>
          <w:rStyle w:val="FootnoteReference"/>
        </w:rPr>
        <w:footnoteRef/>
      </w:r>
      <w:r>
        <w:t xml:space="preserve"> </w:t>
      </w:r>
      <w:r w:rsidR="00C511DC">
        <w:t>MedCOI, response to information request, BMA-12860</w:t>
      </w:r>
      <w:r w:rsidR="00286DC9">
        <w:t>,</w:t>
      </w:r>
      <w:r w:rsidR="00C511DC">
        <w:t xml:space="preserve"> 21</w:t>
      </w:r>
      <w:r w:rsidR="005F521F">
        <w:t xml:space="preserve"> October 2</w:t>
      </w:r>
      <w:r w:rsidR="00C511DC">
        <w:t>019</w:t>
      </w:r>
    </w:p>
  </w:footnote>
  <w:footnote w:id="340">
    <w:p w14:paraId="255BD39E" w14:textId="39A10B25" w:rsidR="009257FB" w:rsidRDefault="009257FB">
      <w:pPr>
        <w:pStyle w:val="FootnoteText"/>
      </w:pPr>
      <w:r>
        <w:rPr>
          <w:rStyle w:val="FootnoteReference"/>
        </w:rPr>
        <w:footnoteRef/>
      </w:r>
      <w:r>
        <w:t xml:space="preserve"> MedCOI, </w:t>
      </w:r>
      <w:r w:rsidR="00675F93">
        <w:t xml:space="preserve">response to information request, BMA-13898, </w:t>
      </w:r>
      <w:r>
        <w:t>26 August 2020</w:t>
      </w:r>
    </w:p>
  </w:footnote>
  <w:footnote w:id="341">
    <w:p w14:paraId="19838FBF" w14:textId="6468E5E4" w:rsidR="00D67972" w:rsidRDefault="00D67972">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342">
    <w:p w14:paraId="505216BB" w14:textId="24AA45B5" w:rsidR="00557E77" w:rsidRDefault="00557E77">
      <w:pPr>
        <w:pStyle w:val="FootnoteText"/>
      </w:pPr>
      <w:r>
        <w:rPr>
          <w:rStyle w:val="FootnoteReference"/>
        </w:rPr>
        <w:footnoteRef/>
      </w:r>
      <w:r>
        <w:t xml:space="preserve"> </w:t>
      </w:r>
      <w:r w:rsidR="002A327D" w:rsidRPr="00CB0026">
        <w:t xml:space="preserve">MedCOI, </w:t>
      </w:r>
      <w:r w:rsidR="002A327D">
        <w:t>response to information request, BMA-13794</w:t>
      </w:r>
      <w:r w:rsidR="00514868">
        <w:t xml:space="preserve">, </w:t>
      </w:r>
      <w:r w:rsidR="006D0840">
        <w:t>14 July 2020</w:t>
      </w:r>
    </w:p>
  </w:footnote>
  <w:footnote w:id="343">
    <w:p w14:paraId="0344EC33" w14:textId="65524C73" w:rsidR="008A1CA9" w:rsidRDefault="008A1CA9">
      <w:pPr>
        <w:pStyle w:val="FootnoteText"/>
      </w:pPr>
      <w:r>
        <w:rPr>
          <w:rStyle w:val="FootnoteReference"/>
        </w:rPr>
        <w:footnoteRef/>
      </w:r>
      <w:r>
        <w:t xml:space="preserve"> </w:t>
      </w:r>
      <w:r w:rsidRPr="00CB0026">
        <w:t xml:space="preserve">MedCOI, </w:t>
      </w:r>
      <w:r>
        <w:t>response to information request, BMA-</w:t>
      </w:r>
      <w:r w:rsidR="004920EF">
        <w:t>13455</w:t>
      </w:r>
      <w:r>
        <w:t xml:space="preserve">, </w:t>
      </w:r>
      <w:r w:rsidR="004920EF">
        <w:t>2 April 202</w:t>
      </w:r>
      <w:r>
        <w:t>0</w:t>
      </w:r>
    </w:p>
  </w:footnote>
  <w:footnote w:id="344">
    <w:p w14:paraId="6A880CEA" w14:textId="3F13EF97" w:rsidR="00320D63" w:rsidRDefault="00320D63">
      <w:pPr>
        <w:pStyle w:val="FootnoteText"/>
      </w:pPr>
      <w:r>
        <w:rPr>
          <w:rStyle w:val="FootnoteReference"/>
        </w:rPr>
        <w:footnoteRef/>
      </w:r>
      <w:r>
        <w:t xml:space="preserve"> MedCOI, response to information request, BMA-13868, 14 August 2020</w:t>
      </w:r>
    </w:p>
  </w:footnote>
  <w:footnote w:id="345">
    <w:p w14:paraId="3EF78EE1" w14:textId="1067EFC4" w:rsidR="007309A8" w:rsidRDefault="007309A8">
      <w:pPr>
        <w:pStyle w:val="FootnoteText"/>
      </w:pPr>
      <w:r>
        <w:rPr>
          <w:rStyle w:val="FootnoteReference"/>
        </w:rPr>
        <w:footnoteRef/>
      </w:r>
      <w:r>
        <w:t xml:space="preserve"> </w:t>
      </w:r>
      <w:r w:rsidR="00DE3681" w:rsidRPr="00CB0026">
        <w:t xml:space="preserve">MedCOI, </w:t>
      </w:r>
      <w:r w:rsidR="00DE3681">
        <w:t>response to information request, BMA-1</w:t>
      </w:r>
      <w:r w:rsidR="003109F0">
        <w:t>2256</w:t>
      </w:r>
      <w:r w:rsidR="00DE3681">
        <w:t>,</w:t>
      </w:r>
      <w:r w:rsidR="00DE3681" w:rsidRPr="00CB0026">
        <w:t xml:space="preserve"> </w:t>
      </w:r>
      <w:r w:rsidR="003109F0">
        <w:t xml:space="preserve">19 April </w:t>
      </w:r>
      <w:r w:rsidR="00DE3681" w:rsidRPr="00CB0026">
        <w:t>20</w:t>
      </w:r>
      <w:r w:rsidR="00DE3681">
        <w:t>19</w:t>
      </w:r>
    </w:p>
  </w:footnote>
  <w:footnote w:id="346">
    <w:p w14:paraId="69C64D36" w14:textId="00C8A51E" w:rsidR="00CA4D58" w:rsidRDefault="00CA4D58">
      <w:pPr>
        <w:pStyle w:val="FootnoteText"/>
      </w:pPr>
      <w:r>
        <w:rPr>
          <w:rStyle w:val="FootnoteReference"/>
        </w:rPr>
        <w:footnoteRef/>
      </w:r>
      <w:r>
        <w:t xml:space="preserve"> MedCOI, response to information request, BMA-13868, 14 August 2020</w:t>
      </w:r>
    </w:p>
  </w:footnote>
  <w:footnote w:id="347">
    <w:p w14:paraId="4904E5D1" w14:textId="66EAA8A8" w:rsidR="008242AD" w:rsidRDefault="008242AD">
      <w:pPr>
        <w:pStyle w:val="FootnoteText"/>
      </w:pPr>
      <w:r>
        <w:rPr>
          <w:rStyle w:val="FootnoteReference"/>
        </w:rPr>
        <w:footnoteRef/>
      </w:r>
      <w:r>
        <w:t xml:space="preserve"> </w:t>
      </w:r>
      <w:r w:rsidR="00831616">
        <w:t>MedCOI, response to information request, BMA-13868, 14 August 2020</w:t>
      </w:r>
    </w:p>
  </w:footnote>
  <w:footnote w:id="348">
    <w:p w14:paraId="16444BA1" w14:textId="7E20926C" w:rsidR="005B796F" w:rsidRDefault="005B796F">
      <w:pPr>
        <w:pStyle w:val="FootnoteText"/>
      </w:pPr>
      <w:r>
        <w:rPr>
          <w:rStyle w:val="FootnoteReference"/>
        </w:rPr>
        <w:footnoteRef/>
      </w:r>
      <w:r>
        <w:t xml:space="preserve"> </w:t>
      </w:r>
      <w:r w:rsidR="001F7A8F" w:rsidRPr="00CB0026">
        <w:t xml:space="preserve">MedCOI, </w:t>
      </w:r>
      <w:r w:rsidR="001F7A8F">
        <w:t>response to information request, BMA-12256,</w:t>
      </w:r>
      <w:r w:rsidR="001F7A8F" w:rsidRPr="00CB0026">
        <w:t xml:space="preserve"> </w:t>
      </w:r>
      <w:r w:rsidR="001F7A8F">
        <w:t xml:space="preserve">19 April </w:t>
      </w:r>
      <w:r w:rsidR="001F7A8F" w:rsidRPr="00CB0026">
        <w:t>20</w:t>
      </w:r>
      <w:r w:rsidR="001F7A8F">
        <w:t>19</w:t>
      </w:r>
    </w:p>
  </w:footnote>
  <w:footnote w:id="349">
    <w:p w14:paraId="23D7C1CE" w14:textId="1C4CAF91" w:rsidR="00264ECB" w:rsidRDefault="00264ECB">
      <w:pPr>
        <w:pStyle w:val="FootnoteText"/>
      </w:pPr>
      <w:r>
        <w:rPr>
          <w:rStyle w:val="FootnoteReference"/>
        </w:rPr>
        <w:footnoteRef/>
      </w:r>
      <w:r>
        <w:t xml:space="preserve"> </w:t>
      </w:r>
      <w:r w:rsidR="00562D4B">
        <w:t>MedCOI,</w:t>
      </w:r>
      <w:r w:rsidR="00A61CCF" w:rsidRPr="00A61CCF">
        <w:t xml:space="preserve"> </w:t>
      </w:r>
      <w:r w:rsidR="00A61CCF">
        <w:t>response to information request, BMA-14056,</w:t>
      </w:r>
      <w:r w:rsidR="00562D4B">
        <w:t xml:space="preserve"> 1 October 2020</w:t>
      </w:r>
    </w:p>
  </w:footnote>
  <w:footnote w:id="350">
    <w:p w14:paraId="60B64A3A" w14:textId="54D0730F" w:rsidR="008A675A" w:rsidRDefault="008A675A">
      <w:pPr>
        <w:pStyle w:val="FootnoteText"/>
      </w:pPr>
      <w:r>
        <w:rPr>
          <w:rStyle w:val="FootnoteReference"/>
        </w:rPr>
        <w:footnoteRef/>
      </w:r>
      <w:r>
        <w:t xml:space="preserve"> </w:t>
      </w:r>
      <w:r w:rsidRPr="00CB0026">
        <w:t xml:space="preserve">MedCOI, </w:t>
      </w:r>
      <w:r>
        <w:t xml:space="preserve">response to information request, BMA-13651, </w:t>
      </w:r>
      <w:r w:rsidR="00A33C48">
        <w:t>2 June 2</w:t>
      </w:r>
      <w:r>
        <w:t>020</w:t>
      </w:r>
    </w:p>
  </w:footnote>
  <w:footnote w:id="351">
    <w:p w14:paraId="201A2257" w14:textId="0E388E6E" w:rsidR="00BB4695" w:rsidRDefault="00BB4695">
      <w:pPr>
        <w:pStyle w:val="FootnoteText"/>
      </w:pPr>
      <w:r>
        <w:rPr>
          <w:rStyle w:val="FootnoteReference"/>
        </w:rPr>
        <w:footnoteRef/>
      </w:r>
      <w:r>
        <w:t xml:space="preserve"> </w:t>
      </w:r>
      <w:r w:rsidR="003614FC" w:rsidRPr="00CB0026">
        <w:t xml:space="preserve">MedCOI, </w:t>
      </w:r>
      <w:r w:rsidR="003614FC">
        <w:t>response to information request, BMA-13605, 20 May 2020</w:t>
      </w:r>
    </w:p>
  </w:footnote>
  <w:footnote w:id="352">
    <w:p w14:paraId="67A21A5F" w14:textId="68FB155E" w:rsidR="00B366ED" w:rsidRDefault="00B366ED">
      <w:pPr>
        <w:pStyle w:val="FootnoteText"/>
      </w:pPr>
      <w:r>
        <w:rPr>
          <w:rStyle w:val="FootnoteReference"/>
        </w:rPr>
        <w:footnoteRef/>
      </w:r>
      <w:r>
        <w:t xml:space="preserve"> </w:t>
      </w:r>
      <w:r w:rsidR="00C8176E">
        <w:t>MedCOI,</w:t>
      </w:r>
      <w:r w:rsidR="00C8176E" w:rsidRPr="00A61CCF">
        <w:t xml:space="preserve"> </w:t>
      </w:r>
      <w:r w:rsidR="00C8176E">
        <w:t>response to information request, BMA-12168, 15 March 2019</w:t>
      </w:r>
    </w:p>
  </w:footnote>
  <w:footnote w:id="353">
    <w:p w14:paraId="51DDC121" w14:textId="60D547E6" w:rsidR="00287DBC" w:rsidRDefault="00287DBC">
      <w:pPr>
        <w:pStyle w:val="FootnoteText"/>
      </w:pPr>
      <w:r>
        <w:rPr>
          <w:rStyle w:val="FootnoteReference"/>
        </w:rPr>
        <w:footnoteRef/>
      </w:r>
      <w:r>
        <w:t xml:space="preserve"> </w:t>
      </w:r>
      <w:r w:rsidR="00724D32" w:rsidRPr="00CB0026">
        <w:t xml:space="preserve">MedCOI, </w:t>
      </w:r>
      <w:r w:rsidR="00724D32">
        <w:t>response to information request, BMA-13455, 2 April 2020</w:t>
      </w:r>
    </w:p>
  </w:footnote>
  <w:footnote w:id="354">
    <w:p w14:paraId="0E93F86A" w14:textId="2579765C" w:rsidR="00A45037" w:rsidRDefault="00A45037">
      <w:pPr>
        <w:pStyle w:val="FootnoteText"/>
      </w:pPr>
      <w:r>
        <w:rPr>
          <w:rStyle w:val="FootnoteReference"/>
        </w:rPr>
        <w:footnoteRef/>
      </w:r>
      <w:r>
        <w:t xml:space="preserve"> MedCOI,</w:t>
      </w:r>
      <w:r w:rsidRPr="00A61CCF">
        <w:t xml:space="preserve"> </w:t>
      </w:r>
      <w:r>
        <w:t>response to information request, BMA-121</w:t>
      </w:r>
      <w:r w:rsidR="001D124F">
        <w:t>76</w:t>
      </w:r>
      <w:r>
        <w:t xml:space="preserve">, </w:t>
      </w:r>
      <w:r w:rsidR="001D124F">
        <w:t>29</w:t>
      </w:r>
      <w:r>
        <w:t xml:space="preserve"> March 2019</w:t>
      </w:r>
    </w:p>
  </w:footnote>
  <w:footnote w:id="355">
    <w:p w14:paraId="5EBC4630" w14:textId="5E9EAB20" w:rsidR="00264ECB" w:rsidRDefault="00264ECB">
      <w:pPr>
        <w:pStyle w:val="FootnoteText"/>
      </w:pPr>
      <w:r>
        <w:rPr>
          <w:rStyle w:val="FootnoteReference"/>
        </w:rPr>
        <w:footnoteRef/>
      </w:r>
      <w:r>
        <w:t xml:space="preserve"> </w:t>
      </w:r>
      <w:r w:rsidR="00562D4B">
        <w:t xml:space="preserve">MedCOI, </w:t>
      </w:r>
      <w:r w:rsidR="00F33464">
        <w:t xml:space="preserve">response to information request, BMA-14056, </w:t>
      </w:r>
      <w:r w:rsidR="00562D4B">
        <w:t>1 October 2020</w:t>
      </w:r>
    </w:p>
  </w:footnote>
  <w:footnote w:id="356">
    <w:p w14:paraId="5E448C2E" w14:textId="77777777" w:rsidR="006D2B68" w:rsidRDefault="006D2B68" w:rsidP="006D2B68">
      <w:pPr>
        <w:pStyle w:val="FootnoteText"/>
      </w:pPr>
      <w:r>
        <w:rPr>
          <w:rStyle w:val="FootnoteReference"/>
        </w:rPr>
        <w:footnoteRef/>
      </w:r>
      <w:r>
        <w:t xml:space="preserve"> MedCOI, response to information request, BMA-13868, 14 August 2020</w:t>
      </w:r>
    </w:p>
  </w:footnote>
  <w:footnote w:id="357">
    <w:p w14:paraId="7EE7C6FD" w14:textId="19CC0290" w:rsidR="00AB0BA6" w:rsidRDefault="00AB0BA6">
      <w:pPr>
        <w:pStyle w:val="FootnoteText"/>
      </w:pPr>
      <w:r>
        <w:rPr>
          <w:rStyle w:val="FootnoteReference"/>
        </w:rPr>
        <w:footnoteRef/>
      </w:r>
      <w:r>
        <w:t xml:space="preserve"> MedCOI, </w:t>
      </w:r>
      <w:r w:rsidR="00883C4A">
        <w:t>response to information request, BMA-1</w:t>
      </w:r>
      <w:r w:rsidR="007F2322">
        <w:t>3909</w:t>
      </w:r>
      <w:r w:rsidR="00883C4A">
        <w:t xml:space="preserve">, </w:t>
      </w:r>
      <w:r>
        <w:t>21 August 2020</w:t>
      </w:r>
    </w:p>
  </w:footnote>
  <w:footnote w:id="358">
    <w:p w14:paraId="350B6906" w14:textId="1AA8A8BD" w:rsidR="00E402DA" w:rsidRDefault="00E402DA">
      <w:pPr>
        <w:pStyle w:val="FootnoteText"/>
      </w:pPr>
      <w:r>
        <w:rPr>
          <w:rStyle w:val="FootnoteReference"/>
        </w:rPr>
        <w:footnoteRef/>
      </w:r>
      <w:r>
        <w:t xml:space="preserve"> </w:t>
      </w:r>
      <w:r w:rsidR="00AA1772">
        <w:t>MedCOI, response to information request, BMA-11935, 6 February 2019</w:t>
      </w:r>
    </w:p>
  </w:footnote>
  <w:footnote w:id="359">
    <w:p w14:paraId="5687796E" w14:textId="4374DF66" w:rsidR="00055C57" w:rsidRDefault="00055C57">
      <w:pPr>
        <w:pStyle w:val="FootnoteText"/>
      </w:pPr>
      <w:r>
        <w:rPr>
          <w:rStyle w:val="FootnoteReference"/>
        </w:rPr>
        <w:footnoteRef/>
      </w:r>
      <w:r>
        <w:t xml:space="preserve"> </w:t>
      </w:r>
      <w:r w:rsidR="00B37B8D">
        <w:t>MedCOI, response to information request, BMA-12860, 21</w:t>
      </w:r>
      <w:r w:rsidR="003A6108">
        <w:t xml:space="preserve"> October 2019</w:t>
      </w:r>
    </w:p>
  </w:footnote>
  <w:footnote w:id="360">
    <w:p w14:paraId="078B5F0E" w14:textId="7FA3628B" w:rsidR="002B2EF4" w:rsidRDefault="002B2EF4">
      <w:pPr>
        <w:pStyle w:val="FootnoteText"/>
      </w:pPr>
      <w:r>
        <w:rPr>
          <w:rStyle w:val="FootnoteReference"/>
        </w:rPr>
        <w:footnoteRef/>
      </w:r>
      <w:r>
        <w:t xml:space="preserve"> MedCOI, response to information request, BMA-13909, 21 August 2020</w:t>
      </w:r>
    </w:p>
  </w:footnote>
  <w:footnote w:id="361">
    <w:p w14:paraId="32752FA7" w14:textId="33CDA86E" w:rsidR="000E4EA5" w:rsidRDefault="000E4EA5">
      <w:pPr>
        <w:pStyle w:val="FootnoteText"/>
      </w:pPr>
      <w:r>
        <w:rPr>
          <w:rStyle w:val="FootnoteReference"/>
        </w:rPr>
        <w:footnoteRef/>
      </w:r>
      <w:r>
        <w:t xml:space="preserve"> MedCOI, response to information request, BMA-11935, 6 February 2019</w:t>
      </w:r>
    </w:p>
  </w:footnote>
  <w:footnote w:id="362">
    <w:p w14:paraId="6E9F3005" w14:textId="5FF1A05B" w:rsidR="00CF7B9D" w:rsidRDefault="00CF7B9D">
      <w:pPr>
        <w:pStyle w:val="FootnoteText"/>
      </w:pPr>
      <w:r>
        <w:rPr>
          <w:rStyle w:val="FootnoteReference"/>
        </w:rPr>
        <w:footnoteRef/>
      </w:r>
      <w:r>
        <w:t xml:space="preserve"> MedCOI, </w:t>
      </w:r>
      <w:r w:rsidR="00AD7703">
        <w:t xml:space="preserve">response to information request, BMA-13605, </w:t>
      </w:r>
      <w:r w:rsidR="009A409B">
        <w:t>20 May 2020</w:t>
      </w:r>
    </w:p>
  </w:footnote>
  <w:footnote w:id="363">
    <w:p w14:paraId="62DECDDC" w14:textId="334F9928" w:rsidR="00BF1FA0" w:rsidRDefault="00BF1FA0">
      <w:pPr>
        <w:pStyle w:val="FootnoteText"/>
      </w:pPr>
      <w:r>
        <w:rPr>
          <w:rStyle w:val="FootnoteReference"/>
        </w:rPr>
        <w:footnoteRef/>
      </w:r>
      <w:r>
        <w:t xml:space="preserve"> MedCOI, </w:t>
      </w:r>
      <w:r w:rsidR="005169A8">
        <w:t xml:space="preserve">response to information request, BMA-13605, </w:t>
      </w:r>
      <w:r>
        <w:t>20 May 2020</w:t>
      </w:r>
    </w:p>
  </w:footnote>
  <w:footnote w:id="364">
    <w:p w14:paraId="7EDBB7F7" w14:textId="52E4B6E9" w:rsidR="00C759D5" w:rsidRDefault="00C759D5">
      <w:pPr>
        <w:pStyle w:val="FootnoteText"/>
      </w:pPr>
      <w:r>
        <w:rPr>
          <w:rStyle w:val="FootnoteReference"/>
        </w:rPr>
        <w:footnoteRef/>
      </w:r>
      <w:r>
        <w:t xml:space="preserve"> </w:t>
      </w:r>
      <w:r w:rsidRPr="00CB0026">
        <w:t xml:space="preserve">MedCOI, </w:t>
      </w:r>
      <w:r>
        <w:t xml:space="preserve">response to information request, BMA-13684, 4 </w:t>
      </w:r>
      <w:r w:rsidR="00B61993">
        <w:t>August</w:t>
      </w:r>
      <w:r>
        <w:t xml:space="preserve"> 2020</w:t>
      </w:r>
    </w:p>
  </w:footnote>
  <w:footnote w:id="365">
    <w:p w14:paraId="2A766321" w14:textId="64492D58" w:rsidR="00D769C3" w:rsidRDefault="00D769C3">
      <w:pPr>
        <w:pStyle w:val="FootnoteText"/>
      </w:pPr>
      <w:r>
        <w:rPr>
          <w:rStyle w:val="FootnoteReference"/>
        </w:rPr>
        <w:footnoteRef/>
      </w:r>
      <w:r>
        <w:t xml:space="preserve"> </w:t>
      </w:r>
      <w:r w:rsidR="00BC5D43">
        <w:t xml:space="preserve">MedCOI, response to information request, BMA-12860, 21 October </w:t>
      </w:r>
      <w:r w:rsidR="00BA13D4">
        <w:t>2019</w:t>
      </w:r>
    </w:p>
  </w:footnote>
  <w:footnote w:id="366">
    <w:p w14:paraId="3E694695" w14:textId="288E507E" w:rsidR="0068095F" w:rsidRDefault="0068095F">
      <w:pPr>
        <w:pStyle w:val="FootnoteText"/>
      </w:pPr>
      <w:r>
        <w:rPr>
          <w:rStyle w:val="FootnoteReference"/>
        </w:rPr>
        <w:footnoteRef/>
      </w:r>
      <w:r>
        <w:t xml:space="preserve"> </w:t>
      </w:r>
      <w:r w:rsidRPr="00CB0026">
        <w:t xml:space="preserve">MedCOI, </w:t>
      </w:r>
      <w:r>
        <w:t>response to information request, BMA-13684, 4 August 2020</w:t>
      </w:r>
    </w:p>
  </w:footnote>
  <w:footnote w:id="367">
    <w:p w14:paraId="1C1724CE" w14:textId="23EFDF58" w:rsidR="009257FB" w:rsidRDefault="009257FB">
      <w:pPr>
        <w:pStyle w:val="FootnoteText"/>
      </w:pPr>
      <w:r>
        <w:rPr>
          <w:rStyle w:val="FootnoteReference"/>
        </w:rPr>
        <w:footnoteRef/>
      </w:r>
      <w:r>
        <w:t xml:space="preserve"> MedCOI, </w:t>
      </w:r>
      <w:r w:rsidR="007829A2">
        <w:t xml:space="preserve">response to information request, BMA-13898, </w:t>
      </w:r>
      <w:r>
        <w:t>26 August 2020</w:t>
      </w:r>
    </w:p>
  </w:footnote>
  <w:footnote w:id="368">
    <w:p w14:paraId="5B22446E" w14:textId="791FE27C" w:rsidR="004A0584" w:rsidRDefault="004A0584">
      <w:pPr>
        <w:pStyle w:val="FootnoteText"/>
      </w:pPr>
      <w:r>
        <w:rPr>
          <w:rStyle w:val="FootnoteReference"/>
        </w:rPr>
        <w:footnoteRef/>
      </w:r>
      <w:r>
        <w:t xml:space="preserve"> </w:t>
      </w:r>
      <w:r w:rsidRPr="00CB0026">
        <w:t xml:space="preserve">MedCOI, </w:t>
      </w:r>
      <w:r>
        <w:t>response to information request, BMA-14000, 1</w:t>
      </w:r>
      <w:r w:rsidRPr="00CB0026">
        <w:t>8</w:t>
      </w:r>
      <w:r>
        <w:t xml:space="preserve"> Septemb</w:t>
      </w:r>
      <w:r w:rsidRPr="00CB0026">
        <w:t>er 2020</w:t>
      </w:r>
    </w:p>
  </w:footnote>
  <w:footnote w:id="369">
    <w:p w14:paraId="68822D3E" w14:textId="5FB214E1" w:rsidR="00CB618F" w:rsidRDefault="00CB618F">
      <w:pPr>
        <w:pStyle w:val="FootnoteText"/>
      </w:pPr>
      <w:r>
        <w:rPr>
          <w:rStyle w:val="FootnoteReference"/>
        </w:rPr>
        <w:footnoteRef/>
      </w:r>
      <w:r>
        <w:t xml:space="preserve"> </w:t>
      </w:r>
      <w:r w:rsidRPr="00CB0026">
        <w:t xml:space="preserve">MedCOI, </w:t>
      </w:r>
      <w:r>
        <w:t>response to information request, BMA-</w:t>
      </w:r>
      <w:r w:rsidR="008D1A06">
        <w:t>12998,</w:t>
      </w:r>
      <w:r>
        <w:t xml:space="preserve"> </w:t>
      </w:r>
      <w:r w:rsidR="008D1A06">
        <w:t>28 November 2</w:t>
      </w:r>
      <w:r w:rsidRPr="00CB0026">
        <w:t>0</w:t>
      </w:r>
      <w:r>
        <w:t>19</w:t>
      </w:r>
    </w:p>
  </w:footnote>
  <w:footnote w:id="370">
    <w:p w14:paraId="2214B029" w14:textId="030790A8" w:rsidR="004745B6" w:rsidRDefault="004745B6">
      <w:pPr>
        <w:pStyle w:val="FootnoteText"/>
      </w:pPr>
      <w:r>
        <w:rPr>
          <w:rStyle w:val="FootnoteReference"/>
        </w:rPr>
        <w:footnoteRef/>
      </w:r>
      <w:r>
        <w:t xml:space="preserve"> </w:t>
      </w:r>
      <w:r w:rsidRPr="00CB0026">
        <w:t xml:space="preserve">MedCOI, </w:t>
      </w:r>
      <w:r>
        <w:t>response to information request, BMA-14000, 1</w:t>
      </w:r>
      <w:r w:rsidRPr="00CB0026">
        <w:t>8</w:t>
      </w:r>
      <w:r>
        <w:t xml:space="preserve"> Septemb</w:t>
      </w:r>
      <w:r w:rsidRPr="00CB0026">
        <w:t>er 2020</w:t>
      </w:r>
    </w:p>
  </w:footnote>
  <w:footnote w:id="371">
    <w:p w14:paraId="1407BAF3" w14:textId="25733DC3" w:rsidR="000C249A" w:rsidRDefault="000C249A">
      <w:pPr>
        <w:pStyle w:val="FootnoteText"/>
      </w:pPr>
      <w:r>
        <w:rPr>
          <w:rStyle w:val="FootnoteReference"/>
        </w:rPr>
        <w:footnoteRef/>
      </w:r>
      <w:r>
        <w:t xml:space="preserve"> </w:t>
      </w:r>
      <w:r w:rsidRPr="00CB0026">
        <w:t xml:space="preserve">MedCOI, </w:t>
      </w:r>
      <w:r w:rsidR="00E461AE">
        <w:t xml:space="preserve">response to information request, BMA-14280, </w:t>
      </w:r>
      <w:r w:rsidRPr="00CB0026">
        <w:t>8 December 2020</w:t>
      </w:r>
    </w:p>
  </w:footnote>
  <w:footnote w:id="372">
    <w:p w14:paraId="040D1638" w14:textId="5B482AD1" w:rsidR="00077EE9" w:rsidRDefault="00077EE9">
      <w:pPr>
        <w:pStyle w:val="FootnoteText"/>
      </w:pPr>
      <w:r>
        <w:rPr>
          <w:rStyle w:val="FootnoteReference"/>
        </w:rPr>
        <w:footnoteRef/>
      </w:r>
      <w:r>
        <w:t xml:space="preserve"> </w:t>
      </w:r>
      <w:r w:rsidR="003E0115">
        <w:t>MedCOI, response to information request, BMA-11935, 6 February 2019</w:t>
      </w:r>
    </w:p>
  </w:footnote>
  <w:footnote w:id="373">
    <w:p w14:paraId="12215DAF" w14:textId="29956F88" w:rsidR="005676B8" w:rsidRDefault="005676B8">
      <w:pPr>
        <w:pStyle w:val="FootnoteText"/>
      </w:pPr>
      <w:r>
        <w:rPr>
          <w:rStyle w:val="FootnoteReference"/>
        </w:rPr>
        <w:footnoteRef/>
      </w:r>
      <w:r>
        <w:t xml:space="preserve"> MedCOI, response to information request, BMA-12740, 1 September 2019</w:t>
      </w:r>
    </w:p>
  </w:footnote>
  <w:footnote w:id="374">
    <w:p w14:paraId="167F5923" w14:textId="3D2F997E" w:rsidR="00021060" w:rsidRDefault="00021060">
      <w:pPr>
        <w:pStyle w:val="FootnoteText"/>
      </w:pPr>
      <w:r>
        <w:rPr>
          <w:rStyle w:val="FootnoteReference"/>
        </w:rPr>
        <w:footnoteRef/>
      </w:r>
      <w:r>
        <w:t xml:space="preserve"> </w:t>
      </w:r>
      <w:r w:rsidRPr="00CB0026">
        <w:t xml:space="preserve">MedCOI, </w:t>
      </w:r>
      <w:r>
        <w:t>response to information request, BMA-13684, 4 August 2020</w:t>
      </w:r>
    </w:p>
  </w:footnote>
  <w:footnote w:id="375">
    <w:p w14:paraId="0D40AF44" w14:textId="4BD16B05" w:rsidR="00A150F3" w:rsidRDefault="00A150F3">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376">
    <w:p w14:paraId="0444843B" w14:textId="51FB5487" w:rsidR="00277A9A" w:rsidRDefault="00277A9A">
      <w:pPr>
        <w:pStyle w:val="FootnoteText"/>
      </w:pPr>
      <w:r>
        <w:rPr>
          <w:rStyle w:val="FootnoteReference"/>
        </w:rPr>
        <w:footnoteRef/>
      </w:r>
      <w:r>
        <w:t xml:space="preserve"> </w:t>
      </w:r>
      <w:r w:rsidR="00946CFF">
        <w:t>MedCOI,</w:t>
      </w:r>
      <w:r w:rsidR="00946CFF" w:rsidRPr="00A61CCF">
        <w:t xml:space="preserve"> </w:t>
      </w:r>
      <w:r w:rsidR="00946CFF">
        <w:t>response to information request, BMA-12168, 15 March 2019</w:t>
      </w:r>
    </w:p>
  </w:footnote>
  <w:footnote w:id="377">
    <w:p w14:paraId="175FA91D" w14:textId="3052FE0F" w:rsidR="00CC3A37" w:rsidRDefault="00CC3A37">
      <w:pPr>
        <w:pStyle w:val="FootnoteText"/>
      </w:pPr>
      <w:r>
        <w:rPr>
          <w:rStyle w:val="FootnoteReference"/>
        </w:rPr>
        <w:footnoteRef/>
      </w:r>
      <w:r>
        <w:t xml:space="preserve"> </w:t>
      </w:r>
      <w:r w:rsidR="00CA3C35">
        <w:t>MedCOI, response to information request, BMA-1</w:t>
      </w:r>
      <w:r w:rsidR="00FA1091">
        <w:t>33</w:t>
      </w:r>
      <w:r w:rsidR="00CA3C35">
        <w:t xml:space="preserve">33, </w:t>
      </w:r>
      <w:r w:rsidR="00FA1091">
        <w:t xml:space="preserve">27 February </w:t>
      </w:r>
      <w:r w:rsidR="00CA3C35">
        <w:t>2020</w:t>
      </w:r>
    </w:p>
  </w:footnote>
  <w:footnote w:id="378">
    <w:p w14:paraId="045B88D7" w14:textId="67A0F7B1" w:rsidR="004E7EF1" w:rsidRDefault="004E7EF1">
      <w:pPr>
        <w:pStyle w:val="FootnoteText"/>
      </w:pPr>
      <w:r>
        <w:rPr>
          <w:rStyle w:val="FootnoteReference"/>
        </w:rPr>
        <w:footnoteRef/>
      </w:r>
      <w:r>
        <w:t xml:space="preserve"> </w:t>
      </w:r>
      <w:r w:rsidRPr="00CB0026">
        <w:t xml:space="preserve">MedCOI, </w:t>
      </w:r>
      <w:r>
        <w:t xml:space="preserve">response to information request, BMA-13642, </w:t>
      </w:r>
      <w:r w:rsidR="00FB6A38">
        <w:t xml:space="preserve">28 May </w:t>
      </w:r>
      <w:r>
        <w:t>2020</w:t>
      </w:r>
    </w:p>
  </w:footnote>
  <w:footnote w:id="379">
    <w:p w14:paraId="6E32063D" w14:textId="4D3C5359" w:rsidR="00FF0053" w:rsidRDefault="00FF0053">
      <w:pPr>
        <w:pStyle w:val="FootnoteText"/>
      </w:pPr>
      <w:r>
        <w:rPr>
          <w:rStyle w:val="FootnoteReference"/>
        </w:rPr>
        <w:footnoteRef/>
      </w:r>
      <w:r>
        <w:t xml:space="preserve"> </w:t>
      </w:r>
      <w:r w:rsidR="00D82D3F">
        <w:t>MedCOI, response to information request, BMA-12998, 28 November 2020</w:t>
      </w:r>
    </w:p>
  </w:footnote>
  <w:footnote w:id="380">
    <w:p w14:paraId="3DF792C6" w14:textId="33CC6940" w:rsidR="00BF0E71" w:rsidRDefault="00BF0E71">
      <w:pPr>
        <w:pStyle w:val="FootnoteText"/>
      </w:pPr>
      <w:r>
        <w:rPr>
          <w:rStyle w:val="FootnoteReference"/>
        </w:rPr>
        <w:footnoteRef/>
      </w:r>
      <w:r>
        <w:t xml:space="preserve"> MedCOI, response to information request, BMA-</w:t>
      </w:r>
      <w:r w:rsidR="0060283F">
        <w:t>12483, 3 September</w:t>
      </w:r>
      <w:r>
        <w:t xml:space="preserve"> 2019</w:t>
      </w:r>
    </w:p>
  </w:footnote>
  <w:footnote w:id="381">
    <w:p w14:paraId="3D81966F" w14:textId="0E6E781C" w:rsidR="008B2AEB" w:rsidRDefault="008B2AEB">
      <w:pPr>
        <w:pStyle w:val="FootnoteText"/>
      </w:pPr>
      <w:r>
        <w:rPr>
          <w:rStyle w:val="FootnoteReference"/>
        </w:rPr>
        <w:footnoteRef/>
      </w:r>
      <w:r>
        <w:t xml:space="preserve"> </w:t>
      </w:r>
      <w:r w:rsidR="001D67EF">
        <w:t xml:space="preserve">MedCOI, response to information request, BMA-13868, </w:t>
      </w:r>
      <w:r w:rsidR="00E93994">
        <w:t>14</w:t>
      </w:r>
      <w:r w:rsidR="001D67EF">
        <w:t xml:space="preserve"> August 2020</w:t>
      </w:r>
    </w:p>
  </w:footnote>
  <w:footnote w:id="382">
    <w:p w14:paraId="09E4A057" w14:textId="630EB522" w:rsidR="00516987" w:rsidRDefault="00516987">
      <w:pPr>
        <w:pStyle w:val="FootnoteText"/>
      </w:pPr>
      <w:r>
        <w:rPr>
          <w:rStyle w:val="FootnoteReference"/>
        </w:rPr>
        <w:footnoteRef/>
      </w:r>
      <w:r>
        <w:t xml:space="preserve"> MedCOI, </w:t>
      </w:r>
      <w:r w:rsidR="00BA42EA">
        <w:t xml:space="preserve">response to information request, BMA-13642, </w:t>
      </w:r>
      <w:r>
        <w:t>28 May 2020</w:t>
      </w:r>
    </w:p>
  </w:footnote>
  <w:footnote w:id="383">
    <w:p w14:paraId="04BDBC79" w14:textId="724D8D63" w:rsidR="00C800AC" w:rsidRDefault="00C800AC">
      <w:pPr>
        <w:pStyle w:val="FootnoteText"/>
      </w:pPr>
      <w:r>
        <w:rPr>
          <w:rStyle w:val="FootnoteReference"/>
        </w:rPr>
        <w:footnoteRef/>
      </w:r>
      <w:r>
        <w:t xml:space="preserve"> MedCOI, </w:t>
      </w:r>
      <w:r w:rsidR="006B2471">
        <w:t xml:space="preserve">response to information request, BMA-13650, </w:t>
      </w:r>
      <w:r>
        <w:t>2 June 2020</w:t>
      </w:r>
    </w:p>
  </w:footnote>
  <w:footnote w:id="384">
    <w:p w14:paraId="7FBB3CC4" w14:textId="3E50A3D9" w:rsidR="003F3828" w:rsidRDefault="003F3828">
      <w:pPr>
        <w:pStyle w:val="FootnoteText"/>
      </w:pPr>
      <w:r>
        <w:rPr>
          <w:rStyle w:val="FootnoteReference"/>
        </w:rPr>
        <w:footnoteRef/>
      </w:r>
      <w:r>
        <w:t xml:space="preserve"> </w:t>
      </w:r>
      <w:r w:rsidR="00BB161E" w:rsidRPr="00CB0026">
        <w:t xml:space="preserve">MedCOI, </w:t>
      </w:r>
      <w:r w:rsidR="00BB161E">
        <w:t>response to information request, BMA-13794, 14 July 2020</w:t>
      </w:r>
    </w:p>
  </w:footnote>
  <w:footnote w:id="385">
    <w:p w14:paraId="4210B8C3" w14:textId="0E88EE40" w:rsidR="00D74AA9" w:rsidRDefault="00D74AA9">
      <w:pPr>
        <w:pStyle w:val="FootnoteText"/>
      </w:pPr>
      <w:r>
        <w:rPr>
          <w:rStyle w:val="FootnoteReference"/>
        </w:rPr>
        <w:footnoteRef/>
      </w:r>
      <w:r>
        <w:t xml:space="preserve"> MedCOI, response to information request, BMA-12256, 19 April 2019</w:t>
      </w:r>
    </w:p>
  </w:footnote>
  <w:footnote w:id="386">
    <w:p w14:paraId="5EF0454C" w14:textId="262151FB" w:rsidR="005956A1" w:rsidRDefault="005956A1">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387">
    <w:p w14:paraId="395735FA" w14:textId="2241FE25" w:rsidR="00FA290B" w:rsidRDefault="00FA290B">
      <w:pPr>
        <w:pStyle w:val="FootnoteText"/>
      </w:pPr>
      <w:r>
        <w:rPr>
          <w:rStyle w:val="FootnoteReference"/>
        </w:rPr>
        <w:footnoteRef/>
      </w:r>
      <w:r>
        <w:t xml:space="preserve"> </w:t>
      </w:r>
      <w:r w:rsidRPr="00FA290B">
        <w:t>MedCOI, response to information request, BMA-11935, 6 February 2019</w:t>
      </w:r>
    </w:p>
  </w:footnote>
  <w:footnote w:id="388">
    <w:p w14:paraId="5903771F" w14:textId="35E9186C" w:rsidR="00FB7F38" w:rsidRDefault="00FB7F38">
      <w:pPr>
        <w:pStyle w:val="FootnoteText"/>
      </w:pPr>
      <w:r>
        <w:rPr>
          <w:rStyle w:val="FootnoteReference"/>
        </w:rPr>
        <w:footnoteRef/>
      </w:r>
      <w:r>
        <w:t xml:space="preserve"> </w:t>
      </w:r>
      <w:r w:rsidRPr="00FA290B">
        <w:t>MedCOI, response to information request, BMA-1</w:t>
      </w:r>
      <w:r>
        <w:t>2811</w:t>
      </w:r>
      <w:r w:rsidRPr="00FA290B">
        <w:t xml:space="preserve">, </w:t>
      </w:r>
      <w:r>
        <w:t xml:space="preserve">2 October </w:t>
      </w:r>
      <w:r w:rsidRPr="00FA290B">
        <w:t>2019</w:t>
      </w:r>
    </w:p>
  </w:footnote>
  <w:footnote w:id="389">
    <w:p w14:paraId="10007E49" w14:textId="22A0B933" w:rsidR="0070369F" w:rsidRDefault="0070369F">
      <w:pPr>
        <w:pStyle w:val="FootnoteText"/>
      </w:pPr>
      <w:r>
        <w:rPr>
          <w:rStyle w:val="FootnoteReference"/>
        </w:rPr>
        <w:footnoteRef/>
      </w:r>
      <w:r>
        <w:t xml:space="preserve"> </w:t>
      </w:r>
      <w:r w:rsidRPr="00CB0026">
        <w:t xml:space="preserve">MedCOI, </w:t>
      </w:r>
      <w:r w:rsidR="0029011A">
        <w:t xml:space="preserve">response to information request, BMA-14280, </w:t>
      </w:r>
      <w:r w:rsidRPr="00CB0026">
        <w:t>8 December 2020</w:t>
      </w:r>
    </w:p>
  </w:footnote>
  <w:footnote w:id="390">
    <w:p w14:paraId="008CE65C" w14:textId="779788CE" w:rsidR="00893F00" w:rsidRDefault="00893F00">
      <w:pPr>
        <w:pStyle w:val="FootnoteText"/>
      </w:pPr>
      <w:r>
        <w:rPr>
          <w:rStyle w:val="FootnoteReference"/>
        </w:rPr>
        <w:footnoteRef/>
      </w:r>
      <w:r>
        <w:t xml:space="preserve"> </w:t>
      </w:r>
      <w:r w:rsidR="002163DA" w:rsidRPr="00CB0026">
        <w:t xml:space="preserve">MedCOI, </w:t>
      </w:r>
      <w:r w:rsidR="00AC4581">
        <w:t xml:space="preserve">response to information request, BMA-14000, </w:t>
      </w:r>
      <w:r w:rsidR="002163DA">
        <w:t>1</w:t>
      </w:r>
      <w:r w:rsidR="002163DA" w:rsidRPr="00CB0026">
        <w:t>8</w:t>
      </w:r>
      <w:r w:rsidR="002163DA">
        <w:t xml:space="preserve"> Septemb</w:t>
      </w:r>
      <w:r w:rsidR="002163DA" w:rsidRPr="00CB0026">
        <w:t>er 2020</w:t>
      </w:r>
    </w:p>
  </w:footnote>
  <w:footnote w:id="391">
    <w:p w14:paraId="6D3AC01F" w14:textId="08EEDE86" w:rsidR="00083CB9" w:rsidRDefault="00083CB9">
      <w:pPr>
        <w:pStyle w:val="FootnoteText"/>
      </w:pPr>
      <w:r>
        <w:rPr>
          <w:rStyle w:val="FootnoteReference"/>
        </w:rPr>
        <w:footnoteRef/>
      </w:r>
      <w:r>
        <w:t xml:space="preserve"> </w:t>
      </w:r>
      <w:r w:rsidR="00E51719">
        <w:t>MedCOI, response to information request, BMA-12168, 15 March 2019</w:t>
      </w:r>
    </w:p>
  </w:footnote>
  <w:footnote w:id="392">
    <w:p w14:paraId="26DC5D4B" w14:textId="2FE0500F" w:rsidR="00047EE5" w:rsidRDefault="00047EE5">
      <w:pPr>
        <w:pStyle w:val="FootnoteText"/>
      </w:pPr>
      <w:r>
        <w:rPr>
          <w:rStyle w:val="FootnoteReference"/>
        </w:rPr>
        <w:footnoteRef/>
      </w:r>
      <w:r>
        <w:t xml:space="preserve"> </w:t>
      </w:r>
      <w:r w:rsidR="00B43DC6">
        <w:t>MedCOI, response to information request, BMA-13650, 2 June 2020</w:t>
      </w:r>
    </w:p>
  </w:footnote>
  <w:footnote w:id="393">
    <w:p w14:paraId="6E93DD3E" w14:textId="5E35744D" w:rsidR="00E30C40" w:rsidRDefault="00E30C40">
      <w:pPr>
        <w:pStyle w:val="FootnoteText"/>
      </w:pPr>
      <w:r>
        <w:rPr>
          <w:rStyle w:val="FootnoteReference"/>
        </w:rPr>
        <w:footnoteRef/>
      </w:r>
      <w:r>
        <w:t xml:space="preserve"> </w:t>
      </w:r>
      <w:r w:rsidRPr="00CB0026">
        <w:t xml:space="preserve">MedCOI, </w:t>
      </w:r>
      <w:r w:rsidR="00D707C6">
        <w:t xml:space="preserve">response to information request, BMA-14280, </w:t>
      </w:r>
      <w:r w:rsidRPr="00CB0026">
        <w:t>8 December 2020</w:t>
      </w:r>
    </w:p>
  </w:footnote>
  <w:footnote w:id="394">
    <w:p w14:paraId="35461B39" w14:textId="4049F85D" w:rsidR="00D7294A" w:rsidRDefault="00D7294A">
      <w:pPr>
        <w:pStyle w:val="FootnoteText"/>
      </w:pPr>
      <w:r>
        <w:rPr>
          <w:rStyle w:val="FootnoteReference"/>
        </w:rPr>
        <w:footnoteRef/>
      </w:r>
      <w:r>
        <w:t xml:space="preserve"> MedCOI, response to information request, BMA-12436, 15 July 2019</w:t>
      </w:r>
    </w:p>
  </w:footnote>
  <w:footnote w:id="395">
    <w:p w14:paraId="1B9D549C" w14:textId="2902976F" w:rsidR="00D2632C" w:rsidRDefault="00D2632C">
      <w:pPr>
        <w:pStyle w:val="FootnoteText"/>
      </w:pPr>
      <w:r>
        <w:rPr>
          <w:rStyle w:val="FootnoteReference"/>
        </w:rPr>
        <w:footnoteRef/>
      </w:r>
      <w:r>
        <w:t xml:space="preserve"> MedCOI, </w:t>
      </w:r>
      <w:r w:rsidR="009F6B87">
        <w:t xml:space="preserve">response to information request, BMA-13605, </w:t>
      </w:r>
      <w:r>
        <w:t>20 May 2020</w:t>
      </w:r>
    </w:p>
  </w:footnote>
  <w:footnote w:id="396">
    <w:p w14:paraId="114A578F" w14:textId="6133B59B" w:rsidR="00B13C4C" w:rsidRDefault="00B13C4C">
      <w:pPr>
        <w:pStyle w:val="FootnoteText"/>
      </w:pPr>
      <w:r>
        <w:rPr>
          <w:rStyle w:val="FootnoteReference"/>
        </w:rPr>
        <w:footnoteRef/>
      </w:r>
      <w:r>
        <w:t xml:space="preserve"> </w:t>
      </w:r>
      <w:r w:rsidR="00D14151" w:rsidRPr="00CB0026">
        <w:t xml:space="preserve">MedCOI, </w:t>
      </w:r>
      <w:r w:rsidR="00D14151">
        <w:t>response to information request, BMA-12991,</w:t>
      </w:r>
      <w:r w:rsidR="00D14151" w:rsidRPr="00CB0026">
        <w:t xml:space="preserve"> </w:t>
      </w:r>
      <w:r w:rsidR="00D14151">
        <w:t xml:space="preserve">26 November </w:t>
      </w:r>
      <w:r w:rsidR="00D14151" w:rsidRPr="00CB0026">
        <w:t>20</w:t>
      </w:r>
      <w:r w:rsidR="00D14151">
        <w:t>19</w:t>
      </w:r>
    </w:p>
  </w:footnote>
  <w:footnote w:id="397">
    <w:p w14:paraId="4E14C726" w14:textId="6E0FC308" w:rsidR="006906F8" w:rsidRDefault="006906F8">
      <w:pPr>
        <w:pStyle w:val="FootnoteText"/>
      </w:pPr>
      <w:r>
        <w:rPr>
          <w:rStyle w:val="FootnoteReference"/>
        </w:rPr>
        <w:footnoteRef/>
      </w:r>
      <w:r>
        <w:t xml:space="preserve"> </w:t>
      </w:r>
      <w:r w:rsidRPr="00CB0026">
        <w:t xml:space="preserve">MedCOI, </w:t>
      </w:r>
      <w:r w:rsidR="00363E6F">
        <w:t xml:space="preserve">response to information request, BMA-14280, </w:t>
      </w:r>
      <w:r w:rsidRPr="00CB0026">
        <w:t>8 December 2020</w:t>
      </w:r>
    </w:p>
  </w:footnote>
  <w:footnote w:id="398">
    <w:p w14:paraId="610B3780" w14:textId="44525B8E" w:rsidR="00CA17E5" w:rsidRDefault="00CA17E5">
      <w:pPr>
        <w:pStyle w:val="FootnoteText"/>
      </w:pPr>
      <w:r>
        <w:rPr>
          <w:rStyle w:val="FootnoteReference"/>
        </w:rPr>
        <w:footnoteRef/>
      </w:r>
      <w:r>
        <w:t xml:space="preserve"> MedCOI,</w:t>
      </w:r>
      <w:r w:rsidR="00DB219B" w:rsidRPr="00DB219B">
        <w:t xml:space="preserve"> </w:t>
      </w:r>
      <w:r w:rsidR="00DB219B">
        <w:t>response to information request, BMA-13642</w:t>
      </w:r>
      <w:r w:rsidR="00E36FEC">
        <w:t>,</w:t>
      </w:r>
      <w:r>
        <w:t xml:space="preserve"> 28 May 2020</w:t>
      </w:r>
    </w:p>
  </w:footnote>
  <w:footnote w:id="399">
    <w:p w14:paraId="060FA644" w14:textId="3C421DE1" w:rsidR="003008F2" w:rsidRDefault="003008F2">
      <w:pPr>
        <w:pStyle w:val="FootnoteText"/>
      </w:pPr>
      <w:r>
        <w:rPr>
          <w:rStyle w:val="FootnoteReference"/>
        </w:rPr>
        <w:footnoteRef/>
      </w:r>
      <w:r>
        <w:t xml:space="preserve"> MedCOI, response to information request, BMA-13</w:t>
      </w:r>
      <w:r w:rsidR="0048217C">
        <w:t>868</w:t>
      </w:r>
      <w:r>
        <w:t xml:space="preserve">, </w:t>
      </w:r>
      <w:r w:rsidR="0048217C">
        <w:t>14</w:t>
      </w:r>
      <w:r>
        <w:t xml:space="preserve"> August 2020</w:t>
      </w:r>
    </w:p>
  </w:footnote>
  <w:footnote w:id="400">
    <w:p w14:paraId="6B2D047F" w14:textId="49A4F115" w:rsidR="007B17A3" w:rsidRDefault="007B17A3">
      <w:pPr>
        <w:pStyle w:val="FootnoteText"/>
      </w:pPr>
      <w:r>
        <w:rPr>
          <w:rStyle w:val="FootnoteReference"/>
        </w:rPr>
        <w:footnoteRef/>
      </w:r>
      <w:r>
        <w:t xml:space="preserve"> </w:t>
      </w:r>
      <w:r w:rsidR="000421BB">
        <w:t>MedCOI, response to information request, BMA-13909, 21 August 2020</w:t>
      </w:r>
    </w:p>
  </w:footnote>
  <w:footnote w:id="401">
    <w:p w14:paraId="5F1FD634" w14:textId="5B3967DC" w:rsidR="00033436" w:rsidRDefault="00033436">
      <w:pPr>
        <w:pStyle w:val="FootnoteText"/>
      </w:pPr>
      <w:r>
        <w:rPr>
          <w:rStyle w:val="FootnoteReference"/>
        </w:rPr>
        <w:footnoteRef/>
      </w:r>
      <w:r>
        <w:t xml:space="preserve"> MedCOI, </w:t>
      </w:r>
      <w:r w:rsidR="00E36FEC">
        <w:t xml:space="preserve">response to information request, BMA-13642, </w:t>
      </w:r>
      <w:r>
        <w:t>28 May 2020</w:t>
      </w:r>
    </w:p>
  </w:footnote>
  <w:footnote w:id="402">
    <w:p w14:paraId="59B8A9CA" w14:textId="33B820E1" w:rsidR="00BD1F3B" w:rsidRDefault="00BD1F3B">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403">
    <w:p w14:paraId="3C3B1B34" w14:textId="64360DF2" w:rsidR="00E90443" w:rsidRDefault="00E90443">
      <w:pPr>
        <w:pStyle w:val="FootnoteText"/>
      </w:pPr>
      <w:r>
        <w:rPr>
          <w:rStyle w:val="FootnoteReference"/>
        </w:rPr>
        <w:footnoteRef/>
      </w:r>
      <w:r>
        <w:t xml:space="preserve"> MedCOI, response to information request, BMA-13333, 27 February 2020</w:t>
      </w:r>
    </w:p>
  </w:footnote>
  <w:footnote w:id="404">
    <w:p w14:paraId="122AF3D3" w14:textId="01A3C087" w:rsidR="00C24EF8" w:rsidRDefault="00C24EF8">
      <w:pPr>
        <w:pStyle w:val="FootnoteText"/>
      </w:pPr>
      <w:r>
        <w:rPr>
          <w:rStyle w:val="FootnoteReference"/>
        </w:rPr>
        <w:footnoteRef/>
      </w:r>
      <w:r>
        <w:t xml:space="preserve"> </w:t>
      </w:r>
      <w:r w:rsidRPr="00CB0026">
        <w:t xml:space="preserve">MedCOI, </w:t>
      </w:r>
      <w:r>
        <w:t>response to information request, BMA-13605, 20 May 2020</w:t>
      </w:r>
    </w:p>
  </w:footnote>
  <w:footnote w:id="405">
    <w:p w14:paraId="6D5C44B7" w14:textId="05E882A0" w:rsidR="005860B9" w:rsidRDefault="005860B9">
      <w:pPr>
        <w:pStyle w:val="FootnoteText"/>
      </w:pPr>
      <w:r>
        <w:rPr>
          <w:rStyle w:val="FootnoteReference"/>
        </w:rPr>
        <w:footnoteRef/>
      </w:r>
      <w:r>
        <w:t xml:space="preserve"> </w:t>
      </w:r>
      <w:r w:rsidR="00157D35" w:rsidRPr="00CB0026">
        <w:t xml:space="preserve">MedCOI, </w:t>
      </w:r>
      <w:r w:rsidR="00157D35">
        <w:t>response to information request, BMA-13455, 2 April 2020</w:t>
      </w:r>
    </w:p>
  </w:footnote>
  <w:footnote w:id="406">
    <w:p w14:paraId="0CFADCEB" w14:textId="7183B387" w:rsidR="00E324F1" w:rsidRDefault="00E324F1">
      <w:pPr>
        <w:pStyle w:val="FootnoteText"/>
      </w:pPr>
      <w:r>
        <w:rPr>
          <w:rStyle w:val="FootnoteReference"/>
        </w:rPr>
        <w:footnoteRef/>
      </w:r>
      <w:r>
        <w:t xml:space="preserve"> </w:t>
      </w:r>
      <w:r w:rsidRPr="00CB0026">
        <w:t xml:space="preserve">MedCOI, </w:t>
      </w:r>
      <w:r>
        <w:t>response to information request, BMA-13605, 20 May 2020</w:t>
      </w:r>
    </w:p>
  </w:footnote>
  <w:footnote w:id="407">
    <w:p w14:paraId="0EA2BA02" w14:textId="144C09EC" w:rsidR="00397754" w:rsidRDefault="00397754">
      <w:pPr>
        <w:pStyle w:val="FootnoteText"/>
      </w:pPr>
      <w:r>
        <w:rPr>
          <w:rStyle w:val="FootnoteReference"/>
        </w:rPr>
        <w:footnoteRef/>
      </w:r>
      <w:r>
        <w:t xml:space="preserve"> </w:t>
      </w:r>
      <w:r w:rsidRPr="00CB0026">
        <w:t xml:space="preserve">MedCOI, </w:t>
      </w:r>
      <w:r>
        <w:t xml:space="preserve">response to information request, BMA-12888, 29 October </w:t>
      </w:r>
      <w:r w:rsidRPr="00CB0026">
        <w:t>20</w:t>
      </w:r>
      <w:r>
        <w:t>19</w:t>
      </w:r>
    </w:p>
  </w:footnote>
  <w:footnote w:id="408">
    <w:p w14:paraId="59A98E07" w14:textId="5C78B738" w:rsidR="00757D4C" w:rsidRDefault="00757D4C">
      <w:pPr>
        <w:pStyle w:val="FootnoteText"/>
      </w:pPr>
      <w:r>
        <w:rPr>
          <w:rStyle w:val="FootnoteReference"/>
        </w:rPr>
        <w:footnoteRef/>
      </w:r>
      <w:r>
        <w:t xml:space="preserve"> </w:t>
      </w:r>
      <w:r w:rsidR="00076914">
        <w:t xml:space="preserve">MedCOI, response to information request, BMA-13868, </w:t>
      </w:r>
      <w:r w:rsidR="001261C6">
        <w:t>14</w:t>
      </w:r>
      <w:r w:rsidR="00076914">
        <w:t xml:space="preserve"> August 2020</w:t>
      </w:r>
    </w:p>
  </w:footnote>
  <w:footnote w:id="409">
    <w:p w14:paraId="6331F9E0" w14:textId="7B884274" w:rsidR="00545158" w:rsidRDefault="00545158">
      <w:pPr>
        <w:pStyle w:val="FootnoteText"/>
      </w:pPr>
      <w:r>
        <w:rPr>
          <w:rStyle w:val="FootnoteReference"/>
        </w:rPr>
        <w:footnoteRef/>
      </w:r>
      <w:r>
        <w:t xml:space="preserve"> MedCOI, response to information request, BMA-12483, 3 September 2019</w:t>
      </w:r>
    </w:p>
  </w:footnote>
  <w:footnote w:id="410">
    <w:p w14:paraId="3209E281" w14:textId="17EC65E8" w:rsidR="000054D3" w:rsidRDefault="000054D3">
      <w:pPr>
        <w:pStyle w:val="FootnoteText"/>
      </w:pPr>
      <w:r>
        <w:rPr>
          <w:rStyle w:val="FootnoteReference"/>
        </w:rPr>
        <w:footnoteRef/>
      </w:r>
      <w:r>
        <w:t xml:space="preserve"> </w:t>
      </w:r>
      <w:r w:rsidR="009A3A71">
        <w:t>MedCOI, response to information request, BMA-12483, 3 September 2019</w:t>
      </w:r>
    </w:p>
  </w:footnote>
  <w:footnote w:id="411">
    <w:p w14:paraId="12AC65FF" w14:textId="3611F6DF" w:rsidR="004E25EF" w:rsidRDefault="004E25EF">
      <w:pPr>
        <w:pStyle w:val="FootnoteText"/>
      </w:pPr>
      <w:r>
        <w:rPr>
          <w:rStyle w:val="FootnoteReference"/>
        </w:rPr>
        <w:footnoteRef/>
      </w:r>
      <w:r>
        <w:t xml:space="preserve"> MedCOI, response to information request, BMA-13794, 14 July 2020</w:t>
      </w:r>
    </w:p>
  </w:footnote>
  <w:footnote w:id="412">
    <w:p w14:paraId="79DDDA9F" w14:textId="739A2A97" w:rsidR="00AB7FC4" w:rsidRDefault="00AB7FC4">
      <w:pPr>
        <w:pStyle w:val="FootnoteText"/>
      </w:pPr>
      <w:r>
        <w:rPr>
          <w:rStyle w:val="FootnoteReference"/>
        </w:rPr>
        <w:footnoteRef/>
      </w:r>
      <w:r>
        <w:t xml:space="preserve"> MedCOI, response to information request, BMA-12483, 3 September 2019</w:t>
      </w:r>
    </w:p>
  </w:footnote>
  <w:footnote w:id="413">
    <w:p w14:paraId="0417B51F" w14:textId="77777777" w:rsidR="00672CEF" w:rsidRDefault="00672CEF" w:rsidP="00672CEF">
      <w:pPr>
        <w:pStyle w:val="FootnoteText"/>
      </w:pPr>
      <w:r>
        <w:rPr>
          <w:rStyle w:val="FootnoteReference"/>
        </w:rPr>
        <w:footnoteRef/>
      </w:r>
      <w:r>
        <w:t xml:space="preserve"> MedCOI, response to information request, BMA-13651, 2 June 2020</w:t>
      </w:r>
    </w:p>
  </w:footnote>
  <w:footnote w:id="414">
    <w:p w14:paraId="6ABDBFC7" w14:textId="5F91BDE5" w:rsidR="006645F2" w:rsidRDefault="006645F2">
      <w:pPr>
        <w:pStyle w:val="FootnoteText"/>
      </w:pPr>
      <w:r>
        <w:rPr>
          <w:rStyle w:val="FootnoteReference"/>
        </w:rPr>
        <w:footnoteRef/>
      </w:r>
      <w:r>
        <w:t xml:space="preserve"> MedCOI, response to information request, BMA-13868, 14 August 2020</w:t>
      </w:r>
    </w:p>
  </w:footnote>
  <w:footnote w:id="415">
    <w:p w14:paraId="44FE5998" w14:textId="26006BD5" w:rsidR="004009FB" w:rsidRDefault="004009FB" w:rsidP="004009FB">
      <w:pPr>
        <w:pStyle w:val="FootnoteText"/>
      </w:pPr>
      <w:r>
        <w:rPr>
          <w:rStyle w:val="FootnoteReference"/>
        </w:rPr>
        <w:footnoteRef/>
      </w:r>
      <w:r>
        <w:t xml:space="preserve"> MedCOI, </w:t>
      </w:r>
      <w:r w:rsidR="007601E3">
        <w:t xml:space="preserve">response to information request, BMA-14063, </w:t>
      </w:r>
      <w:r>
        <w:t>20 October 2020</w:t>
      </w:r>
    </w:p>
  </w:footnote>
  <w:footnote w:id="416">
    <w:p w14:paraId="4B66B53D" w14:textId="0352B8CA" w:rsidR="00A47D33" w:rsidRDefault="00A47D33">
      <w:pPr>
        <w:pStyle w:val="FootnoteText"/>
      </w:pPr>
      <w:r>
        <w:rPr>
          <w:rStyle w:val="FootnoteReference"/>
        </w:rPr>
        <w:footnoteRef/>
      </w:r>
      <w:r>
        <w:t xml:space="preserve"> </w:t>
      </w:r>
      <w:r w:rsidR="00C74FB1">
        <w:t>MedCOI, response to information request, BMA-13333, 27 February 2020</w:t>
      </w:r>
    </w:p>
  </w:footnote>
  <w:footnote w:id="417">
    <w:p w14:paraId="2D8A92EB" w14:textId="0B034850" w:rsidR="00533FFD" w:rsidRDefault="00533FFD">
      <w:pPr>
        <w:pStyle w:val="FootnoteText"/>
      </w:pPr>
      <w:r>
        <w:rPr>
          <w:rStyle w:val="FootnoteReference"/>
        </w:rPr>
        <w:footnoteRef/>
      </w:r>
      <w:r>
        <w:t xml:space="preserve"> </w:t>
      </w:r>
      <w:r w:rsidR="00132F95">
        <w:t xml:space="preserve">MedCOI, </w:t>
      </w:r>
      <w:r w:rsidR="0069083B">
        <w:t xml:space="preserve">response to information request, BMA-13605, </w:t>
      </w:r>
      <w:r w:rsidR="00132F95">
        <w:t>20 May 2020</w:t>
      </w:r>
    </w:p>
  </w:footnote>
  <w:footnote w:id="418">
    <w:p w14:paraId="459948BF" w14:textId="55F0316C" w:rsidR="002B1F3E" w:rsidRDefault="002B1F3E">
      <w:pPr>
        <w:pStyle w:val="FootnoteText"/>
      </w:pPr>
      <w:r>
        <w:rPr>
          <w:rStyle w:val="FootnoteReference"/>
        </w:rPr>
        <w:footnoteRef/>
      </w:r>
      <w:r>
        <w:t xml:space="preserve"> MedCOI, response to information request, BMA-</w:t>
      </w:r>
      <w:r w:rsidR="00232AB0">
        <w:t>12168</w:t>
      </w:r>
      <w:r>
        <w:t xml:space="preserve">, </w:t>
      </w:r>
      <w:r w:rsidR="00232AB0">
        <w:t>15 March 2019</w:t>
      </w:r>
    </w:p>
  </w:footnote>
  <w:footnote w:id="419">
    <w:p w14:paraId="668D9906" w14:textId="400A0D47" w:rsidR="00817EE2" w:rsidRDefault="00817EE2">
      <w:pPr>
        <w:pStyle w:val="FootnoteText"/>
      </w:pPr>
      <w:r>
        <w:rPr>
          <w:rStyle w:val="FootnoteReference"/>
        </w:rPr>
        <w:footnoteRef/>
      </w:r>
      <w:r>
        <w:t xml:space="preserve"> MedCOI, response to information request, BMA-13868, 14 August 2020</w:t>
      </w:r>
    </w:p>
  </w:footnote>
  <w:footnote w:id="420">
    <w:p w14:paraId="6439DD55" w14:textId="4EE841EB" w:rsidR="009C328E" w:rsidRDefault="009C328E">
      <w:pPr>
        <w:pStyle w:val="FootnoteText"/>
      </w:pPr>
      <w:r>
        <w:rPr>
          <w:rStyle w:val="FootnoteReference"/>
        </w:rPr>
        <w:footnoteRef/>
      </w:r>
      <w:r>
        <w:t xml:space="preserve"> </w:t>
      </w:r>
      <w:r w:rsidR="008654F1">
        <w:t>MedCOI, response to information request, BMA-12</w:t>
      </w:r>
      <w:r w:rsidR="005F6A27">
        <w:t>483,</w:t>
      </w:r>
      <w:r w:rsidR="008654F1">
        <w:t xml:space="preserve"> </w:t>
      </w:r>
      <w:r w:rsidR="005F6A27">
        <w:t xml:space="preserve">3 September </w:t>
      </w:r>
      <w:r w:rsidR="008654F1">
        <w:t>2019</w:t>
      </w:r>
    </w:p>
  </w:footnote>
  <w:footnote w:id="421">
    <w:p w14:paraId="586C6F19" w14:textId="5BB44624" w:rsidR="002C0A3A" w:rsidRDefault="002C0A3A">
      <w:pPr>
        <w:pStyle w:val="FootnoteText"/>
      </w:pPr>
      <w:r>
        <w:rPr>
          <w:rStyle w:val="FootnoteReference"/>
        </w:rPr>
        <w:footnoteRef/>
      </w:r>
      <w:r>
        <w:t xml:space="preserve"> MedCOI, response to information request, BMA-1</w:t>
      </w:r>
      <w:r w:rsidR="00FB407D">
        <w:t>1934</w:t>
      </w:r>
      <w:r>
        <w:t xml:space="preserve">, </w:t>
      </w:r>
      <w:r w:rsidR="00FB407D">
        <w:t>31 December 2018</w:t>
      </w:r>
    </w:p>
  </w:footnote>
  <w:footnote w:id="422">
    <w:p w14:paraId="61309092" w14:textId="1B674F34" w:rsidR="000E5B18" w:rsidRDefault="000E5B18">
      <w:pPr>
        <w:pStyle w:val="FootnoteText"/>
      </w:pPr>
      <w:r>
        <w:rPr>
          <w:rStyle w:val="FootnoteReference"/>
        </w:rPr>
        <w:footnoteRef/>
      </w:r>
      <w:r>
        <w:t xml:space="preserve"> MedCOI, response to information request, BMA-11935, 6 February 2019</w:t>
      </w:r>
    </w:p>
  </w:footnote>
  <w:footnote w:id="423">
    <w:p w14:paraId="4D3BB448" w14:textId="70F41C0C" w:rsidR="00111BB4" w:rsidRDefault="00111BB4">
      <w:pPr>
        <w:pStyle w:val="FootnoteText"/>
      </w:pPr>
      <w:r>
        <w:rPr>
          <w:rStyle w:val="FootnoteReference"/>
        </w:rPr>
        <w:footnoteRef/>
      </w:r>
      <w:r>
        <w:t xml:space="preserve"> </w:t>
      </w:r>
      <w:r w:rsidR="00226951">
        <w:t>MedCOI, response to information request, BMA-12168, 15 March 2019</w:t>
      </w:r>
    </w:p>
  </w:footnote>
  <w:footnote w:id="424">
    <w:p w14:paraId="5B6E79AE" w14:textId="6F2F635B" w:rsidR="003C1CA1" w:rsidRDefault="003C1CA1" w:rsidP="003C1CA1">
      <w:pPr>
        <w:pStyle w:val="FootnoteText"/>
      </w:pPr>
      <w:r>
        <w:rPr>
          <w:rStyle w:val="FootnoteReference"/>
        </w:rPr>
        <w:footnoteRef/>
      </w:r>
      <w:r>
        <w:t xml:space="preserve"> </w:t>
      </w:r>
      <w:r w:rsidRPr="00CB0026">
        <w:t xml:space="preserve">MedCOI, </w:t>
      </w:r>
      <w:r w:rsidR="00D7058D">
        <w:t>response to information request, BMA-1</w:t>
      </w:r>
      <w:r w:rsidR="00903A40">
        <w:t xml:space="preserve">4280, </w:t>
      </w:r>
      <w:r w:rsidRPr="00CB0026">
        <w:t>8 December 2020</w:t>
      </w:r>
    </w:p>
  </w:footnote>
  <w:footnote w:id="425">
    <w:p w14:paraId="07F8C2DE" w14:textId="6569F562" w:rsidR="003F028B" w:rsidRDefault="003F028B">
      <w:pPr>
        <w:pStyle w:val="FootnoteText"/>
      </w:pPr>
      <w:r>
        <w:rPr>
          <w:rStyle w:val="FootnoteReference"/>
        </w:rPr>
        <w:footnoteRef/>
      </w:r>
      <w:r>
        <w:t xml:space="preserve"> MedCOI, </w:t>
      </w:r>
      <w:r w:rsidR="005F7F6B">
        <w:t xml:space="preserve">response to information request, BMA-13650, </w:t>
      </w:r>
      <w:r>
        <w:t>2 June 2020</w:t>
      </w:r>
    </w:p>
  </w:footnote>
  <w:footnote w:id="426">
    <w:p w14:paraId="256DA36E" w14:textId="6BD1EA85" w:rsidR="005A5078" w:rsidRDefault="005A5078">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427">
    <w:p w14:paraId="0AAA97D9" w14:textId="17DC2675" w:rsidR="0083147F" w:rsidRDefault="0083147F">
      <w:pPr>
        <w:pStyle w:val="FootnoteText"/>
      </w:pPr>
      <w:r>
        <w:rPr>
          <w:rStyle w:val="FootnoteReference"/>
        </w:rPr>
        <w:footnoteRef/>
      </w:r>
      <w:r>
        <w:t xml:space="preserve"> </w:t>
      </w:r>
      <w:r w:rsidRPr="00CB0026">
        <w:t xml:space="preserve">MedCOI, </w:t>
      </w:r>
      <w:r>
        <w:t>response to information request, BMA-12998,</w:t>
      </w:r>
      <w:r w:rsidRPr="00CB0026">
        <w:t xml:space="preserve"> </w:t>
      </w:r>
      <w:r>
        <w:t xml:space="preserve">28 November </w:t>
      </w:r>
      <w:r w:rsidRPr="00CB0026">
        <w:t>20</w:t>
      </w:r>
      <w:r>
        <w:t>19</w:t>
      </w:r>
    </w:p>
  </w:footnote>
  <w:footnote w:id="428">
    <w:p w14:paraId="7A3C87BD" w14:textId="6629E3A4" w:rsidR="00B43FD1" w:rsidRDefault="00B43FD1">
      <w:pPr>
        <w:pStyle w:val="FootnoteText"/>
      </w:pPr>
      <w:r>
        <w:rPr>
          <w:rStyle w:val="FootnoteReference"/>
        </w:rPr>
        <w:footnoteRef/>
      </w:r>
      <w:r>
        <w:t xml:space="preserve"> </w:t>
      </w:r>
      <w:r w:rsidRPr="00CB0026">
        <w:t xml:space="preserve">MedCOI, </w:t>
      </w:r>
      <w:r>
        <w:t>response to information request, BMA-12991,</w:t>
      </w:r>
      <w:r w:rsidRPr="00CB0026">
        <w:t xml:space="preserve"> </w:t>
      </w:r>
      <w:r>
        <w:t xml:space="preserve">26 November </w:t>
      </w:r>
      <w:r w:rsidRPr="00CB0026">
        <w:t>20</w:t>
      </w:r>
      <w:r>
        <w:t>19</w:t>
      </w:r>
    </w:p>
  </w:footnote>
  <w:footnote w:id="429">
    <w:p w14:paraId="079C3440" w14:textId="5B4059DE" w:rsidR="00263358" w:rsidRDefault="00263358">
      <w:pPr>
        <w:pStyle w:val="FootnoteText"/>
      </w:pPr>
      <w:r>
        <w:rPr>
          <w:rStyle w:val="FootnoteReference"/>
        </w:rPr>
        <w:footnoteRef/>
      </w:r>
      <w:r>
        <w:t xml:space="preserve"> </w:t>
      </w:r>
      <w:r w:rsidRPr="00CB0026">
        <w:t xml:space="preserve">MedCOI, </w:t>
      </w:r>
      <w:r>
        <w:t xml:space="preserve">response to information request, BMA-12483, 3 September </w:t>
      </w:r>
      <w:r w:rsidRPr="00CB0026">
        <w:t>20</w:t>
      </w:r>
      <w:r>
        <w:t>19</w:t>
      </w:r>
    </w:p>
  </w:footnote>
  <w:footnote w:id="430">
    <w:p w14:paraId="12C715EF" w14:textId="7D547CF6" w:rsidR="00A74304" w:rsidRDefault="00A74304">
      <w:pPr>
        <w:pStyle w:val="FootnoteText"/>
      </w:pPr>
      <w:r>
        <w:rPr>
          <w:rStyle w:val="FootnoteReference"/>
        </w:rPr>
        <w:footnoteRef/>
      </w:r>
      <w:r>
        <w:t xml:space="preserve"> </w:t>
      </w:r>
      <w:r w:rsidR="00A76404">
        <w:t>M</w:t>
      </w:r>
      <w:r w:rsidR="00D07701">
        <w:t>edCOI</w:t>
      </w:r>
      <w:r w:rsidR="00A76404">
        <w:t xml:space="preserve">, </w:t>
      </w:r>
      <w:r w:rsidR="00B8483C">
        <w:t>response to information request, BMA-13605, 2</w:t>
      </w:r>
      <w:r w:rsidR="00A76404">
        <w:t>0 May 2020</w:t>
      </w:r>
    </w:p>
  </w:footnote>
  <w:footnote w:id="431">
    <w:p w14:paraId="0CF2A0D0" w14:textId="224747B9" w:rsidR="00D07701" w:rsidRDefault="00D07701">
      <w:pPr>
        <w:pStyle w:val="FootnoteText"/>
      </w:pPr>
      <w:r>
        <w:rPr>
          <w:rStyle w:val="FootnoteReference"/>
        </w:rPr>
        <w:footnoteRef/>
      </w:r>
      <w:r>
        <w:t xml:space="preserve"> MedCOI, </w:t>
      </w:r>
      <w:r w:rsidR="00E674BF">
        <w:t xml:space="preserve">response to information request, BMA-13605, </w:t>
      </w:r>
      <w:r>
        <w:t>20 May 2020</w:t>
      </w:r>
    </w:p>
  </w:footnote>
  <w:footnote w:id="432">
    <w:p w14:paraId="60EA935F" w14:textId="5930DD9A" w:rsidR="00FB1708" w:rsidRDefault="00FB1708">
      <w:pPr>
        <w:pStyle w:val="FootnoteText"/>
      </w:pPr>
      <w:r>
        <w:rPr>
          <w:rStyle w:val="FootnoteReference"/>
        </w:rPr>
        <w:footnoteRef/>
      </w:r>
      <w:r>
        <w:t xml:space="preserve"> MedCOI, response to information request, BMA-128</w:t>
      </w:r>
      <w:r w:rsidR="00D517FB">
        <w:t>8</w:t>
      </w:r>
      <w:r>
        <w:t xml:space="preserve">8, </w:t>
      </w:r>
      <w:r w:rsidR="00D517FB">
        <w:t>29</w:t>
      </w:r>
      <w:r>
        <w:t xml:space="preserve"> October 2019</w:t>
      </w:r>
    </w:p>
  </w:footnote>
  <w:footnote w:id="433">
    <w:p w14:paraId="0D898FF8" w14:textId="25A40DE9" w:rsidR="00286484" w:rsidRDefault="00286484">
      <w:pPr>
        <w:pStyle w:val="FootnoteText"/>
      </w:pPr>
      <w:r>
        <w:rPr>
          <w:rStyle w:val="FootnoteReference"/>
        </w:rPr>
        <w:footnoteRef/>
      </w:r>
      <w:r>
        <w:t xml:space="preserve"> MedCOI, response to information request, BMA-12898, 30 October 2019</w:t>
      </w:r>
    </w:p>
  </w:footnote>
  <w:footnote w:id="434">
    <w:p w14:paraId="52A764CD" w14:textId="65A0888A" w:rsidR="00DE5F2E" w:rsidRDefault="00DE5F2E">
      <w:pPr>
        <w:pStyle w:val="FootnoteText"/>
      </w:pPr>
      <w:r>
        <w:rPr>
          <w:rStyle w:val="FootnoteReference"/>
        </w:rPr>
        <w:footnoteRef/>
      </w:r>
      <w:r>
        <w:t xml:space="preserve"> MedCOI, response to information request, BMA-13868, 14 August 2020</w:t>
      </w:r>
    </w:p>
  </w:footnote>
  <w:footnote w:id="435">
    <w:p w14:paraId="476483A1" w14:textId="77777777" w:rsidR="00B43FD1" w:rsidRDefault="00B43FD1" w:rsidP="00B43FD1">
      <w:pPr>
        <w:pStyle w:val="FootnoteText"/>
      </w:pPr>
      <w:r>
        <w:rPr>
          <w:rStyle w:val="FootnoteReference"/>
        </w:rPr>
        <w:footnoteRef/>
      </w:r>
      <w:r>
        <w:t xml:space="preserve"> MedCOI, response to information request, BMA-13329, 28 February 2020</w:t>
      </w:r>
    </w:p>
  </w:footnote>
  <w:footnote w:id="436">
    <w:p w14:paraId="7B94773E" w14:textId="607CD54D" w:rsidR="00486DBB" w:rsidRDefault="00486DBB">
      <w:pPr>
        <w:pStyle w:val="FootnoteText"/>
      </w:pPr>
      <w:r>
        <w:rPr>
          <w:rStyle w:val="FootnoteReference"/>
        </w:rPr>
        <w:footnoteRef/>
      </w:r>
      <w:r>
        <w:t xml:space="preserve"> MedCOI, response to information request, BMA-11934, 31 December 2018</w:t>
      </w:r>
    </w:p>
  </w:footnote>
  <w:footnote w:id="437">
    <w:p w14:paraId="59A3A2E5" w14:textId="022EA2AE" w:rsidR="00F63230" w:rsidRDefault="00F63230">
      <w:pPr>
        <w:pStyle w:val="FootnoteText"/>
      </w:pPr>
      <w:r>
        <w:rPr>
          <w:rStyle w:val="FootnoteReference"/>
        </w:rPr>
        <w:footnoteRef/>
      </w:r>
      <w:r>
        <w:t xml:space="preserve"> </w:t>
      </w:r>
      <w:r w:rsidRPr="00CB0026">
        <w:t xml:space="preserve">MedCOI, </w:t>
      </w:r>
      <w:r>
        <w:t xml:space="preserve">response to information request, BMA-12483, 3 September </w:t>
      </w:r>
      <w:r w:rsidRPr="00CB0026">
        <w:t>20</w:t>
      </w:r>
      <w:r>
        <w:t>19</w:t>
      </w:r>
    </w:p>
  </w:footnote>
  <w:footnote w:id="438">
    <w:p w14:paraId="616AFA30" w14:textId="55C7CE80" w:rsidR="00B32BFD" w:rsidRDefault="00B32BFD">
      <w:pPr>
        <w:pStyle w:val="FootnoteText"/>
      </w:pPr>
      <w:r>
        <w:rPr>
          <w:rStyle w:val="FootnoteReference"/>
        </w:rPr>
        <w:footnoteRef/>
      </w:r>
      <w:r>
        <w:t xml:space="preserve"> </w:t>
      </w:r>
      <w:r w:rsidRPr="00CB0026">
        <w:t xml:space="preserve">MedCOI, </w:t>
      </w:r>
      <w:r>
        <w:t>response to information request, BMA-</w:t>
      </w:r>
      <w:r w:rsidR="00DA390B">
        <w:t>13794, 14 July 2020</w:t>
      </w:r>
    </w:p>
  </w:footnote>
  <w:footnote w:id="439">
    <w:p w14:paraId="5AE98551" w14:textId="5FAF2B7A" w:rsidR="00304AA7" w:rsidRDefault="00304AA7">
      <w:pPr>
        <w:pStyle w:val="FootnoteText"/>
      </w:pPr>
      <w:r>
        <w:rPr>
          <w:rStyle w:val="FootnoteReference"/>
        </w:rPr>
        <w:footnoteRef/>
      </w:r>
      <w:r>
        <w:t xml:space="preserve"> MedCOI, </w:t>
      </w:r>
      <w:r w:rsidR="00724C14">
        <w:t xml:space="preserve">response to information request, BMA-14118, </w:t>
      </w:r>
      <w:r>
        <w:t>21 October 2020</w:t>
      </w:r>
    </w:p>
  </w:footnote>
  <w:footnote w:id="440">
    <w:p w14:paraId="43F5D1B4" w14:textId="08810C55" w:rsidR="00AD2A27" w:rsidRDefault="00AD2A27" w:rsidP="00AD2A27">
      <w:pPr>
        <w:pStyle w:val="FootnoteText"/>
      </w:pPr>
      <w:r>
        <w:rPr>
          <w:rStyle w:val="FootnoteReference"/>
        </w:rPr>
        <w:footnoteRef/>
      </w:r>
      <w:r>
        <w:t xml:space="preserve"> MedCOI, </w:t>
      </w:r>
      <w:r w:rsidR="009E25C6">
        <w:t xml:space="preserve">response to information request, BMA-14063, </w:t>
      </w:r>
      <w:r w:rsidR="00FC07BD">
        <w:t>20 October 2020</w:t>
      </w:r>
    </w:p>
  </w:footnote>
  <w:footnote w:id="441">
    <w:p w14:paraId="1EB64986" w14:textId="31E273FC" w:rsidR="005700DB" w:rsidRDefault="005700DB">
      <w:pPr>
        <w:pStyle w:val="FootnoteText"/>
      </w:pPr>
      <w:r>
        <w:rPr>
          <w:rStyle w:val="FootnoteReference"/>
        </w:rPr>
        <w:footnoteRef/>
      </w:r>
      <w:r>
        <w:t xml:space="preserve"> </w:t>
      </w:r>
      <w:r w:rsidRPr="00CB0026">
        <w:t xml:space="preserve">MedCOI, </w:t>
      </w:r>
      <w:r>
        <w:t>response to information request, BMA-128</w:t>
      </w:r>
      <w:r w:rsidR="00110AC2">
        <w:t>16</w:t>
      </w:r>
      <w:r>
        <w:t xml:space="preserve">, </w:t>
      </w:r>
      <w:r w:rsidR="00110AC2">
        <w:t>31 October</w:t>
      </w:r>
      <w:r>
        <w:t xml:space="preserve"> </w:t>
      </w:r>
      <w:r w:rsidRPr="00CB0026">
        <w:t>20</w:t>
      </w:r>
      <w:r>
        <w:t>19</w:t>
      </w:r>
    </w:p>
  </w:footnote>
  <w:footnote w:id="442">
    <w:p w14:paraId="2A9B3579" w14:textId="35316F2F" w:rsidR="002C3DD2" w:rsidRDefault="002C3DD2">
      <w:pPr>
        <w:pStyle w:val="FootnoteText"/>
      </w:pPr>
      <w:r>
        <w:rPr>
          <w:rStyle w:val="FootnoteReference"/>
        </w:rPr>
        <w:footnoteRef/>
      </w:r>
      <w:r>
        <w:t xml:space="preserve"> </w:t>
      </w:r>
      <w:r w:rsidR="002A3D23">
        <w:t>MedCOI, response to information request, BMA-12898, 30 October 2019</w:t>
      </w:r>
    </w:p>
  </w:footnote>
  <w:footnote w:id="443">
    <w:p w14:paraId="71BCAC39" w14:textId="485B6C95" w:rsidR="00DA1B73" w:rsidRDefault="00DA1B73">
      <w:pPr>
        <w:pStyle w:val="FootnoteText"/>
      </w:pPr>
      <w:r>
        <w:rPr>
          <w:rStyle w:val="FootnoteReference"/>
        </w:rPr>
        <w:footnoteRef/>
      </w:r>
      <w:r>
        <w:t xml:space="preserve"> MedCOI, response to information request, BMA-13333, </w:t>
      </w:r>
      <w:r w:rsidR="00547B29">
        <w:t>27 February</w:t>
      </w:r>
      <w:r>
        <w:t xml:space="preserve"> 2020</w:t>
      </w:r>
    </w:p>
  </w:footnote>
  <w:footnote w:id="444">
    <w:p w14:paraId="64D53DAB" w14:textId="2874EFD5" w:rsidR="001F306F" w:rsidRDefault="001F306F">
      <w:pPr>
        <w:pStyle w:val="FootnoteText"/>
      </w:pPr>
      <w:r>
        <w:rPr>
          <w:rStyle w:val="FootnoteReference"/>
        </w:rPr>
        <w:footnoteRef/>
      </w:r>
      <w:r>
        <w:t xml:space="preserve"> </w:t>
      </w:r>
      <w:r w:rsidR="004D3684" w:rsidRPr="00CB0026">
        <w:t xml:space="preserve">MedCOI, </w:t>
      </w:r>
      <w:r w:rsidR="004D3684">
        <w:t xml:space="preserve">response to information request, BMA-12888, 29 October </w:t>
      </w:r>
      <w:r w:rsidR="004D3684" w:rsidRPr="00CB0026">
        <w:t>20</w:t>
      </w:r>
      <w:r w:rsidR="004D3684">
        <w:t>19</w:t>
      </w:r>
    </w:p>
  </w:footnote>
  <w:footnote w:id="445">
    <w:p w14:paraId="4CC155A1" w14:textId="46A7D065" w:rsidR="0093168F" w:rsidRDefault="0093168F">
      <w:pPr>
        <w:pStyle w:val="FootnoteText"/>
      </w:pPr>
      <w:r>
        <w:rPr>
          <w:rStyle w:val="FootnoteReference"/>
        </w:rPr>
        <w:footnoteRef/>
      </w:r>
      <w:r>
        <w:t xml:space="preserve"> </w:t>
      </w:r>
      <w:r w:rsidR="00611E98" w:rsidRPr="00CB0026">
        <w:t xml:space="preserve">MedCOI, </w:t>
      </w:r>
      <w:r w:rsidR="00611E98">
        <w:t>response to information request, BMA-13402, 9 April 2020</w:t>
      </w:r>
    </w:p>
  </w:footnote>
  <w:footnote w:id="446">
    <w:p w14:paraId="6EFFE612" w14:textId="77777777" w:rsidR="00670755" w:rsidRDefault="00670755" w:rsidP="00670755">
      <w:pPr>
        <w:pStyle w:val="FootnoteText"/>
      </w:pPr>
      <w:r>
        <w:rPr>
          <w:rStyle w:val="FootnoteReference"/>
        </w:rPr>
        <w:footnoteRef/>
      </w:r>
      <w:r>
        <w:t xml:space="preserve"> </w:t>
      </w:r>
      <w:r w:rsidRPr="00CB0026">
        <w:t xml:space="preserve">MedCOI, </w:t>
      </w:r>
      <w:r>
        <w:t>response to information request, BMA-11944,</w:t>
      </w:r>
      <w:r w:rsidRPr="00CB0026">
        <w:t xml:space="preserve"> </w:t>
      </w:r>
      <w:r>
        <w:t xml:space="preserve">6 February </w:t>
      </w:r>
      <w:r w:rsidRPr="00CB0026">
        <w:t>20</w:t>
      </w:r>
      <w:r>
        <w:t>19</w:t>
      </w:r>
    </w:p>
  </w:footnote>
  <w:footnote w:id="447">
    <w:p w14:paraId="2C9A76B6" w14:textId="59E56125" w:rsidR="00783211" w:rsidRDefault="00783211">
      <w:pPr>
        <w:pStyle w:val="FootnoteText"/>
      </w:pPr>
      <w:r>
        <w:rPr>
          <w:rStyle w:val="FootnoteReference"/>
        </w:rPr>
        <w:footnoteRef/>
      </w:r>
      <w:r>
        <w:t xml:space="preserve"> </w:t>
      </w:r>
      <w:r w:rsidRPr="00CB0026">
        <w:t xml:space="preserve">MedCOI, </w:t>
      </w:r>
      <w:r>
        <w:t>response to information request, BMA-13794, 14 July 2020</w:t>
      </w:r>
    </w:p>
  </w:footnote>
  <w:footnote w:id="448">
    <w:p w14:paraId="0DE279A9" w14:textId="01AE5D32" w:rsidR="00524FB8" w:rsidRDefault="00524FB8">
      <w:pPr>
        <w:pStyle w:val="FootnoteText"/>
      </w:pPr>
      <w:r>
        <w:rPr>
          <w:rStyle w:val="FootnoteReference"/>
        </w:rPr>
        <w:footnoteRef/>
      </w:r>
      <w:r>
        <w:t xml:space="preserve"> </w:t>
      </w:r>
      <w:r w:rsidR="00762E6E" w:rsidRPr="00CB0026">
        <w:t xml:space="preserve">MedCOI, </w:t>
      </w:r>
      <w:r w:rsidR="00762E6E">
        <w:t>response to information request, BMA-12888,</w:t>
      </w:r>
      <w:r w:rsidR="00762E6E" w:rsidRPr="00CB0026">
        <w:t xml:space="preserve"> </w:t>
      </w:r>
      <w:r w:rsidR="00762E6E">
        <w:t xml:space="preserve">29 October </w:t>
      </w:r>
      <w:r w:rsidR="00762E6E" w:rsidRPr="00CB0026">
        <w:t>20</w:t>
      </w:r>
      <w:r w:rsidR="00762E6E">
        <w:t>19</w:t>
      </w:r>
    </w:p>
  </w:footnote>
  <w:footnote w:id="449">
    <w:p w14:paraId="40CECD86" w14:textId="6548B715" w:rsidR="00761A04" w:rsidRDefault="00761A04">
      <w:pPr>
        <w:pStyle w:val="FootnoteText"/>
      </w:pPr>
      <w:r>
        <w:rPr>
          <w:rStyle w:val="FootnoteReference"/>
        </w:rPr>
        <w:footnoteRef/>
      </w:r>
      <w:r>
        <w:t xml:space="preserve"> </w:t>
      </w:r>
      <w:r w:rsidR="005E6D3E">
        <w:t>MedCOI, response to information request, BMA-13868, 14 August 2020</w:t>
      </w:r>
    </w:p>
  </w:footnote>
  <w:footnote w:id="450">
    <w:p w14:paraId="6CDB9C38" w14:textId="1F814790" w:rsidR="00D20C91" w:rsidRDefault="00D20C91">
      <w:pPr>
        <w:pStyle w:val="FootnoteText"/>
      </w:pPr>
      <w:r>
        <w:rPr>
          <w:rStyle w:val="FootnoteReference"/>
        </w:rPr>
        <w:footnoteRef/>
      </w:r>
      <w:r>
        <w:t xml:space="preserve"> </w:t>
      </w:r>
      <w:r w:rsidR="00652C96">
        <w:t>MedCOI, response to information request, BMA-13349, 3 March 2020</w:t>
      </w:r>
    </w:p>
  </w:footnote>
  <w:footnote w:id="451">
    <w:p w14:paraId="3456EE9E" w14:textId="477539D7" w:rsidR="00AE1703" w:rsidRDefault="00AE1703">
      <w:pPr>
        <w:pStyle w:val="FootnoteText"/>
      </w:pPr>
      <w:r>
        <w:rPr>
          <w:rStyle w:val="FootnoteReference"/>
        </w:rPr>
        <w:footnoteRef/>
      </w:r>
      <w:r>
        <w:t xml:space="preserve"> MedCOI, response to information request, BMA-13650, 2 June 2020</w:t>
      </w:r>
    </w:p>
  </w:footnote>
  <w:footnote w:id="452">
    <w:p w14:paraId="0C31BD7A" w14:textId="6DA95EF5" w:rsidR="0079423E" w:rsidRDefault="0079423E">
      <w:pPr>
        <w:pStyle w:val="FootnoteText"/>
      </w:pPr>
      <w:r>
        <w:rPr>
          <w:rStyle w:val="FootnoteReference"/>
        </w:rPr>
        <w:footnoteRef/>
      </w:r>
      <w:r>
        <w:t xml:space="preserve"> </w:t>
      </w:r>
      <w:r w:rsidR="00E3049C" w:rsidRPr="00CB0026">
        <w:t xml:space="preserve">MedCOI, </w:t>
      </w:r>
      <w:r w:rsidR="00E3049C">
        <w:t>response to information request, BMA-13794, 14 July 2020</w:t>
      </w:r>
    </w:p>
  </w:footnote>
  <w:footnote w:id="453">
    <w:p w14:paraId="6589C794" w14:textId="2CE14D91" w:rsidR="00304AA7" w:rsidRDefault="00304AA7" w:rsidP="00304AA7">
      <w:pPr>
        <w:pStyle w:val="FootnoteText"/>
      </w:pPr>
      <w:r>
        <w:rPr>
          <w:rStyle w:val="FootnoteReference"/>
        </w:rPr>
        <w:footnoteRef/>
      </w:r>
      <w:r>
        <w:t xml:space="preserve"> MedCOI, </w:t>
      </w:r>
      <w:r w:rsidR="00BF1BDE">
        <w:t xml:space="preserve">response to information request, BMA-14118, </w:t>
      </w:r>
      <w:r>
        <w:t>21 October 2020</w:t>
      </w:r>
    </w:p>
  </w:footnote>
  <w:footnote w:id="454">
    <w:p w14:paraId="19C3C30A" w14:textId="31F1C067" w:rsidR="00D47618" w:rsidRDefault="00D47618">
      <w:pPr>
        <w:pStyle w:val="FootnoteText"/>
      </w:pPr>
      <w:r>
        <w:rPr>
          <w:rStyle w:val="FootnoteReference"/>
        </w:rPr>
        <w:footnoteRef/>
      </w:r>
      <w:r>
        <w:t xml:space="preserve"> </w:t>
      </w:r>
      <w:r w:rsidR="00664794" w:rsidRPr="00CB0026">
        <w:t xml:space="preserve">MedCOI, </w:t>
      </w:r>
      <w:r w:rsidR="00664794">
        <w:t>response to information request, BMA-14000, 1</w:t>
      </w:r>
      <w:r w:rsidR="00664794" w:rsidRPr="00CB0026">
        <w:t>8</w:t>
      </w:r>
      <w:r w:rsidR="00664794">
        <w:t xml:space="preserve"> Septemb</w:t>
      </w:r>
      <w:r w:rsidR="00664794" w:rsidRPr="00CB0026">
        <w:t>er 2020</w:t>
      </w:r>
    </w:p>
  </w:footnote>
  <w:footnote w:id="455">
    <w:p w14:paraId="437E2D75" w14:textId="660D12CD" w:rsidR="00264ECB" w:rsidRDefault="00264ECB" w:rsidP="00264ECB">
      <w:pPr>
        <w:pStyle w:val="FootnoteText"/>
      </w:pPr>
      <w:r>
        <w:rPr>
          <w:rStyle w:val="FootnoteReference"/>
        </w:rPr>
        <w:footnoteRef/>
      </w:r>
      <w:r>
        <w:t xml:space="preserve"> MedCOI, </w:t>
      </w:r>
      <w:r w:rsidR="00CA1224">
        <w:t>response to information request, BMA-14056,</w:t>
      </w:r>
      <w:r w:rsidR="00D5671A">
        <w:t xml:space="preserve"> </w:t>
      </w:r>
      <w:r>
        <w:t>1 October 2020</w:t>
      </w:r>
    </w:p>
  </w:footnote>
  <w:footnote w:id="456">
    <w:p w14:paraId="276C14F2" w14:textId="3E48B09A" w:rsidR="00A47E72" w:rsidRDefault="00A47E72">
      <w:pPr>
        <w:pStyle w:val="FootnoteText"/>
      </w:pPr>
      <w:r>
        <w:rPr>
          <w:rStyle w:val="FootnoteReference"/>
        </w:rPr>
        <w:footnoteRef/>
      </w:r>
      <w:r>
        <w:t xml:space="preserve"> MedCOI, response to information request, BMA-11935, 6 February 2019</w:t>
      </w:r>
    </w:p>
  </w:footnote>
  <w:footnote w:id="457">
    <w:p w14:paraId="3C6BC04E" w14:textId="3FF24AEC" w:rsidR="00D679B2" w:rsidRDefault="00D679B2">
      <w:pPr>
        <w:pStyle w:val="FootnoteText"/>
      </w:pPr>
      <w:r>
        <w:rPr>
          <w:rStyle w:val="FootnoteReference"/>
        </w:rPr>
        <w:footnoteRef/>
      </w:r>
      <w:r>
        <w:t xml:space="preserve"> MedCOI, response to information request, BMA-12483, 3 September 2019</w:t>
      </w:r>
    </w:p>
  </w:footnote>
  <w:footnote w:id="458">
    <w:p w14:paraId="56CCD7D0" w14:textId="2405B7E2" w:rsidR="00BC6C37" w:rsidRDefault="00BC6C37">
      <w:pPr>
        <w:pStyle w:val="FootnoteText"/>
      </w:pPr>
      <w:r>
        <w:rPr>
          <w:rStyle w:val="FootnoteReference"/>
        </w:rPr>
        <w:footnoteRef/>
      </w:r>
      <w:r>
        <w:t xml:space="preserve"> </w:t>
      </w:r>
      <w:r w:rsidRPr="00CB0026">
        <w:t xml:space="preserve">MedCOI, </w:t>
      </w:r>
      <w:r>
        <w:t xml:space="preserve">response to information request, BMA-13651, </w:t>
      </w:r>
      <w:r w:rsidR="00C848AD">
        <w:t xml:space="preserve">2 June </w:t>
      </w:r>
      <w:r>
        <w:t>2020</w:t>
      </w:r>
    </w:p>
  </w:footnote>
  <w:footnote w:id="459">
    <w:p w14:paraId="4C2DD65A" w14:textId="22C9EDD9" w:rsidR="001260EE" w:rsidRDefault="001260EE">
      <w:pPr>
        <w:pStyle w:val="FootnoteText"/>
      </w:pPr>
      <w:r>
        <w:rPr>
          <w:rStyle w:val="FootnoteReference"/>
        </w:rPr>
        <w:footnoteRef/>
      </w:r>
      <w:r>
        <w:t xml:space="preserve"> </w:t>
      </w:r>
      <w:r w:rsidRPr="00CB0026">
        <w:t xml:space="preserve">MedCOI, </w:t>
      </w:r>
      <w:r>
        <w:t>response to information request, BMA-13642, 28 May 2020</w:t>
      </w:r>
    </w:p>
  </w:footnote>
  <w:footnote w:id="460">
    <w:p w14:paraId="203DBB64" w14:textId="7236EE99" w:rsidR="00A26B0F" w:rsidRDefault="00A26B0F">
      <w:pPr>
        <w:pStyle w:val="FootnoteText"/>
      </w:pPr>
      <w:r>
        <w:rPr>
          <w:rStyle w:val="FootnoteReference"/>
        </w:rPr>
        <w:footnoteRef/>
      </w:r>
      <w:r>
        <w:t xml:space="preserve"> </w:t>
      </w:r>
      <w:r w:rsidRPr="00CB0026">
        <w:t xml:space="preserve">MedCOI, </w:t>
      </w:r>
      <w:r>
        <w:t>response to information request, BMA-12898,</w:t>
      </w:r>
      <w:r w:rsidRPr="00CB0026">
        <w:t xml:space="preserve"> </w:t>
      </w:r>
      <w:r>
        <w:t xml:space="preserve">30 October </w:t>
      </w:r>
      <w:r w:rsidRPr="00CB0026">
        <w:t>20</w:t>
      </w:r>
      <w:r>
        <w:t>19</w:t>
      </w:r>
    </w:p>
  </w:footnote>
  <w:footnote w:id="461">
    <w:p w14:paraId="5F071A4B" w14:textId="44245B92" w:rsidR="00070FD1" w:rsidRDefault="00070FD1">
      <w:pPr>
        <w:pStyle w:val="FootnoteText"/>
      </w:pPr>
      <w:r>
        <w:rPr>
          <w:rStyle w:val="FootnoteReference"/>
        </w:rPr>
        <w:footnoteRef/>
      </w:r>
      <w:r>
        <w:t xml:space="preserve"> </w:t>
      </w:r>
      <w:r w:rsidR="007E0EDE">
        <w:t>MedCOI, response to information request, BMA-12256, 19 April 2019</w:t>
      </w:r>
    </w:p>
  </w:footnote>
  <w:footnote w:id="462">
    <w:p w14:paraId="36435732" w14:textId="17D5444E" w:rsidR="00045CC4" w:rsidRDefault="00045CC4">
      <w:pPr>
        <w:pStyle w:val="FootnoteText"/>
      </w:pPr>
      <w:r>
        <w:rPr>
          <w:rStyle w:val="FootnoteReference"/>
        </w:rPr>
        <w:footnoteRef/>
      </w:r>
      <w:r>
        <w:t xml:space="preserve"> </w:t>
      </w:r>
      <w:r w:rsidRPr="00CB0026">
        <w:t xml:space="preserve">MedCOI, </w:t>
      </w:r>
      <w:r>
        <w:t>response to information request, BMA-13651, 2 June 2020</w:t>
      </w:r>
    </w:p>
  </w:footnote>
  <w:footnote w:id="463">
    <w:p w14:paraId="77AA98FA" w14:textId="1E973138" w:rsidR="00F96B87" w:rsidRDefault="00F96B87">
      <w:pPr>
        <w:pStyle w:val="FootnoteText"/>
      </w:pPr>
      <w:r>
        <w:rPr>
          <w:rStyle w:val="FootnoteReference"/>
        </w:rPr>
        <w:footnoteRef/>
      </w:r>
      <w:r>
        <w:t xml:space="preserve"> </w:t>
      </w:r>
      <w:r w:rsidRPr="00CB0026">
        <w:t>MedCOI,</w:t>
      </w:r>
      <w:r w:rsidR="001A706A" w:rsidRPr="001A706A">
        <w:t xml:space="preserve"> </w:t>
      </w:r>
      <w:r w:rsidR="001A706A">
        <w:t>response to information request, BMA-1</w:t>
      </w:r>
      <w:r w:rsidR="00D5671A">
        <w:t>4280</w:t>
      </w:r>
      <w:r w:rsidR="001A706A">
        <w:t>,</w:t>
      </w:r>
      <w:r w:rsidRPr="00CB0026">
        <w:t xml:space="preserve"> 8 December 2020</w:t>
      </w:r>
    </w:p>
  </w:footnote>
  <w:footnote w:id="464">
    <w:p w14:paraId="15EA6D03" w14:textId="74059B77" w:rsidR="00F135A0" w:rsidRDefault="00F135A0">
      <w:pPr>
        <w:pStyle w:val="FootnoteText"/>
      </w:pPr>
      <w:r>
        <w:rPr>
          <w:rStyle w:val="FootnoteReference"/>
        </w:rPr>
        <w:footnoteRef/>
      </w:r>
      <w:r>
        <w:t xml:space="preserve"> </w:t>
      </w:r>
      <w:r w:rsidR="00F813AD" w:rsidRPr="00CB0026">
        <w:t xml:space="preserve">MedCOI, </w:t>
      </w:r>
      <w:r w:rsidR="001A706A">
        <w:t>response to information request, BMA-1</w:t>
      </w:r>
      <w:r w:rsidR="00D5671A">
        <w:t>4280</w:t>
      </w:r>
      <w:r w:rsidR="001A706A">
        <w:t xml:space="preserve">, </w:t>
      </w:r>
      <w:r w:rsidR="00F813AD" w:rsidRPr="00CB0026">
        <w:t>8 December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9" w14:textId="139C4D75" w:rsidR="00E13208" w:rsidRDefault="00E13208">
    <w:pPr>
      <w:pStyle w:val="Header"/>
    </w:pPr>
    <w:r>
      <w:rPr>
        <w:noProof/>
        <w:lang w:eastAsia="en-GB"/>
      </w:rPr>
      <mc:AlternateContent>
        <mc:Choice Requires="wps">
          <w:drawing>
            <wp:anchor distT="0" distB="0" distL="114300" distR="114300" simplePos="0" relativeHeight="251658241" behindDoc="0" locked="0" layoutInCell="1" allowOverlap="1" wp14:anchorId="6ACF0204" wp14:editId="4054E32F">
              <wp:simplePos x="0" y="0"/>
              <wp:positionH relativeFrom="column">
                <wp:posOffset>-913130</wp:posOffset>
              </wp:positionH>
              <wp:positionV relativeFrom="paragraph">
                <wp:posOffset>-440055</wp:posOffset>
              </wp:positionV>
              <wp:extent cx="288290" cy="11498580"/>
              <wp:effectExtent l="1270" t="0" r="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3F07A" id="Rectangle 1" o:spid="_x0000_s1026" style="position:absolute;margin-left:-71.9pt;margin-top:-34.65pt;width:22.7pt;height:905.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6ACF01EA" w14:textId="77777777" w:rsidR="00E13208" w:rsidRDefault="00E1320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F01ED" w14:textId="77777777" w:rsidR="00E13208" w:rsidRDefault="00E13208">
    <w:pPr>
      <w:pStyle w:val="Header"/>
    </w:pPr>
  </w:p>
  <w:p w14:paraId="6ACF01EE" w14:textId="77777777" w:rsidR="00E13208" w:rsidRDefault="00E13208">
    <w:pPr>
      <w:pStyle w:val="Header"/>
    </w:pPr>
    <w:r w:rsidRPr="005150A1">
      <w:rPr>
        <w:noProof/>
        <w:lang w:eastAsia="en-GB"/>
      </w:rPr>
      <w:drawing>
        <wp:anchor distT="0" distB="0" distL="114300" distR="114300" simplePos="0" relativeHeight="251658240" behindDoc="1" locked="0" layoutInCell="1" allowOverlap="1" wp14:anchorId="6ACF0206" wp14:editId="6ACF0207">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6ACF01EF" w14:textId="77777777" w:rsidR="00E13208" w:rsidRDefault="00E13208">
    <w:pPr>
      <w:pStyle w:val="Header"/>
    </w:pPr>
  </w:p>
  <w:p w14:paraId="6ACF01F0" w14:textId="77777777" w:rsidR="00E13208" w:rsidRDefault="00E13208">
    <w:pPr>
      <w:pStyle w:val="Header"/>
    </w:pPr>
  </w:p>
  <w:p w14:paraId="6ACF01F1" w14:textId="77777777" w:rsidR="00E13208" w:rsidRDefault="00E13208">
    <w:pPr>
      <w:pStyle w:val="Header"/>
    </w:pPr>
  </w:p>
  <w:p w14:paraId="6ACF01F2" w14:textId="77777777" w:rsidR="00E13208" w:rsidRDefault="00E13208">
    <w:pPr>
      <w:pStyle w:val="Header"/>
    </w:pPr>
  </w:p>
  <w:p w14:paraId="6ACF01F3" w14:textId="77777777" w:rsidR="00E13208" w:rsidRDefault="00E13208">
    <w:pPr>
      <w:pStyle w:val="Header"/>
    </w:pPr>
  </w:p>
  <w:p w14:paraId="6ACF01F4" w14:textId="77777777" w:rsidR="00E13208" w:rsidRDefault="00E13208">
    <w:pPr>
      <w:pStyle w:val="Header"/>
    </w:pPr>
  </w:p>
  <w:p w14:paraId="6ACF01F5" w14:textId="77777777" w:rsidR="00E13208" w:rsidRDefault="00E13208">
    <w:pPr>
      <w:pStyle w:val="Header"/>
    </w:pPr>
  </w:p>
  <w:p w14:paraId="6ACF01F6" w14:textId="77777777" w:rsidR="00E13208" w:rsidRDefault="00E13208">
    <w:pPr>
      <w:pStyle w:val="Header"/>
    </w:pPr>
  </w:p>
  <w:p w14:paraId="6ACF01F7" w14:textId="77777777" w:rsidR="00E13208" w:rsidRDefault="00E13208">
    <w:pPr>
      <w:pStyle w:val="Header"/>
    </w:pPr>
  </w:p>
  <w:p w14:paraId="6ACF01F8" w14:textId="77777777" w:rsidR="00E13208" w:rsidRDefault="00E13208">
    <w:pPr>
      <w:pStyle w:val="Header"/>
    </w:pPr>
  </w:p>
  <w:p w14:paraId="6ACF01F9" w14:textId="77777777" w:rsidR="00E13208" w:rsidRDefault="00E13208">
    <w:pPr>
      <w:pStyle w:val="Header"/>
    </w:pPr>
  </w:p>
  <w:p w14:paraId="6ACF01FA" w14:textId="77777777" w:rsidR="00E13208" w:rsidRDefault="00E13208">
    <w:pPr>
      <w:pStyle w:val="Header"/>
    </w:pPr>
  </w:p>
  <w:p w14:paraId="6ACF01FB" w14:textId="77777777" w:rsidR="00E13208" w:rsidRDefault="00E13208">
    <w:pPr>
      <w:pStyle w:val="Header"/>
    </w:pPr>
  </w:p>
  <w:p w14:paraId="6ACF01FC" w14:textId="77777777" w:rsidR="00E13208" w:rsidRDefault="00E13208">
    <w:pPr>
      <w:pStyle w:val="Header"/>
    </w:pPr>
  </w:p>
  <w:p w14:paraId="6ACF01FD" w14:textId="77777777" w:rsidR="00E13208" w:rsidRDefault="00E13208">
    <w:pPr>
      <w:pStyle w:val="Header"/>
    </w:pPr>
  </w:p>
  <w:p w14:paraId="6ACF01FE" w14:textId="77777777" w:rsidR="00E13208" w:rsidRDefault="00E13208">
    <w:pPr>
      <w:pStyle w:val="Header"/>
    </w:pPr>
  </w:p>
  <w:p w14:paraId="6ACF01FF" w14:textId="77777777" w:rsidR="00E13208" w:rsidRDefault="00E13208">
    <w:pPr>
      <w:pStyle w:val="Header"/>
    </w:pPr>
  </w:p>
  <w:p w14:paraId="6ACF0200" w14:textId="77777777" w:rsidR="00E13208" w:rsidRDefault="00E132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42"/>
    <w:multiLevelType w:val="hybridMultilevel"/>
    <w:tmpl w:val="46A6D876"/>
    <w:lvl w:ilvl="0" w:tplc="D6A4FC10">
      <w:start w:val="1"/>
      <w:numFmt w:val="bullet"/>
      <w:pStyle w:val="Bulletpoin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5ED10F7"/>
    <w:multiLevelType w:val="hybridMultilevel"/>
    <w:tmpl w:val="6A64DC5C"/>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AA93391"/>
    <w:multiLevelType w:val="hybridMultilevel"/>
    <w:tmpl w:val="10B2C87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0BF910F9"/>
    <w:multiLevelType w:val="hybridMultilevel"/>
    <w:tmpl w:val="F7D08B8E"/>
    <w:lvl w:ilvl="0" w:tplc="BF54A51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0C46A3"/>
    <w:multiLevelType w:val="hybridMultilevel"/>
    <w:tmpl w:val="476C57BA"/>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15:restartNumberingAfterBreak="0">
    <w:nsid w:val="17F250F7"/>
    <w:multiLevelType w:val="hybridMultilevel"/>
    <w:tmpl w:val="B6464AE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1B3D2EBE"/>
    <w:multiLevelType w:val="hybridMultilevel"/>
    <w:tmpl w:val="D3CE0F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1D980689"/>
    <w:multiLevelType w:val="hybridMultilevel"/>
    <w:tmpl w:val="A65488B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23EB2CBB"/>
    <w:multiLevelType w:val="hybridMultilevel"/>
    <w:tmpl w:val="FB28BA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2D247F02"/>
    <w:multiLevelType w:val="multilevel"/>
    <w:tmpl w:val="A2EA942A"/>
    <w:lvl w:ilvl="0">
      <w:start w:val="1"/>
      <w:numFmt w:val="decimal"/>
      <w:pStyle w:val="Heading2"/>
      <w:lvlText w:val="%1."/>
      <w:lvlJc w:val="left"/>
      <w:pPr>
        <w:ind w:left="2061" w:hanging="360"/>
      </w:pPr>
    </w:lvl>
    <w:lvl w:ilvl="1">
      <w:start w:val="1"/>
      <w:numFmt w:val="decimal"/>
      <w:pStyle w:val="Heading3"/>
      <w:isLgl/>
      <w:lvlText w:val="%1.%2"/>
      <w:lvlJc w:val="left"/>
      <w:pPr>
        <w:ind w:left="2942" w:hanging="390"/>
      </w:pPr>
      <w:rPr>
        <w:rFonts w:hint="default"/>
      </w:rPr>
    </w:lvl>
    <w:lvl w:ilvl="2">
      <w:start w:val="1"/>
      <w:numFmt w:val="decimal"/>
      <w:pStyle w:val="ListParagraph"/>
      <w:isLgl/>
      <w:lvlText w:val="%1.%2.%3"/>
      <w:lvlJc w:val="left"/>
      <w:pPr>
        <w:ind w:left="1430" w:hanging="720"/>
      </w:pPr>
      <w:rPr>
        <w:rFonts w:hint="default"/>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ECD318A"/>
    <w:multiLevelType w:val="hybridMultilevel"/>
    <w:tmpl w:val="624A08E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31D44541"/>
    <w:multiLevelType w:val="hybridMultilevel"/>
    <w:tmpl w:val="24B6E04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346F38ED"/>
    <w:multiLevelType w:val="multilevel"/>
    <w:tmpl w:val="FE580982"/>
    <w:lvl w:ilvl="0">
      <w:start w:val="1"/>
      <w:numFmt w:val="decimal"/>
      <w:pStyle w:val="HEADING1"/>
      <w:lvlText w:val="%1."/>
      <w:lvlJc w:val="left"/>
      <w:pPr>
        <w:ind w:left="360" w:hanging="360"/>
      </w:pPr>
      <w:rPr>
        <w:rFonts w:hint="default"/>
      </w:rPr>
    </w:lvl>
    <w:lvl w:ilvl="1">
      <w:start w:val="1"/>
      <w:numFmt w:val="decimal"/>
      <w:pStyle w:val="HEADING20"/>
      <w:lvlText w:val="%1.%2."/>
      <w:lvlJc w:val="left"/>
      <w:pPr>
        <w:ind w:left="792" w:hanging="432"/>
      </w:pPr>
    </w:lvl>
    <w:lvl w:ilvl="2">
      <w:start w:val="1"/>
      <w:numFmt w:val="decimal"/>
      <w:pStyle w:val="LISTPARA"/>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4A7546"/>
    <w:multiLevelType w:val="hybridMultilevel"/>
    <w:tmpl w:val="97AAEDB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3FA14960"/>
    <w:multiLevelType w:val="hybridMultilevel"/>
    <w:tmpl w:val="E988CF32"/>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1">
      <w:start w:val="1"/>
      <w:numFmt w:val="bullet"/>
      <w:lvlText w:val=""/>
      <w:lvlJc w:val="left"/>
      <w:pPr>
        <w:ind w:left="1080" w:hanging="360"/>
      </w:pPr>
      <w:rPr>
        <w:rFonts w:ascii="Symbol" w:hAnsi="Symbol"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0792EA6"/>
    <w:multiLevelType w:val="hybridMultilevel"/>
    <w:tmpl w:val="5AA855D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45300D4B"/>
    <w:multiLevelType w:val="hybridMultilevel"/>
    <w:tmpl w:val="385CAF2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7" w15:restartNumberingAfterBreak="0">
    <w:nsid w:val="4AD45A88"/>
    <w:multiLevelType w:val="hybridMultilevel"/>
    <w:tmpl w:val="EB28EE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8" w15:restartNumberingAfterBreak="0">
    <w:nsid w:val="4B2C1B41"/>
    <w:multiLevelType w:val="hybridMultilevel"/>
    <w:tmpl w:val="944C8C0A"/>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9" w15:restartNumberingAfterBreak="0">
    <w:nsid w:val="4CA05A07"/>
    <w:multiLevelType w:val="hybridMultilevel"/>
    <w:tmpl w:val="8752CFEE"/>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0" w15:restartNumberingAfterBreak="0">
    <w:nsid w:val="4F7A4CB5"/>
    <w:multiLevelType w:val="hybridMultilevel"/>
    <w:tmpl w:val="0A0476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1" w15:restartNumberingAfterBreak="0">
    <w:nsid w:val="50E536C0"/>
    <w:multiLevelType w:val="hybridMultilevel"/>
    <w:tmpl w:val="942496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2" w15:restartNumberingAfterBreak="0">
    <w:nsid w:val="52787A97"/>
    <w:multiLevelType w:val="hybridMultilevel"/>
    <w:tmpl w:val="8D9C342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52FF57FA"/>
    <w:multiLevelType w:val="hybridMultilevel"/>
    <w:tmpl w:val="C81099C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4" w15:restartNumberingAfterBreak="0">
    <w:nsid w:val="5D972662"/>
    <w:multiLevelType w:val="hybridMultilevel"/>
    <w:tmpl w:val="445E1C40"/>
    <w:lvl w:ilvl="0" w:tplc="B63E0C56">
      <w:start w:val="1"/>
      <w:numFmt w:val="bullet"/>
      <w:pStyle w:val="ToRmaintopic"/>
      <w:lvlText w:val=""/>
      <w:lvlJc w:val="left"/>
      <w:pPr>
        <w:ind w:left="360" w:hanging="360"/>
      </w:pPr>
      <w:rPr>
        <w:rFonts w:ascii="Symbol" w:hAnsi="Symbol" w:hint="default"/>
      </w:rPr>
    </w:lvl>
    <w:lvl w:ilvl="1" w:tplc="30580898">
      <w:start w:val="1"/>
      <w:numFmt w:val="bullet"/>
      <w:pStyle w:val="ToRsubtopic"/>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E177C3"/>
    <w:multiLevelType w:val="hybridMultilevel"/>
    <w:tmpl w:val="777EC25A"/>
    <w:lvl w:ilvl="0" w:tplc="679C5CE2">
      <w:start w:val="1"/>
      <w:numFmt w:val="lowerLetter"/>
      <w:pStyle w:val="Heading3a"/>
      <w:lvlText w:val="%1)"/>
      <w:lvlJc w:val="left"/>
      <w:pPr>
        <w:ind w:left="1352"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6" w15:restartNumberingAfterBreak="0">
    <w:nsid w:val="61634F7F"/>
    <w:multiLevelType w:val="hybridMultilevel"/>
    <w:tmpl w:val="EE8056D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7" w15:restartNumberingAfterBreak="0">
    <w:nsid w:val="65D90120"/>
    <w:multiLevelType w:val="hybridMultilevel"/>
    <w:tmpl w:val="919EC75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8"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29" w15:restartNumberingAfterBreak="0">
    <w:nsid w:val="6EA21651"/>
    <w:multiLevelType w:val="hybridMultilevel"/>
    <w:tmpl w:val="6A4666E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0" w15:restartNumberingAfterBreak="0">
    <w:nsid w:val="72211CB4"/>
    <w:multiLevelType w:val="hybridMultilevel"/>
    <w:tmpl w:val="E7C2A200"/>
    <w:lvl w:ilvl="0" w:tplc="6F80FAB0">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70C55B3"/>
    <w:multiLevelType w:val="hybridMultilevel"/>
    <w:tmpl w:val="F27E93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2" w15:restartNumberingAfterBreak="0">
    <w:nsid w:val="771114AF"/>
    <w:multiLevelType w:val="hybridMultilevel"/>
    <w:tmpl w:val="7F42842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3" w15:restartNumberingAfterBreak="0">
    <w:nsid w:val="781C2452"/>
    <w:multiLevelType w:val="hybridMultilevel"/>
    <w:tmpl w:val="3F3AE64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4" w15:restartNumberingAfterBreak="0">
    <w:nsid w:val="78A93EEA"/>
    <w:multiLevelType w:val="hybridMultilevel"/>
    <w:tmpl w:val="0270DA06"/>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5"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9"/>
  </w:num>
  <w:num w:numId="3">
    <w:abstractNumId w:val="24"/>
  </w:num>
  <w:num w:numId="4">
    <w:abstractNumId w:val="0"/>
  </w:num>
  <w:num w:numId="5">
    <w:abstractNumId w:val="25"/>
  </w:num>
  <w:num w:numId="6">
    <w:abstractNumId w:val="30"/>
  </w:num>
  <w:num w:numId="7">
    <w:abstractNumId w:val="35"/>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21"/>
  </w:num>
  <w:num w:numId="12">
    <w:abstractNumId w:val="15"/>
  </w:num>
  <w:num w:numId="13">
    <w:abstractNumId w:val="8"/>
  </w:num>
  <w:num w:numId="14">
    <w:abstractNumId w:val="6"/>
  </w:num>
  <w:num w:numId="15">
    <w:abstractNumId w:val="29"/>
  </w:num>
  <w:num w:numId="16">
    <w:abstractNumId w:val="4"/>
  </w:num>
  <w:num w:numId="17">
    <w:abstractNumId w:val="19"/>
  </w:num>
  <w:num w:numId="18">
    <w:abstractNumId w:val="10"/>
  </w:num>
  <w:num w:numId="19">
    <w:abstractNumId w:val="1"/>
  </w:num>
  <w:num w:numId="20">
    <w:abstractNumId w:val="18"/>
  </w:num>
  <w:num w:numId="21">
    <w:abstractNumId w:val="16"/>
  </w:num>
  <w:num w:numId="22">
    <w:abstractNumId w:val="3"/>
  </w:num>
  <w:num w:numId="23">
    <w:abstractNumId w:val="7"/>
  </w:num>
  <w:num w:numId="24">
    <w:abstractNumId w:val="20"/>
  </w:num>
  <w:num w:numId="25">
    <w:abstractNumId w:val="13"/>
  </w:num>
  <w:num w:numId="26">
    <w:abstractNumId w:val="11"/>
  </w:num>
  <w:num w:numId="27">
    <w:abstractNumId w:val="22"/>
  </w:num>
  <w:num w:numId="28">
    <w:abstractNumId w:val="26"/>
  </w:num>
  <w:num w:numId="29">
    <w:abstractNumId w:val="31"/>
  </w:num>
  <w:num w:numId="30">
    <w:abstractNumId w:val="33"/>
  </w:num>
  <w:num w:numId="31">
    <w:abstractNumId w:val="34"/>
  </w:num>
  <w:num w:numId="32">
    <w:abstractNumId w:val="17"/>
  </w:num>
  <w:num w:numId="33">
    <w:abstractNumId w:val="32"/>
  </w:num>
  <w:num w:numId="34">
    <w:abstractNumId w:val="5"/>
  </w:num>
  <w:num w:numId="35">
    <w:abstractNumId w:val="27"/>
  </w:num>
  <w:num w:numId="36">
    <w:abstractNumId w:val="23"/>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20"/>
  <w:displayHorizontalDrawingGridEvery w:val="2"/>
  <w:characterSpacingControl w:val="doNotCompress"/>
  <w:hdrShapeDefaults>
    <o:shapedefaults v:ext="edit" spidmax="3891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2AD"/>
    <w:rsid w:val="00000437"/>
    <w:rsid w:val="00000583"/>
    <w:rsid w:val="00000629"/>
    <w:rsid w:val="000006A2"/>
    <w:rsid w:val="000006B0"/>
    <w:rsid w:val="000008F8"/>
    <w:rsid w:val="00000B46"/>
    <w:rsid w:val="00000EBC"/>
    <w:rsid w:val="00001480"/>
    <w:rsid w:val="00001648"/>
    <w:rsid w:val="0000171B"/>
    <w:rsid w:val="0000231E"/>
    <w:rsid w:val="00002374"/>
    <w:rsid w:val="000023E0"/>
    <w:rsid w:val="0000255B"/>
    <w:rsid w:val="0000276A"/>
    <w:rsid w:val="00003125"/>
    <w:rsid w:val="0000349F"/>
    <w:rsid w:val="00003703"/>
    <w:rsid w:val="0000379C"/>
    <w:rsid w:val="00003909"/>
    <w:rsid w:val="00003B10"/>
    <w:rsid w:val="00003BC0"/>
    <w:rsid w:val="00003D6B"/>
    <w:rsid w:val="0000409E"/>
    <w:rsid w:val="00004EB7"/>
    <w:rsid w:val="000050F6"/>
    <w:rsid w:val="000053E2"/>
    <w:rsid w:val="000054D3"/>
    <w:rsid w:val="000055E4"/>
    <w:rsid w:val="00005605"/>
    <w:rsid w:val="00005920"/>
    <w:rsid w:val="00005963"/>
    <w:rsid w:val="00006264"/>
    <w:rsid w:val="000068A5"/>
    <w:rsid w:val="00006A0C"/>
    <w:rsid w:val="00006B33"/>
    <w:rsid w:val="000073C4"/>
    <w:rsid w:val="0000746E"/>
    <w:rsid w:val="00007643"/>
    <w:rsid w:val="000077F1"/>
    <w:rsid w:val="00007A59"/>
    <w:rsid w:val="00010958"/>
    <w:rsid w:val="00010AFD"/>
    <w:rsid w:val="00010BC7"/>
    <w:rsid w:val="00010DA9"/>
    <w:rsid w:val="00010E2D"/>
    <w:rsid w:val="00010FA1"/>
    <w:rsid w:val="00011185"/>
    <w:rsid w:val="0001122F"/>
    <w:rsid w:val="0001128D"/>
    <w:rsid w:val="00011562"/>
    <w:rsid w:val="000116FF"/>
    <w:rsid w:val="00011769"/>
    <w:rsid w:val="00011A3B"/>
    <w:rsid w:val="00011E64"/>
    <w:rsid w:val="0001260B"/>
    <w:rsid w:val="00012687"/>
    <w:rsid w:val="00012F1F"/>
    <w:rsid w:val="00013338"/>
    <w:rsid w:val="00013899"/>
    <w:rsid w:val="000140FA"/>
    <w:rsid w:val="00014307"/>
    <w:rsid w:val="00014442"/>
    <w:rsid w:val="00014536"/>
    <w:rsid w:val="00014594"/>
    <w:rsid w:val="00014682"/>
    <w:rsid w:val="00014E23"/>
    <w:rsid w:val="0001542C"/>
    <w:rsid w:val="0001584F"/>
    <w:rsid w:val="00015B3E"/>
    <w:rsid w:val="00016063"/>
    <w:rsid w:val="000161A7"/>
    <w:rsid w:val="00016384"/>
    <w:rsid w:val="000166FB"/>
    <w:rsid w:val="00016850"/>
    <w:rsid w:val="00016B5C"/>
    <w:rsid w:val="00016DB7"/>
    <w:rsid w:val="000171B5"/>
    <w:rsid w:val="00017570"/>
    <w:rsid w:val="00017AA1"/>
    <w:rsid w:val="00020598"/>
    <w:rsid w:val="00020866"/>
    <w:rsid w:val="00021060"/>
    <w:rsid w:val="000211B5"/>
    <w:rsid w:val="000211E0"/>
    <w:rsid w:val="000217C5"/>
    <w:rsid w:val="00021971"/>
    <w:rsid w:val="00021B45"/>
    <w:rsid w:val="000226B4"/>
    <w:rsid w:val="00022708"/>
    <w:rsid w:val="00022928"/>
    <w:rsid w:val="00022930"/>
    <w:rsid w:val="00022BC0"/>
    <w:rsid w:val="00022BFA"/>
    <w:rsid w:val="00022DFB"/>
    <w:rsid w:val="00023748"/>
    <w:rsid w:val="000237AD"/>
    <w:rsid w:val="00024111"/>
    <w:rsid w:val="0002435C"/>
    <w:rsid w:val="000247A5"/>
    <w:rsid w:val="00025C24"/>
    <w:rsid w:val="00025E29"/>
    <w:rsid w:val="000263BA"/>
    <w:rsid w:val="0002642B"/>
    <w:rsid w:val="000264DE"/>
    <w:rsid w:val="0002658C"/>
    <w:rsid w:val="00026C15"/>
    <w:rsid w:val="00026EE8"/>
    <w:rsid w:val="000271E6"/>
    <w:rsid w:val="000274E2"/>
    <w:rsid w:val="00027CA5"/>
    <w:rsid w:val="00030211"/>
    <w:rsid w:val="0003057D"/>
    <w:rsid w:val="0003076E"/>
    <w:rsid w:val="00030BDE"/>
    <w:rsid w:val="0003148F"/>
    <w:rsid w:val="000314C7"/>
    <w:rsid w:val="0003163B"/>
    <w:rsid w:val="000318AC"/>
    <w:rsid w:val="00032B62"/>
    <w:rsid w:val="00032FDA"/>
    <w:rsid w:val="00033436"/>
    <w:rsid w:val="000338AA"/>
    <w:rsid w:val="00033954"/>
    <w:rsid w:val="00033CD5"/>
    <w:rsid w:val="00033F42"/>
    <w:rsid w:val="00034012"/>
    <w:rsid w:val="0003428E"/>
    <w:rsid w:val="00034401"/>
    <w:rsid w:val="000347E7"/>
    <w:rsid w:val="00034AD7"/>
    <w:rsid w:val="00034B3D"/>
    <w:rsid w:val="00034B84"/>
    <w:rsid w:val="00034E9C"/>
    <w:rsid w:val="00035474"/>
    <w:rsid w:val="00035D94"/>
    <w:rsid w:val="0003610F"/>
    <w:rsid w:val="000361A8"/>
    <w:rsid w:val="00036711"/>
    <w:rsid w:val="00036AB3"/>
    <w:rsid w:val="00036D6F"/>
    <w:rsid w:val="00036FBA"/>
    <w:rsid w:val="000373A2"/>
    <w:rsid w:val="0003753B"/>
    <w:rsid w:val="00037748"/>
    <w:rsid w:val="00037E32"/>
    <w:rsid w:val="00037F69"/>
    <w:rsid w:val="000409D9"/>
    <w:rsid w:val="00040BD0"/>
    <w:rsid w:val="00040C98"/>
    <w:rsid w:val="00041866"/>
    <w:rsid w:val="000419B2"/>
    <w:rsid w:val="000419B7"/>
    <w:rsid w:val="00041A40"/>
    <w:rsid w:val="00041D91"/>
    <w:rsid w:val="0004206F"/>
    <w:rsid w:val="000421BB"/>
    <w:rsid w:val="00042287"/>
    <w:rsid w:val="00042512"/>
    <w:rsid w:val="00042DC3"/>
    <w:rsid w:val="00043278"/>
    <w:rsid w:val="0004344C"/>
    <w:rsid w:val="0004371B"/>
    <w:rsid w:val="00043BB8"/>
    <w:rsid w:val="00043D3A"/>
    <w:rsid w:val="0004460F"/>
    <w:rsid w:val="00044C0A"/>
    <w:rsid w:val="00044EC2"/>
    <w:rsid w:val="00044F21"/>
    <w:rsid w:val="00044FA1"/>
    <w:rsid w:val="0004577D"/>
    <w:rsid w:val="00045A06"/>
    <w:rsid w:val="00045B2F"/>
    <w:rsid w:val="00045CC4"/>
    <w:rsid w:val="00045CCC"/>
    <w:rsid w:val="00046E3F"/>
    <w:rsid w:val="00047295"/>
    <w:rsid w:val="00047519"/>
    <w:rsid w:val="00047C23"/>
    <w:rsid w:val="00047D5D"/>
    <w:rsid w:val="00047EE5"/>
    <w:rsid w:val="00050034"/>
    <w:rsid w:val="00050150"/>
    <w:rsid w:val="00050396"/>
    <w:rsid w:val="00050749"/>
    <w:rsid w:val="00050F04"/>
    <w:rsid w:val="00050F19"/>
    <w:rsid w:val="000511AD"/>
    <w:rsid w:val="0005126B"/>
    <w:rsid w:val="0005135B"/>
    <w:rsid w:val="000513AC"/>
    <w:rsid w:val="000519A6"/>
    <w:rsid w:val="00051ABC"/>
    <w:rsid w:val="000522C9"/>
    <w:rsid w:val="00052343"/>
    <w:rsid w:val="00052413"/>
    <w:rsid w:val="0005254F"/>
    <w:rsid w:val="00052607"/>
    <w:rsid w:val="000527F3"/>
    <w:rsid w:val="00052F16"/>
    <w:rsid w:val="000534F6"/>
    <w:rsid w:val="0005366E"/>
    <w:rsid w:val="000536BA"/>
    <w:rsid w:val="00053C8F"/>
    <w:rsid w:val="00054173"/>
    <w:rsid w:val="000541AE"/>
    <w:rsid w:val="0005461A"/>
    <w:rsid w:val="00054785"/>
    <w:rsid w:val="000549F2"/>
    <w:rsid w:val="00054E7B"/>
    <w:rsid w:val="00054F6B"/>
    <w:rsid w:val="00055B22"/>
    <w:rsid w:val="00055C57"/>
    <w:rsid w:val="00055F0C"/>
    <w:rsid w:val="00055FF8"/>
    <w:rsid w:val="00056772"/>
    <w:rsid w:val="00056B58"/>
    <w:rsid w:val="00056BCD"/>
    <w:rsid w:val="00057492"/>
    <w:rsid w:val="00057786"/>
    <w:rsid w:val="00057FC5"/>
    <w:rsid w:val="000603F7"/>
    <w:rsid w:val="00060541"/>
    <w:rsid w:val="000605C3"/>
    <w:rsid w:val="000609D4"/>
    <w:rsid w:val="00060CED"/>
    <w:rsid w:val="00060EEF"/>
    <w:rsid w:val="000610C3"/>
    <w:rsid w:val="000611C9"/>
    <w:rsid w:val="00061222"/>
    <w:rsid w:val="000612B0"/>
    <w:rsid w:val="00061737"/>
    <w:rsid w:val="000619B4"/>
    <w:rsid w:val="00061FC7"/>
    <w:rsid w:val="000623E2"/>
    <w:rsid w:val="000624E8"/>
    <w:rsid w:val="000626AD"/>
    <w:rsid w:val="000629ED"/>
    <w:rsid w:val="00062F04"/>
    <w:rsid w:val="00063014"/>
    <w:rsid w:val="00063347"/>
    <w:rsid w:val="000634B5"/>
    <w:rsid w:val="00063536"/>
    <w:rsid w:val="00063AC8"/>
    <w:rsid w:val="00063B25"/>
    <w:rsid w:val="0006457F"/>
    <w:rsid w:val="0006491F"/>
    <w:rsid w:val="000655DB"/>
    <w:rsid w:val="0006563C"/>
    <w:rsid w:val="00065AAE"/>
    <w:rsid w:val="00065DAB"/>
    <w:rsid w:val="00066176"/>
    <w:rsid w:val="00066216"/>
    <w:rsid w:val="00066354"/>
    <w:rsid w:val="00066897"/>
    <w:rsid w:val="00066A59"/>
    <w:rsid w:val="00066C72"/>
    <w:rsid w:val="000670C9"/>
    <w:rsid w:val="00067A55"/>
    <w:rsid w:val="00067BB2"/>
    <w:rsid w:val="00067DFC"/>
    <w:rsid w:val="00067E67"/>
    <w:rsid w:val="000701D4"/>
    <w:rsid w:val="000704E1"/>
    <w:rsid w:val="00070569"/>
    <w:rsid w:val="00070856"/>
    <w:rsid w:val="00070BAD"/>
    <w:rsid w:val="00070FD1"/>
    <w:rsid w:val="00071310"/>
    <w:rsid w:val="000714EC"/>
    <w:rsid w:val="0007163B"/>
    <w:rsid w:val="000718F3"/>
    <w:rsid w:val="00072D80"/>
    <w:rsid w:val="0007349F"/>
    <w:rsid w:val="00073A87"/>
    <w:rsid w:val="00073AAB"/>
    <w:rsid w:val="00073B7A"/>
    <w:rsid w:val="00073C5A"/>
    <w:rsid w:val="00073D62"/>
    <w:rsid w:val="00073E25"/>
    <w:rsid w:val="00074216"/>
    <w:rsid w:val="0007431A"/>
    <w:rsid w:val="00074704"/>
    <w:rsid w:val="00075972"/>
    <w:rsid w:val="000759C0"/>
    <w:rsid w:val="000759FA"/>
    <w:rsid w:val="00075ADC"/>
    <w:rsid w:val="00075E99"/>
    <w:rsid w:val="00075FAE"/>
    <w:rsid w:val="000764FE"/>
    <w:rsid w:val="000766F0"/>
    <w:rsid w:val="000767EA"/>
    <w:rsid w:val="00076914"/>
    <w:rsid w:val="00076F91"/>
    <w:rsid w:val="00077093"/>
    <w:rsid w:val="0007722D"/>
    <w:rsid w:val="00077345"/>
    <w:rsid w:val="00077403"/>
    <w:rsid w:val="00077546"/>
    <w:rsid w:val="000775BC"/>
    <w:rsid w:val="0007767F"/>
    <w:rsid w:val="00077808"/>
    <w:rsid w:val="00077918"/>
    <w:rsid w:val="00077B06"/>
    <w:rsid w:val="00077BEE"/>
    <w:rsid w:val="00077DD1"/>
    <w:rsid w:val="00077EE9"/>
    <w:rsid w:val="00077F3A"/>
    <w:rsid w:val="00080480"/>
    <w:rsid w:val="000807BF"/>
    <w:rsid w:val="0008094C"/>
    <w:rsid w:val="00080F5D"/>
    <w:rsid w:val="000813E6"/>
    <w:rsid w:val="000815AE"/>
    <w:rsid w:val="00081673"/>
    <w:rsid w:val="00081899"/>
    <w:rsid w:val="00081DB2"/>
    <w:rsid w:val="00081DE2"/>
    <w:rsid w:val="00082880"/>
    <w:rsid w:val="000838FE"/>
    <w:rsid w:val="00083CB9"/>
    <w:rsid w:val="00083DCA"/>
    <w:rsid w:val="00083DCB"/>
    <w:rsid w:val="00083F53"/>
    <w:rsid w:val="0008474F"/>
    <w:rsid w:val="00084979"/>
    <w:rsid w:val="000849D2"/>
    <w:rsid w:val="00084B81"/>
    <w:rsid w:val="00084D41"/>
    <w:rsid w:val="00084DBF"/>
    <w:rsid w:val="000850C2"/>
    <w:rsid w:val="000852BA"/>
    <w:rsid w:val="00085341"/>
    <w:rsid w:val="000857E4"/>
    <w:rsid w:val="000858DA"/>
    <w:rsid w:val="00085D4A"/>
    <w:rsid w:val="00085E4C"/>
    <w:rsid w:val="00086168"/>
    <w:rsid w:val="00087199"/>
    <w:rsid w:val="00087398"/>
    <w:rsid w:val="000874F1"/>
    <w:rsid w:val="000879B9"/>
    <w:rsid w:val="00087A13"/>
    <w:rsid w:val="00087AC8"/>
    <w:rsid w:val="00087C5B"/>
    <w:rsid w:val="00087DF9"/>
    <w:rsid w:val="0009002B"/>
    <w:rsid w:val="00090183"/>
    <w:rsid w:val="00090268"/>
    <w:rsid w:val="0009045F"/>
    <w:rsid w:val="00090489"/>
    <w:rsid w:val="000906D6"/>
    <w:rsid w:val="000908DD"/>
    <w:rsid w:val="000914AF"/>
    <w:rsid w:val="000915F6"/>
    <w:rsid w:val="0009224F"/>
    <w:rsid w:val="00092895"/>
    <w:rsid w:val="0009298B"/>
    <w:rsid w:val="00093006"/>
    <w:rsid w:val="000934E5"/>
    <w:rsid w:val="000936E2"/>
    <w:rsid w:val="00093DE7"/>
    <w:rsid w:val="0009401B"/>
    <w:rsid w:val="000940F0"/>
    <w:rsid w:val="00094541"/>
    <w:rsid w:val="00094A7C"/>
    <w:rsid w:val="00094AC2"/>
    <w:rsid w:val="00094CA4"/>
    <w:rsid w:val="00094D9F"/>
    <w:rsid w:val="00094DF4"/>
    <w:rsid w:val="000959CB"/>
    <w:rsid w:val="00095E51"/>
    <w:rsid w:val="00095EBC"/>
    <w:rsid w:val="00096836"/>
    <w:rsid w:val="00096B59"/>
    <w:rsid w:val="00096BE2"/>
    <w:rsid w:val="000973AA"/>
    <w:rsid w:val="00097D13"/>
    <w:rsid w:val="00097D45"/>
    <w:rsid w:val="00097E71"/>
    <w:rsid w:val="000A0554"/>
    <w:rsid w:val="000A0A14"/>
    <w:rsid w:val="000A0A91"/>
    <w:rsid w:val="000A0E19"/>
    <w:rsid w:val="000A0F1D"/>
    <w:rsid w:val="000A198E"/>
    <w:rsid w:val="000A1AC4"/>
    <w:rsid w:val="000A1D6B"/>
    <w:rsid w:val="000A2182"/>
    <w:rsid w:val="000A258D"/>
    <w:rsid w:val="000A2592"/>
    <w:rsid w:val="000A276F"/>
    <w:rsid w:val="000A2AC1"/>
    <w:rsid w:val="000A2F53"/>
    <w:rsid w:val="000A30B4"/>
    <w:rsid w:val="000A329D"/>
    <w:rsid w:val="000A3552"/>
    <w:rsid w:val="000A3891"/>
    <w:rsid w:val="000A399B"/>
    <w:rsid w:val="000A3E30"/>
    <w:rsid w:val="000A3E5E"/>
    <w:rsid w:val="000A4100"/>
    <w:rsid w:val="000A4258"/>
    <w:rsid w:val="000A449D"/>
    <w:rsid w:val="000A4595"/>
    <w:rsid w:val="000A4906"/>
    <w:rsid w:val="000A4948"/>
    <w:rsid w:val="000A497A"/>
    <w:rsid w:val="000A4A26"/>
    <w:rsid w:val="000A4D0E"/>
    <w:rsid w:val="000A4D82"/>
    <w:rsid w:val="000A4DD7"/>
    <w:rsid w:val="000A5063"/>
    <w:rsid w:val="000A52F6"/>
    <w:rsid w:val="000A555F"/>
    <w:rsid w:val="000A58E5"/>
    <w:rsid w:val="000A5C0E"/>
    <w:rsid w:val="000A5C2A"/>
    <w:rsid w:val="000A60B4"/>
    <w:rsid w:val="000A615E"/>
    <w:rsid w:val="000A6CAC"/>
    <w:rsid w:val="000A7B48"/>
    <w:rsid w:val="000A7B92"/>
    <w:rsid w:val="000A7C1F"/>
    <w:rsid w:val="000A7D53"/>
    <w:rsid w:val="000B01BA"/>
    <w:rsid w:val="000B01ED"/>
    <w:rsid w:val="000B0506"/>
    <w:rsid w:val="000B07F2"/>
    <w:rsid w:val="000B0A31"/>
    <w:rsid w:val="000B0ADC"/>
    <w:rsid w:val="000B0C5E"/>
    <w:rsid w:val="000B0CA4"/>
    <w:rsid w:val="000B1359"/>
    <w:rsid w:val="000B1880"/>
    <w:rsid w:val="000B1A8B"/>
    <w:rsid w:val="000B1B69"/>
    <w:rsid w:val="000B1E89"/>
    <w:rsid w:val="000B2823"/>
    <w:rsid w:val="000B32EF"/>
    <w:rsid w:val="000B3382"/>
    <w:rsid w:val="000B3714"/>
    <w:rsid w:val="000B3CEF"/>
    <w:rsid w:val="000B446F"/>
    <w:rsid w:val="000B4895"/>
    <w:rsid w:val="000B491E"/>
    <w:rsid w:val="000B4A35"/>
    <w:rsid w:val="000B4BFD"/>
    <w:rsid w:val="000B4E7E"/>
    <w:rsid w:val="000B523B"/>
    <w:rsid w:val="000B554F"/>
    <w:rsid w:val="000B6120"/>
    <w:rsid w:val="000B6616"/>
    <w:rsid w:val="000B677E"/>
    <w:rsid w:val="000B69F9"/>
    <w:rsid w:val="000B7094"/>
    <w:rsid w:val="000B731F"/>
    <w:rsid w:val="000B7398"/>
    <w:rsid w:val="000B7431"/>
    <w:rsid w:val="000B7480"/>
    <w:rsid w:val="000B74B2"/>
    <w:rsid w:val="000B7961"/>
    <w:rsid w:val="000B7A5A"/>
    <w:rsid w:val="000B7B42"/>
    <w:rsid w:val="000B7C95"/>
    <w:rsid w:val="000B7E6E"/>
    <w:rsid w:val="000B7F9A"/>
    <w:rsid w:val="000C0D6C"/>
    <w:rsid w:val="000C1035"/>
    <w:rsid w:val="000C1056"/>
    <w:rsid w:val="000C1154"/>
    <w:rsid w:val="000C11CE"/>
    <w:rsid w:val="000C15FB"/>
    <w:rsid w:val="000C1B01"/>
    <w:rsid w:val="000C1D00"/>
    <w:rsid w:val="000C1D6E"/>
    <w:rsid w:val="000C1FB7"/>
    <w:rsid w:val="000C234F"/>
    <w:rsid w:val="000C249A"/>
    <w:rsid w:val="000C2711"/>
    <w:rsid w:val="000C30F4"/>
    <w:rsid w:val="000C34B7"/>
    <w:rsid w:val="000C376C"/>
    <w:rsid w:val="000C39CF"/>
    <w:rsid w:val="000C3F17"/>
    <w:rsid w:val="000C45A1"/>
    <w:rsid w:val="000C4767"/>
    <w:rsid w:val="000C483B"/>
    <w:rsid w:val="000C4947"/>
    <w:rsid w:val="000C4ABB"/>
    <w:rsid w:val="000C5060"/>
    <w:rsid w:val="000C5105"/>
    <w:rsid w:val="000C514A"/>
    <w:rsid w:val="000C5358"/>
    <w:rsid w:val="000C554C"/>
    <w:rsid w:val="000C55A1"/>
    <w:rsid w:val="000C5B9B"/>
    <w:rsid w:val="000C623F"/>
    <w:rsid w:val="000C63BD"/>
    <w:rsid w:val="000C693A"/>
    <w:rsid w:val="000C6E9C"/>
    <w:rsid w:val="000C6F8A"/>
    <w:rsid w:val="000C700F"/>
    <w:rsid w:val="000C71CA"/>
    <w:rsid w:val="000C7885"/>
    <w:rsid w:val="000C7955"/>
    <w:rsid w:val="000C7AD2"/>
    <w:rsid w:val="000C7BB0"/>
    <w:rsid w:val="000C7D33"/>
    <w:rsid w:val="000C7D48"/>
    <w:rsid w:val="000C7D71"/>
    <w:rsid w:val="000D027E"/>
    <w:rsid w:val="000D0724"/>
    <w:rsid w:val="000D1026"/>
    <w:rsid w:val="000D136E"/>
    <w:rsid w:val="000D14CE"/>
    <w:rsid w:val="000D16BB"/>
    <w:rsid w:val="000D192B"/>
    <w:rsid w:val="000D1EEC"/>
    <w:rsid w:val="000D2FD2"/>
    <w:rsid w:val="000D3041"/>
    <w:rsid w:val="000D3B80"/>
    <w:rsid w:val="000D3BD6"/>
    <w:rsid w:val="000D3D59"/>
    <w:rsid w:val="000D40EA"/>
    <w:rsid w:val="000D4169"/>
    <w:rsid w:val="000D4182"/>
    <w:rsid w:val="000D45D2"/>
    <w:rsid w:val="000D4B97"/>
    <w:rsid w:val="000D4E72"/>
    <w:rsid w:val="000D5011"/>
    <w:rsid w:val="000D50AA"/>
    <w:rsid w:val="000D51DD"/>
    <w:rsid w:val="000D52B3"/>
    <w:rsid w:val="000D553A"/>
    <w:rsid w:val="000D5594"/>
    <w:rsid w:val="000D56D6"/>
    <w:rsid w:val="000D60E7"/>
    <w:rsid w:val="000D6265"/>
    <w:rsid w:val="000D670E"/>
    <w:rsid w:val="000D69A6"/>
    <w:rsid w:val="000D705B"/>
    <w:rsid w:val="000D7613"/>
    <w:rsid w:val="000D766F"/>
    <w:rsid w:val="000D78BB"/>
    <w:rsid w:val="000D7ADE"/>
    <w:rsid w:val="000E06B2"/>
    <w:rsid w:val="000E0D7A"/>
    <w:rsid w:val="000E13B3"/>
    <w:rsid w:val="000E186A"/>
    <w:rsid w:val="000E193C"/>
    <w:rsid w:val="000E1961"/>
    <w:rsid w:val="000E19F7"/>
    <w:rsid w:val="000E1D67"/>
    <w:rsid w:val="000E1EC5"/>
    <w:rsid w:val="000E1F9B"/>
    <w:rsid w:val="000E205B"/>
    <w:rsid w:val="000E2240"/>
    <w:rsid w:val="000E262D"/>
    <w:rsid w:val="000E2B09"/>
    <w:rsid w:val="000E2C49"/>
    <w:rsid w:val="000E30B1"/>
    <w:rsid w:val="000E33E2"/>
    <w:rsid w:val="000E40A0"/>
    <w:rsid w:val="000E40D1"/>
    <w:rsid w:val="000E4576"/>
    <w:rsid w:val="000E4A4E"/>
    <w:rsid w:val="000E4A83"/>
    <w:rsid w:val="000E4C41"/>
    <w:rsid w:val="000E4D50"/>
    <w:rsid w:val="000E4EA5"/>
    <w:rsid w:val="000E5B18"/>
    <w:rsid w:val="000E5C5C"/>
    <w:rsid w:val="000E5D25"/>
    <w:rsid w:val="000E5D53"/>
    <w:rsid w:val="000E5E76"/>
    <w:rsid w:val="000E65FB"/>
    <w:rsid w:val="000E77F5"/>
    <w:rsid w:val="000E7D46"/>
    <w:rsid w:val="000F0084"/>
    <w:rsid w:val="000F0246"/>
    <w:rsid w:val="000F04C3"/>
    <w:rsid w:val="000F076D"/>
    <w:rsid w:val="000F0A54"/>
    <w:rsid w:val="000F0F1B"/>
    <w:rsid w:val="000F1886"/>
    <w:rsid w:val="000F1B3B"/>
    <w:rsid w:val="000F1F28"/>
    <w:rsid w:val="000F2147"/>
    <w:rsid w:val="000F228C"/>
    <w:rsid w:val="000F2459"/>
    <w:rsid w:val="000F2641"/>
    <w:rsid w:val="000F2C25"/>
    <w:rsid w:val="000F2DE2"/>
    <w:rsid w:val="000F352A"/>
    <w:rsid w:val="000F3EE5"/>
    <w:rsid w:val="000F3FAC"/>
    <w:rsid w:val="000F41A2"/>
    <w:rsid w:val="000F48D3"/>
    <w:rsid w:val="000F59C5"/>
    <w:rsid w:val="000F5D09"/>
    <w:rsid w:val="000F62D9"/>
    <w:rsid w:val="000F65F4"/>
    <w:rsid w:val="000F69EC"/>
    <w:rsid w:val="000F6D56"/>
    <w:rsid w:val="000F7148"/>
    <w:rsid w:val="000F71A9"/>
    <w:rsid w:val="000F71E0"/>
    <w:rsid w:val="000F7479"/>
    <w:rsid w:val="000F751E"/>
    <w:rsid w:val="000F7C2F"/>
    <w:rsid w:val="00100156"/>
    <w:rsid w:val="0010017D"/>
    <w:rsid w:val="00100200"/>
    <w:rsid w:val="00100315"/>
    <w:rsid w:val="001003C6"/>
    <w:rsid w:val="00100D63"/>
    <w:rsid w:val="001019BB"/>
    <w:rsid w:val="00101DEB"/>
    <w:rsid w:val="00101EBA"/>
    <w:rsid w:val="00101F8F"/>
    <w:rsid w:val="0010267E"/>
    <w:rsid w:val="00103337"/>
    <w:rsid w:val="00103499"/>
    <w:rsid w:val="0010393E"/>
    <w:rsid w:val="00104160"/>
    <w:rsid w:val="00104211"/>
    <w:rsid w:val="00104334"/>
    <w:rsid w:val="00104584"/>
    <w:rsid w:val="001049F4"/>
    <w:rsid w:val="00105197"/>
    <w:rsid w:val="0010567B"/>
    <w:rsid w:val="00106126"/>
    <w:rsid w:val="001069BE"/>
    <w:rsid w:val="00106AC5"/>
    <w:rsid w:val="0010761B"/>
    <w:rsid w:val="0010785F"/>
    <w:rsid w:val="0010786C"/>
    <w:rsid w:val="00107BAE"/>
    <w:rsid w:val="00107C56"/>
    <w:rsid w:val="001101A0"/>
    <w:rsid w:val="0011027F"/>
    <w:rsid w:val="00110294"/>
    <w:rsid w:val="00110305"/>
    <w:rsid w:val="00110787"/>
    <w:rsid w:val="00110AC2"/>
    <w:rsid w:val="001110A1"/>
    <w:rsid w:val="001112A1"/>
    <w:rsid w:val="001117EF"/>
    <w:rsid w:val="001119F0"/>
    <w:rsid w:val="00111BB4"/>
    <w:rsid w:val="00111C48"/>
    <w:rsid w:val="00111EAE"/>
    <w:rsid w:val="00111ECF"/>
    <w:rsid w:val="00112122"/>
    <w:rsid w:val="00112222"/>
    <w:rsid w:val="001124F6"/>
    <w:rsid w:val="00112FC0"/>
    <w:rsid w:val="00113592"/>
    <w:rsid w:val="001136B5"/>
    <w:rsid w:val="00113A2A"/>
    <w:rsid w:val="00113CD1"/>
    <w:rsid w:val="00113F65"/>
    <w:rsid w:val="00114238"/>
    <w:rsid w:val="00114565"/>
    <w:rsid w:val="00115879"/>
    <w:rsid w:val="001158EE"/>
    <w:rsid w:val="00115AC5"/>
    <w:rsid w:val="00115BFE"/>
    <w:rsid w:val="001161BA"/>
    <w:rsid w:val="001161E9"/>
    <w:rsid w:val="001164FB"/>
    <w:rsid w:val="00116822"/>
    <w:rsid w:val="00116DF0"/>
    <w:rsid w:val="00116E73"/>
    <w:rsid w:val="0011723A"/>
    <w:rsid w:val="001172AB"/>
    <w:rsid w:val="0011767D"/>
    <w:rsid w:val="0011783D"/>
    <w:rsid w:val="00120087"/>
    <w:rsid w:val="00120153"/>
    <w:rsid w:val="0012017A"/>
    <w:rsid w:val="00120302"/>
    <w:rsid w:val="0012045B"/>
    <w:rsid w:val="001208C0"/>
    <w:rsid w:val="00120967"/>
    <w:rsid w:val="00120C08"/>
    <w:rsid w:val="00120C57"/>
    <w:rsid w:val="0012101E"/>
    <w:rsid w:val="001212A3"/>
    <w:rsid w:val="00121751"/>
    <w:rsid w:val="00121ABE"/>
    <w:rsid w:val="00121C79"/>
    <w:rsid w:val="00121CFA"/>
    <w:rsid w:val="00121D39"/>
    <w:rsid w:val="00122120"/>
    <w:rsid w:val="0012231C"/>
    <w:rsid w:val="00122658"/>
    <w:rsid w:val="001226BA"/>
    <w:rsid w:val="001227A1"/>
    <w:rsid w:val="001228B8"/>
    <w:rsid w:val="0012290D"/>
    <w:rsid w:val="00122B43"/>
    <w:rsid w:val="00122B96"/>
    <w:rsid w:val="001230CC"/>
    <w:rsid w:val="00123149"/>
    <w:rsid w:val="00123662"/>
    <w:rsid w:val="00123D15"/>
    <w:rsid w:val="00124188"/>
    <w:rsid w:val="00124896"/>
    <w:rsid w:val="00124B4E"/>
    <w:rsid w:val="00124CFE"/>
    <w:rsid w:val="00124DD0"/>
    <w:rsid w:val="00125198"/>
    <w:rsid w:val="001252C7"/>
    <w:rsid w:val="00125452"/>
    <w:rsid w:val="00125FAE"/>
    <w:rsid w:val="00126005"/>
    <w:rsid w:val="0012607F"/>
    <w:rsid w:val="001260EE"/>
    <w:rsid w:val="001261C6"/>
    <w:rsid w:val="00126283"/>
    <w:rsid w:val="0012646E"/>
    <w:rsid w:val="001267AC"/>
    <w:rsid w:val="001267B4"/>
    <w:rsid w:val="001267F5"/>
    <w:rsid w:val="00126955"/>
    <w:rsid w:val="001269E1"/>
    <w:rsid w:val="00126A6B"/>
    <w:rsid w:val="00126AEC"/>
    <w:rsid w:val="00126B2D"/>
    <w:rsid w:val="00126F55"/>
    <w:rsid w:val="00127521"/>
    <w:rsid w:val="00130515"/>
    <w:rsid w:val="00130699"/>
    <w:rsid w:val="001308DA"/>
    <w:rsid w:val="00130A67"/>
    <w:rsid w:val="00131635"/>
    <w:rsid w:val="00131923"/>
    <w:rsid w:val="00131AED"/>
    <w:rsid w:val="00131BEC"/>
    <w:rsid w:val="00131D03"/>
    <w:rsid w:val="00131F3A"/>
    <w:rsid w:val="0013209E"/>
    <w:rsid w:val="001326D6"/>
    <w:rsid w:val="001326FF"/>
    <w:rsid w:val="00132F95"/>
    <w:rsid w:val="00133089"/>
    <w:rsid w:val="0013338D"/>
    <w:rsid w:val="001337CE"/>
    <w:rsid w:val="00133B46"/>
    <w:rsid w:val="00133D70"/>
    <w:rsid w:val="00134533"/>
    <w:rsid w:val="00134738"/>
    <w:rsid w:val="0013510F"/>
    <w:rsid w:val="001356A5"/>
    <w:rsid w:val="0013589B"/>
    <w:rsid w:val="00135A4E"/>
    <w:rsid w:val="00135B1B"/>
    <w:rsid w:val="00135D0B"/>
    <w:rsid w:val="00135ED9"/>
    <w:rsid w:val="00135FD9"/>
    <w:rsid w:val="00136263"/>
    <w:rsid w:val="00136580"/>
    <w:rsid w:val="001369DA"/>
    <w:rsid w:val="00136A5C"/>
    <w:rsid w:val="00136D2C"/>
    <w:rsid w:val="00136DB3"/>
    <w:rsid w:val="001376B8"/>
    <w:rsid w:val="001377BB"/>
    <w:rsid w:val="0013792F"/>
    <w:rsid w:val="00137933"/>
    <w:rsid w:val="00137DF0"/>
    <w:rsid w:val="00137F25"/>
    <w:rsid w:val="001400BB"/>
    <w:rsid w:val="0014112B"/>
    <w:rsid w:val="0014198D"/>
    <w:rsid w:val="00141E60"/>
    <w:rsid w:val="00141F7E"/>
    <w:rsid w:val="0014200B"/>
    <w:rsid w:val="00142286"/>
    <w:rsid w:val="00142F41"/>
    <w:rsid w:val="00142FF6"/>
    <w:rsid w:val="001432B1"/>
    <w:rsid w:val="00143422"/>
    <w:rsid w:val="0014342F"/>
    <w:rsid w:val="00143546"/>
    <w:rsid w:val="001435DA"/>
    <w:rsid w:val="00144000"/>
    <w:rsid w:val="00144930"/>
    <w:rsid w:val="00144B60"/>
    <w:rsid w:val="00144C6A"/>
    <w:rsid w:val="00144D6F"/>
    <w:rsid w:val="0014523E"/>
    <w:rsid w:val="001459E1"/>
    <w:rsid w:val="00145DB6"/>
    <w:rsid w:val="0014614C"/>
    <w:rsid w:val="00146BD5"/>
    <w:rsid w:val="00146D09"/>
    <w:rsid w:val="0014719A"/>
    <w:rsid w:val="00147218"/>
    <w:rsid w:val="001474AA"/>
    <w:rsid w:val="001474C0"/>
    <w:rsid w:val="00147AF6"/>
    <w:rsid w:val="00147C21"/>
    <w:rsid w:val="0015169B"/>
    <w:rsid w:val="001518F9"/>
    <w:rsid w:val="0015191A"/>
    <w:rsid w:val="00151954"/>
    <w:rsid w:val="00151A71"/>
    <w:rsid w:val="00151C2A"/>
    <w:rsid w:val="00152307"/>
    <w:rsid w:val="001523EE"/>
    <w:rsid w:val="00152597"/>
    <w:rsid w:val="00152615"/>
    <w:rsid w:val="00152CEA"/>
    <w:rsid w:val="00152D94"/>
    <w:rsid w:val="0015375D"/>
    <w:rsid w:val="00153BE5"/>
    <w:rsid w:val="00153D02"/>
    <w:rsid w:val="00153DBA"/>
    <w:rsid w:val="00153E8F"/>
    <w:rsid w:val="00153F24"/>
    <w:rsid w:val="00154478"/>
    <w:rsid w:val="0015486F"/>
    <w:rsid w:val="00154DCC"/>
    <w:rsid w:val="001551D9"/>
    <w:rsid w:val="00155200"/>
    <w:rsid w:val="00155859"/>
    <w:rsid w:val="00155A37"/>
    <w:rsid w:val="00155A8A"/>
    <w:rsid w:val="00155B5E"/>
    <w:rsid w:val="00155C86"/>
    <w:rsid w:val="00155D74"/>
    <w:rsid w:val="0015604F"/>
    <w:rsid w:val="00156285"/>
    <w:rsid w:val="00156447"/>
    <w:rsid w:val="00156620"/>
    <w:rsid w:val="00156AF6"/>
    <w:rsid w:val="001570AD"/>
    <w:rsid w:val="001572BC"/>
    <w:rsid w:val="00157350"/>
    <w:rsid w:val="001576C8"/>
    <w:rsid w:val="00157994"/>
    <w:rsid w:val="00157C87"/>
    <w:rsid w:val="00157D35"/>
    <w:rsid w:val="001600F1"/>
    <w:rsid w:val="00160767"/>
    <w:rsid w:val="00160C17"/>
    <w:rsid w:val="00160ED8"/>
    <w:rsid w:val="00161348"/>
    <w:rsid w:val="00161528"/>
    <w:rsid w:val="00161623"/>
    <w:rsid w:val="00163AA1"/>
    <w:rsid w:val="00163BE8"/>
    <w:rsid w:val="00163F73"/>
    <w:rsid w:val="001644CD"/>
    <w:rsid w:val="00164500"/>
    <w:rsid w:val="001648A8"/>
    <w:rsid w:val="00164A97"/>
    <w:rsid w:val="00164A9A"/>
    <w:rsid w:val="00164AEE"/>
    <w:rsid w:val="0016536C"/>
    <w:rsid w:val="00165CD1"/>
    <w:rsid w:val="00165DC0"/>
    <w:rsid w:val="00166157"/>
    <w:rsid w:val="00166515"/>
    <w:rsid w:val="00166A01"/>
    <w:rsid w:val="00166C4E"/>
    <w:rsid w:val="00166CD7"/>
    <w:rsid w:val="00167410"/>
    <w:rsid w:val="00167930"/>
    <w:rsid w:val="00167E24"/>
    <w:rsid w:val="00167F26"/>
    <w:rsid w:val="00167F78"/>
    <w:rsid w:val="00170812"/>
    <w:rsid w:val="0017086C"/>
    <w:rsid w:val="00170D62"/>
    <w:rsid w:val="00171126"/>
    <w:rsid w:val="0017153E"/>
    <w:rsid w:val="0017190F"/>
    <w:rsid w:val="00171A2F"/>
    <w:rsid w:val="00171EDB"/>
    <w:rsid w:val="00172179"/>
    <w:rsid w:val="00172261"/>
    <w:rsid w:val="00172F5D"/>
    <w:rsid w:val="001730FA"/>
    <w:rsid w:val="0017328C"/>
    <w:rsid w:val="00173315"/>
    <w:rsid w:val="00173520"/>
    <w:rsid w:val="001738CF"/>
    <w:rsid w:val="00173CC0"/>
    <w:rsid w:val="00173D0A"/>
    <w:rsid w:val="00173EBE"/>
    <w:rsid w:val="00173F57"/>
    <w:rsid w:val="001749A9"/>
    <w:rsid w:val="001749F2"/>
    <w:rsid w:val="00174A53"/>
    <w:rsid w:val="00174DC2"/>
    <w:rsid w:val="00174EEC"/>
    <w:rsid w:val="001753F6"/>
    <w:rsid w:val="001758E5"/>
    <w:rsid w:val="00175922"/>
    <w:rsid w:val="001766E1"/>
    <w:rsid w:val="00176D73"/>
    <w:rsid w:val="001775D6"/>
    <w:rsid w:val="00177819"/>
    <w:rsid w:val="00177968"/>
    <w:rsid w:val="00177D08"/>
    <w:rsid w:val="00177F7D"/>
    <w:rsid w:val="00180779"/>
    <w:rsid w:val="001807C5"/>
    <w:rsid w:val="00180CB0"/>
    <w:rsid w:val="001812AA"/>
    <w:rsid w:val="001813A4"/>
    <w:rsid w:val="001818F3"/>
    <w:rsid w:val="00181F6A"/>
    <w:rsid w:val="00182197"/>
    <w:rsid w:val="00182351"/>
    <w:rsid w:val="001824D8"/>
    <w:rsid w:val="001824DB"/>
    <w:rsid w:val="0018251B"/>
    <w:rsid w:val="00182726"/>
    <w:rsid w:val="00182D6E"/>
    <w:rsid w:val="001838FA"/>
    <w:rsid w:val="00183EFE"/>
    <w:rsid w:val="0018406E"/>
    <w:rsid w:val="001840B0"/>
    <w:rsid w:val="0018435E"/>
    <w:rsid w:val="0018446F"/>
    <w:rsid w:val="0018447A"/>
    <w:rsid w:val="001846BB"/>
    <w:rsid w:val="00184E37"/>
    <w:rsid w:val="00184F47"/>
    <w:rsid w:val="001854C2"/>
    <w:rsid w:val="001856A6"/>
    <w:rsid w:val="00185F58"/>
    <w:rsid w:val="001860E4"/>
    <w:rsid w:val="00186447"/>
    <w:rsid w:val="001868D2"/>
    <w:rsid w:val="00186C46"/>
    <w:rsid w:val="00187162"/>
    <w:rsid w:val="0018736B"/>
    <w:rsid w:val="0018740A"/>
    <w:rsid w:val="0018798F"/>
    <w:rsid w:val="001879AB"/>
    <w:rsid w:val="001879D9"/>
    <w:rsid w:val="00187A65"/>
    <w:rsid w:val="00187B59"/>
    <w:rsid w:val="00187D80"/>
    <w:rsid w:val="001902A1"/>
    <w:rsid w:val="00190C63"/>
    <w:rsid w:val="00191496"/>
    <w:rsid w:val="001916B7"/>
    <w:rsid w:val="00191EE5"/>
    <w:rsid w:val="00192E19"/>
    <w:rsid w:val="00192EB6"/>
    <w:rsid w:val="001934BC"/>
    <w:rsid w:val="001934D7"/>
    <w:rsid w:val="0019359F"/>
    <w:rsid w:val="00193718"/>
    <w:rsid w:val="001938E4"/>
    <w:rsid w:val="00193E7E"/>
    <w:rsid w:val="001942D7"/>
    <w:rsid w:val="00194421"/>
    <w:rsid w:val="00194BD7"/>
    <w:rsid w:val="001952D3"/>
    <w:rsid w:val="00195540"/>
    <w:rsid w:val="00195CA1"/>
    <w:rsid w:val="00196037"/>
    <w:rsid w:val="00196109"/>
    <w:rsid w:val="001961EE"/>
    <w:rsid w:val="00196217"/>
    <w:rsid w:val="0019671C"/>
    <w:rsid w:val="00196795"/>
    <w:rsid w:val="00196B13"/>
    <w:rsid w:val="0019711C"/>
    <w:rsid w:val="001974AA"/>
    <w:rsid w:val="00197677"/>
    <w:rsid w:val="00197C2B"/>
    <w:rsid w:val="00197E25"/>
    <w:rsid w:val="00197FB7"/>
    <w:rsid w:val="00197FFE"/>
    <w:rsid w:val="001A00B3"/>
    <w:rsid w:val="001A00F6"/>
    <w:rsid w:val="001A0235"/>
    <w:rsid w:val="001A0B6C"/>
    <w:rsid w:val="001A0D9A"/>
    <w:rsid w:val="001A1681"/>
    <w:rsid w:val="001A1FD4"/>
    <w:rsid w:val="001A213B"/>
    <w:rsid w:val="001A22DE"/>
    <w:rsid w:val="001A2969"/>
    <w:rsid w:val="001A2EC4"/>
    <w:rsid w:val="001A2FC3"/>
    <w:rsid w:val="001A32DA"/>
    <w:rsid w:val="001A3736"/>
    <w:rsid w:val="001A41E9"/>
    <w:rsid w:val="001A43BB"/>
    <w:rsid w:val="001A46BF"/>
    <w:rsid w:val="001A5C07"/>
    <w:rsid w:val="001A61AA"/>
    <w:rsid w:val="001A6746"/>
    <w:rsid w:val="001A6804"/>
    <w:rsid w:val="001A6B7D"/>
    <w:rsid w:val="001A6CAE"/>
    <w:rsid w:val="001A706A"/>
    <w:rsid w:val="001A74CB"/>
    <w:rsid w:val="001A75E6"/>
    <w:rsid w:val="001A797F"/>
    <w:rsid w:val="001A7B9B"/>
    <w:rsid w:val="001A7C26"/>
    <w:rsid w:val="001A7C48"/>
    <w:rsid w:val="001B0105"/>
    <w:rsid w:val="001B0371"/>
    <w:rsid w:val="001B03A0"/>
    <w:rsid w:val="001B06DA"/>
    <w:rsid w:val="001B0786"/>
    <w:rsid w:val="001B090F"/>
    <w:rsid w:val="001B0C89"/>
    <w:rsid w:val="001B0F86"/>
    <w:rsid w:val="001B0F93"/>
    <w:rsid w:val="001B144E"/>
    <w:rsid w:val="001B167F"/>
    <w:rsid w:val="001B17E7"/>
    <w:rsid w:val="001B18D1"/>
    <w:rsid w:val="001B190D"/>
    <w:rsid w:val="001B198C"/>
    <w:rsid w:val="001B19B8"/>
    <w:rsid w:val="001B2413"/>
    <w:rsid w:val="001B2869"/>
    <w:rsid w:val="001B29AF"/>
    <w:rsid w:val="001B2D2D"/>
    <w:rsid w:val="001B2F6F"/>
    <w:rsid w:val="001B31AE"/>
    <w:rsid w:val="001B3279"/>
    <w:rsid w:val="001B3AC0"/>
    <w:rsid w:val="001B3DEA"/>
    <w:rsid w:val="001B3F3E"/>
    <w:rsid w:val="001B3FAC"/>
    <w:rsid w:val="001B46BA"/>
    <w:rsid w:val="001B49E4"/>
    <w:rsid w:val="001B4AA2"/>
    <w:rsid w:val="001B5734"/>
    <w:rsid w:val="001B5FD4"/>
    <w:rsid w:val="001B64E4"/>
    <w:rsid w:val="001B6734"/>
    <w:rsid w:val="001B6A44"/>
    <w:rsid w:val="001B6C44"/>
    <w:rsid w:val="001B7305"/>
    <w:rsid w:val="001B7860"/>
    <w:rsid w:val="001C0055"/>
    <w:rsid w:val="001C0283"/>
    <w:rsid w:val="001C0379"/>
    <w:rsid w:val="001C1008"/>
    <w:rsid w:val="001C15BC"/>
    <w:rsid w:val="001C1896"/>
    <w:rsid w:val="001C20B2"/>
    <w:rsid w:val="001C2348"/>
    <w:rsid w:val="001C2667"/>
    <w:rsid w:val="001C2823"/>
    <w:rsid w:val="001C2C0D"/>
    <w:rsid w:val="001C39DA"/>
    <w:rsid w:val="001C3E4F"/>
    <w:rsid w:val="001C3FD9"/>
    <w:rsid w:val="001C3FE6"/>
    <w:rsid w:val="001C3FE8"/>
    <w:rsid w:val="001C4000"/>
    <w:rsid w:val="001C4366"/>
    <w:rsid w:val="001C47AD"/>
    <w:rsid w:val="001C485C"/>
    <w:rsid w:val="001C493C"/>
    <w:rsid w:val="001C4CB4"/>
    <w:rsid w:val="001C4CCF"/>
    <w:rsid w:val="001C5098"/>
    <w:rsid w:val="001C51C8"/>
    <w:rsid w:val="001C552B"/>
    <w:rsid w:val="001C5E60"/>
    <w:rsid w:val="001C64A7"/>
    <w:rsid w:val="001C669C"/>
    <w:rsid w:val="001C694F"/>
    <w:rsid w:val="001C7040"/>
    <w:rsid w:val="001C7098"/>
    <w:rsid w:val="001C7F89"/>
    <w:rsid w:val="001D00B9"/>
    <w:rsid w:val="001D0A08"/>
    <w:rsid w:val="001D0B05"/>
    <w:rsid w:val="001D124F"/>
    <w:rsid w:val="001D12FD"/>
    <w:rsid w:val="001D1352"/>
    <w:rsid w:val="001D14D8"/>
    <w:rsid w:val="001D16C5"/>
    <w:rsid w:val="001D1FFC"/>
    <w:rsid w:val="001D237E"/>
    <w:rsid w:val="001D23A4"/>
    <w:rsid w:val="001D2409"/>
    <w:rsid w:val="001D2B2F"/>
    <w:rsid w:val="001D2C96"/>
    <w:rsid w:val="001D2EB3"/>
    <w:rsid w:val="001D2EF8"/>
    <w:rsid w:val="001D30BA"/>
    <w:rsid w:val="001D315B"/>
    <w:rsid w:val="001D354F"/>
    <w:rsid w:val="001D3747"/>
    <w:rsid w:val="001D4588"/>
    <w:rsid w:val="001D48BA"/>
    <w:rsid w:val="001D4AE0"/>
    <w:rsid w:val="001D540A"/>
    <w:rsid w:val="001D5935"/>
    <w:rsid w:val="001D598C"/>
    <w:rsid w:val="001D5BFF"/>
    <w:rsid w:val="001D5D4C"/>
    <w:rsid w:val="001D5D5F"/>
    <w:rsid w:val="001D5EB9"/>
    <w:rsid w:val="001D6312"/>
    <w:rsid w:val="001D67EF"/>
    <w:rsid w:val="001D69E3"/>
    <w:rsid w:val="001D6E7B"/>
    <w:rsid w:val="001D706D"/>
    <w:rsid w:val="001D7B53"/>
    <w:rsid w:val="001D7BB2"/>
    <w:rsid w:val="001D7C2C"/>
    <w:rsid w:val="001E0667"/>
    <w:rsid w:val="001E075B"/>
    <w:rsid w:val="001E0B05"/>
    <w:rsid w:val="001E0E58"/>
    <w:rsid w:val="001E129C"/>
    <w:rsid w:val="001E16E1"/>
    <w:rsid w:val="001E189D"/>
    <w:rsid w:val="001E196B"/>
    <w:rsid w:val="001E1C2E"/>
    <w:rsid w:val="001E278E"/>
    <w:rsid w:val="001E2A3A"/>
    <w:rsid w:val="001E2FC0"/>
    <w:rsid w:val="001E32F4"/>
    <w:rsid w:val="001E3324"/>
    <w:rsid w:val="001E347C"/>
    <w:rsid w:val="001E3701"/>
    <w:rsid w:val="001E39DE"/>
    <w:rsid w:val="001E3C24"/>
    <w:rsid w:val="001E3D01"/>
    <w:rsid w:val="001E3EFF"/>
    <w:rsid w:val="001E4181"/>
    <w:rsid w:val="001E44FC"/>
    <w:rsid w:val="001E4560"/>
    <w:rsid w:val="001E4CBE"/>
    <w:rsid w:val="001E4D78"/>
    <w:rsid w:val="001E528A"/>
    <w:rsid w:val="001E548A"/>
    <w:rsid w:val="001E5AE6"/>
    <w:rsid w:val="001E5D62"/>
    <w:rsid w:val="001E69D9"/>
    <w:rsid w:val="001E6BC5"/>
    <w:rsid w:val="001E70DD"/>
    <w:rsid w:val="001E72A4"/>
    <w:rsid w:val="001E76EF"/>
    <w:rsid w:val="001E7B6E"/>
    <w:rsid w:val="001E7B8C"/>
    <w:rsid w:val="001F072A"/>
    <w:rsid w:val="001F0B23"/>
    <w:rsid w:val="001F0DDD"/>
    <w:rsid w:val="001F117F"/>
    <w:rsid w:val="001F11E1"/>
    <w:rsid w:val="001F1305"/>
    <w:rsid w:val="001F13A9"/>
    <w:rsid w:val="001F161A"/>
    <w:rsid w:val="001F1677"/>
    <w:rsid w:val="001F2435"/>
    <w:rsid w:val="001F27E6"/>
    <w:rsid w:val="001F2A6B"/>
    <w:rsid w:val="001F2A79"/>
    <w:rsid w:val="001F306F"/>
    <w:rsid w:val="001F308A"/>
    <w:rsid w:val="001F3376"/>
    <w:rsid w:val="001F3904"/>
    <w:rsid w:val="001F3A70"/>
    <w:rsid w:val="001F4A52"/>
    <w:rsid w:val="001F4AF4"/>
    <w:rsid w:val="001F4C69"/>
    <w:rsid w:val="001F53BF"/>
    <w:rsid w:val="001F5D46"/>
    <w:rsid w:val="001F6427"/>
    <w:rsid w:val="001F666C"/>
    <w:rsid w:val="001F6AD8"/>
    <w:rsid w:val="001F7115"/>
    <w:rsid w:val="001F73ED"/>
    <w:rsid w:val="001F78A4"/>
    <w:rsid w:val="001F7A8F"/>
    <w:rsid w:val="001F7DD7"/>
    <w:rsid w:val="0020006D"/>
    <w:rsid w:val="0020053E"/>
    <w:rsid w:val="002007BC"/>
    <w:rsid w:val="00200A4D"/>
    <w:rsid w:val="00200D74"/>
    <w:rsid w:val="00200E68"/>
    <w:rsid w:val="00201549"/>
    <w:rsid w:val="002016A7"/>
    <w:rsid w:val="00201B1E"/>
    <w:rsid w:val="00201BCE"/>
    <w:rsid w:val="00201DDA"/>
    <w:rsid w:val="002025AE"/>
    <w:rsid w:val="002025DF"/>
    <w:rsid w:val="002026FE"/>
    <w:rsid w:val="0020271E"/>
    <w:rsid w:val="0020286C"/>
    <w:rsid w:val="00202AA9"/>
    <w:rsid w:val="00202D05"/>
    <w:rsid w:val="00202DF6"/>
    <w:rsid w:val="00202E83"/>
    <w:rsid w:val="0020349B"/>
    <w:rsid w:val="00203971"/>
    <w:rsid w:val="002039FD"/>
    <w:rsid w:val="00204101"/>
    <w:rsid w:val="00204108"/>
    <w:rsid w:val="00204343"/>
    <w:rsid w:val="00204764"/>
    <w:rsid w:val="002049F6"/>
    <w:rsid w:val="00205263"/>
    <w:rsid w:val="00205454"/>
    <w:rsid w:val="00205709"/>
    <w:rsid w:val="00205BA4"/>
    <w:rsid w:val="00206028"/>
    <w:rsid w:val="002065C3"/>
    <w:rsid w:val="00206928"/>
    <w:rsid w:val="00206B77"/>
    <w:rsid w:val="00206F2D"/>
    <w:rsid w:val="00207A29"/>
    <w:rsid w:val="00207D71"/>
    <w:rsid w:val="00207D92"/>
    <w:rsid w:val="00207EB7"/>
    <w:rsid w:val="00207ED2"/>
    <w:rsid w:val="00207F8C"/>
    <w:rsid w:val="002102D5"/>
    <w:rsid w:val="002108C0"/>
    <w:rsid w:val="00210ACD"/>
    <w:rsid w:val="00210B2E"/>
    <w:rsid w:val="00210B54"/>
    <w:rsid w:val="00210BE8"/>
    <w:rsid w:val="00210E54"/>
    <w:rsid w:val="00210ED1"/>
    <w:rsid w:val="0021136F"/>
    <w:rsid w:val="0021175A"/>
    <w:rsid w:val="0021175F"/>
    <w:rsid w:val="002117D3"/>
    <w:rsid w:val="00211D85"/>
    <w:rsid w:val="0021204E"/>
    <w:rsid w:val="00212B81"/>
    <w:rsid w:val="0021305C"/>
    <w:rsid w:val="00213312"/>
    <w:rsid w:val="0021421C"/>
    <w:rsid w:val="002144EC"/>
    <w:rsid w:val="00214B35"/>
    <w:rsid w:val="00214FD7"/>
    <w:rsid w:val="002150EA"/>
    <w:rsid w:val="002150EF"/>
    <w:rsid w:val="00215207"/>
    <w:rsid w:val="002152B9"/>
    <w:rsid w:val="00215E2A"/>
    <w:rsid w:val="00215F04"/>
    <w:rsid w:val="002163DA"/>
    <w:rsid w:val="002168F1"/>
    <w:rsid w:val="00216E3E"/>
    <w:rsid w:val="00216E7E"/>
    <w:rsid w:val="00216FD1"/>
    <w:rsid w:val="00217319"/>
    <w:rsid w:val="0021737A"/>
    <w:rsid w:val="002173FF"/>
    <w:rsid w:val="0021757A"/>
    <w:rsid w:val="002176ED"/>
    <w:rsid w:val="002177FA"/>
    <w:rsid w:val="00217E18"/>
    <w:rsid w:val="00217F58"/>
    <w:rsid w:val="00217FF4"/>
    <w:rsid w:val="00220F59"/>
    <w:rsid w:val="00221132"/>
    <w:rsid w:val="00221580"/>
    <w:rsid w:val="002217E5"/>
    <w:rsid w:val="00221AB9"/>
    <w:rsid w:val="00221F4D"/>
    <w:rsid w:val="0022217F"/>
    <w:rsid w:val="00222B02"/>
    <w:rsid w:val="00222F1D"/>
    <w:rsid w:val="0022375F"/>
    <w:rsid w:val="00223E35"/>
    <w:rsid w:val="0022415D"/>
    <w:rsid w:val="00224322"/>
    <w:rsid w:val="002245A0"/>
    <w:rsid w:val="002245F5"/>
    <w:rsid w:val="00224A5F"/>
    <w:rsid w:val="00224E62"/>
    <w:rsid w:val="00225126"/>
    <w:rsid w:val="00225470"/>
    <w:rsid w:val="0022563E"/>
    <w:rsid w:val="002259F8"/>
    <w:rsid w:val="00225E62"/>
    <w:rsid w:val="00226320"/>
    <w:rsid w:val="00226512"/>
    <w:rsid w:val="002266F4"/>
    <w:rsid w:val="00226722"/>
    <w:rsid w:val="00226852"/>
    <w:rsid w:val="00226951"/>
    <w:rsid w:val="00226994"/>
    <w:rsid w:val="00226B6F"/>
    <w:rsid w:val="00226DB6"/>
    <w:rsid w:val="00226E2C"/>
    <w:rsid w:val="00227117"/>
    <w:rsid w:val="0022742E"/>
    <w:rsid w:val="002275AD"/>
    <w:rsid w:val="00227689"/>
    <w:rsid w:val="002279A6"/>
    <w:rsid w:val="00227C9C"/>
    <w:rsid w:val="00227D92"/>
    <w:rsid w:val="00227F59"/>
    <w:rsid w:val="0023010C"/>
    <w:rsid w:val="00230462"/>
    <w:rsid w:val="002304D9"/>
    <w:rsid w:val="00230C4E"/>
    <w:rsid w:val="002310BC"/>
    <w:rsid w:val="00231430"/>
    <w:rsid w:val="00231466"/>
    <w:rsid w:val="0023151C"/>
    <w:rsid w:val="002319FF"/>
    <w:rsid w:val="002321F9"/>
    <w:rsid w:val="00232565"/>
    <w:rsid w:val="00232658"/>
    <w:rsid w:val="00232A9F"/>
    <w:rsid w:val="00232AB0"/>
    <w:rsid w:val="00232E58"/>
    <w:rsid w:val="00233A2A"/>
    <w:rsid w:val="0023407C"/>
    <w:rsid w:val="0023415D"/>
    <w:rsid w:val="002343F0"/>
    <w:rsid w:val="00234685"/>
    <w:rsid w:val="002348EA"/>
    <w:rsid w:val="0023492E"/>
    <w:rsid w:val="00234BB3"/>
    <w:rsid w:val="00235041"/>
    <w:rsid w:val="00235A18"/>
    <w:rsid w:val="0023641A"/>
    <w:rsid w:val="00236A39"/>
    <w:rsid w:val="00236C1F"/>
    <w:rsid w:val="00236E6E"/>
    <w:rsid w:val="0023701E"/>
    <w:rsid w:val="00237224"/>
    <w:rsid w:val="002376BD"/>
    <w:rsid w:val="002376D5"/>
    <w:rsid w:val="0023796B"/>
    <w:rsid w:val="0024019C"/>
    <w:rsid w:val="0024067D"/>
    <w:rsid w:val="002408AC"/>
    <w:rsid w:val="00240B7D"/>
    <w:rsid w:val="00240BB1"/>
    <w:rsid w:val="00240E6B"/>
    <w:rsid w:val="0024107D"/>
    <w:rsid w:val="0024119C"/>
    <w:rsid w:val="0024123A"/>
    <w:rsid w:val="00241915"/>
    <w:rsid w:val="00241BBF"/>
    <w:rsid w:val="00241DAB"/>
    <w:rsid w:val="00241F4D"/>
    <w:rsid w:val="002425C2"/>
    <w:rsid w:val="00242A50"/>
    <w:rsid w:val="00242AE1"/>
    <w:rsid w:val="00242CB0"/>
    <w:rsid w:val="00242FC1"/>
    <w:rsid w:val="0024305A"/>
    <w:rsid w:val="002430F6"/>
    <w:rsid w:val="00243EBE"/>
    <w:rsid w:val="00244059"/>
    <w:rsid w:val="0024467D"/>
    <w:rsid w:val="0024481D"/>
    <w:rsid w:val="002449C2"/>
    <w:rsid w:val="00244DBE"/>
    <w:rsid w:val="002451F9"/>
    <w:rsid w:val="00245669"/>
    <w:rsid w:val="00245B0E"/>
    <w:rsid w:val="00245B6A"/>
    <w:rsid w:val="00245BEE"/>
    <w:rsid w:val="00245E99"/>
    <w:rsid w:val="00245FD6"/>
    <w:rsid w:val="002465FD"/>
    <w:rsid w:val="0024673D"/>
    <w:rsid w:val="0024696E"/>
    <w:rsid w:val="0024782D"/>
    <w:rsid w:val="00247BAE"/>
    <w:rsid w:val="00247CB1"/>
    <w:rsid w:val="00247D1B"/>
    <w:rsid w:val="00247D70"/>
    <w:rsid w:val="00247DC7"/>
    <w:rsid w:val="00247E4F"/>
    <w:rsid w:val="00247FDC"/>
    <w:rsid w:val="00250208"/>
    <w:rsid w:val="0025042E"/>
    <w:rsid w:val="00250626"/>
    <w:rsid w:val="00250A9C"/>
    <w:rsid w:val="00250B61"/>
    <w:rsid w:val="00250D81"/>
    <w:rsid w:val="00250DEC"/>
    <w:rsid w:val="00250FB9"/>
    <w:rsid w:val="0025126E"/>
    <w:rsid w:val="002516DA"/>
    <w:rsid w:val="00251A77"/>
    <w:rsid w:val="00251C4D"/>
    <w:rsid w:val="00251C7F"/>
    <w:rsid w:val="00252159"/>
    <w:rsid w:val="002524CA"/>
    <w:rsid w:val="0025281F"/>
    <w:rsid w:val="00252B91"/>
    <w:rsid w:val="00252F83"/>
    <w:rsid w:val="00252FDC"/>
    <w:rsid w:val="00253536"/>
    <w:rsid w:val="002536AE"/>
    <w:rsid w:val="00254172"/>
    <w:rsid w:val="002544AE"/>
    <w:rsid w:val="00254958"/>
    <w:rsid w:val="00254D35"/>
    <w:rsid w:val="0025514C"/>
    <w:rsid w:val="00255177"/>
    <w:rsid w:val="00255283"/>
    <w:rsid w:val="00255480"/>
    <w:rsid w:val="00255898"/>
    <w:rsid w:val="00255987"/>
    <w:rsid w:val="00255C5C"/>
    <w:rsid w:val="00255D4E"/>
    <w:rsid w:val="00256006"/>
    <w:rsid w:val="0025637D"/>
    <w:rsid w:val="002567A0"/>
    <w:rsid w:val="00256ED8"/>
    <w:rsid w:val="002572D7"/>
    <w:rsid w:val="002579BE"/>
    <w:rsid w:val="00257C0D"/>
    <w:rsid w:val="00260479"/>
    <w:rsid w:val="00260A4C"/>
    <w:rsid w:val="00260DC5"/>
    <w:rsid w:val="00261256"/>
    <w:rsid w:val="00261353"/>
    <w:rsid w:val="002614A6"/>
    <w:rsid w:val="002614C4"/>
    <w:rsid w:val="0026156F"/>
    <w:rsid w:val="0026186C"/>
    <w:rsid w:val="00261884"/>
    <w:rsid w:val="00261B47"/>
    <w:rsid w:val="00261C6F"/>
    <w:rsid w:val="00261D50"/>
    <w:rsid w:val="00261FFD"/>
    <w:rsid w:val="00262133"/>
    <w:rsid w:val="002622FC"/>
    <w:rsid w:val="002629DA"/>
    <w:rsid w:val="00262AAC"/>
    <w:rsid w:val="00262AFD"/>
    <w:rsid w:val="00262BEF"/>
    <w:rsid w:val="00262DEC"/>
    <w:rsid w:val="0026311E"/>
    <w:rsid w:val="00263358"/>
    <w:rsid w:val="002635D0"/>
    <w:rsid w:val="00263895"/>
    <w:rsid w:val="00263EA5"/>
    <w:rsid w:val="0026428A"/>
    <w:rsid w:val="00264668"/>
    <w:rsid w:val="00264ECB"/>
    <w:rsid w:val="0026521C"/>
    <w:rsid w:val="00265440"/>
    <w:rsid w:val="00265807"/>
    <w:rsid w:val="0026608F"/>
    <w:rsid w:val="002662E5"/>
    <w:rsid w:val="0026631E"/>
    <w:rsid w:val="00266463"/>
    <w:rsid w:val="002664F9"/>
    <w:rsid w:val="002667CD"/>
    <w:rsid w:val="002668BD"/>
    <w:rsid w:val="00266C57"/>
    <w:rsid w:val="00266F6A"/>
    <w:rsid w:val="002672FE"/>
    <w:rsid w:val="00267865"/>
    <w:rsid w:val="00267DD8"/>
    <w:rsid w:val="00267FAF"/>
    <w:rsid w:val="00270082"/>
    <w:rsid w:val="002700EF"/>
    <w:rsid w:val="002701DE"/>
    <w:rsid w:val="0027054D"/>
    <w:rsid w:val="0027089C"/>
    <w:rsid w:val="00270910"/>
    <w:rsid w:val="00270A5F"/>
    <w:rsid w:val="00270C8D"/>
    <w:rsid w:val="00270E49"/>
    <w:rsid w:val="00270F6F"/>
    <w:rsid w:val="002711CE"/>
    <w:rsid w:val="00271582"/>
    <w:rsid w:val="002716B1"/>
    <w:rsid w:val="00271749"/>
    <w:rsid w:val="002726C5"/>
    <w:rsid w:val="00272B7F"/>
    <w:rsid w:val="00272DB9"/>
    <w:rsid w:val="0027304F"/>
    <w:rsid w:val="00273C17"/>
    <w:rsid w:val="00273D04"/>
    <w:rsid w:val="002742A0"/>
    <w:rsid w:val="00274637"/>
    <w:rsid w:val="00274947"/>
    <w:rsid w:val="00275178"/>
    <w:rsid w:val="0027522E"/>
    <w:rsid w:val="0027523E"/>
    <w:rsid w:val="0027531B"/>
    <w:rsid w:val="002753A1"/>
    <w:rsid w:val="00275779"/>
    <w:rsid w:val="002758DE"/>
    <w:rsid w:val="002763E1"/>
    <w:rsid w:val="00276AC0"/>
    <w:rsid w:val="00276D9D"/>
    <w:rsid w:val="00277556"/>
    <w:rsid w:val="00277896"/>
    <w:rsid w:val="002778F2"/>
    <w:rsid w:val="00277A9A"/>
    <w:rsid w:val="00277CD0"/>
    <w:rsid w:val="00277D97"/>
    <w:rsid w:val="00280115"/>
    <w:rsid w:val="0028043D"/>
    <w:rsid w:val="002804EE"/>
    <w:rsid w:val="0028079C"/>
    <w:rsid w:val="0028085F"/>
    <w:rsid w:val="002809B1"/>
    <w:rsid w:val="00280C86"/>
    <w:rsid w:val="00280EF7"/>
    <w:rsid w:val="0028127B"/>
    <w:rsid w:val="00281443"/>
    <w:rsid w:val="00281744"/>
    <w:rsid w:val="00281C44"/>
    <w:rsid w:val="00281CE5"/>
    <w:rsid w:val="00281F8F"/>
    <w:rsid w:val="00282383"/>
    <w:rsid w:val="00282891"/>
    <w:rsid w:val="00282BA4"/>
    <w:rsid w:val="0028302B"/>
    <w:rsid w:val="002831D8"/>
    <w:rsid w:val="00283720"/>
    <w:rsid w:val="00283ADD"/>
    <w:rsid w:val="00283BA0"/>
    <w:rsid w:val="0028516F"/>
    <w:rsid w:val="00285341"/>
    <w:rsid w:val="0028536F"/>
    <w:rsid w:val="002855F2"/>
    <w:rsid w:val="00286484"/>
    <w:rsid w:val="00286902"/>
    <w:rsid w:val="00286DC9"/>
    <w:rsid w:val="00286E88"/>
    <w:rsid w:val="00286F1F"/>
    <w:rsid w:val="002879BC"/>
    <w:rsid w:val="002879BE"/>
    <w:rsid w:val="00287A56"/>
    <w:rsid w:val="00287DBC"/>
    <w:rsid w:val="00287E80"/>
    <w:rsid w:val="0029011A"/>
    <w:rsid w:val="00290774"/>
    <w:rsid w:val="00290896"/>
    <w:rsid w:val="00290B3E"/>
    <w:rsid w:val="00290D25"/>
    <w:rsid w:val="0029100D"/>
    <w:rsid w:val="00291552"/>
    <w:rsid w:val="00291A10"/>
    <w:rsid w:val="00291A31"/>
    <w:rsid w:val="00291E2F"/>
    <w:rsid w:val="002924BC"/>
    <w:rsid w:val="00293825"/>
    <w:rsid w:val="00293B58"/>
    <w:rsid w:val="00293F65"/>
    <w:rsid w:val="00294162"/>
    <w:rsid w:val="0029454D"/>
    <w:rsid w:val="0029460B"/>
    <w:rsid w:val="002948C0"/>
    <w:rsid w:val="00294996"/>
    <w:rsid w:val="00294B8A"/>
    <w:rsid w:val="00295995"/>
    <w:rsid w:val="002959BA"/>
    <w:rsid w:val="00295AFF"/>
    <w:rsid w:val="00295BD3"/>
    <w:rsid w:val="00295DDF"/>
    <w:rsid w:val="0029605F"/>
    <w:rsid w:val="00296118"/>
    <w:rsid w:val="0029746D"/>
    <w:rsid w:val="002A0284"/>
    <w:rsid w:val="002A086F"/>
    <w:rsid w:val="002A0B01"/>
    <w:rsid w:val="002A1129"/>
    <w:rsid w:val="002A114B"/>
    <w:rsid w:val="002A11BA"/>
    <w:rsid w:val="002A15A9"/>
    <w:rsid w:val="002A180C"/>
    <w:rsid w:val="002A1BAB"/>
    <w:rsid w:val="002A210C"/>
    <w:rsid w:val="002A2C7B"/>
    <w:rsid w:val="002A2FBC"/>
    <w:rsid w:val="002A327D"/>
    <w:rsid w:val="002A362F"/>
    <w:rsid w:val="002A3A00"/>
    <w:rsid w:val="002A3A30"/>
    <w:rsid w:val="002A3D23"/>
    <w:rsid w:val="002A459D"/>
    <w:rsid w:val="002A462C"/>
    <w:rsid w:val="002A4AC4"/>
    <w:rsid w:val="002A4FD8"/>
    <w:rsid w:val="002A5059"/>
    <w:rsid w:val="002A5532"/>
    <w:rsid w:val="002A5792"/>
    <w:rsid w:val="002A581A"/>
    <w:rsid w:val="002A59C2"/>
    <w:rsid w:val="002A5A4F"/>
    <w:rsid w:val="002A63FC"/>
    <w:rsid w:val="002A6907"/>
    <w:rsid w:val="002A6B55"/>
    <w:rsid w:val="002A6C73"/>
    <w:rsid w:val="002A769F"/>
    <w:rsid w:val="002A7981"/>
    <w:rsid w:val="002B0192"/>
    <w:rsid w:val="002B02C7"/>
    <w:rsid w:val="002B02E5"/>
    <w:rsid w:val="002B0463"/>
    <w:rsid w:val="002B0691"/>
    <w:rsid w:val="002B0E5F"/>
    <w:rsid w:val="002B119D"/>
    <w:rsid w:val="002B132A"/>
    <w:rsid w:val="002B16F6"/>
    <w:rsid w:val="002B179A"/>
    <w:rsid w:val="002B18BC"/>
    <w:rsid w:val="002B1B5D"/>
    <w:rsid w:val="002B1F3E"/>
    <w:rsid w:val="002B1FFE"/>
    <w:rsid w:val="002B25DC"/>
    <w:rsid w:val="002B277C"/>
    <w:rsid w:val="002B2EF4"/>
    <w:rsid w:val="002B3F76"/>
    <w:rsid w:val="002B4072"/>
    <w:rsid w:val="002B4822"/>
    <w:rsid w:val="002B4919"/>
    <w:rsid w:val="002B5060"/>
    <w:rsid w:val="002B5947"/>
    <w:rsid w:val="002B5F73"/>
    <w:rsid w:val="002B60F9"/>
    <w:rsid w:val="002B640E"/>
    <w:rsid w:val="002B65A5"/>
    <w:rsid w:val="002B6969"/>
    <w:rsid w:val="002B6A31"/>
    <w:rsid w:val="002B6EC6"/>
    <w:rsid w:val="002B6EF4"/>
    <w:rsid w:val="002B72A7"/>
    <w:rsid w:val="002B762F"/>
    <w:rsid w:val="002B7949"/>
    <w:rsid w:val="002B7CDF"/>
    <w:rsid w:val="002B7EB8"/>
    <w:rsid w:val="002C008B"/>
    <w:rsid w:val="002C0A3A"/>
    <w:rsid w:val="002C1143"/>
    <w:rsid w:val="002C1294"/>
    <w:rsid w:val="002C13BD"/>
    <w:rsid w:val="002C15BE"/>
    <w:rsid w:val="002C1BBA"/>
    <w:rsid w:val="002C1E6A"/>
    <w:rsid w:val="002C20C2"/>
    <w:rsid w:val="002C21A7"/>
    <w:rsid w:val="002C2A22"/>
    <w:rsid w:val="002C2CFD"/>
    <w:rsid w:val="002C3017"/>
    <w:rsid w:val="002C3034"/>
    <w:rsid w:val="002C3BFA"/>
    <w:rsid w:val="002C3D2F"/>
    <w:rsid w:val="002C3DD2"/>
    <w:rsid w:val="002C3E9D"/>
    <w:rsid w:val="002C451C"/>
    <w:rsid w:val="002C4796"/>
    <w:rsid w:val="002C4A99"/>
    <w:rsid w:val="002C577E"/>
    <w:rsid w:val="002C5E86"/>
    <w:rsid w:val="002C5FCB"/>
    <w:rsid w:val="002C6011"/>
    <w:rsid w:val="002C6508"/>
    <w:rsid w:val="002C66C4"/>
    <w:rsid w:val="002C6CCA"/>
    <w:rsid w:val="002C70D0"/>
    <w:rsid w:val="002C73CC"/>
    <w:rsid w:val="002C759B"/>
    <w:rsid w:val="002C7659"/>
    <w:rsid w:val="002C76FA"/>
    <w:rsid w:val="002C78F1"/>
    <w:rsid w:val="002C7A13"/>
    <w:rsid w:val="002C7AEE"/>
    <w:rsid w:val="002C7BE8"/>
    <w:rsid w:val="002C7E99"/>
    <w:rsid w:val="002D072C"/>
    <w:rsid w:val="002D0E52"/>
    <w:rsid w:val="002D0FDC"/>
    <w:rsid w:val="002D1549"/>
    <w:rsid w:val="002D156A"/>
    <w:rsid w:val="002D1860"/>
    <w:rsid w:val="002D188F"/>
    <w:rsid w:val="002D2090"/>
    <w:rsid w:val="002D20C6"/>
    <w:rsid w:val="002D23DF"/>
    <w:rsid w:val="002D24D8"/>
    <w:rsid w:val="002D2536"/>
    <w:rsid w:val="002D2672"/>
    <w:rsid w:val="002D282D"/>
    <w:rsid w:val="002D2BD7"/>
    <w:rsid w:val="002D30A8"/>
    <w:rsid w:val="002D3150"/>
    <w:rsid w:val="002D32A3"/>
    <w:rsid w:val="002D3813"/>
    <w:rsid w:val="002D3E55"/>
    <w:rsid w:val="002D43B1"/>
    <w:rsid w:val="002D4517"/>
    <w:rsid w:val="002D4661"/>
    <w:rsid w:val="002D4AE6"/>
    <w:rsid w:val="002D4F93"/>
    <w:rsid w:val="002D4FD0"/>
    <w:rsid w:val="002D5217"/>
    <w:rsid w:val="002D5279"/>
    <w:rsid w:val="002D54D3"/>
    <w:rsid w:val="002D55D8"/>
    <w:rsid w:val="002D5AE3"/>
    <w:rsid w:val="002D5E72"/>
    <w:rsid w:val="002D61E6"/>
    <w:rsid w:val="002D6208"/>
    <w:rsid w:val="002D639C"/>
    <w:rsid w:val="002D6640"/>
    <w:rsid w:val="002D6D65"/>
    <w:rsid w:val="002D7364"/>
    <w:rsid w:val="002D7634"/>
    <w:rsid w:val="002D77C2"/>
    <w:rsid w:val="002D782D"/>
    <w:rsid w:val="002D785B"/>
    <w:rsid w:val="002E0236"/>
    <w:rsid w:val="002E02BC"/>
    <w:rsid w:val="002E0722"/>
    <w:rsid w:val="002E08A7"/>
    <w:rsid w:val="002E0C2A"/>
    <w:rsid w:val="002E1355"/>
    <w:rsid w:val="002E137D"/>
    <w:rsid w:val="002E2001"/>
    <w:rsid w:val="002E214E"/>
    <w:rsid w:val="002E2631"/>
    <w:rsid w:val="002E265C"/>
    <w:rsid w:val="002E2AE2"/>
    <w:rsid w:val="002E2D3B"/>
    <w:rsid w:val="002E30F7"/>
    <w:rsid w:val="002E3340"/>
    <w:rsid w:val="002E347B"/>
    <w:rsid w:val="002E3C70"/>
    <w:rsid w:val="002E4464"/>
    <w:rsid w:val="002E47F5"/>
    <w:rsid w:val="002E48D2"/>
    <w:rsid w:val="002E4D11"/>
    <w:rsid w:val="002E4ECA"/>
    <w:rsid w:val="002E5259"/>
    <w:rsid w:val="002E5D29"/>
    <w:rsid w:val="002E5EF7"/>
    <w:rsid w:val="002E63C9"/>
    <w:rsid w:val="002E64AA"/>
    <w:rsid w:val="002E6AB5"/>
    <w:rsid w:val="002E6BA5"/>
    <w:rsid w:val="002E6D3E"/>
    <w:rsid w:val="002E6E8B"/>
    <w:rsid w:val="002E7245"/>
    <w:rsid w:val="002F00D5"/>
    <w:rsid w:val="002F05D4"/>
    <w:rsid w:val="002F0646"/>
    <w:rsid w:val="002F08D8"/>
    <w:rsid w:val="002F0E7E"/>
    <w:rsid w:val="002F2387"/>
    <w:rsid w:val="002F26A8"/>
    <w:rsid w:val="002F2BAC"/>
    <w:rsid w:val="002F318E"/>
    <w:rsid w:val="002F348E"/>
    <w:rsid w:val="002F3510"/>
    <w:rsid w:val="002F3694"/>
    <w:rsid w:val="002F3B71"/>
    <w:rsid w:val="002F3BBD"/>
    <w:rsid w:val="002F400C"/>
    <w:rsid w:val="002F427A"/>
    <w:rsid w:val="002F43E7"/>
    <w:rsid w:val="002F4DF3"/>
    <w:rsid w:val="002F5BBD"/>
    <w:rsid w:val="002F5EF8"/>
    <w:rsid w:val="002F5F02"/>
    <w:rsid w:val="002F6193"/>
    <w:rsid w:val="002F64B4"/>
    <w:rsid w:val="002F7457"/>
    <w:rsid w:val="002F7687"/>
    <w:rsid w:val="002F77B4"/>
    <w:rsid w:val="002F7847"/>
    <w:rsid w:val="002F7B0C"/>
    <w:rsid w:val="002F7F02"/>
    <w:rsid w:val="002F7FD1"/>
    <w:rsid w:val="0030036B"/>
    <w:rsid w:val="00300522"/>
    <w:rsid w:val="003005D4"/>
    <w:rsid w:val="003008F2"/>
    <w:rsid w:val="00300977"/>
    <w:rsid w:val="003009F3"/>
    <w:rsid w:val="00300A0F"/>
    <w:rsid w:val="00300A64"/>
    <w:rsid w:val="00300D0C"/>
    <w:rsid w:val="00301BC2"/>
    <w:rsid w:val="00301BDE"/>
    <w:rsid w:val="003024A9"/>
    <w:rsid w:val="00302A95"/>
    <w:rsid w:val="00302B25"/>
    <w:rsid w:val="00302D02"/>
    <w:rsid w:val="003030D4"/>
    <w:rsid w:val="003033F0"/>
    <w:rsid w:val="003034CE"/>
    <w:rsid w:val="00303BE4"/>
    <w:rsid w:val="00303C23"/>
    <w:rsid w:val="00303E61"/>
    <w:rsid w:val="00303FB7"/>
    <w:rsid w:val="003045CA"/>
    <w:rsid w:val="00304AA7"/>
    <w:rsid w:val="00304B10"/>
    <w:rsid w:val="0030524C"/>
    <w:rsid w:val="00305EC8"/>
    <w:rsid w:val="003062E6"/>
    <w:rsid w:val="003065BD"/>
    <w:rsid w:val="0030675A"/>
    <w:rsid w:val="0030727B"/>
    <w:rsid w:val="0031046D"/>
    <w:rsid w:val="00310996"/>
    <w:rsid w:val="003109F0"/>
    <w:rsid w:val="00310CD5"/>
    <w:rsid w:val="0031102C"/>
    <w:rsid w:val="00311086"/>
    <w:rsid w:val="00311190"/>
    <w:rsid w:val="00311AF1"/>
    <w:rsid w:val="00311C8A"/>
    <w:rsid w:val="00311C94"/>
    <w:rsid w:val="00311C9F"/>
    <w:rsid w:val="00311DC3"/>
    <w:rsid w:val="003123CC"/>
    <w:rsid w:val="003127F5"/>
    <w:rsid w:val="00312B28"/>
    <w:rsid w:val="00313122"/>
    <w:rsid w:val="003131B5"/>
    <w:rsid w:val="00313AFE"/>
    <w:rsid w:val="00314067"/>
    <w:rsid w:val="003142EA"/>
    <w:rsid w:val="003145F3"/>
    <w:rsid w:val="00314915"/>
    <w:rsid w:val="00314AAA"/>
    <w:rsid w:val="00314B89"/>
    <w:rsid w:val="00314BE8"/>
    <w:rsid w:val="00314FA3"/>
    <w:rsid w:val="00314FD7"/>
    <w:rsid w:val="00315539"/>
    <w:rsid w:val="00315B81"/>
    <w:rsid w:val="003160C8"/>
    <w:rsid w:val="00316560"/>
    <w:rsid w:val="00316BDD"/>
    <w:rsid w:val="00316DBD"/>
    <w:rsid w:val="00316E8D"/>
    <w:rsid w:val="00316FAA"/>
    <w:rsid w:val="003175A8"/>
    <w:rsid w:val="00317743"/>
    <w:rsid w:val="00317BDA"/>
    <w:rsid w:val="00317CC7"/>
    <w:rsid w:val="00320037"/>
    <w:rsid w:val="00320461"/>
    <w:rsid w:val="003206F3"/>
    <w:rsid w:val="00320B01"/>
    <w:rsid w:val="00320D63"/>
    <w:rsid w:val="0032107D"/>
    <w:rsid w:val="00321142"/>
    <w:rsid w:val="003213A9"/>
    <w:rsid w:val="003213D4"/>
    <w:rsid w:val="003216EC"/>
    <w:rsid w:val="0032172F"/>
    <w:rsid w:val="00321A9E"/>
    <w:rsid w:val="00321B64"/>
    <w:rsid w:val="00321DBF"/>
    <w:rsid w:val="00321FEE"/>
    <w:rsid w:val="00322109"/>
    <w:rsid w:val="00322287"/>
    <w:rsid w:val="00322710"/>
    <w:rsid w:val="003231F7"/>
    <w:rsid w:val="00323336"/>
    <w:rsid w:val="003235C3"/>
    <w:rsid w:val="003240A0"/>
    <w:rsid w:val="003248CF"/>
    <w:rsid w:val="00324A27"/>
    <w:rsid w:val="00324B14"/>
    <w:rsid w:val="00324C28"/>
    <w:rsid w:val="00324C59"/>
    <w:rsid w:val="00324EBF"/>
    <w:rsid w:val="00324EF2"/>
    <w:rsid w:val="00325134"/>
    <w:rsid w:val="003251CF"/>
    <w:rsid w:val="00325313"/>
    <w:rsid w:val="003253EA"/>
    <w:rsid w:val="00325DCD"/>
    <w:rsid w:val="00325DDB"/>
    <w:rsid w:val="00326EA0"/>
    <w:rsid w:val="00326F27"/>
    <w:rsid w:val="00326F80"/>
    <w:rsid w:val="00327277"/>
    <w:rsid w:val="00327408"/>
    <w:rsid w:val="00327DD2"/>
    <w:rsid w:val="00327FD9"/>
    <w:rsid w:val="003304A6"/>
    <w:rsid w:val="00330A94"/>
    <w:rsid w:val="00330A97"/>
    <w:rsid w:val="00330AEF"/>
    <w:rsid w:val="00330C58"/>
    <w:rsid w:val="00330CFC"/>
    <w:rsid w:val="003317EE"/>
    <w:rsid w:val="003317F7"/>
    <w:rsid w:val="00331930"/>
    <w:rsid w:val="00331E06"/>
    <w:rsid w:val="00332395"/>
    <w:rsid w:val="003323F3"/>
    <w:rsid w:val="0033247F"/>
    <w:rsid w:val="003326E0"/>
    <w:rsid w:val="00332D81"/>
    <w:rsid w:val="00333000"/>
    <w:rsid w:val="003336CE"/>
    <w:rsid w:val="003337F6"/>
    <w:rsid w:val="0033395E"/>
    <w:rsid w:val="00333AF5"/>
    <w:rsid w:val="00333B9D"/>
    <w:rsid w:val="00333D6A"/>
    <w:rsid w:val="00333DF6"/>
    <w:rsid w:val="003340C2"/>
    <w:rsid w:val="0033423C"/>
    <w:rsid w:val="0033428A"/>
    <w:rsid w:val="003342B9"/>
    <w:rsid w:val="0033451E"/>
    <w:rsid w:val="00334C00"/>
    <w:rsid w:val="00334C0B"/>
    <w:rsid w:val="00335944"/>
    <w:rsid w:val="00335B83"/>
    <w:rsid w:val="00335BF8"/>
    <w:rsid w:val="003364AC"/>
    <w:rsid w:val="0033669F"/>
    <w:rsid w:val="003367D7"/>
    <w:rsid w:val="00336B25"/>
    <w:rsid w:val="00336CB3"/>
    <w:rsid w:val="00336D5B"/>
    <w:rsid w:val="003374D8"/>
    <w:rsid w:val="00337933"/>
    <w:rsid w:val="00337E27"/>
    <w:rsid w:val="0034005C"/>
    <w:rsid w:val="00340C11"/>
    <w:rsid w:val="00340DB0"/>
    <w:rsid w:val="00341733"/>
    <w:rsid w:val="0034173E"/>
    <w:rsid w:val="0034194A"/>
    <w:rsid w:val="00341EC8"/>
    <w:rsid w:val="00341FDE"/>
    <w:rsid w:val="00342006"/>
    <w:rsid w:val="003423AC"/>
    <w:rsid w:val="00342C72"/>
    <w:rsid w:val="00342E2E"/>
    <w:rsid w:val="00342F5B"/>
    <w:rsid w:val="0034355F"/>
    <w:rsid w:val="003435EA"/>
    <w:rsid w:val="00343771"/>
    <w:rsid w:val="00343840"/>
    <w:rsid w:val="00343D9C"/>
    <w:rsid w:val="00343DFC"/>
    <w:rsid w:val="00344101"/>
    <w:rsid w:val="00344440"/>
    <w:rsid w:val="003445AE"/>
    <w:rsid w:val="00344A1E"/>
    <w:rsid w:val="00344CEE"/>
    <w:rsid w:val="0034519E"/>
    <w:rsid w:val="00345455"/>
    <w:rsid w:val="003458FB"/>
    <w:rsid w:val="0034598E"/>
    <w:rsid w:val="00346090"/>
    <w:rsid w:val="00346932"/>
    <w:rsid w:val="00346C2F"/>
    <w:rsid w:val="003474D5"/>
    <w:rsid w:val="00347617"/>
    <w:rsid w:val="00347AB4"/>
    <w:rsid w:val="00347E92"/>
    <w:rsid w:val="0035025C"/>
    <w:rsid w:val="00351676"/>
    <w:rsid w:val="00351807"/>
    <w:rsid w:val="00351FAA"/>
    <w:rsid w:val="0035217E"/>
    <w:rsid w:val="00352357"/>
    <w:rsid w:val="00352ADA"/>
    <w:rsid w:val="00352C0B"/>
    <w:rsid w:val="0035349A"/>
    <w:rsid w:val="00353692"/>
    <w:rsid w:val="00353935"/>
    <w:rsid w:val="00353D7A"/>
    <w:rsid w:val="00353D7F"/>
    <w:rsid w:val="0035499B"/>
    <w:rsid w:val="00354A70"/>
    <w:rsid w:val="003556B0"/>
    <w:rsid w:val="0035571D"/>
    <w:rsid w:val="00355D02"/>
    <w:rsid w:val="003561FB"/>
    <w:rsid w:val="00356316"/>
    <w:rsid w:val="0035650D"/>
    <w:rsid w:val="003565D6"/>
    <w:rsid w:val="0035663E"/>
    <w:rsid w:val="0035663F"/>
    <w:rsid w:val="003569C4"/>
    <w:rsid w:val="00356E22"/>
    <w:rsid w:val="0035745A"/>
    <w:rsid w:val="00357700"/>
    <w:rsid w:val="00357726"/>
    <w:rsid w:val="003579B2"/>
    <w:rsid w:val="00357D32"/>
    <w:rsid w:val="00357E18"/>
    <w:rsid w:val="00357E45"/>
    <w:rsid w:val="003600D4"/>
    <w:rsid w:val="003600F1"/>
    <w:rsid w:val="0036042A"/>
    <w:rsid w:val="00360E29"/>
    <w:rsid w:val="00360F37"/>
    <w:rsid w:val="003614FC"/>
    <w:rsid w:val="00361587"/>
    <w:rsid w:val="00361610"/>
    <w:rsid w:val="00361AFE"/>
    <w:rsid w:val="00361D3A"/>
    <w:rsid w:val="00361D69"/>
    <w:rsid w:val="00361EB6"/>
    <w:rsid w:val="00362054"/>
    <w:rsid w:val="00362995"/>
    <w:rsid w:val="00362F0B"/>
    <w:rsid w:val="003630BD"/>
    <w:rsid w:val="0036353D"/>
    <w:rsid w:val="0036371C"/>
    <w:rsid w:val="00363821"/>
    <w:rsid w:val="003638BB"/>
    <w:rsid w:val="00363A1B"/>
    <w:rsid w:val="00363E6F"/>
    <w:rsid w:val="00363EE7"/>
    <w:rsid w:val="0036487C"/>
    <w:rsid w:val="00364C78"/>
    <w:rsid w:val="00364D65"/>
    <w:rsid w:val="00365255"/>
    <w:rsid w:val="003656FD"/>
    <w:rsid w:val="00365F15"/>
    <w:rsid w:val="0036624F"/>
    <w:rsid w:val="003662E5"/>
    <w:rsid w:val="00366393"/>
    <w:rsid w:val="00366408"/>
    <w:rsid w:val="003664A4"/>
    <w:rsid w:val="00366AEA"/>
    <w:rsid w:val="00366E08"/>
    <w:rsid w:val="003674DC"/>
    <w:rsid w:val="003677E4"/>
    <w:rsid w:val="00367F81"/>
    <w:rsid w:val="003700B0"/>
    <w:rsid w:val="0037044B"/>
    <w:rsid w:val="0037048B"/>
    <w:rsid w:val="00370AC0"/>
    <w:rsid w:val="00370AEE"/>
    <w:rsid w:val="00370CAC"/>
    <w:rsid w:val="00370D12"/>
    <w:rsid w:val="003711B2"/>
    <w:rsid w:val="003711F7"/>
    <w:rsid w:val="00371264"/>
    <w:rsid w:val="00371A77"/>
    <w:rsid w:val="00371B69"/>
    <w:rsid w:val="003722A2"/>
    <w:rsid w:val="00372789"/>
    <w:rsid w:val="00372A17"/>
    <w:rsid w:val="00372A6B"/>
    <w:rsid w:val="0037375D"/>
    <w:rsid w:val="003743A4"/>
    <w:rsid w:val="00374CFD"/>
    <w:rsid w:val="00374EFF"/>
    <w:rsid w:val="003751A7"/>
    <w:rsid w:val="00375A97"/>
    <w:rsid w:val="00375BD0"/>
    <w:rsid w:val="00375E69"/>
    <w:rsid w:val="003760B7"/>
    <w:rsid w:val="0037616B"/>
    <w:rsid w:val="00376181"/>
    <w:rsid w:val="00376691"/>
    <w:rsid w:val="00377456"/>
    <w:rsid w:val="00377706"/>
    <w:rsid w:val="003777F4"/>
    <w:rsid w:val="003778DC"/>
    <w:rsid w:val="00377A54"/>
    <w:rsid w:val="00377DB4"/>
    <w:rsid w:val="0038063D"/>
    <w:rsid w:val="003806E1"/>
    <w:rsid w:val="0038088E"/>
    <w:rsid w:val="00380893"/>
    <w:rsid w:val="003809E1"/>
    <w:rsid w:val="00382119"/>
    <w:rsid w:val="0038227A"/>
    <w:rsid w:val="0038254B"/>
    <w:rsid w:val="00382578"/>
    <w:rsid w:val="0038279D"/>
    <w:rsid w:val="00383246"/>
    <w:rsid w:val="003832A6"/>
    <w:rsid w:val="00383462"/>
    <w:rsid w:val="00383600"/>
    <w:rsid w:val="0038398F"/>
    <w:rsid w:val="0038424B"/>
    <w:rsid w:val="00384856"/>
    <w:rsid w:val="00384D14"/>
    <w:rsid w:val="00384D83"/>
    <w:rsid w:val="00384E7A"/>
    <w:rsid w:val="003850C4"/>
    <w:rsid w:val="003851B9"/>
    <w:rsid w:val="003852A7"/>
    <w:rsid w:val="0038548E"/>
    <w:rsid w:val="00385DFD"/>
    <w:rsid w:val="0038620D"/>
    <w:rsid w:val="003866ED"/>
    <w:rsid w:val="00386A58"/>
    <w:rsid w:val="00386F0F"/>
    <w:rsid w:val="00387070"/>
    <w:rsid w:val="0038778B"/>
    <w:rsid w:val="00387860"/>
    <w:rsid w:val="00387FB4"/>
    <w:rsid w:val="00390079"/>
    <w:rsid w:val="00390496"/>
    <w:rsid w:val="00390593"/>
    <w:rsid w:val="00390815"/>
    <w:rsid w:val="0039180A"/>
    <w:rsid w:val="00391BD9"/>
    <w:rsid w:val="0039205A"/>
    <w:rsid w:val="003928EF"/>
    <w:rsid w:val="00392B39"/>
    <w:rsid w:val="00393819"/>
    <w:rsid w:val="0039384E"/>
    <w:rsid w:val="003938CC"/>
    <w:rsid w:val="00393B0C"/>
    <w:rsid w:val="00394071"/>
    <w:rsid w:val="003942F1"/>
    <w:rsid w:val="003944A2"/>
    <w:rsid w:val="0039459E"/>
    <w:rsid w:val="003945BD"/>
    <w:rsid w:val="00394C5D"/>
    <w:rsid w:val="00394F7F"/>
    <w:rsid w:val="00394F80"/>
    <w:rsid w:val="00394FA2"/>
    <w:rsid w:val="00395826"/>
    <w:rsid w:val="003959E5"/>
    <w:rsid w:val="00395AEB"/>
    <w:rsid w:val="00395D9B"/>
    <w:rsid w:val="00395F7D"/>
    <w:rsid w:val="003962BF"/>
    <w:rsid w:val="003963B9"/>
    <w:rsid w:val="00396A27"/>
    <w:rsid w:val="00396B87"/>
    <w:rsid w:val="00397033"/>
    <w:rsid w:val="003976E7"/>
    <w:rsid w:val="00397754"/>
    <w:rsid w:val="00397E0E"/>
    <w:rsid w:val="00397EF3"/>
    <w:rsid w:val="003A0DD7"/>
    <w:rsid w:val="003A124F"/>
    <w:rsid w:val="003A1297"/>
    <w:rsid w:val="003A1542"/>
    <w:rsid w:val="003A1563"/>
    <w:rsid w:val="003A21DC"/>
    <w:rsid w:val="003A2527"/>
    <w:rsid w:val="003A2A2E"/>
    <w:rsid w:val="003A2EEC"/>
    <w:rsid w:val="003A339E"/>
    <w:rsid w:val="003A3467"/>
    <w:rsid w:val="003A35BD"/>
    <w:rsid w:val="003A37F8"/>
    <w:rsid w:val="003A38ED"/>
    <w:rsid w:val="003A3934"/>
    <w:rsid w:val="003A3DA4"/>
    <w:rsid w:val="003A406C"/>
    <w:rsid w:val="003A431E"/>
    <w:rsid w:val="003A43F1"/>
    <w:rsid w:val="003A499C"/>
    <w:rsid w:val="003A4F16"/>
    <w:rsid w:val="003A52F9"/>
    <w:rsid w:val="003A548F"/>
    <w:rsid w:val="003A562A"/>
    <w:rsid w:val="003A57A0"/>
    <w:rsid w:val="003A6108"/>
    <w:rsid w:val="003A663D"/>
    <w:rsid w:val="003A69F6"/>
    <w:rsid w:val="003A6C30"/>
    <w:rsid w:val="003A6D3A"/>
    <w:rsid w:val="003A6E8A"/>
    <w:rsid w:val="003A784F"/>
    <w:rsid w:val="003A7EFB"/>
    <w:rsid w:val="003B011D"/>
    <w:rsid w:val="003B0156"/>
    <w:rsid w:val="003B0282"/>
    <w:rsid w:val="003B0351"/>
    <w:rsid w:val="003B0692"/>
    <w:rsid w:val="003B0CA5"/>
    <w:rsid w:val="003B13B2"/>
    <w:rsid w:val="003B14CB"/>
    <w:rsid w:val="003B1A76"/>
    <w:rsid w:val="003B1D9C"/>
    <w:rsid w:val="003B2306"/>
    <w:rsid w:val="003B280D"/>
    <w:rsid w:val="003B2948"/>
    <w:rsid w:val="003B2FFF"/>
    <w:rsid w:val="003B373D"/>
    <w:rsid w:val="003B3885"/>
    <w:rsid w:val="003B3D02"/>
    <w:rsid w:val="003B3FBB"/>
    <w:rsid w:val="003B4317"/>
    <w:rsid w:val="003B4BA2"/>
    <w:rsid w:val="003B4E12"/>
    <w:rsid w:val="003B506E"/>
    <w:rsid w:val="003B5464"/>
    <w:rsid w:val="003B5F19"/>
    <w:rsid w:val="003B6451"/>
    <w:rsid w:val="003B654A"/>
    <w:rsid w:val="003B6BA5"/>
    <w:rsid w:val="003B6C00"/>
    <w:rsid w:val="003B77AC"/>
    <w:rsid w:val="003B7908"/>
    <w:rsid w:val="003B790D"/>
    <w:rsid w:val="003B7A31"/>
    <w:rsid w:val="003B7E86"/>
    <w:rsid w:val="003C0135"/>
    <w:rsid w:val="003C0252"/>
    <w:rsid w:val="003C04C8"/>
    <w:rsid w:val="003C0BB2"/>
    <w:rsid w:val="003C0C57"/>
    <w:rsid w:val="003C0DFE"/>
    <w:rsid w:val="003C0F69"/>
    <w:rsid w:val="003C1116"/>
    <w:rsid w:val="003C1705"/>
    <w:rsid w:val="003C19F5"/>
    <w:rsid w:val="003C1A86"/>
    <w:rsid w:val="003C1CA1"/>
    <w:rsid w:val="003C208A"/>
    <w:rsid w:val="003C2227"/>
    <w:rsid w:val="003C2485"/>
    <w:rsid w:val="003C2604"/>
    <w:rsid w:val="003C2C64"/>
    <w:rsid w:val="003C368F"/>
    <w:rsid w:val="003C38B3"/>
    <w:rsid w:val="003C394B"/>
    <w:rsid w:val="003C398F"/>
    <w:rsid w:val="003C3C21"/>
    <w:rsid w:val="003C3EAA"/>
    <w:rsid w:val="003C41EE"/>
    <w:rsid w:val="003C423C"/>
    <w:rsid w:val="003C42AE"/>
    <w:rsid w:val="003C498C"/>
    <w:rsid w:val="003C4A69"/>
    <w:rsid w:val="003C4B0B"/>
    <w:rsid w:val="003C4CAD"/>
    <w:rsid w:val="003C4E64"/>
    <w:rsid w:val="003C5717"/>
    <w:rsid w:val="003C5E96"/>
    <w:rsid w:val="003C606A"/>
    <w:rsid w:val="003C60F4"/>
    <w:rsid w:val="003C62BF"/>
    <w:rsid w:val="003C6729"/>
    <w:rsid w:val="003C69D2"/>
    <w:rsid w:val="003C7605"/>
    <w:rsid w:val="003C7801"/>
    <w:rsid w:val="003C7AAD"/>
    <w:rsid w:val="003C7E6D"/>
    <w:rsid w:val="003D0407"/>
    <w:rsid w:val="003D07A3"/>
    <w:rsid w:val="003D0DC5"/>
    <w:rsid w:val="003D0DD0"/>
    <w:rsid w:val="003D14F7"/>
    <w:rsid w:val="003D1559"/>
    <w:rsid w:val="003D1947"/>
    <w:rsid w:val="003D19E7"/>
    <w:rsid w:val="003D1DA0"/>
    <w:rsid w:val="003D216A"/>
    <w:rsid w:val="003D2442"/>
    <w:rsid w:val="003D2BD0"/>
    <w:rsid w:val="003D2CE1"/>
    <w:rsid w:val="003D2EA4"/>
    <w:rsid w:val="003D315F"/>
    <w:rsid w:val="003D31DE"/>
    <w:rsid w:val="003D3A02"/>
    <w:rsid w:val="003D3AC5"/>
    <w:rsid w:val="003D40E4"/>
    <w:rsid w:val="003D41D5"/>
    <w:rsid w:val="003D45E0"/>
    <w:rsid w:val="003D4A2E"/>
    <w:rsid w:val="003D4E62"/>
    <w:rsid w:val="003D4FAC"/>
    <w:rsid w:val="003D50C1"/>
    <w:rsid w:val="003D5341"/>
    <w:rsid w:val="003D5354"/>
    <w:rsid w:val="003D53BE"/>
    <w:rsid w:val="003D5454"/>
    <w:rsid w:val="003D5652"/>
    <w:rsid w:val="003D5DF1"/>
    <w:rsid w:val="003D6A73"/>
    <w:rsid w:val="003D6B74"/>
    <w:rsid w:val="003D707A"/>
    <w:rsid w:val="003D7C39"/>
    <w:rsid w:val="003D7CCD"/>
    <w:rsid w:val="003D7EB0"/>
    <w:rsid w:val="003E006C"/>
    <w:rsid w:val="003E0115"/>
    <w:rsid w:val="003E0A1A"/>
    <w:rsid w:val="003E1223"/>
    <w:rsid w:val="003E17C8"/>
    <w:rsid w:val="003E1F75"/>
    <w:rsid w:val="003E2267"/>
    <w:rsid w:val="003E2B51"/>
    <w:rsid w:val="003E3927"/>
    <w:rsid w:val="003E393D"/>
    <w:rsid w:val="003E3BBB"/>
    <w:rsid w:val="003E3CDB"/>
    <w:rsid w:val="003E4413"/>
    <w:rsid w:val="003E44A2"/>
    <w:rsid w:val="003E47BB"/>
    <w:rsid w:val="003E49D0"/>
    <w:rsid w:val="003E4A8A"/>
    <w:rsid w:val="003E53CD"/>
    <w:rsid w:val="003E5484"/>
    <w:rsid w:val="003E6FC0"/>
    <w:rsid w:val="003E7259"/>
    <w:rsid w:val="003E73DA"/>
    <w:rsid w:val="003E74D6"/>
    <w:rsid w:val="003E7567"/>
    <w:rsid w:val="003E7C2D"/>
    <w:rsid w:val="003E7D41"/>
    <w:rsid w:val="003E7FBE"/>
    <w:rsid w:val="003F005C"/>
    <w:rsid w:val="003F00BC"/>
    <w:rsid w:val="003F028B"/>
    <w:rsid w:val="003F03DA"/>
    <w:rsid w:val="003F0C95"/>
    <w:rsid w:val="003F12F1"/>
    <w:rsid w:val="003F1583"/>
    <w:rsid w:val="003F173F"/>
    <w:rsid w:val="003F191F"/>
    <w:rsid w:val="003F1D3F"/>
    <w:rsid w:val="003F25C6"/>
    <w:rsid w:val="003F2E40"/>
    <w:rsid w:val="003F3673"/>
    <w:rsid w:val="003F3828"/>
    <w:rsid w:val="003F3A03"/>
    <w:rsid w:val="003F3B64"/>
    <w:rsid w:val="003F3D37"/>
    <w:rsid w:val="003F3E5B"/>
    <w:rsid w:val="003F494B"/>
    <w:rsid w:val="003F4A7D"/>
    <w:rsid w:val="003F4B33"/>
    <w:rsid w:val="003F4F9E"/>
    <w:rsid w:val="003F5324"/>
    <w:rsid w:val="003F5FCC"/>
    <w:rsid w:val="003F6087"/>
    <w:rsid w:val="003F62E6"/>
    <w:rsid w:val="003F66A2"/>
    <w:rsid w:val="003F66D0"/>
    <w:rsid w:val="003F6EB4"/>
    <w:rsid w:val="003F70AF"/>
    <w:rsid w:val="003F719C"/>
    <w:rsid w:val="003F730A"/>
    <w:rsid w:val="003F7903"/>
    <w:rsid w:val="003F7A62"/>
    <w:rsid w:val="003F7B00"/>
    <w:rsid w:val="003F7BFF"/>
    <w:rsid w:val="003F7E57"/>
    <w:rsid w:val="0040005F"/>
    <w:rsid w:val="004000EF"/>
    <w:rsid w:val="00400371"/>
    <w:rsid w:val="0040062A"/>
    <w:rsid w:val="004006C3"/>
    <w:rsid w:val="004009FB"/>
    <w:rsid w:val="00400B94"/>
    <w:rsid w:val="00400E5B"/>
    <w:rsid w:val="004010E9"/>
    <w:rsid w:val="0040134A"/>
    <w:rsid w:val="0040139C"/>
    <w:rsid w:val="004017AA"/>
    <w:rsid w:val="00401AA7"/>
    <w:rsid w:val="00401ACE"/>
    <w:rsid w:val="00401D79"/>
    <w:rsid w:val="00402236"/>
    <w:rsid w:val="0040237F"/>
    <w:rsid w:val="00402A84"/>
    <w:rsid w:val="00402D58"/>
    <w:rsid w:val="00402F36"/>
    <w:rsid w:val="004035CB"/>
    <w:rsid w:val="0040395E"/>
    <w:rsid w:val="00404263"/>
    <w:rsid w:val="004042F6"/>
    <w:rsid w:val="00404952"/>
    <w:rsid w:val="0040499E"/>
    <w:rsid w:val="00404A5A"/>
    <w:rsid w:val="00404B07"/>
    <w:rsid w:val="00404D91"/>
    <w:rsid w:val="00404FF8"/>
    <w:rsid w:val="0040503E"/>
    <w:rsid w:val="0040507C"/>
    <w:rsid w:val="00405263"/>
    <w:rsid w:val="00405335"/>
    <w:rsid w:val="00405C3B"/>
    <w:rsid w:val="00405EF9"/>
    <w:rsid w:val="00406028"/>
    <w:rsid w:val="0040624C"/>
    <w:rsid w:val="0040631A"/>
    <w:rsid w:val="0040752B"/>
    <w:rsid w:val="0040763B"/>
    <w:rsid w:val="00407B94"/>
    <w:rsid w:val="00407CF7"/>
    <w:rsid w:val="004100CA"/>
    <w:rsid w:val="00410180"/>
    <w:rsid w:val="004101E3"/>
    <w:rsid w:val="0041043F"/>
    <w:rsid w:val="00410481"/>
    <w:rsid w:val="004106A9"/>
    <w:rsid w:val="00410702"/>
    <w:rsid w:val="00410803"/>
    <w:rsid w:val="00410A78"/>
    <w:rsid w:val="00410BA7"/>
    <w:rsid w:val="00410C27"/>
    <w:rsid w:val="00410D84"/>
    <w:rsid w:val="004114B6"/>
    <w:rsid w:val="00411ABD"/>
    <w:rsid w:val="00411C9B"/>
    <w:rsid w:val="00412037"/>
    <w:rsid w:val="0041228F"/>
    <w:rsid w:val="00412446"/>
    <w:rsid w:val="00412D77"/>
    <w:rsid w:val="00413072"/>
    <w:rsid w:val="004134BB"/>
    <w:rsid w:val="004139DD"/>
    <w:rsid w:val="00414038"/>
    <w:rsid w:val="004140FB"/>
    <w:rsid w:val="0041459F"/>
    <w:rsid w:val="004145DB"/>
    <w:rsid w:val="00414A71"/>
    <w:rsid w:val="004151F7"/>
    <w:rsid w:val="0041533E"/>
    <w:rsid w:val="00415709"/>
    <w:rsid w:val="00416416"/>
    <w:rsid w:val="00416473"/>
    <w:rsid w:val="00416564"/>
    <w:rsid w:val="00416B19"/>
    <w:rsid w:val="00417119"/>
    <w:rsid w:val="0041761E"/>
    <w:rsid w:val="0041766F"/>
    <w:rsid w:val="004179C5"/>
    <w:rsid w:val="00417C1C"/>
    <w:rsid w:val="004200C8"/>
    <w:rsid w:val="0042013D"/>
    <w:rsid w:val="00420631"/>
    <w:rsid w:val="00420C14"/>
    <w:rsid w:val="00420E2D"/>
    <w:rsid w:val="00421190"/>
    <w:rsid w:val="0042151E"/>
    <w:rsid w:val="00421E4D"/>
    <w:rsid w:val="004223F8"/>
    <w:rsid w:val="0042247C"/>
    <w:rsid w:val="00423181"/>
    <w:rsid w:val="00423B05"/>
    <w:rsid w:val="00423C12"/>
    <w:rsid w:val="00423E4A"/>
    <w:rsid w:val="00424103"/>
    <w:rsid w:val="0042462B"/>
    <w:rsid w:val="004249FB"/>
    <w:rsid w:val="00424B45"/>
    <w:rsid w:val="00424E07"/>
    <w:rsid w:val="004250A5"/>
    <w:rsid w:val="004258CC"/>
    <w:rsid w:val="00425AD4"/>
    <w:rsid w:val="00425BC9"/>
    <w:rsid w:val="00426354"/>
    <w:rsid w:val="004269E0"/>
    <w:rsid w:val="00426DBA"/>
    <w:rsid w:val="00426FE5"/>
    <w:rsid w:val="0042715C"/>
    <w:rsid w:val="004273B3"/>
    <w:rsid w:val="004273D5"/>
    <w:rsid w:val="00427818"/>
    <w:rsid w:val="00427A43"/>
    <w:rsid w:val="00427C14"/>
    <w:rsid w:val="00427D2B"/>
    <w:rsid w:val="00427E5C"/>
    <w:rsid w:val="00430AC0"/>
    <w:rsid w:val="00430B72"/>
    <w:rsid w:val="0043131C"/>
    <w:rsid w:val="00431561"/>
    <w:rsid w:val="00431658"/>
    <w:rsid w:val="00431660"/>
    <w:rsid w:val="004317EC"/>
    <w:rsid w:val="00431D6D"/>
    <w:rsid w:val="00431F1B"/>
    <w:rsid w:val="00431FDC"/>
    <w:rsid w:val="0043235E"/>
    <w:rsid w:val="00432756"/>
    <w:rsid w:val="0043279F"/>
    <w:rsid w:val="00432A53"/>
    <w:rsid w:val="004331D3"/>
    <w:rsid w:val="0043331C"/>
    <w:rsid w:val="00433522"/>
    <w:rsid w:val="004339F7"/>
    <w:rsid w:val="00433DA3"/>
    <w:rsid w:val="004343CF"/>
    <w:rsid w:val="00434CA1"/>
    <w:rsid w:val="00435659"/>
    <w:rsid w:val="0043605F"/>
    <w:rsid w:val="00436512"/>
    <w:rsid w:val="00436641"/>
    <w:rsid w:val="00436E79"/>
    <w:rsid w:val="00436F88"/>
    <w:rsid w:val="004371A2"/>
    <w:rsid w:val="004375D2"/>
    <w:rsid w:val="004376D0"/>
    <w:rsid w:val="00437831"/>
    <w:rsid w:val="0044006F"/>
    <w:rsid w:val="004402D8"/>
    <w:rsid w:val="00440659"/>
    <w:rsid w:val="0044073F"/>
    <w:rsid w:val="00440AD2"/>
    <w:rsid w:val="00440EAE"/>
    <w:rsid w:val="00440F5B"/>
    <w:rsid w:val="00441CBA"/>
    <w:rsid w:val="0044271D"/>
    <w:rsid w:val="00442DC2"/>
    <w:rsid w:val="00443207"/>
    <w:rsid w:val="0044394F"/>
    <w:rsid w:val="00443ADF"/>
    <w:rsid w:val="00443C3A"/>
    <w:rsid w:val="00443D2F"/>
    <w:rsid w:val="00444D50"/>
    <w:rsid w:val="0044519F"/>
    <w:rsid w:val="00445380"/>
    <w:rsid w:val="0044586A"/>
    <w:rsid w:val="00445E85"/>
    <w:rsid w:val="00445F15"/>
    <w:rsid w:val="004460AB"/>
    <w:rsid w:val="004463CF"/>
    <w:rsid w:val="004466EC"/>
    <w:rsid w:val="004468B0"/>
    <w:rsid w:val="00446C5A"/>
    <w:rsid w:val="004471A9"/>
    <w:rsid w:val="00447597"/>
    <w:rsid w:val="004478E1"/>
    <w:rsid w:val="00447F8A"/>
    <w:rsid w:val="0045006C"/>
    <w:rsid w:val="004500E1"/>
    <w:rsid w:val="00450567"/>
    <w:rsid w:val="00450B99"/>
    <w:rsid w:val="004512D8"/>
    <w:rsid w:val="00451561"/>
    <w:rsid w:val="0045163C"/>
    <w:rsid w:val="00451968"/>
    <w:rsid w:val="00451978"/>
    <w:rsid w:val="00452170"/>
    <w:rsid w:val="00452195"/>
    <w:rsid w:val="00452427"/>
    <w:rsid w:val="004524D0"/>
    <w:rsid w:val="00452922"/>
    <w:rsid w:val="00452AD6"/>
    <w:rsid w:val="0045313F"/>
    <w:rsid w:val="004532A9"/>
    <w:rsid w:val="00453306"/>
    <w:rsid w:val="0045337F"/>
    <w:rsid w:val="004536BB"/>
    <w:rsid w:val="004536DB"/>
    <w:rsid w:val="00453BB5"/>
    <w:rsid w:val="00453BDF"/>
    <w:rsid w:val="00453DC9"/>
    <w:rsid w:val="00453FC0"/>
    <w:rsid w:val="0045417F"/>
    <w:rsid w:val="00454849"/>
    <w:rsid w:val="004548AA"/>
    <w:rsid w:val="00455654"/>
    <w:rsid w:val="0045643C"/>
    <w:rsid w:val="00456638"/>
    <w:rsid w:val="00456C29"/>
    <w:rsid w:val="00456C35"/>
    <w:rsid w:val="0045710D"/>
    <w:rsid w:val="004572C3"/>
    <w:rsid w:val="00457ECB"/>
    <w:rsid w:val="00460008"/>
    <w:rsid w:val="0046041E"/>
    <w:rsid w:val="0046055D"/>
    <w:rsid w:val="00460E24"/>
    <w:rsid w:val="004612D1"/>
    <w:rsid w:val="00461799"/>
    <w:rsid w:val="004618EB"/>
    <w:rsid w:val="00461AC2"/>
    <w:rsid w:val="00461D03"/>
    <w:rsid w:val="00462030"/>
    <w:rsid w:val="00462E18"/>
    <w:rsid w:val="00463F2B"/>
    <w:rsid w:val="00463F81"/>
    <w:rsid w:val="004642D7"/>
    <w:rsid w:val="004651FC"/>
    <w:rsid w:val="0046593D"/>
    <w:rsid w:val="00465996"/>
    <w:rsid w:val="00465C16"/>
    <w:rsid w:val="0046630F"/>
    <w:rsid w:val="00466507"/>
    <w:rsid w:val="0046788D"/>
    <w:rsid w:val="00467A92"/>
    <w:rsid w:val="00467AAE"/>
    <w:rsid w:val="00467D81"/>
    <w:rsid w:val="00467E10"/>
    <w:rsid w:val="00467F0D"/>
    <w:rsid w:val="004703A2"/>
    <w:rsid w:val="004704B2"/>
    <w:rsid w:val="00470715"/>
    <w:rsid w:val="004709CE"/>
    <w:rsid w:val="00470A07"/>
    <w:rsid w:val="00470E3B"/>
    <w:rsid w:val="004712C3"/>
    <w:rsid w:val="004717CA"/>
    <w:rsid w:val="00472463"/>
    <w:rsid w:val="004726B8"/>
    <w:rsid w:val="004728E4"/>
    <w:rsid w:val="004729C6"/>
    <w:rsid w:val="00472DCB"/>
    <w:rsid w:val="0047350B"/>
    <w:rsid w:val="004738ED"/>
    <w:rsid w:val="004739EC"/>
    <w:rsid w:val="00473A30"/>
    <w:rsid w:val="00473A50"/>
    <w:rsid w:val="00473B91"/>
    <w:rsid w:val="00473D3C"/>
    <w:rsid w:val="004741D6"/>
    <w:rsid w:val="004745B4"/>
    <w:rsid w:val="004745B6"/>
    <w:rsid w:val="0047472D"/>
    <w:rsid w:val="00474849"/>
    <w:rsid w:val="00474882"/>
    <w:rsid w:val="00474932"/>
    <w:rsid w:val="00474A83"/>
    <w:rsid w:val="00474C81"/>
    <w:rsid w:val="00474F2E"/>
    <w:rsid w:val="00475D47"/>
    <w:rsid w:val="00475FA1"/>
    <w:rsid w:val="004762C0"/>
    <w:rsid w:val="004764C8"/>
    <w:rsid w:val="0047691C"/>
    <w:rsid w:val="00476EFC"/>
    <w:rsid w:val="00476F9E"/>
    <w:rsid w:val="004773ED"/>
    <w:rsid w:val="00477759"/>
    <w:rsid w:val="00477905"/>
    <w:rsid w:val="00477AD7"/>
    <w:rsid w:val="00477B17"/>
    <w:rsid w:val="00477C3F"/>
    <w:rsid w:val="00477E22"/>
    <w:rsid w:val="00480A94"/>
    <w:rsid w:val="00480C01"/>
    <w:rsid w:val="00480C63"/>
    <w:rsid w:val="00480EBE"/>
    <w:rsid w:val="00481044"/>
    <w:rsid w:val="004812AD"/>
    <w:rsid w:val="00481667"/>
    <w:rsid w:val="00481B75"/>
    <w:rsid w:val="00481C7F"/>
    <w:rsid w:val="004820F4"/>
    <w:rsid w:val="0048217C"/>
    <w:rsid w:val="00482636"/>
    <w:rsid w:val="00482BB4"/>
    <w:rsid w:val="00482FCF"/>
    <w:rsid w:val="0048321B"/>
    <w:rsid w:val="00483239"/>
    <w:rsid w:val="0048324B"/>
    <w:rsid w:val="00483EC4"/>
    <w:rsid w:val="00484603"/>
    <w:rsid w:val="0048488D"/>
    <w:rsid w:val="00484A6D"/>
    <w:rsid w:val="00484AF2"/>
    <w:rsid w:val="00484B8A"/>
    <w:rsid w:val="00484C56"/>
    <w:rsid w:val="00484D4D"/>
    <w:rsid w:val="00485245"/>
    <w:rsid w:val="00485B9A"/>
    <w:rsid w:val="00485D9E"/>
    <w:rsid w:val="00485FD1"/>
    <w:rsid w:val="0048612A"/>
    <w:rsid w:val="00486241"/>
    <w:rsid w:val="004864C3"/>
    <w:rsid w:val="00486801"/>
    <w:rsid w:val="00486B30"/>
    <w:rsid w:val="00486DBB"/>
    <w:rsid w:val="00486DC8"/>
    <w:rsid w:val="00487484"/>
    <w:rsid w:val="0048767F"/>
    <w:rsid w:val="0049000D"/>
    <w:rsid w:val="00490266"/>
    <w:rsid w:val="00490411"/>
    <w:rsid w:val="0049045B"/>
    <w:rsid w:val="004904AC"/>
    <w:rsid w:val="0049056F"/>
    <w:rsid w:val="00490B6A"/>
    <w:rsid w:val="00490C93"/>
    <w:rsid w:val="00490FA6"/>
    <w:rsid w:val="00491633"/>
    <w:rsid w:val="0049176F"/>
    <w:rsid w:val="004918DF"/>
    <w:rsid w:val="004920EF"/>
    <w:rsid w:val="0049264F"/>
    <w:rsid w:val="00492676"/>
    <w:rsid w:val="00492AAC"/>
    <w:rsid w:val="00492F66"/>
    <w:rsid w:val="004937A6"/>
    <w:rsid w:val="00493A44"/>
    <w:rsid w:val="00493F32"/>
    <w:rsid w:val="004940A3"/>
    <w:rsid w:val="004940D7"/>
    <w:rsid w:val="00494276"/>
    <w:rsid w:val="00494458"/>
    <w:rsid w:val="00494649"/>
    <w:rsid w:val="0049481E"/>
    <w:rsid w:val="0049494B"/>
    <w:rsid w:val="00494A71"/>
    <w:rsid w:val="00494DD6"/>
    <w:rsid w:val="00495693"/>
    <w:rsid w:val="004958D7"/>
    <w:rsid w:val="00495C27"/>
    <w:rsid w:val="00495C30"/>
    <w:rsid w:val="00495F4A"/>
    <w:rsid w:val="00495F76"/>
    <w:rsid w:val="00497299"/>
    <w:rsid w:val="004977AC"/>
    <w:rsid w:val="00497850"/>
    <w:rsid w:val="004979F2"/>
    <w:rsid w:val="00497A8B"/>
    <w:rsid w:val="00497AC6"/>
    <w:rsid w:val="00497BBB"/>
    <w:rsid w:val="00497C05"/>
    <w:rsid w:val="00497CE2"/>
    <w:rsid w:val="004A00CC"/>
    <w:rsid w:val="004A0211"/>
    <w:rsid w:val="004A02C0"/>
    <w:rsid w:val="004A02C8"/>
    <w:rsid w:val="004A0584"/>
    <w:rsid w:val="004A068C"/>
    <w:rsid w:val="004A0760"/>
    <w:rsid w:val="004A09FB"/>
    <w:rsid w:val="004A0E6C"/>
    <w:rsid w:val="004A104A"/>
    <w:rsid w:val="004A15BD"/>
    <w:rsid w:val="004A17BB"/>
    <w:rsid w:val="004A1845"/>
    <w:rsid w:val="004A18B9"/>
    <w:rsid w:val="004A1983"/>
    <w:rsid w:val="004A1DBC"/>
    <w:rsid w:val="004A2976"/>
    <w:rsid w:val="004A2A66"/>
    <w:rsid w:val="004A2D0E"/>
    <w:rsid w:val="004A2D60"/>
    <w:rsid w:val="004A3057"/>
    <w:rsid w:val="004A3251"/>
    <w:rsid w:val="004A3465"/>
    <w:rsid w:val="004A398A"/>
    <w:rsid w:val="004A3CEA"/>
    <w:rsid w:val="004A3E81"/>
    <w:rsid w:val="004A419C"/>
    <w:rsid w:val="004A45DE"/>
    <w:rsid w:val="004A46F8"/>
    <w:rsid w:val="004A4752"/>
    <w:rsid w:val="004A48E4"/>
    <w:rsid w:val="004A4C1D"/>
    <w:rsid w:val="004A54E8"/>
    <w:rsid w:val="004A5D46"/>
    <w:rsid w:val="004A5D71"/>
    <w:rsid w:val="004A5E2D"/>
    <w:rsid w:val="004A6256"/>
    <w:rsid w:val="004A6584"/>
    <w:rsid w:val="004A6B03"/>
    <w:rsid w:val="004A746D"/>
    <w:rsid w:val="004A7696"/>
    <w:rsid w:val="004A7771"/>
    <w:rsid w:val="004A77C6"/>
    <w:rsid w:val="004A795E"/>
    <w:rsid w:val="004A7A91"/>
    <w:rsid w:val="004A7FC7"/>
    <w:rsid w:val="004A7FD6"/>
    <w:rsid w:val="004B0253"/>
    <w:rsid w:val="004B0F4B"/>
    <w:rsid w:val="004B0F7E"/>
    <w:rsid w:val="004B103A"/>
    <w:rsid w:val="004B11B5"/>
    <w:rsid w:val="004B155B"/>
    <w:rsid w:val="004B1746"/>
    <w:rsid w:val="004B1787"/>
    <w:rsid w:val="004B1C45"/>
    <w:rsid w:val="004B1D40"/>
    <w:rsid w:val="004B1E99"/>
    <w:rsid w:val="004B1F7C"/>
    <w:rsid w:val="004B2103"/>
    <w:rsid w:val="004B282E"/>
    <w:rsid w:val="004B2AAD"/>
    <w:rsid w:val="004B2B3B"/>
    <w:rsid w:val="004B2BED"/>
    <w:rsid w:val="004B2D45"/>
    <w:rsid w:val="004B2EB0"/>
    <w:rsid w:val="004B2EE2"/>
    <w:rsid w:val="004B303C"/>
    <w:rsid w:val="004B33F4"/>
    <w:rsid w:val="004B3486"/>
    <w:rsid w:val="004B3A4F"/>
    <w:rsid w:val="004B3BC3"/>
    <w:rsid w:val="004B407E"/>
    <w:rsid w:val="004B40BB"/>
    <w:rsid w:val="004B4483"/>
    <w:rsid w:val="004B47BD"/>
    <w:rsid w:val="004B4BF6"/>
    <w:rsid w:val="004B4F37"/>
    <w:rsid w:val="004B527D"/>
    <w:rsid w:val="004B53BF"/>
    <w:rsid w:val="004B5412"/>
    <w:rsid w:val="004B5573"/>
    <w:rsid w:val="004B5B57"/>
    <w:rsid w:val="004B5D62"/>
    <w:rsid w:val="004B6049"/>
    <w:rsid w:val="004B607A"/>
    <w:rsid w:val="004B6E84"/>
    <w:rsid w:val="004B6EBE"/>
    <w:rsid w:val="004B6ED9"/>
    <w:rsid w:val="004B6EE7"/>
    <w:rsid w:val="004B6EF4"/>
    <w:rsid w:val="004B6F94"/>
    <w:rsid w:val="004B7EDB"/>
    <w:rsid w:val="004C0037"/>
    <w:rsid w:val="004C0160"/>
    <w:rsid w:val="004C01E6"/>
    <w:rsid w:val="004C043D"/>
    <w:rsid w:val="004C07B9"/>
    <w:rsid w:val="004C07C8"/>
    <w:rsid w:val="004C0AC0"/>
    <w:rsid w:val="004C0CBE"/>
    <w:rsid w:val="004C181F"/>
    <w:rsid w:val="004C1890"/>
    <w:rsid w:val="004C1BDA"/>
    <w:rsid w:val="004C1BE0"/>
    <w:rsid w:val="004C2B06"/>
    <w:rsid w:val="004C3476"/>
    <w:rsid w:val="004C3552"/>
    <w:rsid w:val="004C3634"/>
    <w:rsid w:val="004C3732"/>
    <w:rsid w:val="004C37B0"/>
    <w:rsid w:val="004C38A6"/>
    <w:rsid w:val="004C3DCC"/>
    <w:rsid w:val="004C3F47"/>
    <w:rsid w:val="004C43EB"/>
    <w:rsid w:val="004C49E0"/>
    <w:rsid w:val="004C4E6F"/>
    <w:rsid w:val="004C50AB"/>
    <w:rsid w:val="004C5228"/>
    <w:rsid w:val="004C53C9"/>
    <w:rsid w:val="004C60CA"/>
    <w:rsid w:val="004C65A3"/>
    <w:rsid w:val="004C66B8"/>
    <w:rsid w:val="004C67E7"/>
    <w:rsid w:val="004C685C"/>
    <w:rsid w:val="004C692A"/>
    <w:rsid w:val="004C69BE"/>
    <w:rsid w:val="004C6A2A"/>
    <w:rsid w:val="004C6A95"/>
    <w:rsid w:val="004C6E54"/>
    <w:rsid w:val="004C6E90"/>
    <w:rsid w:val="004C6ECE"/>
    <w:rsid w:val="004C7C7F"/>
    <w:rsid w:val="004C7CC3"/>
    <w:rsid w:val="004C7CFA"/>
    <w:rsid w:val="004C7F23"/>
    <w:rsid w:val="004D01DE"/>
    <w:rsid w:val="004D0466"/>
    <w:rsid w:val="004D0555"/>
    <w:rsid w:val="004D0D2A"/>
    <w:rsid w:val="004D0E3A"/>
    <w:rsid w:val="004D0E56"/>
    <w:rsid w:val="004D15CC"/>
    <w:rsid w:val="004D17A6"/>
    <w:rsid w:val="004D1937"/>
    <w:rsid w:val="004D2639"/>
    <w:rsid w:val="004D28B5"/>
    <w:rsid w:val="004D2CD1"/>
    <w:rsid w:val="004D2D60"/>
    <w:rsid w:val="004D2E0E"/>
    <w:rsid w:val="004D306D"/>
    <w:rsid w:val="004D3205"/>
    <w:rsid w:val="004D3473"/>
    <w:rsid w:val="004D3684"/>
    <w:rsid w:val="004D38D6"/>
    <w:rsid w:val="004D3CF5"/>
    <w:rsid w:val="004D433C"/>
    <w:rsid w:val="004D4509"/>
    <w:rsid w:val="004D4A69"/>
    <w:rsid w:val="004D4C96"/>
    <w:rsid w:val="004D4D2C"/>
    <w:rsid w:val="004D4D3D"/>
    <w:rsid w:val="004D5099"/>
    <w:rsid w:val="004D5466"/>
    <w:rsid w:val="004D5488"/>
    <w:rsid w:val="004D576D"/>
    <w:rsid w:val="004D5F44"/>
    <w:rsid w:val="004D6225"/>
    <w:rsid w:val="004D6DCC"/>
    <w:rsid w:val="004D70E1"/>
    <w:rsid w:val="004D7350"/>
    <w:rsid w:val="004D743A"/>
    <w:rsid w:val="004D75FA"/>
    <w:rsid w:val="004D7872"/>
    <w:rsid w:val="004E0145"/>
    <w:rsid w:val="004E0509"/>
    <w:rsid w:val="004E094E"/>
    <w:rsid w:val="004E0FAC"/>
    <w:rsid w:val="004E0FD2"/>
    <w:rsid w:val="004E136D"/>
    <w:rsid w:val="004E1765"/>
    <w:rsid w:val="004E1C72"/>
    <w:rsid w:val="004E1D56"/>
    <w:rsid w:val="004E22B9"/>
    <w:rsid w:val="004E24FB"/>
    <w:rsid w:val="004E25EF"/>
    <w:rsid w:val="004E26DA"/>
    <w:rsid w:val="004E2B58"/>
    <w:rsid w:val="004E2B81"/>
    <w:rsid w:val="004E3247"/>
    <w:rsid w:val="004E33B5"/>
    <w:rsid w:val="004E33F5"/>
    <w:rsid w:val="004E3477"/>
    <w:rsid w:val="004E356B"/>
    <w:rsid w:val="004E3691"/>
    <w:rsid w:val="004E3771"/>
    <w:rsid w:val="004E3F70"/>
    <w:rsid w:val="004E43DB"/>
    <w:rsid w:val="004E59E6"/>
    <w:rsid w:val="004E649D"/>
    <w:rsid w:val="004E6642"/>
    <w:rsid w:val="004E6D9E"/>
    <w:rsid w:val="004E6DF8"/>
    <w:rsid w:val="004E72E7"/>
    <w:rsid w:val="004E7332"/>
    <w:rsid w:val="004E735E"/>
    <w:rsid w:val="004E7A39"/>
    <w:rsid w:val="004E7D80"/>
    <w:rsid w:val="004E7E35"/>
    <w:rsid w:val="004E7E8F"/>
    <w:rsid w:val="004E7EF1"/>
    <w:rsid w:val="004F03E6"/>
    <w:rsid w:val="004F04A0"/>
    <w:rsid w:val="004F0B1E"/>
    <w:rsid w:val="004F0ED3"/>
    <w:rsid w:val="004F0F25"/>
    <w:rsid w:val="004F1729"/>
    <w:rsid w:val="004F1C71"/>
    <w:rsid w:val="004F2031"/>
    <w:rsid w:val="004F2524"/>
    <w:rsid w:val="004F2D4C"/>
    <w:rsid w:val="004F33D0"/>
    <w:rsid w:val="004F33DC"/>
    <w:rsid w:val="004F3878"/>
    <w:rsid w:val="004F3E57"/>
    <w:rsid w:val="004F41CF"/>
    <w:rsid w:val="004F424D"/>
    <w:rsid w:val="004F425E"/>
    <w:rsid w:val="004F4A48"/>
    <w:rsid w:val="004F4BD9"/>
    <w:rsid w:val="004F4CEE"/>
    <w:rsid w:val="004F4E08"/>
    <w:rsid w:val="004F51A6"/>
    <w:rsid w:val="004F52C4"/>
    <w:rsid w:val="004F5987"/>
    <w:rsid w:val="004F5B5A"/>
    <w:rsid w:val="004F5CD7"/>
    <w:rsid w:val="004F6254"/>
    <w:rsid w:val="004F6B15"/>
    <w:rsid w:val="004F6BB4"/>
    <w:rsid w:val="004F6C1C"/>
    <w:rsid w:val="004F6C4A"/>
    <w:rsid w:val="004F6CCA"/>
    <w:rsid w:val="004F6D14"/>
    <w:rsid w:val="004F708F"/>
    <w:rsid w:val="004F73E0"/>
    <w:rsid w:val="004F77A4"/>
    <w:rsid w:val="004F77B7"/>
    <w:rsid w:val="004F7A1C"/>
    <w:rsid w:val="004F7AF8"/>
    <w:rsid w:val="0050009B"/>
    <w:rsid w:val="005005AD"/>
    <w:rsid w:val="0050073F"/>
    <w:rsid w:val="00500999"/>
    <w:rsid w:val="00500E32"/>
    <w:rsid w:val="005010E5"/>
    <w:rsid w:val="005011F7"/>
    <w:rsid w:val="00501382"/>
    <w:rsid w:val="005014C1"/>
    <w:rsid w:val="00501C6B"/>
    <w:rsid w:val="00501CA5"/>
    <w:rsid w:val="00501FB8"/>
    <w:rsid w:val="005027D7"/>
    <w:rsid w:val="00502A4C"/>
    <w:rsid w:val="00502B51"/>
    <w:rsid w:val="00502DBF"/>
    <w:rsid w:val="00502EAC"/>
    <w:rsid w:val="00502F16"/>
    <w:rsid w:val="00502FF0"/>
    <w:rsid w:val="005031FA"/>
    <w:rsid w:val="005034E7"/>
    <w:rsid w:val="00503B70"/>
    <w:rsid w:val="00503C60"/>
    <w:rsid w:val="00503DDA"/>
    <w:rsid w:val="00504227"/>
    <w:rsid w:val="005046F9"/>
    <w:rsid w:val="005048AA"/>
    <w:rsid w:val="00504A28"/>
    <w:rsid w:val="00504B7B"/>
    <w:rsid w:val="00504C06"/>
    <w:rsid w:val="00505004"/>
    <w:rsid w:val="00505034"/>
    <w:rsid w:val="00505359"/>
    <w:rsid w:val="00505451"/>
    <w:rsid w:val="00505F38"/>
    <w:rsid w:val="005069A1"/>
    <w:rsid w:val="00506A14"/>
    <w:rsid w:val="00506F53"/>
    <w:rsid w:val="005075DA"/>
    <w:rsid w:val="005076D1"/>
    <w:rsid w:val="005076F1"/>
    <w:rsid w:val="00507708"/>
    <w:rsid w:val="00507B16"/>
    <w:rsid w:val="0051035F"/>
    <w:rsid w:val="0051055E"/>
    <w:rsid w:val="00510615"/>
    <w:rsid w:val="00510D33"/>
    <w:rsid w:val="00510E21"/>
    <w:rsid w:val="00510F8D"/>
    <w:rsid w:val="00511777"/>
    <w:rsid w:val="00511A56"/>
    <w:rsid w:val="00511D25"/>
    <w:rsid w:val="00511E62"/>
    <w:rsid w:val="00511F5A"/>
    <w:rsid w:val="00512106"/>
    <w:rsid w:val="0051230F"/>
    <w:rsid w:val="00512383"/>
    <w:rsid w:val="0051243E"/>
    <w:rsid w:val="0051281F"/>
    <w:rsid w:val="00512AAC"/>
    <w:rsid w:val="00512BDB"/>
    <w:rsid w:val="00512C84"/>
    <w:rsid w:val="00512DFA"/>
    <w:rsid w:val="00512E5C"/>
    <w:rsid w:val="005131B7"/>
    <w:rsid w:val="005132C5"/>
    <w:rsid w:val="005138F2"/>
    <w:rsid w:val="00513FA5"/>
    <w:rsid w:val="0051424A"/>
    <w:rsid w:val="0051427E"/>
    <w:rsid w:val="00514591"/>
    <w:rsid w:val="00514868"/>
    <w:rsid w:val="005148C0"/>
    <w:rsid w:val="00514A5D"/>
    <w:rsid w:val="00514ADA"/>
    <w:rsid w:val="00514ADC"/>
    <w:rsid w:val="005150A1"/>
    <w:rsid w:val="005151D5"/>
    <w:rsid w:val="005157C4"/>
    <w:rsid w:val="00515838"/>
    <w:rsid w:val="005158EB"/>
    <w:rsid w:val="00515AA7"/>
    <w:rsid w:val="00515B4B"/>
    <w:rsid w:val="00515D46"/>
    <w:rsid w:val="0051616F"/>
    <w:rsid w:val="00516354"/>
    <w:rsid w:val="005165C7"/>
    <w:rsid w:val="00516675"/>
    <w:rsid w:val="00516709"/>
    <w:rsid w:val="00516987"/>
    <w:rsid w:val="005169A8"/>
    <w:rsid w:val="00516C9F"/>
    <w:rsid w:val="00516D46"/>
    <w:rsid w:val="00517049"/>
    <w:rsid w:val="005170B3"/>
    <w:rsid w:val="00517E61"/>
    <w:rsid w:val="00517EC1"/>
    <w:rsid w:val="00517F75"/>
    <w:rsid w:val="00520013"/>
    <w:rsid w:val="00520EA3"/>
    <w:rsid w:val="00520F7D"/>
    <w:rsid w:val="00521263"/>
    <w:rsid w:val="005216CD"/>
    <w:rsid w:val="005217A3"/>
    <w:rsid w:val="005222FE"/>
    <w:rsid w:val="005231BE"/>
    <w:rsid w:val="0052369D"/>
    <w:rsid w:val="00523885"/>
    <w:rsid w:val="005239BD"/>
    <w:rsid w:val="00523A71"/>
    <w:rsid w:val="00523E28"/>
    <w:rsid w:val="00524176"/>
    <w:rsid w:val="00524C1D"/>
    <w:rsid w:val="00524DDD"/>
    <w:rsid w:val="00524FB8"/>
    <w:rsid w:val="00525253"/>
    <w:rsid w:val="0052528A"/>
    <w:rsid w:val="005252C0"/>
    <w:rsid w:val="00525396"/>
    <w:rsid w:val="0052541F"/>
    <w:rsid w:val="005254FA"/>
    <w:rsid w:val="005255CB"/>
    <w:rsid w:val="00525B8D"/>
    <w:rsid w:val="00525D45"/>
    <w:rsid w:val="00525D6B"/>
    <w:rsid w:val="00526298"/>
    <w:rsid w:val="0052668C"/>
    <w:rsid w:val="005267A5"/>
    <w:rsid w:val="00526F56"/>
    <w:rsid w:val="005270A6"/>
    <w:rsid w:val="005271B4"/>
    <w:rsid w:val="0052725C"/>
    <w:rsid w:val="005275A4"/>
    <w:rsid w:val="005275CD"/>
    <w:rsid w:val="0052764E"/>
    <w:rsid w:val="00527673"/>
    <w:rsid w:val="005276D6"/>
    <w:rsid w:val="00527BFB"/>
    <w:rsid w:val="00527CE3"/>
    <w:rsid w:val="005300AE"/>
    <w:rsid w:val="0053079E"/>
    <w:rsid w:val="00530A41"/>
    <w:rsid w:val="00530D71"/>
    <w:rsid w:val="00530F2B"/>
    <w:rsid w:val="0053142E"/>
    <w:rsid w:val="00531770"/>
    <w:rsid w:val="00531D6B"/>
    <w:rsid w:val="00531DE3"/>
    <w:rsid w:val="00531F00"/>
    <w:rsid w:val="00531F98"/>
    <w:rsid w:val="005328F1"/>
    <w:rsid w:val="00532CC5"/>
    <w:rsid w:val="0053315D"/>
    <w:rsid w:val="00533AFA"/>
    <w:rsid w:val="00533D2A"/>
    <w:rsid w:val="00533F80"/>
    <w:rsid w:val="00533FFD"/>
    <w:rsid w:val="005341B9"/>
    <w:rsid w:val="00534407"/>
    <w:rsid w:val="0053460F"/>
    <w:rsid w:val="00534AA6"/>
    <w:rsid w:val="00534CD5"/>
    <w:rsid w:val="00534E10"/>
    <w:rsid w:val="00534FA7"/>
    <w:rsid w:val="00535507"/>
    <w:rsid w:val="005356A7"/>
    <w:rsid w:val="005358AF"/>
    <w:rsid w:val="00535A44"/>
    <w:rsid w:val="00535F0F"/>
    <w:rsid w:val="0053616A"/>
    <w:rsid w:val="005363BB"/>
    <w:rsid w:val="00536411"/>
    <w:rsid w:val="005368C7"/>
    <w:rsid w:val="00536DA7"/>
    <w:rsid w:val="00537945"/>
    <w:rsid w:val="00537ADF"/>
    <w:rsid w:val="00537C45"/>
    <w:rsid w:val="00537C67"/>
    <w:rsid w:val="00537F38"/>
    <w:rsid w:val="005401B5"/>
    <w:rsid w:val="005401D6"/>
    <w:rsid w:val="00540504"/>
    <w:rsid w:val="00540647"/>
    <w:rsid w:val="0054069C"/>
    <w:rsid w:val="005408A6"/>
    <w:rsid w:val="00541495"/>
    <w:rsid w:val="0054171E"/>
    <w:rsid w:val="0054181E"/>
    <w:rsid w:val="005419D2"/>
    <w:rsid w:val="00541CD4"/>
    <w:rsid w:val="00541E8D"/>
    <w:rsid w:val="005421B1"/>
    <w:rsid w:val="00542442"/>
    <w:rsid w:val="00542652"/>
    <w:rsid w:val="00542A8F"/>
    <w:rsid w:val="00542AF3"/>
    <w:rsid w:val="00542EE9"/>
    <w:rsid w:val="005431DC"/>
    <w:rsid w:val="00543DC5"/>
    <w:rsid w:val="00543EFE"/>
    <w:rsid w:val="00544746"/>
    <w:rsid w:val="005447A7"/>
    <w:rsid w:val="00544AF3"/>
    <w:rsid w:val="00544B03"/>
    <w:rsid w:val="00545158"/>
    <w:rsid w:val="005459DA"/>
    <w:rsid w:val="00545BCF"/>
    <w:rsid w:val="00545E23"/>
    <w:rsid w:val="00545E8F"/>
    <w:rsid w:val="00546C2B"/>
    <w:rsid w:val="00546E62"/>
    <w:rsid w:val="00546F0F"/>
    <w:rsid w:val="00547009"/>
    <w:rsid w:val="00547047"/>
    <w:rsid w:val="0054723B"/>
    <w:rsid w:val="00547891"/>
    <w:rsid w:val="00547976"/>
    <w:rsid w:val="00547B29"/>
    <w:rsid w:val="00547E9A"/>
    <w:rsid w:val="0055058A"/>
    <w:rsid w:val="00550864"/>
    <w:rsid w:val="00550947"/>
    <w:rsid w:val="00550C36"/>
    <w:rsid w:val="005510CF"/>
    <w:rsid w:val="00551961"/>
    <w:rsid w:val="00551A2D"/>
    <w:rsid w:val="00551BE8"/>
    <w:rsid w:val="00551D24"/>
    <w:rsid w:val="00551D34"/>
    <w:rsid w:val="00551EC4"/>
    <w:rsid w:val="0055216D"/>
    <w:rsid w:val="00552311"/>
    <w:rsid w:val="0055235D"/>
    <w:rsid w:val="005525F1"/>
    <w:rsid w:val="00552B68"/>
    <w:rsid w:val="00552E1A"/>
    <w:rsid w:val="00552E7C"/>
    <w:rsid w:val="005530F7"/>
    <w:rsid w:val="005536F0"/>
    <w:rsid w:val="0055375A"/>
    <w:rsid w:val="0055390E"/>
    <w:rsid w:val="00553924"/>
    <w:rsid w:val="005539CB"/>
    <w:rsid w:val="00553B1C"/>
    <w:rsid w:val="00553ECF"/>
    <w:rsid w:val="00554225"/>
    <w:rsid w:val="00554720"/>
    <w:rsid w:val="00554C6F"/>
    <w:rsid w:val="00554D20"/>
    <w:rsid w:val="0055501E"/>
    <w:rsid w:val="0055513F"/>
    <w:rsid w:val="00555910"/>
    <w:rsid w:val="005562E4"/>
    <w:rsid w:val="0055667D"/>
    <w:rsid w:val="0055669F"/>
    <w:rsid w:val="00556C5C"/>
    <w:rsid w:val="00556D04"/>
    <w:rsid w:val="00556E7D"/>
    <w:rsid w:val="00557100"/>
    <w:rsid w:val="0055720C"/>
    <w:rsid w:val="00557379"/>
    <w:rsid w:val="0055740F"/>
    <w:rsid w:val="0055745F"/>
    <w:rsid w:val="005574CA"/>
    <w:rsid w:val="005578DC"/>
    <w:rsid w:val="00557C8A"/>
    <w:rsid w:val="00557E77"/>
    <w:rsid w:val="00560451"/>
    <w:rsid w:val="005606D5"/>
    <w:rsid w:val="00560EC2"/>
    <w:rsid w:val="005611AD"/>
    <w:rsid w:val="00561667"/>
    <w:rsid w:val="005618EB"/>
    <w:rsid w:val="005619C3"/>
    <w:rsid w:val="005623AC"/>
    <w:rsid w:val="00562436"/>
    <w:rsid w:val="005624FE"/>
    <w:rsid w:val="005625EA"/>
    <w:rsid w:val="00562B68"/>
    <w:rsid w:val="00562D4B"/>
    <w:rsid w:val="00562FBC"/>
    <w:rsid w:val="005631D2"/>
    <w:rsid w:val="00563E38"/>
    <w:rsid w:val="00563FAE"/>
    <w:rsid w:val="00564425"/>
    <w:rsid w:val="005647FC"/>
    <w:rsid w:val="00565AE8"/>
    <w:rsid w:val="00565E1B"/>
    <w:rsid w:val="00566535"/>
    <w:rsid w:val="00566762"/>
    <w:rsid w:val="005670F1"/>
    <w:rsid w:val="0056762D"/>
    <w:rsid w:val="005676B8"/>
    <w:rsid w:val="00570035"/>
    <w:rsid w:val="00570058"/>
    <w:rsid w:val="005700DB"/>
    <w:rsid w:val="0057064F"/>
    <w:rsid w:val="00570FC6"/>
    <w:rsid w:val="005714BA"/>
    <w:rsid w:val="005718D0"/>
    <w:rsid w:val="00571BA5"/>
    <w:rsid w:val="00571BC4"/>
    <w:rsid w:val="00571D82"/>
    <w:rsid w:val="00572816"/>
    <w:rsid w:val="00572A17"/>
    <w:rsid w:val="00572A9C"/>
    <w:rsid w:val="00573631"/>
    <w:rsid w:val="00573776"/>
    <w:rsid w:val="00573895"/>
    <w:rsid w:val="00573EA6"/>
    <w:rsid w:val="00574612"/>
    <w:rsid w:val="005748DD"/>
    <w:rsid w:val="00574957"/>
    <w:rsid w:val="00575733"/>
    <w:rsid w:val="00575A70"/>
    <w:rsid w:val="00575DF5"/>
    <w:rsid w:val="00576136"/>
    <w:rsid w:val="0057634C"/>
    <w:rsid w:val="00576A5A"/>
    <w:rsid w:val="00576AFC"/>
    <w:rsid w:val="00576E93"/>
    <w:rsid w:val="00577059"/>
    <w:rsid w:val="0057767A"/>
    <w:rsid w:val="005777CE"/>
    <w:rsid w:val="00577825"/>
    <w:rsid w:val="00577889"/>
    <w:rsid w:val="00577FEA"/>
    <w:rsid w:val="00580239"/>
    <w:rsid w:val="005804CD"/>
    <w:rsid w:val="005808FE"/>
    <w:rsid w:val="005809E5"/>
    <w:rsid w:val="00580DF9"/>
    <w:rsid w:val="00580F34"/>
    <w:rsid w:val="005811A5"/>
    <w:rsid w:val="005812C4"/>
    <w:rsid w:val="00581F26"/>
    <w:rsid w:val="00582284"/>
    <w:rsid w:val="005825A1"/>
    <w:rsid w:val="00582616"/>
    <w:rsid w:val="00582B9C"/>
    <w:rsid w:val="005830B2"/>
    <w:rsid w:val="00583304"/>
    <w:rsid w:val="00583617"/>
    <w:rsid w:val="005839B3"/>
    <w:rsid w:val="00583AB8"/>
    <w:rsid w:val="00584187"/>
    <w:rsid w:val="005842C3"/>
    <w:rsid w:val="0058446A"/>
    <w:rsid w:val="00584814"/>
    <w:rsid w:val="00584AD0"/>
    <w:rsid w:val="00585292"/>
    <w:rsid w:val="0058605A"/>
    <w:rsid w:val="005860B9"/>
    <w:rsid w:val="0058620E"/>
    <w:rsid w:val="00586609"/>
    <w:rsid w:val="0058792A"/>
    <w:rsid w:val="00587F42"/>
    <w:rsid w:val="00587F8C"/>
    <w:rsid w:val="0059014C"/>
    <w:rsid w:val="0059066B"/>
    <w:rsid w:val="00590B90"/>
    <w:rsid w:val="00590CF1"/>
    <w:rsid w:val="00590D99"/>
    <w:rsid w:val="00590E2E"/>
    <w:rsid w:val="005911BB"/>
    <w:rsid w:val="00591579"/>
    <w:rsid w:val="00591643"/>
    <w:rsid w:val="005918BC"/>
    <w:rsid w:val="00591B9B"/>
    <w:rsid w:val="00591EB2"/>
    <w:rsid w:val="0059210A"/>
    <w:rsid w:val="005927E3"/>
    <w:rsid w:val="00592A7C"/>
    <w:rsid w:val="00592AB3"/>
    <w:rsid w:val="00592ADB"/>
    <w:rsid w:val="00593121"/>
    <w:rsid w:val="0059360D"/>
    <w:rsid w:val="00593643"/>
    <w:rsid w:val="00593779"/>
    <w:rsid w:val="00593ECC"/>
    <w:rsid w:val="00594084"/>
    <w:rsid w:val="00594BF2"/>
    <w:rsid w:val="00594DA7"/>
    <w:rsid w:val="00595057"/>
    <w:rsid w:val="00595377"/>
    <w:rsid w:val="005956A1"/>
    <w:rsid w:val="00595AA3"/>
    <w:rsid w:val="00595D7F"/>
    <w:rsid w:val="005962E1"/>
    <w:rsid w:val="005963C9"/>
    <w:rsid w:val="00596D7D"/>
    <w:rsid w:val="00597564"/>
    <w:rsid w:val="00597635"/>
    <w:rsid w:val="00597B24"/>
    <w:rsid w:val="005A03D5"/>
    <w:rsid w:val="005A0FEC"/>
    <w:rsid w:val="005A1175"/>
    <w:rsid w:val="005A12A0"/>
    <w:rsid w:val="005A182B"/>
    <w:rsid w:val="005A22D2"/>
    <w:rsid w:val="005A2579"/>
    <w:rsid w:val="005A2AF4"/>
    <w:rsid w:val="005A2EC2"/>
    <w:rsid w:val="005A318A"/>
    <w:rsid w:val="005A3BF8"/>
    <w:rsid w:val="005A43B4"/>
    <w:rsid w:val="005A4A90"/>
    <w:rsid w:val="005A4B4E"/>
    <w:rsid w:val="005A4F26"/>
    <w:rsid w:val="005A5078"/>
    <w:rsid w:val="005A58EB"/>
    <w:rsid w:val="005A596E"/>
    <w:rsid w:val="005A5AD2"/>
    <w:rsid w:val="005A5F01"/>
    <w:rsid w:val="005A63E0"/>
    <w:rsid w:val="005A64EE"/>
    <w:rsid w:val="005A699A"/>
    <w:rsid w:val="005A6BD7"/>
    <w:rsid w:val="005A7016"/>
    <w:rsid w:val="005A7275"/>
    <w:rsid w:val="005A748F"/>
    <w:rsid w:val="005A74B4"/>
    <w:rsid w:val="005A7CF6"/>
    <w:rsid w:val="005A7D18"/>
    <w:rsid w:val="005A7F9C"/>
    <w:rsid w:val="005B00C5"/>
    <w:rsid w:val="005B032E"/>
    <w:rsid w:val="005B0590"/>
    <w:rsid w:val="005B0AF1"/>
    <w:rsid w:val="005B0BB8"/>
    <w:rsid w:val="005B0C3B"/>
    <w:rsid w:val="005B117A"/>
    <w:rsid w:val="005B11F1"/>
    <w:rsid w:val="005B1CE3"/>
    <w:rsid w:val="005B1F49"/>
    <w:rsid w:val="005B245B"/>
    <w:rsid w:val="005B28FE"/>
    <w:rsid w:val="005B411F"/>
    <w:rsid w:val="005B4120"/>
    <w:rsid w:val="005B49B7"/>
    <w:rsid w:val="005B4ABF"/>
    <w:rsid w:val="005B4CF1"/>
    <w:rsid w:val="005B5202"/>
    <w:rsid w:val="005B52DF"/>
    <w:rsid w:val="005B53CD"/>
    <w:rsid w:val="005B5715"/>
    <w:rsid w:val="005B5812"/>
    <w:rsid w:val="005B5A0A"/>
    <w:rsid w:val="005B677D"/>
    <w:rsid w:val="005B796F"/>
    <w:rsid w:val="005B7EB2"/>
    <w:rsid w:val="005C0196"/>
    <w:rsid w:val="005C0787"/>
    <w:rsid w:val="005C096D"/>
    <w:rsid w:val="005C0B36"/>
    <w:rsid w:val="005C0F1A"/>
    <w:rsid w:val="005C1483"/>
    <w:rsid w:val="005C17A9"/>
    <w:rsid w:val="005C1AA2"/>
    <w:rsid w:val="005C1E8B"/>
    <w:rsid w:val="005C21B6"/>
    <w:rsid w:val="005C2A6E"/>
    <w:rsid w:val="005C313A"/>
    <w:rsid w:val="005C3478"/>
    <w:rsid w:val="005C347D"/>
    <w:rsid w:val="005C3D95"/>
    <w:rsid w:val="005C3DDF"/>
    <w:rsid w:val="005C4193"/>
    <w:rsid w:val="005C45A9"/>
    <w:rsid w:val="005C45F9"/>
    <w:rsid w:val="005C46D4"/>
    <w:rsid w:val="005C4A36"/>
    <w:rsid w:val="005C4E09"/>
    <w:rsid w:val="005C4F6D"/>
    <w:rsid w:val="005C5663"/>
    <w:rsid w:val="005C5922"/>
    <w:rsid w:val="005C5990"/>
    <w:rsid w:val="005C5C4A"/>
    <w:rsid w:val="005C5D9B"/>
    <w:rsid w:val="005C5E28"/>
    <w:rsid w:val="005C665F"/>
    <w:rsid w:val="005C675C"/>
    <w:rsid w:val="005C67FE"/>
    <w:rsid w:val="005C6918"/>
    <w:rsid w:val="005C69F7"/>
    <w:rsid w:val="005C6B34"/>
    <w:rsid w:val="005C7637"/>
    <w:rsid w:val="005C7B03"/>
    <w:rsid w:val="005C7B1F"/>
    <w:rsid w:val="005D0189"/>
    <w:rsid w:val="005D025A"/>
    <w:rsid w:val="005D05D7"/>
    <w:rsid w:val="005D0773"/>
    <w:rsid w:val="005D078C"/>
    <w:rsid w:val="005D0FB9"/>
    <w:rsid w:val="005D0FBD"/>
    <w:rsid w:val="005D0FF9"/>
    <w:rsid w:val="005D18B4"/>
    <w:rsid w:val="005D19B6"/>
    <w:rsid w:val="005D1CB8"/>
    <w:rsid w:val="005D1E42"/>
    <w:rsid w:val="005D20E0"/>
    <w:rsid w:val="005D22D9"/>
    <w:rsid w:val="005D31E8"/>
    <w:rsid w:val="005D3707"/>
    <w:rsid w:val="005D37A1"/>
    <w:rsid w:val="005D38C5"/>
    <w:rsid w:val="005D3EA2"/>
    <w:rsid w:val="005D3F90"/>
    <w:rsid w:val="005D419A"/>
    <w:rsid w:val="005D4252"/>
    <w:rsid w:val="005D4430"/>
    <w:rsid w:val="005D4479"/>
    <w:rsid w:val="005D48C4"/>
    <w:rsid w:val="005D4CD2"/>
    <w:rsid w:val="005D56A1"/>
    <w:rsid w:val="005D581E"/>
    <w:rsid w:val="005D5998"/>
    <w:rsid w:val="005D59E8"/>
    <w:rsid w:val="005D5B47"/>
    <w:rsid w:val="005D5D52"/>
    <w:rsid w:val="005D610B"/>
    <w:rsid w:val="005D6284"/>
    <w:rsid w:val="005D668B"/>
    <w:rsid w:val="005D731A"/>
    <w:rsid w:val="005D7E42"/>
    <w:rsid w:val="005D7EAD"/>
    <w:rsid w:val="005E0457"/>
    <w:rsid w:val="005E0B62"/>
    <w:rsid w:val="005E0CF6"/>
    <w:rsid w:val="005E0D2A"/>
    <w:rsid w:val="005E0E5B"/>
    <w:rsid w:val="005E0F0D"/>
    <w:rsid w:val="005E1188"/>
    <w:rsid w:val="005E1EDC"/>
    <w:rsid w:val="005E2197"/>
    <w:rsid w:val="005E21DD"/>
    <w:rsid w:val="005E237A"/>
    <w:rsid w:val="005E2A91"/>
    <w:rsid w:val="005E2BC5"/>
    <w:rsid w:val="005E2D70"/>
    <w:rsid w:val="005E2EE8"/>
    <w:rsid w:val="005E2F30"/>
    <w:rsid w:val="005E327F"/>
    <w:rsid w:val="005E35F8"/>
    <w:rsid w:val="005E37CB"/>
    <w:rsid w:val="005E3BEE"/>
    <w:rsid w:val="005E4181"/>
    <w:rsid w:val="005E42FB"/>
    <w:rsid w:val="005E431A"/>
    <w:rsid w:val="005E4955"/>
    <w:rsid w:val="005E4AC3"/>
    <w:rsid w:val="005E4F77"/>
    <w:rsid w:val="005E51D1"/>
    <w:rsid w:val="005E5406"/>
    <w:rsid w:val="005E5767"/>
    <w:rsid w:val="005E5D37"/>
    <w:rsid w:val="005E6297"/>
    <w:rsid w:val="005E6AE6"/>
    <w:rsid w:val="005E6C10"/>
    <w:rsid w:val="005E6D3E"/>
    <w:rsid w:val="005E733B"/>
    <w:rsid w:val="005E755D"/>
    <w:rsid w:val="005E75F1"/>
    <w:rsid w:val="005E7988"/>
    <w:rsid w:val="005E7B98"/>
    <w:rsid w:val="005E7F49"/>
    <w:rsid w:val="005F0120"/>
    <w:rsid w:val="005F0E50"/>
    <w:rsid w:val="005F136A"/>
    <w:rsid w:val="005F13C8"/>
    <w:rsid w:val="005F14D4"/>
    <w:rsid w:val="005F17A2"/>
    <w:rsid w:val="005F195E"/>
    <w:rsid w:val="005F1A8E"/>
    <w:rsid w:val="005F22BF"/>
    <w:rsid w:val="005F26C4"/>
    <w:rsid w:val="005F2807"/>
    <w:rsid w:val="005F296E"/>
    <w:rsid w:val="005F2A58"/>
    <w:rsid w:val="005F2AAF"/>
    <w:rsid w:val="005F2F2D"/>
    <w:rsid w:val="005F2F6B"/>
    <w:rsid w:val="005F31C3"/>
    <w:rsid w:val="005F34C0"/>
    <w:rsid w:val="005F35DF"/>
    <w:rsid w:val="005F3981"/>
    <w:rsid w:val="005F3ACD"/>
    <w:rsid w:val="005F3C9A"/>
    <w:rsid w:val="005F3F44"/>
    <w:rsid w:val="005F40BD"/>
    <w:rsid w:val="005F426B"/>
    <w:rsid w:val="005F4DC2"/>
    <w:rsid w:val="005F521F"/>
    <w:rsid w:val="005F54D5"/>
    <w:rsid w:val="005F611B"/>
    <w:rsid w:val="005F6144"/>
    <w:rsid w:val="005F644E"/>
    <w:rsid w:val="005F66F2"/>
    <w:rsid w:val="005F6A27"/>
    <w:rsid w:val="005F6B9E"/>
    <w:rsid w:val="005F70E9"/>
    <w:rsid w:val="005F71A1"/>
    <w:rsid w:val="005F7EED"/>
    <w:rsid w:val="005F7F6B"/>
    <w:rsid w:val="00600073"/>
    <w:rsid w:val="00600668"/>
    <w:rsid w:val="0060073B"/>
    <w:rsid w:val="00600F03"/>
    <w:rsid w:val="006011B1"/>
    <w:rsid w:val="0060152E"/>
    <w:rsid w:val="00601C1C"/>
    <w:rsid w:val="00601D09"/>
    <w:rsid w:val="00601F9B"/>
    <w:rsid w:val="00602202"/>
    <w:rsid w:val="00602798"/>
    <w:rsid w:val="0060283F"/>
    <w:rsid w:val="00602B7D"/>
    <w:rsid w:val="00602E33"/>
    <w:rsid w:val="006030D8"/>
    <w:rsid w:val="00603B7B"/>
    <w:rsid w:val="00603FB6"/>
    <w:rsid w:val="00603FE3"/>
    <w:rsid w:val="006046E1"/>
    <w:rsid w:val="00604A90"/>
    <w:rsid w:val="00604BE8"/>
    <w:rsid w:val="0060591D"/>
    <w:rsid w:val="00605B6D"/>
    <w:rsid w:val="00605BC5"/>
    <w:rsid w:val="00605C65"/>
    <w:rsid w:val="00605D24"/>
    <w:rsid w:val="00605D92"/>
    <w:rsid w:val="00605FCD"/>
    <w:rsid w:val="006063C6"/>
    <w:rsid w:val="0060689F"/>
    <w:rsid w:val="0060699C"/>
    <w:rsid w:val="00606FC2"/>
    <w:rsid w:val="0060705F"/>
    <w:rsid w:val="00607198"/>
    <w:rsid w:val="006071EF"/>
    <w:rsid w:val="006073A7"/>
    <w:rsid w:val="006073F7"/>
    <w:rsid w:val="0060785E"/>
    <w:rsid w:val="006102A2"/>
    <w:rsid w:val="00610313"/>
    <w:rsid w:val="00610965"/>
    <w:rsid w:val="00610C75"/>
    <w:rsid w:val="00610DC7"/>
    <w:rsid w:val="00611231"/>
    <w:rsid w:val="00611294"/>
    <w:rsid w:val="006112C2"/>
    <w:rsid w:val="006115ED"/>
    <w:rsid w:val="00611E02"/>
    <w:rsid w:val="00611E98"/>
    <w:rsid w:val="00612035"/>
    <w:rsid w:val="006121FF"/>
    <w:rsid w:val="00612901"/>
    <w:rsid w:val="00612D3C"/>
    <w:rsid w:val="00613363"/>
    <w:rsid w:val="006134DC"/>
    <w:rsid w:val="00614444"/>
    <w:rsid w:val="00614490"/>
    <w:rsid w:val="006144CA"/>
    <w:rsid w:val="00614828"/>
    <w:rsid w:val="0061544E"/>
    <w:rsid w:val="006157F2"/>
    <w:rsid w:val="00615D25"/>
    <w:rsid w:val="00615E21"/>
    <w:rsid w:val="00615F5A"/>
    <w:rsid w:val="00616375"/>
    <w:rsid w:val="00616650"/>
    <w:rsid w:val="00616688"/>
    <w:rsid w:val="006169F5"/>
    <w:rsid w:val="00616AF8"/>
    <w:rsid w:val="006170F7"/>
    <w:rsid w:val="006171AA"/>
    <w:rsid w:val="006171F7"/>
    <w:rsid w:val="0061721A"/>
    <w:rsid w:val="00617402"/>
    <w:rsid w:val="00617A6F"/>
    <w:rsid w:val="0062014E"/>
    <w:rsid w:val="006204D5"/>
    <w:rsid w:val="006208FD"/>
    <w:rsid w:val="00620C48"/>
    <w:rsid w:val="00620C92"/>
    <w:rsid w:val="006211CE"/>
    <w:rsid w:val="0062144E"/>
    <w:rsid w:val="0062145E"/>
    <w:rsid w:val="0062186B"/>
    <w:rsid w:val="00621E46"/>
    <w:rsid w:val="00622151"/>
    <w:rsid w:val="0062262B"/>
    <w:rsid w:val="00622E4B"/>
    <w:rsid w:val="006230F7"/>
    <w:rsid w:val="00623220"/>
    <w:rsid w:val="006232A4"/>
    <w:rsid w:val="00623E6D"/>
    <w:rsid w:val="00624058"/>
    <w:rsid w:val="006241BE"/>
    <w:rsid w:val="00624706"/>
    <w:rsid w:val="00624865"/>
    <w:rsid w:val="006248A3"/>
    <w:rsid w:val="00624C9D"/>
    <w:rsid w:val="00624EEA"/>
    <w:rsid w:val="00625770"/>
    <w:rsid w:val="00625E69"/>
    <w:rsid w:val="00626335"/>
    <w:rsid w:val="006264E6"/>
    <w:rsid w:val="0062672C"/>
    <w:rsid w:val="00626E40"/>
    <w:rsid w:val="00626FAF"/>
    <w:rsid w:val="00627111"/>
    <w:rsid w:val="006274D0"/>
    <w:rsid w:val="006277FF"/>
    <w:rsid w:val="00627C9A"/>
    <w:rsid w:val="00630039"/>
    <w:rsid w:val="006304B8"/>
    <w:rsid w:val="00630759"/>
    <w:rsid w:val="00630799"/>
    <w:rsid w:val="00630873"/>
    <w:rsid w:val="00630888"/>
    <w:rsid w:val="00630C4F"/>
    <w:rsid w:val="00630E3D"/>
    <w:rsid w:val="00631D32"/>
    <w:rsid w:val="00631DEF"/>
    <w:rsid w:val="00631F2F"/>
    <w:rsid w:val="006320AD"/>
    <w:rsid w:val="00632E86"/>
    <w:rsid w:val="0063317D"/>
    <w:rsid w:val="00633195"/>
    <w:rsid w:val="006331DC"/>
    <w:rsid w:val="006332B5"/>
    <w:rsid w:val="00633862"/>
    <w:rsid w:val="006338AC"/>
    <w:rsid w:val="00633D4B"/>
    <w:rsid w:val="0063418F"/>
    <w:rsid w:val="006342D2"/>
    <w:rsid w:val="00634640"/>
    <w:rsid w:val="00635059"/>
    <w:rsid w:val="0063552E"/>
    <w:rsid w:val="00635847"/>
    <w:rsid w:val="00635CBD"/>
    <w:rsid w:val="00636182"/>
    <w:rsid w:val="00636CFF"/>
    <w:rsid w:val="0063747C"/>
    <w:rsid w:val="00637983"/>
    <w:rsid w:val="00637FBA"/>
    <w:rsid w:val="00640657"/>
    <w:rsid w:val="00640D5F"/>
    <w:rsid w:val="0064129B"/>
    <w:rsid w:val="00641316"/>
    <w:rsid w:val="006413DC"/>
    <w:rsid w:val="00641438"/>
    <w:rsid w:val="00641595"/>
    <w:rsid w:val="006416E9"/>
    <w:rsid w:val="00641796"/>
    <w:rsid w:val="00641FEF"/>
    <w:rsid w:val="006420A8"/>
    <w:rsid w:val="0064270F"/>
    <w:rsid w:val="00642CDE"/>
    <w:rsid w:val="00642FB0"/>
    <w:rsid w:val="0064328C"/>
    <w:rsid w:val="0064360E"/>
    <w:rsid w:val="0064379F"/>
    <w:rsid w:val="00643DC3"/>
    <w:rsid w:val="006440D5"/>
    <w:rsid w:val="0064448D"/>
    <w:rsid w:val="0064453C"/>
    <w:rsid w:val="00644698"/>
    <w:rsid w:val="00645368"/>
    <w:rsid w:val="0064539A"/>
    <w:rsid w:val="00645658"/>
    <w:rsid w:val="00645873"/>
    <w:rsid w:val="00645D42"/>
    <w:rsid w:val="00646170"/>
    <w:rsid w:val="00646336"/>
    <w:rsid w:val="0064634A"/>
    <w:rsid w:val="00646706"/>
    <w:rsid w:val="006467F5"/>
    <w:rsid w:val="00646886"/>
    <w:rsid w:val="0064771B"/>
    <w:rsid w:val="0064783B"/>
    <w:rsid w:val="00647E88"/>
    <w:rsid w:val="00647EBD"/>
    <w:rsid w:val="00650071"/>
    <w:rsid w:val="00650213"/>
    <w:rsid w:val="0065071B"/>
    <w:rsid w:val="00650C81"/>
    <w:rsid w:val="006510CC"/>
    <w:rsid w:val="0065126B"/>
    <w:rsid w:val="00651A32"/>
    <w:rsid w:val="00651B22"/>
    <w:rsid w:val="00651F65"/>
    <w:rsid w:val="0065212D"/>
    <w:rsid w:val="006523A0"/>
    <w:rsid w:val="00652504"/>
    <w:rsid w:val="006529E2"/>
    <w:rsid w:val="00652A77"/>
    <w:rsid w:val="00652C96"/>
    <w:rsid w:val="006531D2"/>
    <w:rsid w:val="00653531"/>
    <w:rsid w:val="006537AD"/>
    <w:rsid w:val="006537D3"/>
    <w:rsid w:val="006539E7"/>
    <w:rsid w:val="006539F7"/>
    <w:rsid w:val="006540B8"/>
    <w:rsid w:val="00654218"/>
    <w:rsid w:val="00654CD5"/>
    <w:rsid w:val="00654D33"/>
    <w:rsid w:val="00654EB8"/>
    <w:rsid w:val="006554B8"/>
    <w:rsid w:val="006560EA"/>
    <w:rsid w:val="00656408"/>
    <w:rsid w:val="0065646E"/>
    <w:rsid w:val="0065739B"/>
    <w:rsid w:val="006573E6"/>
    <w:rsid w:val="0065751C"/>
    <w:rsid w:val="00657A0F"/>
    <w:rsid w:val="00657C11"/>
    <w:rsid w:val="00657FD8"/>
    <w:rsid w:val="0066010B"/>
    <w:rsid w:val="006603EE"/>
    <w:rsid w:val="0066096C"/>
    <w:rsid w:val="006609E1"/>
    <w:rsid w:val="00660B00"/>
    <w:rsid w:val="0066124C"/>
    <w:rsid w:val="00661833"/>
    <w:rsid w:val="006619FD"/>
    <w:rsid w:val="00661AA6"/>
    <w:rsid w:val="00661AF3"/>
    <w:rsid w:val="00662188"/>
    <w:rsid w:val="0066224E"/>
    <w:rsid w:val="006623EB"/>
    <w:rsid w:val="00662A65"/>
    <w:rsid w:val="00662C3B"/>
    <w:rsid w:val="00662CF3"/>
    <w:rsid w:val="00663281"/>
    <w:rsid w:val="006632C0"/>
    <w:rsid w:val="0066357F"/>
    <w:rsid w:val="006635C9"/>
    <w:rsid w:val="00663609"/>
    <w:rsid w:val="00663685"/>
    <w:rsid w:val="006636C5"/>
    <w:rsid w:val="00663786"/>
    <w:rsid w:val="00663AD1"/>
    <w:rsid w:val="00663B92"/>
    <w:rsid w:val="00663BD3"/>
    <w:rsid w:val="00663E8F"/>
    <w:rsid w:val="00663FE9"/>
    <w:rsid w:val="0066451D"/>
    <w:rsid w:val="006645F2"/>
    <w:rsid w:val="00664794"/>
    <w:rsid w:val="00664BCB"/>
    <w:rsid w:val="00664CFA"/>
    <w:rsid w:val="006651BA"/>
    <w:rsid w:val="00665427"/>
    <w:rsid w:val="006654BD"/>
    <w:rsid w:val="006658AE"/>
    <w:rsid w:val="00665A86"/>
    <w:rsid w:val="00665C44"/>
    <w:rsid w:val="00665C5A"/>
    <w:rsid w:val="00665F14"/>
    <w:rsid w:val="00665F18"/>
    <w:rsid w:val="00665F83"/>
    <w:rsid w:val="006660AD"/>
    <w:rsid w:val="006660EA"/>
    <w:rsid w:val="0066640D"/>
    <w:rsid w:val="0066689C"/>
    <w:rsid w:val="00666B02"/>
    <w:rsid w:val="00666DD1"/>
    <w:rsid w:val="00666E5A"/>
    <w:rsid w:val="006670BF"/>
    <w:rsid w:val="006674EA"/>
    <w:rsid w:val="0066789B"/>
    <w:rsid w:val="00667BD9"/>
    <w:rsid w:val="006704DD"/>
    <w:rsid w:val="00670627"/>
    <w:rsid w:val="00670755"/>
    <w:rsid w:val="00670959"/>
    <w:rsid w:val="00670B41"/>
    <w:rsid w:val="00670C14"/>
    <w:rsid w:val="0067116A"/>
    <w:rsid w:val="00671219"/>
    <w:rsid w:val="006718F8"/>
    <w:rsid w:val="00671DE5"/>
    <w:rsid w:val="006720E8"/>
    <w:rsid w:val="00672233"/>
    <w:rsid w:val="00672703"/>
    <w:rsid w:val="0067284E"/>
    <w:rsid w:val="00672870"/>
    <w:rsid w:val="00672C40"/>
    <w:rsid w:val="00672CEF"/>
    <w:rsid w:val="00672EEF"/>
    <w:rsid w:val="006736F8"/>
    <w:rsid w:val="006739BF"/>
    <w:rsid w:val="00673BAB"/>
    <w:rsid w:val="00673CCD"/>
    <w:rsid w:val="00674285"/>
    <w:rsid w:val="00674B4A"/>
    <w:rsid w:val="00674E77"/>
    <w:rsid w:val="00675087"/>
    <w:rsid w:val="0067566D"/>
    <w:rsid w:val="00675777"/>
    <w:rsid w:val="00675CA2"/>
    <w:rsid w:val="00675F93"/>
    <w:rsid w:val="00676027"/>
    <w:rsid w:val="00676343"/>
    <w:rsid w:val="006763B2"/>
    <w:rsid w:val="006766F2"/>
    <w:rsid w:val="006766F8"/>
    <w:rsid w:val="00676B7E"/>
    <w:rsid w:val="00677400"/>
    <w:rsid w:val="00677581"/>
    <w:rsid w:val="00677667"/>
    <w:rsid w:val="00677B1D"/>
    <w:rsid w:val="00677EE0"/>
    <w:rsid w:val="00680033"/>
    <w:rsid w:val="006802E2"/>
    <w:rsid w:val="00680511"/>
    <w:rsid w:val="00680518"/>
    <w:rsid w:val="0068095F"/>
    <w:rsid w:val="0068109A"/>
    <w:rsid w:val="006811EE"/>
    <w:rsid w:val="00681882"/>
    <w:rsid w:val="00681A26"/>
    <w:rsid w:val="00681C65"/>
    <w:rsid w:val="00682003"/>
    <w:rsid w:val="006823B6"/>
    <w:rsid w:val="006829C1"/>
    <w:rsid w:val="00682EAB"/>
    <w:rsid w:val="006830A0"/>
    <w:rsid w:val="006836D5"/>
    <w:rsid w:val="00683945"/>
    <w:rsid w:val="00683B4D"/>
    <w:rsid w:val="00683B58"/>
    <w:rsid w:val="00683F03"/>
    <w:rsid w:val="00683F58"/>
    <w:rsid w:val="00684301"/>
    <w:rsid w:val="00684BB9"/>
    <w:rsid w:val="0068569D"/>
    <w:rsid w:val="00685984"/>
    <w:rsid w:val="00685C9D"/>
    <w:rsid w:val="00685CCD"/>
    <w:rsid w:val="00685DC2"/>
    <w:rsid w:val="00686538"/>
    <w:rsid w:val="006869AE"/>
    <w:rsid w:val="00686C78"/>
    <w:rsid w:val="00686CBD"/>
    <w:rsid w:val="006870DA"/>
    <w:rsid w:val="006872FD"/>
    <w:rsid w:val="0068737F"/>
    <w:rsid w:val="00687466"/>
    <w:rsid w:val="0068785D"/>
    <w:rsid w:val="00687DB0"/>
    <w:rsid w:val="006906EF"/>
    <w:rsid w:val="006906F8"/>
    <w:rsid w:val="0069083B"/>
    <w:rsid w:val="00690BCB"/>
    <w:rsid w:val="0069153C"/>
    <w:rsid w:val="00691BDB"/>
    <w:rsid w:val="00691CF4"/>
    <w:rsid w:val="00692022"/>
    <w:rsid w:val="0069262B"/>
    <w:rsid w:val="0069310B"/>
    <w:rsid w:val="006936EE"/>
    <w:rsid w:val="006937F9"/>
    <w:rsid w:val="006938FC"/>
    <w:rsid w:val="00693904"/>
    <w:rsid w:val="00693912"/>
    <w:rsid w:val="00693AF2"/>
    <w:rsid w:val="006941F7"/>
    <w:rsid w:val="006943C8"/>
    <w:rsid w:val="006945CC"/>
    <w:rsid w:val="00694609"/>
    <w:rsid w:val="00694A3B"/>
    <w:rsid w:val="00694C1A"/>
    <w:rsid w:val="006952C8"/>
    <w:rsid w:val="006955D8"/>
    <w:rsid w:val="006956D1"/>
    <w:rsid w:val="00695723"/>
    <w:rsid w:val="00695765"/>
    <w:rsid w:val="006957C2"/>
    <w:rsid w:val="00695C16"/>
    <w:rsid w:val="00695D7E"/>
    <w:rsid w:val="00695EC5"/>
    <w:rsid w:val="006961B2"/>
    <w:rsid w:val="00696534"/>
    <w:rsid w:val="006965CE"/>
    <w:rsid w:val="0069689E"/>
    <w:rsid w:val="00696A94"/>
    <w:rsid w:val="00696CBE"/>
    <w:rsid w:val="00696CEE"/>
    <w:rsid w:val="006970A1"/>
    <w:rsid w:val="006973DB"/>
    <w:rsid w:val="00697682"/>
    <w:rsid w:val="006976F3"/>
    <w:rsid w:val="0069783E"/>
    <w:rsid w:val="00697C07"/>
    <w:rsid w:val="006A068C"/>
    <w:rsid w:val="006A06C8"/>
    <w:rsid w:val="006A0BD0"/>
    <w:rsid w:val="006A101B"/>
    <w:rsid w:val="006A1075"/>
    <w:rsid w:val="006A1174"/>
    <w:rsid w:val="006A16FF"/>
    <w:rsid w:val="006A17E4"/>
    <w:rsid w:val="006A1A23"/>
    <w:rsid w:val="006A1A2E"/>
    <w:rsid w:val="006A1DA8"/>
    <w:rsid w:val="006A1E80"/>
    <w:rsid w:val="006A1FB4"/>
    <w:rsid w:val="006A229F"/>
    <w:rsid w:val="006A249A"/>
    <w:rsid w:val="006A267A"/>
    <w:rsid w:val="006A2A32"/>
    <w:rsid w:val="006A2AD9"/>
    <w:rsid w:val="006A2B50"/>
    <w:rsid w:val="006A2E2D"/>
    <w:rsid w:val="006A2EE2"/>
    <w:rsid w:val="006A31C1"/>
    <w:rsid w:val="006A3534"/>
    <w:rsid w:val="006A36E2"/>
    <w:rsid w:val="006A4102"/>
    <w:rsid w:val="006A4226"/>
    <w:rsid w:val="006A42D7"/>
    <w:rsid w:val="006A47FF"/>
    <w:rsid w:val="006A481B"/>
    <w:rsid w:val="006A4920"/>
    <w:rsid w:val="006A4D17"/>
    <w:rsid w:val="006A4DF2"/>
    <w:rsid w:val="006A508C"/>
    <w:rsid w:val="006A50F0"/>
    <w:rsid w:val="006A51B4"/>
    <w:rsid w:val="006A53A7"/>
    <w:rsid w:val="006A56C5"/>
    <w:rsid w:val="006A5A76"/>
    <w:rsid w:val="006A5CFF"/>
    <w:rsid w:val="006A6228"/>
    <w:rsid w:val="006A6639"/>
    <w:rsid w:val="006A6988"/>
    <w:rsid w:val="006A6B99"/>
    <w:rsid w:val="006A7162"/>
    <w:rsid w:val="006A77AC"/>
    <w:rsid w:val="006A7D30"/>
    <w:rsid w:val="006B0055"/>
    <w:rsid w:val="006B02EF"/>
    <w:rsid w:val="006B0DDC"/>
    <w:rsid w:val="006B0DE0"/>
    <w:rsid w:val="006B11BD"/>
    <w:rsid w:val="006B1479"/>
    <w:rsid w:val="006B14C6"/>
    <w:rsid w:val="006B1766"/>
    <w:rsid w:val="006B1C63"/>
    <w:rsid w:val="006B2144"/>
    <w:rsid w:val="006B2471"/>
    <w:rsid w:val="006B263D"/>
    <w:rsid w:val="006B290E"/>
    <w:rsid w:val="006B2EAE"/>
    <w:rsid w:val="006B30E8"/>
    <w:rsid w:val="006B3396"/>
    <w:rsid w:val="006B4141"/>
    <w:rsid w:val="006B4444"/>
    <w:rsid w:val="006B4450"/>
    <w:rsid w:val="006B446D"/>
    <w:rsid w:val="006B4863"/>
    <w:rsid w:val="006B4C77"/>
    <w:rsid w:val="006B5295"/>
    <w:rsid w:val="006B5308"/>
    <w:rsid w:val="006B5352"/>
    <w:rsid w:val="006B55E8"/>
    <w:rsid w:val="006B5A56"/>
    <w:rsid w:val="006B5A82"/>
    <w:rsid w:val="006B65B3"/>
    <w:rsid w:val="006B6B36"/>
    <w:rsid w:val="006B6C42"/>
    <w:rsid w:val="006B6F0C"/>
    <w:rsid w:val="006B6F29"/>
    <w:rsid w:val="006B7A8D"/>
    <w:rsid w:val="006B7B76"/>
    <w:rsid w:val="006B7C9B"/>
    <w:rsid w:val="006C06AE"/>
    <w:rsid w:val="006C0D21"/>
    <w:rsid w:val="006C0D8A"/>
    <w:rsid w:val="006C0E58"/>
    <w:rsid w:val="006C1217"/>
    <w:rsid w:val="006C1360"/>
    <w:rsid w:val="006C13E6"/>
    <w:rsid w:val="006C174A"/>
    <w:rsid w:val="006C185B"/>
    <w:rsid w:val="006C1EE5"/>
    <w:rsid w:val="006C2644"/>
    <w:rsid w:val="006C2766"/>
    <w:rsid w:val="006C2CAD"/>
    <w:rsid w:val="006C32EA"/>
    <w:rsid w:val="006C3795"/>
    <w:rsid w:val="006C38B1"/>
    <w:rsid w:val="006C3919"/>
    <w:rsid w:val="006C399A"/>
    <w:rsid w:val="006C3D1F"/>
    <w:rsid w:val="006C4241"/>
    <w:rsid w:val="006C432C"/>
    <w:rsid w:val="006C4945"/>
    <w:rsid w:val="006C4D26"/>
    <w:rsid w:val="006C521B"/>
    <w:rsid w:val="006C5312"/>
    <w:rsid w:val="006C5818"/>
    <w:rsid w:val="006C6870"/>
    <w:rsid w:val="006C6D00"/>
    <w:rsid w:val="006C7DA7"/>
    <w:rsid w:val="006C7FCD"/>
    <w:rsid w:val="006C7FF7"/>
    <w:rsid w:val="006D00B5"/>
    <w:rsid w:val="006D0840"/>
    <w:rsid w:val="006D0E02"/>
    <w:rsid w:val="006D0F7E"/>
    <w:rsid w:val="006D12D4"/>
    <w:rsid w:val="006D15B1"/>
    <w:rsid w:val="006D16A3"/>
    <w:rsid w:val="006D1989"/>
    <w:rsid w:val="006D1B32"/>
    <w:rsid w:val="006D221A"/>
    <w:rsid w:val="006D2565"/>
    <w:rsid w:val="006D2B68"/>
    <w:rsid w:val="006D2C50"/>
    <w:rsid w:val="006D2DA5"/>
    <w:rsid w:val="006D31F9"/>
    <w:rsid w:val="006D35D4"/>
    <w:rsid w:val="006D46E4"/>
    <w:rsid w:val="006D489F"/>
    <w:rsid w:val="006D4BD1"/>
    <w:rsid w:val="006D500B"/>
    <w:rsid w:val="006D5209"/>
    <w:rsid w:val="006D5364"/>
    <w:rsid w:val="006D5AE8"/>
    <w:rsid w:val="006D5D24"/>
    <w:rsid w:val="006D6184"/>
    <w:rsid w:val="006D62F9"/>
    <w:rsid w:val="006D6851"/>
    <w:rsid w:val="006D6886"/>
    <w:rsid w:val="006D7461"/>
    <w:rsid w:val="006D7953"/>
    <w:rsid w:val="006D7BED"/>
    <w:rsid w:val="006D7BF3"/>
    <w:rsid w:val="006D7D51"/>
    <w:rsid w:val="006E0311"/>
    <w:rsid w:val="006E04DF"/>
    <w:rsid w:val="006E0787"/>
    <w:rsid w:val="006E0C67"/>
    <w:rsid w:val="006E12CD"/>
    <w:rsid w:val="006E199C"/>
    <w:rsid w:val="006E1CE1"/>
    <w:rsid w:val="006E1F85"/>
    <w:rsid w:val="006E23F3"/>
    <w:rsid w:val="006E2670"/>
    <w:rsid w:val="006E289D"/>
    <w:rsid w:val="006E2957"/>
    <w:rsid w:val="006E3012"/>
    <w:rsid w:val="006E31D2"/>
    <w:rsid w:val="006E3201"/>
    <w:rsid w:val="006E36B2"/>
    <w:rsid w:val="006E388C"/>
    <w:rsid w:val="006E38E9"/>
    <w:rsid w:val="006E403A"/>
    <w:rsid w:val="006E4074"/>
    <w:rsid w:val="006E4660"/>
    <w:rsid w:val="006E482F"/>
    <w:rsid w:val="006E5168"/>
    <w:rsid w:val="006E519D"/>
    <w:rsid w:val="006E52C7"/>
    <w:rsid w:val="006E5355"/>
    <w:rsid w:val="006E572B"/>
    <w:rsid w:val="006E5783"/>
    <w:rsid w:val="006E5914"/>
    <w:rsid w:val="006E59CA"/>
    <w:rsid w:val="006E65C0"/>
    <w:rsid w:val="006E65EE"/>
    <w:rsid w:val="006E6676"/>
    <w:rsid w:val="006E6844"/>
    <w:rsid w:val="006E685B"/>
    <w:rsid w:val="006E686E"/>
    <w:rsid w:val="006E6871"/>
    <w:rsid w:val="006E68D6"/>
    <w:rsid w:val="006E6CFC"/>
    <w:rsid w:val="006E6D27"/>
    <w:rsid w:val="006E71CE"/>
    <w:rsid w:val="006E725C"/>
    <w:rsid w:val="006E7328"/>
    <w:rsid w:val="006E746D"/>
    <w:rsid w:val="006E779B"/>
    <w:rsid w:val="006E782B"/>
    <w:rsid w:val="006E79C3"/>
    <w:rsid w:val="006E7E4F"/>
    <w:rsid w:val="006F009F"/>
    <w:rsid w:val="006F01DD"/>
    <w:rsid w:val="006F0595"/>
    <w:rsid w:val="006F0CBE"/>
    <w:rsid w:val="006F0E6F"/>
    <w:rsid w:val="006F0F5E"/>
    <w:rsid w:val="006F13EE"/>
    <w:rsid w:val="006F1787"/>
    <w:rsid w:val="006F17E1"/>
    <w:rsid w:val="006F1809"/>
    <w:rsid w:val="006F18B2"/>
    <w:rsid w:val="006F1D1C"/>
    <w:rsid w:val="006F1D69"/>
    <w:rsid w:val="006F1EC9"/>
    <w:rsid w:val="006F213E"/>
    <w:rsid w:val="006F2745"/>
    <w:rsid w:val="006F2859"/>
    <w:rsid w:val="006F2A98"/>
    <w:rsid w:val="006F33C0"/>
    <w:rsid w:val="006F3427"/>
    <w:rsid w:val="006F3439"/>
    <w:rsid w:val="006F3915"/>
    <w:rsid w:val="006F39A9"/>
    <w:rsid w:val="006F3E34"/>
    <w:rsid w:val="006F49A4"/>
    <w:rsid w:val="006F49DB"/>
    <w:rsid w:val="006F4FD2"/>
    <w:rsid w:val="006F575C"/>
    <w:rsid w:val="006F5BF7"/>
    <w:rsid w:val="006F643C"/>
    <w:rsid w:val="006F6477"/>
    <w:rsid w:val="006F6767"/>
    <w:rsid w:val="006F689E"/>
    <w:rsid w:val="006F69D9"/>
    <w:rsid w:val="006F6BBC"/>
    <w:rsid w:val="006F70D4"/>
    <w:rsid w:val="006F73E4"/>
    <w:rsid w:val="006F76B6"/>
    <w:rsid w:val="006F7762"/>
    <w:rsid w:val="006F77EB"/>
    <w:rsid w:val="006F7A9E"/>
    <w:rsid w:val="006F7B5F"/>
    <w:rsid w:val="006F7C2E"/>
    <w:rsid w:val="006F7D21"/>
    <w:rsid w:val="00700022"/>
    <w:rsid w:val="00700795"/>
    <w:rsid w:val="00700A9A"/>
    <w:rsid w:val="00700AE4"/>
    <w:rsid w:val="00700D18"/>
    <w:rsid w:val="007012BA"/>
    <w:rsid w:val="007013C5"/>
    <w:rsid w:val="0070154B"/>
    <w:rsid w:val="007017CE"/>
    <w:rsid w:val="00701C1F"/>
    <w:rsid w:val="00701F53"/>
    <w:rsid w:val="00701F8C"/>
    <w:rsid w:val="007024CA"/>
    <w:rsid w:val="0070262A"/>
    <w:rsid w:val="00702767"/>
    <w:rsid w:val="00702A1C"/>
    <w:rsid w:val="00702A51"/>
    <w:rsid w:val="00702D94"/>
    <w:rsid w:val="00702E9A"/>
    <w:rsid w:val="00702ED6"/>
    <w:rsid w:val="0070332D"/>
    <w:rsid w:val="00703521"/>
    <w:rsid w:val="0070369F"/>
    <w:rsid w:val="00703834"/>
    <w:rsid w:val="00703BA1"/>
    <w:rsid w:val="00703C5D"/>
    <w:rsid w:val="00704016"/>
    <w:rsid w:val="007041DB"/>
    <w:rsid w:val="0070449E"/>
    <w:rsid w:val="00704A28"/>
    <w:rsid w:val="00704DD2"/>
    <w:rsid w:val="00704F3D"/>
    <w:rsid w:val="007051F7"/>
    <w:rsid w:val="00705269"/>
    <w:rsid w:val="0070577C"/>
    <w:rsid w:val="00705935"/>
    <w:rsid w:val="00705EB8"/>
    <w:rsid w:val="00705FD4"/>
    <w:rsid w:val="007063DE"/>
    <w:rsid w:val="007064B9"/>
    <w:rsid w:val="00706BED"/>
    <w:rsid w:val="0070712E"/>
    <w:rsid w:val="00707144"/>
    <w:rsid w:val="00707F3F"/>
    <w:rsid w:val="007101FD"/>
    <w:rsid w:val="00710860"/>
    <w:rsid w:val="00710A07"/>
    <w:rsid w:val="00710D1E"/>
    <w:rsid w:val="00710DB4"/>
    <w:rsid w:val="007110C4"/>
    <w:rsid w:val="0071189F"/>
    <w:rsid w:val="00711974"/>
    <w:rsid w:val="00712387"/>
    <w:rsid w:val="007124BD"/>
    <w:rsid w:val="00712548"/>
    <w:rsid w:val="007129E2"/>
    <w:rsid w:val="00712DC1"/>
    <w:rsid w:val="00713536"/>
    <w:rsid w:val="00713934"/>
    <w:rsid w:val="00713B5F"/>
    <w:rsid w:val="00713E0F"/>
    <w:rsid w:val="00713F3D"/>
    <w:rsid w:val="007142EF"/>
    <w:rsid w:val="007145AC"/>
    <w:rsid w:val="0071542E"/>
    <w:rsid w:val="00715830"/>
    <w:rsid w:val="00715D5B"/>
    <w:rsid w:val="00715E14"/>
    <w:rsid w:val="00716190"/>
    <w:rsid w:val="00716215"/>
    <w:rsid w:val="007163F8"/>
    <w:rsid w:val="007168AD"/>
    <w:rsid w:val="00716944"/>
    <w:rsid w:val="00716968"/>
    <w:rsid w:val="00716AC1"/>
    <w:rsid w:val="00716D8C"/>
    <w:rsid w:val="00717083"/>
    <w:rsid w:val="007170BE"/>
    <w:rsid w:val="0071723E"/>
    <w:rsid w:val="007173C7"/>
    <w:rsid w:val="00717A0F"/>
    <w:rsid w:val="00717E4A"/>
    <w:rsid w:val="007203D7"/>
    <w:rsid w:val="00720DAD"/>
    <w:rsid w:val="007210EE"/>
    <w:rsid w:val="00721471"/>
    <w:rsid w:val="00721511"/>
    <w:rsid w:val="00721AF9"/>
    <w:rsid w:val="00721D7E"/>
    <w:rsid w:val="00722076"/>
    <w:rsid w:val="0072237A"/>
    <w:rsid w:val="007224D8"/>
    <w:rsid w:val="0072268C"/>
    <w:rsid w:val="007227EA"/>
    <w:rsid w:val="00722968"/>
    <w:rsid w:val="00722C30"/>
    <w:rsid w:val="00722E2D"/>
    <w:rsid w:val="00722E31"/>
    <w:rsid w:val="007232A1"/>
    <w:rsid w:val="0072366C"/>
    <w:rsid w:val="00723C1E"/>
    <w:rsid w:val="00723CEB"/>
    <w:rsid w:val="007242E8"/>
    <w:rsid w:val="007244CC"/>
    <w:rsid w:val="00724612"/>
    <w:rsid w:val="007248CF"/>
    <w:rsid w:val="0072497E"/>
    <w:rsid w:val="00724C14"/>
    <w:rsid w:val="00724D32"/>
    <w:rsid w:val="00724FEC"/>
    <w:rsid w:val="007250BF"/>
    <w:rsid w:val="00725573"/>
    <w:rsid w:val="0072562E"/>
    <w:rsid w:val="0072579F"/>
    <w:rsid w:val="00725892"/>
    <w:rsid w:val="007258E1"/>
    <w:rsid w:val="00725BDB"/>
    <w:rsid w:val="00725CB5"/>
    <w:rsid w:val="00725E82"/>
    <w:rsid w:val="0072618C"/>
    <w:rsid w:val="0072642C"/>
    <w:rsid w:val="00727222"/>
    <w:rsid w:val="00727991"/>
    <w:rsid w:val="007279B5"/>
    <w:rsid w:val="00727B5A"/>
    <w:rsid w:val="007300F9"/>
    <w:rsid w:val="00730113"/>
    <w:rsid w:val="0073029D"/>
    <w:rsid w:val="007304DC"/>
    <w:rsid w:val="007309A8"/>
    <w:rsid w:val="00730A7C"/>
    <w:rsid w:val="00730BAD"/>
    <w:rsid w:val="00730CD5"/>
    <w:rsid w:val="00731121"/>
    <w:rsid w:val="00731168"/>
    <w:rsid w:val="00731298"/>
    <w:rsid w:val="0073131B"/>
    <w:rsid w:val="007317F4"/>
    <w:rsid w:val="00731B77"/>
    <w:rsid w:val="007323F8"/>
    <w:rsid w:val="0073285B"/>
    <w:rsid w:val="00732B33"/>
    <w:rsid w:val="00732F90"/>
    <w:rsid w:val="00732FA8"/>
    <w:rsid w:val="00733060"/>
    <w:rsid w:val="0073321D"/>
    <w:rsid w:val="007332CF"/>
    <w:rsid w:val="00733374"/>
    <w:rsid w:val="00733757"/>
    <w:rsid w:val="00733B96"/>
    <w:rsid w:val="00733CBF"/>
    <w:rsid w:val="00733D9E"/>
    <w:rsid w:val="00733E0C"/>
    <w:rsid w:val="007340E1"/>
    <w:rsid w:val="007344D6"/>
    <w:rsid w:val="00734573"/>
    <w:rsid w:val="00734F6F"/>
    <w:rsid w:val="00735092"/>
    <w:rsid w:val="007350F8"/>
    <w:rsid w:val="007354D7"/>
    <w:rsid w:val="007357F1"/>
    <w:rsid w:val="00735CBF"/>
    <w:rsid w:val="0073647D"/>
    <w:rsid w:val="007365A2"/>
    <w:rsid w:val="00737017"/>
    <w:rsid w:val="00737138"/>
    <w:rsid w:val="007377F8"/>
    <w:rsid w:val="00737B89"/>
    <w:rsid w:val="00737FB6"/>
    <w:rsid w:val="00737FFE"/>
    <w:rsid w:val="00740089"/>
    <w:rsid w:val="00740345"/>
    <w:rsid w:val="00741BBA"/>
    <w:rsid w:val="00741DAC"/>
    <w:rsid w:val="007425A9"/>
    <w:rsid w:val="00742778"/>
    <w:rsid w:val="00742B30"/>
    <w:rsid w:val="00742B4D"/>
    <w:rsid w:val="00742CA4"/>
    <w:rsid w:val="00742FBC"/>
    <w:rsid w:val="00743191"/>
    <w:rsid w:val="00743422"/>
    <w:rsid w:val="007434CE"/>
    <w:rsid w:val="00743555"/>
    <w:rsid w:val="00743A9D"/>
    <w:rsid w:val="0074450F"/>
    <w:rsid w:val="0074490F"/>
    <w:rsid w:val="007449CD"/>
    <w:rsid w:val="00744A0C"/>
    <w:rsid w:val="00744ADD"/>
    <w:rsid w:val="007450ED"/>
    <w:rsid w:val="00745282"/>
    <w:rsid w:val="007457CE"/>
    <w:rsid w:val="007458CC"/>
    <w:rsid w:val="0074591A"/>
    <w:rsid w:val="00745E17"/>
    <w:rsid w:val="00746631"/>
    <w:rsid w:val="00746800"/>
    <w:rsid w:val="0074695D"/>
    <w:rsid w:val="00746B68"/>
    <w:rsid w:val="00746DAE"/>
    <w:rsid w:val="0074725D"/>
    <w:rsid w:val="007472EE"/>
    <w:rsid w:val="0074755D"/>
    <w:rsid w:val="007477D2"/>
    <w:rsid w:val="00747CB1"/>
    <w:rsid w:val="00747E0D"/>
    <w:rsid w:val="0075011A"/>
    <w:rsid w:val="007503BB"/>
    <w:rsid w:val="00750438"/>
    <w:rsid w:val="00750712"/>
    <w:rsid w:val="00750D18"/>
    <w:rsid w:val="0075101A"/>
    <w:rsid w:val="00751225"/>
    <w:rsid w:val="00751712"/>
    <w:rsid w:val="00751F02"/>
    <w:rsid w:val="007528F4"/>
    <w:rsid w:val="00752C55"/>
    <w:rsid w:val="00752D38"/>
    <w:rsid w:val="00753B32"/>
    <w:rsid w:val="00754545"/>
    <w:rsid w:val="00754593"/>
    <w:rsid w:val="0075479A"/>
    <w:rsid w:val="0075495E"/>
    <w:rsid w:val="00754FEE"/>
    <w:rsid w:val="007552B8"/>
    <w:rsid w:val="007554F5"/>
    <w:rsid w:val="00755696"/>
    <w:rsid w:val="007559EC"/>
    <w:rsid w:val="00755E80"/>
    <w:rsid w:val="00755EF9"/>
    <w:rsid w:val="00755F41"/>
    <w:rsid w:val="007562D0"/>
    <w:rsid w:val="00756775"/>
    <w:rsid w:val="00756D0C"/>
    <w:rsid w:val="00756F45"/>
    <w:rsid w:val="0075717A"/>
    <w:rsid w:val="00757548"/>
    <w:rsid w:val="0075769E"/>
    <w:rsid w:val="00757B5C"/>
    <w:rsid w:val="00757CC1"/>
    <w:rsid w:val="00757D4C"/>
    <w:rsid w:val="007601E3"/>
    <w:rsid w:val="00760926"/>
    <w:rsid w:val="00760931"/>
    <w:rsid w:val="00760AC5"/>
    <w:rsid w:val="00760CCD"/>
    <w:rsid w:val="00761A04"/>
    <w:rsid w:val="007622C5"/>
    <w:rsid w:val="00762421"/>
    <w:rsid w:val="0076257C"/>
    <w:rsid w:val="007627A7"/>
    <w:rsid w:val="007629BA"/>
    <w:rsid w:val="00762BEA"/>
    <w:rsid w:val="00762BF0"/>
    <w:rsid w:val="00762E6E"/>
    <w:rsid w:val="00762FBA"/>
    <w:rsid w:val="00763686"/>
    <w:rsid w:val="007639EA"/>
    <w:rsid w:val="00763AAD"/>
    <w:rsid w:val="00763F33"/>
    <w:rsid w:val="00764443"/>
    <w:rsid w:val="007647CF"/>
    <w:rsid w:val="00764EA3"/>
    <w:rsid w:val="007653DD"/>
    <w:rsid w:val="0076565F"/>
    <w:rsid w:val="0076574F"/>
    <w:rsid w:val="00765753"/>
    <w:rsid w:val="00765C2A"/>
    <w:rsid w:val="00765F85"/>
    <w:rsid w:val="00766031"/>
    <w:rsid w:val="0076645F"/>
    <w:rsid w:val="0076646D"/>
    <w:rsid w:val="00766557"/>
    <w:rsid w:val="007666BF"/>
    <w:rsid w:val="0076697B"/>
    <w:rsid w:val="00766E1A"/>
    <w:rsid w:val="007671E0"/>
    <w:rsid w:val="0076734C"/>
    <w:rsid w:val="007675A5"/>
    <w:rsid w:val="00767E4B"/>
    <w:rsid w:val="007701D9"/>
    <w:rsid w:val="0077096A"/>
    <w:rsid w:val="00770C81"/>
    <w:rsid w:val="00770F47"/>
    <w:rsid w:val="00771FE7"/>
    <w:rsid w:val="007721A8"/>
    <w:rsid w:val="00772512"/>
    <w:rsid w:val="007728C6"/>
    <w:rsid w:val="00772D03"/>
    <w:rsid w:val="00772F69"/>
    <w:rsid w:val="007732AB"/>
    <w:rsid w:val="00773405"/>
    <w:rsid w:val="007736FB"/>
    <w:rsid w:val="00773D3C"/>
    <w:rsid w:val="00773DD3"/>
    <w:rsid w:val="0077407F"/>
    <w:rsid w:val="00774D6B"/>
    <w:rsid w:val="00774E63"/>
    <w:rsid w:val="00775873"/>
    <w:rsid w:val="00775B7D"/>
    <w:rsid w:val="00776431"/>
    <w:rsid w:val="00776554"/>
    <w:rsid w:val="00776BAF"/>
    <w:rsid w:val="00776D5F"/>
    <w:rsid w:val="00776FCB"/>
    <w:rsid w:val="0077737F"/>
    <w:rsid w:val="00777501"/>
    <w:rsid w:val="00777819"/>
    <w:rsid w:val="00780370"/>
    <w:rsid w:val="007807DB"/>
    <w:rsid w:val="007808A8"/>
    <w:rsid w:val="007809F2"/>
    <w:rsid w:val="00780C4C"/>
    <w:rsid w:val="00780EDC"/>
    <w:rsid w:val="00780F37"/>
    <w:rsid w:val="007812F9"/>
    <w:rsid w:val="007812FB"/>
    <w:rsid w:val="00781603"/>
    <w:rsid w:val="00781A57"/>
    <w:rsid w:val="00781AD4"/>
    <w:rsid w:val="00782208"/>
    <w:rsid w:val="00782267"/>
    <w:rsid w:val="00782288"/>
    <w:rsid w:val="007824BC"/>
    <w:rsid w:val="00782836"/>
    <w:rsid w:val="007828E9"/>
    <w:rsid w:val="007829A2"/>
    <w:rsid w:val="00782AD4"/>
    <w:rsid w:val="00782CDE"/>
    <w:rsid w:val="00782F5D"/>
    <w:rsid w:val="00782F78"/>
    <w:rsid w:val="007831C9"/>
    <w:rsid w:val="00783211"/>
    <w:rsid w:val="007837E3"/>
    <w:rsid w:val="00783803"/>
    <w:rsid w:val="00783E47"/>
    <w:rsid w:val="007842EC"/>
    <w:rsid w:val="00784452"/>
    <w:rsid w:val="00784494"/>
    <w:rsid w:val="00784670"/>
    <w:rsid w:val="007848A3"/>
    <w:rsid w:val="00784B1E"/>
    <w:rsid w:val="00785A37"/>
    <w:rsid w:val="00785C51"/>
    <w:rsid w:val="00785D3E"/>
    <w:rsid w:val="0078606A"/>
    <w:rsid w:val="007860A7"/>
    <w:rsid w:val="007862EA"/>
    <w:rsid w:val="00786685"/>
    <w:rsid w:val="00786965"/>
    <w:rsid w:val="007869E3"/>
    <w:rsid w:val="00786D06"/>
    <w:rsid w:val="00787240"/>
    <w:rsid w:val="007874BF"/>
    <w:rsid w:val="007879A5"/>
    <w:rsid w:val="00787E57"/>
    <w:rsid w:val="0079004D"/>
    <w:rsid w:val="00790C75"/>
    <w:rsid w:val="00790E02"/>
    <w:rsid w:val="007912DD"/>
    <w:rsid w:val="007913BB"/>
    <w:rsid w:val="0079140D"/>
    <w:rsid w:val="007919FE"/>
    <w:rsid w:val="00791BF0"/>
    <w:rsid w:val="00791E89"/>
    <w:rsid w:val="007927C5"/>
    <w:rsid w:val="007929D3"/>
    <w:rsid w:val="007929F8"/>
    <w:rsid w:val="00792A57"/>
    <w:rsid w:val="00792DA2"/>
    <w:rsid w:val="00793023"/>
    <w:rsid w:val="0079381C"/>
    <w:rsid w:val="00793C9C"/>
    <w:rsid w:val="007941CA"/>
    <w:rsid w:val="0079423E"/>
    <w:rsid w:val="00794461"/>
    <w:rsid w:val="00794B26"/>
    <w:rsid w:val="00795AEB"/>
    <w:rsid w:val="00795DDA"/>
    <w:rsid w:val="00795EE8"/>
    <w:rsid w:val="00796797"/>
    <w:rsid w:val="00797083"/>
    <w:rsid w:val="00797575"/>
    <w:rsid w:val="0079767F"/>
    <w:rsid w:val="00797696"/>
    <w:rsid w:val="007978BB"/>
    <w:rsid w:val="00797952"/>
    <w:rsid w:val="00797C1B"/>
    <w:rsid w:val="00797D78"/>
    <w:rsid w:val="007A09EC"/>
    <w:rsid w:val="007A0A55"/>
    <w:rsid w:val="007A0D6F"/>
    <w:rsid w:val="007A0F26"/>
    <w:rsid w:val="007A12D7"/>
    <w:rsid w:val="007A14C9"/>
    <w:rsid w:val="007A1DAF"/>
    <w:rsid w:val="007A2225"/>
    <w:rsid w:val="007A24F0"/>
    <w:rsid w:val="007A29F4"/>
    <w:rsid w:val="007A2CF2"/>
    <w:rsid w:val="007A2D84"/>
    <w:rsid w:val="007A2E23"/>
    <w:rsid w:val="007A2E41"/>
    <w:rsid w:val="007A3016"/>
    <w:rsid w:val="007A301D"/>
    <w:rsid w:val="007A30FB"/>
    <w:rsid w:val="007A3211"/>
    <w:rsid w:val="007A33E5"/>
    <w:rsid w:val="007A36C5"/>
    <w:rsid w:val="007A387C"/>
    <w:rsid w:val="007A3A62"/>
    <w:rsid w:val="007A46C3"/>
    <w:rsid w:val="007A4CB6"/>
    <w:rsid w:val="007A4CB8"/>
    <w:rsid w:val="007A52FE"/>
    <w:rsid w:val="007A5537"/>
    <w:rsid w:val="007A595C"/>
    <w:rsid w:val="007A5EC6"/>
    <w:rsid w:val="007A601A"/>
    <w:rsid w:val="007A66EA"/>
    <w:rsid w:val="007A6803"/>
    <w:rsid w:val="007A68DA"/>
    <w:rsid w:val="007A6ADD"/>
    <w:rsid w:val="007A6B09"/>
    <w:rsid w:val="007A6F09"/>
    <w:rsid w:val="007A71E7"/>
    <w:rsid w:val="007A79A1"/>
    <w:rsid w:val="007A79AA"/>
    <w:rsid w:val="007A7A49"/>
    <w:rsid w:val="007B020C"/>
    <w:rsid w:val="007B0988"/>
    <w:rsid w:val="007B0C57"/>
    <w:rsid w:val="007B0C66"/>
    <w:rsid w:val="007B0ECE"/>
    <w:rsid w:val="007B1281"/>
    <w:rsid w:val="007B176E"/>
    <w:rsid w:val="007B17A3"/>
    <w:rsid w:val="007B1A46"/>
    <w:rsid w:val="007B1BDC"/>
    <w:rsid w:val="007B1F2F"/>
    <w:rsid w:val="007B1FDF"/>
    <w:rsid w:val="007B23C8"/>
    <w:rsid w:val="007B3574"/>
    <w:rsid w:val="007B38EA"/>
    <w:rsid w:val="007B3DE1"/>
    <w:rsid w:val="007B412F"/>
    <w:rsid w:val="007B41E1"/>
    <w:rsid w:val="007B45E0"/>
    <w:rsid w:val="007B4728"/>
    <w:rsid w:val="007B4F3B"/>
    <w:rsid w:val="007B5688"/>
    <w:rsid w:val="007B5C5E"/>
    <w:rsid w:val="007B5DDD"/>
    <w:rsid w:val="007B63DE"/>
    <w:rsid w:val="007B6C5A"/>
    <w:rsid w:val="007B6E87"/>
    <w:rsid w:val="007B70F2"/>
    <w:rsid w:val="007B7ADB"/>
    <w:rsid w:val="007B7C10"/>
    <w:rsid w:val="007B7D10"/>
    <w:rsid w:val="007B7D82"/>
    <w:rsid w:val="007B7FD0"/>
    <w:rsid w:val="007C004F"/>
    <w:rsid w:val="007C006D"/>
    <w:rsid w:val="007C031F"/>
    <w:rsid w:val="007C06B7"/>
    <w:rsid w:val="007C0F87"/>
    <w:rsid w:val="007C1313"/>
    <w:rsid w:val="007C1382"/>
    <w:rsid w:val="007C174E"/>
    <w:rsid w:val="007C195A"/>
    <w:rsid w:val="007C1E8C"/>
    <w:rsid w:val="007C23A4"/>
    <w:rsid w:val="007C2EB3"/>
    <w:rsid w:val="007C3081"/>
    <w:rsid w:val="007C3466"/>
    <w:rsid w:val="007C3AAF"/>
    <w:rsid w:val="007C3ECD"/>
    <w:rsid w:val="007C3ED1"/>
    <w:rsid w:val="007C3FCC"/>
    <w:rsid w:val="007C404A"/>
    <w:rsid w:val="007C4403"/>
    <w:rsid w:val="007C442A"/>
    <w:rsid w:val="007C49A7"/>
    <w:rsid w:val="007C4B4F"/>
    <w:rsid w:val="007C4EFB"/>
    <w:rsid w:val="007C549D"/>
    <w:rsid w:val="007C54E4"/>
    <w:rsid w:val="007C5623"/>
    <w:rsid w:val="007C569A"/>
    <w:rsid w:val="007C598B"/>
    <w:rsid w:val="007C5BFC"/>
    <w:rsid w:val="007C613C"/>
    <w:rsid w:val="007C64BD"/>
    <w:rsid w:val="007C6964"/>
    <w:rsid w:val="007C6AC2"/>
    <w:rsid w:val="007C6BC0"/>
    <w:rsid w:val="007C6F4B"/>
    <w:rsid w:val="007C735B"/>
    <w:rsid w:val="007C7815"/>
    <w:rsid w:val="007C7ED9"/>
    <w:rsid w:val="007D0877"/>
    <w:rsid w:val="007D0ADC"/>
    <w:rsid w:val="007D196D"/>
    <w:rsid w:val="007D2231"/>
    <w:rsid w:val="007D22EF"/>
    <w:rsid w:val="007D2327"/>
    <w:rsid w:val="007D2D99"/>
    <w:rsid w:val="007D3053"/>
    <w:rsid w:val="007D37FF"/>
    <w:rsid w:val="007D38A5"/>
    <w:rsid w:val="007D40E5"/>
    <w:rsid w:val="007D438A"/>
    <w:rsid w:val="007D4719"/>
    <w:rsid w:val="007D4770"/>
    <w:rsid w:val="007D47D8"/>
    <w:rsid w:val="007D47FB"/>
    <w:rsid w:val="007D4B0A"/>
    <w:rsid w:val="007D4DA6"/>
    <w:rsid w:val="007D5319"/>
    <w:rsid w:val="007D53A8"/>
    <w:rsid w:val="007D57C7"/>
    <w:rsid w:val="007D59CA"/>
    <w:rsid w:val="007D5CDF"/>
    <w:rsid w:val="007D5EDE"/>
    <w:rsid w:val="007D5F05"/>
    <w:rsid w:val="007D6403"/>
    <w:rsid w:val="007D64E8"/>
    <w:rsid w:val="007D6639"/>
    <w:rsid w:val="007D675D"/>
    <w:rsid w:val="007D675F"/>
    <w:rsid w:val="007D6A8D"/>
    <w:rsid w:val="007D6F3D"/>
    <w:rsid w:val="007D6FC4"/>
    <w:rsid w:val="007D7179"/>
    <w:rsid w:val="007D7A0D"/>
    <w:rsid w:val="007D7AD8"/>
    <w:rsid w:val="007D7C5A"/>
    <w:rsid w:val="007D7E8D"/>
    <w:rsid w:val="007E0334"/>
    <w:rsid w:val="007E0587"/>
    <w:rsid w:val="007E06C6"/>
    <w:rsid w:val="007E08CC"/>
    <w:rsid w:val="007E0AF2"/>
    <w:rsid w:val="007E0CD8"/>
    <w:rsid w:val="007E0D18"/>
    <w:rsid w:val="007E0D1A"/>
    <w:rsid w:val="007E0EDE"/>
    <w:rsid w:val="007E13FA"/>
    <w:rsid w:val="007E1B0F"/>
    <w:rsid w:val="007E2518"/>
    <w:rsid w:val="007E2664"/>
    <w:rsid w:val="007E26F7"/>
    <w:rsid w:val="007E273E"/>
    <w:rsid w:val="007E2942"/>
    <w:rsid w:val="007E2C9C"/>
    <w:rsid w:val="007E3261"/>
    <w:rsid w:val="007E3CDF"/>
    <w:rsid w:val="007E3FAA"/>
    <w:rsid w:val="007E432F"/>
    <w:rsid w:val="007E4797"/>
    <w:rsid w:val="007E4952"/>
    <w:rsid w:val="007E5022"/>
    <w:rsid w:val="007E524D"/>
    <w:rsid w:val="007E561C"/>
    <w:rsid w:val="007E5809"/>
    <w:rsid w:val="007E586C"/>
    <w:rsid w:val="007E58B1"/>
    <w:rsid w:val="007E5BD7"/>
    <w:rsid w:val="007E5C35"/>
    <w:rsid w:val="007E5FD0"/>
    <w:rsid w:val="007E61DA"/>
    <w:rsid w:val="007E6238"/>
    <w:rsid w:val="007E626C"/>
    <w:rsid w:val="007E64A6"/>
    <w:rsid w:val="007E6AA0"/>
    <w:rsid w:val="007E6E3C"/>
    <w:rsid w:val="007E6F10"/>
    <w:rsid w:val="007E7A15"/>
    <w:rsid w:val="007E7B8D"/>
    <w:rsid w:val="007F04BB"/>
    <w:rsid w:val="007F0796"/>
    <w:rsid w:val="007F0860"/>
    <w:rsid w:val="007F08F7"/>
    <w:rsid w:val="007F097B"/>
    <w:rsid w:val="007F0BD3"/>
    <w:rsid w:val="007F0E76"/>
    <w:rsid w:val="007F13EB"/>
    <w:rsid w:val="007F1773"/>
    <w:rsid w:val="007F17B7"/>
    <w:rsid w:val="007F1920"/>
    <w:rsid w:val="007F19D8"/>
    <w:rsid w:val="007F22AA"/>
    <w:rsid w:val="007F22BD"/>
    <w:rsid w:val="007F2322"/>
    <w:rsid w:val="007F24F6"/>
    <w:rsid w:val="007F28FB"/>
    <w:rsid w:val="007F2BA1"/>
    <w:rsid w:val="007F2BF5"/>
    <w:rsid w:val="007F323E"/>
    <w:rsid w:val="007F3258"/>
    <w:rsid w:val="007F3621"/>
    <w:rsid w:val="007F3E34"/>
    <w:rsid w:val="007F3E61"/>
    <w:rsid w:val="007F3F76"/>
    <w:rsid w:val="007F448D"/>
    <w:rsid w:val="007F453B"/>
    <w:rsid w:val="007F47E5"/>
    <w:rsid w:val="007F4D1B"/>
    <w:rsid w:val="007F4D60"/>
    <w:rsid w:val="007F4DB8"/>
    <w:rsid w:val="007F50D7"/>
    <w:rsid w:val="007F567D"/>
    <w:rsid w:val="007F56BF"/>
    <w:rsid w:val="007F5B3D"/>
    <w:rsid w:val="007F5C8F"/>
    <w:rsid w:val="007F5CA8"/>
    <w:rsid w:val="007F63C8"/>
    <w:rsid w:val="007F6425"/>
    <w:rsid w:val="007F65C9"/>
    <w:rsid w:val="007F6795"/>
    <w:rsid w:val="007F67E1"/>
    <w:rsid w:val="007F6CE2"/>
    <w:rsid w:val="007F6DDD"/>
    <w:rsid w:val="007F707F"/>
    <w:rsid w:val="007F7442"/>
    <w:rsid w:val="007F793E"/>
    <w:rsid w:val="007F7E1F"/>
    <w:rsid w:val="00800056"/>
    <w:rsid w:val="0080024D"/>
    <w:rsid w:val="0080042A"/>
    <w:rsid w:val="00800B6A"/>
    <w:rsid w:val="00801035"/>
    <w:rsid w:val="0080127C"/>
    <w:rsid w:val="00801658"/>
    <w:rsid w:val="0080191D"/>
    <w:rsid w:val="0080191E"/>
    <w:rsid w:val="00801D84"/>
    <w:rsid w:val="00802023"/>
    <w:rsid w:val="0080220B"/>
    <w:rsid w:val="00802ADD"/>
    <w:rsid w:val="00802E05"/>
    <w:rsid w:val="00802FB9"/>
    <w:rsid w:val="00803104"/>
    <w:rsid w:val="00803691"/>
    <w:rsid w:val="0080399D"/>
    <w:rsid w:val="00804920"/>
    <w:rsid w:val="00804E96"/>
    <w:rsid w:val="00805003"/>
    <w:rsid w:val="00805379"/>
    <w:rsid w:val="00805F32"/>
    <w:rsid w:val="00806436"/>
    <w:rsid w:val="0080645A"/>
    <w:rsid w:val="00806531"/>
    <w:rsid w:val="008065FC"/>
    <w:rsid w:val="008066AB"/>
    <w:rsid w:val="00806BFE"/>
    <w:rsid w:val="0080715F"/>
    <w:rsid w:val="00807167"/>
    <w:rsid w:val="008071D6"/>
    <w:rsid w:val="008076C5"/>
    <w:rsid w:val="00807DC2"/>
    <w:rsid w:val="00810AFE"/>
    <w:rsid w:val="00810C3D"/>
    <w:rsid w:val="008111E2"/>
    <w:rsid w:val="008114C6"/>
    <w:rsid w:val="008116FF"/>
    <w:rsid w:val="00811730"/>
    <w:rsid w:val="00811775"/>
    <w:rsid w:val="00811D62"/>
    <w:rsid w:val="00811E90"/>
    <w:rsid w:val="00812183"/>
    <w:rsid w:val="008121B5"/>
    <w:rsid w:val="0081247A"/>
    <w:rsid w:val="008129F8"/>
    <w:rsid w:val="00813017"/>
    <w:rsid w:val="008131F6"/>
    <w:rsid w:val="0081399B"/>
    <w:rsid w:val="00814019"/>
    <w:rsid w:val="0081421E"/>
    <w:rsid w:val="008145BE"/>
    <w:rsid w:val="008148C1"/>
    <w:rsid w:val="008157BD"/>
    <w:rsid w:val="00815879"/>
    <w:rsid w:val="008159F6"/>
    <w:rsid w:val="00815B1D"/>
    <w:rsid w:val="00815C6C"/>
    <w:rsid w:val="00815D10"/>
    <w:rsid w:val="00815E64"/>
    <w:rsid w:val="00816307"/>
    <w:rsid w:val="00816517"/>
    <w:rsid w:val="0081657D"/>
    <w:rsid w:val="008165AA"/>
    <w:rsid w:val="0081691B"/>
    <w:rsid w:val="00816C74"/>
    <w:rsid w:val="00816CF1"/>
    <w:rsid w:val="00816EFF"/>
    <w:rsid w:val="00817276"/>
    <w:rsid w:val="00817372"/>
    <w:rsid w:val="00817427"/>
    <w:rsid w:val="008175F2"/>
    <w:rsid w:val="00817B86"/>
    <w:rsid w:val="00817EE2"/>
    <w:rsid w:val="0082000C"/>
    <w:rsid w:val="008200B3"/>
    <w:rsid w:val="00820863"/>
    <w:rsid w:val="008208A0"/>
    <w:rsid w:val="00820FA3"/>
    <w:rsid w:val="00821106"/>
    <w:rsid w:val="0082117A"/>
    <w:rsid w:val="00821A24"/>
    <w:rsid w:val="00821CB7"/>
    <w:rsid w:val="00822110"/>
    <w:rsid w:val="0082227D"/>
    <w:rsid w:val="008226A6"/>
    <w:rsid w:val="00822B28"/>
    <w:rsid w:val="00823276"/>
    <w:rsid w:val="008236BC"/>
    <w:rsid w:val="00823C07"/>
    <w:rsid w:val="00824153"/>
    <w:rsid w:val="0082423F"/>
    <w:rsid w:val="008242AD"/>
    <w:rsid w:val="0082459C"/>
    <w:rsid w:val="00824D0B"/>
    <w:rsid w:val="00824D39"/>
    <w:rsid w:val="00825214"/>
    <w:rsid w:val="008256F2"/>
    <w:rsid w:val="00825FBA"/>
    <w:rsid w:val="008262F1"/>
    <w:rsid w:val="008263E0"/>
    <w:rsid w:val="0082659E"/>
    <w:rsid w:val="0082671A"/>
    <w:rsid w:val="00826721"/>
    <w:rsid w:val="00827D55"/>
    <w:rsid w:val="00827DEC"/>
    <w:rsid w:val="00827F91"/>
    <w:rsid w:val="008303C0"/>
    <w:rsid w:val="0083061D"/>
    <w:rsid w:val="008307AF"/>
    <w:rsid w:val="00830840"/>
    <w:rsid w:val="00830FE0"/>
    <w:rsid w:val="0083141A"/>
    <w:rsid w:val="0083147F"/>
    <w:rsid w:val="008314C9"/>
    <w:rsid w:val="00831616"/>
    <w:rsid w:val="008316AF"/>
    <w:rsid w:val="008319ED"/>
    <w:rsid w:val="00831B22"/>
    <w:rsid w:val="00831D77"/>
    <w:rsid w:val="00831DB1"/>
    <w:rsid w:val="00831F9A"/>
    <w:rsid w:val="0083228D"/>
    <w:rsid w:val="008323EF"/>
    <w:rsid w:val="0083279C"/>
    <w:rsid w:val="008327D3"/>
    <w:rsid w:val="00832882"/>
    <w:rsid w:val="00832C85"/>
    <w:rsid w:val="00833765"/>
    <w:rsid w:val="00833771"/>
    <w:rsid w:val="00833A0D"/>
    <w:rsid w:val="00833A29"/>
    <w:rsid w:val="0083472C"/>
    <w:rsid w:val="00834D6B"/>
    <w:rsid w:val="00835201"/>
    <w:rsid w:val="008352D3"/>
    <w:rsid w:val="008352F5"/>
    <w:rsid w:val="008353B6"/>
    <w:rsid w:val="008353CB"/>
    <w:rsid w:val="00835AC3"/>
    <w:rsid w:val="00835B45"/>
    <w:rsid w:val="00835E99"/>
    <w:rsid w:val="00836139"/>
    <w:rsid w:val="00836211"/>
    <w:rsid w:val="00836636"/>
    <w:rsid w:val="0083682A"/>
    <w:rsid w:val="00836AF4"/>
    <w:rsid w:val="00836F40"/>
    <w:rsid w:val="00837587"/>
    <w:rsid w:val="00837C55"/>
    <w:rsid w:val="00840196"/>
    <w:rsid w:val="00841292"/>
    <w:rsid w:val="0084131A"/>
    <w:rsid w:val="00841524"/>
    <w:rsid w:val="008415F7"/>
    <w:rsid w:val="008418EE"/>
    <w:rsid w:val="00841E03"/>
    <w:rsid w:val="00841F94"/>
    <w:rsid w:val="0084256B"/>
    <w:rsid w:val="00842809"/>
    <w:rsid w:val="00842B89"/>
    <w:rsid w:val="008434D0"/>
    <w:rsid w:val="008437B8"/>
    <w:rsid w:val="008439C7"/>
    <w:rsid w:val="00843A30"/>
    <w:rsid w:val="00843BCD"/>
    <w:rsid w:val="00844994"/>
    <w:rsid w:val="00844A31"/>
    <w:rsid w:val="008453D7"/>
    <w:rsid w:val="00845633"/>
    <w:rsid w:val="008457C8"/>
    <w:rsid w:val="00845B7A"/>
    <w:rsid w:val="0084656D"/>
    <w:rsid w:val="00846CB9"/>
    <w:rsid w:val="00846CD9"/>
    <w:rsid w:val="00847BCE"/>
    <w:rsid w:val="00850906"/>
    <w:rsid w:val="008509D7"/>
    <w:rsid w:val="00850B66"/>
    <w:rsid w:val="00850C1A"/>
    <w:rsid w:val="00851C26"/>
    <w:rsid w:val="00852068"/>
    <w:rsid w:val="008520E8"/>
    <w:rsid w:val="008521DD"/>
    <w:rsid w:val="00852378"/>
    <w:rsid w:val="00852700"/>
    <w:rsid w:val="00852A48"/>
    <w:rsid w:val="008540FB"/>
    <w:rsid w:val="00854597"/>
    <w:rsid w:val="00854D2A"/>
    <w:rsid w:val="00854D7E"/>
    <w:rsid w:val="008551BD"/>
    <w:rsid w:val="00855284"/>
    <w:rsid w:val="008555AF"/>
    <w:rsid w:val="008557DE"/>
    <w:rsid w:val="00855E0C"/>
    <w:rsid w:val="00856072"/>
    <w:rsid w:val="008565A6"/>
    <w:rsid w:val="00856862"/>
    <w:rsid w:val="00856944"/>
    <w:rsid w:val="00856A8B"/>
    <w:rsid w:val="00856BC1"/>
    <w:rsid w:val="00856E73"/>
    <w:rsid w:val="008573A8"/>
    <w:rsid w:val="00857554"/>
    <w:rsid w:val="008575F3"/>
    <w:rsid w:val="00857995"/>
    <w:rsid w:val="00857E10"/>
    <w:rsid w:val="00857F94"/>
    <w:rsid w:val="008602A2"/>
    <w:rsid w:val="008604BE"/>
    <w:rsid w:val="00860F91"/>
    <w:rsid w:val="00861094"/>
    <w:rsid w:val="00861107"/>
    <w:rsid w:val="00861135"/>
    <w:rsid w:val="0086125C"/>
    <w:rsid w:val="008612A3"/>
    <w:rsid w:val="00861694"/>
    <w:rsid w:val="008618B1"/>
    <w:rsid w:val="00862064"/>
    <w:rsid w:val="00862341"/>
    <w:rsid w:val="0086236F"/>
    <w:rsid w:val="00862684"/>
    <w:rsid w:val="008629AF"/>
    <w:rsid w:val="00862BC0"/>
    <w:rsid w:val="00862F2C"/>
    <w:rsid w:val="0086307F"/>
    <w:rsid w:val="008632DC"/>
    <w:rsid w:val="008634ED"/>
    <w:rsid w:val="00863663"/>
    <w:rsid w:val="00863745"/>
    <w:rsid w:val="00863761"/>
    <w:rsid w:val="00863D6A"/>
    <w:rsid w:val="008641EB"/>
    <w:rsid w:val="00864981"/>
    <w:rsid w:val="00864CAE"/>
    <w:rsid w:val="00864FFF"/>
    <w:rsid w:val="008651ED"/>
    <w:rsid w:val="008654F1"/>
    <w:rsid w:val="008657D1"/>
    <w:rsid w:val="008661E1"/>
    <w:rsid w:val="0086639B"/>
    <w:rsid w:val="0086648C"/>
    <w:rsid w:val="00866767"/>
    <w:rsid w:val="0086688E"/>
    <w:rsid w:val="00866C92"/>
    <w:rsid w:val="00866D1C"/>
    <w:rsid w:val="00866DD7"/>
    <w:rsid w:val="008673D1"/>
    <w:rsid w:val="00867604"/>
    <w:rsid w:val="0086767D"/>
    <w:rsid w:val="008676EC"/>
    <w:rsid w:val="00867A7B"/>
    <w:rsid w:val="00867DB7"/>
    <w:rsid w:val="00867DE9"/>
    <w:rsid w:val="0087050E"/>
    <w:rsid w:val="00870A95"/>
    <w:rsid w:val="00871056"/>
    <w:rsid w:val="008712C3"/>
    <w:rsid w:val="00871441"/>
    <w:rsid w:val="008715C5"/>
    <w:rsid w:val="008718C9"/>
    <w:rsid w:val="00871BE9"/>
    <w:rsid w:val="0087201C"/>
    <w:rsid w:val="00872029"/>
    <w:rsid w:val="00872377"/>
    <w:rsid w:val="008724FA"/>
    <w:rsid w:val="00872706"/>
    <w:rsid w:val="00872A42"/>
    <w:rsid w:val="00872CE1"/>
    <w:rsid w:val="008737DF"/>
    <w:rsid w:val="008739F1"/>
    <w:rsid w:val="00873DA1"/>
    <w:rsid w:val="00874792"/>
    <w:rsid w:val="008747ED"/>
    <w:rsid w:val="00874B94"/>
    <w:rsid w:val="008750C6"/>
    <w:rsid w:val="00875328"/>
    <w:rsid w:val="00875B67"/>
    <w:rsid w:val="00875FAF"/>
    <w:rsid w:val="00875FD3"/>
    <w:rsid w:val="00876580"/>
    <w:rsid w:val="00876A1C"/>
    <w:rsid w:val="00876A37"/>
    <w:rsid w:val="00876BE1"/>
    <w:rsid w:val="00876F46"/>
    <w:rsid w:val="00877305"/>
    <w:rsid w:val="0087735A"/>
    <w:rsid w:val="0087759D"/>
    <w:rsid w:val="008778B3"/>
    <w:rsid w:val="008778F7"/>
    <w:rsid w:val="00877B47"/>
    <w:rsid w:val="00877CEE"/>
    <w:rsid w:val="00880118"/>
    <w:rsid w:val="00880791"/>
    <w:rsid w:val="00880893"/>
    <w:rsid w:val="00880BA7"/>
    <w:rsid w:val="00880C55"/>
    <w:rsid w:val="00881405"/>
    <w:rsid w:val="0088195E"/>
    <w:rsid w:val="00881CD2"/>
    <w:rsid w:val="008820F2"/>
    <w:rsid w:val="008822CE"/>
    <w:rsid w:val="00882432"/>
    <w:rsid w:val="00882C5D"/>
    <w:rsid w:val="00882FA3"/>
    <w:rsid w:val="008832D3"/>
    <w:rsid w:val="008836CF"/>
    <w:rsid w:val="00883C4A"/>
    <w:rsid w:val="00883D4E"/>
    <w:rsid w:val="0088401D"/>
    <w:rsid w:val="00884989"/>
    <w:rsid w:val="00884C88"/>
    <w:rsid w:val="00884E33"/>
    <w:rsid w:val="0088511B"/>
    <w:rsid w:val="008851A7"/>
    <w:rsid w:val="008856ED"/>
    <w:rsid w:val="0088570D"/>
    <w:rsid w:val="00885F1C"/>
    <w:rsid w:val="0088617E"/>
    <w:rsid w:val="0088658F"/>
    <w:rsid w:val="008866CB"/>
    <w:rsid w:val="00886B71"/>
    <w:rsid w:val="008870F5"/>
    <w:rsid w:val="00887653"/>
    <w:rsid w:val="008876C1"/>
    <w:rsid w:val="008876C4"/>
    <w:rsid w:val="0088795F"/>
    <w:rsid w:val="00887D9D"/>
    <w:rsid w:val="00890246"/>
    <w:rsid w:val="008902F1"/>
    <w:rsid w:val="008903BF"/>
    <w:rsid w:val="00890874"/>
    <w:rsid w:val="00890918"/>
    <w:rsid w:val="00891009"/>
    <w:rsid w:val="00891021"/>
    <w:rsid w:val="00891479"/>
    <w:rsid w:val="00891DB4"/>
    <w:rsid w:val="00891F39"/>
    <w:rsid w:val="00891F86"/>
    <w:rsid w:val="00892284"/>
    <w:rsid w:val="008924C2"/>
    <w:rsid w:val="0089299E"/>
    <w:rsid w:val="008929D9"/>
    <w:rsid w:val="00893169"/>
    <w:rsid w:val="00893230"/>
    <w:rsid w:val="00893AE5"/>
    <w:rsid w:val="00893D85"/>
    <w:rsid w:val="00893E21"/>
    <w:rsid w:val="00893F00"/>
    <w:rsid w:val="008941E2"/>
    <w:rsid w:val="008944B9"/>
    <w:rsid w:val="00894A75"/>
    <w:rsid w:val="00894C5F"/>
    <w:rsid w:val="00895186"/>
    <w:rsid w:val="0089533A"/>
    <w:rsid w:val="0089559B"/>
    <w:rsid w:val="00895E00"/>
    <w:rsid w:val="0089606B"/>
    <w:rsid w:val="00896198"/>
    <w:rsid w:val="0089655B"/>
    <w:rsid w:val="00896669"/>
    <w:rsid w:val="00896BDF"/>
    <w:rsid w:val="00896F62"/>
    <w:rsid w:val="0089711A"/>
    <w:rsid w:val="008972D5"/>
    <w:rsid w:val="008975F7"/>
    <w:rsid w:val="008976DD"/>
    <w:rsid w:val="00897B33"/>
    <w:rsid w:val="008A072E"/>
    <w:rsid w:val="008A0B03"/>
    <w:rsid w:val="008A0E5C"/>
    <w:rsid w:val="008A118B"/>
    <w:rsid w:val="008A12A7"/>
    <w:rsid w:val="008A12CD"/>
    <w:rsid w:val="008A132B"/>
    <w:rsid w:val="008A13A4"/>
    <w:rsid w:val="008A1B27"/>
    <w:rsid w:val="008A1B2F"/>
    <w:rsid w:val="008A1CA9"/>
    <w:rsid w:val="008A1DC0"/>
    <w:rsid w:val="008A1ECD"/>
    <w:rsid w:val="008A20C0"/>
    <w:rsid w:val="008A2D6E"/>
    <w:rsid w:val="008A320C"/>
    <w:rsid w:val="008A3675"/>
    <w:rsid w:val="008A3776"/>
    <w:rsid w:val="008A37F0"/>
    <w:rsid w:val="008A418D"/>
    <w:rsid w:val="008A491A"/>
    <w:rsid w:val="008A4C46"/>
    <w:rsid w:val="008A528F"/>
    <w:rsid w:val="008A5550"/>
    <w:rsid w:val="008A5974"/>
    <w:rsid w:val="008A62D6"/>
    <w:rsid w:val="008A64F3"/>
    <w:rsid w:val="008A668F"/>
    <w:rsid w:val="008A675A"/>
    <w:rsid w:val="008A67FE"/>
    <w:rsid w:val="008A689A"/>
    <w:rsid w:val="008A68BB"/>
    <w:rsid w:val="008A7176"/>
    <w:rsid w:val="008A73A6"/>
    <w:rsid w:val="008B008B"/>
    <w:rsid w:val="008B0657"/>
    <w:rsid w:val="008B0679"/>
    <w:rsid w:val="008B0B61"/>
    <w:rsid w:val="008B0BF7"/>
    <w:rsid w:val="008B0E0E"/>
    <w:rsid w:val="008B1A04"/>
    <w:rsid w:val="008B1DC6"/>
    <w:rsid w:val="008B2304"/>
    <w:rsid w:val="008B26B2"/>
    <w:rsid w:val="008B26D7"/>
    <w:rsid w:val="008B2732"/>
    <w:rsid w:val="008B287F"/>
    <w:rsid w:val="008B28CA"/>
    <w:rsid w:val="008B2ABC"/>
    <w:rsid w:val="008B2AEB"/>
    <w:rsid w:val="008B2D10"/>
    <w:rsid w:val="008B3045"/>
    <w:rsid w:val="008B334C"/>
    <w:rsid w:val="008B3406"/>
    <w:rsid w:val="008B35D4"/>
    <w:rsid w:val="008B3837"/>
    <w:rsid w:val="008B40E9"/>
    <w:rsid w:val="008B4417"/>
    <w:rsid w:val="008B47B3"/>
    <w:rsid w:val="008B4892"/>
    <w:rsid w:val="008B4EB3"/>
    <w:rsid w:val="008B517B"/>
    <w:rsid w:val="008B5293"/>
    <w:rsid w:val="008B55E6"/>
    <w:rsid w:val="008B5B89"/>
    <w:rsid w:val="008B5BA8"/>
    <w:rsid w:val="008B5D52"/>
    <w:rsid w:val="008B5E3D"/>
    <w:rsid w:val="008B600A"/>
    <w:rsid w:val="008B634F"/>
    <w:rsid w:val="008B6B9D"/>
    <w:rsid w:val="008B71D6"/>
    <w:rsid w:val="008B758B"/>
    <w:rsid w:val="008B7813"/>
    <w:rsid w:val="008B78BB"/>
    <w:rsid w:val="008B7B25"/>
    <w:rsid w:val="008B7F1B"/>
    <w:rsid w:val="008C014A"/>
    <w:rsid w:val="008C01E2"/>
    <w:rsid w:val="008C0448"/>
    <w:rsid w:val="008C0453"/>
    <w:rsid w:val="008C0561"/>
    <w:rsid w:val="008C0790"/>
    <w:rsid w:val="008C080E"/>
    <w:rsid w:val="008C09BC"/>
    <w:rsid w:val="008C0C43"/>
    <w:rsid w:val="008C0FE3"/>
    <w:rsid w:val="008C1D8F"/>
    <w:rsid w:val="008C1EF3"/>
    <w:rsid w:val="008C20ED"/>
    <w:rsid w:val="008C2203"/>
    <w:rsid w:val="008C25E0"/>
    <w:rsid w:val="008C2946"/>
    <w:rsid w:val="008C324F"/>
    <w:rsid w:val="008C32E1"/>
    <w:rsid w:val="008C5223"/>
    <w:rsid w:val="008C55D5"/>
    <w:rsid w:val="008C5681"/>
    <w:rsid w:val="008C570F"/>
    <w:rsid w:val="008C5D98"/>
    <w:rsid w:val="008C5F04"/>
    <w:rsid w:val="008C5F4A"/>
    <w:rsid w:val="008C5F50"/>
    <w:rsid w:val="008C6812"/>
    <w:rsid w:val="008C6851"/>
    <w:rsid w:val="008C69B2"/>
    <w:rsid w:val="008C6BA5"/>
    <w:rsid w:val="008C721D"/>
    <w:rsid w:val="008C74CD"/>
    <w:rsid w:val="008C7633"/>
    <w:rsid w:val="008C77D6"/>
    <w:rsid w:val="008C7BF0"/>
    <w:rsid w:val="008D05AE"/>
    <w:rsid w:val="008D06BC"/>
    <w:rsid w:val="008D0949"/>
    <w:rsid w:val="008D0A18"/>
    <w:rsid w:val="008D0DB9"/>
    <w:rsid w:val="008D0FB2"/>
    <w:rsid w:val="008D1054"/>
    <w:rsid w:val="008D1543"/>
    <w:rsid w:val="008D1772"/>
    <w:rsid w:val="008D1810"/>
    <w:rsid w:val="008D19A3"/>
    <w:rsid w:val="008D1A06"/>
    <w:rsid w:val="008D1D0A"/>
    <w:rsid w:val="008D1EFD"/>
    <w:rsid w:val="008D1F26"/>
    <w:rsid w:val="008D1F53"/>
    <w:rsid w:val="008D2438"/>
    <w:rsid w:val="008D2895"/>
    <w:rsid w:val="008D306B"/>
    <w:rsid w:val="008D35A8"/>
    <w:rsid w:val="008D394C"/>
    <w:rsid w:val="008D3B22"/>
    <w:rsid w:val="008D3B39"/>
    <w:rsid w:val="008D3BA4"/>
    <w:rsid w:val="008D3C24"/>
    <w:rsid w:val="008D3FB3"/>
    <w:rsid w:val="008D40B4"/>
    <w:rsid w:val="008D414E"/>
    <w:rsid w:val="008D43D2"/>
    <w:rsid w:val="008D478E"/>
    <w:rsid w:val="008D497E"/>
    <w:rsid w:val="008D49AA"/>
    <w:rsid w:val="008D4B32"/>
    <w:rsid w:val="008D4EDC"/>
    <w:rsid w:val="008D4FCA"/>
    <w:rsid w:val="008D5382"/>
    <w:rsid w:val="008D55F0"/>
    <w:rsid w:val="008D585F"/>
    <w:rsid w:val="008D5894"/>
    <w:rsid w:val="008D5F4C"/>
    <w:rsid w:val="008D60B5"/>
    <w:rsid w:val="008D60CD"/>
    <w:rsid w:val="008D62B2"/>
    <w:rsid w:val="008D6366"/>
    <w:rsid w:val="008D6646"/>
    <w:rsid w:val="008D69BF"/>
    <w:rsid w:val="008D6E9A"/>
    <w:rsid w:val="008D70B8"/>
    <w:rsid w:val="008D7162"/>
    <w:rsid w:val="008D77C1"/>
    <w:rsid w:val="008D7BDC"/>
    <w:rsid w:val="008D7EFC"/>
    <w:rsid w:val="008E022A"/>
    <w:rsid w:val="008E02F0"/>
    <w:rsid w:val="008E0456"/>
    <w:rsid w:val="008E0943"/>
    <w:rsid w:val="008E0B16"/>
    <w:rsid w:val="008E14BF"/>
    <w:rsid w:val="008E176F"/>
    <w:rsid w:val="008E1B4F"/>
    <w:rsid w:val="008E1B67"/>
    <w:rsid w:val="008E1B94"/>
    <w:rsid w:val="008E1EE3"/>
    <w:rsid w:val="008E2060"/>
    <w:rsid w:val="008E2065"/>
    <w:rsid w:val="008E211F"/>
    <w:rsid w:val="008E2696"/>
    <w:rsid w:val="008E2945"/>
    <w:rsid w:val="008E2B18"/>
    <w:rsid w:val="008E2E3C"/>
    <w:rsid w:val="008E32C2"/>
    <w:rsid w:val="008E39EB"/>
    <w:rsid w:val="008E3BC0"/>
    <w:rsid w:val="008E3D03"/>
    <w:rsid w:val="008E3D43"/>
    <w:rsid w:val="008E40D7"/>
    <w:rsid w:val="008E412F"/>
    <w:rsid w:val="008E446A"/>
    <w:rsid w:val="008E499F"/>
    <w:rsid w:val="008E4B0B"/>
    <w:rsid w:val="008E4D7A"/>
    <w:rsid w:val="008E50AF"/>
    <w:rsid w:val="008E514F"/>
    <w:rsid w:val="008E52C3"/>
    <w:rsid w:val="008E543D"/>
    <w:rsid w:val="008E579A"/>
    <w:rsid w:val="008E5E58"/>
    <w:rsid w:val="008E616A"/>
    <w:rsid w:val="008E6763"/>
    <w:rsid w:val="008E6856"/>
    <w:rsid w:val="008E69EF"/>
    <w:rsid w:val="008E6DA5"/>
    <w:rsid w:val="008E7E26"/>
    <w:rsid w:val="008F00C1"/>
    <w:rsid w:val="008F0252"/>
    <w:rsid w:val="008F03C7"/>
    <w:rsid w:val="008F07FC"/>
    <w:rsid w:val="008F0C35"/>
    <w:rsid w:val="008F0C40"/>
    <w:rsid w:val="008F12E8"/>
    <w:rsid w:val="008F13EB"/>
    <w:rsid w:val="008F1F9B"/>
    <w:rsid w:val="008F202F"/>
    <w:rsid w:val="008F2146"/>
    <w:rsid w:val="008F276D"/>
    <w:rsid w:val="008F2786"/>
    <w:rsid w:val="008F27F6"/>
    <w:rsid w:val="008F2B2E"/>
    <w:rsid w:val="008F2BA6"/>
    <w:rsid w:val="008F307C"/>
    <w:rsid w:val="008F3AFA"/>
    <w:rsid w:val="008F3B98"/>
    <w:rsid w:val="008F3E94"/>
    <w:rsid w:val="008F3E9D"/>
    <w:rsid w:val="008F3F88"/>
    <w:rsid w:val="008F416A"/>
    <w:rsid w:val="008F456C"/>
    <w:rsid w:val="008F4C05"/>
    <w:rsid w:val="008F51EE"/>
    <w:rsid w:val="008F52DE"/>
    <w:rsid w:val="008F58E2"/>
    <w:rsid w:val="008F5ECF"/>
    <w:rsid w:val="008F610C"/>
    <w:rsid w:val="008F618E"/>
    <w:rsid w:val="008F64D6"/>
    <w:rsid w:val="008F65AC"/>
    <w:rsid w:val="008F6658"/>
    <w:rsid w:val="008F681F"/>
    <w:rsid w:val="008F6B63"/>
    <w:rsid w:val="008F6D66"/>
    <w:rsid w:val="008F6D82"/>
    <w:rsid w:val="008F6DCE"/>
    <w:rsid w:val="008F6DEB"/>
    <w:rsid w:val="008F7436"/>
    <w:rsid w:val="008F7599"/>
    <w:rsid w:val="008F79AA"/>
    <w:rsid w:val="008F7CAF"/>
    <w:rsid w:val="008F7D30"/>
    <w:rsid w:val="008F7DF9"/>
    <w:rsid w:val="008F7E71"/>
    <w:rsid w:val="0090013D"/>
    <w:rsid w:val="00900B10"/>
    <w:rsid w:val="00901838"/>
    <w:rsid w:val="0090198A"/>
    <w:rsid w:val="00901D1C"/>
    <w:rsid w:val="00901FCB"/>
    <w:rsid w:val="0090235B"/>
    <w:rsid w:val="0090264D"/>
    <w:rsid w:val="009026AE"/>
    <w:rsid w:val="00902BDC"/>
    <w:rsid w:val="00902E2E"/>
    <w:rsid w:val="00902F4B"/>
    <w:rsid w:val="009032A0"/>
    <w:rsid w:val="00903A40"/>
    <w:rsid w:val="0090450D"/>
    <w:rsid w:val="00904622"/>
    <w:rsid w:val="00904A9A"/>
    <w:rsid w:val="00904BB0"/>
    <w:rsid w:val="00904BCB"/>
    <w:rsid w:val="00904ED9"/>
    <w:rsid w:val="00904EF4"/>
    <w:rsid w:val="00904F48"/>
    <w:rsid w:val="009052D7"/>
    <w:rsid w:val="009056CD"/>
    <w:rsid w:val="00906101"/>
    <w:rsid w:val="0090637A"/>
    <w:rsid w:val="00906473"/>
    <w:rsid w:val="00906556"/>
    <w:rsid w:val="00906A9C"/>
    <w:rsid w:val="00907088"/>
    <w:rsid w:val="00907ACB"/>
    <w:rsid w:val="00907B68"/>
    <w:rsid w:val="0091012A"/>
    <w:rsid w:val="0091049E"/>
    <w:rsid w:val="00910772"/>
    <w:rsid w:val="00910935"/>
    <w:rsid w:val="00910CF3"/>
    <w:rsid w:val="0091119D"/>
    <w:rsid w:val="009111A8"/>
    <w:rsid w:val="009116AE"/>
    <w:rsid w:val="00911893"/>
    <w:rsid w:val="00911C55"/>
    <w:rsid w:val="00911CC6"/>
    <w:rsid w:val="0091225F"/>
    <w:rsid w:val="00912564"/>
    <w:rsid w:val="00912876"/>
    <w:rsid w:val="009129E2"/>
    <w:rsid w:val="00912BE5"/>
    <w:rsid w:val="00912DE5"/>
    <w:rsid w:val="0091327D"/>
    <w:rsid w:val="0091356D"/>
    <w:rsid w:val="009137BA"/>
    <w:rsid w:val="0091388A"/>
    <w:rsid w:val="00913CF6"/>
    <w:rsid w:val="009140D1"/>
    <w:rsid w:val="009146DD"/>
    <w:rsid w:val="00914D60"/>
    <w:rsid w:val="00914ECA"/>
    <w:rsid w:val="00914F5A"/>
    <w:rsid w:val="0091551A"/>
    <w:rsid w:val="009156C3"/>
    <w:rsid w:val="00915C38"/>
    <w:rsid w:val="00915DA4"/>
    <w:rsid w:val="0091614A"/>
    <w:rsid w:val="00916182"/>
    <w:rsid w:val="0091659A"/>
    <w:rsid w:val="00916776"/>
    <w:rsid w:val="0091679F"/>
    <w:rsid w:val="00916BAB"/>
    <w:rsid w:val="00916D38"/>
    <w:rsid w:val="00916F85"/>
    <w:rsid w:val="009170A0"/>
    <w:rsid w:val="009170BF"/>
    <w:rsid w:val="0091716C"/>
    <w:rsid w:val="00917467"/>
    <w:rsid w:val="009177D4"/>
    <w:rsid w:val="00917852"/>
    <w:rsid w:val="00917B29"/>
    <w:rsid w:val="00917B7E"/>
    <w:rsid w:val="00917E86"/>
    <w:rsid w:val="00917FB2"/>
    <w:rsid w:val="0092044E"/>
    <w:rsid w:val="009204F9"/>
    <w:rsid w:val="00920AEF"/>
    <w:rsid w:val="00920BDE"/>
    <w:rsid w:val="00920D8A"/>
    <w:rsid w:val="00920EDE"/>
    <w:rsid w:val="00921155"/>
    <w:rsid w:val="00921514"/>
    <w:rsid w:val="00921A75"/>
    <w:rsid w:val="00921D50"/>
    <w:rsid w:val="0092211D"/>
    <w:rsid w:val="009224C9"/>
    <w:rsid w:val="0092257C"/>
    <w:rsid w:val="009227C8"/>
    <w:rsid w:val="009228BD"/>
    <w:rsid w:val="00922AAD"/>
    <w:rsid w:val="00922FA7"/>
    <w:rsid w:val="00923261"/>
    <w:rsid w:val="00923817"/>
    <w:rsid w:val="00923927"/>
    <w:rsid w:val="00923AF8"/>
    <w:rsid w:val="00923E92"/>
    <w:rsid w:val="009241D9"/>
    <w:rsid w:val="00924671"/>
    <w:rsid w:val="00924AC2"/>
    <w:rsid w:val="00924BDB"/>
    <w:rsid w:val="00924E5D"/>
    <w:rsid w:val="00925542"/>
    <w:rsid w:val="0092563C"/>
    <w:rsid w:val="009256E8"/>
    <w:rsid w:val="009257D4"/>
    <w:rsid w:val="009257FB"/>
    <w:rsid w:val="00925940"/>
    <w:rsid w:val="00925D02"/>
    <w:rsid w:val="00926295"/>
    <w:rsid w:val="00926FB8"/>
    <w:rsid w:val="0092797A"/>
    <w:rsid w:val="00927AF6"/>
    <w:rsid w:val="00927C94"/>
    <w:rsid w:val="00930066"/>
    <w:rsid w:val="0093032A"/>
    <w:rsid w:val="0093090C"/>
    <w:rsid w:val="00930AD2"/>
    <w:rsid w:val="0093105F"/>
    <w:rsid w:val="0093168F"/>
    <w:rsid w:val="009318E6"/>
    <w:rsid w:val="009319C5"/>
    <w:rsid w:val="00932646"/>
    <w:rsid w:val="00932799"/>
    <w:rsid w:val="00933252"/>
    <w:rsid w:val="00933A17"/>
    <w:rsid w:val="00933B65"/>
    <w:rsid w:val="00933FF9"/>
    <w:rsid w:val="0093413B"/>
    <w:rsid w:val="0093477E"/>
    <w:rsid w:val="009351B8"/>
    <w:rsid w:val="009353AD"/>
    <w:rsid w:val="00935807"/>
    <w:rsid w:val="009358D7"/>
    <w:rsid w:val="00935D58"/>
    <w:rsid w:val="00935EA2"/>
    <w:rsid w:val="0093602D"/>
    <w:rsid w:val="00936251"/>
    <w:rsid w:val="00936A66"/>
    <w:rsid w:val="009370A8"/>
    <w:rsid w:val="009372D7"/>
    <w:rsid w:val="0093768B"/>
    <w:rsid w:val="00940444"/>
    <w:rsid w:val="009407B6"/>
    <w:rsid w:val="009411B2"/>
    <w:rsid w:val="00941668"/>
    <w:rsid w:val="00941826"/>
    <w:rsid w:val="00941AB0"/>
    <w:rsid w:val="00941E48"/>
    <w:rsid w:val="009423B3"/>
    <w:rsid w:val="009425D8"/>
    <w:rsid w:val="0094272C"/>
    <w:rsid w:val="00942948"/>
    <w:rsid w:val="00943152"/>
    <w:rsid w:val="00943159"/>
    <w:rsid w:val="0094331A"/>
    <w:rsid w:val="00943D7D"/>
    <w:rsid w:val="00943F47"/>
    <w:rsid w:val="009448D3"/>
    <w:rsid w:val="00944AFE"/>
    <w:rsid w:val="00944F8E"/>
    <w:rsid w:val="00945075"/>
    <w:rsid w:val="00945197"/>
    <w:rsid w:val="00945CC6"/>
    <w:rsid w:val="00945FEC"/>
    <w:rsid w:val="00946195"/>
    <w:rsid w:val="00946686"/>
    <w:rsid w:val="009467AC"/>
    <w:rsid w:val="00946998"/>
    <w:rsid w:val="00946B58"/>
    <w:rsid w:val="00946BEA"/>
    <w:rsid w:val="00946CFF"/>
    <w:rsid w:val="00946E81"/>
    <w:rsid w:val="0094759B"/>
    <w:rsid w:val="009475A9"/>
    <w:rsid w:val="009475D2"/>
    <w:rsid w:val="009475EA"/>
    <w:rsid w:val="009477E8"/>
    <w:rsid w:val="009501B5"/>
    <w:rsid w:val="0095036D"/>
    <w:rsid w:val="00950BB1"/>
    <w:rsid w:val="00950CF6"/>
    <w:rsid w:val="00950FC1"/>
    <w:rsid w:val="00951011"/>
    <w:rsid w:val="009514A7"/>
    <w:rsid w:val="00951AB8"/>
    <w:rsid w:val="00951C26"/>
    <w:rsid w:val="00951DB7"/>
    <w:rsid w:val="00951E75"/>
    <w:rsid w:val="00951F5D"/>
    <w:rsid w:val="00952178"/>
    <w:rsid w:val="0095243F"/>
    <w:rsid w:val="00952763"/>
    <w:rsid w:val="00952849"/>
    <w:rsid w:val="009528B4"/>
    <w:rsid w:val="00954A1D"/>
    <w:rsid w:val="00954ADD"/>
    <w:rsid w:val="00954B99"/>
    <w:rsid w:val="00954EA3"/>
    <w:rsid w:val="00954F86"/>
    <w:rsid w:val="00955419"/>
    <w:rsid w:val="00955520"/>
    <w:rsid w:val="00955554"/>
    <w:rsid w:val="009556C4"/>
    <w:rsid w:val="00955D00"/>
    <w:rsid w:val="00955D74"/>
    <w:rsid w:val="00955FEB"/>
    <w:rsid w:val="00956071"/>
    <w:rsid w:val="00956304"/>
    <w:rsid w:val="0095673A"/>
    <w:rsid w:val="00956C2A"/>
    <w:rsid w:val="00956E89"/>
    <w:rsid w:val="00956E94"/>
    <w:rsid w:val="00956FA9"/>
    <w:rsid w:val="00956FB3"/>
    <w:rsid w:val="00957214"/>
    <w:rsid w:val="009572F5"/>
    <w:rsid w:val="0095760B"/>
    <w:rsid w:val="00957CF0"/>
    <w:rsid w:val="00957D57"/>
    <w:rsid w:val="00957DA4"/>
    <w:rsid w:val="00957F28"/>
    <w:rsid w:val="00957FB1"/>
    <w:rsid w:val="009601AB"/>
    <w:rsid w:val="00960418"/>
    <w:rsid w:val="009604C8"/>
    <w:rsid w:val="00960590"/>
    <w:rsid w:val="009606B9"/>
    <w:rsid w:val="00960CAB"/>
    <w:rsid w:val="00960CD9"/>
    <w:rsid w:val="00960D45"/>
    <w:rsid w:val="009616E2"/>
    <w:rsid w:val="009618B2"/>
    <w:rsid w:val="00961AEB"/>
    <w:rsid w:val="009627C9"/>
    <w:rsid w:val="00962920"/>
    <w:rsid w:val="00962E03"/>
    <w:rsid w:val="00962F07"/>
    <w:rsid w:val="00963C5F"/>
    <w:rsid w:val="00963D3A"/>
    <w:rsid w:val="009645DA"/>
    <w:rsid w:val="00964779"/>
    <w:rsid w:val="00964CC9"/>
    <w:rsid w:val="00965423"/>
    <w:rsid w:val="00965603"/>
    <w:rsid w:val="009658F9"/>
    <w:rsid w:val="00965E2E"/>
    <w:rsid w:val="00966230"/>
    <w:rsid w:val="00966655"/>
    <w:rsid w:val="00966B3B"/>
    <w:rsid w:val="00966CBA"/>
    <w:rsid w:val="00966F82"/>
    <w:rsid w:val="0096716C"/>
    <w:rsid w:val="009674A1"/>
    <w:rsid w:val="00967908"/>
    <w:rsid w:val="0096792B"/>
    <w:rsid w:val="00967C07"/>
    <w:rsid w:val="00967CBD"/>
    <w:rsid w:val="00967DC6"/>
    <w:rsid w:val="0097030B"/>
    <w:rsid w:val="009712E7"/>
    <w:rsid w:val="00971438"/>
    <w:rsid w:val="00971A4B"/>
    <w:rsid w:val="00971C18"/>
    <w:rsid w:val="00971D52"/>
    <w:rsid w:val="009722FE"/>
    <w:rsid w:val="00972659"/>
    <w:rsid w:val="0097272A"/>
    <w:rsid w:val="00972A7E"/>
    <w:rsid w:val="00972BC6"/>
    <w:rsid w:val="009739A6"/>
    <w:rsid w:val="00973A77"/>
    <w:rsid w:val="00973F2A"/>
    <w:rsid w:val="0097400F"/>
    <w:rsid w:val="00974699"/>
    <w:rsid w:val="00974803"/>
    <w:rsid w:val="009749A7"/>
    <w:rsid w:val="00974A67"/>
    <w:rsid w:val="00974EEB"/>
    <w:rsid w:val="0097516A"/>
    <w:rsid w:val="00975572"/>
    <w:rsid w:val="00975E6F"/>
    <w:rsid w:val="00975F7E"/>
    <w:rsid w:val="00976311"/>
    <w:rsid w:val="00976A25"/>
    <w:rsid w:val="009778D3"/>
    <w:rsid w:val="0097790C"/>
    <w:rsid w:val="0097792D"/>
    <w:rsid w:val="0097799F"/>
    <w:rsid w:val="00977C3A"/>
    <w:rsid w:val="00977CB8"/>
    <w:rsid w:val="00977FB9"/>
    <w:rsid w:val="009800D5"/>
    <w:rsid w:val="009800D6"/>
    <w:rsid w:val="0098059C"/>
    <w:rsid w:val="009809B7"/>
    <w:rsid w:val="00980AE6"/>
    <w:rsid w:val="00980E35"/>
    <w:rsid w:val="009819FD"/>
    <w:rsid w:val="00981A0B"/>
    <w:rsid w:val="00981C87"/>
    <w:rsid w:val="00981D7F"/>
    <w:rsid w:val="0098223E"/>
    <w:rsid w:val="0098245B"/>
    <w:rsid w:val="0098285A"/>
    <w:rsid w:val="00982CF5"/>
    <w:rsid w:val="00982E0C"/>
    <w:rsid w:val="009831C0"/>
    <w:rsid w:val="009837DC"/>
    <w:rsid w:val="00983844"/>
    <w:rsid w:val="00983932"/>
    <w:rsid w:val="00983AE8"/>
    <w:rsid w:val="009845F7"/>
    <w:rsid w:val="00984666"/>
    <w:rsid w:val="009847E2"/>
    <w:rsid w:val="00984A79"/>
    <w:rsid w:val="00984C1D"/>
    <w:rsid w:val="00984C1E"/>
    <w:rsid w:val="00984C46"/>
    <w:rsid w:val="00985156"/>
    <w:rsid w:val="009851C5"/>
    <w:rsid w:val="009853CD"/>
    <w:rsid w:val="00985417"/>
    <w:rsid w:val="00985818"/>
    <w:rsid w:val="00985859"/>
    <w:rsid w:val="00985AB9"/>
    <w:rsid w:val="00985EC4"/>
    <w:rsid w:val="00986369"/>
    <w:rsid w:val="0098636E"/>
    <w:rsid w:val="0098641A"/>
    <w:rsid w:val="00986421"/>
    <w:rsid w:val="0098657F"/>
    <w:rsid w:val="00986585"/>
    <w:rsid w:val="009868AC"/>
    <w:rsid w:val="00986F11"/>
    <w:rsid w:val="00987143"/>
    <w:rsid w:val="00987447"/>
    <w:rsid w:val="00987901"/>
    <w:rsid w:val="00987D12"/>
    <w:rsid w:val="00987E91"/>
    <w:rsid w:val="00990241"/>
    <w:rsid w:val="00991038"/>
    <w:rsid w:val="009917F9"/>
    <w:rsid w:val="00991CF1"/>
    <w:rsid w:val="00992B44"/>
    <w:rsid w:val="00993C39"/>
    <w:rsid w:val="00993C69"/>
    <w:rsid w:val="00993F3D"/>
    <w:rsid w:val="00993FD9"/>
    <w:rsid w:val="00994771"/>
    <w:rsid w:val="009947DA"/>
    <w:rsid w:val="00994AA2"/>
    <w:rsid w:val="00994ECD"/>
    <w:rsid w:val="00995354"/>
    <w:rsid w:val="00995675"/>
    <w:rsid w:val="00995A87"/>
    <w:rsid w:val="00995D7D"/>
    <w:rsid w:val="00995E84"/>
    <w:rsid w:val="00996127"/>
    <w:rsid w:val="00996510"/>
    <w:rsid w:val="0099657A"/>
    <w:rsid w:val="00996638"/>
    <w:rsid w:val="00996918"/>
    <w:rsid w:val="00996DD9"/>
    <w:rsid w:val="00996F88"/>
    <w:rsid w:val="009970ED"/>
    <w:rsid w:val="00997C3A"/>
    <w:rsid w:val="009A0B67"/>
    <w:rsid w:val="009A147F"/>
    <w:rsid w:val="009A1564"/>
    <w:rsid w:val="009A1599"/>
    <w:rsid w:val="009A1D11"/>
    <w:rsid w:val="009A1D97"/>
    <w:rsid w:val="009A1EBD"/>
    <w:rsid w:val="009A1F15"/>
    <w:rsid w:val="009A2049"/>
    <w:rsid w:val="009A227B"/>
    <w:rsid w:val="009A2557"/>
    <w:rsid w:val="009A2ACB"/>
    <w:rsid w:val="009A2D16"/>
    <w:rsid w:val="009A308E"/>
    <w:rsid w:val="009A33EF"/>
    <w:rsid w:val="009A372A"/>
    <w:rsid w:val="009A382C"/>
    <w:rsid w:val="009A3A55"/>
    <w:rsid w:val="009A3A71"/>
    <w:rsid w:val="009A3F18"/>
    <w:rsid w:val="009A409B"/>
    <w:rsid w:val="009A4111"/>
    <w:rsid w:val="009A415B"/>
    <w:rsid w:val="009A4282"/>
    <w:rsid w:val="009A4468"/>
    <w:rsid w:val="009A46E1"/>
    <w:rsid w:val="009A49AE"/>
    <w:rsid w:val="009A4EA0"/>
    <w:rsid w:val="009A5356"/>
    <w:rsid w:val="009A54FA"/>
    <w:rsid w:val="009A55F9"/>
    <w:rsid w:val="009A5854"/>
    <w:rsid w:val="009A5A0C"/>
    <w:rsid w:val="009A5D47"/>
    <w:rsid w:val="009A5E24"/>
    <w:rsid w:val="009A5F70"/>
    <w:rsid w:val="009A635B"/>
    <w:rsid w:val="009A6418"/>
    <w:rsid w:val="009A64C9"/>
    <w:rsid w:val="009A69B2"/>
    <w:rsid w:val="009A6B3A"/>
    <w:rsid w:val="009A6B60"/>
    <w:rsid w:val="009A6C94"/>
    <w:rsid w:val="009A754C"/>
    <w:rsid w:val="009A75CF"/>
    <w:rsid w:val="009A772C"/>
    <w:rsid w:val="009A7769"/>
    <w:rsid w:val="009A777B"/>
    <w:rsid w:val="009A7BDA"/>
    <w:rsid w:val="009A7CDE"/>
    <w:rsid w:val="009A7EB9"/>
    <w:rsid w:val="009A7F15"/>
    <w:rsid w:val="009B001F"/>
    <w:rsid w:val="009B0502"/>
    <w:rsid w:val="009B0675"/>
    <w:rsid w:val="009B0799"/>
    <w:rsid w:val="009B09EA"/>
    <w:rsid w:val="009B0AE6"/>
    <w:rsid w:val="009B0C7C"/>
    <w:rsid w:val="009B0E41"/>
    <w:rsid w:val="009B1723"/>
    <w:rsid w:val="009B19F4"/>
    <w:rsid w:val="009B1E90"/>
    <w:rsid w:val="009B202A"/>
    <w:rsid w:val="009B2050"/>
    <w:rsid w:val="009B223B"/>
    <w:rsid w:val="009B267C"/>
    <w:rsid w:val="009B26D1"/>
    <w:rsid w:val="009B2A59"/>
    <w:rsid w:val="009B2A5D"/>
    <w:rsid w:val="009B2B63"/>
    <w:rsid w:val="009B2F1B"/>
    <w:rsid w:val="009B2FEF"/>
    <w:rsid w:val="009B3208"/>
    <w:rsid w:val="009B32DC"/>
    <w:rsid w:val="009B3463"/>
    <w:rsid w:val="009B399E"/>
    <w:rsid w:val="009B4D53"/>
    <w:rsid w:val="009B4E97"/>
    <w:rsid w:val="009B549A"/>
    <w:rsid w:val="009B5542"/>
    <w:rsid w:val="009B6089"/>
    <w:rsid w:val="009B60F7"/>
    <w:rsid w:val="009B6608"/>
    <w:rsid w:val="009B6AE1"/>
    <w:rsid w:val="009B6C8D"/>
    <w:rsid w:val="009B6CAC"/>
    <w:rsid w:val="009B6E21"/>
    <w:rsid w:val="009B72E2"/>
    <w:rsid w:val="009B7671"/>
    <w:rsid w:val="009B76D5"/>
    <w:rsid w:val="009B7ABB"/>
    <w:rsid w:val="009B7C84"/>
    <w:rsid w:val="009C081C"/>
    <w:rsid w:val="009C0938"/>
    <w:rsid w:val="009C0E1E"/>
    <w:rsid w:val="009C102E"/>
    <w:rsid w:val="009C10FC"/>
    <w:rsid w:val="009C156C"/>
    <w:rsid w:val="009C188B"/>
    <w:rsid w:val="009C18B7"/>
    <w:rsid w:val="009C1A34"/>
    <w:rsid w:val="009C1B6C"/>
    <w:rsid w:val="009C1D9F"/>
    <w:rsid w:val="009C22D3"/>
    <w:rsid w:val="009C281F"/>
    <w:rsid w:val="009C2853"/>
    <w:rsid w:val="009C3068"/>
    <w:rsid w:val="009C307F"/>
    <w:rsid w:val="009C31B6"/>
    <w:rsid w:val="009C328E"/>
    <w:rsid w:val="009C36F4"/>
    <w:rsid w:val="009C38B4"/>
    <w:rsid w:val="009C3A92"/>
    <w:rsid w:val="009C3E2D"/>
    <w:rsid w:val="009C44A7"/>
    <w:rsid w:val="009C4696"/>
    <w:rsid w:val="009C48B8"/>
    <w:rsid w:val="009C4AAD"/>
    <w:rsid w:val="009C4E68"/>
    <w:rsid w:val="009C5042"/>
    <w:rsid w:val="009C51B7"/>
    <w:rsid w:val="009C523D"/>
    <w:rsid w:val="009C56FF"/>
    <w:rsid w:val="009C593E"/>
    <w:rsid w:val="009C5D60"/>
    <w:rsid w:val="009C5DC3"/>
    <w:rsid w:val="009C6660"/>
    <w:rsid w:val="009C703D"/>
    <w:rsid w:val="009C7435"/>
    <w:rsid w:val="009C7C19"/>
    <w:rsid w:val="009D01DA"/>
    <w:rsid w:val="009D0B0A"/>
    <w:rsid w:val="009D0C6F"/>
    <w:rsid w:val="009D13DE"/>
    <w:rsid w:val="009D1CB5"/>
    <w:rsid w:val="009D1D47"/>
    <w:rsid w:val="009D2072"/>
    <w:rsid w:val="009D254A"/>
    <w:rsid w:val="009D2E1C"/>
    <w:rsid w:val="009D30F9"/>
    <w:rsid w:val="009D378B"/>
    <w:rsid w:val="009D37C5"/>
    <w:rsid w:val="009D3D3D"/>
    <w:rsid w:val="009D3DDE"/>
    <w:rsid w:val="009D43BD"/>
    <w:rsid w:val="009D456B"/>
    <w:rsid w:val="009D4801"/>
    <w:rsid w:val="009D4959"/>
    <w:rsid w:val="009D4BFF"/>
    <w:rsid w:val="009D4EEA"/>
    <w:rsid w:val="009D52F5"/>
    <w:rsid w:val="009D5B1D"/>
    <w:rsid w:val="009D5ECA"/>
    <w:rsid w:val="009D66AA"/>
    <w:rsid w:val="009D66EC"/>
    <w:rsid w:val="009D6908"/>
    <w:rsid w:val="009D6CAD"/>
    <w:rsid w:val="009D7136"/>
    <w:rsid w:val="009D7191"/>
    <w:rsid w:val="009D79BB"/>
    <w:rsid w:val="009D7C3B"/>
    <w:rsid w:val="009D7F28"/>
    <w:rsid w:val="009E0285"/>
    <w:rsid w:val="009E0686"/>
    <w:rsid w:val="009E0824"/>
    <w:rsid w:val="009E09A6"/>
    <w:rsid w:val="009E0CA5"/>
    <w:rsid w:val="009E0D06"/>
    <w:rsid w:val="009E0DCE"/>
    <w:rsid w:val="009E0E22"/>
    <w:rsid w:val="009E0F1E"/>
    <w:rsid w:val="009E11D9"/>
    <w:rsid w:val="009E12A1"/>
    <w:rsid w:val="009E13EC"/>
    <w:rsid w:val="009E15A8"/>
    <w:rsid w:val="009E1E0A"/>
    <w:rsid w:val="009E2063"/>
    <w:rsid w:val="009E2598"/>
    <w:rsid w:val="009E25C6"/>
    <w:rsid w:val="009E25FA"/>
    <w:rsid w:val="009E310B"/>
    <w:rsid w:val="009E32CD"/>
    <w:rsid w:val="009E3363"/>
    <w:rsid w:val="009E3388"/>
    <w:rsid w:val="009E33F3"/>
    <w:rsid w:val="009E3844"/>
    <w:rsid w:val="009E38A9"/>
    <w:rsid w:val="009E3DD2"/>
    <w:rsid w:val="009E3E8F"/>
    <w:rsid w:val="009E41AF"/>
    <w:rsid w:val="009E41C0"/>
    <w:rsid w:val="009E4807"/>
    <w:rsid w:val="009E48EA"/>
    <w:rsid w:val="009E4A55"/>
    <w:rsid w:val="009E54E3"/>
    <w:rsid w:val="009E5592"/>
    <w:rsid w:val="009E55B5"/>
    <w:rsid w:val="009E56B2"/>
    <w:rsid w:val="009E5CA4"/>
    <w:rsid w:val="009E6087"/>
    <w:rsid w:val="009E6195"/>
    <w:rsid w:val="009E6326"/>
    <w:rsid w:val="009E641D"/>
    <w:rsid w:val="009E67AD"/>
    <w:rsid w:val="009E6A63"/>
    <w:rsid w:val="009E6B3A"/>
    <w:rsid w:val="009E6E45"/>
    <w:rsid w:val="009E6FE2"/>
    <w:rsid w:val="009E77A1"/>
    <w:rsid w:val="009E77BB"/>
    <w:rsid w:val="009E7988"/>
    <w:rsid w:val="009F0436"/>
    <w:rsid w:val="009F04AF"/>
    <w:rsid w:val="009F0712"/>
    <w:rsid w:val="009F099D"/>
    <w:rsid w:val="009F1187"/>
    <w:rsid w:val="009F12FF"/>
    <w:rsid w:val="009F1AB4"/>
    <w:rsid w:val="009F1C78"/>
    <w:rsid w:val="009F1CFA"/>
    <w:rsid w:val="009F2016"/>
    <w:rsid w:val="009F22EC"/>
    <w:rsid w:val="009F27B0"/>
    <w:rsid w:val="009F298F"/>
    <w:rsid w:val="009F2B38"/>
    <w:rsid w:val="009F3390"/>
    <w:rsid w:val="009F33B1"/>
    <w:rsid w:val="009F3629"/>
    <w:rsid w:val="009F37C7"/>
    <w:rsid w:val="009F3AE6"/>
    <w:rsid w:val="009F3D44"/>
    <w:rsid w:val="009F3D4F"/>
    <w:rsid w:val="009F3DEE"/>
    <w:rsid w:val="009F4276"/>
    <w:rsid w:val="009F4B66"/>
    <w:rsid w:val="009F4C78"/>
    <w:rsid w:val="009F4EC4"/>
    <w:rsid w:val="009F4F12"/>
    <w:rsid w:val="009F5146"/>
    <w:rsid w:val="009F57DC"/>
    <w:rsid w:val="009F5AB2"/>
    <w:rsid w:val="009F5DED"/>
    <w:rsid w:val="009F5FE4"/>
    <w:rsid w:val="009F62A6"/>
    <w:rsid w:val="009F6B87"/>
    <w:rsid w:val="009F6C7E"/>
    <w:rsid w:val="009F6FBA"/>
    <w:rsid w:val="009F6FF2"/>
    <w:rsid w:val="009F705F"/>
    <w:rsid w:val="00A00567"/>
    <w:rsid w:val="00A005D4"/>
    <w:rsid w:val="00A0074A"/>
    <w:rsid w:val="00A007A1"/>
    <w:rsid w:val="00A00982"/>
    <w:rsid w:val="00A00A17"/>
    <w:rsid w:val="00A0150C"/>
    <w:rsid w:val="00A01AA3"/>
    <w:rsid w:val="00A01D20"/>
    <w:rsid w:val="00A023DD"/>
    <w:rsid w:val="00A028AE"/>
    <w:rsid w:val="00A02910"/>
    <w:rsid w:val="00A0295F"/>
    <w:rsid w:val="00A0381A"/>
    <w:rsid w:val="00A03B60"/>
    <w:rsid w:val="00A04489"/>
    <w:rsid w:val="00A04636"/>
    <w:rsid w:val="00A0465E"/>
    <w:rsid w:val="00A04A06"/>
    <w:rsid w:val="00A04B7C"/>
    <w:rsid w:val="00A05156"/>
    <w:rsid w:val="00A05490"/>
    <w:rsid w:val="00A0560B"/>
    <w:rsid w:val="00A06FE0"/>
    <w:rsid w:val="00A075C9"/>
    <w:rsid w:val="00A1018D"/>
    <w:rsid w:val="00A10658"/>
    <w:rsid w:val="00A10868"/>
    <w:rsid w:val="00A10F0E"/>
    <w:rsid w:val="00A10FB2"/>
    <w:rsid w:val="00A110AA"/>
    <w:rsid w:val="00A112DF"/>
    <w:rsid w:val="00A11377"/>
    <w:rsid w:val="00A11437"/>
    <w:rsid w:val="00A1144C"/>
    <w:rsid w:val="00A11980"/>
    <w:rsid w:val="00A11BF6"/>
    <w:rsid w:val="00A11C1B"/>
    <w:rsid w:val="00A11CF6"/>
    <w:rsid w:val="00A11DE4"/>
    <w:rsid w:val="00A1215F"/>
    <w:rsid w:val="00A125CD"/>
    <w:rsid w:val="00A1265B"/>
    <w:rsid w:val="00A13110"/>
    <w:rsid w:val="00A13303"/>
    <w:rsid w:val="00A133AB"/>
    <w:rsid w:val="00A1377E"/>
    <w:rsid w:val="00A13A6F"/>
    <w:rsid w:val="00A13B42"/>
    <w:rsid w:val="00A13BFC"/>
    <w:rsid w:val="00A13D22"/>
    <w:rsid w:val="00A13F99"/>
    <w:rsid w:val="00A14203"/>
    <w:rsid w:val="00A14564"/>
    <w:rsid w:val="00A14CDC"/>
    <w:rsid w:val="00A14DD5"/>
    <w:rsid w:val="00A150F3"/>
    <w:rsid w:val="00A156AD"/>
    <w:rsid w:val="00A15877"/>
    <w:rsid w:val="00A164CD"/>
    <w:rsid w:val="00A17287"/>
    <w:rsid w:val="00A1744F"/>
    <w:rsid w:val="00A17E7A"/>
    <w:rsid w:val="00A17F3C"/>
    <w:rsid w:val="00A17FB6"/>
    <w:rsid w:val="00A206D2"/>
    <w:rsid w:val="00A20733"/>
    <w:rsid w:val="00A20BAF"/>
    <w:rsid w:val="00A21093"/>
    <w:rsid w:val="00A210DF"/>
    <w:rsid w:val="00A211B1"/>
    <w:rsid w:val="00A21533"/>
    <w:rsid w:val="00A219ED"/>
    <w:rsid w:val="00A21A1C"/>
    <w:rsid w:val="00A21F43"/>
    <w:rsid w:val="00A22014"/>
    <w:rsid w:val="00A2252D"/>
    <w:rsid w:val="00A22942"/>
    <w:rsid w:val="00A22A44"/>
    <w:rsid w:val="00A22DD3"/>
    <w:rsid w:val="00A23412"/>
    <w:rsid w:val="00A2364C"/>
    <w:rsid w:val="00A238A2"/>
    <w:rsid w:val="00A2398B"/>
    <w:rsid w:val="00A23AB4"/>
    <w:rsid w:val="00A23CCF"/>
    <w:rsid w:val="00A2404D"/>
    <w:rsid w:val="00A24420"/>
    <w:rsid w:val="00A2445B"/>
    <w:rsid w:val="00A2453A"/>
    <w:rsid w:val="00A24676"/>
    <w:rsid w:val="00A247A3"/>
    <w:rsid w:val="00A247E4"/>
    <w:rsid w:val="00A248EF"/>
    <w:rsid w:val="00A24956"/>
    <w:rsid w:val="00A249D6"/>
    <w:rsid w:val="00A24AAC"/>
    <w:rsid w:val="00A24B03"/>
    <w:rsid w:val="00A24B5E"/>
    <w:rsid w:val="00A24CD5"/>
    <w:rsid w:val="00A24E09"/>
    <w:rsid w:val="00A252B1"/>
    <w:rsid w:val="00A252C5"/>
    <w:rsid w:val="00A25565"/>
    <w:rsid w:val="00A25575"/>
    <w:rsid w:val="00A25A7F"/>
    <w:rsid w:val="00A25FB9"/>
    <w:rsid w:val="00A25FBE"/>
    <w:rsid w:val="00A267CB"/>
    <w:rsid w:val="00A26B0F"/>
    <w:rsid w:val="00A26F3B"/>
    <w:rsid w:val="00A2755F"/>
    <w:rsid w:val="00A2774E"/>
    <w:rsid w:val="00A27D99"/>
    <w:rsid w:val="00A30897"/>
    <w:rsid w:val="00A3098B"/>
    <w:rsid w:val="00A309F0"/>
    <w:rsid w:val="00A30CBA"/>
    <w:rsid w:val="00A30CDE"/>
    <w:rsid w:val="00A30FF1"/>
    <w:rsid w:val="00A31188"/>
    <w:rsid w:val="00A311C0"/>
    <w:rsid w:val="00A312F3"/>
    <w:rsid w:val="00A31C47"/>
    <w:rsid w:val="00A31DA1"/>
    <w:rsid w:val="00A32739"/>
    <w:rsid w:val="00A335D5"/>
    <w:rsid w:val="00A337B5"/>
    <w:rsid w:val="00A33B33"/>
    <w:rsid w:val="00A33B4B"/>
    <w:rsid w:val="00A33C48"/>
    <w:rsid w:val="00A33E2A"/>
    <w:rsid w:val="00A3403F"/>
    <w:rsid w:val="00A340EE"/>
    <w:rsid w:val="00A341BD"/>
    <w:rsid w:val="00A34461"/>
    <w:rsid w:val="00A34AA1"/>
    <w:rsid w:val="00A352B5"/>
    <w:rsid w:val="00A35736"/>
    <w:rsid w:val="00A35F7D"/>
    <w:rsid w:val="00A35FEB"/>
    <w:rsid w:val="00A360C3"/>
    <w:rsid w:val="00A361B7"/>
    <w:rsid w:val="00A3621E"/>
    <w:rsid w:val="00A36374"/>
    <w:rsid w:val="00A36EC5"/>
    <w:rsid w:val="00A36FB2"/>
    <w:rsid w:val="00A37438"/>
    <w:rsid w:val="00A37606"/>
    <w:rsid w:val="00A37B91"/>
    <w:rsid w:val="00A4005E"/>
    <w:rsid w:val="00A4016B"/>
    <w:rsid w:val="00A403BD"/>
    <w:rsid w:val="00A403FE"/>
    <w:rsid w:val="00A40451"/>
    <w:rsid w:val="00A407F0"/>
    <w:rsid w:val="00A40906"/>
    <w:rsid w:val="00A40D57"/>
    <w:rsid w:val="00A40FD1"/>
    <w:rsid w:val="00A40FE4"/>
    <w:rsid w:val="00A411F5"/>
    <w:rsid w:val="00A417D0"/>
    <w:rsid w:val="00A4185F"/>
    <w:rsid w:val="00A41A16"/>
    <w:rsid w:val="00A42168"/>
    <w:rsid w:val="00A42370"/>
    <w:rsid w:val="00A425F4"/>
    <w:rsid w:val="00A4270C"/>
    <w:rsid w:val="00A427FB"/>
    <w:rsid w:val="00A42E80"/>
    <w:rsid w:val="00A42EC5"/>
    <w:rsid w:val="00A43056"/>
    <w:rsid w:val="00A4308B"/>
    <w:rsid w:val="00A43AF0"/>
    <w:rsid w:val="00A43EB5"/>
    <w:rsid w:val="00A44382"/>
    <w:rsid w:val="00A44F05"/>
    <w:rsid w:val="00A45037"/>
    <w:rsid w:val="00A453EA"/>
    <w:rsid w:val="00A455CA"/>
    <w:rsid w:val="00A456EE"/>
    <w:rsid w:val="00A45C78"/>
    <w:rsid w:val="00A4630A"/>
    <w:rsid w:val="00A466DC"/>
    <w:rsid w:val="00A467FB"/>
    <w:rsid w:val="00A468D6"/>
    <w:rsid w:val="00A46BBC"/>
    <w:rsid w:val="00A46D20"/>
    <w:rsid w:val="00A46D86"/>
    <w:rsid w:val="00A470F3"/>
    <w:rsid w:val="00A472EF"/>
    <w:rsid w:val="00A4738C"/>
    <w:rsid w:val="00A474E1"/>
    <w:rsid w:val="00A478E0"/>
    <w:rsid w:val="00A47B8C"/>
    <w:rsid w:val="00A47D33"/>
    <w:rsid w:val="00A47E72"/>
    <w:rsid w:val="00A514A2"/>
    <w:rsid w:val="00A5207E"/>
    <w:rsid w:val="00A5218E"/>
    <w:rsid w:val="00A524BF"/>
    <w:rsid w:val="00A527C4"/>
    <w:rsid w:val="00A52FDC"/>
    <w:rsid w:val="00A531AB"/>
    <w:rsid w:val="00A53238"/>
    <w:rsid w:val="00A53C03"/>
    <w:rsid w:val="00A5446F"/>
    <w:rsid w:val="00A545F6"/>
    <w:rsid w:val="00A549B6"/>
    <w:rsid w:val="00A54E87"/>
    <w:rsid w:val="00A55010"/>
    <w:rsid w:val="00A5523B"/>
    <w:rsid w:val="00A553F7"/>
    <w:rsid w:val="00A55496"/>
    <w:rsid w:val="00A555C0"/>
    <w:rsid w:val="00A55817"/>
    <w:rsid w:val="00A558BA"/>
    <w:rsid w:val="00A55BDD"/>
    <w:rsid w:val="00A55FC3"/>
    <w:rsid w:val="00A56481"/>
    <w:rsid w:val="00A569CD"/>
    <w:rsid w:val="00A577ED"/>
    <w:rsid w:val="00A579C3"/>
    <w:rsid w:val="00A57FC2"/>
    <w:rsid w:val="00A601E4"/>
    <w:rsid w:val="00A603ED"/>
    <w:rsid w:val="00A605CA"/>
    <w:rsid w:val="00A60765"/>
    <w:rsid w:val="00A60774"/>
    <w:rsid w:val="00A608FE"/>
    <w:rsid w:val="00A60A86"/>
    <w:rsid w:val="00A60DAC"/>
    <w:rsid w:val="00A60EFE"/>
    <w:rsid w:val="00A61071"/>
    <w:rsid w:val="00A61177"/>
    <w:rsid w:val="00A61BAA"/>
    <w:rsid w:val="00A61CCF"/>
    <w:rsid w:val="00A61DFE"/>
    <w:rsid w:val="00A6202D"/>
    <w:rsid w:val="00A62087"/>
    <w:rsid w:val="00A625D4"/>
    <w:rsid w:val="00A626D9"/>
    <w:rsid w:val="00A62BE9"/>
    <w:rsid w:val="00A63A3F"/>
    <w:rsid w:val="00A63A90"/>
    <w:rsid w:val="00A63C00"/>
    <w:rsid w:val="00A63FD6"/>
    <w:rsid w:val="00A63FDE"/>
    <w:rsid w:val="00A64F57"/>
    <w:rsid w:val="00A6552A"/>
    <w:rsid w:val="00A65599"/>
    <w:rsid w:val="00A65651"/>
    <w:rsid w:val="00A657CF"/>
    <w:rsid w:val="00A657EF"/>
    <w:rsid w:val="00A6591A"/>
    <w:rsid w:val="00A65957"/>
    <w:rsid w:val="00A65A2D"/>
    <w:rsid w:val="00A65B4E"/>
    <w:rsid w:val="00A65E3A"/>
    <w:rsid w:val="00A65F68"/>
    <w:rsid w:val="00A66716"/>
    <w:rsid w:val="00A670AB"/>
    <w:rsid w:val="00A672C3"/>
    <w:rsid w:val="00A6798B"/>
    <w:rsid w:val="00A70016"/>
    <w:rsid w:val="00A700F5"/>
    <w:rsid w:val="00A70477"/>
    <w:rsid w:val="00A70D83"/>
    <w:rsid w:val="00A71078"/>
    <w:rsid w:val="00A71131"/>
    <w:rsid w:val="00A7140C"/>
    <w:rsid w:val="00A71642"/>
    <w:rsid w:val="00A71824"/>
    <w:rsid w:val="00A71E4A"/>
    <w:rsid w:val="00A71E4F"/>
    <w:rsid w:val="00A71FB8"/>
    <w:rsid w:val="00A721F8"/>
    <w:rsid w:val="00A72289"/>
    <w:rsid w:val="00A72A63"/>
    <w:rsid w:val="00A72B9A"/>
    <w:rsid w:val="00A72FB6"/>
    <w:rsid w:val="00A731B9"/>
    <w:rsid w:val="00A73421"/>
    <w:rsid w:val="00A73526"/>
    <w:rsid w:val="00A73811"/>
    <w:rsid w:val="00A738F8"/>
    <w:rsid w:val="00A74304"/>
    <w:rsid w:val="00A7465C"/>
    <w:rsid w:val="00A74BA5"/>
    <w:rsid w:val="00A74CCB"/>
    <w:rsid w:val="00A74CD6"/>
    <w:rsid w:val="00A751A4"/>
    <w:rsid w:val="00A753DF"/>
    <w:rsid w:val="00A75599"/>
    <w:rsid w:val="00A75851"/>
    <w:rsid w:val="00A759B5"/>
    <w:rsid w:val="00A75A20"/>
    <w:rsid w:val="00A75D9F"/>
    <w:rsid w:val="00A762E2"/>
    <w:rsid w:val="00A76404"/>
    <w:rsid w:val="00A7647D"/>
    <w:rsid w:val="00A76598"/>
    <w:rsid w:val="00A76713"/>
    <w:rsid w:val="00A76AC1"/>
    <w:rsid w:val="00A76E45"/>
    <w:rsid w:val="00A771B4"/>
    <w:rsid w:val="00A77224"/>
    <w:rsid w:val="00A7768B"/>
    <w:rsid w:val="00A77955"/>
    <w:rsid w:val="00A8058C"/>
    <w:rsid w:val="00A80B34"/>
    <w:rsid w:val="00A80D6C"/>
    <w:rsid w:val="00A80F8C"/>
    <w:rsid w:val="00A8108D"/>
    <w:rsid w:val="00A810E9"/>
    <w:rsid w:val="00A82092"/>
    <w:rsid w:val="00A8275B"/>
    <w:rsid w:val="00A828FF"/>
    <w:rsid w:val="00A838A0"/>
    <w:rsid w:val="00A83C33"/>
    <w:rsid w:val="00A83C6A"/>
    <w:rsid w:val="00A841AC"/>
    <w:rsid w:val="00A841B1"/>
    <w:rsid w:val="00A84AEF"/>
    <w:rsid w:val="00A84CE3"/>
    <w:rsid w:val="00A84F2F"/>
    <w:rsid w:val="00A851F1"/>
    <w:rsid w:val="00A8527D"/>
    <w:rsid w:val="00A85433"/>
    <w:rsid w:val="00A85661"/>
    <w:rsid w:val="00A8585D"/>
    <w:rsid w:val="00A859AC"/>
    <w:rsid w:val="00A85FA0"/>
    <w:rsid w:val="00A85FD3"/>
    <w:rsid w:val="00A86056"/>
    <w:rsid w:val="00A8629E"/>
    <w:rsid w:val="00A8684D"/>
    <w:rsid w:val="00A86AA1"/>
    <w:rsid w:val="00A86E16"/>
    <w:rsid w:val="00A8745F"/>
    <w:rsid w:val="00A876A2"/>
    <w:rsid w:val="00A8778A"/>
    <w:rsid w:val="00A87A21"/>
    <w:rsid w:val="00A902FF"/>
    <w:rsid w:val="00A90349"/>
    <w:rsid w:val="00A904AE"/>
    <w:rsid w:val="00A909DF"/>
    <w:rsid w:val="00A90A69"/>
    <w:rsid w:val="00A90EDE"/>
    <w:rsid w:val="00A91096"/>
    <w:rsid w:val="00A911F5"/>
    <w:rsid w:val="00A91635"/>
    <w:rsid w:val="00A920BE"/>
    <w:rsid w:val="00A9221B"/>
    <w:rsid w:val="00A922C1"/>
    <w:rsid w:val="00A92CD5"/>
    <w:rsid w:val="00A92DEB"/>
    <w:rsid w:val="00A93077"/>
    <w:rsid w:val="00A9370F"/>
    <w:rsid w:val="00A93C34"/>
    <w:rsid w:val="00A94B45"/>
    <w:rsid w:val="00A94CB9"/>
    <w:rsid w:val="00A94E26"/>
    <w:rsid w:val="00A94EA2"/>
    <w:rsid w:val="00A953BB"/>
    <w:rsid w:val="00A9554B"/>
    <w:rsid w:val="00A955DA"/>
    <w:rsid w:val="00A9630B"/>
    <w:rsid w:val="00A9630E"/>
    <w:rsid w:val="00A9642F"/>
    <w:rsid w:val="00A96683"/>
    <w:rsid w:val="00A9672E"/>
    <w:rsid w:val="00A977A4"/>
    <w:rsid w:val="00A97C02"/>
    <w:rsid w:val="00A97C94"/>
    <w:rsid w:val="00AA02F6"/>
    <w:rsid w:val="00AA08B9"/>
    <w:rsid w:val="00AA0971"/>
    <w:rsid w:val="00AA0A09"/>
    <w:rsid w:val="00AA0FE5"/>
    <w:rsid w:val="00AA11F5"/>
    <w:rsid w:val="00AA13B2"/>
    <w:rsid w:val="00AA1772"/>
    <w:rsid w:val="00AA1A7A"/>
    <w:rsid w:val="00AA1BAF"/>
    <w:rsid w:val="00AA1DBA"/>
    <w:rsid w:val="00AA1FDD"/>
    <w:rsid w:val="00AA2024"/>
    <w:rsid w:val="00AA3940"/>
    <w:rsid w:val="00AA3F41"/>
    <w:rsid w:val="00AA44A8"/>
    <w:rsid w:val="00AA47F6"/>
    <w:rsid w:val="00AA4D16"/>
    <w:rsid w:val="00AA58CD"/>
    <w:rsid w:val="00AA595D"/>
    <w:rsid w:val="00AA5AFF"/>
    <w:rsid w:val="00AA5B4C"/>
    <w:rsid w:val="00AA5BA9"/>
    <w:rsid w:val="00AA61A2"/>
    <w:rsid w:val="00AA6327"/>
    <w:rsid w:val="00AA708B"/>
    <w:rsid w:val="00AA70A0"/>
    <w:rsid w:val="00AB0377"/>
    <w:rsid w:val="00AB0BA6"/>
    <w:rsid w:val="00AB0DF7"/>
    <w:rsid w:val="00AB0EBA"/>
    <w:rsid w:val="00AB138D"/>
    <w:rsid w:val="00AB13FD"/>
    <w:rsid w:val="00AB14C1"/>
    <w:rsid w:val="00AB1BD9"/>
    <w:rsid w:val="00AB226E"/>
    <w:rsid w:val="00AB2BE1"/>
    <w:rsid w:val="00AB2D66"/>
    <w:rsid w:val="00AB309F"/>
    <w:rsid w:val="00AB30A4"/>
    <w:rsid w:val="00AB3114"/>
    <w:rsid w:val="00AB351D"/>
    <w:rsid w:val="00AB3853"/>
    <w:rsid w:val="00AB3E8C"/>
    <w:rsid w:val="00AB3FAA"/>
    <w:rsid w:val="00AB4290"/>
    <w:rsid w:val="00AB4972"/>
    <w:rsid w:val="00AB4E16"/>
    <w:rsid w:val="00AB4EBE"/>
    <w:rsid w:val="00AB5647"/>
    <w:rsid w:val="00AB58EB"/>
    <w:rsid w:val="00AB621B"/>
    <w:rsid w:val="00AB6376"/>
    <w:rsid w:val="00AB6395"/>
    <w:rsid w:val="00AB639B"/>
    <w:rsid w:val="00AB64BC"/>
    <w:rsid w:val="00AB68C0"/>
    <w:rsid w:val="00AB6A9E"/>
    <w:rsid w:val="00AB6C22"/>
    <w:rsid w:val="00AB6E37"/>
    <w:rsid w:val="00AB76A5"/>
    <w:rsid w:val="00AB7703"/>
    <w:rsid w:val="00AB7706"/>
    <w:rsid w:val="00AB7735"/>
    <w:rsid w:val="00AB7788"/>
    <w:rsid w:val="00AB7799"/>
    <w:rsid w:val="00AB7FC4"/>
    <w:rsid w:val="00AC00DC"/>
    <w:rsid w:val="00AC0103"/>
    <w:rsid w:val="00AC06E5"/>
    <w:rsid w:val="00AC0723"/>
    <w:rsid w:val="00AC07FC"/>
    <w:rsid w:val="00AC0A75"/>
    <w:rsid w:val="00AC0B6D"/>
    <w:rsid w:val="00AC0F55"/>
    <w:rsid w:val="00AC12B5"/>
    <w:rsid w:val="00AC14FF"/>
    <w:rsid w:val="00AC15F3"/>
    <w:rsid w:val="00AC21CD"/>
    <w:rsid w:val="00AC22AA"/>
    <w:rsid w:val="00AC2382"/>
    <w:rsid w:val="00AC2602"/>
    <w:rsid w:val="00AC2B8B"/>
    <w:rsid w:val="00AC2EBB"/>
    <w:rsid w:val="00AC36BC"/>
    <w:rsid w:val="00AC398F"/>
    <w:rsid w:val="00AC3A79"/>
    <w:rsid w:val="00AC3CAC"/>
    <w:rsid w:val="00AC4581"/>
    <w:rsid w:val="00AC497C"/>
    <w:rsid w:val="00AC49BF"/>
    <w:rsid w:val="00AC4B30"/>
    <w:rsid w:val="00AC4B63"/>
    <w:rsid w:val="00AC4E26"/>
    <w:rsid w:val="00AC5170"/>
    <w:rsid w:val="00AC5B21"/>
    <w:rsid w:val="00AC5E07"/>
    <w:rsid w:val="00AC6042"/>
    <w:rsid w:val="00AC6B3A"/>
    <w:rsid w:val="00AC6E3A"/>
    <w:rsid w:val="00AC7221"/>
    <w:rsid w:val="00AC7D8E"/>
    <w:rsid w:val="00AC7FA3"/>
    <w:rsid w:val="00AC7FF4"/>
    <w:rsid w:val="00AD01A0"/>
    <w:rsid w:val="00AD0222"/>
    <w:rsid w:val="00AD0970"/>
    <w:rsid w:val="00AD0BA3"/>
    <w:rsid w:val="00AD0D6E"/>
    <w:rsid w:val="00AD0F58"/>
    <w:rsid w:val="00AD10E8"/>
    <w:rsid w:val="00AD1450"/>
    <w:rsid w:val="00AD1759"/>
    <w:rsid w:val="00AD1896"/>
    <w:rsid w:val="00AD1C49"/>
    <w:rsid w:val="00AD1D39"/>
    <w:rsid w:val="00AD1F42"/>
    <w:rsid w:val="00AD2000"/>
    <w:rsid w:val="00AD2176"/>
    <w:rsid w:val="00AD2A27"/>
    <w:rsid w:val="00AD2BE2"/>
    <w:rsid w:val="00AD2FB8"/>
    <w:rsid w:val="00AD2FF1"/>
    <w:rsid w:val="00AD3083"/>
    <w:rsid w:val="00AD36E7"/>
    <w:rsid w:val="00AD3997"/>
    <w:rsid w:val="00AD3EB3"/>
    <w:rsid w:val="00AD3FDD"/>
    <w:rsid w:val="00AD432A"/>
    <w:rsid w:val="00AD4793"/>
    <w:rsid w:val="00AD48B7"/>
    <w:rsid w:val="00AD4F99"/>
    <w:rsid w:val="00AD50B1"/>
    <w:rsid w:val="00AD52B0"/>
    <w:rsid w:val="00AD53E4"/>
    <w:rsid w:val="00AD5AC7"/>
    <w:rsid w:val="00AD5DB8"/>
    <w:rsid w:val="00AD5E6A"/>
    <w:rsid w:val="00AD5F3C"/>
    <w:rsid w:val="00AD6195"/>
    <w:rsid w:val="00AD624B"/>
    <w:rsid w:val="00AD639F"/>
    <w:rsid w:val="00AD670B"/>
    <w:rsid w:val="00AD6883"/>
    <w:rsid w:val="00AD6C18"/>
    <w:rsid w:val="00AD6D09"/>
    <w:rsid w:val="00AD6D54"/>
    <w:rsid w:val="00AD7345"/>
    <w:rsid w:val="00AD735E"/>
    <w:rsid w:val="00AD73F0"/>
    <w:rsid w:val="00AD76B2"/>
    <w:rsid w:val="00AD7703"/>
    <w:rsid w:val="00AD7FC6"/>
    <w:rsid w:val="00AE017A"/>
    <w:rsid w:val="00AE03A1"/>
    <w:rsid w:val="00AE0650"/>
    <w:rsid w:val="00AE06BA"/>
    <w:rsid w:val="00AE0EF3"/>
    <w:rsid w:val="00AE10CD"/>
    <w:rsid w:val="00AE1703"/>
    <w:rsid w:val="00AE18A1"/>
    <w:rsid w:val="00AE1BDE"/>
    <w:rsid w:val="00AE2070"/>
    <w:rsid w:val="00AE25B7"/>
    <w:rsid w:val="00AE27DB"/>
    <w:rsid w:val="00AE2932"/>
    <w:rsid w:val="00AE3030"/>
    <w:rsid w:val="00AE36D5"/>
    <w:rsid w:val="00AE3A96"/>
    <w:rsid w:val="00AE3D87"/>
    <w:rsid w:val="00AE3D97"/>
    <w:rsid w:val="00AE414F"/>
    <w:rsid w:val="00AE4407"/>
    <w:rsid w:val="00AE4A57"/>
    <w:rsid w:val="00AE5557"/>
    <w:rsid w:val="00AE56A9"/>
    <w:rsid w:val="00AE588E"/>
    <w:rsid w:val="00AE6464"/>
    <w:rsid w:val="00AE6838"/>
    <w:rsid w:val="00AE6A95"/>
    <w:rsid w:val="00AE73C4"/>
    <w:rsid w:val="00AE73E0"/>
    <w:rsid w:val="00AE753C"/>
    <w:rsid w:val="00AE762D"/>
    <w:rsid w:val="00AE776B"/>
    <w:rsid w:val="00AE7803"/>
    <w:rsid w:val="00AE79AE"/>
    <w:rsid w:val="00AE7E59"/>
    <w:rsid w:val="00AF0B3E"/>
    <w:rsid w:val="00AF0D62"/>
    <w:rsid w:val="00AF1367"/>
    <w:rsid w:val="00AF1745"/>
    <w:rsid w:val="00AF1ADF"/>
    <w:rsid w:val="00AF1E5B"/>
    <w:rsid w:val="00AF1EE3"/>
    <w:rsid w:val="00AF2260"/>
    <w:rsid w:val="00AF26A0"/>
    <w:rsid w:val="00AF28A0"/>
    <w:rsid w:val="00AF2FE8"/>
    <w:rsid w:val="00AF33FC"/>
    <w:rsid w:val="00AF3711"/>
    <w:rsid w:val="00AF3775"/>
    <w:rsid w:val="00AF3B0D"/>
    <w:rsid w:val="00AF3D7B"/>
    <w:rsid w:val="00AF3E0A"/>
    <w:rsid w:val="00AF427B"/>
    <w:rsid w:val="00AF4401"/>
    <w:rsid w:val="00AF45B7"/>
    <w:rsid w:val="00AF46CD"/>
    <w:rsid w:val="00AF4A47"/>
    <w:rsid w:val="00AF4D69"/>
    <w:rsid w:val="00AF4DDE"/>
    <w:rsid w:val="00AF4F94"/>
    <w:rsid w:val="00AF58DE"/>
    <w:rsid w:val="00AF5C28"/>
    <w:rsid w:val="00AF63B5"/>
    <w:rsid w:val="00AF6810"/>
    <w:rsid w:val="00AF6CF0"/>
    <w:rsid w:val="00AF6D3C"/>
    <w:rsid w:val="00AF6E96"/>
    <w:rsid w:val="00AF6F8C"/>
    <w:rsid w:val="00AF75D9"/>
    <w:rsid w:val="00AF78E4"/>
    <w:rsid w:val="00AF7DCB"/>
    <w:rsid w:val="00B00B40"/>
    <w:rsid w:val="00B00F5F"/>
    <w:rsid w:val="00B0104D"/>
    <w:rsid w:val="00B010C1"/>
    <w:rsid w:val="00B01439"/>
    <w:rsid w:val="00B01B02"/>
    <w:rsid w:val="00B01B78"/>
    <w:rsid w:val="00B01D7B"/>
    <w:rsid w:val="00B020B5"/>
    <w:rsid w:val="00B023FA"/>
    <w:rsid w:val="00B028D6"/>
    <w:rsid w:val="00B02ADF"/>
    <w:rsid w:val="00B02B57"/>
    <w:rsid w:val="00B02C79"/>
    <w:rsid w:val="00B02EEC"/>
    <w:rsid w:val="00B03216"/>
    <w:rsid w:val="00B03472"/>
    <w:rsid w:val="00B0355B"/>
    <w:rsid w:val="00B039B6"/>
    <w:rsid w:val="00B03BBB"/>
    <w:rsid w:val="00B03D5C"/>
    <w:rsid w:val="00B043C9"/>
    <w:rsid w:val="00B0492D"/>
    <w:rsid w:val="00B049E7"/>
    <w:rsid w:val="00B04A12"/>
    <w:rsid w:val="00B04B57"/>
    <w:rsid w:val="00B04E7A"/>
    <w:rsid w:val="00B052E5"/>
    <w:rsid w:val="00B0548B"/>
    <w:rsid w:val="00B05538"/>
    <w:rsid w:val="00B0554A"/>
    <w:rsid w:val="00B055AF"/>
    <w:rsid w:val="00B05E78"/>
    <w:rsid w:val="00B0601E"/>
    <w:rsid w:val="00B0602F"/>
    <w:rsid w:val="00B0613A"/>
    <w:rsid w:val="00B062F2"/>
    <w:rsid w:val="00B064BC"/>
    <w:rsid w:val="00B06781"/>
    <w:rsid w:val="00B067F7"/>
    <w:rsid w:val="00B079B2"/>
    <w:rsid w:val="00B07B61"/>
    <w:rsid w:val="00B101B5"/>
    <w:rsid w:val="00B103EE"/>
    <w:rsid w:val="00B10633"/>
    <w:rsid w:val="00B10799"/>
    <w:rsid w:val="00B109C9"/>
    <w:rsid w:val="00B10C28"/>
    <w:rsid w:val="00B10EB7"/>
    <w:rsid w:val="00B1117D"/>
    <w:rsid w:val="00B11A24"/>
    <w:rsid w:val="00B11C5A"/>
    <w:rsid w:val="00B12115"/>
    <w:rsid w:val="00B12595"/>
    <w:rsid w:val="00B12802"/>
    <w:rsid w:val="00B12947"/>
    <w:rsid w:val="00B12A08"/>
    <w:rsid w:val="00B12F3D"/>
    <w:rsid w:val="00B12F66"/>
    <w:rsid w:val="00B12FA3"/>
    <w:rsid w:val="00B131E4"/>
    <w:rsid w:val="00B139D5"/>
    <w:rsid w:val="00B13C4C"/>
    <w:rsid w:val="00B144D3"/>
    <w:rsid w:val="00B14581"/>
    <w:rsid w:val="00B14D38"/>
    <w:rsid w:val="00B14EE4"/>
    <w:rsid w:val="00B156CB"/>
    <w:rsid w:val="00B157EC"/>
    <w:rsid w:val="00B15997"/>
    <w:rsid w:val="00B159C8"/>
    <w:rsid w:val="00B161E0"/>
    <w:rsid w:val="00B16295"/>
    <w:rsid w:val="00B16E62"/>
    <w:rsid w:val="00B17161"/>
    <w:rsid w:val="00B17454"/>
    <w:rsid w:val="00B179AF"/>
    <w:rsid w:val="00B17C19"/>
    <w:rsid w:val="00B17F90"/>
    <w:rsid w:val="00B2046F"/>
    <w:rsid w:val="00B20539"/>
    <w:rsid w:val="00B2053D"/>
    <w:rsid w:val="00B207BF"/>
    <w:rsid w:val="00B20868"/>
    <w:rsid w:val="00B20933"/>
    <w:rsid w:val="00B20B69"/>
    <w:rsid w:val="00B20F5C"/>
    <w:rsid w:val="00B21177"/>
    <w:rsid w:val="00B2158B"/>
    <w:rsid w:val="00B215FF"/>
    <w:rsid w:val="00B21756"/>
    <w:rsid w:val="00B21A1A"/>
    <w:rsid w:val="00B21DC8"/>
    <w:rsid w:val="00B21DD1"/>
    <w:rsid w:val="00B21FC3"/>
    <w:rsid w:val="00B22378"/>
    <w:rsid w:val="00B224FE"/>
    <w:rsid w:val="00B23146"/>
    <w:rsid w:val="00B23566"/>
    <w:rsid w:val="00B236D9"/>
    <w:rsid w:val="00B239BC"/>
    <w:rsid w:val="00B23B36"/>
    <w:rsid w:val="00B2414D"/>
    <w:rsid w:val="00B244EB"/>
    <w:rsid w:val="00B24979"/>
    <w:rsid w:val="00B24BA1"/>
    <w:rsid w:val="00B24E58"/>
    <w:rsid w:val="00B24E68"/>
    <w:rsid w:val="00B2531D"/>
    <w:rsid w:val="00B259CB"/>
    <w:rsid w:val="00B25A15"/>
    <w:rsid w:val="00B25C7F"/>
    <w:rsid w:val="00B25C95"/>
    <w:rsid w:val="00B263A8"/>
    <w:rsid w:val="00B268E0"/>
    <w:rsid w:val="00B26B54"/>
    <w:rsid w:val="00B26B6C"/>
    <w:rsid w:val="00B26DBB"/>
    <w:rsid w:val="00B2773C"/>
    <w:rsid w:val="00B27742"/>
    <w:rsid w:val="00B27BA4"/>
    <w:rsid w:val="00B300D0"/>
    <w:rsid w:val="00B3059E"/>
    <w:rsid w:val="00B305DE"/>
    <w:rsid w:val="00B30674"/>
    <w:rsid w:val="00B31221"/>
    <w:rsid w:val="00B3133D"/>
    <w:rsid w:val="00B31377"/>
    <w:rsid w:val="00B31473"/>
    <w:rsid w:val="00B3155C"/>
    <w:rsid w:val="00B31653"/>
    <w:rsid w:val="00B31C93"/>
    <w:rsid w:val="00B32020"/>
    <w:rsid w:val="00B32474"/>
    <w:rsid w:val="00B325FE"/>
    <w:rsid w:val="00B32821"/>
    <w:rsid w:val="00B32A1C"/>
    <w:rsid w:val="00B32AE1"/>
    <w:rsid w:val="00B32BFD"/>
    <w:rsid w:val="00B32E2A"/>
    <w:rsid w:val="00B331CE"/>
    <w:rsid w:val="00B331D3"/>
    <w:rsid w:val="00B335F9"/>
    <w:rsid w:val="00B34031"/>
    <w:rsid w:val="00B340B7"/>
    <w:rsid w:val="00B3471D"/>
    <w:rsid w:val="00B34929"/>
    <w:rsid w:val="00B34B77"/>
    <w:rsid w:val="00B34C23"/>
    <w:rsid w:val="00B34C91"/>
    <w:rsid w:val="00B34E3F"/>
    <w:rsid w:val="00B34EAB"/>
    <w:rsid w:val="00B34FF8"/>
    <w:rsid w:val="00B351E3"/>
    <w:rsid w:val="00B352DC"/>
    <w:rsid w:val="00B35800"/>
    <w:rsid w:val="00B358B0"/>
    <w:rsid w:val="00B3623B"/>
    <w:rsid w:val="00B366ED"/>
    <w:rsid w:val="00B366EE"/>
    <w:rsid w:val="00B36C0E"/>
    <w:rsid w:val="00B37056"/>
    <w:rsid w:val="00B3743C"/>
    <w:rsid w:val="00B374F0"/>
    <w:rsid w:val="00B37A8C"/>
    <w:rsid w:val="00B37AC5"/>
    <w:rsid w:val="00B37B8D"/>
    <w:rsid w:val="00B4041B"/>
    <w:rsid w:val="00B408DF"/>
    <w:rsid w:val="00B40A22"/>
    <w:rsid w:val="00B40AD6"/>
    <w:rsid w:val="00B40B3C"/>
    <w:rsid w:val="00B40C17"/>
    <w:rsid w:val="00B40E55"/>
    <w:rsid w:val="00B4112A"/>
    <w:rsid w:val="00B416B5"/>
    <w:rsid w:val="00B41A7F"/>
    <w:rsid w:val="00B41B27"/>
    <w:rsid w:val="00B41E8D"/>
    <w:rsid w:val="00B4210A"/>
    <w:rsid w:val="00B423D2"/>
    <w:rsid w:val="00B42BB0"/>
    <w:rsid w:val="00B42CAC"/>
    <w:rsid w:val="00B436DF"/>
    <w:rsid w:val="00B437A5"/>
    <w:rsid w:val="00B439DA"/>
    <w:rsid w:val="00B43A68"/>
    <w:rsid w:val="00B43B63"/>
    <w:rsid w:val="00B43C8A"/>
    <w:rsid w:val="00B43CD6"/>
    <w:rsid w:val="00B43DAA"/>
    <w:rsid w:val="00B43DC6"/>
    <w:rsid w:val="00B43FD1"/>
    <w:rsid w:val="00B44055"/>
    <w:rsid w:val="00B4438C"/>
    <w:rsid w:val="00B44968"/>
    <w:rsid w:val="00B44CFC"/>
    <w:rsid w:val="00B44F2B"/>
    <w:rsid w:val="00B45075"/>
    <w:rsid w:val="00B45285"/>
    <w:rsid w:val="00B458DB"/>
    <w:rsid w:val="00B458E3"/>
    <w:rsid w:val="00B45B05"/>
    <w:rsid w:val="00B45ED2"/>
    <w:rsid w:val="00B461A9"/>
    <w:rsid w:val="00B46C38"/>
    <w:rsid w:val="00B46F01"/>
    <w:rsid w:val="00B47230"/>
    <w:rsid w:val="00B472AA"/>
    <w:rsid w:val="00B472E0"/>
    <w:rsid w:val="00B47805"/>
    <w:rsid w:val="00B479D4"/>
    <w:rsid w:val="00B47DA0"/>
    <w:rsid w:val="00B5053F"/>
    <w:rsid w:val="00B50D6E"/>
    <w:rsid w:val="00B51079"/>
    <w:rsid w:val="00B51284"/>
    <w:rsid w:val="00B513FE"/>
    <w:rsid w:val="00B51982"/>
    <w:rsid w:val="00B51AF1"/>
    <w:rsid w:val="00B51BDB"/>
    <w:rsid w:val="00B51E58"/>
    <w:rsid w:val="00B52186"/>
    <w:rsid w:val="00B527D7"/>
    <w:rsid w:val="00B52C1E"/>
    <w:rsid w:val="00B52F01"/>
    <w:rsid w:val="00B53292"/>
    <w:rsid w:val="00B536D8"/>
    <w:rsid w:val="00B53754"/>
    <w:rsid w:val="00B538AE"/>
    <w:rsid w:val="00B53A5F"/>
    <w:rsid w:val="00B53AF8"/>
    <w:rsid w:val="00B53CFC"/>
    <w:rsid w:val="00B53EEA"/>
    <w:rsid w:val="00B5446B"/>
    <w:rsid w:val="00B5471C"/>
    <w:rsid w:val="00B5552D"/>
    <w:rsid w:val="00B5586E"/>
    <w:rsid w:val="00B5617E"/>
    <w:rsid w:val="00B561FB"/>
    <w:rsid w:val="00B563A9"/>
    <w:rsid w:val="00B563D5"/>
    <w:rsid w:val="00B56BE7"/>
    <w:rsid w:val="00B56F22"/>
    <w:rsid w:val="00B570AC"/>
    <w:rsid w:val="00B5714E"/>
    <w:rsid w:val="00B5717F"/>
    <w:rsid w:val="00B572C9"/>
    <w:rsid w:val="00B57403"/>
    <w:rsid w:val="00B57793"/>
    <w:rsid w:val="00B57807"/>
    <w:rsid w:val="00B57DC5"/>
    <w:rsid w:val="00B57F1C"/>
    <w:rsid w:val="00B603DB"/>
    <w:rsid w:val="00B60487"/>
    <w:rsid w:val="00B6128D"/>
    <w:rsid w:val="00B6179C"/>
    <w:rsid w:val="00B61933"/>
    <w:rsid w:val="00B61993"/>
    <w:rsid w:val="00B61BE7"/>
    <w:rsid w:val="00B61CBA"/>
    <w:rsid w:val="00B62448"/>
    <w:rsid w:val="00B626F4"/>
    <w:rsid w:val="00B62FD1"/>
    <w:rsid w:val="00B6303E"/>
    <w:rsid w:val="00B63696"/>
    <w:rsid w:val="00B64465"/>
    <w:rsid w:val="00B64566"/>
    <w:rsid w:val="00B645B1"/>
    <w:rsid w:val="00B647E8"/>
    <w:rsid w:val="00B64932"/>
    <w:rsid w:val="00B64C5A"/>
    <w:rsid w:val="00B64D73"/>
    <w:rsid w:val="00B64DAE"/>
    <w:rsid w:val="00B6503B"/>
    <w:rsid w:val="00B65207"/>
    <w:rsid w:val="00B65261"/>
    <w:rsid w:val="00B652F8"/>
    <w:rsid w:val="00B659DC"/>
    <w:rsid w:val="00B65A97"/>
    <w:rsid w:val="00B65D88"/>
    <w:rsid w:val="00B65E23"/>
    <w:rsid w:val="00B66539"/>
    <w:rsid w:val="00B66682"/>
    <w:rsid w:val="00B666ED"/>
    <w:rsid w:val="00B6683D"/>
    <w:rsid w:val="00B67128"/>
    <w:rsid w:val="00B673AD"/>
    <w:rsid w:val="00B673DB"/>
    <w:rsid w:val="00B67D7C"/>
    <w:rsid w:val="00B67F96"/>
    <w:rsid w:val="00B70864"/>
    <w:rsid w:val="00B70B15"/>
    <w:rsid w:val="00B710B8"/>
    <w:rsid w:val="00B71490"/>
    <w:rsid w:val="00B71601"/>
    <w:rsid w:val="00B71F44"/>
    <w:rsid w:val="00B71F50"/>
    <w:rsid w:val="00B71FB8"/>
    <w:rsid w:val="00B7221C"/>
    <w:rsid w:val="00B722EB"/>
    <w:rsid w:val="00B72B49"/>
    <w:rsid w:val="00B73324"/>
    <w:rsid w:val="00B73860"/>
    <w:rsid w:val="00B73A4D"/>
    <w:rsid w:val="00B73F26"/>
    <w:rsid w:val="00B74307"/>
    <w:rsid w:val="00B74D15"/>
    <w:rsid w:val="00B7522D"/>
    <w:rsid w:val="00B752B3"/>
    <w:rsid w:val="00B75645"/>
    <w:rsid w:val="00B758B2"/>
    <w:rsid w:val="00B758D8"/>
    <w:rsid w:val="00B75A2C"/>
    <w:rsid w:val="00B75B43"/>
    <w:rsid w:val="00B75BE3"/>
    <w:rsid w:val="00B75D44"/>
    <w:rsid w:val="00B75F84"/>
    <w:rsid w:val="00B7661C"/>
    <w:rsid w:val="00B76F4C"/>
    <w:rsid w:val="00B7749B"/>
    <w:rsid w:val="00B77545"/>
    <w:rsid w:val="00B77F95"/>
    <w:rsid w:val="00B80338"/>
    <w:rsid w:val="00B804C9"/>
    <w:rsid w:val="00B80740"/>
    <w:rsid w:val="00B807F5"/>
    <w:rsid w:val="00B80FFC"/>
    <w:rsid w:val="00B81C7A"/>
    <w:rsid w:val="00B8250C"/>
    <w:rsid w:val="00B82517"/>
    <w:rsid w:val="00B825D5"/>
    <w:rsid w:val="00B82729"/>
    <w:rsid w:val="00B82AEC"/>
    <w:rsid w:val="00B82F02"/>
    <w:rsid w:val="00B8310C"/>
    <w:rsid w:val="00B83172"/>
    <w:rsid w:val="00B832DA"/>
    <w:rsid w:val="00B8365F"/>
    <w:rsid w:val="00B83D19"/>
    <w:rsid w:val="00B845D9"/>
    <w:rsid w:val="00B8483C"/>
    <w:rsid w:val="00B854A0"/>
    <w:rsid w:val="00B85649"/>
    <w:rsid w:val="00B85662"/>
    <w:rsid w:val="00B858AC"/>
    <w:rsid w:val="00B8597E"/>
    <w:rsid w:val="00B85EC1"/>
    <w:rsid w:val="00B85FEA"/>
    <w:rsid w:val="00B8629F"/>
    <w:rsid w:val="00B863D8"/>
    <w:rsid w:val="00B86454"/>
    <w:rsid w:val="00B86935"/>
    <w:rsid w:val="00B86EEC"/>
    <w:rsid w:val="00B87756"/>
    <w:rsid w:val="00B8783D"/>
    <w:rsid w:val="00B87F8B"/>
    <w:rsid w:val="00B900F7"/>
    <w:rsid w:val="00B90262"/>
    <w:rsid w:val="00B904EC"/>
    <w:rsid w:val="00B90941"/>
    <w:rsid w:val="00B9096A"/>
    <w:rsid w:val="00B90A4C"/>
    <w:rsid w:val="00B90BDF"/>
    <w:rsid w:val="00B90DC8"/>
    <w:rsid w:val="00B90EAD"/>
    <w:rsid w:val="00B90F07"/>
    <w:rsid w:val="00B91022"/>
    <w:rsid w:val="00B91029"/>
    <w:rsid w:val="00B91095"/>
    <w:rsid w:val="00B910FB"/>
    <w:rsid w:val="00B91108"/>
    <w:rsid w:val="00B9134A"/>
    <w:rsid w:val="00B91633"/>
    <w:rsid w:val="00B91692"/>
    <w:rsid w:val="00B91A86"/>
    <w:rsid w:val="00B91C86"/>
    <w:rsid w:val="00B920A0"/>
    <w:rsid w:val="00B920DC"/>
    <w:rsid w:val="00B921B9"/>
    <w:rsid w:val="00B92B01"/>
    <w:rsid w:val="00B93703"/>
    <w:rsid w:val="00B93806"/>
    <w:rsid w:val="00B93915"/>
    <w:rsid w:val="00B9412B"/>
    <w:rsid w:val="00B94491"/>
    <w:rsid w:val="00B945EB"/>
    <w:rsid w:val="00B94631"/>
    <w:rsid w:val="00B94CBF"/>
    <w:rsid w:val="00B94DB2"/>
    <w:rsid w:val="00B95425"/>
    <w:rsid w:val="00B9545C"/>
    <w:rsid w:val="00B95BB3"/>
    <w:rsid w:val="00B966E8"/>
    <w:rsid w:val="00B96720"/>
    <w:rsid w:val="00B967E5"/>
    <w:rsid w:val="00B96F86"/>
    <w:rsid w:val="00B96F89"/>
    <w:rsid w:val="00B9739D"/>
    <w:rsid w:val="00B976B0"/>
    <w:rsid w:val="00B97F1E"/>
    <w:rsid w:val="00BA014D"/>
    <w:rsid w:val="00BA014E"/>
    <w:rsid w:val="00BA0315"/>
    <w:rsid w:val="00BA035E"/>
    <w:rsid w:val="00BA052D"/>
    <w:rsid w:val="00BA0FF9"/>
    <w:rsid w:val="00BA116A"/>
    <w:rsid w:val="00BA12D0"/>
    <w:rsid w:val="00BA135B"/>
    <w:rsid w:val="00BA13D4"/>
    <w:rsid w:val="00BA167C"/>
    <w:rsid w:val="00BA1798"/>
    <w:rsid w:val="00BA1AE3"/>
    <w:rsid w:val="00BA1B92"/>
    <w:rsid w:val="00BA1D04"/>
    <w:rsid w:val="00BA1EBE"/>
    <w:rsid w:val="00BA25C8"/>
    <w:rsid w:val="00BA2789"/>
    <w:rsid w:val="00BA27E9"/>
    <w:rsid w:val="00BA281A"/>
    <w:rsid w:val="00BA2BA4"/>
    <w:rsid w:val="00BA2CB0"/>
    <w:rsid w:val="00BA2D81"/>
    <w:rsid w:val="00BA31AB"/>
    <w:rsid w:val="00BA326D"/>
    <w:rsid w:val="00BA3490"/>
    <w:rsid w:val="00BA42EA"/>
    <w:rsid w:val="00BA42EB"/>
    <w:rsid w:val="00BA446D"/>
    <w:rsid w:val="00BA4736"/>
    <w:rsid w:val="00BA4970"/>
    <w:rsid w:val="00BA497E"/>
    <w:rsid w:val="00BA55FC"/>
    <w:rsid w:val="00BA5B65"/>
    <w:rsid w:val="00BA5CBD"/>
    <w:rsid w:val="00BA5EA4"/>
    <w:rsid w:val="00BA6BFF"/>
    <w:rsid w:val="00BA6D9F"/>
    <w:rsid w:val="00BA6DA3"/>
    <w:rsid w:val="00BA7030"/>
    <w:rsid w:val="00BA773D"/>
    <w:rsid w:val="00BA7745"/>
    <w:rsid w:val="00BA7A74"/>
    <w:rsid w:val="00BA7E45"/>
    <w:rsid w:val="00BB0488"/>
    <w:rsid w:val="00BB0647"/>
    <w:rsid w:val="00BB065C"/>
    <w:rsid w:val="00BB1482"/>
    <w:rsid w:val="00BB161E"/>
    <w:rsid w:val="00BB177C"/>
    <w:rsid w:val="00BB1A18"/>
    <w:rsid w:val="00BB1A42"/>
    <w:rsid w:val="00BB23D8"/>
    <w:rsid w:val="00BB25F1"/>
    <w:rsid w:val="00BB26CF"/>
    <w:rsid w:val="00BB2BCF"/>
    <w:rsid w:val="00BB2C63"/>
    <w:rsid w:val="00BB3163"/>
    <w:rsid w:val="00BB3368"/>
    <w:rsid w:val="00BB3400"/>
    <w:rsid w:val="00BB3BE0"/>
    <w:rsid w:val="00BB3EB9"/>
    <w:rsid w:val="00BB4124"/>
    <w:rsid w:val="00BB4695"/>
    <w:rsid w:val="00BB4D09"/>
    <w:rsid w:val="00BB4D6F"/>
    <w:rsid w:val="00BB4DC3"/>
    <w:rsid w:val="00BB5136"/>
    <w:rsid w:val="00BB54D5"/>
    <w:rsid w:val="00BB552D"/>
    <w:rsid w:val="00BB5C19"/>
    <w:rsid w:val="00BB5C78"/>
    <w:rsid w:val="00BB5DC5"/>
    <w:rsid w:val="00BB6421"/>
    <w:rsid w:val="00BB68D4"/>
    <w:rsid w:val="00BB6A2F"/>
    <w:rsid w:val="00BB6B13"/>
    <w:rsid w:val="00BB6EAF"/>
    <w:rsid w:val="00BB7309"/>
    <w:rsid w:val="00BB78FA"/>
    <w:rsid w:val="00BB7FD3"/>
    <w:rsid w:val="00BC047C"/>
    <w:rsid w:val="00BC063D"/>
    <w:rsid w:val="00BC0A56"/>
    <w:rsid w:val="00BC1566"/>
    <w:rsid w:val="00BC17B7"/>
    <w:rsid w:val="00BC1D2C"/>
    <w:rsid w:val="00BC214B"/>
    <w:rsid w:val="00BC2477"/>
    <w:rsid w:val="00BC2EBC"/>
    <w:rsid w:val="00BC30FC"/>
    <w:rsid w:val="00BC31DD"/>
    <w:rsid w:val="00BC34D2"/>
    <w:rsid w:val="00BC36A5"/>
    <w:rsid w:val="00BC3BD1"/>
    <w:rsid w:val="00BC3DF5"/>
    <w:rsid w:val="00BC3F55"/>
    <w:rsid w:val="00BC40D6"/>
    <w:rsid w:val="00BC442A"/>
    <w:rsid w:val="00BC49F6"/>
    <w:rsid w:val="00BC4A89"/>
    <w:rsid w:val="00BC4DFB"/>
    <w:rsid w:val="00BC5442"/>
    <w:rsid w:val="00BC5543"/>
    <w:rsid w:val="00BC55BF"/>
    <w:rsid w:val="00BC5D43"/>
    <w:rsid w:val="00BC6718"/>
    <w:rsid w:val="00BC6851"/>
    <w:rsid w:val="00BC6B2C"/>
    <w:rsid w:val="00BC6C37"/>
    <w:rsid w:val="00BC6C81"/>
    <w:rsid w:val="00BC6CA0"/>
    <w:rsid w:val="00BC7065"/>
    <w:rsid w:val="00BC7167"/>
    <w:rsid w:val="00BC71F5"/>
    <w:rsid w:val="00BC7626"/>
    <w:rsid w:val="00BC7AFC"/>
    <w:rsid w:val="00BD05DF"/>
    <w:rsid w:val="00BD0D63"/>
    <w:rsid w:val="00BD0FF4"/>
    <w:rsid w:val="00BD11B9"/>
    <w:rsid w:val="00BD1C27"/>
    <w:rsid w:val="00BD1DAE"/>
    <w:rsid w:val="00BD1F3B"/>
    <w:rsid w:val="00BD3620"/>
    <w:rsid w:val="00BD3F3B"/>
    <w:rsid w:val="00BD4399"/>
    <w:rsid w:val="00BD49A6"/>
    <w:rsid w:val="00BD4C80"/>
    <w:rsid w:val="00BD4D43"/>
    <w:rsid w:val="00BD4EB5"/>
    <w:rsid w:val="00BD505E"/>
    <w:rsid w:val="00BD521C"/>
    <w:rsid w:val="00BD5575"/>
    <w:rsid w:val="00BD562D"/>
    <w:rsid w:val="00BD5994"/>
    <w:rsid w:val="00BD5AAB"/>
    <w:rsid w:val="00BD5EBE"/>
    <w:rsid w:val="00BD6240"/>
    <w:rsid w:val="00BD6388"/>
    <w:rsid w:val="00BD67C9"/>
    <w:rsid w:val="00BD7040"/>
    <w:rsid w:val="00BD7681"/>
    <w:rsid w:val="00BD78F1"/>
    <w:rsid w:val="00BD7BA6"/>
    <w:rsid w:val="00BD7BEC"/>
    <w:rsid w:val="00BD7CE4"/>
    <w:rsid w:val="00BE00D8"/>
    <w:rsid w:val="00BE0FA5"/>
    <w:rsid w:val="00BE10A3"/>
    <w:rsid w:val="00BE1252"/>
    <w:rsid w:val="00BE1567"/>
    <w:rsid w:val="00BE18D8"/>
    <w:rsid w:val="00BE1932"/>
    <w:rsid w:val="00BE2442"/>
    <w:rsid w:val="00BE25FE"/>
    <w:rsid w:val="00BE2E53"/>
    <w:rsid w:val="00BE304C"/>
    <w:rsid w:val="00BE3129"/>
    <w:rsid w:val="00BE3148"/>
    <w:rsid w:val="00BE3A43"/>
    <w:rsid w:val="00BE3AA4"/>
    <w:rsid w:val="00BE3D24"/>
    <w:rsid w:val="00BE3E41"/>
    <w:rsid w:val="00BE4251"/>
    <w:rsid w:val="00BE4383"/>
    <w:rsid w:val="00BE5379"/>
    <w:rsid w:val="00BE5443"/>
    <w:rsid w:val="00BE5621"/>
    <w:rsid w:val="00BE5792"/>
    <w:rsid w:val="00BE58E5"/>
    <w:rsid w:val="00BE60DC"/>
    <w:rsid w:val="00BE610E"/>
    <w:rsid w:val="00BE61AF"/>
    <w:rsid w:val="00BE61F3"/>
    <w:rsid w:val="00BE6B54"/>
    <w:rsid w:val="00BE6D6B"/>
    <w:rsid w:val="00BE7092"/>
    <w:rsid w:val="00BE7B4E"/>
    <w:rsid w:val="00BE7DCE"/>
    <w:rsid w:val="00BE7E7B"/>
    <w:rsid w:val="00BE7F4C"/>
    <w:rsid w:val="00BE7FD7"/>
    <w:rsid w:val="00BF0622"/>
    <w:rsid w:val="00BF09D0"/>
    <w:rsid w:val="00BF0E71"/>
    <w:rsid w:val="00BF1516"/>
    <w:rsid w:val="00BF1601"/>
    <w:rsid w:val="00BF19AE"/>
    <w:rsid w:val="00BF1B09"/>
    <w:rsid w:val="00BF1BDE"/>
    <w:rsid w:val="00BF1DE0"/>
    <w:rsid w:val="00BF1FA0"/>
    <w:rsid w:val="00BF20C9"/>
    <w:rsid w:val="00BF24BB"/>
    <w:rsid w:val="00BF2A33"/>
    <w:rsid w:val="00BF31D7"/>
    <w:rsid w:val="00BF3532"/>
    <w:rsid w:val="00BF358B"/>
    <w:rsid w:val="00BF3851"/>
    <w:rsid w:val="00BF3BC0"/>
    <w:rsid w:val="00BF3F20"/>
    <w:rsid w:val="00BF4015"/>
    <w:rsid w:val="00BF4042"/>
    <w:rsid w:val="00BF4077"/>
    <w:rsid w:val="00BF42E9"/>
    <w:rsid w:val="00BF46CC"/>
    <w:rsid w:val="00BF4751"/>
    <w:rsid w:val="00BF50ED"/>
    <w:rsid w:val="00BF5808"/>
    <w:rsid w:val="00BF5D8E"/>
    <w:rsid w:val="00BF60A8"/>
    <w:rsid w:val="00BF60D6"/>
    <w:rsid w:val="00BF6418"/>
    <w:rsid w:val="00BF6573"/>
    <w:rsid w:val="00BF67B4"/>
    <w:rsid w:val="00BF687D"/>
    <w:rsid w:val="00BF68BE"/>
    <w:rsid w:val="00BF6FE1"/>
    <w:rsid w:val="00BF705D"/>
    <w:rsid w:val="00BF7132"/>
    <w:rsid w:val="00BF750B"/>
    <w:rsid w:val="00BF7CC2"/>
    <w:rsid w:val="00C00534"/>
    <w:rsid w:val="00C00881"/>
    <w:rsid w:val="00C00AB2"/>
    <w:rsid w:val="00C00D7B"/>
    <w:rsid w:val="00C01C20"/>
    <w:rsid w:val="00C01DB9"/>
    <w:rsid w:val="00C01F40"/>
    <w:rsid w:val="00C02B0C"/>
    <w:rsid w:val="00C02FAC"/>
    <w:rsid w:val="00C0323D"/>
    <w:rsid w:val="00C03385"/>
    <w:rsid w:val="00C035D2"/>
    <w:rsid w:val="00C03CF4"/>
    <w:rsid w:val="00C044B6"/>
    <w:rsid w:val="00C044C1"/>
    <w:rsid w:val="00C044DA"/>
    <w:rsid w:val="00C04560"/>
    <w:rsid w:val="00C045C9"/>
    <w:rsid w:val="00C04ECE"/>
    <w:rsid w:val="00C0531F"/>
    <w:rsid w:val="00C05325"/>
    <w:rsid w:val="00C05560"/>
    <w:rsid w:val="00C055C1"/>
    <w:rsid w:val="00C056EE"/>
    <w:rsid w:val="00C0582E"/>
    <w:rsid w:val="00C05AD5"/>
    <w:rsid w:val="00C062FA"/>
    <w:rsid w:val="00C063A5"/>
    <w:rsid w:val="00C06429"/>
    <w:rsid w:val="00C068AC"/>
    <w:rsid w:val="00C06E6F"/>
    <w:rsid w:val="00C0719F"/>
    <w:rsid w:val="00C07747"/>
    <w:rsid w:val="00C07DBE"/>
    <w:rsid w:val="00C07ED7"/>
    <w:rsid w:val="00C1010B"/>
    <w:rsid w:val="00C102D6"/>
    <w:rsid w:val="00C106B1"/>
    <w:rsid w:val="00C107E5"/>
    <w:rsid w:val="00C10E12"/>
    <w:rsid w:val="00C11320"/>
    <w:rsid w:val="00C113AE"/>
    <w:rsid w:val="00C119AE"/>
    <w:rsid w:val="00C11A4E"/>
    <w:rsid w:val="00C11F17"/>
    <w:rsid w:val="00C122F9"/>
    <w:rsid w:val="00C12458"/>
    <w:rsid w:val="00C12957"/>
    <w:rsid w:val="00C12966"/>
    <w:rsid w:val="00C12A6C"/>
    <w:rsid w:val="00C12DE0"/>
    <w:rsid w:val="00C12EB3"/>
    <w:rsid w:val="00C1317B"/>
    <w:rsid w:val="00C13199"/>
    <w:rsid w:val="00C138E7"/>
    <w:rsid w:val="00C14012"/>
    <w:rsid w:val="00C14C05"/>
    <w:rsid w:val="00C14DD2"/>
    <w:rsid w:val="00C14FB1"/>
    <w:rsid w:val="00C151D5"/>
    <w:rsid w:val="00C152EA"/>
    <w:rsid w:val="00C15381"/>
    <w:rsid w:val="00C156E3"/>
    <w:rsid w:val="00C1576E"/>
    <w:rsid w:val="00C1593C"/>
    <w:rsid w:val="00C15CB0"/>
    <w:rsid w:val="00C15D82"/>
    <w:rsid w:val="00C1607B"/>
    <w:rsid w:val="00C16467"/>
    <w:rsid w:val="00C168BB"/>
    <w:rsid w:val="00C16FA0"/>
    <w:rsid w:val="00C17008"/>
    <w:rsid w:val="00C17169"/>
    <w:rsid w:val="00C17390"/>
    <w:rsid w:val="00C175B8"/>
    <w:rsid w:val="00C17908"/>
    <w:rsid w:val="00C17ACF"/>
    <w:rsid w:val="00C200BE"/>
    <w:rsid w:val="00C20228"/>
    <w:rsid w:val="00C20A49"/>
    <w:rsid w:val="00C20D87"/>
    <w:rsid w:val="00C20E53"/>
    <w:rsid w:val="00C211F5"/>
    <w:rsid w:val="00C213C9"/>
    <w:rsid w:val="00C21AE1"/>
    <w:rsid w:val="00C21DD8"/>
    <w:rsid w:val="00C21E68"/>
    <w:rsid w:val="00C21EEC"/>
    <w:rsid w:val="00C22106"/>
    <w:rsid w:val="00C22220"/>
    <w:rsid w:val="00C22247"/>
    <w:rsid w:val="00C227AB"/>
    <w:rsid w:val="00C229F8"/>
    <w:rsid w:val="00C22A1D"/>
    <w:rsid w:val="00C23142"/>
    <w:rsid w:val="00C2325F"/>
    <w:rsid w:val="00C23351"/>
    <w:rsid w:val="00C2344F"/>
    <w:rsid w:val="00C23670"/>
    <w:rsid w:val="00C239E1"/>
    <w:rsid w:val="00C23A16"/>
    <w:rsid w:val="00C23EB9"/>
    <w:rsid w:val="00C24005"/>
    <w:rsid w:val="00C24608"/>
    <w:rsid w:val="00C24756"/>
    <w:rsid w:val="00C2483C"/>
    <w:rsid w:val="00C24C40"/>
    <w:rsid w:val="00C24EF8"/>
    <w:rsid w:val="00C24F52"/>
    <w:rsid w:val="00C25131"/>
    <w:rsid w:val="00C25292"/>
    <w:rsid w:val="00C25C7D"/>
    <w:rsid w:val="00C262EF"/>
    <w:rsid w:val="00C264C3"/>
    <w:rsid w:val="00C26631"/>
    <w:rsid w:val="00C267E2"/>
    <w:rsid w:val="00C268FA"/>
    <w:rsid w:val="00C272BB"/>
    <w:rsid w:val="00C27BB1"/>
    <w:rsid w:val="00C27BD3"/>
    <w:rsid w:val="00C30218"/>
    <w:rsid w:val="00C3044C"/>
    <w:rsid w:val="00C30572"/>
    <w:rsid w:val="00C306AF"/>
    <w:rsid w:val="00C306B9"/>
    <w:rsid w:val="00C30C94"/>
    <w:rsid w:val="00C318FE"/>
    <w:rsid w:val="00C31CF1"/>
    <w:rsid w:val="00C3270A"/>
    <w:rsid w:val="00C32BF5"/>
    <w:rsid w:val="00C32D3C"/>
    <w:rsid w:val="00C32F16"/>
    <w:rsid w:val="00C331A4"/>
    <w:rsid w:val="00C333A2"/>
    <w:rsid w:val="00C33586"/>
    <w:rsid w:val="00C335AD"/>
    <w:rsid w:val="00C335BD"/>
    <w:rsid w:val="00C33A9B"/>
    <w:rsid w:val="00C33DE7"/>
    <w:rsid w:val="00C33FCE"/>
    <w:rsid w:val="00C3444E"/>
    <w:rsid w:val="00C349D0"/>
    <w:rsid w:val="00C34A9F"/>
    <w:rsid w:val="00C3524C"/>
    <w:rsid w:val="00C352A7"/>
    <w:rsid w:val="00C35381"/>
    <w:rsid w:val="00C355D7"/>
    <w:rsid w:val="00C35613"/>
    <w:rsid w:val="00C35F0D"/>
    <w:rsid w:val="00C36263"/>
    <w:rsid w:val="00C3656D"/>
    <w:rsid w:val="00C367EA"/>
    <w:rsid w:val="00C36841"/>
    <w:rsid w:val="00C36962"/>
    <w:rsid w:val="00C36D1C"/>
    <w:rsid w:val="00C36F0D"/>
    <w:rsid w:val="00C37184"/>
    <w:rsid w:val="00C37435"/>
    <w:rsid w:val="00C3744F"/>
    <w:rsid w:val="00C375B7"/>
    <w:rsid w:val="00C37831"/>
    <w:rsid w:val="00C37A46"/>
    <w:rsid w:val="00C37B0A"/>
    <w:rsid w:val="00C37B65"/>
    <w:rsid w:val="00C37E12"/>
    <w:rsid w:val="00C40085"/>
    <w:rsid w:val="00C40459"/>
    <w:rsid w:val="00C405DD"/>
    <w:rsid w:val="00C405E6"/>
    <w:rsid w:val="00C408BF"/>
    <w:rsid w:val="00C40CAC"/>
    <w:rsid w:val="00C413A5"/>
    <w:rsid w:val="00C4140D"/>
    <w:rsid w:val="00C417C0"/>
    <w:rsid w:val="00C4337B"/>
    <w:rsid w:val="00C43392"/>
    <w:rsid w:val="00C4378B"/>
    <w:rsid w:val="00C43EB4"/>
    <w:rsid w:val="00C44428"/>
    <w:rsid w:val="00C449C1"/>
    <w:rsid w:val="00C44E39"/>
    <w:rsid w:val="00C45A7D"/>
    <w:rsid w:val="00C45A84"/>
    <w:rsid w:val="00C45BAA"/>
    <w:rsid w:val="00C45C26"/>
    <w:rsid w:val="00C45F2D"/>
    <w:rsid w:val="00C46964"/>
    <w:rsid w:val="00C46BF9"/>
    <w:rsid w:val="00C46D4A"/>
    <w:rsid w:val="00C47904"/>
    <w:rsid w:val="00C5001C"/>
    <w:rsid w:val="00C501A9"/>
    <w:rsid w:val="00C501E0"/>
    <w:rsid w:val="00C503DD"/>
    <w:rsid w:val="00C504F4"/>
    <w:rsid w:val="00C50A5A"/>
    <w:rsid w:val="00C511DC"/>
    <w:rsid w:val="00C51719"/>
    <w:rsid w:val="00C5236D"/>
    <w:rsid w:val="00C524DF"/>
    <w:rsid w:val="00C526A4"/>
    <w:rsid w:val="00C52A7C"/>
    <w:rsid w:val="00C53570"/>
    <w:rsid w:val="00C538FE"/>
    <w:rsid w:val="00C53D3B"/>
    <w:rsid w:val="00C53DFB"/>
    <w:rsid w:val="00C53FA9"/>
    <w:rsid w:val="00C54BA8"/>
    <w:rsid w:val="00C54C01"/>
    <w:rsid w:val="00C54F34"/>
    <w:rsid w:val="00C54F9B"/>
    <w:rsid w:val="00C55225"/>
    <w:rsid w:val="00C55252"/>
    <w:rsid w:val="00C55B1A"/>
    <w:rsid w:val="00C55E44"/>
    <w:rsid w:val="00C55ED1"/>
    <w:rsid w:val="00C55F65"/>
    <w:rsid w:val="00C55F9E"/>
    <w:rsid w:val="00C56362"/>
    <w:rsid w:val="00C5649A"/>
    <w:rsid w:val="00C56816"/>
    <w:rsid w:val="00C56CF5"/>
    <w:rsid w:val="00C56F94"/>
    <w:rsid w:val="00C56FB2"/>
    <w:rsid w:val="00C577D2"/>
    <w:rsid w:val="00C577D4"/>
    <w:rsid w:val="00C579CC"/>
    <w:rsid w:val="00C57D7B"/>
    <w:rsid w:val="00C6013E"/>
    <w:rsid w:val="00C60409"/>
    <w:rsid w:val="00C60587"/>
    <w:rsid w:val="00C60A78"/>
    <w:rsid w:val="00C60A89"/>
    <w:rsid w:val="00C60AF4"/>
    <w:rsid w:val="00C617E5"/>
    <w:rsid w:val="00C61F26"/>
    <w:rsid w:val="00C625AD"/>
    <w:rsid w:val="00C62681"/>
    <w:rsid w:val="00C62715"/>
    <w:rsid w:val="00C62CEB"/>
    <w:rsid w:val="00C63157"/>
    <w:rsid w:val="00C633CE"/>
    <w:rsid w:val="00C63679"/>
    <w:rsid w:val="00C63DE0"/>
    <w:rsid w:val="00C64197"/>
    <w:rsid w:val="00C646DB"/>
    <w:rsid w:val="00C64ABC"/>
    <w:rsid w:val="00C64D8A"/>
    <w:rsid w:val="00C65416"/>
    <w:rsid w:val="00C6542A"/>
    <w:rsid w:val="00C65790"/>
    <w:rsid w:val="00C65ABD"/>
    <w:rsid w:val="00C661AE"/>
    <w:rsid w:val="00C66478"/>
    <w:rsid w:val="00C66800"/>
    <w:rsid w:val="00C66967"/>
    <w:rsid w:val="00C66A97"/>
    <w:rsid w:val="00C66B1D"/>
    <w:rsid w:val="00C67506"/>
    <w:rsid w:val="00C6760D"/>
    <w:rsid w:val="00C67713"/>
    <w:rsid w:val="00C6781A"/>
    <w:rsid w:val="00C679DB"/>
    <w:rsid w:val="00C67D05"/>
    <w:rsid w:val="00C67DFA"/>
    <w:rsid w:val="00C70089"/>
    <w:rsid w:val="00C70175"/>
    <w:rsid w:val="00C7020E"/>
    <w:rsid w:val="00C70778"/>
    <w:rsid w:val="00C70BC8"/>
    <w:rsid w:val="00C70EB9"/>
    <w:rsid w:val="00C7116F"/>
    <w:rsid w:val="00C71406"/>
    <w:rsid w:val="00C7163B"/>
    <w:rsid w:val="00C71702"/>
    <w:rsid w:val="00C719C6"/>
    <w:rsid w:val="00C71B5E"/>
    <w:rsid w:val="00C720A2"/>
    <w:rsid w:val="00C7268F"/>
    <w:rsid w:val="00C7288E"/>
    <w:rsid w:val="00C728B9"/>
    <w:rsid w:val="00C72C08"/>
    <w:rsid w:val="00C72FB3"/>
    <w:rsid w:val="00C739D4"/>
    <w:rsid w:val="00C74A31"/>
    <w:rsid w:val="00C74B9B"/>
    <w:rsid w:val="00C74E6A"/>
    <w:rsid w:val="00C74FB1"/>
    <w:rsid w:val="00C75377"/>
    <w:rsid w:val="00C75857"/>
    <w:rsid w:val="00C759D5"/>
    <w:rsid w:val="00C75B40"/>
    <w:rsid w:val="00C75EBD"/>
    <w:rsid w:val="00C761FA"/>
    <w:rsid w:val="00C76717"/>
    <w:rsid w:val="00C76857"/>
    <w:rsid w:val="00C76E4F"/>
    <w:rsid w:val="00C7757C"/>
    <w:rsid w:val="00C7776D"/>
    <w:rsid w:val="00C7778B"/>
    <w:rsid w:val="00C77EDA"/>
    <w:rsid w:val="00C800AC"/>
    <w:rsid w:val="00C80950"/>
    <w:rsid w:val="00C80EC5"/>
    <w:rsid w:val="00C81140"/>
    <w:rsid w:val="00C81339"/>
    <w:rsid w:val="00C81544"/>
    <w:rsid w:val="00C815AE"/>
    <w:rsid w:val="00C8176E"/>
    <w:rsid w:val="00C8195B"/>
    <w:rsid w:val="00C81F54"/>
    <w:rsid w:val="00C82091"/>
    <w:rsid w:val="00C82634"/>
    <w:rsid w:val="00C826A3"/>
    <w:rsid w:val="00C826E8"/>
    <w:rsid w:val="00C82A37"/>
    <w:rsid w:val="00C8326A"/>
    <w:rsid w:val="00C83DD0"/>
    <w:rsid w:val="00C84410"/>
    <w:rsid w:val="00C845FC"/>
    <w:rsid w:val="00C8466E"/>
    <w:rsid w:val="00C848AD"/>
    <w:rsid w:val="00C84F13"/>
    <w:rsid w:val="00C84FE2"/>
    <w:rsid w:val="00C8513C"/>
    <w:rsid w:val="00C857A0"/>
    <w:rsid w:val="00C85C58"/>
    <w:rsid w:val="00C85E16"/>
    <w:rsid w:val="00C86173"/>
    <w:rsid w:val="00C8620C"/>
    <w:rsid w:val="00C8636B"/>
    <w:rsid w:val="00C8656D"/>
    <w:rsid w:val="00C86DFE"/>
    <w:rsid w:val="00C86E16"/>
    <w:rsid w:val="00C86E1B"/>
    <w:rsid w:val="00C87656"/>
    <w:rsid w:val="00C87708"/>
    <w:rsid w:val="00C87B92"/>
    <w:rsid w:val="00C87D8F"/>
    <w:rsid w:val="00C87E33"/>
    <w:rsid w:val="00C902B5"/>
    <w:rsid w:val="00C9068D"/>
    <w:rsid w:val="00C90883"/>
    <w:rsid w:val="00C9096A"/>
    <w:rsid w:val="00C90E6E"/>
    <w:rsid w:val="00C90F86"/>
    <w:rsid w:val="00C91939"/>
    <w:rsid w:val="00C91AB9"/>
    <w:rsid w:val="00C91D6A"/>
    <w:rsid w:val="00C91F4E"/>
    <w:rsid w:val="00C9263E"/>
    <w:rsid w:val="00C92BFA"/>
    <w:rsid w:val="00C92D22"/>
    <w:rsid w:val="00C9366E"/>
    <w:rsid w:val="00C936A3"/>
    <w:rsid w:val="00C93E1A"/>
    <w:rsid w:val="00C94035"/>
    <w:rsid w:val="00C94226"/>
    <w:rsid w:val="00C94660"/>
    <w:rsid w:val="00C94860"/>
    <w:rsid w:val="00C94B1D"/>
    <w:rsid w:val="00C9559A"/>
    <w:rsid w:val="00C95AB0"/>
    <w:rsid w:val="00C9635C"/>
    <w:rsid w:val="00C96528"/>
    <w:rsid w:val="00C965C1"/>
    <w:rsid w:val="00C9693C"/>
    <w:rsid w:val="00C96AEF"/>
    <w:rsid w:val="00C96EEA"/>
    <w:rsid w:val="00C9720B"/>
    <w:rsid w:val="00C97280"/>
    <w:rsid w:val="00C978AC"/>
    <w:rsid w:val="00C97B85"/>
    <w:rsid w:val="00CA0097"/>
    <w:rsid w:val="00CA028F"/>
    <w:rsid w:val="00CA06B6"/>
    <w:rsid w:val="00CA07F7"/>
    <w:rsid w:val="00CA0988"/>
    <w:rsid w:val="00CA0B08"/>
    <w:rsid w:val="00CA0C32"/>
    <w:rsid w:val="00CA0D99"/>
    <w:rsid w:val="00CA1224"/>
    <w:rsid w:val="00CA16F5"/>
    <w:rsid w:val="00CA1786"/>
    <w:rsid w:val="00CA17E5"/>
    <w:rsid w:val="00CA1C20"/>
    <w:rsid w:val="00CA2125"/>
    <w:rsid w:val="00CA27E1"/>
    <w:rsid w:val="00CA2B41"/>
    <w:rsid w:val="00CA2D95"/>
    <w:rsid w:val="00CA387E"/>
    <w:rsid w:val="00CA3A02"/>
    <w:rsid w:val="00CA3C35"/>
    <w:rsid w:val="00CA3CB8"/>
    <w:rsid w:val="00CA3D0B"/>
    <w:rsid w:val="00CA4D58"/>
    <w:rsid w:val="00CA4E79"/>
    <w:rsid w:val="00CA4F0A"/>
    <w:rsid w:val="00CA517C"/>
    <w:rsid w:val="00CA5357"/>
    <w:rsid w:val="00CA54F3"/>
    <w:rsid w:val="00CA5B4D"/>
    <w:rsid w:val="00CA5FA8"/>
    <w:rsid w:val="00CA5FAD"/>
    <w:rsid w:val="00CA63C7"/>
    <w:rsid w:val="00CA7193"/>
    <w:rsid w:val="00CA751E"/>
    <w:rsid w:val="00CA7797"/>
    <w:rsid w:val="00CA78BF"/>
    <w:rsid w:val="00CA7932"/>
    <w:rsid w:val="00CA7AC1"/>
    <w:rsid w:val="00CA7B20"/>
    <w:rsid w:val="00CA7EF5"/>
    <w:rsid w:val="00CB0026"/>
    <w:rsid w:val="00CB08E2"/>
    <w:rsid w:val="00CB0A4D"/>
    <w:rsid w:val="00CB0C53"/>
    <w:rsid w:val="00CB0FEC"/>
    <w:rsid w:val="00CB0FF4"/>
    <w:rsid w:val="00CB1106"/>
    <w:rsid w:val="00CB1900"/>
    <w:rsid w:val="00CB1A26"/>
    <w:rsid w:val="00CB2113"/>
    <w:rsid w:val="00CB2A67"/>
    <w:rsid w:val="00CB2A82"/>
    <w:rsid w:val="00CB2AFC"/>
    <w:rsid w:val="00CB3226"/>
    <w:rsid w:val="00CB32CA"/>
    <w:rsid w:val="00CB348B"/>
    <w:rsid w:val="00CB349B"/>
    <w:rsid w:val="00CB369D"/>
    <w:rsid w:val="00CB3ABF"/>
    <w:rsid w:val="00CB3B22"/>
    <w:rsid w:val="00CB44DD"/>
    <w:rsid w:val="00CB50EA"/>
    <w:rsid w:val="00CB5906"/>
    <w:rsid w:val="00CB59C4"/>
    <w:rsid w:val="00CB5BDA"/>
    <w:rsid w:val="00CB5F71"/>
    <w:rsid w:val="00CB602D"/>
    <w:rsid w:val="00CB6131"/>
    <w:rsid w:val="00CB618F"/>
    <w:rsid w:val="00CB6301"/>
    <w:rsid w:val="00CB6734"/>
    <w:rsid w:val="00CB67EB"/>
    <w:rsid w:val="00CB69A5"/>
    <w:rsid w:val="00CB6B63"/>
    <w:rsid w:val="00CB6DC3"/>
    <w:rsid w:val="00CB6F7A"/>
    <w:rsid w:val="00CB712D"/>
    <w:rsid w:val="00CB7658"/>
    <w:rsid w:val="00CB78D0"/>
    <w:rsid w:val="00CB7A91"/>
    <w:rsid w:val="00CB7BB0"/>
    <w:rsid w:val="00CB7FCC"/>
    <w:rsid w:val="00CC009C"/>
    <w:rsid w:val="00CC01F2"/>
    <w:rsid w:val="00CC04F2"/>
    <w:rsid w:val="00CC0908"/>
    <w:rsid w:val="00CC0AD5"/>
    <w:rsid w:val="00CC0D71"/>
    <w:rsid w:val="00CC0D95"/>
    <w:rsid w:val="00CC180F"/>
    <w:rsid w:val="00CC1C79"/>
    <w:rsid w:val="00CC21DD"/>
    <w:rsid w:val="00CC25F7"/>
    <w:rsid w:val="00CC271B"/>
    <w:rsid w:val="00CC283B"/>
    <w:rsid w:val="00CC2ECB"/>
    <w:rsid w:val="00CC3855"/>
    <w:rsid w:val="00CC389C"/>
    <w:rsid w:val="00CC3A37"/>
    <w:rsid w:val="00CC44C1"/>
    <w:rsid w:val="00CC4BC7"/>
    <w:rsid w:val="00CC4D38"/>
    <w:rsid w:val="00CC56E7"/>
    <w:rsid w:val="00CC5A23"/>
    <w:rsid w:val="00CC5B17"/>
    <w:rsid w:val="00CC5B38"/>
    <w:rsid w:val="00CC5D8A"/>
    <w:rsid w:val="00CC5E9C"/>
    <w:rsid w:val="00CC6145"/>
    <w:rsid w:val="00CC6230"/>
    <w:rsid w:val="00CC6337"/>
    <w:rsid w:val="00CC6491"/>
    <w:rsid w:val="00CC6902"/>
    <w:rsid w:val="00CC6C40"/>
    <w:rsid w:val="00CC6D48"/>
    <w:rsid w:val="00CC7D27"/>
    <w:rsid w:val="00CC7D4A"/>
    <w:rsid w:val="00CD0207"/>
    <w:rsid w:val="00CD0B8D"/>
    <w:rsid w:val="00CD0D17"/>
    <w:rsid w:val="00CD0F0F"/>
    <w:rsid w:val="00CD1004"/>
    <w:rsid w:val="00CD10F9"/>
    <w:rsid w:val="00CD19FE"/>
    <w:rsid w:val="00CD1F1C"/>
    <w:rsid w:val="00CD21D2"/>
    <w:rsid w:val="00CD221F"/>
    <w:rsid w:val="00CD2289"/>
    <w:rsid w:val="00CD264C"/>
    <w:rsid w:val="00CD298B"/>
    <w:rsid w:val="00CD2E12"/>
    <w:rsid w:val="00CD3524"/>
    <w:rsid w:val="00CD3C3C"/>
    <w:rsid w:val="00CD3C66"/>
    <w:rsid w:val="00CD3EB8"/>
    <w:rsid w:val="00CD4205"/>
    <w:rsid w:val="00CD445F"/>
    <w:rsid w:val="00CD44EE"/>
    <w:rsid w:val="00CD450A"/>
    <w:rsid w:val="00CD4528"/>
    <w:rsid w:val="00CD46FC"/>
    <w:rsid w:val="00CD4720"/>
    <w:rsid w:val="00CD4AC5"/>
    <w:rsid w:val="00CD51F8"/>
    <w:rsid w:val="00CD55A2"/>
    <w:rsid w:val="00CD5B81"/>
    <w:rsid w:val="00CD5D9A"/>
    <w:rsid w:val="00CD600A"/>
    <w:rsid w:val="00CD6029"/>
    <w:rsid w:val="00CD6084"/>
    <w:rsid w:val="00CD6691"/>
    <w:rsid w:val="00CD66A6"/>
    <w:rsid w:val="00CD6885"/>
    <w:rsid w:val="00CD6DB9"/>
    <w:rsid w:val="00CD6FA2"/>
    <w:rsid w:val="00CD6FE8"/>
    <w:rsid w:val="00CD7984"/>
    <w:rsid w:val="00CD79F6"/>
    <w:rsid w:val="00CD7C9C"/>
    <w:rsid w:val="00CD7CB1"/>
    <w:rsid w:val="00CD7ED0"/>
    <w:rsid w:val="00CE0399"/>
    <w:rsid w:val="00CE03E6"/>
    <w:rsid w:val="00CE046F"/>
    <w:rsid w:val="00CE0811"/>
    <w:rsid w:val="00CE0A6F"/>
    <w:rsid w:val="00CE0B54"/>
    <w:rsid w:val="00CE1076"/>
    <w:rsid w:val="00CE152C"/>
    <w:rsid w:val="00CE157F"/>
    <w:rsid w:val="00CE192F"/>
    <w:rsid w:val="00CE1939"/>
    <w:rsid w:val="00CE1B8F"/>
    <w:rsid w:val="00CE207A"/>
    <w:rsid w:val="00CE2957"/>
    <w:rsid w:val="00CE2B51"/>
    <w:rsid w:val="00CE2BBD"/>
    <w:rsid w:val="00CE2C5F"/>
    <w:rsid w:val="00CE2EFE"/>
    <w:rsid w:val="00CE31BA"/>
    <w:rsid w:val="00CE337A"/>
    <w:rsid w:val="00CE3408"/>
    <w:rsid w:val="00CE3D6B"/>
    <w:rsid w:val="00CE3DB2"/>
    <w:rsid w:val="00CE3FD3"/>
    <w:rsid w:val="00CE3FF6"/>
    <w:rsid w:val="00CE4344"/>
    <w:rsid w:val="00CE4A21"/>
    <w:rsid w:val="00CE4DDB"/>
    <w:rsid w:val="00CE4E5F"/>
    <w:rsid w:val="00CE4F12"/>
    <w:rsid w:val="00CE5B3D"/>
    <w:rsid w:val="00CE5CD8"/>
    <w:rsid w:val="00CE5D71"/>
    <w:rsid w:val="00CE5EDB"/>
    <w:rsid w:val="00CE615A"/>
    <w:rsid w:val="00CE64DD"/>
    <w:rsid w:val="00CE672F"/>
    <w:rsid w:val="00CE6888"/>
    <w:rsid w:val="00CE694F"/>
    <w:rsid w:val="00CE6C52"/>
    <w:rsid w:val="00CE6C7A"/>
    <w:rsid w:val="00CE6DCB"/>
    <w:rsid w:val="00CE6E43"/>
    <w:rsid w:val="00CE6EC0"/>
    <w:rsid w:val="00CE7429"/>
    <w:rsid w:val="00CE75C4"/>
    <w:rsid w:val="00CE78CC"/>
    <w:rsid w:val="00CE7A0F"/>
    <w:rsid w:val="00CE7CF7"/>
    <w:rsid w:val="00CE7E5C"/>
    <w:rsid w:val="00CE7EC8"/>
    <w:rsid w:val="00CF01B7"/>
    <w:rsid w:val="00CF021F"/>
    <w:rsid w:val="00CF065C"/>
    <w:rsid w:val="00CF0679"/>
    <w:rsid w:val="00CF0BCE"/>
    <w:rsid w:val="00CF0C9E"/>
    <w:rsid w:val="00CF0CA9"/>
    <w:rsid w:val="00CF0D48"/>
    <w:rsid w:val="00CF0E11"/>
    <w:rsid w:val="00CF0EC9"/>
    <w:rsid w:val="00CF1001"/>
    <w:rsid w:val="00CF18F0"/>
    <w:rsid w:val="00CF1B17"/>
    <w:rsid w:val="00CF2119"/>
    <w:rsid w:val="00CF263D"/>
    <w:rsid w:val="00CF2947"/>
    <w:rsid w:val="00CF294E"/>
    <w:rsid w:val="00CF364B"/>
    <w:rsid w:val="00CF394C"/>
    <w:rsid w:val="00CF39C6"/>
    <w:rsid w:val="00CF3D35"/>
    <w:rsid w:val="00CF3E3E"/>
    <w:rsid w:val="00CF4059"/>
    <w:rsid w:val="00CF4336"/>
    <w:rsid w:val="00CF445B"/>
    <w:rsid w:val="00CF44DE"/>
    <w:rsid w:val="00CF500D"/>
    <w:rsid w:val="00CF578B"/>
    <w:rsid w:val="00CF6302"/>
    <w:rsid w:val="00CF6665"/>
    <w:rsid w:val="00CF67CB"/>
    <w:rsid w:val="00CF6D6A"/>
    <w:rsid w:val="00CF7143"/>
    <w:rsid w:val="00CF7157"/>
    <w:rsid w:val="00CF751F"/>
    <w:rsid w:val="00CF7617"/>
    <w:rsid w:val="00CF7B9D"/>
    <w:rsid w:val="00D002F3"/>
    <w:rsid w:val="00D004CE"/>
    <w:rsid w:val="00D00855"/>
    <w:rsid w:val="00D00943"/>
    <w:rsid w:val="00D00BBB"/>
    <w:rsid w:val="00D00BBE"/>
    <w:rsid w:val="00D00F48"/>
    <w:rsid w:val="00D01097"/>
    <w:rsid w:val="00D0109D"/>
    <w:rsid w:val="00D012A5"/>
    <w:rsid w:val="00D015B8"/>
    <w:rsid w:val="00D01B73"/>
    <w:rsid w:val="00D01C34"/>
    <w:rsid w:val="00D020AF"/>
    <w:rsid w:val="00D021B2"/>
    <w:rsid w:val="00D02485"/>
    <w:rsid w:val="00D02CC8"/>
    <w:rsid w:val="00D02FD3"/>
    <w:rsid w:val="00D03300"/>
    <w:rsid w:val="00D035AF"/>
    <w:rsid w:val="00D03906"/>
    <w:rsid w:val="00D04095"/>
    <w:rsid w:val="00D049A3"/>
    <w:rsid w:val="00D04A48"/>
    <w:rsid w:val="00D04B71"/>
    <w:rsid w:val="00D0536F"/>
    <w:rsid w:val="00D054B3"/>
    <w:rsid w:val="00D0565B"/>
    <w:rsid w:val="00D05749"/>
    <w:rsid w:val="00D05875"/>
    <w:rsid w:val="00D058FC"/>
    <w:rsid w:val="00D05AA5"/>
    <w:rsid w:val="00D05B6B"/>
    <w:rsid w:val="00D06222"/>
    <w:rsid w:val="00D06E9B"/>
    <w:rsid w:val="00D07252"/>
    <w:rsid w:val="00D072F9"/>
    <w:rsid w:val="00D07701"/>
    <w:rsid w:val="00D07FBE"/>
    <w:rsid w:val="00D1026E"/>
    <w:rsid w:val="00D10618"/>
    <w:rsid w:val="00D107A5"/>
    <w:rsid w:val="00D107E5"/>
    <w:rsid w:val="00D10B87"/>
    <w:rsid w:val="00D110BD"/>
    <w:rsid w:val="00D11298"/>
    <w:rsid w:val="00D11C8F"/>
    <w:rsid w:val="00D123D0"/>
    <w:rsid w:val="00D124EE"/>
    <w:rsid w:val="00D126A1"/>
    <w:rsid w:val="00D1290D"/>
    <w:rsid w:val="00D12E36"/>
    <w:rsid w:val="00D1337E"/>
    <w:rsid w:val="00D133C1"/>
    <w:rsid w:val="00D13542"/>
    <w:rsid w:val="00D137D0"/>
    <w:rsid w:val="00D13B0F"/>
    <w:rsid w:val="00D13BFE"/>
    <w:rsid w:val="00D14151"/>
    <w:rsid w:val="00D1422F"/>
    <w:rsid w:val="00D1497A"/>
    <w:rsid w:val="00D14A5A"/>
    <w:rsid w:val="00D14C4A"/>
    <w:rsid w:val="00D14EEC"/>
    <w:rsid w:val="00D1513D"/>
    <w:rsid w:val="00D1520D"/>
    <w:rsid w:val="00D15368"/>
    <w:rsid w:val="00D15646"/>
    <w:rsid w:val="00D159CB"/>
    <w:rsid w:val="00D15EEA"/>
    <w:rsid w:val="00D15F35"/>
    <w:rsid w:val="00D160A6"/>
    <w:rsid w:val="00D16600"/>
    <w:rsid w:val="00D1677E"/>
    <w:rsid w:val="00D1696C"/>
    <w:rsid w:val="00D16ABF"/>
    <w:rsid w:val="00D16E8E"/>
    <w:rsid w:val="00D170C0"/>
    <w:rsid w:val="00D17221"/>
    <w:rsid w:val="00D17622"/>
    <w:rsid w:val="00D17636"/>
    <w:rsid w:val="00D1793A"/>
    <w:rsid w:val="00D17C4E"/>
    <w:rsid w:val="00D17EFA"/>
    <w:rsid w:val="00D2036A"/>
    <w:rsid w:val="00D203BE"/>
    <w:rsid w:val="00D2058F"/>
    <w:rsid w:val="00D209C6"/>
    <w:rsid w:val="00D20AD2"/>
    <w:rsid w:val="00D20B0C"/>
    <w:rsid w:val="00D20C91"/>
    <w:rsid w:val="00D21B6A"/>
    <w:rsid w:val="00D2225F"/>
    <w:rsid w:val="00D22A43"/>
    <w:rsid w:val="00D232D9"/>
    <w:rsid w:val="00D2358D"/>
    <w:rsid w:val="00D2373B"/>
    <w:rsid w:val="00D237DE"/>
    <w:rsid w:val="00D238AA"/>
    <w:rsid w:val="00D24316"/>
    <w:rsid w:val="00D24B76"/>
    <w:rsid w:val="00D24F03"/>
    <w:rsid w:val="00D24F0C"/>
    <w:rsid w:val="00D2524E"/>
    <w:rsid w:val="00D2539F"/>
    <w:rsid w:val="00D254AD"/>
    <w:rsid w:val="00D258C5"/>
    <w:rsid w:val="00D261A5"/>
    <w:rsid w:val="00D2620A"/>
    <w:rsid w:val="00D2632C"/>
    <w:rsid w:val="00D26B83"/>
    <w:rsid w:val="00D26BBF"/>
    <w:rsid w:val="00D26DE1"/>
    <w:rsid w:val="00D26EA9"/>
    <w:rsid w:val="00D2715D"/>
    <w:rsid w:val="00D27323"/>
    <w:rsid w:val="00D27324"/>
    <w:rsid w:val="00D2735E"/>
    <w:rsid w:val="00D27CE0"/>
    <w:rsid w:val="00D27DEF"/>
    <w:rsid w:val="00D30194"/>
    <w:rsid w:val="00D30742"/>
    <w:rsid w:val="00D3098B"/>
    <w:rsid w:val="00D30BAA"/>
    <w:rsid w:val="00D30C30"/>
    <w:rsid w:val="00D310E1"/>
    <w:rsid w:val="00D3112D"/>
    <w:rsid w:val="00D311EF"/>
    <w:rsid w:val="00D31E7E"/>
    <w:rsid w:val="00D32186"/>
    <w:rsid w:val="00D32517"/>
    <w:rsid w:val="00D3279A"/>
    <w:rsid w:val="00D32C91"/>
    <w:rsid w:val="00D32E25"/>
    <w:rsid w:val="00D32EB5"/>
    <w:rsid w:val="00D32ED9"/>
    <w:rsid w:val="00D3323F"/>
    <w:rsid w:val="00D333D5"/>
    <w:rsid w:val="00D337BA"/>
    <w:rsid w:val="00D338A4"/>
    <w:rsid w:val="00D33992"/>
    <w:rsid w:val="00D33AE5"/>
    <w:rsid w:val="00D33E24"/>
    <w:rsid w:val="00D343FF"/>
    <w:rsid w:val="00D34624"/>
    <w:rsid w:val="00D3466B"/>
    <w:rsid w:val="00D347F8"/>
    <w:rsid w:val="00D34E28"/>
    <w:rsid w:val="00D34E63"/>
    <w:rsid w:val="00D3500D"/>
    <w:rsid w:val="00D3516E"/>
    <w:rsid w:val="00D35602"/>
    <w:rsid w:val="00D35639"/>
    <w:rsid w:val="00D357D1"/>
    <w:rsid w:val="00D35AA0"/>
    <w:rsid w:val="00D35E73"/>
    <w:rsid w:val="00D35EC2"/>
    <w:rsid w:val="00D3624E"/>
    <w:rsid w:val="00D3639E"/>
    <w:rsid w:val="00D36942"/>
    <w:rsid w:val="00D36A7D"/>
    <w:rsid w:val="00D36B2F"/>
    <w:rsid w:val="00D376D6"/>
    <w:rsid w:val="00D37862"/>
    <w:rsid w:val="00D4000B"/>
    <w:rsid w:val="00D4054C"/>
    <w:rsid w:val="00D405E5"/>
    <w:rsid w:val="00D40626"/>
    <w:rsid w:val="00D407B9"/>
    <w:rsid w:val="00D40A5D"/>
    <w:rsid w:val="00D40DD1"/>
    <w:rsid w:val="00D411DE"/>
    <w:rsid w:val="00D412E7"/>
    <w:rsid w:val="00D415D8"/>
    <w:rsid w:val="00D416CA"/>
    <w:rsid w:val="00D418D0"/>
    <w:rsid w:val="00D41BFD"/>
    <w:rsid w:val="00D41ECB"/>
    <w:rsid w:val="00D425BA"/>
    <w:rsid w:val="00D43030"/>
    <w:rsid w:val="00D43750"/>
    <w:rsid w:val="00D43753"/>
    <w:rsid w:val="00D437E2"/>
    <w:rsid w:val="00D43955"/>
    <w:rsid w:val="00D4395D"/>
    <w:rsid w:val="00D43B94"/>
    <w:rsid w:val="00D43C34"/>
    <w:rsid w:val="00D43E66"/>
    <w:rsid w:val="00D4413A"/>
    <w:rsid w:val="00D441F7"/>
    <w:rsid w:val="00D44D4A"/>
    <w:rsid w:val="00D44D9B"/>
    <w:rsid w:val="00D450D7"/>
    <w:rsid w:val="00D4518D"/>
    <w:rsid w:val="00D45488"/>
    <w:rsid w:val="00D45861"/>
    <w:rsid w:val="00D458B0"/>
    <w:rsid w:val="00D45AFD"/>
    <w:rsid w:val="00D45C19"/>
    <w:rsid w:val="00D45D33"/>
    <w:rsid w:val="00D461AB"/>
    <w:rsid w:val="00D4638B"/>
    <w:rsid w:val="00D463A3"/>
    <w:rsid w:val="00D4650B"/>
    <w:rsid w:val="00D46F0F"/>
    <w:rsid w:val="00D471AC"/>
    <w:rsid w:val="00D47234"/>
    <w:rsid w:val="00D47618"/>
    <w:rsid w:val="00D47C6E"/>
    <w:rsid w:val="00D500EC"/>
    <w:rsid w:val="00D504DE"/>
    <w:rsid w:val="00D504F7"/>
    <w:rsid w:val="00D507F9"/>
    <w:rsid w:val="00D50985"/>
    <w:rsid w:val="00D50B2E"/>
    <w:rsid w:val="00D511C4"/>
    <w:rsid w:val="00D5127C"/>
    <w:rsid w:val="00D513EB"/>
    <w:rsid w:val="00D5170E"/>
    <w:rsid w:val="00D517FB"/>
    <w:rsid w:val="00D519FA"/>
    <w:rsid w:val="00D51BDD"/>
    <w:rsid w:val="00D51E6D"/>
    <w:rsid w:val="00D51EF1"/>
    <w:rsid w:val="00D52075"/>
    <w:rsid w:val="00D522E6"/>
    <w:rsid w:val="00D52531"/>
    <w:rsid w:val="00D52EC7"/>
    <w:rsid w:val="00D53406"/>
    <w:rsid w:val="00D53501"/>
    <w:rsid w:val="00D53507"/>
    <w:rsid w:val="00D536F8"/>
    <w:rsid w:val="00D53914"/>
    <w:rsid w:val="00D53925"/>
    <w:rsid w:val="00D53BF8"/>
    <w:rsid w:val="00D53D02"/>
    <w:rsid w:val="00D54264"/>
    <w:rsid w:val="00D5449E"/>
    <w:rsid w:val="00D54CFF"/>
    <w:rsid w:val="00D558D2"/>
    <w:rsid w:val="00D5596F"/>
    <w:rsid w:val="00D55D13"/>
    <w:rsid w:val="00D55FA5"/>
    <w:rsid w:val="00D5636A"/>
    <w:rsid w:val="00D5671A"/>
    <w:rsid w:val="00D56791"/>
    <w:rsid w:val="00D569DC"/>
    <w:rsid w:val="00D56A12"/>
    <w:rsid w:val="00D56CD8"/>
    <w:rsid w:val="00D575B7"/>
    <w:rsid w:val="00D575E9"/>
    <w:rsid w:val="00D5785D"/>
    <w:rsid w:val="00D57F47"/>
    <w:rsid w:val="00D6055D"/>
    <w:rsid w:val="00D60EF4"/>
    <w:rsid w:val="00D610F8"/>
    <w:rsid w:val="00D612EB"/>
    <w:rsid w:val="00D615EE"/>
    <w:rsid w:val="00D618E1"/>
    <w:rsid w:val="00D6190F"/>
    <w:rsid w:val="00D619E3"/>
    <w:rsid w:val="00D62A19"/>
    <w:rsid w:val="00D62A23"/>
    <w:rsid w:val="00D62AB4"/>
    <w:rsid w:val="00D63756"/>
    <w:rsid w:val="00D639DD"/>
    <w:rsid w:val="00D6408F"/>
    <w:rsid w:val="00D64C8D"/>
    <w:rsid w:val="00D64CED"/>
    <w:rsid w:val="00D64D1C"/>
    <w:rsid w:val="00D65504"/>
    <w:rsid w:val="00D65A3B"/>
    <w:rsid w:val="00D65BE3"/>
    <w:rsid w:val="00D65C1F"/>
    <w:rsid w:val="00D660EA"/>
    <w:rsid w:val="00D66121"/>
    <w:rsid w:val="00D66153"/>
    <w:rsid w:val="00D66DCB"/>
    <w:rsid w:val="00D67739"/>
    <w:rsid w:val="00D678E5"/>
    <w:rsid w:val="00D67972"/>
    <w:rsid w:val="00D679B2"/>
    <w:rsid w:val="00D7009F"/>
    <w:rsid w:val="00D7058D"/>
    <w:rsid w:val="00D706F3"/>
    <w:rsid w:val="00D707C6"/>
    <w:rsid w:val="00D70C03"/>
    <w:rsid w:val="00D70C5F"/>
    <w:rsid w:val="00D7123B"/>
    <w:rsid w:val="00D718AB"/>
    <w:rsid w:val="00D71C53"/>
    <w:rsid w:val="00D71FDE"/>
    <w:rsid w:val="00D725D0"/>
    <w:rsid w:val="00D7266E"/>
    <w:rsid w:val="00D726DA"/>
    <w:rsid w:val="00D728BE"/>
    <w:rsid w:val="00D7294A"/>
    <w:rsid w:val="00D72E2C"/>
    <w:rsid w:val="00D72F2F"/>
    <w:rsid w:val="00D735ED"/>
    <w:rsid w:val="00D73DB0"/>
    <w:rsid w:val="00D73E3F"/>
    <w:rsid w:val="00D745D7"/>
    <w:rsid w:val="00D74830"/>
    <w:rsid w:val="00D74A84"/>
    <w:rsid w:val="00D74AA9"/>
    <w:rsid w:val="00D74C0A"/>
    <w:rsid w:val="00D74C5A"/>
    <w:rsid w:val="00D7597F"/>
    <w:rsid w:val="00D75AA2"/>
    <w:rsid w:val="00D75D2F"/>
    <w:rsid w:val="00D76579"/>
    <w:rsid w:val="00D7664B"/>
    <w:rsid w:val="00D769C3"/>
    <w:rsid w:val="00D769EC"/>
    <w:rsid w:val="00D76D94"/>
    <w:rsid w:val="00D77E91"/>
    <w:rsid w:val="00D77FCD"/>
    <w:rsid w:val="00D8053C"/>
    <w:rsid w:val="00D807A0"/>
    <w:rsid w:val="00D80929"/>
    <w:rsid w:val="00D80D55"/>
    <w:rsid w:val="00D80E37"/>
    <w:rsid w:val="00D80E8E"/>
    <w:rsid w:val="00D81407"/>
    <w:rsid w:val="00D814C3"/>
    <w:rsid w:val="00D81574"/>
    <w:rsid w:val="00D81842"/>
    <w:rsid w:val="00D81B9F"/>
    <w:rsid w:val="00D8207F"/>
    <w:rsid w:val="00D826C8"/>
    <w:rsid w:val="00D828D0"/>
    <w:rsid w:val="00D82D3F"/>
    <w:rsid w:val="00D83574"/>
    <w:rsid w:val="00D83965"/>
    <w:rsid w:val="00D843D9"/>
    <w:rsid w:val="00D8443D"/>
    <w:rsid w:val="00D845AD"/>
    <w:rsid w:val="00D848E0"/>
    <w:rsid w:val="00D84D39"/>
    <w:rsid w:val="00D85438"/>
    <w:rsid w:val="00D858F7"/>
    <w:rsid w:val="00D85C85"/>
    <w:rsid w:val="00D86660"/>
    <w:rsid w:val="00D867A3"/>
    <w:rsid w:val="00D86971"/>
    <w:rsid w:val="00D86A40"/>
    <w:rsid w:val="00D8701D"/>
    <w:rsid w:val="00D87690"/>
    <w:rsid w:val="00D8773B"/>
    <w:rsid w:val="00D87AD4"/>
    <w:rsid w:val="00D87DD8"/>
    <w:rsid w:val="00D90234"/>
    <w:rsid w:val="00D90584"/>
    <w:rsid w:val="00D906B0"/>
    <w:rsid w:val="00D90AC3"/>
    <w:rsid w:val="00D90E99"/>
    <w:rsid w:val="00D90FAF"/>
    <w:rsid w:val="00D91157"/>
    <w:rsid w:val="00D912D6"/>
    <w:rsid w:val="00D913EF"/>
    <w:rsid w:val="00D914F1"/>
    <w:rsid w:val="00D91F7D"/>
    <w:rsid w:val="00D920E8"/>
    <w:rsid w:val="00D92EAB"/>
    <w:rsid w:val="00D930D2"/>
    <w:rsid w:val="00D9314F"/>
    <w:rsid w:val="00D9315E"/>
    <w:rsid w:val="00D931B5"/>
    <w:rsid w:val="00D934A8"/>
    <w:rsid w:val="00D93907"/>
    <w:rsid w:val="00D93B4F"/>
    <w:rsid w:val="00D93C58"/>
    <w:rsid w:val="00D93DF2"/>
    <w:rsid w:val="00D940BB"/>
    <w:rsid w:val="00D941D6"/>
    <w:rsid w:val="00D94239"/>
    <w:rsid w:val="00D94790"/>
    <w:rsid w:val="00D9496D"/>
    <w:rsid w:val="00D94D09"/>
    <w:rsid w:val="00D9550E"/>
    <w:rsid w:val="00D95B54"/>
    <w:rsid w:val="00D9617A"/>
    <w:rsid w:val="00D96209"/>
    <w:rsid w:val="00D96276"/>
    <w:rsid w:val="00D96A8E"/>
    <w:rsid w:val="00D9746C"/>
    <w:rsid w:val="00D9768D"/>
    <w:rsid w:val="00D97B7D"/>
    <w:rsid w:val="00D97C01"/>
    <w:rsid w:val="00D97D94"/>
    <w:rsid w:val="00DA00A8"/>
    <w:rsid w:val="00DA0153"/>
    <w:rsid w:val="00DA0926"/>
    <w:rsid w:val="00DA092A"/>
    <w:rsid w:val="00DA0BB9"/>
    <w:rsid w:val="00DA1223"/>
    <w:rsid w:val="00DA1583"/>
    <w:rsid w:val="00DA15F2"/>
    <w:rsid w:val="00DA17CF"/>
    <w:rsid w:val="00DA1B73"/>
    <w:rsid w:val="00DA2272"/>
    <w:rsid w:val="00DA26E1"/>
    <w:rsid w:val="00DA2832"/>
    <w:rsid w:val="00DA2A8C"/>
    <w:rsid w:val="00DA2C85"/>
    <w:rsid w:val="00DA3077"/>
    <w:rsid w:val="00DA308E"/>
    <w:rsid w:val="00DA34ED"/>
    <w:rsid w:val="00DA390B"/>
    <w:rsid w:val="00DA3A92"/>
    <w:rsid w:val="00DA3BAE"/>
    <w:rsid w:val="00DA3C99"/>
    <w:rsid w:val="00DA3CC4"/>
    <w:rsid w:val="00DA4175"/>
    <w:rsid w:val="00DA4344"/>
    <w:rsid w:val="00DA4345"/>
    <w:rsid w:val="00DA4B21"/>
    <w:rsid w:val="00DA4F5A"/>
    <w:rsid w:val="00DA4F68"/>
    <w:rsid w:val="00DA5094"/>
    <w:rsid w:val="00DA5145"/>
    <w:rsid w:val="00DA53BE"/>
    <w:rsid w:val="00DA555F"/>
    <w:rsid w:val="00DA557B"/>
    <w:rsid w:val="00DA59F8"/>
    <w:rsid w:val="00DA5AF3"/>
    <w:rsid w:val="00DA5CD4"/>
    <w:rsid w:val="00DA5DEB"/>
    <w:rsid w:val="00DA5E62"/>
    <w:rsid w:val="00DA6096"/>
    <w:rsid w:val="00DA6098"/>
    <w:rsid w:val="00DA6215"/>
    <w:rsid w:val="00DA655C"/>
    <w:rsid w:val="00DA6780"/>
    <w:rsid w:val="00DA6A5D"/>
    <w:rsid w:val="00DA6F3B"/>
    <w:rsid w:val="00DA6FE9"/>
    <w:rsid w:val="00DA72D5"/>
    <w:rsid w:val="00DA764E"/>
    <w:rsid w:val="00DA7D4F"/>
    <w:rsid w:val="00DA7EE1"/>
    <w:rsid w:val="00DB05C4"/>
    <w:rsid w:val="00DB0680"/>
    <w:rsid w:val="00DB07F8"/>
    <w:rsid w:val="00DB07FD"/>
    <w:rsid w:val="00DB109D"/>
    <w:rsid w:val="00DB1CF0"/>
    <w:rsid w:val="00DB1E6B"/>
    <w:rsid w:val="00DB1EC1"/>
    <w:rsid w:val="00DB1FA0"/>
    <w:rsid w:val="00DB219B"/>
    <w:rsid w:val="00DB2605"/>
    <w:rsid w:val="00DB269C"/>
    <w:rsid w:val="00DB2ABB"/>
    <w:rsid w:val="00DB2AF0"/>
    <w:rsid w:val="00DB2DD9"/>
    <w:rsid w:val="00DB2F09"/>
    <w:rsid w:val="00DB30DA"/>
    <w:rsid w:val="00DB3107"/>
    <w:rsid w:val="00DB34EB"/>
    <w:rsid w:val="00DB3825"/>
    <w:rsid w:val="00DB3BCF"/>
    <w:rsid w:val="00DB3C91"/>
    <w:rsid w:val="00DB40A9"/>
    <w:rsid w:val="00DB431E"/>
    <w:rsid w:val="00DB43AC"/>
    <w:rsid w:val="00DB496A"/>
    <w:rsid w:val="00DB49EF"/>
    <w:rsid w:val="00DB4B19"/>
    <w:rsid w:val="00DB4B56"/>
    <w:rsid w:val="00DB4C7A"/>
    <w:rsid w:val="00DB5024"/>
    <w:rsid w:val="00DB55AE"/>
    <w:rsid w:val="00DB5684"/>
    <w:rsid w:val="00DB58ED"/>
    <w:rsid w:val="00DB5C93"/>
    <w:rsid w:val="00DB5E85"/>
    <w:rsid w:val="00DB68EF"/>
    <w:rsid w:val="00DB6C3A"/>
    <w:rsid w:val="00DB6D4A"/>
    <w:rsid w:val="00DB6F02"/>
    <w:rsid w:val="00DB7193"/>
    <w:rsid w:val="00DB7442"/>
    <w:rsid w:val="00DB7E73"/>
    <w:rsid w:val="00DB7EAC"/>
    <w:rsid w:val="00DC03B0"/>
    <w:rsid w:val="00DC03CB"/>
    <w:rsid w:val="00DC076A"/>
    <w:rsid w:val="00DC0CAA"/>
    <w:rsid w:val="00DC0CC4"/>
    <w:rsid w:val="00DC0D0C"/>
    <w:rsid w:val="00DC0D83"/>
    <w:rsid w:val="00DC12FE"/>
    <w:rsid w:val="00DC19CE"/>
    <w:rsid w:val="00DC1EC9"/>
    <w:rsid w:val="00DC1F0A"/>
    <w:rsid w:val="00DC2208"/>
    <w:rsid w:val="00DC22DF"/>
    <w:rsid w:val="00DC2DAC"/>
    <w:rsid w:val="00DC31E6"/>
    <w:rsid w:val="00DC34EF"/>
    <w:rsid w:val="00DC3B39"/>
    <w:rsid w:val="00DC3C86"/>
    <w:rsid w:val="00DC4642"/>
    <w:rsid w:val="00DC4807"/>
    <w:rsid w:val="00DC4F48"/>
    <w:rsid w:val="00DC4FCE"/>
    <w:rsid w:val="00DC574F"/>
    <w:rsid w:val="00DC5CEA"/>
    <w:rsid w:val="00DC5F01"/>
    <w:rsid w:val="00DC637A"/>
    <w:rsid w:val="00DC6845"/>
    <w:rsid w:val="00DC68D5"/>
    <w:rsid w:val="00DC6D9B"/>
    <w:rsid w:val="00DC6F5B"/>
    <w:rsid w:val="00DC7087"/>
    <w:rsid w:val="00DC74CE"/>
    <w:rsid w:val="00DC76BB"/>
    <w:rsid w:val="00DC7783"/>
    <w:rsid w:val="00DC78F0"/>
    <w:rsid w:val="00DC7A01"/>
    <w:rsid w:val="00DC7C1A"/>
    <w:rsid w:val="00DC7CA9"/>
    <w:rsid w:val="00DD0031"/>
    <w:rsid w:val="00DD0481"/>
    <w:rsid w:val="00DD1283"/>
    <w:rsid w:val="00DD14AE"/>
    <w:rsid w:val="00DD164A"/>
    <w:rsid w:val="00DD169F"/>
    <w:rsid w:val="00DD16EB"/>
    <w:rsid w:val="00DD1823"/>
    <w:rsid w:val="00DD1B3B"/>
    <w:rsid w:val="00DD1B9D"/>
    <w:rsid w:val="00DD1BF0"/>
    <w:rsid w:val="00DD1CDE"/>
    <w:rsid w:val="00DD20DF"/>
    <w:rsid w:val="00DD20EB"/>
    <w:rsid w:val="00DD2166"/>
    <w:rsid w:val="00DD237E"/>
    <w:rsid w:val="00DD273F"/>
    <w:rsid w:val="00DD27B6"/>
    <w:rsid w:val="00DD2862"/>
    <w:rsid w:val="00DD2D4E"/>
    <w:rsid w:val="00DD3213"/>
    <w:rsid w:val="00DD3A20"/>
    <w:rsid w:val="00DD3ED6"/>
    <w:rsid w:val="00DD3F60"/>
    <w:rsid w:val="00DD4045"/>
    <w:rsid w:val="00DD4ABE"/>
    <w:rsid w:val="00DD5027"/>
    <w:rsid w:val="00DD511B"/>
    <w:rsid w:val="00DD52A3"/>
    <w:rsid w:val="00DD5E7B"/>
    <w:rsid w:val="00DD65F0"/>
    <w:rsid w:val="00DD6C76"/>
    <w:rsid w:val="00DD7B54"/>
    <w:rsid w:val="00DD7BAD"/>
    <w:rsid w:val="00DE0068"/>
    <w:rsid w:val="00DE00E5"/>
    <w:rsid w:val="00DE0294"/>
    <w:rsid w:val="00DE0588"/>
    <w:rsid w:val="00DE0B41"/>
    <w:rsid w:val="00DE19F7"/>
    <w:rsid w:val="00DE1B81"/>
    <w:rsid w:val="00DE1E7A"/>
    <w:rsid w:val="00DE20F5"/>
    <w:rsid w:val="00DE2705"/>
    <w:rsid w:val="00DE28BA"/>
    <w:rsid w:val="00DE2AF7"/>
    <w:rsid w:val="00DE2BCE"/>
    <w:rsid w:val="00DE2C60"/>
    <w:rsid w:val="00DE3346"/>
    <w:rsid w:val="00DE364F"/>
    <w:rsid w:val="00DE3681"/>
    <w:rsid w:val="00DE38A9"/>
    <w:rsid w:val="00DE3C46"/>
    <w:rsid w:val="00DE3CE9"/>
    <w:rsid w:val="00DE4035"/>
    <w:rsid w:val="00DE4095"/>
    <w:rsid w:val="00DE43F0"/>
    <w:rsid w:val="00DE44C9"/>
    <w:rsid w:val="00DE4AF7"/>
    <w:rsid w:val="00DE4B23"/>
    <w:rsid w:val="00DE4BA2"/>
    <w:rsid w:val="00DE4DB6"/>
    <w:rsid w:val="00DE4FAA"/>
    <w:rsid w:val="00DE5F2E"/>
    <w:rsid w:val="00DE65C6"/>
    <w:rsid w:val="00DE6CB3"/>
    <w:rsid w:val="00DE6D9A"/>
    <w:rsid w:val="00DE773D"/>
    <w:rsid w:val="00DE7742"/>
    <w:rsid w:val="00DE7E7F"/>
    <w:rsid w:val="00DF0013"/>
    <w:rsid w:val="00DF0112"/>
    <w:rsid w:val="00DF0214"/>
    <w:rsid w:val="00DF0268"/>
    <w:rsid w:val="00DF0A50"/>
    <w:rsid w:val="00DF0D07"/>
    <w:rsid w:val="00DF1103"/>
    <w:rsid w:val="00DF12D2"/>
    <w:rsid w:val="00DF13F1"/>
    <w:rsid w:val="00DF15FA"/>
    <w:rsid w:val="00DF1680"/>
    <w:rsid w:val="00DF18F7"/>
    <w:rsid w:val="00DF1949"/>
    <w:rsid w:val="00DF1BF4"/>
    <w:rsid w:val="00DF20F0"/>
    <w:rsid w:val="00DF2792"/>
    <w:rsid w:val="00DF2969"/>
    <w:rsid w:val="00DF29DE"/>
    <w:rsid w:val="00DF3325"/>
    <w:rsid w:val="00DF38E0"/>
    <w:rsid w:val="00DF390B"/>
    <w:rsid w:val="00DF3E2B"/>
    <w:rsid w:val="00DF4171"/>
    <w:rsid w:val="00DF4D4C"/>
    <w:rsid w:val="00DF506F"/>
    <w:rsid w:val="00DF55DB"/>
    <w:rsid w:val="00DF5C5C"/>
    <w:rsid w:val="00DF5D4D"/>
    <w:rsid w:val="00DF5E49"/>
    <w:rsid w:val="00DF6096"/>
    <w:rsid w:val="00DF6109"/>
    <w:rsid w:val="00DF67CC"/>
    <w:rsid w:val="00DF6812"/>
    <w:rsid w:val="00DF6CAA"/>
    <w:rsid w:val="00DF7520"/>
    <w:rsid w:val="00DF760A"/>
    <w:rsid w:val="00DF7677"/>
    <w:rsid w:val="00DF7CA8"/>
    <w:rsid w:val="00E001BA"/>
    <w:rsid w:val="00E00DFA"/>
    <w:rsid w:val="00E00E90"/>
    <w:rsid w:val="00E01191"/>
    <w:rsid w:val="00E014E2"/>
    <w:rsid w:val="00E015B2"/>
    <w:rsid w:val="00E016EB"/>
    <w:rsid w:val="00E019B2"/>
    <w:rsid w:val="00E01EC6"/>
    <w:rsid w:val="00E020ED"/>
    <w:rsid w:val="00E021FD"/>
    <w:rsid w:val="00E0231D"/>
    <w:rsid w:val="00E02815"/>
    <w:rsid w:val="00E02AA7"/>
    <w:rsid w:val="00E02DFD"/>
    <w:rsid w:val="00E02F2B"/>
    <w:rsid w:val="00E03323"/>
    <w:rsid w:val="00E0346D"/>
    <w:rsid w:val="00E0354B"/>
    <w:rsid w:val="00E03E93"/>
    <w:rsid w:val="00E03F3D"/>
    <w:rsid w:val="00E04036"/>
    <w:rsid w:val="00E048FF"/>
    <w:rsid w:val="00E04FF5"/>
    <w:rsid w:val="00E051F3"/>
    <w:rsid w:val="00E0526A"/>
    <w:rsid w:val="00E052DE"/>
    <w:rsid w:val="00E057AF"/>
    <w:rsid w:val="00E05B1E"/>
    <w:rsid w:val="00E05C5A"/>
    <w:rsid w:val="00E05CA8"/>
    <w:rsid w:val="00E0602A"/>
    <w:rsid w:val="00E061A8"/>
    <w:rsid w:val="00E062F2"/>
    <w:rsid w:val="00E06465"/>
    <w:rsid w:val="00E06E9B"/>
    <w:rsid w:val="00E07253"/>
    <w:rsid w:val="00E073F6"/>
    <w:rsid w:val="00E07530"/>
    <w:rsid w:val="00E07657"/>
    <w:rsid w:val="00E1029F"/>
    <w:rsid w:val="00E116E7"/>
    <w:rsid w:val="00E11A36"/>
    <w:rsid w:val="00E11A70"/>
    <w:rsid w:val="00E11AFC"/>
    <w:rsid w:val="00E11B32"/>
    <w:rsid w:val="00E11C23"/>
    <w:rsid w:val="00E11D9A"/>
    <w:rsid w:val="00E121D9"/>
    <w:rsid w:val="00E123C9"/>
    <w:rsid w:val="00E1290F"/>
    <w:rsid w:val="00E12A04"/>
    <w:rsid w:val="00E13208"/>
    <w:rsid w:val="00E1330B"/>
    <w:rsid w:val="00E13BE5"/>
    <w:rsid w:val="00E13D68"/>
    <w:rsid w:val="00E1405C"/>
    <w:rsid w:val="00E141A2"/>
    <w:rsid w:val="00E141F8"/>
    <w:rsid w:val="00E14490"/>
    <w:rsid w:val="00E14D41"/>
    <w:rsid w:val="00E14F90"/>
    <w:rsid w:val="00E1526E"/>
    <w:rsid w:val="00E154FC"/>
    <w:rsid w:val="00E1563C"/>
    <w:rsid w:val="00E157A5"/>
    <w:rsid w:val="00E15971"/>
    <w:rsid w:val="00E15B98"/>
    <w:rsid w:val="00E15E6C"/>
    <w:rsid w:val="00E16068"/>
    <w:rsid w:val="00E164AA"/>
    <w:rsid w:val="00E16955"/>
    <w:rsid w:val="00E169A6"/>
    <w:rsid w:val="00E16B99"/>
    <w:rsid w:val="00E16C6A"/>
    <w:rsid w:val="00E174CD"/>
    <w:rsid w:val="00E17523"/>
    <w:rsid w:val="00E1777B"/>
    <w:rsid w:val="00E17DD1"/>
    <w:rsid w:val="00E17E57"/>
    <w:rsid w:val="00E201C6"/>
    <w:rsid w:val="00E20318"/>
    <w:rsid w:val="00E20515"/>
    <w:rsid w:val="00E20826"/>
    <w:rsid w:val="00E208E5"/>
    <w:rsid w:val="00E20947"/>
    <w:rsid w:val="00E2098F"/>
    <w:rsid w:val="00E20A63"/>
    <w:rsid w:val="00E21152"/>
    <w:rsid w:val="00E21AFE"/>
    <w:rsid w:val="00E21B82"/>
    <w:rsid w:val="00E21E4C"/>
    <w:rsid w:val="00E21E6A"/>
    <w:rsid w:val="00E22123"/>
    <w:rsid w:val="00E225EC"/>
    <w:rsid w:val="00E22969"/>
    <w:rsid w:val="00E22AA5"/>
    <w:rsid w:val="00E22B53"/>
    <w:rsid w:val="00E22DE6"/>
    <w:rsid w:val="00E23258"/>
    <w:rsid w:val="00E23A06"/>
    <w:rsid w:val="00E23C1B"/>
    <w:rsid w:val="00E23C44"/>
    <w:rsid w:val="00E240DB"/>
    <w:rsid w:val="00E24177"/>
    <w:rsid w:val="00E24450"/>
    <w:rsid w:val="00E244A7"/>
    <w:rsid w:val="00E246A5"/>
    <w:rsid w:val="00E24DC3"/>
    <w:rsid w:val="00E24F07"/>
    <w:rsid w:val="00E251FA"/>
    <w:rsid w:val="00E25AF4"/>
    <w:rsid w:val="00E26973"/>
    <w:rsid w:val="00E269C6"/>
    <w:rsid w:val="00E26B84"/>
    <w:rsid w:val="00E26CD0"/>
    <w:rsid w:val="00E275B3"/>
    <w:rsid w:val="00E2775D"/>
    <w:rsid w:val="00E2789E"/>
    <w:rsid w:val="00E27C20"/>
    <w:rsid w:val="00E30155"/>
    <w:rsid w:val="00E3049C"/>
    <w:rsid w:val="00E305A3"/>
    <w:rsid w:val="00E308E3"/>
    <w:rsid w:val="00E30C40"/>
    <w:rsid w:val="00E30CEA"/>
    <w:rsid w:val="00E30CF6"/>
    <w:rsid w:val="00E311C1"/>
    <w:rsid w:val="00E312A7"/>
    <w:rsid w:val="00E315CC"/>
    <w:rsid w:val="00E31750"/>
    <w:rsid w:val="00E31816"/>
    <w:rsid w:val="00E318AE"/>
    <w:rsid w:val="00E318B3"/>
    <w:rsid w:val="00E31DD3"/>
    <w:rsid w:val="00E31E34"/>
    <w:rsid w:val="00E320CB"/>
    <w:rsid w:val="00E324F1"/>
    <w:rsid w:val="00E335B2"/>
    <w:rsid w:val="00E335BB"/>
    <w:rsid w:val="00E3367C"/>
    <w:rsid w:val="00E338C7"/>
    <w:rsid w:val="00E33D62"/>
    <w:rsid w:val="00E33DA2"/>
    <w:rsid w:val="00E33DAD"/>
    <w:rsid w:val="00E3419C"/>
    <w:rsid w:val="00E342C0"/>
    <w:rsid w:val="00E3487A"/>
    <w:rsid w:val="00E34E8C"/>
    <w:rsid w:val="00E354AB"/>
    <w:rsid w:val="00E35978"/>
    <w:rsid w:val="00E35A85"/>
    <w:rsid w:val="00E35DD2"/>
    <w:rsid w:val="00E35E49"/>
    <w:rsid w:val="00E362F6"/>
    <w:rsid w:val="00E364C7"/>
    <w:rsid w:val="00E3654B"/>
    <w:rsid w:val="00E36A26"/>
    <w:rsid w:val="00E36FEC"/>
    <w:rsid w:val="00E3712A"/>
    <w:rsid w:val="00E3719C"/>
    <w:rsid w:val="00E37439"/>
    <w:rsid w:val="00E3799B"/>
    <w:rsid w:val="00E37ADB"/>
    <w:rsid w:val="00E37E5B"/>
    <w:rsid w:val="00E37F3B"/>
    <w:rsid w:val="00E37FFE"/>
    <w:rsid w:val="00E402DA"/>
    <w:rsid w:val="00E402F1"/>
    <w:rsid w:val="00E40877"/>
    <w:rsid w:val="00E40C01"/>
    <w:rsid w:val="00E40DA1"/>
    <w:rsid w:val="00E4107A"/>
    <w:rsid w:val="00E41871"/>
    <w:rsid w:val="00E41B00"/>
    <w:rsid w:val="00E425B7"/>
    <w:rsid w:val="00E427E6"/>
    <w:rsid w:val="00E42ABE"/>
    <w:rsid w:val="00E43010"/>
    <w:rsid w:val="00E43AE8"/>
    <w:rsid w:val="00E43B2F"/>
    <w:rsid w:val="00E43B64"/>
    <w:rsid w:val="00E43E97"/>
    <w:rsid w:val="00E446C5"/>
    <w:rsid w:val="00E4470C"/>
    <w:rsid w:val="00E447F2"/>
    <w:rsid w:val="00E4482D"/>
    <w:rsid w:val="00E449B5"/>
    <w:rsid w:val="00E44CB3"/>
    <w:rsid w:val="00E44E35"/>
    <w:rsid w:val="00E451F4"/>
    <w:rsid w:val="00E452BD"/>
    <w:rsid w:val="00E45453"/>
    <w:rsid w:val="00E45B54"/>
    <w:rsid w:val="00E461AE"/>
    <w:rsid w:val="00E462B9"/>
    <w:rsid w:val="00E46871"/>
    <w:rsid w:val="00E469A3"/>
    <w:rsid w:val="00E470F1"/>
    <w:rsid w:val="00E4791C"/>
    <w:rsid w:val="00E47BFA"/>
    <w:rsid w:val="00E47D75"/>
    <w:rsid w:val="00E47DDC"/>
    <w:rsid w:val="00E50EE6"/>
    <w:rsid w:val="00E5112C"/>
    <w:rsid w:val="00E51411"/>
    <w:rsid w:val="00E51480"/>
    <w:rsid w:val="00E51719"/>
    <w:rsid w:val="00E518BC"/>
    <w:rsid w:val="00E51DC3"/>
    <w:rsid w:val="00E528E7"/>
    <w:rsid w:val="00E52A1B"/>
    <w:rsid w:val="00E52E0F"/>
    <w:rsid w:val="00E52E72"/>
    <w:rsid w:val="00E5335F"/>
    <w:rsid w:val="00E5341C"/>
    <w:rsid w:val="00E537D2"/>
    <w:rsid w:val="00E53813"/>
    <w:rsid w:val="00E54152"/>
    <w:rsid w:val="00E541D0"/>
    <w:rsid w:val="00E5472E"/>
    <w:rsid w:val="00E54999"/>
    <w:rsid w:val="00E54A6E"/>
    <w:rsid w:val="00E553D7"/>
    <w:rsid w:val="00E5570F"/>
    <w:rsid w:val="00E5574A"/>
    <w:rsid w:val="00E5582F"/>
    <w:rsid w:val="00E55CD7"/>
    <w:rsid w:val="00E55F0D"/>
    <w:rsid w:val="00E56500"/>
    <w:rsid w:val="00E56B37"/>
    <w:rsid w:val="00E56E2D"/>
    <w:rsid w:val="00E5742C"/>
    <w:rsid w:val="00E57510"/>
    <w:rsid w:val="00E57518"/>
    <w:rsid w:val="00E600CE"/>
    <w:rsid w:val="00E60AD1"/>
    <w:rsid w:val="00E6102C"/>
    <w:rsid w:val="00E614C2"/>
    <w:rsid w:val="00E618D4"/>
    <w:rsid w:val="00E61D6E"/>
    <w:rsid w:val="00E61EF7"/>
    <w:rsid w:val="00E62119"/>
    <w:rsid w:val="00E62480"/>
    <w:rsid w:val="00E62658"/>
    <w:rsid w:val="00E6266C"/>
    <w:rsid w:val="00E62AB3"/>
    <w:rsid w:val="00E62AE2"/>
    <w:rsid w:val="00E6303F"/>
    <w:rsid w:val="00E635C4"/>
    <w:rsid w:val="00E6382F"/>
    <w:rsid w:val="00E639E1"/>
    <w:rsid w:val="00E63F04"/>
    <w:rsid w:val="00E64178"/>
    <w:rsid w:val="00E64297"/>
    <w:rsid w:val="00E644F0"/>
    <w:rsid w:val="00E6464C"/>
    <w:rsid w:val="00E6464D"/>
    <w:rsid w:val="00E647FC"/>
    <w:rsid w:val="00E64CDD"/>
    <w:rsid w:val="00E65305"/>
    <w:rsid w:val="00E654AE"/>
    <w:rsid w:val="00E656A2"/>
    <w:rsid w:val="00E65781"/>
    <w:rsid w:val="00E6578C"/>
    <w:rsid w:val="00E6591C"/>
    <w:rsid w:val="00E65E23"/>
    <w:rsid w:val="00E65ED3"/>
    <w:rsid w:val="00E66001"/>
    <w:rsid w:val="00E662EB"/>
    <w:rsid w:val="00E665D3"/>
    <w:rsid w:val="00E66BC9"/>
    <w:rsid w:val="00E66DA2"/>
    <w:rsid w:val="00E670F3"/>
    <w:rsid w:val="00E674BF"/>
    <w:rsid w:val="00E67804"/>
    <w:rsid w:val="00E67902"/>
    <w:rsid w:val="00E67BE2"/>
    <w:rsid w:val="00E67E43"/>
    <w:rsid w:val="00E67FEA"/>
    <w:rsid w:val="00E70A91"/>
    <w:rsid w:val="00E70D65"/>
    <w:rsid w:val="00E70DED"/>
    <w:rsid w:val="00E719CC"/>
    <w:rsid w:val="00E71BCC"/>
    <w:rsid w:val="00E71DAB"/>
    <w:rsid w:val="00E722E8"/>
    <w:rsid w:val="00E722FC"/>
    <w:rsid w:val="00E72B53"/>
    <w:rsid w:val="00E72BCF"/>
    <w:rsid w:val="00E72D58"/>
    <w:rsid w:val="00E732BE"/>
    <w:rsid w:val="00E739E4"/>
    <w:rsid w:val="00E73A30"/>
    <w:rsid w:val="00E7427B"/>
    <w:rsid w:val="00E74500"/>
    <w:rsid w:val="00E746A9"/>
    <w:rsid w:val="00E74B91"/>
    <w:rsid w:val="00E750E6"/>
    <w:rsid w:val="00E7523D"/>
    <w:rsid w:val="00E75B9D"/>
    <w:rsid w:val="00E760A1"/>
    <w:rsid w:val="00E763BB"/>
    <w:rsid w:val="00E768AA"/>
    <w:rsid w:val="00E768F6"/>
    <w:rsid w:val="00E76B7A"/>
    <w:rsid w:val="00E76F78"/>
    <w:rsid w:val="00E778F3"/>
    <w:rsid w:val="00E77A2B"/>
    <w:rsid w:val="00E80063"/>
    <w:rsid w:val="00E8040C"/>
    <w:rsid w:val="00E8056D"/>
    <w:rsid w:val="00E80873"/>
    <w:rsid w:val="00E80D6C"/>
    <w:rsid w:val="00E80E01"/>
    <w:rsid w:val="00E80F44"/>
    <w:rsid w:val="00E81066"/>
    <w:rsid w:val="00E813BD"/>
    <w:rsid w:val="00E81D50"/>
    <w:rsid w:val="00E82DD8"/>
    <w:rsid w:val="00E82FDB"/>
    <w:rsid w:val="00E830C3"/>
    <w:rsid w:val="00E832CB"/>
    <w:rsid w:val="00E833F0"/>
    <w:rsid w:val="00E83432"/>
    <w:rsid w:val="00E83601"/>
    <w:rsid w:val="00E836DE"/>
    <w:rsid w:val="00E836F3"/>
    <w:rsid w:val="00E83ED8"/>
    <w:rsid w:val="00E841B3"/>
    <w:rsid w:val="00E84372"/>
    <w:rsid w:val="00E8439A"/>
    <w:rsid w:val="00E84926"/>
    <w:rsid w:val="00E855D7"/>
    <w:rsid w:val="00E85932"/>
    <w:rsid w:val="00E85C6B"/>
    <w:rsid w:val="00E85D76"/>
    <w:rsid w:val="00E85F1C"/>
    <w:rsid w:val="00E86232"/>
    <w:rsid w:val="00E86581"/>
    <w:rsid w:val="00E86631"/>
    <w:rsid w:val="00E8667C"/>
    <w:rsid w:val="00E8691F"/>
    <w:rsid w:val="00E86A62"/>
    <w:rsid w:val="00E86C7A"/>
    <w:rsid w:val="00E86D92"/>
    <w:rsid w:val="00E87BEE"/>
    <w:rsid w:val="00E87E34"/>
    <w:rsid w:val="00E90118"/>
    <w:rsid w:val="00E90188"/>
    <w:rsid w:val="00E90443"/>
    <w:rsid w:val="00E90C63"/>
    <w:rsid w:val="00E90D3E"/>
    <w:rsid w:val="00E90FA9"/>
    <w:rsid w:val="00E9258D"/>
    <w:rsid w:val="00E92C9D"/>
    <w:rsid w:val="00E92F51"/>
    <w:rsid w:val="00E9386F"/>
    <w:rsid w:val="00E93882"/>
    <w:rsid w:val="00E93994"/>
    <w:rsid w:val="00E942BD"/>
    <w:rsid w:val="00E947AD"/>
    <w:rsid w:val="00E94836"/>
    <w:rsid w:val="00E95001"/>
    <w:rsid w:val="00E95184"/>
    <w:rsid w:val="00E95EFA"/>
    <w:rsid w:val="00E963B9"/>
    <w:rsid w:val="00E96491"/>
    <w:rsid w:val="00E96A9B"/>
    <w:rsid w:val="00E96D5E"/>
    <w:rsid w:val="00E97A5B"/>
    <w:rsid w:val="00EA061F"/>
    <w:rsid w:val="00EA0B83"/>
    <w:rsid w:val="00EA0F07"/>
    <w:rsid w:val="00EA10B4"/>
    <w:rsid w:val="00EA1515"/>
    <w:rsid w:val="00EA166D"/>
    <w:rsid w:val="00EA167B"/>
    <w:rsid w:val="00EA1858"/>
    <w:rsid w:val="00EA18AD"/>
    <w:rsid w:val="00EA1A8C"/>
    <w:rsid w:val="00EA1C47"/>
    <w:rsid w:val="00EA20BC"/>
    <w:rsid w:val="00EA2214"/>
    <w:rsid w:val="00EA27DC"/>
    <w:rsid w:val="00EA28AB"/>
    <w:rsid w:val="00EA29B6"/>
    <w:rsid w:val="00EA2A93"/>
    <w:rsid w:val="00EA2BE0"/>
    <w:rsid w:val="00EA2D30"/>
    <w:rsid w:val="00EA2E7E"/>
    <w:rsid w:val="00EA2FCC"/>
    <w:rsid w:val="00EA302D"/>
    <w:rsid w:val="00EA3165"/>
    <w:rsid w:val="00EA3625"/>
    <w:rsid w:val="00EA3BC4"/>
    <w:rsid w:val="00EA3C68"/>
    <w:rsid w:val="00EA3D0F"/>
    <w:rsid w:val="00EA3D73"/>
    <w:rsid w:val="00EA4112"/>
    <w:rsid w:val="00EA4177"/>
    <w:rsid w:val="00EA41B8"/>
    <w:rsid w:val="00EA45B5"/>
    <w:rsid w:val="00EA47A0"/>
    <w:rsid w:val="00EA4820"/>
    <w:rsid w:val="00EA48BD"/>
    <w:rsid w:val="00EA53BF"/>
    <w:rsid w:val="00EA55D7"/>
    <w:rsid w:val="00EA576E"/>
    <w:rsid w:val="00EA592C"/>
    <w:rsid w:val="00EA5989"/>
    <w:rsid w:val="00EA5B64"/>
    <w:rsid w:val="00EA5CCB"/>
    <w:rsid w:val="00EA6C9F"/>
    <w:rsid w:val="00EA6F81"/>
    <w:rsid w:val="00EA7076"/>
    <w:rsid w:val="00EA70D8"/>
    <w:rsid w:val="00EA7137"/>
    <w:rsid w:val="00EA74B3"/>
    <w:rsid w:val="00EA7915"/>
    <w:rsid w:val="00EA7ACE"/>
    <w:rsid w:val="00EB01D7"/>
    <w:rsid w:val="00EB020B"/>
    <w:rsid w:val="00EB0220"/>
    <w:rsid w:val="00EB02A4"/>
    <w:rsid w:val="00EB02DE"/>
    <w:rsid w:val="00EB03E5"/>
    <w:rsid w:val="00EB088C"/>
    <w:rsid w:val="00EB0B21"/>
    <w:rsid w:val="00EB0EFB"/>
    <w:rsid w:val="00EB0FA1"/>
    <w:rsid w:val="00EB11F6"/>
    <w:rsid w:val="00EB124F"/>
    <w:rsid w:val="00EB165E"/>
    <w:rsid w:val="00EB1691"/>
    <w:rsid w:val="00EB199D"/>
    <w:rsid w:val="00EB1CB4"/>
    <w:rsid w:val="00EB2059"/>
    <w:rsid w:val="00EB236F"/>
    <w:rsid w:val="00EB23D8"/>
    <w:rsid w:val="00EB2924"/>
    <w:rsid w:val="00EB2A45"/>
    <w:rsid w:val="00EB2C84"/>
    <w:rsid w:val="00EB2ED7"/>
    <w:rsid w:val="00EB30A2"/>
    <w:rsid w:val="00EB37D2"/>
    <w:rsid w:val="00EB3912"/>
    <w:rsid w:val="00EB3D1E"/>
    <w:rsid w:val="00EB3DE7"/>
    <w:rsid w:val="00EB3F27"/>
    <w:rsid w:val="00EB3FBF"/>
    <w:rsid w:val="00EB40CF"/>
    <w:rsid w:val="00EB4347"/>
    <w:rsid w:val="00EB4457"/>
    <w:rsid w:val="00EB48A9"/>
    <w:rsid w:val="00EB494D"/>
    <w:rsid w:val="00EB5508"/>
    <w:rsid w:val="00EB573B"/>
    <w:rsid w:val="00EB5751"/>
    <w:rsid w:val="00EB5B80"/>
    <w:rsid w:val="00EB5EB1"/>
    <w:rsid w:val="00EB6000"/>
    <w:rsid w:val="00EB6441"/>
    <w:rsid w:val="00EB64B1"/>
    <w:rsid w:val="00EB6694"/>
    <w:rsid w:val="00EB679B"/>
    <w:rsid w:val="00EB67AA"/>
    <w:rsid w:val="00EB680B"/>
    <w:rsid w:val="00EB6A9F"/>
    <w:rsid w:val="00EB6F00"/>
    <w:rsid w:val="00EB6F87"/>
    <w:rsid w:val="00EB7A4D"/>
    <w:rsid w:val="00EC00D0"/>
    <w:rsid w:val="00EC034E"/>
    <w:rsid w:val="00EC04FE"/>
    <w:rsid w:val="00EC089D"/>
    <w:rsid w:val="00EC29EE"/>
    <w:rsid w:val="00EC2AC8"/>
    <w:rsid w:val="00EC35C7"/>
    <w:rsid w:val="00EC3850"/>
    <w:rsid w:val="00EC42AB"/>
    <w:rsid w:val="00EC437F"/>
    <w:rsid w:val="00EC459A"/>
    <w:rsid w:val="00EC4682"/>
    <w:rsid w:val="00EC46DD"/>
    <w:rsid w:val="00EC48CE"/>
    <w:rsid w:val="00EC4C43"/>
    <w:rsid w:val="00EC4F01"/>
    <w:rsid w:val="00EC5075"/>
    <w:rsid w:val="00EC5AC1"/>
    <w:rsid w:val="00EC5B3D"/>
    <w:rsid w:val="00EC5BFA"/>
    <w:rsid w:val="00EC61E4"/>
    <w:rsid w:val="00EC6EC7"/>
    <w:rsid w:val="00EC7580"/>
    <w:rsid w:val="00EC75AE"/>
    <w:rsid w:val="00EC7BDE"/>
    <w:rsid w:val="00EC7CC2"/>
    <w:rsid w:val="00EC7DF2"/>
    <w:rsid w:val="00ED04EB"/>
    <w:rsid w:val="00ED0783"/>
    <w:rsid w:val="00ED084B"/>
    <w:rsid w:val="00ED0A69"/>
    <w:rsid w:val="00ED0E37"/>
    <w:rsid w:val="00ED0F98"/>
    <w:rsid w:val="00ED164C"/>
    <w:rsid w:val="00ED17DF"/>
    <w:rsid w:val="00ED2631"/>
    <w:rsid w:val="00ED296D"/>
    <w:rsid w:val="00ED2A1B"/>
    <w:rsid w:val="00ED2A79"/>
    <w:rsid w:val="00ED2A8A"/>
    <w:rsid w:val="00ED2C88"/>
    <w:rsid w:val="00ED3071"/>
    <w:rsid w:val="00ED31BC"/>
    <w:rsid w:val="00ED31CC"/>
    <w:rsid w:val="00ED3304"/>
    <w:rsid w:val="00ED397D"/>
    <w:rsid w:val="00ED3EDA"/>
    <w:rsid w:val="00ED439B"/>
    <w:rsid w:val="00ED523E"/>
    <w:rsid w:val="00ED546B"/>
    <w:rsid w:val="00ED586D"/>
    <w:rsid w:val="00ED5E6B"/>
    <w:rsid w:val="00ED64D9"/>
    <w:rsid w:val="00ED6669"/>
    <w:rsid w:val="00ED67A7"/>
    <w:rsid w:val="00ED6BF1"/>
    <w:rsid w:val="00ED6D75"/>
    <w:rsid w:val="00ED6F53"/>
    <w:rsid w:val="00ED7098"/>
    <w:rsid w:val="00ED71EF"/>
    <w:rsid w:val="00ED7221"/>
    <w:rsid w:val="00ED77A9"/>
    <w:rsid w:val="00ED797F"/>
    <w:rsid w:val="00ED7A76"/>
    <w:rsid w:val="00EE0A12"/>
    <w:rsid w:val="00EE1113"/>
    <w:rsid w:val="00EE1233"/>
    <w:rsid w:val="00EE1325"/>
    <w:rsid w:val="00EE1A02"/>
    <w:rsid w:val="00EE1F60"/>
    <w:rsid w:val="00EE25A9"/>
    <w:rsid w:val="00EE28DE"/>
    <w:rsid w:val="00EE2CCB"/>
    <w:rsid w:val="00EE2E55"/>
    <w:rsid w:val="00EE31BF"/>
    <w:rsid w:val="00EE388E"/>
    <w:rsid w:val="00EE389A"/>
    <w:rsid w:val="00EE4147"/>
    <w:rsid w:val="00EE4AC8"/>
    <w:rsid w:val="00EE524F"/>
    <w:rsid w:val="00EE5291"/>
    <w:rsid w:val="00EE537A"/>
    <w:rsid w:val="00EE58B6"/>
    <w:rsid w:val="00EE5BCF"/>
    <w:rsid w:val="00EE5DC8"/>
    <w:rsid w:val="00EE6373"/>
    <w:rsid w:val="00EE6F12"/>
    <w:rsid w:val="00EE71C2"/>
    <w:rsid w:val="00EE7506"/>
    <w:rsid w:val="00EE755B"/>
    <w:rsid w:val="00EE7A64"/>
    <w:rsid w:val="00EE7A70"/>
    <w:rsid w:val="00EF0154"/>
    <w:rsid w:val="00EF04C6"/>
    <w:rsid w:val="00EF0522"/>
    <w:rsid w:val="00EF0F05"/>
    <w:rsid w:val="00EF11B9"/>
    <w:rsid w:val="00EF14E0"/>
    <w:rsid w:val="00EF19B4"/>
    <w:rsid w:val="00EF1BE8"/>
    <w:rsid w:val="00EF1CC0"/>
    <w:rsid w:val="00EF1CE9"/>
    <w:rsid w:val="00EF1D8A"/>
    <w:rsid w:val="00EF1F1B"/>
    <w:rsid w:val="00EF223B"/>
    <w:rsid w:val="00EF22BC"/>
    <w:rsid w:val="00EF244D"/>
    <w:rsid w:val="00EF2C0A"/>
    <w:rsid w:val="00EF37EA"/>
    <w:rsid w:val="00EF3A0E"/>
    <w:rsid w:val="00EF3A90"/>
    <w:rsid w:val="00EF3B85"/>
    <w:rsid w:val="00EF3D09"/>
    <w:rsid w:val="00EF3DBB"/>
    <w:rsid w:val="00EF4065"/>
    <w:rsid w:val="00EF4090"/>
    <w:rsid w:val="00EF415C"/>
    <w:rsid w:val="00EF43AA"/>
    <w:rsid w:val="00EF4591"/>
    <w:rsid w:val="00EF56FE"/>
    <w:rsid w:val="00EF57A5"/>
    <w:rsid w:val="00EF71C7"/>
    <w:rsid w:val="00EF7286"/>
    <w:rsid w:val="00EF72DC"/>
    <w:rsid w:val="00EF76AA"/>
    <w:rsid w:val="00EF7ABC"/>
    <w:rsid w:val="00EF7C95"/>
    <w:rsid w:val="00EF7F00"/>
    <w:rsid w:val="00F0085F"/>
    <w:rsid w:val="00F00A5B"/>
    <w:rsid w:val="00F00C2E"/>
    <w:rsid w:val="00F00E61"/>
    <w:rsid w:val="00F01334"/>
    <w:rsid w:val="00F013B7"/>
    <w:rsid w:val="00F014E4"/>
    <w:rsid w:val="00F015FD"/>
    <w:rsid w:val="00F016F8"/>
    <w:rsid w:val="00F0209A"/>
    <w:rsid w:val="00F020D7"/>
    <w:rsid w:val="00F02482"/>
    <w:rsid w:val="00F024D5"/>
    <w:rsid w:val="00F0261A"/>
    <w:rsid w:val="00F028ED"/>
    <w:rsid w:val="00F02B29"/>
    <w:rsid w:val="00F02D1E"/>
    <w:rsid w:val="00F02F74"/>
    <w:rsid w:val="00F0358D"/>
    <w:rsid w:val="00F03A6F"/>
    <w:rsid w:val="00F03E3B"/>
    <w:rsid w:val="00F03EB8"/>
    <w:rsid w:val="00F0441D"/>
    <w:rsid w:val="00F047CF"/>
    <w:rsid w:val="00F04C74"/>
    <w:rsid w:val="00F04EA8"/>
    <w:rsid w:val="00F05013"/>
    <w:rsid w:val="00F0541B"/>
    <w:rsid w:val="00F05577"/>
    <w:rsid w:val="00F0566A"/>
    <w:rsid w:val="00F05BA6"/>
    <w:rsid w:val="00F05FE3"/>
    <w:rsid w:val="00F0613E"/>
    <w:rsid w:val="00F0632A"/>
    <w:rsid w:val="00F064CD"/>
    <w:rsid w:val="00F06A10"/>
    <w:rsid w:val="00F07189"/>
    <w:rsid w:val="00F07582"/>
    <w:rsid w:val="00F076BB"/>
    <w:rsid w:val="00F07C10"/>
    <w:rsid w:val="00F07E15"/>
    <w:rsid w:val="00F07E9A"/>
    <w:rsid w:val="00F100B8"/>
    <w:rsid w:val="00F10242"/>
    <w:rsid w:val="00F10358"/>
    <w:rsid w:val="00F10552"/>
    <w:rsid w:val="00F10634"/>
    <w:rsid w:val="00F10786"/>
    <w:rsid w:val="00F10BEE"/>
    <w:rsid w:val="00F10E0A"/>
    <w:rsid w:val="00F110B2"/>
    <w:rsid w:val="00F1147A"/>
    <w:rsid w:val="00F11709"/>
    <w:rsid w:val="00F11A68"/>
    <w:rsid w:val="00F11B57"/>
    <w:rsid w:val="00F11BA8"/>
    <w:rsid w:val="00F12309"/>
    <w:rsid w:val="00F12BFE"/>
    <w:rsid w:val="00F12E20"/>
    <w:rsid w:val="00F12E8F"/>
    <w:rsid w:val="00F12EFC"/>
    <w:rsid w:val="00F13355"/>
    <w:rsid w:val="00F135A0"/>
    <w:rsid w:val="00F1430E"/>
    <w:rsid w:val="00F1492A"/>
    <w:rsid w:val="00F14A04"/>
    <w:rsid w:val="00F151D8"/>
    <w:rsid w:val="00F15224"/>
    <w:rsid w:val="00F15D1C"/>
    <w:rsid w:val="00F16693"/>
    <w:rsid w:val="00F166B4"/>
    <w:rsid w:val="00F1676E"/>
    <w:rsid w:val="00F16A74"/>
    <w:rsid w:val="00F172A0"/>
    <w:rsid w:val="00F1732C"/>
    <w:rsid w:val="00F17396"/>
    <w:rsid w:val="00F17790"/>
    <w:rsid w:val="00F17EED"/>
    <w:rsid w:val="00F200BF"/>
    <w:rsid w:val="00F207A2"/>
    <w:rsid w:val="00F209B5"/>
    <w:rsid w:val="00F20A6C"/>
    <w:rsid w:val="00F20F39"/>
    <w:rsid w:val="00F21976"/>
    <w:rsid w:val="00F2251E"/>
    <w:rsid w:val="00F228F3"/>
    <w:rsid w:val="00F230CA"/>
    <w:rsid w:val="00F230D5"/>
    <w:rsid w:val="00F23321"/>
    <w:rsid w:val="00F23353"/>
    <w:rsid w:val="00F23395"/>
    <w:rsid w:val="00F23756"/>
    <w:rsid w:val="00F239CB"/>
    <w:rsid w:val="00F24231"/>
    <w:rsid w:val="00F245FE"/>
    <w:rsid w:val="00F248BA"/>
    <w:rsid w:val="00F24A58"/>
    <w:rsid w:val="00F252EB"/>
    <w:rsid w:val="00F255E9"/>
    <w:rsid w:val="00F257D4"/>
    <w:rsid w:val="00F25C80"/>
    <w:rsid w:val="00F25CB2"/>
    <w:rsid w:val="00F262F5"/>
    <w:rsid w:val="00F264ED"/>
    <w:rsid w:val="00F26667"/>
    <w:rsid w:val="00F26937"/>
    <w:rsid w:val="00F269A6"/>
    <w:rsid w:val="00F26CD9"/>
    <w:rsid w:val="00F27760"/>
    <w:rsid w:val="00F27912"/>
    <w:rsid w:val="00F27C10"/>
    <w:rsid w:val="00F27D15"/>
    <w:rsid w:val="00F30A40"/>
    <w:rsid w:val="00F310D0"/>
    <w:rsid w:val="00F314C8"/>
    <w:rsid w:val="00F31914"/>
    <w:rsid w:val="00F3282B"/>
    <w:rsid w:val="00F3292D"/>
    <w:rsid w:val="00F32B08"/>
    <w:rsid w:val="00F3319B"/>
    <w:rsid w:val="00F33464"/>
    <w:rsid w:val="00F334C2"/>
    <w:rsid w:val="00F33597"/>
    <w:rsid w:val="00F345EB"/>
    <w:rsid w:val="00F35565"/>
    <w:rsid w:val="00F35B26"/>
    <w:rsid w:val="00F35CB4"/>
    <w:rsid w:val="00F35E7D"/>
    <w:rsid w:val="00F35F54"/>
    <w:rsid w:val="00F35FC1"/>
    <w:rsid w:val="00F3619E"/>
    <w:rsid w:val="00F361EB"/>
    <w:rsid w:val="00F362B8"/>
    <w:rsid w:val="00F36561"/>
    <w:rsid w:val="00F3666D"/>
    <w:rsid w:val="00F367BB"/>
    <w:rsid w:val="00F36BA0"/>
    <w:rsid w:val="00F36E2E"/>
    <w:rsid w:val="00F37086"/>
    <w:rsid w:val="00F371E3"/>
    <w:rsid w:val="00F3744E"/>
    <w:rsid w:val="00F376AE"/>
    <w:rsid w:val="00F37AE5"/>
    <w:rsid w:val="00F37EB2"/>
    <w:rsid w:val="00F37ECF"/>
    <w:rsid w:val="00F4084C"/>
    <w:rsid w:val="00F40C95"/>
    <w:rsid w:val="00F40F79"/>
    <w:rsid w:val="00F40FD0"/>
    <w:rsid w:val="00F41665"/>
    <w:rsid w:val="00F419DF"/>
    <w:rsid w:val="00F41C62"/>
    <w:rsid w:val="00F41E5D"/>
    <w:rsid w:val="00F41EB3"/>
    <w:rsid w:val="00F42034"/>
    <w:rsid w:val="00F42848"/>
    <w:rsid w:val="00F42A46"/>
    <w:rsid w:val="00F42BD2"/>
    <w:rsid w:val="00F42CD1"/>
    <w:rsid w:val="00F44404"/>
    <w:rsid w:val="00F44A97"/>
    <w:rsid w:val="00F44FF0"/>
    <w:rsid w:val="00F4573D"/>
    <w:rsid w:val="00F45824"/>
    <w:rsid w:val="00F45859"/>
    <w:rsid w:val="00F45CA9"/>
    <w:rsid w:val="00F46061"/>
    <w:rsid w:val="00F46450"/>
    <w:rsid w:val="00F46804"/>
    <w:rsid w:val="00F4689A"/>
    <w:rsid w:val="00F47094"/>
    <w:rsid w:val="00F47179"/>
    <w:rsid w:val="00F47239"/>
    <w:rsid w:val="00F474AA"/>
    <w:rsid w:val="00F47AE1"/>
    <w:rsid w:val="00F47C76"/>
    <w:rsid w:val="00F47F46"/>
    <w:rsid w:val="00F5038B"/>
    <w:rsid w:val="00F50689"/>
    <w:rsid w:val="00F507E0"/>
    <w:rsid w:val="00F509A5"/>
    <w:rsid w:val="00F516A5"/>
    <w:rsid w:val="00F51C6C"/>
    <w:rsid w:val="00F51DA8"/>
    <w:rsid w:val="00F5215E"/>
    <w:rsid w:val="00F52169"/>
    <w:rsid w:val="00F52213"/>
    <w:rsid w:val="00F5271B"/>
    <w:rsid w:val="00F52B45"/>
    <w:rsid w:val="00F52B72"/>
    <w:rsid w:val="00F52F6C"/>
    <w:rsid w:val="00F53E0F"/>
    <w:rsid w:val="00F53EC1"/>
    <w:rsid w:val="00F5523F"/>
    <w:rsid w:val="00F5533F"/>
    <w:rsid w:val="00F553F3"/>
    <w:rsid w:val="00F5564D"/>
    <w:rsid w:val="00F55AB8"/>
    <w:rsid w:val="00F5634E"/>
    <w:rsid w:val="00F56799"/>
    <w:rsid w:val="00F56A43"/>
    <w:rsid w:val="00F56BC0"/>
    <w:rsid w:val="00F56E6B"/>
    <w:rsid w:val="00F574D6"/>
    <w:rsid w:val="00F57601"/>
    <w:rsid w:val="00F57E69"/>
    <w:rsid w:val="00F6013D"/>
    <w:rsid w:val="00F60A09"/>
    <w:rsid w:val="00F60BD9"/>
    <w:rsid w:val="00F60F41"/>
    <w:rsid w:val="00F6147E"/>
    <w:rsid w:val="00F61870"/>
    <w:rsid w:val="00F61A56"/>
    <w:rsid w:val="00F61A65"/>
    <w:rsid w:val="00F61B33"/>
    <w:rsid w:val="00F61F4B"/>
    <w:rsid w:val="00F629FC"/>
    <w:rsid w:val="00F63053"/>
    <w:rsid w:val="00F63230"/>
    <w:rsid w:val="00F635D9"/>
    <w:rsid w:val="00F639CB"/>
    <w:rsid w:val="00F63A6B"/>
    <w:rsid w:val="00F63A8F"/>
    <w:rsid w:val="00F63B4C"/>
    <w:rsid w:val="00F63F73"/>
    <w:rsid w:val="00F64103"/>
    <w:rsid w:val="00F6433A"/>
    <w:rsid w:val="00F643D6"/>
    <w:rsid w:val="00F64495"/>
    <w:rsid w:val="00F64C5A"/>
    <w:rsid w:val="00F64C91"/>
    <w:rsid w:val="00F6516A"/>
    <w:rsid w:val="00F6577E"/>
    <w:rsid w:val="00F65A44"/>
    <w:rsid w:val="00F65A4A"/>
    <w:rsid w:val="00F65BDF"/>
    <w:rsid w:val="00F66206"/>
    <w:rsid w:val="00F662DD"/>
    <w:rsid w:val="00F6634D"/>
    <w:rsid w:val="00F66370"/>
    <w:rsid w:val="00F667ED"/>
    <w:rsid w:val="00F66BAE"/>
    <w:rsid w:val="00F66CEB"/>
    <w:rsid w:val="00F66DC9"/>
    <w:rsid w:val="00F672E4"/>
    <w:rsid w:val="00F67552"/>
    <w:rsid w:val="00F67AA2"/>
    <w:rsid w:val="00F67D2B"/>
    <w:rsid w:val="00F67E61"/>
    <w:rsid w:val="00F67F66"/>
    <w:rsid w:val="00F700B3"/>
    <w:rsid w:val="00F70136"/>
    <w:rsid w:val="00F704DE"/>
    <w:rsid w:val="00F708CD"/>
    <w:rsid w:val="00F70906"/>
    <w:rsid w:val="00F70D36"/>
    <w:rsid w:val="00F70D6D"/>
    <w:rsid w:val="00F7102A"/>
    <w:rsid w:val="00F71524"/>
    <w:rsid w:val="00F71583"/>
    <w:rsid w:val="00F719A7"/>
    <w:rsid w:val="00F71E24"/>
    <w:rsid w:val="00F727A4"/>
    <w:rsid w:val="00F728EC"/>
    <w:rsid w:val="00F72917"/>
    <w:rsid w:val="00F72B5D"/>
    <w:rsid w:val="00F731A4"/>
    <w:rsid w:val="00F73826"/>
    <w:rsid w:val="00F73A2A"/>
    <w:rsid w:val="00F73B0B"/>
    <w:rsid w:val="00F73E01"/>
    <w:rsid w:val="00F73E3F"/>
    <w:rsid w:val="00F740F7"/>
    <w:rsid w:val="00F74651"/>
    <w:rsid w:val="00F74C2D"/>
    <w:rsid w:val="00F74F93"/>
    <w:rsid w:val="00F7520E"/>
    <w:rsid w:val="00F753E9"/>
    <w:rsid w:val="00F7583C"/>
    <w:rsid w:val="00F75A2B"/>
    <w:rsid w:val="00F75B91"/>
    <w:rsid w:val="00F75D03"/>
    <w:rsid w:val="00F76165"/>
    <w:rsid w:val="00F761BC"/>
    <w:rsid w:val="00F761F8"/>
    <w:rsid w:val="00F762BF"/>
    <w:rsid w:val="00F76329"/>
    <w:rsid w:val="00F76342"/>
    <w:rsid w:val="00F767AB"/>
    <w:rsid w:val="00F768D2"/>
    <w:rsid w:val="00F76DC3"/>
    <w:rsid w:val="00F770CA"/>
    <w:rsid w:val="00F77499"/>
    <w:rsid w:val="00F77686"/>
    <w:rsid w:val="00F77A6C"/>
    <w:rsid w:val="00F77C31"/>
    <w:rsid w:val="00F77DBB"/>
    <w:rsid w:val="00F8026C"/>
    <w:rsid w:val="00F80E67"/>
    <w:rsid w:val="00F810CF"/>
    <w:rsid w:val="00F81137"/>
    <w:rsid w:val="00F813AD"/>
    <w:rsid w:val="00F8165F"/>
    <w:rsid w:val="00F81750"/>
    <w:rsid w:val="00F817A6"/>
    <w:rsid w:val="00F81840"/>
    <w:rsid w:val="00F81D50"/>
    <w:rsid w:val="00F81DBB"/>
    <w:rsid w:val="00F823BC"/>
    <w:rsid w:val="00F82614"/>
    <w:rsid w:val="00F826D4"/>
    <w:rsid w:val="00F8286A"/>
    <w:rsid w:val="00F829CB"/>
    <w:rsid w:val="00F83C2B"/>
    <w:rsid w:val="00F83CBE"/>
    <w:rsid w:val="00F83E3C"/>
    <w:rsid w:val="00F83EE3"/>
    <w:rsid w:val="00F83F43"/>
    <w:rsid w:val="00F8410C"/>
    <w:rsid w:val="00F8469A"/>
    <w:rsid w:val="00F84B2E"/>
    <w:rsid w:val="00F8572A"/>
    <w:rsid w:val="00F8575A"/>
    <w:rsid w:val="00F8618E"/>
    <w:rsid w:val="00F8651F"/>
    <w:rsid w:val="00F86A20"/>
    <w:rsid w:val="00F86BD2"/>
    <w:rsid w:val="00F86C8B"/>
    <w:rsid w:val="00F86CFA"/>
    <w:rsid w:val="00F86D73"/>
    <w:rsid w:val="00F87125"/>
    <w:rsid w:val="00F87512"/>
    <w:rsid w:val="00F87761"/>
    <w:rsid w:val="00F87B3E"/>
    <w:rsid w:val="00F87E3F"/>
    <w:rsid w:val="00F87F3E"/>
    <w:rsid w:val="00F900DB"/>
    <w:rsid w:val="00F90174"/>
    <w:rsid w:val="00F9023C"/>
    <w:rsid w:val="00F905EE"/>
    <w:rsid w:val="00F9073F"/>
    <w:rsid w:val="00F90B13"/>
    <w:rsid w:val="00F90D60"/>
    <w:rsid w:val="00F90ED2"/>
    <w:rsid w:val="00F91085"/>
    <w:rsid w:val="00F91106"/>
    <w:rsid w:val="00F91295"/>
    <w:rsid w:val="00F9194A"/>
    <w:rsid w:val="00F91ACA"/>
    <w:rsid w:val="00F91DD7"/>
    <w:rsid w:val="00F92165"/>
    <w:rsid w:val="00F922C0"/>
    <w:rsid w:val="00F92A27"/>
    <w:rsid w:val="00F92B89"/>
    <w:rsid w:val="00F92BFC"/>
    <w:rsid w:val="00F92C6B"/>
    <w:rsid w:val="00F92CEC"/>
    <w:rsid w:val="00F930D8"/>
    <w:rsid w:val="00F9332E"/>
    <w:rsid w:val="00F9340F"/>
    <w:rsid w:val="00F9352A"/>
    <w:rsid w:val="00F93829"/>
    <w:rsid w:val="00F939FC"/>
    <w:rsid w:val="00F93C16"/>
    <w:rsid w:val="00F93DC4"/>
    <w:rsid w:val="00F947CC"/>
    <w:rsid w:val="00F9481D"/>
    <w:rsid w:val="00F94B0C"/>
    <w:rsid w:val="00F94DDB"/>
    <w:rsid w:val="00F94E93"/>
    <w:rsid w:val="00F95292"/>
    <w:rsid w:val="00F958DA"/>
    <w:rsid w:val="00F95930"/>
    <w:rsid w:val="00F965E4"/>
    <w:rsid w:val="00F96B41"/>
    <w:rsid w:val="00F96B87"/>
    <w:rsid w:val="00F96BB5"/>
    <w:rsid w:val="00F96D6C"/>
    <w:rsid w:val="00F96E37"/>
    <w:rsid w:val="00F96EF7"/>
    <w:rsid w:val="00F96F82"/>
    <w:rsid w:val="00F97132"/>
    <w:rsid w:val="00F971AE"/>
    <w:rsid w:val="00F9735E"/>
    <w:rsid w:val="00F97621"/>
    <w:rsid w:val="00F97652"/>
    <w:rsid w:val="00F9783D"/>
    <w:rsid w:val="00F97AE2"/>
    <w:rsid w:val="00F97B2C"/>
    <w:rsid w:val="00FA012B"/>
    <w:rsid w:val="00FA02A7"/>
    <w:rsid w:val="00FA02F4"/>
    <w:rsid w:val="00FA04C7"/>
    <w:rsid w:val="00FA0B64"/>
    <w:rsid w:val="00FA0D10"/>
    <w:rsid w:val="00FA1091"/>
    <w:rsid w:val="00FA12B1"/>
    <w:rsid w:val="00FA14CB"/>
    <w:rsid w:val="00FA1986"/>
    <w:rsid w:val="00FA1B48"/>
    <w:rsid w:val="00FA1BED"/>
    <w:rsid w:val="00FA1D20"/>
    <w:rsid w:val="00FA1F93"/>
    <w:rsid w:val="00FA24A2"/>
    <w:rsid w:val="00FA2544"/>
    <w:rsid w:val="00FA262C"/>
    <w:rsid w:val="00FA26B3"/>
    <w:rsid w:val="00FA2830"/>
    <w:rsid w:val="00FA290B"/>
    <w:rsid w:val="00FA2B3F"/>
    <w:rsid w:val="00FA2E22"/>
    <w:rsid w:val="00FA2F44"/>
    <w:rsid w:val="00FA3406"/>
    <w:rsid w:val="00FA3642"/>
    <w:rsid w:val="00FA3985"/>
    <w:rsid w:val="00FA3B64"/>
    <w:rsid w:val="00FA3C47"/>
    <w:rsid w:val="00FA3D1E"/>
    <w:rsid w:val="00FA3DFC"/>
    <w:rsid w:val="00FA3F04"/>
    <w:rsid w:val="00FA405E"/>
    <w:rsid w:val="00FA451E"/>
    <w:rsid w:val="00FA4527"/>
    <w:rsid w:val="00FA4789"/>
    <w:rsid w:val="00FA4BD1"/>
    <w:rsid w:val="00FA5102"/>
    <w:rsid w:val="00FA527E"/>
    <w:rsid w:val="00FA536F"/>
    <w:rsid w:val="00FA621D"/>
    <w:rsid w:val="00FA6383"/>
    <w:rsid w:val="00FA648B"/>
    <w:rsid w:val="00FA64D7"/>
    <w:rsid w:val="00FA6C9B"/>
    <w:rsid w:val="00FA77A1"/>
    <w:rsid w:val="00FA77E5"/>
    <w:rsid w:val="00FA7A43"/>
    <w:rsid w:val="00FA7A45"/>
    <w:rsid w:val="00FA7B3F"/>
    <w:rsid w:val="00FB012B"/>
    <w:rsid w:val="00FB0394"/>
    <w:rsid w:val="00FB040E"/>
    <w:rsid w:val="00FB0B61"/>
    <w:rsid w:val="00FB0EDC"/>
    <w:rsid w:val="00FB11FE"/>
    <w:rsid w:val="00FB13C3"/>
    <w:rsid w:val="00FB1708"/>
    <w:rsid w:val="00FB17C6"/>
    <w:rsid w:val="00FB1DB5"/>
    <w:rsid w:val="00FB207D"/>
    <w:rsid w:val="00FB216E"/>
    <w:rsid w:val="00FB2282"/>
    <w:rsid w:val="00FB240D"/>
    <w:rsid w:val="00FB2499"/>
    <w:rsid w:val="00FB295A"/>
    <w:rsid w:val="00FB2E5A"/>
    <w:rsid w:val="00FB345E"/>
    <w:rsid w:val="00FB3719"/>
    <w:rsid w:val="00FB390B"/>
    <w:rsid w:val="00FB3FAB"/>
    <w:rsid w:val="00FB4055"/>
    <w:rsid w:val="00FB407D"/>
    <w:rsid w:val="00FB40D1"/>
    <w:rsid w:val="00FB4400"/>
    <w:rsid w:val="00FB4572"/>
    <w:rsid w:val="00FB4617"/>
    <w:rsid w:val="00FB4911"/>
    <w:rsid w:val="00FB493D"/>
    <w:rsid w:val="00FB4C62"/>
    <w:rsid w:val="00FB5175"/>
    <w:rsid w:val="00FB52A8"/>
    <w:rsid w:val="00FB537E"/>
    <w:rsid w:val="00FB54E4"/>
    <w:rsid w:val="00FB5732"/>
    <w:rsid w:val="00FB5A0E"/>
    <w:rsid w:val="00FB5B31"/>
    <w:rsid w:val="00FB5F25"/>
    <w:rsid w:val="00FB6092"/>
    <w:rsid w:val="00FB61F7"/>
    <w:rsid w:val="00FB6226"/>
    <w:rsid w:val="00FB6599"/>
    <w:rsid w:val="00FB6817"/>
    <w:rsid w:val="00FB6A38"/>
    <w:rsid w:val="00FB6BD9"/>
    <w:rsid w:val="00FB70A2"/>
    <w:rsid w:val="00FB7195"/>
    <w:rsid w:val="00FB71BE"/>
    <w:rsid w:val="00FB73FD"/>
    <w:rsid w:val="00FB763A"/>
    <w:rsid w:val="00FB7807"/>
    <w:rsid w:val="00FB7D7E"/>
    <w:rsid w:val="00FB7F38"/>
    <w:rsid w:val="00FC035E"/>
    <w:rsid w:val="00FC0430"/>
    <w:rsid w:val="00FC04F2"/>
    <w:rsid w:val="00FC068D"/>
    <w:rsid w:val="00FC07BD"/>
    <w:rsid w:val="00FC07E7"/>
    <w:rsid w:val="00FC0940"/>
    <w:rsid w:val="00FC0992"/>
    <w:rsid w:val="00FC0C71"/>
    <w:rsid w:val="00FC0CAF"/>
    <w:rsid w:val="00FC0DDB"/>
    <w:rsid w:val="00FC1169"/>
    <w:rsid w:val="00FC15A0"/>
    <w:rsid w:val="00FC1722"/>
    <w:rsid w:val="00FC2695"/>
    <w:rsid w:val="00FC2945"/>
    <w:rsid w:val="00FC2ECB"/>
    <w:rsid w:val="00FC3392"/>
    <w:rsid w:val="00FC348B"/>
    <w:rsid w:val="00FC3D76"/>
    <w:rsid w:val="00FC3EB4"/>
    <w:rsid w:val="00FC4066"/>
    <w:rsid w:val="00FC41A8"/>
    <w:rsid w:val="00FC41B1"/>
    <w:rsid w:val="00FC4378"/>
    <w:rsid w:val="00FC4428"/>
    <w:rsid w:val="00FC46FB"/>
    <w:rsid w:val="00FC4D5D"/>
    <w:rsid w:val="00FC4EFB"/>
    <w:rsid w:val="00FC51B3"/>
    <w:rsid w:val="00FC53BD"/>
    <w:rsid w:val="00FC53F7"/>
    <w:rsid w:val="00FC54DD"/>
    <w:rsid w:val="00FC5926"/>
    <w:rsid w:val="00FC5CE9"/>
    <w:rsid w:val="00FC5EE3"/>
    <w:rsid w:val="00FC69E9"/>
    <w:rsid w:val="00FC6C87"/>
    <w:rsid w:val="00FC6C9A"/>
    <w:rsid w:val="00FC6D89"/>
    <w:rsid w:val="00FD0871"/>
    <w:rsid w:val="00FD08EB"/>
    <w:rsid w:val="00FD0D01"/>
    <w:rsid w:val="00FD0D07"/>
    <w:rsid w:val="00FD0D73"/>
    <w:rsid w:val="00FD1239"/>
    <w:rsid w:val="00FD1325"/>
    <w:rsid w:val="00FD1339"/>
    <w:rsid w:val="00FD180B"/>
    <w:rsid w:val="00FD2320"/>
    <w:rsid w:val="00FD2807"/>
    <w:rsid w:val="00FD2AF8"/>
    <w:rsid w:val="00FD2BE1"/>
    <w:rsid w:val="00FD2C1E"/>
    <w:rsid w:val="00FD2E9C"/>
    <w:rsid w:val="00FD3116"/>
    <w:rsid w:val="00FD328C"/>
    <w:rsid w:val="00FD346D"/>
    <w:rsid w:val="00FD34E0"/>
    <w:rsid w:val="00FD49A0"/>
    <w:rsid w:val="00FD4DA2"/>
    <w:rsid w:val="00FD510C"/>
    <w:rsid w:val="00FD5283"/>
    <w:rsid w:val="00FD577B"/>
    <w:rsid w:val="00FD597A"/>
    <w:rsid w:val="00FD5C1D"/>
    <w:rsid w:val="00FD6362"/>
    <w:rsid w:val="00FD63FE"/>
    <w:rsid w:val="00FD6474"/>
    <w:rsid w:val="00FD665B"/>
    <w:rsid w:val="00FD681A"/>
    <w:rsid w:val="00FD6E65"/>
    <w:rsid w:val="00FD71CE"/>
    <w:rsid w:val="00FD7211"/>
    <w:rsid w:val="00FE0680"/>
    <w:rsid w:val="00FE0B38"/>
    <w:rsid w:val="00FE0C08"/>
    <w:rsid w:val="00FE1013"/>
    <w:rsid w:val="00FE195D"/>
    <w:rsid w:val="00FE1C07"/>
    <w:rsid w:val="00FE1D9D"/>
    <w:rsid w:val="00FE27A7"/>
    <w:rsid w:val="00FE2F86"/>
    <w:rsid w:val="00FE31C4"/>
    <w:rsid w:val="00FE3383"/>
    <w:rsid w:val="00FE3494"/>
    <w:rsid w:val="00FE34B6"/>
    <w:rsid w:val="00FE35BD"/>
    <w:rsid w:val="00FE377B"/>
    <w:rsid w:val="00FE37E4"/>
    <w:rsid w:val="00FE3B03"/>
    <w:rsid w:val="00FE3D22"/>
    <w:rsid w:val="00FE3E58"/>
    <w:rsid w:val="00FE3F90"/>
    <w:rsid w:val="00FE4355"/>
    <w:rsid w:val="00FE44B3"/>
    <w:rsid w:val="00FE4557"/>
    <w:rsid w:val="00FE4AAD"/>
    <w:rsid w:val="00FE4B59"/>
    <w:rsid w:val="00FE4CDA"/>
    <w:rsid w:val="00FE4CEE"/>
    <w:rsid w:val="00FE5309"/>
    <w:rsid w:val="00FE5FCD"/>
    <w:rsid w:val="00FE60EC"/>
    <w:rsid w:val="00FE61A1"/>
    <w:rsid w:val="00FE6223"/>
    <w:rsid w:val="00FE6341"/>
    <w:rsid w:val="00FE640E"/>
    <w:rsid w:val="00FE6D6B"/>
    <w:rsid w:val="00FE6EA5"/>
    <w:rsid w:val="00FE713F"/>
    <w:rsid w:val="00FE733D"/>
    <w:rsid w:val="00FE76DE"/>
    <w:rsid w:val="00FE7969"/>
    <w:rsid w:val="00FF0053"/>
    <w:rsid w:val="00FF03D7"/>
    <w:rsid w:val="00FF083A"/>
    <w:rsid w:val="00FF097A"/>
    <w:rsid w:val="00FF0D16"/>
    <w:rsid w:val="00FF1044"/>
    <w:rsid w:val="00FF1AAB"/>
    <w:rsid w:val="00FF1C5D"/>
    <w:rsid w:val="00FF1F67"/>
    <w:rsid w:val="00FF28D7"/>
    <w:rsid w:val="00FF2E86"/>
    <w:rsid w:val="00FF302B"/>
    <w:rsid w:val="00FF38F9"/>
    <w:rsid w:val="00FF392E"/>
    <w:rsid w:val="00FF3A16"/>
    <w:rsid w:val="00FF431E"/>
    <w:rsid w:val="00FF4B07"/>
    <w:rsid w:val="00FF511D"/>
    <w:rsid w:val="00FF519C"/>
    <w:rsid w:val="00FF53F8"/>
    <w:rsid w:val="00FF5C7A"/>
    <w:rsid w:val="00FF5E05"/>
    <w:rsid w:val="00FF6E5B"/>
    <w:rsid w:val="00FF6ED4"/>
    <w:rsid w:val="00FF7216"/>
    <w:rsid w:val="00FF73C6"/>
    <w:rsid w:val="00FF74DD"/>
    <w:rsid w:val="00FF7A0C"/>
    <w:rsid w:val="00FF7A94"/>
    <w:rsid w:val="00FF7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4:docId w14:val="6ACF0174"/>
  <w15:docId w15:val="{5122D8AD-4E96-46CE-9AE5-F4AAD37C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0">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557379"/>
    <w:pPr>
      <w:keepNext/>
      <w:keepLines/>
      <w:numPr>
        <w:numId w:val="2"/>
      </w:numPr>
      <w:tabs>
        <w:tab w:val="left" w:pos="851"/>
      </w:tabs>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AD01A0"/>
    <w:pPr>
      <w:keepNext/>
      <w:keepLines/>
      <w:numPr>
        <w:ilvl w:val="1"/>
        <w:numId w:val="2"/>
      </w:numPr>
      <w:outlineLvl w:val="2"/>
    </w:pPr>
    <w:rPr>
      <w:rFonts w:eastAsiaTheme="majorEastAsia" w:cstheme="majorBidi"/>
      <w:bCs/>
      <w:color w:val="7030A0"/>
      <w:szCs w:val="24"/>
    </w:rPr>
  </w:style>
  <w:style w:type="paragraph" w:styleId="Heading4">
    <w:name w:val="heading 4"/>
    <w:basedOn w:val="Heading3a"/>
    <w:next w:val="Normal"/>
    <w:link w:val="Heading4Char"/>
    <w:uiPriority w:val="9"/>
    <w:unhideWhenUsed/>
    <w:qFormat/>
    <w:rsid w:val="00F60A09"/>
    <w:pPr>
      <w:numPr>
        <w:numId w:val="6"/>
      </w:numPr>
      <w:outlineLvl w:val="3"/>
    </w:p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0"/>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557379"/>
    <w:rPr>
      <w:rFonts w:eastAsiaTheme="majorEastAsia" w:cstheme="majorBidi"/>
      <w:b/>
      <w:bCs/>
      <w:color w:val="7030A0"/>
      <w:szCs w:val="26"/>
    </w:rPr>
  </w:style>
  <w:style w:type="paragraph" w:styleId="TOCHeading">
    <w:name w:val="TOC Heading"/>
    <w:basedOn w:val="Heading10"/>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AD01A0"/>
    <w:rPr>
      <w:rFonts w:eastAsiaTheme="majorEastAsia" w:cstheme="majorBidi"/>
      <w:bCs/>
      <w:color w:val="7030A0"/>
      <w:szCs w:val="24"/>
    </w:rPr>
  </w:style>
  <w:style w:type="character" w:customStyle="1" w:styleId="Heading4Char">
    <w:name w:val="Heading 4 Char"/>
    <w:basedOn w:val="DefaultParagraphFont"/>
    <w:link w:val="Heading4"/>
    <w:uiPriority w:val="9"/>
    <w:rsid w:val="00F60A09"/>
    <w:rPr>
      <w:color w:val="7030A0"/>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AD01A0"/>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Char,Char Char Char,Footnote Text Char Char Char Char,Footnote Text Char Char Char,5_G,Footnote Text Char Char Char Char Char Char,Footnote Text Char Char Char Char Char Char Char Char Char Char Char Char,FA Fu,Footnote Text Char Знак Знак"/>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Char Char,Char Char Char Char,Footnote Text Char Char Char Char Char,Footnote Text Char Char Char Char1,5_G Char,Footnote Text Char Char Char Char Char Char Char,FA Fu Char,Footnote Text Char Знак Знак Char"/>
    <w:basedOn w:val="DefaultParagraphFont"/>
    <w:link w:val="FootnoteText"/>
    <w:uiPriority w:val="99"/>
    <w:qFormat/>
    <w:rsid w:val="000E40D1"/>
    <w:rPr>
      <w:sz w:val="20"/>
      <w:szCs w:val="20"/>
    </w:rPr>
  </w:style>
  <w:style w:type="character" w:styleId="FootnoteReference">
    <w:name w:val="footnote reference"/>
    <w:aliases w:val="4_G"/>
    <w:basedOn w:val="DefaultParagraphFont"/>
    <w:uiPriority w:val="99"/>
    <w:unhideWhenUsed/>
    <w:qFormat/>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styleId="Mention">
    <w:name w:val="Mention"/>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styleId="UnresolvedMention">
    <w:name w:val="Unresolved Mention"/>
    <w:basedOn w:val="DefaultParagraphFont"/>
    <w:uiPriority w:val="99"/>
    <w:semiHidden/>
    <w:unhideWhenUsed/>
    <w:rsid w:val="00131BEC"/>
    <w:rPr>
      <w:color w:val="808080"/>
      <w:shd w:val="clear" w:color="auto" w:fill="E6E6E6"/>
    </w:rPr>
  </w:style>
  <w:style w:type="paragraph" w:customStyle="1" w:styleId="Backtocontents">
    <w:name w:val="Back to contents"/>
    <w:basedOn w:val="Normal"/>
    <w:link w:val="BacktocontentsChar"/>
    <w:qFormat/>
    <w:rsid w:val="00770F47"/>
    <w:pPr>
      <w:ind w:left="851" w:hanging="851"/>
      <w:jc w:val="right"/>
    </w:pPr>
    <w:rPr>
      <w:color w:val="0000FF"/>
      <w:szCs w:val="24"/>
      <w:u w:val="single"/>
    </w:rPr>
  </w:style>
  <w:style w:type="paragraph" w:customStyle="1" w:styleId="ToRmaintopic">
    <w:name w:val="ToR main topic"/>
    <w:basedOn w:val="ListParagraph"/>
    <w:link w:val="ToRmaintopicChar"/>
    <w:qFormat/>
    <w:rsid w:val="0049481E"/>
    <w:pPr>
      <w:numPr>
        <w:ilvl w:val="0"/>
        <w:numId w:val="3"/>
      </w:numPr>
    </w:pPr>
  </w:style>
  <w:style w:type="character" w:customStyle="1" w:styleId="BacktocontentsChar">
    <w:name w:val="Back to contents Char"/>
    <w:basedOn w:val="DefaultParagraphFont"/>
    <w:link w:val="Backtocontents"/>
    <w:rsid w:val="00770F47"/>
    <w:rPr>
      <w:color w:val="0000FF"/>
      <w:szCs w:val="24"/>
      <w:u w:val="single"/>
    </w:rPr>
  </w:style>
  <w:style w:type="paragraph" w:customStyle="1" w:styleId="ToRsubtopic">
    <w:name w:val="ToR sub topic"/>
    <w:basedOn w:val="ListParagraph"/>
    <w:link w:val="ToRsubtopicChar"/>
    <w:qFormat/>
    <w:rsid w:val="0049481E"/>
    <w:pPr>
      <w:numPr>
        <w:ilvl w:val="1"/>
        <w:numId w:val="3"/>
      </w:numPr>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qFormat/>
    <w:rsid w:val="00AD01A0"/>
  </w:style>
  <w:style w:type="character" w:customStyle="1" w:styleId="ToRmaintopicChar">
    <w:name w:val="ToR main topic Char"/>
    <w:basedOn w:val="ListParagraphChar"/>
    <w:link w:val="ToRmaintopic"/>
    <w:rsid w:val="0049481E"/>
  </w:style>
  <w:style w:type="paragraph" w:customStyle="1" w:styleId="Footnote">
    <w:name w:val="Footnote"/>
    <w:basedOn w:val="FootnoteText"/>
    <w:link w:val="FootnoteChar"/>
    <w:qFormat/>
    <w:rsid w:val="0049481E"/>
  </w:style>
  <w:style w:type="character" w:customStyle="1" w:styleId="ToRsubtopicChar">
    <w:name w:val="ToR sub topic Char"/>
    <w:basedOn w:val="ListParagraphChar"/>
    <w:link w:val="ToRsubtopic"/>
    <w:rsid w:val="0049481E"/>
  </w:style>
  <w:style w:type="paragraph" w:customStyle="1" w:styleId="Bulletpoint">
    <w:name w:val="Bullet point"/>
    <w:basedOn w:val="ListParagraph"/>
    <w:link w:val="BulletpointChar"/>
    <w:qFormat/>
    <w:rsid w:val="0049481E"/>
    <w:pPr>
      <w:numPr>
        <w:ilvl w:val="0"/>
        <w:numId w:val="4"/>
      </w:numPr>
    </w:pPr>
  </w:style>
  <w:style w:type="character" w:customStyle="1" w:styleId="FootnoteChar">
    <w:name w:val="Footnote Char"/>
    <w:basedOn w:val="FootnoteTextChar"/>
    <w:link w:val="Footnote"/>
    <w:rsid w:val="0049481E"/>
    <w:rPr>
      <w:sz w:val="20"/>
      <w:szCs w:val="20"/>
    </w:rPr>
  </w:style>
  <w:style w:type="paragraph" w:customStyle="1" w:styleId="Heading2Nonumber">
    <w:name w:val="Heading 2 No number"/>
    <w:basedOn w:val="Heading2"/>
    <w:link w:val="Heading2NonumberChar"/>
    <w:qFormat/>
    <w:rsid w:val="00924671"/>
    <w:pPr>
      <w:numPr>
        <w:numId w:val="0"/>
      </w:numPr>
      <w:ind w:left="851" w:hanging="851"/>
    </w:pPr>
  </w:style>
  <w:style w:type="character" w:customStyle="1" w:styleId="BulletpointChar">
    <w:name w:val="Bullet point Char"/>
    <w:basedOn w:val="ListParagraphChar"/>
    <w:link w:val="Bulletpoint"/>
    <w:rsid w:val="0049481E"/>
  </w:style>
  <w:style w:type="paragraph" w:customStyle="1" w:styleId="Heading3a">
    <w:name w:val="Heading 3a"/>
    <w:basedOn w:val="Normal"/>
    <w:link w:val="Heading3aChar"/>
    <w:qFormat/>
    <w:rsid w:val="001D706D"/>
    <w:pPr>
      <w:numPr>
        <w:numId w:val="5"/>
      </w:numPr>
      <w:ind w:left="1349" w:hanging="357"/>
    </w:pPr>
    <w:rPr>
      <w:color w:val="7030A0"/>
    </w:rPr>
  </w:style>
  <w:style w:type="character" w:customStyle="1" w:styleId="Heading2NonumberChar">
    <w:name w:val="Heading 2 No number Char"/>
    <w:basedOn w:val="Heading2Char"/>
    <w:link w:val="Heading2Nonumber"/>
    <w:rsid w:val="00924671"/>
    <w:rPr>
      <w:rFonts w:eastAsiaTheme="majorEastAsia" w:cstheme="majorBidi"/>
      <w:b/>
      <w:bCs/>
      <w:color w:val="7030A0"/>
      <w:szCs w:val="26"/>
    </w:rPr>
  </w:style>
  <w:style w:type="paragraph" w:customStyle="1" w:styleId="Sectionupdate">
    <w:name w:val="Section update"/>
    <w:basedOn w:val="Normal"/>
    <w:link w:val="SectionupdateChar"/>
    <w:qFormat/>
    <w:rsid w:val="003F3A03"/>
    <w:pPr>
      <w:jc w:val="right"/>
    </w:pPr>
    <w:rPr>
      <w:color w:val="7030A0"/>
    </w:rPr>
  </w:style>
  <w:style w:type="character" w:customStyle="1" w:styleId="Heading3aChar">
    <w:name w:val="Heading 3a Char"/>
    <w:basedOn w:val="Heading3Char"/>
    <w:link w:val="Heading3a"/>
    <w:rsid w:val="001D706D"/>
    <w:rPr>
      <w:rFonts w:eastAsiaTheme="majorEastAsia" w:cstheme="majorBidi"/>
      <w:bCs w:val="0"/>
      <w:color w:val="7030A0"/>
      <w:szCs w:val="24"/>
    </w:rPr>
  </w:style>
  <w:style w:type="character" w:customStyle="1" w:styleId="SectionupdateChar">
    <w:name w:val="Section update Char"/>
    <w:basedOn w:val="DefaultParagraphFont"/>
    <w:link w:val="Sectionupdate"/>
    <w:rsid w:val="003F3A03"/>
    <w:rPr>
      <w:color w:val="7030A0"/>
    </w:rPr>
  </w:style>
  <w:style w:type="paragraph" w:customStyle="1" w:styleId="Paraquote">
    <w:name w:val="Para quote"/>
    <w:basedOn w:val="ListParagraph"/>
    <w:link w:val="ParaquoteChar"/>
    <w:qFormat/>
    <w:rsid w:val="003C2C64"/>
    <w:pPr>
      <w:numPr>
        <w:ilvl w:val="0"/>
        <w:numId w:val="0"/>
      </w:numPr>
      <w:ind w:left="851"/>
    </w:pPr>
  </w:style>
  <w:style w:type="character" w:customStyle="1" w:styleId="ParaquoteChar">
    <w:name w:val="Para quote Char"/>
    <w:basedOn w:val="ListParagraphChar"/>
    <w:link w:val="Paraquote"/>
    <w:rsid w:val="003C2C64"/>
  </w:style>
  <w:style w:type="paragraph" w:customStyle="1" w:styleId="Default">
    <w:name w:val="Default"/>
    <w:rsid w:val="00CE0811"/>
    <w:pPr>
      <w:autoSpaceDE w:val="0"/>
      <w:autoSpaceDN w:val="0"/>
      <w:adjustRightInd w:val="0"/>
      <w:spacing w:after="0" w:line="240" w:lineRule="auto"/>
    </w:pPr>
    <w:rPr>
      <w:rFonts w:eastAsia="Times New Roman"/>
      <w:color w:val="000000"/>
      <w:szCs w:val="24"/>
      <w:lang w:eastAsia="en-GB"/>
    </w:rPr>
  </w:style>
  <w:style w:type="character" w:styleId="Emphasis">
    <w:name w:val="Emphasis"/>
    <w:basedOn w:val="DefaultParagraphFont"/>
    <w:uiPriority w:val="20"/>
    <w:qFormat/>
    <w:rsid w:val="00C055C1"/>
    <w:rPr>
      <w:i/>
      <w:iCs/>
    </w:rPr>
  </w:style>
  <w:style w:type="table" w:customStyle="1" w:styleId="TableGrid0">
    <w:name w:val="TableGrid"/>
    <w:rsid w:val="004E33F5"/>
    <w:pPr>
      <w:spacing w:after="0" w:line="240" w:lineRule="auto"/>
    </w:pPr>
    <w:rPr>
      <w:rFonts w:asciiTheme="minorHAnsi" w:eastAsiaTheme="minorEastAsia" w:hAnsiTheme="minorHAnsi" w:cstheme="minorBidi"/>
      <w:sz w:val="22"/>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E20826"/>
    <w:pPr>
      <w:spacing w:before="100" w:beforeAutospacing="1" w:after="100" w:afterAutospacing="1"/>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E20826"/>
    <w:rPr>
      <w:b/>
      <w:bCs/>
    </w:rPr>
  </w:style>
  <w:style w:type="paragraph" w:styleId="EndnoteText">
    <w:name w:val="endnote text"/>
    <w:basedOn w:val="Normal"/>
    <w:link w:val="EndnoteTextChar"/>
    <w:uiPriority w:val="99"/>
    <w:semiHidden/>
    <w:unhideWhenUsed/>
    <w:rsid w:val="000E2C49"/>
    <w:pPr>
      <w:spacing w:after="0"/>
    </w:pPr>
    <w:rPr>
      <w:sz w:val="20"/>
      <w:szCs w:val="20"/>
    </w:rPr>
  </w:style>
  <w:style w:type="character" w:customStyle="1" w:styleId="EndnoteTextChar">
    <w:name w:val="Endnote Text Char"/>
    <w:basedOn w:val="DefaultParagraphFont"/>
    <w:link w:val="EndnoteText"/>
    <w:uiPriority w:val="99"/>
    <w:semiHidden/>
    <w:rsid w:val="000E2C49"/>
    <w:rPr>
      <w:sz w:val="20"/>
      <w:szCs w:val="20"/>
    </w:rPr>
  </w:style>
  <w:style w:type="character" w:styleId="EndnoteReference">
    <w:name w:val="endnote reference"/>
    <w:basedOn w:val="DefaultParagraphFont"/>
    <w:uiPriority w:val="99"/>
    <w:semiHidden/>
    <w:unhideWhenUsed/>
    <w:rsid w:val="000E2C49"/>
    <w:rPr>
      <w:vertAlign w:val="superscript"/>
    </w:rPr>
  </w:style>
  <w:style w:type="character" w:customStyle="1" w:styleId="highwire-citation-authors">
    <w:name w:val="highwire-citation-authors"/>
    <w:basedOn w:val="DefaultParagraphFont"/>
    <w:rsid w:val="00C65790"/>
  </w:style>
  <w:style w:type="character" w:customStyle="1" w:styleId="highwire-citation-author">
    <w:name w:val="highwire-citation-author"/>
    <w:basedOn w:val="DefaultParagraphFont"/>
    <w:rsid w:val="00C65790"/>
  </w:style>
  <w:style w:type="character" w:customStyle="1" w:styleId="nlm-surname">
    <w:name w:val="nlm-surname"/>
    <w:basedOn w:val="DefaultParagraphFont"/>
    <w:rsid w:val="00C65790"/>
  </w:style>
  <w:style w:type="character" w:customStyle="1" w:styleId="citation-et">
    <w:name w:val="citation-et"/>
    <w:basedOn w:val="DefaultParagraphFont"/>
    <w:rsid w:val="00C65790"/>
  </w:style>
  <w:style w:type="character" w:customStyle="1" w:styleId="highwire-cite-metadata-journal">
    <w:name w:val="highwire-cite-metadata-journal"/>
    <w:basedOn w:val="DefaultParagraphFont"/>
    <w:rsid w:val="00C65790"/>
  </w:style>
  <w:style w:type="character" w:customStyle="1" w:styleId="highwire-cite-metadata-year">
    <w:name w:val="highwire-cite-metadata-year"/>
    <w:basedOn w:val="DefaultParagraphFont"/>
    <w:rsid w:val="00C65790"/>
  </w:style>
  <w:style w:type="character" w:customStyle="1" w:styleId="highwire-cite-metadata-volume">
    <w:name w:val="highwire-cite-metadata-volume"/>
    <w:basedOn w:val="DefaultParagraphFont"/>
    <w:rsid w:val="00C65790"/>
  </w:style>
  <w:style w:type="character" w:customStyle="1" w:styleId="highwire-cite-metadata-elocation-id">
    <w:name w:val="highwire-cite-metadata-elocation-id"/>
    <w:basedOn w:val="DefaultParagraphFont"/>
    <w:rsid w:val="00C65790"/>
  </w:style>
  <w:style w:type="character" w:customStyle="1" w:styleId="highwire-cite-metadata-doi">
    <w:name w:val="highwire-cite-metadata-doi"/>
    <w:basedOn w:val="DefaultParagraphFont"/>
    <w:rsid w:val="00C65790"/>
  </w:style>
  <w:style w:type="character" w:customStyle="1" w:styleId="label">
    <w:name w:val="label"/>
    <w:basedOn w:val="DefaultParagraphFont"/>
    <w:rsid w:val="00C65790"/>
  </w:style>
  <w:style w:type="paragraph" w:customStyle="1" w:styleId="texttext3evx1j">
    <w:name w:val="text__text___3evx1j"/>
    <w:basedOn w:val="Normal"/>
    <w:rsid w:val="003722A2"/>
    <w:pPr>
      <w:spacing w:before="100" w:beforeAutospacing="1" w:after="100" w:afterAutospacing="1"/>
    </w:pPr>
    <w:rPr>
      <w:rFonts w:ascii="Times New Roman" w:eastAsia="Times New Roman" w:hAnsi="Times New Roman" w:cs="Times New Roman"/>
      <w:szCs w:val="24"/>
      <w:lang w:eastAsia="en-GB"/>
    </w:rPr>
  </w:style>
  <w:style w:type="paragraph" w:customStyle="1" w:styleId="HEADING1">
    <w:name w:val="HEADING1"/>
    <w:basedOn w:val="Heading2"/>
    <w:qFormat/>
    <w:rsid w:val="000C15FB"/>
    <w:pPr>
      <w:numPr>
        <w:numId w:val="10"/>
      </w:numPr>
      <w:tabs>
        <w:tab w:val="clear" w:pos="851"/>
      </w:tabs>
      <w:ind w:left="851" w:hanging="851"/>
    </w:pPr>
    <w:rPr>
      <w:rFonts w:eastAsia="Times New Roman" w:cs="Times New Roman"/>
      <w:sz w:val="32"/>
    </w:rPr>
  </w:style>
  <w:style w:type="paragraph" w:customStyle="1" w:styleId="HEADING20">
    <w:name w:val="HEADING2"/>
    <w:basedOn w:val="Heading3"/>
    <w:qFormat/>
    <w:rsid w:val="000C15FB"/>
    <w:pPr>
      <w:numPr>
        <w:numId w:val="10"/>
      </w:numPr>
      <w:ind w:left="851" w:hanging="851"/>
    </w:pPr>
    <w:rPr>
      <w:rFonts w:eastAsia="Times New Roman" w:cs="Times New Roman"/>
      <w:color w:val="8F23B3"/>
      <w:sz w:val="32"/>
      <w:szCs w:val="22"/>
    </w:rPr>
  </w:style>
  <w:style w:type="paragraph" w:customStyle="1" w:styleId="LISTPARA">
    <w:name w:val="LISTPARA"/>
    <w:basedOn w:val="Heading3"/>
    <w:qFormat/>
    <w:rsid w:val="000C15FB"/>
    <w:pPr>
      <w:numPr>
        <w:ilvl w:val="2"/>
        <w:numId w:val="10"/>
      </w:numPr>
      <w:ind w:left="851" w:hanging="851"/>
    </w:pPr>
    <w:rPr>
      <w:rFonts w:eastAsia="Times New Roman" w:cs="Times New Roman"/>
      <w:color w:val="auto"/>
    </w:rPr>
  </w:style>
  <w:style w:type="paragraph" w:styleId="TOC9">
    <w:name w:val="toc 9"/>
    <w:basedOn w:val="Normal"/>
    <w:next w:val="Normal"/>
    <w:autoRedefine/>
    <w:uiPriority w:val="39"/>
    <w:unhideWhenUsed/>
    <w:rsid w:val="00CE046F"/>
    <w:pPr>
      <w:spacing w:after="100" w:line="259" w:lineRule="auto"/>
      <w:ind w:left="1760"/>
    </w:pPr>
    <w:rPr>
      <w:rFonts w:asciiTheme="minorHAnsi" w:eastAsiaTheme="minorEastAsia" w:hAnsiTheme="minorHAnsi" w:cstheme="minorBidi"/>
      <w:sz w:val="22"/>
      <w:lang w:eastAsia="en-GB"/>
    </w:rPr>
  </w:style>
  <w:style w:type="character" w:customStyle="1" w:styleId="color29">
    <w:name w:val="color_29"/>
    <w:basedOn w:val="DefaultParagraphFont"/>
    <w:rsid w:val="00A1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84">
      <w:bodyDiv w:val="1"/>
      <w:marLeft w:val="0"/>
      <w:marRight w:val="0"/>
      <w:marTop w:val="0"/>
      <w:marBottom w:val="0"/>
      <w:divBdr>
        <w:top w:val="none" w:sz="0" w:space="0" w:color="auto"/>
        <w:left w:val="none" w:sz="0" w:space="0" w:color="auto"/>
        <w:bottom w:val="none" w:sz="0" w:space="0" w:color="auto"/>
        <w:right w:val="none" w:sz="0" w:space="0" w:color="auto"/>
      </w:divBdr>
      <w:divsChild>
        <w:div w:id="1180855130">
          <w:marLeft w:val="0"/>
          <w:marRight w:val="0"/>
          <w:marTop w:val="240"/>
          <w:marBottom w:val="240"/>
          <w:divBdr>
            <w:top w:val="none" w:sz="0" w:space="0" w:color="auto"/>
            <w:left w:val="none" w:sz="0" w:space="0" w:color="auto"/>
            <w:bottom w:val="none" w:sz="0" w:space="0" w:color="auto"/>
            <w:right w:val="none" w:sz="0" w:space="0" w:color="auto"/>
          </w:divBdr>
          <w:divsChild>
            <w:div w:id="103562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9954">
      <w:bodyDiv w:val="1"/>
      <w:marLeft w:val="0"/>
      <w:marRight w:val="0"/>
      <w:marTop w:val="0"/>
      <w:marBottom w:val="0"/>
      <w:divBdr>
        <w:top w:val="none" w:sz="0" w:space="0" w:color="auto"/>
        <w:left w:val="none" w:sz="0" w:space="0" w:color="auto"/>
        <w:bottom w:val="none" w:sz="0" w:space="0" w:color="auto"/>
        <w:right w:val="none" w:sz="0" w:space="0" w:color="auto"/>
      </w:divBdr>
    </w:div>
    <w:div w:id="146753306">
      <w:bodyDiv w:val="1"/>
      <w:marLeft w:val="0"/>
      <w:marRight w:val="0"/>
      <w:marTop w:val="0"/>
      <w:marBottom w:val="0"/>
      <w:divBdr>
        <w:top w:val="none" w:sz="0" w:space="0" w:color="auto"/>
        <w:left w:val="none" w:sz="0" w:space="0" w:color="auto"/>
        <w:bottom w:val="none" w:sz="0" w:space="0" w:color="auto"/>
        <w:right w:val="none" w:sz="0" w:space="0" w:color="auto"/>
      </w:divBdr>
    </w:div>
    <w:div w:id="163516037">
      <w:bodyDiv w:val="1"/>
      <w:marLeft w:val="0"/>
      <w:marRight w:val="0"/>
      <w:marTop w:val="0"/>
      <w:marBottom w:val="0"/>
      <w:divBdr>
        <w:top w:val="none" w:sz="0" w:space="0" w:color="auto"/>
        <w:left w:val="none" w:sz="0" w:space="0" w:color="auto"/>
        <w:bottom w:val="none" w:sz="0" w:space="0" w:color="auto"/>
        <w:right w:val="none" w:sz="0" w:space="0" w:color="auto"/>
      </w:divBdr>
      <w:divsChild>
        <w:div w:id="1899438710">
          <w:marLeft w:val="0"/>
          <w:marRight w:val="0"/>
          <w:marTop w:val="0"/>
          <w:marBottom w:val="0"/>
          <w:divBdr>
            <w:top w:val="none" w:sz="0" w:space="0" w:color="auto"/>
            <w:left w:val="none" w:sz="0" w:space="0" w:color="auto"/>
            <w:bottom w:val="none" w:sz="0" w:space="0" w:color="auto"/>
            <w:right w:val="none" w:sz="0" w:space="0" w:color="auto"/>
          </w:divBdr>
          <w:divsChild>
            <w:div w:id="1727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48329">
      <w:bodyDiv w:val="1"/>
      <w:marLeft w:val="0"/>
      <w:marRight w:val="0"/>
      <w:marTop w:val="0"/>
      <w:marBottom w:val="0"/>
      <w:divBdr>
        <w:top w:val="none" w:sz="0" w:space="0" w:color="auto"/>
        <w:left w:val="none" w:sz="0" w:space="0" w:color="auto"/>
        <w:bottom w:val="none" w:sz="0" w:space="0" w:color="auto"/>
        <w:right w:val="none" w:sz="0" w:space="0" w:color="auto"/>
      </w:divBdr>
    </w:div>
    <w:div w:id="273681978">
      <w:bodyDiv w:val="1"/>
      <w:marLeft w:val="0"/>
      <w:marRight w:val="0"/>
      <w:marTop w:val="0"/>
      <w:marBottom w:val="0"/>
      <w:divBdr>
        <w:top w:val="none" w:sz="0" w:space="0" w:color="auto"/>
        <w:left w:val="none" w:sz="0" w:space="0" w:color="auto"/>
        <w:bottom w:val="none" w:sz="0" w:space="0" w:color="auto"/>
        <w:right w:val="none" w:sz="0" w:space="0" w:color="auto"/>
      </w:divBdr>
    </w:div>
    <w:div w:id="330642748">
      <w:bodyDiv w:val="1"/>
      <w:marLeft w:val="0"/>
      <w:marRight w:val="0"/>
      <w:marTop w:val="0"/>
      <w:marBottom w:val="0"/>
      <w:divBdr>
        <w:top w:val="none" w:sz="0" w:space="0" w:color="auto"/>
        <w:left w:val="none" w:sz="0" w:space="0" w:color="auto"/>
        <w:bottom w:val="none" w:sz="0" w:space="0" w:color="auto"/>
        <w:right w:val="none" w:sz="0" w:space="0" w:color="auto"/>
      </w:divBdr>
    </w:div>
    <w:div w:id="335763551">
      <w:bodyDiv w:val="1"/>
      <w:marLeft w:val="0"/>
      <w:marRight w:val="0"/>
      <w:marTop w:val="0"/>
      <w:marBottom w:val="0"/>
      <w:divBdr>
        <w:top w:val="none" w:sz="0" w:space="0" w:color="auto"/>
        <w:left w:val="none" w:sz="0" w:space="0" w:color="auto"/>
        <w:bottom w:val="none" w:sz="0" w:space="0" w:color="auto"/>
        <w:right w:val="none" w:sz="0" w:space="0" w:color="auto"/>
      </w:divBdr>
    </w:div>
    <w:div w:id="533081701">
      <w:bodyDiv w:val="1"/>
      <w:marLeft w:val="0"/>
      <w:marRight w:val="0"/>
      <w:marTop w:val="0"/>
      <w:marBottom w:val="0"/>
      <w:divBdr>
        <w:top w:val="none" w:sz="0" w:space="0" w:color="auto"/>
        <w:left w:val="none" w:sz="0" w:space="0" w:color="auto"/>
        <w:bottom w:val="none" w:sz="0" w:space="0" w:color="auto"/>
        <w:right w:val="none" w:sz="0" w:space="0" w:color="auto"/>
      </w:divBdr>
    </w:div>
    <w:div w:id="595791042">
      <w:bodyDiv w:val="1"/>
      <w:marLeft w:val="0"/>
      <w:marRight w:val="0"/>
      <w:marTop w:val="0"/>
      <w:marBottom w:val="0"/>
      <w:divBdr>
        <w:top w:val="none" w:sz="0" w:space="0" w:color="auto"/>
        <w:left w:val="none" w:sz="0" w:space="0" w:color="auto"/>
        <w:bottom w:val="none" w:sz="0" w:space="0" w:color="auto"/>
        <w:right w:val="none" w:sz="0" w:space="0" w:color="auto"/>
      </w:divBdr>
    </w:div>
    <w:div w:id="630982241">
      <w:bodyDiv w:val="1"/>
      <w:marLeft w:val="0"/>
      <w:marRight w:val="0"/>
      <w:marTop w:val="0"/>
      <w:marBottom w:val="0"/>
      <w:divBdr>
        <w:top w:val="none" w:sz="0" w:space="0" w:color="auto"/>
        <w:left w:val="none" w:sz="0" w:space="0" w:color="auto"/>
        <w:bottom w:val="none" w:sz="0" w:space="0" w:color="auto"/>
        <w:right w:val="none" w:sz="0" w:space="0" w:color="auto"/>
      </w:divBdr>
    </w:div>
    <w:div w:id="682560522">
      <w:bodyDiv w:val="1"/>
      <w:marLeft w:val="0"/>
      <w:marRight w:val="0"/>
      <w:marTop w:val="0"/>
      <w:marBottom w:val="0"/>
      <w:divBdr>
        <w:top w:val="none" w:sz="0" w:space="0" w:color="auto"/>
        <w:left w:val="none" w:sz="0" w:space="0" w:color="auto"/>
        <w:bottom w:val="none" w:sz="0" w:space="0" w:color="auto"/>
        <w:right w:val="none" w:sz="0" w:space="0" w:color="auto"/>
      </w:divBdr>
    </w:div>
    <w:div w:id="701249506">
      <w:bodyDiv w:val="1"/>
      <w:marLeft w:val="0"/>
      <w:marRight w:val="0"/>
      <w:marTop w:val="0"/>
      <w:marBottom w:val="0"/>
      <w:divBdr>
        <w:top w:val="none" w:sz="0" w:space="0" w:color="auto"/>
        <w:left w:val="none" w:sz="0" w:space="0" w:color="auto"/>
        <w:bottom w:val="none" w:sz="0" w:space="0" w:color="auto"/>
        <w:right w:val="none" w:sz="0" w:space="0" w:color="auto"/>
      </w:divBdr>
    </w:div>
    <w:div w:id="755175907">
      <w:bodyDiv w:val="1"/>
      <w:marLeft w:val="0"/>
      <w:marRight w:val="0"/>
      <w:marTop w:val="0"/>
      <w:marBottom w:val="0"/>
      <w:divBdr>
        <w:top w:val="none" w:sz="0" w:space="0" w:color="auto"/>
        <w:left w:val="none" w:sz="0" w:space="0" w:color="auto"/>
        <w:bottom w:val="none" w:sz="0" w:space="0" w:color="auto"/>
        <w:right w:val="none" w:sz="0" w:space="0" w:color="auto"/>
      </w:divBdr>
    </w:div>
    <w:div w:id="781651179">
      <w:bodyDiv w:val="1"/>
      <w:marLeft w:val="0"/>
      <w:marRight w:val="0"/>
      <w:marTop w:val="0"/>
      <w:marBottom w:val="0"/>
      <w:divBdr>
        <w:top w:val="none" w:sz="0" w:space="0" w:color="auto"/>
        <w:left w:val="none" w:sz="0" w:space="0" w:color="auto"/>
        <w:bottom w:val="none" w:sz="0" w:space="0" w:color="auto"/>
        <w:right w:val="none" w:sz="0" w:space="0" w:color="auto"/>
      </w:divBdr>
    </w:div>
    <w:div w:id="783884517">
      <w:bodyDiv w:val="1"/>
      <w:marLeft w:val="0"/>
      <w:marRight w:val="0"/>
      <w:marTop w:val="0"/>
      <w:marBottom w:val="0"/>
      <w:divBdr>
        <w:top w:val="none" w:sz="0" w:space="0" w:color="auto"/>
        <w:left w:val="none" w:sz="0" w:space="0" w:color="auto"/>
        <w:bottom w:val="none" w:sz="0" w:space="0" w:color="auto"/>
        <w:right w:val="none" w:sz="0" w:space="0" w:color="auto"/>
      </w:divBdr>
    </w:div>
    <w:div w:id="831793178">
      <w:bodyDiv w:val="1"/>
      <w:marLeft w:val="0"/>
      <w:marRight w:val="0"/>
      <w:marTop w:val="0"/>
      <w:marBottom w:val="0"/>
      <w:divBdr>
        <w:top w:val="none" w:sz="0" w:space="0" w:color="auto"/>
        <w:left w:val="none" w:sz="0" w:space="0" w:color="auto"/>
        <w:bottom w:val="none" w:sz="0" w:space="0" w:color="auto"/>
        <w:right w:val="none" w:sz="0" w:space="0" w:color="auto"/>
      </w:divBdr>
    </w:div>
    <w:div w:id="914897343">
      <w:bodyDiv w:val="1"/>
      <w:marLeft w:val="0"/>
      <w:marRight w:val="0"/>
      <w:marTop w:val="0"/>
      <w:marBottom w:val="0"/>
      <w:divBdr>
        <w:top w:val="none" w:sz="0" w:space="0" w:color="auto"/>
        <w:left w:val="none" w:sz="0" w:space="0" w:color="auto"/>
        <w:bottom w:val="none" w:sz="0" w:space="0" w:color="auto"/>
        <w:right w:val="none" w:sz="0" w:space="0" w:color="auto"/>
      </w:divBdr>
    </w:div>
    <w:div w:id="946617054">
      <w:bodyDiv w:val="1"/>
      <w:marLeft w:val="0"/>
      <w:marRight w:val="0"/>
      <w:marTop w:val="0"/>
      <w:marBottom w:val="0"/>
      <w:divBdr>
        <w:top w:val="none" w:sz="0" w:space="0" w:color="auto"/>
        <w:left w:val="none" w:sz="0" w:space="0" w:color="auto"/>
        <w:bottom w:val="none" w:sz="0" w:space="0" w:color="auto"/>
        <w:right w:val="none" w:sz="0" w:space="0" w:color="auto"/>
      </w:divBdr>
    </w:div>
    <w:div w:id="974529752">
      <w:bodyDiv w:val="1"/>
      <w:marLeft w:val="0"/>
      <w:marRight w:val="0"/>
      <w:marTop w:val="0"/>
      <w:marBottom w:val="0"/>
      <w:divBdr>
        <w:top w:val="none" w:sz="0" w:space="0" w:color="auto"/>
        <w:left w:val="none" w:sz="0" w:space="0" w:color="auto"/>
        <w:bottom w:val="none" w:sz="0" w:space="0" w:color="auto"/>
        <w:right w:val="none" w:sz="0" w:space="0" w:color="auto"/>
      </w:divBdr>
    </w:div>
    <w:div w:id="1054157390">
      <w:bodyDiv w:val="1"/>
      <w:marLeft w:val="0"/>
      <w:marRight w:val="0"/>
      <w:marTop w:val="0"/>
      <w:marBottom w:val="0"/>
      <w:divBdr>
        <w:top w:val="none" w:sz="0" w:space="0" w:color="auto"/>
        <w:left w:val="none" w:sz="0" w:space="0" w:color="auto"/>
        <w:bottom w:val="none" w:sz="0" w:space="0" w:color="auto"/>
        <w:right w:val="none" w:sz="0" w:space="0" w:color="auto"/>
      </w:divBdr>
    </w:div>
    <w:div w:id="1091271136">
      <w:bodyDiv w:val="1"/>
      <w:marLeft w:val="0"/>
      <w:marRight w:val="0"/>
      <w:marTop w:val="0"/>
      <w:marBottom w:val="0"/>
      <w:divBdr>
        <w:top w:val="none" w:sz="0" w:space="0" w:color="auto"/>
        <w:left w:val="none" w:sz="0" w:space="0" w:color="auto"/>
        <w:bottom w:val="none" w:sz="0" w:space="0" w:color="auto"/>
        <w:right w:val="none" w:sz="0" w:space="0" w:color="auto"/>
      </w:divBdr>
      <w:divsChild>
        <w:div w:id="1827431883">
          <w:marLeft w:val="0"/>
          <w:marRight w:val="0"/>
          <w:marTop w:val="0"/>
          <w:marBottom w:val="300"/>
          <w:divBdr>
            <w:top w:val="none" w:sz="0" w:space="0" w:color="auto"/>
            <w:left w:val="none" w:sz="0" w:space="0" w:color="auto"/>
            <w:bottom w:val="none" w:sz="0" w:space="0" w:color="auto"/>
            <w:right w:val="none" w:sz="0" w:space="0" w:color="auto"/>
          </w:divBdr>
          <w:divsChild>
            <w:div w:id="1453478340">
              <w:marLeft w:val="0"/>
              <w:marRight w:val="0"/>
              <w:marTop w:val="0"/>
              <w:marBottom w:val="0"/>
              <w:divBdr>
                <w:top w:val="none" w:sz="0" w:space="0" w:color="auto"/>
                <w:left w:val="none" w:sz="0" w:space="0" w:color="auto"/>
                <w:bottom w:val="none" w:sz="0" w:space="0" w:color="auto"/>
                <w:right w:val="none" w:sz="0" w:space="0" w:color="auto"/>
              </w:divBdr>
            </w:div>
          </w:divsChild>
        </w:div>
        <w:div w:id="382409829">
          <w:marLeft w:val="0"/>
          <w:marRight w:val="0"/>
          <w:marTop w:val="0"/>
          <w:marBottom w:val="300"/>
          <w:divBdr>
            <w:top w:val="none" w:sz="0" w:space="0" w:color="auto"/>
            <w:left w:val="none" w:sz="0" w:space="0" w:color="auto"/>
            <w:bottom w:val="none" w:sz="0" w:space="0" w:color="auto"/>
            <w:right w:val="none" w:sz="0" w:space="0" w:color="auto"/>
          </w:divBdr>
          <w:divsChild>
            <w:div w:id="1842968485">
              <w:marLeft w:val="0"/>
              <w:marRight w:val="0"/>
              <w:marTop w:val="0"/>
              <w:marBottom w:val="0"/>
              <w:divBdr>
                <w:top w:val="none" w:sz="0" w:space="0" w:color="auto"/>
                <w:left w:val="none" w:sz="0" w:space="0" w:color="auto"/>
                <w:bottom w:val="none" w:sz="0" w:space="0" w:color="auto"/>
                <w:right w:val="none" w:sz="0" w:space="0" w:color="auto"/>
              </w:divBdr>
              <w:divsChild>
                <w:div w:id="8484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01973">
          <w:marLeft w:val="0"/>
          <w:marRight w:val="0"/>
          <w:marTop w:val="0"/>
          <w:marBottom w:val="300"/>
          <w:divBdr>
            <w:top w:val="none" w:sz="0" w:space="0" w:color="auto"/>
            <w:left w:val="none" w:sz="0" w:space="0" w:color="auto"/>
            <w:bottom w:val="none" w:sz="0" w:space="0" w:color="auto"/>
            <w:right w:val="none" w:sz="0" w:space="0" w:color="auto"/>
          </w:divBdr>
          <w:divsChild>
            <w:div w:id="15125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79964">
      <w:bodyDiv w:val="1"/>
      <w:marLeft w:val="0"/>
      <w:marRight w:val="0"/>
      <w:marTop w:val="0"/>
      <w:marBottom w:val="0"/>
      <w:divBdr>
        <w:top w:val="none" w:sz="0" w:space="0" w:color="auto"/>
        <w:left w:val="none" w:sz="0" w:space="0" w:color="auto"/>
        <w:bottom w:val="none" w:sz="0" w:space="0" w:color="auto"/>
        <w:right w:val="none" w:sz="0" w:space="0" w:color="auto"/>
      </w:divBdr>
    </w:div>
    <w:div w:id="1256746269">
      <w:bodyDiv w:val="1"/>
      <w:marLeft w:val="0"/>
      <w:marRight w:val="0"/>
      <w:marTop w:val="0"/>
      <w:marBottom w:val="0"/>
      <w:divBdr>
        <w:top w:val="none" w:sz="0" w:space="0" w:color="auto"/>
        <w:left w:val="none" w:sz="0" w:space="0" w:color="auto"/>
        <w:bottom w:val="none" w:sz="0" w:space="0" w:color="auto"/>
        <w:right w:val="none" w:sz="0" w:space="0" w:color="auto"/>
      </w:divBdr>
    </w:div>
    <w:div w:id="1375033891">
      <w:bodyDiv w:val="1"/>
      <w:marLeft w:val="0"/>
      <w:marRight w:val="0"/>
      <w:marTop w:val="0"/>
      <w:marBottom w:val="0"/>
      <w:divBdr>
        <w:top w:val="none" w:sz="0" w:space="0" w:color="auto"/>
        <w:left w:val="none" w:sz="0" w:space="0" w:color="auto"/>
        <w:bottom w:val="none" w:sz="0" w:space="0" w:color="auto"/>
        <w:right w:val="none" w:sz="0" w:space="0" w:color="auto"/>
      </w:divBdr>
    </w:div>
    <w:div w:id="1379014100">
      <w:bodyDiv w:val="1"/>
      <w:marLeft w:val="0"/>
      <w:marRight w:val="0"/>
      <w:marTop w:val="0"/>
      <w:marBottom w:val="0"/>
      <w:divBdr>
        <w:top w:val="none" w:sz="0" w:space="0" w:color="auto"/>
        <w:left w:val="none" w:sz="0" w:space="0" w:color="auto"/>
        <w:bottom w:val="none" w:sz="0" w:space="0" w:color="auto"/>
        <w:right w:val="none" w:sz="0" w:space="0" w:color="auto"/>
      </w:divBdr>
      <w:divsChild>
        <w:div w:id="312872266">
          <w:marLeft w:val="0"/>
          <w:marRight w:val="0"/>
          <w:marTop w:val="0"/>
          <w:marBottom w:val="0"/>
          <w:divBdr>
            <w:top w:val="none" w:sz="0" w:space="0" w:color="auto"/>
            <w:left w:val="none" w:sz="0" w:space="0" w:color="auto"/>
            <w:bottom w:val="none" w:sz="0" w:space="0" w:color="auto"/>
            <w:right w:val="none" w:sz="0" w:space="0" w:color="auto"/>
          </w:divBdr>
        </w:div>
        <w:div w:id="1290863421">
          <w:marLeft w:val="0"/>
          <w:marRight w:val="0"/>
          <w:marTop w:val="0"/>
          <w:marBottom w:val="0"/>
          <w:divBdr>
            <w:top w:val="none" w:sz="0" w:space="0" w:color="auto"/>
            <w:left w:val="none" w:sz="0" w:space="0" w:color="auto"/>
            <w:bottom w:val="none" w:sz="0" w:space="0" w:color="auto"/>
            <w:right w:val="none" w:sz="0" w:space="0" w:color="auto"/>
          </w:divBdr>
        </w:div>
        <w:div w:id="855388282">
          <w:marLeft w:val="0"/>
          <w:marRight w:val="0"/>
          <w:marTop w:val="0"/>
          <w:marBottom w:val="0"/>
          <w:divBdr>
            <w:top w:val="none" w:sz="0" w:space="0" w:color="auto"/>
            <w:left w:val="none" w:sz="0" w:space="0" w:color="auto"/>
            <w:bottom w:val="none" w:sz="0" w:space="0" w:color="auto"/>
            <w:right w:val="none" w:sz="0" w:space="0" w:color="auto"/>
          </w:divBdr>
        </w:div>
      </w:divsChild>
    </w:div>
    <w:div w:id="1397510302">
      <w:bodyDiv w:val="1"/>
      <w:marLeft w:val="0"/>
      <w:marRight w:val="0"/>
      <w:marTop w:val="0"/>
      <w:marBottom w:val="0"/>
      <w:divBdr>
        <w:top w:val="none" w:sz="0" w:space="0" w:color="auto"/>
        <w:left w:val="none" w:sz="0" w:space="0" w:color="auto"/>
        <w:bottom w:val="none" w:sz="0" w:space="0" w:color="auto"/>
        <w:right w:val="none" w:sz="0" w:space="0" w:color="auto"/>
      </w:divBdr>
    </w:div>
    <w:div w:id="1427577127">
      <w:bodyDiv w:val="1"/>
      <w:marLeft w:val="0"/>
      <w:marRight w:val="0"/>
      <w:marTop w:val="0"/>
      <w:marBottom w:val="0"/>
      <w:divBdr>
        <w:top w:val="none" w:sz="0" w:space="0" w:color="auto"/>
        <w:left w:val="none" w:sz="0" w:space="0" w:color="auto"/>
        <w:bottom w:val="none" w:sz="0" w:space="0" w:color="auto"/>
        <w:right w:val="none" w:sz="0" w:space="0" w:color="auto"/>
      </w:divBdr>
    </w:div>
    <w:div w:id="1452238106">
      <w:bodyDiv w:val="1"/>
      <w:marLeft w:val="0"/>
      <w:marRight w:val="0"/>
      <w:marTop w:val="0"/>
      <w:marBottom w:val="0"/>
      <w:divBdr>
        <w:top w:val="none" w:sz="0" w:space="0" w:color="auto"/>
        <w:left w:val="none" w:sz="0" w:space="0" w:color="auto"/>
        <w:bottom w:val="none" w:sz="0" w:space="0" w:color="auto"/>
        <w:right w:val="none" w:sz="0" w:space="0" w:color="auto"/>
      </w:divBdr>
    </w:div>
    <w:div w:id="1471706989">
      <w:bodyDiv w:val="1"/>
      <w:marLeft w:val="0"/>
      <w:marRight w:val="0"/>
      <w:marTop w:val="0"/>
      <w:marBottom w:val="0"/>
      <w:divBdr>
        <w:top w:val="none" w:sz="0" w:space="0" w:color="auto"/>
        <w:left w:val="none" w:sz="0" w:space="0" w:color="auto"/>
        <w:bottom w:val="none" w:sz="0" w:space="0" w:color="auto"/>
        <w:right w:val="none" w:sz="0" w:space="0" w:color="auto"/>
      </w:divBdr>
    </w:div>
    <w:div w:id="1635210727">
      <w:bodyDiv w:val="1"/>
      <w:marLeft w:val="0"/>
      <w:marRight w:val="0"/>
      <w:marTop w:val="0"/>
      <w:marBottom w:val="0"/>
      <w:divBdr>
        <w:top w:val="none" w:sz="0" w:space="0" w:color="auto"/>
        <w:left w:val="none" w:sz="0" w:space="0" w:color="auto"/>
        <w:bottom w:val="none" w:sz="0" w:space="0" w:color="auto"/>
        <w:right w:val="none" w:sz="0" w:space="0" w:color="auto"/>
      </w:divBdr>
    </w:div>
    <w:div w:id="1648053438">
      <w:bodyDiv w:val="1"/>
      <w:marLeft w:val="0"/>
      <w:marRight w:val="0"/>
      <w:marTop w:val="0"/>
      <w:marBottom w:val="0"/>
      <w:divBdr>
        <w:top w:val="none" w:sz="0" w:space="0" w:color="auto"/>
        <w:left w:val="none" w:sz="0" w:space="0" w:color="auto"/>
        <w:bottom w:val="none" w:sz="0" w:space="0" w:color="auto"/>
        <w:right w:val="none" w:sz="0" w:space="0" w:color="auto"/>
      </w:divBdr>
    </w:div>
    <w:div w:id="1743721873">
      <w:bodyDiv w:val="1"/>
      <w:marLeft w:val="0"/>
      <w:marRight w:val="0"/>
      <w:marTop w:val="0"/>
      <w:marBottom w:val="0"/>
      <w:divBdr>
        <w:top w:val="none" w:sz="0" w:space="0" w:color="auto"/>
        <w:left w:val="none" w:sz="0" w:space="0" w:color="auto"/>
        <w:bottom w:val="none" w:sz="0" w:space="0" w:color="auto"/>
        <w:right w:val="none" w:sz="0" w:space="0" w:color="auto"/>
      </w:divBdr>
    </w:div>
    <w:div w:id="1788545086">
      <w:bodyDiv w:val="1"/>
      <w:marLeft w:val="0"/>
      <w:marRight w:val="0"/>
      <w:marTop w:val="0"/>
      <w:marBottom w:val="0"/>
      <w:divBdr>
        <w:top w:val="none" w:sz="0" w:space="0" w:color="auto"/>
        <w:left w:val="none" w:sz="0" w:space="0" w:color="auto"/>
        <w:bottom w:val="none" w:sz="0" w:space="0" w:color="auto"/>
        <w:right w:val="none" w:sz="0" w:space="0" w:color="auto"/>
      </w:divBdr>
    </w:div>
    <w:div w:id="1806192224">
      <w:bodyDiv w:val="1"/>
      <w:marLeft w:val="0"/>
      <w:marRight w:val="0"/>
      <w:marTop w:val="0"/>
      <w:marBottom w:val="0"/>
      <w:divBdr>
        <w:top w:val="none" w:sz="0" w:space="0" w:color="auto"/>
        <w:left w:val="none" w:sz="0" w:space="0" w:color="auto"/>
        <w:bottom w:val="none" w:sz="0" w:space="0" w:color="auto"/>
        <w:right w:val="none" w:sz="0" w:space="0" w:color="auto"/>
      </w:divBdr>
    </w:div>
    <w:div w:id="1820032583">
      <w:bodyDiv w:val="1"/>
      <w:marLeft w:val="0"/>
      <w:marRight w:val="0"/>
      <w:marTop w:val="0"/>
      <w:marBottom w:val="0"/>
      <w:divBdr>
        <w:top w:val="none" w:sz="0" w:space="0" w:color="auto"/>
        <w:left w:val="none" w:sz="0" w:space="0" w:color="auto"/>
        <w:bottom w:val="none" w:sz="0" w:space="0" w:color="auto"/>
        <w:right w:val="none" w:sz="0" w:space="0" w:color="auto"/>
      </w:divBdr>
    </w:div>
    <w:div w:id="1848640165">
      <w:bodyDiv w:val="1"/>
      <w:marLeft w:val="0"/>
      <w:marRight w:val="0"/>
      <w:marTop w:val="0"/>
      <w:marBottom w:val="0"/>
      <w:divBdr>
        <w:top w:val="none" w:sz="0" w:space="0" w:color="auto"/>
        <w:left w:val="none" w:sz="0" w:space="0" w:color="auto"/>
        <w:bottom w:val="none" w:sz="0" w:space="0" w:color="auto"/>
        <w:right w:val="none" w:sz="0" w:space="0" w:color="auto"/>
      </w:divBdr>
    </w:div>
    <w:div w:id="1873613400">
      <w:bodyDiv w:val="1"/>
      <w:marLeft w:val="0"/>
      <w:marRight w:val="0"/>
      <w:marTop w:val="0"/>
      <w:marBottom w:val="0"/>
      <w:divBdr>
        <w:top w:val="none" w:sz="0" w:space="0" w:color="auto"/>
        <w:left w:val="none" w:sz="0" w:space="0" w:color="auto"/>
        <w:bottom w:val="none" w:sz="0" w:space="0" w:color="auto"/>
        <w:right w:val="none" w:sz="0" w:space="0" w:color="auto"/>
      </w:divBdr>
      <w:divsChild>
        <w:div w:id="1616449582">
          <w:marLeft w:val="0"/>
          <w:marRight w:val="0"/>
          <w:marTop w:val="0"/>
          <w:marBottom w:val="0"/>
          <w:divBdr>
            <w:top w:val="none" w:sz="0" w:space="0" w:color="auto"/>
            <w:left w:val="none" w:sz="0" w:space="0" w:color="auto"/>
            <w:bottom w:val="none" w:sz="0" w:space="0" w:color="auto"/>
            <w:right w:val="none" w:sz="0" w:space="0" w:color="auto"/>
          </w:divBdr>
        </w:div>
        <w:div w:id="1196768137">
          <w:marLeft w:val="0"/>
          <w:marRight w:val="0"/>
          <w:marTop w:val="0"/>
          <w:marBottom w:val="0"/>
          <w:divBdr>
            <w:top w:val="none" w:sz="0" w:space="0" w:color="auto"/>
            <w:left w:val="none" w:sz="0" w:space="0" w:color="auto"/>
            <w:bottom w:val="none" w:sz="0" w:space="0" w:color="auto"/>
            <w:right w:val="none" w:sz="0" w:space="0" w:color="auto"/>
          </w:divBdr>
        </w:div>
        <w:div w:id="27879924">
          <w:marLeft w:val="0"/>
          <w:marRight w:val="0"/>
          <w:marTop w:val="0"/>
          <w:marBottom w:val="0"/>
          <w:divBdr>
            <w:top w:val="none" w:sz="0" w:space="0" w:color="auto"/>
            <w:left w:val="none" w:sz="0" w:space="0" w:color="auto"/>
            <w:bottom w:val="none" w:sz="0" w:space="0" w:color="auto"/>
            <w:right w:val="none" w:sz="0" w:space="0" w:color="auto"/>
          </w:divBdr>
        </w:div>
      </w:divsChild>
    </w:div>
    <w:div w:id="1937134700">
      <w:bodyDiv w:val="1"/>
      <w:marLeft w:val="0"/>
      <w:marRight w:val="0"/>
      <w:marTop w:val="0"/>
      <w:marBottom w:val="0"/>
      <w:divBdr>
        <w:top w:val="none" w:sz="0" w:space="0" w:color="auto"/>
        <w:left w:val="none" w:sz="0" w:space="0" w:color="auto"/>
        <w:bottom w:val="none" w:sz="0" w:space="0" w:color="auto"/>
        <w:right w:val="none" w:sz="0" w:space="0" w:color="auto"/>
      </w:divBdr>
    </w:div>
    <w:div w:id="1978804168">
      <w:bodyDiv w:val="1"/>
      <w:marLeft w:val="0"/>
      <w:marRight w:val="0"/>
      <w:marTop w:val="0"/>
      <w:marBottom w:val="0"/>
      <w:divBdr>
        <w:top w:val="none" w:sz="0" w:space="0" w:color="auto"/>
        <w:left w:val="none" w:sz="0" w:space="0" w:color="auto"/>
        <w:bottom w:val="none" w:sz="0" w:space="0" w:color="auto"/>
        <w:right w:val="none" w:sz="0" w:space="0" w:color="auto"/>
      </w:divBdr>
    </w:div>
    <w:div w:id="2001731970">
      <w:bodyDiv w:val="1"/>
      <w:marLeft w:val="0"/>
      <w:marRight w:val="0"/>
      <w:marTop w:val="0"/>
      <w:marBottom w:val="0"/>
      <w:divBdr>
        <w:top w:val="none" w:sz="0" w:space="0" w:color="auto"/>
        <w:left w:val="none" w:sz="0" w:space="0" w:color="auto"/>
        <w:bottom w:val="none" w:sz="0" w:space="0" w:color="auto"/>
        <w:right w:val="none" w:sz="0" w:space="0" w:color="auto"/>
      </w:divBdr>
    </w:div>
    <w:div w:id="2028287294">
      <w:bodyDiv w:val="1"/>
      <w:marLeft w:val="0"/>
      <w:marRight w:val="0"/>
      <w:marTop w:val="0"/>
      <w:marBottom w:val="0"/>
      <w:divBdr>
        <w:top w:val="none" w:sz="0" w:space="0" w:color="auto"/>
        <w:left w:val="none" w:sz="0" w:space="0" w:color="auto"/>
        <w:bottom w:val="none" w:sz="0" w:space="0" w:color="auto"/>
        <w:right w:val="none" w:sz="0" w:space="0" w:color="auto"/>
      </w:divBdr>
    </w:div>
    <w:div w:id="2044476081">
      <w:bodyDiv w:val="1"/>
      <w:marLeft w:val="0"/>
      <w:marRight w:val="0"/>
      <w:marTop w:val="0"/>
      <w:marBottom w:val="0"/>
      <w:divBdr>
        <w:top w:val="none" w:sz="0" w:space="0" w:color="auto"/>
        <w:left w:val="none" w:sz="0" w:space="0" w:color="auto"/>
        <w:bottom w:val="none" w:sz="0" w:space="0" w:color="auto"/>
        <w:right w:val="none" w:sz="0" w:space="0" w:color="auto"/>
      </w:divBdr>
    </w:div>
    <w:div w:id="206780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ourworldindata.org/covid-vaccinations?country=~GHA" TargetMode="External"/><Relationship Id="rId21" Type="http://schemas.openxmlformats.org/officeDocument/2006/relationships/hyperlink" Target="https://www.ghanahospitals.org/home/" TargetMode="External"/><Relationship Id="rId34" Type="http://schemas.openxmlformats.org/officeDocument/2006/relationships/hyperlink" Target="https://www.afadjatohospital.com/services" TargetMode="External"/><Relationship Id="rId42" Type="http://schemas.openxmlformats.org/officeDocument/2006/relationships/hyperlink" Target="https://theconversation.com/ghana-needs-a-better-policy-to-guide-care-for-cancer-patients-132042" TargetMode="External"/><Relationship Id="rId47" Type="http://schemas.openxmlformats.org/officeDocument/2006/relationships/hyperlink" Target="https://www.euracarehealth.com/wp-content/uploads/2019/04/Ghana-performs-first-brain-surgery-without-cutting-skull-at-Euracare-Advanced-Diagnostics-and-Heart-Centre..pdf" TargetMode="External"/><Relationship Id="rId50" Type="http://schemas.openxmlformats.org/officeDocument/2006/relationships/hyperlink" Target="https://dhsprogram.com/publications/publication-fr307-dhs-final-reports.cfm" TargetMode="External"/><Relationship Id="rId55" Type="http://schemas.openxmlformats.org/officeDocument/2006/relationships/hyperlink" Target="https://www.graphic.com.gh/news/health/kath-ghanaian-doctors-perform-heart-surgery-without-opening-patient-s-heart.html" TargetMode="External"/><Relationship Id="rId63" Type="http://schemas.openxmlformats.org/officeDocument/2006/relationships/hyperlink" Target="https://kbth.gov.gh/departments-centres/eye-centre/" TargetMode="External"/><Relationship Id="rId68" Type="http://schemas.openxmlformats.org/officeDocument/2006/relationships/hyperlink" Target="https://kbth.gov.gh/korle-bu-performs-four-successful-kidney-transplantations/" TargetMode="External"/><Relationship Id="rId76" Type="http://schemas.openxmlformats.org/officeDocument/2006/relationships/hyperlink" Target="https://www.nyahomedical.com/services/paediatrics" TargetMode="External"/><Relationship Id="rId84" Type="http://schemas.openxmlformats.org/officeDocument/2006/relationships/hyperlink" Target="https://ugmedicalcentre.org/department/25/front" TargetMode="External"/><Relationship Id="rId89" Type="http://schemas.openxmlformats.org/officeDocument/2006/relationships/hyperlink" Target="https://polisci.rutgers.edu/publications/occasional-paper-series/273-occasional-paper-4-maria-polychronis/file" TargetMode="External"/><Relationship Id="rId97" Type="http://schemas.openxmlformats.org/officeDocument/2006/relationships/footer" Target="footer2.xml"/><Relationship Id="rId7" Type="http://schemas.openxmlformats.org/officeDocument/2006/relationships/styles" Target="styles.xml"/><Relationship Id="rId71" Type="http://schemas.openxmlformats.org/officeDocument/2006/relationships/hyperlink" Target="https://ukhomeoffice.sharepoint.com/sites/PROC975/SharedDocuments/Countries/Ghana/CPINs/Medical/Liberty%20Health" TargetMode="External"/><Relationship Id="rId92" Type="http://schemas.openxmlformats.org/officeDocument/2006/relationships/hyperlink" Target="https://openknowledge.worldbank.org/handle/10986/5956" TargetMode="External"/><Relationship Id="rId2" Type="http://schemas.openxmlformats.org/officeDocument/2006/relationships/customXml" Target="../customXml/item2.xml"/><Relationship Id="rId16" Type="http://schemas.openxmlformats.org/officeDocument/2006/relationships/hyperlink" Target="https://www.gov.uk/government/organisations/independent-chief-inspector-of-borders-and-immigration/about/research" TargetMode="External"/><Relationship Id="rId29" Type="http://schemas.openxmlformats.org/officeDocument/2006/relationships/hyperlink" Target="https://www.gdaonline.org/" TargetMode="External"/><Relationship Id="rId11" Type="http://schemas.openxmlformats.org/officeDocument/2006/relationships/endnotes" Target="endnotes.xml"/><Relationship Id="rId24" Type="http://schemas.openxmlformats.org/officeDocument/2006/relationships/hyperlink" Target="https://www.unicef.org/ghana/what-we-do" TargetMode="External"/><Relationship Id="rId32" Type="http://schemas.openxmlformats.org/officeDocument/2006/relationships/hyperlink" Target="https://www.aetnainternational.com/en/about-us.html" TargetMode="External"/><Relationship Id="rId37" Type="http://schemas.openxmlformats.org/officeDocument/2006/relationships/hyperlink" Target="https://www.britannica.com/place/Ghana" TargetMode="External"/><Relationship Id="rId40" Type="http://schemas.openxmlformats.org/officeDocument/2006/relationships/hyperlink" Target="https://www.comfort4theaged.com/" TargetMode="External"/><Relationship Id="rId45" Type="http://schemas.openxmlformats.org/officeDocument/2006/relationships/hyperlink" Target="http://www.cancercontrol.info/cc2016/cancer-radiotherapy-in-ghana/" TargetMode="External"/><Relationship Id="rId53" Type="http://schemas.openxmlformats.org/officeDocument/2006/relationships/hyperlink" Target="https://allafrica.com/stories/202111020732.html" TargetMode="External"/><Relationship Id="rId58" Type="http://schemas.openxmlformats.org/officeDocument/2006/relationships/hyperlink" Target="https://hospicecare.com/global-directory-of-providers-organizations/search/?idcountry=16" TargetMode="External"/><Relationship Id="rId66" Type="http://schemas.openxmlformats.org/officeDocument/2006/relationships/hyperlink" Target="https://kbth.gov.gh/we-now-undertake-liver-cancer-surgeries-too/" TargetMode="External"/><Relationship Id="rId74" Type="http://schemas.openxmlformats.org/officeDocument/2006/relationships/hyperlink" Target="https://cardio.com.gh/services-2/" TargetMode="External"/><Relationship Id="rId79" Type="http://schemas.openxmlformats.org/officeDocument/2006/relationships/hyperlink" Target="https://mhaghana.com/publications/" TargetMode="External"/><Relationship Id="rId87" Type="http://schemas.openxmlformats.org/officeDocument/2006/relationships/hyperlink" Target="https://ukhomeoffice.sharepoint.com/sites/PROC975/SharedDocuments/Countries/Ghana/CPINs/Medical/This%20note%20includes%20the%20cost%20for%20various%20medications%20and%20treatments.%20%20%20%20%20%20%20These%20prices%20have%20been%20converted%20into%20British%20pounds%20whenever%20possible,%20The%20exchange%20rate%20as%20of%2020%20May%202022%20was%20&#163;1%20=%208.34%20Chinese%20Yuan%20Renminbi" TargetMode="External"/><Relationship Id="rId5" Type="http://schemas.openxmlformats.org/officeDocument/2006/relationships/customXml" Target="../customXml/item5.xml"/><Relationship Id="rId61" Type="http://schemas.openxmlformats.org/officeDocument/2006/relationships/hyperlink" Target="https://www.jsi.com/hiv-treatment-restores-one-womans-health-in-ghana/" TargetMode="External"/><Relationship Id="rId82" Type="http://schemas.openxmlformats.org/officeDocument/2006/relationships/hyperlink" Target="https://www.unaids.org/en/regionscountries/countries/ghana" TargetMode="External"/><Relationship Id="rId90" Type="http://schemas.openxmlformats.org/officeDocument/2006/relationships/hyperlink" Target="https://www.macrotrends.net/countries/GHA/ghana/healthcare-spending" TargetMode="External"/><Relationship Id="rId95" Type="http://schemas.openxmlformats.org/officeDocument/2006/relationships/footer" Target="footer1.xml"/><Relationship Id="rId19" Type="http://schemas.openxmlformats.org/officeDocument/2006/relationships/hyperlink" Target="https://medcoi.easo.europa.eu/" TargetMode="External"/><Relationship Id="rId14" Type="http://schemas.openxmlformats.org/officeDocument/2006/relationships/hyperlink" Target="https://www.coi-training.net/researching-coi/" TargetMode="External"/><Relationship Id="rId22" Type="http://schemas.openxmlformats.org/officeDocument/2006/relationships/hyperlink" Target="https://www.gov.uk/government/publications/ghana-list-of-medical-facilities/ghana-list-of-medical-facilities" TargetMode="External"/><Relationship Id="rId27" Type="http://schemas.openxmlformats.org/officeDocument/2006/relationships/hyperlink" Target="https://isser.ug.edu.gh/sites/isser.ug.edu.gh/files/Covid%20and%20Health%20-%20Ama%20P.%20Fenny%20%26%20Evans%20Otieku.pdf" TargetMode="External"/><Relationship Id="rId30" Type="http://schemas.openxmlformats.org/officeDocument/2006/relationships/hyperlink" Target="https://www.mehsog.org/" TargetMode="External"/><Relationship Id="rId35" Type="http://schemas.openxmlformats.org/officeDocument/2006/relationships/hyperlink" Target="https://www.asafoboakyehsp.com/department/cardiac-clinic/" TargetMode="External"/><Relationship Id="rId43" Type="http://schemas.openxmlformats.org/officeDocument/2006/relationships/hyperlink" Target="https://www.dragarwal.com/eye-treatment/" TargetMode="External"/><Relationship Id="rId48" Type="http://schemas.openxmlformats.org/officeDocument/2006/relationships/hyperlink" Target="https://medcoi.euaa.europa.eu/" TargetMode="External"/><Relationship Id="rId56" Type="http://schemas.openxmlformats.org/officeDocument/2006/relationships/hyperlink" Target="https://www.theguardian.com/global-development/2020/may/26/a-lot-of-benign-neglect-how-ghanas-social-changes-are-isolating-older-people" TargetMode="External"/><Relationship Id="rId64" Type="http://schemas.openxmlformats.org/officeDocument/2006/relationships/hyperlink" Target="https://kbth.gov.gh/korle-bu-begins-radiation-therapy-treatment-for-prostate-cancer/" TargetMode="External"/><Relationship Id="rId69" Type="http://schemas.openxmlformats.org/officeDocument/2006/relationships/hyperlink" Target="https://kbth.gov.gh/departments-centres/department-of-medicine/" TargetMode="External"/><Relationship Id="rId77" Type="http://schemas.openxmlformats.org/officeDocument/2006/relationships/hyperlink" Target="https://academic.oup.com/eurpub/article/31/Supplement_3/ckab164.577/6405184?login=true" TargetMode="External"/><Relationship Id="rId8" Type="http://schemas.openxmlformats.org/officeDocument/2006/relationships/settings" Target="settings.xml"/><Relationship Id="rId51" Type="http://schemas.openxmlformats.org/officeDocument/2006/relationships/hyperlink" Target="https://ghanainsider.com/psychiatric-hospitals-in-ghana/" TargetMode="External"/><Relationship Id="rId72" Type="http://schemas.openxmlformats.org/officeDocument/2006/relationships/hyperlink" Target="https://luccahealth.com/services/ent/" TargetMode="External"/><Relationship Id="rId80" Type="http://schemas.openxmlformats.org/officeDocument/2006/relationships/hyperlink" Target="https://www.moh.gov.gh/ghana-health-service/" TargetMode="External"/><Relationship Id="rId85" Type="http://schemas.openxmlformats.org/officeDocument/2006/relationships/hyperlink" Target="https://worldchildcancer.org/ghana/" TargetMode="External"/><Relationship Id="rId93" Type="http://schemas.openxmlformats.org/officeDocument/2006/relationships/hyperlink" Target="https://www.who.int/countries/gha" TargetMode="External"/><Relationship Id="rId98"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gov.uk/government/publications/human-rights-claims-on-medical-grounds" TargetMode="External"/><Relationship Id="rId17" Type="http://schemas.openxmlformats.org/officeDocument/2006/relationships/hyperlink" Target="mailto:chiefinspector@icibi.gov.uk" TargetMode="External"/><Relationship Id="rId25" Type="http://schemas.openxmlformats.org/officeDocument/2006/relationships/hyperlink" Target="https://africacdc.org/covid-19" TargetMode="External"/><Relationship Id="rId33" Type="http://schemas.openxmlformats.org/officeDocument/2006/relationships/hyperlink" Target="https://www.aetnainternational.com/en/individuals/destination-guides/expat-guide-to-health-care-in-ghana.html" TargetMode="External"/><Relationship Id="rId38" Type="http://schemas.openxmlformats.org/officeDocument/2006/relationships/hyperlink" Target="https://www.businessghana.com/site/directory/health-insurance-company/418955/Acacia-Health-Insurance-Limited" TargetMode="External"/><Relationship Id="rId46" Type="http://schemas.openxmlformats.org/officeDocument/2006/relationships/hyperlink" Target="https://globalizationandhealth.biomedcentral.com/articles/10.1186/s12992-019-0459-9" TargetMode="External"/><Relationship Id="rId59" Type="http://schemas.openxmlformats.org/officeDocument/2006/relationships/hyperlink" Target="https://www.panafrican-med-journal.com/content/article/38/298/full/" TargetMode="External"/><Relationship Id="rId67" Type="http://schemas.openxmlformats.org/officeDocument/2006/relationships/hyperlink" Target="https://kbth.gov.gh/departments-centres/physiotherapy-department/" TargetMode="External"/><Relationship Id="rId20" Type="http://schemas.openxmlformats.org/officeDocument/2006/relationships/hyperlink" Target="https://www.merriam-webster.com/dictionary/auxiliaries" TargetMode="External"/><Relationship Id="rId41" Type="http://schemas.openxmlformats.org/officeDocument/2006/relationships/hyperlink" Target="https://theconversation.com/uk/who-we-are" TargetMode="External"/><Relationship Id="rId54" Type="http://schemas.openxmlformats.org/officeDocument/2006/relationships/hyperlink" Target="https://glicohealth.com/who-we-are/" TargetMode="External"/><Relationship Id="rId62" Type="http://schemas.openxmlformats.org/officeDocument/2006/relationships/hyperlink" Target="https://kbth.gov.gh/departments-centres/dental-department/" TargetMode="External"/><Relationship Id="rId70" Type="http://schemas.openxmlformats.org/officeDocument/2006/relationships/hyperlink" Target="https://www.thelancet.com/action/showPdf?pii=S0140-6736%2818%2930994-2" TargetMode="External"/><Relationship Id="rId75" Type="http://schemas.openxmlformats.org/officeDocument/2006/relationships/hyperlink" Target="https://www.novartis.com/news/media-releases/novartis-expands-africa-sickle-cell-disease-program-uganda-and-tanzania" TargetMode="External"/><Relationship Id="rId83" Type="http://schemas.openxmlformats.org/officeDocument/2006/relationships/hyperlink" Target="https://www.trade.gov/country-commercial-guides/ghana-healthcare" TargetMode="External"/><Relationship Id="rId88" Type="http://schemas.openxmlformats.org/officeDocument/2006/relationships/hyperlink" Target="https://www.xe.com/currencyconverter/convert/?Amount=6&amp;From=USD&amp;To=GBP" TargetMode="External"/><Relationship Id="rId91" Type="http://schemas.openxmlformats.org/officeDocument/2006/relationships/hyperlink" Target="https://www.moh.gov.gh/" TargetMode="External"/><Relationship Id="rId9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cipu@homeoffice.gov.uk" TargetMode="External"/><Relationship Id="rId23" Type="http://schemas.openxmlformats.org/officeDocument/2006/relationships/hyperlink" Target="https://gh.usembassy.gov/u-s-citizen-services/doctors/" TargetMode="External"/><Relationship Id="rId28" Type="http://schemas.openxmlformats.org/officeDocument/2006/relationships/hyperlink" Target="https://ghanainsider.com/dental-hospitals-in-ghana/" TargetMode="External"/><Relationship Id="rId36" Type="http://schemas.openxmlformats.org/officeDocument/2006/relationships/hyperlink" Target="https://www.betheldentalghana.com/services.html" TargetMode="External"/><Relationship Id="rId49" Type="http://schemas.openxmlformats.org/officeDocument/2006/relationships/hyperlink" Target="https://www.gov.uk/foreign-travel-advice/ghana/health" TargetMode="External"/><Relationship Id="rId57" Type="http://schemas.openxmlformats.org/officeDocument/2006/relationships/hyperlink" Target="https://www.healthdata.org/ghana" TargetMode="External"/><Relationship Id="rId10" Type="http://schemas.openxmlformats.org/officeDocument/2006/relationships/footnotes" Target="footnotes.xml"/><Relationship Id="rId31" Type="http://schemas.openxmlformats.org/officeDocument/2006/relationships/hyperlink" Target="http://www.tbghana.gov.gh/dotcenters.php" TargetMode="External"/><Relationship Id="rId44" Type="http://schemas.openxmlformats.org/officeDocument/2006/relationships/hyperlink" Target="https://www.ccmghana.net/index.php/principal-recipients/2018-2020/tuberculosis/national-tuberculosis-control-program" TargetMode="External"/><Relationship Id="rId52" Type="http://schemas.openxmlformats.org/officeDocument/2006/relationships/hyperlink" Target="https://nhis.gov.gh/News/nhia-adds-specialist-anti-breast-cancer-drug-(herceptin)-to-ghana%E2%80%99s-nhis-medicine-list----5330" TargetMode="External"/><Relationship Id="rId60" Type="http://schemas.openxmlformats.org/officeDocument/2006/relationships/hyperlink" Target="https://jachieeyehospital.org/about-us/about-the-eye-clinic/" TargetMode="External"/><Relationship Id="rId65" Type="http://schemas.openxmlformats.org/officeDocument/2006/relationships/hyperlink" Target="https://kbth.gov.gh/departments-centres/obstetrics-gynaecology-department-2/" TargetMode="External"/><Relationship Id="rId73" Type="http://schemas.openxmlformats.org/officeDocument/2006/relationships/hyperlink" Target="https://bmjopen.bmj.com/content/bmjopen/11/11/e051122.full.pdf" TargetMode="External"/><Relationship Id="rId78" Type="http://schemas.openxmlformats.org/officeDocument/2006/relationships/hyperlink" Target="https://www.researchgate.net/publication/354506933_Setting_Mental_Health_Priorities_in_Ghana_A_15-Year_Contextual_Analysis_of_the_Presidential_State_of_the_Nation_Address" TargetMode="External"/><Relationship Id="rId81" Type="http://schemas.openxmlformats.org/officeDocument/2006/relationships/hyperlink" Target="https://www.sgmccancercentre.com/cancer-care/facilities/" TargetMode="External"/><Relationship Id="rId86" Type="http://schemas.openxmlformats.org/officeDocument/2006/relationships/hyperlink" Target="https://cdn.who.int/media/docs/default-source/mental-health/mental-health-atlas-2020-country-profiles/mental-health-atlas-gha-2020-country-profile.pdf?sfvrsn=7499b823_1&amp;download=true" TargetMode="External"/><Relationship Id="rId94" Type="http://schemas.openxmlformats.org/officeDocument/2006/relationships/header" Target="header1.xml"/><Relationship Id="rId9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refworld.org/docid/48493f7f2.html" TargetMode="External"/><Relationship Id="rId18" Type="http://schemas.openxmlformats.org/officeDocument/2006/relationships/hyperlink" Target="https://www.gov.uk/government/organisations/independent-chief-inspector-of-borders-and-immigration/about/research" TargetMode="External"/><Relationship Id="rId39" Type="http://schemas.openxmlformats.org/officeDocument/2006/relationships/hyperlink" Target="https://citinewsroom.com/2021/11/korle-bu-to-begin-liver-transplant-procedures-in-new-mileston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s://glicohealth.com/who-we-are/" TargetMode="External"/><Relationship Id="rId18" Type="http://schemas.openxmlformats.org/officeDocument/2006/relationships/hyperlink" Target="http://www.cancercontrol.info/cc2016/cancer-radiotherapy-in-ghana/" TargetMode="External"/><Relationship Id="rId26" Type="http://schemas.openxmlformats.org/officeDocument/2006/relationships/hyperlink" Target="http://www.cancercontrol.info/cc2016/cancer-radiotherapy-in-ghana/" TargetMode="External"/><Relationship Id="rId39" Type="http://schemas.openxmlformats.org/officeDocument/2006/relationships/hyperlink" Target="https://kbth.gov.gh/departments-centres/eye-centre/" TargetMode="External"/><Relationship Id="rId21" Type="http://schemas.openxmlformats.org/officeDocument/2006/relationships/hyperlink" Target="https://bmjopen.bmj.com/content/bmjopen/11/11/e051122.full.pdf" TargetMode="External"/><Relationship Id="rId34" Type="http://schemas.openxmlformats.org/officeDocument/2006/relationships/hyperlink" Target="https://kbth.gov.gh/departments-centres/dental-department/" TargetMode="External"/><Relationship Id="rId42" Type="http://schemas.openxmlformats.org/officeDocument/2006/relationships/hyperlink" Target="https://www.novartis.com/news/media-releases/novartis-expands-africa-sickle-cell-disease-program-uganda-and-tanzania" TargetMode="External"/><Relationship Id="rId47" Type="http://schemas.openxmlformats.org/officeDocument/2006/relationships/hyperlink" Target="https://kbth.gov.gh/korle-bu-performs-four-successful-kidney-transplantations/" TargetMode="External"/><Relationship Id="rId50" Type="http://schemas.openxmlformats.org/officeDocument/2006/relationships/hyperlink" Target="https://kbth.gov.gh/departments-centres/physiotherapy-department/" TargetMode="External"/><Relationship Id="rId55" Type="http://schemas.openxmlformats.org/officeDocument/2006/relationships/hyperlink" Target="https://allafrica.com/stories/202111020732.html" TargetMode="External"/><Relationship Id="rId7" Type="http://schemas.openxmlformats.org/officeDocument/2006/relationships/hyperlink" Target="https://academic.oup.com/eurpub/article/31/Supplement_3/ckab164.577/6405184?login=true" TargetMode="External"/><Relationship Id="rId12" Type="http://schemas.openxmlformats.org/officeDocument/2006/relationships/hyperlink" Target="https://www.aetnainternational.com/en/individuals/destination-guides/expat-guide-to-health-care-in-ghana.html" TargetMode="External"/><Relationship Id="rId17" Type="http://schemas.openxmlformats.org/officeDocument/2006/relationships/hyperlink" Target="https://www.aetnainternational.com/en/individuals/destination-guides/expat-guide-to-health-care-in-ghana.html" TargetMode="External"/><Relationship Id="rId25" Type="http://schemas.openxmlformats.org/officeDocument/2006/relationships/hyperlink" Target="https://www.sgmccancercentre.com/cancer-care/facilities/" TargetMode="External"/><Relationship Id="rId33" Type="http://schemas.openxmlformats.org/officeDocument/2006/relationships/hyperlink" Target="https://www.betheldentalghana.com/services.html" TargetMode="External"/><Relationship Id="rId38" Type="http://schemas.openxmlformats.org/officeDocument/2006/relationships/hyperlink" Target="https://jachieeyehospital.org/about-us/about-the-eye-clinic/" TargetMode="External"/><Relationship Id="rId46" Type="http://schemas.openxmlformats.org/officeDocument/2006/relationships/hyperlink" Target="https://www.comfort4theaged.com/" TargetMode="External"/><Relationship Id="rId59" Type="http://schemas.openxmlformats.org/officeDocument/2006/relationships/hyperlink" Target="https://www.ccmghana.net/index.php/principal-recipients/2018-2020/tuberculosis/national-tuberculosis-control-program" TargetMode="External"/><Relationship Id="rId2" Type="http://schemas.openxmlformats.org/officeDocument/2006/relationships/hyperlink" Target="https://www.xe.com/currencyconverter/convert/?Amount=1&amp;From=GHS&amp;To=GBP" TargetMode="External"/><Relationship Id="rId16" Type="http://schemas.openxmlformats.org/officeDocument/2006/relationships/hyperlink" Target="https://www.nyahomedical.com/services/paediatrics" TargetMode="External"/><Relationship Id="rId20" Type="http://schemas.openxmlformats.org/officeDocument/2006/relationships/hyperlink" Target="https://theconversation.com/ghana-needs-a-better-policy-to-guide-care-for-cancer-patients-132042" TargetMode="External"/><Relationship Id="rId29" Type="http://schemas.openxmlformats.org/officeDocument/2006/relationships/hyperlink" Target="https://cardio.com.gh/services-2/" TargetMode="External"/><Relationship Id="rId41" Type="http://schemas.openxmlformats.org/officeDocument/2006/relationships/hyperlink" Target="https://kbth.gov.gh/departments-centres/obstetrics-gynaecology-department-2/" TargetMode="External"/><Relationship Id="rId54" Type="http://schemas.openxmlformats.org/officeDocument/2006/relationships/hyperlink" Target="https://www.researchgate.net/publication/354506933_Setting_Mental_Health_Priorities_in_Ghana_A_15-Year_Contextual_Analysis_of_the_Presidential_State_of_the_Nation_Address" TargetMode="External"/><Relationship Id="rId1" Type="http://schemas.openxmlformats.org/officeDocument/2006/relationships/hyperlink" Target="https://medcoi.euaa.europa.eu/" TargetMode="External"/><Relationship Id="rId6" Type="http://schemas.openxmlformats.org/officeDocument/2006/relationships/hyperlink" Target="https://www.moh.gov.gh/ghana-health-service/" TargetMode="External"/><Relationship Id="rId11" Type="http://schemas.openxmlformats.org/officeDocument/2006/relationships/hyperlink" Target="https://www.aetnainternational.com/en/individuals/destination-guides/expat-guide-to-health-care-in-ghana.html" TargetMode="External"/><Relationship Id="rId24" Type="http://schemas.openxmlformats.org/officeDocument/2006/relationships/hyperlink" Target="https://kbth.gov.gh/we-now-undertake-liver-cancer-surgeries-too/" TargetMode="External"/><Relationship Id="rId32" Type="http://schemas.openxmlformats.org/officeDocument/2006/relationships/hyperlink" Target="https://www.euracarehealth.com/wp-content/uploads/2019/04/Ghana-performs-first-brain-surgery-without-cutting-skull-at-Euracare-Advanced-Diagnostics-and-Heart-Centre..pdf" TargetMode="External"/><Relationship Id="rId37" Type="http://schemas.openxmlformats.org/officeDocument/2006/relationships/hyperlink" Target="https://www.dragarwal.com/eye-treatment/" TargetMode="External"/><Relationship Id="rId40" Type="http://schemas.openxmlformats.org/officeDocument/2006/relationships/hyperlink" Target="https://www.afadjatohospital.com/services" TargetMode="External"/><Relationship Id="rId45" Type="http://schemas.openxmlformats.org/officeDocument/2006/relationships/hyperlink" Target="https://www.theguardian.com/global-development/2020/may/26/a-lot-of-benign-neglect-how-ghanas-social-changes-are-isolating-older-people" TargetMode="External"/><Relationship Id="rId53" Type="http://schemas.openxmlformats.org/officeDocument/2006/relationships/hyperlink" Target="https://www.researchgate.net/publication/354506933_Setting_Mental_Health_Priorities_in_Ghana_A_15-Year_Contextual_Analysis_of_the_Presidential_State_of_the_Nation_Address" TargetMode="External"/><Relationship Id="rId58" Type="http://schemas.openxmlformats.org/officeDocument/2006/relationships/hyperlink" Target="https://hospicecare.com/global-directory-of-providers-organizations/search/?idcountry=16" TargetMode="External"/><Relationship Id="rId5" Type="http://schemas.openxmlformats.org/officeDocument/2006/relationships/hyperlink" Target="https://www.britannica.com/place/Ghana" TargetMode="External"/><Relationship Id="rId15" Type="http://schemas.openxmlformats.org/officeDocument/2006/relationships/hyperlink" Target="https://www.businessghana.com/site/directory/health-insurance-company/418955/Acacia-Health-Insurance-Limited" TargetMode="External"/><Relationship Id="rId23" Type="http://schemas.openxmlformats.org/officeDocument/2006/relationships/hyperlink" Target="https://kbth.gov.gh/korle-bu-begins-radiation-therapy-treatment-for-prostate-cancer/" TargetMode="External"/><Relationship Id="rId28" Type="http://schemas.openxmlformats.org/officeDocument/2006/relationships/hyperlink" Target="https://worldchildcancer.org/ghana/" TargetMode="External"/><Relationship Id="rId36" Type="http://schemas.openxmlformats.org/officeDocument/2006/relationships/hyperlink" Target="https://kbth.gov.gh/departments-centres/department-of-medicine/" TargetMode="External"/><Relationship Id="rId49" Type="http://schemas.openxmlformats.org/officeDocument/2006/relationships/hyperlink" Target="https://ugmedicalcentre.org/department/25/front" TargetMode="External"/><Relationship Id="rId57" Type="http://schemas.openxmlformats.org/officeDocument/2006/relationships/hyperlink" Target="https://www.xe.com/currencyconverter/convert/?Amount=80&amp;From=GHS&amp;To=GBP" TargetMode="External"/><Relationship Id="rId10" Type="http://schemas.openxmlformats.org/officeDocument/2006/relationships/hyperlink" Target="https://www.aetnainternational.com/en/individuals/destination-guides/expat-guide-to-health-care-in-ghana.html" TargetMode="External"/><Relationship Id="rId19" Type="http://schemas.openxmlformats.org/officeDocument/2006/relationships/hyperlink" Target="https://theconversation.com/uk/who-we-are" TargetMode="External"/><Relationship Id="rId31" Type="http://schemas.openxmlformats.org/officeDocument/2006/relationships/hyperlink" Target="https://www.graphic.com.gh/news/health/kath-ghanaian-doctors-perform-heart-surgery-without-opening-patient-s-heart.html" TargetMode="External"/><Relationship Id="rId44" Type="http://schemas.openxmlformats.org/officeDocument/2006/relationships/hyperlink" Target="https://www.jsi.com/hiv-treatment-restores-one-womans-health-in-ghana/" TargetMode="External"/><Relationship Id="rId52" Type="http://schemas.openxmlformats.org/officeDocument/2006/relationships/hyperlink" Target="https://mhaghana.com/publications/" TargetMode="External"/><Relationship Id="rId60" Type="http://schemas.openxmlformats.org/officeDocument/2006/relationships/hyperlink" Target="https://globalizationandhealth.biomedcentral.com/articles/10.1186/s12992-019-0459-9" TargetMode="External"/><Relationship Id="rId4" Type="http://schemas.openxmlformats.org/officeDocument/2006/relationships/hyperlink" Target="https://www.gov.uk/foreign-travel-advice/ghana/health" TargetMode="External"/><Relationship Id="rId9" Type="http://schemas.openxmlformats.org/officeDocument/2006/relationships/hyperlink" Target="https://www.aetnainternational.com/en/about-us.html" TargetMode="External"/><Relationship Id="rId14" Type="http://schemas.openxmlformats.org/officeDocument/2006/relationships/hyperlink" Target="https://ukhomeoffice.sharepoint.com/sites/PROC975/SharedDocuments/Countries/Ghana/CPINs/Medical/Liberty%20Health" TargetMode="External"/><Relationship Id="rId22" Type="http://schemas.openxmlformats.org/officeDocument/2006/relationships/hyperlink" Target="https://nhis.gov.gh/News/nhia-adds-specialist-anti-breast-cancer-drug-(herceptin)-to-ghana%E2%80%99s-nhis-medicine-list----5330" TargetMode="External"/><Relationship Id="rId27" Type="http://schemas.openxmlformats.org/officeDocument/2006/relationships/hyperlink" Target="https://www.sgmccancercentre.com/cancer-care/facilities/" TargetMode="External"/><Relationship Id="rId30" Type="http://schemas.openxmlformats.org/officeDocument/2006/relationships/hyperlink" Target="https://www.asafoboakyehsp.com/department/cardiac-clinic/" TargetMode="External"/><Relationship Id="rId35" Type="http://schemas.openxmlformats.org/officeDocument/2006/relationships/hyperlink" Target="https://luccahealth.com/services/ent/" TargetMode="External"/><Relationship Id="rId43" Type="http://schemas.openxmlformats.org/officeDocument/2006/relationships/hyperlink" Target="https://www.unaids.org/en/regionscountries/countries/ghana" TargetMode="External"/><Relationship Id="rId48" Type="http://schemas.openxmlformats.org/officeDocument/2006/relationships/hyperlink" Target="https://citinewsroom.com/2021/11/korle-bu-to-begin-liver-transplant-procedures-in-new-milestone/" TargetMode="External"/><Relationship Id="rId56" Type="http://schemas.openxmlformats.org/officeDocument/2006/relationships/hyperlink" Target="https://ghanainsider.com/psychiatric-hospitals-in-ghana/" TargetMode="External"/><Relationship Id="rId8" Type="http://schemas.openxmlformats.org/officeDocument/2006/relationships/hyperlink" Target="https://www.xe.com/currencyconverter/convert/?Amount=6&amp;From=USD&amp;To=GBP" TargetMode="External"/><Relationship Id="rId51" Type="http://schemas.openxmlformats.org/officeDocument/2006/relationships/hyperlink" Target="https://cdn.who.int/media/docs/default-source/mental-health/mental-health-atlas-2020-country-profiles/mental-health-atlas-gha-2020-country-profile.pdf?sfvrsn=7499b823_1&amp;download=true" TargetMode="External"/><Relationship Id="rId3" Type="http://schemas.openxmlformats.org/officeDocument/2006/relationships/hyperlink" Target="https://www.trade.gov/country-commercial-guides/ghana-healthcar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3e580ec-c125-41f3-a307-e1c841722a86" ContentTypeId="0x010100A5BF1C78D9F64B679A5EBDE1C6598EBC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Country Information Policy Team (CIPT)</TermName>
          <TermId xmlns="http://schemas.microsoft.com/office/infopath/2007/PartnerControls">5599cfd4-4fb1-4193-9bd7-31494bbefaeb</TermId>
        </TermInfo>
      </Terms>
    </jb5e598af17141539648acf311d7477b>
    <lcf76f155ced4ddcb4097134ff3c332f xmlns="e53deb5b-328f-428d-9c73-d307b6dc79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1</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2</b:RefOrder>
  </b:Source>
</b:Sources>
</file>

<file path=customXml/item5.xml><?xml version="1.0" encoding="utf-8"?>
<ct:contentTypeSchema xmlns:ct="http://schemas.microsoft.com/office/2006/metadata/contentType" xmlns:ma="http://schemas.microsoft.com/office/2006/metadata/properties/metaAttributes" ct:_="" ma:_="" ma:contentTypeName="HO document" ma:contentTypeID="0x010100A5BF1C78D9F64B679A5EBDE1C6598EBC0100F4C67BB83A0AA449BC86CB45EDA31B93" ma:contentTypeVersion="19" ma:contentTypeDescription="Create a new document." ma:contentTypeScope="" ma:versionID="6da198251317d0619d2d0b44b07a4c00">
  <xsd:schema xmlns:xsd="http://www.w3.org/2001/XMLSchema" xmlns:xs="http://www.w3.org/2001/XMLSchema" xmlns:p="http://schemas.microsoft.com/office/2006/metadata/properties" xmlns:ns2="4e9417ab-6472-4075-af16-7dc6074df91e" xmlns:ns3="e53deb5b-328f-428d-9c73-d307b6dc79c5" xmlns:ns4="cead7266-2d30-40ba-9b05-25eb0561d86a" targetNamespace="http://schemas.microsoft.com/office/2006/metadata/properties" ma:root="true" ma:fieldsID="6d23e0725e802ebd805a6127cb76de1a" ns2:_="" ns3:_="" ns4:_="">
    <xsd:import namespace="4e9417ab-6472-4075-af16-7dc6074df91e"/>
    <xsd:import namespace="e53deb5b-328f-428d-9c73-d307b6dc79c5"/>
    <xsd:import namespace="cead7266-2d30-40ba-9b05-25eb0561d86a"/>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37a3b302-3541-4af8-b5cf-8f9b6a416b23}" ma:internalName="TaxCatchAll" ma:showField="CatchAllData"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7a3b302-3541-4af8-b5cf-8f9b6a416b23}" ma:internalName="TaxCatchAllLabel" ma:readOnly="true" ma:showField="CatchAllDataLabel" ma:web="cead7266-2d30-40ba-9b05-25eb0561d86a">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untry Information Policy Team (CIPT)|5599cfd4-4fb1-4193-9bd7-31494bbefaeb"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3deb5b-328f-428d-9c73-d307b6dc79c5"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LengthInSeconds" ma:index="30" nillable="true" ma:displayName="MediaLengthInSeconds" ma:hidden="true" ma:internalName="MediaLengthInSeconds" ma:readOnly="true">
      <xsd:simpleType>
        <xsd:restriction base="dms:Unknow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d7266-2d30-40ba-9b05-25eb0561d86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1E06B6-4912-4EB1-9C4D-B6D3133DB85C}">
  <ds:schemaRefs>
    <ds:schemaRef ds:uri="Microsoft.SharePoint.Taxonomy.ContentTypeSync"/>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F117CAA7-1DD8-4E74-9039-90C8DDB681A3}">
  <ds:schemaRefs>
    <ds:schemaRef ds:uri="http://purl.org/dc/elements/1.1/"/>
    <ds:schemaRef ds:uri="http://schemas.microsoft.com/office/2006/metadata/properties"/>
    <ds:schemaRef ds:uri="e53deb5b-328f-428d-9c73-d307b6dc79c5"/>
    <ds:schemaRef ds:uri="http://purl.org/dc/terms/"/>
    <ds:schemaRef ds:uri="http://schemas.openxmlformats.org/package/2006/metadata/core-properties"/>
    <ds:schemaRef ds:uri="http://schemas.microsoft.com/office/2006/documentManagement/types"/>
    <ds:schemaRef ds:uri="http://purl.org/dc/dcmitype/"/>
    <ds:schemaRef ds:uri="4e9417ab-6472-4075-af16-7dc6074df91e"/>
    <ds:schemaRef ds:uri="http://schemas.microsoft.com/office/infopath/2007/PartnerControls"/>
    <ds:schemaRef ds:uri="cead7266-2d30-40ba-9b05-25eb0561d86a"/>
    <ds:schemaRef ds:uri="http://www.w3.org/XML/1998/namespace"/>
  </ds:schemaRefs>
</ds:datastoreItem>
</file>

<file path=customXml/itemProps4.xml><?xml version="1.0" encoding="utf-8"?>
<ds:datastoreItem xmlns:ds="http://schemas.openxmlformats.org/officeDocument/2006/customXml" ds:itemID="{7C954BEE-D4B2-49C6-80EB-C4CF4ED4936A}">
  <ds:schemaRefs>
    <ds:schemaRef ds:uri="http://schemas.openxmlformats.org/officeDocument/2006/bibliography"/>
  </ds:schemaRefs>
</ds:datastoreItem>
</file>

<file path=customXml/itemProps5.xml><?xml version="1.0" encoding="utf-8"?>
<ds:datastoreItem xmlns:ds="http://schemas.openxmlformats.org/officeDocument/2006/customXml" ds:itemID="{30DB13E4-A8EF-44C1-B56D-E65AE3382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e53deb5b-328f-428d-9c73-d307b6dc79c5"/>
    <ds:schemaRef ds:uri="cead7266-2d30-40ba-9b05-25eb0561d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52</Pages>
  <Words>13661</Words>
  <Characters>77868</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Nigeria - Medical - CPIN - v4.0 - 2021</vt:lpstr>
    </vt:vector>
  </TitlesOfParts>
  <Company>Home Office</Company>
  <LinksUpToDate>false</LinksUpToDate>
  <CharactersWithSpaces>91347</CharactersWithSpaces>
  <SharedDoc>false</SharedDoc>
  <HLinks>
    <vt:vector size="1008" baseType="variant">
      <vt:variant>
        <vt:i4>393244</vt:i4>
      </vt:variant>
      <vt:variant>
        <vt:i4>429</vt:i4>
      </vt:variant>
      <vt:variant>
        <vt:i4>0</vt:i4>
      </vt:variant>
      <vt:variant>
        <vt:i4>5</vt:i4>
      </vt:variant>
      <vt:variant>
        <vt:lpwstr/>
      </vt:variant>
      <vt:variant>
        <vt:lpwstr>contents</vt:lpwstr>
      </vt:variant>
      <vt:variant>
        <vt:i4>393244</vt:i4>
      </vt:variant>
      <vt:variant>
        <vt:i4>426</vt:i4>
      </vt:variant>
      <vt:variant>
        <vt:i4>0</vt:i4>
      </vt:variant>
      <vt:variant>
        <vt:i4>5</vt:i4>
      </vt:variant>
      <vt:variant>
        <vt:lpwstr/>
      </vt:variant>
      <vt:variant>
        <vt:lpwstr>contents</vt:lpwstr>
      </vt:variant>
      <vt:variant>
        <vt:i4>393244</vt:i4>
      </vt:variant>
      <vt:variant>
        <vt:i4>423</vt:i4>
      </vt:variant>
      <vt:variant>
        <vt:i4>0</vt:i4>
      </vt:variant>
      <vt:variant>
        <vt:i4>5</vt:i4>
      </vt:variant>
      <vt:variant>
        <vt:lpwstr/>
      </vt:variant>
      <vt:variant>
        <vt:lpwstr>contents</vt:lpwstr>
      </vt:variant>
      <vt:variant>
        <vt:i4>2359342</vt:i4>
      </vt:variant>
      <vt:variant>
        <vt:i4>420</vt:i4>
      </vt:variant>
      <vt:variant>
        <vt:i4>0</vt:i4>
      </vt:variant>
      <vt:variant>
        <vt:i4>5</vt:i4>
      </vt:variant>
      <vt:variant>
        <vt:lpwstr>https://www.vanguardngr.com/2019/04/fg-inaugurates-health-facility-registry-of-nigeria/</vt:lpwstr>
      </vt:variant>
      <vt:variant>
        <vt:lpwstr/>
      </vt:variant>
      <vt:variant>
        <vt:i4>262235</vt:i4>
      </vt:variant>
      <vt:variant>
        <vt:i4>417</vt:i4>
      </vt:variant>
      <vt:variant>
        <vt:i4>0</vt:i4>
      </vt:variant>
      <vt:variant>
        <vt:i4>5</vt:i4>
      </vt:variant>
      <vt:variant>
        <vt:lpwstr>https://www.osac.gov/Content/Report/04a87fa7-8575-4ce1-b5bb-188e5cb9d1d8</vt:lpwstr>
      </vt:variant>
      <vt:variant>
        <vt:lpwstr/>
      </vt:variant>
      <vt:variant>
        <vt:i4>851979</vt:i4>
      </vt:variant>
      <vt:variant>
        <vt:i4>414</vt:i4>
      </vt:variant>
      <vt:variant>
        <vt:i4>0</vt:i4>
      </vt:variant>
      <vt:variant>
        <vt:i4>5</vt:i4>
      </vt:variant>
      <vt:variant>
        <vt:lpwstr>https://www.osac.gov/Content/Report/b4c7348c-8cd8-4e1b-bf01-188e5b7ee9b9</vt:lpwstr>
      </vt:variant>
      <vt:variant>
        <vt:lpwstr/>
      </vt:variant>
      <vt:variant>
        <vt:i4>7471167</vt:i4>
      </vt:variant>
      <vt:variant>
        <vt:i4>411</vt:i4>
      </vt:variant>
      <vt:variant>
        <vt:i4>0</vt:i4>
      </vt:variant>
      <vt:variant>
        <vt:i4>5</vt:i4>
      </vt:variant>
      <vt:variant>
        <vt:lpwstr>https://www.african-cities.org/wp-content/uploads/2021/08/ACRC_Lagos_City-Scoping-Study.pdf</vt:lpwstr>
      </vt:variant>
      <vt:variant>
        <vt:lpwstr/>
      </vt:variant>
      <vt:variant>
        <vt:i4>4718604</vt:i4>
      </vt:variant>
      <vt:variant>
        <vt:i4>408</vt:i4>
      </vt:variant>
      <vt:variant>
        <vt:i4>0</vt:i4>
      </vt:variant>
      <vt:variant>
        <vt:i4>5</vt:i4>
      </vt:variant>
      <vt:variant>
        <vt:lpwstr>https://www.britannica.com/place/Nigeria</vt:lpwstr>
      </vt:variant>
      <vt:variant>
        <vt:lpwstr/>
      </vt:variant>
      <vt:variant>
        <vt:i4>6946829</vt:i4>
      </vt:variant>
      <vt:variant>
        <vt:i4>405</vt:i4>
      </vt:variant>
      <vt:variant>
        <vt:i4>0</vt:i4>
      </vt:variant>
      <vt:variant>
        <vt:i4>5</vt:i4>
      </vt:variant>
      <vt:variant>
        <vt:lpwstr>https://academic.oup.com/jpubhealth/article-abstract/43/Supplement_1/i4/6224835?redirectedFrom=fulltext</vt:lpwstr>
      </vt:variant>
      <vt:variant>
        <vt:lpwstr/>
      </vt:variant>
      <vt:variant>
        <vt:i4>2818145</vt:i4>
      </vt:variant>
      <vt:variant>
        <vt:i4>402</vt:i4>
      </vt:variant>
      <vt:variant>
        <vt:i4>0</vt:i4>
      </vt:variant>
      <vt:variant>
        <vt:i4>5</vt:i4>
      </vt:variant>
      <vt:variant>
        <vt:lpwstr>https://www.hfr.health.gov.ng/statistics/tables</vt:lpwstr>
      </vt:variant>
      <vt:variant>
        <vt:lpwstr/>
      </vt:variant>
      <vt:variant>
        <vt:i4>3276920</vt:i4>
      </vt:variant>
      <vt:variant>
        <vt:i4>399</vt:i4>
      </vt:variant>
      <vt:variant>
        <vt:i4>0</vt:i4>
      </vt:variant>
      <vt:variant>
        <vt:i4>5</vt:i4>
      </vt:variant>
      <vt:variant>
        <vt:lpwstr>https://www.dfat.gov.au/sites/default/files/dfat-country-information-report-nigeria-3-december-2020.pdf</vt:lpwstr>
      </vt:variant>
      <vt:variant>
        <vt:lpwstr/>
      </vt:variant>
      <vt:variant>
        <vt:i4>393244</vt:i4>
      </vt:variant>
      <vt:variant>
        <vt:i4>396</vt:i4>
      </vt:variant>
      <vt:variant>
        <vt:i4>0</vt:i4>
      </vt:variant>
      <vt:variant>
        <vt:i4>5</vt:i4>
      </vt:variant>
      <vt:variant>
        <vt:lpwstr/>
      </vt:variant>
      <vt:variant>
        <vt:lpwstr>contents</vt:lpwstr>
      </vt:variant>
      <vt:variant>
        <vt:i4>3211355</vt:i4>
      </vt:variant>
      <vt:variant>
        <vt:i4>393</vt:i4>
      </vt:variant>
      <vt:variant>
        <vt:i4>0</vt:i4>
      </vt:variant>
      <vt:variant>
        <vt:i4>5</vt:i4>
      </vt:variant>
      <vt:variant>
        <vt:lpwstr/>
      </vt:variant>
      <vt:variant>
        <vt:lpwstr>_Country_information_1</vt:lpwstr>
      </vt:variant>
      <vt:variant>
        <vt:i4>393244</vt:i4>
      </vt:variant>
      <vt:variant>
        <vt:i4>390</vt:i4>
      </vt:variant>
      <vt:variant>
        <vt:i4>0</vt:i4>
      </vt:variant>
      <vt:variant>
        <vt:i4>5</vt:i4>
      </vt:variant>
      <vt:variant>
        <vt:lpwstr/>
      </vt:variant>
      <vt:variant>
        <vt:lpwstr>contents</vt:lpwstr>
      </vt:variant>
      <vt:variant>
        <vt:i4>393244</vt:i4>
      </vt:variant>
      <vt:variant>
        <vt:i4>387</vt:i4>
      </vt:variant>
      <vt:variant>
        <vt:i4>0</vt:i4>
      </vt:variant>
      <vt:variant>
        <vt:i4>5</vt:i4>
      </vt:variant>
      <vt:variant>
        <vt:lpwstr/>
      </vt:variant>
      <vt:variant>
        <vt:lpwstr>contents</vt:lpwstr>
      </vt:variant>
      <vt:variant>
        <vt:i4>786461</vt:i4>
      </vt:variant>
      <vt:variant>
        <vt:i4>384</vt:i4>
      </vt:variant>
      <vt:variant>
        <vt:i4>0</vt:i4>
      </vt:variant>
      <vt:variant>
        <vt:i4>5</vt:i4>
      </vt:variant>
      <vt:variant>
        <vt:lpwstr/>
      </vt:variant>
      <vt:variant>
        <vt:lpwstr>BackContents</vt:lpwstr>
      </vt:variant>
      <vt:variant>
        <vt:i4>786461</vt:i4>
      </vt:variant>
      <vt:variant>
        <vt:i4>381</vt:i4>
      </vt:variant>
      <vt:variant>
        <vt:i4>0</vt:i4>
      </vt:variant>
      <vt:variant>
        <vt:i4>5</vt:i4>
      </vt:variant>
      <vt:variant>
        <vt:lpwstr/>
      </vt:variant>
      <vt:variant>
        <vt:lpwstr>BackContents</vt:lpwstr>
      </vt:variant>
      <vt:variant>
        <vt:i4>786461</vt:i4>
      </vt:variant>
      <vt:variant>
        <vt:i4>378</vt:i4>
      </vt:variant>
      <vt:variant>
        <vt:i4>0</vt:i4>
      </vt:variant>
      <vt:variant>
        <vt:i4>5</vt:i4>
      </vt:variant>
      <vt:variant>
        <vt:lpwstr/>
      </vt:variant>
      <vt:variant>
        <vt:lpwstr>BackContents</vt:lpwstr>
      </vt:variant>
      <vt:variant>
        <vt:i4>393244</vt:i4>
      </vt:variant>
      <vt:variant>
        <vt:i4>375</vt:i4>
      </vt:variant>
      <vt:variant>
        <vt:i4>0</vt:i4>
      </vt:variant>
      <vt:variant>
        <vt:i4>5</vt:i4>
      </vt:variant>
      <vt:variant>
        <vt:lpwstr/>
      </vt:variant>
      <vt:variant>
        <vt:lpwstr>contents</vt:lpwstr>
      </vt:variant>
      <vt:variant>
        <vt:i4>393244</vt:i4>
      </vt:variant>
      <vt:variant>
        <vt:i4>372</vt:i4>
      </vt:variant>
      <vt:variant>
        <vt:i4>0</vt:i4>
      </vt:variant>
      <vt:variant>
        <vt:i4>5</vt:i4>
      </vt:variant>
      <vt:variant>
        <vt:lpwstr/>
      </vt:variant>
      <vt:variant>
        <vt:lpwstr>contents</vt:lpwstr>
      </vt:variant>
      <vt:variant>
        <vt:i4>786461</vt:i4>
      </vt:variant>
      <vt:variant>
        <vt:i4>369</vt:i4>
      </vt:variant>
      <vt:variant>
        <vt:i4>0</vt:i4>
      </vt:variant>
      <vt:variant>
        <vt:i4>5</vt:i4>
      </vt:variant>
      <vt:variant>
        <vt:lpwstr/>
      </vt:variant>
      <vt:variant>
        <vt:lpwstr>BackContents</vt:lpwstr>
      </vt:variant>
      <vt:variant>
        <vt:i4>983132</vt:i4>
      </vt:variant>
      <vt:variant>
        <vt:i4>366</vt:i4>
      </vt:variant>
      <vt:variant>
        <vt:i4>0</vt:i4>
      </vt:variant>
      <vt:variant>
        <vt:i4>5</vt:i4>
      </vt:variant>
      <vt:variant>
        <vt:lpwstr>https://www.publichealth.com.ng/complete-list-of-hiv-treatment-centers-in-nigeria/</vt:lpwstr>
      </vt:variant>
      <vt:variant>
        <vt:lpwstr>:~:text=1%20General%20Hospital%2C%20Calabar.%202%20Holy%20Trinity%20Hospital%2C,Maternity%20Hospital%2C%20Monaiya.%2010%20General%20Hospital%2C%20Ogoja.%20</vt:lpwstr>
      </vt:variant>
      <vt:variant>
        <vt:i4>786461</vt:i4>
      </vt:variant>
      <vt:variant>
        <vt:i4>363</vt:i4>
      </vt:variant>
      <vt:variant>
        <vt:i4>0</vt:i4>
      </vt:variant>
      <vt:variant>
        <vt:i4>5</vt:i4>
      </vt:variant>
      <vt:variant>
        <vt:lpwstr/>
      </vt:variant>
      <vt:variant>
        <vt:lpwstr>BackContents</vt:lpwstr>
      </vt:variant>
      <vt:variant>
        <vt:i4>786461</vt:i4>
      </vt:variant>
      <vt:variant>
        <vt:i4>360</vt:i4>
      </vt:variant>
      <vt:variant>
        <vt:i4>0</vt:i4>
      </vt:variant>
      <vt:variant>
        <vt:i4>5</vt:i4>
      </vt:variant>
      <vt:variant>
        <vt:lpwstr/>
      </vt:variant>
      <vt:variant>
        <vt:lpwstr>BackContents</vt:lpwstr>
      </vt:variant>
      <vt:variant>
        <vt:i4>786461</vt:i4>
      </vt:variant>
      <vt:variant>
        <vt:i4>357</vt:i4>
      </vt:variant>
      <vt:variant>
        <vt:i4>0</vt:i4>
      </vt:variant>
      <vt:variant>
        <vt:i4>5</vt:i4>
      </vt:variant>
      <vt:variant>
        <vt:lpwstr/>
      </vt:variant>
      <vt:variant>
        <vt:lpwstr>BackContents</vt:lpwstr>
      </vt:variant>
      <vt:variant>
        <vt:i4>786461</vt:i4>
      </vt:variant>
      <vt:variant>
        <vt:i4>354</vt:i4>
      </vt:variant>
      <vt:variant>
        <vt:i4>0</vt:i4>
      </vt:variant>
      <vt:variant>
        <vt:i4>5</vt:i4>
      </vt:variant>
      <vt:variant>
        <vt:lpwstr/>
      </vt:variant>
      <vt:variant>
        <vt:lpwstr>BackContents</vt:lpwstr>
      </vt:variant>
      <vt:variant>
        <vt:i4>786461</vt:i4>
      </vt:variant>
      <vt:variant>
        <vt:i4>351</vt:i4>
      </vt:variant>
      <vt:variant>
        <vt:i4>0</vt:i4>
      </vt:variant>
      <vt:variant>
        <vt:i4>5</vt:i4>
      </vt:variant>
      <vt:variant>
        <vt:lpwstr/>
      </vt:variant>
      <vt:variant>
        <vt:lpwstr>BackContents</vt:lpwstr>
      </vt:variant>
      <vt:variant>
        <vt:i4>786461</vt:i4>
      </vt:variant>
      <vt:variant>
        <vt:i4>348</vt:i4>
      </vt:variant>
      <vt:variant>
        <vt:i4>0</vt:i4>
      </vt:variant>
      <vt:variant>
        <vt:i4>5</vt:i4>
      </vt:variant>
      <vt:variant>
        <vt:lpwstr/>
      </vt:variant>
      <vt:variant>
        <vt:lpwstr>BackContents</vt:lpwstr>
      </vt:variant>
      <vt:variant>
        <vt:i4>786461</vt:i4>
      </vt:variant>
      <vt:variant>
        <vt:i4>345</vt:i4>
      </vt:variant>
      <vt:variant>
        <vt:i4>0</vt:i4>
      </vt:variant>
      <vt:variant>
        <vt:i4>5</vt:i4>
      </vt:variant>
      <vt:variant>
        <vt:lpwstr/>
      </vt:variant>
      <vt:variant>
        <vt:lpwstr>BackContents</vt:lpwstr>
      </vt:variant>
      <vt:variant>
        <vt:i4>786461</vt:i4>
      </vt:variant>
      <vt:variant>
        <vt:i4>342</vt:i4>
      </vt:variant>
      <vt:variant>
        <vt:i4>0</vt:i4>
      </vt:variant>
      <vt:variant>
        <vt:i4>5</vt:i4>
      </vt:variant>
      <vt:variant>
        <vt:lpwstr/>
      </vt:variant>
      <vt:variant>
        <vt:lpwstr>BackContents</vt:lpwstr>
      </vt:variant>
      <vt:variant>
        <vt:i4>393244</vt:i4>
      </vt:variant>
      <vt:variant>
        <vt:i4>339</vt:i4>
      </vt:variant>
      <vt:variant>
        <vt:i4>0</vt:i4>
      </vt:variant>
      <vt:variant>
        <vt:i4>5</vt:i4>
      </vt:variant>
      <vt:variant>
        <vt:lpwstr/>
      </vt:variant>
      <vt:variant>
        <vt:lpwstr>contents</vt:lpwstr>
      </vt:variant>
      <vt:variant>
        <vt:i4>3145760</vt:i4>
      </vt:variant>
      <vt:variant>
        <vt:i4>336</vt:i4>
      </vt:variant>
      <vt:variant>
        <vt:i4>0</vt:i4>
      </vt:variant>
      <vt:variant>
        <vt:i4>5</vt:i4>
      </vt:variant>
      <vt:variant>
        <vt:lpwstr>https://horizon.homeoffice.gov.uk/section/immigration-borders-and-nationality-guidance/guidance-theme/country-policy-and-information/nigeria/country-origin-information-coi-responses/country-origin-information-coi-responses-medical</vt:lpwstr>
      </vt:variant>
      <vt:variant>
        <vt:lpwstr/>
      </vt:variant>
      <vt:variant>
        <vt:i4>5636175</vt:i4>
      </vt:variant>
      <vt:variant>
        <vt:i4>333</vt:i4>
      </vt:variant>
      <vt:variant>
        <vt:i4>0</vt:i4>
      </vt:variant>
      <vt:variant>
        <vt:i4>5</vt:i4>
      </vt:variant>
      <vt:variant>
        <vt:lpwstr>https://www.gov.uk/foreign-travel-advice/nigeria/coronavirus</vt:lpwstr>
      </vt:variant>
      <vt:variant>
        <vt:lpwstr/>
      </vt:variant>
      <vt:variant>
        <vt:i4>2752620</vt:i4>
      </vt:variant>
      <vt:variant>
        <vt:i4>330</vt:i4>
      </vt:variant>
      <vt:variant>
        <vt:i4>0</vt:i4>
      </vt:variant>
      <vt:variant>
        <vt:i4>5</vt:i4>
      </vt:variant>
      <vt:variant>
        <vt:lpwstr>https://ncdc.gov.ng/diseases/sitreps/?cat=14&amp;name=An%20update%20of%20COVID-19%20outbreak%20in%20Nigeria</vt:lpwstr>
      </vt:variant>
      <vt:variant>
        <vt:lpwstr/>
      </vt:variant>
      <vt:variant>
        <vt:i4>7995512</vt:i4>
      </vt:variant>
      <vt:variant>
        <vt:i4>327</vt:i4>
      </vt:variant>
      <vt:variant>
        <vt:i4>0</vt:i4>
      </vt:variant>
      <vt:variant>
        <vt:i4>5</vt:i4>
      </vt:variant>
      <vt:variant>
        <vt:lpwstr>https://africacdc.org/covid-19</vt:lpwstr>
      </vt:variant>
      <vt:variant>
        <vt:lpwstr/>
      </vt:variant>
      <vt:variant>
        <vt:i4>393244</vt:i4>
      </vt:variant>
      <vt:variant>
        <vt:i4>324</vt:i4>
      </vt:variant>
      <vt:variant>
        <vt:i4>0</vt:i4>
      </vt:variant>
      <vt:variant>
        <vt:i4>5</vt:i4>
      </vt:variant>
      <vt:variant>
        <vt:lpwstr/>
      </vt:variant>
      <vt:variant>
        <vt:lpwstr>contents</vt:lpwstr>
      </vt:variant>
      <vt:variant>
        <vt:i4>786461</vt:i4>
      </vt:variant>
      <vt:variant>
        <vt:i4>321</vt:i4>
      </vt:variant>
      <vt:variant>
        <vt:i4>0</vt:i4>
      </vt:variant>
      <vt:variant>
        <vt:i4>5</vt:i4>
      </vt:variant>
      <vt:variant>
        <vt:lpwstr/>
      </vt:variant>
      <vt:variant>
        <vt:lpwstr>BackContents</vt:lpwstr>
      </vt:variant>
      <vt:variant>
        <vt:i4>8060971</vt:i4>
      </vt:variant>
      <vt:variant>
        <vt:i4>318</vt:i4>
      </vt:variant>
      <vt:variant>
        <vt:i4>0</vt:i4>
      </vt:variant>
      <vt:variant>
        <vt:i4>5</vt:i4>
      </vt:variant>
      <vt:variant>
        <vt:lpwstr>https://www.health.gov.ng/doc/Nigeria-Essential-Medicine-List-2020.pdf</vt:lpwstr>
      </vt:variant>
      <vt:variant>
        <vt:lpwstr/>
      </vt:variant>
      <vt:variant>
        <vt:i4>786461</vt:i4>
      </vt:variant>
      <vt:variant>
        <vt:i4>315</vt:i4>
      </vt:variant>
      <vt:variant>
        <vt:i4>0</vt:i4>
      </vt:variant>
      <vt:variant>
        <vt:i4>5</vt:i4>
      </vt:variant>
      <vt:variant>
        <vt:lpwstr/>
      </vt:variant>
      <vt:variant>
        <vt:lpwstr>BackContents</vt:lpwstr>
      </vt:variant>
      <vt:variant>
        <vt:i4>3932261</vt:i4>
      </vt:variant>
      <vt:variant>
        <vt:i4>312</vt:i4>
      </vt:variant>
      <vt:variant>
        <vt:i4>0</vt:i4>
      </vt:variant>
      <vt:variant>
        <vt:i4>5</vt:i4>
      </vt:variant>
      <vt:variant>
        <vt:lpwstr>https://www.hfr.health.gov.ng/facilities/hospitals-list?page=2</vt:lpwstr>
      </vt:variant>
      <vt:variant>
        <vt:lpwstr/>
      </vt:variant>
      <vt:variant>
        <vt:i4>786461</vt:i4>
      </vt:variant>
      <vt:variant>
        <vt:i4>309</vt:i4>
      </vt:variant>
      <vt:variant>
        <vt:i4>0</vt:i4>
      </vt:variant>
      <vt:variant>
        <vt:i4>5</vt:i4>
      </vt:variant>
      <vt:variant>
        <vt:lpwstr/>
      </vt:variant>
      <vt:variant>
        <vt:lpwstr>BackContents</vt:lpwstr>
      </vt:variant>
      <vt:variant>
        <vt:i4>393244</vt:i4>
      </vt:variant>
      <vt:variant>
        <vt:i4>306</vt:i4>
      </vt:variant>
      <vt:variant>
        <vt:i4>0</vt:i4>
      </vt:variant>
      <vt:variant>
        <vt:i4>5</vt:i4>
      </vt:variant>
      <vt:variant>
        <vt:lpwstr/>
      </vt:variant>
      <vt:variant>
        <vt:lpwstr>contents</vt:lpwstr>
      </vt:variant>
      <vt:variant>
        <vt:i4>4718604</vt:i4>
      </vt:variant>
      <vt:variant>
        <vt:i4>303</vt:i4>
      </vt:variant>
      <vt:variant>
        <vt:i4>0</vt:i4>
      </vt:variant>
      <vt:variant>
        <vt:i4>5</vt:i4>
      </vt:variant>
      <vt:variant>
        <vt:lpwstr>https://www.britannica.com/place/Nigeria</vt:lpwstr>
      </vt:variant>
      <vt:variant>
        <vt:lpwstr/>
      </vt:variant>
      <vt:variant>
        <vt:i4>6553645</vt:i4>
      </vt:variant>
      <vt:variant>
        <vt:i4>300</vt:i4>
      </vt:variant>
      <vt:variant>
        <vt:i4>0</vt:i4>
      </vt:variant>
      <vt:variant>
        <vt:i4>5</vt:i4>
      </vt:variant>
      <vt:variant>
        <vt:lpwstr>https://dhsprogram.com/pubs/pdf/FR359/FR359.pdf</vt:lpwstr>
      </vt:variant>
      <vt:variant>
        <vt:lpwstr/>
      </vt:variant>
      <vt:variant>
        <vt:i4>8061031</vt:i4>
      </vt:variant>
      <vt:variant>
        <vt:i4>297</vt:i4>
      </vt:variant>
      <vt:variant>
        <vt:i4>0</vt:i4>
      </vt:variant>
      <vt:variant>
        <vt:i4>5</vt:i4>
      </vt:variant>
      <vt:variant>
        <vt:lpwstr>https://mics.unicef.org/surveys</vt:lpwstr>
      </vt:variant>
      <vt:variant>
        <vt:lpwstr/>
      </vt:variant>
      <vt:variant>
        <vt:i4>393244</vt:i4>
      </vt:variant>
      <vt:variant>
        <vt:i4>294</vt:i4>
      </vt:variant>
      <vt:variant>
        <vt:i4>0</vt:i4>
      </vt:variant>
      <vt:variant>
        <vt:i4>5</vt:i4>
      </vt:variant>
      <vt:variant>
        <vt:lpwstr/>
      </vt:variant>
      <vt:variant>
        <vt:lpwstr>contents</vt:lpwstr>
      </vt:variant>
      <vt:variant>
        <vt:i4>983115</vt:i4>
      </vt:variant>
      <vt:variant>
        <vt:i4>291</vt:i4>
      </vt:variant>
      <vt:variant>
        <vt:i4>0</vt:i4>
      </vt:variant>
      <vt:variant>
        <vt:i4>5</vt:i4>
      </vt:variant>
      <vt:variant>
        <vt:lpwstr>https://www.gov.uk/government/publications/human-rights-claims-on-medical-grounds</vt:lpwstr>
      </vt:variant>
      <vt:variant>
        <vt:lpwstr/>
      </vt:variant>
      <vt:variant>
        <vt:i4>2031678</vt:i4>
      </vt:variant>
      <vt:variant>
        <vt:i4>284</vt:i4>
      </vt:variant>
      <vt:variant>
        <vt:i4>0</vt:i4>
      </vt:variant>
      <vt:variant>
        <vt:i4>5</vt:i4>
      </vt:variant>
      <vt:variant>
        <vt:lpwstr/>
      </vt:variant>
      <vt:variant>
        <vt:lpwstr>_Toc68857376</vt:lpwstr>
      </vt:variant>
      <vt:variant>
        <vt:i4>1835070</vt:i4>
      </vt:variant>
      <vt:variant>
        <vt:i4>278</vt:i4>
      </vt:variant>
      <vt:variant>
        <vt:i4>0</vt:i4>
      </vt:variant>
      <vt:variant>
        <vt:i4>5</vt:i4>
      </vt:variant>
      <vt:variant>
        <vt:lpwstr/>
      </vt:variant>
      <vt:variant>
        <vt:lpwstr>_Toc68857375</vt:lpwstr>
      </vt:variant>
      <vt:variant>
        <vt:i4>1900606</vt:i4>
      </vt:variant>
      <vt:variant>
        <vt:i4>272</vt:i4>
      </vt:variant>
      <vt:variant>
        <vt:i4>0</vt:i4>
      </vt:variant>
      <vt:variant>
        <vt:i4>5</vt:i4>
      </vt:variant>
      <vt:variant>
        <vt:lpwstr/>
      </vt:variant>
      <vt:variant>
        <vt:lpwstr>_Toc68857374</vt:lpwstr>
      </vt:variant>
      <vt:variant>
        <vt:i4>1703998</vt:i4>
      </vt:variant>
      <vt:variant>
        <vt:i4>266</vt:i4>
      </vt:variant>
      <vt:variant>
        <vt:i4>0</vt:i4>
      </vt:variant>
      <vt:variant>
        <vt:i4>5</vt:i4>
      </vt:variant>
      <vt:variant>
        <vt:lpwstr/>
      </vt:variant>
      <vt:variant>
        <vt:lpwstr>_Toc68857373</vt:lpwstr>
      </vt:variant>
      <vt:variant>
        <vt:i4>1769534</vt:i4>
      </vt:variant>
      <vt:variant>
        <vt:i4>260</vt:i4>
      </vt:variant>
      <vt:variant>
        <vt:i4>0</vt:i4>
      </vt:variant>
      <vt:variant>
        <vt:i4>5</vt:i4>
      </vt:variant>
      <vt:variant>
        <vt:lpwstr/>
      </vt:variant>
      <vt:variant>
        <vt:lpwstr>_Toc68857372</vt:lpwstr>
      </vt:variant>
      <vt:variant>
        <vt:i4>1572926</vt:i4>
      </vt:variant>
      <vt:variant>
        <vt:i4>254</vt:i4>
      </vt:variant>
      <vt:variant>
        <vt:i4>0</vt:i4>
      </vt:variant>
      <vt:variant>
        <vt:i4>5</vt:i4>
      </vt:variant>
      <vt:variant>
        <vt:lpwstr/>
      </vt:variant>
      <vt:variant>
        <vt:lpwstr>_Toc68857371</vt:lpwstr>
      </vt:variant>
      <vt:variant>
        <vt:i4>1638462</vt:i4>
      </vt:variant>
      <vt:variant>
        <vt:i4>248</vt:i4>
      </vt:variant>
      <vt:variant>
        <vt:i4>0</vt:i4>
      </vt:variant>
      <vt:variant>
        <vt:i4>5</vt:i4>
      </vt:variant>
      <vt:variant>
        <vt:lpwstr/>
      </vt:variant>
      <vt:variant>
        <vt:lpwstr>_Toc68857370</vt:lpwstr>
      </vt:variant>
      <vt:variant>
        <vt:i4>1048639</vt:i4>
      </vt:variant>
      <vt:variant>
        <vt:i4>242</vt:i4>
      </vt:variant>
      <vt:variant>
        <vt:i4>0</vt:i4>
      </vt:variant>
      <vt:variant>
        <vt:i4>5</vt:i4>
      </vt:variant>
      <vt:variant>
        <vt:lpwstr/>
      </vt:variant>
      <vt:variant>
        <vt:lpwstr>_Toc68857369</vt:lpwstr>
      </vt:variant>
      <vt:variant>
        <vt:i4>1114175</vt:i4>
      </vt:variant>
      <vt:variant>
        <vt:i4>236</vt:i4>
      </vt:variant>
      <vt:variant>
        <vt:i4>0</vt:i4>
      </vt:variant>
      <vt:variant>
        <vt:i4>5</vt:i4>
      </vt:variant>
      <vt:variant>
        <vt:lpwstr/>
      </vt:variant>
      <vt:variant>
        <vt:lpwstr>_Toc68857368</vt:lpwstr>
      </vt:variant>
      <vt:variant>
        <vt:i4>1966143</vt:i4>
      </vt:variant>
      <vt:variant>
        <vt:i4>230</vt:i4>
      </vt:variant>
      <vt:variant>
        <vt:i4>0</vt:i4>
      </vt:variant>
      <vt:variant>
        <vt:i4>5</vt:i4>
      </vt:variant>
      <vt:variant>
        <vt:lpwstr/>
      </vt:variant>
      <vt:variant>
        <vt:lpwstr>_Toc68857367</vt:lpwstr>
      </vt:variant>
      <vt:variant>
        <vt:i4>2031679</vt:i4>
      </vt:variant>
      <vt:variant>
        <vt:i4>224</vt:i4>
      </vt:variant>
      <vt:variant>
        <vt:i4>0</vt:i4>
      </vt:variant>
      <vt:variant>
        <vt:i4>5</vt:i4>
      </vt:variant>
      <vt:variant>
        <vt:lpwstr/>
      </vt:variant>
      <vt:variant>
        <vt:lpwstr>_Toc68857366</vt:lpwstr>
      </vt:variant>
      <vt:variant>
        <vt:i4>1835071</vt:i4>
      </vt:variant>
      <vt:variant>
        <vt:i4>218</vt:i4>
      </vt:variant>
      <vt:variant>
        <vt:i4>0</vt:i4>
      </vt:variant>
      <vt:variant>
        <vt:i4>5</vt:i4>
      </vt:variant>
      <vt:variant>
        <vt:lpwstr/>
      </vt:variant>
      <vt:variant>
        <vt:lpwstr>_Toc68857365</vt:lpwstr>
      </vt:variant>
      <vt:variant>
        <vt:i4>1900607</vt:i4>
      </vt:variant>
      <vt:variant>
        <vt:i4>212</vt:i4>
      </vt:variant>
      <vt:variant>
        <vt:i4>0</vt:i4>
      </vt:variant>
      <vt:variant>
        <vt:i4>5</vt:i4>
      </vt:variant>
      <vt:variant>
        <vt:lpwstr/>
      </vt:variant>
      <vt:variant>
        <vt:lpwstr>_Toc68857364</vt:lpwstr>
      </vt:variant>
      <vt:variant>
        <vt:i4>1703999</vt:i4>
      </vt:variant>
      <vt:variant>
        <vt:i4>206</vt:i4>
      </vt:variant>
      <vt:variant>
        <vt:i4>0</vt:i4>
      </vt:variant>
      <vt:variant>
        <vt:i4>5</vt:i4>
      </vt:variant>
      <vt:variant>
        <vt:lpwstr/>
      </vt:variant>
      <vt:variant>
        <vt:lpwstr>_Toc68857363</vt:lpwstr>
      </vt:variant>
      <vt:variant>
        <vt:i4>1769535</vt:i4>
      </vt:variant>
      <vt:variant>
        <vt:i4>200</vt:i4>
      </vt:variant>
      <vt:variant>
        <vt:i4>0</vt:i4>
      </vt:variant>
      <vt:variant>
        <vt:i4>5</vt:i4>
      </vt:variant>
      <vt:variant>
        <vt:lpwstr/>
      </vt:variant>
      <vt:variant>
        <vt:lpwstr>_Toc68857362</vt:lpwstr>
      </vt:variant>
      <vt:variant>
        <vt:i4>1572927</vt:i4>
      </vt:variant>
      <vt:variant>
        <vt:i4>194</vt:i4>
      </vt:variant>
      <vt:variant>
        <vt:i4>0</vt:i4>
      </vt:variant>
      <vt:variant>
        <vt:i4>5</vt:i4>
      </vt:variant>
      <vt:variant>
        <vt:lpwstr/>
      </vt:variant>
      <vt:variant>
        <vt:lpwstr>_Toc68857361</vt:lpwstr>
      </vt:variant>
      <vt:variant>
        <vt:i4>1638463</vt:i4>
      </vt:variant>
      <vt:variant>
        <vt:i4>188</vt:i4>
      </vt:variant>
      <vt:variant>
        <vt:i4>0</vt:i4>
      </vt:variant>
      <vt:variant>
        <vt:i4>5</vt:i4>
      </vt:variant>
      <vt:variant>
        <vt:lpwstr/>
      </vt:variant>
      <vt:variant>
        <vt:lpwstr>_Toc68857360</vt:lpwstr>
      </vt:variant>
      <vt:variant>
        <vt:i4>1048636</vt:i4>
      </vt:variant>
      <vt:variant>
        <vt:i4>182</vt:i4>
      </vt:variant>
      <vt:variant>
        <vt:i4>0</vt:i4>
      </vt:variant>
      <vt:variant>
        <vt:i4>5</vt:i4>
      </vt:variant>
      <vt:variant>
        <vt:lpwstr/>
      </vt:variant>
      <vt:variant>
        <vt:lpwstr>_Toc68857359</vt:lpwstr>
      </vt:variant>
      <vt:variant>
        <vt:i4>1114172</vt:i4>
      </vt:variant>
      <vt:variant>
        <vt:i4>176</vt:i4>
      </vt:variant>
      <vt:variant>
        <vt:i4>0</vt:i4>
      </vt:variant>
      <vt:variant>
        <vt:i4>5</vt:i4>
      </vt:variant>
      <vt:variant>
        <vt:lpwstr/>
      </vt:variant>
      <vt:variant>
        <vt:lpwstr>_Toc68857358</vt:lpwstr>
      </vt:variant>
      <vt:variant>
        <vt:i4>1966140</vt:i4>
      </vt:variant>
      <vt:variant>
        <vt:i4>170</vt:i4>
      </vt:variant>
      <vt:variant>
        <vt:i4>0</vt:i4>
      </vt:variant>
      <vt:variant>
        <vt:i4>5</vt:i4>
      </vt:variant>
      <vt:variant>
        <vt:lpwstr/>
      </vt:variant>
      <vt:variant>
        <vt:lpwstr>_Toc68857357</vt:lpwstr>
      </vt:variant>
      <vt:variant>
        <vt:i4>2031676</vt:i4>
      </vt:variant>
      <vt:variant>
        <vt:i4>164</vt:i4>
      </vt:variant>
      <vt:variant>
        <vt:i4>0</vt:i4>
      </vt:variant>
      <vt:variant>
        <vt:i4>5</vt:i4>
      </vt:variant>
      <vt:variant>
        <vt:lpwstr/>
      </vt:variant>
      <vt:variant>
        <vt:lpwstr>_Toc68857356</vt:lpwstr>
      </vt:variant>
      <vt:variant>
        <vt:i4>1835068</vt:i4>
      </vt:variant>
      <vt:variant>
        <vt:i4>158</vt:i4>
      </vt:variant>
      <vt:variant>
        <vt:i4>0</vt:i4>
      </vt:variant>
      <vt:variant>
        <vt:i4>5</vt:i4>
      </vt:variant>
      <vt:variant>
        <vt:lpwstr/>
      </vt:variant>
      <vt:variant>
        <vt:lpwstr>_Toc68857355</vt:lpwstr>
      </vt:variant>
      <vt:variant>
        <vt:i4>1900604</vt:i4>
      </vt:variant>
      <vt:variant>
        <vt:i4>152</vt:i4>
      </vt:variant>
      <vt:variant>
        <vt:i4>0</vt:i4>
      </vt:variant>
      <vt:variant>
        <vt:i4>5</vt:i4>
      </vt:variant>
      <vt:variant>
        <vt:lpwstr/>
      </vt:variant>
      <vt:variant>
        <vt:lpwstr>_Toc68857354</vt:lpwstr>
      </vt:variant>
      <vt:variant>
        <vt:i4>1703996</vt:i4>
      </vt:variant>
      <vt:variant>
        <vt:i4>146</vt:i4>
      </vt:variant>
      <vt:variant>
        <vt:i4>0</vt:i4>
      </vt:variant>
      <vt:variant>
        <vt:i4>5</vt:i4>
      </vt:variant>
      <vt:variant>
        <vt:lpwstr/>
      </vt:variant>
      <vt:variant>
        <vt:lpwstr>_Toc68857353</vt:lpwstr>
      </vt:variant>
      <vt:variant>
        <vt:i4>1769532</vt:i4>
      </vt:variant>
      <vt:variant>
        <vt:i4>140</vt:i4>
      </vt:variant>
      <vt:variant>
        <vt:i4>0</vt:i4>
      </vt:variant>
      <vt:variant>
        <vt:i4>5</vt:i4>
      </vt:variant>
      <vt:variant>
        <vt:lpwstr/>
      </vt:variant>
      <vt:variant>
        <vt:lpwstr>_Toc68857352</vt:lpwstr>
      </vt:variant>
      <vt:variant>
        <vt:i4>1572924</vt:i4>
      </vt:variant>
      <vt:variant>
        <vt:i4>134</vt:i4>
      </vt:variant>
      <vt:variant>
        <vt:i4>0</vt:i4>
      </vt:variant>
      <vt:variant>
        <vt:i4>5</vt:i4>
      </vt:variant>
      <vt:variant>
        <vt:lpwstr/>
      </vt:variant>
      <vt:variant>
        <vt:lpwstr>_Toc68857351</vt:lpwstr>
      </vt:variant>
      <vt:variant>
        <vt:i4>1638460</vt:i4>
      </vt:variant>
      <vt:variant>
        <vt:i4>128</vt:i4>
      </vt:variant>
      <vt:variant>
        <vt:i4>0</vt:i4>
      </vt:variant>
      <vt:variant>
        <vt:i4>5</vt:i4>
      </vt:variant>
      <vt:variant>
        <vt:lpwstr/>
      </vt:variant>
      <vt:variant>
        <vt:lpwstr>_Toc68857350</vt:lpwstr>
      </vt:variant>
      <vt:variant>
        <vt:i4>1048637</vt:i4>
      </vt:variant>
      <vt:variant>
        <vt:i4>122</vt:i4>
      </vt:variant>
      <vt:variant>
        <vt:i4>0</vt:i4>
      </vt:variant>
      <vt:variant>
        <vt:i4>5</vt:i4>
      </vt:variant>
      <vt:variant>
        <vt:lpwstr/>
      </vt:variant>
      <vt:variant>
        <vt:lpwstr>_Toc68857349</vt:lpwstr>
      </vt:variant>
      <vt:variant>
        <vt:i4>1114173</vt:i4>
      </vt:variant>
      <vt:variant>
        <vt:i4>116</vt:i4>
      </vt:variant>
      <vt:variant>
        <vt:i4>0</vt:i4>
      </vt:variant>
      <vt:variant>
        <vt:i4>5</vt:i4>
      </vt:variant>
      <vt:variant>
        <vt:lpwstr/>
      </vt:variant>
      <vt:variant>
        <vt:lpwstr>_Toc68857348</vt:lpwstr>
      </vt:variant>
      <vt:variant>
        <vt:i4>1966141</vt:i4>
      </vt:variant>
      <vt:variant>
        <vt:i4>110</vt:i4>
      </vt:variant>
      <vt:variant>
        <vt:i4>0</vt:i4>
      </vt:variant>
      <vt:variant>
        <vt:i4>5</vt:i4>
      </vt:variant>
      <vt:variant>
        <vt:lpwstr/>
      </vt:variant>
      <vt:variant>
        <vt:lpwstr>_Toc68857347</vt:lpwstr>
      </vt:variant>
      <vt:variant>
        <vt:i4>2031677</vt:i4>
      </vt:variant>
      <vt:variant>
        <vt:i4>104</vt:i4>
      </vt:variant>
      <vt:variant>
        <vt:i4>0</vt:i4>
      </vt:variant>
      <vt:variant>
        <vt:i4>5</vt:i4>
      </vt:variant>
      <vt:variant>
        <vt:lpwstr/>
      </vt:variant>
      <vt:variant>
        <vt:lpwstr>_Toc68857346</vt:lpwstr>
      </vt:variant>
      <vt:variant>
        <vt:i4>1835069</vt:i4>
      </vt:variant>
      <vt:variant>
        <vt:i4>98</vt:i4>
      </vt:variant>
      <vt:variant>
        <vt:i4>0</vt:i4>
      </vt:variant>
      <vt:variant>
        <vt:i4>5</vt:i4>
      </vt:variant>
      <vt:variant>
        <vt:lpwstr/>
      </vt:variant>
      <vt:variant>
        <vt:lpwstr>_Toc68857345</vt:lpwstr>
      </vt:variant>
      <vt:variant>
        <vt:i4>1900605</vt:i4>
      </vt:variant>
      <vt:variant>
        <vt:i4>92</vt:i4>
      </vt:variant>
      <vt:variant>
        <vt:i4>0</vt:i4>
      </vt:variant>
      <vt:variant>
        <vt:i4>5</vt:i4>
      </vt:variant>
      <vt:variant>
        <vt:lpwstr/>
      </vt:variant>
      <vt:variant>
        <vt:lpwstr>_Toc68857344</vt:lpwstr>
      </vt:variant>
      <vt:variant>
        <vt:i4>1703997</vt:i4>
      </vt:variant>
      <vt:variant>
        <vt:i4>86</vt:i4>
      </vt:variant>
      <vt:variant>
        <vt:i4>0</vt:i4>
      </vt:variant>
      <vt:variant>
        <vt:i4>5</vt:i4>
      </vt:variant>
      <vt:variant>
        <vt:lpwstr/>
      </vt:variant>
      <vt:variant>
        <vt:lpwstr>_Toc68857343</vt:lpwstr>
      </vt:variant>
      <vt:variant>
        <vt:i4>1769533</vt:i4>
      </vt:variant>
      <vt:variant>
        <vt:i4>80</vt:i4>
      </vt:variant>
      <vt:variant>
        <vt:i4>0</vt:i4>
      </vt:variant>
      <vt:variant>
        <vt:i4>5</vt:i4>
      </vt:variant>
      <vt:variant>
        <vt:lpwstr/>
      </vt:variant>
      <vt:variant>
        <vt:lpwstr>_Toc68857342</vt:lpwstr>
      </vt:variant>
      <vt:variant>
        <vt:i4>1572925</vt:i4>
      </vt:variant>
      <vt:variant>
        <vt:i4>74</vt:i4>
      </vt:variant>
      <vt:variant>
        <vt:i4>0</vt:i4>
      </vt:variant>
      <vt:variant>
        <vt:i4>5</vt:i4>
      </vt:variant>
      <vt:variant>
        <vt:lpwstr/>
      </vt:variant>
      <vt:variant>
        <vt:lpwstr>_Toc68857341</vt:lpwstr>
      </vt:variant>
      <vt:variant>
        <vt:i4>1638461</vt:i4>
      </vt:variant>
      <vt:variant>
        <vt:i4>68</vt:i4>
      </vt:variant>
      <vt:variant>
        <vt:i4>0</vt:i4>
      </vt:variant>
      <vt:variant>
        <vt:i4>5</vt:i4>
      </vt:variant>
      <vt:variant>
        <vt:lpwstr/>
      </vt:variant>
      <vt:variant>
        <vt:lpwstr>_Toc68857340</vt:lpwstr>
      </vt:variant>
      <vt:variant>
        <vt:i4>1048634</vt:i4>
      </vt:variant>
      <vt:variant>
        <vt:i4>62</vt:i4>
      </vt:variant>
      <vt:variant>
        <vt:i4>0</vt:i4>
      </vt:variant>
      <vt:variant>
        <vt:i4>5</vt:i4>
      </vt:variant>
      <vt:variant>
        <vt:lpwstr/>
      </vt:variant>
      <vt:variant>
        <vt:lpwstr>_Toc68857339</vt:lpwstr>
      </vt:variant>
      <vt:variant>
        <vt:i4>1114170</vt:i4>
      </vt:variant>
      <vt:variant>
        <vt:i4>56</vt:i4>
      </vt:variant>
      <vt:variant>
        <vt:i4>0</vt:i4>
      </vt:variant>
      <vt:variant>
        <vt:i4>5</vt:i4>
      </vt:variant>
      <vt:variant>
        <vt:lpwstr/>
      </vt:variant>
      <vt:variant>
        <vt:lpwstr>_Toc68857338</vt:lpwstr>
      </vt:variant>
      <vt:variant>
        <vt:i4>1966138</vt:i4>
      </vt:variant>
      <vt:variant>
        <vt:i4>50</vt:i4>
      </vt:variant>
      <vt:variant>
        <vt:i4>0</vt:i4>
      </vt:variant>
      <vt:variant>
        <vt:i4>5</vt:i4>
      </vt:variant>
      <vt:variant>
        <vt:lpwstr/>
      </vt:variant>
      <vt:variant>
        <vt:lpwstr>_Toc68857337</vt:lpwstr>
      </vt:variant>
      <vt:variant>
        <vt:i4>2031674</vt:i4>
      </vt:variant>
      <vt:variant>
        <vt:i4>44</vt:i4>
      </vt:variant>
      <vt:variant>
        <vt:i4>0</vt:i4>
      </vt:variant>
      <vt:variant>
        <vt:i4>5</vt:i4>
      </vt:variant>
      <vt:variant>
        <vt:lpwstr/>
      </vt:variant>
      <vt:variant>
        <vt:lpwstr>_Toc68857336</vt:lpwstr>
      </vt:variant>
      <vt:variant>
        <vt:i4>1835066</vt:i4>
      </vt:variant>
      <vt:variant>
        <vt:i4>38</vt:i4>
      </vt:variant>
      <vt:variant>
        <vt:i4>0</vt:i4>
      </vt:variant>
      <vt:variant>
        <vt:i4>5</vt:i4>
      </vt:variant>
      <vt:variant>
        <vt:lpwstr/>
      </vt:variant>
      <vt:variant>
        <vt:lpwstr>_Toc68857335</vt:lpwstr>
      </vt:variant>
      <vt:variant>
        <vt:i4>1900602</vt:i4>
      </vt:variant>
      <vt:variant>
        <vt:i4>32</vt:i4>
      </vt:variant>
      <vt:variant>
        <vt:i4>0</vt:i4>
      </vt:variant>
      <vt:variant>
        <vt:i4>5</vt:i4>
      </vt:variant>
      <vt:variant>
        <vt:lpwstr/>
      </vt:variant>
      <vt:variant>
        <vt:lpwstr>_Toc68857334</vt:lpwstr>
      </vt:variant>
      <vt:variant>
        <vt:i4>1703994</vt:i4>
      </vt:variant>
      <vt:variant>
        <vt:i4>26</vt:i4>
      </vt:variant>
      <vt:variant>
        <vt:i4>0</vt:i4>
      </vt:variant>
      <vt:variant>
        <vt:i4>5</vt:i4>
      </vt:variant>
      <vt:variant>
        <vt:lpwstr/>
      </vt:variant>
      <vt:variant>
        <vt:lpwstr>_Toc68857333</vt:lpwstr>
      </vt:variant>
      <vt:variant>
        <vt:i4>2752552</vt:i4>
      </vt:variant>
      <vt:variant>
        <vt:i4>21</vt:i4>
      </vt:variant>
      <vt:variant>
        <vt:i4>0</vt:i4>
      </vt:variant>
      <vt:variant>
        <vt:i4>5</vt:i4>
      </vt:variant>
      <vt:variant>
        <vt:lpwstr>https://www.gov.uk/government/organisations/independent-chief-inspector-of-borders-and-immigration/about/research</vt:lpwstr>
      </vt:variant>
      <vt:variant>
        <vt:lpwstr>reviews</vt:lpwstr>
      </vt:variant>
      <vt:variant>
        <vt:i4>5832755</vt:i4>
      </vt:variant>
      <vt:variant>
        <vt:i4>18</vt:i4>
      </vt:variant>
      <vt:variant>
        <vt:i4>0</vt:i4>
      </vt:variant>
      <vt:variant>
        <vt:i4>5</vt:i4>
      </vt:variant>
      <vt:variant>
        <vt:lpwstr>mailto:chiefinspector@icibi.gov.uk</vt:lpwstr>
      </vt:variant>
      <vt:variant>
        <vt:lpwstr/>
      </vt:variant>
      <vt:variant>
        <vt:i4>5308489</vt:i4>
      </vt:variant>
      <vt:variant>
        <vt:i4>15</vt:i4>
      </vt:variant>
      <vt:variant>
        <vt:i4>0</vt:i4>
      </vt:variant>
      <vt:variant>
        <vt:i4>5</vt:i4>
      </vt:variant>
      <vt:variant>
        <vt:lpwstr>https://www.gov.uk/government/organisations/independent-chief-inspector-of-borders-and-immigration/about/research</vt:lpwstr>
      </vt:variant>
      <vt:variant>
        <vt:lpwstr/>
      </vt:variant>
      <vt:variant>
        <vt:i4>3473494</vt:i4>
      </vt:variant>
      <vt:variant>
        <vt:i4>12</vt:i4>
      </vt:variant>
      <vt:variant>
        <vt:i4>0</vt:i4>
      </vt:variant>
      <vt:variant>
        <vt:i4>5</vt:i4>
      </vt:variant>
      <vt:variant>
        <vt:lpwstr>mailto:cipu@homeoffice.gov.uk</vt:lpwstr>
      </vt:variant>
      <vt:variant>
        <vt:lpwstr/>
      </vt:variant>
      <vt:variant>
        <vt:i4>3735583</vt:i4>
      </vt:variant>
      <vt:variant>
        <vt:i4>9</vt:i4>
      </vt:variant>
      <vt:variant>
        <vt:i4>0</vt:i4>
      </vt:variant>
      <vt:variant>
        <vt:i4>5</vt:i4>
      </vt:variant>
      <vt:variant>
        <vt:lpwstr>https://ukhomeoffice.sharepoint.com/sites/PROC975/SharedDocuments/Countries/Bangladesh/CPINs/Bangladesh-Actors of protection-CPIN-v1.0(draft).docx</vt:lpwstr>
      </vt:variant>
      <vt:variant>
        <vt:lpwstr>_Bibliography</vt:lpwstr>
      </vt:variant>
      <vt:variant>
        <vt:i4>8192078</vt:i4>
      </vt:variant>
      <vt:variant>
        <vt:i4>6</vt:i4>
      </vt:variant>
      <vt:variant>
        <vt:i4>0</vt:i4>
      </vt:variant>
      <vt:variant>
        <vt:i4>5</vt:i4>
      </vt:variant>
      <vt:variant>
        <vt:lpwstr>https://ukhomeoffice.sharepoint.com/sites/PROC975/SharedDocuments/Countries/Bangladesh/CPINs/Bangladesh-Actors of protection-CPIN-v1.0(draft).docx</vt:lpwstr>
      </vt:variant>
      <vt:variant>
        <vt:lpwstr>_Terms_of_Reference</vt:lpwstr>
      </vt:variant>
      <vt:variant>
        <vt:i4>131085</vt:i4>
      </vt:variant>
      <vt:variant>
        <vt:i4>3</vt:i4>
      </vt:variant>
      <vt:variant>
        <vt:i4>0</vt:i4>
      </vt:variant>
      <vt:variant>
        <vt:i4>5</vt:i4>
      </vt:variant>
      <vt:variant>
        <vt:lpwstr>https://www.coi-training.net/researching-coi/</vt:lpwstr>
      </vt:variant>
      <vt:variant>
        <vt:lpwstr/>
      </vt:variant>
      <vt:variant>
        <vt:i4>5308428</vt:i4>
      </vt:variant>
      <vt:variant>
        <vt:i4>0</vt:i4>
      </vt:variant>
      <vt:variant>
        <vt:i4>0</vt:i4>
      </vt:variant>
      <vt:variant>
        <vt:i4>5</vt:i4>
      </vt:variant>
      <vt:variant>
        <vt:lpwstr>http://www.refworld.org/docid/48493f7f2.html</vt:lpwstr>
      </vt:variant>
      <vt:variant>
        <vt:lpwstr/>
      </vt:variant>
      <vt:variant>
        <vt:i4>589851</vt:i4>
      </vt:variant>
      <vt:variant>
        <vt:i4>204</vt:i4>
      </vt:variant>
      <vt:variant>
        <vt:i4>0</vt:i4>
      </vt:variant>
      <vt:variant>
        <vt:i4>5</vt:i4>
      </vt:variant>
      <vt:variant>
        <vt:lpwstr>https://www.state.gov/reports/2020-country-reports-on-human-rights-practices/nigeria/</vt:lpwstr>
      </vt:variant>
      <vt:variant>
        <vt:lpwstr/>
      </vt:variant>
      <vt:variant>
        <vt:i4>5046281</vt:i4>
      </vt:variant>
      <vt:variant>
        <vt:i4>201</vt:i4>
      </vt:variant>
      <vt:variant>
        <vt:i4>0</vt:i4>
      </vt:variant>
      <vt:variant>
        <vt:i4>5</vt:i4>
      </vt:variant>
      <vt:variant>
        <vt:lpwstr>https://www.hrw.org/world-report/2021/country-chapters/nigeria</vt:lpwstr>
      </vt:variant>
      <vt:variant>
        <vt:lpwstr>761225</vt:lpwstr>
      </vt:variant>
      <vt:variant>
        <vt:i4>5111837</vt:i4>
      </vt:variant>
      <vt:variant>
        <vt:i4>198</vt:i4>
      </vt:variant>
      <vt:variant>
        <vt:i4>0</vt:i4>
      </vt:variant>
      <vt:variant>
        <vt:i4>5</vt:i4>
      </vt:variant>
      <vt:variant>
        <vt:lpwstr>https://punchng.com/weve-enrolled-1-5-million-nigerians-on-life-saving-hiv-treatment-buhari/</vt:lpwstr>
      </vt:variant>
      <vt:variant>
        <vt:lpwstr/>
      </vt:variant>
      <vt:variant>
        <vt:i4>983132</vt:i4>
      </vt:variant>
      <vt:variant>
        <vt:i4>195</vt:i4>
      </vt:variant>
      <vt:variant>
        <vt:i4>0</vt:i4>
      </vt:variant>
      <vt:variant>
        <vt:i4>5</vt:i4>
      </vt:variant>
      <vt:variant>
        <vt:lpwstr>https://www.publichealth.com.ng/complete-list-of-hiv-treatment-centers-in-nigeria/</vt:lpwstr>
      </vt:variant>
      <vt:variant>
        <vt:lpwstr>:~:text=1%20General%20Hospital%2C%20Calabar.%202%20Holy%20Trinity%20Hospital%2C,Maternity%20Hospital%2C%20Monaiya.%2010%20General%20Hospital%2C%20Ogoja.%20</vt:lpwstr>
      </vt:variant>
      <vt:variant>
        <vt:i4>5439518</vt:i4>
      </vt:variant>
      <vt:variant>
        <vt:i4>192</vt:i4>
      </vt:variant>
      <vt:variant>
        <vt:i4>0</vt:i4>
      </vt:variant>
      <vt:variant>
        <vt:i4>5</vt:i4>
      </vt:variant>
      <vt:variant>
        <vt:lpwstr>https://www.publichealth.com.ng/hiv-treatment-in-nigeria-everything-you-should-know/</vt:lpwstr>
      </vt:variant>
      <vt:variant>
        <vt:lpwstr/>
      </vt:variant>
      <vt:variant>
        <vt:i4>2031691</vt:i4>
      </vt:variant>
      <vt:variant>
        <vt:i4>189</vt:i4>
      </vt:variant>
      <vt:variant>
        <vt:i4>0</vt:i4>
      </vt:variant>
      <vt:variant>
        <vt:i4>5</vt:i4>
      </vt:variant>
      <vt:variant>
        <vt:lpwstr>https://academicjournals.org/journal/JPHE/article-full-text-pdf/43B228163000.pdf</vt:lpwstr>
      </vt:variant>
      <vt:variant>
        <vt:lpwstr/>
      </vt:variant>
      <vt:variant>
        <vt:i4>655450</vt:i4>
      </vt:variant>
      <vt:variant>
        <vt:i4>186</vt:i4>
      </vt:variant>
      <vt:variant>
        <vt:i4>0</vt:i4>
      </vt:variant>
      <vt:variant>
        <vt:i4>5</vt:i4>
      </vt:variant>
      <vt:variant>
        <vt:lpwstr>https://www.hepb.org/blog/journey-hepatitis-elimination-nigeria/</vt:lpwstr>
      </vt:variant>
      <vt:variant>
        <vt:lpwstr/>
      </vt:variant>
      <vt:variant>
        <vt:i4>2162727</vt:i4>
      </vt:variant>
      <vt:variant>
        <vt:i4>183</vt:i4>
      </vt:variant>
      <vt:variant>
        <vt:i4>0</vt:i4>
      </vt:variant>
      <vt:variant>
        <vt:i4>5</vt:i4>
      </vt:variant>
      <vt:variant>
        <vt:lpwstr>https://www.soghin.org.ng/about-us/</vt:lpwstr>
      </vt:variant>
      <vt:variant>
        <vt:lpwstr/>
      </vt:variant>
      <vt:variant>
        <vt:i4>1966165</vt:i4>
      </vt:variant>
      <vt:variant>
        <vt:i4>180</vt:i4>
      </vt:variant>
      <vt:variant>
        <vt:i4>0</vt:i4>
      </vt:variant>
      <vt:variant>
        <vt:i4>5</vt:i4>
      </vt:variant>
      <vt:variant>
        <vt:lpwstr>https://nimedhealth.com.ng/2020/08/28/how-much-does-it-cost-to-see-a-gynecologist-in-nigeria/</vt:lpwstr>
      </vt:variant>
      <vt:variant>
        <vt:lpwstr>:~:text=Gynaecology%20is%20the%20colloquially%20referred%20to%20as%20the,could%20either%20be%20a%20male%20or%20a%20female</vt:lpwstr>
      </vt:variant>
      <vt:variant>
        <vt:i4>6422578</vt:i4>
      </vt:variant>
      <vt:variant>
        <vt:i4>177</vt:i4>
      </vt:variant>
      <vt:variant>
        <vt:i4>0</vt:i4>
      </vt:variant>
      <vt:variant>
        <vt:i4>5</vt:i4>
      </vt:variant>
      <vt:variant>
        <vt:lpwstr>https://sogon.org/</vt:lpwstr>
      </vt:variant>
      <vt:variant>
        <vt:lpwstr/>
      </vt:variant>
      <vt:variant>
        <vt:i4>5242891</vt:i4>
      </vt:variant>
      <vt:variant>
        <vt:i4>174</vt:i4>
      </vt:variant>
      <vt:variant>
        <vt:i4>0</vt:i4>
      </vt:variant>
      <vt:variant>
        <vt:i4>5</vt:i4>
      </vt:variant>
      <vt:variant>
        <vt:lpwstr>https://www.ncbi.nlm.nih.gov/pmc/articles/PMC4915418/</vt:lpwstr>
      </vt:variant>
      <vt:variant>
        <vt:lpwstr>:~:text=That%20is%2C%20the%20United%20States%20has%203.9%20gastroenterologists,for%20a%20nation%20of%20140%20million%20people%208</vt:lpwstr>
      </vt:variant>
      <vt:variant>
        <vt:i4>7733305</vt:i4>
      </vt:variant>
      <vt:variant>
        <vt:i4>171</vt:i4>
      </vt:variant>
      <vt:variant>
        <vt:i4>0</vt:i4>
      </vt:variant>
      <vt:variant>
        <vt:i4>5</vt:i4>
      </vt:variant>
      <vt:variant>
        <vt:lpwstr>https://fondation.loccitane.com/actions/caring-for-sight/promoting-child-eye-health-in-nigeria</vt:lpwstr>
      </vt:variant>
      <vt:variant>
        <vt:lpwstr>:~:text=Indeed%2C%2062%25%20of%20Nigeria%27s%20population%20lives%20below%20the,prevalence%20of%20child%20blindness%20in%20the%20entire%20country</vt:lpwstr>
      </vt:variant>
      <vt:variant>
        <vt:i4>7208992</vt:i4>
      </vt:variant>
      <vt:variant>
        <vt:i4>168</vt:i4>
      </vt:variant>
      <vt:variant>
        <vt:i4>0</vt:i4>
      </vt:variant>
      <vt:variant>
        <vt:i4>5</vt:i4>
      </vt:variant>
      <vt:variant>
        <vt:lpwstr>https://punchng.com/ophthalmologist-laments-shortage-of-eye-specialist-in-nigeria/</vt:lpwstr>
      </vt:variant>
      <vt:variant>
        <vt:lpwstr/>
      </vt:variant>
      <vt:variant>
        <vt:i4>1048662</vt:i4>
      </vt:variant>
      <vt:variant>
        <vt:i4>165</vt:i4>
      </vt:variant>
      <vt:variant>
        <vt:i4>0</vt:i4>
      </vt:variant>
      <vt:variant>
        <vt:i4>5</vt:i4>
      </vt:variant>
      <vt:variant>
        <vt:lpwstr>https://pmnewsnigeria.com/2019/04/10/specialist-decries-lack-of-opthalmologists-optometrists-in-rural-areas/</vt:lpwstr>
      </vt:variant>
      <vt:variant>
        <vt:lpwstr/>
      </vt:variant>
      <vt:variant>
        <vt:i4>2424948</vt:i4>
      </vt:variant>
      <vt:variant>
        <vt:i4>162</vt:i4>
      </vt:variant>
      <vt:variant>
        <vt:i4>0</vt:i4>
      </vt:variant>
      <vt:variant>
        <vt:i4>5</vt:i4>
      </vt:variant>
      <vt:variant>
        <vt:lpwstr>https://allafrica.com/stories/201911140360.html</vt:lpwstr>
      </vt:variant>
      <vt:variant>
        <vt:lpwstr/>
      </vt:variant>
      <vt:variant>
        <vt:i4>7340087</vt:i4>
      </vt:variant>
      <vt:variant>
        <vt:i4>159</vt:i4>
      </vt:variant>
      <vt:variant>
        <vt:i4>0</vt:i4>
      </vt:variant>
      <vt:variant>
        <vt:i4>5</vt:i4>
      </vt:variant>
      <vt:variant>
        <vt:lpwstr>https://diabetesafrica.org/nigeria-has-less-than-200-endocrinologists-here-is-a-way-to-bridge-this-gap/</vt:lpwstr>
      </vt:variant>
      <vt:variant>
        <vt:lpwstr/>
      </vt:variant>
      <vt:variant>
        <vt:i4>2818163</vt:i4>
      </vt:variant>
      <vt:variant>
        <vt:i4>156</vt:i4>
      </vt:variant>
      <vt:variant>
        <vt:i4>0</vt:i4>
      </vt:variant>
      <vt:variant>
        <vt:i4>5</vt:i4>
      </vt:variant>
      <vt:variant>
        <vt:lpwstr>https://africacheck.org/fact-checks/reports/do-fewer-20-nigerians-have-access-oral-health-care-services</vt:lpwstr>
      </vt:variant>
      <vt:variant>
        <vt:lpwstr/>
      </vt:variant>
      <vt:variant>
        <vt:i4>2293857</vt:i4>
      </vt:variant>
      <vt:variant>
        <vt:i4>153</vt:i4>
      </vt:variant>
      <vt:variant>
        <vt:i4>0</vt:i4>
      </vt:variant>
      <vt:variant>
        <vt:i4>5</vt:i4>
      </vt:variant>
      <vt:variant>
        <vt:lpwstr>https://www.nigjcardiol.org/article.asp?issn=0189-7969;year=2020;volume=17;issue=1;spage=21;epage=26;aulast=Ike</vt:lpwstr>
      </vt:variant>
      <vt:variant>
        <vt:lpwstr/>
      </vt:variant>
      <vt:variant>
        <vt:i4>7274541</vt:i4>
      </vt:variant>
      <vt:variant>
        <vt:i4>150</vt:i4>
      </vt:variant>
      <vt:variant>
        <vt:i4>0</vt:i4>
      </vt:variant>
      <vt:variant>
        <vt:i4>5</vt:i4>
      </vt:variant>
      <vt:variant>
        <vt:lpwstr>https://nimedhealth.com.ng/2019/12/10/hospitals-that-perform-heart-surgeries-in-nigeria-including-cost/</vt:lpwstr>
      </vt:variant>
      <vt:variant>
        <vt:lpwstr/>
      </vt:variant>
      <vt:variant>
        <vt:i4>5570648</vt:i4>
      </vt:variant>
      <vt:variant>
        <vt:i4>147</vt:i4>
      </vt:variant>
      <vt:variant>
        <vt:i4>0</vt:i4>
      </vt:variant>
      <vt:variant>
        <vt:i4>5</vt:i4>
      </vt:variant>
      <vt:variant>
        <vt:lpwstr>https://africacheck.org/fact-checks/reports/do-sa-nigeria-have-fewer-cardiologists-their-populations-senegal</vt:lpwstr>
      </vt:variant>
      <vt:variant>
        <vt:lpwstr>:~:text=The%20figures%20given%20by%20Professor%20Serigne%20Abdou%20B%C3%A2,rather%20than%201%20for%20every%201%20million%20people</vt:lpwstr>
      </vt:variant>
      <vt:variant>
        <vt:i4>196615</vt:i4>
      </vt:variant>
      <vt:variant>
        <vt:i4>144</vt:i4>
      </vt:variant>
      <vt:variant>
        <vt:i4>0</vt:i4>
      </vt:variant>
      <vt:variant>
        <vt:i4>5</vt:i4>
      </vt:variant>
      <vt:variant>
        <vt:lpwstr>https://indico.cern.ch/event/767986/contributions/3357238/attachments/1813272/2969805/Simeon_in_botswana_-_the_current_status_of_radiotherapy_in_nigeria-2.pdf</vt:lpwstr>
      </vt:variant>
      <vt:variant>
        <vt:lpwstr/>
      </vt:variant>
      <vt:variant>
        <vt:i4>1835080</vt:i4>
      </vt:variant>
      <vt:variant>
        <vt:i4>141</vt:i4>
      </vt:variant>
      <vt:variant>
        <vt:i4>0</vt:i4>
      </vt:variant>
      <vt:variant>
        <vt:i4>5</vt:i4>
      </vt:variant>
      <vt:variant>
        <vt:lpwstr>https://www.ncbi.nlm.nih.gov/pmc/articles/PMC7893315/</vt:lpwstr>
      </vt:variant>
      <vt:variant>
        <vt:lpwstr/>
      </vt:variant>
      <vt:variant>
        <vt:i4>6094941</vt:i4>
      </vt:variant>
      <vt:variant>
        <vt:i4>138</vt:i4>
      </vt:variant>
      <vt:variant>
        <vt:i4>0</vt:i4>
      </vt:variant>
      <vt:variant>
        <vt:i4>5</vt:i4>
      </vt:variant>
      <vt:variant>
        <vt:lpwstr>https://www.reuters.com/world/africa/nigeria-reopen-vaccination-first-covid-19-shots-2021-06-15/</vt:lpwstr>
      </vt:variant>
      <vt:variant>
        <vt:lpwstr/>
      </vt:variant>
      <vt:variant>
        <vt:i4>83</vt:i4>
      </vt:variant>
      <vt:variant>
        <vt:i4>135</vt:i4>
      </vt:variant>
      <vt:variant>
        <vt:i4>0</vt:i4>
      </vt:variant>
      <vt:variant>
        <vt:i4>5</vt:i4>
      </vt:variant>
      <vt:variant>
        <vt:lpwstr>https://www.un.org/africarenewal/magazine/april-2021/nigeria-covid-19-vaccine-rollout-kicks-africas-most-populous-country</vt:lpwstr>
      </vt:variant>
      <vt:variant>
        <vt:lpwstr/>
      </vt:variant>
      <vt:variant>
        <vt:i4>83</vt:i4>
      </vt:variant>
      <vt:variant>
        <vt:i4>132</vt:i4>
      </vt:variant>
      <vt:variant>
        <vt:i4>0</vt:i4>
      </vt:variant>
      <vt:variant>
        <vt:i4>5</vt:i4>
      </vt:variant>
      <vt:variant>
        <vt:lpwstr>https://www.un.org/africarenewal/magazine/april-2021/nigeria-covid-19-vaccine-rollout-kicks-africas-most-populous-country</vt:lpwstr>
      </vt:variant>
      <vt:variant>
        <vt:lpwstr/>
      </vt:variant>
      <vt:variant>
        <vt:i4>7602281</vt:i4>
      </vt:variant>
      <vt:variant>
        <vt:i4>129</vt:i4>
      </vt:variant>
      <vt:variant>
        <vt:i4>0</vt:i4>
      </vt:variant>
      <vt:variant>
        <vt:i4>5</vt:i4>
      </vt:variant>
      <vt:variant>
        <vt:lpwstr>https://www.premiumtimesng.com/news/headlines/455416-covid-19-nigeria-vaccinates-over-1-million-people.html</vt:lpwstr>
      </vt:variant>
      <vt:variant>
        <vt:lpwstr/>
      </vt:variant>
      <vt:variant>
        <vt:i4>5767178</vt:i4>
      </vt:variant>
      <vt:variant>
        <vt:i4>126</vt:i4>
      </vt:variant>
      <vt:variant>
        <vt:i4>0</vt:i4>
      </vt:variant>
      <vt:variant>
        <vt:i4>5</vt:i4>
      </vt:variant>
      <vt:variant>
        <vt:lpwstr>https://covid19.ncdc.gov.ng/</vt:lpwstr>
      </vt:variant>
      <vt:variant>
        <vt:lpwstr/>
      </vt:variant>
      <vt:variant>
        <vt:i4>589851</vt:i4>
      </vt:variant>
      <vt:variant>
        <vt:i4>123</vt:i4>
      </vt:variant>
      <vt:variant>
        <vt:i4>0</vt:i4>
      </vt:variant>
      <vt:variant>
        <vt:i4>5</vt:i4>
      </vt:variant>
      <vt:variant>
        <vt:lpwstr>https://www.state.gov/reports/2020-country-reports-on-human-rights-practices/nigeria/</vt:lpwstr>
      </vt:variant>
      <vt:variant>
        <vt:lpwstr/>
      </vt:variant>
      <vt:variant>
        <vt:i4>5046281</vt:i4>
      </vt:variant>
      <vt:variant>
        <vt:i4>120</vt:i4>
      </vt:variant>
      <vt:variant>
        <vt:i4>0</vt:i4>
      </vt:variant>
      <vt:variant>
        <vt:i4>5</vt:i4>
      </vt:variant>
      <vt:variant>
        <vt:lpwstr>https://www.hrw.org/world-report/2021/country-chapters/nigeria</vt:lpwstr>
      </vt:variant>
      <vt:variant>
        <vt:lpwstr>761225</vt:lpwstr>
      </vt:variant>
      <vt:variant>
        <vt:i4>5046281</vt:i4>
      </vt:variant>
      <vt:variant>
        <vt:i4>117</vt:i4>
      </vt:variant>
      <vt:variant>
        <vt:i4>0</vt:i4>
      </vt:variant>
      <vt:variant>
        <vt:i4>5</vt:i4>
      </vt:variant>
      <vt:variant>
        <vt:lpwstr>https://www.hrw.org/world-report/2021/country-chapters/nigeria</vt:lpwstr>
      </vt:variant>
      <vt:variant>
        <vt:lpwstr>761225</vt:lpwstr>
      </vt:variant>
      <vt:variant>
        <vt:i4>851979</vt:i4>
      </vt:variant>
      <vt:variant>
        <vt:i4>114</vt:i4>
      </vt:variant>
      <vt:variant>
        <vt:i4>0</vt:i4>
      </vt:variant>
      <vt:variant>
        <vt:i4>5</vt:i4>
      </vt:variant>
      <vt:variant>
        <vt:lpwstr>https://www.osac.gov/Content/Report/b4c7348c-8cd8-4e1b-bf01-188e5b7ee9b9</vt:lpwstr>
      </vt:variant>
      <vt:variant>
        <vt:lpwstr/>
      </vt:variant>
      <vt:variant>
        <vt:i4>262235</vt:i4>
      </vt:variant>
      <vt:variant>
        <vt:i4>111</vt:i4>
      </vt:variant>
      <vt:variant>
        <vt:i4>0</vt:i4>
      </vt:variant>
      <vt:variant>
        <vt:i4>5</vt:i4>
      </vt:variant>
      <vt:variant>
        <vt:lpwstr>https://www.osac.gov/Content/Report/04a87fa7-8575-4ce1-b5bb-188e5cb9d1d8</vt:lpwstr>
      </vt:variant>
      <vt:variant>
        <vt:lpwstr/>
      </vt:variant>
      <vt:variant>
        <vt:i4>7995516</vt:i4>
      </vt:variant>
      <vt:variant>
        <vt:i4>108</vt:i4>
      </vt:variant>
      <vt:variant>
        <vt:i4>0</vt:i4>
      </vt:variant>
      <vt:variant>
        <vt:i4>5</vt:i4>
      </vt:variant>
      <vt:variant>
        <vt:lpwstr>https://independent.ng/lack-of-access-to-quality-medicines-causes-illegal-trade-nafdac/</vt:lpwstr>
      </vt:variant>
      <vt:variant>
        <vt:lpwstr/>
      </vt:variant>
      <vt:variant>
        <vt:i4>2949182</vt:i4>
      </vt:variant>
      <vt:variant>
        <vt:i4>105</vt:i4>
      </vt:variant>
      <vt:variant>
        <vt:i4>0</vt:i4>
      </vt:variant>
      <vt:variant>
        <vt:i4>5</vt:i4>
      </vt:variant>
      <vt:variant>
        <vt:lpwstr>https://www.intechopen.com/books/universal-health-coverage/healthcare-coverage-and-affordability-in-nigeria-an-alternative-model-to-equitable-healthcare-delive</vt:lpwstr>
      </vt:variant>
      <vt:variant>
        <vt:lpwstr/>
      </vt:variant>
      <vt:variant>
        <vt:i4>5832765</vt:i4>
      </vt:variant>
      <vt:variant>
        <vt:i4>102</vt:i4>
      </vt:variant>
      <vt:variant>
        <vt:i4>0</vt:i4>
      </vt:variant>
      <vt:variant>
        <vt:i4>5</vt:i4>
      </vt:variant>
      <vt:variant>
        <vt:lpwstr>https://storage.googleapis.com/journal-uploads/ejpmr/article_issue/1451537865.pdf</vt:lpwstr>
      </vt:variant>
      <vt:variant>
        <vt:lpwstr/>
      </vt:variant>
      <vt:variant>
        <vt:i4>5832765</vt:i4>
      </vt:variant>
      <vt:variant>
        <vt:i4>99</vt:i4>
      </vt:variant>
      <vt:variant>
        <vt:i4>0</vt:i4>
      </vt:variant>
      <vt:variant>
        <vt:i4>5</vt:i4>
      </vt:variant>
      <vt:variant>
        <vt:lpwstr>https://storage.googleapis.com/journal-uploads/ejpmr/article_issue/1451537865.pdf</vt:lpwstr>
      </vt:variant>
      <vt:variant>
        <vt:lpwstr/>
      </vt:variant>
      <vt:variant>
        <vt:i4>5832765</vt:i4>
      </vt:variant>
      <vt:variant>
        <vt:i4>96</vt:i4>
      </vt:variant>
      <vt:variant>
        <vt:i4>0</vt:i4>
      </vt:variant>
      <vt:variant>
        <vt:i4>5</vt:i4>
      </vt:variant>
      <vt:variant>
        <vt:lpwstr>https://storage.googleapis.com/journal-uploads/ejpmr/article_issue/1451537865.pdf</vt:lpwstr>
      </vt:variant>
      <vt:variant>
        <vt:lpwstr/>
      </vt:variant>
      <vt:variant>
        <vt:i4>720978</vt:i4>
      </vt:variant>
      <vt:variant>
        <vt:i4>93</vt:i4>
      </vt:variant>
      <vt:variant>
        <vt:i4>0</vt:i4>
      </vt:variant>
      <vt:variant>
        <vt:i4>5</vt:i4>
      </vt:variant>
      <vt:variant>
        <vt:lpwstr>https://core.ac.uk/download/pdf/145190204.pdf</vt:lpwstr>
      </vt:variant>
      <vt:variant>
        <vt:lpwstr>:~:text=Essential%20medicines%20in%20Nigeria%3A%20foregrounding%20access%20to%20affordable,research.%20The%20implication%20is%20that%20access%20to%20quality</vt:lpwstr>
      </vt:variant>
      <vt:variant>
        <vt:i4>720978</vt:i4>
      </vt:variant>
      <vt:variant>
        <vt:i4>90</vt:i4>
      </vt:variant>
      <vt:variant>
        <vt:i4>0</vt:i4>
      </vt:variant>
      <vt:variant>
        <vt:i4>5</vt:i4>
      </vt:variant>
      <vt:variant>
        <vt:lpwstr>https://core.ac.uk/download/pdf/145190204.pdf</vt:lpwstr>
      </vt:variant>
      <vt:variant>
        <vt:lpwstr>:~:text=Essential%20medicines%20in%20Nigeria%3A%20foregrounding%20access%20to%20affordable,research.%20The%20implication%20is%20that%20access%20to%20quality</vt:lpwstr>
      </vt:variant>
      <vt:variant>
        <vt:i4>852050</vt:i4>
      </vt:variant>
      <vt:variant>
        <vt:i4>87</vt:i4>
      </vt:variant>
      <vt:variant>
        <vt:i4>0</vt:i4>
      </vt:variant>
      <vt:variant>
        <vt:i4>5</vt:i4>
      </vt:variant>
      <vt:variant>
        <vt:lpwstr>https://www.premiumtimesng.com/news/headlines/482959-why-nigeria-cannot-afford-one-doctor-per-600-patients-ratio-fg.html</vt:lpwstr>
      </vt:variant>
      <vt:variant>
        <vt:lpwstr/>
      </vt:variant>
      <vt:variant>
        <vt:i4>3276920</vt:i4>
      </vt:variant>
      <vt:variant>
        <vt:i4>84</vt:i4>
      </vt:variant>
      <vt:variant>
        <vt:i4>0</vt:i4>
      </vt:variant>
      <vt:variant>
        <vt:i4>5</vt:i4>
      </vt:variant>
      <vt:variant>
        <vt:lpwstr>https://www.dfat.gov.au/sites/default/files/dfat-country-information-report-nigeria-3-december-2020.pdf</vt:lpwstr>
      </vt:variant>
      <vt:variant>
        <vt:lpwstr/>
      </vt:variant>
      <vt:variant>
        <vt:i4>7471167</vt:i4>
      </vt:variant>
      <vt:variant>
        <vt:i4>81</vt:i4>
      </vt:variant>
      <vt:variant>
        <vt:i4>0</vt:i4>
      </vt:variant>
      <vt:variant>
        <vt:i4>5</vt:i4>
      </vt:variant>
      <vt:variant>
        <vt:lpwstr>https://www.african-cities.org/wp-content/uploads/2021/08/ACRC_Lagos_City-Scoping-Study.pdf</vt:lpwstr>
      </vt:variant>
      <vt:variant>
        <vt:lpwstr/>
      </vt:variant>
      <vt:variant>
        <vt:i4>6946829</vt:i4>
      </vt:variant>
      <vt:variant>
        <vt:i4>78</vt:i4>
      </vt:variant>
      <vt:variant>
        <vt:i4>0</vt:i4>
      </vt:variant>
      <vt:variant>
        <vt:i4>5</vt:i4>
      </vt:variant>
      <vt:variant>
        <vt:lpwstr>https://academic.oup.com/jpubhealth/article-abstract/43/Supplement_1/i4/6224835?redirectedFrom=fulltext</vt:lpwstr>
      </vt:variant>
      <vt:variant>
        <vt:lpwstr/>
      </vt:variant>
      <vt:variant>
        <vt:i4>3735588</vt:i4>
      </vt:variant>
      <vt:variant>
        <vt:i4>75</vt:i4>
      </vt:variant>
      <vt:variant>
        <vt:i4>0</vt:i4>
      </vt:variant>
      <vt:variant>
        <vt:i4>5</vt:i4>
      </vt:variant>
      <vt:variant>
        <vt:lpwstr>https://leadership.ng/burden-of-declining-health-workforce-in-nigeria/</vt:lpwstr>
      </vt:variant>
      <vt:variant>
        <vt:lpwstr/>
      </vt:variant>
      <vt:variant>
        <vt:i4>4849728</vt:i4>
      </vt:variant>
      <vt:variant>
        <vt:i4>72</vt:i4>
      </vt:variant>
      <vt:variant>
        <vt:i4>0</vt:i4>
      </vt:variant>
      <vt:variant>
        <vt:i4>5</vt:i4>
      </vt:variant>
      <vt:variant>
        <vt:lpwstr>https://www.aljazeera.com/features/2019/4/8/nigerias-medical-brain-drain-healthcare-woes-as-doctors-flee</vt:lpwstr>
      </vt:variant>
      <vt:variant>
        <vt:lpwstr/>
      </vt:variant>
      <vt:variant>
        <vt:i4>3538981</vt:i4>
      </vt:variant>
      <vt:variant>
        <vt:i4>69</vt:i4>
      </vt:variant>
      <vt:variant>
        <vt:i4>0</vt:i4>
      </vt:variant>
      <vt:variant>
        <vt:i4>5</vt:i4>
      </vt:variant>
      <vt:variant>
        <vt:lpwstr>https://www.icirnigeria.org/covid-19-nigeria-lacks-sufficient-hospital-beds-in-face-of-viral-pandemic-data/</vt:lpwstr>
      </vt:variant>
      <vt:variant>
        <vt:lpwstr/>
      </vt:variant>
      <vt:variant>
        <vt:i4>3014774</vt:i4>
      </vt:variant>
      <vt:variant>
        <vt:i4>66</vt:i4>
      </vt:variant>
      <vt:variant>
        <vt:i4>0</vt:i4>
      </vt:variant>
      <vt:variant>
        <vt:i4>5</vt:i4>
      </vt:variant>
      <vt:variant>
        <vt:lpwstr>https://www.hfr.health.gov.ng/statistics/charts</vt:lpwstr>
      </vt:variant>
      <vt:variant>
        <vt:lpwstr/>
      </vt:variant>
      <vt:variant>
        <vt:i4>3014774</vt:i4>
      </vt:variant>
      <vt:variant>
        <vt:i4>63</vt:i4>
      </vt:variant>
      <vt:variant>
        <vt:i4>0</vt:i4>
      </vt:variant>
      <vt:variant>
        <vt:i4>5</vt:i4>
      </vt:variant>
      <vt:variant>
        <vt:lpwstr>https://www.hfr.health.gov.ng/statistics/charts</vt:lpwstr>
      </vt:variant>
      <vt:variant>
        <vt:lpwstr/>
      </vt:variant>
      <vt:variant>
        <vt:i4>2818145</vt:i4>
      </vt:variant>
      <vt:variant>
        <vt:i4>60</vt:i4>
      </vt:variant>
      <vt:variant>
        <vt:i4>0</vt:i4>
      </vt:variant>
      <vt:variant>
        <vt:i4>5</vt:i4>
      </vt:variant>
      <vt:variant>
        <vt:lpwstr>https://www.hfr.health.gov.ng/statistics/tables</vt:lpwstr>
      </vt:variant>
      <vt:variant>
        <vt:lpwstr/>
      </vt:variant>
      <vt:variant>
        <vt:i4>2359342</vt:i4>
      </vt:variant>
      <vt:variant>
        <vt:i4>57</vt:i4>
      </vt:variant>
      <vt:variant>
        <vt:i4>0</vt:i4>
      </vt:variant>
      <vt:variant>
        <vt:i4>5</vt:i4>
      </vt:variant>
      <vt:variant>
        <vt:lpwstr>https://www.vanguardngr.com/2019/04/fg-inaugurates-health-facility-registry-of-nigeria/</vt:lpwstr>
      </vt:variant>
      <vt:variant>
        <vt:lpwstr/>
      </vt:variant>
      <vt:variant>
        <vt:i4>7995517</vt:i4>
      </vt:variant>
      <vt:variant>
        <vt:i4>54</vt:i4>
      </vt:variant>
      <vt:variant>
        <vt:i4>0</vt:i4>
      </vt:variant>
      <vt:variant>
        <vt:i4>5</vt:i4>
      </vt:variant>
      <vt:variant>
        <vt:lpwstr>https://www.pulse.ng/news/local/analysis-of-the-2021-proposed-health-budget/gfek6ve</vt:lpwstr>
      </vt:variant>
      <vt:variant>
        <vt:lpwstr/>
      </vt:variant>
      <vt:variant>
        <vt:i4>983071</vt:i4>
      </vt:variant>
      <vt:variant>
        <vt:i4>51</vt:i4>
      </vt:variant>
      <vt:variant>
        <vt:i4>0</vt:i4>
      </vt:variant>
      <vt:variant>
        <vt:i4>5</vt:i4>
      </vt:variant>
      <vt:variant>
        <vt:lpwstr>https://2016.export.gov/industry/health/healthcareresourceguide/eg_main_092285.asp</vt:lpwstr>
      </vt:variant>
      <vt:variant>
        <vt:lpwstr/>
      </vt:variant>
      <vt:variant>
        <vt:i4>65540</vt:i4>
      </vt:variant>
      <vt:variant>
        <vt:i4>48</vt:i4>
      </vt:variant>
      <vt:variant>
        <vt:i4>0</vt:i4>
      </vt:variant>
      <vt:variant>
        <vt:i4>5</vt:i4>
      </vt:variant>
      <vt:variant>
        <vt:lpwstr>https://www.shopsplusproject.org/sites/default/files/resources/Nigeria Private Health Sector Assessment 09_10_2012.pdf</vt:lpwstr>
      </vt:variant>
      <vt:variant>
        <vt:lpwstr/>
      </vt:variant>
      <vt:variant>
        <vt:i4>1376260</vt:i4>
      </vt:variant>
      <vt:variant>
        <vt:i4>45</vt:i4>
      </vt:variant>
      <vt:variant>
        <vt:i4>0</vt:i4>
      </vt:variant>
      <vt:variant>
        <vt:i4>5</vt:i4>
      </vt:variant>
      <vt:variant>
        <vt:lpwstr>https://www.thecable.ng/change-in-nigerias-healthcare-system</vt:lpwstr>
      </vt:variant>
      <vt:variant>
        <vt:lpwstr/>
      </vt:variant>
      <vt:variant>
        <vt:i4>983071</vt:i4>
      </vt:variant>
      <vt:variant>
        <vt:i4>42</vt:i4>
      </vt:variant>
      <vt:variant>
        <vt:i4>0</vt:i4>
      </vt:variant>
      <vt:variant>
        <vt:i4>5</vt:i4>
      </vt:variant>
      <vt:variant>
        <vt:lpwstr>https://2016.export.gov/industry/health/healthcareresourceguide/eg_main_092285.asp</vt:lpwstr>
      </vt:variant>
      <vt:variant>
        <vt:lpwstr/>
      </vt:variant>
      <vt:variant>
        <vt:i4>2949158</vt:i4>
      </vt:variant>
      <vt:variant>
        <vt:i4>39</vt:i4>
      </vt:variant>
      <vt:variant>
        <vt:i4>0</vt:i4>
      </vt:variant>
      <vt:variant>
        <vt:i4>5</vt:i4>
      </vt:variant>
      <vt:variant>
        <vt:lpwstr>https://publications.iom.int/system/files/pdf/needs_assessment_nigerianeducsector.pdf</vt:lpwstr>
      </vt:variant>
      <vt:variant>
        <vt:lpwstr/>
      </vt:variant>
      <vt:variant>
        <vt:i4>7536683</vt:i4>
      </vt:variant>
      <vt:variant>
        <vt:i4>36</vt:i4>
      </vt:variant>
      <vt:variant>
        <vt:i4>0</vt:i4>
      </vt:variant>
      <vt:variant>
        <vt:i4>5</vt:i4>
      </vt:variant>
      <vt:variant>
        <vt:lpwstr>https://research.ijais.org/volume5/number10/ijais13-450954.pdf</vt:lpwstr>
      </vt:variant>
      <vt:variant>
        <vt:lpwstr/>
      </vt:variant>
      <vt:variant>
        <vt:i4>983054</vt:i4>
      </vt:variant>
      <vt:variant>
        <vt:i4>33</vt:i4>
      </vt:variant>
      <vt:variant>
        <vt:i4>0</vt:i4>
      </vt:variant>
      <vt:variant>
        <vt:i4>5</vt:i4>
      </vt:variant>
      <vt:variant>
        <vt:lpwstr>http://www.hcs.harvard.edu/~hghr/wp-content/uploads/2012/11/12S-Issue.12.pdf</vt:lpwstr>
      </vt:variant>
      <vt:variant>
        <vt:lpwstr/>
      </vt:variant>
      <vt:variant>
        <vt:i4>6553642</vt:i4>
      </vt:variant>
      <vt:variant>
        <vt:i4>30</vt:i4>
      </vt:variant>
      <vt:variant>
        <vt:i4>0</vt:i4>
      </vt:variant>
      <vt:variant>
        <vt:i4>5</vt:i4>
      </vt:variant>
      <vt:variant>
        <vt:lpwstr>https://www.premiumtimesng.com/news/top-news/259458-dont-blame-federal-govt-poor-state-primary-health-care-facilities-minister.html</vt:lpwstr>
      </vt:variant>
      <vt:variant>
        <vt:lpwstr/>
      </vt:variant>
      <vt:variant>
        <vt:i4>3211316</vt:i4>
      </vt:variant>
      <vt:variant>
        <vt:i4>27</vt:i4>
      </vt:variant>
      <vt:variant>
        <vt:i4>0</vt:i4>
      </vt:variant>
      <vt:variant>
        <vt:i4>5</vt:i4>
      </vt:variant>
      <vt:variant>
        <vt:lpwstr>https://www.mcser.org/journal/index.php/ajis/article/viewFile/4899/4741</vt:lpwstr>
      </vt:variant>
      <vt:variant>
        <vt:lpwstr/>
      </vt:variant>
      <vt:variant>
        <vt:i4>7667799</vt:i4>
      </vt:variant>
      <vt:variant>
        <vt:i4>24</vt:i4>
      </vt:variant>
      <vt:variant>
        <vt:i4>0</vt:i4>
      </vt:variant>
      <vt:variant>
        <vt:i4>5</vt:i4>
      </vt:variant>
      <vt:variant>
        <vt:lpwstr>https://www.rvo.nl/sites/default/files/Market_Study_Health_Nigeria.pdf</vt:lpwstr>
      </vt:variant>
      <vt:variant>
        <vt:lpwstr/>
      </vt:variant>
      <vt:variant>
        <vt:i4>2293819</vt:i4>
      </vt:variant>
      <vt:variant>
        <vt:i4>21</vt:i4>
      </vt:variant>
      <vt:variant>
        <vt:i4>0</vt:i4>
      </vt:variant>
      <vt:variant>
        <vt:i4>5</vt:i4>
      </vt:variant>
      <vt:variant>
        <vt:lpwstr>https://www.gov.uk/foreign-travel-advice/nigeria/health</vt:lpwstr>
      </vt:variant>
      <vt:variant>
        <vt:lpwstr/>
      </vt:variant>
      <vt:variant>
        <vt:i4>4718604</vt:i4>
      </vt:variant>
      <vt:variant>
        <vt:i4>18</vt:i4>
      </vt:variant>
      <vt:variant>
        <vt:i4>0</vt:i4>
      </vt:variant>
      <vt:variant>
        <vt:i4>5</vt:i4>
      </vt:variant>
      <vt:variant>
        <vt:lpwstr>https://www.britannica.com/place/Nigeria</vt:lpwstr>
      </vt:variant>
      <vt:variant>
        <vt:lpwstr/>
      </vt:variant>
      <vt:variant>
        <vt:i4>3276920</vt:i4>
      </vt:variant>
      <vt:variant>
        <vt:i4>15</vt:i4>
      </vt:variant>
      <vt:variant>
        <vt:i4>0</vt:i4>
      </vt:variant>
      <vt:variant>
        <vt:i4>5</vt:i4>
      </vt:variant>
      <vt:variant>
        <vt:lpwstr>https://www.dfat.gov.au/sites/default/files/dfat-country-information-report-nigeria-3-december-2020.pdf</vt:lpwstr>
      </vt:variant>
      <vt:variant>
        <vt:lpwstr/>
      </vt:variant>
      <vt:variant>
        <vt:i4>2162785</vt:i4>
      </vt:variant>
      <vt:variant>
        <vt:i4>12</vt:i4>
      </vt:variant>
      <vt:variant>
        <vt:i4>0</vt:i4>
      </vt:variant>
      <vt:variant>
        <vt:i4>5</vt:i4>
      </vt:variant>
      <vt:variant>
        <vt:lpwstr>https://ng.usembassy.gov/u-s-citizen-services/local-resources-of-u-s-citizens/doctors/</vt:lpwstr>
      </vt:variant>
      <vt:variant>
        <vt:lpwstr/>
      </vt:variant>
      <vt:variant>
        <vt:i4>6553645</vt:i4>
      </vt:variant>
      <vt:variant>
        <vt:i4>9</vt:i4>
      </vt:variant>
      <vt:variant>
        <vt:i4>0</vt:i4>
      </vt:variant>
      <vt:variant>
        <vt:i4>5</vt:i4>
      </vt:variant>
      <vt:variant>
        <vt:lpwstr>https://dhsprogram.com/pubs/pdf/FR359/FR359.pdf</vt:lpwstr>
      </vt:variant>
      <vt:variant>
        <vt:lpwstr/>
      </vt:variant>
      <vt:variant>
        <vt:i4>131084</vt:i4>
      </vt:variant>
      <vt:variant>
        <vt:i4>6</vt:i4>
      </vt:variant>
      <vt:variant>
        <vt:i4>0</vt:i4>
      </vt:variant>
      <vt:variant>
        <vt:i4>5</vt:i4>
      </vt:variant>
      <vt:variant>
        <vt:lpwstr>https://socialprotection.org/discover/blog/health-care-nigeria-challenges-and-recommendations</vt:lpwstr>
      </vt:variant>
      <vt:variant>
        <vt:lpwstr/>
      </vt:variant>
      <vt:variant>
        <vt:i4>3276927</vt:i4>
      </vt:variant>
      <vt:variant>
        <vt:i4>3</vt:i4>
      </vt:variant>
      <vt:variant>
        <vt:i4>0</vt:i4>
      </vt:variant>
      <vt:variant>
        <vt:i4>5</vt:i4>
      </vt:variant>
      <vt:variant>
        <vt:lpwstr>https://www.thelancet.com/action/showPdf?pii=S0140-6736%2818%2930994-2</vt:lpwstr>
      </vt:variant>
      <vt:variant>
        <vt:lpwstr/>
      </vt:variant>
      <vt:variant>
        <vt:i4>8061031</vt:i4>
      </vt:variant>
      <vt:variant>
        <vt:i4>0</vt:i4>
      </vt:variant>
      <vt:variant>
        <vt:i4>0</vt:i4>
      </vt:variant>
      <vt:variant>
        <vt:i4>5</vt:i4>
      </vt:variant>
      <vt:variant>
        <vt:lpwstr>https://mics.unicef.org/surveys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 - Medical - CPIN - v4.0 - 2021</dc:title>
  <dc:subject/>
  <dc:creator>Country Policy &amp; Information Team</dc:creator>
  <cp:keywords/>
  <dc:description/>
  <cp:lastModifiedBy>Syam Jeshram</cp:lastModifiedBy>
  <cp:revision>5</cp:revision>
  <dcterms:created xsi:type="dcterms:W3CDTF">2022-08-17T13:57:00Z</dcterms:created>
  <dcterms:modified xsi:type="dcterms:W3CDTF">2022-08-17T15:49:00Z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0x010100A5BF1C78D9F64B679A5EBDE1C6598EBC0100F4C67BB83A0AA449BC86CB45EDA31B93</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f32b346c-1df9-46b9-ae74-3325ff6887c4</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y fmtid="{D5CDD505-2E9C-101B-9397-08002B2CF9AE}" pid="42" name="HOBusinessUnit">
    <vt:lpwstr>3;#Country Information Policy Team (CIPT)|5599cfd4-4fb1-4193-9bd7-31494bbefaeb</vt:lpwstr>
  </property>
  <property fmtid="{D5CDD505-2E9C-101B-9397-08002B2CF9AE}" pid="43" name="HOCopyrightLevel">
    <vt:lpwstr>2;#Crown|69589897-2828-4761-976e-717fd8e631c9</vt:lpwstr>
  </property>
  <property fmtid="{D5CDD505-2E9C-101B-9397-08002B2CF9AE}" pid="44" name="HOGovernmentSecurityClassification">
    <vt:lpwstr>1;#Official|14c80daa-741b-422c-9722-f71693c9ede4</vt:lpwstr>
  </property>
  <property fmtid="{D5CDD505-2E9C-101B-9397-08002B2CF9AE}" pid="45" name="HOSiteType">
    <vt:lpwstr>4;#Process – Standard|cf511cbb-bd16-4156-ac78-90d0c4fce91f</vt:lpwstr>
  </property>
  <property fmtid="{D5CDD505-2E9C-101B-9397-08002B2CF9AE}" pid="46" name="MediaServiceImageTags">
    <vt:lpwstr/>
  </property>
</Properties>
</file>