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0ACCAECF" w:rsidR="00EA3BC4" w:rsidRPr="0064360E" w:rsidRDefault="00F0541B" w:rsidP="00EA3BC4">
      <w:pPr>
        <w:pStyle w:val="Title"/>
        <w:rPr>
          <w:b/>
          <w:sz w:val="50"/>
          <w:szCs w:val="50"/>
        </w:rPr>
      </w:pPr>
      <w:r>
        <w:rPr>
          <w:noProof/>
        </w:rPr>
        <mc:AlternateContent>
          <mc:Choice Requires="wps">
            <w:drawing>
              <wp:anchor distT="0" distB="0" distL="114300" distR="114300" simplePos="0" relativeHeight="251657216"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EEEF" id="Rectangle 2" o:spid="_x0000_s1026" style="position:absolute;margin-left:-71.9pt;margin-top:-431.85pt;width:22.7pt;height:9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C35F0D">
        <w:rPr>
          <w:b/>
          <w:noProof/>
          <w:sz w:val="50"/>
          <w:szCs w:val="50"/>
          <w:lang w:eastAsia="en-GB"/>
        </w:rPr>
        <w:t>Country I</w:t>
      </w:r>
      <w:r w:rsidR="00EA3BC4" w:rsidRPr="0064360E">
        <w:rPr>
          <w:b/>
          <w:noProof/>
          <w:sz w:val="50"/>
          <w:szCs w:val="50"/>
          <w:lang w:eastAsia="en-GB"/>
        </w:rPr>
        <w:t>nformation Note</w:t>
      </w:r>
      <w:r w:rsidR="00EA3BC4" w:rsidRPr="0064360E">
        <w:rPr>
          <w:b/>
          <w:sz w:val="50"/>
          <w:szCs w:val="50"/>
        </w:rPr>
        <w:t xml:space="preserve"> </w:t>
      </w:r>
    </w:p>
    <w:p w14:paraId="03EF43A7" w14:textId="3CF68E06" w:rsidR="00EA3BC4" w:rsidRPr="0064360E" w:rsidRDefault="00F0541B" w:rsidP="00EA3BC4">
      <w:pPr>
        <w:pStyle w:val="Title"/>
      </w:pPr>
      <w:r w:rsidRPr="0064360E">
        <w:rPr>
          <w:noProof/>
        </w:rPr>
        <mc:AlternateContent>
          <mc:Choice Requires="wps">
            <w:drawing>
              <wp:anchor distT="0" distB="0" distL="114300" distR="114300" simplePos="0" relativeHeight="251659264"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307A" id="Rectangle 3" o:spid="_x0000_s1026" style="position:absolute;margin-left:-71.9pt;margin-top:-306.6pt;width:22.7pt;height:8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8F65AC">
        <w:rPr>
          <w:noProof/>
          <w:lang w:eastAsia="en-GB"/>
        </w:rPr>
        <w:t>China</w:t>
      </w:r>
      <w:r w:rsidR="00EA3BC4" w:rsidRPr="0064360E">
        <w:rPr>
          <w:noProof/>
          <w:lang w:eastAsia="en-GB"/>
        </w:rPr>
        <w:t xml:space="preserve">: </w:t>
      </w:r>
      <w:r w:rsidR="0064360E" w:rsidRPr="0064360E">
        <w:rPr>
          <w:noProof/>
          <w:lang w:eastAsia="en-GB"/>
        </w:rPr>
        <w:t xml:space="preserve">Medical </w:t>
      </w:r>
      <w:r w:rsidR="005F31C3">
        <w:rPr>
          <w:noProof/>
          <w:lang w:eastAsia="en-GB"/>
        </w:rPr>
        <w:t xml:space="preserve">treatment </w:t>
      </w:r>
      <w:r w:rsidR="0064360E" w:rsidRPr="0064360E">
        <w:rPr>
          <w:noProof/>
          <w:lang w:eastAsia="en-GB"/>
        </w:rPr>
        <w:t xml:space="preserve">and healthcare </w:t>
      </w:r>
      <w:r w:rsidR="00EA3BC4" w:rsidRPr="0064360E">
        <w:t xml:space="preserve"> </w:t>
      </w:r>
    </w:p>
    <w:p w14:paraId="0D02FF17" w14:textId="77777777" w:rsidR="00EA3BC4" w:rsidRPr="0064360E" w:rsidRDefault="00EA3BC4" w:rsidP="00EA3BC4"/>
    <w:p w14:paraId="4700C948" w14:textId="77777777" w:rsidR="00EA3BC4" w:rsidRPr="0064360E" w:rsidRDefault="00EA3BC4" w:rsidP="00EA3BC4">
      <w:r w:rsidRPr="0064360E">
        <w:t xml:space="preserve">  </w:t>
      </w:r>
    </w:p>
    <w:p w14:paraId="0436A447" w14:textId="6B744639" w:rsidR="00EA3BC4" w:rsidRPr="0064360E" w:rsidRDefault="00EA3BC4" w:rsidP="00EA3BC4">
      <w:pPr>
        <w:pStyle w:val="subheading2"/>
      </w:pPr>
      <w:r w:rsidRPr="0064360E">
        <w:t xml:space="preserve">Version </w:t>
      </w:r>
      <w:r w:rsidR="008F65AC">
        <w:t>1</w:t>
      </w:r>
      <w:r w:rsidR="00866D1C">
        <w:t>.0</w:t>
      </w:r>
    </w:p>
    <w:p w14:paraId="3F48F875" w14:textId="517B2AC2" w:rsidR="00EA3BC4" w:rsidRPr="0064360E" w:rsidRDefault="006A6DC5" w:rsidP="00EA3BC4">
      <w:pPr>
        <w:pStyle w:val="subheading2"/>
      </w:pPr>
      <w:r>
        <w:t>Ju</w:t>
      </w:r>
      <w:r w:rsidR="00715054">
        <w:t>ly</w:t>
      </w:r>
      <w:r w:rsidR="00D465C4">
        <w:t xml:space="preserve"> </w:t>
      </w:r>
      <w:r w:rsidR="0064360E" w:rsidRPr="0064360E">
        <w:t>202</w:t>
      </w:r>
      <w:r w:rsidR="008F65AC">
        <w:t>2</w:t>
      </w:r>
      <w:r w:rsidR="00EA3BC4" w:rsidRPr="0064360E">
        <w:t xml:space="preserve"> </w:t>
      </w:r>
    </w:p>
    <w:p w14:paraId="6D7070F9" w14:textId="77777777" w:rsidR="00EA3BC4" w:rsidRPr="0064360E" w:rsidRDefault="00EA3BC4" w:rsidP="00EA3BC4"/>
    <w:p w14:paraId="0DAB03CF" w14:textId="77777777" w:rsidR="00EA3BC4" w:rsidRPr="0064360E" w:rsidRDefault="00EA3BC4" w:rsidP="00EA3BC4">
      <w:r w:rsidRPr="0064360E">
        <w:br w:type="page"/>
      </w:r>
    </w:p>
    <w:p w14:paraId="2DA3336A" w14:textId="77777777" w:rsidR="008E022A" w:rsidRPr="0064360E" w:rsidRDefault="008E022A" w:rsidP="008E022A">
      <w:pPr>
        <w:pStyle w:val="Subheading"/>
        <w:rPr>
          <w:sz w:val="32"/>
          <w:szCs w:val="32"/>
        </w:rPr>
      </w:pPr>
      <w:bookmarkStart w:id="1" w:name="_Contents"/>
      <w:bookmarkStart w:id="2" w:name="_Toc409598707"/>
      <w:bookmarkEnd w:id="1"/>
      <w:r w:rsidRPr="0064360E">
        <w:lastRenderedPageBreak/>
        <w:t>Preface</w:t>
      </w:r>
    </w:p>
    <w:p w14:paraId="68F83D20" w14:textId="77777777" w:rsidR="008E022A" w:rsidRPr="0064360E" w:rsidRDefault="008E022A" w:rsidP="008E022A">
      <w:pPr>
        <w:pStyle w:val="subheading2"/>
        <w:rPr>
          <w:sz w:val="24"/>
          <w:szCs w:val="24"/>
        </w:rPr>
      </w:pPr>
      <w:r w:rsidRPr="0064360E">
        <w:rPr>
          <w:sz w:val="24"/>
          <w:szCs w:val="24"/>
        </w:rPr>
        <w:t>Purpose</w:t>
      </w:r>
    </w:p>
    <w:p w14:paraId="2580B1DA" w14:textId="77777777" w:rsidR="003561FB" w:rsidRDefault="003561FB" w:rsidP="003561FB">
      <w:pPr>
        <w:pStyle w:val="CPITPrefaceText"/>
      </w:pPr>
      <w:r w:rsidRPr="000D0622">
        <w:t xml:space="preserve">This note provides country of origin information (COI) for decision makers handling cases </w:t>
      </w:r>
      <w:r>
        <w:t xml:space="preserve">where a person claims that to remove them from the UK would be a breach of </w:t>
      </w:r>
      <w:r w:rsidRPr="000D0622">
        <w:t>Articles 3 and/or 8 of the European Convention on Human Rights (ECHR)</w:t>
      </w:r>
      <w:r>
        <w:t xml:space="preserve"> because of an </w:t>
      </w:r>
      <w:r w:rsidRPr="000D0622">
        <w:t xml:space="preserve">ongoing health condition. </w:t>
      </w:r>
    </w:p>
    <w:p w14:paraId="5533AD2B" w14:textId="03AB8BA4" w:rsidR="003561FB" w:rsidRDefault="003561FB" w:rsidP="003561FB">
      <w:pPr>
        <w:pStyle w:val="CPITPrefaceText"/>
      </w:pPr>
      <w:r w:rsidRPr="000D0622">
        <w:t xml:space="preserve">It is not intended to be an exhaustive survey of </w:t>
      </w:r>
      <w:r>
        <w:t xml:space="preserve">healthcare in </w:t>
      </w:r>
      <w:r w:rsidR="008F65AC">
        <w:t>China</w:t>
      </w:r>
      <w:r w:rsidRPr="000D0622">
        <w:t>.</w:t>
      </w:r>
    </w:p>
    <w:p w14:paraId="0A0DA5BA" w14:textId="77777777" w:rsidR="00515B4B" w:rsidRPr="00D45448" w:rsidRDefault="00515B4B" w:rsidP="00515B4B">
      <w:pPr>
        <w:widowControl w:val="0"/>
        <w:ind w:right="95"/>
        <w:rPr>
          <w:rFonts w:eastAsia="Times New Roman" w:cs="Times New Roman"/>
          <w:szCs w:val="20"/>
          <w:lang w:eastAsia="en-GB"/>
        </w:rPr>
      </w:pPr>
      <w:r w:rsidRPr="00D45448">
        <w:rPr>
          <w:rFonts w:eastAsia="Times New Roman" w:cs="Times New Roman"/>
          <w:szCs w:val="20"/>
          <w:lang w:eastAsia="en-GB"/>
        </w:rPr>
        <w:t xml:space="preserve">For general guidance on considering cases where a person claims that to remove them from the UK would be a breach </w:t>
      </w:r>
      <w:r>
        <w:rPr>
          <w:rFonts w:eastAsia="Times New Roman" w:cs="Times New Roman"/>
          <w:szCs w:val="20"/>
          <w:lang w:eastAsia="en-GB"/>
        </w:rPr>
        <w:t xml:space="preserve">of </w:t>
      </w:r>
      <w:r w:rsidRPr="00D45448">
        <w:rPr>
          <w:rFonts w:eastAsia="Times New Roman" w:cs="Times New Roman"/>
          <w:szCs w:val="20"/>
          <w:lang w:eastAsia="en-GB"/>
        </w:rPr>
        <w:t xml:space="preserve">Article 3 and/or 8 of the European Convention on Human Rights (ECHR) because of an ongoing health condition, see the instruction on </w:t>
      </w:r>
      <w:hyperlink r:id="rId12" w:history="1">
        <w:r w:rsidRPr="00D45448">
          <w:rPr>
            <w:rFonts w:eastAsia="Times New Roman" w:cs="Times New Roman"/>
            <w:color w:val="0000FF" w:themeColor="hyperlink"/>
            <w:szCs w:val="20"/>
            <w:u w:val="single"/>
            <w:lang w:eastAsia="en-GB"/>
          </w:rPr>
          <w:t>Human rights claims on medical grounds</w:t>
        </w:r>
      </w:hyperlink>
      <w:r w:rsidRPr="00D45448">
        <w:rPr>
          <w:rFonts w:eastAsia="Times New Roman" w:cs="Times New Roman"/>
          <w:szCs w:val="20"/>
          <w:lang w:eastAsia="en-GB"/>
        </w:rPr>
        <w:t xml:space="preserve">. </w:t>
      </w:r>
    </w:p>
    <w:p w14:paraId="63B9C0FD" w14:textId="77777777" w:rsidR="008E022A" w:rsidRPr="0064360E" w:rsidRDefault="008E022A" w:rsidP="008E022A">
      <w:pPr>
        <w:pStyle w:val="subheading2"/>
        <w:rPr>
          <w:sz w:val="24"/>
        </w:rPr>
      </w:pPr>
      <w:r w:rsidRPr="0064360E">
        <w:rPr>
          <w:sz w:val="24"/>
        </w:rPr>
        <w:t>Country of origin information</w:t>
      </w:r>
    </w:p>
    <w:p w14:paraId="682D8A7E" w14:textId="77777777" w:rsidR="008E022A" w:rsidRPr="0064360E" w:rsidRDefault="008E022A" w:rsidP="008E022A">
      <w:pPr>
        <w:pStyle w:val="CPITPrefaceText"/>
      </w:pPr>
      <w:r w:rsidRPr="0064360E">
        <w:t xml:space="preserve">The country information in this note has been carefully selected in accordance with the general principles of COI research as set out in the </w:t>
      </w:r>
      <w:hyperlink r:id="rId13" w:history="1">
        <w:r w:rsidRPr="0064360E">
          <w:rPr>
            <w:rStyle w:val="Hyperlink"/>
          </w:rPr>
          <w:t>Common EU [European Union] Guidelines for Processing Country of Origin Information (COI)</w:t>
        </w:r>
      </w:hyperlink>
      <w:r w:rsidRPr="0064360E">
        <w:t xml:space="preserve">, dated April 2008, and the Austrian Centre for Country of Origin and Asylum Research and Documentation’s (ACCORD), </w:t>
      </w:r>
      <w:hyperlink r:id="rId14" w:history="1">
        <w:r w:rsidRPr="0064360E">
          <w:rPr>
            <w:rStyle w:val="Hyperlink"/>
          </w:rPr>
          <w:t>Researching Country Origin Information – Training Manual, 2013</w:t>
        </w:r>
      </w:hyperlink>
      <w:r w:rsidRPr="0064360E">
        <w:t xml:space="preserve">. Namely, taking into account the COI’s relevance, reliability, accuracy, balance, currency, transparency and traceability. </w:t>
      </w:r>
    </w:p>
    <w:p w14:paraId="23909C4F" w14:textId="77777777" w:rsidR="008E022A" w:rsidRPr="0064360E" w:rsidRDefault="008E022A" w:rsidP="008E022A">
      <w:pPr>
        <w:pStyle w:val="CPITPrefaceText"/>
      </w:pPr>
      <w:r w:rsidRPr="0064360E">
        <w:t xml:space="preserve">The structure and content of the country information section follows a </w:t>
      </w:r>
      <w:hyperlink r:id="rId15" w:anchor="_Terms_of_Reference" w:history="1">
        <w:r w:rsidRPr="0064360E">
          <w:rPr>
            <w:rStyle w:val="Hyperlink"/>
          </w:rPr>
          <w:t>terms of reference</w:t>
        </w:r>
      </w:hyperlink>
      <w:r w:rsidRPr="0064360E">
        <w:t xml:space="preserve"> which sets out the general and specific topics relevant to this note.</w:t>
      </w:r>
    </w:p>
    <w:p w14:paraId="0CD6F8C9" w14:textId="77777777" w:rsidR="008E022A" w:rsidRPr="0064360E" w:rsidRDefault="008E022A" w:rsidP="008E022A">
      <w:r w:rsidRPr="0064360E">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6C94AC8C" w:rsidR="008E022A" w:rsidRPr="0064360E" w:rsidRDefault="008E022A" w:rsidP="008E022A">
      <w:r w:rsidRPr="0064360E">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7CB37355" w14:textId="77777777" w:rsidR="008E022A" w:rsidRPr="0064360E" w:rsidRDefault="008E022A" w:rsidP="00070569">
      <w:pPr>
        <w:numPr>
          <w:ilvl w:val="0"/>
          <w:numId w:val="7"/>
        </w:numPr>
      </w:pPr>
      <w:r w:rsidRPr="0064360E">
        <w:t>the motivation, purpose, knowledge and experience of the source</w:t>
      </w:r>
    </w:p>
    <w:p w14:paraId="0B5C73E6" w14:textId="77777777" w:rsidR="008E022A" w:rsidRPr="0064360E" w:rsidRDefault="008E022A" w:rsidP="00070569">
      <w:pPr>
        <w:numPr>
          <w:ilvl w:val="0"/>
          <w:numId w:val="7"/>
        </w:numPr>
      </w:pPr>
      <w:r w:rsidRPr="0064360E">
        <w:t>how the information was obtained, including specific methodologies used</w:t>
      </w:r>
    </w:p>
    <w:p w14:paraId="74D7074F" w14:textId="77777777" w:rsidR="008E022A" w:rsidRPr="0064360E" w:rsidRDefault="008E022A" w:rsidP="00070569">
      <w:pPr>
        <w:numPr>
          <w:ilvl w:val="0"/>
          <w:numId w:val="7"/>
        </w:numPr>
      </w:pPr>
      <w:r w:rsidRPr="0064360E">
        <w:t>the currency and detail of information, and</w:t>
      </w:r>
    </w:p>
    <w:p w14:paraId="784049D9" w14:textId="77777777" w:rsidR="008E022A" w:rsidRPr="0064360E" w:rsidRDefault="008E022A" w:rsidP="00070569">
      <w:pPr>
        <w:numPr>
          <w:ilvl w:val="0"/>
          <w:numId w:val="7"/>
        </w:numPr>
      </w:pPr>
      <w:r w:rsidRPr="0064360E">
        <w:t>whether the COI is consistent with and/or corroborated by other sources.</w:t>
      </w:r>
    </w:p>
    <w:p w14:paraId="555DF641" w14:textId="77777777" w:rsidR="008E022A" w:rsidRPr="0064360E" w:rsidRDefault="008E022A" w:rsidP="008E022A">
      <w:pPr>
        <w:pStyle w:val="CPITPrefaceText"/>
      </w:pPr>
      <w:r w:rsidRPr="0064360E">
        <w:t xml:space="preserve">Multiple sourcing is used to ensure that the information is accurate, balanced and corroborated, so that a comprehensive and up-to-date picture at the time of publication is provided of the issues relevant to this note. </w:t>
      </w:r>
    </w:p>
    <w:p w14:paraId="10BCEF29" w14:textId="77777777" w:rsidR="008E022A" w:rsidRPr="0064360E" w:rsidRDefault="008E022A" w:rsidP="008E022A">
      <w:pPr>
        <w:pStyle w:val="CPITPrefaceText"/>
      </w:pPr>
      <w:r w:rsidRPr="0064360E">
        <w:t xml:space="preserve">Information is compared and contrasted, whenever possible, to provide a range of views and opinions. The inclusion of a source, however, is not an endorsement of it or any view(s) expressed. </w:t>
      </w:r>
    </w:p>
    <w:p w14:paraId="3B2FBFAD" w14:textId="0D50F1E4" w:rsidR="008E022A" w:rsidRDefault="008E022A" w:rsidP="008E022A">
      <w:pPr>
        <w:pStyle w:val="CPITPrefaceText"/>
      </w:pPr>
      <w:r w:rsidRPr="0064360E">
        <w:t xml:space="preserve">Each piece of </w:t>
      </w:r>
      <w:r w:rsidRPr="005E0D2A">
        <w:t xml:space="preserve">information is referenced in a brief footnote; full details of all sources cited and consulted in compiling the note are listed alphabetically in the </w:t>
      </w:r>
      <w:hyperlink r:id="rId16" w:anchor="_Bibliography" w:history="1">
        <w:r w:rsidRPr="005E0D2A">
          <w:rPr>
            <w:rStyle w:val="Hyperlink"/>
          </w:rPr>
          <w:t>bibliography</w:t>
        </w:r>
      </w:hyperlink>
      <w:r w:rsidRPr="005E0D2A">
        <w:t xml:space="preserve">. </w:t>
      </w:r>
    </w:p>
    <w:p w14:paraId="755C7916" w14:textId="77777777" w:rsidR="0026186C" w:rsidRPr="005E0D2A" w:rsidRDefault="0026186C" w:rsidP="008E022A">
      <w:pPr>
        <w:pStyle w:val="CPITPrefaceText"/>
      </w:pPr>
    </w:p>
    <w:p w14:paraId="733255D5" w14:textId="77777777" w:rsidR="008E022A" w:rsidRPr="005E0D2A" w:rsidRDefault="008E022A" w:rsidP="008E022A">
      <w:pPr>
        <w:pStyle w:val="subheading2"/>
        <w:rPr>
          <w:sz w:val="24"/>
          <w:szCs w:val="24"/>
        </w:rPr>
      </w:pPr>
      <w:r w:rsidRPr="005E0D2A">
        <w:rPr>
          <w:sz w:val="24"/>
          <w:szCs w:val="24"/>
        </w:rPr>
        <w:t>Feedback</w:t>
      </w:r>
    </w:p>
    <w:p w14:paraId="27D66D55" w14:textId="0E598313" w:rsidR="008E022A" w:rsidRDefault="008E022A" w:rsidP="0026311E">
      <w:pPr>
        <w:pStyle w:val="CPITPrefaceText"/>
      </w:pPr>
      <w:r w:rsidRPr="005E0D2A">
        <w:t xml:space="preserve">Our goal is to continuously improve our material. Therefore, if you would like to comment on this note, please email the </w:t>
      </w:r>
      <w:hyperlink r:id="rId17" w:history="1">
        <w:r w:rsidRPr="005E0D2A">
          <w:rPr>
            <w:rStyle w:val="Hyperlink"/>
          </w:rPr>
          <w:t>Country Policy and Information Team</w:t>
        </w:r>
      </w:hyperlink>
      <w:r w:rsidRPr="005E0D2A">
        <w:t>.</w:t>
      </w:r>
    </w:p>
    <w:p w14:paraId="682D138B" w14:textId="77777777" w:rsidR="008E022A" w:rsidRPr="005E0D2A" w:rsidRDefault="008E022A" w:rsidP="008E022A">
      <w:pPr>
        <w:pStyle w:val="subheading2"/>
        <w:rPr>
          <w:sz w:val="24"/>
          <w:szCs w:val="24"/>
        </w:rPr>
      </w:pPr>
      <w:r w:rsidRPr="005E0D2A">
        <w:rPr>
          <w:sz w:val="24"/>
          <w:szCs w:val="24"/>
        </w:rPr>
        <w:t>Independent Advisory Group on Country Information</w:t>
      </w:r>
    </w:p>
    <w:p w14:paraId="2453A825" w14:textId="77777777" w:rsidR="008E022A" w:rsidRPr="005E0D2A" w:rsidRDefault="008E022A" w:rsidP="008E022A">
      <w:pPr>
        <w:pStyle w:val="CPITPrefaceText"/>
      </w:pPr>
      <w:r w:rsidRPr="005E0D2A">
        <w:t xml:space="preserve">The </w:t>
      </w:r>
      <w:hyperlink r:id="rId18" w:history="1">
        <w:r w:rsidRPr="005E0D2A">
          <w:rPr>
            <w:rStyle w:val="Hyperlink"/>
          </w:rPr>
          <w:t>Independent Advisory Group on Country Information</w:t>
        </w:r>
      </w:hyperlink>
      <w:r w:rsidRPr="005E0D2A">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8E022A" w:rsidRPr="005E0D2A" w:rsidRDefault="008E022A" w:rsidP="008E022A">
      <w:pPr>
        <w:pStyle w:val="CPITPrefaceText"/>
      </w:pPr>
      <w:r w:rsidRPr="005E0D2A">
        <w:t xml:space="preserve">The IAGCI welcomes feedback on the Home Office’s COI material. It is not the function of the IAGCI to endorse any Home Office material, procedures or policy. The IAGCI may be contacted at: </w:t>
      </w:r>
    </w:p>
    <w:p w14:paraId="48E91DF4" w14:textId="77777777" w:rsidR="008E022A" w:rsidRPr="005E0D2A" w:rsidRDefault="008E022A" w:rsidP="008E022A">
      <w:pPr>
        <w:pStyle w:val="CPITPrefaceText"/>
        <w:spacing w:after="0"/>
        <w:ind w:left="720"/>
        <w:rPr>
          <w:rFonts w:cs="Arial"/>
          <w:b/>
        </w:rPr>
      </w:pPr>
      <w:r w:rsidRPr="005E0D2A">
        <w:rPr>
          <w:rFonts w:cs="Arial"/>
          <w:b/>
        </w:rPr>
        <w:t xml:space="preserve">Independent Advisory Group on Country Information </w:t>
      </w:r>
    </w:p>
    <w:p w14:paraId="322EF92D" w14:textId="77777777" w:rsidR="008E022A" w:rsidRPr="005E0D2A" w:rsidRDefault="008E022A" w:rsidP="008E022A">
      <w:pPr>
        <w:pStyle w:val="CPITPrefaceText"/>
        <w:spacing w:after="0"/>
        <w:ind w:left="720"/>
        <w:rPr>
          <w:rFonts w:cs="Arial"/>
        </w:rPr>
      </w:pPr>
      <w:r w:rsidRPr="005E0D2A">
        <w:rPr>
          <w:rFonts w:cs="Arial"/>
        </w:rPr>
        <w:t>Independent Chief Inspector of Borders and Immigration</w:t>
      </w:r>
    </w:p>
    <w:p w14:paraId="4F19FD87" w14:textId="77777777" w:rsidR="008E022A" w:rsidRPr="005E0D2A" w:rsidRDefault="008E022A" w:rsidP="008E022A">
      <w:pPr>
        <w:pStyle w:val="CPITPrefaceText"/>
        <w:spacing w:after="0"/>
        <w:ind w:left="720"/>
        <w:rPr>
          <w:rFonts w:cs="Arial"/>
        </w:rPr>
      </w:pPr>
      <w:r w:rsidRPr="005E0D2A">
        <w:rPr>
          <w:rFonts w:cs="Arial"/>
        </w:rPr>
        <w:t>5th Floor</w:t>
      </w:r>
    </w:p>
    <w:p w14:paraId="331FF724" w14:textId="77777777" w:rsidR="008E022A" w:rsidRPr="005E0D2A" w:rsidRDefault="008E022A" w:rsidP="008E022A">
      <w:pPr>
        <w:pStyle w:val="CPITPrefaceText"/>
        <w:spacing w:after="0"/>
        <w:ind w:left="720"/>
        <w:rPr>
          <w:rFonts w:cs="Arial"/>
        </w:rPr>
      </w:pPr>
      <w:r w:rsidRPr="005E0D2A">
        <w:rPr>
          <w:rFonts w:cs="Arial"/>
        </w:rPr>
        <w:t>Globe House</w:t>
      </w:r>
    </w:p>
    <w:p w14:paraId="6C58E469" w14:textId="77777777" w:rsidR="008E022A" w:rsidRPr="005E0D2A" w:rsidRDefault="008E022A" w:rsidP="008E022A">
      <w:pPr>
        <w:pStyle w:val="CPITPrefaceText"/>
        <w:spacing w:after="0"/>
        <w:ind w:left="720"/>
        <w:rPr>
          <w:rFonts w:cs="Arial"/>
        </w:rPr>
      </w:pPr>
      <w:r w:rsidRPr="005E0D2A">
        <w:rPr>
          <w:rFonts w:cs="Arial"/>
        </w:rPr>
        <w:t>89 Eccleston Square</w:t>
      </w:r>
    </w:p>
    <w:p w14:paraId="293F8329" w14:textId="77777777" w:rsidR="008E022A" w:rsidRPr="005E0D2A" w:rsidRDefault="008E022A" w:rsidP="008E022A">
      <w:pPr>
        <w:pStyle w:val="CPITPrefaceText"/>
        <w:spacing w:after="0"/>
        <w:ind w:left="720"/>
        <w:rPr>
          <w:rFonts w:cs="Arial"/>
        </w:rPr>
      </w:pPr>
      <w:r w:rsidRPr="005E0D2A">
        <w:rPr>
          <w:rFonts w:cs="Arial"/>
        </w:rPr>
        <w:t>London, SW1V 1PN</w:t>
      </w:r>
    </w:p>
    <w:p w14:paraId="04978ED8" w14:textId="102AC3EE" w:rsidR="008E022A" w:rsidRPr="005E0D2A" w:rsidRDefault="008E022A" w:rsidP="008E022A">
      <w:pPr>
        <w:pStyle w:val="CPITPrefaceText"/>
        <w:ind w:left="720"/>
      </w:pPr>
      <w:r w:rsidRPr="005E0D2A">
        <w:t xml:space="preserve">Email: </w:t>
      </w:r>
      <w:hyperlink r:id="rId19" w:history="1">
        <w:r w:rsidRPr="005E0D2A">
          <w:rPr>
            <w:rStyle w:val="Hyperlink"/>
            <w:lang w:val="en"/>
          </w:rPr>
          <w:t>chiefinspector@icibi.gov.uk</w:t>
        </w:r>
      </w:hyperlink>
      <w:r w:rsidRPr="005E0D2A">
        <w:rPr>
          <w:rStyle w:val="Hyperlink"/>
          <w:lang w:val="en"/>
        </w:rPr>
        <w:t xml:space="preserve"> </w:t>
      </w:r>
      <w:r w:rsidRPr="005E0D2A">
        <w:rPr>
          <w:lang w:val="en"/>
        </w:rPr>
        <w:t xml:space="preserve"> </w:t>
      </w:r>
      <w:r w:rsidRPr="005E0D2A">
        <w:t xml:space="preserve">    </w:t>
      </w:r>
    </w:p>
    <w:p w14:paraId="7CA3EADB" w14:textId="71F8CA2C" w:rsidR="00EA3BC4" w:rsidRPr="005E0D2A" w:rsidRDefault="008E022A" w:rsidP="005222FE">
      <w:r w:rsidRPr="005E0D2A">
        <w:t xml:space="preserve">Information about the IAGCI’s work and a list of the documents which have been reviewed by the IAGCI can be found on the Independent Chief Inspector’s pages of the </w:t>
      </w:r>
      <w:hyperlink r:id="rId20" w:anchor="reviews" w:history="1">
        <w:r w:rsidRPr="005E0D2A">
          <w:rPr>
            <w:rStyle w:val="Hyperlink"/>
          </w:rPr>
          <w:t>gov.uk website</w:t>
        </w:r>
      </w:hyperlink>
      <w:r w:rsidRPr="005E0D2A">
        <w:t xml:space="preserve">. </w:t>
      </w:r>
      <w:r w:rsidR="00EA3BC4" w:rsidRPr="005E0D2A">
        <w:t xml:space="preserve"> </w:t>
      </w:r>
    </w:p>
    <w:p w14:paraId="7070FC48" w14:textId="398B5190" w:rsidR="004864C3" w:rsidRPr="005E0D2A" w:rsidRDefault="004864C3" w:rsidP="005222FE"/>
    <w:p w14:paraId="30C4E172" w14:textId="1F6B4C66" w:rsidR="004864C3" w:rsidRPr="005E0D2A" w:rsidRDefault="004864C3" w:rsidP="005222FE"/>
    <w:p w14:paraId="725E9588" w14:textId="0D61ADE4" w:rsidR="004864C3" w:rsidRPr="005E0D2A" w:rsidRDefault="004864C3" w:rsidP="005222FE"/>
    <w:p w14:paraId="7758BABF" w14:textId="4F1E2973" w:rsidR="004864C3" w:rsidRPr="005E0D2A" w:rsidRDefault="004864C3" w:rsidP="005222FE"/>
    <w:p w14:paraId="53290A5A" w14:textId="26995B45" w:rsidR="004864C3" w:rsidRPr="005E0D2A" w:rsidRDefault="004864C3" w:rsidP="005222FE"/>
    <w:p w14:paraId="644F272D" w14:textId="017F5839" w:rsidR="004864C3" w:rsidRPr="005E0D2A" w:rsidRDefault="004864C3" w:rsidP="005222FE"/>
    <w:p w14:paraId="0D683357" w14:textId="64AD5712" w:rsidR="004864C3" w:rsidRPr="005E0D2A" w:rsidRDefault="004864C3" w:rsidP="005222FE"/>
    <w:p w14:paraId="68F24A11" w14:textId="09A3D661" w:rsidR="004864C3" w:rsidRPr="005E0D2A" w:rsidRDefault="004864C3" w:rsidP="005222FE"/>
    <w:p w14:paraId="6D63FFBB" w14:textId="05D85712" w:rsidR="004864C3" w:rsidRPr="005E0D2A" w:rsidRDefault="004864C3" w:rsidP="005222FE"/>
    <w:p w14:paraId="5790FF11" w14:textId="392CF5BC" w:rsidR="0026311E" w:rsidRPr="005E0D2A" w:rsidRDefault="0026311E" w:rsidP="005222FE"/>
    <w:p w14:paraId="0CDBF801" w14:textId="6DC5F582" w:rsidR="008509D7" w:rsidRPr="005E0D2A" w:rsidRDefault="008509D7" w:rsidP="005222FE"/>
    <w:p w14:paraId="5E687070" w14:textId="67AE6E66" w:rsidR="008509D7" w:rsidRPr="005E0D2A" w:rsidRDefault="008509D7" w:rsidP="005222FE"/>
    <w:p w14:paraId="29CE269B" w14:textId="64ABE332" w:rsidR="008509D7" w:rsidRPr="005E0D2A" w:rsidRDefault="008509D7" w:rsidP="005222FE"/>
    <w:p w14:paraId="3137DBAB" w14:textId="77777777" w:rsidR="008509D7" w:rsidRPr="005E0D2A" w:rsidRDefault="008509D7" w:rsidP="005222FE"/>
    <w:p w14:paraId="2D9266B7" w14:textId="4582BC2C" w:rsidR="004864C3" w:rsidRPr="005E0D2A" w:rsidRDefault="004864C3" w:rsidP="005222FE"/>
    <w:p w14:paraId="4379BE20" w14:textId="7D55C247" w:rsidR="004864C3" w:rsidRPr="005E0D2A" w:rsidRDefault="004864C3" w:rsidP="005222FE"/>
    <w:p w14:paraId="387B8A70" w14:textId="553F907B" w:rsidR="004864C3" w:rsidRPr="005E0D2A" w:rsidRDefault="004864C3" w:rsidP="005222FE"/>
    <w:p w14:paraId="5D1AB0C6" w14:textId="77777777" w:rsidR="008924A2" w:rsidRDefault="00EA3BC4" w:rsidP="00EA3BC4">
      <w:pPr>
        <w:pStyle w:val="Subheading"/>
        <w:rPr>
          <w:noProof/>
        </w:rPr>
      </w:pPr>
      <w:bookmarkStart w:id="3" w:name="_Contents_1"/>
      <w:bookmarkStart w:id="4" w:name="contents"/>
      <w:bookmarkEnd w:id="3"/>
      <w:r w:rsidRPr="005E0D2A">
        <w:t>Contents</w:t>
      </w:r>
      <w:bookmarkEnd w:id="4"/>
      <w:r w:rsidRPr="005E0D2A">
        <w:rPr>
          <w:b/>
        </w:rPr>
        <w:fldChar w:fldCharType="begin"/>
      </w:r>
      <w:r w:rsidRPr="005E0D2A">
        <w:instrText xml:space="preserve"> TOC \o "1-3" \h \z \u </w:instrText>
      </w:r>
      <w:r w:rsidRPr="005E0D2A">
        <w:rPr>
          <w:b/>
        </w:rPr>
        <w:fldChar w:fldCharType="separate"/>
      </w:r>
    </w:p>
    <w:p w14:paraId="63FC78B0" w14:textId="4A00F7E3" w:rsidR="008924A2" w:rsidRDefault="00B27EB4">
      <w:pPr>
        <w:pStyle w:val="TOC1"/>
        <w:tabs>
          <w:tab w:val="right" w:leader="dot" w:pos="9016"/>
        </w:tabs>
        <w:rPr>
          <w:rFonts w:asciiTheme="minorHAnsi" w:eastAsiaTheme="minorEastAsia" w:hAnsiTheme="minorHAnsi" w:cstheme="minorBidi"/>
          <w:b w:val="0"/>
          <w:noProof/>
          <w:color w:val="auto"/>
          <w:sz w:val="22"/>
          <w:lang w:eastAsia="en-GB"/>
        </w:rPr>
      </w:pPr>
      <w:hyperlink w:anchor="_Toc108626694" w:history="1">
        <w:r w:rsidR="008924A2" w:rsidRPr="00F32AE6">
          <w:rPr>
            <w:rStyle w:val="Hyperlink"/>
            <w:noProof/>
          </w:rPr>
          <w:t>Overview</w:t>
        </w:r>
        <w:r w:rsidR="008924A2">
          <w:rPr>
            <w:noProof/>
            <w:webHidden/>
          </w:rPr>
          <w:tab/>
        </w:r>
        <w:r w:rsidR="008924A2">
          <w:rPr>
            <w:noProof/>
            <w:webHidden/>
          </w:rPr>
          <w:fldChar w:fldCharType="begin"/>
        </w:r>
        <w:r w:rsidR="008924A2">
          <w:rPr>
            <w:noProof/>
            <w:webHidden/>
          </w:rPr>
          <w:instrText xml:space="preserve"> PAGEREF _Toc108626694 \h </w:instrText>
        </w:r>
        <w:r w:rsidR="008924A2">
          <w:rPr>
            <w:noProof/>
            <w:webHidden/>
          </w:rPr>
        </w:r>
        <w:r w:rsidR="008924A2">
          <w:rPr>
            <w:noProof/>
            <w:webHidden/>
          </w:rPr>
          <w:fldChar w:fldCharType="separate"/>
        </w:r>
        <w:r w:rsidR="008924A2">
          <w:rPr>
            <w:noProof/>
            <w:webHidden/>
          </w:rPr>
          <w:t>6</w:t>
        </w:r>
        <w:r w:rsidR="008924A2">
          <w:rPr>
            <w:noProof/>
            <w:webHidden/>
          </w:rPr>
          <w:fldChar w:fldCharType="end"/>
        </w:r>
      </w:hyperlink>
    </w:p>
    <w:p w14:paraId="67AEF331" w14:textId="48689C46" w:rsidR="008924A2" w:rsidRDefault="00B27EB4">
      <w:pPr>
        <w:pStyle w:val="TOC2"/>
        <w:rPr>
          <w:rFonts w:asciiTheme="minorHAnsi" w:eastAsiaTheme="minorEastAsia" w:hAnsiTheme="minorHAnsi" w:cstheme="minorBidi"/>
          <w:noProof/>
          <w:color w:val="auto"/>
          <w:sz w:val="22"/>
          <w:lang w:eastAsia="en-GB"/>
        </w:rPr>
      </w:pPr>
      <w:hyperlink w:anchor="_Toc108626695" w:history="1">
        <w:r w:rsidR="008924A2" w:rsidRPr="00F32AE6">
          <w:rPr>
            <w:rStyle w:val="Hyperlink"/>
            <w:noProof/>
          </w:rPr>
          <w:t>1.</w:t>
        </w:r>
        <w:r w:rsidR="008924A2">
          <w:rPr>
            <w:rFonts w:asciiTheme="minorHAnsi" w:eastAsiaTheme="minorEastAsia" w:hAnsiTheme="minorHAnsi" w:cstheme="minorBidi"/>
            <w:noProof/>
            <w:color w:val="auto"/>
            <w:sz w:val="22"/>
            <w:lang w:eastAsia="en-GB"/>
          </w:rPr>
          <w:tab/>
        </w:r>
        <w:r w:rsidR="008924A2" w:rsidRPr="00F32AE6">
          <w:rPr>
            <w:rStyle w:val="Hyperlink"/>
            <w:noProof/>
          </w:rPr>
          <w:t>Sources and prices</w:t>
        </w:r>
        <w:r w:rsidR="008924A2">
          <w:rPr>
            <w:noProof/>
            <w:webHidden/>
          </w:rPr>
          <w:tab/>
        </w:r>
        <w:r w:rsidR="008924A2">
          <w:rPr>
            <w:noProof/>
            <w:webHidden/>
          </w:rPr>
          <w:fldChar w:fldCharType="begin"/>
        </w:r>
        <w:r w:rsidR="008924A2">
          <w:rPr>
            <w:noProof/>
            <w:webHidden/>
          </w:rPr>
          <w:instrText xml:space="preserve"> PAGEREF _Toc108626695 \h </w:instrText>
        </w:r>
        <w:r w:rsidR="008924A2">
          <w:rPr>
            <w:noProof/>
            <w:webHidden/>
          </w:rPr>
        </w:r>
        <w:r w:rsidR="008924A2">
          <w:rPr>
            <w:noProof/>
            <w:webHidden/>
          </w:rPr>
          <w:fldChar w:fldCharType="separate"/>
        </w:r>
        <w:r w:rsidR="008924A2">
          <w:rPr>
            <w:noProof/>
            <w:webHidden/>
          </w:rPr>
          <w:t>6</w:t>
        </w:r>
        <w:r w:rsidR="008924A2">
          <w:rPr>
            <w:noProof/>
            <w:webHidden/>
          </w:rPr>
          <w:fldChar w:fldCharType="end"/>
        </w:r>
      </w:hyperlink>
    </w:p>
    <w:p w14:paraId="3DB49749" w14:textId="5D93743D" w:rsidR="008924A2" w:rsidRDefault="00B27EB4">
      <w:pPr>
        <w:pStyle w:val="TOC3"/>
        <w:rPr>
          <w:rFonts w:asciiTheme="minorHAnsi" w:eastAsiaTheme="minorEastAsia" w:hAnsiTheme="minorHAnsi" w:cstheme="minorBidi"/>
          <w:noProof/>
          <w:color w:val="auto"/>
          <w:sz w:val="22"/>
          <w:lang w:eastAsia="en-GB"/>
        </w:rPr>
      </w:pPr>
      <w:hyperlink w:anchor="_Toc108626696" w:history="1">
        <w:r w:rsidR="008924A2" w:rsidRPr="00F32AE6">
          <w:rPr>
            <w:rStyle w:val="Hyperlink"/>
            <w:noProof/>
          </w:rPr>
          <w:t>1.1</w:t>
        </w:r>
        <w:r w:rsidR="008924A2">
          <w:rPr>
            <w:rFonts w:asciiTheme="minorHAnsi" w:eastAsiaTheme="minorEastAsia" w:hAnsiTheme="minorHAnsi" w:cstheme="minorBidi"/>
            <w:noProof/>
            <w:color w:val="auto"/>
            <w:sz w:val="22"/>
            <w:lang w:eastAsia="en-GB"/>
          </w:rPr>
          <w:tab/>
        </w:r>
        <w:r w:rsidR="008924A2" w:rsidRPr="00F32AE6">
          <w:rPr>
            <w:rStyle w:val="Hyperlink"/>
            <w:noProof/>
          </w:rPr>
          <w:t>MedCOI</w:t>
        </w:r>
        <w:r w:rsidR="008924A2">
          <w:rPr>
            <w:noProof/>
            <w:webHidden/>
          </w:rPr>
          <w:tab/>
        </w:r>
        <w:r w:rsidR="008924A2">
          <w:rPr>
            <w:noProof/>
            <w:webHidden/>
          </w:rPr>
          <w:fldChar w:fldCharType="begin"/>
        </w:r>
        <w:r w:rsidR="008924A2">
          <w:rPr>
            <w:noProof/>
            <w:webHidden/>
          </w:rPr>
          <w:instrText xml:space="preserve"> PAGEREF _Toc108626696 \h </w:instrText>
        </w:r>
        <w:r w:rsidR="008924A2">
          <w:rPr>
            <w:noProof/>
            <w:webHidden/>
          </w:rPr>
        </w:r>
        <w:r w:rsidR="008924A2">
          <w:rPr>
            <w:noProof/>
            <w:webHidden/>
          </w:rPr>
          <w:fldChar w:fldCharType="separate"/>
        </w:r>
        <w:r w:rsidR="008924A2">
          <w:rPr>
            <w:noProof/>
            <w:webHidden/>
          </w:rPr>
          <w:t>6</w:t>
        </w:r>
        <w:r w:rsidR="008924A2">
          <w:rPr>
            <w:noProof/>
            <w:webHidden/>
          </w:rPr>
          <w:fldChar w:fldCharType="end"/>
        </w:r>
      </w:hyperlink>
    </w:p>
    <w:p w14:paraId="541CA85B" w14:textId="7D94320B" w:rsidR="008924A2" w:rsidRDefault="00B27EB4">
      <w:pPr>
        <w:pStyle w:val="TOC3"/>
        <w:rPr>
          <w:rFonts w:asciiTheme="minorHAnsi" w:eastAsiaTheme="minorEastAsia" w:hAnsiTheme="minorHAnsi" w:cstheme="minorBidi"/>
          <w:noProof/>
          <w:color w:val="auto"/>
          <w:sz w:val="22"/>
          <w:lang w:eastAsia="en-GB"/>
        </w:rPr>
      </w:pPr>
      <w:hyperlink w:anchor="_Toc108626697" w:history="1">
        <w:r w:rsidR="008924A2" w:rsidRPr="00F32AE6">
          <w:rPr>
            <w:rStyle w:val="Hyperlink"/>
            <w:noProof/>
          </w:rPr>
          <w:t>1.2</w:t>
        </w:r>
        <w:r w:rsidR="008924A2">
          <w:rPr>
            <w:rFonts w:asciiTheme="minorHAnsi" w:eastAsiaTheme="minorEastAsia" w:hAnsiTheme="minorHAnsi" w:cstheme="minorBidi"/>
            <w:noProof/>
            <w:color w:val="auto"/>
            <w:sz w:val="22"/>
            <w:lang w:eastAsia="en-GB"/>
          </w:rPr>
          <w:tab/>
        </w:r>
        <w:r w:rsidR="008924A2" w:rsidRPr="00F32AE6">
          <w:rPr>
            <w:rStyle w:val="Hyperlink"/>
            <w:noProof/>
          </w:rPr>
          <w:t>Costs and currency</w:t>
        </w:r>
        <w:r w:rsidR="008924A2">
          <w:rPr>
            <w:noProof/>
            <w:webHidden/>
          </w:rPr>
          <w:tab/>
        </w:r>
        <w:r w:rsidR="008924A2">
          <w:rPr>
            <w:noProof/>
            <w:webHidden/>
          </w:rPr>
          <w:fldChar w:fldCharType="begin"/>
        </w:r>
        <w:r w:rsidR="008924A2">
          <w:rPr>
            <w:noProof/>
            <w:webHidden/>
          </w:rPr>
          <w:instrText xml:space="preserve"> PAGEREF _Toc108626697 \h </w:instrText>
        </w:r>
        <w:r w:rsidR="008924A2">
          <w:rPr>
            <w:noProof/>
            <w:webHidden/>
          </w:rPr>
        </w:r>
        <w:r w:rsidR="008924A2">
          <w:rPr>
            <w:noProof/>
            <w:webHidden/>
          </w:rPr>
          <w:fldChar w:fldCharType="separate"/>
        </w:r>
        <w:r w:rsidR="008924A2">
          <w:rPr>
            <w:noProof/>
            <w:webHidden/>
          </w:rPr>
          <w:t>6</w:t>
        </w:r>
        <w:r w:rsidR="008924A2">
          <w:rPr>
            <w:noProof/>
            <w:webHidden/>
          </w:rPr>
          <w:fldChar w:fldCharType="end"/>
        </w:r>
      </w:hyperlink>
    </w:p>
    <w:p w14:paraId="6A7386EB" w14:textId="52AED056" w:rsidR="008924A2" w:rsidRDefault="00B27EB4">
      <w:pPr>
        <w:pStyle w:val="TOC2"/>
        <w:rPr>
          <w:rFonts w:asciiTheme="minorHAnsi" w:eastAsiaTheme="minorEastAsia" w:hAnsiTheme="minorHAnsi" w:cstheme="minorBidi"/>
          <w:noProof/>
          <w:color w:val="auto"/>
          <w:sz w:val="22"/>
          <w:lang w:eastAsia="en-GB"/>
        </w:rPr>
      </w:pPr>
      <w:hyperlink w:anchor="_Toc108626698" w:history="1">
        <w:r w:rsidR="008924A2" w:rsidRPr="00F32AE6">
          <w:rPr>
            <w:rStyle w:val="Hyperlink"/>
            <w:noProof/>
          </w:rPr>
          <w:t>2.</w:t>
        </w:r>
        <w:r w:rsidR="008924A2">
          <w:rPr>
            <w:rFonts w:asciiTheme="minorHAnsi" w:eastAsiaTheme="minorEastAsia" w:hAnsiTheme="minorHAnsi" w:cstheme="minorBidi"/>
            <w:noProof/>
            <w:color w:val="auto"/>
            <w:sz w:val="22"/>
            <w:lang w:eastAsia="en-GB"/>
          </w:rPr>
          <w:tab/>
        </w:r>
        <w:r w:rsidR="008924A2" w:rsidRPr="00F32AE6">
          <w:rPr>
            <w:rStyle w:val="Hyperlink"/>
            <w:noProof/>
          </w:rPr>
          <w:t>The healthcare system</w:t>
        </w:r>
        <w:r w:rsidR="008924A2">
          <w:rPr>
            <w:noProof/>
            <w:webHidden/>
          </w:rPr>
          <w:tab/>
        </w:r>
        <w:r w:rsidR="008924A2">
          <w:rPr>
            <w:noProof/>
            <w:webHidden/>
          </w:rPr>
          <w:fldChar w:fldCharType="begin"/>
        </w:r>
        <w:r w:rsidR="008924A2">
          <w:rPr>
            <w:noProof/>
            <w:webHidden/>
          </w:rPr>
          <w:instrText xml:space="preserve"> PAGEREF _Toc108626698 \h </w:instrText>
        </w:r>
        <w:r w:rsidR="008924A2">
          <w:rPr>
            <w:noProof/>
            <w:webHidden/>
          </w:rPr>
        </w:r>
        <w:r w:rsidR="008924A2">
          <w:rPr>
            <w:noProof/>
            <w:webHidden/>
          </w:rPr>
          <w:fldChar w:fldCharType="separate"/>
        </w:r>
        <w:r w:rsidR="008924A2">
          <w:rPr>
            <w:noProof/>
            <w:webHidden/>
          </w:rPr>
          <w:t>7</w:t>
        </w:r>
        <w:r w:rsidR="008924A2">
          <w:rPr>
            <w:noProof/>
            <w:webHidden/>
          </w:rPr>
          <w:fldChar w:fldCharType="end"/>
        </w:r>
      </w:hyperlink>
    </w:p>
    <w:p w14:paraId="6D0BD9BB" w14:textId="23F8B09D" w:rsidR="008924A2" w:rsidRDefault="00B27EB4">
      <w:pPr>
        <w:pStyle w:val="TOC3"/>
        <w:rPr>
          <w:rFonts w:asciiTheme="minorHAnsi" w:eastAsiaTheme="minorEastAsia" w:hAnsiTheme="minorHAnsi" w:cstheme="minorBidi"/>
          <w:noProof/>
          <w:color w:val="auto"/>
          <w:sz w:val="22"/>
          <w:lang w:eastAsia="en-GB"/>
        </w:rPr>
      </w:pPr>
      <w:hyperlink w:anchor="_Toc108626699" w:history="1">
        <w:r w:rsidR="008924A2" w:rsidRPr="00F32AE6">
          <w:rPr>
            <w:rStyle w:val="Hyperlink"/>
            <w:noProof/>
          </w:rPr>
          <w:t>2.1</w:t>
        </w:r>
        <w:r w:rsidR="008924A2">
          <w:rPr>
            <w:rFonts w:asciiTheme="minorHAnsi" w:eastAsiaTheme="minorEastAsia" w:hAnsiTheme="minorHAnsi" w:cstheme="minorBidi"/>
            <w:noProof/>
            <w:color w:val="auto"/>
            <w:sz w:val="22"/>
            <w:lang w:eastAsia="en-GB"/>
          </w:rPr>
          <w:tab/>
        </w:r>
        <w:r w:rsidR="008924A2" w:rsidRPr="00F32AE6">
          <w:rPr>
            <w:rStyle w:val="Hyperlink"/>
            <w:noProof/>
          </w:rPr>
          <w:t>Public health insurance</w:t>
        </w:r>
        <w:r w:rsidR="008924A2">
          <w:rPr>
            <w:noProof/>
            <w:webHidden/>
          </w:rPr>
          <w:tab/>
        </w:r>
        <w:r w:rsidR="008924A2">
          <w:rPr>
            <w:noProof/>
            <w:webHidden/>
          </w:rPr>
          <w:fldChar w:fldCharType="begin"/>
        </w:r>
        <w:r w:rsidR="008924A2">
          <w:rPr>
            <w:noProof/>
            <w:webHidden/>
          </w:rPr>
          <w:instrText xml:space="preserve"> PAGEREF _Toc108626699 \h </w:instrText>
        </w:r>
        <w:r w:rsidR="008924A2">
          <w:rPr>
            <w:noProof/>
            <w:webHidden/>
          </w:rPr>
        </w:r>
        <w:r w:rsidR="008924A2">
          <w:rPr>
            <w:noProof/>
            <w:webHidden/>
          </w:rPr>
          <w:fldChar w:fldCharType="separate"/>
        </w:r>
        <w:r w:rsidR="008924A2">
          <w:rPr>
            <w:noProof/>
            <w:webHidden/>
          </w:rPr>
          <w:t>7</w:t>
        </w:r>
        <w:r w:rsidR="008924A2">
          <w:rPr>
            <w:noProof/>
            <w:webHidden/>
          </w:rPr>
          <w:fldChar w:fldCharType="end"/>
        </w:r>
      </w:hyperlink>
    </w:p>
    <w:p w14:paraId="7AACDE81" w14:textId="24AF0FA1" w:rsidR="008924A2" w:rsidRDefault="00B27EB4">
      <w:pPr>
        <w:pStyle w:val="TOC3"/>
        <w:rPr>
          <w:rFonts w:asciiTheme="minorHAnsi" w:eastAsiaTheme="minorEastAsia" w:hAnsiTheme="minorHAnsi" w:cstheme="minorBidi"/>
          <w:noProof/>
          <w:color w:val="auto"/>
          <w:sz w:val="22"/>
          <w:lang w:eastAsia="en-GB"/>
        </w:rPr>
      </w:pPr>
      <w:hyperlink w:anchor="_Toc108626700" w:history="1">
        <w:r w:rsidR="008924A2" w:rsidRPr="00F32AE6">
          <w:rPr>
            <w:rStyle w:val="Hyperlink"/>
            <w:noProof/>
          </w:rPr>
          <w:t>2.2</w:t>
        </w:r>
        <w:r w:rsidR="008924A2">
          <w:rPr>
            <w:rFonts w:asciiTheme="minorHAnsi" w:eastAsiaTheme="minorEastAsia" w:hAnsiTheme="minorHAnsi" w:cstheme="minorBidi"/>
            <w:noProof/>
            <w:color w:val="auto"/>
            <w:sz w:val="22"/>
            <w:lang w:eastAsia="en-GB"/>
          </w:rPr>
          <w:tab/>
        </w:r>
        <w:r w:rsidR="008924A2" w:rsidRPr="00F32AE6">
          <w:rPr>
            <w:rStyle w:val="Hyperlink"/>
            <w:noProof/>
          </w:rPr>
          <w:t>Private health insurance</w:t>
        </w:r>
        <w:r w:rsidR="008924A2">
          <w:rPr>
            <w:noProof/>
            <w:webHidden/>
          </w:rPr>
          <w:tab/>
        </w:r>
        <w:r w:rsidR="008924A2">
          <w:rPr>
            <w:noProof/>
            <w:webHidden/>
          </w:rPr>
          <w:fldChar w:fldCharType="begin"/>
        </w:r>
        <w:r w:rsidR="008924A2">
          <w:rPr>
            <w:noProof/>
            <w:webHidden/>
          </w:rPr>
          <w:instrText xml:space="preserve"> PAGEREF _Toc108626700 \h </w:instrText>
        </w:r>
        <w:r w:rsidR="008924A2">
          <w:rPr>
            <w:noProof/>
            <w:webHidden/>
          </w:rPr>
        </w:r>
        <w:r w:rsidR="008924A2">
          <w:rPr>
            <w:noProof/>
            <w:webHidden/>
          </w:rPr>
          <w:fldChar w:fldCharType="separate"/>
        </w:r>
        <w:r w:rsidR="008924A2">
          <w:rPr>
            <w:noProof/>
            <w:webHidden/>
          </w:rPr>
          <w:t>8</w:t>
        </w:r>
        <w:r w:rsidR="008924A2">
          <w:rPr>
            <w:noProof/>
            <w:webHidden/>
          </w:rPr>
          <w:fldChar w:fldCharType="end"/>
        </w:r>
      </w:hyperlink>
    </w:p>
    <w:p w14:paraId="54E0F991" w14:textId="155FC035" w:rsidR="008924A2" w:rsidRDefault="00B27EB4">
      <w:pPr>
        <w:pStyle w:val="TOC3"/>
        <w:rPr>
          <w:rFonts w:asciiTheme="minorHAnsi" w:eastAsiaTheme="minorEastAsia" w:hAnsiTheme="minorHAnsi" w:cstheme="minorBidi"/>
          <w:noProof/>
          <w:color w:val="auto"/>
          <w:sz w:val="22"/>
          <w:lang w:eastAsia="en-GB"/>
        </w:rPr>
      </w:pPr>
      <w:hyperlink w:anchor="_Toc108626701" w:history="1">
        <w:r w:rsidR="008924A2" w:rsidRPr="00F32AE6">
          <w:rPr>
            <w:rStyle w:val="Hyperlink"/>
            <w:noProof/>
          </w:rPr>
          <w:t>2.3</w:t>
        </w:r>
        <w:r w:rsidR="008924A2">
          <w:rPr>
            <w:rFonts w:asciiTheme="minorHAnsi" w:eastAsiaTheme="minorEastAsia" w:hAnsiTheme="minorHAnsi" w:cstheme="minorBidi"/>
            <w:noProof/>
            <w:color w:val="auto"/>
            <w:sz w:val="22"/>
            <w:lang w:eastAsia="en-GB"/>
          </w:rPr>
          <w:tab/>
        </w:r>
        <w:r w:rsidR="008924A2" w:rsidRPr="00F32AE6">
          <w:rPr>
            <w:rStyle w:val="Hyperlink"/>
            <w:noProof/>
          </w:rPr>
          <w:t>Organisation and provision of healthcare</w:t>
        </w:r>
        <w:r w:rsidR="008924A2">
          <w:rPr>
            <w:noProof/>
            <w:webHidden/>
          </w:rPr>
          <w:tab/>
        </w:r>
        <w:r w:rsidR="008924A2">
          <w:rPr>
            <w:noProof/>
            <w:webHidden/>
          </w:rPr>
          <w:fldChar w:fldCharType="begin"/>
        </w:r>
        <w:r w:rsidR="008924A2">
          <w:rPr>
            <w:noProof/>
            <w:webHidden/>
          </w:rPr>
          <w:instrText xml:space="preserve"> PAGEREF _Toc108626701 \h </w:instrText>
        </w:r>
        <w:r w:rsidR="008924A2">
          <w:rPr>
            <w:noProof/>
            <w:webHidden/>
          </w:rPr>
        </w:r>
        <w:r w:rsidR="008924A2">
          <w:rPr>
            <w:noProof/>
            <w:webHidden/>
          </w:rPr>
          <w:fldChar w:fldCharType="separate"/>
        </w:r>
        <w:r w:rsidR="008924A2">
          <w:rPr>
            <w:noProof/>
            <w:webHidden/>
          </w:rPr>
          <w:t>9</w:t>
        </w:r>
        <w:r w:rsidR="008924A2">
          <w:rPr>
            <w:noProof/>
            <w:webHidden/>
          </w:rPr>
          <w:fldChar w:fldCharType="end"/>
        </w:r>
      </w:hyperlink>
    </w:p>
    <w:p w14:paraId="55D30F82" w14:textId="1319E10B" w:rsidR="008924A2" w:rsidRDefault="00B27EB4">
      <w:pPr>
        <w:pStyle w:val="TOC3"/>
        <w:rPr>
          <w:rFonts w:asciiTheme="minorHAnsi" w:eastAsiaTheme="minorEastAsia" w:hAnsiTheme="minorHAnsi" w:cstheme="minorBidi"/>
          <w:noProof/>
          <w:color w:val="auto"/>
          <w:sz w:val="22"/>
          <w:lang w:eastAsia="en-GB"/>
        </w:rPr>
      </w:pPr>
      <w:hyperlink w:anchor="_Toc108626702" w:history="1">
        <w:r w:rsidR="008924A2" w:rsidRPr="00F32AE6">
          <w:rPr>
            <w:rStyle w:val="Hyperlink"/>
            <w:noProof/>
          </w:rPr>
          <w:t>2.4</w:t>
        </w:r>
        <w:r w:rsidR="008924A2">
          <w:rPr>
            <w:rFonts w:asciiTheme="minorHAnsi" w:eastAsiaTheme="minorEastAsia" w:hAnsiTheme="minorHAnsi" w:cstheme="minorBidi"/>
            <w:noProof/>
            <w:color w:val="auto"/>
            <w:sz w:val="22"/>
            <w:lang w:eastAsia="en-GB"/>
          </w:rPr>
          <w:tab/>
        </w:r>
        <w:r w:rsidR="008924A2" w:rsidRPr="00F32AE6">
          <w:rPr>
            <w:rStyle w:val="Hyperlink"/>
            <w:noProof/>
          </w:rPr>
          <w:t>Number of facilities and personnel</w:t>
        </w:r>
        <w:r w:rsidR="008924A2">
          <w:rPr>
            <w:noProof/>
            <w:webHidden/>
          </w:rPr>
          <w:tab/>
        </w:r>
        <w:r w:rsidR="008924A2">
          <w:rPr>
            <w:noProof/>
            <w:webHidden/>
          </w:rPr>
          <w:fldChar w:fldCharType="begin"/>
        </w:r>
        <w:r w:rsidR="008924A2">
          <w:rPr>
            <w:noProof/>
            <w:webHidden/>
          </w:rPr>
          <w:instrText xml:space="preserve"> PAGEREF _Toc108626702 \h </w:instrText>
        </w:r>
        <w:r w:rsidR="008924A2">
          <w:rPr>
            <w:noProof/>
            <w:webHidden/>
          </w:rPr>
        </w:r>
        <w:r w:rsidR="008924A2">
          <w:rPr>
            <w:noProof/>
            <w:webHidden/>
          </w:rPr>
          <w:fldChar w:fldCharType="separate"/>
        </w:r>
        <w:r w:rsidR="008924A2">
          <w:rPr>
            <w:noProof/>
            <w:webHidden/>
          </w:rPr>
          <w:t>10</w:t>
        </w:r>
        <w:r w:rsidR="008924A2">
          <w:rPr>
            <w:noProof/>
            <w:webHidden/>
          </w:rPr>
          <w:fldChar w:fldCharType="end"/>
        </w:r>
      </w:hyperlink>
    </w:p>
    <w:p w14:paraId="1D06D448" w14:textId="22772261" w:rsidR="008924A2" w:rsidRDefault="00B27EB4">
      <w:pPr>
        <w:pStyle w:val="TOC3"/>
        <w:rPr>
          <w:rFonts w:asciiTheme="minorHAnsi" w:eastAsiaTheme="minorEastAsia" w:hAnsiTheme="minorHAnsi" w:cstheme="minorBidi"/>
          <w:noProof/>
          <w:color w:val="auto"/>
          <w:sz w:val="22"/>
          <w:lang w:eastAsia="en-GB"/>
        </w:rPr>
      </w:pPr>
      <w:hyperlink w:anchor="_Toc108626703" w:history="1">
        <w:r w:rsidR="008924A2" w:rsidRPr="00F32AE6">
          <w:rPr>
            <w:rStyle w:val="Hyperlink"/>
            <w:noProof/>
          </w:rPr>
          <w:t>2.5</w:t>
        </w:r>
        <w:r w:rsidR="008924A2">
          <w:rPr>
            <w:rFonts w:asciiTheme="minorHAnsi" w:eastAsiaTheme="minorEastAsia" w:hAnsiTheme="minorHAnsi" w:cstheme="minorBidi"/>
            <w:noProof/>
            <w:color w:val="auto"/>
            <w:sz w:val="22"/>
            <w:lang w:eastAsia="en-GB"/>
          </w:rPr>
          <w:tab/>
        </w:r>
        <w:r w:rsidR="008924A2" w:rsidRPr="00F32AE6">
          <w:rPr>
            <w:rStyle w:val="Hyperlink"/>
            <w:noProof/>
          </w:rPr>
          <w:t>Non-governmental Organisations (NGOs) and other support</w:t>
        </w:r>
        <w:r w:rsidR="008924A2">
          <w:rPr>
            <w:noProof/>
            <w:webHidden/>
          </w:rPr>
          <w:tab/>
        </w:r>
        <w:r w:rsidR="008924A2">
          <w:rPr>
            <w:noProof/>
            <w:webHidden/>
          </w:rPr>
          <w:fldChar w:fldCharType="begin"/>
        </w:r>
        <w:r w:rsidR="008924A2">
          <w:rPr>
            <w:noProof/>
            <w:webHidden/>
          </w:rPr>
          <w:instrText xml:space="preserve"> PAGEREF _Toc108626703 \h </w:instrText>
        </w:r>
        <w:r w:rsidR="008924A2">
          <w:rPr>
            <w:noProof/>
            <w:webHidden/>
          </w:rPr>
        </w:r>
        <w:r w:rsidR="008924A2">
          <w:rPr>
            <w:noProof/>
            <w:webHidden/>
          </w:rPr>
          <w:fldChar w:fldCharType="separate"/>
        </w:r>
        <w:r w:rsidR="008924A2">
          <w:rPr>
            <w:noProof/>
            <w:webHidden/>
          </w:rPr>
          <w:t>11</w:t>
        </w:r>
        <w:r w:rsidR="008924A2">
          <w:rPr>
            <w:noProof/>
            <w:webHidden/>
          </w:rPr>
          <w:fldChar w:fldCharType="end"/>
        </w:r>
      </w:hyperlink>
    </w:p>
    <w:p w14:paraId="2A0A90C5" w14:textId="17FEF49B" w:rsidR="008924A2" w:rsidRDefault="00B27EB4">
      <w:pPr>
        <w:pStyle w:val="TOC3"/>
        <w:rPr>
          <w:rFonts w:asciiTheme="minorHAnsi" w:eastAsiaTheme="minorEastAsia" w:hAnsiTheme="minorHAnsi" w:cstheme="minorBidi"/>
          <w:noProof/>
          <w:color w:val="auto"/>
          <w:sz w:val="22"/>
          <w:lang w:eastAsia="en-GB"/>
        </w:rPr>
      </w:pPr>
      <w:hyperlink w:anchor="_Toc108626704" w:history="1">
        <w:r w:rsidR="008924A2" w:rsidRPr="00F32AE6">
          <w:rPr>
            <w:rStyle w:val="Hyperlink"/>
            <w:noProof/>
          </w:rPr>
          <w:t>2.6</w:t>
        </w:r>
        <w:r w:rsidR="008924A2">
          <w:rPr>
            <w:rFonts w:asciiTheme="minorHAnsi" w:eastAsiaTheme="minorEastAsia" w:hAnsiTheme="minorHAnsi" w:cstheme="minorBidi"/>
            <w:noProof/>
            <w:color w:val="auto"/>
            <w:sz w:val="22"/>
            <w:lang w:eastAsia="en-GB"/>
          </w:rPr>
          <w:tab/>
        </w:r>
        <w:r w:rsidR="008924A2" w:rsidRPr="00F32AE6">
          <w:rPr>
            <w:rStyle w:val="Hyperlink"/>
            <w:noProof/>
          </w:rPr>
          <w:t>Availability and accessibility to medical treatment and drugs</w:t>
        </w:r>
        <w:r w:rsidR="008924A2">
          <w:rPr>
            <w:noProof/>
            <w:webHidden/>
          </w:rPr>
          <w:tab/>
        </w:r>
        <w:r w:rsidR="008924A2">
          <w:rPr>
            <w:noProof/>
            <w:webHidden/>
          </w:rPr>
          <w:fldChar w:fldCharType="begin"/>
        </w:r>
        <w:r w:rsidR="008924A2">
          <w:rPr>
            <w:noProof/>
            <w:webHidden/>
          </w:rPr>
          <w:instrText xml:space="preserve"> PAGEREF _Toc108626704 \h </w:instrText>
        </w:r>
        <w:r w:rsidR="008924A2">
          <w:rPr>
            <w:noProof/>
            <w:webHidden/>
          </w:rPr>
        </w:r>
        <w:r w:rsidR="008924A2">
          <w:rPr>
            <w:noProof/>
            <w:webHidden/>
          </w:rPr>
          <w:fldChar w:fldCharType="separate"/>
        </w:r>
        <w:r w:rsidR="008924A2">
          <w:rPr>
            <w:noProof/>
            <w:webHidden/>
          </w:rPr>
          <w:t>11</w:t>
        </w:r>
        <w:r w:rsidR="008924A2">
          <w:rPr>
            <w:noProof/>
            <w:webHidden/>
          </w:rPr>
          <w:fldChar w:fldCharType="end"/>
        </w:r>
      </w:hyperlink>
    </w:p>
    <w:p w14:paraId="72609B66" w14:textId="2E87910B" w:rsidR="008924A2" w:rsidRDefault="00B27EB4">
      <w:pPr>
        <w:pStyle w:val="TOC3"/>
        <w:rPr>
          <w:rFonts w:asciiTheme="minorHAnsi" w:eastAsiaTheme="minorEastAsia" w:hAnsiTheme="minorHAnsi" w:cstheme="minorBidi"/>
          <w:noProof/>
          <w:color w:val="auto"/>
          <w:sz w:val="22"/>
          <w:lang w:eastAsia="en-GB"/>
        </w:rPr>
      </w:pPr>
      <w:hyperlink w:anchor="_Toc108626705" w:history="1">
        <w:r w:rsidR="008924A2" w:rsidRPr="00F32AE6">
          <w:rPr>
            <w:rStyle w:val="Hyperlink"/>
            <w:noProof/>
          </w:rPr>
          <w:t>2.7</w:t>
        </w:r>
        <w:r w:rsidR="008924A2">
          <w:rPr>
            <w:rFonts w:asciiTheme="minorHAnsi" w:eastAsiaTheme="minorEastAsia" w:hAnsiTheme="minorHAnsi" w:cstheme="minorBidi"/>
            <w:noProof/>
            <w:color w:val="auto"/>
            <w:sz w:val="22"/>
            <w:lang w:eastAsia="en-GB"/>
          </w:rPr>
          <w:tab/>
        </w:r>
        <w:r w:rsidR="008924A2" w:rsidRPr="00F32AE6">
          <w:rPr>
            <w:rStyle w:val="Hyperlink"/>
            <w:noProof/>
          </w:rPr>
          <w:t>Emergency healthcare</w:t>
        </w:r>
        <w:r w:rsidR="008924A2">
          <w:rPr>
            <w:noProof/>
            <w:webHidden/>
          </w:rPr>
          <w:tab/>
        </w:r>
        <w:r w:rsidR="008924A2">
          <w:rPr>
            <w:noProof/>
            <w:webHidden/>
          </w:rPr>
          <w:fldChar w:fldCharType="begin"/>
        </w:r>
        <w:r w:rsidR="008924A2">
          <w:rPr>
            <w:noProof/>
            <w:webHidden/>
          </w:rPr>
          <w:instrText xml:space="preserve"> PAGEREF _Toc108626705 \h </w:instrText>
        </w:r>
        <w:r w:rsidR="008924A2">
          <w:rPr>
            <w:noProof/>
            <w:webHidden/>
          </w:rPr>
        </w:r>
        <w:r w:rsidR="008924A2">
          <w:rPr>
            <w:noProof/>
            <w:webHidden/>
          </w:rPr>
          <w:fldChar w:fldCharType="separate"/>
        </w:r>
        <w:r w:rsidR="008924A2">
          <w:rPr>
            <w:noProof/>
            <w:webHidden/>
          </w:rPr>
          <w:t>14</w:t>
        </w:r>
        <w:r w:rsidR="008924A2">
          <w:rPr>
            <w:noProof/>
            <w:webHidden/>
          </w:rPr>
          <w:fldChar w:fldCharType="end"/>
        </w:r>
      </w:hyperlink>
    </w:p>
    <w:p w14:paraId="7F367CFB" w14:textId="58C9AD6B" w:rsidR="008924A2" w:rsidRDefault="00B27EB4">
      <w:pPr>
        <w:pStyle w:val="TOC2"/>
        <w:rPr>
          <w:rFonts w:asciiTheme="minorHAnsi" w:eastAsiaTheme="minorEastAsia" w:hAnsiTheme="minorHAnsi" w:cstheme="minorBidi"/>
          <w:noProof/>
          <w:color w:val="auto"/>
          <w:sz w:val="22"/>
          <w:lang w:eastAsia="en-GB"/>
        </w:rPr>
      </w:pPr>
      <w:hyperlink w:anchor="_Toc108626706" w:history="1">
        <w:r w:rsidR="008924A2" w:rsidRPr="00F32AE6">
          <w:rPr>
            <w:rStyle w:val="Hyperlink"/>
            <w:noProof/>
          </w:rPr>
          <w:t>3.</w:t>
        </w:r>
        <w:r w:rsidR="008924A2">
          <w:rPr>
            <w:rFonts w:asciiTheme="minorHAnsi" w:eastAsiaTheme="minorEastAsia" w:hAnsiTheme="minorHAnsi" w:cstheme="minorBidi"/>
            <w:noProof/>
            <w:color w:val="auto"/>
            <w:sz w:val="22"/>
            <w:lang w:eastAsia="en-GB"/>
          </w:rPr>
          <w:tab/>
        </w:r>
        <w:r w:rsidR="008924A2" w:rsidRPr="00F32AE6">
          <w:rPr>
            <w:rStyle w:val="Hyperlink"/>
            <w:noProof/>
          </w:rPr>
          <w:t>Paediatric diseases and healthcare</w:t>
        </w:r>
        <w:r w:rsidR="008924A2">
          <w:rPr>
            <w:noProof/>
            <w:webHidden/>
          </w:rPr>
          <w:tab/>
        </w:r>
        <w:r w:rsidR="008924A2">
          <w:rPr>
            <w:noProof/>
            <w:webHidden/>
          </w:rPr>
          <w:fldChar w:fldCharType="begin"/>
        </w:r>
        <w:r w:rsidR="008924A2">
          <w:rPr>
            <w:noProof/>
            <w:webHidden/>
          </w:rPr>
          <w:instrText xml:space="preserve"> PAGEREF _Toc108626706 \h </w:instrText>
        </w:r>
        <w:r w:rsidR="008924A2">
          <w:rPr>
            <w:noProof/>
            <w:webHidden/>
          </w:rPr>
        </w:r>
        <w:r w:rsidR="008924A2">
          <w:rPr>
            <w:noProof/>
            <w:webHidden/>
          </w:rPr>
          <w:fldChar w:fldCharType="separate"/>
        </w:r>
        <w:r w:rsidR="008924A2">
          <w:rPr>
            <w:noProof/>
            <w:webHidden/>
          </w:rPr>
          <w:t>15</w:t>
        </w:r>
        <w:r w:rsidR="008924A2">
          <w:rPr>
            <w:noProof/>
            <w:webHidden/>
          </w:rPr>
          <w:fldChar w:fldCharType="end"/>
        </w:r>
      </w:hyperlink>
    </w:p>
    <w:p w14:paraId="68659CCC" w14:textId="58CB194C" w:rsidR="008924A2" w:rsidRDefault="00B27EB4">
      <w:pPr>
        <w:pStyle w:val="TOC3"/>
        <w:rPr>
          <w:rFonts w:asciiTheme="minorHAnsi" w:eastAsiaTheme="minorEastAsia" w:hAnsiTheme="minorHAnsi" w:cstheme="minorBidi"/>
          <w:noProof/>
          <w:color w:val="auto"/>
          <w:sz w:val="22"/>
          <w:lang w:eastAsia="en-GB"/>
        </w:rPr>
      </w:pPr>
      <w:hyperlink w:anchor="_Toc108626707" w:history="1">
        <w:r w:rsidR="008924A2" w:rsidRPr="00F32AE6">
          <w:rPr>
            <w:rStyle w:val="Hyperlink"/>
            <w:noProof/>
          </w:rPr>
          <w:t>3.1</w:t>
        </w:r>
        <w:r w:rsidR="008924A2">
          <w:rPr>
            <w:rFonts w:asciiTheme="minorHAnsi" w:eastAsiaTheme="minorEastAsia" w:hAnsiTheme="minorHAnsi" w:cstheme="minorBidi"/>
            <w:noProof/>
            <w:color w:val="auto"/>
            <w:sz w:val="22"/>
            <w:lang w:eastAsia="en-GB"/>
          </w:rPr>
          <w:tab/>
        </w:r>
        <w:r w:rsidR="008924A2" w:rsidRPr="00F32AE6">
          <w:rPr>
            <w:rStyle w:val="Hyperlink"/>
            <w:noProof/>
          </w:rPr>
          <w:t>Paediatric hospital care services</w:t>
        </w:r>
        <w:r w:rsidR="008924A2">
          <w:rPr>
            <w:noProof/>
            <w:webHidden/>
          </w:rPr>
          <w:tab/>
        </w:r>
        <w:r w:rsidR="008924A2">
          <w:rPr>
            <w:noProof/>
            <w:webHidden/>
          </w:rPr>
          <w:fldChar w:fldCharType="begin"/>
        </w:r>
        <w:r w:rsidR="008924A2">
          <w:rPr>
            <w:noProof/>
            <w:webHidden/>
          </w:rPr>
          <w:instrText xml:space="preserve"> PAGEREF _Toc108626707 \h </w:instrText>
        </w:r>
        <w:r w:rsidR="008924A2">
          <w:rPr>
            <w:noProof/>
            <w:webHidden/>
          </w:rPr>
        </w:r>
        <w:r w:rsidR="008924A2">
          <w:rPr>
            <w:noProof/>
            <w:webHidden/>
          </w:rPr>
          <w:fldChar w:fldCharType="separate"/>
        </w:r>
        <w:r w:rsidR="008924A2">
          <w:rPr>
            <w:noProof/>
            <w:webHidden/>
          </w:rPr>
          <w:t>15</w:t>
        </w:r>
        <w:r w:rsidR="008924A2">
          <w:rPr>
            <w:noProof/>
            <w:webHidden/>
          </w:rPr>
          <w:fldChar w:fldCharType="end"/>
        </w:r>
      </w:hyperlink>
    </w:p>
    <w:p w14:paraId="1D3D2271" w14:textId="58B999F0" w:rsidR="008924A2" w:rsidRDefault="00B27EB4">
      <w:pPr>
        <w:pStyle w:val="TOC3"/>
        <w:rPr>
          <w:rFonts w:asciiTheme="minorHAnsi" w:eastAsiaTheme="minorEastAsia" w:hAnsiTheme="minorHAnsi" w:cstheme="minorBidi"/>
          <w:noProof/>
          <w:color w:val="auto"/>
          <w:sz w:val="22"/>
          <w:lang w:eastAsia="en-GB"/>
        </w:rPr>
      </w:pPr>
      <w:hyperlink w:anchor="_Toc108626708" w:history="1">
        <w:r w:rsidR="008924A2" w:rsidRPr="00F32AE6">
          <w:rPr>
            <w:rStyle w:val="Hyperlink"/>
            <w:noProof/>
          </w:rPr>
          <w:t>3.2</w:t>
        </w:r>
        <w:r w:rsidR="008924A2">
          <w:rPr>
            <w:rFonts w:asciiTheme="minorHAnsi" w:eastAsiaTheme="minorEastAsia" w:hAnsiTheme="minorHAnsi" w:cstheme="minorBidi"/>
            <w:noProof/>
            <w:color w:val="auto"/>
            <w:sz w:val="22"/>
            <w:lang w:eastAsia="en-GB"/>
          </w:rPr>
          <w:tab/>
        </w:r>
        <w:r w:rsidR="008924A2" w:rsidRPr="00F32AE6">
          <w:rPr>
            <w:rStyle w:val="Hyperlink"/>
            <w:noProof/>
          </w:rPr>
          <w:t>Paediatric cardiology and heart surgery</w:t>
        </w:r>
        <w:r w:rsidR="008924A2">
          <w:rPr>
            <w:noProof/>
            <w:webHidden/>
          </w:rPr>
          <w:tab/>
        </w:r>
        <w:r w:rsidR="008924A2">
          <w:rPr>
            <w:noProof/>
            <w:webHidden/>
          </w:rPr>
          <w:fldChar w:fldCharType="begin"/>
        </w:r>
        <w:r w:rsidR="008924A2">
          <w:rPr>
            <w:noProof/>
            <w:webHidden/>
          </w:rPr>
          <w:instrText xml:space="preserve"> PAGEREF _Toc108626708 \h </w:instrText>
        </w:r>
        <w:r w:rsidR="008924A2">
          <w:rPr>
            <w:noProof/>
            <w:webHidden/>
          </w:rPr>
        </w:r>
        <w:r w:rsidR="008924A2">
          <w:rPr>
            <w:noProof/>
            <w:webHidden/>
          </w:rPr>
          <w:fldChar w:fldCharType="separate"/>
        </w:r>
        <w:r w:rsidR="008924A2">
          <w:rPr>
            <w:noProof/>
            <w:webHidden/>
          </w:rPr>
          <w:t>15</w:t>
        </w:r>
        <w:r w:rsidR="008924A2">
          <w:rPr>
            <w:noProof/>
            <w:webHidden/>
          </w:rPr>
          <w:fldChar w:fldCharType="end"/>
        </w:r>
      </w:hyperlink>
    </w:p>
    <w:p w14:paraId="4D5F04D8" w14:textId="48AB8C50" w:rsidR="008924A2" w:rsidRDefault="00B27EB4">
      <w:pPr>
        <w:pStyle w:val="TOC3"/>
        <w:rPr>
          <w:rFonts w:asciiTheme="minorHAnsi" w:eastAsiaTheme="minorEastAsia" w:hAnsiTheme="minorHAnsi" w:cstheme="minorBidi"/>
          <w:noProof/>
          <w:color w:val="auto"/>
          <w:sz w:val="22"/>
          <w:lang w:eastAsia="en-GB"/>
        </w:rPr>
      </w:pPr>
      <w:hyperlink w:anchor="_Toc108626709" w:history="1">
        <w:r w:rsidR="008924A2" w:rsidRPr="00F32AE6">
          <w:rPr>
            <w:rStyle w:val="Hyperlink"/>
            <w:noProof/>
          </w:rPr>
          <w:t>3.3</w:t>
        </w:r>
        <w:r w:rsidR="008924A2">
          <w:rPr>
            <w:rFonts w:asciiTheme="minorHAnsi" w:eastAsiaTheme="minorEastAsia" w:hAnsiTheme="minorHAnsi" w:cstheme="minorBidi"/>
            <w:noProof/>
            <w:color w:val="auto"/>
            <w:sz w:val="22"/>
            <w:lang w:eastAsia="en-GB"/>
          </w:rPr>
          <w:tab/>
        </w:r>
        <w:r w:rsidR="008924A2" w:rsidRPr="00F32AE6">
          <w:rPr>
            <w:rStyle w:val="Hyperlink"/>
            <w:noProof/>
          </w:rPr>
          <w:t>Paediatric nephrology</w:t>
        </w:r>
        <w:r w:rsidR="008924A2">
          <w:rPr>
            <w:noProof/>
            <w:webHidden/>
          </w:rPr>
          <w:tab/>
        </w:r>
        <w:r w:rsidR="008924A2">
          <w:rPr>
            <w:noProof/>
            <w:webHidden/>
          </w:rPr>
          <w:fldChar w:fldCharType="begin"/>
        </w:r>
        <w:r w:rsidR="008924A2">
          <w:rPr>
            <w:noProof/>
            <w:webHidden/>
          </w:rPr>
          <w:instrText xml:space="preserve"> PAGEREF _Toc108626709 \h </w:instrText>
        </w:r>
        <w:r w:rsidR="008924A2">
          <w:rPr>
            <w:noProof/>
            <w:webHidden/>
          </w:rPr>
        </w:r>
        <w:r w:rsidR="008924A2">
          <w:rPr>
            <w:noProof/>
            <w:webHidden/>
          </w:rPr>
          <w:fldChar w:fldCharType="separate"/>
        </w:r>
        <w:r w:rsidR="008924A2">
          <w:rPr>
            <w:noProof/>
            <w:webHidden/>
          </w:rPr>
          <w:t>16</w:t>
        </w:r>
        <w:r w:rsidR="008924A2">
          <w:rPr>
            <w:noProof/>
            <w:webHidden/>
          </w:rPr>
          <w:fldChar w:fldCharType="end"/>
        </w:r>
      </w:hyperlink>
    </w:p>
    <w:p w14:paraId="5149AA5C" w14:textId="191A9787" w:rsidR="008924A2" w:rsidRDefault="00B27EB4">
      <w:pPr>
        <w:pStyle w:val="TOC3"/>
        <w:rPr>
          <w:rFonts w:asciiTheme="minorHAnsi" w:eastAsiaTheme="minorEastAsia" w:hAnsiTheme="minorHAnsi" w:cstheme="minorBidi"/>
          <w:noProof/>
          <w:color w:val="auto"/>
          <w:sz w:val="22"/>
          <w:lang w:eastAsia="en-GB"/>
        </w:rPr>
      </w:pPr>
      <w:hyperlink w:anchor="_Toc108626710" w:history="1">
        <w:r w:rsidR="008924A2" w:rsidRPr="00F32AE6">
          <w:rPr>
            <w:rStyle w:val="Hyperlink"/>
            <w:noProof/>
          </w:rPr>
          <w:t>3.4</w:t>
        </w:r>
        <w:r w:rsidR="008924A2">
          <w:rPr>
            <w:rFonts w:asciiTheme="minorHAnsi" w:eastAsiaTheme="minorEastAsia" w:hAnsiTheme="minorHAnsi" w:cstheme="minorBidi"/>
            <w:noProof/>
            <w:color w:val="auto"/>
            <w:sz w:val="22"/>
            <w:lang w:eastAsia="en-GB"/>
          </w:rPr>
          <w:tab/>
        </w:r>
        <w:r w:rsidR="008924A2" w:rsidRPr="00F32AE6">
          <w:rPr>
            <w:rStyle w:val="Hyperlink"/>
            <w:noProof/>
          </w:rPr>
          <w:t>Paediatric cancer treatment</w:t>
        </w:r>
        <w:r w:rsidR="008924A2">
          <w:rPr>
            <w:noProof/>
            <w:webHidden/>
          </w:rPr>
          <w:tab/>
        </w:r>
        <w:r w:rsidR="008924A2">
          <w:rPr>
            <w:noProof/>
            <w:webHidden/>
          </w:rPr>
          <w:fldChar w:fldCharType="begin"/>
        </w:r>
        <w:r w:rsidR="008924A2">
          <w:rPr>
            <w:noProof/>
            <w:webHidden/>
          </w:rPr>
          <w:instrText xml:space="preserve"> PAGEREF _Toc108626710 \h </w:instrText>
        </w:r>
        <w:r w:rsidR="008924A2">
          <w:rPr>
            <w:noProof/>
            <w:webHidden/>
          </w:rPr>
        </w:r>
        <w:r w:rsidR="008924A2">
          <w:rPr>
            <w:noProof/>
            <w:webHidden/>
          </w:rPr>
          <w:fldChar w:fldCharType="separate"/>
        </w:r>
        <w:r w:rsidR="008924A2">
          <w:rPr>
            <w:noProof/>
            <w:webHidden/>
          </w:rPr>
          <w:t>16</w:t>
        </w:r>
        <w:r w:rsidR="008924A2">
          <w:rPr>
            <w:noProof/>
            <w:webHidden/>
          </w:rPr>
          <w:fldChar w:fldCharType="end"/>
        </w:r>
      </w:hyperlink>
    </w:p>
    <w:p w14:paraId="121967BD" w14:textId="6190F6CD" w:rsidR="008924A2" w:rsidRDefault="00B27EB4">
      <w:pPr>
        <w:pStyle w:val="TOC2"/>
        <w:rPr>
          <w:rFonts w:asciiTheme="minorHAnsi" w:eastAsiaTheme="minorEastAsia" w:hAnsiTheme="minorHAnsi" w:cstheme="minorBidi"/>
          <w:noProof/>
          <w:color w:val="auto"/>
          <w:sz w:val="22"/>
          <w:lang w:eastAsia="en-GB"/>
        </w:rPr>
      </w:pPr>
      <w:hyperlink w:anchor="_Toc108626711" w:history="1">
        <w:r w:rsidR="008924A2" w:rsidRPr="00F32AE6">
          <w:rPr>
            <w:rStyle w:val="Hyperlink"/>
            <w:noProof/>
          </w:rPr>
          <w:t>4.</w:t>
        </w:r>
        <w:r w:rsidR="008924A2">
          <w:rPr>
            <w:rFonts w:asciiTheme="minorHAnsi" w:eastAsiaTheme="minorEastAsia" w:hAnsiTheme="minorHAnsi" w:cstheme="minorBidi"/>
            <w:noProof/>
            <w:color w:val="auto"/>
            <w:sz w:val="22"/>
            <w:lang w:eastAsia="en-GB"/>
          </w:rPr>
          <w:tab/>
        </w:r>
        <w:r w:rsidR="008924A2" w:rsidRPr="00F32AE6">
          <w:rPr>
            <w:rStyle w:val="Hyperlink"/>
            <w:noProof/>
          </w:rPr>
          <w:t>COVID-19</w:t>
        </w:r>
        <w:r w:rsidR="008924A2">
          <w:rPr>
            <w:noProof/>
            <w:webHidden/>
          </w:rPr>
          <w:tab/>
        </w:r>
        <w:r w:rsidR="008924A2">
          <w:rPr>
            <w:noProof/>
            <w:webHidden/>
          </w:rPr>
          <w:fldChar w:fldCharType="begin"/>
        </w:r>
        <w:r w:rsidR="008924A2">
          <w:rPr>
            <w:noProof/>
            <w:webHidden/>
          </w:rPr>
          <w:instrText xml:space="preserve"> PAGEREF _Toc108626711 \h </w:instrText>
        </w:r>
        <w:r w:rsidR="008924A2">
          <w:rPr>
            <w:noProof/>
            <w:webHidden/>
          </w:rPr>
        </w:r>
        <w:r w:rsidR="008924A2">
          <w:rPr>
            <w:noProof/>
            <w:webHidden/>
          </w:rPr>
          <w:fldChar w:fldCharType="separate"/>
        </w:r>
        <w:r w:rsidR="008924A2">
          <w:rPr>
            <w:noProof/>
            <w:webHidden/>
          </w:rPr>
          <w:t>17</w:t>
        </w:r>
        <w:r w:rsidR="008924A2">
          <w:rPr>
            <w:noProof/>
            <w:webHidden/>
          </w:rPr>
          <w:fldChar w:fldCharType="end"/>
        </w:r>
      </w:hyperlink>
    </w:p>
    <w:p w14:paraId="73AD68BE" w14:textId="6005A44A" w:rsidR="008924A2" w:rsidRDefault="00B27EB4">
      <w:pPr>
        <w:pStyle w:val="TOC2"/>
        <w:rPr>
          <w:rFonts w:asciiTheme="minorHAnsi" w:eastAsiaTheme="minorEastAsia" w:hAnsiTheme="minorHAnsi" w:cstheme="minorBidi"/>
          <w:noProof/>
          <w:color w:val="auto"/>
          <w:sz w:val="22"/>
          <w:lang w:eastAsia="en-GB"/>
        </w:rPr>
      </w:pPr>
      <w:hyperlink w:anchor="_Toc108626712" w:history="1">
        <w:r w:rsidR="008924A2" w:rsidRPr="00F32AE6">
          <w:rPr>
            <w:rStyle w:val="Hyperlink"/>
            <w:noProof/>
          </w:rPr>
          <w:t>5.</w:t>
        </w:r>
        <w:r w:rsidR="008924A2">
          <w:rPr>
            <w:rFonts w:asciiTheme="minorHAnsi" w:eastAsiaTheme="minorEastAsia" w:hAnsiTheme="minorHAnsi" w:cstheme="minorBidi"/>
            <w:noProof/>
            <w:color w:val="auto"/>
            <w:sz w:val="22"/>
            <w:lang w:eastAsia="en-GB"/>
          </w:rPr>
          <w:tab/>
        </w:r>
        <w:r w:rsidR="008924A2" w:rsidRPr="00F32AE6">
          <w:rPr>
            <w:rStyle w:val="Hyperlink"/>
            <w:noProof/>
          </w:rPr>
          <w:t>Cancer</w:t>
        </w:r>
        <w:r w:rsidR="008924A2">
          <w:rPr>
            <w:noProof/>
            <w:webHidden/>
          </w:rPr>
          <w:tab/>
        </w:r>
        <w:r w:rsidR="008924A2">
          <w:rPr>
            <w:noProof/>
            <w:webHidden/>
          </w:rPr>
          <w:fldChar w:fldCharType="begin"/>
        </w:r>
        <w:r w:rsidR="008924A2">
          <w:rPr>
            <w:noProof/>
            <w:webHidden/>
          </w:rPr>
          <w:instrText xml:space="preserve"> PAGEREF _Toc108626712 \h </w:instrText>
        </w:r>
        <w:r w:rsidR="008924A2">
          <w:rPr>
            <w:noProof/>
            <w:webHidden/>
          </w:rPr>
        </w:r>
        <w:r w:rsidR="008924A2">
          <w:rPr>
            <w:noProof/>
            <w:webHidden/>
          </w:rPr>
          <w:fldChar w:fldCharType="separate"/>
        </w:r>
        <w:r w:rsidR="008924A2">
          <w:rPr>
            <w:noProof/>
            <w:webHidden/>
          </w:rPr>
          <w:t>19</w:t>
        </w:r>
        <w:r w:rsidR="008924A2">
          <w:rPr>
            <w:noProof/>
            <w:webHidden/>
          </w:rPr>
          <w:fldChar w:fldCharType="end"/>
        </w:r>
      </w:hyperlink>
    </w:p>
    <w:p w14:paraId="5E982BDF" w14:textId="23B304CA" w:rsidR="008924A2" w:rsidRDefault="00B27EB4">
      <w:pPr>
        <w:pStyle w:val="TOC3"/>
        <w:rPr>
          <w:rFonts w:asciiTheme="minorHAnsi" w:eastAsiaTheme="minorEastAsia" w:hAnsiTheme="minorHAnsi" w:cstheme="minorBidi"/>
          <w:noProof/>
          <w:color w:val="auto"/>
          <w:sz w:val="22"/>
          <w:lang w:eastAsia="en-GB"/>
        </w:rPr>
      </w:pPr>
      <w:hyperlink w:anchor="_Toc108626713" w:history="1">
        <w:r w:rsidR="008924A2" w:rsidRPr="00F32AE6">
          <w:rPr>
            <w:rStyle w:val="Hyperlink"/>
            <w:noProof/>
          </w:rPr>
          <w:t>5.1</w:t>
        </w:r>
        <w:r w:rsidR="008924A2">
          <w:rPr>
            <w:rFonts w:asciiTheme="minorHAnsi" w:eastAsiaTheme="minorEastAsia" w:hAnsiTheme="minorHAnsi" w:cstheme="minorBidi"/>
            <w:noProof/>
            <w:color w:val="auto"/>
            <w:sz w:val="22"/>
            <w:lang w:eastAsia="en-GB"/>
          </w:rPr>
          <w:tab/>
        </w:r>
        <w:r w:rsidR="008924A2" w:rsidRPr="00F32AE6">
          <w:rPr>
            <w:rStyle w:val="Hyperlink"/>
            <w:noProof/>
          </w:rPr>
          <w:t>General</w:t>
        </w:r>
        <w:r w:rsidR="008924A2">
          <w:rPr>
            <w:noProof/>
            <w:webHidden/>
          </w:rPr>
          <w:tab/>
        </w:r>
        <w:r w:rsidR="008924A2">
          <w:rPr>
            <w:noProof/>
            <w:webHidden/>
          </w:rPr>
          <w:fldChar w:fldCharType="begin"/>
        </w:r>
        <w:r w:rsidR="008924A2">
          <w:rPr>
            <w:noProof/>
            <w:webHidden/>
          </w:rPr>
          <w:instrText xml:space="preserve"> PAGEREF _Toc108626713 \h </w:instrText>
        </w:r>
        <w:r w:rsidR="008924A2">
          <w:rPr>
            <w:noProof/>
            <w:webHidden/>
          </w:rPr>
        </w:r>
        <w:r w:rsidR="008924A2">
          <w:rPr>
            <w:noProof/>
            <w:webHidden/>
          </w:rPr>
          <w:fldChar w:fldCharType="separate"/>
        </w:r>
        <w:r w:rsidR="008924A2">
          <w:rPr>
            <w:noProof/>
            <w:webHidden/>
          </w:rPr>
          <w:t>19</w:t>
        </w:r>
        <w:r w:rsidR="008924A2">
          <w:rPr>
            <w:noProof/>
            <w:webHidden/>
          </w:rPr>
          <w:fldChar w:fldCharType="end"/>
        </w:r>
      </w:hyperlink>
    </w:p>
    <w:p w14:paraId="0ED7E4C1" w14:textId="1EFCDC53" w:rsidR="008924A2" w:rsidRDefault="00B27EB4">
      <w:pPr>
        <w:pStyle w:val="TOC3"/>
        <w:rPr>
          <w:rFonts w:asciiTheme="minorHAnsi" w:eastAsiaTheme="minorEastAsia" w:hAnsiTheme="minorHAnsi" w:cstheme="minorBidi"/>
          <w:noProof/>
          <w:color w:val="auto"/>
          <w:sz w:val="22"/>
          <w:lang w:eastAsia="en-GB"/>
        </w:rPr>
      </w:pPr>
      <w:hyperlink w:anchor="_Toc108626714" w:history="1">
        <w:r w:rsidR="008924A2" w:rsidRPr="00F32AE6">
          <w:rPr>
            <w:rStyle w:val="Hyperlink"/>
            <w:noProof/>
          </w:rPr>
          <w:t>5.2</w:t>
        </w:r>
        <w:r w:rsidR="008924A2">
          <w:rPr>
            <w:rFonts w:asciiTheme="minorHAnsi" w:eastAsiaTheme="minorEastAsia" w:hAnsiTheme="minorHAnsi" w:cstheme="minorBidi"/>
            <w:noProof/>
            <w:color w:val="auto"/>
            <w:sz w:val="22"/>
            <w:lang w:eastAsia="en-GB"/>
          </w:rPr>
          <w:tab/>
        </w:r>
        <w:r w:rsidR="008924A2" w:rsidRPr="00F32AE6">
          <w:rPr>
            <w:rStyle w:val="Hyperlink"/>
            <w:noProof/>
          </w:rPr>
          <w:t>Lung cancer</w:t>
        </w:r>
        <w:r w:rsidR="008924A2">
          <w:rPr>
            <w:noProof/>
            <w:webHidden/>
          </w:rPr>
          <w:tab/>
        </w:r>
        <w:r w:rsidR="008924A2">
          <w:rPr>
            <w:noProof/>
            <w:webHidden/>
          </w:rPr>
          <w:fldChar w:fldCharType="begin"/>
        </w:r>
        <w:r w:rsidR="008924A2">
          <w:rPr>
            <w:noProof/>
            <w:webHidden/>
          </w:rPr>
          <w:instrText xml:space="preserve"> PAGEREF _Toc108626714 \h </w:instrText>
        </w:r>
        <w:r w:rsidR="008924A2">
          <w:rPr>
            <w:noProof/>
            <w:webHidden/>
          </w:rPr>
        </w:r>
        <w:r w:rsidR="008924A2">
          <w:rPr>
            <w:noProof/>
            <w:webHidden/>
          </w:rPr>
          <w:fldChar w:fldCharType="separate"/>
        </w:r>
        <w:r w:rsidR="008924A2">
          <w:rPr>
            <w:noProof/>
            <w:webHidden/>
          </w:rPr>
          <w:t>20</w:t>
        </w:r>
        <w:r w:rsidR="008924A2">
          <w:rPr>
            <w:noProof/>
            <w:webHidden/>
          </w:rPr>
          <w:fldChar w:fldCharType="end"/>
        </w:r>
      </w:hyperlink>
    </w:p>
    <w:p w14:paraId="0B6F7252" w14:textId="45EE6F44" w:rsidR="008924A2" w:rsidRDefault="00B27EB4">
      <w:pPr>
        <w:pStyle w:val="TOC3"/>
        <w:rPr>
          <w:rFonts w:asciiTheme="minorHAnsi" w:eastAsiaTheme="minorEastAsia" w:hAnsiTheme="minorHAnsi" w:cstheme="minorBidi"/>
          <w:noProof/>
          <w:color w:val="auto"/>
          <w:sz w:val="22"/>
          <w:lang w:eastAsia="en-GB"/>
        </w:rPr>
      </w:pPr>
      <w:hyperlink w:anchor="_Toc108626715" w:history="1">
        <w:r w:rsidR="008924A2" w:rsidRPr="00F32AE6">
          <w:rPr>
            <w:rStyle w:val="Hyperlink"/>
            <w:noProof/>
          </w:rPr>
          <w:t>5.3</w:t>
        </w:r>
        <w:r w:rsidR="008924A2">
          <w:rPr>
            <w:rFonts w:asciiTheme="minorHAnsi" w:eastAsiaTheme="minorEastAsia" w:hAnsiTheme="minorHAnsi" w:cstheme="minorBidi"/>
            <w:noProof/>
            <w:color w:val="auto"/>
            <w:sz w:val="22"/>
            <w:lang w:eastAsia="en-GB"/>
          </w:rPr>
          <w:tab/>
        </w:r>
        <w:r w:rsidR="008924A2" w:rsidRPr="00F32AE6">
          <w:rPr>
            <w:rStyle w:val="Hyperlink"/>
            <w:noProof/>
          </w:rPr>
          <w:t>Breast cancer</w:t>
        </w:r>
        <w:r w:rsidR="008924A2">
          <w:rPr>
            <w:noProof/>
            <w:webHidden/>
          </w:rPr>
          <w:tab/>
        </w:r>
        <w:r w:rsidR="008924A2">
          <w:rPr>
            <w:noProof/>
            <w:webHidden/>
          </w:rPr>
          <w:fldChar w:fldCharType="begin"/>
        </w:r>
        <w:r w:rsidR="008924A2">
          <w:rPr>
            <w:noProof/>
            <w:webHidden/>
          </w:rPr>
          <w:instrText xml:space="preserve"> PAGEREF _Toc108626715 \h </w:instrText>
        </w:r>
        <w:r w:rsidR="008924A2">
          <w:rPr>
            <w:noProof/>
            <w:webHidden/>
          </w:rPr>
        </w:r>
        <w:r w:rsidR="008924A2">
          <w:rPr>
            <w:noProof/>
            <w:webHidden/>
          </w:rPr>
          <w:fldChar w:fldCharType="separate"/>
        </w:r>
        <w:r w:rsidR="008924A2">
          <w:rPr>
            <w:noProof/>
            <w:webHidden/>
          </w:rPr>
          <w:t>21</w:t>
        </w:r>
        <w:r w:rsidR="008924A2">
          <w:rPr>
            <w:noProof/>
            <w:webHidden/>
          </w:rPr>
          <w:fldChar w:fldCharType="end"/>
        </w:r>
      </w:hyperlink>
    </w:p>
    <w:p w14:paraId="4D815BBA" w14:textId="25D7CA4C" w:rsidR="008924A2" w:rsidRDefault="00B27EB4">
      <w:pPr>
        <w:pStyle w:val="TOC3"/>
        <w:rPr>
          <w:rFonts w:asciiTheme="minorHAnsi" w:eastAsiaTheme="minorEastAsia" w:hAnsiTheme="minorHAnsi" w:cstheme="minorBidi"/>
          <w:noProof/>
          <w:color w:val="auto"/>
          <w:sz w:val="22"/>
          <w:lang w:eastAsia="en-GB"/>
        </w:rPr>
      </w:pPr>
      <w:hyperlink w:anchor="_Toc108626716" w:history="1">
        <w:r w:rsidR="008924A2" w:rsidRPr="00F32AE6">
          <w:rPr>
            <w:rStyle w:val="Hyperlink"/>
            <w:noProof/>
          </w:rPr>
          <w:t>5.4</w:t>
        </w:r>
        <w:r w:rsidR="008924A2">
          <w:rPr>
            <w:rFonts w:asciiTheme="minorHAnsi" w:eastAsiaTheme="minorEastAsia" w:hAnsiTheme="minorHAnsi" w:cstheme="minorBidi"/>
            <w:noProof/>
            <w:color w:val="auto"/>
            <w:sz w:val="22"/>
            <w:lang w:eastAsia="en-GB"/>
          </w:rPr>
          <w:tab/>
        </w:r>
        <w:r w:rsidR="008924A2" w:rsidRPr="00F32AE6">
          <w:rPr>
            <w:rStyle w:val="Hyperlink"/>
            <w:noProof/>
          </w:rPr>
          <w:t>Prostate cancer</w:t>
        </w:r>
        <w:r w:rsidR="008924A2">
          <w:rPr>
            <w:noProof/>
            <w:webHidden/>
          </w:rPr>
          <w:tab/>
        </w:r>
        <w:r w:rsidR="008924A2">
          <w:rPr>
            <w:noProof/>
            <w:webHidden/>
          </w:rPr>
          <w:fldChar w:fldCharType="begin"/>
        </w:r>
        <w:r w:rsidR="008924A2">
          <w:rPr>
            <w:noProof/>
            <w:webHidden/>
          </w:rPr>
          <w:instrText xml:space="preserve"> PAGEREF _Toc108626716 \h </w:instrText>
        </w:r>
        <w:r w:rsidR="008924A2">
          <w:rPr>
            <w:noProof/>
            <w:webHidden/>
          </w:rPr>
        </w:r>
        <w:r w:rsidR="008924A2">
          <w:rPr>
            <w:noProof/>
            <w:webHidden/>
          </w:rPr>
          <w:fldChar w:fldCharType="separate"/>
        </w:r>
        <w:r w:rsidR="008924A2">
          <w:rPr>
            <w:noProof/>
            <w:webHidden/>
          </w:rPr>
          <w:t>22</w:t>
        </w:r>
        <w:r w:rsidR="008924A2">
          <w:rPr>
            <w:noProof/>
            <w:webHidden/>
          </w:rPr>
          <w:fldChar w:fldCharType="end"/>
        </w:r>
      </w:hyperlink>
    </w:p>
    <w:p w14:paraId="76A8C14A" w14:textId="3357BF1B" w:rsidR="008924A2" w:rsidRDefault="00B27EB4">
      <w:pPr>
        <w:pStyle w:val="TOC3"/>
        <w:rPr>
          <w:rFonts w:asciiTheme="minorHAnsi" w:eastAsiaTheme="minorEastAsia" w:hAnsiTheme="minorHAnsi" w:cstheme="minorBidi"/>
          <w:noProof/>
          <w:color w:val="auto"/>
          <w:sz w:val="22"/>
          <w:lang w:eastAsia="en-GB"/>
        </w:rPr>
      </w:pPr>
      <w:hyperlink w:anchor="_Toc108626717" w:history="1">
        <w:r w:rsidR="008924A2" w:rsidRPr="00F32AE6">
          <w:rPr>
            <w:rStyle w:val="Hyperlink"/>
            <w:noProof/>
          </w:rPr>
          <w:t>5.5</w:t>
        </w:r>
        <w:r w:rsidR="008924A2">
          <w:rPr>
            <w:rFonts w:asciiTheme="minorHAnsi" w:eastAsiaTheme="minorEastAsia" w:hAnsiTheme="minorHAnsi" w:cstheme="minorBidi"/>
            <w:noProof/>
            <w:color w:val="auto"/>
            <w:sz w:val="22"/>
            <w:lang w:eastAsia="en-GB"/>
          </w:rPr>
          <w:tab/>
        </w:r>
        <w:r w:rsidR="008924A2" w:rsidRPr="00F32AE6">
          <w:rPr>
            <w:rStyle w:val="Hyperlink"/>
            <w:noProof/>
          </w:rPr>
          <w:t>Brain cancer</w:t>
        </w:r>
        <w:r w:rsidR="008924A2">
          <w:rPr>
            <w:noProof/>
            <w:webHidden/>
          </w:rPr>
          <w:tab/>
        </w:r>
        <w:r w:rsidR="008924A2">
          <w:rPr>
            <w:noProof/>
            <w:webHidden/>
          </w:rPr>
          <w:fldChar w:fldCharType="begin"/>
        </w:r>
        <w:r w:rsidR="008924A2">
          <w:rPr>
            <w:noProof/>
            <w:webHidden/>
          </w:rPr>
          <w:instrText xml:space="preserve"> PAGEREF _Toc108626717 \h </w:instrText>
        </w:r>
        <w:r w:rsidR="008924A2">
          <w:rPr>
            <w:noProof/>
            <w:webHidden/>
          </w:rPr>
        </w:r>
        <w:r w:rsidR="008924A2">
          <w:rPr>
            <w:noProof/>
            <w:webHidden/>
          </w:rPr>
          <w:fldChar w:fldCharType="separate"/>
        </w:r>
        <w:r w:rsidR="008924A2">
          <w:rPr>
            <w:noProof/>
            <w:webHidden/>
          </w:rPr>
          <w:t>22</w:t>
        </w:r>
        <w:r w:rsidR="008924A2">
          <w:rPr>
            <w:noProof/>
            <w:webHidden/>
          </w:rPr>
          <w:fldChar w:fldCharType="end"/>
        </w:r>
      </w:hyperlink>
    </w:p>
    <w:p w14:paraId="430C221A" w14:textId="00F6637F" w:rsidR="008924A2" w:rsidRDefault="00B27EB4">
      <w:pPr>
        <w:pStyle w:val="TOC3"/>
        <w:rPr>
          <w:rFonts w:asciiTheme="minorHAnsi" w:eastAsiaTheme="minorEastAsia" w:hAnsiTheme="minorHAnsi" w:cstheme="minorBidi"/>
          <w:noProof/>
          <w:color w:val="auto"/>
          <w:sz w:val="22"/>
          <w:lang w:eastAsia="en-GB"/>
        </w:rPr>
      </w:pPr>
      <w:hyperlink w:anchor="_Toc108626718" w:history="1">
        <w:r w:rsidR="008924A2" w:rsidRPr="00F32AE6">
          <w:rPr>
            <w:rStyle w:val="Hyperlink"/>
            <w:noProof/>
          </w:rPr>
          <w:t>5.6</w:t>
        </w:r>
        <w:r w:rsidR="008924A2">
          <w:rPr>
            <w:rFonts w:asciiTheme="minorHAnsi" w:eastAsiaTheme="minorEastAsia" w:hAnsiTheme="minorHAnsi" w:cstheme="minorBidi"/>
            <w:noProof/>
            <w:color w:val="auto"/>
            <w:sz w:val="22"/>
            <w:lang w:eastAsia="en-GB"/>
          </w:rPr>
          <w:tab/>
        </w:r>
        <w:r w:rsidR="008924A2" w:rsidRPr="00F32AE6">
          <w:rPr>
            <w:rStyle w:val="Hyperlink"/>
            <w:noProof/>
          </w:rPr>
          <w:t>Liver cancer</w:t>
        </w:r>
        <w:r w:rsidR="008924A2">
          <w:rPr>
            <w:noProof/>
            <w:webHidden/>
          </w:rPr>
          <w:tab/>
        </w:r>
        <w:r w:rsidR="008924A2">
          <w:rPr>
            <w:noProof/>
            <w:webHidden/>
          </w:rPr>
          <w:fldChar w:fldCharType="begin"/>
        </w:r>
        <w:r w:rsidR="008924A2">
          <w:rPr>
            <w:noProof/>
            <w:webHidden/>
          </w:rPr>
          <w:instrText xml:space="preserve"> PAGEREF _Toc108626718 \h </w:instrText>
        </w:r>
        <w:r w:rsidR="008924A2">
          <w:rPr>
            <w:noProof/>
            <w:webHidden/>
          </w:rPr>
        </w:r>
        <w:r w:rsidR="008924A2">
          <w:rPr>
            <w:noProof/>
            <w:webHidden/>
          </w:rPr>
          <w:fldChar w:fldCharType="separate"/>
        </w:r>
        <w:r w:rsidR="008924A2">
          <w:rPr>
            <w:noProof/>
            <w:webHidden/>
          </w:rPr>
          <w:t>23</w:t>
        </w:r>
        <w:r w:rsidR="008924A2">
          <w:rPr>
            <w:noProof/>
            <w:webHidden/>
          </w:rPr>
          <w:fldChar w:fldCharType="end"/>
        </w:r>
      </w:hyperlink>
    </w:p>
    <w:p w14:paraId="438520C7" w14:textId="0EE81321" w:rsidR="008924A2" w:rsidRDefault="00B27EB4">
      <w:pPr>
        <w:pStyle w:val="TOC3"/>
        <w:rPr>
          <w:rFonts w:asciiTheme="minorHAnsi" w:eastAsiaTheme="minorEastAsia" w:hAnsiTheme="minorHAnsi" w:cstheme="minorBidi"/>
          <w:noProof/>
          <w:color w:val="auto"/>
          <w:sz w:val="22"/>
          <w:lang w:eastAsia="en-GB"/>
        </w:rPr>
      </w:pPr>
      <w:hyperlink w:anchor="_Toc108626719" w:history="1">
        <w:r w:rsidR="008924A2" w:rsidRPr="00F32AE6">
          <w:rPr>
            <w:rStyle w:val="Hyperlink"/>
            <w:noProof/>
          </w:rPr>
          <w:t>5.7</w:t>
        </w:r>
        <w:r w:rsidR="008924A2">
          <w:rPr>
            <w:rFonts w:asciiTheme="minorHAnsi" w:eastAsiaTheme="minorEastAsia" w:hAnsiTheme="minorHAnsi" w:cstheme="minorBidi"/>
            <w:noProof/>
            <w:color w:val="auto"/>
            <w:sz w:val="22"/>
            <w:lang w:eastAsia="en-GB"/>
          </w:rPr>
          <w:tab/>
        </w:r>
        <w:r w:rsidR="008924A2" w:rsidRPr="00F32AE6">
          <w:rPr>
            <w:rStyle w:val="Hyperlink"/>
            <w:noProof/>
          </w:rPr>
          <w:t>Cervical cancer</w:t>
        </w:r>
        <w:r w:rsidR="008924A2">
          <w:rPr>
            <w:noProof/>
            <w:webHidden/>
          </w:rPr>
          <w:tab/>
        </w:r>
        <w:r w:rsidR="008924A2">
          <w:rPr>
            <w:noProof/>
            <w:webHidden/>
          </w:rPr>
          <w:fldChar w:fldCharType="begin"/>
        </w:r>
        <w:r w:rsidR="008924A2">
          <w:rPr>
            <w:noProof/>
            <w:webHidden/>
          </w:rPr>
          <w:instrText xml:space="preserve"> PAGEREF _Toc108626719 \h </w:instrText>
        </w:r>
        <w:r w:rsidR="008924A2">
          <w:rPr>
            <w:noProof/>
            <w:webHidden/>
          </w:rPr>
        </w:r>
        <w:r w:rsidR="008924A2">
          <w:rPr>
            <w:noProof/>
            <w:webHidden/>
          </w:rPr>
          <w:fldChar w:fldCharType="separate"/>
        </w:r>
        <w:r w:rsidR="008924A2">
          <w:rPr>
            <w:noProof/>
            <w:webHidden/>
          </w:rPr>
          <w:t>24</w:t>
        </w:r>
        <w:r w:rsidR="008924A2">
          <w:rPr>
            <w:noProof/>
            <w:webHidden/>
          </w:rPr>
          <w:fldChar w:fldCharType="end"/>
        </w:r>
      </w:hyperlink>
    </w:p>
    <w:p w14:paraId="65474A42" w14:textId="3C639724" w:rsidR="008924A2" w:rsidRDefault="00B27EB4">
      <w:pPr>
        <w:pStyle w:val="TOC3"/>
        <w:rPr>
          <w:rFonts w:asciiTheme="minorHAnsi" w:eastAsiaTheme="minorEastAsia" w:hAnsiTheme="minorHAnsi" w:cstheme="minorBidi"/>
          <w:noProof/>
          <w:color w:val="auto"/>
          <w:sz w:val="22"/>
          <w:lang w:eastAsia="en-GB"/>
        </w:rPr>
      </w:pPr>
      <w:hyperlink w:anchor="_Toc108626720" w:history="1">
        <w:r w:rsidR="008924A2" w:rsidRPr="00F32AE6">
          <w:rPr>
            <w:rStyle w:val="Hyperlink"/>
            <w:noProof/>
          </w:rPr>
          <w:t>5.8</w:t>
        </w:r>
        <w:r w:rsidR="008924A2">
          <w:rPr>
            <w:rFonts w:asciiTheme="minorHAnsi" w:eastAsiaTheme="minorEastAsia" w:hAnsiTheme="minorHAnsi" w:cstheme="minorBidi"/>
            <w:noProof/>
            <w:color w:val="auto"/>
            <w:sz w:val="22"/>
            <w:lang w:eastAsia="en-GB"/>
          </w:rPr>
          <w:tab/>
        </w:r>
        <w:r w:rsidR="008924A2" w:rsidRPr="00F32AE6">
          <w:rPr>
            <w:rStyle w:val="Hyperlink"/>
            <w:noProof/>
          </w:rPr>
          <w:t>Cancer of the head and neck</w:t>
        </w:r>
        <w:r w:rsidR="008924A2">
          <w:rPr>
            <w:noProof/>
            <w:webHidden/>
          </w:rPr>
          <w:tab/>
        </w:r>
        <w:r w:rsidR="008924A2">
          <w:rPr>
            <w:noProof/>
            <w:webHidden/>
          </w:rPr>
          <w:fldChar w:fldCharType="begin"/>
        </w:r>
        <w:r w:rsidR="008924A2">
          <w:rPr>
            <w:noProof/>
            <w:webHidden/>
          </w:rPr>
          <w:instrText xml:space="preserve"> PAGEREF _Toc108626720 \h </w:instrText>
        </w:r>
        <w:r w:rsidR="008924A2">
          <w:rPr>
            <w:noProof/>
            <w:webHidden/>
          </w:rPr>
        </w:r>
        <w:r w:rsidR="008924A2">
          <w:rPr>
            <w:noProof/>
            <w:webHidden/>
          </w:rPr>
          <w:fldChar w:fldCharType="separate"/>
        </w:r>
        <w:r w:rsidR="008924A2">
          <w:rPr>
            <w:noProof/>
            <w:webHidden/>
          </w:rPr>
          <w:t>24</w:t>
        </w:r>
        <w:r w:rsidR="008924A2">
          <w:rPr>
            <w:noProof/>
            <w:webHidden/>
          </w:rPr>
          <w:fldChar w:fldCharType="end"/>
        </w:r>
      </w:hyperlink>
    </w:p>
    <w:p w14:paraId="7AF8A941" w14:textId="4F69564F" w:rsidR="008924A2" w:rsidRDefault="00B27EB4">
      <w:pPr>
        <w:pStyle w:val="TOC3"/>
        <w:rPr>
          <w:rFonts w:asciiTheme="minorHAnsi" w:eastAsiaTheme="minorEastAsia" w:hAnsiTheme="minorHAnsi" w:cstheme="minorBidi"/>
          <w:noProof/>
          <w:color w:val="auto"/>
          <w:sz w:val="22"/>
          <w:lang w:eastAsia="en-GB"/>
        </w:rPr>
      </w:pPr>
      <w:hyperlink w:anchor="_Toc108626721" w:history="1">
        <w:r w:rsidR="008924A2" w:rsidRPr="00F32AE6">
          <w:rPr>
            <w:rStyle w:val="Hyperlink"/>
            <w:noProof/>
          </w:rPr>
          <w:t>5.9</w:t>
        </w:r>
        <w:r w:rsidR="008924A2">
          <w:rPr>
            <w:rFonts w:asciiTheme="minorHAnsi" w:eastAsiaTheme="minorEastAsia" w:hAnsiTheme="minorHAnsi" w:cstheme="minorBidi"/>
            <w:noProof/>
            <w:color w:val="auto"/>
            <w:sz w:val="22"/>
            <w:lang w:eastAsia="en-GB"/>
          </w:rPr>
          <w:tab/>
        </w:r>
        <w:r w:rsidR="008924A2" w:rsidRPr="00F32AE6">
          <w:rPr>
            <w:rStyle w:val="Hyperlink"/>
            <w:noProof/>
          </w:rPr>
          <w:t>Thoracic surgery</w:t>
        </w:r>
        <w:r w:rsidR="008924A2">
          <w:rPr>
            <w:noProof/>
            <w:webHidden/>
          </w:rPr>
          <w:tab/>
        </w:r>
        <w:r w:rsidR="008924A2">
          <w:rPr>
            <w:noProof/>
            <w:webHidden/>
          </w:rPr>
          <w:fldChar w:fldCharType="begin"/>
        </w:r>
        <w:r w:rsidR="008924A2">
          <w:rPr>
            <w:noProof/>
            <w:webHidden/>
          </w:rPr>
          <w:instrText xml:space="preserve"> PAGEREF _Toc108626721 \h </w:instrText>
        </w:r>
        <w:r w:rsidR="008924A2">
          <w:rPr>
            <w:noProof/>
            <w:webHidden/>
          </w:rPr>
        </w:r>
        <w:r w:rsidR="008924A2">
          <w:rPr>
            <w:noProof/>
            <w:webHidden/>
          </w:rPr>
          <w:fldChar w:fldCharType="separate"/>
        </w:r>
        <w:r w:rsidR="008924A2">
          <w:rPr>
            <w:noProof/>
            <w:webHidden/>
          </w:rPr>
          <w:t>24</w:t>
        </w:r>
        <w:r w:rsidR="008924A2">
          <w:rPr>
            <w:noProof/>
            <w:webHidden/>
          </w:rPr>
          <w:fldChar w:fldCharType="end"/>
        </w:r>
      </w:hyperlink>
    </w:p>
    <w:p w14:paraId="3082164E" w14:textId="46608F5F" w:rsidR="008924A2" w:rsidRDefault="00B27EB4">
      <w:pPr>
        <w:pStyle w:val="TOC3"/>
        <w:rPr>
          <w:rFonts w:asciiTheme="minorHAnsi" w:eastAsiaTheme="minorEastAsia" w:hAnsiTheme="minorHAnsi" w:cstheme="minorBidi"/>
          <w:noProof/>
          <w:color w:val="auto"/>
          <w:sz w:val="22"/>
          <w:lang w:eastAsia="en-GB"/>
        </w:rPr>
      </w:pPr>
      <w:hyperlink w:anchor="_Toc108626722" w:history="1">
        <w:r w:rsidR="008924A2" w:rsidRPr="00F32AE6">
          <w:rPr>
            <w:rStyle w:val="Hyperlink"/>
            <w:noProof/>
          </w:rPr>
          <w:t>5.10</w:t>
        </w:r>
        <w:r w:rsidR="008924A2">
          <w:rPr>
            <w:rFonts w:asciiTheme="minorHAnsi" w:eastAsiaTheme="minorEastAsia" w:hAnsiTheme="minorHAnsi" w:cstheme="minorBidi"/>
            <w:noProof/>
            <w:color w:val="auto"/>
            <w:sz w:val="22"/>
            <w:lang w:eastAsia="en-GB"/>
          </w:rPr>
          <w:tab/>
        </w:r>
        <w:r w:rsidR="008924A2" w:rsidRPr="00F32AE6">
          <w:rPr>
            <w:rStyle w:val="Hyperlink"/>
            <w:noProof/>
          </w:rPr>
          <w:t>Urological cancers</w:t>
        </w:r>
        <w:r w:rsidR="008924A2">
          <w:rPr>
            <w:noProof/>
            <w:webHidden/>
          </w:rPr>
          <w:tab/>
        </w:r>
        <w:r w:rsidR="008924A2">
          <w:rPr>
            <w:noProof/>
            <w:webHidden/>
          </w:rPr>
          <w:fldChar w:fldCharType="begin"/>
        </w:r>
        <w:r w:rsidR="008924A2">
          <w:rPr>
            <w:noProof/>
            <w:webHidden/>
          </w:rPr>
          <w:instrText xml:space="preserve"> PAGEREF _Toc108626722 \h </w:instrText>
        </w:r>
        <w:r w:rsidR="008924A2">
          <w:rPr>
            <w:noProof/>
            <w:webHidden/>
          </w:rPr>
        </w:r>
        <w:r w:rsidR="008924A2">
          <w:rPr>
            <w:noProof/>
            <w:webHidden/>
          </w:rPr>
          <w:fldChar w:fldCharType="separate"/>
        </w:r>
        <w:r w:rsidR="008924A2">
          <w:rPr>
            <w:noProof/>
            <w:webHidden/>
          </w:rPr>
          <w:t>25</w:t>
        </w:r>
        <w:r w:rsidR="008924A2">
          <w:rPr>
            <w:noProof/>
            <w:webHidden/>
          </w:rPr>
          <w:fldChar w:fldCharType="end"/>
        </w:r>
      </w:hyperlink>
    </w:p>
    <w:p w14:paraId="099E7333" w14:textId="134AB74F" w:rsidR="008924A2" w:rsidRDefault="00B27EB4">
      <w:pPr>
        <w:pStyle w:val="TOC3"/>
        <w:rPr>
          <w:rFonts w:asciiTheme="minorHAnsi" w:eastAsiaTheme="minorEastAsia" w:hAnsiTheme="minorHAnsi" w:cstheme="minorBidi"/>
          <w:noProof/>
          <w:color w:val="auto"/>
          <w:sz w:val="22"/>
          <w:lang w:eastAsia="en-GB"/>
        </w:rPr>
      </w:pPr>
      <w:hyperlink w:anchor="_Toc108626723" w:history="1">
        <w:r w:rsidR="008924A2" w:rsidRPr="00F32AE6">
          <w:rPr>
            <w:rStyle w:val="Hyperlink"/>
            <w:noProof/>
          </w:rPr>
          <w:t>5.11</w:t>
        </w:r>
        <w:r w:rsidR="008924A2">
          <w:rPr>
            <w:rFonts w:asciiTheme="minorHAnsi" w:eastAsiaTheme="minorEastAsia" w:hAnsiTheme="minorHAnsi" w:cstheme="minorBidi"/>
            <w:noProof/>
            <w:color w:val="auto"/>
            <w:sz w:val="22"/>
            <w:lang w:eastAsia="en-GB"/>
          </w:rPr>
          <w:tab/>
        </w:r>
        <w:r w:rsidR="008924A2" w:rsidRPr="00F32AE6">
          <w:rPr>
            <w:rStyle w:val="Hyperlink"/>
            <w:noProof/>
          </w:rPr>
          <w:t>Gastroenterological cancers</w:t>
        </w:r>
        <w:r w:rsidR="008924A2">
          <w:rPr>
            <w:noProof/>
            <w:webHidden/>
          </w:rPr>
          <w:tab/>
        </w:r>
        <w:r w:rsidR="008924A2">
          <w:rPr>
            <w:noProof/>
            <w:webHidden/>
          </w:rPr>
          <w:fldChar w:fldCharType="begin"/>
        </w:r>
        <w:r w:rsidR="008924A2">
          <w:rPr>
            <w:noProof/>
            <w:webHidden/>
          </w:rPr>
          <w:instrText xml:space="preserve"> PAGEREF _Toc108626723 \h </w:instrText>
        </w:r>
        <w:r w:rsidR="008924A2">
          <w:rPr>
            <w:noProof/>
            <w:webHidden/>
          </w:rPr>
        </w:r>
        <w:r w:rsidR="008924A2">
          <w:rPr>
            <w:noProof/>
            <w:webHidden/>
          </w:rPr>
          <w:fldChar w:fldCharType="separate"/>
        </w:r>
        <w:r w:rsidR="008924A2">
          <w:rPr>
            <w:noProof/>
            <w:webHidden/>
          </w:rPr>
          <w:t>25</w:t>
        </w:r>
        <w:r w:rsidR="008924A2">
          <w:rPr>
            <w:noProof/>
            <w:webHidden/>
          </w:rPr>
          <w:fldChar w:fldCharType="end"/>
        </w:r>
      </w:hyperlink>
    </w:p>
    <w:p w14:paraId="1EB61C3C" w14:textId="58585EAA" w:rsidR="008924A2" w:rsidRDefault="00B27EB4">
      <w:pPr>
        <w:pStyle w:val="TOC3"/>
        <w:rPr>
          <w:rFonts w:asciiTheme="minorHAnsi" w:eastAsiaTheme="minorEastAsia" w:hAnsiTheme="minorHAnsi" w:cstheme="minorBidi"/>
          <w:noProof/>
          <w:color w:val="auto"/>
          <w:sz w:val="22"/>
          <w:lang w:eastAsia="en-GB"/>
        </w:rPr>
      </w:pPr>
      <w:hyperlink w:anchor="_Toc108626724" w:history="1">
        <w:r w:rsidR="008924A2" w:rsidRPr="00F32AE6">
          <w:rPr>
            <w:rStyle w:val="Hyperlink"/>
            <w:noProof/>
          </w:rPr>
          <w:t>5.12</w:t>
        </w:r>
        <w:r w:rsidR="008924A2">
          <w:rPr>
            <w:rFonts w:asciiTheme="minorHAnsi" w:eastAsiaTheme="minorEastAsia" w:hAnsiTheme="minorHAnsi" w:cstheme="minorBidi"/>
            <w:noProof/>
            <w:color w:val="auto"/>
            <w:sz w:val="22"/>
            <w:lang w:eastAsia="en-GB"/>
          </w:rPr>
          <w:tab/>
        </w:r>
        <w:r w:rsidR="008924A2" w:rsidRPr="00F32AE6">
          <w:rPr>
            <w:rStyle w:val="Hyperlink"/>
            <w:noProof/>
          </w:rPr>
          <w:t>Bone and skin cancers</w:t>
        </w:r>
        <w:r w:rsidR="008924A2">
          <w:rPr>
            <w:noProof/>
            <w:webHidden/>
          </w:rPr>
          <w:tab/>
        </w:r>
        <w:r w:rsidR="008924A2">
          <w:rPr>
            <w:noProof/>
            <w:webHidden/>
          </w:rPr>
          <w:fldChar w:fldCharType="begin"/>
        </w:r>
        <w:r w:rsidR="008924A2">
          <w:rPr>
            <w:noProof/>
            <w:webHidden/>
          </w:rPr>
          <w:instrText xml:space="preserve"> PAGEREF _Toc108626724 \h </w:instrText>
        </w:r>
        <w:r w:rsidR="008924A2">
          <w:rPr>
            <w:noProof/>
            <w:webHidden/>
          </w:rPr>
        </w:r>
        <w:r w:rsidR="008924A2">
          <w:rPr>
            <w:noProof/>
            <w:webHidden/>
          </w:rPr>
          <w:fldChar w:fldCharType="separate"/>
        </w:r>
        <w:r w:rsidR="008924A2">
          <w:rPr>
            <w:noProof/>
            <w:webHidden/>
          </w:rPr>
          <w:t>26</w:t>
        </w:r>
        <w:r w:rsidR="008924A2">
          <w:rPr>
            <w:noProof/>
            <w:webHidden/>
          </w:rPr>
          <w:fldChar w:fldCharType="end"/>
        </w:r>
      </w:hyperlink>
    </w:p>
    <w:p w14:paraId="4B65DFD2" w14:textId="120FA1FD" w:rsidR="008924A2" w:rsidRDefault="00B27EB4">
      <w:pPr>
        <w:pStyle w:val="TOC3"/>
        <w:rPr>
          <w:rFonts w:asciiTheme="minorHAnsi" w:eastAsiaTheme="minorEastAsia" w:hAnsiTheme="minorHAnsi" w:cstheme="minorBidi"/>
          <w:noProof/>
          <w:color w:val="auto"/>
          <w:sz w:val="22"/>
          <w:lang w:eastAsia="en-GB"/>
        </w:rPr>
      </w:pPr>
      <w:hyperlink w:anchor="_Toc108626725" w:history="1">
        <w:r w:rsidR="008924A2" w:rsidRPr="00F32AE6">
          <w:rPr>
            <w:rStyle w:val="Hyperlink"/>
            <w:noProof/>
          </w:rPr>
          <w:t>5.13</w:t>
        </w:r>
        <w:r w:rsidR="008924A2">
          <w:rPr>
            <w:rFonts w:asciiTheme="minorHAnsi" w:eastAsiaTheme="minorEastAsia" w:hAnsiTheme="minorHAnsi" w:cstheme="minorBidi"/>
            <w:noProof/>
            <w:color w:val="auto"/>
            <w:sz w:val="22"/>
            <w:lang w:eastAsia="en-GB"/>
          </w:rPr>
          <w:tab/>
        </w:r>
        <w:r w:rsidR="008924A2" w:rsidRPr="00F32AE6">
          <w:rPr>
            <w:rStyle w:val="Hyperlink"/>
            <w:noProof/>
          </w:rPr>
          <w:t>Colorectal cancers</w:t>
        </w:r>
        <w:r w:rsidR="008924A2">
          <w:rPr>
            <w:noProof/>
            <w:webHidden/>
          </w:rPr>
          <w:tab/>
        </w:r>
        <w:r w:rsidR="008924A2">
          <w:rPr>
            <w:noProof/>
            <w:webHidden/>
          </w:rPr>
          <w:fldChar w:fldCharType="begin"/>
        </w:r>
        <w:r w:rsidR="008924A2">
          <w:rPr>
            <w:noProof/>
            <w:webHidden/>
          </w:rPr>
          <w:instrText xml:space="preserve"> PAGEREF _Toc108626725 \h </w:instrText>
        </w:r>
        <w:r w:rsidR="008924A2">
          <w:rPr>
            <w:noProof/>
            <w:webHidden/>
          </w:rPr>
        </w:r>
        <w:r w:rsidR="008924A2">
          <w:rPr>
            <w:noProof/>
            <w:webHidden/>
          </w:rPr>
          <w:fldChar w:fldCharType="separate"/>
        </w:r>
        <w:r w:rsidR="008924A2">
          <w:rPr>
            <w:noProof/>
            <w:webHidden/>
          </w:rPr>
          <w:t>26</w:t>
        </w:r>
        <w:r w:rsidR="008924A2">
          <w:rPr>
            <w:noProof/>
            <w:webHidden/>
          </w:rPr>
          <w:fldChar w:fldCharType="end"/>
        </w:r>
      </w:hyperlink>
    </w:p>
    <w:p w14:paraId="1E4853B5" w14:textId="79D507B7" w:rsidR="008924A2" w:rsidRDefault="00B27EB4">
      <w:pPr>
        <w:pStyle w:val="TOC2"/>
        <w:rPr>
          <w:rFonts w:asciiTheme="minorHAnsi" w:eastAsiaTheme="minorEastAsia" w:hAnsiTheme="minorHAnsi" w:cstheme="minorBidi"/>
          <w:noProof/>
          <w:color w:val="auto"/>
          <w:sz w:val="22"/>
          <w:lang w:eastAsia="en-GB"/>
        </w:rPr>
      </w:pPr>
      <w:hyperlink w:anchor="_Toc108626726" w:history="1">
        <w:r w:rsidR="008924A2" w:rsidRPr="00F32AE6">
          <w:rPr>
            <w:rStyle w:val="Hyperlink"/>
            <w:noProof/>
          </w:rPr>
          <w:t>6.</w:t>
        </w:r>
        <w:r w:rsidR="008924A2">
          <w:rPr>
            <w:rFonts w:asciiTheme="minorHAnsi" w:eastAsiaTheme="minorEastAsia" w:hAnsiTheme="minorHAnsi" w:cstheme="minorBidi"/>
            <w:noProof/>
            <w:color w:val="auto"/>
            <w:sz w:val="22"/>
            <w:lang w:eastAsia="en-GB"/>
          </w:rPr>
          <w:tab/>
        </w:r>
        <w:r w:rsidR="008924A2" w:rsidRPr="00F32AE6">
          <w:rPr>
            <w:rStyle w:val="Hyperlink"/>
            <w:noProof/>
          </w:rPr>
          <w:t>Cardiovascular diseases</w:t>
        </w:r>
        <w:r w:rsidR="008924A2">
          <w:rPr>
            <w:noProof/>
            <w:webHidden/>
          </w:rPr>
          <w:tab/>
        </w:r>
        <w:r w:rsidR="008924A2">
          <w:rPr>
            <w:noProof/>
            <w:webHidden/>
          </w:rPr>
          <w:fldChar w:fldCharType="begin"/>
        </w:r>
        <w:r w:rsidR="008924A2">
          <w:rPr>
            <w:noProof/>
            <w:webHidden/>
          </w:rPr>
          <w:instrText xml:space="preserve"> PAGEREF _Toc108626726 \h </w:instrText>
        </w:r>
        <w:r w:rsidR="008924A2">
          <w:rPr>
            <w:noProof/>
            <w:webHidden/>
          </w:rPr>
        </w:r>
        <w:r w:rsidR="008924A2">
          <w:rPr>
            <w:noProof/>
            <w:webHidden/>
          </w:rPr>
          <w:fldChar w:fldCharType="separate"/>
        </w:r>
        <w:r w:rsidR="008924A2">
          <w:rPr>
            <w:noProof/>
            <w:webHidden/>
          </w:rPr>
          <w:t>26</w:t>
        </w:r>
        <w:r w:rsidR="008924A2">
          <w:rPr>
            <w:noProof/>
            <w:webHidden/>
          </w:rPr>
          <w:fldChar w:fldCharType="end"/>
        </w:r>
      </w:hyperlink>
    </w:p>
    <w:p w14:paraId="57C0071E" w14:textId="1E048A82" w:rsidR="008924A2" w:rsidRDefault="00B27EB4">
      <w:pPr>
        <w:pStyle w:val="TOC3"/>
        <w:rPr>
          <w:rFonts w:asciiTheme="minorHAnsi" w:eastAsiaTheme="minorEastAsia" w:hAnsiTheme="minorHAnsi" w:cstheme="minorBidi"/>
          <w:noProof/>
          <w:color w:val="auto"/>
          <w:sz w:val="22"/>
          <w:lang w:eastAsia="en-GB"/>
        </w:rPr>
      </w:pPr>
      <w:hyperlink w:anchor="_Toc108626727" w:history="1">
        <w:r w:rsidR="008924A2" w:rsidRPr="00F32AE6">
          <w:rPr>
            <w:rStyle w:val="Hyperlink"/>
            <w:noProof/>
          </w:rPr>
          <w:t>6.1</w:t>
        </w:r>
        <w:r w:rsidR="008924A2">
          <w:rPr>
            <w:rFonts w:asciiTheme="minorHAnsi" w:eastAsiaTheme="minorEastAsia" w:hAnsiTheme="minorHAnsi" w:cstheme="minorBidi"/>
            <w:noProof/>
            <w:color w:val="auto"/>
            <w:sz w:val="22"/>
            <w:lang w:eastAsia="en-GB"/>
          </w:rPr>
          <w:tab/>
        </w:r>
        <w:r w:rsidR="008924A2" w:rsidRPr="00F32AE6">
          <w:rPr>
            <w:rStyle w:val="Hyperlink"/>
            <w:noProof/>
          </w:rPr>
          <w:t>Cardiology and high blood pressure</w:t>
        </w:r>
        <w:r w:rsidR="008924A2">
          <w:rPr>
            <w:noProof/>
            <w:webHidden/>
          </w:rPr>
          <w:tab/>
        </w:r>
        <w:r w:rsidR="008924A2">
          <w:rPr>
            <w:noProof/>
            <w:webHidden/>
          </w:rPr>
          <w:fldChar w:fldCharType="begin"/>
        </w:r>
        <w:r w:rsidR="008924A2">
          <w:rPr>
            <w:noProof/>
            <w:webHidden/>
          </w:rPr>
          <w:instrText xml:space="preserve"> PAGEREF _Toc108626727 \h </w:instrText>
        </w:r>
        <w:r w:rsidR="008924A2">
          <w:rPr>
            <w:noProof/>
            <w:webHidden/>
          </w:rPr>
        </w:r>
        <w:r w:rsidR="008924A2">
          <w:rPr>
            <w:noProof/>
            <w:webHidden/>
          </w:rPr>
          <w:fldChar w:fldCharType="separate"/>
        </w:r>
        <w:r w:rsidR="008924A2">
          <w:rPr>
            <w:noProof/>
            <w:webHidden/>
          </w:rPr>
          <w:t>26</w:t>
        </w:r>
        <w:r w:rsidR="008924A2">
          <w:rPr>
            <w:noProof/>
            <w:webHidden/>
          </w:rPr>
          <w:fldChar w:fldCharType="end"/>
        </w:r>
      </w:hyperlink>
    </w:p>
    <w:p w14:paraId="7CDDE4DC" w14:textId="52566152" w:rsidR="008924A2" w:rsidRDefault="00B27EB4">
      <w:pPr>
        <w:pStyle w:val="TOC3"/>
        <w:rPr>
          <w:rFonts w:asciiTheme="minorHAnsi" w:eastAsiaTheme="minorEastAsia" w:hAnsiTheme="minorHAnsi" w:cstheme="minorBidi"/>
          <w:noProof/>
          <w:color w:val="auto"/>
          <w:sz w:val="22"/>
          <w:lang w:eastAsia="en-GB"/>
        </w:rPr>
      </w:pPr>
      <w:hyperlink w:anchor="_Toc108626728" w:history="1">
        <w:r w:rsidR="008924A2" w:rsidRPr="00F32AE6">
          <w:rPr>
            <w:rStyle w:val="Hyperlink"/>
            <w:noProof/>
          </w:rPr>
          <w:t>6.2</w:t>
        </w:r>
        <w:r w:rsidR="008924A2">
          <w:rPr>
            <w:rFonts w:asciiTheme="minorHAnsi" w:eastAsiaTheme="minorEastAsia" w:hAnsiTheme="minorHAnsi" w:cstheme="minorBidi"/>
            <w:noProof/>
            <w:color w:val="auto"/>
            <w:sz w:val="22"/>
            <w:lang w:eastAsia="en-GB"/>
          </w:rPr>
          <w:tab/>
        </w:r>
        <w:r w:rsidR="008924A2" w:rsidRPr="00F32AE6">
          <w:rPr>
            <w:rStyle w:val="Hyperlink"/>
            <w:noProof/>
          </w:rPr>
          <w:t>Heart surgery</w:t>
        </w:r>
        <w:r w:rsidR="008924A2">
          <w:rPr>
            <w:noProof/>
            <w:webHidden/>
          </w:rPr>
          <w:tab/>
        </w:r>
        <w:r w:rsidR="008924A2">
          <w:rPr>
            <w:noProof/>
            <w:webHidden/>
          </w:rPr>
          <w:fldChar w:fldCharType="begin"/>
        </w:r>
        <w:r w:rsidR="008924A2">
          <w:rPr>
            <w:noProof/>
            <w:webHidden/>
          </w:rPr>
          <w:instrText xml:space="preserve"> PAGEREF _Toc108626728 \h </w:instrText>
        </w:r>
        <w:r w:rsidR="008924A2">
          <w:rPr>
            <w:noProof/>
            <w:webHidden/>
          </w:rPr>
        </w:r>
        <w:r w:rsidR="008924A2">
          <w:rPr>
            <w:noProof/>
            <w:webHidden/>
          </w:rPr>
          <w:fldChar w:fldCharType="separate"/>
        </w:r>
        <w:r w:rsidR="008924A2">
          <w:rPr>
            <w:noProof/>
            <w:webHidden/>
          </w:rPr>
          <w:t>29</w:t>
        </w:r>
        <w:r w:rsidR="008924A2">
          <w:rPr>
            <w:noProof/>
            <w:webHidden/>
          </w:rPr>
          <w:fldChar w:fldCharType="end"/>
        </w:r>
      </w:hyperlink>
    </w:p>
    <w:p w14:paraId="67A1B964" w14:textId="79AD7C19" w:rsidR="008924A2" w:rsidRDefault="00B27EB4">
      <w:pPr>
        <w:pStyle w:val="TOC2"/>
        <w:rPr>
          <w:rFonts w:asciiTheme="minorHAnsi" w:eastAsiaTheme="minorEastAsia" w:hAnsiTheme="minorHAnsi" w:cstheme="minorBidi"/>
          <w:noProof/>
          <w:color w:val="auto"/>
          <w:sz w:val="22"/>
          <w:lang w:eastAsia="en-GB"/>
        </w:rPr>
      </w:pPr>
      <w:hyperlink w:anchor="_Toc108626729" w:history="1">
        <w:r w:rsidR="008924A2" w:rsidRPr="00F32AE6">
          <w:rPr>
            <w:rStyle w:val="Hyperlink"/>
            <w:noProof/>
          </w:rPr>
          <w:t>7.</w:t>
        </w:r>
        <w:r w:rsidR="008924A2">
          <w:rPr>
            <w:rFonts w:asciiTheme="minorHAnsi" w:eastAsiaTheme="minorEastAsia" w:hAnsiTheme="minorHAnsi" w:cstheme="minorBidi"/>
            <w:noProof/>
            <w:color w:val="auto"/>
            <w:sz w:val="22"/>
            <w:lang w:eastAsia="en-GB"/>
          </w:rPr>
          <w:tab/>
        </w:r>
        <w:r w:rsidR="008924A2" w:rsidRPr="00F32AE6">
          <w:rPr>
            <w:rStyle w:val="Hyperlink"/>
            <w:noProof/>
          </w:rPr>
          <w:t>Dental treatment and conditions</w:t>
        </w:r>
        <w:r w:rsidR="008924A2">
          <w:rPr>
            <w:noProof/>
            <w:webHidden/>
          </w:rPr>
          <w:tab/>
        </w:r>
        <w:r w:rsidR="008924A2">
          <w:rPr>
            <w:noProof/>
            <w:webHidden/>
          </w:rPr>
          <w:fldChar w:fldCharType="begin"/>
        </w:r>
        <w:r w:rsidR="008924A2">
          <w:rPr>
            <w:noProof/>
            <w:webHidden/>
          </w:rPr>
          <w:instrText xml:space="preserve"> PAGEREF _Toc108626729 \h </w:instrText>
        </w:r>
        <w:r w:rsidR="008924A2">
          <w:rPr>
            <w:noProof/>
            <w:webHidden/>
          </w:rPr>
        </w:r>
        <w:r w:rsidR="008924A2">
          <w:rPr>
            <w:noProof/>
            <w:webHidden/>
          </w:rPr>
          <w:fldChar w:fldCharType="separate"/>
        </w:r>
        <w:r w:rsidR="008924A2">
          <w:rPr>
            <w:noProof/>
            <w:webHidden/>
          </w:rPr>
          <w:t>29</w:t>
        </w:r>
        <w:r w:rsidR="008924A2">
          <w:rPr>
            <w:noProof/>
            <w:webHidden/>
          </w:rPr>
          <w:fldChar w:fldCharType="end"/>
        </w:r>
      </w:hyperlink>
    </w:p>
    <w:p w14:paraId="425219B4" w14:textId="2C8B30C2" w:rsidR="008924A2" w:rsidRDefault="00B27EB4">
      <w:pPr>
        <w:pStyle w:val="TOC2"/>
        <w:rPr>
          <w:rFonts w:asciiTheme="minorHAnsi" w:eastAsiaTheme="minorEastAsia" w:hAnsiTheme="minorHAnsi" w:cstheme="minorBidi"/>
          <w:noProof/>
          <w:color w:val="auto"/>
          <w:sz w:val="22"/>
          <w:lang w:eastAsia="en-GB"/>
        </w:rPr>
      </w:pPr>
      <w:hyperlink w:anchor="_Toc108626730" w:history="1">
        <w:r w:rsidR="008924A2" w:rsidRPr="00F32AE6">
          <w:rPr>
            <w:rStyle w:val="Hyperlink"/>
            <w:noProof/>
          </w:rPr>
          <w:t>8.</w:t>
        </w:r>
        <w:r w:rsidR="008924A2">
          <w:rPr>
            <w:rFonts w:asciiTheme="minorHAnsi" w:eastAsiaTheme="minorEastAsia" w:hAnsiTheme="minorHAnsi" w:cstheme="minorBidi"/>
            <w:noProof/>
            <w:color w:val="auto"/>
            <w:sz w:val="22"/>
            <w:lang w:eastAsia="en-GB"/>
          </w:rPr>
          <w:tab/>
        </w:r>
        <w:r w:rsidR="008924A2" w:rsidRPr="00F32AE6">
          <w:rPr>
            <w:rStyle w:val="Hyperlink"/>
            <w:noProof/>
          </w:rPr>
          <w:t>Diabetes</w:t>
        </w:r>
        <w:r w:rsidR="008924A2">
          <w:rPr>
            <w:noProof/>
            <w:webHidden/>
          </w:rPr>
          <w:tab/>
        </w:r>
        <w:r w:rsidR="008924A2">
          <w:rPr>
            <w:noProof/>
            <w:webHidden/>
          </w:rPr>
          <w:fldChar w:fldCharType="begin"/>
        </w:r>
        <w:r w:rsidR="008924A2">
          <w:rPr>
            <w:noProof/>
            <w:webHidden/>
          </w:rPr>
          <w:instrText xml:space="preserve"> PAGEREF _Toc108626730 \h </w:instrText>
        </w:r>
        <w:r w:rsidR="008924A2">
          <w:rPr>
            <w:noProof/>
            <w:webHidden/>
          </w:rPr>
        </w:r>
        <w:r w:rsidR="008924A2">
          <w:rPr>
            <w:noProof/>
            <w:webHidden/>
          </w:rPr>
          <w:fldChar w:fldCharType="separate"/>
        </w:r>
        <w:r w:rsidR="008924A2">
          <w:rPr>
            <w:noProof/>
            <w:webHidden/>
          </w:rPr>
          <w:t>31</w:t>
        </w:r>
        <w:r w:rsidR="008924A2">
          <w:rPr>
            <w:noProof/>
            <w:webHidden/>
          </w:rPr>
          <w:fldChar w:fldCharType="end"/>
        </w:r>
      </w:hyperlink>
    </w:p>
    <w:p w14:paraId="62B0E934" w14:textId="57756FDC" w:rsidR="008924A2" w:rsidRDefault="00B27EB4">
      <w:pPr>
        <w:pStyle w:val="TOC2"/>
        <w:rPr>
          <w:rFonts w:asciiTheme="minorHAnsi" w:eastAsiaTheme="minorEastAsia" w:hAnsiTheme="minorHAnsi" w:cstheme="minorBidi"/>
          <w:noProof/>
          <w:color w:val="auto"/>
          <w:sz w:val="22"/>
          <w:lang w:eastAsia="en-GB"/>
        </w:rPr>
      </w:pPr>
      <w:hyperlink w:anchor="_Toc108626731" w:history="1">
        <w:r w:rsidR="008924A2" w:rsidRPr="00F32AE6">
          <w:rPr>
            <w:rStyle w:val="Hyperlink"/>
            <w:noProof/>
          </w:rPr>
          <w:t>9.</w:t>
        </w:r>
        <w:r w:rsidR="008924A2">
          <w:rPr>
            <w:rFonts w:asciiTheme="minorHAnsi" w:eastAsiaTheme="minorEastAsia" w:hAnsiTheme="minorHAnsi" w:cstheme="minorBidi"/>
            <w:noProof/>
            <w:color w:val="auto"/>
            <w:sz w:val="22"/>
            <w:lang w:eastAsia="en-GB"/>
          </w:rPr>
          <w:tab/>
        </w:r>
        <w:r w:rsidR="008924A2" w:rsidRPr="00F32AE6">
          <w:rPr>
            <w:rStyle w:val="Hyperlink"/>
            <w:noProof/>
          </w:rPr>
          <w:t>Ear, nose and throat conditions (ENT)</w:t>
        </w:r>
        <w:r w:rsidR="008924A2">
          <w:rPr>
            <w:noProof/>
            <w:webHidden/>
          </w:rPr>
          <w:tab/>
        </w:r>
        <w:r w:rsidR="008924A2">
          <w:rPr>
            <w:noProof/>
            <w:webHidden/>
          </w:rPr>
          <w:fldChar w:fldCharType="begin"/>
        </w:r>
        <w:r w:rsidR="008924A2">
          <w:rPr>
            <w:noProof/>
            <w:webHidden/>
          </w:rPr>
          <w:instrText xml:space="preserve"> PAGEREF _Toc108626731 \h </w:instrText>
        </w:r>
        <w:r w:rsidR="008924A2">
          <w:rPr>
            <w:noProof/>
            <w:webHidden/>
          </w:rPr>
        </w:r>
        <w:r w:rsidR="008924A2">
          <w:rPr>
            <w:noProof/>
            <w:webHidden/>
          </w:rPr>
          <w:fldChar w:fldCharType="separate"/>
        </w:r>
        <w:r w:rsidR="008924A2">
          <w:rPr>
            <w:noProof/>
            <w:webHidden/>
          </w:rPr>
          <w:t>31</w:t>
        </w:r>
        <w:r w:rsidR="008924A2">
          <w:rPr>
            <w:noProof/>
            <w:webHidden/>
          </w:rPr>
          <w:fldChar w:fldCharType="end"/>
        </w:r>
      </w:hyperlink>
    </w:p>
    <w:p w14:paraId="37EF4F6D" w14:textId="56385EFE" w:rsidR="008924A2" w:rsidRDefault="00B27EB4">
      <w:pPr>
        <w:pStyle w:val="TOC2"/>
        <w:rPr>
          <w:rFonts w:asciiTheme="minorHAnsi" w:eastAsiaTheme="minorEastAsia" w:hAnsiTheme="minorHAnsi" w:cstheme="minorBidi"/>
          <w:noProof/>
          <w:color w:val="auto"/>
          <w:sz w:val="22"/>
          <w:lang w:eastAsia="en-GB"/>
        </w:rPr>
      </w:pPr>
      <w:hyperlink w:anchor="_Toc108626732" w:history="1">
        <w:r w:rsidR="008924A2" w:rsidRPr="00F32AE6">
          <w:rPr>
            <w:rStyle w:val="Hyperlink"/>
            <w:noProof/>
          </w:rPr>
          <w:t>10.</w:t>
        </w:r>
        <w:r w:rsidR="008924A2">
          <w:rPr>
            <w:rFonts w:asciiTheme="minorHAnsi" w:eastAsiaTheme="minorEastAsia" w:hAnsiTheme="minorHAnsi" w:cstheme="minorBidi"/>
            <w:noProof/>
            <w:color w:val="auto"/>
            <w:sz w:val="22"/>
            <w:lang w:eastAsia="en-GB"/>
          </w:rPr>
          <w:tab/>
        </w:r>
        <w:r w:rsidR="008924A2" w:rsidRPr="00F32AE6">
          <w:rPr>
            <w:rStyle w:val="Hyperlink"/>
            <w:noProof/>
          </w:rPr>
          <w:t>Epilepsy and neurological conditions</w:t>
        </w:r>
        <w:r w:rsidR="008924A2">
          <w:rPr>
            <w:noProof/>
            <w:webHidden/>
          </w:rPr>
          <w:tab/>
        </w:r>
        <w:r w:rsidR="008924A2">
          <w:rPr>
            <w:noProof/>
            <w:webHidden/>
          </w:rPr>
          <w:fldChar w:fldCharType="begin"/>
        </w:r>
        <w:r w:rsidR="008924A2">
          <w:rPr>
            <w:noProof/>
            <w:webHidden/>
          </w:rPr>
          <w:instrText xml:space="preserve"> PAGEREF _Toc108626732 \h </w:instrText>
        </w:r>
        <w:r w:rsidR="008924A2">
          <w:rPr>
            <w:noProof/>
            <w:webHidden/>
          </w:rPr>
        </w:r>
        <w:r w:rsidR="008924A2">
          <w:rPr>
            <w:noProof/>
            <w:webHidden/>
          </w:rPr>
          <w:fldChar w:fldCharType="separate"/>
        </w:r>
        <w:r w:rsidR="008924A2">
          <w:rPr>
            <w:noProof/>
            <w:webHidden/>
          </w:rPr>
          <w:t>32</w:t>
        </w:r>
        <w:r w:rsidR="008924A2">
          <w:rPr>
            <w:noProof/>
            <w:webHidden/>
          </w:rPr>
          <w:fldChar w:fldCharType="end"/>
        </w:r>
      </w:hyperlink>
    </w:p>
    <w:p w14:paraId="72C6D2C6" w14:textId="1BD660DB" w:rsidR="008924A2" w:rsidRDefault="00B27EB4">
      <w:pPr>
        <w:pStyle w:val="TOC2"/>
        <w:rPr>
          <w:rFonts w:asciiTheme="minorHAnsi" w:eastAsiaTheme="minorEastAsia" w:hAnsiTheme="minorHAnsi" w:cstheme="minorBidi"/>
          <w:noProof/>
          <w:color w:val="auto"/>
          <w:sz w:val="22"/>
          <w:lang w:eastAsia="en-GB"/>
        </w:rPr>
      </w:pPr>
      <w:hyperlink w:anchor="_Toc108626733" w:history="1">
        <w:r w:rsidR="008924A2" w:rsidRPr="00F32AE6">
          <w:rPr>
            <w:rStyle w:val="Hyperlink"/>
            <w:noProof/>
          </w:rPr>
          <w:t>11.</w:t>
        </w:r>
        <w:r w:rsidR="008924A2">
          <w:rPr>
            <w:rFonts w:asciiTheme="minorHAnsi" w:eastAsiaTheme="minorEastAsia" w:hAnsiTheme="minorHAnsi" w:cstheme="minorBidi"/>
            <w:noProof/>
            <w:color w:val="auto"/>
            <w:sz w:val="22"/>
            <w:lang w:eastAsia="en-GB"/>
          </w:rPr>
          <w:tab/>
        </w:r>
        <w:r w:rsidR="008924A2" w:rsidRPr="00F32AE6">
          <w:rPr>
            <w:rStyle w:val="Hyperlink"/>
            <w:noProof/>
          </w:rPr>
          <w:t>Eye conditions and diseases</w:t>
        </w:r>
        <w:r w:rsidR="008924A2">
          <w:rPr>
            <w:noProof/>
            <w:webHidden/>
          </w:rPr>
          <w:tab/>
        </w:r>
        <w:r w:rsidR="008924A2">
          <w:rPr>
            <w:noProof/>
            <w:webHidden/>
          </w:rPr>
          <w:fldChar w:fldCharType="begin"/>
        </w:r>
        <w:r w:rsidR="008924A2">
          <w:rPr>
            <w:noProof/>
            <w:webHidden/>
          </w:rPr>
          <w:instrText xml:space="preserve"> PAGEREF _Toc108626733 \h </w:instrText>
        </w:r>
        <w:r w:rsidR="008924A2">
          <w:rPr>
            <w:noProof/>
            <w:webHidden/>
          </w:rPr>
        </w:r>
        <w:r w:rsidR="008924A2">
          <w:rPr>
            <w:noProof/>
            <w:webHidden/>
          </w:rPr>
          <w:fldChar w:fldCharType="separate"/>
        </w:r>
        <w:r w:rsidR="008924A2">
          <w:rPr>
            <w:noProof/>
            <w:webHidden/>
          </w:rPr>
          <w:t>33</w:t>
        </w:r>
        <w:r w:rsidR="008924A2">
          <w:rPr>
            <w:noProof/>
            <w:webHidden/>
          </w:rPr>
          <w:fldChar w:fldCharType="end"/>
        </w:r>
      </w:hyperlink>
    </w:p>
    <w:p w14:paraId="5090EF63" w14:textId="1B052EC4" w:rsidR="008924A2" w:rsidRDefault="00B27EB4">
      <w:pPr>
        <w:pStyle w:val="TOC2"/>
        <w:rPr>
          <w:rFonts w:asciiTheme="minorHAnsi" w:eastAsiaTheme="minorEastAsia" w:hAnsiTheme="minorHAnsi" w:cstheme="minorBidi"/>
          <w:noProof/>
          <w:color w:val="auto"/>
          <w:sz w:val="22"/>
          <w:lang w:eastAsia="en-GB"/>
        </w:rPr>
      </w:pPr>
      <w:hyperlink w:anchor="_Toc108626734" w:history="1">
        <w:r w:rsidR="008924A2" w:rsidRPr="00F32AE6">
          <w:rPr>
            <w:rStyle w:val="Hyperlink"/>
            <w:noProof/>
          </w:rPr>
          <w:t>12.</w:t>
        </w:r>
        <w:r w:rsidR="008924A2">
          <w:rPr>
            <w:rFonts w:asciiTheme="minorHAnsi" w:eastAsiaTheme="minorEastAsia" w:hAnsiTheme="minorHAnsi" w:cstheme="minorBidi"/>
            <w:noProof/>
            <w:color w:val="auto"/>
            <w:sz w:val="22"/>
            <w:lang w:eastAsia="en-GB"/>
          </w:rPr>
          <w:tab/>
        </w:r>
        <w:r w:rsidR="008924A2" w:rsidRPr="00F32AE6">
          <w:rPr>
            <w:rStyle w:val="Hyperlink"/>
            <w:noProof/>
          </w:rPr>
          <w:t>Gastroenterology</w:t>
        </w:r>
        <w:r w:rsidR="008924A2">
          <w:rPr>
            <w:noProof/>
            <w:webHidden/>
          </w:rPr>
          <w:tab/>
        </w:r>
        <w:r w:rsidR="008924A2">
          <w:rPr>
            <w:noProof/>
            <w:webHidden/>
          </w:rPr>
          <w:fldChar w:fldCharType="begin"/>
        </w:r>
        <w:r w:rsidR="008924A2">
          <w:rPr>
            <w:noProof/>
            <w:webHidden/>
          </w:rPr>
          <w:instrText xml:space="preserve"> PAGEREF _Toc108626734 \h </w:instrText>
        </w:r>
        <w:r w:rsidR="008924A2">
          <w:rPr>
            <w:noProof/>
            <w:webHidden/>
          </w:rPr>
        </w:r>
        <w:r w:rsidR="008924A2">
          <w:rPr>
            <w:noProof/>
            <w:webHidden/>
          </w:rPr>
          <w:fldChar w:fldCharType="separate"/>
        </w:r>
        <w:r w:rsidR="008924A2">
          <w:rPr>
            <w:noProof/>
            <w:webHidden/>
          </w:rPr>
          <w:t>33</w:t>
        </w:r>
        <w:r w:rsidR="008924A2">
          <w:rPr>
            <w:noProof/>
            <w:webHidden/>
          </w:rPr>
          <w:fldChar w:fldCharType="end"/>
        </w:r>
      </w:hyperlink>
    </w:p>
    <w:p w14:paraId="633C93BC" w14:textId="07FE4BE4" w:rsidR="008924A2" w:rsidRDefault="00B27EB4">
      <w:pPr>
        <w:pStyle w:val="TOC2"/>
        <w:rPr>
          <w:rFonts w:asciiTheme="minorHAnsi" w:eastAsiaTheme="minorEastAsia" w:hAnsiTheme="minorHAnsi" w:cstheme="minorBidi"/>
          <w:noProof/>
          <w:color w:val="auto"/>
          <w:sz w:val="22"/>
          <w:lang w:eastAsia="en-GB"/>
        </w:rPr>
      </w:pPr>
      <w:hyperlink w:anchor="_Toc108626735" w:history="1">
        <w:r w:rsidR="008924A2" w:rsidRPr="00F32AE6">
          <w:rPr>
            <w:rStyle w:val="Hyperlink"/>
            <w:noProof/>
          </w:rPr>
          <w:t>13.</w:t>
        </w:r>
        <w:r w:rsidR="008924A2">
          <w:rPr>
            <w:rFonts w:asciiTheme="minorHAnsi" w:eastAsiaTheme="minorEastAsia" w:hAnsiTheme="minorHAnsi" w:cstheme="minorBidi"/>
            <w:noProof/>
            <w:color w:val="auto"/>
            <w:sz w:val="22"/>
            <w:lang w:eastAsia="en-GB"/>
          </w:rPr>
          <w:tab/>
        </w:r>
        <w:r w:rsidR="008924A2" w:rsidRPr="00F32AE6">
          <w:rPr>
            <w:rStyle w:val="Hyperlink"/>
            <w:noProof/>
          </w:rPr>
          <w:t>Gynaecology and obstetrics</w:t>
        </w:r>
        <w:r w:rsidR="008924A2">
          <w:rPr>
            <w:noProof/>
            <w:webHidden/>
          </w:rPr>
          <w:tab/>
        </w:r>
        <w:r w:rsidR="008924A2">
          <w:rPr>
            <w:noProof/>
            <w:webHidden/>
          </w:rPr>
          <w:fldChar w:fldCharType="begin"/>
        </w:r>
        <w:r w:rsidR="008924A2">
          <w:rPr>
            <w:noProof/>
            <w:webHidden/>
          </w:rPr>
          <w:instrText xml:space="preserve"> PAGEREF _Toc108626735 \h </w:instrText>
        </w:r>
        <w:r w:rsidR="008924A2">
          <w:rPr>
            <w:noProof/>
            <w:webHidden/>
          </w:rPr>
        </w:r>
        <w:r w:rsidR="008924A2">
          <w:rPr>
            <w:noProof/>
            <w:webHidden/>
          </w:rPr>
          <w:fldChar w:fldCharType="separate"/>
        </w:r>
        <w:r w:rsidR="008924A2">
          <w:rPr>
            <w:noProof/>
            <w:webHidden/>
          </w:rPr>
          <w:t>34</w:t>
        </w:r>
        <w:r w:rsidR="008924A2">
          <w:rPr>
            <w:noProof/>
            <w:webHidden/>
          </w:rPr>
          <w:fldChar w:fldCharType="end"/>
        </w:r>
      </w:hyperlink>
    </w:p>
    <w:p w14:paraId="25FC8D48" w14:textId="7627A618" w:rsidR="008924A2" w:rsidRDefault="00B27EB4">
      <w:pPr>
        <w:pStyle w:val="TOC2"/>
        <w:rPr>
          <w:rFonts w:asciiTheme="minorHAnsi" w:eastAsiaTheme="minorEastAsia" w:hAnsiTheme="minorHAnsi" w:cstheme="minorBidi"/>
          <w:noProof/>
          <w:color w:val="auto"/>
          <w:sz w:val="22"/>
          <w:lang w:eastAsia="en-GB"/>
        </w:rPr>
      </w:pPr>
      <w:hyperlink w:anchor="_Toc108626736" w:history="1">
        <w:r w:rsidR="008924A2" w:rsidRPr="00F32AE6">
          <w:rPr>
            <w:rStyle w:val="Hyperlink"/>
            <w:noProof/>
          </w:rPr>
          <w:t>14.</w:t>
        </w:r>
        <w:r w:rsidR="008924A2">
          <w:rPr>
            <w:rFonts w:asciiTheme="minorHAnsi" w:eastAsiaTheme="minorEastAsia" w:hAnsiTheme="minorHAnsi" w:cstheme="minorBidi"/>
            <w:noProof/>
            <w:color w:val="auto"/>
            <w:sz w:val="22"/>
            <w:lang w:eastAsia="en-GB"/>
          </w:rPr>
          <w:tab/>
        </w:r>
        <w:r w:rsidR="008924A2" w:rsidRPr="00F32AE6">
          <w:rPr>
            <w:rStyle w:val="Hyperlink"/>
            <w:noProof/>
          </w:rPr>
          <w:t>HIV/AIDS</w:t>
        </w:r>
        <w:r w:rsidR="008924A2">
          <w:rPr>
            <w:noProof/>
            <w:webHidden/>
          </w:rPr>
          <w:tab/>
        </w:r>
        <w:r w:rsidR="008924A2">
          <w:rPr>
            <w:noProof/>
            <w:webHidden/>
          </w:rPr>
          <w:fldChar w:fldCharType="begin"/>
        </w:r>
        <w:r w:rsidR="008924A2">
          <w:rPr>
            <w:noProof/>
            <w:webHidden/>
          </w:rPr>
          <w:instrText xml:space="preserve"> PAGEREF _Toc108626736 \h </w:instrText>
        </w:r>
        <w:r w:rsidR="008924A2">
          <w:rPr>
            <w:noProof/>
            <w:webHidden/>
          </w:rPr>
        </w:r>
        <w:r w:rsidR="008924A2">
          <w:rPr>
            <w:noProof/>
            <w:webHidden/>
          </w:rPr>
          <w:fldChar w:fldCharType="separate"/>
        </w:r>
        <w:r w:rsidR="008924A2">
          <w:rPr>
            <w:noProof/>
            <w:webHidden/>
          </w:rPr>
          <w:t>36</w:t>
        </w:r>
        <w:r w:rsidR="008924A2">
          <w:rPr>
            <w:noProof/>
            <w:webHidden/>
          </w:rPr>
          <w:fldChar w:fldCharType="end"/>
        </w:r>
      </w:hyperlink>
    </w:p>
    <w:p w14:paraId="64C4D1E7" w14:textId="4848DFC0" w:rsidR="008924A2" w:rsidRDefault="00B27EB4">
      <w:pPr>
        <w:pStyle w:val="TOC2"/>
        <w:rPr>
          <w:rFonts w:asciiTheme="minorHAnsi" w:eastAsiaTheme="minorEastAsia" w:hAnsiTheme="minorHAnsi" w:cstheme="minorBidi"/>
          <w:noProof/>
          <w:color w:val="auto"/>
          <w:sz w:val="22"/>
          <w:lang w:eastAsia="en-GB"/>
        </w:rPr>
      </w:pPr>
      <w:hyperlink w:anchor="_Toc108626737" w:history="1">
        <w:r w:rsidR="008924A2" w:rsidRPr="00F32AE6">
          <w:rPr>
            <w:rStyle w:val="Hyperlink"/>
            <w:noProof/>
          </w:rPr>
          <w:t>15.</w:t>
        </w:r>
        <w:r w:rsidR="008924A2">
          <w:rPr>
            <w:rFonts w:asciiTheme="minorHAnsi" w:eastAsiaTheme="minorEastAsia" w:hAnsiTheme="minorHAnsi" w:cstheme="minorBidi"/>
            <w:noProof/>
            <w:color w:val="auto"/>
            <w:sz w:val="22"/>
            <w:lang w:eastAsia="en-GB"/>
          </w:rPr>
          <w:tab/>
        </w:r>
        <w:r w:rsidR="008924A2" w:rsidRPr="00F32AE6">
          <w:rPr>
            <w:rStyle w:val="Hyperlink"/>
            <w:noProof/>
          </w:rPr>
          <w:t>Liver diseases</w:t>
        </w:r>
        <w:r w:rsidR="008924A2">
          <w:rPr>
            <w:noProof/>
            <w:webHidden/>
          </w:rPr>
          <w:tab/>
        </w:r>
        <w:r w:rsidR="008924A2">
          <w:rPr>
            <w:noProof/>
            <w:webHidden/>
          </w:rPr>
          <w:fldChar w:fldCharType="begin"/>
        </w:r>
        <w:r w:rsidR="008924A2">
          <w:rPr>
            <w:noProof/>
            <w:webHidden/>
          </w:rPr>
          <w:instrText xml:space="preserve"> PAGEREF _Toc108626737 \h </w:instrText>
        </w:r>
        <w:r w:rsidR="008924A2">
          <w:rPr>
            <w:noProof/>
            <w:webHidden/>
          </w:rPr>
        </w:r>
        <w:r w:rsidR="008924A2">
          <w:rPr>
            <w:noProof/>
            <w:webHidden/>
          </w:rPr>
          <w:fldChar w:fldCharType="separate"/>
        </w:r>
        <w:r w:rsidR="008924A2">
          <w:rPr>
            <w:noProof/>
            <w:webHidden/>
          </w:rPr>
          <w:t>37</w:t>
        </w:r>
        <w:r w:rsidR="008924A2">
          <w:rPr>
            <w:noProof/>
            <w:webHidden/>
          </w:rPr>
          <w:fldChar w:fldCharType="end"/>
        </w:r>
      </w:hyperlink>
    </w:p>
    <w:p w14:paraId="6DB58772" w14:textId="0744B14D" w:rsidR="008924A2" w:rsidRDefault="00B27EB4">
      <w:pPr>
        <w:pStyle w:val="TOC3"/>
        <w:rPr>
          <w:rFonts w:asciiTheme="minorHAnsi" w:eastAsiaTheme="minorEastAsia" w:hAnsiTheme="minorHAnsi" w:cstheme="minorBidi"/>
          <w:noProof/>
          <w:color w:val="auto"/>
          <w:sz w:val="22"/>
          <w:lang w:eastAsia="en-GB"/>
        </w:rPr>
      </w:pPr>
      <w:hyperlink w:anchor="_Toc108626738" w:history="1">
        <w:r w:rsidR="008924A2" w:rsidRPr="00F32AE6">
          <w:rPr>
            <w:rStyle w:val="Hyperlink"/>
            <w:noProof/>
          </w:rPr>
          <w:t>15.1</w:t>
        </w:r>
        <w:r w:rsidR="008924A2">
          <w:rPr>
            <w:rFonts w:asciiTheme="minorHAnsi" w:eastAsiaTheme="minorEastAsia" w:hAnsiTheme="minorHAnsi" w:cstheme="minorBidi"/>
            <w:noProof/>
            <w:color w:val="auto"/>
            <w:sz w:val="22"/>
            <w:lang w:eastAsia="en-GB"/>
          </w:rPr>
          <w:tab/>
        </w:r>
        <w:r w:rsidR="008924A2" w:rsidRPr="00F32AE6">
          <w:rPr>
            <w:rStyle w:val="Hyperlink"/>
            <w:noProof/>
          </w:rPr>
          <w:t>Liver disease surgery</w:t>
        </w:r>
        <w:r w:rsidR="008924A2">
          <w:rPr>
            <w:noProof/>
            <w:webHidden/>
          </w:rPr>
          <w:tab/>
        </w:r>
        <w:r w:rsidR="008924A2">
          <w:rPr>
            <w:noProof/>
            <w:webHidden/>
          </w:rPr>
          <w:fldChar w:fldCharType="begin"/>
        </w:r>
        <w:r w:rsidR="008924A2">
          <w:rPr>
            <w:noProof/>
            <w:webHidden/>
          </w:rPr>
          <w:instrText xml:space="preserve"> PAGEREF _Toc108626738 \h </w:instrText>
        </w:r>
        <w:r w:rsidR="008924A2">
          <w:rPr>
            <w:noProof/>
            <w:webHidden/>
          </w:rPr>
        </w:r>
        <w:r w:rsidR="008924A2">
          <w:rPr>
            <w:noProof/>
            <w:webHidden/>
          </w:rPr>
          <w:fldChar w:fldCharType="separate"/>
        </w:r>
        <w:r w:rsidR="008924A2">
          <w:rPr>
            <w:noProof/>
            <w:webHidden/>
          </w:rPr>
          <w:t>37</w:t>
        </w:r>
        <w:r w:rsidR="008924A2">
          <w:rPr>
            <w:noProof/>
            <w:webHidden/>
          </w:rPr>
          <w:fldChar w:fldCharType="end"/>
        </w:r>
      </w:hyperlink>
    </w:p>
    <w:p w14:paraId="681A1C45" w14:textId="700F577A" w:rsidR="008924A2" w:rsidRDefault="00B27EB4">
      <w:pPr>
        <w:pStyle w:val="TOC3"/>
        <w:rPr>
          <w:rFonts w:asciiTheme="minorHAnsi" w:eastAsiaTheme="minorEastAsia" w:hAnsiTheme="minorHAnsi" w:cstheme="minorBidi"/>
          <w:noProof/>
          <w:color w:val="auto"/>
          <w:sz w:val="22"/>
          <w:lang w:eastAsia="en-GB"/>
        </w:rPr>
      </w:pPr>
      <w:hyperlink w:anchor="_Toc108626739" w:history="1">
        <w:r w:rsidR="008924A2" w:rsidRPr="00F32AE6">
          <w:rPr>
            <w:rStyle w:val="Hyperlink"/>
            <w:noProof/>
          </w:rPr>
          <w:t>15.2</w:t>
        </w:r>
        <w:r w:rsidR="008924A2">
          <w:rPr>
            <w:rFonts w:asciiTheme="minorHAnsi" w:eastAsiaTheme="minorEastAsia" w:hAnsiTheme="minorHAnsi" w:cstheme="minorBidi"/>
            <w:noProof/>
            <w:color w:val="auto"/>
            <w:sz w:val="22"/>
            <w:lang w:eastAsia="en-GB"/>
          </w:rPr>
          <w:tab/>
        </w:r>
        <w:r w:rsidR="008924A2" w:rsidRPr="00F32AE6">
          <w:rPr>
            <w:rStyle w:val="Hyperlink"/>
            <w:noProof/>
          </w:rPr>
          <w:t>Liver transplants</w:t>
        </w:r>
        <w:r w:rsidR="008924A2">
          <w:rPr>
            <w:noProof/>
            <w:webHidden/>
          </w:rPr>
          <w:tab/>
        </w:r>
        <w:r w:rsidR="008924A2">
          <w:rPr>
            <w:noProof/>
            <w:webHidden/>
          </w:rPr>
          <w:fldChar w:fldCharType="begin"/>
        </w:r>
        <w:r w:rsidR="008924A2">
          <w:rPr>
            <w:noProof/>
            <w:webHidden/>
          </w:rPr>
          <w:instrText xml:space="preserve"> PAGEREF _Toc108626739 \h </w:instrText>
        </w:r>
        <w:r w:rsidR="008924A2">
          <w:rPr>
            <w:noProof/>
            <w:webHidden/>
          </w:rPr>
        </w:r>
        <w:r w:rsidR="008924A2">
          <w:rPr>
            <w:noProof/>
            <w:webHidden/>
          </w:rPr>
          <w:fldChar w:fldCharType="separate"/>
        </w:r>
        <w:r w:rsidR="008924A2">
          <w:rPr>
            <w:noProof/>
            <w:webHidden/>
          </w:rPr>
          <w:t>38</w:t>
        </w:r>
        <w:r w:rsidR="008924A2">
          <w:rPr>
            <w:noProof/>
            <w:webHidden/>
          </w:rPr>
          <w:fldChar w:fldCharType="end"/>
        </w:r>
      </w:hyperlink>
    </w:p>
    <w:p w14:paraId="4CBB66A5" w14:textId="705C6839" w:rsidR="008924A2" w:rsidRDefault="00B27EB4">
      <w:pPr>
        <w:pStyle w:val="TOC3"/>
        <w:rPr>
          <w:rFonts w:asciiTheme="minorHAnsi" w:eastAsiaTheme="minorEastAsia" w:hAnsiTheme="minorHAnsi" w:cstheme="minorBidi"/>
          <w:noProof/>
          <w:color w:val="auto"/>
          <w:sz w:val="22"/>
          <w:lang w:eastAsia="en-GB"/>
        </w:rPr>
      </w:pPr>
      <w:hyperlink w:anchor="_Toc108626740" w:history="1">
        <w:r w:rsidR="008924A2" w:rsidRPr="00F32AE6">
          <w:rPr>
            <w:rStyle w:val="Hyperlink"/>
            <w:noProof/>
          </w:rPr>
          <w:t>15.3</w:t>
        </w:r>
        <w:r w:rsidR="008924A2">
          <w:rPr>
            <w:rFonts w:asciiTheme="minorHAnsi" w:eastAsiaTheme="minorEastAsia" w:hAnsiTheme="minorHAnsi" w:cstheme="minorBidi"/>
            <w:noProof/>
            <w:color w:val="auto"/>
            <w:sz w:val="22"/>
            <w:lang w:eastAsia="en-GB"/>
          </w:rPr>
          <w:tab/>
        </w:r>
        <w:r w:rsidR="008924A2" w:rsidRPr="00F32AE6">
          <w:rPr>
            <w:rStyle w:val="Hyperlink"/>
            <w:noProof/>
          </w:rPr>
          <w:t>Hepatitis</w:t>
        </w:r>
        <w:r w:rsidR="008924A2">
          <w:rPr>
            <w:noProof/>
            <w:webHidden/>
          </w:rPr>
          <w:tab/>
        </w:r>
        <w:r w:rsidR="008924A2">
          <w:rPr>
            <w:noProof/>
            <w:webHidden/>
          </w:rPr>
          <w:fldChar w:fldCharType="begin"/>
        </w:r>
        <w:r w:rsidR="008924A2">
          <w:rPr>
            <w:noProof/>
            <w:webHidden/>
          </w:rPr>
          <w:instrText xml:space="preserve"> PAGEREF _Toc108626740 \h </w:instrText>
        </w:r>
        <w:r w:rsidR="008924A2">
          <w:rPr>
            <w:noProof/>
            <w:webHidden/>
          </w:rPr>
        </w:r>
        <w:r w:rsidR="008924A2">
          <w:rPr>
            <w:noProof/>
            <w:webHidden/>
          </w:rPr>
          <w:fldChar w:fldCharType="separate"/>
        </w:r>
        <w:r w:rsidR="008924A2">
          <w:rPr>
            <w:noProof/>
            <w:webHidden/>
          </w:rPr>
          <w:t>38</w:t>
        </w:r>
        <w:r w:rsidR="008924A2">
          <w:rPr>
            <w:noProof/>
            <w:webHidden/>
          </w:rPr>
          <w:fldChar w:fldCharType="end"/>
        </w:r>
      </w:hyperlink>
    </w:p>
    <w:p w14:paraId="4C5DB124" w14:textId="0A60830B" w:rsidR="008924A2" w:rsidRDefault="00B27EB4">
      <w:pPr>
        <w:pStyle w:val="TOC2"/>
        <w:rPr>
          <w:rFonts w:asciiTheme="minorHAnsi" w:eastAsiaTheme="minorEastAsia" w:hAnsiTheme="minorHAnsi" w:cstheme="minorBidi"/>
          <w:noProof/>
          <w:color w:val="auto"/>
          <w:sz w:val="22"/>
          <w:lang w:eastAsia="en-GB"/>
        </w:rPr>
      </w:pPr>
      <w:hyperlink w:anchor="_Toc108626741" w:history="1">
        <w:r w:rsidR="008924A2" w:rsidRPr="00F32AE6">
          <w:rPr>
            <w:rStyle w:val="Hyperlink"/>
            <w:noProof/>
          </w:rPr>
          <w:t>16.</w:t>
        </w:r>
        <w:r w:rsidR="008924A2">
          <w:rPr>
            <w:rFonts w:asciiTheme="minorHAnsi" w:eastAsiaTheme="minorEastAsia" w:hAnsiTheme="minorHAnsi" w:cstheme="minorBidi"/>
            <w:noProof/>
            <w:color w:val="auto"/>
            <w:sz w:val="22"/>
            <w:lang w:eastAsia="en-GB"/>
          </w:rPr>
          <w:tab/>
        </w:r>
        <w:r w:rsidR="008924A2" w:rsidRPr="00F32AE6">
          <w:rPr>
            <w:rStyle w:val="Hyperlink"/>
            <w:noProof/>
          </w:rPr>
          <w:t>Kidney diseases</w:t>
        </w:r>
        <w:r w:rsidR="008924A2">
          <w:rPr>
            <w:noProof/>
            <w:webHidden/>
          </w:rPr>
          <w:tab/>
        </w:r>
        <w:r w:rsidR="008924A2">
          <w:rPr>
            <w:noProof/>
            <w:webHidden/>
          </w:rPr>
          <w:fldChar w:fldCharType="begin"/>
        </w:r>
        <w:r w:rsidR="008924A2">
          <w:rPr>
            <w:noProof/>
            <w:webHidden/>
          </w:rPr>
          <w:instrText xml:space="preserve"> PAGEREF _Toc108626741 \h </w:instrText>
        </w:r>
        <w:r w:rsidR="008924A2">
          <w:rPr>
            <w:noProof/>
            <w:webHidden/>
          </w:rPr>
        </w:r>
        <w:r w:rsidR="008924A2">
          <w:rPr>
            <w:noProof/>
            <w:webHidden/>
          </w:rPr>
          <w:fldChar w:fldCharType="separate"/>
        </w:r>
        <w:r w:rsidR="008924A2">
          <w:rPr>
            <w:noProof/>
            <w:webHidden/>
          </w:rPr>
          <w:t>39</w:t>
        </w:r>
        <w:r w:rsidR="008924A2">
          <w:rPr>
            <w:noProof/>
            <w:webHidden/>
          </w:rPr>
          <w:fldChar w:fldCharType="end"/>
        </w:r>
      </w:hyperlink>
    </w:p>
    <w:p w14:paraId="41618CD1" w14:textId="503B8E0C" w:rsidR="008924A2" w:rsidRDefault="00B27EB4">
      <w:pPr>
        <w:pStyle w:val="TOC2"/>
        <w:rPr>
          <w:rFonts w:asciiTheme="minorHAnsi" w:eastAsiaTheme="minorEastAsia" w:hAnsiTheme="minorHAnsi" w:cstheme="minorBidi"/>
          <w:noProof/>
          <w:color w:val="auto"/>
          <w:sz w:val="22"/>
          <w:lang w:eastAsia="en-GB"/>
        </w:rPr>
      </w:pPr>
      <w:hyperlink w:anchor="_Toc108626742" w:history="1">
        <w:r w:rsidR="008924A2" w:rsidRPr="00F32AE6">
          <w:rPr>
            <w:rStyle w:val="Hyperlink"/>
            <w:noProof/>
          </w:rPr>
          <w:t>17.</w:t>
        </w:r>
        <w:r w:rsidR="008924A2">
          <w:rPr>
            <w:rFonts w:asciiTheme="minorHAnsi" w:eastAsiaTheme="minorEastAsia" w:hAnsiTheme="minorHAnsi" w:cstheme="minorBidi"/>
            <w:noProof/>
            <w:color w:val="auto"/>
            <w:sz w:val="22"/>
            <w:lang w:eastAsia="en-GB"/>
          </w:rPr>
          <w:tab/>
        </w:r>
        <w:r w:rsidR="008924A2" w:rsidRPr="00F32AE6">
          <w:rPr>
            <w:rStyle w:val="Hyperlink"/>
            <w:noProof/>
          </w:rPr>
          <w:t>Palliative care</w:t>
        </w:r>
        <w:r w:rsidR="008924A2">
          <w:rPr>
            <w:noProof/>
            <w:webHidden/>
          </w:rPr>
          <w:tab/>
        </w:r>
        <w:r w:rsidR="008924A2">
          <w:rPr>
            <w:noProof/>
            <w:webHidden/>
          </w:rPr>
          <w:fldChar w:fldCharType="begin"/>
        </w:r>
        <w:r w:rsidR="008924A2">
          <w:rPr>
            <w:noProof/>
            <w:webHidden/>
          </w:rPr>
          <w:instrText xml:space="preserve"> PAGEREF _Toc108626742 \h </w:instrText>
        </w:r>
        <w:r w:rsidR="008924A2">
          <w:rPr>
            <w:noProof/>
            <w:webHidden/>
          </w:rPr>
        </w:r>
        <w:r w:rsidR="008924A2">
          <w:rPr>
            <w:noProof/>
            <w:webHidden/>
          </w:rPr>
          <w:fldChar w:fldCharType="separate"/>
        </w:r>
        <w:r w:rsidR="008924A2">
          <w:rPr>
            <w:noProof/>
            <w:webHidden/>
          </w:rPr>
          <w:t>40</w:t>
        </w:r>
        <w:r w:rsidR="008924A2">
          <w:rPr>
            <w:noProof/>
            <w:webHidden/>
          </w:rPr>
          <w:fldChar w:fldCharType="end"/>
        </w:r>
      </w:hyperlink>
    </w:p>
    <w:p w14:paraId="5664067D" w14:textId="4D1231EC" w:rsidR="008924A2" w:rsidRDefault="00B27EB4">
      <w:pPr>
        <w:pStyle w:val="TOC2"/>
        <w:rPr>
          <w:rFonts w:asciiTheme="minorHAnsi" w:eastAsiaTheme="minorEastAsia" w:hAnsiTheme="minorHAnsi" w:cstheme="minorBidi"/>
          <w:noProof/>
          <w:color w:val="auto"/>
          <w:sz w:val="22"/>
          <w:lang w:eastAsia="en-GB"/>
        </w:rPr>
      </w:pPr>
      <w:hyperlink w:anchor="_Toc108626743" w:history="1">
        <w:r w:rsidR="008924A2" w:rsidRPr="00F32AE6">
          <w:rPr>
            <w:rStyle w:val="Hyperlink"/>
            <w:noProof/>
          </w:rPr>
          <w:t>18.</w:t>
        </w:r>
        <w:r w:rsidR="008924A2">
          <w:rPr>
            <w:rFonts w:asciiTheme="minorHAnsi" w:eastAsiaTheme="minorEastAsia" w:hAnsiTheme="minorHAnsi" w:cstheme="minorBidi"/>
            <w:noProof/>
            <w:color w:val="auto"/>
            <w:sz w:val="22"/>
            <w:lang w:eastAsia="en-GB"/>
          </w:rPr>
          <w:tab/>
        </w:r>
        <w:r w:rsidR="008924A2" w:rsidRPr="00F32AE6">
          <w:rPr>
            <w:rStyle w:val="Hyperlink"/>
            <w:noProof/>
          </w:rPr>
          <w:t>Tuberculosis (TB) and other lung diseases</w:t>
        </w:r>
        <w:r w:rsidR="008924A2">
          <w:rPr>
            <w:noProof/>
            <w:webHidden/>
          </w:rPr>
          <w:tab/>
        </w:r>
        <w:r w:rsidR="008924A2">
          <w:rPr>
            <w:noProof/>
            <w:webHidden/>
          </w:rPr>
          <w:fldChar w:fldCharType="begin"/>
        </w:r>
        <w:r w:rsidR="008924A2">
          <w:rPr>
            <w:noProof/>
            <w:webHidden/>
          </w:rPr>
          <w:instrText xml:space="preserve"> PAGEREF _Toc108626743 \h </w:instrText>
        </w:r>
        <w:r w:rsidR="008924A2">
          <w:rPr>
            <w:noProof/>
            <w:webHidden/>
          </w:rPr>
        </w:r>
        <w:r w:rsidR="008924A2">
          <w:rPr>
            <w:noProof/>
            <w:webHidden/>
          </w:rPr>
          <w:fldChar w:fldCharType="separate"/>
        </w:r>
        <w:r w:rsidR="008924A2">
          <w:rPr>
            <w:noProof/>
            <w:webHidden/>
          </w:rPr>
          <w:t>41</w:t>
        </w:r>
        <w:r w:rsidR="008924A2">
          <w:rPr>
            <w:noProof/>
            <w:webHidden/>
          </w:rPr>
          <w:fldChar w:fldCharType="end"/>
        </w:r>
      </w:hyperlink>
    </w:p>
    <w:p w14:paraId="5659DE13" w14:textId="337F80F9" w:rsidR="008924A2" w:rsidRDefault="00B27EB4">
      <w:pPr>
        <w:pStyle w:val="TOC2"/>
        <w:rPr>
          <w:rFonts w:asciiTheme="minorHAnsi" w:eastAsiaTheme="minorEastAsia" w:hAnsiTheme="minorHAnsi" w:cstheme="minorBidi"/>
          <w:noProof/>
          <w:color w:val="auto"/>
          <w:sz w:val="22"/>
          <w:lang w:eastAsia="en-GB"/>
        </w:rPr>
      </w:pPr>
      <w:hyperlink w:anchor="_Toc108626744" w:history="1">
        <w:r w:rsidR="008924A2" w:rsidRPr="00F32AE6">
          <w:rPr>
            <w:rStyle w:val="Hyperlink"/>
            <w:noProof/>
          </w:rPr>
          <w:t>19.</w:t>
        </w:r>
        <w:r w:rsidR="008924A2">
          <w:rPr>
            <w:rFonts w:asciiTheme="minorHAnsi" w:eastAsiaTheme="minorEastAsia" w:hAnsiTheme="minorHAnsi" w:cstheme="minorBidi"/>
            <w:noProof/>
            <w:color w:val="auto"/>
            <w:sz w:val="22"/>
            <w:lang w:eastAsia="en-GB"/>
          </w:rPr>
          <w:tab/>
        </w:r>
        <w:r w:rsidR="008924A2" w:rsidRPr="00F32AE6">
          <w:rPr>
            <w:rStyle w:val="Hyperlink"/>
            <w:noProof/>
          </w:rPr>
          <w:t>Thyroid diseases</w:t>
        </w:r>
        <w:r w:rsidR="008924A2">
          <w:rPr>
            <w:noProof/>
            <w:webHidden/>
          </w:rPr>
          <w:tab/>
        </w:r>
        <w:r w:rsidR="008924A2">
          <w:rPr>
            <w:noProof/>
            <w:webHidden/>
          </w:rPr>
          <w:fldChar w:fldCharType="begin"/>
        </w:r>
        <w:r w:rsidR="008924A2">
          <w:rPr>
            <w:noProof/>
            <w:webHidden/>
          </w:rPr>
          <w:instrText xml:space="preserve"> PAGEREF _Toc108626744 \h </w:instrText>
        </w:r>
        <w:r w:rsidR="008924A2">
          <w:rPr>
            <w:noProof/>
            <w:webHidden/>
          </w:rPr>
        </w:r>
        <w:r w:rsidR="008924A2">
          <w:rPr>
            <w:noProof/>
            <w:webHidden/>
          </w:rPr>
          <w:fldChar w:fldCharType="separate"/>
        </w:r>
        <w:r w:rsidR="008924A2">
          <w:rPr>
            <w:noProof/>
            <w:webHidden/>
          </w:rPr>
          <w:t>42</w:t>
        </w:r>
        <w:r w:rsidR="008924A2">
          <w:rPr>
            <w:noProof/>
            <w:webHidden/>
          </w:rPr>
          <w:fldChar w:fldCharType="end"/>
        </w:r>
      </w:hyperlink>
    </w:p>
    <w:p w14:paraId="50A9519F" w14:textId="1380FF3F" w:rsidR="008924A2" w:rsidRDefault="00B27EB4">
      <w:pPr>
        <w:pStyle w:val="TOC2"/>
        <w:rPr>
          <w:rFonts w:asciiTheme="minorHAnsi" w:eastAsiaTheme="minorEastAsia" w:hAnsiTheme="minorHAnsi" w:cstheme="minorBidi"/>
          <w:noProof/>
          <w:color w:val="auto"/>
          <w:sz w:val="22"/>
          <w:lang w:eastAsia="en-GB"/>
        </w:rPr>
      </w:pPr>
      <w:hyperlink w:anchor="_Toc108626745" w:history="1">
        <w:r w:rsidR="008924A2" w:rsidRPr="00F32AE6">
          <w:rPr>
            <w:rStyle w:val="Hyperlink"/>
            <w:noProof/>
          </w:rPr>
          <w:t>20.</w:t>
        </w:r>
        <w:r w:rsidR="008924A2">
          <w:rPr>
            <w:rFonts w:asciiTheme="minorHAnsi" w:eastAsiaTheme="minorEastAsia" w:hAnsiTheme="minorHAnsi" w:cstheme="minorBidi"/>
            <w:noProof/>
            <w:color w:val="auto"/>
            <w:sz w:val="22"/>
            <w:lang w:eastAsia="en-GB"/>
          </w:rPr>
          <w:tab/>
        </w:r>
        <w:r w:rsidR="008924A2" w:rsidRPr="00F32AE6">
          <w:rPr>
            <w:rStyle w:val="Hyperlink"/>
            <w:noProof/>
          </w:rPr>
          <w:t>Haematological conditions</w:t>
        </w:r>
        <w:r w:rsidR="008924A2">
          <w:rPr>
            <w:noProof/>
            <w:webHidden/>
          </w:rPr>
          <w:tab/>
        </w:r>
        <w:r w:rsidR="008924A2">
          <w:rPr>
            <w:noProof/>
            <w:webHidden/>
          </w:rPr>
          <w:fldChar w:fldCharType="begin"/>
        </w:r>
        <w:r w:rsidR="008924A2">
          <w:rPr>
            <w:noProof/>
            <w:webHidden/>
          </w:rPr>
          <w:instrText xml:space="preserve"> PAGEREF _Toc108626745 \h </w:instrText>
        </w:r>
        <w:r w:rsidR="008924A2">
          <w:rPr>
            <w:noProof/>
            <w:webHidden/>
          </w:rPr>
        </w:r>
        <w:r w:rsidR="008924A2">
          <w:rPr>
            <w:noProof/>
            <w:webHidden/>
          </w:rPr>
          <w:fldChar w:fldCharType="separate"/>
        </w:r>
        <w:r w:rsidR="008924A2">
          <w:rPr>
            <w:noProof/>
            <w:webHidden/>
          </w:rPr>
          <w:t>42</w:t>
        </w:r>
        <w:r w:rsidR="008924A2">
          <w:rPr>
            <w:noProof/>
            <w:webHidden/>
          </w:rPr>
          <w:fldChar w:fldCharType="end"/>
        </w:r>
      </w:hyperlink>
    </w:p>
    <w:p w14:paraId="0AAD2EFC" w14:textId="46FE60F2" w:rsidR="008924A2" w:rsidRDefault="00B27EB4">
      <w:pPr>
        <w:pStyle w:val="TOC2"/>
        <w:rPr>
          <w:rFonts w:asciiTheme="minorHAnsi" w:eastAsiaTheme="minorEastAsia" w:hAnsiTheme="minorHAnsi" w:cstheme="minorBidi"/>
          <w:noProof/>
          <w:color w:val="auto"/>
          <w:sz w:val="22"/>
          <w:lang w:eastAsia="en-GB"/>
        </w:rPr>
      </w:pPr>
      <w:hyperlink w:anchor="_Toc108626746" w:history="1">
        <w:r w:rsidR="008924A2" w:rsidRPr="00F32AE6">
          <w:rPr>
            <w:rStyle w:val="Hyperlink"/>
            <w:noProof/>
          </w:rPr>
          <w:t>21.</w:t>
        </w:r>
        <w:r w:rsidR="008924A2">
          <w:rPr>
            <w:rFonts w:asciiTheme="minorHAnsi" w:eastAsiaTheme="minorEastAsia" w:hAnsiTheme="minorHAnsi" w:cstheme="minorBidi"/>
            <w:noProof/>
            <w:color w:val="auto"/>
            <w:sz w:val="22"/>
            <w:lang w:eastAsia="en-GB"/>
          </w:rPr>
          <w:tab/>
        </w:r>
        <w:r w:rsidR="008924A2" w:rsidRPr="00F32AE6">
          <w:rPr>
            <w:rStyle w:val="Hyperlink"/>
            <w:noProof/>
          </w:rPr>
          <w:t>Musculoskeletal conditions</w:t>
        </w:r>
        <w:r w:rsidR="008924A2">
          <w:rPr>
            <w:noProof/>
            <w:webHidden/>
          </w:rPr>
          <w:tab/>
        </w:r>
        <w:r w:rsidR="008924A2">
          <w:rPr>
            <w:noProof/>
            <w:webHidden/>
          </w:rPr>
          <w:fldChar w:fldCharType="begin"/>
        </w:r>
        <w:r w:rsidR="008924A2">
          <w:rPr>
            <w:noProof/>
            <w:webHidden/>
          </w:rPr>
          <w:instrText xml:space="preserve"> PAGEREF _Toc108626746 \h </w:instrText>
        </w:r>
        <w:r w:rsidR="008924A2">
          <w:rPr>
            <w:noProof/>
            <w:webHidden/>
          </w:rPr>
        </w:r>
        <w:r w:rsidR="008924A2">
          <w:rPr>
            <w:noProof/>
            <w:webHidden/>
          </w:rPr>
          <w:fldChar w:fldCharType="separate"/>
        </w:r>
        <w:r w:rsidR="008924A2">
          <w:rPr>
            <w:noProof/>
            <w:webHidden/>
          </w:rPr>
          <w:t>43</w:t>
        </w:r>
        <w:r w:rsidR="008924A2">
          <w:rPr>
            <w:noProof/>
            <w:webHidden/>
          </w:rPr>
          <w:fldChar w:fldCharType="end"/>
        </w:r>
      </w:hyperlink>
    </w:p>
    <w:p w14:paraId="30F03471" w14:textId="66827244" w:rsidR="008924A2" w:rsidRDefault="00B27EB4">
      <w:pPr>
        <w:pStyle w:val="TOC2"/>
        <w:rPr>
          <w:rFonts w:asciiTheme="minorHAnsi" w:eastAsiaTheme="minorEastAsia" w:hAnsiTheme="minorHAnsi" w:cstheme="minorBidi"/>
          <w:noProof/>
          <w:color w:val="auto"/>
          <w:sz w:val="22"/>
          <w:lang w:eastAsia="en-GB"/>
        </w:rPr>
      </w:pPr>
      <w:hyperlink w:anchor="_Toc108626747" w:history="1">
        <w:r w:rsidR="008924A2" w:rsidRPr="00F32AE6">
          <w:rPr>
            <w:rStyle w:val="Hyperlink"/>
            <w:noProof/>
          </w:rPr>
          <w:t>22.</w:t>
        </w:r>
        <w:r w:rsidR="008924A2">
          <w:rPr>
            <w:rFonts w:asciiTheme="minorHAnsi" w:eastAsiaTheme="minorEastAsia" w:hAnsiTheme="minorHAnsi" w:cstheme="minorBidi"/>
            <w:noProof/>
            <w:color w:val="auto"/>
            <w:sz w:val="22"/>
            <w:lang w:eastAsia="en-GB"/>
          </w:rPr>
          <w:tab/>
        </w:r>
        <w:r w:rsidR="008924A2" w:rsidRPr="00F32AE6">
          <w:rPr>
            <w:rStyle w:val="Hyperlink"/>
            <w:noProof/>
          </w:rPr>
          <w:t>Painkiller medication</w:t>
        </w:r>
        <w:r w:rsidR="008924A2">
          <w:rPr>
            <w:noProof/>
            <w:webHidden/>
          </w:rPr>
          <w:tab/>
        </w:r>
        <w:r w:rsidR="008924A2">
          <w:rPr>
            <w:noProof/>
            <w:webHidden/>
          </w:rPr>
          <w:fldChar w:fldCharType="begin"/>
        </w:r>
        <w:r w:rsidR="008924A2">
          <w:rPr>
            <w:noProof/>
            <w:webHidden/>
          </w:rPr>
          <w:instrText xml:space="preserve"> PAGEREF _Toc108626747 \h </w:instrText>
        </w:r>
        <w:r w:rsidR="008924A2">
          <w:rPr>
            <w:noProof/>
            <w:webHidden/>
          </w:rPr>
        </w:r>
        <w:r w:rsidR="008924A2">
          <w:rPr>
            <w:noProof/>
            <w:webHidden/>
          </w:rPr>
          <w:fldChar w:fldCharType="separate"/>
        </w:r>
        <w:r w:rsidR="008924A2">
          <w:rPr>
            <w:noProof/>
            <w:webHidden/>
          </w:rPr>
          <w:t>43</w:t>
        </w:r>
        <w:r w:rsidR="008924A2">
          <w:rPr>
            <w:noProof/>
            <w:webHidden/>
          </w:rPr>
          <w:fldChar w:fldCharType="end"/>
        </w:r>
      </w:hyperlink>
    </w:p>
    <w:p w14:paraId="0A18A40D" w14:textId="74D330D1" w:rsidR="008924A2" w:rsidRDefault="00B27EB4">
      <w:pPr>
        <w:pStyle w:val="TOC2"/>
        <w:rPr>
          <w:rFonts w:asciiTheme="minorHAnsi" w:eastAsiaTheme="minorEastAsia" w:hAnsiTheme="minorHAnsi" w:cstheme="minorBidi"/>
          <w:noProof/>
          <w:color w:val="auto"/>
          <w:sz w:val="22"/>
          <w:lang w:eastAsia="en-GB"/>
        </w:rPr>
      </w:pPr>
      <w:hyperlink w:anchor="_Toc108626748" w:history="1">
        <w:r w:rsidR="008924A2" w:rsidRPr="00F32AE6">
          <w:rPr>
            <w:rStyle w:val="Hyperlink"/>
            <w:noProof/>
          </w:rPr>
          <w:t>23.</w:t>
        </w:r>
        <w:r w:rsidR="008924A2">
          <w:rPr>
            <w:rFonts w:asciiTheme="minorHAnsi" w:eastAsiaTheme="minorEastAsia" w:hAnsiTheme="minorHAnsi" w:cstheme="minorBidi"/>
            <w:noProof/>
            <w:color w:val="auto"/>
            <w:sz w:val="22"/>
            <w:lang w:eastAsia="en-GB"/>
          </w:rPr>
          <w:tab/>
        </w:r>
        <w:r w:rsidR="008924A2" w:rsidRPr="00F32AE6">
          <w:rPr>
            <w:rStyle w:val="Hyperlink"/>
            <w:noProof/>
          </w:rPr>
          <w:t>Antibiotic medication</w:t>
        </w:r>
        <w:r w:rsidR="008924A2">
          <w:rPr>
            <w:noProof/>
            <w:webHidden/>
          </w:rPr>
          <w:tab/>
        </w:r>
        <w:r w:rsidR="008924A2">
          <w:rPr>
            <w:noProof/>
            <w:webHidden/>
          </w:rPr>
          <w:fldChar w:fldCharType="begin"/>
        </w:r>
        <w:r w:rsidR="008924A2">
          <w:rPr>
            <w:noProof/>
            <w:webHidden/>
          </w:rPr>
          <w:instrText xml:space="preserve"> PAGEREF _Toc108626748 \h </w:instrText>
        </w:r>
        <w:r w:rsidR="008924A2">
          <w:rPr>
            <w:noProof/>
            <w:webHidden/>
          </w:rPr>
        </w:r>
        <w:r w:rsidR="008924A2">
          <w:rPr>
            <w:noProof/>
            <w:webHidden/>
          </w:rPr>
          <w:fldChar w:fldCharType="separate"/>
        </w:r>
        <w:r w:rsidR="008924A2">
          <w:rPr>
            <w:noProof/>
            <w:webHidden/>
          </w:rPr>
          <w:t>44</w:t>
        </w:r>
        <w:r w:rsidR="008924A2">
          <w:rPr>
            <w:noProof/>
            <w:webHidden/>
          </w:rPr>
          <w:fldChar w:fldCharType="end"/>
        </w:r>
      </w:hyperlink>
    </w:p>
    <w:p w14:paraId="6E5A47C2" w14:textId="33589344" w:rsidR="008924A2" w:rsidRDefault="00B27EB4">
      <w:pPr>
        <w:pStyle w:val="TOC2"/>
        <w:rPr>
          <w:rFonts w:asciiTheme="minorHAnsi" w:eastAsiaTheme="minorEastAsia" w:hAnsiTheme="minorHAnsi" w:cstheme="minorBidi"/>
          <w:noProof/>
          <w:color w:val="auto"/>
          <w:sz w:val="22"/>
          <w:lang w:eastAsia="en-GB"/>
        </w:rPr>
      </w:pPr>
      <w:hyperlink w:anchor="_Toc108626749" w:history="1">
        <w:r w:rsidR="008924A2" w:rsidRPr="00F32AE6">
          <w:rPr>
            <w:rStyle w:val="Hyperlink"/>
            <w:noProof/>
          </w:rPr>
          <w:t>24.</w:t>
        </w:r>
        <w:r w:rsidR="008924A2">
          <w:rPr>
            <w:rFonts w:asciiTheme="minorHAnsi" w:eastAsiaTheme="minorEastAsia" w:hAnsiTheme="minorHAnsi" w:cstheme="minorBidi"/>
            <w:noProof/>
            <w:color w:val="auto"/>
            <w:sz w:val="22"/>
            <w:lang w:eastAsia="en-GB"/>
          </w:rPr>
          <w:tab/>
        </w:r>
        <w:r w:rsidR="008924A2" w:rsidRPr="00F32AE6">
          <w:rPr>
            <w:rStyle w:val="Hyperlink"/>
            <w:noProof/>
          </w:rPr>
          <w:t>Geriatric care</w:t>
        </w:r>
        <w:r w:rsidR="008924A2">
          <w:rPr>
            <w:noProof/>
            <w:webHidden/>
          </w:rPr>
          <w:tab/>
        </w:r>
        <w:r w:rsidR="008924A2">
          <w:rPr>
            <w:noProof/>
            <w:webHidden/>
          </w:rPr>
          <w:fldChar w:fldCharType="begin"/>
        </w:r>
        <w:r w:rsidR="008924A2">
          <w:rPr>
            <w:noProof/>
            <w:webHidden/>
          </w:rPr>
          <w:instrText xml:space="preserve"> PAGEREF _Toc108626749 \h </w:instrText>
        </w:r>
        <w:r w:rsidR="008924A2">
          <w:rPr>
            <w:noProof/>
            <w:webHidden/>
          </w:rPr>
        </w:r>
        <w:r w:rsidR="008924A2">
          <w:rPr>
            <w:noProof/>
            <w:webHidden/>
          </w:rPr>
          <w:fldChar w:fldCharType="separate"/>
        </w:r>
        <w:r w:rsidR="008924A2">
          <w:rPr>
            <w:noProof/>
            <w:webHidden/>
          </w:rPr>
          <w:t>44</w:t>
        </w:r>
        <w:r w:rsidR="008924A2">
          <w:rPr>
            <w:noProof/>
            <w:webHidden/>
          </w:rPr>
          <w:fldChar w:fldCharType="end"/>
        </w:r>
      </w:hyperlink>
    </w:p>
    <w:p w14:paraId="187FD0CB" w14:textId="73FE77C7" w:rsidR="008924A2" w:rsidRDefault="00B27EB4">
      <w:pPr>
        <w:pStyle w:val="TOC2"/>
        <w:rPr>
          <w:rFonts w:asciiTheme="minorHAnsi" w:eastAsiaTheme="minorEastAsia" w:hAnsiTheme="minorHAnsi" w:cstheme="minorBidi"/>
          <w:noProof/>
          <w:color w:val="auto"/>
          <w:sz w:val="22"/>
          <w:lang w:eastAsia="en-GB"/>
        </w:rPr>
      </w:pPr>
      <w:hyperlink w:anchor="_Toc108626750" w:history="1">
        <w:r w:rsidR="008924A2" w:rsidRPr="00F32AE6">
          <w:rPr>
            <w:rStyle w:val="Hyperlink"/>
            <w:noProof/>
          </w:rPr>
          <w:t>25.</w:t>
        </w:r>
        <w:r w:rsidR="008924A2">
          <w:rPr>
            <w:rFonts w:asciiTheme="minorHAnsi" w:eastAsiaTheme="minorEastAsia" w:hAnsiTheme="minorHAnsi" w:cstheme="minorBidi"/>
            <w:noProof/>
            <w:color w:val="auto"/>
            <w:sz w:val="22"/>
            <w:lang w:eastAsia="en-GB"/>
          </w:rPr>
          <w:tab/>
        </w:r>
        <w:r w:rsidR="008924A2" w:rsidRPr="00F32AE6">
          <w:rPr>
            <w:rStyle w:val="Hyperlink"/>
            <w:noProof/>
          </w:rPr>
          <w:t>Mental healthcare</w:t>
        </w:r>
        <w:r w:rsidR="008924A2">
          <w:rPr>
            <w:noProof/>
            <w:webHidden/>
          </w:rPr>
          <w:tab/>
        </w:r>
        <w:r w:rsidR="008924A2">
          <w:rPr>
            <w:noProof/>
            <w:webHidden/>
          </w:rPr>
          <w:fldChar w:fldCharType="begin"/>
        </w:r>
        <w:r w:rsidR="008924A2">
          <w:rPr>
            <w:noProof/>
            <w:webHidden/>
          </w:rPr>
          <w:instrText xml:space="preserve"> PAGEREF _Toc108626750 \h </w:instrText>
        </w:r>
        <w:r w:rsidR="008924A2">
          <w:rPr>
            <w:noProof/>
            <w:webHidden/>
          </w:rPr>
        </w:r>
        <w:r w:rsidR="008924A2">
          <w:rPr>
            <w:noProof/>
            <w:webHidden/>
          </w:rPr>
          <w:fldChar w:fldCharType="separate"/>
        </w:r>
        <w:r w:rsidR="008924A2">
          <w:rPr>
            <w:noProof/>
            <w:webHidden/>
          </w:rPr>
          <w:t>46</w:t>
        </w:r>
        <w:r w:rsidR="008924A2">
          <w:rPr>
            <w:noProof/>
            <w:webHidden/>
          </w:rPr>
          <w:fldChar w:fldCharType="end"/>
        </w:r>
      </w:hyperlink>
    </w:p>
    <w:p w14:paraId="7A79C433" w14:textId="6CCBE209" w:rsidR="008924A2" w:rsidRDefault="00B27EB4">
      <w:pPr>
        <w:pStyle w:val="TOC3"/>
        <w:rPr>
          <w:rFonts w:asciiTheme="minorHAnsi" w:eastAsiaTheme="minorEastAsia" w:hAnsiTheme="minorHAnsi" w:cstheme="minorBidi"/>
          <w:noProof/>
          <w:color w:val="auto"/>
          <w:sz w:val="22"/>
          <w:lang w:eastAsia="en-GB"/>
        </w:rPr>
      </w:pPr>
      <w:hyperlink w:anchor="_Toc108626751" w:history="1">
        <w:r w:rsidR="008924A2" w:rsidRPr="00F32AE6">
          <w:rPr>
            <w:rStyle w:val="Hyperlink"/>
            <w:noProof/>
          </w:rPr>
          <w:t>25.1</w:t>
        </w:r>
        <w:r w:rsidR="008924A2">
          <w:rPr>
            <w:rFonts w:asciiTheme="minorHAnsi" w:eastAsiaTheme="minorEastAsia" w:hAnsiTheme="minorHAnsi" w:cstheme="minorBidi"/>
            <w:noProof/>
            <w:color w:val="auto"/>
            <w:sz w:val="22"/>
            <w:lang w:eastAsia="en-GB"/>
          </w:rPr>
          <w:tab/>
        </w:r>
        <w:r w:rsidR="008924A2" w:rsidRPr="00F32AE6">
          <w:rPr>
            <w:rStyle w:val="Hyperlink"/>
            <w:noProof/>
          </w:rPr>
          <w:t>Overview</w:t>
        </w:r>
        <w:r w:rsidR="008924A2">
          <w:rPr>
            <w:noProof/>
            <w:webHidden/>
          </w:rPr>
          <w:tab/>
        </w:r>
        <w:r w:rsidR="008924A2">
          <w:rPr>
            <w:noProof/>
            <w:webHidden/>
          </w:rPr>
          <w:fldChar w:fldCharType="begin"/>
        </w:r>
        <w:r w:rsidR="008924A2">
          <w:rPr>
            <w:noProof/>
            <w:webHidden/>
          </w:rPr>
          <w:instrText xml:space="preserve"> PAGEREF _Toc108626751 \h </w:instrText>
        </w:r>
        <w:r w:rsidR="008924A2">
          <w:rPr>
            <w:noProof/>
            <w:webHidden/>
          </w:rPr>
        </w:r>
        <w:r w:rsidR="008924A2">
          <w:rPr>
            <w:noProof/>
            <w:webHidden/>
          </w:rPr>
          <w:fldChar w:fldCharType="separate"/>
        </w:r>
        <w:r w:rsidR="008924A2">
          <w:rPr>
            <w:noProof/>
            <w:webHidden/>
          </w:rPr>
          <w:t>46</w:t>
        </w:r>
        <w:r w:rsidR="008924A2">
          <w:rPr>
            <w:noProof/>
            <w:webHidden/>
          </w:rPr>
          <w:fldChar w:fldCharType="end"/>
        </w:r>
      </w:hyperlink>
    </w:p>
    <w:p w14:paraId="2C68CB2B" w14:textId="44FD198C" w:rsidR="008924A2" w:rsidRDefault="00B27EB4">
      <w:pPr>
        <w:pStyle w:val="TOC3"/>
        <w:rPr>
          <w:rFonts w:asciiTheme="minorHAnsi" w:eastAsiaTheme="minorEastAsia" w:hAnsiTheme="minorHAnsi" w:cstheme="minorBidi"/>
          <w:noProof/>
          <w:color w:val="auto"/>
          <w:sz w:val="22"/>
          <w:lang w:eastAsia="en-GB"/>
        </w:rPr>
      </w:pPr>
      <w:hyperlink w:anchor="_Toc108626752" w:history="1">
        <w:r w:rsidR="008924A2" w:rsidRPr="00F32AE6">
          <w:rPr>
            <w:rStyle w:val="Hyperlink"/>
            <w:noProof/>
          </w:rPr>
          <w:t>25.2</w:t>
        </w:r>
        <w:r w:rsidR="008924A2">
          <w:rPr>
            <w:rFonts w:asciiTheme="minorHAnsi" w:eastAsiaTheme="minorEastAsia" w:hAnsiTheme="minorHAnsi" w:cstheme="minorBidi"/>
            <w:noProof/>
            <w:color w:val="auto"/>
            <w:sz w:val="22"/>
            <w:lang w:eastAsia="en-GB"/>
          </w:rPr>
          <w:tab/>
        </w:r>
        <w:r w:rsidR="008924A2" w:rsidRPr="00F32AE6">
          <w:rPr>
            <w:rStyle w:val="Hyperlink"/>
            <w:noProof/>
          </w:rPr>
          <w:t>Availability of facilities, medication and treatment</w:t>
        </w:r>
        <w:r w:rsidR="008924A2">
          <w:rPr>
            <w:noProof/>
            <w:webHidden/>
          </w:rPr>
          <w:tab/>
        </w:r>
        <w:r w:rsidR="008924A2">
          <w:rPr>
            <w:noProof/>
            <w:webHidden/>
          </w:rPr>
          <w:fldChar w:fldCharType="begin"/>
        </w:r>
        <w:r w:rsidR="008924A2">
          <w:rPr>
            <w:noProof/>
            <w:webHidden/>
          </w:rPr>
          <w:instrText xml:space="preserve"> PAGEREF _Toc108626752 \h </w:instrText>
        </w:r>
        <w:r w:rsidR="008924A2">
          <w:rPr>
            <w:noProof/>
            <w:webHidden/>
          </w:rPr>
        </w:r>
        <w:r w:rsidR="008924A2">
          <w:rPr>
            <w:noProof/>
            <w:webHidden/>
          </w:rPr>
          <w:fldChar w:fldCharType="separate"/>
        </w:r>
        <w:r w:rsidR="008924A2">
          <w:rPr>
            <w:noProof/>
            <w:webHidden/>
          </w:rPr>
          <w:t>47</w:t>
        </w:r>
        <w:r w:rsidR="008924A2">
          <w:rPr>
            <w:noProof/>
            <w:webHidden/>
          </w:rPr>
          <w:fldChar w:fldCharType="end"/>
        </w:r>
      </w:hyperlink>
    </w:p>
    <w:p w14:paraId="4B47072A" w14:textId="55318808" w:rsidR="008924A2" w:rsidRDefault="00B27EB4">
      <w:pPr>
        <w:pStyle w:val="TOC1"/>
        <w:tabs>
          <w:tab w:val="right" w:leader="dot" w:pos="9016"/>
        </w:tabs>
        <w:rPr>
          <w:rFonts w:asciiTheme="minorHAnsi" w:eastAsiaTheme="minorEastAsia" w:hAnsiTheme="minorHAnsi" w:cstheme="minorBidi"/>
          <w:b w:val="0"/>
          <w:noProof/>
          <w:color w:val="auto"/>
          <w:sz w:val="22"/>
          <w:lang w:eastAsia="en-GB"/>
        </w:rPr>
      </w:pPr>
      <w:hyperlink w:anchor="_Toc108626753" w:history="1">
        <w:r w:rsidR="008924A2" w:rsidRPr="00F32AE6">
          <w:rPr>
            <w:rStyle w:val="Hyperlink"/>
            <w:noProof/>
          </w:rPr>
          <w:t>Annex A: List of available medication according to MedCOI</w:t>
        </w:r>
        <w:r w:rsidR="008924A2">
          <w:rPr>
            <w:noProof/>
            <w:webHidden/>
          </w:rPr>
          <w:tab/>
        </w:r>
        <w:r w:rsidR="008924A2">
          <w:rPr>
            <w:noProof/>
            <w:webHidden/>
          </w:rPr>
          <w:fldChar w:fldCharType="begin"/>
        </w:r>
        <w:r w:rsidR="008924A2">
          <w:rPr>
            <w:noProof/>
            <w:webHidden/>
          </w:rPr>
          <w:instrText xml:space="preserve"> PAGEREF _Toc108626753 \h </w:instrText>
        </w:r>
        <w:r w:rsidR="008924A2">
          <w:rPr>
            <w:noProof/>
            <w:webHidden/>
          </w:rPr>
        </w:r>
        <w:r w:rsidR="008924A2">
          <w:rPr>
            <w:noProof/>
            <w:webHidden/>
          </w:rPr>
          <w:fldChar w:fldCharType="separate"/>
        </w:r>
        <w:r w:rsidR="008924A2">
          <w:rPr>
            <w:noProof/>
            <w:webHidden/>
          </w:rPr>
          <w:t>49</w:t>
        </w:r>
        <w:r w:rsidR="008924A2">
          <w:rPr>
            <w:noProof/>
            <w:webHidden/>
          </w:rPr>
          <w:fldChar w:fldCharType="end"/>
        </w:r>
      </w:hyperlink>
    </w:p>
    <w:p w14:paraId="7EEAA83A" w14:textId="2BD011EF" w:rsidR="008924A2" w:rsidRDefault="00B27EB4">
      <w:pPr>
        <w:pStyle w:val="TOC1"/>
        <w:tabs>
          <w:tab w:val="right" w:leader="dot" w:pos="9016"/>
        </w:tabs>
        <w:rPr>
          <w:rFonts w:asciiTheme="minorHAnsi" w:eastAsiaTheme="minorEastAsia" w:hAnsiTheme="minorHAnsi" w:cstheme="minorBidi"/>
          <w:b w:val="0"/>
          <w:noProof/>
          <w:color w:val="auto"/>
          <w:sz w:val="22"/>
          <w:lang w:eastAsia="en-GB"/>
        </w:rPr>
      </w:pPr>
      <w:hyperlink w:anchor="_Toc108626754" w:history="1">
        <w:r w:rsidR="008924A2" w:rsidRPr="00F32AE6">
          <w:rPr>
            <w:rStyle w:val="Hyperlink"/>
            <w:noProof/>
          </w:rPr>
          <w:t>Terms of Reference</w:t>
        </w:r>
        <w:r w:rsidR="008924A2">
          <w:rPr>
            <w:noProof/>
            <w:webHidden/>
          </w:rPr>
          <w:tab/>
        </w:r>
        <w:r w:rsidR="008924A2">
          <w:rPr>
            <w:noProof/>
            <w:webHidden/>
          </w:rPr>
          <w:fldChar w:fldCharType="begin"/>
        </w:r>
        <w:r w:rsidR="008924A2">
          <w:rPr>
            <w:noProof/>
            <w:webHidden/>
          </w:rPr>
          <w:instrText xml:space="preserve"> PAGEREF _Toc108626754 \h </w:instrText>
        </w:r>
        <w:r w:rsidR="008924A2">
          <w:rPr>
            <w:noProof/>
            <w:webHidden/>
          </w:rPr>
        </w:r>
        <w:r w:rsidR="008924A2">
          <w:rPr>
            <w:noProof/>
            <w:webHidden/>
          </w:rPr>
          <w:fldChar w:fldCharType="separate"/>
        </w:r>
        <w:r w:rsidR="008924A2">
          <w:rPr>
            <w:noProof/>
            <w:webHidden/>
          </w:rPr>
          <w:t>53</w:t>
        </w:r>
        <w:r w:rsidR="008924A2">
          <w:rPr>
            <w:noProof/>
            <w:webHidden/>
          </w:rPr>
          <w:fldChar w:fldCharType="end"/>
        </w:r>
      </w:hyperlink>
    </w:p>
    <w:p w14:paraId="0B44AE56" w14:textId="03839428" w:rsidR="008924A2" w:rsidRDefault="00B27EB4">
      <w:pPr>
        <w:pStyle w:val="TOC1"/>
        <w:tabs>
          <w:tab w:val="right" w:leader="dot" w:pos="9016"/>
        </w:tabs>
        <w:rPr>
          <w:rFonts w:asciiTheme="minorHAnsi" w:eastAsiaTheme="minorEastAsia" w:hAnsiTheme="minorHAnsi" w:cstheme="minorBidi"/>
          <w:b w:val="0"/>
          <w:noProof/>
          <w:color w:val="auto"/>
          <w:sz w:val="22"/>
          <w:lang w:eastAsia="en-GB"/>
        </w:rPr>
      </w:pPr>
      <w:hyperlink w:anchor="_Toc108626755" w:history="1">
        <w:r w:rsidR="008924A2" w:rsidRPr="00F32AE6">
          <w:rPr>
            <w:rStyle w:val="Hyperlink"/>
            <w:noProof/>
          </w:rPr>
          <w:t>Bibliography</w:t>
        </w:r>
        <w:r w:rsidR="008924A2">
          <w:rPr>
            <w:noProof/>
            <w:webHidden/>
          </w:rPr>
          <w:tab/>
        </w:r>
        <w:r w:rsidR="008924A2">
          <w:rPr>
            <w:noProof/>
            <w:webHidden/>
          </w:rPr>
          <w:fldChar w:fldCharType="begin"/>
        </w:r>
        <w:r w:rsidR="008924A2">
          <w:rPr>
            <w:noProof/>
            <w:webHidden/>
          </w:rPr>
          <w:instrText xml:space="preserve"> PAGEREF _Toc108626755 \h </w:instrText>
        </w:r>
        <w:r w:rsidR="008924A2">
          <w:rPr>
            <w:noProof/>
            <w:webHidden/>
          </w:rPr>
        </w:r>
        <w:r w:rsidR="008924A2">
          <w:rPr>
            <w:noProof/>
            <w:webHidden/>
          </w:rPr>
          <w:fldChar w:fldCharType="separate"/>
        </w:r>
        <w:r w:rsidR="008924A2">
          <w:rPr>
            <w:noProof/>
            <w:webHidden/>
          </w:rPr>
          <w:t>55</w:t>
        </w:r>
        <w:r w:rsidR="008924A2">
          <w:rPr>
            <w:noProof/>
            <w:webHidden/>
          </w:rPr>
          <w:fldChar w:fldCharType="end"/>
        </w:r>
      </w:hyperlink>
    </w:p>
    <w:p w14:paraId="64E0D70E" w14:textId="50F852F0" w:rsidR="008924A2" w:rsidRDefault="00B27EB4">
      <w:pPr>
        <w:pStyle w:val="TOC2"/>
        <w:rPr>
          <w:rFonts w:asciiTheme="minorHAnsi" w:eastAsiaTheme="minorEastAsia" w:hAnsiTheme="minorHAnsi" w:cstheme="minorBidi"/>
          <w:noProof/>
          <w:color w:val="auto"/>
          <w:sz w:val="22"/>
          <w:lang w:eastAsia="en-GB"/>
        </w:rPr>
      </w:pPr>
      <w:hyperlink w:anchor="_Toc108626756" w:history="1">
        <w:r w:rsidR="008924A2" w:rsidRPr="00F32AE6">
          <w:rPr>
            <w:rStyle w:val="Hyperlink"/>
            <w:noProof/>
          </w:rPr>
          <w:t>Sources cited</w:t>
        </w:r>
        <w:r w:rsidR="008924A2">
          <w:rPr>
            <w:noProof/>
            <w:webHidden/>
          </w:rPr>
          <w:tab/>
        </w:r>
        <w:r w:rsidR="008924A2">
          <w:rPr>
            <w:noProof/>
            <w:webHidden/>
          </w:rPr>
          <w:fldChar w:fldCharType="begin"/>
        </w:r>
        <w:r w:rsidR="008924A2">
          <w:rPr>
            <w:noProof/>
            <w:webHidden/>
          </w:rPr>
          <w:instrText xml:space="preserve"> PAGEREF _Toc108626756 \h </w:instrText>
        </w:r>
        <w:r w:rsidR="008924A2">
          <w:rPr>
            <w:noProof/>
            <w:webHidden/>
          </w:rPr>
        </w:r>
        <w:r w:rsidR="008924A2">
          <w:rPr>
            <w:noProof/>
            <w:webHidden/>
          </w:rPr>
          <w:fldChar w:fldCharType="separate"/>
        </w:r>
        <w:r w:rsidR="008924A2">
          <w:rPr>
            <w:noProof/>
            <w:webHidden/>
          </w:rPr>
          <w:t>55</w:t>
        </w:r>
        <w:r w:rsidR="008924A2">
          <w:rPr>
            <w:noProof/>
            <w:webHidden/>
          </w:rPr>
          <w:fldChar w:fldCharType="end"/>
        </w:r>
      </w:hyperlink>
    </w:p>
    <w:p w14:paraId="20A72EAC" w14:textId="27EFA036" w:rsidR="008924A2" w:rsidRDefault="00B27EB4">
      <w:pPr>
        <w:pStyle w:val="TOC2"/>
        <w:rPr>
          <w:rFonts w:asciiTheme="minorHAnsi" w:eastAsiaTheme="minorEastAsia" w:hAnsiTheme="minorHAnsi" w:cstheme="minorBidi"/>
          <w:noProof/>
          <w:color w:val="auto"/>
          <w:sz w:val="22"/>
          <w:lang w:eastAsia="en-GB"/>
        </w:rPr>
      </w:pPr>
      <w:hyperlink w:anchor="_Toc108626757" w:history="1">
        <w:r w:rsidR="008924A2" w:rsidRPr="00F32AE6">
          <w:rPr>
            <w:rStyle w:val="Hyperlink"/>
            <w:noProof/>
          </w:rPr>
          <w:t>Sources consulted but not cited</w:t>
        </w:r>
        <w:r w:rsidR="008924A2">
          <w:rPr>
            <w:noProof/>
            <w:webHidden/>
          </w:rPr>
          <w:tab/>
        </w:r>
        <w:r w:rsidR="008924A2">
          <w:rPr>
            <w:noProof/>
            <w:webHidden/>
          </w:rPr>
          <w:fldChar w:fldCharType="begin"/>
        </w:r>
        <w:r w:rsidR="008924A2">
          <w:rPr>
            <w:noProof/>
            <w:webHidden/>
          </w:rPr>
          <w:instrText xml:space="preserve"> PAGEREF _Toc108626757 \h </w:instrText>
        </w:r>
        <w:r w:rsidR="008924A2">
          <w:rPr>
            <w:noProof/>
            <w:webHidden/>
          </w:rPr>
        </w:r>
        <w:r w:rsidR="008924A2">
          <w:rPr>
            <w:noProof/>
            <w:webHidden/>
          </w:rPr>
          <w:fldChar w:fldCharType="separate"/>
        </w:r>
        <w:r w:rsidR="008924A2">
          <w:rPr>
            <w:noProof/>
            <w:webHidden/>
          </w:rPr>
          <w:t>58</w:t>
        </w:r>
        <w:r w:rsidR="008924A2">
          <w:rPr>
            <w:noProof/>
            <w:webHidden/>
          </w:rPr>
          <w:fldChar w:fldCharType="end"/>
        </w:r>
      </w:hyperlink>
    </w:p>
    <w:p w14:paraId="48B63641" w14:textId="2E769147" w:rsidR="008924A2" w:rsidRDefault="00B27EB4">
      <w:pPr>
        <w:pStyle w:val="TOC1"/>
        <w:tabs>
          <w:tab w:val="right" w:leader="dot" w:pos="9016"/>
        </w:tabs>
        <w:rPr>
          <w:rFonts w:asciiTheme="minorHAnsi" w:eastAsiaTheme="minorEastAsia" w:hAnsiTheme="minorHAnsi" w:cstheme="minorBidi"/>
          <w:b w:val="0"/>
          <w:noProof/>
          <w:color w:val="auto"/>
          <w:sz w:val="22"/>
          <w:lang w:eastAsia="en-GB"/>
        </w:rPr>
      </w:pPr>
      <w:hyperlink w:anchor="_Toc108626758" w:history="1">
        <w:r w:rsidR="008924A2" w:rsidRPr="00F32AE6">
          <w:rPr>
            <w:rStyle w:val="Hyperlink"/>
            <w:noProof/>
          </w:rPr>
          <w:t>Version control</w:t>
        </w:r>
        <w:r w:rsidR="008924A2">
          <w:rPr>
            <w:noProof/>
            <w:webHidden/>
          </w:rPr>
          <w:tab/>
        </w:r>
        <w:r w:rsidR="008924A2">
          <w:rPr>
            <w:noProof/>
            <w:webHidden/>
          </w:rPr>
          <w:fldChar w:fldCharType="begin"/>
        </w:r>
        <w:r w:rsidR="008924A2">
          <w:rPr>
            <w:noProof/>
            <w:webHidden/>
          </w:rPr>
          <w:instrText xml:space="preserve"> PAGEREF _Toc108626758 \h </w:instrText>
        </w:r>
        <w:r w:rsidR="008924A2">
          <w:rPr>
            <w:noProof/>
            <w:webHidden/>
          </w:rPr>
        </w:r>
        <w:r w:rsidR="008924A2">
          <w:rPr>
            <w:noProof/>
            <w:webHidden/>
          </w:rPr>
          <w:fldChar w:fldCharType="separate"/>
        </w:r>
        <w:r w:rsidR="008924A2">
          <w:rPr>
            <w:noProof/>
            <w:webHidden/>
          </w:rPr>
          <w:t>59</w:t>
        </w:r>
        <w:r w:rsidR="008924A2">
          <w:rPr>
            <w:noProof/>
            <w:webHidden/>
          </w:rPr>
          <w:fldChar w:fldCharType="end"/>
        </w:r>
      </w:hyperlink>
    </w:p>
    <w:p w14:paraId="444002AE" w14:textId="1C12EEBD" w:rsidR="00EA3BC4" w:rsidRPr="005E0D2A" w:rsidRDefault="00EA3BC4" w:rsidP="00EA3BC4">
      <w:pPr>
        <w:rPr>
          <w:rFonts w:eastAsiaTheme="majorEastAsia" w:cstheme="majorBidi"/>
          <w:b/>
          <w:bCs/>
          <w:color w:val="7030A0"/>
          <w:sz w:val="32"/>
          <w:szCs w:val="28"/>
        </w:rPr>
      </w:pPr>
      <w:r w:rsidRPr="005E0D2A">
        <w:rPr>
          <w:color w:val="7030A0"/>
        </w:rPr>
        <w:fldChar w:fldCharType="end"/>
      </w:r>
      <w:r w:rsidRPr="005E0D2A">
        <w:br w:type="page"/>
      </w:r>
    </w:p>
    <w:p w14:paraId="7456BF4D" w14:textId="6BA926CC" w:rsidR="00EA3BC4" w:rsidRPr="005E0D2A" w:rsidRDefault="00045B2F" w:rsidP="00A11C1B">
      <w:pPr>
        <w:pStyle w:val="Heading10"/>
      </w:pPr>
      <w:bookmarkStart w:id="5" w:name="_Introduction"/>
      <w:bookmarkStart w:id="6" w:name="_Basis_of_claim"/>
      <w:bookmarkStart w:id="7" w:name="_Country_information"/>
      <w:bookmarkStart w:id="8" w:name="_Country_information_1"/>
      <w:bookmarkStart w:id="9" w:name="_Toc500775370"/>
      <w:bookmarkStart w:id="10" w:name="_Toc108626694"/>
      <w:bookmarkStart w:id="11" w:name="_Toc409598708"/>
      <w:bookmarkEnd w:id="2"/>
      <w:bookmarkEnd w:id="5"/>
      <w:bookmarkEnd w:id="6"/>
      <w:bookmarkEnd w:id="7"/>
      <w:bookmarkEnd w:id="8"/>
      <w:r w:rsidRPr="005E0D2A">
        <w:t>Overview</w:t>
      </w:r>
      <w:bookmarkEnd w:id="9"/>
      <w:bookmarkEnd w:id="10"/>
    </w:p>
    <w:p w14:paraId="18D4DDE7" w14:textId="3C8D2798" w:rsidR="00131BEC" w:rsidRPr="005E0D2A" w:rsidRDefault="003F3A03" w:rsidP="003F3A03">
      <w:pPr>
        <w:pStyle w:val="Sectionupdate"/>
      </w:pPr>
      <w:bookmarkStart w:id="12" w:name="_Toc500775371"/>
      <w:r w:rsidRPr="005E0D2A">
        <w:t xml:space="preserve">Section </w:t>
      </w:r>
      <w:r w:rsidR="0024481D" w:rsidRPr="005E0D2A">
        <w:t xml:space="preserve">1 </w:t>
      </w:r>
      <w:r w:rsidR="00131BEC" w:rsidRPr="005E0D2A">
        <w:t xml:space="preserve">updated: </w:t>
      </w:r>
      <w:r w:rsidR="00382C5F">
        <w:t>20</w:t>
      </w:r>
      <w:r w:rsidR="00CC6C94">
        <w:t xml:space="preserve"> May</w:t>
      </w:r>
      <w:r w:rsidR="00AF6F8C">
        <w:t xml:space="preserve"> 2022</w:t>
      </w:r>
    </w:p>
    <w:p w14:paraId="5C919D74" w14:textId="62D640CC" w:rsidR="00D914F1" w:rsidRPr="005E0D2A" w:rsidRDefault="00D914F1" w:rsidP="0060699C">
      <w:pPr>
        <w:pStyle w:val="Heading2"/>
        <w:ind w:hanging="2061"/>
      </w:pPr>
      <w:bookmarkStart w:id="13" w:name="_Toc108626695"/>
      <w:bookmarkStart w:id="14" w:name="OrganisationHealthCare"/>
      <w:bookmarkEnd w:id="12"/>
      <w:r w:rsidRPr="005E0D2A">
        <w:t>Sources and prices</w:t>
      </w:r>
      <w:bookmarkEnd w:id="13"/>
    </w:p>
    <w:p w14:paraId="5080C2BA" w14:textId="2028EACE" w:rsidR="00D914F1" w:rsidRPr="005E0D2A" w:rsidRDefault="00D914F1" w:rsidP="0060699C">
      <w:pPr>
        <w:pStyle w:val="Heading3"/>
        <w:ind w:left="851" w:hanging="851"/>
      </w:pPr>
      <w:bookmarkStart w:id="15" w:name="_Toc108626696"/>
      <w:r w:rsidRPr="005E0D2A">
        <w:t>MedCOI</w:t>
      </w:r>
      <w:bookmarkEnd w:id="15"/>
    </w:p>
    <w:p w14:paraId="160698F1" w14:textId="59C29E48" w:rsidR="00C6760D" w:rsidRPr="005E0D2A" w:rsidRDefault="002D5AE3" w:rsidP="00D24F0C">
      <w:pPr>
        <w:pStyle w:val="ListParagraph"/>
        <w:ind w:left="851" w:hanging="851"/>
      </w:pPr>
      <w:r w:rsidRPr="005E0D2A">
        <w:t>This note makes extensive use of medical country of origin information</w:t>
      </w:r>
      <w:r w:rsidR="00733757" w:rsidRPr="005E0D2A">
        <w:t xml:space="preserve"> (COI)</w:t>
      </w:r>
      <w:r w:rsidRPr="005E0D2A">
        <w:t xml:space="preserve"> compiled by Project MedCOI, which was set </w:t>
      </w:r>
      <w:r w:rsidR="00C6760D" w:rsidRPr="005E0D2A">
        <w:t xml:space="preserve">up </w:t>
      </w:r>
      <w:r w:rsidRPr="005E0D2A">
        <w:t xml:space="preserve">and operated </w:t>
      </w:r>
      <w:r w:rsidR="00C6760D" w:rsidRPr="005E0D2A">
        <w:t xml:space="preserve">by the immigration authorities in Belgium and the Netherlands until 31 December 2020, and </w:t>
      </w:r>
      <w:r w:rsidR="00733757" w:rsidRPr="005E0D2A">
        <w:t>since then</w:t>
      </w:r>
      <w:r w:rsidR="00C6760D" w:rsidRPr="005E0D2A">
        <w:t xml:space="preserve"> by the European Asylum Support Office</w:t>
      </w:r>
      <w:r w:rsidR="00733757" w:rsidRPr="005E0D2A">
        <w:t xml:space="preserve"> (EASO)</w:t>
      </w:r>
      <w:r w:rsidR="006725B8">
        <w:t xml:space="preserve"> </w:t>
      </w:r>
      <w:r w:rsidR="00AB7116">
        <w:t xml:space="preserve">(now known as the European Union Agency for Asylum </w:t>
      </w:r>
      <w:r w:rsidR="00CC6C94">
        <w:t>(EUAA)</w:t>
      </w:r>
      <w:r w:rsidR="007A011C">
        <w:t>)</w:t>
      </w:r>
      <w:r w:rsidR="00C6760D" w:rsidRPr="005E0D2A">
        <w:t xml:space="preserve">. </w:t>
      </w:r>
    </w:p>
    <w:p w14:paraId="7335C379" w14:textId="49FFCE34" w:rsidR="00C6760D" w:rsidRPr="003668AD" w:rsidRDefault="00C6760D" w:rsidP="00D24F0C">
      <w:pPr>
        <w:pStyle w:val="ListParagraph"/>
        <w:ind w:left="851" w:hanging="851"/>
        <w:rPr>
          <w:color w:val="505050"/>
        </w:rPr>
      </w:pPr>
      <w:r w:rsidRPr="005E0D2A">
        <w:t>The E</w:t>
      </w:r>
      <w:r w:rsidR="00DA74F6">
        <w:t>UAA</w:t>
      </w:r>
      <w:r w:rsidRPr="005E0D2A">
        <w:t xml:space="preserve"> MedCOI sector website explains how the project has and currently operates: </w:t>
      </w:r>
    </w:p>
    <w:p w14:paraId="60AE24A4" w14:textId="4F61B574" w:rsidR="00F1121E" w:rsidRPr="005E0D2A" w:rsidRDefault="00B72586" w:rsidP="00F1121E">
      <w:pPr>
        <w:ind w:left="851"/>
      </w:pPr>
      <w:r>
        <w:t>‘</w:t>
      </w:r>
      <w:r w:rsidR="003668AD" w:rsidRPr="003668AD">
        <w:t xml:space="preserve">EUAA MedCOI relies on a worldwide network of medical experts that provides up-to-date medical information in countries of origin. Based on this information and combined with desk </w:t>
      </w:r>
      <w:r w:rsidR="003668AD" w:rsidRPr="006D4A5E">
        <w:t>research, the EUAA MedCOI Sector produces responses to individual requests from EU+ countries, general medical country reports, and maintains a portal with a specific database</w:t>
      </w:r>
      <w:r w:rsidR="003668AD" w:rsidRPr="003668AD">
        <w:t xml:space="preserve"> where the information can be found</w:t>
      </w:r>
      <w:r w:rsidR="00F1121E">
        <w:t>…</w:t>
      </w:r>
      <w:r w:rsidR="00F1121E" w:rsidRPr="005E0D2A">
        <w:t>The </w:t>
      </w:r>
      <w:hyperlink r:id="rId21" w:tgtFrame="_blank" w:history="1">
        <w:r w:rsidR="00F1121E" w:rsidRPr="005E0D2A">
          <w:rPr>
            <w:rStyle w:val="Hyperlink"/>
          </w:rPr>
          <w:t>database</w:t>
        </w:r>
      </w:hyperlink>
      <w:r w:rsidR="00F1121E" w:rsidRPr="005E0D2A">
        <w:t xml:space="preserve"> is only accessible to trained personnel in EASO and the EU+ countries’ relevant administrations… </w:t>
      </w:r>
    </w:p>
    <w:p w14:paraId="07C987B0" w14:textId="361F87BC" w:rsidR="003668AD" w:rsidRPr="003668AD" w:rsidRDefault="00A93480" w:rsidP="00DA74F6">
      <w:pPr>
        <w:ind w:left="851"/>
      </w:pPr>
      <w:r>
        <w:t>‘</w:t>
      </w:r>
      <w:r w:rsidR="003668AD" w:rsidRPr="003668AD">
        <w:t>The high quality and medical accuracy of the information is guaranteed by specifically trained medical advisors and research experts who also provide guidance to the users of the portal.</w:t>
      </w:r>
    </w:p>
    <w:p w14:paraId="58422327" w14:textId="6AE4B8B8" w:rsidR="00C6760D" w:rsidRPr="005E0D2A" w:rsidRDefault="00DA74F6" w:rsidP="00DA74F6">
      <w:pPr>
        <w:ind w:left="851"/>
        <w:rPr>
          <w:color w:val="505050"/>
        </w:rPr>
      </w:pPr>
      <w:r>
        <w:t>‘</w:t>
      </w:r>
      <w:r w:rsidR="003668AD" w:rsidRPr="003668AD">
        <w:t>The MedCOI Sector at EUAA has incorporated all services that were previously delivered by project teams in Belgium and the Netherlands in an ERF/AMIF funded project until 31/12/2020 (MedCOI4)</w:t>
      </w:r>
      <w:r w:rsidR="005E1D8C">
        <w:t>.</w:t>
      </w:r>
      <w:r w:rsidR="00D90F44">
        <w:t>’</w:t>
      </w:r>
      <w:r w:rsidR="00733757" w:rsidRPr="005E0D2A">
        <w:rPr>
          <w:rStyle w:val="FootnoteReference"/>
        </w:rPr>
        <w:footnoteReference w:id="2"/>
      </w:r>
    </w:p>
    <w:p w14:paraId="5CA3F484" w14:textId="145BD463" w:rsidR="00733757" w:rsidRPr="005E0D2A" w:rsidRDefault="00C6760D" w:rsidP="00D24F0C">
      <w:pPr>
        <w:pStyle w:val="ListParagraph"/>
        <w:ind w:left="851" w:hanging="851"/>
      </w:pPr>
      <w:r w:rsidRPr="005E0D2A">
        <w:t xml:space="preserve">The UK Home Office ceased to be able to </w:t>
      </w:r>
      <w:r w:rsidR="00733757" w:rsidRPr="005E0D2A">
        <w:t xml:space="preserve">make </w:t>
      </w:r>
      <w:r w:rsidRPr="005E0D2A">
        <w:t xml:space="preserve">requests to or access the database of MedCOI on 31 December 2020. </w:t>
      </w:r>
    </w:p>
    <w:p w14:paraId="47BA36D4" w14:textId="030295A9" w:rsidR="00733757" w:rsidRPr="005E0D2A" w:rsidRDefault="00733757" w:rsidP="00D24F0C">
      <w:pPr>
        <w:pStyle w:val="ListParagraph"/>
        <w:ind w:left="851" w:hanging="851"/>
      </w:pPr>
      <w:r w:rsidRPr="005E0D2A">
        <w:t xml:space="preserve">The UK Home Office has, however, retained copies of all MedCOI documents referred to in this note should they be required in individual cases. </w:t>
      </w:r>
    </w:p>
    <w:p w14:paraId="569A2D75" w14:textId="1F5C8DD5" w:rsidR="00733757" w:rsidRDefault="00B27EB4" w:rsidP="00733757">
      <w:pPr>
        <w:pStyle w:val="ListParagraph"/>
        <w:numPr>
          <w:ilvl w:val="0"/>
          <w:numId w:val="0"/>
        </w:numPr>
        <w:ind w:left="851"/>
        <w:jc w:val="right"/>
        <w:rPr>
          <w:rStyle w:val="Hyperlink"/>
          <w:szCs w:val="24"/>
        </w:rPr>
      </w:pPr>
      <w:hyperlink w:anchor="contents" w:history="1">
        <w:r w:rsidR="00733757" w:rsidRPr="005E0D2A">
          <w:rPr>
            <w:rStyle w:val="Hyperlink"/>
            <w:szCs w:val="24"/>
          </w:rPr>
          <w:t>Back to Contents</w:t>
        </w:r>
      </w:hyperlink>
    </w:p>
    <w:p w14:paraId="443294D9" w14:textId="21B52A38" w:rsidR="0010017D" w:rsidRDefault="0010017D" w:rsidP="0010017D">
      <w:pPr>
        <w:pStyle w:val="Heading3"/>
        <w:ind w:left="851" w:hanging="851"/>
      </w:pPr>
      <w:bookmarkStart w:id="16" w:name="_Toc108626697"/>
      <w:r>
        <w:t>Costs and currency</w:t>
      </w:r>
      <w:bookmarkEnd w:id="16"/>
    </w:p>
    <w:p w14:paraId="3E216968" w14:textId="4E71A2BF" w:rsidR="0010017D" w:rsidRPr="0010017D" w:rsidRDefault="0010017D" w:rsidP="00A0125C">
      <w:pPr>
        <w:pStyle w:val="ListParagraph"/>
        <w:ind w:left="851" w:hanging="851"/>
      </w:pPr>
      <w:r w:rsidRPr="005E0D2A">
        <w:t>T</w:t>
      </w:r>
      <w:r w:rsidR="003C4CAD">
        <w:t xml:space="preserve">his note includes the cost for </w:t>
      </w:r>
      <w:bookmarkStart w:id="17" w:name="_Costs_and_currency"/>
      <w:bookmarkEnd w:id="17"/>
      <w:r w:rsidR="003C4CAD">
        <w:t>various medications and treatments.</w:t>
      </w:r>
      <w:r w:rsidR="00222350">
        <w:t xml:space="preserve">      </w:t>
      </w:r>
      <w:r w:rsidR="003C4CAD">
        <w:t xml:space="preserve"> These prices </w:t>
      </w:r>
      <w:r w:rsidR="00B109C9">
        <w:t>have been converted into British pounds whenever possible</w:t>
      </w:r>
      <w:r w:rsidR="00783C7F">
        <w:t>.</w:t>
      </w:r>
      <w:r w:rsidR="00B109C9">
        <w:t xml:space="preserve"> The exchange rate as of </w:t>
      </w:r>
      <w:r w:rsidR="00222350">
        <w:t>20 May</w:t>
      </w:r>
      <w:r w:rsidR="00B109C9">
        <w:t xml:space="preserve"> 2022</w:t>
      </w:r>
      <w:r w:rsidR="00441CBA">
        <w:t xml:space="preserve"> was</w:t>
      </w:r>
      <w:r w:rsidR="00B109C9">
        <w:t xml:space="preserve"> £1 = 8.3</w:t>
      </w:r>
      <w:r w:rsidR="00222350">
        <w:t>4</w:t>
      </w:r>
      <w:r w:rsidR="00CE4A21">
        <w:t xml:space="preserve"> Chinese Yuan Renminbi</w:t>
      </w:r>
      <w:r w:rsidR="00CE4A21">
        <w:rPr>
          <w:rStyle w:val="FootnoteReference"/>
        </w:rPr>
        <w:footnoteReference w:id="3"/>
      </w:r>
      <w:r w:rsidR="00CE4A21">
        <w:t>.</w:t>
      </w:r>
    </w:p>
    <w:p w14:paraId="6523A688" w14:textId="77777777" w:rsidR="00AE588E" w:rsidRDefault="00B27EB4" w:rsidP="00AE588E">
      <w:pPr>
        <w:pStyle w:val="ListParagraph"/>
        <w:numPr>
          <w:ilvl w:val="0"/>
          <w:numId w:val="0"/>
        </w:numPr>
        <w:ind w:left="851"/>
        <w:jc w:val="right"/>
        <w:rPr>
          <w:rStyle w:val="Hyperlink"/>
          <w:szCs w:val="24"/>
        </w:rPr>
      </w:pPr>
      <w:hyperlink w:anchor="contents" w:history="1">
        <w:r w:rsidR="00AE588E" w:rsidRPr="005E0D2A">
          <w:rPr>
            <w:rStyle w:val="Hyperlink"/>
            <w:szCs w:val="24"/>
          </w:rPr>
          <w:t>Back to Contents</w:t>
        </w:r>
      </w:hyperlink>
    </w:p>
    <w:p w14:paraId="6D7A6739" w14:textId="77777777" w:rsidR="00F326B9" w:rsidRDefault="00F326B9" w:rsidP="005E0D2A">
      <w:pPr>
        <w:pStyle w:val="Sectionupdate"/>
      </w:pPr>
    </w:p>
    <w:p w14:paraId="50CA1BA2" w14:textId="77777777" w:rsidR="00F326B9" w:rsidRDefault="00F326B9" w:rsidP="005E0D2A">
      <w:pPr>
        <w:pStyle w:val="Sectionupdate"/>
      </w:pPr>
    </w:p>
    <w:p w14:paraId="126F84E5" w14:textId="0901AE04" w:rsidR="005E0D2A" w:rsidRPr="005E0D2A" w:rsidRDefault="005E0D2A" w:rsidP="005E0D2A">
      <w:pPr>
        <w:pStyle w:val="Sectionupdate"/>
      </w:pPr>
      <w:r w:rsidRPr="005E0D2A">
        <w:t xml:space="preserve">Section </w:t>
      </w:r>
      <w:r>
        <w:t>2</w:t>
      </w:r>
      <w:r w:rsidRPr="005E0D2A">
        <w:t xml:space="preserve"> updated: </w:t>
      </w:r>
      <w:r w:rsidR="00D55432">
        <w:t>27</w:t>
      </w:r>
      <w:r w:rsidR="00507C0A">
        <w:t xml:space="preserve"> May</w:t>
      </w:r>
      <w:r w:rsidRPr="005E0D2A">
        <w:t xml:space="preserve"> 202</w:t>
      </w:r>
      <w:r w:rsidR="000F0F1B">
        <w:t>2</w:t>
      </w:r>
    </w:p>
    <w:p w14:paraId="50856187" w14:textId="73112AFB" w:rsidR="004E33F5" w:rsidRDefault="009A55F9" w:rsidP="00AE36D5">
      <w:pPr>
        <w:pStyle w:val="Heading2"/>
        <w:ind w:hanging="2061"/>
        <w:rPr>
          <w:bCs w:val="0"/>
        </w:rPr>
      </w:pPr>
      <w:bookmarkStart w:id="18" w:name="_Toc108626698"/>
      <w:bookmarkEnd w:id="14"/>
      <w:r w:rsidRPr="009A55F9">
        <w:rPr>
          <w:bCs w:val="0"/>
        </w:rPr>
        <w:t>The healthcare system</w:t>
      </w:r>
      <w:bookmarkEnd w:id="18"/>
      <w:r w:rsidRPr="009A55F9">
        <w:rPr>
          <w:bCs w:val="0"/>
        </w:rPr>
        <w:t xml:space="preserve">  </w:t>
      </w:r>
    </w:p>
    <w:p w14:paraId="5B807E06" w14:textId="20FC6013" w:rsidR="00F564A7" w:rsidRDefault="00F564A7" w:rsidP="002C26DD">
      <w:pPr>
        <w:pStyle w:val="ListParagraph"/>
        <w:ind w:left="851" w:hanging="851"/>
      </w:pPr>
      <w:r>
        <w:t xml:space="preserve">The study paper, </w:t>
      </w:r>
      <w:r w:rsidR="002C26DD" w:rsidRPr="002C26DD">
        <w:t>What can we learn from China’s health system reform?</w:t>
      </w:r>
      <w:r w:rsidR="002C26DD">
        <w:t xml:space="preserve">, published by the </w:t>
      </w:r>
      <w:r w:rsidR="00F55B70">
        <w:t xml:space="preserve">British Medical Journal </w:t>
      </w:r>
      <w:r w:rsidR="00AA398B">
        <w:t>in June 2019</w:t>
      </w:r>
      <w:r w:rsidR="002C26DD">
        <w:t>, stated:</w:t>
      </w:r>
    </w:p>
    <w:p w14:paraId="0B280D7B" w14:textId="77777777" w:rsidR="000B76D5" w:rsidRDefault="002C26DD" w:rsidP="000B76D5">
      <w:pPr>
        <w:ind w:left="851"/>
      </w:pPr>
      <w:r>
        <w:t>‘</w:t>
      </w:r>
      <w:r w:rsidR="000B76D5">
        <w:t>China has implemented a comprehensive health system reform over the past decade which focused on strengthening the capacity of primary care, extending and improving social health insurance coverage, providing basic public health services to everyone, reforming public hospitals, and improving medicines policies.</w:t>
      </w:r>
    </w:p>
    <w:p w14:paraId="1C5F7B39" w14:textId="3119EF34" w:rsidR="000B76D5" w:rsidRDefault="000B76D5" w:rsidP="000B76D5">
      <w:pPr>
        <w:ind w:left="851"/>
      </w:pPr>
      <w:r>
        <w:t>‘Both central and local governments have mobilised substantial political</w:t>
      </w:r>
      <w:r w:rsidR="00622FB4">
        <w:t xml:space="preserve">   </w:t>
      </w:r>
      <w:r>
        <w:t xml:space="preserve"> and financial resources to implement the reform. Almost everyone has</w:t>
      </w:r>
      <w:r w:rsidR="00622FB4">
        <w:t xml:space="preserve">   </w:t>
      </w:r>
      <w:r>
        <w:t xml:space="preserve"> been covered by the social health insurance system and basic public </w:t>
      </w:r>
      <w:r w:rsidR="006E320D">
        <w:t xml:space="preserve">   </w:t>
      </w:r>
      <w:r>
        <w:t>health service package. Mark-up of drug prices has been stopped in public hospitals and primary healthcare providers. Unmet health needs and inequities in some health indicators have decreased.</w:t>
      </w:r>
    </w:p>
    <w:p w14:paraId="1AA40FC0" w14:textId="465DE507" w:rsidR="002C26DD" w:rsidRDefault="000B76D5" w:rsidP="000B76D5">
      <w:pPr>
        <w:pStyle w:val="ListParagraph"/>
        <w:numPr>
          <w:ilvl w:val="0"/>
          <w:numId w:val="0"/>
        </w:numPr>
        <w:ind w:left="851"/>
      </w:pPr>
      <w:r>
        <w:t xml:space="preserve">‘Some challenges remain. The quality of care in primary healthcare has </w:t>
      </w:r>
      <w:r w:rsidR="00622FB4">
        <w:t xml:space="preserve">     </w:t>
      </w:r>
      <w:r>
        <w:t>not improved greatly, mostly because of the inadequate training of the healthcare providers. The cost of medical care is still increasing as a</w:t>
      </w:r>
      <w:r w:rsidR="006E320D">
        <w:t xml:space="preserve">    </w:t>
      </w:r>
      <w:r>
        <w:t xml:space="preserve"> result of incomplete reform of public hospitals including ineffective utilisation of</w:t>
      </w:r>
      <w:r w:rsidR="00622FB4">
        <w:t xml:space="preserve"> </w:t>
      </w:r>
      <w:r>
        <w:t>the payment system. Inefficient use of health resources is prevalent mainly because of overuse of healthcare and uneven distribution of health resources. Healthcare delivery and financing systems are fragmented because of constraints in the governance structure.’</w:t>
      </w:r>
      <w:r>
        <w:rPr>
          <w:rStyle w:val="FootnoteReference"/>
        </w:rPr>
        <w:footnoteReference w:id="4"/>
      </w:r>
    </w:p>
    <w:p w14:paraId="60FF80A9" w14:textId="1BFD9B27" w:rsidR="009642F3" w:rsidRDefault="009642F3" w:rsidP="009642F3">
      <w:pPr>
        <w:pStyle w:val="ListParagraph"/>
        <w:ind w:left="851" w:hanging="851"/>
      </w:pPr>
      <w:r>
        <w:t>See also ChinaPower</w:t>
      </w:r>
      <w:r w:rsidR="000941FE">
        <w:t>,</w:t>
      </w:r>
      <w:r>
        <w:t xml:space="preserve"> </w:t>
      </w:r>
      <w:hyperlink r:id="rId22" w:anchor="toc-0" w:history="1">
        <w:r w:rsidRPr="00A27A0B">
          <w:rPr>
            <w:rStyle w:val="Hyperlink"/>
          </w:rPr>
          <w:t xml:space="preserve">Is China’s </w:t>
        </w:r>
        <w:r w:rsidR="00932B43" w:rsidRPr="00A27A0B">
          <w:rPr>
            <w:rStyle w:val="Hyperlink"/>
          </w:rPr>
          <w:t>Health Care Meeting the Needs of its People?</w:t>
        </w:r>
      </w:hyperlink>
    </w:p>
    <w:p w14:paraId="6B3BF22D" w14:textId="535B0245" w:rsidR="00EB4C7C" w:rsidRDefault="00B27EB4" w:rsidP="00987E46">
      <w:pPr>
        <w:pStyle w:val="ListParagraph"/>
        <w:numPr>
          <w:ilvl w:val="0"/>
          <w:numId w:val="0"/>
        </w:numPr>
        <w:ind w:left="851"/>
        <w:jc w:val="right"/>
      </w:pPr>
      <w:hyperlink w:anchor="contents" w:history="1">
        <w:r w:rsidR="00987E46" w:rsidRPr="005E0D2A">
          <w:rPr>
            <w:rStyle w:val="Hyperlink"/>
            <w:szCs w:val="24"/>
          </w:rPr>
          <w:t>Back to Contents</w:t>
        </w:r>
      </w:hyperlink>
    </w:p>
    <w:p w14:paraId="7457D962" w14:textId="52F2623B" w:rsidR="00D91157" w:rsidRDefault="00241915" w:rsidP="00D91157">
      <w:pPr>
        <w:pStyle w:val="Heading3"/>
        <w:numPr>
          <w:ilvl w:val="1"/>
          <w:numId w:val="8"/>
        </w:numPr>
        <w:ind w:left="851" w:hanging="851"/>
      </w:pPr>
      <w:bookmarkStart w:id="19" w:name="_Public_health_insurance"/>
      <w:bookmarkStart w:id="20" w:name="_Toc108626699"/>
      <w:bookmarkEnd w:id="19"/>
      <w:r>
        <w:t>Public health insurance</w:t>
      </w:r>
      <w:bookmarkEnd w:id="20"/>
      <w:r>
        <w:t xml:space="preserve"> </w:t>
      </w:r>
    </w:p>
    <w:p w14:paraId="3F88F08F" w14:textId="10DB0FC0" w:rsidR="00454149" w:rsidRDefault="00836F9F" w:rsidP="002A009D">
      <w:pPr>
        <w:pStyle w:val="ListParagraph"/>
        <w:ind w:left="851" w:hanging="851"/>
      </w:pPr>
      <w:r>
        <w:t xml:space="preserve">The </w:t>
      </w:r>
      <w:r w:rsidR="0054684E">
        <w:t>publication Towards universal health coverage: lessons from 10 years of healthcare reform in China</w:t>
      </w:r>
      <w:r w:rsidR="00D71D93">
        <w:t>,</w:t>
      </w:r>
      <w:r w:rsidR="0054684E">
        <w:t xml:space="preserve"> </w:t>
      </w:r>
      <w:r w:rsidR="00680315">
        <w:t xml:space="preserve">published </w:t>
      </w:r>
      <w:r w:rsidR="00D71D93">
        <w:t xml:space="preserve">in 2020 </w:t>
      </w:r>
      <w:r w:rsidR="00680315">
        <w:t xml:space="preserve">by </w:t>
      </w:r>
      <w:r w:rsidR="0054684E">
        <w:t>British Medical Journal (BMJ) Global Health</w:t>
      </w:r>
      <w:r w:rsidR="001A0263">
        <w:t>,</w:t>
      </w:r>
      <w:r w:rsidR="0054684E">
        <w:t xml:space="preserve"> noted that in 2018</w:t>
      </w:r>
      <w:r w:rsidR="00016804">
        <w:t xml:space="preserve">: </w:t>
      </w:r>
      <w:r w:rsidR="0054684E">
        <w:t xml:space="preserve">‘…more than 95% of the population were covered by social health insurance schemes [and]…a total of ¥42.46billion </w:t>
      </w:r>
      <w:r w:rsidR="00BA7191">
        <w:t>[</w:t>
      </w:r>
      <w:r w:rsidR="00BA0EEC">
        <w:t>£</w:t>
      </w:r>
      <w:r w:rsidR="00BA7191">
        <w:t>5.</w:t>
      </w:r>
      <w:r w:rsidR="00BA0EEC">
        <w:t xml:space="preserve">12 billion] </w:t>
      </w:r>
      <w:r w:rsidR="0054684E">
        <w:t>was spent from medical assistance funds nationwide to subsidise 76.739 million people to participate in basic medical insurance</w:t>
      </w:r>
      <w:r w:rsidR="00BC4F19">
        <w:t>…</w:t>
      </w:r>
      <w:r w:rsidR="0054684E">
        <w:t>’</w:t>
      </w:r>
      <w:r w:rsidR="00274414">
        <w:rPr>
          <w:rStyle w:val="FootnoteReference"/>
        </w:rPr>
        <w:footnoteReference w:id="5"/>
      </w:r>
      <w:bookmarkStart w:id="21" w:name="Organisation"/>
      <w:r>
        <w:t xml:space="preserve"> </w:t>
      </w:r>
    </w:p>
    <w:p w14:paraId="5BE918C0" w14:textId="1680BA41" w:rsidR="00B75B43" w:rsidRDefault="00DC5CEA" w:rsidP="002A009D">
      <w:pPr>
        <w:pStyle w:val="ListParagraph"/>
        <w:ind w:left="851" w:hanging="851"/>
      </w:pPr>
      <w:r>
        <w:t xml:space="preserve">The </w:t>
      </w:r>
      <w:r w:rsidR="00317BDA">
        <w:t>C</w:t>
      </w:r>
      <w:r w:rsidR="00BD4D67">
        <w:t xml:space="preserve">ommonwealth Fund </w:t>
      </w:r>
      <w:r w:rsidR="0036306B">
        <w:t xml:space="preserve">International Health Policy Centre </w:t>
      </w:r>
      <w:r w:rsidR="005724F1">
        <w:t xml:space="preserve">(CFIHPC) </w:t>
      </w:r>
      <w:r w:rsidR="00BD4D67">
        <w:t>report</w:t>
      </w:r>
      <w:r w:rsidR="0036306B">
        <w:t xml:space="preserve"> about the Chinese healthcare system</w:t>
      </w:r>
      <w:r w:rsidR="00BD4D67">
        <w:t xml:space="preserve">, </w:t>
      </w:r>
      <w:r w:rsidR="004514FB">
        <w:t>dated</w:t>
      </w:r>
      <w:r w:rsidR="001A0263">
        <w:t xml:space="preserve"> </w:t>
      </w:r>
      <w:r w:rsidR="007533E5">
        <w:t xml:space="preserve">5 </w:t>
      </w:r>
      <w:r w:rsidR="004514FB">
        <w:t xml:space="preserve">June 2020, </w:t>
      </w:r>
      <w:r w:rsidR="000C234F">
        <w:t>stated:</w:t>
      </w:r>
    </w:p>
    <w:p w14:paraId="1424FBA0" w14:textId="1028F88A" w:rsidR="003235C3" w:rsidRDefault="004A068C" w:rsidP="00007F7C">
      <w:pPr>
        <w:pStyle w:val="ListParagraph"/>
        <w:numPr>
          <w:ilvl w:val="0"/>
          <w:numId w:val="0"/>
        </w:numPr>
        <w:ind w:left="851"/>
      </w:pPr>
      <w:r>
        <w:t>‘</w:t>
      </w:r>
      <w:r w:rsidR="000855A7" w:rsidRPr="000855A7">
        <w:t xml:space="preserve">China achieves near-universal </w:t>
      </w:r>
      <w:r w:rsidR="000855A7">
        <w:t>[</w:t>
      </w:r>
      <w:r w:rsidR="00F97A76">
        <w:t xml:space="preserve">healthcare] </w:t>
      </w:r>
      <w:r w:rsidR="000855A7" w:rsidRPr="000855A7">
        <w:t xml:space="preserve">coverage through the provision of publicly funded basic medical insurance. The urban employed are required to enroll in an employment-based program, which is funded primarily via employer and employee payroll taxes. Other residents can voluntarily enroll in Urban-Rural Resident Basic Medical </w:t>
      </w:r>
      <w:r w:rsidR="00EC0DE7" w:rsidRPr="000855A7">
        <w:t>Insurance</w:t>
      </w:r>
      <w:r w:rsidR="00EC0DE7">
        <w:t>,</w:t>
      </w:r>
      <w:r w:rsidR="000855A7" w:rsidRPr="000855A7">
        <w:t xml:space="preserve"> financed primarily by central and local governments through individual premium subsidies. Local health commissions organize public and private health care organizations to deliver services. The basic medical insurance plans cover primary, specialty, hospital, and mental health care, as well as prescription drugs and traditional Chinese medicine. Deductibles, copayments, and reimbursement ceilings apply.</w:t>
      </w:r>
      <w:r w:rsidR="00EB4C7C">
        <w:t>’</w:t>
      </w:r>
      <w:r w:rsidR="00F255E9">
        <w:rPr>
          <w:rStyle w:val="FootnoteReference"/>
        </w:rPr>
        <w:footnoteReference w:id="6"/>
      </w:r>
    </w:p>
    <w:p w14:paraId="6742062A" w14:textId="2862793E" w:rsidR="00631AD6" w:rsidRDefault="00E46152" w:rsidP="00E46152">
      <w:pPr>
        <w:pStyle w:val="ListParagraph"/>
        <w:ind w:left="851" w:hanging="851"/>
      </w:pPr>
      <w:r>
        <w:t xml:space="preserve">The </w:t>
      </w:r>
      <w:r w:rsidR="00AF5AF7">
        <w:t xml:space="preserve">study paper, </w:t>
      </w:r>
      <w:r w:rsidR="001D3059" w:rsidRPr="001D3059">
        <w:t>An overview of the Chinese healthcare system</w:t>
      </w:r>
      <w:r w:rsidR="001D3059">
        <w:t xml:space="preserve">, published on the National Centre </w:t>
      </w:r>
      <w:r w:rsidR="00F95E4E">
        <w:t xml:space="preserve">for Biotechnology Information </w:t>
      </w:r>
      <w:r w:rsidR="00026C84">
        <w:t xml:space="preserve">(NCBI) </w:t>
      </w:r>
      <w:r w:rsidR="009B61ED">
        <w:t>(United States)</w:t>
      </w:r>
      <w:r w:rsidR="002D628D">
        <w:t xml:space="preserve"> website </w:t>
      </w:r>
      <w:r w:rsidR="00F95E4E">
        <w:t xml:space="preserve">in </w:t>
      </w:r>
      <w:r w:rsidR="00631AD6">
        <w:t>January 2021, stated:</w:t>
      </w:r>
    </w:p>
    <w:p w14:paraId="416F0342" w14:textId="2C2E07BD" w:rsidR="00A479CC" w:rsidRDefault="00631AD6" w:rsidP="00631AD6">
      <w:pPr>
        <w:pStyle w:val="ListParagraph"/>
        <w:numPr>
          <w:ilvl w:val="0"/>
          <w:numId w:val="0"/>
        </w:numPr>
        <w:ind w:left="851"/>
      </w:pPr>
      <w:r>
        <w:t>‘</w:t>
      </w:r>
      <w:r w:rsidR="00A479CC" w:rsidRPr="00A479CC">
        <w:t xml:space="preserve">The national medical security system in China is a multilevel </w:t>
      </w:r>
      <w:r w:rsidR="00CD4C31" w:rsidRPr="00A479CC">
        <w:t>system</w:t>
      </w:r>
      <w:r w:rsidR="00CD4C31">
        <w:t>,</w:t>
      </w:r>
      <w:r w:rsidR="00622FB4">
        <w:t xml:space="preserve"> </w:t>
      </w:r>
      <w:r w:rsidR="00A479CC" w:rsidRPr="00A479CC">
        <w:t xml:space="preserve">with the basic medical insurance (BMI) as the pillar and medical aid as the backup, and commercial health insurance, charitable donations, and </w:t>
      </w:r>
      <w:r w:rsidR="00622FB4">
        <w:t xml:space="preserve"> </w:t>
      </w:r>
      <w:r w:rsidR="00A479CC" w:rsidRPr="00A479CC">
        <w:t>medical mutual aid activities as supplementary services.</w:t>
      </w:r>
    </w:p>
    <w:p w14:paraId="2F52AD13" w14:textId="05EB2407" w:rsidR="00A479CC" w:rsidRDefault="00A479CC" w:rsidP="00A479CC">
      <w:pPr>
        <w:ind w:left="851"/>
      </w:pPr>
      <w:r>
        <w:t>‘The BMI system serves two groups of people: employees and residents. Employees are enrolled in the employee basic medical insurance (EBMI) program, and non-working residents are enrolled in the residents basic medical insurance (RBMI) program</w:t>
      </w:r>
      <w:r w:rsidR="007A4F8E">
        <w:t>…</w:t>
      </w:r>
      <w:r>
        <w:t>As of September 2020, more than 1.35 billion people (over 95% of China’s population) are covered by one of the BMI programs, making it the world’s largest healthcare security network</w:t>
      </w:r>
      <w:r w:rsidR="00C8521E">
        <w:t>…</w:t>
      </w:r>
    </w:p>
    <w:p w14:paraId="42FE8F79" w14:textId="165F7003" w:rsidR="00E46152" w:rsidRDefault="008078B1" w:rsidP="00A479CC">
      <w:pPr>
        <w:pStyle w:val="ListParagraph"/>
        <w:numPr>
          <w:ilvl w:val="0"/>
          <w:numId w:val="0"/>
        </w:numPr>
        <w:ind w:left="851"/>
      </w:pPr>
      <w:r>
        <w:t>‘</w:t>
      </w:r>
      <w:r w:rsidR="00A479CC">
        <w:t xml:space="preserve">Medical aid ensures all citizens have fair access to basic medical </w:t>
      </w:r>
      <w:r w:rsidR="00622FB4">
        <w:t xml:space="preserve">     </w:t>
      </w:r>
      <w:r w:rsidR="00A479CC">
        <w:t>services by supporting the section of the low-income populace to participate in</w:t>
      </w:r>
      <w:r>
        <w:t xml:space="preserve"> </w:t>
      </w:r>
      <w:r w:rsidR="00A479CC">
        <w:t xml:space="preserve">the BMI by subsidizing the medical expenses that they cannot afford. </w:t>
      </w:r>
      <w:r>
        <w:t xml:space="preserve">    </w:t>
      </w:r>
      <w:r w:rsidR="00A479CC">
        <w:t>Since 2018, medical aid has benefited 480 million low-income citizens, helped reduce their medical burden by approximately CNY ¥330 billion</w:t>
      </w:r>
      <w:r w:rsidR="003E24FD">
        <w:t xml:space="preserve"> [</w:t>
      </w:r>
      <w:r w:rsidR="00B670A2">
        <w:t>£39.6 billion]</w:t>
      </w:r>
      <w:r w:rsidR="00A479CC">
        <w:t>, implemented targeted poverty reduction measures for 10 million people in need who were impoverished due to illnesses, and ensured their basic medical security.</w:t>
      </w:r>
      <w:r>
        <w:t>’</w:t>
      </w:r>
      <w:r>
        <w:rPr>
          <w:rStyle w:val="FootnoteReference"/>
        </w:rPr>
        <w:footnoteReference w:id="7"/>
      </w:r>
      <w:r w:rsidR="00E46152">
        <w:t xml:space="preserve"> </w:t>
      </w:r>
    </w:p>
    <w:p w14:paraId="48007720" w14:textId="6AB0560B" w:rsidR="00FA621D" w:rsidRDefault="008078B1" w:rsidP="003F00BC">
      <w:pPr>
        <w:ind w:left="284"/>
        <w:jc w:val="right"/>
        <w:rPr>
          <w:rStyle w:val="Hyperlink"/>
          <w:szCs w:val="24"/>
        </w:rPr>
      </w:pPr>
      <w:r>
        <w:t xml:space="preserve"> </w:t>
      </w:r>
      <w:hyperlink w:anchor="contents" w:history="1">
        <w:r w:rsidR="00FA621D" w:rsidRPr="00FA621D">
          <w:rPr>
            <w:rStyle w:val="Hyperlink"/>
            <w:szCs w:val="24"/>
          </w:rPr>
          <w:t>Back to Contents</w:t>
        </w:r>
      </w:hyperlink>
    </w:p>
    <w:p w14:paraId="55569610" w14:textId="4DE020EC" w:rsidR="009E15C1" w:rsidRDefault="009E15C1" w:rsidP="009E15C1">
      <w:pPr>
        <w:pStyle w:val="Heading3"/>
        <w:numPr>
          <w:ilvl w:val="1"/>
          <w:numId w:val="8"/>
        </w:numPr>
        <w:ind w:left="851" w:hanging="851"/>
      </w:pPr>
      <w:bookmarkStart w:id="22" w:name="_Private_health_insurance"/>
      <w:bookmarkStart w:id="23" w:name="_Toc108626700"/>
      <w:bookmarkEnd w:id="22"/>
      <w:r>
        <w:t>P</w:t>
      </w:r>
      <w:r w:rsidR="005246A7">
        <w:t xml:space="preserve">rivate </w:t>
      </w:r>
      <w:r>
        <w:t>health insurance</w:t>
      </w:r>
      <w:bookmarkEnd w:id="23"/>
    </w:p>
    <w:p w14:paraId="0786713C" w14:textId="7FE86CFC" w:rsidR="005246A7" w:rsidRDefault="005246A7" w:rsidP="005246A7">
      <w:pPr>
        <w:pStyle w:val="ListParagraph"/>
        <w:ind w:left="851" w:hanging="851"/>
      </w:pPr>
      <w:r>
        <w:t>The CFIHPC report</w:t>
      </w:r>
      <w:r w:rsidR="00A57547">
        <w:t>,</w:t>
      </w:r>
      <w:r>
        <w:t xml:space="preserve"> </w:t>
      </w:r>
      <w:r w:rsidR="005D4C25">
        <w:t>in relation to private health insurance</w:t>
      </w:r>
      <w:r w:rsidR="00A57547">
        <w:t>,</w:t>
      </w:r>
      <w:r>
        <w:t xml:space="preserve"> stated:</w:t>
      </w:r>
    </w:p>
    <w:p w14:paraId="563A44D3" w14:textId="21D4D0A3" w:rsidR="00453336" w:rsidRDefault="005246A7" w:rsidP="00CA190E">
      <w:pPr>
        <w:ind w:left="851"/>
      </w:pPr>
      <w:r>
        <w:t>‘</w:t>
      </w:r>
      <w:r w:rsidR="00453336">
        <w:t xml:space="preserve">Purchased primarily by higher-income individuals and by employers </w:t>
      </w:r>
      <w:r w:rsidR="00E13DC5">
        <w:t>for their</w:t>
      </w:r>
      <w:r w:rsidR="00453336">
        <w:t xml:space="preserve"> workers, private insurance can be used to cover deductibles, copayments, and other cost-sharing, as well as to provide coverage for expensive services not paid for by public insurance.</w:t>
      </w:r>
    </w:p>
    <w:p w14:paraId="0BD083FF" w14:textId="17F19281" w:rsidR="00453336" w:rsidRDefault="00453336" w:rsidP="00CA190E">
      <w:pPr>
        <w:ind w:left="851"/>
      </w:pPr>
      <w:r>
        <w:t>‘No statistics are available on the percentage of the population with private coverage. Private health insurance is provided mainly by for-profit commercial insurance companies</w:t>
      </w:r>
      <w:r w:rsidR="00141153">
        <w:t>…</w:t>
      </w:r>
    </w:p>
    <w:p w14:paraId="23807083" w14:textId="067120C6" w:rsidR="005246A7" w:rsidRDefault="00D9105B" w:rsidP="00CA190E">
      <w:pPr>
        <w:ind w:left="851"/>
      </w:pPr>
      <w:r>
        <w:t>‘</w:t>
      </w:r>
      <w:r w:rsidR="00453336">
        <w:t>Services covered: The benefit package is often defined by the local governments. Publicly financed basic medical insurance typically covers:</w:t>
      </w:r>
    </w:p>
    <w:p w14:paraId="620772E3" w14:textId="325B925C" w:rsidR="00CA190E" w:rsidRDefault="000656BD" w:rsidP="00123916">
      <w:pPr>
        <w:pStyle w:val="ListParagraph"/>
        <w:numPr>
          <w:ilvl w:val="0"/>
          <w:numId w:val="30"/>
        </w:numPr>
      </w:pPr>
      <w:r>
        <w:t>I</w:t>
      </w:r>
      <w:r w:rsidR="00CA190E">
        <w:t>npatient hospital care (selected provinces and cities)</w:t>
      </w:r>
    </w:p>
    <w:p w14:paraId="52CF4BD3" w14:textId="7627E8BD" w:rsidR="00CA190E" w:rsidRDefault="000656BD" w:rsidP="00123916">
      <w:pPr>
        <w:pStyle w:val="ListParagraph"/>
        <w:numPr>
          <w:ilvl w:val="0"/>
          <w:numId w:val="30"/>
        </w:numPr>
      </w:pPr>
      <w:r>
        <w:t>P</w:t>
      </w:r>
      <w:r w:rsidR="00CA190E">
        <w:t>rimary and specialist care</w:t>
      </w:r>
    </w:p>
    <w:p w14:paraId="759CC3ED" w14:textId="6EC0649E" w:rsidR="00CA190E" w:rsidRDefault="000656BD" w:rsidP="00123916">
      <w:pPr>
        <w:pStyle w:val="ListParagraph"/>
        <w:numPr>
          <w:ilvl w:val="0"/>
          <w:numId w:val="30"/>
        </w:numPr>
      </w:pPr>
      <w:r>
        <w:t>P</w:t>
      </w:r>
      <w:r w:rsidR="00CA190E">
        <w:t>rescription drugs</w:t>
      </w:r>
    </w:p>
    <w:p w14:paraId="1A1558FB" w14:textId="001EEFB4" w:rsidR="00CA190E" w:rsidRDefault="000656BD" w:rsidP="00123916">
      <w:pPr>
        <w:pStyle w:val="ListParagraph"/>
        <w:numPr>
          <w:ilvl w:val="0"/>
          <w:numId w:val="30"/>
        </w:numPr>
      </w:pPr>
      <w:r>
        <w:t>M</w:t>
      </w:r>
      <w:r w:rsidR="00CA190E">
        <w:t>ental health care</w:t>
      </w:r>
    </w:p>
    <w:p w14:paraId="40034EA7" w14:textId="1949F6F1" w:rsidR="00CA190E" w:rsidRDefault="000656BD" w:rsidP="00123916">
      <w:pPr>
        <w:pStyle w:val="ListParagraph"/>
        <w:numPr>
          <w:ilvl w:val="0"/>
          <w:numId w:val="30"/>
        </w:numPr>
      </w:pPr>
      <w:r>
        <w:t>P</w:t>
      </w:r>
      <w:r w:rsidR="00CA190E">
        <w:t>hysical therapy</w:t>
      </w:r>
    </w:p>
    <w:p w14:paraId="59ED42B8" w14:textId="3A4953AC" w:rsidR="00CA190E" w:rsidRDefault="000656BD" w:rsidP="00123916">
      <w:pPr>
        <w:pStyle w:val="ListParagraph"/>
        <w:numPr>
          <w:ilvl w:val="0"/>
          <w:numId w:val="30"/>
        </w:numPr>
      </w:pPr>
      <w:r>
        <w:t>E</w:t>
      </w:r>
      <w:r w:rsidR="00CA190E">
        <w:t>mergency care</w:t>
      </w:r>
    </w:p>
    <w:p w14:paraId="7E2575D1" w14:textId="06E5AAE3" w:rsidR="00CA190E" w:rsidRDefault="000656BD" w:rsidP="00123916">
      <w:pPr>
        <w:pStyle w:val="ListParagraph"/>
        <w:numPr>
          <w:ilvl w:val="0"/>
          <w:numId w:val="30"/>
        </w:numPr>
      </w:pPr>
      <w:r>
        <w:t>T</w:t>
      </w:r>
      <w:r w:rsidR="00CA190E">
        <w:t>raditional Chinese medicine.</w:t>
      </w:r>
    </w:p>
    <w:p w14:paraId="7E25BF1E" w14:textId="6037C7BE" w:rsidR="00CA190E" w:rsidRDefault="00D9105B" w:rsidP="00CA190E">
      <w:pPr>
        <w:ind w:left="851"/>
      </w:pPr>
      <w:r>
        <w:t>‘</w:t>
      </w:r>
      <w:r w:rsidR="00CA190E">
        <w:t>A few dental services (such as tooth extraction, but not cleaning) and optometry services are covered, but most are paid out-of-pocket. Home care and hospice care are often not included either. Durable medical equipment, such as wheelchairs and hearing aids, is often not covered.</w:t>
      </w:r>
    </w:p>
    <w:p w14:paraId="75953E0D" w14:textId="3D6E9D92" w:rsidR="00CA190E" w:rsidRDefault="00D9105B" w:rsidP="00CA190E">
      <w:pPr>
        <w:ind w:left="851"/>
      </w:pPr>
      <w:r>
        <w:t>‘</w:t>
      </w:r>
      <w:r w:rsidR="00CA190E">
        <w:t>Preventive services, such as immunization and disease screening, are included in a separate public-health benefit package funded by the central and local governments; every resident is entitled to these without copayments or deductibles. Coverage is person-specific; there are no</w:t>
      </w:r>
      <w:r w:rsidR="00821FE2">
        <w:t xml:space="preserve">                </w:t>
      </w:r>
      <w:r w:rsidR="00CA190E">
        <w:t xml:space="preserve"> family or household benefit arrangements.</w:t>
      </w:r>
    </w:p>
    <w:p w14:paraId="64E01674" w14:textId="1A4D5DD6" w:rsidR="00453336" w:rsidRPr="005246A7" w:rsidRDefault="00D9105B" w:rsidP="00CA190E">
      <w:pPr>
        <w:ind w:left="851"/>
      </w:pPr>
      <w:r>
        <w:t>‘</w:t>
      </w:r>
      <w:r w:rsidR="00CA190E">
        <w:t>Maternity care is also covered by a separate insurance program; it is currently being merged into the basic medical insurance plan.</w:t>
      </w:r>
      <w:r>
        <w:t>’</w:t>
      </w:r>
      <w:r>
        <w:rPr>
          <w:rStyle w:val="FootnoteReference"/>
        </w:rPr>
        <w:footnoteReference w:id="8"/>
      </w:r>
    </w:p>
    <w:p w14:paraId="118BB38A" w14:textId="77777777" w:rsidR="00D9105B" w:rsidRDefault="00B27EB4" w:rsidP="00D9105B">
      <w:pPr>
        <w:ind w:left="284"/>
        <w:jc w:val="right"/>
        <w:rPr>
          <w:rStyle w:val="Hyperlink"/>
          <w:szCs w:val="24"/>
        </w:rPr>
      </w:pPr>
      <w:hyperlink w:anchor="contents" w:history="1">
        <w:r w:rsidR="00D9105B" w:rsidRPr="00FA621D">
          <w:rPr>
            <w:rStyle w:val="Hyperlink"/>
            <w:szCs w:val="24"/>
          </w:rPr>
          <w:t>Back to Contents</w:t>
        </w:r>
      </w:hyperlink>
    </w:p>
    <w:p w14:paraId="57194677" w14:textId="77777777" w:rsidR="00D46811" w:rsidRDefault="004E33F5" w:rsidP="00100D63">
      <w:pPr>
        <w:pStyle w:val="Heading3"/>
        <w:ind w:left="851" w:hanging="851"/>
      </w:pPr>
      <w:bookmarkStart w:id="24" w:name="_Organisation_and_provision"/>
      <w:bookmarkStart w:id="25" w:name="_Toc108626701"/>
      <w:bookmarkEnd w:id="24"/>
      <w:r w:rsidRPr="009A55F9">
        <w:t>Organisation</w:t>
      </w:r>
      <w:bookmarkEnd w:id="21"/>
      <w:r w:rsidR="00560EC2" w:rsidRPr="009A55F9">
        <w:t xml:space="preserve"> </w:t>
      </w:r>
      <w:r w:rsidR="00D940BB" w:rsidRPr="009A55F9">
        <w:t xml:space="preserve">and provision </w:t>
      </w:r>
      <w:r w:rsidR="00560EC2" w:rsidRPr="009A55F9">
        <w:t>of healthcare</w:t>
      </w:r>
      <w:bookmarkEnd w:id="25"/>
    </w:p>
    <w:p w14:paraId="19198C01" w14:textId="77777777" w:rsidR="009930A9" w:rsidRDefault="00FF56C0" w:rsidP="00D25580">
      <w:pPr>
        <w:pStyle w:val="ListParagraph"/>
        <w:ind w:left="851" w:hanging="851"/>
      </w:pPr>
      <w:r>
        <w:t xml:space="preserve">The </w:t>
      </w:r>
      <w:r w:rsidR="00187A0B">
        <w:t xml:space="preserve">Bain and Company </w:t>
      </w:r>
      <w:r w:rsidR="00D25580">
        <w:t xml:space="preserve">(global consultancy) article, </w:t>
      </w:r>
      <w:r w:rsidR="00D25580" w:rsidRPr="00A11CE4">
        <w:t>How the Coronavirus Will Transform Healthcare in China</w:t>
      </w:r>
      <w:r w:rsidR="00D25580">
        <w:t>, dated 4 March 2020, stated:</w:t>
      </w:r>
    </w:p>
    <w:p w14:paraId="1F45FA6A" w14:textId="10B35167" w:rsidR="00D25580" w:rsidRDefault="00D25580" w:rsidP="00E02847">
      <w:pPr>
        <w:ind w:left="851"/>
      </w:pPr>
      <w:r>
        <w:t xml:space="preserve">‘China’s tiered healthcare system – in which smaller community health centers (CHCs) and Class I institutions provide first-contact care, and larger Class II and III institutions provide specialist referral services – is </w:t>
      </w:r>
      <w:r w:rsidR="007F29E5">
        <w:t>designed to</w:t>
      </w:r>
      <w:r>
        <w:t xml:space="preserve"> distribute patients based on need, freeing up resources at big, congested facilities…While Beijing and other cities have made some headway with recent decreases in Class III visits, patients still habitually seek treatment from large hospitals…’</w:t>
      </w:r>
      <w:r w:rsidRPr="00D25580">
        <w:rPr>
          <w:rStyle w:val="FootnoteReference"/>
        </w:rPr>
        <w:footnoteReference w:id="9"/>
      </w:r>
    </w:p>
    <w:p w14:paraId="2FF74E19" w14:textId="298C2625" w:rsidR="00ED3300" w:rsidRDefault="00ED3300" w:rsidP="00FF56C0">
      <w:pPr>
        <w:pStyle w:val="ListParagraph"/>
        <w:ind w:left="851" w:hanging="851"/>
      </w:pPr>
      <w:r>
        <w:t>The CFIHPC report stated:</w:t>
      </w:r>
    </w:p>
    <w:p w14:paraId="3D7BF3F1" w14:textId="77777777" w:rsidR="00ED3300" w:rsidRDefault="00ED3300" w:rsidP="00ED3300">
      <w:pPr>
        <w:ind w:left="851"/>
      </w:pPr>
      <w:r>
        <w:t>‘China’s central government has overall responsibility for national health legislation, policy, and administration. It is guided by the principle that every citizen is entitled to receive basic health care services. Local governments — provinces, prefectures, cities, counties, and towns — are responsible for organizing and providing these services.</w:t>
      </w:r>
    </w:p>
    <w:p w14:paraId="574A3CBE" w14:textId="12EDD40F" w:rsidR="00ED3300" w:rsidRDefault="00ED3300" w:rsidP="00ED3300">
      <w:pPr>
        <w:ind w:left="851"/>
      </w:pPr>
      <w:r>
        <w:t>‘Both national and local health agencies and authorities have comprehensive responsibilities for health quality and safety, cost control, provider fee schedules, health information technology, clinical guidelines, and health equity.’</w:t>
      </w:r>
      <w:r>
        <w:rPr>
          <w:rStyle w:val="FootnoteReference"/>
        </w:rPr>
        <w:footnoteReference w:id="10"/>
      </w:r>
    </w:p>
    <w:p w14:paraId="7AD603DC" w14:textId="7EE905DE" w:rsidR="009A5DE2" w:rsidRDefault="009A5DE2" w:rsidP="009A5DE2">
      <w:pPr>
        <w:pStyle w:val="ListParagraph"/>
        <w:ind w:left="851" w:hanging="851"/>
      </w:pPr>
      <w:r>
        <w:t xml:space="preserve">The CFIHPC report </w:t>
      </w:r>
      <w:r w:rsidR="00E258CF">
        <w:t xml:space="preserve">also </w:t>
      </w:r>
      <w:r>
        <w:t>stated:</w:t>
      </w:r>
    </w:p>
    <w:p w14:paraId="7F5EFF03" w14:textId="79D751C7" w:rsidR="009A5DE2" w:rsidRDefault="009A5DE2" w:rsidP="009A5DE2">
      <w:pPr>
        <w:ind w:left="851"/>
      </w:pPr>
      <w:r>
        <w:t>‘Primary care is delivered primarily by:</w:t>
      </w:r>
    </w:p>
    <w:p w14:paraId="7A6A0C19" w14:textId="77777777" w:rsidR="009A5DE2" w:rsidRDefault="009A5DE2" w:rsidP="00123916">
      <w:pPr>
        <w:pStyle w:val="ListParagraph"/>
        <w:numPr>
          <w:ilvl w:val="0"/>
          <w:numId w:val="31"/>
        </w:numPr>
      </w:pPr>
      <w:r>
        <w:t>Village doctors and community health workers in rural clinics</w:t>
      </w:r>
    </w:p>
    <w:p w14:paraId="515F1E95" w14:textId="77777777" w:rsidR="009A5DE2" w:rsidRDefault="009A5DE2" w:rsidP="00123916">
      <w:pPr>
        <w:pStyle w:val="ListParagraph"/>
        <w:numPr>
          <w:ilvl w:val="0"/>
          <w:numId w:val="31"/>
        </w:numPr>
      </w:pPr>
      <w:r>
        <w:t>General practitioners (GPs) or family doctors in rural township and urban community hospitals</w:t>
      </w:r>
    </w:p>
    <w:p w14:paraId="49250B93" w14:textId="422398EF" w:rsidR="009A5DE2" w:rsidRDefault="009A5DE2" w:rsidP="00123916">
      <w:pPr>
        <w:pStyle w:val="ListParagraph"/>
        <w:numPr>
          <w:ilvl w:val="0"/>
          <w:numId w:val="31"/>
        </w:numPr>
      </w:pPr>
      <w:r>
        <w:t>Medical professionals (doctors and nurses) in secondary and tertiary hospitals…</w:t>
      </w:r>
    </w:p>
    <w:p w14:paraId="22E8FED7" w14:textId="77777777" w:rsidR="009A5DE2" w:rsidRDefault="009A5DE2" w:rsidP="009A5DE2">
      <w:pPr>
        <w:ind w:left="851"/>
      </w:pPr>
      <w:r>
        <w:t>‘Hospitals can be public or private, nonprofit or for-profit. Most township hospitals and community hospitals are public, but both public and private secondary and tertiary hospitals exist in urban areas.</w:t>
      </w:r>
    </w:p>
    <w:p w14:paraId="5F8548BC" w14:textId="77777777" w:rsidR="009A5DE2" w:rsidRDefault="009A5DE2" w:rsidP="009A5DE2">
      <w:pPr>
        <w:ind w:left="851"/>
      </w:pPr>
      <w:r>
        <w:t>‘Rural township hospitals and urban community hospitals are often regarded as primary care facilities, more like village clinics than actual hospitals.’</w:t>
      </w:r>
      <w:r>
        <w:rPr>
          <w:rStyle w:val="FootnoteReference"/>
        </w:rPr>
        <w:footnoteReference w:id="11"/>
      </w:r>
    </w:p>
    <w:p w14:paraId="16566542" w14:textId="5B234B05" w:rsidR="00834EE1" w:rsidRDefault="00834EE1" w:rsidP="00834EE1">
      <w:pPr>
        <w:pStyle w:val="ListParagraph"/>
        <w:ind w:left="851" w:hanging="851"/>
      </w:pPr>
      <w:r>
        <w:t>The CFIHPC report further stated:</w:t>
      </w:r>
    </w:p>
    <w:p w14:paraId="7DEEF019" w14:textId="54E95793" w:rsidR="00834EE1" w:rsidRDefault="00834EE1" w:rsidP="00834EE1">
      <w:pPr>
        <w:ind w:left="851"/>
      </w:pPr>
      <w:r>
        <w:t>‘The National Health Commission directly owns some hospitals in Beijing, and national universities (directly administrated by the Ministry of Education) also own affiliated hospitals. Local government health agencies in each province may have a similar structure and often own provincial hospitals.</w:t>
      </w:r>
    </w:p>
    <w:p w14:paraId="527DE2FF" w14:textId="77777777" w:rsidR="00834EE1" w:rsidRDefault="00834EE1" w:rsidP="00834EE1">
      <w:pPr>
        <w:ind w:left="851"/>
      </w:pPr>
      <w:r>
        <w:t>‘Hospitals are paid through a combination of out-of-pocket payments, health insurance compensation, and, in the case of public hospitals, government subsidies.’</w:t>
      </w:r>
      <w:r>
        <w:rPr>
          <w:rStyle w:val="FootnoteReference"/>
        </w:rPr>
        <w:footnoteReference w:id="12"/>
      </w:r>
    </w:p>
    <w:p w14:paraId="262D2B37" w14:textId="77777777" w:rsidR="00E258CF" w:rsidRDefault="00E258CF" w:rsidP="00E258CF">
      <w:pPr>
        <w:pStyle w:val="ListParagraph"/>
        <w:ind w:left="851" w:hanging="851"/>
      </w:pPr>
      <w:r>
        <w:t>For more information on the central government’s healthcare structure and the responsible agencies, see the</w:t>
      </w:r>
      <w:r w:rsidRPr="00EB4C7C">
        <w:t xml:space="preserve"> </w:t>
      </w:r>
      <w:hyperlink r:id="rId23" w:history="1">
        <w:r w:rsidRPr="00EA32D1">
          <w:rPr>
            <w:rStyle w:val="Hyperlink"/>
          </w:rPr>
          <w:t>C</w:t>
        </w:r>
        <w:r>
          <w:rPr>
            <w:rStyle w:val="Hyperlink"/>
          </w:rPr>
          <w:t>FIHPC</w:t>
        </w:r>
      </w:hyperlink>
      <w:r>
        <w:rPr>
          <w:rStyle w:val="Hyperlink"/>
          <w:u w:val="none"/>
        </w:rPr>
        <w:t xml:space="preserve"> </w:t>
      </w:r>
      <w:r w:rsidRPr="00C25B1D">
        <w:t>report</w:t>
      </w:r>
      <w:r>
        <w:t>.</w:t>
      </w:r>
    </w:p>
    <w:p w14:paraId="7FB928BB" w14:textId="4CEC59A5" w:rsidR="001B64E4" w:rsidRDefault="00B27EB4" w:rsidP="001B64E4">
      <w:pPr>
        <w:ind w:left="1440"/>
        <w:jc w:val="right"/>
        <w:rPr>
          <w:rStyle w:val="Hyperlink"/>
          <w:szCs w:val="24"/>
        </w:rPr>
      </w:pPr>
      <w:hyperlink w:anchor="contents" w:history="1">
        <w:r w:rsidR="001B64E4" w:rsidRPr="001B64E4">
          <w:rPr>
            <w:rStyle w:val="Hyperlink"/>
            <w:szCs w:val="24"/>
          </w:rPr>
          <w:t>Back to Contents</w:t>
        </w:r>
      </w:hyperlink>
    </w:p>
    <w:p w14:paraId="6EE3683F" w14:textId="43FEDE22" w:rsidR="001B64E4" w:rsidRDefault="001B64E4" w:rsidP="00D17622">
      <w:pPr>
        <w:pStyle w:val="Heading3"/>
        <w:ind w:left="851" w:hanging="851"/>
      </w:pPr>
      <w:bookmarkStart w:id="26" w:name="_Toc108626702"/>
      <w:r w:rsidRPr="00AB1BD9">
        <w:t>Number of facilities and personnel</w:t>
      </w:r>
      <w:bookmarkEnd w:id="26"/>
    </w:p>
    <w:p w14:paraId="3079C7B6" w14:textId="5E20A6D3" w:rsidR="00C61A6C" w:rsidRDefault="00C61A6C" w:rsidP="00567CE2">
      <w:pPr>
        <w:pStyle w:val="ListParagraph"/>
        <w:ind w:left="851" w:hanging="851"/>
      </w:pPr>
      <w:r>
        <w:t xml:space="preserve">OECD </w:t>
      </w:r>
      <w:r w:rsidR="00AE2CA0">
        <w:t xml:space="preserve">[Organisation </w:t>
      </w:r>
      <w:r w:rsidR="00193008">
        <w:t>for</w:t>
      </w:r>
      <w:r w:rsidR="00AE2CA0">
        <w:t xml:space="preserve"> Economic Cooperation and Development] </w:t>
      </w:r>
      <w:r>
        <w:t xml:space="preserve">data </w:t>
      </w:r>
      <w:r w:rsidR="003602A8">
        <w:t xml:space="preserve">indicates that </w:t>
      </w:r>
      <w:r w:rsidR="00485FCF">
        <w:t xml:space="preserve">there were </w:t>
      </w:r>
      <w:r w:rsidR="00C126C2">
        <w:t>2.24 doctors per 1</w:t>
      </w:r>
      <w:r w:rsidR="003B3B23">
        <w:t>,000</w:t>
      </w:r>
      <w:r w:rsidR="00C126C2">
        <w:t xml:space="preserve"> of the population in 2020</w:t>
      </w:r>
      <w:r w:rsidR="00AD503F">
        <w:rPr>
          <w:rStyle w:val="FootnoteReference"/>
        </w:rPr>
        <w:footnoteReference w:id="13"/>
      </w:r>
      <w:r w:rsidR="00290503">
        <w:t>, and there were 3.1 nurses per 1,000 of the population</w:t>
      </w:r>
      <w:r w:rsidR="00AE2CA0">
        <w:t xml:space="preserve"> in 2020</w:t>
      </w:r>
      <w:r w:rsidR="00AE2CA0">
        <w:rPr>
          <w:rStyle w:val="FootnoteReference"/>
        </w:rPr>
        <w:footnoteReference w:id="14"/>
      </w:r>
      <w:r w:rsidR="00C126C2">
        <w:t>.</w:t>
      </w:r>
    </w:p>
    <w:p w14:paraId="2BB21EBD" w14:textId="540B0DC7" w:rsidR="00D40A0E" w:rsidRDefault="00D40A0E" w:rsidP="003E13CE">
      <w:pPr>
        <w:pStyle w:val="ListParagraph"/>
        <w:ind w:left="851" w:hanging="851"/>
      </w:pPr>
      <w:r>
        <w:t>The CFIHPC report stated:</w:t>
      </w:r>
      <w:r w:rsidR="00677094">
        <w:t xml:space="preserve"> </w:t>
      </w:r>
      <w:r>
        <w:t>‘In 2018, there were approximately 12,000 public hospitals and 21,000 private hospitals (excluding township hospitals and community hospitals), of which about 20,500 were nonprofit and 12,600 were for-profit.’</w:t>
      </w:r>
      <w:r>
        <w:rPr>
          <w:rStyle w:val="FootnoteReference"/>
        </w:rPr>
        <w:footnoteReference w:id="15"/>
      </w:r>
    </w:p>
    <w:p w14:paraId="03C0D20A" w14:textId="2B197097" w:rsidR="007F0B33" w:rsidRDefault="007F0B33" w:rsidP="007F0B33">
      <w:pPr>
        <w:pStyle w:val="ListParagraph"/>
        <w:ind w:left="851" w:hanging="851"/>
      </w:pPr>
      <w:r>
        <w:t xml:space="preserve">The CFIHPC report </w:t>
      </w:r>
      <w:r w:rsidR="00F25D7A">
        <w:t xml:space="preserve">also </w:t>
      </w:r>
      <w:r>
        <w:t>stated:</w:t>
      </w:r>
    </w:p>
    <w:p w14:paraId="79D6913E" w14:textId="526493F7" w:rsidR="006479FA" w:rsidRDefault="007F0B33" w:rsidP="006479FA">
      <w:pPr>
        <w:ind w:left="851"/>
      </w:pPr>
      <w:r>
        <w:t>‘</w:t>
      </w:r>
      <w:r w:rsidR="006479FA">
        <w:t>In 2018, there were 506,003 public primary care facilities and 437,636 private village clinics. Village doctors, who are not licensed GPs, can work only in village clinics. In 2018, there were 907,098 village doctors and health workers. Village clinics in rural areas receive technical support from township hospitals</w:t>
      </w:r>
      <w:r w:rsidR="001D1812">
        <w:t>..</w:t>
      </w:r>
      <w:r w:rsidR="006479FA">
        <w:t>.</w:t>
      </w:r>
    </w:p>
    <w:p w14:paraId="732ABDF3" w14:textId="046370E7" w:rsidR="0041459F" w:rsidRDefault="007F0B33" w:rsidP="00EE0283">
      <w:pPr>
        <w:widowControl w:val="0"/>
        <w:ind w:left="851"/>
      </w:pPr>
      <w:r>
        <w:t>‘</w:t>
      </w:r>
      <w:r w:rsidR="006479FA">
        <w:t>In 2018, China had 308,740 licensed and assistant GPs, representing 8.6 percent of all licensed physicians and assistant physicians.</w:t>
      </w:r>
      <w:r w:rsidR="0041459F">
        <w:t>’</w:t>
      </w:r>
      <w:r w:rsidR="0041459F">
        <w:rPr>
          <w:rStyle w:val="FootnoteReference"/>
        </w:rPr>
        <w:footnoteReference w:id="16"/>
      </w:r>
    </w:p>
    <w:p w14:paraId="5E24417C" w14:textId="210F53D1" w:rsidR="00A73FFF" w:rsidRPr="001B5734" w:rsidRDefault="00A73FFF" w:rsidP="00EE0283">
      <w:pPr>
        <w:pStyle w:val="ListParagraph"/>
        <w:widowControl w:val="0"/>
        <w:ind w:left="851" w:hanging="851"/>
      </w:pPr>
      <w:r>
        <w:t xml:space="preserve">Information on </w:t>
      </w:r>
      <w:r w:rsidR="00530268">
        <w:t xml:space="preserve">hospitals in </w:t>
      </w:r>
      <w:r w:rsidR="00063656">
        <w:t xml:space="preserve">different provinces can be found on the </w:t>
      </w:r>
      <w:hyperlink r:id="rId24" w:history="1">
        <w:r w:rsidR="00F4392A" w:rsidRPr="00C741BD">
          <w:rPr>
            <w:rStyle w:val="Hyperlink"/>
          </w:rPr>
          <w:t>National Health Commission of the People’s Republic of China</w:t>
        </w:r>
      </w:hyperlink>
      <w:r w:rsidR="00F4392A">
        <w:t xml:space="preserve"> </w:t>
      </w:r>
      <w:r w:rsidR="003D05DF">
        <w:t>webpage</w:t>
      </w:r>
      <w:r w:rsidR="00C741BD">
        <w:rPr>
          <w:rStyle w:val="FootnoteReference"/>
        </w:rPr>
        <w:footnoteReference w:id="17"/>
      </w:r>
      <w:r w:rsidR="00CC2D51">
        <w:t>.</w:t>
      </w:r>
    </w:p>
    <w:p w14:paraId="0AD66F76" w14:textId="740D8639" w:rsidR="00880C55" w:rsidRDefault="00B27EB4" w:rsidP="00880C55">
      <w:pPr>
        <w:ind w:left="851"/>
        <w:jc w:val="right"/>
        <w:rPr>
          <w:rStyle w:val="Hyperlink"/>
        </w:rPr>
      </w:pPr>
      <w:hyperlink w:anchor="BackContents" w:history="1">
        <w:r w:rsidR="00880C55" w:rsidRPr="005E0D2A">
          <w:rPr>
            <w:rStyle w:val="Hyperlink"/>
          </w:rPr>
          <w:t>Back to Contents</w:t>
        </w:r>
      </w:hyperlink>
    </w:p>
    <w:p w14:paraId="6D5DD3E7" w14:textId="36A8D402" w:rsidR="00956C2A" w:rsidRDefault="008C7A9A" w:rsidP="00956C2A">
      <w:pPr>
        <w:pStyle w:val="Heading3"/>
        <w:ind w:left="851" w:hanging="851"/>
      </w:pPr>
      <w:bookmarkStart w:id="27" w:name="_Toc108626703"/>
      <w:r>
        <w:t>Non-governmental Organisations (</w:t>
      </w:r>
      <w:r w:rsidR="00956C2A">
        <w:t>NGO</w:t>
      </w:r>
      <w:r w:rsidR="00035C8C">
        <w:t>s</w:t>
      </w:r>
      <w:r>
        <w:t xml:space="preserve">) </w:t>
      </w:r>
      <w:r w:rsidR="009469F3">
        <w:t xml:space="preserve">and other </w:t>
      </w:r>
      <w:r>
        <w:t>support</w:t>
      </w:r>
      <w:bookmarkEnd w:id="27"/>
      <w:r>
        <w:t xml:space="preserve"> </w:t>
      </w:r>
    </w:p>
    <w:p w14:paraId="52BACA48" w14:textId="6B7F0BF9" w:rsidR="00585292" w:rsidRDefault="00585292" w:rsidP="007013C5">
      <w:pPr>
        <w:pStyle w:val="ListParagraph"/>
        <w:tabs>
          <w:tab w:val="left" w:pos="851"/>
        </w:tabs>
        <w:ind w:left="851" w:hanging="851"/>
        <w:rPr>
          <w:lang w:eastAsia="en-GB"/>
        </w:rPr>
      </w:pPr>
      <w:r>
        <w:rPr>
          <w:lang w:eastAsia="en-GB"/>
        </w:rPr>
        <w:t>A number of NGOs have been active in China – constructing hospitals</w:t>
      </w:r>
      <w:r w:rsidR="007013C5">
        <w:rPr>
          <w:rStyle w:val="FootnoteReference"/>
          <w:lang w:eastAsia="en-GB"/>
        </w:rPr>
        <w:footnoteReference w:id="18"/>
      </w:r>
      <w:r>
        <w:rPr>
          <w:lang w:eastAsia="en-GB"/>
        </w:rPr>
        <w:t>,</w:t>
      </w:r>
      <w:r w:rsidR="004B0F7E">
        <w:rPr>
          <w:lang w:eastAsia="en-GB"/>
        </w:rPr>
        <w:t xml:space="preserve"> providing access to medical care services</w:t>
      </w:r>
      <w:r w:rsidR="00421E4D">
        <w:rPr>
          <w:rStyle w:val="FootnoteReference"/>
          <w:lang w:eastAsia="en-GB"/>
        </w:rPr>
        <w:footnoteReference w:id="19"/>
      </w:r>
      <w:r w:rsidR="004B0F7E">
        <w:rPr>
          <w:lang w:eastAsia="en-GB"/>
        </w:rPr>
        <w:t>, and helping vulnerable persons</w:t>
      </w:r>
      <w:r w:rsidR="00421E4D">
        <w:rPr>
          <w:rStyle w:val="FootnoteReference"/>
          <w:lang w:eastAsia="en-GB"/>
        </w:rPr>
        <w:footnoteReference w:id="20"/>
      </w:r>
      <w:r w:rsidR="00BF750B">
        <w:rPr>
          <w:lang w:eastAsia="en-GB"/>
        </w:rPr>
        <w:t>.</w:t>
      </w:r>
      <w:r w:rsidR="00BF750B" w:rsidRPr="007013C5">
        <w:rPr>
          <w:lang w:eastAsia="en-GB"/>
        </w:rPr>
        <w:t xml:space="preserve"> </w:t>
      </w:r>
    </w:p>
    <w:p w14:paraId="79B8118C" w14:textId="77777777" w:rsidR="002F7EA8" w:rsidRDefault="002F7EA8" w:rsidP="002F7EA8">
      <w:pPr>
        <w:pStyle w:val="ListParagraph"/>
        <w:ind w:left="851" w:hanging="851"/>
      </w:pPr>
      <w:r>
        <w:t>The CFIHPC report stated:</w:t>
      </w:r>
    </w:p>
    <w:p w14:paraId="25861568" w14:textId="77777777" w:rsidR="002F7EA8" w:rsidRDefault="002F7EA8" w:rsidP="002F7EA8">
      <w:pPr>
        <w:ind w:left="851"/>
      </w:pPr>
      <w:r>
        <w:t>‘Safety nets: For individuals who are not able to afford individual premiums for publicly financed health insurance or cannot cover out-of-pocket spending, a medical financial assistance program, funded by local governments and social donations, serves as a safety net in both urban   and rural areas.</w:t>
      </w:r>
    </w:p>
    <w:p w14:paraId="23EFFFD7" w14:textId="7F3614C4" w:rsidR="002F7EA8" w:rsidRPr="00CD6DB9" w:rsidRDefault="002F7EA8" w:rsidP="002F7EA8">
      <w:pPr>
        <w:ind w:left="851"/>
      </w:pPr>
      <w:r>
        <w:t xml:space="preserve">‘The medical financial assistance program prioritizes catastrophic care expenses, with some coverage of emergency department costs and </w:t>
      </w:r>
      <w:r w:rsidR="00EC0F59">
        <w:t xml:space="preserve">       </w:t>
      </w:r>
      <w:r>
        <w:t xml:space="preserve">other expenses. Funds are used mainly to pay for individual deductibles, copayments, and medical spending exceeding annual benefit caps, </w:t>
      </w:r>
      <w:r w:rsidR="00EC0F59">
        <w:t xml:space="preserve">           </w:t>
      </w:r>
      <w:r>
        <w:t>as well as individual premiums for publicly financed health insurance.</w:t>
      </w:r>
      <w:r w:rsidR="00EC0F59">
        <w:t xml:space="preserve">            </w:t>
      </w:r>
      <w:r>
        <w:t xml:space="preserve"> In 2018, 76.7 million people (approximately 5.5% of the population) received such assistance for health insurance enrollment, and 53.6 million people (3.8% of the population) received funds for direct health expenses.’</w:t>
      </w:r>
      <w:r>
        <w:rPr>
          <w:rStyle w:val="FootnoteReference"/>
        </w:rPr>
        <w:footnoteReference w:id="21"/>
      </w:r>
    </w:p>
    <w:p w14:paraId="4BA80905" w14:textId="72580103" w:rsidR="00956C2A" w:rsidRPr="00956C2A" w:rsidRDefault="00B27EB4" w:rsidP="00EF76AA">
      <w:pPr>
        <w:ind w:left="851"/>
        <w:jc w:val="right"/>
      </w:pPr>
      <w:hyperlink w:anchor="BackContents" w:history="1">
        <w:r w:rsidR="00956C2A" w:rsidRPr="005E0D2A">
          <w:rPr>
            <w:rStyle w:val="Hyperlink"/>
          </w:rPr>
          <w:t>Back to Contents</w:t>
        </w:r>
      </w:hyperlink>
    </w:p>
    <w:p w14:paraId="317A73C5" w14:textId="105C067D" w:rsidR="003D2CE1" w:rsidRDefault="003D2CE1" w:rsidP="00D17622">
      <w:pPr>
        <w:pStyle w:val="Heading3"/>
        <w:ind w:left="851" w:hanging="851"/>
      </w:pPr>
      <w:bookmarkStart w:id="28" w:name="HealthCosts"/>
      <w:bookmarkStart w:id="29" w:name="_Toc108626704"/>
      <w:r w:rsidRPr="005E0D2A">
        <w:t>Availability and accessibility to medical treatment and drugs</w:t>
      </w:r>
      <w:bookmarkEnd w:id="28"/>
      <w:bookmarkEnd w:id="29"/>
    </w:p>
    <w:p w14:paraId="58307198" w14:textId="12F321AC" w:rsidR="00136A37" w:rsidRDefault="00136A37" w:rsidP="00136A37">
      <w:pPr>
        <w:pStyle w:val="ListParagraph"/>
        <w:ind w:left="851" w:hanging="851"/>
      </w:pPr>
      <w:r>
        <w:t>The publication</w:t>
      </w:r>
      <w:r w:rsidR="00EE7220">
        <w:t>,</w:t>
      </w:r>
      <w:r w:rsidR="00EE171A">
        <w:t xml:space="preserve"> </w:t>
      </w:r>
      <w:r>
        <w:t xml:space="preserve">Towards universal health coverage: lessons from 10 years of healthcare reform in China, published in 2020 by British Medical Journal (BMJ) Global Health, noted that: </w:t>
      </w:r>
    </w:p>
    <w:p w14:paraId="7AD0C648" w14:textId="5BF220D5" w:rsidR="00136A37" w:rsidRDefault="00136A37" w:rsidP="00EF3C43">
      <w:pPr>
        <w:ind w:left="851"/>
      </w:pPr>
      <w:r>
        <w:t>‘</w:t>
      </w:r>
      <w:r w:rsidR="00EF3C43">
        <w:t>As the base of drug supply and security system, the national essential medicines system reform is comprehensive and includes but is not        limited to the following: the selection, production and distribution of            essential medicines; quality assurance; reasonable pricing; tendering                 and procurement; a zero mark-up policy on sales; rational use and reimbursement; and monitoring and evaluation. The government issued a revision of the National Essential Medicines List (NEML) in 2009 including a list of 307 essential medicines, and constantly expands the list to fully meet the needs of basic healthcare. These on-list medicines should be available at all primary care institutions. To improve access to medicines, China boosted the research and development of generic drugs, and required the evaluation of generics to prove they are equivalent to the originator products in terms of quality and efficacy. A ‘two invoice policy’ tendering system was developed to avoid higher mark-up and reduce circulation during the process of distribution. All medicines in the NEML are included in health insurance reimbursement lists, which are reimbursed at higher rates compared with non-essential medicines.</w:t>
      </w:r>
      <w:r>
        <w:t>’</w:t>
      </w:r>
      <w:r>
        <w:rPr>
          <w:rStyle w:val="FootnoteReference"/>
        </w:rPr>
        <w:footnoteReference w:id="22"/>
      </w:r>
      <w:r>
        <w:t xml:space="preserve"> </w:t>
      </w:r>
    </w:p>
    <w:p w14:paraId="61667E7D" w14:textId="0168DAD0" w:rsidR="007F32C7" w:rsidRDefault="007F32C7" w:rsidP="007F32C7">
      <w:pPr>
        <w:pStyle w:val="ListParagraph"/>
        <w:ind w:left="851" w:hanging="851"/>
      </w:pPr>
      <w:r>
        <w:t xml:space="preserve">The study paper, </w:t>
      </w:r>
      <w:r w:rsidRPr="001D3059">
        <w:t>An overview of the Chinese healthcare system</w:t>
      </w:r>
      <w:r>
        <w:t>, published on the National Centre for Biotechnology Information (NCBI) website in January 2021, stated:</w:t>
      </w:r>
    </w:p>
    <w:p w14:paraId="3859A738" w14:textId="279AAD83" w:rsidR="00887056" w:rsidRDefault="007F32C7" w:rsidP="007F32C7">
      <w:pPr>
        <w:pStyle w:val="ListParagraph"/>
        <w:numPr>
          <w:ilvl w:val="0"/>
          <w:numId w:val="0"/>
        </w:numPr>
        <w:ind w:left="851"/>
      </w:pPr>
      <w:r>
        <w:t>‘</w:t>
      </w:r>
      <w:r w:rsidR="007D01E7" w:rsidRPr="007D01E7">
        <w:t xml:space="preserve">The NHSA </w:t>
      </w:r>
      <w:r w:rsidR="007D01E7">
        <w:t xml:space="preserve">[National Healthcare </w:t>
      </w:r>
      <w:r w:rsidR="007B13D7">
        <w:t xml:space="preserve">Security Administration] </w:t>
      </w:r>
      <w:r w:rsidR="007D01E7" w:rsidRPr="007D01E7">
        <w:t xml:space="preserve">has implemented dynamic adjustments to the catalog of medicines covered by the national </w:t>
      </w:r>
      <w:r w:rsidR="00713C31">
        <w:t>h</w:t>
      </w:r>
      <w:r w:rsidR="007D01E7" w:rsidRPr="007D01E7">
        <w:t xml:space="preserve">ealth security system and issued the Interim Measures on the </w:t>
      </w:r>
      <w:r w:rsidR="00EF28BA">
        <w:t>a</w:t>
      </w:r>
      <w:r w:rsidR="007D01E7" w:rsidRPr="007D01E7">
        <w:t>dministration of Medicines under the Basic Medical Insurance</w:t>
      </w:r>
      <w:r w:rsidR="00BD0F7F">
        <w:t>..</w:t>
      </w:r>
      <w:r w:rsidR="007D01E7" w:rsidRPr="007D01E7">
        <w:t>.</w:t>
      </w:r>
    </w:p>
    <w:p w14:paraId="214204AF" w14:textId="505ABDF9" w:rsidR="007F32C7" w:rsidRDefault="00731C1C" w:rsidP="007F32C7">
      <w:pPr>
        <w:pStyle w:val="ListParagraph"/>
        <w:numPr>
          <w:ilvl w:val="0"/>
          <w:numId w:val="0"/>
        </w:numPr>
        <w:ind w:left="851"/>
      </w:pPr>
      <w:r>
        <w:t>‘</w:t>
      </w:r>
      <w:r w:rsidRPr="00731C1C">
        <w:t xml:space="preserve">An example of this has been in the management of hepatitis-related drugs. In recent years, with the continuous efforts of the government, the price of drugs for viral hepatitis has been reduced substantially. In 2015, the annual treatment cost of hepatitis B antiviral drugs, tenofovir disoproxil fumarate (TDF) and entecavir, was about CNY ¥20,000 </w:t>
      </w:r>
      <w:r w:rsidR="00721AC4">
        <w:t>[</w:t>
      </w:r>
      <w:r w:rsidR="004A7342">
        <w:t xml:space="preserve">£2,396] </w:t>
      </w:r>
      <w:r w:rsidRPr="00731C1C">
        <w:t xml:space="preserve">and CNY ¥9,000 </w:t>
      </w:r>
      <w:r w:rsidR="00D117CE">
        <w:t xml:space="preserve">   </w:t>
      </w:r>
      <w:r w:rsidRPr="00731C1C">
        <w:t xml:space="preserve">per </w:t>
      </w:r>
      <w:r w:rsidR="00233EFD">
        <w:t xml:space="preserve">[£1,078] </w:t>
      </w:r>
      <w:r w:rsidRPr="00731C1C">
        <w:t>person, respectively. In 2018, after the “4+7” Pilot Program</w:t>
      </w:r>
      <w:r w:rsidR="00D117CE">
        <w:t xml:space="preserve">   </w:t>
      </w:r>
      <w:r w:rsidRPr="00731C1C">
        <w:t xml:space="preserve"> was launched, the annual treatment cost of TDF and entecavir was decreased to CNY ¥210–240 </w:t>
      </w:r>
      <w:r w:rsidR="00941EE0">
        <w:t xml:space="preserve">[£25.16 - </w:t>
      </w:r>
      <w:r w:rsidR="001D0764">
        <w:t xml:space="preserve">£28.75] </w:t>
      </w:r>
      <w:r w:rsidRPr="00731C1C">
        <w:t>per person. In 2019,</w:t>
      </w:r>
      <w:r w:rsidR="00D117CE">
        <w:t xml:space="preserve"> </w:t>
      </w:r>
      <w:r w:rsidR="00942153">
        <w:t xml:space="preserve">       </w:t>
      </w:r>
      <w:r w:rsidRPr="00731C1C">
        <w:t xml:space="preserve">after more cities were included in the pilot program, the cost of the two </w:t>
      </w:r>
      <w:r w:rsidR="00942153">
        <w:t xml:space="preserve">  </w:t>
      </w:r>
      <w:r w:rsidRPr="00731C1C">
        <w:t>drugs was further decreased to CNY ¥70</w:t>
      </w:r>
      <w:r w:rsidR="009022C9">
        <w:t xml:space="preserve"> [</w:t>
      </w:r>
      <w:r w:rsidR="002D256F">
        <w:t>£</w:t>
      </w:r>
      <w:r w:rsidR="009022C9">
        <w:t>8.38]</w:t>
      </w:r>
      <w:r w:rsidRPr="00731C1C">
        <w:t>.</w:t>
      </w:r>
      <w:r w:rsidR="007F32C7">
        <w:t>’</w:t>
      </w:r>
      <w:r w:rsidR="007F32C7">
        <w:rPr>
          <w:rStyle w:val="FootnoteReference"/>
        </w:rPr>
        <w:footnoteReference w:id="23"/>
      </w:r>
      <w:r w:rsidR="007F32C7">
        <w:t xml:space="preserve"> </w:t>
      </w:r>
    </w:p>
    <w:p w14:paraId="2FABD904" w14:textId="77777777" w:rsidR="00B25EB3" w:rsidRPr="00B25EB3" w:rsidRDefault="00B25EB3" w:rsidP="00B25EB3">
      <w:pPr>
        <w:pStyle w:val="ListParagraph"/>
        <w:tabs>
          <w:tab w:val="left" w:pos="851"/>
        </w:tabs>
        <w:ind w:left="851" w:hanging="851"/>
        <w:rPr>
          <w:color w:val="0000FF" w:themeColor="hyperlink"/>
          <w:u w:val="single"/>
        </w:rPr>
      </w:pPr>
      <w:r w:rsidRPr="005E0D2A">
        <w:rPr>
          <w:lang w:eastAsia="en-GB"/>
        </w:rPr>
        <w:t xml:space="preserve">The </w:t>
      </w:r>
      <w:r>
        <w:rPr>
          <w:lang w:eastAsia="en-GB"/>
        </w:rPr>
        <w:t xml:space="preserve">US-China Economic and Security Review Commission (US-C ESRC) Staff Research Report, </w:t>
      </w:r>
      <w:r w:rsidRPr="00534E10">
        <w:rPr>
          <w:rFonts w:eastAsia="Times New Roman"/>
          <w:lang w:eastAsia="en-GB"/>
        </w:rPr>
        <w:t>China’s Healthcare System: Addressing Capacity Shortfalls before and after COVID-19</w:t>
      </w:r>
      <w:r>
        <w:rPr>
          <w:rFonts w:eastAsia="Times New Roman"/>
          <w:lang w:eastAsia="en-GB"/>
        </w:rPr>
        <w:t>, published in March 2021, stated:</w:t>
      </w:r>
    </w:p>
    <w:p w14:paraId="1D1F563D" w14:textId="60182B4B" w:rsidR="00B25EB3" w:rsidRDefault="008C3F08" w:rsidP="00AD466E">
      <w:pPr>
        <w:tabs>
          <w:tab w:val="left" w:pos="851"/>
        </w:tabs>
        <w:ind w:left="851"/>
      </w:pPr>
      <w:r>
        <w:t>‘</w:t>
      </w:r>
      <w:r w:rsidR="00AD466E" w:rsidRPr="00AD466E">
        <w:t xml:space="preserve">China’s healthcare system is underequipped to handle the growing burden of chronic disease. It is over-reliant on urban hospitals to provide basic care, and the primary care system, which should play a significant role in chronic disease management, is underutilized. Beijing’s healthcare policies have long tried to foster preventative and primary care as the most cost-effective way to provide healthcare services to China’s large population. However, primary care physicians, particularly those in rural areas, typically receive less training and are consequently less trusted by patients, who prefer to visit urban hospitals even for relatively minor conditions such as fevers and headaches. Moreover, the expansion of healthcare coverage has enabled more patients to self-refer to facilities with a higher quality of care, leading </w:t>
      </w:r>
      <w:r w:rsidR="0055621A">
        <w:t xml:space="preserve">  </w:t>
      </w:r>
      <w:r w:rsidR="00AD466E" w:rsidRPr="00AD466E">
        <w:t>to overcrowding at urban hospitals</w:t>
      </w:r>
      <w:r w:rsidR="007F328C">
        <w:t>.’</w:t>
      </w:r>
      <w:r w:rsidR="003E2CBB">
        <w:rPr>
          <w:rStyle w:val="FootnoteReference"/>
        </w:rPr>
        <w:footnoteReference w:id="24"/>
      </w:r>
    </w:p>
    <w:p w14:paraId="64D88866" w14:textId="291880DB" w:rsidR="002B65A5" w:rsidRPr="002B65A5" w:rsidRDefault="002B65A5" w:rsidP="002B65A5">
      <w:pPr>
        <w:pStyle w:val="ListParagraph"/>
        <w:tabs>
          <w:tab w:val="left" w:pos="851"/>
        </w:tabs>
        <w:ind w:left="851" w:hanging="851"/>
        <w:rPr>
          <w:color w:val="0000FF" w:themeColor="hyperlink"/>
          <w:u w:val="single"/>
        </w:rPr>
      </w:pPr>
      <w:r w:rsidRPr="005E0D2A">
        <w:rPr>
          <w:lang w:eastAsia="en-GB"/>
        </w:rPr>
        <w:t xml:space="preserve">The </w:t>
      </w:r>
      <w:r>
        <w:rPr>
          <w:lang w:eastAsia="en-GB"/>
        </w:rPr>
        <w:t xml:space="preserve">US-C ESRC Staff Research Report, </w:t>
      </w:r>
      <w:r w:rsidRPr="00534E10">
        <w:rPr>
          <w:rFonts w:eastAsia="Times New Roman"/>
          <w:lang w:eastAsia="en-GB"/>
        </w:rPr>
        <w:t>China’s Healthcare System: Addressing Capacity Shortfalls before and after COVID-19</w:t>
      </w:r>
      <w:r>
        <w:rPr>
          <w:rFonts w:eastAsia="Times New Roman"/>
          <w:lang w:eastAsia="en-GB"/>
        </w:rPr>
        <w:t xml:space="preserve">, </w:t>
      </w:r>
      <w:r w:rsidR="00B25EB3">
        <w:rPr>
          <w:rFonts w:eastAsia="Times New Roman"/>
          <w:lang w:eastAsia="en-GB"/>
        </w:rPr>
        <w:t>also</w:t>
      </w:r>
      <w:r>
        <w:rPr>
          <w:rFonts w:eastAsia="Times New Roman"/>
          <w:lang w:eastAsia="en-GB"/>
        </w:rPr>
        <w:t xml:space="preserve"> stated:</w:t>
      </w:r>
    </w:p>
    <w:p w14:paraId="266682F0" w14:textId="23185457" w:rsidR="00352ADA" w:rsidRDefault="002B65A5" w:rsidP="00352ADA">
      <w:pPr>
        <w:tabs>
          <w:tab w:val="left" w:pos="851"/>
        </w:tabs>
        <w:ind w:left="851"/>
        <w:rPr>
          <w:lang w:eastAsia="en-GB"/>
        </w:rPr>
      </w:pPr>
      <w:r>
        <w:rPr>
          <w:lang w:eastAsia="en-GB"/>
        </w:rPr>
        <w:t>‘</w:t>
      </w:r>
      <w:r w:rsidR="00352ADA">
        <w:rPr>
          <w:lang w:eastAsia="en-GB"/>
        </w:rPr>
        <w:t xml:space="preserve">Although the Chinese government claims to provide universal health insurance to its population, many Chinese people still struggle to afford quality healthcare. About 95 percent of the population receive some form    of public health insurance, but the level of coverage varies significantly </w:t>
      </w:r>
      <w:r w:rsidR="00D117CE">
        <w:rPr>
          <w:lang w:eastAsia="en-GB"/>
        </w:rPr>
        <w:t xml:space="preserve">   </w:t>
      </w:r>
      <w:r w:rsidR="00352ADA">
        <w:rPr>
          <w:lang w:eastAsia="en-GB"/>
        </w:rPr>
        <w:t>with geography and rural residents tend to receive less coverage than</w:t>
      </w:r>
      <w:r w:rsidR="00D117CE">
        <w:rPr>
          <w:lang w:eastAsia="en-GB"/>
        </w:rPr>
        <w:t xml:space="preserve">    </w:t>
      </w:r>
      <w:r w:rsidR="00352ADA">
        <w:rPr>
          <w:lang w:eastAsia="en-GB"/>
        </w:rPr>
        <w:t xml:space="preserve"> their urban compatriots</w:t>
      </w:r>
      <w:r w:rsidR="00AE5675">
        <w:rPr>
          <w:lang w:eastAsia="en-GB"/>
        </w:rPr>
        <w:t>…</w:t>
      </w:r>
    </w:p>
    <w:p w14:paraId="3571ABCC" w14:textId="746BBC5E" w:rsidR="002B65A5" w:rsidRDefault="00F96B41" w:rsidP="00352ADA">
      <w:pPr>
        <w:tabs>
          <w:tab w:val="left" w:pos="851"/>
        </w:tabs>
        <w:ind w:left="851"/>
        <w:rPr>
          <w:lang w:eastAsia="en-GB"/>
        </w:rPr>
      </w:pPr>
      <w:r>
        <w:rPr>
          <w:lang w:eastAsia="en-GB"/>
        </w:rPr>
        <w:t>‘</w:t>
      </w:r>
      <w:r w:rsidR="00352ADA">
        <w:rPr>
          <w:lang w:eastAsia="en-GB"/>
        </w:rPr>
        <w:t>In theory, healthcare is less expensive in rural areas,</w:t>
      </w:r>
      <w:r w:rsidR="009B6796">
        <w:rPr>
          <w:lang w:eastAsia="en-GB"/>
        </w:rPr>
        <w:t xml:space="preserve"> </w:t>
      </w:r>
      <w:r w:rsidR="00352ADA">
        <w:rPr>
          <w:lang w:eastAsia="en-GB"/>
        </w:rPr>
        <w:t>but since rural residents seeking higher</w:t>
      </w:r>
      <w:r w:rsidR="00B825D5">
        <w:rPr>
          <w:lang w:eastAsia="en-GB"/>
        </w:rPr>
        <w:t xml:space="preserve"> </w:t>
      </w:r>
      <w:r w:rsidR="00352ADA">
        <w:rPr>
          <w:lang w:eastAsia="en-GB"/>
        </w:rPr>
        <w:t>quality care travel to visit physicians at urban hospitals, the cost of treatment is disproportionately high for the rural population</w:t>
      </w:r>
      <w:r w:rsidR="00FB61F7">
        <w:rPr>
          <w:lang w:eastAsia="en-GB"/>
        </w:rPr>
        <w:t>…</w:t>
      </w:r>
    </w:p>
    <w:p w14:paraId="416BBE7E" w14:textId="269EEEE0" w:rsidR="00FB61F7" w:rsidRPr="002B65A5" w:rsidRDefault="00FB61F7" w:rsidP="00FB61F7">
      <w:pPr>
        <w:tabs>
          <w:tab w:val="left" w:pos="851"/>
        </w:tabs>
        <w:ind w:left="851"/>
      </w:pPr>
      <w:r>
        <w:rPr>
          <w:lang w:eastAsia="en-GB"/>
        </w:rPr>
        <w:t>‘The financial burden for those with serious illnesses is considerably higher. For example, the average cost of a hospitalization in 2019 was $1,389</w:t>
      </w:r>
      <w:r w:rsidR="00C92BFA">
        <w:rPr>
          <w:lang w:eastAsia="en-GB"/>
        </w:rPr>
        <w:t xml:space="preserve"> </w:t>
      </w:r>
      <w:r>
        <w:rPr>
          <w:lang w:eastAsia="en-GB"/>
        </w:rPr>
        <w:t xml:space="preserve"> (RMB 9,848)</w:t>
      </w:r>
      <w:r w:rsidR="009370A8">
        <w:rPr>
          <w:lang w:eastAsia="en-GB"/>
        </w:rPr>
        <w:t xml:space="preserve"> [</w:t>
      </w:r>
      <w:r w:rsidR="003851B9">
        <w:rPr>
          <w:lang w:eastAsia="en-GB"/>
        </w:rPr>
        <w:t>£1</w:t>
      </w:r>
      <w:r w:rsidR="00670627">
        <w:rPr>
          <w:lang w:eastAsia="en-GB"/>
        </w:rPr>
        <w:t>,</w:t>
      </w:r>
      <w:r w:rsidR="003851B9">
        <w:rPr>
          <w:lang w:eastAsia="en-GB"/>
        </w:rPr>
        <w:t>170.</w:t>
      </w:r>
      <w:r w:rsidR="00670627">
        <w:rPr>
          <w:lang w:eastAsia="en-GB"/>
        </w:rPr>
        <w:t>23]</w:t>
      </w:r>
      <w:r w:rsidR="00670627">
        <w:rPr>
          <w:rStyle w:val="FootnoteReference"/>
          <w:lang w:eastAsia="en-GB"/>
        </w:rPr>
        <w:footnoteReference w:id="25"/>
      </w:r>
      <w:r>
        <w:rPr>
          <w:lang w:eastAsia="en-GB"/>
        </w:rPr>
        <w:t>, or 12.6 percent of the average annual wage.</w:t>
      </w:r>
      <w:r w:rsidR="003851B9">
        <w:rPr>
          <w:lang w:eastAsia="en-GB"/>
        </w:rPr>
        <w:t xml:space="preserve">       </w:t>
      </w:r>
      <w:r>
        <w:rPr>
          <w:lang w:eastAsia="en-GB"/>
        </w:rPr>
        <w:t xml:space="preserve"> To fill the gap, Chinese insurance giants like Ping An and China Life offer commercial products that cover critical illness, medical reimbursement, disability income, and long-term care.’</w:t>
      </w:r>
      <w:r>
        <w:rPr>
          <w:rStyle w:val="FootnoteReference"/>
          <w:lang w:eastAsia="en-GB"/>
        </w:rPr>
        <w:footnoteReference w:id="26"/>
      </w:r>
    </w:p>
    <w:p w14:paraId="704D4BBF" w14:textId="64DC0638" w:rsidR="004E33F5" w:rsidRPr="00BF6573" w:rsidRDefault="00377456" w:rsidP="00E96D5E">
      <w:pPr>
        <w:pStyle w:val="ListParagraph"/>
        <w:tabs>
          <w:tab w:val="left" w:pos="851"/>
        </w:tabs>
        <w:ind w:left="851" w:hanging="851"/>
        <w:rPr>
          <w:color w:val="0000FF" w:themeColor="hyperlink"/>
          <w:u w:val="single"/>
        </w:rPr>
      </w:pPr>
      <w:r w:rsidRPr="005E0D2A">
        <w:rPr>
          <w:lang w:eastAsia="en-GB"/>
        </w:rPr>
        <w:t xml:space="preserve">The </w:t>
      </w:r>
      <w:r w:rsidR="00BF6573">
        <w:rPr>
          <w:lang w:eastAsia="en-GB"/>
        </w:rPr>
        <w:t xml:space="preserve">US-C ESRC </w:t>
      </w:r>
      <w:r w:rsidR="00534E10">
        <w:rPr>
          <w:lang w:eastAsia="en-GB"/>
        </w:rPr>
        <w:t xml:space="preserve">Staff Research </w:t>
      </w:r>
      <w:r w:rsidR="003B6BA5">
        <w:rPr>
          <w:lang w:eastAsia="en-GB"/>
        </w:rPr>
        <w:t>R</w:t>
      </w:r>
      <w:r w:rsidR="00911C55">
        <w:rPr>
          <w:lang w:eastAsia="en-GB"/>
        </w:rPr>
        <w:t>eport</w:t>
      </w:r>
      <w:r w:rsidR="00616A97">
        <w:rPr>
          <w:lang w:eastAsia="en-GB"/>
        </w:rPr>
        <w:t xml:space="preserve"> </w:t>
      </w:r>
      <w:r w:rsidR="002B65A5">
        <w:rPr>
          <w:rFonts w:eastAsia="Times New Roman"/>
          <w:lang w:eastAsia="en-GB"/>
        </w:rPr>
        <w:t>also</w:t>
      </w:r>
      <w:r w:rsidR="00A62BE9">
        <w:rPr>
          <w:rFonts w:eastAsia="Times New Roman"/>
          <w:lang w:eastAsia="en-GB"/>
        </w:rPr>
        <w:t xml:space="preserve"> stated:</w:t>
      </w:r>
    </w:p>
    <w:p w14:paraId="39DC974F" w14:textId="77777777" w:rsidR="00616A97" w:rsidRDefault="00A62BE9" w:rsidP="00416564">
      <w:pPr>
        <w:ind w:left="851"/>
        <w:rPr>
          <w:lang w:eastAsia="en-GB"/>
        </w:rPr>
      </w:pPr>
      <w:r>
        <w:rPr>
          <w:lang w:eastAsia="en-GB"/>
        </w:rPr>
        <w:t>‘</w:t>
      </w:r>
      <w:r w:rsidR="00E96D5E">
        <w:rPr>
          <w:lang w:eastAsia="en-GB"/>
        </w:rPr>
        <w:t>Corruption among China’s hospitals and doctors is a widely acknowledged problem</w:t>
      </w:r>
      <w:r w:rsidR="0030562E">
        <w:rPr>
          <w:lang w:eastAsia="en-GB"/>
        </w:rPr>
        <w:t>…</w:t>
      </w:r>
      <w:r w:rsidR="00E96D5E">
        <w:rPr>
          <w:lang w:eastAsia="en-GB"/>
        </w:rPr>
        <w:t>In many cases, doctors accept illicit payments, known as hongbao, from patients in exchange for a higher quality of care</w:t>
      </w:r>
      <w:r w:rsidR="0030725B">
        <w:rPr>
          <w:lang w:eastAsia="en-GB"/>
        </w:rPr>
        <w:t>..</w:t>
      </w:r>
      <w:r w:rsidR="00E96D5E">
        <w:rPr>
          <w:lang w:eastAsia="en-GB"/>
        </w:rPr>
        <w:t>.</w:t>
      </w:r>
    </w:p>
    <w:p w14:paraId="29272262" w14:textId="5EA57D73" w:rsidR="00E96D5E" w:rsidRDefault="0030725B" w:rsidP="00416564">
      <w:pPr>
        <w:ind w:left="851"/>
        <w:rPr>
          <w:lang w:eastAsia="en-GB"/>
        </w:rPr>
      </w:pPr>
      <w:r>
        <w:rPr>
          <w:lang w:eastAsia="en-GB"/>
        </w:rPr>
        <w:t>‘</w:t>
      </w:r>
      <w:r w:rsidR="00E96D5E">
        <w:rPr>
          <w:lang w:eastAsia="en-GB"/>
        </w:rPr>
        <w:t>In addition to accepting these payments from patients, doctors and hospital officials also receive kickbacks for purchasing certain types of medical equipment or pharmaceutical products, a practice that has been described as “endemic” in China</w:t>
      </w:r>
      <w:r w:rsidR="009E0686">
        <w:rPr>
          <w:lang w:eastAsia="en-GB"/>
        </w:rPr>
        <w:t>…</w:t>
      </w:r>
    </w:p>
    <w:p w14:paraId="4507255C" w14:textId="6EC45935" w:rsidR="00416564" w:rsidRDefault="00022BFA" w:rsidP="00416564">
      <w:pPr>
        <w:ind w:left="851"/>
        <w:rPr>
          <w:lang w:eastAsia="en-GB"/>
        </w:rPr>
      </w:pPr>
      <w:r>
        <w:rPr>
          <w:lang w:eastAsia="en-GB"/>
        </w:rPr>
        <w:t>‘</w:t>
      </w:r>
      <w:r w:rsidR="00E96D5E">
        <w:rPr>
          <w:lang w:eastAsia="en-GB"/>
        </w:rPr>
        <w:t>Corruption in China’s healthcare system is driven by persistent funding shortfalls that have created strong incentives for hospital systems and doctors to accept bribes</w:t>
      </w:r>
      <w:r w:rsidR="007831C9">
        <w:rPr>
          <w:lang w:eastAsia="en-GB"/>
        </w:rPr>
        <w:t>…</w:t>
      </w:r>
    </w:p>
    <w:p w14:paraId="042180C9" w14:textId="75B51EAF" w:rsidR="00A62BE9" w:rsidRDefault="00416564" w:rsidP="00416564">
      <w:pPr>
        <w:ind w:left="851"/>
        <w:rPr>
          <w:lang w:eastAsia="en-GB"/>
        </w:rPr>
      </w:pPr>
      <w:r>
        <w:rPr>
          <w:lang w:eastAsia="en-GB"/>
        </w:rPr>
        <w:t>‘</w:t>
      </w:r>
      <w:r w:rsidR="00E96D5E">
        <w:rPr>
          <w:lang w:eastAsia="en-GB"/>
        </w:rPr>
        <w:t>Hospitals in China have similarly struggled with resource shortfalls.</w:t>
      </w:r>
      <w:r w:rsidR="001B49E4">
        <w:rPr>
          <w:lang w:eastAsia="en-GB"/>
        </w:rPr>
        <w:t xml:space="preserve">                          </w:t>
      </w:r>
      <w:r w:rsidR="00E96D5E">
        <w:rPr>
          <w:lang w:eastAsia="en-GB"/>
        </w:rPr>
        <w:t xml:space="preserve"> In 2018, only 10 percent of funding for public hospitals came from government subsidies. The majority of funding comes from service</w:t>
      </w:r>
      <w:r w:rsidR="001B49E4">
        <w:rPr>
          <w:lang w:eastAsia="en-GB"/>
        </w:rPr>
        <w:t xml:space="preserve">               </w:t>
      </w:r>
      <w:r w:rsidR="00E96D5E">
        <w:rPr>
          <w:lang w:eastAsia="en-GB"/>
        </w:rPr>
        <w:t xml:space="preserve"> charges and drug sales; however, Chinese regulations place ceilings</w:t>
      </w:r>
      <w:r w:rsidR="009E0686">
        <w:rPr>
          <w:lang w:eastAsia="en-GB"/>
        </w:rPr>
        <w:t xml:space="preserve">         </w:t>
      </w:r>
      <w:r w:rsidR="00E96D5E">
        <w:rPr>
          <w:lang w:eastAsia="en-GB"/>
        </w:rPr>
        <w:t xml:space="preserve"> on the markups that may be charged on many medical treatments and drugs.</w:t>
      </w:r>
      <w:r>
        <w:rPr>
          <w:lang w:eastAsia="en-GB"/>
        </w:rPr>
        <w:t xml:space="preserve"> </w:t>
      </w:r>
      <w:r w:rsidR="00E96D5E">
        <w:rPr>
          <w:lang w:eastAsia="en-GB"/>
        </w:rPr>
        <w:t>These price controls cut down on an important potential revenue stream and lead many hospitals to seek funds through illicit payments.</w:t>
      </w:r>
      <w:r w:rsidR="007831C9">
        <w:rPr>
          <w:lang w:eastAsia="en-GB"/>
        </w:rPr>
        <w:t>’</w:t>
      </w:r>
      <w:r w:rsidR="007831C9">
        <w:rPr>
          <w:rStyle w:val="FootnoteReference"/>
          <w:lang w:eastAsia="en-GB"/>
        </w:rPr>
        <w:footnoteReference w:id="27"/>
      </w:r>
    </w:p>
    <w:p w14:paraId="00DDC917" w14:textId="28CBABE6" w:rsidR="00677E5D" w:rsidRDefault="009E2383" w:rsidP="00677E5D">
      <w:pPr>
        <w:pStyle w:val="ListParagraph"/>
        <w:ind w:left="851" w:hanging="851"/>
      </w:pPr>
      <w:r w:rsidRPr="001A16F0">
        <w:t xml:space="preserve">The Australian government Department of Foreign Affairs and </w:t>
      </w:r>
      <w:r w:rsidR="008B6468" w:rsidRPr="001A16F0">
        <w:t>Trade</w:t>
      </w:r>
      <w:r w:rsidR="002309B3">
        <w:t xml:space="preserve"> </w:t>
      </w:r>
      <w:r w:rsidR="008B6468">
        <w:t xml:space="preserve"> </w:t>
      </w:r>
      <w:r w:rsidR="008B6468" w:rsidRPr="001A16F0">
        <w:t>(</w:t>
      </w:r>
      <w:r w:rsidRPr="001A16F0">
        <w:t>DFAT) Country Information Report – People’s Republic of China</w:t>
      </w:r>
      <w:r w:rsidR="008B6468">
        <w:t xml:space="preserve">, </w:t>
      </w:r>
      <w:r w:rsidRPr="001A16F0">
        <w:t xml:space="preserve">published </w:t>
      </w:r>
      <w:r>
        <w:t>on</w:t>
      </w:r>
      <w:r w:rsidR="0025434E">
        <w:t xml:space="preserve"> </w:t>
      </w:r>
      <w:r w:rsidRPr="001A16F0">
        <w:t>22 December 2021</w:t>
      </w:r>
      <w:r>
        <w:t xml:space="preserve">, </w:t>
      </w:r>
      <w:r w:rsidR="0030562E">
        <w:rPr>
          <w:lang w:eastAsia="en-GB"/>
        </w:rPr>
        <w:t>noted</w:t>
      </w:r>
      <w:r>
        <w:rPr>
          <w:lang w:eastAsia="en-GB"/>
        </w:rPr>
        <w:t>:</w:t>
      </w:r>
      <w:r w:rsidR="0030562E">
        <w:rPr>
          <w:lang w:eastAsia="en-GB"/>
        </w:rPr>
        <w:t xml:space="preserve"> ‘</w:t>
      </w:r>
      <w:r w:rsidR="0030562E">
        <w:t>Bribery in healthcare is also reported,</w:t>
      </w:r>
      <w:r w:rsidR="00683A6A">
        <w:t xml:space="preserve"> </w:t>
      </w:r>
      <w:r w:rsidR="0030562E">
        <w:t>for example offering cash for prioritised procedures’</w:t>
      </w:r>
      <w:r w:rsidR="0030562E">
        <w:rPr>
          <w:rStyle w:val="FootnoteReference"/>
        </w:rPr>
        <w:footnoteReference w:id="28"/>
      </w:r>
      <w:r w:rsidR="0030562E">
        <w:t>.</w:t>
      </w:r>
      <w:r w:rsidR="00677E5D" w:rsidRPr="00677E5D">
        <w:t xml:space="preserve"> </w:t>
      </w:r>
    </w:p>
    <w:p w14:paraId="4067137D" w14:textId="59F441FB" w:rsidR="0030562E" w:rsidRDefault="00677E5D" w:rsidP="00280D6F">
      <w:pPr>
        <w:pStyle w:val="ListParagraph"/>
        <w:ind w:left="851" w:hanging="851"/>
      </w:pPr>
      <w:r w:rsidRPr="001A16F0">
        <w:t xml:space="preserve">The DFAT Country Information Report – People’s Republic of </w:t>
      </w:r>
      <w:r w:rsidR="008B6468" w:rsidRPr="001A16F0">
        <w:t>China</w:t>
      </w:r>
      <w:r w:rsidR="008B6468">
        <w:t xml:space="preserve">, </w:t>
      </w:r>
      <w:r w:rsidR="00C978E2">
        <w:t>also</w:t>
      </w:r>
      <w:r w:rsidRPr="001A16F0">
        <w:t xml:space="preserve"> stated</w:t>
      </w:r>
      <w:r w:rsidR="009E2383">
        <w:t>:</w:t>
      </w:r>
      <w:r w:rsidRPr="001A16F0">
        <w:t xml:space="preserve"> </w:t>
      </w:r>
      <w:r>
        <w:t>‘Health care varies significantly between urban and rural areas. Urban centres have better quality healthcare, but only for those with the relevant urban hukou (household registration).’</w:t>
      </w:r>
      <w:r>
        <w:rPr>
          <w:rStyle w:val="FootnoteReference"/>
        </w:rPr>
        <w:footnoteReference w:id="29"/>
      </w:r>
    </w:p>
    <w:p w14:paraId="420E1D13" w14:textId="2CBD472A" w:rsidR="00677E5D" w:rsidRDefault="00677E5D" w:rsidP="00677E5D">
      <w:pPr>
        <w:pStyle w:val="ListParagraph"/>
        <w:ind w:left="851" w:hanging="851"/>
      </w:pPr>
      <w:r>
        <w:t xml:space="preserve">The Foreign and Commonwealth Development Office (FCDO) on its website designed to provide </w:t>
      </w:r>
      <w:r w:rsidRPr="008F03E8">
        <w:t xml:space="preserve">British </w:t>
      </w:r>
      <w:r w:rsidR="00DA2978">
        <w:t>n</w:t>
      </w:r>
      <w:r w:rsidRPr="008F03E8">
        <w:t>ationals with an overview of medical treatment in China</w:t>
      </w:r>
      <w:r>
        <w:t>, noted</w:t>
      </w:r>
      <w:r w:rsidR="00616A97">
        <w:t>:</w:t>
      </w:r>
      <w:r>
        <w:t xml:space="preserve"> ‘…</w:t>
      </w:r>
      <w:r w:rsidRPr="008F03E8">
        <w:t>medical care is generally good in major cities in China, though some hospitals can be very crowded and have long waiting times</w:t>
      </w:r>
      <w:r>
        <w:t>…</w:t>
      </w:r>
      <w:r w:rsidRPr="008F03E8">
        <w:t xml:space="preserve"> Outside major cities, the standard of healthcare is variable; it can sometimes be poor and disorganised. With the exception of clinics oriented towards foreign patients, GP clinics are an uncommon phenomenon.</w:t>
      </w:r>
      <w:r>
        <w:t>’</w:t>
      </w:r>
      <w:r>
        <w:rPr>
          <w:rStyle w:val="FootnoteReference"/>
        </w:rPr>
        <w:footnoteReference w:id="30"/>
      </w:r>
    </w:p>
    <w:p w14:paraId="7802BEBF" w14:textId="482BEDEC" w:rsidR="00A62BE9" w:rsidRDefault="00B27EB4" w:rsidP="007831C9">
      <w:pPr>
        <w:ind w:left="851"/>
        <w:jc w:val="right"/>
        <w:rPr>
          <w:rStyle w:val="Hyperlink"/>
        </w:rPr>
      </w:pPr>
      <w:hyperlink w:anchor="BackContents" w:history="1">
        <w:r w:rsidR="00416564" w:rsidRPr="005E0D2A">
          <w:rPr>
            <w:rStyle w:val="Hyperlink"/>
          </w:rPr>
          <w:t>Back to Contents</w:t>
        </w:r>
      </w:hyperlink>
    </w:p>
    <w:p w14:paraId="1F396E27" w14:textId="77777777" w:rsidR="009715D9" w:rsidRDefault="009715D9" w:rsidP="009715D9">
      <w:pPr>
        <w:pStyle w:val="Heading3"/>
        <w:ind w:left="851" w:hanging="851"/>
      </w:pPr>
      <w:bookmarkStart w:id="30" w:name="_Toc108626705"/>
      <w:r>
        <w:t xml:space="preserve">Emergency </w:t>
      </w:r>
      <w:r w:rsidRPr="005E0D2A">
        <w:t>healthcare</w:t>
      </w:r>
      <w:bookmarkEnd w:id="30"/>
    </w:p>
    <w:p w14:paraId="79439B1E" w14:textId="77777777" w:rsidR="009715D9" w:rsidRDefault="009715D9" w:rsidP="009715D9">
      <w:pPr>
        <w:pStyle w:val="ListParagraph"/>
        <w:ind w:left="851" w:hanging="851"/>
      </w:pPr>
      <w:r>
        <w:t>The Allianz Care article, Healthcare in China, undated, stated: ‘</w:t>
      </w:r>
      <w:r w:rsidRPr="000F65F4">
        <w:t>Some rural areas have very limited emergency services, but urban areas are generally well serviced</w:t>
      </w:r>
      <w:r>
        <w:t>…</w:t>
      </w:r>
      <w:r w:rsidRPr="000F65F4">
        <w:t>Emergency response personnel are well trained and professional</w:t>
      </w:r>
      <w:r>
        <w:t>…’</w:t>
      </w:r>
      <w:r>
        <w:rPr>
          <w:rStyle w:val="FootnoteReference"/>
        </w:rPr>
        <w:footnoteReference w:id="31"/>
      </w:r>
    </w:p>
    <w:p w14:paraId="31A2BCA5" w14:textId="77777777" w:rsidR="009715D9" w:rsidRDefault="009715D9" w:rsidP="009715D9">
      <w:pPr>
        <w:pStyle w:val="ListParagraph"/>
        <w:ind w:left="851" w:hanging="851"/>
      </w:pPr>
      <w:r>
        <w:t xml:space="preserve">The HMP Global Learning Network article, </w:t>
      </w:r>
      <w:r w:rsidRPr="00664CFA">
        <w:t>EMS Around the World: China Prioritizes Better EMS</w:t>
      </w:r>
      <w:r>
        <w:t>, published in January 2020, stated:</w:t>
      </w:r>
    </w:p>
    <w:p w14:paraId="4B2BCB66" w14:textId="77777777" w:rsidR="009715D9" w:rsidRDefault="009715D9" w:rsidP="009715D9">
      <w:pPr>
        <w:ind w:left="851"/>
      </w:pPr>
      <w:r>
        <w:t xml:space="preserve">‘Despite a significant increase in investment by the government in the national EMS [emergency medical services] sector in recent years, the quality of services provided in China remains generally low, even compared with other emerging nations… </w:t>
      </w:r>
    </w:p>
    <w:p w14:paraId="72E566A4" w14:textId="77777777" w:rsidR="009715D9" w:rsidRDefault="009715D9" w:rsidP="009715D9">
      <w:pPr>
        <w:ind w:left="851"/>
      </w:pPr>
      <w:r>
        <w:t xml:space="preserve">‘According to experts at the Chinese University of Hong Kong—a leading institution of research and higher education located in Shatin, Hong Kong—the biggest problems of Chinese EMS are an acute shortage of ambulances in the country and existing services that can’t meet the needs of the country’s nearly 1.4 billion people. </w:t>
      </w:r>
    </w:p>
    <w:p w14:paraId="659FA35A" w14:textId="77777777" w:rsidR="009715D9" w:rsidRDefault="009715D9" w:rsidP="009715D9">
      <w:pPr>
        <w:ind w:left="851"/>
      </w:pPr>
      <w:r>
        <w:t xml:space="preserve">‘Those problems remain pressing despite an order last year from the Ministry of Health that specified every city should have at least one ambulance for every 50,000 people. The majority of Chinese cities and provinces do not meet these requirements. </w:t>
      </w:r>
    </w:p>
    <w:p w14:paraId="384AA49D" w14:textId="7AB5A7DE" w:rsidR="009715D9" w:rsidRDefault="009715D9" w:rsidP="009715D9">
      <w:pPr>
        <w:ind w:left="851"/>
      </w:pPr>
      <w:r>
        <w:t>‘The situation is slightly better in large industrial cities of the country, such   as Beijing and Shanghai, where official responses can be supplemented</w:t>
      </w:r>
      <w:r w:rsidR="00D117CE">
        <w:t xml:space="preserve">   </w:t>
      </w:r>
      <w:r>
        <w:t xml:space="preserve"> by unofficial services for those who can pay. However, in rural, remote areas</w:t>
      </w:r>
      <w:r w:rsidR="00D117CE">
        <w:t xml:space="preserve">  </w:t>
      </w:r>
      <w:r>
        <w:t xml:space="preserve"> of the country, the levels of accessible EMS are close to catastrophic. </w:t>
      </w:r>
      <w:r w:rsidR="00160D8B">
        <w:t xml:space="preserve">         </w:t>
      </w:r>
      <w:r>
        <w:t xml:space="preserve">In rural areas and smaller cities, prehospital emergency services—accessed </w:t>
      </w:r>
      <w:r w:rsidR="00D117CE">
        <w:t xml:space="preserve">  </w:t>
      </w:r>
      <w:r>
        <w:t>in China through the emergency number 1-2-0—may not be available at all…</w:t>
      </w:r>
    </w:p>
    <w:p w14:paraId="2299EA9C" w14:textId="77777777" w:rsidR="009715D9" w:rsidRDefault="009715D9" w:rsidP="009715D9">
      <w:pPr>
        <w:ind w:left="851"/>
      </w:pPr>
      <w:r>
        <w:t xml:space="preserve">‘Currently the Chinese EMS system is divided into three parts: prehospital emergency services, emergency departments, and intensive care units. Prehospital emergency services include ambulance services and prehospital care funded primarily by provincial and city bureaus of public health… </w:t>
      </w:r>
    </w:p>
    <w:p w14:paraId="5B471832" w14:textId="7F4E0CEF" w:rsidR="009715D9" w:rsidRDefault="009715D9" w:rsidP="009715D9">
      <w:pPr>
        <w:ind w:left="851"/>
      </w:pPr>
      <w:r>
        <w:t>‘The cost of emergency treatment is usually covered by patients themselves, although roughly 25% of the urban population has medical insurance</w:t>
      </w:r>
      <w:r w:rsidR="00651706">
        <w:t>.</w:t>
      </w:r>
      <w:r>
        <w:t>’</w:t>
      </w:r>
      <w:r>
        <w:rPr>
          <w:rStyle w:val="FootnoteReference"/>
        </w:rPr>
        <w:footnoteReference w:id="32"/>
      </w:r>
    </w:p>
    <w:p w14:paraId="51781805" w14:textId="77777777" w:rsidR="009715D9" w:rsidRDefault="009715D9" w:rsidP="009715D9">
      <w:pPr>
        <w:pStyle w:val="ListParagraph"/>
        <w:ind w:left="851" w:hanging="851"/>
      </w:pPr>
      <w:r>
        <w:t>The West China Hospital of Sichuan University (Chengdu) (WCHSU) website stated:</w:t>
      </w:r>
    </w:p>
    <w:p w14:paraId="073E5A33" w14:textId="7F83A47B" w:rsidR="009715D9" w:rsidRDefault="009715D9" w:rsidP="009715D9">
      <w:pPr>
        <w:pStyle w:val="ListParagraph"/>
        <w:numPr>
          <w:ilvl w:val="0"/>
          <w:numId w:val="0"/>
        </w:numPr>
        <w:ind w:left="851"/>
      </w:pPr>
      <w:r>
        <w:t>‘</w:t>
      </w:r>
      <w:r w:rsidRPr="00B5617E">
        <w:t>The West China Hospital Emergency Department (WCHED) enjoys a reputation nationally and internationally as one of the premier academic Emergency Medicine facility</w:t>
      </w:r>
      <w:r>
        <w:t>…</w:t>
      </w:r>
      <w:r w:rsidRPr="00B5617E">
        <w:t xml:space="preserve">WCHED provide emergency services 24 hours a day, 7 days a week for almost all the emergency patients, except </w:t>
      </w:r>
      <w:r>
        <w:t xml:space="preserve">  </w:t>
      </w:r>
      <w:r w:rsidRPr="00B5617E">
        <w:t>the stomatological, obstetric and gynecologic patients, and the pediatric patients.</w:t>
      </w:r>
      <w:r>
        <w:t>’</w:t>
      </w:r>
      <w:r>
        <w:rPr>
          <w:rStyle w:val="FootnoteReference"/>
        </w:rPr>
        <w:footnoteReference w:id="33"/>
      </w:r>
    </w:p>
    <w:p w14:paraId="336D33C4" w14:textId="77777777" w:rsidR="009715D9" w:rsidRDefault="00B27EB4" w:rsidP="009715D9">
      <w:pPr>
        <w:ind w:left="851"/>
        <w:jc w:val="right"/>
        <w:rPr>
          <w:rStyle w:val="Hyperlink"/>
        </w:rPr>
      </w:pPr>
      <w:hyperlink w:anchor="BackContents" w:history="1">
        <w:r w:rsidR="009715D9" w:rsidRPr="005E0D2A">
          <w:rPr>
            <w:rStyle w:val="Hyperlink"/>
          </w:rPr>
          <w:t>Back to Contents</w:t>
        </w:r>
      </w:hyperlink>
    </w:p>
    <w:p w14:paraId="21B8F282" w14:textId="1D072976" w:rsidR="00902DA6" w:rsidRPr="005E0D2A" w:rsidRDefault="00902DA6" w:rsidP="00902DA6">
      <w:pPr>
        <w:ind w:left="284"/>
        <w:jc w:val="right"/>
      </w:pPr>
      <w:r w:rsidRPr="005E0D2A">
        <w:rPr>
          <w:color w:val="7030A0"/>
        </w:rPr>
        <w:t xml:space="preserve">Section </w:t>
      </w:r>
      <w:r w:rsidR="00F8683A">
        <w:rPr>
          <w:color w:val="7030A0"/>
        </w:rPr>
        <w:t>3</w:t>
      </w:r>
      <w:r w:rsidRPr="005E0D2A">
        <w:rPr>
          <w:color w:val="7030A0"/>
        </w:rPr>
        <w:t xml:space="preserve"> updated: </w:t>
      </w:r>
      <w:r>
        <w:rPr>
          <w:color w:val="7030A0"/>
        </w:rPr>
        <w:t>16 May 2022</w:t>
      </w:r>
    </w:p>
    <w:p w14:paraId="5BDC23F6" w14:textId="79502721" w:rsidR="00F07E15" w:rsidRDefault="00F07E15" w:rsidP="00B31929">
      <w:pPr>
        <w:pStyle w:val="Heading2"/>
        <w:ind w:hanging="2061"/>
      </w:pPr>
      <w:bookmarkStart w:id="31" w:name="_Private_and_public"/>
      <w:bookmarkStart w:id="32" w:name="_Paediatric_diseases_and"/>
      <w:bookmarkStart w:id="33" w:name="_Toc108626706"/>
      <w:bookmarkStart w:id="34" w:name="PrivatePublicHealth"/>
      <w:bookmarkEnd w:id="31"/>
      <w:bookmarkEnd w:id="32"/>
      <w:r w:rsidRPr="005E0D2A">
        <w:t xml:space="preserve">Paediatric </w:t>
      </w:r>
      <w:r w:rsidR="00C36700">
        <w:t xml:space="preserve">diseases and </w:t>
      </w:r>
      <w:r w:rsidRPr="005E0D2A">
        <w:t>healthcare</w:t>
      </w:r>
      <w:bookmarkEnd w:id="33"/>
    </w:p>
    <w:p w14:paraId="537B4660" w14:textId="4E256F73" w:rsidR="00F35653" w:rsidRDefault="00F35653" w:rsidP="00F35653">
      <w:pPr>
        <w:pStyle w:val="Heading3"/>
        <w:ind w:left="851" w:hanging="851"/>
      </w:pPr>
      <w:bookmarkStart w:id="35" w:name="_Toc108626707"/>
      <w:r>
        <w:t xml:space="preserve">Paediatric </w:t>
      </w:r>
      <w:r w:rsidR="009C676B">
        <w:t>hospital care</w:t>
      </w:r>
      <w:r w:rsidR="00DF5C96">
        <w:t xml:space="preserve"> services</w:t>
      </w:r>
      <w:bookmarkEnd w:id="35"/>
    </w:p>
    <w:p w14:paraId="1171ADEF" w14:textId="6755EDD2" w:rsidR="00AD6D09" w:rsidRDefault="00F971AE" w:rsidP="003F00BC">
      <w:pPr>
        <w:pStyle w:val="ListParagraph"/>
        <w:ind w:left="851" w:hanging="851"/>
      </w:pPr>
      <w:r w:rsidRPr="00F971AE">
        <w:t>The Children's Hospital Zhejiang University School of Medicine</w:t>
      </w:r>
      <w:r w:rsidR="00D934A8">
        <w:t xml:space="preserve"> </w:t>
      </w:r>
      <w:r w:rsidR="00217F58">
        <w:t>website stated the following about the hospita</w:t>
      </w:r>
      <w:r w:rsidR="00AD6D09">
        <w:t>l:</w:t>
      </w:r>
    </w:p>
    <w:p w14:paraId="1B69BEF7" w14:textId="52014733" w:rsidR="004140FB" w:rsidRDefault="00AD6D09" w:rsidP="000609D4">
      <w:pPr>
        <w:ind w:left="851"/>
      </w:pPr>
      <w:r>
        <w:t>‘</w:t>
      </w:r>
      <w:r w:rsidR="004140FB">
        <w:t>The Children's Hospital Zhejiang University School of Medicine (ZUCH), founded in 1951, is a non-for-profit public hospital and the largest comprehensive center of pediatric health care in Zhejiang Province.</w:t>
      </w:r>
      <w:r w:rsidR="000609D4">
        <w:t xml:space="preserve"> </w:t>
      </w:r>
      <w:r w:rsidR="004140FB">
        <w:t>It is</w:t>
      </w:r>
      <w:r w:rsidR="0093054F">
        <w:t xml:space="preserve">   </w:t>
      </w:r>
      <w:r w:rsidR="004140FB">
        <w:t xml:space="preserve"> one of the top children's hospitals in China</w:t>
      </w:r>
      <w:r w:rsidR="000960D8">
        <w:t>…</w:t>
      </w:r>
    </w:p>
    <w:p w14:paraId="35CB2B09" w14:textId="583E57C5" w:rsidR="004140FB" w:rsidRDefault="00AD6D09" w:rsidP="000609D4">
      <w:pPr>
        <w:ind w:left="851"/>
      </w:pPr>
      <w:r>
        <w:t>‘</w:t>
      </w:r>
      <w:r w:rsidR="004140FB">
        <w:t>The hospital runs 48 sub-specialties in the pediatric field. The clinical departments include gastroenterology, cardiology, hematology</w:t>
      </w:r>
      <w:r w:rsidR="00810C3D">
        <w:t xml:space="preserve"> </w:t>
      </w:r>
      <w:r w:rsidR="004140FB">
        <w:t>&amp;</w:t>
      </w:r>
      <w:r w:rsidR="00810C3D">
        <w:t xml:space="preserve"> </w:t>
      </w:r>
      <w:r w:rsidR="004140FB">
        <w:t xml:space="preserve">oncology, pulmonology, neurology, endocrinology, nephrology; general surgery, cardiothoracic surgery, orthopedics, urology, plastic surgery, neurosurgery; neonatology; pediatric development/behavior clinic, psychology, neonatal disease screening clinic, rehabilitation clinic. Other divisions include the emergency medicine, dermatology, dentistry, ophthalmology, </w:t>
      </w:r>
      <w:r w:rsidR="00C52801">
        <w:t xml:space="preserve">ENT, </w:t>
      </w:r>
      <w:r w:rsidR="004140FB">
        <w:t>and traditional Chinese medicine.</w:t>
      </w:r>
      <w:r>
        <w:t>’</w:t>
      </w:r>
      <w:r>
        <w:rPr>
          <w:rStyle w:val="FootnoteReference"/>
        </w:rPr>
        <w:footnoteReference w:id="34"/>
      </w:r>
    </w:p>
    <w:p w14:paraId="408AE582" w14:textId="027D0506" w:rsidR="00774847" w:rsidRDefault="00774847" w:rsidP="00774847">
      <w:pPr>
        <w:pStyle w:val="ListParagraph"/>
        <w:ind w:left="851" w:hanging="851"/>
      </w:pPr>
      <w:r w:rsidRPr="00F971AE">
        <w:t xml:space="preserve">The </w:t>
      </w:r>
      <w:r>
        <w:t xml:space="preserve">West China Women’s and Children’s </w:t>
      </w:r>
      <w:r w:rsidRPr="00F971AE">
        <w:t xml:space="preserve">Hospital </w:t>
      </w:r>
      <w:r>
        <w:t>website stated:</w:t>
      </w:r>
    </w:p>
    <w:p w14:paraId="2B939487" w14:textId="02F95EA2" w:rsidR="00774847" w:rsidRDefault="00774847" w:rsidP="00774847">
      <w:pPr>
        <w:ind w:left="851"/>
      </w:pPr>
      <w:r>
        <w:t>‘The Division of Pediatric Infectious Diseases at West China Second University Hospital provides inpatient and outpatient consultation on the diagnosis and management of all types of acute and chronic pediatric infections, such as tuberculosis in children, infectious diarrhea, sepsis, hepatitis, Infantile hepatitis syndrome, congenital syphilis, central nervous system infection, mumps, especially of epidemic cerebrospinal meningitis, toxic bacillary dysentery, tuberculous meningitis, extensive drug resistant  TB, tuberculosis complicated with drug-induced liver injury, CMV [cytomegalovirus] hepatitis, and etc.’</w:t>
      </w:r>
      <w:r>
        <w:rPr>
          <w:rStyle w:val="FootnoteReference"/>
        </w:rPr>
        <w:footnoteReference w:id="35"/>
      </w:r>
    </w:p>
    <w:p w14:paraId="57B5D2E3" w14:textId="77777777" w:rsidR="00774847" w:rsidRDefault="00774847" w:rsidP="00774847">
      <w:pPr>
        <w:pStyle w:val="ListParagraph"/>
        <w:ind w:left="851" w:hanging="851"/>
      </w:pPr>
      <w:r>
        <w:t>A MedCOI response, dated 8 April 2019, stated there were paediatric doctors and paediatric surgeons available at the Shanghai Paediatric Hospital of Fudan University in Shanghai (public facility) in April 2019</w:t>
      </w:r>
      <w:r>
        <w:rPr>
          <w:rStyle w:val="FootnoteReference"/>
        </w:rPr>
        <w:footnoteReference w:id="36"/>
      </w:r>
      <w:r>
        <w:t>.</w:t>
      </w:r>
    </w:p>
    <w:p w14:paraId="2BD8212F" w14:textId="77777777" w:rsidR="00E347B4" w:rsidRDefault="00B27EB4" w:rsidP="00E347B4">
      <w:pPr>
        <w:ind w:left="851"/>
        <w:jc w:val="right"/>
        <w:rPr>
          <w:rStyle w:val="Hyperlink"/>
        </w:rPr>
      </w:pPr>
      <w:hyperlink w:anchor="BackContents" w:history="1">
        <w:r w:rsidR="00E347B4" w:rsidRPr="005E0D2A">
          <w:rPr>
            <w:rStyle w:val="Hyperlink"/>
          </w:rPr>
          <w:t>Back to Contents</w:t>
        </w:r>
      </w:hyperlink>
    </w:p>
    <w:p w14:paraId="76E02E2A" w14:textId="76C45060" w:rsidR="00DF5C96" w:rsidRDefault="00DF5C96" w:rsidP="00BF508F">
      <w:pPr>
        <w:pStyle w:val="Heading3"/>
        <w:ind w:left="851" w:hanging="851"/>
      </w:pPr>
      <w:bookmarkStart w:id="36" w:name="_Toc108626708"/>
      <w:r>
        <w:t>Paediatric cardiology and heart surgery</w:t>
      </w:r>
      <w:bookmarkEnd w:id="36"/>
    </w:p>
    <w:p w14:paraId="0FF9A8C3" w14:textId="333F3D16" w:rsidR="00651B22" w:rsidRDefault="00651B22" w:rsidP="003F00BC">
      <w:pPr>
        <w:pStyle w:val="ListParagraph"/>
        <w:ind w:left="851" w:hanging="851"/>
      </w:pPr>
      <w:r w:rsidRPr="00F971AE">
        <w:t xml:space="preserve">The </w:t>
      </w:r>
      <w:r w:rsidR="00AD2811">
        <w:t xml:space="preserve">West China Women’s and Children’s </w:t>
      </w:r>
      <w:r w:rsidR="00AD2811" w:rsidRPr="00F971AE">
        <w:t xml:space="preserve">Hospital </w:t>
      </w:r>
      <w:r>
        <w:t xml:space="preserve">website stated the following about </w:t>
      </w:r>
      <w:r w:rsidR="003F12F1">
        <w:t>its services and facilities</w:t>
      </w:r>
      <w:r>
        <w:t>:</w:t>
      </w:r>
    </w:p>
    <w:p w14:paraId="796F9961" w14:textId="3EB710A0" w:rsidR="008E3D03" w:rsidRDefault="008E3D03" w:rsidP="00CB08E2">
      <w:pPr>
        <w:ind w:left="851"/>
      </w:pPr>
      <w:r>
        <w:t>‘</w:t>
      </w:r>
      <w:r w:rsidR="002C7BE8">
        <w:t>We have a team of cardiac professionals with specialized skill and rich experience.</w:t>
      </w:r>
      <w:r w:rsidR="00810C3D">
        <w:t xml:space="preserve"> </w:t>
      </w:r>
      <w:r w:rsidR="002C7BE8">
        <w:t>The division/center is equipped with state of the art equipments</w:t>
      </w:r>
      <w:r w:rsidR="00B71694">
        <w:t xml:space="preserve"> [sic]</w:t>
      </w:r>
      <w:r w:rsidR="002C7BE8">
        <w:t>,</w:t>
      </w:r>
      <w:r w:rsidR="00810C3D">
        <w:t xml:space="preserve"> </w:t>
      </w:r>
      <w:r w:rsidR="002C7BE8">
        <w:t>and provides a wide range of diagnostic and therapeutic services to children with known or suspected heart disease.</w:t>
      </w:r>
      <w:r w:rsidR="00533D2A">
        <w:t xml:space="preserve"> </w:t>
      </w:r>
      <w:r w:rsidR="002C7BE8">
        <w:t>And we take the lead in</w:t>
      </w:r>
      <w:r w:rsidR="003C7A6A">
        <w:t xml:space="preserve">   </w:t>
      </w:r>
      <w:r w:rsidR="002C7BE8">
        <w:t xml:space="preserve"> the diagnosis and treatment of pediatric congenital heart disease,</w:t>
      </w:r>
      <w:r w:rsidR="00E90188">
        <w:t xml:space="preserve"> </w:t>
      </w:r>
      <w:r w:rsidR="002C7BE8">
        <w:t>viral myocarditis,</w:t>
      </w:r>
      <w:r w:rsidR="00E90188">
        <w:t xml:space="preserve"> </w:t>
      </w:r>
      <w:r w:rsidR="002C7BE8">
        <w:t>rheumatic carditis,</w:t>
      </w:r>
      <w:r w:rsidR="00E90188">
        <w:t xml:space="preserve"> </w:t>
      </w:r>
      <w:r w:rsidR="002C7BE8">
        <w:t>idiopathic cardiomyopathy,</w:t>
      </w:r>
      <w:r w:rsidR="00E90188">
        <w:t xml:space="preserve"> </w:t>
      </w:r>
      <w:r w:rsidR="002C7BE8">
        <w:t>and coronary arterial injury in Kawasaki disease in the country</w:t>
      </w:r>
      <w:r w:rsidR="00E65DFD">
        <w:t>.</w:t>
      </w:r>
      <w:r w:rsidR="00F3744E">
        <w:t>’</w:t>
      </w:r>
      <w:r w:rsidR="003C5717">
        <w:rPr>
          <w:rStyle w:val="FootnoteReference"/>
        </w:rPr>
        <w:footnoteReference w:id="37"/>
      </w:r>
    </w:p>
    <w:p w14:paraId="3520C1B1" w14:textId="014123E0" w:rsidR="00DF5C96" w:rsidRDefault="00DF5C96" w:rsidP="00DF5C96">
      <w:pPr>
        <w:pStyle w:val="ListParagraph"/>
        <w:ind w:left="851" w:hanging="851"/>
      </w:pPr>
      <w:r>
        <w:t>The World Journal of Paediatric Surgery (WJPS) 2019 report, Pediatric</w:t>
      </w:r>
      <w:r w:rsidR="00814681">
        <w:t xml:space="preserve"> </w:t>
      </w:r>
      <w:r>
        <w:t xml:space="preserve"> heart surgery in China: progress and challenges, stated:</w:t>
      </w:r>
    </w:p>
    <w:p w14:paraId="44B379C5" w14:textId="474C3397" w:rsidR="00DF5C96" w:rsidRPr="004A4C1D" w:rsidRDefault="00DF5C96" w:rsidP="00DF5C96">
      <w:pPr>
        <w:ind w:left="851"/>
      </w:pPr>
      <w:r>
        <w:t xml:space="preserve">‘China has 700 pediatric cardiac centers which can operate on children </w:t>
      </w:r>
      <w:r w:rsidR="00814681">
        <w:t xml:space="preserve">   </w:t>
      </w:r>
      <w:r>
        <w:t>with CHD [congenital heart disease] in China…</w:t>
      </w:r>
    </w:p>
    <w:p w14:paraId="34534592" w14:textId="213B7696" w:rsidR="00DF5C96" w:rsidRDefault="00DF5C96" w:rsidP="00DF5C96">
      <w:pPr>
        <w:ind w:left="851"/>
      </w:pPr>
      <w:r>
        <w:t xml:space="preserve">‘In the recent 10 years, the specialty of pediatric cardiac surgery has achieved staggering developments in China. The progress is embodied       by increased success rate of surgeries and steadily growing cardiac surgeons team. We also have made a great progress in treating severe complex CHD including TOF [tertralogy of fallot], pulmonary atresia and ventricular septal defect, coarctation of the aorta, etc. These complex </w:t>
      </w:r>
      <w:r w:rsidR="00814681">
        <w:t xml:space="preserve">    </w:t>
      </w:r>
      <w:r>
        <w:t>CHD procedures have been established in pediatric cardiac centers.’</w:t>
      </w:r>
      <w:r>
        <w:rPr>
          <w:rStyle w:val="FootnoteReference"/>
        </w:rPr>
        <w:footnoteReference w:id="38"/>
      </w:r>
    </w:p>
    <w:p w14:paraId="15064DCB" w14:textId="77777777" w:rsidR="00E347B4" w:rsidRDefault="00B27EB4" w:rsidP="00E347B4">
      <w:pPr>
        <w:ind w:left="851"/>
        <w:jc w:val="right"/>
        <w:rPr>
          <w:rStyle w:val="Hyperlink"/>
        </w:rPr>
      </w:pPr>
      <w:hyperlink w:anchor="BackContents" w:history="1">
        <w:r w:rsidR="00E347B4" w:rsidRPr="005E0D2A">
          <w:rPr>
            <w:rStyle w:val="Hyperlink"/>
          </w:rPr>
          <w:t>Back to Contents</w:t>
        </w:r>
      </w:hyperlink>
    </w:p>
    <w:p w14:paraId="5FDD528F" w14:textId="0A94C271" w:rsidR="0036525A" w:rsidRDefault="0036525A" w:rsidP="0036525A">
      <w:pPr>
        <w:pStyle w:val="Heading3"/>
        <w:ind w:left="851" w:hanging="851"/>
      </w:pPr>
      <w:bookmarkStart w:id="37" w:name="_Toc108626709"/>
      <w:r>
        <w:t>Paediatric nephrology</w:t>
      </w:r>
      <w:bookmarkEnd w:id="37"/>
    </w:p>
    <w:p w14:paraId="433A4884" w14:textId="2790C7D6" w:rsidR="005158EB" w:rsidRDefault="005158EB" w:rsidP="003F00BC">
      <w:pPr>
        <w:pStyle w:val="ListParagraph"/>
        <w:ind w:left="851" w:hanging="851"/>
      </w:pPr>
      <w:r w:rsidRPr="00F971AE">
        <w:t xml:space="preserve">The </w:t>
      </w:r>
      <w:r>
        <w:t xml:space="preserve">West China </w:t>
      </w:r>
      <w:r w:rsidR="007419BC">
        <w:t xml:space="preserve">Women’s and Children’s </w:t>
      </w:r>
      <w:r w:rsidRPr="00F971AE">
        <w:t xml:space="preserve">Hospital </w:t>
      </w:r>
      <w:r>
        <w:t>stated:</w:t>
      </w:r>
    </w:p>
    <w:p w14:paraId="413C4C9D" w14:textId="33FB09F3" w:rsidR="007C23A4" w:rsidRDefault="005158EB" w:rsidP="007C23A4">
      <w:pPr>
        <w:ind w:left="851"/>
      </w:pPr>
      <w:r>
        <w:t>‘</w:t>
      </w:r>
      <w:r w:rsidR="007C23A4">
        <w:t>We are outstanding in the diagnosis and management of pediatric renal diseases,</w:t>
      </w:r>
      <w:r w:rsidR="00B82AEC">
        <w:t xml:space="preserve"> </w:t>
      </w:r>
      <w:r w:rsidR="007C23A4">
        <w:t>such as acute glomerulonephritis,</w:t>
      </w:r>
      <w:r w:rsidR="00B82AEC">
        <w:t xml:space="preserve"> </w:t>
      </w:r>
      <w:r w:rsidR="007C23A4">
        <w:t>nephritic syndrome,</w:t>
      </w:r>
      <w:r w:rsidR="00B82AEC">
        <w:t xml:space="preserve"> </w:t>
      </w:r>
      <w:r w:rsidR="007C23A4">
        <w:t>acute</w:t>
      </w:r>
      <w:r w:rsidR="00306EDF">
        <w:t xml:space="preserve">     </w:t>
      </w:r>
      <w:r w:rsidR="007C23A4">
        <w:t xml:space="preserve"> and chronic renal failure,</w:t>
      </w:r>
      <w:r w:rsidR="00F0632A">
        <w:t xml:space="preserve"> </w:t>
      </w:r>
      <w:r w:rsidR="007C23A4">
        <w:t>allergic purura,</w:t>
      </w:r>
      <w:r w:rsidR="00F0632A">
        <w:t xml:space="preserve"> </w:t>
      </w:r>
      <w:r w:rsidR="007C23A4">
        <w:t>anaphylatic purpura nephritis,</w:t>
      </w:r>
      <w:r w:rsidR="00F0632A">
        <w:t xml:space="preserve"> </w:t>
      </w:r>
      <w:r w:rsidR="007C23A4">
        <w:t>systemic lupus erythematosus,</w:t>
      </w:r>
      <w:r w:rsidR="00F0632A">
        <w:t xml:space="preserve"> </w:t>
      </w:r>
      <w:r w:rsidR="007C23A4">
        <w:t>lupus nephritis,</w:t>
      </w:r>
      <w:r w:rsidR="00F0632A">
        <w:t xml:space="preserve"> </w:t>
      </w:r>
      <w:r w:rsidR="007C23A4">
        <w:t>acute and chronic urinary tract infection.</w:t>
      </w:r>
    </w:p>
    <w:p w14:paraId="70DB3F3B" w14:textId="70F881A0" w:rsidR="005158EB" w:rsidRDefault="007C23A4" w:rsidP="005158EB">
      <w:pPr>
        <w:ind w:left="851"/>
      </w:pPr>
      <w:r>
        <w:t>‘Equipped with dialysis machine,</w:t>
      </w:r>
      <w:r w:rsidR="00B82AEC">
        <w:t xml:space="preserve"> </w:t>
      </w:r>
      <w:r>
        <w:t>continuous renal replacement therapy machine and plasmapheresis machine,</w:t>
      </w:r>
      <w:r w:rsidR="00B82AEC">
        <w:t xml:space="preserve"> </w:t>
      </w:r>
      <w:r>
        <w:t>our blood purification therapy has developed quickly for the past 5 years, which plays an important role</w:t>
      </w:r>
      <w:r w:rsidR="00306EDF">
        <w:t xml:space="preserve"> </w:t>
      </w:r>
      <w:r>
        <w:t>in treating children suffering toxication,</w:t>
      </w:r>
      <w:r w:rsidR="00F83F43">
        <w:t xml:space="preserve"> </w:t>
      </w:r>
      <w:r>
        <w:t>bees or wasp stings,</w:t>
      </w:r>
      <w:r w:rsidR="00F83F43">
        <w:t xml:space="preserve"> </w:t>
      </w:r>
      <w:r>
        <w:t xml:space="preserve">acute and </w:t>
      </w:r>
      <w:r w:rsidR="002E4D11">
        <w:t xml:space="preserve">   </w:t>
      </w:r>
      <w:r>
        <w:t>chronic renal failure, inflammatory reaction syndrome,</w:t>
      </w:r>
      <w:r w:rsidR="00F83F43">
        <w:t xml:space="preserve"> </w:t>
      </w:r>
      <w:r>
        <w:t xml:space="preserve">multiple organ </w:t>
      </w:r>
      <w:r w:rsidR="002E4D11">
        <w:t xml:space="preserve">   </w:t>
      </w:r>
      <w:r>
        <w:t>failure,</w:t>
      </w:r>
      <w:r w:rsidR="00A7768B">
        <w:t xml:space="preserve"> </w:t>
      </w:r>
      <w:r>
        <w:t>septicemia,</w:t>
      </w:r>
      <w:r w:rsidR="00A7768B">
        <w:t xml:space="preserve"> </w:t>
      </w:r>
      <w:r>
        <w:t>pyemia,</w:t>
      </w:r>
      <w:r w:rsidR="00A7768B">
        <w:t xml:space="preserve"> </w:t>
      </w:r>
      <w:r>
        <w:t>toxemia,</w:t>
      </w:r>
      <w:r w:rsidR="00A7768B">
        <w:t xml:space="preserve"> </w:t>
      </w:r>
      <w:r>
        <w:t>as well as other immunological diseases.</w:t>
      </w:r>
      <w:r w:rsidR="005158EB">
        <w:t>’</w:t>
      </w:r>
      <w:r w:rsidR="005158EB">
        <w:rPr>
          <w:rStyle w:val="FootnoteReference"/>
        </w:rPr>
        <w:footnoteReference w:id="39"/>
      </w:r>
    </w:p>
    <w:p w14:paraId="7AD7791C" w14:textId="77777777" w:rsidR="00E347B4" w:rsidRDefault="00B27EB4" w:rsidP="00E347B4">
      <w:pPr>
        <w:ind w:left="851"/>
        <w:jc w:val="right"/>
        <w:rPr>
          <w:rStyle w:val="Hyperlink"/>
        </w:rPr>
      </w:pPr>
      <w:hyperlink w:anchor="BackContents" w:history="1">
        <w:r w:rsidR="00E347B4" w:rsidRPr="005E0D2A">
          <w:rPr>
            <w:rStyle w:val="Hyperlink"/>
          </w:rPr>
          <w:t>Back to Contents</w:t>
        </w:r>
      </w:hyperlink>
    </w:p>
    <w:p w14:paraId="4ECD4A0C" w14:textId="63D30F04" w:rsidR="001E0640" w:rsidRDefault="001E0640" w:rsidP="00E56A41">
      <w:pPr>
        <w:pStyle w:val="Heading3"/>
        <w:ind w:left="851" w:hanging="851"/>
      </w:pPr>
      <w:bookmarkStart w:id="38" w:name="_Toc108626710"/>
      <w:r>
        <w:t>Paediatric cancer treatment</w:t>
      </w:r>
      <w:bookmarkEnd w:id="38"/>
    </w:p>
    <w:p w14:paraId="10112988" w14:textId="26FC603B" w:rsidR="00344CEE" w:rsidRDefault="00344CEE" w:rsidP="003F00BC">
      <w:pPr>
        <w:pStyle w:val="ListParagraph"/>
        <w:ind w:left="851" w:hanging="851"/>
      </w:pPr>
      <w:r w:rsidRPr="00F971AE">
        <w:t xml:space="preserve">The </w:t>
      </w:r>
      <w:r w:rsidR="00AD2811">
        <w:t xml:space="preserve">West China Women’s and Children’s </w:t>
      </w:r>
      <w:r w:rsidR="00AD2811" w:rsidRPr="00F971AE">
        <w:t xml:space="preserve">Hospital </w:t>
      </w:r>
      <w:r>
        <w:t>website stated:</w:t>
      </w:r>
    </w:p>
    <w:p w14:paraId="36E54558" w14:textId="07504245" w:rsidR="00250DEC" w:rsidRDefault="00344CEE" w:rsidP="00250DEC">
      <w:pPr>
        <w:ind w:left="851"/>
      </w:pPr>
      <w:r>
        <w:t>‘</w:t>
      </w:r>
      <w:r w:rsidR="00250DEC">
        <w:t>Pediatric Hematology and Oncology was established in 1973 in the Department of Pediatrics of the First University Hospital,</w:t>
      </w:r>
      <w:r w:rsidR="00223E35">
        <w:t xml:space="preserve"> </w:t>
      </w:r>
      <w:r w:rsidR="00250DEC">
        <w:t>West China University of Medical Sciences.</w:t>
      </w:r>
      <w:r w:rsidR="00865966">
        <w:t>..</w:t>
      </w:r>
      <w:r w:rsidR="002A180C">
        <w:t xml:space="preserve">         </w:t>
      </w:r>
    </w:p>
    <w:p w14:paraId="0D299A4D" w14:textId="7CD21437" w:rsidR="00344CEE" w:rsidRDefault="00250DEC" w:rsidP="00250DEC">
      <w:pPr>
        <w:ind w:left="851"/>
      </w:pPr>
      <w:r>
        <w:t>‘As the biggest center in West China for child hematology-oncology diseases,</w:t>
      </w:r>
      <w:r w:rsidR="00A57FC2">
        <w:t xml:space="preserve"> </w:t>
      </w:r>
      <w:r>
        <w:t xml:space="preserve">the division receives about two hundred new patients every </w:t>
      </w:r>
      <w:r w:rsidR="00341DE1">
        <w:t xml:space="preserve">     </w:t>
      </w:r>
      <w:r>
        <w:t>year. We are outstanding</w:t>
      </w:r>
      <w:r w:rsidR="00223E35">
        <w:t xml:space="preserve"> </w:t>
      </w:r>
      <w:r>
        <w:t xml:space="preserve">in China for the diagnosis and treatment of </w:t>
      </w:r>
      <w:r w:rsidR="00341DE1">
        <w:t xml:space="preserve">      </w:t>
      </w:r>
      <w:r>
        <w:t>child</w:t>
      </w:r>
      <w:r w:rsidR="00341DE1">
        <w:t xml:space="preserve"> </w:t>
      </w:r>
      <w:r>
        <w:t>anemia,</w:t>
      </w:r>
      <w:r w:rsidR="00223E35">
        <w:t xml:space="preserve"> </w:t>
      </w:r>
      <w:r>
        <w:t>hemorrhagic diseases,</w:t>
      </w:r>
      <w:r w:rsidR="00223E35">
        <w:t xml:space="preserve"> </w:t>
      </w:r>
      <w:r>
        <w:t xml:space="preserve">leukemia, and other malignant </w:t>
      </w:r>
      <w:r w:rsidR="00341DE1">
        <w:t xml:space="preserve">       </w:t>
      </w:r>
      <w:r>
        <w:t>solid</w:t>
      </w:r>
      <w:r w:rsidR="00341DE1">
        <w:t xml:space="preserve"> </w:t>
      </w:r>
      <w:r>
        <w:t>tumors. Our hematopoietie stem cell transplantation laminar flow</w:t>
      </w:r>
      <w:r w:rsidR="00341DE1">
        <w:t xml:space="preserve">    </w:t>
      </w:r>
      <w:r>
        <w:t xml:space="preserve"> ward is best equipped in China,</w:t>
      </w:r>
      <w:r w:rsidR="00223E35">
        <w:t xml:space="preserve"> </w:t>
      </w:r>
      <w:r>
        <w:t>covering a floor area of 200 square meters</w:t>
      </w:r>
      <w:r w:rsidR="00BC34F5">
        <w:t>…</w:t>
      </w:r>
      <w:r>
        <w:t>With this technology,</w:t>
      </w:r>
      <w:r w:rsidR="00223E35">
        <w:t xml:space="preserve"> </w:t>
      </w:r>
      <w:r>
        <w:t>we have successfully treated children</w:t>
      </w:r>
      <w:r w:rsidR="00341DE1">
        <w:t xml:space="preserve"> </w:t>
      </w:r>
      <w:r>
        <w:t>with acute leukemia,</w:t>
      </w:r>
      <w:r w:rsidR="00A57FC2">
        <w:t xml:space="preserve"> </w:t>
      </w:r>
      <w:r>
        <w:t>chronic granulocytic leukemia,</w:t>
      </w:r>
      <w:r w:rsidR="00A57FC2">
        <w:t xml:space="preserve"> </w:t>
      </w:r>
      <w:r>
        <w:t>Thalassemia major,</w:t>
      </w:r>
      <w:r w:rsidR="002A180C">
        <w:t xml:space="preserve"> </w:t>
      </w:r>
      <w:r>
        <w:t>severe</w:t>
      </w:r>
      <w:r w:rsidR="003F00BC">
        <w:t xml:space="preserve"> </w:t>
      </w:r>
      <w:r>
        <w:t xml:space="preserve"> aplastic anemia, refractory lymphoma,</w:t>
      </w:r>
      <w:r w:rsidR="002A180C">
        <w:t xml:space="preserve"> </w:t>
      </w:r>
      <w:r>
        <w:t>neuroblastoma, Rhabdomyosarcoma and so on.’</w:t>
      </w:r>
      <w:r>
        <w:rPr>
          <w:rStyle w:val="FootnoteReference"/>
        </w:rPr>
        <w:footnoteReference w:id="40"/>
      </w:r>
    </w:p>
    <w:p w14:paraId="46B41E3C" w14:textId="077A1617" w:rsidR="00927FA0" w:rsidRDefault="00927FA0" w:rsidP="00927FA0">
      <w:pPr>
        <w:pStyle w:val="ListParagraph"/>
        <w:ind w:left="851" w:hanging="851"/>
      </w:pPr>
      <w:r>
        <w:t xml:space="preserve">See also </w:t>
      </w:r>
      <w:hyperlink w:anchor="_Eye_conditions_and" w:history="1">
        <w:r w:rsidRPr="00927FA0">
          <w:rPr>
            <w:rStyle w:val="Hyperlink"/>
          </w:rPr>
          <w:t xml:space="preserve">Eye </w:t>
        </w:r>
        <w:r>
          <w:rPr>
            <w:rStyle w:val="Hyperlink"/>
          </w:rPr>
          <w:t xml:space="preserve">conditions and </w:t>
        </w:r>
        <w:r w:rsidRPr="00927FA0">
          <w:rPr>
            <w:rStyle w:val="Hyperlink"/>
          </w:rPr>
          <w:t>diseases</w:t>
        </w:r>
      </w:hyperlink>
      <w:r>
        <w:t>.</w:t>
      </w:r>
    </w:p>
    <w:bookmarkEnd w:id="34"/>
    <w:p w14:paraId="1F699240" w14:textId="127DFB90" w:rsidR="00793023" w:rsidRDefault="000F7479" w:rsidP="00DA5E62">
      <w:pPr>
        <w:ind w:left="851"/>
        <w:jc w:val="right"/>
        <w:rPr>
          <w:rStyle w:val="Hyperlink"/>
        </w:rPr>
      </w:pPr>
      <w:r>
        <w:fldChar w:fldCharType="begin"/>
      </w:r>
      <w:r>
        <w:instrText xml:space="preserve"> HYPERLINK \l "BackContents" </w:instrText>
      </w:r>
      <w:r>
        <w:fldChar w:fldCharType="separate"/>
      </w:r>
      <w:r w:rsidR="004E33F5" w:rsidRPr="005E0D2A">
        <w:rPr>
          <w:rStyle w:val="Hyperlink"/>
        </w:rPr>
        <w:t>Back to Contents</w:t>
      </w:r>
      <w:r>
        <w:rPr>
          <w:rStyle w:val="Hyperlink"/>
        </w:rPr>
        <w:fldChar w:fldCharType="end"/>
      </w:r>
      <w:bookmarkStart w:id="39" w:name="_Cost_and_access"/>
      <w:bookmarkEnd w:id="39"/>
    </w:p>
    <w:p w14:paraId="78DDDEF2" w14:textId="7E55FBE1" w:rsidR="00733D9E" w:rsidRPr="005E0D2A" w:rsidRDefault="00733D9E" w:rsidP="002F318E">
      <w:pPr>
        <w:ind w:left="284"/>
        <w:jc w:val="right"/>
      </w:pPr>
      <w:r w:rsidRPr="005E0D2A">
        <w:rPr>
          <w:color w:val="7030A0"/>
        </w:rPr>
        <w:t xml:space="preserve">Section </w:t>
      </w:r>
      <w:r w:rsidR="00F8683A">
        <w:rPr>
          <w:color w:val="7030A0"/>
        </w:rPr>
        <w:t>4</w:t>
      </w:r>
      <w:r w:rsidRPr="005E0D2A">
        <w:rPr>
          <w:color w:val="7030A0"/>
        </w:rPr>
        <w:t xml:space="preserve"> updated: </w:t>
      </w:r>
      <w:r w:rsidR="00212CA0">
        <w:rPr>
          <w:color w:val="7030A0"/>
        </w:rPr>
        <w:t xml:space="preserve">18 </w:t>
      </w:r>
      <w:r w:rsidR="00287E80">
        <w:rPr>
          <w:color w:val="7030A0"/>
        </w:rPr>
        <w:t>Ma</w:t>
      </w:r>
      <w:r w:rsidR="00212CA0">
        <w:rPr>
          <w:color w:val="7030A0"/>
        </w:rPr>
        <w:t>y</w:t>
      </w:r>
      <w:r w:rsidR="00287E80">
        <w:rPr>
          <w:color w:val="7030A0"/>
        </w:rPr>
        <w:t xml:space="preserve"> 2022</w:t>
      </w:r>
    </w:p>
    <w:p w14:paraId="557E444F" w14:textId="44D59FF9" w:rsidR="0003057D" w:rsidRDefault="0003057D" w:rsidP="00691CF4">
      <w:pPr>
        <w:pStyle w:val="Heading2"/>
        <w:tabs>
          <w:tab w:val="clear" w:pos="851"/>
        </w:tabs>
        <w:ind w:left="851" w:hanging="851"/>
      </w:pPr>
      <w:bookmarkStart w:id="40" w:name="_Toc108626711"/>
      <w:r w:rsidRPr="005E0D2A">
        <w:t>COVID-19</w:t>
      </w:r>
      <w:bookmarkEnd w:id="40"/>
      <w:r w:rsidRPr="005E0D2A">
        <w:t xml:space="preserve"> </w:t>
      </w:r>
    </w:p>
    <w:p w14:paraId="2EE24134" w14:textId="6E0B16F4" w:rsidR="00212CA0" w:rsidRDefault="00212CA0" w:rsidP="0015641E">
      <w:pPr>
        <w:pStyle w:val="ListParagraph"/>
        <w:ind w:left="851" w:hanging="851"/>
      </w:pPr>
      <w:r>
        <w:t xml:space="preserve">The </w:t>
      </w:r>
      <w:r w:rsidR="007964CC">
        <w:t>Biomedcentral report</w:t>
      </w:r>
      <w:r>
        <w:t>,</w:t>
      </w:r>
      <w:r w:rsidR="00145EE1" w:rsidRPr="00145EE1">
        <w:t xml:space="preserve"> COVID-19 and healthcare system in China: challenges and progression for a sustainable future</w:t>
      </w:r>
      <w:r w:rsidR="001F0AE3">
        <w:t>, published in January 2021, s</w:t>
      </w:r>
      <w:r>
        <w:t>tated</w:t>
      </w:r>
      <w:r w:rsidR="00145EE1">
        <w:t>:</w:t>
      </w:r>
    </w:p>
    <w:p w14:paraId="66D6E43B" w14:textId="042294B5" w:rsidR="006B2F7F" w:rsidRDefault="00145EE1" w:rsidP="001F0AE3">
      <w:pPr>
        <w:ind w:left="851"/>
      </w:pPr>
      <w:r>
        <w:t>‘</w:t>
      </w:r>
      <w:r w:rsidR="006B2F7F">
        <w:t xml:space="preserve">Physical hospitals failed to efficiently function both for patients infected </w:t>
      </w:r>
      <w:r w:rsidR="00306EDF">
        <w:t xml:space="preserve">   </w:t>
      </w:r>
      <w:r w:rsidR="006B2F7F">
        <w:t>with COVID-19 and those with other diseases during the epidemic.</w:t>
      </w:r>
    </w:p>
    <w:p w14:paraId="2B993C9C" w14:textId="2C5F94E3" w:rsidR="006B2F7F" w:rsidRDefault="001F0AE3" w:rsidP="001F0AE3">
      <w:pPr>
        <w:ind w:left="851"/>
      </w:pPr>
      <w:r>
        <w:t>‘</w:t>
      </w:r>
      <w:r w:rsidR="006B2F7F">
        <w:t xml:space="preserve">In some of the hardest-hit cities, medical resources were not available </w:t>
      </w:r>
      <w:r w:rsidR="00437F1E">
        <w:t xml:space="preserve">      </w:t>
      </w:r>
      <w:r w:rsidR="006B2F7F">
        <w:t>for every COVID-19 patient</w:t>
      </w:r>
      <w:r w:rsidR="00E84B25">
        <w:t>…</w:t>
      </w:r>
    </w:p>
    <w:p w14:paraId="404AC886" w14:textId="34E23A49" w:rsidR="00145EE1" w:rsidRDefault="001F0AE3" w:rsidP="001F0AE3">
      <w:pPr>
        <w:ind w:left="851"/>
      </w:pPr>
      <w:r>
        <w:t>‘</w:t>
      </w:r>
      <w:r w:rsidR="006B2F7F">
        <w:t xml:space="preserve">A considerably wider hospital-related transmission of the virus was </w:t>
      </w:r>
      <w:r w:rsidR="00437F1E">
        <w:t xml:space="preserve">  </w:t>
      </w:r>
      <w:r w:rsidR="006B2F7F">
        <w:t>reported in physical hospital</w:t>
      </w:r>
      <w:r w:rsidR="00607C29">
        <w:t>s</w:t>
      </w:r>
      <w:r w:rsidR="006B2F7F">
        <w:t>. Patients with atypical clinical manifestations were also contagious during the incubation period. Similarly, frontline healthcare workers were exposed to a high risk of infection, increasing</w:t>
      </w:r>
      <w:r w:rsidR="00437F1E">
        <w:t xml:space="preserve">      </w:t>
      </w:r>
      <w:r w:rsidR="006B2F7F">
        <w:t xml:space="preserve"> the transmission to patients hospitalized for other diseases. To control</w:t>
      </w:r>
      <w:r w:rsidR="00437F1E">
        <w:t xml:space="preserve">       </w:t>
      </w:r>
      <w:r w:rsidR="006B2F7F">
        <w:t xml:space="preserve"> the nosocomial spread of the virus, a large number of physical hospitals postponed or canceled outpatient appointments</w:t>
      </w:r>
      <w:r w:rsidR="005B2E07">
        <w:t>…</w:t>
      </w:r>
    </w:p>
    <w:p w14:paraId="6D27F712" w14:textId="7FC7F352" w:rsidR="00CA590A" w:rsidRDefault="001F0AE3" w:rsidP="001F0AE3">
      <w:pPr>
        <w:ind w:left="851"/>
      </w:pPr>
      <w:r>
        <w:t>‘</w:t>
      </w:r>
      <w:r w:rsidR="00CA590A">
        <w:t>As the epidemic progressed, almost all tertiary and secondary hospitals across the country experienced a serious dearth of medical resources</w:t>
      </w:r>
      <w:r w:rsidR="00FF1BAB">
        <w:t>..</w:t>
      </w:r>
      <w:r w:rsidR="00CA590A">
        <w:t>.</w:t>
      </w:r>
      <w:r w:rsidR="00FF1BAB">
        <w:t xml:space="preserve">   </w:t>
      </w:r>
      <w:r w:rsidR="00CA590A">
        <w:t xml:space="preserve">The number of beds available in the hospitals designated for treating coronavirus patients was insufficient. The scarce supply of qualified </w:t>
      </w:r>
      <w:r w:rsidR="00437F1E">
        <w:t xml:space="preserve">  </w:t>
      </w:r>
      <w:r w:rsidR="00CA590A">
        <w:t>medical resources further aggravated the healthcare burden</w:t>
      </w:r>
      <w:r w:rsidR="00BE3E5F">
        <w:t>…</w:t>
      </w:r>
    </w:p>
    <w:p w14:paraId="55984706" w14:textId="0C0DF2EF" w:rsidR="003A1FE8" w:rsidRDefault="001F0AE3" w:rsidP="001F0AE3">
      <w:pPr>
        <w:ind w:left="851"/>
      </w:pPr>
      <w:r>
        <w:t>‘</w:t>
      </w:r>
      <w:r w:rsidR="003A1FE8">
        <w:t>To solve the dilemma between the demand for medical care and the inaccessibility of medical services, the Chinese government has issued</w:t>
      </w:r>
      <w:r w:rsidR="00437F1E">
        <w:t xml:space="preserve">        </w:t>
      </w:r>
      <w:r w:rsidR="003A1FE8">
        <w:t xml:space="preserve"> a series of policies, such as the incorporation of online medical services</w:t>
      </w:r>
      <w:r w:rsidR="00437F1E">
        <w:t xml:space="preserve">   </w:t>
      </w:r>
      <w:r w:rsidR="003A1FE8">
        <w:t xml:space="preserve"> and long-term prescription into medical insurance, to empower Internet hospitals and thereby address public health emergencies</w:t>
      </w:r>
      <w:r w:rsidR="00BE3E5F">
        <w:t>..</w:t>
      </w:r>
      <w:r w:rsidR="003A1FE8">
        <w:t>.</w:t>
      </w:r>
    </w:p>
    <w:p w14:paraId="54EC8FD4" w14:textId="456CDBCE" w:rsidR="003A1FE8" w:rsidRDefault="001F0AE3" w:rsidP="001F0AE3">
      <w:pPr>
        <w:ind w:left="851"/>
      </w:pPr>
      <w:r>
        <w:t>‘</w:t>
      </w:r>
      <w:r w:rsidR="003A1FE8">
        <w:t xml:space="preserve">Most Internet hospitals are based on physical hospitals where patients receive almost the same medical services as those in physical hospitals, such as prescriptions and health insurance programs. The COVID-19 epidemic is the first instance in which Internet hospitals were involved in </w:t>
      </w:r>
      <w:r w:rsidR="00437F1E">
        <w:t xml:space="preserve">      </w:t>
      </w:r>
      <w:r w:rsidR="003A1FE8">
        <w:t>a public health emergency caused by an infectious disease.</w:t>
      </w:r>
      <w:r>
        <w:t>’</w:t>
      </w:r>
      <w:r>
        <w:rPr>
          <w:rStyle w:val="FootnoteReference"/>
        </w:rPr>
        <w:footnoteReference w:id="41"/>
      </w:r>
    </w:p>
    <w:p w14:paraId="3A7AD484" w14:textId="30AF8FA7" w:rsidR="002D0183" w:rsidRDefault="007E6C3E" w:rsidP="007E6C3E">
      <w:pPr>
        <w:pStyle w:val="ListParagraph"/>
        <w:ind w:left="851" w:hanging="851"/>
      </w:pPr>
      <w:r>
        <w:t xml:space="preserve">The Blavatnik School Working Paper, </w:t>
      </w:r>
      <w:r w:rsidR="00346485" w:rsidRPr="00346485">
        <w:t>C</w:t>
      </w:r>
      <w:r w:rsidR="00346485">
        <w:t xml:space="preserve">hinese </w:t>
      </w:r>
      <w:r w:rsidR="00346485" w:rsidRPr="00346485">
        <w:t>P</w:t>
      </w:r>
      <w:r w:rsidR="00346485">
        <w:t>rovincial</w:t>
      </w:r>
      <w:r w:rsidR="00346485" w:rsidRPr="00346485">
        <w:t xml:space="preserve"> G</w:t>
      </w:r>
      <w:r w:rsidR="00346485">
        <w:t>overnment</w:t>
      </w:r>
      <w:r w:rsidR="00346485" w:rsidRPr="00346485">
        <w:t xml:space="preserve"> R</w:t>
      </w:r>
      <w:r w:rsidR="00346485">
        <w:t xml:space="preserve">esponses to </w:t>
      </w:r>
      <w:r w:rsidR="00346485" w:rsidRPr="00346485">
        <w:t>COVID-19</w:t>
      </w:r>
      <w:r w:rsidR="00346485">
        <w:t xml:space="preserve">, dated </w:t>
      </w:r>
      <w:r w:rsidR="00D40AE4">
        <w:t>25 January 2022, stated:</w:t>
      </w:r>
    </w:p>
    <w:p w14:paraId="5C9CF82B" w14:textId="20AD94A2" w:rsidR="002D0183" w:rsidRDefault="007E6C3E" w:rsidP="00D40AE4">
      <w:pPr>
        <w:ind w:left="851"/>
      </w:pPr>
      <w:r>
        <w:t>‘</w:t>
      </w:r>
      <w:r w:rsidR="002D0183">
        <w:t>Five major waves of COVID-19 outbreaks have hit China since the beginning of 2021, tied to imported sources. The second, third, and fourth surges were caused by the Delta variant, two of which spread to more than ten provinces, and both the Delta and Omicron variants spread across provinces during the latest wave.</w:t>
      </w:r>
    </w:p>
    <w:p w14:paraId="7370B6D1" w14:textId="22B1A0C8" w:rsidR="002D0183" w:rsidRDefault="00D40AE4" w:rsidP="0044331D">
      <w:pPr>
        <w:ind w:left="851"/>
      </w:pPr>
      <w:r>
        <w:t>‘</w:t>
      </w:r>
      <w:r w:rsidR="002D0183">
        <w:t>In coping with the Delta variant, China has maintained the policy target of “dynamic clearance”, aiming to halt all community transmission of COVID-19, while the response patterns have gradually transitioned along five stages through 2021 and into 2022: 1) widespread preventative measures in January 2021 in anticipation of greater mixing during the Chinese New Year season, 2) A relatively low baseline level of prevention and control measures from March to June, 3) A reactive response in July to the Delta variant, 4) relatively high baseline prevention and control measures from August to October, and 5) more targeted measures in November and December</w:t>
      </w:r>
      <w:r w:rsidR="00E10A72">
        <w:t>…</w:t>
      </w:r>
      <w:r w:rsidR="002D0183">
        <w:t xml:space="preserve"> </w:t>
      </w:r>
    </w:p>
    <w:p w14:paraId="13D8D332" w14:textId="6E3F4504" w:rsidR="002D0183" w:rsidRDefault="00D40AE4" w:rsidP="00D40AE4">
      <w:pPr>
        <w:ind w:left="851"/>
      </w:pPr>
      <w:r>
        <w:t>‘</w:t>
      </w:r>
      <w:r w:rsidR="002D0183">
        <w:t>Apart from Non-Pharmaceutical Interventions (NPIs), China has fully vaccinated more than 85% of people, and more than 0.33 bn (23%) people have received booster shots by 6 January 2022. The government is now working to promote booster shots further.</w:t>
      </w:r>
      <w:r>
        <w:t>’</w:t>
      </w:r>
      <w:r>
        <w:rPr>
          <w:rStyle w:val="FootnoteReference"/>
        </w:rPr>
        <w:footnoteReference w:id="42"/>
      </w:r>
    </w:p>
    <w:p w14:paraId="27BD9479" w14:textId="51C822F6" w:rsidR="0041743D" w:rsidRDefault="0041743D" w:rsidP="0041743D">
      <w:pPr>
        <w:pStyle w:val="ListParagraph"/>
        <w:ind w:left="851" w:hanging="851"/>
      </w:pPr>
      <w:r>
        <w:t xml:space="preserve">The </w:t>
      </w:r>
      <w:r w:rsidR="00D26097">
        <w:t xml:space="preserve">Voice of America report, </w:t>
      </w:r>
      <w:r w:rsidR="00D26097" w:rsidRPr="00D26097">
        <w:t>Much of Shanghai Locked Down as Mass COVID-19 Testing Begins</w:t>
      </w:r>
      <w:r>
        <w:t xml:space="preserve">, </w:t>
      </w:r>
      <w:r w:rsidR="0044331D">
        <w:t>reported on the lockdown i</w:t>
      </w:r>
      <w:r w:rsidR="00C3159D">
        <w:t>m</w:t>
      </w:r>
      <w:r w:rsidR="0044331D">
        <w:t>posed in Shanghai in March 2022</w:t>
      </w:r>
      <w:r>
        <w:t>:</w:t>
      </w:r>
    </w:p>
    <w:p w14:paraId="45916C6D" w14:textId="5439FD4C" w:rsidR="0041743D" w:rsidRDefault="0041743D" w:rsidP="0041743D">
      <w:pPr>
        <w:ind w:left="851"/>
      </w:pPr>
      <w:r>
        <w:t>‘Already, many communities within the city of 26 million have been locked down, with their residents required to submit to multiple tests for COVID-19</w:t>
      </w:r>
      <w:r w:rsidR="00C01072">
        <w:t>…</w:t>
      </w:r>
    </w:p>
    <w:p w14:paraId="0E030499" w14:textId="358C4C9B" w:rsidR="00A5373D" w:rsidRDefault="00A5373D" w:rsidP="00A5373D">
      <w:pPr>
        <w:ind w:left="851"/>
      </w:pPr>
      <w:r>
        <w:t>‘In response to its biggest outbreak in two years, China has continued to enforce what it calls the "dynamic zero-COVID" approach</w:t>
      </w:r>
      <w:r w:rsidR="00437D18">
        <w:t>…</w:t>
      </w:r>
    </w:p>
    <w:p w14:paraId="7912FCC7" w14:textId="649F1D14" w:rsidR="00A5373D" w:rsidRDefault="00A5373D" w:rsidP="00A5373D">
      <w:pPr>
        <w:ind w:left="851"/>
      </w:pPr>
      <w:r>
        <w:t>‘That requires lockdowns and mass testing, with close contacts often being quarantined at home or in a central government facility. The strategy focuses on eradicating community transmission of the virus as quickly as possible, sometimes by locking down entire cities</w:t>
      </w:r>
      <w:r w:rsidR="00323901">
        <w:t>…</w:t>
      </w:r>
    </w:p>
    <w:p w14:paraId="51A8DEFB" w14:textId="2C4DE0BD" w:rsidR="00A5373D" w:rsidRDefault="00A5373D" w:rsidP="00A5373D">
      <w:pPr>
        <w:ind w:left="851"/>
      </w:pPr>
      <w:r>
        <w:t>‘National data released earlier this month showed that over 52 million people aged 60 and older have yet to be vaccinated with any COVID-19 vaccine. Booster rates are also low, with only 56.4% of people between 60-69 having received a booster shot, and 48.4% of people between 70-79 having received one.’</w:t>
      </w:r>
      <w:r>
        <w:rPr>
          <w:rStyle w:val="FootnoteReference"/>
        </w:rPr>
        <w:footnoteReference w:id="43"/>
      </w:r>
    </w:p>
    <w:p w14:paraId="53047B6E" w14:textId="12C0BE40" w:rsidR="00F06864" w:rsidRDefault="00F06864" w:rsidP="00F06864">
      <w:pPr>
        <w:pStyle w:val="ListParagraph"/>
        <w:ind w:left="851" w:hanging="851"/>
      </w:pPr>
      <w:r>
        <w:t xml:space="preserve">The Independent report, </w:t>
      </w:r>
      <w:r w:rsidR="00D816D4" w:rsidRPr="00D816D4">
        <w:t>Nearly half of Hong Kong infected with Covid as city struggles to contain new outbreak</w:t>
      </w:r>
      <w:r w:rsidR="00D816D4">
        <w:t>,</w:t>
      </w:r>
      <w:r>
        <w:t xml:space="preserve"> dated </w:t>
      </w:r>
      <w:r w:rsidR="00843BE6">
        <w:t>16 March</w:t>
      </w:r>
      <w:r>
        <w:t xml:space="preserve"> 2022, stated:</w:t>
      </w:r>
    </w:p>
    <w:p w14:paraId="5DBC2AC0" w14:textId="267D6710" w:rsidR="001746D7" w:rsidRDefault="008D7436" w:rsidP="001746D7">
      <w:pPr>
        <w:ind w:left="851"/>
      </w:pPr>
      <w:r>
        <w:t>‘</w:t>
      </w:r>
      <w:r w:rsidR="001746D7">
        <w:t>Nearly half of Hong Kong’s population have been infected with Covid-19 so far, according to researchers</w:t>
      </w:r>
      <w:r w:rsidR="00437D18">
        <w:t>…</w:t>
      </w:r>
      <w:r w:rsidR="001746D7">
        <w:t xml:space="preserve"> </w:t>
      </w:r>
    </w:p>
    <w:p w14:paraId="02F9B43E" w14:textId="05606A0E" w:rsidR="001746D7" w:rsidRDefault="008D7436" w:rsidP="001746D7">
      <w:pPr>
        <w:ind w:left="851"/>
      </w:pPr>
      <w:r>
        <w:t>‘</w:t>
      </w:r>
      <w:r w:rsidR="001746D7">
        <w:t>Hong Kong has been in the grip of a spiralling outbreak of the Omicron variant of Covid, with a fifth wave sweeping the city since December end last year, overwhelming healthcare facilities. Hospitals have been swamped with an influx of Covid patients and morgues are at breaking point.</w:t>
      </w:r>
    </w:p>
    <w:p w14:paraId="338AB656" w14:textId="45340CC3" w:rsidR="001746D7" w:rsidRDefault="008D7436" w:rsidP="001746D7">
      <w:pPr>
        <w:ind w:left="851"/>
      </w:pPr>
      <w:r>
        <w:t>‘</w:t>
      </w:r>
      <w:r w:rsidR="001746D7">
        <w:t>Researchers at the University of Hong Kong have estimated that about 3.6 million residents of Hong Kong – out of a total population of 7.4 million – have been infected with Covid through 14 March</w:t>
      </w:r>
      <w:r w:rsidR="004D46B4">
        <w:t xml:space="preserve"> [2022]</w:t>
      </w:r>
      <w:r w:rsidR="009F3F96">
        <w:t>…</w:t>
      </w:r>
    </w:p>
    <w:p w14:paraId="6195A39F" w14:textId="3D4AE850" w:rsidR="009F282F" w:rsidRDefault="008D7436" w:rsidP="001746D7">
      <w:pPr>
        <w:ind w:left="851"/>
      </w:pPr>
      <w:r>
        <w:t>‘</w:t>
      </w:r>
      <w:r w:rsidR="001746D7">
        <w:t>On Wednesday, Hong Kong reported 29,272 new infections and 217 deaths. It has so far recorded about 790,000 Covid infections and close to 5,000 deaths, most in the past three weeks</w:t>
      </w:r>
      <w:r w:rsidR="00A77E6D">
        <w:t>…</w:t>
      </w:r>
    </w:p>
    <w:p w14:paraId="1EBCA306" w14:textId="3144315E" w:rsidR="00EC4ACD" w:rsidRDefault="006B74F8" w:rsidP="00EC4ACD">
      <w:pPr>
        <w:ind w:left="851"/>
      </w:pPr>
      <w:r>
        <w:t>‘</w:t>
      </w:r>
      <w:r w:rsidR="00EC4ACD">
        <w:t>Local reports suggest that elderly residents of care homes have accounted for 59 per cent of the total deaths. Most of them were unvaccinated</w:t>
      </w:r>
      <w:r w:rsidR="00054ECC">
        <w:t>…</w:t>
      </w:r>
    </w:p>
    <w:p w14:paraId="37CC99F5" w14:textId="32824A8D" w:rsidR="004B74E9" w:rsidRDefault="006B74F8" w:rsidP="006B74F8">
      <w:pPr>
        <w:ind w:left="851"/>
      </w:pPr>
      <w:r>
        <w:t>‘</w:t>
      </w:r>
      <w:r w:rsidR="004B74E9">
        <w:t>The city is facing its most draconian measures since the pandemic started in 2020. More than two people are not allowed to gather anywhere, while schools and most other venues are shut.</w:t>
      </w:r>
      <w:r w:rsidR="00716894">
        <w:t>’</w:t>
      </w:r>
      <w:r>
        <w:rPr>
          <w:rStyle w:val="FootnoteReference"/>
        </w:rPr>
        <w:footnoteReference w:id="44"/>
      </w:r>
    </w:p>
    <w:p w14:paraId="0E3CD5E7" w14:textId="4178081B" w:rsidR="00B0554A" w:rsidRDefault="00B27EB4" w:rsidP="00A0125C">
      <w:pPr>
        <w:pStyle w:val="ListParagraph"/>
        <w:ind w:left="851" w:hanging="851"/>
      </w:pPr>
      <w:hyperlink r:id="rId25" w:history="1">
        <w:r w:rsidR="007E04DC" w:rsidRPr="007E04DC">
          <w:rPr>
            <w:rStyle w:val="Hyperlink"/>
          </w:rPr>
          <w:t>Our World in Data</w:t>
        </w:r>
      </w:hyperlink>
      <w:r w:rsidR="007E04DC">
        <w:t xml:space="preserve"> </w:t>
      </w:r>
      <w:r w:rsidR="002B72A7" w:rsidRPr="005E0D2A">
        <w:t xml:space="preserve">provides a range of </w:t>
      </w:r>
      <w:r w:rsidR="00D85C85">
        <w:t xml:space="preserve">health </w:t>
      </w:r>
      <w:r w:rsidR="002B72A7" w:rsidRPr="005E0D2A">
        <w:t>informati</w:t>
      </w:r>
      <w:r w:rsidR="00D920E8" w:rsidRPr="005E0D2A">
        <w:t>o</w:t>
      </w:r>
      <w:r w:rsidR="002B72A7" w:rsidRPr="005E0D2A">
        <w:t xml:space="preserve">n including </w:t>
      </w:r>
      <w:r w:rsidR="00FE6341">
        <w:t xml:space="preserve">information related to </w:t>
      </w:r>
      <w:r w:rsidR="00C87708">
        <w:t xml:space="preserve">the </w:t>
      </w:r>
      <w:r w:rsidR="00C53FA9">
        <w:t>Covid-19</w:t>
      </w:r>
      <w:r w:rsidR="00FE6341">
        <w:t xml:space="preserve"> </w:t>
      </w:r>
      <w:r w:rsidR="00C87708">
        <w:t>pandemic</w:t>
      </w:r>
      <w:r w:rsidR="00C53FA9">
        <w:t>.</w:t>
      </w:r>
    </w:p>
    <w:p w14:paraId="21FCC928" w14:textId="77777777" w:rsidR="005800D9" w:rsidRPr="005800D9" w:rsidRDefault="00661343" w:rsidP="00A0125C">
      <w:pPr>
        <w:pStyle w:val="ListParagraph"/>
        <w:ind w:left="851" w:hanging="851"/>
        <w:rPr>
          <w:rStyle w:val="Hyperlink"/>
          <w:color w:val="auto"/>
          <w:u w:val="none"/>
        </w:rPr>
      </w:pPr>
      <w:r>
        <w:t xml:space="preserve">See also </w:t>
      </w:r>
      <w:hyperlink r:id="rId26" w:history="1">
        <w:r w:rsidR="00FA0C36" w:rsidRPr="002B5A35">
          <w:rPr>
            <w:rStyle w:val="Hyperlink"/>
          </w:rPr>
          <w:t>Reuters Covid-19 Tracker</w:t>
        </w:r>
      </w:hyperlink>
      <w:r w:rsidR="006500D1">
        <w:rPr>
          <w:rStyle w:val="Hyperlink"/>
        </w:rPr>
        <w:t xml:space="preserve">, </w:t>
      </w:r>
    </w:p>
    <w:p w14:paraId="50E8C8EE" w14:textId="28E83DC2" w:rsidR="006500D1" w:rsidRPr="005E0D2A" w:rsidRDefault="005800D9" w:rsidP="00A0125C">
      <w:pPr>
        <w:pStyle w:val="ListParagraph"/>
        <w:ind w:left="851" w:hanging="851"/>
      </w:pPr>
      <w:r w:rsidRPr="005800D9">
        <w:t>See also</w:t>
      </w:r>
      <w:r>
        <w:t xml:space="preserve"> </w:t>
      </w:r>
      <w:hyperlink r:id="rId27" w:history="1">
        <w:r w:rsidR="006500D1">
          <w:rPr>
            <w:rStyle w:val="Hyperlink"/>
          </w:rPr>
          <w:t>China: WHO Coronavirus Disease (COVID-19) Dashboard With Vaccination Data</w:t>
        </w:r>
      </w:hyperlink>
    </w:p>
    <w:bookmarkStart w:id="41" w:name="_Overview"/>
    <w:bookmarkStart w:id="42" w:name="ScreeningServices"/>
    <w:bookmarkEnd w:id="41"/>
    <w:p w14:paraId="00033386" w14:textId="06C8031C" w:rsidR="00C54F34" w:rsidRPr="005E0D2A" w:rsidRDefault="00123916" w:rsidP="00C54F34">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C54F34" w:rsidRPr="005E0D2A">
        <w:rPr>
          <w:rStyle w:val="Hyperlink"/>
          <w:szCs w:val="24"/>
        </w:rPr>
        <w:t>Back to Contents</w:t>
      </w:r>
      <w:r>
        <w:rPr>
          <w:rStyle w:val="Hyperlink"/>
          <w:szCs w:val="24"/>
        </w:rPr>
        <w:fldChar w:fldCharType="end"/>
      </w:r>
    </w:p>
    <w:p w14:paraId="18A79079" w14:textId="4496A979" w:rsidR="00C54F34" w:rsidRPr="005E0D2A" w:rsidRDefault="00C54F34" w:rsidP="00C54F34">
      <w:pPr>
        <w:pStyle w:val="Sectionupdate"/>
      </w:pPr>
      <w:r w:rsidRPr="005E0D2A">
        <w:t xml:space="preserve">Section </w:t>
      </w:r>
      <w:r w:rsidR="00A77E6D">
        <w:t>5</w:t>
      </w:r>
      <w:r w:rsidRPr="005E0D2A">
        <w:t xml:space="preserve"> updated: </w:t>
      </w:r>
      <w:r w:rsidR="00261D50">
        <w:t>2</w:t>
      </w:r>
      <w:r w:rsidR="002A2B56">
        <w:t>6</w:t>
      </w:r>
      <w:r w:rsidR="00261D50">
        <w:t xml:space="preserve"> Ma</w:t>
      </w:r>
      <w:r w:rsidR="0008229C">
        <w:t>y</w:t>
      </w:r>
      <w:r w:rsidR="007F6795">
        <w:t xml:space="preserve"> 2022</w:t>
      </w:r>
    </w:p>
    <w:p w14:paraId="475A599F" w14:textId="3B7028C9" w:rsidR="004E33F5" w:rsidRPr="005E0D2A" w:rsidRDefault="00CB7A91" w:rsidP="002F318E">
      <w:pPr>
        <w:pStyle w:val="Heading2"/>
        <w:ind w:hanging="2061"/>
      </w:pPr>
      <w:bookmarkStart w:id="43" w:name="_Cancer"/>
      <w:bookmarkStart w:id="44" w:name="_Toc108626712"/>
      <w:bookmarkEnd w:id="43"/>
      <w:r w:rsidRPr="005E0D2A">
        <w:t>Cancer</w:t>
      </w:r>
      <w:bookmarkEnd w:id="44"/>
      <w:r w:rsidRPr="005E0D2A">
        <w:t xml:space="preserve"> </w:t>
      </w:r>
      <w:bookmarkEnd w:id="42"/>
    </w:p>
    <w:p w14:paraId="337EE94A" w14:textId="07B6B3C4" w:rsidR="00DF760A" w:rsidRDefault="00DF760A" w:rsidP="002F318E">
      <w:pPr>
        <w:pStyle w:val="Heading3"/>
        <w:ind w:left="851" w:hanging="851"/>
      </w:pPr>
      <w:bookmarkStart w:id="45" w:name="_Toc108626713"/>
      <w:r w:rsidRPr="005E0D2A">
        <w:t>General</w:t>
      </w:r>
      <w:bookmarkEnd w:id="45"/>
      <w:r w:rsidRPr="005E0D2A">
        <w:t xml:space="preserve"> </w:t>
      </w:r>
    </w:p>
    <w:p w14:paraId="2DC6B770" w14:textId="05981C41" w:rsidR="00A202B8" w:rsidRDefault="00A202B8" w:rsidP="00A202B8">
      <w:pPr>
        <w:pStyle w:val="ListParagraph"/>
        <w:ind w:left="851" w:hanging="851"/>
      </w:pPr>
      <w:r>
        <w:t>The Z</w:t>
      </w:r>
      <w:r w:rsidR="00652ACB">
        <w:t>h</w:t>
      </w:r>
      <w:r>
        <w:t>ej</w:t>
      </w:r>
      <w:r w:rsidR="00621468">
        <w:t>i</w:t>
      </w:r>
      <w:r>
        <w:t xml:space="preserve">ang Cancer Hospital in </w:t>
      </w:r>
      <w:r w:rsidR="00826819">
        <w:t>Hangzhou</w:t>
      </w:r>
      <w:r w:rsidR="00174E72">
        <w:t xml:space="preserve"> can provide a wide range of cancer treatment services, as expla</w:t>
      </w:r>
      <w:r w:rsidR="00AF5BBD">
        <w:t>ined in the hospital’s website</w:t>
      </w:r>
      <w:r w:rsidR="00174E72">
        <w:t>:</w:t>
      </w:r>
    </w:p>
    <w:p w14:paraId="7D74A9DD" w14:textId="6F19D42C" w:rsidR="00AF5BBD" w:rsidRDefault="00AF5BBD" w:rsidP="00AF5BBD">
      <w:pPr>
        <w:pStyle w:val="ListParagraph"/>
        <w:numPr>
          <w:ilvl w:val="0"/>
          <w:numId w:val="0"/>
        </w:numPr>
        <w:ind w:left="851"/>
      </w:pPr>
      <w:r>
        <w:t>‘</w:t>
      </w:r>
      <w:r w:rsidR="006D515F" w:rsidRPr="006D515F">
        <w:t>Founded in October 1963, Zhejiang Cancer Hospital (ZJCH) is one of the earliest four cancer specialized hospitals in China to maintain the highest standards of excellence in patient care, cancer prevention, research, education and rehabilitation and is ranked among the Top 10 Best Cancer Hospitals of China for 8 consecutive years</w:t>
      </w:r>
      <w:r w:rsidR="006D515F">
        <w:t>…</w:t>
      </w:r>
    </w:p>
    <w:p w14:paraId="4F743C34" w14:textId="3D7BB8A7" w:rsidR="00B0385F" w:rsidRDefault="00B0385F" w:rsidP="00B0385F">
      <w:pPr>
        <w:ind w:left="710"/>
      </w:pPr>
      <w:r>
        <w:t xml:space="preserve">  </w:t>
      </w:r>
      <w:r w:rsidR="006D515F">
        <w:t>‘</w:t>
      </w:r>
      <w:r>
        <w:t>Patient care in 2020:</w:t>
      </w:r>
    </w:p>
    <w:p w14:paraId="78366B9D" w14:textId="5C42C6F6" w:rsidR="00B0385F" w:rsidRDefault="005E34D2" w:rsidP="00123916">
      <w:pPr>
        <w:pStyle w:val="ListParagraph"/>
        <w:numPr>
          <w:ilvl w:val="0"/>
          <w:numId w:val="36"/>
        </w:numPr>
        <w:ind w:left="1276" w:hanging="425"/>
      </w:pPr>
      <w:r>
        <w:t>O</w:t>
      </w:r>
      <w:r w:rsidR="00B0385F">
        <w:t>ver 563,007 outpatients, 60,353 of whom were new patients,</w:t>
      </w:r>
    </w:p>
    <w:p w14:paraId="4432D11E" w14:textId="3321EF0A" w:rsidR="00B0385F" w:rsidRDefault="005E34D2" w:rsidP="00123916">
      <w:pPr>
        <w:pStyle w:val="ListParagraph"/>
        <w:numPr>
          <w:ilvl w:val="0"/>
          <w:numId w:val="36"/>
        </w:numPr>
        <w:ind w:left="1276" w:hanging="425"/>
      </w:pPr>
      <w:r>
        <w:t>N</w:t>
      </w:r>
      <w:r w:rsidR="00B0385F">
        <w:t>early 134,840 inpatient stays,</w:t>
      </w:r>
    </w:p>
    <w:p w14:paraId="01D05FD0" w14:textId="0A245B7D" w:rsidR="00B0385F" w:rsidRDefault="005E34D2" w:rsidP="00123916">
      <w:pPr>
        <w:pStyle w:val="ListParagraph"/>
        <w:numPr>
          <w:ilvl w:val="0"/>
          <w:numId w:val="36"/>
        </w:numPr>
        <w:ind w:left="1276" w:hanging="425"/>
      </w:pPr>
      <w:r>
        <w:t>A</w:t>
      </w:r>
      <w:r w:rsidR="00B0385F">
        <w:t xml:space="preserve">pproximately 22,156 surgerical </w:t>
      </w:r>
      <w:r w:rsidR="00183897">
        <w:t xml:space="preserve">[sic] </w:t>
      </w:r>
      <w:r w:rsidR="00B0385F">
        <w:t>operations,</w:t>
      </w:r>
    </w:p>
    <w:p w14:paraId="510C8083" w14:textId="6E11AC35" w:rsidR="006D515F" w:rsidRDefault="005E34D2" w:rsidP="00123916">
      <w:pPr>
        <w:pStyle w:val="ListParagraph"/>
        <w:numPr>
          <w:ilvl w:val="0"/>
          <w:numId w:val="36"/>
        </w:numPr>
        <w:ind w:left="1276" w:hanging="425"/>
      </w:pPr>
      <w:r>
        <w:t>O</w:t>
      </w:r>
      <w:r w:rsidR="00B0385F">
        <w:t>ver 9,588 radiotherapy cases and 70,647 chemotherapy cases respectively</w:t>
      </w:r>
      <w:r w:rsidR="00183897">
        <w:t>…</w:t>
      </w:r>
    </w:p>
    <w:p w14:paraId="4151EC0A" w14:textId="2EC6A170" w:rsidR="00965D26" w:rsidRDefault="00183897" w:rsidP="00BD0070">
      <w:pPr>
        <w:ind w:left="851"/>
      </w:pPr>
      <w:r>
        <w:t>‘</w:t>
      </w:r>
      <w:r w:rsidR="00965D26">
        <w:t>With 1,910 inpatient beds, the hospital is home to 51 medical departments, including surgery, medical oncology, and radiation oncology, et</w:t>
      </w:r>
      <w:r w:rsidR="00600C25">
        <w:t>c.’</w:t>
      </w:r>
      <w:r w:rsidR="00600C25">
        <w:rPr>
          <w:rStyle w:val="FootnoteReference"/>
        </w:rPr>
        <w:footnoteReference w:id="45"/>
      </w:r>
    </w:p>
    <w:p w14:paraId="06F88B7C" w14:textId="6AF0C4EB" w:rsidR="00E34E8C" w:rsidRDefault="000C2711" w:rsidP="00F61F4B">
      <w:pPr>
        <w:pStyle w:val="ListParagraph"/>
        <w:ind w:left="851" w:hanging="851"/>
      </w:pPr>
      <w:r>
        <w:t xml:space="preserve">MedCOI advised in a response of 31 May 2019 that oncologists </w:t>
      </w:r>
      <w:r w:rsidR="006E1CE1">
        <w:t xml:space="preserve">(cancer specialists) </w:t>
      </w:r>
      <w:r w:rsidR="007C259B">
        <w:t>were</w:t>
      </w:r>
      <w:r w:rsidR="006E1CE1">
        <w:t xml:space="preserve"> available in China, at the China-Japan Friendship Hospital in Be</w:t>
      </w:r>
      <w:r w:rsidR="00954A1D">
        <w:t>ijing (public facility)</w:t>
      </w:r>
      <w:r w:rsidR="007C259B">
        <w:t>, in 2019</w:t>
      </w:r>
      <w:r w:rsidR="00893AE5">
        <w:rPr>
          <w:rStyle w:val="FootnoteReference"/>
        </w:rPr>
        <w:footnoteReference w:id="46"/>
      </w:r>
      <w:r w:rsidR="00124DD0">
        <w:t>.</w:t>
      </w:r>
    </w:p>
    <w:p w14:paraId="205D6CC7" w14:textId="4EFA7EF6" w:rsidR="00BF49DF" w:rsidRDefault="00BF49DF" w:rsidP="00BF49DF">
      <w:pPr>
        <w:pStyle w:val="ListParagraph"/>
        <w:ind w:left="851" w:hanging="851"/>
      </w:pPr>
      <w:r>
        <w:t>A MedCOI response, dated 3 December 2019, stated that dacomitinib</w:t>
      </w:r>
      <w:r w:rsidR="00FE4FB5">
        <w:t xml:space="preserve">   </w:t>
      </w:r>
      <w:r>
        <w:t xml:space="preserve"> (anti-cancer drug) </w:t>
      </w:r>
      <w:r w:rsidR="00802936">
        <w:t>w</w:t>
      </w:r>
      <w:r w:rsidR="00E40E7F">
        <w:t>as</w:t>
      </w:r>
      <w:r>
        <w:t xml:space="preserve"> available in China (Beijing United Family Hospital and Clinic [public facility])</w:t>
      </w:r>
      <w:r w:rsidR="00802936">
        <w:t>, in 2019</w:t>
      </w:r>
      <w:r>
        <w:rPr>
          <w:rStyle w:val="FootnoteReference"/>
        </w:rPr>
        <w:footnoteReference w:id="47"/>
      </w:r>
      <w:r>
        <w:t>.</w:t>
      </w:r>
    </w:p>
    <w:p w14:paraId="3B22D4A7" w14:textId="4B6AC842" w:rsidR="00BF49DF" w:rsidRDefault="00BF49DF" w:rsidP="00BF49DF">
      <w:pPr>
        <w:pStyle w:val="ListParagraph"/>
        <w:ind w:left="851" w:hanging="851"/>
      </w:pPr>
      <w:r>
        <w:t>A MedCOI response, dated 31 May 2019, stated that nilotinib hydrochloride monohydrate (chemotherapy drug) was available in China (Shanghai Ruijin Hospital [public facility])</w:t>
      </w:r>
      <w:r w:rsidR="00802936">
        <w:t>, in 2019</w:t>
      </w:r>
      <w:r>
        <w:rPr>
          <w:rStyle w:val="FootnoteReference"/>
        </w:rPr>
        <w:footnoteReference w:id="48"/>
      </w:r>
      <w:r>
        <w:t>.</w:t>
      </w:r>
    </w:p>
    <w:p w14:paraId="08BCDA0B" w14:textId="33F6A2AF" w:rsidR="00D4054C" w:rsidRDefault="00B27EB4" w:rsidP="0023151C">
      <w:pPr>
        <w:pStyle w:val="ListParagraph"/>
        <w:numPr>
          <w:ilvl w:val="0"/>
          <w:numId w:val="0"/>
        </w:numPr>
        <w:ind w:left="851"/>
        <w:jc w:val="right"/>
        <w:rPr>
          <w:rStyle w:val="Hyperlink"/>
        </w:rPr>
      </w:pPr>
      <w:hyperlink w:anchor="contents" w:history="1">
        <w:r w:rsidR="0023151C" w:rsidRPr="005E0D2A">
          <w:rPr>
            <w:rStyle w:val="Hyperlink"/>
            <w:szCs w:val="24"/>
          </w:rPr>
          <w:t>Back to Contents</w:t>
        </w:r>
      </w:hyperlink>
    </w:p>
    <w:p w14:paraId="022B317C" w14:textId="54771A0F" w:rsidR="00D4054C" w:rsidRDefault="00D4054C" w:rsidP="00D4054C">
      <w:pPr>
        <w:pStyle w:val="Heading3"/>
        <w:ind w:left="851" w:hanging="851"/>
      </w:pPr>
      <w:bookmarkStart w:id="47" w:name="_Lung_cancer"/>
      <w:bookmarkStart w:id="48" w:name="_Toc108626714"/>
      <w:bookmarkEnd w:id="47"/>
      <w:r>
        <w:t>Lung cancer</w:t>
      </w:r>
      <w:bookmarkEnd w:id="48"/>
    </w:p>
    <w:p w14:paraId="54F670EC" w14:textId="7FD93BA7" w:rsidR="00CA63C7" w:rsidRPr="00516354" w:rsidRDefault="00CA63C7" w:rsidP="00CA63C7">
      <w:pPr>
        <w:pStyle w:val="ListParagraph"/>
        <w:ind w:left="851" w:hanging="851"/>
      </w:pPr>
      <w:r>
        <w:t>The Journal for Thoracic Oncology (JTO) report, Lung Cancer in People’s Republic of China, dated 1 October 2020, stated:</w:t>
      </w:r>
    </w:p>
    <w:p w14:paraId="035851DF" w14:textId="03C5B9B4" w:rsidR="00F367BB" w:rsidRDefault="00F367BB" w:rsidP="00F367BB">
      <w:pPr>
        <w:ind w:left="851"/>
      </w:pPr>
      <w:r>
        <w:t>‘There are 1413 radiotherapy centers in the People’s Republic of China. Three-dimensional conformal radiation therapy and intensity-modulated radiation therapy (IMRT) are available in 86.2% and 67.4% centers, respectively, and most are academic cancer centers or with university affiliation. Advanced technologies, including four-dimensional CT</w:t>
      </w:r>
      <w:r w:rsidR="003E114E">
        <w:t xml:space="preserve">   </w:t>
      </w:r>
      <w:r>
        <w:t xml:space="preserve"> </w:t>
      </w:r>
      <w:r w:rsidR="00746369">
        <w:t xml:space="preserve">[computed tomography] </w:t>
      </w:r>
      <w:r>
        <w:t>or PET</w:t>
      </w:r>
      <w:r w:rsidR="00F010BC">
        <w:t xml:space="preserve"> [positron </w:t>
      </w:r>
      <w:r w:rsidR="00781A73">
        <w:t xml:space="preserve">emission </w:t>
      </w:r>
      <w:r w:rsidR="00F010BC">
        <w:t>tomograpy]</w:t>
      </w:r>
      <w:r>
        <w:t>–CT simulation, IMRT</w:t>
      </w:r>
      <w:r w:rsidR="00D24B00">
        <w:t xml:space="preserve"> [intensity modulated </w:t>
      </w:r>
      <w:r w:rsidR="00EB1168">
        <w:t>radiation therapy]</w:t>
      </w:r>
      <w:r w:rsidR="00B96481">
        <w:t xml:space="preserve"> </w:t>
      </w:r>
      <w:r>
        <w:t>/volumetric-modulated arc therapy, image-guided radiation therapy, and motion management, are widely used for lung cancer across the country, and</w:t>
      </w:r>
      <w:r w:rsidR="003E114E">
        <w:t xml:space="preserve">       </w:t>
      </w:r>
      <w:r>
        <w:t xml:space="preserve"> the IMRT technique has been reported to have a significantly improved locoregional recurrence-free survival and comparable OS </w:t>
      </w:r>
      <w:r w:rsidR="0028031D">
        <w:t xml:space="preserve">[overall survival] </w:t>
      </w:r>
      <w:r>
        <w:t>than three-dimensional conformal radiation therapy in locally advanced NSCLC</w:t>
      </w:r>
      <w:r w:rsidR="00BA12DD">
        <w:t xml:space="preserve"> [non-small </w:t>
      </w:r>
      <w:r w:rsidR="000A4AFB">
        <w:t>cell</w:t>
      </w:r>
      <w:r w:rsidR="003E114E">
        <w:t xml:space="preserve"> </w:t>
      </w:r>
      <w:r w:rsidR="000A4AFB">
        <w:t>lung cancer treatment]</w:t>
      </w:r>
      <w:r>
        <w:t>, along with reduction of pulmonary toxicity</w:t>
      </w:r>
      <w:r w:rsidR="00C97280">
        <w:t>…</w:t>
      </w:r>
    </w:p>
    <w:p w14:paraId="174DC284" w14:textId="5C261B5F" w:rsidR="00F367BB" w:rsidRDefault="00F367BB" w:rsidP="00F367BB">
      <w:pPr>
        <w:ind w:left="851"/>
      </w:pPr>
      <w:r>
        <w:t>‘The use of radiation therapy for lung cancer has been significantly increasing in the People’s Republic of China in the past decades. Nevertheless, there is still a gap between availability and demand of radiation therapy.’</w:t>
      </w:r>
      <w:r>
        <w:rPr>
          <w:rStyle w:val="FootnoteReference"/>
        </w:rPr>
        <w:footnoteReference w:id="49"/>
      </w:r>
    </w:p>
    <w:p w14:paraId="17D0318E" w14:textId="44E90CE3" w:rsidR="00B17F90" w:rsidRPr="00516354" w:rsidRDefault="00B17F90" w:rsidP="00B17F90">
      <w:pPr>
        <w:pStyle w:val="ListParagraph"/>
        <w:ind w:left="851" w:hanging="851"/>
      </w:pPr>
      <w:r>
        <w:t>The JTO report, Lung Cancer in People’s Republic of China, also stated:</w:t>
      </w:r>
    </w:p>
    <w:p w14:paraId="36324043" w14:textId="6921C0C6" w:rsidR="00456C29" w:rsidRDefault="00456C29" w:rsidP="00456C29">
      <w:pPr>
        <w:ind w:left="851"/>
      </w:pPr>
      <w:r>
        <w:t>‘</w:t>
      </w:r>
      <w:r w:rsidRPr="008851A7">
        <w:t>Surgery for lung cancer has been evolving very rapidly in the country in</w:t>
      </w:r>
      <w:r w:rsidR="00331E06">
        <w:t xml:space="preserve">    </w:t>
      </w:r>
      <w:r w:rsidRPr="008851A7">
        <w:t xml:space="preserve"> the past two decades. In most provincial or regional medical centers, minimally invasive approaches, such as VATS</w:t>
      </w:r>
      <w:r w:rsidR="001F3F2F">
        <w:t xml:space="preserve"> [video-assisted thoracic surgery]</w:t>
      </w:r>
      <w:r w:rsidRPr="008851A7">
        <w:t>, are widely applied in routine cases</w:t>
      </w:r>
      <w:r w:rsidR="009D3011">
        <w:t>…</w:t>
      </w:r>
      <w:r w:rsidRPr="008851A7">
        <w:t>Surgical incisions became “fewer</w:t>
      </w:r>
      <w:r w:rsidR="00247BAE">
        <w:t xml:space="preserve"> </w:t>
      </w:r>
      <w:r w:rsidRPr="008851A7">
        <w:t xml:space="preserve">and smaller,” whereas resection procedures went up to becoming “more complicated and faster.” More surgeons are challenging uniportal VATS on the basis of three portal techniques and practical improvements </w:t>
      </w:r>
      <w:r w:rsidR="00203953">
        <w:t xml:space="preserve">   </w:t>
      </w:r>
      <w:r w:rsidRPr="008851A7">
        <w:t>of surgical instruments to minimize the surgical damage to patients, both physically and psychologically.</w:t>
      </w:r>
      <w:r>
        <w:t>’</w:t>
      </w:r>
      <w:r>
        <w:rPr>
          <w:rStyle w:val="FootnoteReference"/>
        </w:rPr>
        <w:footnoteReference w:id="50"/>
      </w:r>
    </w:p>
    <w:p w14:paraId="1FFD46ED" w14:textId="408D2F73" w:rsidR="00950FC1" w:rsidRDefault="00950FC1" w:rsidP="00B27EB4">
      <w:pPr>
        <w:pStyle w:val="ListParagraph"/>
        <w:ind w:left="851" w:hanging="851"/>
      </w:pPr>
      <w:r w:rsidRPr="00F971AE">
        <w:t xml:space="preserve">The </w:t>
      </w:r>
      <w:r w:rsidR="0003108E">
        <w:t>WCHSU</w:t>
      </w:r>
      <w:r w:rsidR="00DF05B7">
        <w:t xml:space="preserve"> </w:t>
      </w:r>
      <w:r>
        <w:t>website stated</w:t>
      </w:r>
      <w:r w:rsidR="00DD36E9">
        <w:t xml:space="preserve"> </w:t>
      </w:r>
      <w:r>
        <w:t xml:space="preserve">the following about the hospital’s lung cancer </w:t>
      </w:r>
      <w:r w:rsidR="007B1F2F">
        <w:t>treatment services</w:t>
      </w:r>
      <w:r>
        <w:t>:</w:t>
      </w:r>
    </w:p>
    <w:p w14:paraId="25DCC2E4" w14:textId="31A8844E" w:rsidR="004E1D56" w:rsidRDefault="007B1F2F" w:rsidP="004E1D56">
      <w:pPr>
        <w:ind w:left="851"/>
      </w:pPr>
      <w:r>
        <w:t>‘</w:t>
      </w:r>
      <w:r w:rsidR="004E1D56">
        <w:t xml:space="preserve">The Lung Cancer Center is the largest lung cancer diagnosis and </w:t>
      </w:r>
      <w:r w:rsidR="00247BAE">
        <w:t xml:space="preserve">   </w:t>
      </w:r>
      <w:r w:rsidR="004E1D56">
        <w:t xml:space="preserve">treatment center in western China, also a demonstration base for lung cancer screening and early-stage diagnosis and treatment, a base of </w:t>
      </w:r>
      <w:r w:rsidR="00247BAE">
        <w:t xml:space="preserve">  </w:t>
      </w:r>
      <w:r w:rsidR="004E1D56">
        <w:t xml:space="preserve">drafting the Guidelines for Clinical Treatment of Lung Cancer in China, </w:t>
      </w:r>
      <w:r w:rsidR="00247BAE">
        <w:t xml:space="preserve">      </w:t>
      </w:r>
      <w:r w:rsidR="004E1D56">
        <w:t>the origin of new technologies and methods for lung cancer treatment,</w:t>
      </w:r>
      <w:r w:rsidR="00247BAE">
        <w:t xml:space="preserve">        </w:t>
      </w:r>
      <w:r w:rsidR="004E1D56">
        <w:t xml:space="preserve"> an innovative platform for China's lung cancer fundamental research,</w:t>
      </w:r>
      <w:r w:rsidR="00247BAE">
        <w:t xml:space="preserve">           </w:t>
      </w:r>
      <w:r w:rsidR="004E1D56">
        <w:t xml:space="preserve"> a center for R &amp; D </w:t>
      </w:r>
      <w:r w:rsidR="00DF05B7">
        <w:t xml:space="preserve">[research and development] </w:t>
      </w:r>
      <w:r w:rsidR="004E1D56">
        <w:t>of innovative medicines</w:t>
      </w:r>
      <w:r w:rsidR="0010600F">
        <w:t xml:space="preserve">    </w:t>
      </w:r>
      <w:r w:rsidR="004E1D56">
        <w:t xml:space="preserve"> and study of translational medicine, a center of preventing and treating</w:t>
      </w:r>
      <w:r w:rsidR="00DA56DB">
        <w:t xml:space="preserve">   </w:t>
      </w:r>
      <w:r w:rsidR="004E1D56">
        <w:t xml:space="preserve"> lung cancer in China and</w:t>
      </w:r>
      <w:r w:rsidR="00247BAE">
        <w:t xml:space="preserve"> </w:t>
      </w:r>
      <w:r w:rsidR="004E1D56">
        <w:t>a talent training base</w:t>
      </w:r>
      <w:r w:rsidR="00715054">
        <w:t>…</w:t>
      </w:r>
      <w:r w:rsidR="004E1D56">
        <w:t xml:space="preserve"> </w:t>
      </w:r>
    </w:p>
    <w:p w14:paraId="65310808" w14:textId="758D0B20" w:rsidR="004E1D56" w:rsidRDefault="001B190D" w:rsidP="004E1D56">
      <w:pPr>
        <w:ind w:left="851"/>
      </w:pPr>
      <w:r>
        <w:t>‘</w:t>
      </w:r>
      <w:r w:rsidR="004E1D56">
        <w:t xml:space="preserve">Institutional features: The Lung Cancer Center is the first single-cancer comprehensive treatment center of the hospital. Senior experts from Thoracic Surgery, Medical oncology, Radiation oncology, Respiratory, Pathology, Imaging, Tumor Radiation Physical Technology Center, etc.,     are working together to render comprehensive medical services for </w:t>
      </w:r>
      <w:r w:rsidR="00627111">
        <w:t xml:space="preserve">   </w:t>
      </w:r>
      <w:r w:rsidR="004E1D56">
        <w:t>patients</w:t>
      </w:r>
      <w:r w:rsidR="00E216B4">
        <w:t>…</w:t>
      </w:r>
      <w:r w:rsidR="004E1D56">
        <w:t>the diagnosis, treatment and recovery of the lung cancer are completed at the same department, thus providing optimal individualized treatment solutions for patients with lung cancer</w:t>
      </w:r>
      <w:r w:rsidR="000250F1">
        <w:t>..</w:t>
      </w:r>
      <w:r w:rsidR="004E1D56">
        <w:t xml:space="preserve">. </w:t>
      </w:r>
    </w:p>
    <w:p w14:paraId="03BA5137" w14:textId="24370615" w:rsidR="004E1D56" w:rsidRDefault="004E1D56" w:rsidP="004E1D56">
      <w:pPr>
        <w:ind w:left="851"/>
      </w:pPr>
      <w:r>
        <w:t xml:space="preserve">‘Lung cancer medical oncology: It includes pre-operative chemotherapy, post-operative adjuvant chemotherapy, chemotherapy for advanced patients, combined chemoradiotherapy, molecular targeted therapy, immunotherapy and anti-angiogenesis therapy. </w:t>
      </w:r>
    </w:p>
    <w:p w14:paraId="465AAF20" w14:textId="1CF497D6" w:rsidR="00950FC1" w:rsidRDefault="004E1D56" w:rsidP="00F367BB">
      <w:pPr>
        <w:ind w:left="851"/>
      </w:pPr>
      <w:r>
        <w:t xml:space="preserve">‘Lung cancer radiation oncology: It includes pre-operative </w:t>
      </w:r>
      <w:r w:rsidR="0021034A">
        <w:t xml:space="preserve">radiotherapy,  </w:t>
      </w:r>
      <w:r>
        <w:t>post-operative adjuvant radiotherapy, and radical radiotherapy.’</w:t>
      </w:r>
      <w:r>
        <w:rPr>
          <w:rStyle w:val="FootnoteReference"/>
        </w:rPr>
        <w:footnoteReference w:id="51"/>
      </w:r>
    </w:p>
    <w:p w14:paraId="3C680648" w14:textId="2FDE6DCD" w:rsidR="00D4054C" w:rsidRDefault="00B27EB4" w:rsidP="00D4054C">
      <w:pPr>
        <w:pStyle w:val="Backtocontents"/>
        <w:rPr>
          <w:rStyle w:val="Hyperlink"/>
        </w:rPr>
      </w:pPr>
      <w:hyperlink w:anchor="BackContents" w:history="1">
        <w:r w:rsidR="00D4054C" w:rsidRPr="005E0D2A">
          <w:rPr>
            <w:rStyle w:val="Hyperlink"/>
          </w:rPr>
          <w:t>Back to Contents</w:t>
        </w:r>
      </w:hyperlink>
    </w:p>
    <w:p w14:paraId="4473A7DA" w14:textId="72C8CDA1" w:rsidR="00A22A44" w:rsidRDefault="00A22A44" w:rsidP="002F318E">
      <w:pPr>
        <w:pStyle w:val="Heading3"/>
        <w:ind w:left="851" w:hanging="851"/>
      </w:pPr>
      <w:bookmarkStart w:id="49" w:name="_Toc108626715"/>
      <w:bookmarkStart w:id="50" w:name="_Hlk92811403"/>
      <w:r w:rsidRPr="005E0D2A">
        <w:t>Breast cancer</w:t>
      </w:r>
      <w:bookmarkEnd w:id="49"/>
    </w:p>
    <w:bookmarkEnd w:id="50"/>
    <w:p w14:paraId="48D6B61E" w14:textId="76F1B318" w:rsidR="00FA64D7" w:rsidRDefault="00FA64D7" w:rsidP="00FA64D7">
      <w:pPr>
        <w:pStyle w:val="ListParagraph"/>
        <w:ind w:left="851" w:hanging="851"/>
      </w:pPr>
      <w:r>
        <w:t xml:space="preserve">A </w:t>
      </w:r>
      <w:r w:rsidR="00005920">
        <w:t>China Daily</w:t>
      </w:r>
      <w:r>
        <w:t xml:space="preserve"> article,</w:t>
      </w:r>
      <w:r w:rsidR="00005920">
        <w:t xml:space="preserve"> </w:t>
      </w:r>
      <w:r w:rsidR="00005920" w:rsidRPr="00005920">
        <w:t>New breast cancer drug now available in China</w:t>
      </w:r>
      <w:r>
        <w:t>, dated</w:t>
      </w:r>
      <w:r w:rsidR="000C3B95">
        <w:t xml:space="preserve"> </w:t>
      </w:r>
      <w:r w:rsidR="00892284">
        <w:t>26 November 2018</w:t>
      </w:r>
      <w:r>
        <w:t>, stated:</w:t>
      </w:r>
    </w:p>
    <w:p w14:paraId="7871249A" w14:textId="2F0201A2" w:rsidR="00FA64D7" w:rsidRDefault="00FA64D7" w:rsidP="00FA64D7">
      <w:pPr>
        <w:ind w:left="851"/>
      </w:pPr>
      <w:r>
        <w:t>‘Advanced breast cancer patients in China now have another treatment option other than chemotherapy to choose from following the approval of</w:t>
      </w:r>
      <w:r w:rsidR="0010600F">
        <w:t xml:space="preserve">     </w:t>
      </w:r>
      <w:r>
        <w:t xml:space="preserve"> a new oral drug called Ibarnce by the China Food and Drug Administration.</w:t>
      </w:r>
    </w:p>
    <w:p w14:paraId="437B6EFD" w14:textId="3507E5B0" w:rsidR="00FA64D7" w:rsidRDefault="00FA64D7" w:rsidP="00FA64D7">
      <w:pPr>
        <w:ind w:left="851"/>
      </w:pPr>
      <w:r>
        <w:t>‘Developed by US-based pharmaceutical company Pfizer, Ibarnce is presently available to patients in 35 Chinese cities</w:t>
      </w:r>
      <w:r w:rsidR="00FC5EE3">
        <w:t>…</w:t>
      </w:r>
    </w:p>
    <w:p w14:paraId="709266BE" w14:textId="769A177F" w:rsidR="00FA64D7" w:rsidRPr="00FA64D7" w:rsidRDefault="00FA64D7" w:rsidP="00FA64D7">
      <w:pPr>
        <w:ind w:left="851"/>
      </w:pPr>
      <w:r>
        <w:t xml:space="preserve">‘The report also showed that about one-tenth of patients already suffer from advanced breast cancer when diagnosed, while about one-third of those </w:t>
      </w:r>
      <w:r w:rsidR="009B129E">
        <w:t>who</w:t>
      </w:r>
      <w:r w:rsidR="00627111">
        <w:t xml:space="preserve"> </w:t>
      </w:r>
      <w:r>
        <w:t>detect the condition early and have undergone surgery or standardized treatment will still develop advanced breast cancer</w:t>
      </w:r>
      <w:r w:rsidR="00984656">
        <w:t>.</w:t>
      </w:r>
      <w:r>
        <w:t>’</w:t>
      </w:r>
      <w:r>
        <w:rPr>
          <w:rStyle w:val="FootnoteReference"/>
        </w:rPr>
        <w:footnoteReference w:id="52"/>
      </w:r>
    </w:p>
    <w:p w14:paraId="3B0C57BC" w14:textId="0BC48424" w:rsidR="001B0F86" w:rsidRPr="00040BD0" w:rsidRDefault="001B0F86" w:rsidP="001B0F86">
      <w:pPr>
        <w:pStyle w:val="ListParagraph"/>
        <w:ind w:left="851" w:hanging="851"/>
        <w:rPr>
          <w:color w:val="0000FF" w:themeColor="hyperlink"/>
          <w:u w:val="single"/>
        </w:rPr>
      </w:pPr>
      <w:r>
        <w:t xml:space="preserve">The </w:t>
      </w:r>
      <w:r w:rsidR="00427818">
        <w:t>WCHSU</w:t>
      </w:r>
      <w:r w:rsidR="006212A6">
        <w:t xml:space="preserve"> </w:t>
      </w:r>
      <w:r>
        <w:t xml:space="preserve">website </w:t>
      </w:r>
      <w:r w:rsidR="00040BD0">
        <w:t>provided the following information:</w:t>
      </w:r>
    </w:p>
    <w:p w14:paraId="43C08B71" w14:textId="6B4CA8B9" w:rsidR="00E93882" w:rsidRDefault="00040BD0" w:rsidP="00E93882">
      <w:pPr>
        <w:ind w:left="851"/>
      </w:pPr>
      <w:r>
        <w:t>‘</w:t>
      </w:r>
      <w:r w:rsidR="000C3B95">
        <w:t>T</w:t>
      </w:r>
      <w:r w:rsidR="00E93882">
        <w:t xml:space="preserve">he Department </w:t>
      </w:r>
      <w:r w:rsidR="00EE0FBB">
        <w:t xml:space="preserve">[of Breast Surgery] </w:t>
      </w:r>
      <w:r w:rsidR="00E93882">
        <w:t xml:space="preserve">has become a diagnosis and treatment center of breast diseases in southwestern China combining medical care, teaching &amp; learning and research. It has an annual outpatient volume of 60,000-70,000, and an annual operation volume of 5,000, including about 2,000 surgeries of breast cancer. </w:t>
      </w:r>
    </w:p>
    <w:p w14:paraId="139A4900" w14:textId="2219FA50" w:rsidR="001B0F86" w:rsidRDefault="00E93882" w:rsidP="00A246C3">
      <w:pPr>
        <w:ind w:left="851"/>
      </w:pPr>
      <w:r>
        <w:t>‘As a national treatment center for complicated and critical diseases,</w:t>
      </w:r>
      <w:r w:rsidR="00825214">
        <w:t xml:space="preserve"> </w:t>
      </w:r>
      <w:r>
        <w:t>the Department has established a comprehensive multidisciplinary collaborative diagnosis and treatment system (Oncology, Medical Imaging, Nuclear Medicine, Pathology, Plastic Surgery and State Key Laboratory of Oncology) to provide individualized diagnosis and treatment services for patients</w:t>
      </w:r>
      <w:r w:rsidR="00A246C3">
        <w:t>.</w:t>
      </w:r>
      <w:r>
        <w:t>’</w:t>
      </w:r>
      <w:r>
        <w:rPr>
          <w:rStyle w:val="FootnoteReference"/>
        </w:rPr>
        <w:footnoteReference w:id="53"/>
      </w:r>
    </w:p>
    <w:p w14:paraId="07875109" w14:textId="77777777" w:rsidR="00742778" w:rsidRPr="005E0D2A" w:rsidRDefault="00B27EB4" w:rsidP="00742778">
      <w:pPr>
        <w:pStyle w:val="ListParagraph"/>
        <w:numPr>
          <w:ilvl w:val="0"/>
          <w:numId w:val="0"/>
        </w:numPr>
        <w:ind w:left="851"/>
        <w:jc w:val="right"/>
        <w:rPr>
          <w:rStyle w:val="Hyperlink"/>
          <w:szCs w:val="24"/>
        </w:rPr>
      </w:pPr>
      <w:hyperlink w:anchor="contents" w:history="1">
        <w:r w:rsidR="00742778" w:rsidRPr="005E0D2A">
          <w:rPr>
            <w:rStyle w:val="Hyperlink"/>
            <w:szCs w:val="24"/>
          </w:rPr>
          <w:t>Back to Contents</w:t>
        </w:r>
      </w:hyperlink>
    </w:p>
    <w:p w14:paraId="72691DE9" w14:textId="66739309" w:rsidR="00E048FF" w:rsidRPr="005E0D2A" w:rsidRDefault="00E048FF" w:rsidP="000B74B2">
      <w:pPr>
        <w:pStyle w:val="Heading3"/>
        <w:ind w:left="851" w:hanging="851"/>
      </w:pPr>
      <w:bookmarkStart w:id="51" w:name="_Toc108626716"/>
      <w:r w:rsidRPr="005E0D2A">
        <w:t xml:space="preserve">Prostate </w:t>
      </w:r>
      <w:r w:rsidR="00855284" w:rsidRPr="005E0D2A">
        <w:t>c</w:t>
      </w:r>
      <w:r w:rsidRPr="005E0D2A">
        <w:t>ancer</w:t>
      </w:r>
      <w:bookmarkEnd w:id="51"/>
    </w:p>
    <w:p w14:paraId="169EAC65" w14:textId="5D82F059" w:rsidR="00D24F0C" w:rsidRPr="00FA0B64" w:rsidRDefault="00602798" w:rsidP="00DF7CA8">
      <w:pPr>
        <w:pStyle w:val="ListParagraph"/>
        <w:ind w:left="851" w:hanging="851"/>
        <w:rPr>
          <w:color w:val="0000FF" w:themeColor="hyperlink"/>
          <w:u w:val="single"/>
        </w:rPr>
      </w:pPr>
      <w:r>
        <w:t xml:space="preserve">The China Daily report, </w:t>
      </w:r>
      <w:r w:rsidR="009129E2" w:rsidRPr="009129E2">
        <w:t>New medicine for prostate cancer available in China</w:t>
      </w:r>
      <w:r w:rsidR="009129E2">
        <w:t xml:space="preserve">, dated </w:t>
      </w:r>
      <w:r w:rsidR="00FA0B64">
        <w:t>28 November 2019, stated:</w:t>
      </w:r>
    </w:p>
    <w:p w14:paraId="034B5D41" w14:textId="7EB00414" w:rsidR="00FA0B64" w:rsidRDefault="00FA0B64" w:rsidP="00FA0B64">
      <w:pPr>
        <w:pStyle w:val="ListParagraph"/>
        <w:numPr>
          <w:ilvl w:val="0"/>
          <w:numId w:val="0"/>
        </w:numPr>
        <w:ind w:left="851"/>
      </w:pPr>
      <w:r>
        <w:t>‘</w:t>
      </w:r>
      <w:r w:rsidR="0038279D" w:rsidRPr="0038279D">
        <w:t>New medicine to treat patients with non-metastatic castration-resistant prostate cancer (nmCRPC) is available in China to save those at high risk</w:t>
      </w:r>
      <w:r w:rsidR="00247BAE">
        <w:t xml:space="preserve">   </w:t>
      </w:r>
      <w:r w:rsidR="0038279D" w:rsidRPr="0038279D">
        <w:t xml:space="preserve"> of developing metastases.</w:t>
      </w:r>
    </w:p>
    <w:p w14:paraId="6F3FA95E" w14:textId="37CF7D03" w:rsidR="009241D9" w:rsidRDefault="0038279D" w:rsidP="009241D9">
      <w:pPr>
        <w:ind w:left="851"/>
      </w:pPr>
      <w:r>
        <w:t>‘</w:t>
      </w:r>
      <w:r w:rsidR="009241D9">
        <w:t xml:space="preserve">The Xian Janssen Pharmaceutical Ltd announced on Wednesday </w:t>
      </w:r>
      <w:r w:rsidR="00F22A6D">
        <w:t xml:space="preserve">            </w:t>
      </w:r>
      <w:r w:rsidR="00FC2C11">
        <w:t>[</w:t>
      </w:r>
      <w:r w:rsidR="003612A9">
        <w:t>27 November 2019</w:t>
      </w:r>
      <w:r w:rsidR="00FC2C11">
        <w:t>]</w:t>
      </w:r>
      <w:r w:rsidR="003612A9">
        <w:t xml:space="preserve"> </w:t>
      </w:r>
      <w:r w:rsidR="009241D9">
        <w:t>that E</w:t>
      </w:r>
      <w:r w:rsidR="00061572">
        <w:t>rleada</w:t>
      </w:r>
      <w:r w:rsidR="009241D9">
        <w:t xml:space="preserve"> (apalutamide) was put on the market in China after being granted by the China National Medical Products Administration (NMPA) in September</w:t>
      </w:r>
      <w:r w:rsidR="005E62B3">
        <w:t xml:space="preserve"> [2019]</w:t>
      </w:r>
      <w:r w:rsidR="009241D9">
        <w:t>, recognizing the urgent unmet need for patients with nmCRPC who currently have few treatment options.</w:t>
      </w:r>
    </w:p>
    <w:p w14:paraId="6840E583" w14:textId="51A68AE3" w:rsidR="009241D9" w:rsidRDefault="009241D9" w:rsidP="009241D9">
      <w:pPr>
        <w:ind w:left="851"/>
      </w:pPr>
      <w:r>
        <w:t>‘E</w:t>
      </w:r>
      <w:r w:rsidR="00061572">
        <w:t>rleada</w:t>
      </w:r>
      <w:r>
        <w:t xml:space="preserve"> is an androgen receptor inhibitor that works by preventing androgen from binding to the androgen receptor. It has been shown to</w:t>
      </w:r>
      <w:r w:rsidR="00EB0A07">
        <w:t xml:space="preserve"> </w:t>
      </w:r>
      <w:r>
        <w:t>delay the time to distant metastasis. Treatment with E</w:t>
      </w:r>
      <w:r w:rsidR="00061572">
        <w:t>rleada</w:t>
      </w:r>
      <w:r>
        <w:t xml:space="preserve"> has also shown to result in</w:t>
      </w:r>
      <w:r w:rsidR="007D5448">
        <w:t xml:space="preserve">   </w:t>
      </w:r>
      <w:r>
        <w:t xml:space="preserve"> the control of Prostate-Specific Antigen (PSA) levels, which is an important indicator during the early treatment and prognosis of patients with prostate cancer</w:t>
      </w:r>
      <w:r w:rsidR="002A459D">
        <w:t>…</w:t>
      </w:r>
    </w:p>
    <w:p w14:paraId="10FB9B3A" w14:textId="54CDD2C0" w:rsidR="009241D9" w:rsidRDefault="009241D9" w:rsidP="009241D9">
      <w:pPr>
        <w:ind w:left="851"/>
      </w:pPr>
      <w:r>
        <w:t>‘E</w:t>
      </w:r>
      <w:r w:rsidR="00061572">
        <w:t>rleada</w:t>
      </w:r>
      <w:r>
        <w:t xml:space="preserve"> is now available in major Chinese cities including Beijing, Shanghai, Guangzhou and Tianjin.’</w:t>
      </w:r>
      <w:r>
        <w:rPr>
          <w:rStyle w:val="FootnoteReference"/>
        </w:rPr>
        <w:footnoteReference w:id="54"/>
      </w:r>
    </w:p>
    <w:p w14:paraId="6FF6BDF0" w14:textId="3E7B4456" w:rsidR="00174A53" w:rsidRDefault="00174A53" w:rsidP="00A0125C">
      <w:pPr>
        <w:pStyle w:val="ListParagraph"/>
        <w:ind w:left="851" w:hanging="851"/>
      </w:pPr>
      <w:r>
        <w:t>A MedCOI response</w:t>
      </w:r>
      <w:r w:rsidR="00F64495">
        <w:t>, dated 11 March 2019, stated that</w:t>
      </w:r>
      <w:r w:rsidR="003123CC">
        <w:t xml:space="preserve"> urologists </w:t>
      </w:r>
      <w:r w:rsidR="00914D60">
        <w:t xml:space="preserve">(Shanghai Zhong Shan Hospital, Shanghai), </w:t>
      </w:r>
      <w:r w:rsidR="003123CC">
        <w:t xml:space="preserve">and cancer specialists </w:t>
      </w:r>
      <w:r w:rsidR="00914D60">
        <w:t>(China</w:t>
      </w:r>
      <w:r w:rsidR="00123D15">
        <w:t>-Japan</w:t>
      </w:r>
      <w:r w:rsidR="00914D60">
        <w:t xml:space="preserve"> Friendship Hospital, </w:t>
      </w:r>
      <w:r w:rsidR="00123D15">
        <w:t xml:space="preserve">Beijing) </w:t>
      </w:r>
      <w:r w:rsidR="009A35D3">
        <w:t>were</w:t>
      </w:r>
      <w:r w:rsidR="003123CC">
        <w:t xml:space="preserve"> available in China </w:t>
      </w:r>
      <w:r w:rsidR="009A35D3">
        <w:t xml:space="preserve">in March 2019, </w:t>
      </w:r>
      <w:r w:rsidR="00030BDE">
        <w:t>and can treat men with prostate cancer.</w:t>
      </w:r>
      <w:r w:rsidR="006965CE">
        <w:t xml:space="preserve"> </w:t>
      </w:r>
      <w:r w:rsidR="00F15224">
        <w:t>In addition, r</w:t>
      </w:r>
      <w:r w:rsidR="006965CE">
        <w:t>adiation therapy</w:t>
      </w:r>
      <w:r w:rsidR="00410A78">
        <w:t xml:space="preserve">, </w:t>
      </w:r>
      <w:r w:rsidR="00447F8A">
        <w:t>PSA testing</w:t>
      </w:r>
      <w:r w:rsidR="00410A78">
        <w:t xml:space="preserve">, </w:t>
      </w:r>
      <w:r w:rsidR="00F15224">
        <w:t xml:space="preserve">and </w:t>
      </w:r>
      <w:r w:rsidR="00410A78">
        <w:t>PET</w:t>
      </w:r>
      <w:r w:rsidR="00EB3B1E">
        <w:t xml:space="preserve"> [positron emission tomograpy]–</w:t>
      </w:r>
      <w:r w:rsidR="00410A78">
        <w:t>-scan imaging</w:t>
      </w:r>
      <w:r w:rsidR="00447F8A">
        <w:t xml:space="preserve"> </w:t>
      </w:r>
      <w:r w:rsidR="00331560">
        <w:t>were</w:t>
      </w:r>
      <w:r w:rsidR="00F15224">
        <w:t xml:space="preserve"> </w:t>
      </w:r>
      <w:r w:rsidR="00FC622D">
        <w:t>also</w:t>
      </w:r>
      <w:r w:rsidR="00F15224">
        <w:t xml:space="preserve"> </w:t>
      </w:r>
      <w:r w:rsidR="006965CE">
        <w:t>available</w:t>
      </w:r>
      <w:r w:rsidR="002C577E">
        <w:t xml:space="preserve"> (China-Japan Friendship Hospital, Beijing)</w:t>
      </w:r>
      <w:r w:rsidR="006A1075">
        <w:rPr>
          <w:rStyle w:val="FootnoteReference"/>
        </w:rPr>
        <w:footnoteReference w:id="55"/>
      </w:r>
      <w:r w:rsidR="002E4464">
        <w:t>.</w:t>
      </w:r>
      <w:r w:rsidR="00D416CA">
        <w:t xml:space="preserve"> </w:t>
      </w:r>
    </w:p>
    <w:p w14:paraId="3EAF20EA" w14:textId="19E8B1D0" w:rsidR="00924AC2" w:rsidRDefault="00B27EB4" w:rsidP="00D24F0C">
      <w:pPr>
        <w:ind w:left="284"/>
        <w:jc w:val="right"/>
        <w:rPr>
          <w:rStyle w:val="Hyperlink"/>
        </w:rPr>
      </w:pPr>
      <w:hyperlink w:anchor="BackContents" w:history="1">
        <w:r w:rsidR="002D54D3" w:rsidRPr="005E0D2A">
          <w:rPr>
            <w:rStyle w:val="Hyperlink"/>
          </w:rPr>
          <w:t>Back to Contents</w:t>
        </w:r>
      </w:hyperlink>
    </w:p>
    <w:p w14:paraId="07BA1815" w14:textId="6DF7B9BA" w:rsidR="000B74B2" w:rsidRDefault="000B74B2" w:rsidP="000B74B2">
      <w:pPr>
        <w:pStyle w:val="Heading3"/>
        <w:ind w:left="851" w:hanging="851"/>
      </w:pPr>
      <w:bookmarkStart w:id="52" w:name="_Toc108626717"/>
      <w:r w:rsidRPr="005E0D2A">
        <w:t>Br</w:t>
      </w:r>
      <w:r>
        <w:t xml:space="preserve">ain </w:t>
      </w:r>
      <w:r w:rsidRPr="005E0D2A">
        <w:t>cancer</w:t>
      </w:r>
      <w:bookmarkEnd w:id="52"/>
    </w:p>
    <w:p w14:paraId="48F9C6B8" w14:textId="204A92D7" w:rsidR="00E35E49" w:rsidRDefault="00E35E49" w:rsidP="00E35E49">
      <w:pPr>
        <w:pStyle w:val="ListParagraph"/>
        <w:ind w:left="851" w:hanging="851"/>
      </w:pPr>
      <w:r>
        <w:t>The Beijing Puhua Hospital website stated</w:t>
      </w:r>
      <w:r w:rsidR="00F238F6">
        <w:t xml:space="preserve"> the following about its </w:t>
      </w:r>
      <w:r w:rsidR="00E97F33">
        <w:t>cancer surgery treatment services</w:t>
      </w:r>
      <w:r>
        <w:t>:</w:t>
      </w:r>
    </w:p>
    <w:p w14:paraId="314953B7" w14:textId="76A6E1EB" w:rsidR="00E35E49" w:rsidRDefault="00E35E49" w:rsidP="00E35E49">
      <w:pPr>
        <w:ind w:left="851"/>
      </w:pPr>
      <w:r>
        <w:t>‘The Center's surgeons often operate on brain tumors that have been pronounced as "inoperable" by others</w:t>
      </w:r>
      <w:r w:rsidR="00ED06D1">
        <w:t>…</w:t>
      </w:r>
    </w:p>
    <w:p w14:paraId="345C7B72" w14:textId="1E1672B2" w:rsidR="00E35E49" w:rsidRDefault="00E35E49" w:rsidP="00E35E49">
      <w:pPr>
        <w:ind w:left="851"/>
      </w:pPr>
      <w:r>
        <w:t>‘Surgery Candidates: comprehensive treatment protocol to remove tumor maximally and prevent recurrence:</w:t>
      </w:r>
    </w:p>
    <w:p w14:paraId="5AF89629" w14:textId="77777777" w:rsidR="00E35E49" w:rsidRDefault="00E35E49" w:rsidP="00E35E49">
      <w:pPr>
        <w:ind w:left="1440"/>
      </w:pPr>
      <w:r>
        <w:t>1. Surgery: to remove tumor maximally while protecting functional area.</w:t>
      </w:r>
    </w:p>
    <w:p w14:paraId="0DA58341" w14:textId="77777777" w:rsidR="00E35E49" w:rsidRDefault="00E35E49" w:rsidP="00E35E49">
      <w:pPr>
        <w:ind w:left="1440"/>
      </w:pPr>
      <w:r>
        <w:t>2. Intra-operative Radiotherapy (IORT): local radiotherapy to kill the residual cancer cells and prevent recurrence.</w:t>
      </w:r>
    </w:p>
    <w:p w14:paraId="21A91EB8" w14:textId="77777777" w:rsidR="00E35E49" w:rsidRDefault="00E35E49" w:rsidP="00E35E49">
      <w:pPr>
        <w:ind w:left="1440"/>
      </w:pPr>
      <w:r>
        <w:t>3. Intra-operative Chemotherapy (IOCT): local chemotherapy to kill the residual cancer cells and prevent recurrence.</w:t>
      </w:r>
    </w:p>
    <w:p w14:paraId="700C44F8" w14:textId="77777777" w:rsidR="00E35E49" w:rsidRDefault="00E35E49" w:rsidP="00E35E49">
      <w:pPr>
        <w:ind w:left="1440"/>
      </w:pPr>
      <w:r>
        <w:t>4. Photon Dynamic Treatment (PDT): applied to highly malignant tumor to kill the residual cancer cells and prevent recurrence.</w:t>
      </w:r>
    </w:p>
    <w:p w14:paraId="2FC7F95C" w14:textId="77777777" w:rsidR="00E35E49" w:rsidRDefault="00E35E49" w:rsidP="00E35E49">
      <w:pPr>
        <w:ind w:left="851"/>
      </w:pPr>
      <w:r>
        <w:t>‘Non-surgery Candidates: effective and safe therapies to lessen suffering, prolong survival, and improve life quality:</w:t>
      </w:r>
    </w:p>
    <w:p w14:paraId="25B61BC9" w14:textId="77777777" w:rsidR="00E35E49" w:rsidRDefault="00E35E49" w:rsidP="00E35E49">
      <w:pPr>
        <w:ind w:left="1440"/>
      </w:pPr>
      <w:r>
        <w:t>1. Targeted chemotherapy: based on genetic analysis, specific chemotherapy medicine to inhibit/kill tumor cell growth.</w:t>
      </w:r>
    </w:p>
    <w:p w14:paraId="5654ADEF" w14:textId="77777777" w:rsidR="00E35E49" w:rsidRDefault="00E35E49" w:rsidP="00E35E49">
      <w:pPr>
        <w:ind w:left="1440"/>
      </w:pPr>
      <w:r>
        <w:t>2. DC-CIK: CIK (Cytokine Inductive Killer-cell) and DC (Dendritic Cell) can fight tumor cells.</w:t>
      </w:r>
    </w:p>
    <w:p w14:paraId="09A18158" w14:textId="77777777" w:rsidR="00E35E49" w:rsidRDefault="00E35E49" w:rsidP="00E35E49">
      <w:pPr>
        <w:ind w:left="1440"/>
      </w:pPr>
      <w:r>
        <w:t>3. High dose vitamin C (IVC protocol): studies and clinical experience showed high dose vitamin C can inhibit cancer cell growth and improve patient’s overall condition.</w:t>
      </w:r>
    </w:p>
    <w:p w14:paraId="13EBC671" w14:textId="77777777" w:rsidR="00E35E49" w:rsidRDefault="00E35E49" w:rsidP="00E35E49">
      <w:pPr>
        <w:ind w:left="1440"/>
      </w:pPr>
      <w:r>
        <w:t>4. Stem Cell Treatment: inhibit tumor cell growth.</w:t>
      </w:r>
    </w:p>
    <w:p w14:paraId="539CFF44" w14:textId="2559801F" w:rsidR="00E35E49" w:rsidRDefault="00E35E49" w:rsidP="00E35E49">
      <w:pPr>
        <w:ind w:left="1440"/>
      </w:pPr>
      <w:r>
        <w:t>5. Traditional Chinese Medicine (TCM): improving the patient’s overall condition by improving immune system and decreasing the toxicity of other therapies.’</w:t>
      </w:r>
      <w:r>
        <w:rPr>
          <w:rStyle w:val="FootnoteReference"/>
        </w:rPr>
        <w:footnoteReference w:id="56"/>
      </w:r>
    </w:p>
    <w:p w14:paraId="54B9D618" w14:textId="066450D9" w:rsidR="00D333D5" w:rsidRDefault="00B27EB4" w:rsidP="006B7C9B">
      <w:pPr>
        <w:ind w:left="284"/>
        <w:jc w:val="right"/>
      </w:pPr>
      <w:hyperlink w:anchor="BackContents" w:history="1">
        <w:r w:rsidR="00D333D5" w:rsidRPr="00E35E49">
          <w:rPr>
            <w:rStyle w:val="Hyperlink"/>
            <w:szCs w:val="24"/>
          </w:rPr>
          <w:t>Back to Contents</w:t>
        </w:r>
      </w:hyperlink>
    </w:p>
    <w:p w14:paraId="6EAC697E" w14:textId="4881ED0C" w:rsidR="00D333D5" w:rsidRDefault="00D333D5" w:rsidP="00083DCB">
      <w:pPr>
        <w:pStyle w:val="Heading3"/>
        <w:ind w:left="851" w:hanging="851"/>
      </w:pPr>
      <w:bookmarkStart w:id="53" w:name="_Toc108626718"/>
      <w:r>
        <w:t xml:space="preserve">Liver </w:t>
      </w:r>
      <w:r w:rsidRPr="005E0D2A">
        <w:t>cancer</w:t>
      </w:r>
      <w:bookmarkEnd w:id="53"/>
    </w:p>
    <w:p w14:paraId="19FDBAAF" w14:textId="7AFD46D4" w:rsidR="006B7C9B" w:rsidRPr="006510CC" w:rsidRDefault="006B7C9B" w:rsidP="00F767AB">
      <w:pPr>
        <w:pStyle w:val="ListParagraph"/>
        <w:ind w:left="851" w:hanging="851"/>
        <w:rPr>
          <w:color w:val="0000FF" w:themeColor="hyperlink"/>
          <w:szCs w:val="24"/>
          <w:u w:val="single"/>
        </w:rPr>
      </w:pPr>
      <w:r w:rsidRPr="005E0D2A">
        <w:t xml:space="preserve">The </w:t>
      </w:r>
      <w:r w:rsidR="0003108E">
        <w:t xml:space="preserve">WCHSU </w:t>
      </w:r>
      <w:r>
        <w:t>website stated:</w:t>
      </w:r>
    </w:p>
    <w:p w14:paraId="2E18E952" w14:textId="7F7A9184" w:rsidR="00D333D5" w:rsidRDefault="006B7C9B" w:rsidP="00F767AB">
      <w:pPr>
        <w:ind w:left="851"/>
      </w:pPr>
      <w:r>
        <w:t xml:space="preserve">‘Surgical and Interventional Treatment for Liver Cancer: The department carries out about 1,500 hepatectomy </w:t>
      </w:r>
      <w:r w:rsidR="000262BA">
        <w:t xml:space="preserve">[sic] </w:t>
      </w:r>
      <w:r>
        <w:t>every year, of which about 1,200</w:t>
      </w:r>
      <w:r w:rsidR="00835D1C">
        <w:t xml:space="preserve">  </w:t>
      </w:r>
      <w:r>
        <w:t xml:space="preserve"> cases for liver cancer recurrence of liver cancer and re-recurrent liver cancer, minimally invasive liver resection (laparoscopic and robotic assisted) reaches 30%. ALPPS </w:t>
      </w:r>
      <w:r w:rsidR="00477B17">
        <w:t>[</w:t>
      </w:r>
      <w:r w:rsidR="00477B17" w:rsidRPr="00477B17">
        <w:t xml:space="preserve">Associating Liver Partition and Portal vein Ligation </w:t>
      </w:r>
      <w:r w:rsidR="00477B17">
        <w:t xml:space="preserve">  </w:t>
      </w:r>
      <w:r w:rsidR="00477B17" w:rsidRPr="00477B17">
        <w:t>for Staged hepatectomy</w:t>
      </w:r>
      <w:r w:rsidR="00477B17">
        <w:t>]</w:t>
      </w:r>
      <w:r w:rsidR="00477B17" w:rsidRPr="00477B17">
        <w:t xml:space="preserve"> </w:t>
      </w:r>
      <w:r>
        <w:t>surgery is routinely performed.</w:t>
      </w:r>
      <w:r w:rsidR="00F767AB">
        <w:t xml:space="preserve"> </w:t>
      </w:r>
      <w:r>
        <w:t>The Department has an intervention and minimally invasive treatment group, which routinely carries out hepatic arterial chemoembolization with</w:t>
      </w:r>
      <w:r w:rsidR="00540647">
        <w:t xml:space="preserve"> </w:t>
      </w:r>
      <w:r>
        <w:t xml:space="preserve">liver iodized oil, </w:t>
      </w:r>
      <w:r w:rsidR="00477B17">
        <w:t xml:space="preserve">        </w:t>
      </w:r>
      <w:r>
        <w:t>drug-loaded microsphere chemoembolization and radiofrequency ablation.</w:t>
      </w:r>
      <w:r w:rsidR="00F767AB">
        <w:t xml:space="preserve"> </w:t>
      </w:r>
      <w:r w:rsidR="00477B17">
        <w:t xml:space="preserve">           </w:t>
      </w:r>
      <w:r>
        <w:t>It works closely with the surgical team to induce the second stage resection</w:t>
      </w:r>
      <w:r w:rsidR="00477B17">
        <w:t xml:space="preserve">  </w:t>
      </w:r>
      <w:r>
        <w:t xml:space="preserve"> by portal vein embolism (PVE). The Department is also the first one in</w:t>
      </w:r>
      <w:r w:rsidR="00477B17">
        <w:t xml:space="preserve">  </w:t>
      </w:r>
      <w:r>
        <w:t xml:space="preserve"> China to carry out hepatic venous deprivation (LVD) to induce two-stage</w:t>
      </w:r>
      <w:r w:rsidR="00477B17">
        <w:t xml:space="preserve">  </w:t>
      </w:r>
      <w:r>
        <w:t xml:space="preserve"> liver resection.</w:t>
      </w:r>
      <w:r w:rsidR="00B24E68">
        <w:t>’</w:t>
      </w:r>
      <w:r>
        <w:rPr>
          <w:rStyle w:val="FootnoteReference"/>
        </w:rPr>
        <w:footnoteReference w:id="57"/>
      </w:r>
    </w:p>
    <w:p w14:paraId="1A532777" w14:textId="28DF8D9B" w:rsidR="007A0C3E" w:rsidRDefault="007A0C3E" w:rsidP="00575963">
      <w:pPr>
        <w:pStyle w:val="ListParagraph"/>
        <w:ind w:left="851" w:hanging="851"/>
      </w:pPr>
      <w:r>
        <w:t xml:space="preserve">See also </w:t>
      </w:r>
      <w:hyperlink w:anchor="_Liver_diseases" w:history="1">
        <w:r w:rsidR="00D04495">
          <w:rPr>
            <w:rStyle w:val="Hyperlink"/>
          </w:rPr>
          <w:t>Li</w:t>
        </w:r>
        <w:r w:rsidRPr="00D04495">
          <w:rPr>
            <w:rStyle w:val="Hyperlink"/>
          </w:rPr>
          <w:t>ver disease</w:t>
        </w:r>
        <w:r w:rsidR="00D04495" w:rsidRPr="00D04495">
          <w:rPr>
            <w:rStyle w:val="Hyperlink"/>
          </w:rPr>
          <w:t>s</w:t>
        </w:r>
      </w:hyperlink>
      <w:r>
        <w:t xml:space="preserve"> section.</w:t>
      </w:r>
    </w:p>
    <w:p w14:paraId="0BD1C613" w14:textId="77777777" w:rsidR="00782E83" w:rsidRDefault="00B27EB4" w:rsidP="00782E83">
      <w:pPr>
        <w:ind w:left="284"/>
        <w:jc w:val="right"/>
        <w:rPr>
          <w:rStyle w:val="Hyperlink"/>
          <w:szCs w:val="24"/>
        </w:rPr>
      </w:pPr>
      <w:hyperlink w:anchor="BackContents" w:history="1">
        <w:r w:rsidR="00782E83" w:rsidRPr="00E35E49">
          <w:rPr>
            <w:rStyle w:val="Hyperlink"/>
            <w:szCs w:val="24"/>
          </w:rPr>
          <w:t>Back to Contents</w:t>
        </w:r>
      </w:hyperlink>
    </w:p>
    <w:p w14:paraId="3851C054" w14:textId="7E8A4497" w:rsidR="004722EB" w:rsidRDefault="004722EB" w:rsidP="004722EB">
      <w:pPr>
        <w:pStyle w:val="Heading3"/>
        <w:ind w:left="851" w:hanging="851"/>
      </w:pPr>
      <w:bookmarkStart w:id="54" w:name="_Toc108626719"/>
      <w:r>
        <w:t xml:space="preserve">Cervical </w:t>
      </w:r>
      <w:r w:rsidRPr="005E0D2A">
        <w:t>cancer</w:t>
      </w:r>
      <w:bookmarkEnd w:id="54"/>
    </w:p>
    <w:p w14:paraId="61C5067C" w14:textId="49E20DC3" w:rsidR="00782E83" w:rsidRDefault="00782E83" w:rsidP="00782E83">
      <w:pPr>
        <w:pStyle w:val="ListParagraph"/>
        <w:ind w:left="851" w:hanging="851"/>
      </w:pPr>
      <w:r>
        <w:t>The Zhejiang Cancer Hospital</w:t>
      </w:r>
      <w:r w:rsidR="00224F32">
        <w:t xml:space="preserve">’s </w:t>
      </w:r>
      <w:r w:rsidR="005C563D">
        <w:t xml:space="preserve">Gynaecological Radiotherapy Department </w:t>
      </w:r>
      <w:r>
        <w:t xml:space="preserve"> can provide treatment services to treat cervical cancer, as explained in the hospital’s website:</w:t>
      </w:r>
    </w:p>
    <w:p w14:paraId="0E4A642B" w14:textId="0C970ACA" w:rsidR="002D3D1F" w:rsidRDefault="00782E83" w:rsidP="00E60645">
      <w:pPr>
        <w:ind w:left="851"/>
      </w:pPr>
      <w:r>
        <w:t>‘</w:t>
      </w:r>
      <w:r w:rsidR="002D3D1F">
        <w:t xml:space="preserve">Our department has 2 wards receiving around 4000 inpatients of cervical cancer as well as other gynecological malignancies and serving nearly 80000 outpatients each year. With the development of new technologies </w:t>
      </w:r>
      <w:r w:rsidR="00A85179">
        <w:t xml:space="preserve"> </w:t>
      </w:r>
      <w:r w:rsidR="002D3D1F">
        <w:t xml:space="preserve">and accelerators, we are able to offer a full range of both conventional and </w:t>
      </w:r>
      <w:r w:rsidR="00A85179">
        <w:t xml:space="preserve">    </w:t>
      </w:r>
      <w:r w:rsidR="002D3D1F">
        <w:t>high-technology radiation treatment for patients, external beam radiotherapy including intensity modulated radiation therapy (IMRT), Image Guided Radiation Therapy (IGRT), Volumetric Modulated Arc Therapy (VMAT), Tomotherapy (TOMO) and stereotactic body radiation therapy (SBRT). Individualized radiotherapy is precisely served for those young patients who expect to keep the ovarian function</w:t>
      </w:r>
      <w:r w:rsidR="00ED74C3">
        <w:t>…</w:t>
      </w:r>
    </w:p>
    <w:p w14:paraId="1C321352" w14:textId="1F071236" w:rsidR="00782E83" w:rsidRDefault="00ED74C3" w:rsidP="005C1E45">
      <w:pPr>
        <w:pStyle w:val="ListParagraph"/>
        <w:numPr>
          <w:ilvl w:val="0"/>
          <w:numId w:val="0"/>
        </w:numPr>
        <w:ind w:left="851"/>
      </w:pPr>
      <w:r>
        <w:t>‘</w:t>
      </w:r>
      <w:r w:rsidR="002D3D1F">
        <w:t>We also provide chemotherapy, targeted therapy, immunotherapy and endocrine therapy. By working in a multidisciplinary team mode, we develop individualized treatment for many patients.</w:t>
      </w:r>
      <w:r w:rsidR="00782E83">
        <w:t>’</w:t>
      </w:r>
      <w:r w:rsidR="00782E83">
        <w:rPr>
          <w:rStyle w:val="FootnoteReference"/>
        </w:rPr>
        <w:footnoteReference w:id="58"/>
      </w:r>
    </w:p>
    <w:p w14:paraId="14D9A2AF" w14:textId="77777777" w:rsidR="00397877" w:rsidRDefault="00B27EB4" w:rsidP="00397877">
      <w:pPr>
        <w:ind w:left="284"/>
        <w:jc w:val="right"/>
        <w:rPr>
          <w:rStyle w:val="Hyperlink"/>
          <w:szCs w:val="24"/>
        </w:rPr>
      </w:pPr>
      <w:hyperlink w:anchor="BackContents" w:history="1">
        <w:r w:rsidR="00397877" w:rsidRPr="00E35E49">
          <w:rPr>
            <w:rStyle w:val="Hyperlink"/>
            <w:szCs w:val="24"/>
          </w:rPr>
          <w:t>Back to Contents</w:t>
        </w:r>
      </w:hyperlink>
    </w:p>
    <w:p w14:paraId="2CB91E0E" w14:textId="2E120423" w:rsidR="00397877" w:rsidRDefault="00F8552F" w:rsidP="00397877">
      <w:pPr>
        <w:pStyle w:val="Heading3"/>
        <w:ind w:left="851" w:hanging="851"/>
      </w:pPr>
      <w:bookmarkStart w:id="55" w:name="_Toc108626720"/>
      <w:r>
        <w:t>C</w:t>
      </w:r>
      <w:r w:rsidR="00397877" w:rsidRPr="005E0D2A">
        <w:t>ancer</w:t>
      </w:r>
      <w:r>
        <w:t xml:space="preserve"> of the head and neck</w:t>
      </w:r>
      <w:bookmarkEnd w:id="55"/>
    </w:p>
    <w:p w14:paraId="54C2C2BF" w14:textId="555BC929" w:rsidR="00397877" w:rsidRDefault="00397877" w:rsidP="00397877">
      <w:pPr>
        <w:pStyle w:val="ListParagraph"/>
        <w:ind w:left="851" w:hanging="851"/>
      </w:pPr>
      <w:r>
        <w:t>The Zhejiang Cancer Hospital</w:t>
      </w:r>
      <w:r w:rsidR="00CB38B6">
        <w:t>’s Head and Neck Radiation Department</w:t>
      </w:r>
      <w:r>
        <w:t xml:space="preserve"> can provide treatment services to treat </w:t>
      </w:r>
      <w:r w:rsidR="00F8552F">
        <w:t xml:space="preserve">head and neck </w:t>
      </w:r>
      <w:r>
        <w:t>cancer</w:t>
      </w:r>
      <w:r w:rsidR="00F8552F">
        <w:t>s</w:t>
      </w:r>
      <w:r>
        <w:t>, as explained in the hospital’s website:</w:t>
      </w:r>
    </w:p>
    <w:p w14:paraId="3644C015" w14:textId="77777777" w:rsidR="006547A5" w:rsidRDefault="00397877" w:rsidP="006547A5">
      <w:pPr>
        <w:ind w:left="851"/>
      </w:pPr>
      <w:r>
        <w:t>‘</w:t>
      </w:r>
      <w:r w:rsidR="006547A5">
        <w:t>In the head and neck radiation department, our duty is to deliver the highest possible clinical care for patients with cancer of the head and neck. Using an interdisciplinary approach, experts from across disciplines come together in the head and neck center to provide state-of-the-art care for patients with all types and stages of head and neck cancer.</w:t>
      </w:r>
    </w:p>
    <w:p w14:paraId="35606852" w14:textId="51755C7A" w:rsidR="00397877" w:rsidRDefault="009B0804" w:rsidP="006547A5">
      <w:pPr>
        <w:ind w:left="851"/>
      </w:pPr>
      <w:r>
        <w:t>‘</w:t>
      </w:r>
      <w:r w:rsidR="006547A5">
        <w:t>Our team of specialists treats patients with tumors of the nasopharynx, oropharynx, hypopharynx, larynx, central nervous system, paranasal sinus, oral cavity, salivary glands, as well as second malignancy of cervical lymph node with occult primary foci and mucosal melanoma.</w:t>
      </w:r>
      <w:r w:rsidR="00397877">
        <w:t>’</w:t>
      </w:r>
      <w:r w:rsidR="00397877">
        <w:rPr>
          <w:rStyle w:val="FootnoteReference"/>
        </w:rPr>
        <w:footnoteReference w:id="59"/>
      </w:r>
    </w:p>
    <w:p w14:paraId="7420E333" w14:textId="34B8BCC3" w:rsidR="00397877" w:rsidRPr="0035745E" w:rsidRDefault="0035745E" w:rsidP="0035745E">
      <w:pPr>
        <w:ind w:left="284"/>
        <w:jc w:val="right"/>
        <w:rPr>
          <w:rStyle w:val="Hyperlink"/>
          <w:szCs w:val="24"/>
        </w:rPr>
      </w:pPr>
      <w:r w:rsidRPr="0035745E">
        <w:rPr>
          <w:rStyle w:val="Hyperlink"/>
          <w:szCs w:val="24"/>
        </w:rPr>
        <w:t>Back to Contents</w:t>
      </w:r>
    </w:p>
    <w:p w14:paraId="39100B71" w14:textId="5B6BB140" w:rsidR="0035745E" w:rsidRDefault="0035745E" w:rsidP="0035745E">
      <w:pPr>
        <w:pStyle w:val="Heading3"/>
        <w:ind w:left="851" w:hanging="851"/>
      </w:pPr>
      <w:bookmarkStart w:id="56" w:name="_Toc108626721"/>
      <w:r>
        <w:t>Thoracic surgery</w:t>
      </w:r>
      <w:bookmarkEnd w:id="56"/>
    </w:p>
    <w:p w14:paraId="3793CDBC" w14:textId="6955B476" w:rsidR="0035745E" w:rsidRDefault="0035745E" w:rsidP="0035745E">
      <w:pPr>
        <w:pStyle w:val="ListParagraph"/>
        <w:ind w:left="851" w:hanging="851"/>
      </w:pPr>
      <w:r>
        <w:t xml:space="preserve">The Zhejiang Cancer Hospital in Hangzhou can provide </w:t>
      </w:r>
      <w:r w:rsidR="00A86735">
        <w:t xml:space="preserve">thoracic surgery </w:t>
      </w:r>
      <w:r>
        <w:t xml:space="preserve">to treat </w:t>
      </w:r>
      <w:r w:rsidR="00A86735">
        <w:t>thoracic</w:t>
      </w:r>
      <w:r w:rsidR="00B54615">
        <w:t xml:space="preserve"> </w:t>
      </w:r>
      <w:r>
        <w:t>cancers, as explained in the hospital’s website:</w:t>
      </w:r>
    </w:p>
    <w:p w14:paraId="5266B2DE" w14:textId="54210377" w:rsidR="0035745E" w:rsidRDefault="0035745E" w:rsidP="0035745E">
      <w:pPr>
        <w:ind w:left="851"/>
      </w:pPr>
      <w:r>
        <w:t>‘</w:t>
      </w:r>
      <w:r w:rsidR="00B54615" w:rsidRPr="00B54615">
        <w:t xml:space="preserve">The Department has particular expertise in the management of complex surgical conditions, including esophageal cancer, cardic </w:t>
      </w:r>
      <w:r w:rsidR="00EE5D82">
        <w:t xml:space="preserve">[sic] </w:t>
      </w:r>
      <w:r w:rsidR="00B54615" w:rsidRPr="00B54615">
        <w:t>cancer, lung cancer, tracheal tumors, mediastinum tumors and chest wall tumors. Currently,</w:t>
      </w:r>
      <w:r w:rsidR="00EE5D82">
        <w:t xml:space="preserve"> </w:t>
      </w:r>
      <w:r w:rsidR="00B54615" w:rsidRPr="00B54615">
        <w:t>six medical groups are responsible for two and a half wards with</w:t>
      </w:r>
      <w:r w:rsidR="006F7615">
        <w:t xml:space="preserve"> </w:t>
      </w:r>
      <w:r w:rsidR="00B54615" w:rsidRPr="00B54615">
        <w:t xml:space="preserve"> a total number of 150 beds.</w:t>
      </w:r>
      <w:r w:rsidR="00FC44AF">
        <w:t xml:space="preserve"> </w:t>
      </w:r>
      <w:r w:rsidR="00B54615" w:rsidRPr="00B54615">
        <w:t>There are 30 doctors including 6 chief physicians</w:t>
      </w:r>
      <w:r w:rsidR="006F7615">
        <w:t xml:space="preserve"> </w:t>
      </w:r>
      <w:r w:rsidR="00B54615" w:rsidRPr="00B54615">
        <w:t>and 8 associate chief physicians. Every year, over 3000 surgeries are performed here, including over 2000 lung cancer surgeries and over 400 esophageal cancer surgeries.</w:t>
      </w:r>
      <w:r>
        <w:t>’</w:t>
      </w:r>
      <w:r>
        <w:rPr>
          <w:rStyle w:val="FootnoteReference"/>
        </w:rPr>
        <w:footnoteReference w:id="60"/>
      </w:r>
    </w:p>
    <w:p w14:paraId="6E78EC38" w14:textId="6B1701DE" w:rsidR="009032A0" w:rsidRDefault="00B27EB4" w:rsidP="009032A0">
      <w:pPr>
        <w:ind w:left="284"/>
        <w:jc w:val="right"/>
        <w:rPr>
          <w:rStyle w:val="Hyperlink"/>
          <w:szCs w:val="24"/>
        </w:rPr>
      </w:pPr>
      <w:hyperlink w:anchor="BackContents" w:history="1">
        <w:r w:rsidR="009032A0" w:rsidRPr="00E35E49">
          <w:rPr>
            <w:rStyle w:val="Hyperlink"/>
            <w:szCs w:val="24"/>
          </w:rPr>
          <w:t>Back to Contents</w:t>
        </w:r>
      </w:hyperlink>
    </w:p>
    <w:p w14:paraId="25B13B3A" w14:textId="6E0DBB69" w:rsidR="003C4684" w:rsidRDefault="003C4684" w:rsidP="003C4684">
      <w:pPr>
        <w:pStyle w:val="Heading3"/>
        <w:ind w:left="851" w:hanging="851"/>
      </w:pPr>
      <w:bookmarkStart w:id="57" w:name="_Toc108626722"/>
      <w:r>
        <w:t>Urological cancer</w:t>
      </w:r>
      <w:r w:rsidR="00B027DC">
        <w:t>s</w:t>
      </w:r>
      <w:bookmarkEnd w:id="57"/>
    </w:p>
    <w:p w14:paraId="1B39F9FD" w14:textId="4244D375" w:rsidR="003C4684" w:rsidRDefault="003C4684" w:rsidP="003C4684">
      <w:pPr>
        <w:pStyle w:val="ListParagraph"/>
        <w:ind w:left="851" w:hanging="851"/>
      </w:pPr>
      <w:r>
        <w:t xml:space="preserve">The Zhejiang Cancer Hospital in Hangzhou can provide </w:t>
      </w:r>
      <w:r w:rsidR="00D11946">
        <w:t xml:space="preserve">treatment services to </w:t>
      </w:r>
      <w:r>
        <w:t xml:space="preserve">treat </w:t>
      </w:r>
      <w:r w:rsidR="00D11946">
        <w:t xml:space="preserve">urological </w:t>
      </w:r>
      <w:r>
        <w:t>cancers, as explained in the hospital’s website:</w:t>
      </w:r>
    </w:p>
    <w:p w14:paraId="0BC73F16" w14:textId="123F278D" w:rsidR="006E58DE" w:rsidRDefault="003C4684" w:rsidP="006E58DE">
      <w:pPr>
        <w:ind w:left="851"/>
      </w:pPr>
      <w:r>
        <w:t>‘</w:t>
      </w:r>
      <w:r w:rsidR="006E58DE">
        <w:t>Our department specializes in treating patients with genitourinary (GU) system cancers, including prostate, bladder, kidney, adrenal gland, ureter, urethra, testis, penis and so on</w:t>
      </w:r>
      <w:r w:rsidR="00681E29">
        <w:t>…</w:t>
      </w:r>
    </w:p>
    <w:p w14:paraId="1A381131" w14:textId="4613DE90" w:rsidR="003C4684" w:rsidRDefault="00681E29" w:rsidP="006E58DE">
      <w:pPr>
        <w:ind w:left="851"/>
      </w:pPr>
      <w:r>
        <w:t>‘</w:t>
      </w:r>
      <w:r w:rsidR="006E58DE">
        <w:t>Our department carries out about 1000 operations of GU system tumors every year. With Multidisciplinary Team (MDT) and minimally invasive surgery as the core technology, we combine surgery with chemotherapy, radiotherapy, hormonal therapy, targeted therapy, immunotherapy and other treatments, which have greatly improved the survival rate and quality of patients with GU cancer. Most of the operations are minimally invasive surgeries such as laparoscopic cystectomy, radical prostatectomy, retroperitoneal lymph node dissection, inguinal lymph node dissection, partial nephrectomy, radical nephrectomy and nephroureterectomy, as well as some endourologic surgery including transurethral resection of bladder tumor, transurethral resection of prostate, ultrasound guided radioactive seeds implantation for prostate cancer and ureteroscopic surgery. Recently, we have performed robot-assisted surgery for urinary system tumors.</w:t>
      </w:r>
      <w:r w:rsidR="00EC56E4">
        <w:t>’</w:t>
      </w:r>
      <w:r w:rsidR="00EC56E4">
        <w:rPr>
          <w:rStyle w:val="FootnoteReference"/>
        </w:rPr>
        <w:footnoteReference w:id="61"/>
      </w:r>
    </w:p>
    <w:p w14:paraId="556CEBA1" w14:textId="77777777" w:rsidR="002A2B56" w:rsidRDefault="00B27EB4" w:rsidP="002A2B56">
      <w:pPr>
        <w:ind w:left="284"/>
        <w:jc w:val="right"/>
        <w:rPr>
          <w:rStyle w:val="Hyperlink"/>
          <w:szCs w:val="24"/>
        </w:rPr>
      </w:pPr>
      <w:hyperlink w:anchor="BackContents" w:history="1">
        <w:r w:rsidR="002A2B56" w:rsidRPr="00E35E49">
          <w:rPr>
            <w:rStyle w:val="Hyperlink"/>
            <w:szCs w:val="24"/>
          </w:rPr>
          <w:t>Back to Contents</w:t>
        </w:r>
      </w:hyperlink>
    </w:p>
    <w:p w14:paraId="3FBCA2B5" w14:textId="01A9E6F3" w:rsidR="00752F25" w:rsidRDefault="00752F25" w:rsidP="00752F25">
      <w:pPr>
        <w:pStyle w:val="Heading3"/>
        <w:ind w:left="851" w:hanging="851"/>
      </w:pPr>
      <w:bookmarkStart w:id="58" w:name="_Toc108626723"/>
      <w:r>
        <w:t>Gastroenterological cancer</w:t>
      </w:r>
      <w:r w:rsidR="00B027DC">
        <w:t>s</w:t>
      </w:r>
      <w:bookmarkEnd w:id="58"/>
    </w:p>
    <w:p w14:paraId="42BACB5A" w14:textId="6ACF4F4B" w:rsidR="00752F25" w:rsidRDefault="00752F25" w:rsidP="00752F25">
      <w:pPr>
        <w:pStyle w:val="ListParagraph"/>
        <w:ind w:left="851" w:hanging="851"/>
      </w:pPr>
      <w:r>
        <w:t>The Zhejiang Cancer Hospital</w:t>
      </w:r>
      <w:r w:rsidR="00C0243D">
        <w:t xml:space="preserve">’s </w:t>
      </w:r>
      <w:r w:rsidR="007A4F9E">
        <w:t xml:space="preserve">Department of </w:t>
      </w:r>
      <w:r w:rsidR="00C0243D">
        <w:t xml:space="preserve">Abdominal </w:t>
      </w:r>
      <w:r w:rsidR="007F4E5A">
        <w:t xml:space="preserve">Medical Oncology </w:t>
      </w:r>
      <w:r>
        <w:t>can provide treatment services to treat gast</w:t>
      </w:r>
      <w:r w:rsidR="00B027DC">
        <w:t xml:space="preserve">roenterological </w:t>
      </w:r>
      <w:r>
        <w:t>cancers, as explained in the hospital’s website:</w:t>
      </w:r>
    </w:p>
    <w:p w14:paraId="675B48CE" w14:textId="3478138D" w:rsidR="00A35BC6" w:rsidRDefault="00B027DC" w:rsidP="00B027DC">
      <w:pPr>
        <w:pStyle w:val="ListParagraph"/>
        <w:numPr>
          <w:ilvl w:val="0"/>
          <w:numId w:val="0"/>
        </w:numPr>
        <w:ind w:left="851"/>
      </w:pPr>
      <w:r>
        <w:t>‘</w:t>
      </w:r>
      <w:r w:rsidR="003D5A33" w:rsidRPr="003D5A33">
        <w:t xml:space="preserve">The mission of our department </w:t>
      </w:r>
      <w:r w:rsidR="00AA37B8">
        <w:t>[</w:t>
      </w:r>
      <w:r w:rsidR="00AA37B8" w:rsidRPr="00A35BC6">
        <w:t>Department of Abdominal Medical Oncology</w:t>
      </w:r>
      <w:r w:rsidR="00AA37B8">
        <w:t xml:space="preserve">] </w:t>
      </w:r>
      <w:r w:rsidR="003D5A33" w:rsidRPr="003D5A33">
        <w:t>aims to provide comprehensive medical care for patients with gastric cancer, colorectal cancer, hepatobiliary and pancreatic cancer, advanced gastrointestinal stromal tumor and neuroendocrine tumor, in order to improve the prognosis and quality of life for patients. Our team is dedicated to providing, on the basis of multidisciplinary discussions, comprehensive and individualized treatments, including chemotherapy, targeted therapy, immunotherapy, hyperthermia and intervention therapy, which has created excellent demonstration effects.</w:t>
      </w:r>
      <w:r w:rsidR="003D5A33">
        <w:t>’</w:t>
      </w:r>
      <w:r w:rsidR="003D5A33">
        <w:rPr>
          <w:rStyle w:val="FootnoteReference"/>
        </w:rPr>
        <w:footnoteReference w:id="62"/>
      </w:r>
    </w:p>
    <w:p w14:paraId="64B71A8C" w14:textId="77777777" w:rsidR="005B7360" w:rsidRDefault="00B27EB4" w:rsidP="005B7360">
      <w:pPr>
        <w:ind w:left="284"/>
        <w:jc w:val="right"/>
        <w:rPr>
          <w:rStyle w:val="Hyperlink"/>
          <w:szCs w:val="24"/>
        </w:rPr>
      </w:pPr>
      <w:hyperlink w:anchor="BackContents" w:history="1">
        <w:r w:rsidR="005B7360" w:rsidRPr="00E35E49">
          <w:rPr>
            <w:rStyle w:val="Hyperlink"/>
            <w:szCs w:val="24"/>
          </w:rPr>
          <w:t>Back to Contents</w:t>
        </w:r>
      </w:hyperlink>
    </w:p>
    <w:p w14:paraId="07F44872" w14:textId="0EC09413" w:rsidR="002739C8" w:rsidRDefault="002739C8" w:rsidP="002739C8">
      <w:pPr>
        <w:pStyle w:val="Heading3"/>
        <w:ind w:left="851" w:hanging="851"/>
      </w:pPr>
      <w:bookmarkStart w:id="59" w:name="_Toc108626724"/>
      <w:r>
        <w:t>Bone and skin cancers</w:t>
      </w:r>
      <w:bookmarkEnd w:id="59"/>
    </w:p>
    <w:p w14:paraId="418BEB32" w14:textId="313621AD" w:rsidR="002739C8" w:rsidRDefault="002739C8" w:rsidP="0093336F">
      <w:pPr>
        <w:pStyle w:val="ListParagraph"/>
        <w:ind w:left="851" w:hanging="851"/>
      </w:pPr>
      <w:r>
        <w:t xml:space="preserve">The </w:t>
      </w:r>
      <w:r w:rsidR="006B3F6C">
        <w:t xml:space="preserve">Zhejiang </w:t>
      </w:r>
      <w:r w:rsidR="00274B4F">
        <w:t>Cancer Hospital</w:t>
      </w:r>
      <w:r w:rsidR="007F4E5A">
        <w:t xml:space="preserve">’s </w:t>
      </w:r>
      <w:r w:rsidR="00274B4F">
        <w:t>Department of Bone and Soft Tiss</w:t>
      </w:r>
      <w:r w:rsidR="00C36BF1">
        <w:t>ue</w:t>
      </w:r>
      <w:r w:rsidR="00274B4F">
        <w:t xml:space="preserve"> can provide treatment services to </w:t>
      </w:r>
      <w:r w:rsidR="009F18F1">
        <w:t>treat bone</w:t>
      </w:r>
      <w:r>
        <w:t xml:space="preserve"> and skin cancers, as explained in the </w:t>
      </w:r>
      <w:r w:rsidR="00E9173F">
        <w:t xml:space="preserve">hospital’s </w:t>
      </w:r>
      <w:r>
        <w:t>website:</w:t>
      </w:r>
    </w:p>
    <w:p w14:paraId="7072BEA9" w14:textId="1FE60238" w:rsidR="0093336F" w:rsidRDefault="002739C8" w:rsidP="0093336F">
      <w:pPr>
        <w:ind w:left="851"/>
      </w:pPr>
      <w:r>
        <w:t>‘</w:t>
      </w:r>
      <w:r w:rsidR="0093336F">
        <w:t xml:space="preserve">The Department of Bone and Soft Tissue Surgery, Cancer Hospital of the University of Chinese Academy of Sciences (CHUCAS, Zhejiang Cancer Hospital) is one of the earliest departments, </w:t>
      </w:r>
      <w:r w:rsidR="00815824">
        <w:t xml:space="preserve">[to] </w:t>
      </w:r>
      <w:r w:rsidR="0093336F">
        <w:t xml:space="preserve">focus on the treatment of bone and soft tissue tumor, cutaneous tumor and retroperitoneal tumor in China. There are more than 40 beds in our department. Our team </w:t>
      </w:r>
      <w:r w:rsidR="009F18F1">
        <w:t xml:space="preserve">consists </w:t>
      </w:r>
      <w:r w:rsidR="00413529">
        <w:t xml:space="preserve"> </w:t>
      </w:r>
      <w:r w:rsidR="009F18F1">
        <w:t>of</w:t>
      </w:r>
      <w:r w:rsidR="0093336F">
        <w:t xml:space="preserve"> 8 talented surgeons, holding master degree or PhD</w:t>
      </w:r>
      <w:r w:rsidR="000B6AFA">
        <w:t>…</w:t>
      </w:r>
    </w:p>
    <w:p w14:paraId="67CDF636" w14:textId="47ABEB6F" w:rsidR="0093336F" w:rsidRDefault="0093336F" w:rsidP="0093336F">
      <w:pPr>
        <w:ind w:left="851"/>
      </w:pPr>
      <w:r>
        <w:t>‘We pioneer in intraoperative high dose brachytherapy combined with hyperthermia therapy for soft tissue sarcoma in China</w:t>
      </w:r>
      <w:r w:rsidR="003731D8">
        <w:t>…</w:t>
      </w:r>
      <w:r>
        <w:t xml:space="preserve">      </w:t>
      </w:r>
    </w:p>
    <w:p w14:paraId="2D12F1BC" w14:textId="1208007B" w:rsidR="0093336F" w:rsidRDefault="0093336F" w:rsidP="0093336F">
      <w:pPr>
        <w:ind w:left="851"/>
      </w:pPr>
      <w:r>
        <w:t>‘We also operate on patients with spinal and limb metastasis following    MDT review, to improve their quality of life. The operations involve PVP/PKP, arthroplasty and internal fixation including total en bloc spondylectomy (TES).</w:t>
      </w:r>
    </w:p>
    <w:p w14:paraId="2FCAB654" w14:textId="16553B11" w:rsidR="002739C8" w:rsidRDefault="0093336F" w:rsidP="0093336F">
      <w:pPr>
        <w:pStyle w:val="ListParagraph"/>
        <w:numPr>
          <w:ilvl w:val="0"/>
          <w:numId w:val="0"/>
        </w:numPr>
        <w:ind w:left="851"/>
      </w:pPr>
      <w:r>
        <w:t>‘We are experienced in diagnosis and treatment of all kinds of cutaneous tumors, including melanoma, cutaneous squamous cell carcinoma, cutaneous basal cell carcinoma and Merkel cell carcinoma. We treat more than 400 cutaneous tumor patients per year</w:t>
      </w:r>
      <w:r w:rsidR="000C3BC6">
        <w:t>…</w:t>
      </w:r>
      <w:r>
        <w:t>Targeted therapy and immunotherapy have been widely used in the department</w:t>
      </w:r>
      <w:r w:rsidR="002739C8" w:rsidRPr="003D5A33">
        <w:t>.</w:t>
      </w:r>
      <w:r w:rsidR="002739C8">
        <w:t>’</w:t>
      </w:r>
      <w:r w:rsidR="002739C8">
        <w:rPr>
          <w:rStyle w:val="FootnoteReference"/>
        </w:rPr>
        <w:footnoteReference w:id="63"/>
      </w:r>
    </w:p>
    <w:p w14:paraId="2DD69A08" w14:textId="77777777" w:rsidR="00692293" w:rsidRDefault="00B27EB4" w:rsidP="00692293">
      <w:pPr>
        <w:ind w:left="284"/>
        <w:jc w:val="right"/>
        <w:rPr>
          <w:rStyle w:val="Hyperlink"/>
          <w:szCs w:val="24"/>
        </w:rPr>
      </w:pPr>
      <w:hyperlink w:anchor="BackContents" w:history="1">
        <w:r w:rsidR="00692293" w:rsidRPr="00E35E49">
          <w:rPr>
            <w:rStyle w:val="Hyperlink"/>
            <w:szCs w:val="24"/>
          </w:rPr>
          <w:t>Back to Contents</w:t>
        </w:r>
      </w:hyperlink>
    </w:p>
    <w:p w14:paraId="29C81F28" w14:textId="63C232AE" w:rsidR="00230A69" w:rsidRDefault="00230A69" w:rsidP="00230A69">
      <w:pPr>
        <w:pStyle w:val="Heading3"/>
        <w:ind w:left="851" w:hanging="851"/>
      </w:pPr>
      <w:bookmarkStart w:id="60" w:name="_Toc108626725"/>
      <w:r>
        <w:t>Colorectal cancers</w:t>
      </w:r>
      <w:bookmarkEnd w:id="60"/>
    </w:p>
    <w:p w14:paraId="47E1FF4F" w14:textId="436698F1" w:rsidR="00692293" w:rsidRDefault="004E231C" w:rsidP="00692293">
      <w:pPr>
        <w:pStyle w:val="ListParagraph"/>
        <w:ind w:left="851" w:hanging="851"/>
      </w:pPr>
      <w:r>
        <w:t xml:space="preserve">The </w:t>
      </w:r>
      <w:r w:rsidR="007F4E5A">
        <w:t xml:space="preserve">Zhejiang </w:t>
      </w:r>
      <w:r w:rsidR="00924729">
        <w:t>Cancer Hospital</w:t>
      </w:r>
      <w:r w:rsidR="00726B1D">
        <w:t xml:space="preserve">’s </w:t>
      </w:r>
      <w:r w:rsidR="0003655E">
        <w:t>Department of Colorectal Surgery</w:t>
      </w:r>
      <w:r w:rsidR="00443697">
        <w:t xml:space="preserve"> </w:t>
      </w:r>
      <w:r w:rsidR="00692293">
        <w:t>can provide treatment services to treat colorectal cancers, as explained in the</w:t>
      </w:r>
      <w:r w:rsidR="00FC2E09">
        <w:t xml:space="preserve"> </w:t>
      </w:r>
      <w:r w:rsidR="00726B1D">
        <w:t>h</w:t>
      </w:r>
      <w:r w:rsidR="00FC2E09">
        <w:t>ospital</w:t>
      </w:r>
      <w:r w:rsidR="00726B1D">
        <w:t>’s</w:t>
      </w:r>
      <w:r w:rsidR="00692293">
        <w:t xml:space="preserve"> website:</w:t>
      </w:r>
    </w:p>
    <w:p w14:paraId="6AF612EC" w14:textId="77777777" w:rsidR="009849A4" w:rsidRDefault="00692293" w:rsidP="009849A4">
      <w:pPr>
        <w:ind w:left="851"/>
      </w:pPr>
      <w:r>
        <w:t>‘</w:t>
      </w:r>
      <w:r w:rsidR="009849A4">
        <w:t>The department of Colorectal Surgery, Cancer Hospital of the University of Chinese Academy of Sciences (CHUCAS), was established in 1984, which is one of the earliest specialty sections to provide the diagnosis and treatment of colorectal cancer (CRC) in China. The department is divided into two units with 124 inpatient beds and 60 medical staffs, including 4 chief and 7 deputy chief surgeons.</w:t>
      </w:r>
    </w:p>
    <w:p w14:paraId="6EC7A366" w14:textId="4CA880A1" w:rsidR="00692293" w:rsidRDefault="009B7A9D" w:rsidP="00274F1E">
      <w:pPr>
        <w:ind w:left="851"/>
      </w:pPr>
      <w:r>
        <w:t>‘</w:t>
      </w:r>
      <w:r w:rsidR="009849A4">
        <w:t>The department admits approximately more than 3,000 inpatients, handles 17,000 outpatient visits and performs nearly 2,000 colorectal operations annually (including 1,200 laparoscopic colorectal surgery).</w:t>
      </w:r>
      <w:r w:rsidR="00274F1E">
        <w:t>’</w:t>
      </w:r>
      <w:r w:rsidR="00692293">
        <w:rPr>
          <w:rStyle w:val="FootnoteReference"/>
        </w:rPr>
        <w:footnoteReference w:id="64"/>
      </w:r>
    </w:p>
    <w:p w14:paraId="4DE0E8DA" w14:textId="77777777" w:rsidR="00BC38CF" w:rsidRDefault="00B27EB4" w:rsidP="00BC38CF">
      <w:pPr>
        <w:ind w:left="284"/>
        <w:jc w:val="right"/>
        <w:rPr>
          <w:rStyle w:val="Hyperlink"/>
          <w:szCs w:val="24"/>
        </w:rPr>
      </w:pPr>
      <w:hyperlink w:anchor="BackContents" w:history="1">
        <w:r w:rsidR="00BC38CF" w:rsidRPr="00E35E49">
          <w:rPr>
            <w:rStyle w:val="Hyperlink"/>
            <w:szCs w:val="24"/>
          </w:rPr>
          <w:t>Back to Contents</w:t>
        </w:r>
      </w:hyperlink>
    </w:p>
    <w:p w14:paraId="54A32D4A" w14:textId="69810E5E" w:rsidR="00DD2B35" w:rsidRPr="005E0D2A" w:rsidRDefault="00DD2B35" w:rsidP="00DD2B35">
      <w:pPr>
        <w:pStyle w:val="Sectionupdate"/>
      </w:pPr>
      <w:r w:rsidRPr="005E0D2A">
        <w:t xml:space="preserve">Section </w:t>
      </w:r>
      <w:r w:rsidR="00A77E6D">
        <w:t>6</w:t>
      </w:r>
      <w:r w:rsidRPr="005E0D2A">
        <w:t xml:space="preserve"> updated: </w:t>
      </w:r>
      <w:r>
        <w:t>24 March 2022</w:t>
      </w:r>
    </w:p>
    <w:p w14:paraId="7B453E58" w14:textId="3939540F" w:rsidR="00331930" w:rsidRDefault="00331930" w:rsidP="00541495">
      <w:pPr>
        <w:pStyle w:val="Heading2"/>
        <w:ind w:hanging="2061"/>
      </w:pPr>
      <w:bookmarkStart w:id="61" w:name="_Toc108626726"/>
      <w:bookmarkStart w:id="62" w:name="Dialysis"/>
      <w:bookmarkStart w:id="63" w:name="_Toc520792221"/>
      <w:bookmarkStart w:id="64" w:name="DentalSurgery"/>
      <w:r w:rsidRPr="005E0D2A">
        <w:t>Cardiovascular diseases</w:t>
      </w:r>
      <w:bookmarkEnd w:id="61"/>
    </w:p>
    <w:p w14:paraId="178AF180" w14:textId="078705D5" w:rsidR="007B4F3B" w:rsidRDefault="007B4F3B" w:rsidP="0093336F">
      <w:pPr>
        <w:pStyle w:val="Heading3"/>
        <w:tabs>
          <w:tab w:val="left" w:pos="851"/>
        </w:tabs>
        <w:ind w:left="851" w:hanging="851"/>
      </w:pPr>
      <w:bookmarkStart w:id="65" w:name="_Toc108626727"/>
      <w:r>
        <w:t>Cardiology</w:t>
      </w:r>
      <w:r w:rsidR="00152597">
        <w:t xml:space="preserve"> and high blood pressure</w:t>
      </w:r>
      <w:bookmarkEnd w:id="65"/>
    </w:p>
    <w:p w14:paraId="3EB9215E" w14:textId="1B655A94" w:rsidR="007B4F3B" w:rsidRDefault="007B4F3B" w:rsidP="007B4F3B">
      <w:pPr>
        <w:pStyle w:val="ListParagraph"/>
        <w:ind w:left="851" w:hanging="851"/>
      </w:pPr>
      <w:r>
        <w:t xml:space="preserve">The </w:t>
      </w:r>
      <w:r w:rsidR="0003108E">
        <w:t xml:space="preserve">WCHSU </w:t>
      </w:r>
      <w:r>
        <w:t>website provided the following information</w:t>
      </w:r>
      <w:r w:rsidR="00D11C8F">
        <w:t xml:space="preserve"> </w:t>
      </w:r>
      <w:r w:rsidR="00C26631">
        <w:t>a</w:t>
      </w:r>
      <w:r w:rsidR="00D11C8F">
        <w:t>bout its services</w:t>
      </w:r>
      <w:r>
        <w:t>:</w:t>
      </w:r>
    </w:p>
    <w:p w14:paraId="56159905" w14:textId="21966FFF" w:rsidR="00DC4F48" w:rsidRDefault="007B4F3B" w:rsidP="00DC4F48">
      <w:pPr>
        <w:ind w:left="851"/>
      </w:pPr>
      <w:r>
        <w:t>‘</w:t>
      </w:r>
      <w:r w:rsidR="00EB3B1E">
        <w:t>…</w:t>
      </w:r>
      <w:r w:rsidR="00DC4F48">
        <w:t>the Department of Cardiology of</w:t>
      </w:r>
      <w:r w:rsidR="00477B17">
        <w:t xml:space="preserve"> </w:t>
      </w:r>
      <w:r w:rsidR="00DC4F48">
        <w:t>West China Hospital, SCU, has gradually developed into a national key clinical specialty, a diagnosis and treatment center for complicated and critical cardiovascular diseases in the Western China, and a quality control center for cardiovascular diseases in Sichuan Province. It is the only training base for interventional diagnosis</w:t>
      </w:r>
      <w:r w:rsidR="00D42B0A">
        <w:t xml:space="preserve"> </w:t>
      </w:r>
      <w:r w:rsidR="00DC4F48">
        <w:t xml:space="preserve"> and treatment of coronary heart disease, arrhythmia and congenital heart disease in Sichuan Province accredited by the National Health Commission.</w:t>
      </w:r>
    </w:p>
    <w:p w14:paraId="24073116" w14:textId="7D3F144E" w:rsidR="00DC4F48" w:rsidRDefault="00DC4F48" w:rsidP="00DC4F48">
      <w:pPr>
        <w:ind w:left="851"/>
      </w:pPr>
      <w:r>
        <w:t xml:space="preserve">‘The Department has 57 doctors, 134 nurses and 14 technicians, </w:t>
      </w:r>
      <w:r w:rsidR="00D42B0A">
        <w:t xml:space="preserve">      </w:t>
      </w:r>
      <w:r>
        <w:t>including 20 with senior professional titles, 16 with associate senior professional</w:t>
      </w:r>
      <w:r w:rsidR="00D42B0A">
        <w:t xml:space="preserve"> </w:t>
      </w:r>
      <w:r>
        <w:t>titles, as well as 9 Ph.D. tutors and 4 master tutors. It consists of 3 medical</w:t>
      </w:r>
      <w:r w:rsidR="00D42B0A">
        <w:t xml:space="preserve"> </w:t>
      </w:r>
      <w:r>
        <w:t>and nursing units</w:t>
      </w:r>
      <w:r w:rsidR="00A951C7">
        <w:t>…</w:t>
      </w:r>
      <w:r>
        <w:t>2 interventional catheterization labs</w:t>
      </w:r>
      <w:r w:rsidR="00D42B0A">
        <w:t xml:space="preserve">                     </w:t>
      </w:r>
      <w:r>
        <w:t xml:space="preserve">(9 interventional operating rooms in total), and 2 auxiliary examination </w:t>
      </w:r>
      <w:r w:rsidR="00D42B0A">
        <w:t xml:space="preserve">    </w:t>
      </w:r>
      <w:r>
        <w:t xml:space="preserve">units (echocardiography room and noninvasive ECG examination room). </w:t>
      </w:r>
      <w:r w:rsidR="00D42B0A">
        <w:t xml:space="preserve">      </w:t>
      </w:r>
      <w:r>
        <w:t>It has</w:t>
      </w:r>
      <w:r w:rsidR="00D42B0A">
        <w:t xml:space="preserve"> </w:t>
      </w:r>
      <w:r>
        <w:t>8 sub-specialty groups, including coronary heart disease, congenital heart disease, valvular heart disease, electrophysiology, heart failure and device treatment, hypertension, cardiac critical care and noninvasive heart examination.’</w:t>
      </w:r>
      <w:r>
        <w:rPr>
          <w:rStyle w:val="FootnoteReference"/>
        </w:rPr>
        <w:footnoteReference w:id="65"/>
      </w:r>
      <w:r>
        <w:t xml:space="preserve"> </w:t>
      </w:r>
    </w:p>
    <w:p w14:paraId="3DD7FBCB" w14:textId="5DEF100E" w:rsidR="00152597" w:rsidRDefault="00152597" w:rsidP="00152597">
      <w:pPr>
        <w:pStyle w:val="ListParagraph"/>
        <w:ind w:left="851" w:hanging="851"/>
      </w:pPr>
      <w:r>
        <w:t xml:space="preserve">MedCOI stated that the following </w:t>
      </w:r>
      <w:r w:rsidR="00525B8D">
        <w:t>drugs</w:t>
      </w:r>
      <w:r w:rsidR="003539A0">
        <w:t>,</w:t>
      </w:r>
      <w:r w:rsidR="00525B8D">
        <w:t xml:space="preserve"> used to treat high blood pressure</w:t>
      </w:r>
      <w:r w:rsidR="003539A0">
        <w:t>,</w:t>
      </w:r>
      <w:r w:rsidR="00525B8D">
        <w:t xml:space="preserve"> were </w:t>
      </w:r>
      <w:r>
        <w:t xml:space="preserve">available </w:t>
      </w:r>
      <w:r w:rsidR="002D4661">
        <w:t xml:space="preserve">in </w:t>
      </w:r>
      <w:r>
        <w:t>China</w:t>
      </w:r>
      <w:r w:rsidR="006D01E8">
        <w:t xml:space="preserve"> in 2020 </w:t>
      </w:r>
      <w:r>
        <w:t>:</w:t>
      </w:r>
    </w:p>
    <w:p w14:paraId="47BD0396" w14:textId="1EDAE141" w:rsidR="007D675F" w:rsidRDefault="007D675F" w:rsidP="00123916">
      <w:pPr>
        <w:pStyle w:val="ListParagraph"/>
        <w:numPr>
          <w:ilvl w:val="0"/>
          <w:numId w:val="20"/>
        </w:numPr>
      </w:pPr>
      <w:r>
        <w:t>Hydroch</w:t>
      </w:r>
      <w:r w:rsidR="00B52F01">
        <w:t xml:space="preserve">lorothiazide </w:t>
      </w:r>
      <w:r w:rsidR="00034012">
        <w:t>+ Irbesartan (combination)</w:t>
      </w:r>
      <w:r w:rsidR="00766E1A">
        <w:t xml:space="preserve"> </w:t>
      </w:r>
      <w:r w:rsidR="00034012">
        <w:t>(</w:t>
      </w:r>
      <w:r w:rsidR="00766E1A">
        <w:t>Peking University Third Hospital [</w:t>
      </w:r>
      <w:r w:rsidR="0018251B">
        <w:t>public facility])</w:t>
      </w:r>
      <w:r w:rsidR="00A13F79">
        <w:rPr>
          <w:rStyle w:val="FootnoteReference"/>
        </w:rPr>
        <w:footnoteReference w:id="66"/>
      </w:r>
    </w:p>
    <w:p w14:paraId="53633583" w14:textId="3A8B1BC5" w:rsidR="0018251B" w:rsidRDefault="00034012" w:rsidP="00123916">
      <w:pPr>
        <w:pStyle w:val="ListParagraph"/>
        <w:numPr>
          <w:ilvl w:val="0"/>
          <w:numId w:val="20"/>
        </w:numPr>
      </w:pPr>
      <w:r>
        <w:t>Hydrochlorothiazide</w:t>
      </w:r>
      <w:r w:rsidR="0018251B">
        <w:t xml:space="preserve"> (Peking University Third Hospital)</w:t>
      </w:r>
      <w:r w:rsidR="00A13F79">
        <w:rPr>
          <w:rStyle w:val="FootnoteReference"/>
        </w:rPr>
        <w:footnoteReference w:id="67"/>
      </w:r>
    </w:p>
    <w:p w14:paraId="06A5B689" w14:textId="05B52D5C" w:rsidR="00152597" w:rsidRDefault="00772D03" w:rsidP="00123916">
      <w:pPr>
        <w:pStyle w:val="ListParagraph"/>
        <w:numPr>
          <w:ilvl w:val="0"/>
          <w:numId w:val="20"/>
        </w:numPr>
      </w:pPr>
      <w:r>
        <w:t>Irbesartan</w:t>
      </w:r>
      <w:r w:rsidR="00330CFC">
        <w:t xml:space="preserve"> (Seventh People’s Hospital of Hangzhou [</w:t>
      </w:r>
      <w:r w:rsidR="00B039B6">
        <w:t>public facility])</w:t>
      </w:r>
      <w:r w:rsidR="00152597">
        <w:rPr>
          <w:rStyle w:val="FootnoteReference"/>
        </w:rPr>
        <w:footnoteReference w:id="68"/>
      </w:r>
    </w:p>
    <w:p w14:paraId="167C52E9" w14:textId="6BC7BA70" w:rsidR="004E3477" w:rsidRDefault="005A58EB" w:rsidP="00123916">
      <w:pPr>
        <w:pStyle w:val="ListParagraph"/>
        <w:numPr>
          <w:ilvl w:val="0"/>
          <w:numId w:val="23"/>
        </w:numPr>
      </w:pPr>
      <w:r>
        <w:t>L</w:t>
      </w:r>
      <w:r w:rsidR="004E3477">
        <w:t>is</w:t>
      </w:r>
      <w:r>
        <w:t>inopril</w:t>
      </w:r>
      <w:r w:rsidR="00973A77">
        <w:t xml:space="preserve"> (Raffles Beijing Medical </w:t>
      </w:r>
      <w:r w:rsidR="00F8618E">
        <w:t>Clinic) (private facility)</w:t>
      </w:r>
      <w:r w:rsidR="00A13F79">
        <w:rPr>
          <w:rStyle w:val="FootnoteReference"/>
        </w:rPr>
        <w:footnoteReference w:id="69"/>
      </w:r>
    </w:p>
    <w:p w14:paraId="6364CCEC" w14:textId="3AC54F4C" w:rsidR="005A58EB" w:rsidRDefault="00514591" w:rsidP="00123916">
      <w:pPr>
        <w:pStyle w:val="ListParagraph"/>
        <w:numPr>
          <w:ilvl w:val="0"/>
          <w:numId w:val="23"/>
        </w:numPr>
      </w:pPr>
      <w:r>
        <w:t xml:space="preserve">Captopril </w:t>
      </w:r>
      <w:r w:rsidR="004B3BC3">
        <w:t>(Jishuit</w:t>
      </w:r>
      <w:r w:rsidR="00A32739">
        <w:t xml:space="preserve">an Hospital) </w:t>
      </w:r>
      <w:r w:rsidR="00963D3A">
        <w:t>(private facility)</w:t>
      </w:r>
      <w:r w:rsidR="00A13F79">
        <w:rPr>
          <w:rStyle w:val="FootnoteReference"/>
        </w:rPr>
        <w:footnoteReference w:id="70"/>
      </w:r>
    </w:p>
    <w:p w14:paraId="351AE472" w14:textId="4C9464D2" w:rsidR="00514591" w:rsidRDefault="0012101E" w:rsidP="00123916">
      <w:pPr>
        <w:pStyle w:val="ListParagraph"/>
        <w:numPr>
          <w:ilvl w:val="0"/>
          <w:numId w:val="23"/>
        </w:numPr>
      </w:pPr>
      <w:r>
        <w:t>Ramipril</w:t>
      </w:r>
      <w:r w:rsidR="002F7847">
        <w:t xml:space="preserve"> (Peking University Third Hospital) (public facility)</w:t>
      </w:r>
      <w:r w:rsidR="00A13F79">
        <w:rPr>
          <w:rStyle w:val="FootnoteReference"/>
        </w:rPr>
        <w:footnoteReference w:id="71"/>
      </w:r>
    </w:p>
    <w:p w14:paraId="06662754" w14:textId="6EE991DB" w:rsidR="0012101E" w:rsidRDefault="00A52FDC" w:rsidP="00123916">
      <w:pPr>
        <w:pStyle w:val="ListParagraph"/>
        <w:numPr>
          <w:ilvl w:val="0"/>
          <w:numId w:val="23"/>
        </w:numPr>
      </w:pPr>
      <w:r>
        <w:t>Metoprolol</w:t>
      </w:r>
      <w:r w:rsidR="004F6B15">
        <w:t xml:space="preserve"> (Peking University Third Hospital)</w:t>
      </w:r>
      <w:r w:rsidR="00A13F79">
        <w:rPr>
          <w:rStyle w:val="FootnoteReference"/>
        </w:rPr>
        <w:footnoteReference w:id="72"/>
      </w:r>
    </w:p>
    <w:p w14:paraId="25EB6981" w14:textId="45CF9351" w:rsidR="00A52FDC" w:rsidRDefault="00B5586E" w:rsidP="00123916">
      <w:pPr>
        <w:pStyle w:val="ListParagraph"/>
        <w:numPr>
          <w:ilvl w:val="0"/>
          <w:numId w:val="23"/>
        </w:numPr>
      </w:pPr>
      <w:r>
        <w:t>Nifedipine</w:t>
      </w:r>
      <w:r w:rsidR="00EC3850">
        <w:t xml:space="preserve"> (Peking University Third Hospital)</w:t>
      </w:r>
      <w:r w:rsidR="00A13F79">
        <w:rPr>
          <w:rStyle w:val="FootnoteReference"/>
        </w:rPr>
        <w:footnoteReference w:id="73"/>
      </w:r>
    </w:p>
    <w:p w14:paraId="777157AD" w14:textId="1394A1A9" w:rsidR="00B5586E" w:rsidRDefault="00270910" w:rsidP="00123916">
      <w:pPr>
        <w:pStyle w:val="ListParagraph"/>
        <w:numPr>
          <w:ilvl w:val="0"/>
          <w:numId w:val="23"/>
        </w:numPr>
      </w:pPr>
      <w:r>
        <w:t>Nitrendipine</w:t>
      </w:r>
      <w:r w:rsidR="00EC3850">
        <w:t xml:space="preserve"> (Beijing Aerospace </w:t>
      </w:r>
      <w:r w:rsidR="00144B60">
        <w:t>General Hospital) (public facility)</w:t>
      </w:r>
      <w:r w:rsidR="00A13F79">
        <w:rPr>
          <w:rStyle w:val="FootnoteReference"/>
        </w:rPr>
        <w:footnoteReference w:id="74"/>
      </w:r>
    </w:p>
    <w:p w14:paraId="0E21368F" w14:textId="5915554A" w:rsidR="00270910" w:rsidRDefault="00B224FE" w:rsidP="00123916">
      <w:pPr>
        <w:pStyle w:val="ListParagraph"/>
        <w:numPr>
          <w:ilvl w:val="0"/>
          <w:numId w:val="23"/>
        </w:numPr>
      </w:pPr>
      <w:r>
        <w:t>Bumeta</w:t>
      </w:r>
      <w:r w:rsidR="00D26BBF">
        <w:t>nide</w:t>
      </w:r>
      <w:r w:rsidR="0015604F">
        <w:t xml:space="preserve"> (Fuwai Hospital, </w:t>
      </w:r>
      <w:r w:rsidR="00B93806">
        <w:t>Beijing) (public facility)</w:t>
      </w:r>
      <w:r w:rsidR="00A13F79">
        <w:rPr>
          <w:rStyle w:val="FootnoteReference"/>
        </w:rPr>
        <w:footnoteReference w:id="75"/>
      </w:r>
    </w:p>
    <w:p w14:paraId="4368A4A9" w14:textId="2142A69C" w:rsidR="0027089C" w:rsidRDefault="0027089C" w:rsidP="00123916">
      <w:pPr>
        <w:pStyle w:val="ListParagraph"/>
        <w:numPr>
          <w:ilvl w:val="0"/>
          <w:numId w:val="23"/>
        </w:numPr>
      </w:pPr>
      <w:r>
        <w:t>Furosemide</w:t>
      </w:r>
      <w:r w:rsidR="00B93806">
        <w:t xml:space="preserve"> (Peking University Third Hospital) (public facility)</w:t>
      </w:r>
      <w:r w:rsidR="002F069F">
        <w:rPr>
          <w:rStyle w:val="FootnoteReference"/>
        </w:rPr>
        <w:footnoteReference w:id="76"/>
      </w:r>
    </w:p>
    <w:p w14:paraId="78DBD86E" w14:textId="7E613977" w:rsidR="008D06BC" w:rsidRDefault="001D2B2F" w:rsidP="00123916">
      <w:pPr>
        <w:pStyle w:val="ListParagraph"/>
        <w:numPr>
          <w:ilvl w:val="0"/>
          <w:numId w:val="23"/>
        </w:numPr>
      </w:pPr>
      <w:r>
        <w:t>Spironolactone</w:t>
      </w:r>
      <w:r w:rsidR="00311AF1">
        <w:t xml:space="preserve"> (Beijing</w:t>
      </w:r>
      <w:r w:rsidR="003A3467">
        <w:t xml:space="preserve"> Yanhua</w:t>
      </w:r>
      <w:r w:rsidR="00311AF1">
        <w:t xml:space="preserve"> Hospital) (public facility)</w:t>
      </w:r>
      <w:r w:rsidR="002F069F">
        <w:rPr>
          <w:rStyle w:val="FootnoteReference"/>
        </w:rPr>
        <w:footnoteReference w:id="77"/>
      </w:r>
    </w:p>
    <w:p w14:paraId="07935C3D" w14:textId="72E67D51" w:rsidR="002A2C7B" w:rsidRPr="002A2C7B" w:rsidRDefault="004741D6" w:rsidP="00123916">
      <w:pPr>
        <w:pStyle w:val="ListParagraph"/>
        <w:numPr>
          <w:ilvl w:val="0"/>
          <w:numId w:val="23"/>
        </w:numPr>
      </w:pPr>
      <w:r>
        <w:t>Tri</w:t>
      </w:r>
      <w:r w:rsidR="00B8597E">
        <w:t>amterene</w:t>
      </w:r>
      <w:r w:rsidR="003A3467">
        <w:t xml:space="preserve"> (Jing Mei Hospital</w:t>
      </w:r>
      <w:r w:rsidR="00BC0A56">
        <w:t>, Beijing</w:t>
      </w:r>
      <w:r w:rsidR="003A3467">
        <w:t>) (public facility)</w:t>
      </w:r>
      <w:r w:rsidR="002A2C7B">
        <w:rPr>
          <w:rStyle w:val="FootnoteReference"/>
        </w:rPr>
        <w:footnoteReference w:id="78"/>
      </w:r>
    </w:p>
    <w:p w14:paraId="237D1E80" w14:textId="2B6096DE" w:rsidR="006D01E8" w:rsidRDefault="006D01E8" w:rsidP="00123916">
      <w:pPr>
        <w:pStyle w:val="ListParagraph"/>
        <w:numPr>
          <w:ilvl w:val="0"/>
          <w:numId w:val="23"/>
        </w:numPr>
      </w:pPr>
      <w:r>
        <w:t>Perindopril (Raffles Medical Beijing Clinic)</w:t>
      </w:r>
      <w:r w:rsidR="0087063C">
        <w:rPr>
          <w:rStyle w:val="FootnoteReference"/>
        </w:rPr>
        <w:footnoteReference w:id="79"/>
      </w:r>
    </w:p>
    <w:p w14:paraId="4BAAD309" w14:textId="33887A65" w:rsidR="006D01E8" w:rsidRDefault="006D01E8" w:rsidP="00123916">
      <w:pPr>
        <w:pStyle w:val="ListParagraph"/>
        <w:numPr>
          <w:ilvl w:val="0"/>
          <w:numId w:val="21"/>
        </w:numPr>
      </w:pPr>
      <w:r>
        <w:t>Fosinopril (China-Japan Friendship Hospital, Beijing [private facility])</w:t>
      </w:r>
      <w:r>
        <w:rPr>
          <w:rStyle w:val="FootnoteReference"/>
        </w:rPr>
        <w:footnoteReference w:id="80"/>
      </w:r>
      <w:r w:rsidRPr="006D01E8">
        <w:t xml:space="preserve"> </w:t>
      </w:r>
    </w:p>
    <w:p w14:paraId="72BBAC9A" w14:textId="7D72080A" w:rsidR="006D01E8" w:rsidRDefault="006D01E8" w:rsidP="00123916">
      <w:pPr>
        <w:pStyle w:val="ListParagraph"/>
        <w:numPr>
          <w:ilvl w:val="0"/>
          <w:numId w:val="21"/>
        </w:numPr>
      </w:pPr>
      <w:r>
        <w:t>Felodopine (Raffle Medical Beijing Clinic) (private facility)</w:t>
      </w:r>
      <w:r w:rsidR="0087063C">
        <w:rPr>
          <w:rStyle w:val="FootnoteReference"/>
        </w:rPr>
        <w:footnoteReference w:id="81"/>
      </w:r>
    </w:p>
    <w:p w14:paraId="1207E4E7" w14:textId="45F8616F" w:rsidR="006D01E8" w:rsidRDefault="006D01E8" w:rsidP="00123916">
      <w:pPr>
        <w:pStyle w:val="ListParagraph"/>
        <w:numPr>
          <w:ilvl w:val="0"/>
          <w:numId w:val="21"/>
        </w:numPr>
      </w:pPr>
      <w:r>
        <w:t>Amlodipine (Peking University Third Hospital) (public facility)</w:t>
      </w:r>
      <w:r>
        <w:rPr>
          <w:rStyle w:val="FootnoteReference"/>
        </w:rPr>
        <w:footnoteReference w:id="82"/>
      </w:r>
    </w:p>
    <w:p w14:paraId="5C5FE5CB" w14:textId="5BEA393D" w:rsidR="006D01E8" w:rsidRDefault="006D01E8" w:rsidP="00123916">
      <w:pPr>
        <w:pStyle w:val="ListParagraph"/>
        <w:numPr>
          <w:ilvl w:val="0"/>
          <w:numId w:val="21"/>
        </w:numPr>
      </w:pPr>
      <w:r>
        <w:t>Atenolol (Peking University Third Hospital)</w:t>
      </w:r>
      <w:r w:rsidR="0087063C">
        <w:rPr>
          <w:rStyle w:val="FootnoteReference"/>
        </w:rPr>
        <w:footnoteReference w:id="83"/>
      </w:r>
    </w:p>
    <w:p w14:paraId="65FF8412" w14:textId="4CB166B6" w:rsidR="006D01E8" w:rsidRDefault="006D01E8" w:rsidP="00123916">
      <w:pPr>
        <w:pStyle w:val="ListParagraph"/>
        <w:numPr>
          <w:ilvl w:val="0"/>
          <w:numId w:val="21"/>
        </w:numPr>
      </w:pPr>
      <w:r>
        <w:t>Bisoprolol (Peking University Third Hospital)</w:t>
      </w:r>
      <w:r w:rsidR="0087063C">
        <w:rPr>
          <w:rStyle w:val="FootnoteReference"/>
        </w:rPr>
        <w:footnoteReference w:id="84"/>
      </w:r>
    </w:p>
    <w:p w14:paraId="167A92E3" w14:textId="4CBE22B7" w:rsidR="006D01E8" w:rsidRDefault="006D01E8" w:rsidP="00123916">
      <w:pPr>
        <w:pStyle w:val="ListParagraph"/>
        <w:numPr>
          <w:ilvl w:val="0"/>
          <w:numId w:val="21"/>
        </w:numPr>
      </w:pPr>
      <w:r>
        <w:t>Nicardipine (China-Japan Friendship Hospital)</w:t>
      </w:r>
      <w:r w:rsidR="0087063C">
        <w:rPr>
          <w:rStyle w:val="FootnoteReference"/>
        </w:rPr>
        <w:footnoteReference w:id="85"/>
      </w:r>
    </w:p>
    <w:p w14:paraId="7E1331A7" w14:textId="508CD620" w:rsidR="006D01E8" w:rsidRDefault="006D01E8" w:rsidP="00123916">
      <w:pPr>
        <w:pStyle w:val="ListParagraph"/>
        <w:numPr>
          <w:ilvl w:val="0"/>
          <w:numId w:val="21"/>
        </w:numPr>
      </w:pPr>
      <w:r>
        <w:t>Indapamide (Peking University Third Hospital)</w:t>
      </w:r>
      <w:r>
        <w:rPr>
          <w:rStyle w:val="FootnoteReference"/>
        </w:rPr>
        <w:footnoteReference w:id="86"/>
      </w:r>
      <w:r>
        <w:t>.</w:t>
      </w:r>
    </w:p>
    <w:p w14:paraId="6B4DA322" w14:textId="4E985D1A" w:rsidR="003A74F2" w:rsidRDefault="008C0FE3" w:rsidP="003A74F2">
      <w:pPr>
        <w:pStyle w:val="ListParagraph"/>
        <w:ind w:left="851" w:hanging="851"/>
      </w:pPr>
      <w:r>
        <w:t xml:space="preserve">MedCOI </w:t>
      </w:r>
      <w:r w:rsidR="003A7EAE">
        <w:t>re</w:t>
      </w:r>
      <w:r w:rsidR="00134E2D">
        <w:t>s</w:t>
      </w:r>
      <w:r w:rsidR="003A7EAE">
        <w:t xml:space="preserve">ponses provided between April 2019 and August 2020 </w:t>
      </w:r>
      <w:r>
        <w:t>stated that the following drugs, used to treat cardiovascular diseases, were available in China:</w:t>
      </w:r>
      <w:r w:rsidR="003A74F2" w:rsidRPr="003A74F2">
        <w:t xml:space="preserve"> </w:t>
      </w:r>
    </w:p>
    <w:p w14:paraId="4D456F14" w14:textId="77777777" w:rsidR="00E205D2" w:rsidRDefault="00E205D2" w:rsidP="00E205D2">
      <w:pPr>
        <w:pStyle w:val="ListParagraph"/>
        <w:numPr>
          <w:ilvl w:val="0"/>
          <w:numId w:val="28"/>
        </w:numPr>
        <w:ind w:left="1276" w:hanging="425"/>
      </w:pPr>
      <w:r>
        <w:t>Rosuvastatin (Peking University Third Hospital) (public facility)</w:t>
      </w:r>
      <w:r>
        <w:rPr>
          <w:rStyle w:val="FootnoteReference"/>
        </w:rPr>
        <w:footnoteReference w:id="87"/>
      </w:r>
    </w:p>
    <w:p w14:paraId="0FE656F6" w14:textId="77777777" w:rsidR="00E205D2" w:rsidRDefault="00E205D2" w:rsidP="00E205D2">
      <w:pPr>
        <w:pStyle w:val="ListParagraph"/>
        <w:numPr>
          <w:ilvl w:val="0"/>
          <w:numId w:val="28"/>
        </w:numPr>
        <w:ind w:left="1276" w:hanging="425"/>
      </w:pPr>
      <w:r>
        <w:t>Aspirin (anti-blood clotting) (Raffles Medical Beijing Clinic)</w:t>
      </w:r>
      <w:r>
        <w:rPr>
          <w:rStyle w:val="FootnoteReference"/>
        </w:rPr>
        <w:footnoteReference w:id="88"/>
      </w:r>
      <w:r>
        <w:t xml:space="preserve"> </w:t>
      </w:r>
    </w:p>
    <w:p w14:paraId="71201100" w14:textId="08E033EE" w:rsidR="003A7EAE" w:rsidRDefault="003A7EAE" w:rsidP="00123916">
      <w:pPr>
        <w:pStyle w:val="ListParagraph"/>
        <w:numPr>
          <w:ilvl w:val="0"/>
          <w:numId w:val="29"/>
        </w:numPr>
      </w:pPr>
      <w:r>
        <w:t xml:space="preserve">Warfarin </w:t>
      </w:r>
      <w:r w:rsidR="006A27A8">
        <w:t>(</w:t>
      </w:r>
      <w:r>
        <w:t xml:space="preserve">China Peking Union Medical College Hospital) </w:t>
      </w:r>
      <w:r w:rsidR="001F4F3F">
        <w:t>(</w:t>
      </w:r>
      <w:r>
        <w:t>public facility)</w:t>
      </w:r>
      <w:r w:rsidR="0087063C">
        <w:rPr>
          <w:rStyle w:val="FootnoteReference"/>
        </w:rPr>
        <w:footnoteReference w:id="89"/>
      </w:r>
    </w:p>
    <w:p w14:paraId="6F83D580" w14:textId="4E8C1368" w:rsidR="004F557C" w:rsidRDefault="00026496" w:rsidP="00123916">
      <w:pPr>
        <w:pStyle w:val="ListParagraph"/>
        <w:numPr>
          <w:ilvl w:val="0"/>
          <w:numId w:val="29"/>
        </w:numPr>
      </w:pPr>
      <w:r>
        <w:t>Clopidogrel (anti-blood clotting) (Raffles Medical Beijing Clinic)</w:t>
      </w:r>
      <w:r>
        <w:rPr>
          <w:rStyle w:val="FootnoteReference"/>
        </w:rPr>
        <w:footnoteReference w:id="90"/>
      </w:r>
    </w:p>
    <w:p w14:paraId="1D661AD5" w14:textId="09E53F7E" w:rsidR="003A7EAE" w:rsidRDefault="003A7EAE" w:rsidP="00123916">
      <w:pPr>
        <w:pStyle w:val="ListParagraph"/>
        <w:numPr>
          <w:ilvl w:val="0"/>
          <w:numId w:val="29"/>
        </w:numPr>
      </w:pPr>
      <w:r>
        <w:t xml:space="preserve">Carbasalate calcium </w:t>
      </w:r>
      <w:r w:rsidR="00BE02C7">
        <w:t>(</w:t>
      </w:r>
      <w:r>
        <w:t>China Peking Union Medical College Hospital</w:t>
      </w:r>
      <w:r w:rsidR="00D9094C">
        <w:t>)</w:t>
      </w:r>
      <w:r>
        <w:rPr>
          <w:rStyle w:val="FootnoteReference"/>
        </w:rPr>
        <w:footnoteReference w:id="91"/>
      </w:r>
    </w:p>
    <w:p w14:paraId="4FD9A859" w14:textId="701D4E65" w:rsidR="003A74F2" w:rsidRDefault="003A74F2" w:rsidP="00123916">
      <w:pPr>
        <w:pStyle w:val="ListParagraph"/>
        <w:numPr>
          <w:ilvl w:val="0"/>
          <w:numId w:val="29"/>
        </w:numPr>
      </w:pPr>
      <w:r>
        <w:t>Ticagrelor (anti-blood clotting) (Raffles Medical Beijing Clinic) (private facility)</w:t>
      </w:r>
      <w:r w:rsidR="003A7EAE">
        <w:rPr>
          <w:rStyle w:val="FootnoteReference"/>
        </w:rPr>
        <w:footnoteReference w:id="92"/>
      </w:r>
    </w:p>
    <w:p w14:paraId="00BC4C28" w14:textId="2F556A0F" w:rsidR="004269E0" w:rsidRDefault="007C404A" w:rsidP="00123916">
      <w:pPr>
        <w:pStyle w:val="ListParagraph"/>
        <w:numPr>
          <w:ilvl w:val="0"/>
          <w:numId w:val="29"/>
        </w:numPr>
      </w:pPr>
      <w:r>
        <w:t>Pravastatin</w:t>
      </w:r>
      <w:r w:rsidR="00CA7193">
        <w:t xml:space="preserve"> (Peking University Third Hospital)</w:t>
      </w:r>
      <w:r w:rsidR="00CA7193">
        <w:rPr>
          <w:rStyle w:val="FootnoteReference"/>
        </w:rPr>
        <w:footnoteReference w:id="93"/>
      </w:r>
    </w:p>
    <w:p w14:paraId="35F60825" w14:textId="72B92398" w:rsidR="003A7EAE" w:rsidRDefault="003A7EAE" w:rsidP="00123916">
      <w:pPr>
        <w:pStyle w:val="ListParagraph"/>
        <w:numPr>
          <w:ilvl w:val="0"/>
          <w:numId w:val="29"/>
        </w:numPr>
      </w:pPr>
      <w:r>
        <w:t>Simvastatin (Peking University Third Hospital)</w:t>
      </w:r>
      <w:r w:rsidR="00C82069">
        <w:rPr>
          <w:rStyle w:val="FootnoteReference"/>
        </w:rPr>
        <w:footnoteReference w:id="94"/>
      </w:r>
    </w:p>
    <w:p w14:paraId="5A0F72C0" w14:textId="1E619786" w:rsidR="009F18F1" w:rsidRDefault="003A7EAE" w:rsidP="00123916">
      <w:pPr>
        <w:pStyle w:val="ListParagraph"/>
        <w:numPr>
          <w:ilvl w:val="0"/>
          <w:numId w:val="29"/>
        </w:numPr>
      </w:pPr>
      <w:r>
        <w:t>Atorvastatin (Peking Union Medical College Hospital)</w:t>
      </w:r>
      <w:r>
        <w:rPr>
          <w:rStyle w:val="FootnoteReference"/>
        </w:rPr>
        <w:footnoteReference w:id="95"/>
      </w:r>
    </w:p>
    <w:p w14:paraId="2752B9BB" w14:textId="77777777" w:rsidR="009F18F1" w:rsidRDefault="00F05577" w:rsidP="00123916">
      <w:pPr>
        <w:pStyle w:val="ListParagraph"/>
        <w:numPr>
          <w:ilvl w:val="0"/>
          <w:numId w:val="29"/>
        </w:numPr>
      </w:pPr>
      <w:r>
        <w:t>I</w:t>
      </w:r>
      <w:r w:rsidR="006F6BBC">
        <w:t>sosorbide mononitrate</w:t>
      </w:r>
      <w:r w:rsidR="00DA7D98">
        <w:t xml:space="preserve"> (used to treat angina pectoris</w:t>
      </w:r>
      <w:r w:rsidR="00D92B95">
        <w:t xml:space="preserve">) </w:t>
      </w:r>
      <w:r w:rsidR="00DA7D98">
        <w:t>(Peking Union Medical College Hospital</w:t>
      </w:r>
      <w:r w:rsidR="00D92B95">
        <w:t>)</w:t>
      </w:r>
      <w:r w:rsidR="00DA7D98">
        <w:rPr>
          <w:rStyle w:val="FootnoteReference"/>
        </w:rPr>
        <w:footnoteReference w:id="96"/>
      </w:r>
    </w:p>
    <w:p w14:paraId="352D7189" w14:textId="77777777" w:rsidR="009F18F1" w:rsidRDefault="00F05577" w:rsidP="00123916">
      <w:pPr>
        <w:pStyle w:val="ListParagraph"/>
        <w:numPr>
          <w:ilvl w:val="0"/>
          <w:numId w:val="29"/>
        </w:numPr>
      </w:pPr>
      <w:r>
        <w:t>I</w:t>
      </w:r>
      <w:r w:rsidR="006F6BBC">
        <w:t xml:space="preserve">sosorbide dinitrate </w:t>
      </w:r>
      <w:r w:rsidR="00D92B95">
        <w:t>(</w:t>
      </w:r>
      <w:r w:rsidR="00DA7D98">
        <w:t>used to treat angina pectoris</w:t>
      </w:r>
      <w:r w:rsidR="00D92B95">
        <w:t>)</w:t>
      </w:r>
      <w:r w:rsidR="00DA7D98">
        <w:t xml:space="preserve"> (Peking Union Medical College Hospital</w:t>
      </w:r>
      <w:r w:rsidR="00DA7D98">
        <w:rPr>
          <w:rStyle w:val="FootnoteReference"/>
        </w:rPr>
        <w:footnoteReference w:id="97"/>
      </w:r>
    </w:p>
    <w:p w14:paraId="25DB885F" w14:textId="27E5C7C4" w:rsidR="00D27324" w:rsidRDefault="00F05577" w:rsidP="00123916">
      <w:pPr>
        <w:pStyle w:val="ListParagraph"/>
        <w:numPr>
          <w:ilvl w:val="0"/>
          <w:numId w:val="29"/>
        </w:numPr>
      </w:pPr>
      <w:r>
        <w:t>Nitroglycerin</w:t>
      </w:r>
      <w:r w:rsidR="00DA7D98">
        <w:t xml:space="preserve"> </w:t>
      </w:r>
      <w:r w:rsidR="00D92B95">
        <w:t>(</w:t>
      </w:r>
      <w:r w:rsidR="00DA7D98">
        <w:t>used to treat angina pectoris</w:t>
      </w:r>
      <w:r w:rsidR="00D92B95">
        <w:t>)</w:t>
      </w:r>
      <w:r w:rsidR="00DA7D98">
        <w:t xml:space="preserve"> (Peking Union Medical College Hospital</w:t>
      </w:r>
      <w:r w:rsidR="0070262A">
        <w:rPr>
          <w:rStyle w:val="FootnoteReference"/>
        </w:rPr>
        <w:footnoteReference w:id="98"/>
      </w:r>
      <w:r w:rsidR="0070262A">
        <w:t>.</w:t>
      </w:r>
    </w:p>
    <w:p w14:paraId="4E455949" w14:textId="77777777" w:rsidR="00DC4F48" w:rsidRDefault="00B27EB4" w:rsidP="00DC4F48">
      <w:pPr>
        <w:ind w:left="284"/>
        <w:jc w:val="right"/>
        <w:rPr>
          <w:rStyle w:val="Hyperlink"/>
          <w:szCs w:val="24"/>
        </w:rPr>
      </w:pPr>
      <w:hyperlink w:anchor="BackContents" w:history="1">
        <w:r w:rsidR="00DC4F48" w:rsidRPr="00E35E49">
          <w:rPr>
            <w:rStyle w:val="Hyperlink"/>
            <w:szCs w:val="24"/>
          </w:rPr>
          <w:t>Back to Contents</w:t>
        </w:r>
      </w:hyperlink>
    </w:p>
    <w:p w14:paraId="525E60C3" w14:textId="65D2CE11" w:rsidR="00D27DEF" w:rsidRDefault="00D27DEF" w:rsidP="00D27DEF">
      <w:pPr>
        <w:pStyle w:val="Heading3"/>
        <w:ind w:left="851" w:hanging="851"/>
      </w:pPr>
      <w:bookmarkStart w:id="66" w:name="_Toc108626728"/>
      <w:r>
        <w:t>Heart surgery</w:t>
      </w:r>
      <w:bookmarkEnd w:id="66"/>
    </w:p>
    <w:p w14:paraId="07EDD9DE" w14:textId="035373B5" w:rsidR="00356316" w:rsidRDefault="00356316" w:rsidP="00356316">
      <w:pPr>
        <w:pStyle w:val="ListParagraph"/>
        <w:ind w:left="851" w:hanging="851"/>
      </w:pPr>
      <w:r>
        <w:t xml:space="preserve">The </w:t>
      </w:r>
      <w:r w:rsidR="0003108E">
        <w:t xml:space="preserve">WCHSU </w:t>
      </w:r>
      <w:r w:rsidR="00BD505E">
        <w:t>website provided the following information</w:t>
      </w:r>
      <w:r w:rsidR="007344D6">
        <w:t xml:space="preserve"> about its services</w:t>
      </w:r>
      <w:r>
        <w:t>:</w:t>
      </w:r>
    </w:p>
    <w:p w14:paraId="4D0D0355" w14:textId="4DF100FE" w:rsidR="00356316" w:rsidRDefault="00356316" w:rsidP="00356316">
      <w:pPr>
        <w:ind w:left="851"/>
      </w:pPr>
      <w:r>
        <w:t xml:space="preserve">‘The Department of Cardiovascular Surgery of West China Hospital, </w:t>
      </w:r>
      <w:r w:rsidR="00A8108D">
        <w:t xml:space="preserve"> </w:t>
      </w:r>
      <w:r w:rsidR="00134E2D">
        <w:t>…</w:t>
      </w:r>
      <w:r>
        <w:t>receives over 40,000 outpatients and performs about 3,300 cardiovascular surgeries annually, taking the lead among peer facilities in similar areas. Cardiovascular surgeries performed include transapical aortic valve replacement (TAVR), heart transplantation, valvuloplasty and replacement, complex congenital heart disease and "hybrid" mosaic therapy in pediatric patients, minimally invasive occlusion of congenital heart disease, surgical ablation for atrial fibrillation, thoracoscopic minimally invasive cardiac surgery, coronary artery bypass grafting, open heart surgery, thoracic endovascular aortic repai</w:t>
      </w:r>
      <w:r w:rsidR="00E832CB">
        <w:t xml:space="preserve">r (TEVAR) </w:t>
      </w:r>
      <w:r w:rsidR="00E832CB" w:rsidRPr="00E832CB">
        <w:rPr>
          <w:rFonts w:hint="eastAsia"/>
        </w:rPr>
        <w:t>o</w:t>
      </w:r>
      <w:r w:rsidR="00E832CB" w:rsidRPr="00E832CB">
        <w:t>f</w:t>
      </w:r>
      <w:r>
        <w:t xml:space="preserve"> aortic aneurysm and aortic dissection, and other heart disease surgeries.’</w:t>
      </w:r>
      <w:r>
        <w:rPr>
          <w:rStyle w:val="FootnoteReference"/>
        </w:rPr>
        <w:footnoteReference w:id="99"/>
      </w:r>
    </w:p>
    <w:bookmarkEnd w:id="62"/>
    <w:p w14:paraId="0B30F51B" w14:textId="198BE30A" w:rsidR="005611AD" w:rsidRDefault="00B87F94" w:rsidP="00541495">
      <w:pPr>
        <w:ind w:left="284"/>
        <w:jc w:val="right"/>
        <w:rPr>
          <w:rStyle w:val="Hyperlink"/>
          <w:szCs w:val="24"/>
        </w:rPr>
      </w:pPr>
      <w:r>
        <w:fldChar w:fldCharType="begin"/>
      </w:r>
      <w:r>
        <w:instrText xml:space="preserve"> HYPERLINK \l "BackContents" </w:instrText>
      </w:r>
      <w:r>
        <w:fldChar w:fldCharType="separate"/>
      </w:r>
      <w:r w:rsidR="005611AD" w:rsidRPr="00E35E49">
        <w:rPr>
          <w:rStyle w:val="Hyperlink"/>
          <w:szCs w:val="24"/>
        </w:rPr>
        <w:t>Back to Contents</w:t>
      </w:r>
      <w:r>
        <w:rPr>
          <w:rStyle w:val="Hyperlink"/>
          <w:szCs w:val="24"/>
        </w:rPr>
        <w:fldChar w:fldCharType="end"/>
      </w:r>
    </w:p>
    <w:p w14:paraId="6E7BC20A" w14:textId="24E350E9" w:rsidR="007B0C66" w:rsidRPr="005E0D2A" w:rsidRDefault="007B0C66" w:rsidP="007B0C66">
      <w:pPr>
        <w:pStyle w:val="Sectionupdate"/>
      </w:pPr>
      <w:r w:rsidRPr="005E0D2A">
        <w:t xml:space="preserve">Section </w:t>
      </w:r>
      <w:r w:rsidR="00103CDF">
        <w:t>7</w:t>
      </w:r>
      <w:r w:rsidRPr="005E0D2A">
        <w:t xml:space="preserve"> updated: </w:t>
      </w:r>
      <w:r w:rsidR="00922731">
        <w:t>27 May</w:t>
      </w:r>
      <w:r w:rsidRPr="005E0D2A">
        <w:t xml:space="preserve"> 202</w:t>
      </w:r>
      <w:r w:rsidR="00247D1B">
        <w:t>2</w:t>
      </w:r>
    </w:p>
    <w:p w14:paraId="14E9669D" w14:textId="26F58885" w:rsidR="004E33F5" w:rsidRDefault="004E33F5" w:rsidP="00541495">
      <w:pPr>
        <w:pStyle w:val="Heading2"/>
        <w:ind w:hanging="2061"/>
      </w:pPr>
      <w:bookmarkStart w:id="67" w:name="_Toc108626729"/>
      <w:r w:rsidRPr="005E0D2A">
        <w:t>Dental treatment</w:t>
      </w:r>
      <w:bookmarkEnd w:id="63"/>
      <w:r w:rsidRPr="005E0D2A">
        <w:t xml:space="preserve"> </w:t>
      </w:r>
      <w:r w:rsidR="00331930" w:rsidRPr="005E0D2A">
        <w:t>and conditions</w:t>
      </w:r>
      <w:bookmarkEnd w:id="67"/>
    </w:p>
    <w:p w14:paraId="0CA020E2" w14:textId="156A5B24" w:rsidR="00505F38" w:rsidRDefault="00505F38" w:rsidP="00505F38">
      <w:pPr>
        <w:pStyle w:val="ListParagraph"/>
        <w:ind w:left="851" w:hanging="851"/>
      </w:pPr>
      <w:r>
        <w:t xml:space="preserve">The BMC Oral Health </w:t>
      </w:r>
      <w:r w:rsidR="001F4F3F">
        <w:t xml:space="preserve">November 2020 </w:t>
      </w:r>
      <w:r>
        <w:t>research paper, Dentist</w:t>
      </w:r>
      <w:r w:rsidR="00236C1F">
        <w:t>s’ entrepreneurial intention</w:t>
      </w:r>
      <w:r w:rsidR="00A8108D">
        <w:t xml:space="preserve"> </w:t>
      </w:r>
      <w:r w:rsidR="00236C1F">
        <w:t>and associated factors in public hospitals in major cities in Guangdong (South China</w:t>
      </w:r>
      <w:r w:rsidR="00C113AE">
        <w:t>): a cross-sectional study,</w:t>
      </w:r>
      <w:r>
        <w:t xml:space="preserve"> stated:</w:t>
      </w:r>
    </w:p>
    <w:p w14:paraId="5FA930A2" w14:textId="1E533CC7" w:rsidR="007F67E1" w:rsidRDefault="00133D70" w:rsidP="006304B8">
      <w:pPr>
        <w:ind w:left="851"/>
      </w:pPr>
      <w:r>
        <w:t>‘</w:t>
      </w:r>
      <w:r w:rsidR="007F67E1">
        <w:t xml:space="preserve">It is estimated that over 85% of the dental costs have to be paid out of pocket. Many urban middle-class residents, especially those in central cities, prefer to choose private dental clinics because they are willing to and can afford to pay for the better patient experience provided by private dental clinics. These private clinics can provide a facility with a patient-friendly environment, patient communications with patients, advanced diagnostic </w:t>
      </w:r>
      <w:r w:rsidR="00B9758E">
        <w:t xml:space="preserve"> </w:t>
      </w:r>
      <w:r w:rsidR="007F67E1">
        <w:t>and treatment equipment, a short or no waiting time, flexibility in appointments, and so on.</w:t>
      </w:r>
    </w:p>
    <w:p w14:paraId="5902ACB8" w14:textId="1258F2E6" w:rsidR="007F67E1" w:rsidRDefault="006304B8" w:rsidP="006304B8">
      <w:pPr>
        <w:ind w:left="851"/>
      </w:pPr>
      <w:r>
        <w:t>‘</w:t>
      </w:r>
      <w:r w:rsidR="007F67E1">
        <w:t xml:space="preserve">At the current stage, the dental care supply in China is still insufficient to meet the rising demand. By 2018, there were 314,347 trained dentistry personnel in mainland China, among whom 171,587 (54.6%) were dentists, 37.8% were dental nurses and 7.6% were dental technicians. The density </w:t>
      </w:r>
      <w:r w:rsidR="00A8108D">
        <w:t xml:space="preserve">  </w:t>
      </w:r>
      <w:r w:rsidR="007F67E1">
        <w:t xml:space="preserve">of dentistry personnel (per 1000 population) was about 0.129 in 2018, </w:t>
      </w:r>
      <w:r w:rsidR="000B0C5E">
        <w:t xml:space="preserve">           </w:t>
      </w:r>
      <w:r w:rsidR="007F67E1">
        <w:t>while the WHO standard is 0.2. There were in total 75,399 dental service units among all healthcare providers in mainland China. By institution number, 73.8% of these service units exist as dental departments of general hospitals.</w:t>
      </w:r>
      <w:r>
        <w:t>’</w:t>
      </w:r>
      <w:r>
        <w:rPr>
          <w:rStyle w:val="FootnoteReference"/>
        </w:rPr>
        <w:footnoteReference w:id="100"/>
      </w:r>
    </w:p>
    <w:p w14:paraId="2225E4C9" w14:textId="09D16623" w:rsidR="007457CE" w:rsidRDefault="00262159" w:rsidP="007457CE">
      <w:pPr>
        <w:pStyle w:val="ListParagraph"/>
        <w:ind w:left="851" w:hanging="851"/>
      </w:pPr>
      <w:bookmarkStart w:id="68" w:name="_Toc92468108"/>
      <w:r>
        <w:t xml:space="preserve">The </w:t>
      </w:r>
      <w:r w:rsidR="007457CE">
        <w:t xml:space="preserve">BMC </w:t>
      </w:r>
      <w:r>
        <w:t xml:space="preserve">research paper </w:t>
      </w:r>
      <w:r w:rsidR="00883721">
        <w:t xml:space="preserve">also </w:t>
      </w:r>
      <w:r w:rsidR="007457CE">
        <w:t>stated:</w:t>
      </w:r>
    </w:p>
    <w:bookmarkEnd w:id="68"/>
    <w:p w14:paraId="4FAAD5C1" w14:textId="1B388ADA" w:rsidR="007457CE" w:rsidRDefault="00A03B60" w:rsidP="00FC3D76">
      <w:pPr>
        <w:ind w:left="851"/>
      </w:pPr>
      <w:r>
        <w:t>‘</w:t>
      </w:r>
      <w:r w:rsidR="007457CE">
        <w:t>Dental clinics in Shanghai can provide the following dental care treatment and procedures:</w:t>
      </w:r>
    </w:p>
    <w:p w14:paraId="23329083" w14:textId="58A95DBF" w:rsidR="002D2BD7" w:rsidRDefault="002D2BD7" w:rsidP="00EB4C7C">
      <w:pPr>
        <w:pStyle w:val="ListParagraph"/>
        <w:numPr>
          <w:ilvl w:val="0"/>
          <w:numId w:val="14"/>
        </w:numPr>
      </w:pPr>
      <w:r>
        <w:t>Examinations (with or without x-rays)</w:t>
      </w:r>
    </w:p>
    <w:p w14:paraId="747E52C8" w14:textId="5DE50B40" w:rsidR="00010FA1" w:rsidRDefault="00010FA1" w:rsidP="00EB4C7C">
      <w:pPr>
        <w:pStyle w:val="ListParagraph"/>
        <w:numPr>
          <w:ilvl w:val="0"/>
          <w:numId w:val="14"/>
        </w:numPr>
      </w:pPr>
      <w:r>
        <w:t>Cleaning to remove tartar</w:t>
      </w:r>
    </w:p>
    <w:p w14:paraId="36ED7D5A" w14:textId="46D1180E" w:rsidR="00010FA1" w:rsidRDefault="00010FA1" w:rsidP="00EB4C7C">
      <w:pPr>
        <w:pStyle w:val="ListParagraph"/>
        <w:numPr>
          <w:ilvl w:val="0"/>
          <w:numId w:val="14"/>
        </w:numPr>
      </w:pPr>
      <w:r>
        <w:t>Fillings</w:t>
      </w:r>
    </w:p>
    <w:p w14:paraId="5E94A35B" w14:textId="63866239" w:rsidR="00010FA1" w:rsidRDefault="00010FA1" w:rsidP="00EB4C7C">
      <w:pPr>
        <w:pStyle w:val="ListParagraph"/>
        <w:numPr>
          <w:ilvl w:val="0"/>
          <w:numId w:val="14"/>
        </w:numPr>
      </w:pPr>
      <w:r>
        <w:t>Inlays</w:t>
      </w:r>
    </w:p>
    <w:p w14:paraId="35730298" w14:textId="7E4D037E" w:rsidR="00010FA1" w:rsidRDefault="00010FA1" w:rsidP="00EB4C7C">
      <w:pPr>
        <w:pStyle w:val="ListParagraph"/>
        <w:numPr>
          <w:ilvl w:val="0"/>
          <w:numId w:val="14"/>
        </w:numPr>
      </w:pPr>
      <w:r>
        <w:t>Crowns</w:t>
      </w:r>
    </w:p>
    <w:p w14:paraId="6B8BF633" w14:textId="543C700A" w:rsidR="00010FA1" w:rsidRDefault="00010FA1" w:rsidP="00EB4C7C">
      <w:pPr>
        <w:pStyle w:val="ListParagraph"/>
        <w:numPr>
          <w:ilvl w:val="0"/>
          <w:numId w:val="14"/>
        </w:numPr>
      </w:pPr>
      <w:r>
        <w:t>Bridges</w:t>
      </w:r>
    </w:p>
    <w:p w14:paraId="2DA301D5" w14:textId="6EB95443" w:rsidR="00010FA1" w:rsidRDefault="00010FA1" w:rsidP="00EB4C7C">
      <w:pPr>
        <w:pStyle w:val="ListParagraph"/>
        <w:numPr>
          <w:ilvl w:val="0"/>
          <w:numId w:val="14"/>
        </w:numPr>
      </w:pPr>
      <w:r>
        <w:t>Implants</w:t>
      </w:r>
    </w:p>
    <w:p w14:paraId="56E291D7" w14:textId="5F75CF7E" w:rsidR="00010FA1" w:rsidRDefault="00010FA1" w:rsidP="00EB4C7C">
      <w:pPr>
        <w:pStyle w:val="ListParagraph"/>
        <w:numPr>
          <w:ilvl w:val="0"/>
          <w:numId w:val="14"/>
        </w:numPr>
      </w:pPr>
      <w:r>
        <w:t>Root canal treatment</w:t>
      </w:r>
    </w:p>
    <w:p w14:paraId="45A60DEF" w14:textId="55AF7414" w:rsidR="00010FA1" w:rsidRDefault="00010FA1" w:rsidP="00EB4C7C">
      <w:pPr>
        <w:pStyle w:val="ListParagraph"/>
        <w:numPr>
          <w:ilvl w:val="0"/>
          <w:numId w:val="14"/>
        </w:numPr>
      </w:pPr>
      <w:r>
        <w:t>Extractions</w:t>
      </w:r>
    </w:p>
    <w:p w14:paraId="47050C04" w14:textId="767B7D5D" w:rsidR="00010FA1" w:rsidRDefault="00010FA1" w:rsidP="00EB4C7C">
      <w:pPr>
        <w:pStyle w:val="ListParagraph"/>
        <w:numPr>
          <w:ilvl w:val="0"/>
          <w:numId w:val="14"/>
        </w:numPr>
      </w:pPr>
      <w:r>
        <w:t>Orthodontic treatment</w:t>
      </w:r>
    </w:p>
    <w:p w14:paraId="7A85613A" w14:textId="41941878" w:rsidR="00010FA1" w:rsidRDefault="00010FA1" w:rsidP="00EB4C7C">
      <w:pPr>
        <w:pStyle w:val="ListParagraph"/>
        <w:numPr>
          <w:ilvl w:val="0"/>
          <w:numId w:val="14"/>
        </w:numPr>
      </w:pPr>
      <w:r>
        <w:t>Facings</w:t>
      </w:r>
    </w:p>
    <w:p w14:paraId="697B96CC" w14:textId="1A9C1286" w:rsidR="00010FA1" w:rsidRDefault="00010FA1" w:rsidP="00EB4C7C">
      <w:pPr>
        <w:pStyle w:val="ListParagraph"/>
        <w:numPr>
          <w:ilvl w:val="0"/>
          <w:numId w:val="14"/>
        </w:numPr>
      </w:pPr>
      <w:r>
        <w:t>Bleaching</w:t>
      </w:r>
      <w:r w:rsidR="00646170">
        <w:t>.’</w:t>
      </w:r>
      <w:r w:rsidR="00646170">
        <w:rPr>
          <w:rStyle w:val="FootnoteReference"/>
        </w:rPr>
        <w:footnoteReference w:id="101"/>
      </w:r>
    </w:p>
    <w:p w14:paraId="7702E48E" w14:textId="70B0CA9A" w:rsidR="00557DDB" w:rsidRDefault="00557DDB" w:rsidP="00557DDB">
      <w:pPr>
        <w:pStyle w:val="ListParagraph"/>
        <w:ind w:left="851" w:hanging="851"/>
      </w:pPr>
      <w:r>
        <w:t>The</w:t>
      </w:r>
      <w:r w:rsidR="000E7CB2">
        <w:t xml:space="preserve"> scientific research report</w:t>
      </w:r>
      <w:r>
        <w:t xml:space="preserve">, </w:t>
      </w:r>
      <w:r w:rsidR="00E17BF3" w:rsidRPr="00E17BF3">
        <w:t>Socio–Economic Disparities in Dental Health and Dental Care Utilisation Among Older Chinese</w:t>
      </w:r>
      <w:r>
        <w:t xml:space="preserve">, </w:t>
      </w:r>
      <w:r w:rsidR="00E17BF3">
        <w:t xml:space="preserve">published in the International Dental Journal in </w:t>
      </w:r>
      <w:r w:rsidR="00F937E3">
        <w:t>February</w:t>
      </w:r>
      <w:r w:rsidR="00E17BF3">
        <w:t xml:space="preserve"> 2021, </w:t>
      </w:r>
      <w:r>
        <w:t>stated:</w:t>
      </w:r>
    </w:p>
    <w:p w14:paraId="77247A4B" w14:textId="4D955C32" w:rsidR="00FB0C5F" w:rsidRDefault="00557DDB" w:rsidP="00557DDB">
      <w:pPr>
        <w:ind w:left="851"/>
      </w:pPr>
      <w:r>
        <w:t>‘</w:t>
      </w:r>
      <w:r w:rsidR="00922731" w:rsidRPr="00922731">
        <w:t>Dental care services have improved in China from the 1990s to date</w:t>
      </w:r>
      <w:r w:rsidR="00922731">
        <w:t>..</w:t>
      </w:r>
      <w:r w:rsidR="00922731" w:rsidRPr="00922731">
        <w:t>.</w:t>
      </w:r>
      <w:r w:rsidR="00922731">
        <w:t xml:space="preserve">    </w:t>
      </w:r>
      <w:r w:rsidR="00922731" w:rsidRPr="00922731">
        <w:t>New health-policy developments in China are redefining dental</w:t>
      </w:r>
      <w:r w:rsidR="00922731">
        <w:t xml:space="preserve"> </w:t>
      </w:r>
      <w:r w:rsidR="00922731" w:rsidRPr="00922731">
        <w:t>care to</w:t>
      </w:r>
      <w:r w:rsidR="00C74560">
        <w:t xml:space="preserve">   </w:t>
      </w:r>
      <w:r w:rsidR="00922731" w:rsidRPr="00922731">
        <w:t xml:space="preserve"> align with the standard of oral health found in developed countries in Europe. First, related to the supply side, private dental clinics are in a phase of rapid growth as a result of sustained policy support of private</w:t>
      </w:r>
      <w:r w:rsidR="00922731">
        <w:t xml:space="preserve"> </w:t>
      </w:r>
      <w:r w:rsidR="00922731" w:rsidRPr="00922731">
        <w:t>health care.</w:t>
      </w:r>
      <w:r w:rsidR="00C74560">
        <w:t xml:space="preserve">    </w:t>
      </w:r>
      <w:r w:rsidR="00922731" w:rsidRPr="00922731">
        <w:t xml:space="preserve"> Twenty years ago, dental services were only available in</w:t>
      </w:r>
      <w:r w:rsidR="00922731">
        <w:t xml:space="preserve"> </w:t>
      </w:r>
      <w:r w:rsidR="00922731" w:rsidRPr="00922731">
        <w:t>dental hospitals and in some tertiary and secondary general hospitals in major cities.</w:t>
      </w:r>
      <w:r w:rsidR="00C74560">
        <w:t xml:space="preserve">    </w:t>
      </w:r>
      <w:r w:rsidR="00922731" w:rsidRPr="00922731">
        <w:t xml:space="preserve"> Dental care services are now provided by both hospitals and standalone clinics throughout the country</w:t>
      </w:r>
      <w:r w:rsidR="00980F9F">
        <w:t>…</w:t>
      </w:r>
    </w:p>
    <w:p w14:paraId="38C853E9" w14:textId="4112EC62" w:rsidR="00557DDB" w:rsidRDefault="00FB0C5F" w:rsidP="00557DDB">
      <w:pPr>
        <w:ind w:left="851"/>
      </w:pPr>
      <w:r>
        <w:t>‘</w:t>
      </w:r>
      <w:r w:rsidRPr="00FB0C5F">
        <w:t>Dental hygiene, oral examinations, X-rays, root canal treatment, treatments for gum disease and provision of crowns are not covered by the social medical insurance. Moreover, from the supply side, most dental hospitals and dental departments in general hospitals are owned by local governments but have a high level of market orientation that focuses on meeting the needs of clients. Most standalone dental clinics are privately owned and managed.</w:t>
      </w:r>
      <w:r w:rsidR="00FE1F23">
        <w:t>’</w:t>
      </w:r>
      <w:r w:rsidR="00C74560">
        <w:rPr>
          <w:rStyle w:val="FootnoteReference"/>
        </w:rPr>
        <w:footnoteReference w:id="102"/>
      </w:r>
    </w:p>
    <w:p w14:paraId="0D11EA6B" w14:textId="46864E03" w:rsidR="00181463" w:rsidRDefault="00181463" w:rsidP="008D08D6">
      <w:pPr>
        <w:pStyle w:val="ListParagraph"/>
        <w:ind w:left="851" w:hanging="851"/>
      </w:pPr>
      <w:r>
        <w:t xml:space="preserve">See also </w:t>
      </w:r>
      <w:hyperlink w:anchor="_Private_health_insurance" w:history="1">
        <w:r w:rsidR="008D08D6" w:rsidRPr="008D08D6">
          <w:rPr>
            <w:rStyle w:val="Hyperlink"/>
          </w:rPr>
          <w:t>Private health insurance</w:t>
        </w:r>
      </w:hyperlink>
      <w:r w:rsidR="008D08D6">
        <w:t xml:space="preserve"> and </w:t>
      </w:r>
      <w:hyperlink w:anchor="_Public_health_insurance" w:history="1">
        <w:r w:rsidR="008D08D6" w:rsidRPr="008D08D6">
          <w:rPr>
            <w:rStyle w:val="Hyperlink"/>
          </w:rPr>
          <w:t>Public health insurance</w:t>
        </w:r>
      </w:hyperlink>
      <w:r w:rsidR="008D08D6">
        <w:t>.</w:t>
      </w:r>
    </w:p>
    <w:p w14:paraId="07EA34A8" w14:textId="18233DAF" w:rsidR="006D1530" w:rsidRDefault="00B27EB4" w:rsidP="006D1530">
      <w:pPr>
        <w:jc w:val="right"/>
        <w:rPr>
          <w:rStyle w:val="Hyperlink"/>
          <w:szCs w:val="24"/>
        </w:rPr>
      </w:pPr>
      <w:hyperlink w:anchor="BackContents" w:history="1">
        <w:r w:rsidR="006D1530" w:rsidRPr="00E35E49">
          <w:rPr>
            <w:rStyle w:val="Hyperlink"/>
            <w:szCs w:val="24"/>
          </w:rPr>
          <w:t>Back to Contents</w:t>
        </w:r>
      </w:hyperlink>
    </w:p>
    <w:p w14:paraId="07ACCF4E" w14:textId="69BDD7CF" w:rsidR="00BE262C" w:rsidRPr="005E0D2A" w:rsidRDefault="00BE262C" w:rsidP="00BE262C">
      <w:pPr>
        <w:pStyle w:val="Sectionupdate"/>
      </w:pPr>
      <w:r w:rsidRPr="005E0D2A">
        <w:t xml:space="preserve">Section </w:t>
      </w:r>
      <w:r w:rsidR="00103CDF">
        <w:t>8</w:t>
      </w:r>
      <w:r w:rsidRPr="005E0D2A">
        <w:t xml:space="preserve"> updated: </w:t>
      </w:r>
      <w:r>
        <w:t>5 January</w:t>
      </w:r>
      <w:r w:rsidRPr="005E0D2A">
        <w:t xml:space="preserve"> 202</w:t>
      </w:r>
      <w:r>
        <w:t>2</w:t>
      </w:r>
    </w:p>
    <w:p w14:paraId="212F3881" w14:textId="77777777" w:rsidR="00A914DD" w:rsidRDefault="00A914DD" w:rsidP="00A914DD">
      <w:pPr>
        <w:pStyle w:val="Heading2"/>
        <w:ind w:hanging="2061"/>
      </w:pPr>
      <w:bookmarkStart w:id="69" w:name="_Toc108626730"/>
      <w:r w:rsidRPr="005E0D2A">
        <w:t>Diabetes</w:t>
      </w:r>
      <w:bookmarkEnd w:id="69"/>
      <w:r w:rsidRPr="005E0D2A">
        <w:t xml:space="preserve">  </w:t>
      </w:r>
    </w:p>
    <w:p w14:paraId="2B977984" w14:textId="77777777" w:rsidR="00A914DD" w:rsidRDefault="00A914DD" w:rsidP="00A914DD">
      <w:pPr>
        <w:pStyle w:val="ListParagraph"/>
        <w:ind w:left="851" w:hanging="851"/>
      </w:pPr>
      <w:r>
        <w:t>A MedCOI response, dated 28 May 2020, noted that the following treatment was available in China (China-Japan Friendship Hospital, Beijing [public hospital]) in May 2020:</w:t>
      </w:r>
    </w:p>
    <w:p w14:paraId="6D1D8FD2" w14:textId="743E192F" w:rsidR="00A914DD" w:rsidRDefault="00A914DD" w:rsidP="00A914DD">
      <w:pPr>
        <w:pStyle w:val="ListParagraph"/>
        <w:numPr>
          <w:ilvl w:val="0"/>
          <w:numId w:val="17"/>
        </w:numPr>
      </w:pPr>
      <w:r>
        <w:t>Laboratory research of blood glucose (including HbA1C tests</w:t>
      </w:r>
      <w:r w:rsidR="00D24D3C">
        <w:t>)</w:t>
      </w:r>
    </w:p>
    <w:p w14:paraId="22236773" w14:textId="77777777" w:rsidR="00A914DD" w:rsidRDefault="00A914DD" w:rsidP="009F18F1">
      <w:pPr>
        <w:pStyle w:val="ListParagraph"/>
        <w:numPr>
          <w:ilvl w:val="0"/>
          <w:numId w:val="16"/>
        </w:numPr>
        <w:ind w:left="1211"/>
      </w:pPr>
      <w:r>
        <w:t>Blood-glucose self-testing meters</w:t>
      </w:r>
    </w:p>
    <w:p w14:paraId="43445981" w14:textId="77777777" w:rsidR="00A914DD" w:rsidRDefault="00A914DD" w:rsidP="009F18F1">
      <w:pPr>
        <w:pStyle w:val="ListParagraph"/>
        <w:numPr>
          <w:ilvl w:val="0"/>
          <w:numId w:val="15"/>
        </w:numPr>
        <w:ind w:left="1211"/>
      </w:pPr>
      <w:r>
        <w:t xml:space="preserve">Blood-glucose self-testing strips </w:t>
      </w:r>
    </w:p>
    <w:p w14:paraId="302A8294" w14:textId="77777777" w:rsidR="00A914DD" w:rsidRDefault="00A914DD" w:rsidP="009F18F1">
      <w:pPr>
        <w:pStyle w:val="ListParagraph"/>
        <w:numPr>
          <w:ilvl w:val="0"/>
          <w:numId w:val="15"/>
        </w:numPr>
        <w:ind w:left="1211"/>
      </w:pPr>
      <w:r>
        <w:t>Laboratory research of lipid profile (total cholesterol, HDL cholesterol, LDL cholesterol, triglycerides)</w:t>
      </w:r>
      <w:r>
        <w:rPr>
          <w:rStyle w:val="FootnoteReference"/>
        </w:rPr>
        <w:footnoteReference w:id="103"/>
      </w:r>
      <w:r>
        <w:t>.</w:t>
      </w:r>
    </w:p>
    <w:p w14:paraId="69E04400" w14:textId="7A982213" w:rsidR="00A914DD" w:rsidRDefault="00A914DD" w:rsidP="00A914DD">
      <w:pPr>
        <w:pStyle w:val="ListParagraph"/>
        <w:ind w:left="851" w:hanging="851"/>
      </w:pPr>
      <w:r>
        <w:t>MedCOI response</w:t>
      </w:r>
      <w:r w:rsidR="00C35C72">
        <w:t>s</w:t>
      </w:r>
      <w:r>
        <w:t xml:space="preserve"> noted that the following </w:t>
      </w:r>
      <w:r w:rsidR="00AB1AC9">
        <w:t xml:space="preserve">diabetes-control </w:t>
      </w:r>
      <w:r>
        <w:t>drugs were available in China in 2020:</w:t>
      </w:r>
    </w:p>
    <w:p w14:paraId="5B9DA4D7" w14:textId="5F7F6924" w:rsidR="00A914DD" w:rsidRDefault="00A914DD" w:rsidP="009F18F1">
      <w:pPr>
        <w:pStyle w:val="ListParagraph"/>
        <w:numPr>
          <w:ilvl w:val="0"/>
          <w:numId w:val="13"/>
        </w:numPr>
        <w:ind w:left="1135" w:hanging="284"/>
      </w:pPr>
      <w:r>
        <w:t>Metformin</w:t>
      </w:r>
      <w:r w:rsidR="00B82C15" w:rsidRPr="00B82C15">
        <w:t xml:space="preserve"> </w:t>
      </w:r>
      <w:r w:rsidR="005B4CB3">
        <w:t>(</w:t>
      </w:r>
      <w:r w:rsidR="00B82C15">
        <w:t>Peking University Third Hospital [public hospital])</w:t>
      </w:r>
      <w:r w:rsidR="00AB1AC9">
        <w:rPr>
          <w:rStyle w:val="FootnoteReference"/>
        </w:rPr>
        <w:footnoteReference w:id="104"/>
      </w:r>
    </w:p>
    <w:p w14:paraId="49C9BB13" w14:textId="2A74B06F" w:rsidR="00A914DD" w:rsidRDefault="00A914DD" w:rsidP="009F18F1">
      <w:pPr>
        <w:pStyle w:val="ListParagraph"/>
        <w:numPr>
          <w:ilvl w:val="0"/>
          <w:numId w:val="13"/>
        </w:numPr>
        <w:ind w:left="1135" w:hanging="284"/>
      </w:pPr>
      <w:r>
        <w:t>Gliclazide</w:t>
      </w:r>
      <w:r w:rsidR="00B82C15" w:rsidRPr="00B82C15">
        <w:t xml:space="preserve"> </w:t>
      </w:r>
      <w:r w:rsidR="005B4CB3">
        <w:t>(</w:t>
      </w:r>
      <w:r w:rsidR="00B82C15">
        <w:t>Peking University Third Hospital)</w:t>
      </w:r>
      <w:r w:rsidR="005B4CB3">
        <w:rPr>
          <w:rStyle w:val="FootnoteReference"/>
        </w:rPr>
        <w:footnoteReference w:id="105"/>
      </w:r>
    </w:p>
    <w:p w14:paraId="27CA270D" w14:textId="2D9164E5" w:rsidR="00A914DD" w:rsidRDefault="00A914DD" w:rsidP="009F18F1">
      <w:pPr>
        <w:pStyle w:val="ListParagraph"/>
        <w:numPr>
          <w:ilvl w:val="0"/>
          <w:numId w:val="13"/>
        </w:numPr>
        <w:ind w:left="1135" w:hanging="284"/>
      </w:pPr>
      <w:r>
        <w:t>Insulin: long acting [24hr]</w:t>
      </w:r>
      <w:r w:rsidR="005B4CB3">
        <w:t xml:space="preserve"> (</w:t>
      </w:r>
      <w:r w:rsidR="00B82C15">
        <w:t>Raffles Medical Beijing Clinic [private facility</w:t>
      </w:r>
      <w:r w:rsidR="00EA7D8D">
        <w:t>]</w:t>
      </w:r>
      <w:r w:rsidR="005B4CB3">
        <w:t>)</w:t>
      </w:r>
      <w:r w:rsidR="005B4CB3">
        <w:rPr>
          <w:rStyle w:val="FootnoteReference"/>
        </w:rPr>
        <w:footnoteReference w:id="106"/>
      </w:r>
    </w:p>
    <w:p w14:paraId="1148E283" w14:textId="34E708E8" w:rsidR="00A914DD" w:rsidRDefault="00A914DD" w:rsidP="009F18F1">
      <w:pPr>
        <w:pStyle w:val="ListParagraph"/>
        <w:numPr>
          <w:ilvl w:val="0"/>
          <w:numId w:val="12"/>
        </w:numPr>
        <w:ind w:left="1135" w:hanging="284"/>
      </w:pPr>
      <w:r>
        <w:t>Insulin: rapid acting [2-5hr]</w:t>
      </w:r>
      <w:r w:rsidR="00B82C15" w:rsidRPr="00B82C15">
        <w:t xml:space="preserve"> </w:t>
      </w:r>
      <w:r w:rsidR="00C87FC1">
        <w:t>(</w:t>
      </w:r>
      <w:r w:rsidR="00B82C15">
        <w:t>Raffles Medical Beijing Clinic</w:t>
      </w:r>
      <w:r w:rsidR="00C87FC1">
        <w:t>)</w:t>
      </w:r>
      <w:r w:rsidR="005B4CB3">
        <w:rPr>
          <w:rStyle w:val="FootnoteReference"/>
        </w:rPr>
        <w:footnoteReference w:id="107"/>
      </w:r>
    </w:p>
    <w:p w14:paraId="3D585730" w14:textId="0AB71AF2" w:rsidR="001317C5" w:rsidRDefault="001317C5" w:rsidP="009F18F1">
      <w:pPr>
        <w:pStyle w:val="ListParagraph"/>
        <w:numPr>
          <w:ilvl w:val="0"/>
          <w:numId w:val="12"/>
        </w:numPr>
        <w:ind w:left="1135" w:hanging="284"/>
      </w:pPr>
      <w:r>
        <w:t>Glibencamide</w:t>
      </w:r>
      <w:r w:rsidR="009710C0" w:rsidRPr="00B82C15">
        <w:t xml:space="preserve"> </w:t>
      </w:r>
      <w:r w:rsidR="009710C0">
        <w:t>(Raffles Medical Beijing Clinic)</w:t>
      </w:r>
      <w:r w:rsidR="009710C0">
        <w:rPr>
          <w:rStyle w:val="FootnoteReference"/>
        </w:rPr>
        <w:footnoteReference w:id="108"/>
      </w:r>
      <w:r w:rsidR="009710C0">
        <w:t>.</w:t>
      </w:r>
    </w:p>
    <w:bookmarkEnd w:id="64"/>
    <w:p w14:paraId="63468F9E" w14:textId="6FA0051E" w:rsidR="004E33F5" w:rsidRDefault="00AB14C1" w:rsidP="00541495">
      <w:pPr>
        <w:ind w:left="284"/>
        <w:jc w:val="right"/>
        <w:rPr>
          <w:rStyle w:val="Hyperlink"/>
          <w:szCs w:val="24"/>
        </w:rPr>
      </w:pPr>
      <w:r w:rsidRPr="005E0D2A">
        <w:t xml:space="preserve"> </w:t>
      </w:r>
      <w:hyperlink w:anchor="BackContents" w:history="1">
        <w:r w:rsidR="004E33F5" w:rsidRPr="00E35E49">
          <w:rPr>
            <w:rStyle w:val="Hyperlink"/>
            <w:szCs w:val="24"/>
          </w:rPr>
          <w:t>Back to Contents</w:t>
        </w:r>
      </w:hyperlink>
    </w:p>
    <w:p w14:paraId="68F15618" w14:textId="16AA033C" w:rsidR="00314FD7" w:rsidRPr="00314FD7" w:rsidRDefault="00314FD7" w:rsidP="00314FD7">
      <w:pPr>
        <w:pStyle w:val="Sectionupdate"/>
      </w:pPr>
      <w:r w:rsidRPr="005E0D2A">
        <w:t xml:space="preserve">Section </w:t>
      </w:r>
      <w:r w:rsidR="00103CDF">
        <w:t>9</w:t>
      </w:r>
      <w:r w:rsidRPr="005E0D2A">
        <w:t xml:space="preserve"> updated: </w:t>
      </w:r>
      <w:r>
        <w:t>11 January</w:t>
      </w:r>
      <w:r w:rsidRPr="005E0D2A">
        <w:t xml:space="preserve"> 202</w:t>
      </w:r>
      <w:r>
        <w:t>2</w:t>
      </w:r>
    </w:p>
    <w:p w14:paraId="318CE22B" w14:textId="078F6A81" w:rsidR="00B5552D" w:rsidRDefault="00B5552D" w:rsidP="00541495">
      <w:pPr>
        <w:pStyle w:val="Heading2"/>
        <w:ind w:hanging="2061"/>
      </w:pPr>
      <w:bookmarkStart w:id="70" w:name="_Toc108626731"/>
      <w:r>
        <w:t>Ear, nose and throat c</w:t>
      </w:r>
      <w:r w:rsidRPr="005E0D2A">
        <w:t>onditions</w:t>
      </w:r>
      <w:r w:rsidR="00BD5575">
        <w:t xml:space="preserve"> (ENT)</w:t>
      </w:r>
      <w:bookmarkEnd w:id="70"/>
    </w:p>
    <w:p w14:paraId="7BF1126C" w14:textId="583618CF" w:rsidR="00F10242" w:rsidRDefault="00F10242" w:rsidP="00F10242">
      <w:pPr>
        <w:pStyle w:val="ListParagraph"/>
        <w:ind w:left="851" w:hanging="851"/>
      </w:pPr>
      <w:r>
        <w:t>The West China Hospital of Sichuan University website provided the following information about its ENT medical services:</w:t>
      </w:r>
    </w:p>
    <w:p w14:paraId="06E56666" w14:textId="1312CD51" w:rsidR="00336B25" w:rsidRDefault="00BD5575" w:rsidP="00314FD7">
      <w:pPr>
        <w:ind w:left="851"/>
      </w:pPr>
      <w:r>
        <w:t>‘</w:t>
      </w:r>
      <w:r w:rsidR="00336B25">
        <w:t xml:space="preserve">The Department of Otolaryngology-Head and Neck Surgery of West China Hospital of Sichuan University </w:t>
      </w:r>
      <w:r w:rsidR="00883721">
        <w:t xml:space="preserve">has </w:t>
      </w:r>
      <w:r w:rsidR="00336B25">
        <w:t>40 doctors and 34 nurses, including 10 professors, 11 associate professors, 4 doctoral supervisors,</w:t>
      </w:r>
      <w:r w:rsidR="002C1E6A">
        <w:t xml:space="preserve"> </w:t>
      </w:r>
      <w:r w:rsidR="00336B25">
        <w:t>and 10 master supervisors</w:t>
      </w:r>
      <w:r w:rsidR="00FD08EB">
        <w:t>…</w:t>
      </w:r>
      <w:r w:rsidR="00336B25">
        <w:t xml:space="preserve"> </w:t>
      </w:r>
    </w:p>
    <w:p w14:paraId="7CF676E0" w14:textId="592C9B24" w:rsidR="00336B25" w:rsidRDefault="00BD5575" w:rsidP="00314FD7">
      <w:pPr>
        <w:ind w:left="851"/>
      </w:pPr>
      <w:r>
        <w:t>‘</w:t>
      </w:r>
      <w:r w:rsidR="00883721">
        <w:t>…</w:t>
      </w:r>
      <w:r w:rsidR="00336B25">
        <w:t xml:space="preserve"> the Department has a complete set of specialties</w:t>
      </w:r>
    </w:p>
    <w:p w14:paraId="0301ADB9" w14:textId="0FC0AC72" w:rsidR="00336B25" w:rsidRDefault="00BD5575" w:rsidP="00314FD7">
      <w:pPr>
        <w:ind w:left="851"/>
      </w:pPr>
      <w:r>
        <w:t>‘</w:t>
      </w:r>
      <w:r w:rsidR="00336B25">
        <w:t xml:space="preserve">1. Otology: comprehensively carries out special examinations, diagnosis and medical and surgical treatment of various ear diseases (including facial nerve diseases), including hearing reconstruction, cochlear implantation </w:t>
      </w:r>
      <w:r w:rsidR="00A8108D">
        <w:t xml:space="preserve">  </w:t>
      </w:r>
      <w:r w:rsidR="00336B25">
        <w:t>and various hearing compensation technologies; develops various vertigo diseases special examination, diagnosis and medical and surgical treatment</w:t>
      </w:r>
      <w:r w:rsidR="00D82B71">
        <w:t>…</w:t>
      </w:r>
    </w:p>
    <w:p w14:paraId="23F986FC" w14:textId="1C7F7C61" w:rsidR="00336B25" w:rsidRDefault="00BD5575" w:rsidP="00314FD7">
      <w:pPr>
        <w:ind w:left="851"/>
      </w:pPr>
      <w:r>
        <w:t>‘</w:t>
      </w:r>
      <w:r w:rsidR="00336B25">
        <w:t xml:space="preserve">2. Rhinology: diagnosis and treatment of various nasal and sinus diseases, nasal endoscopic sinus surgery, cerebrospinal fluid rhinorrhea repair, </w:t>
      </w:r>
      <w:r w:rsidR="00247BAE">
        <w:t xml:space="preserve">   </w:t>
      </w:r>
      <w:r w:rsidR="00336B25">
        <w:t xml:space="preserve">nasal-sphenoid sinus-pituitary tumor resection, nasal skull base surgery, </w:t>
      </w:r>
      <w:r w:rsidR="00247BAE">
        <w:t xml:space="preserve">  </w:t>
      </w:r>
      <w:r w:rsidR="00336B25">
        <w:t>and nose-eye related operations Surgery</w:t>
      </w:r>
      <w:r w:rsidR="002E1618">
        <w:t>…</w:t>
      </w:r>
    </w:p>
    <w:p w14:paraId="6DCAC77C" w14:textId="32C615FB" w:rsidR="00336B25" w:rsidRDefault="00BD5575" w:rsidP="00314FD7">
      <w:pPr>
        <w:ind w:left="851"/>
      </w:pPr>
      <w:r>
        <w:t>‘</w:t>
      </w:r>
      <w:r w:rsidR="00336B25">
        <w:t>3. Throat: The throat sub-specialty is divided into snoring and voice</w:t>
      </w:r>
      <w:r w:rsidR="002C1E6A">
        <w:t xml:space="preserve">  </w:t>
      </w:r>
      <w:r w:rsidR="00336B25">
        <w:t xml:space="preserve"> disease diagnosis and treatment centers</w:t>
      </w:r>
      <w:r w:rsidR="00022CB9">
        <w:t>…</w:t>
      </w:r>
      <w:r w:rsidR="002C1E6A">
        <w:t xml:space="preserve">  </w:t>
      </w:r>
      <w:r w:rsidR="00336B25">
        <w:t xml:space="preserve"> </w:t>
      </w:r>
    </w:p>
    <w:p w14:paraId="4A247B50" w14:textId="0D12AA55" w:rsidR="00336B25" w:rsidRDefault="00BD5575" w:rsidP="00314FD7">
      <w:pPr>
        <w:ind w:left="851"/>
      </w:pPr>
      <w:r>
        <w:t>‘</w:t>
      </w:r>
      <w:r w:rsidR="00336B25">
        <w:t>5. Hearing center: It has 6 listening rooms, 4 auditory speech rehabilitation rooms, and world-class audiological testing equipment</w:t>
      </w:r>
      <w:r w:rsidR="009D253F">
        <w:t>..</w:t>
      </w:r>
      <w:r w:rsidR="00336B25">
        <w:t>.Its services range from newborn babies to</w:t>
      </w:r>
      <w:r w:rsidR="002C1E6A">
        <w:t xml:space="preserve"> </w:t>
      </w:r>
      <w:r w:rsidR="00336B25">
        <w:t xml:space="preserve"> the elderly, from the discovery and diagnosis of hearing problems to counselling for hearing and speech rehabilitation and hearing protection issues</w:t>
      </w:r>
      <w:r w:rsidR="00E2775D">
        <w:t>…</w:t>
      </w:r>
    </w:p>
    <w:p w14:paraId="739B8D69" w14:textId="0AFB76B9" w:rsidR="00B5552D" w:rsidRPr="00B5552D" w:rsidRDefault="00BD5575" w:rsidP="00314FD7">
      <w:pPr>
        <w:ind w:left="851"/>
      </w:pPr>
      <w:r>
        <w:t>‘</w:t>
      </w:r>
      <w:r w:rsidR="00336B25">
        <w:t>6. Cochlear Implant Center</w:t>
      </w:r>
      <w:r w:rsidR="00207F8C">
        <w:t>…</w:t>
      </w:r>
      <w:r w:rsidR="00336B25">
        <w:t>It is the first batch of designated centers</w:t>
      </w:r>
      <w:r w:rsidR="00247BAE">
        <w:t xml:space="preserve">       </w:t>
      </w:r>
      <w:r w:rsidR="00336B25">
        <w:t xml:space="preserve"> for cochlear implantation in the National Financial Eleventh and Twelfth </w:t>
      </w:r>
      <w:r w:rsidR="00247BAE">
        <w:t xml:space="preserve">       </w:t>
      </w:r>
      <w:r w:rsidR="00336B25">
        <w:t>Five-Year Deaf Children's Rehabilitation Rescue Project.</w:t>
      </w:r>
      <w:r w:rsidR="00314FD7">
        <w:t>’</w:t>
      </w:r>
      <w:r w:rsidR="00314FD7">
        <w:rPr>
          <w:rStyle w:val="FootnoteReference"/>
        </w:rPr>
        <w:footnoteReference w:id="109"/>
      </w:r>
    </w:p>
    <w:p w14:paraId="330DC879" w14:textId="78C37EB9" w:rsidR="0023701E" w:rsidRDefault="00B27EB4" w:rsidP="0023701E">
      <w:pPr>
        <w:jc w:val="right"/>
        <w:rPr>
          <w:rStyle w:val="Hyperlink"/>
        </w:rPr>
      </w:pPr>
      <w:hyperlink w:anchor="BackContents" w:history="1">
        <w:r w:rsidR="0023701E" w:rsidRPr="005E0D2A">
          <w:rPr>
            <w:rStyle w:val="Hyperlink"/>
          </w:rPr>
          <w:t>Back to Contents</w:t>
        </w:r>
      </w:hyperlink>
    </w:p>
    <w:p w14:paraId="7F592AA8" w14:textId="28971A60" w:rsidR="007B0C66" w:rsidRPr="005E0D2A" w:rsidRDefault="007B0C66" w:rsidP="007B0C66">
      <w:pPr>
        <w:pStyle w:val="Sectionupdate"/>
      </w:pPr>
      <w:r w:rsidRPr="005E0D2A">
        <w:t xml:space="preserve">Section </w:t>
      </w:r>
      <w:r w:rsidR="00103CDF">
        <w:t>10</w:t>
      </w:r>
      <w:r w:rsidRPr="005E0D2A">
        <w:t xml:space="preserve"> updated: </w:t>
      </w:r>
      <w:r w:rsidR="00B53EEA">
        <w:t>24 March</w:t>
      </w:r>
      <w:r w:rsidR="00AC5B21">
        <w:t xml:space="preserve"> </w:t>
      </w:r>
      <w:r w:rsidRPr="005E0D2A">
        <w:t>202</w:t>
      </w:r>
      <w:r w:rsidR="00AC5B21">
        <w:t>2</w:t>
      </w:r>
    </w:p>
    <w:p w14:paraId="32D0A179" w14:textId="119B9789" w:rsidR="0023701E" w:rsidRDefault="0023701E" w:rsidP="00BB3BE0">
      <w:pPr>
        <w:pStyle w:val="Heading2"/>
        <w:ind w:hanging="2061"/>
      </w:pPr>
      <w:bookmarkStart w:id="71" w:name="_Toc108626732"/>
      <w:r w:rsidRPr="005E0D2A">
        <w:t>Epilepsy and neurological conditions</w:t>
      </w:r>
      <w:bookmarkEnd w:id="71"/>
    </w:p>
    <w:p w14:paraId="30DA123A" w14:textId="38F9F6F0" w:rsidR="00264668" w:rsidRDefault="00AC5B21" w:rsidP="00AC5B21">
      <w:pPr>
        <w:pStyle w:val="ListParagraph"/>
        <w:ind w:left="851" w:hanging="851"/>
      </w:pPr>
      <w:r>
        <w:t>A MedCOI response, dated</w:t>
      </w:r>
      <w:r w:rsidR="00782208">
        <w:t xml:space="preserve"> 27 March 2019, stated </w:t>
      </w:r>
      <w:r>
        <w:t>th</w:t>
      </w:r>
      <w:r w:rsidR="00782208">
        <w:t xml:space="preserve">at neurologists </w:t>
      </w:r>
      <w:r w:rsidR="00C04ECE">
        <w:t>(who can treat people with epil</w:t>
      </w:r>
      <w:r w:rsidR="00A42E80">
        <w:t xml:space="preserve">epsy) </w:t>
      </w:r>
      <w:r w:rsidR="00782208">
        <w:t>were a</w:t>
      </w:r>
      <w:r>
        <w:t>vailable in China in M</w:t>
      </w:r>
      <w:r w:rsidR="00782208">
        <w:t>arch 201</w:t>
      </w:r>
      <w:r w:rsidR="00C04ECE">
        <w:t>9</w:t>
      </w:r>
      <w:r w:rsidR="002173FF">
        <w:t xml:space="preserve"> (Xuan Wu </w:t>
      </w:r>
      <w:r w:rsidR="00B439DA">
        <w:t>Hospital, Beijing)</w:t>
      </w:r>
      <w:r w:rsidR="00A63A90">
        <w:t xml:space="preserve">. </w:t>
      </w:r>
      <w:r w:rsidR="00801035">
        <w:t xml:space="preserve">Neurosurgeons were available in </w:t>
      </w:r>
      <w:r w:rsidR="00FB70A2">
        <w:t xml:space="preserve">China in March 2019 (Peking </w:t>
      </w:r>
      <w:r w:rsidR="004B3A4F">
        <w:t xml:space="preserve">Union </w:t>
      </w:r>
      <w:r w:rsidR="00FB70A2">
        <w:t xml:space="preserve">Medical </w:t>
      </w:r>
      <w:r w:rsidR="00FD0D73">
        <w:t>College Hospital, Beijing)</w:t>
      </w:r>
      <w:r w:rsidR="00264668">
        <w:rPr>
          <w:rStyle w:val="FootnoteReference"/>
        </w:rPr>
        <w:footnoteReference w:id="110"/>
      </w:r>
      <w:r w:rsidR="00984A79">
        <w:t>.</w:t>
      </w:r>
      <w:r w:rsidR="001C2667">
        <w:t xml:space="preserve"> </w:t>
      </w:r>
    </w:p>
    <w:p w14:paraId="63C2F304" w14:textId="7BBF779A" w:rsidR="00AC5B21" w:rsidRDefault="002B1FFE" w:rsidP="00AC5B21">
      <w:pPr>
        <w:pStyle w:val="ListParagraph"/>
        <w:ind w:left="851" w:hanging="851"/>
      </w:pPr>
      <w:r>
        <w:t>MedCOI response</w:t>
      </w:r>
      <w:r w:rsidR="00BC49EC">
        <w:t xml:space="preserve">s </w:t>
      </w:r>
      <w:r w:rsidR="00B53EEA">
        <w:t>stated that t</w:t>
      </w:r>
      <w:r w:rsidR="001C2667">
        <w:t>he following</w:t>
      </w:r>
      <w:r w:rsidR="00BC49EC">
        <w:t xml:space="preserve"> </w:t>
      </w:r>
      <w:r w:rsidR="001C2667">
        <w:t>anti-epi</w:t>
      </w:r>
      <w:r w:rsidR="009E6E45">
        <w:t xml:space="preserve">leptic drugs were available </w:t>
      </w:r>
      <w:r w:rsidR="00BC49EC">
        <w:t>in China in 2019/2020</w:t>
      </w:r>
      <w:r w:rsidR="009E6E45">
        <w:t>:</w:t>
      </w:r>
    </w:p>
    <w:p w14:paraId="0F72B590" w14:textId="3078622A" w:rsidR="009E6E45" w:rsidRDefault="005B0C3B" w:rsidP="00EB4C7C">
      <w:pPr>
        <w:pStyle w:val="ListParagraph"/>
        <w:numPr>
          <w:ilvl w:val="0"/>
          <w:numId w:val="19"/>
        </w:numPr>
      </w:pPr>
      <w:r w:rsidRPr="005B0C3B">
        <w:t>Levetiracetam</w:t>
      </w:r>
      <w:r w:rsidR="00BC49EC">
        <w:t xml:space="preserve"> </w:t>
      </w:r>
      <w:r w:rsidR="00881675">
        <w:t>(</w:t>
      </w:r>
      <w:r w:rsidR="00BC49EC">
        <w:t>Peking Union Medical College Hospital</w:t>
      </w:r>
      <w:r w:rsidR="00881675">
        <w:t xml:space="preserve">, </w:t>
      </w:r>
      <w:r w:rsidR="00BC49EC">
        <w:t>Beijing</w:t>
      </w:r>
      <w:r w:rsidR="00881675">
        <w:t>)</w:t>
      </w:r>
      <w:r w:rsidR="00BC49EC">
        <w:rPr>
          <w:rStyle w:val="FootnoteReference"/>
        </w:rPr>
        <w:footnoteReference w:id="111"/>
      </w:r>
    </w:p>
    <w:p w14:paraId="67D29F21" w14:textId="07C7F173" w:rsidR="00720DAD" w:rsidRDefault="00720DAD" w:rsidP="00EB4C7C">
      <w:pPr>
        <w:pStyle w:val="ListParagraph"/>
        <w:numPr>
          <w:ilvl w:val="0"/>
          <w:numId w:val="19"/>
        </w:numPr>
      </w:pPr>
      <w:r>
        <w:t>Gabape</w:t>
      </w:r>
      <w:r w:rsidR="00F1676E">
        <w:t>nt</w:t>
      </w:r>
      <w:r>
        <w:t>in</w:t>
      </w:r>
      <w:r w:rsidR="00BC49EC">
        <w:t xml:space="preserve"> </w:t>
      </w:r>
      <w:r w:rsidR="00881675">
        <w:t>(</w:t>
      </w:r>
      <w:r w:rsidR="00BC49EC">
        <w:t>Peking Union Medical College Hospital</w:t>
      </w:r>
      <w:r w:rsidR="001C4416">
        <w:t>,</w:t>
      </w:r>
      <w:r w:rsidR="00BC49EC">
        <w:t xml:space="preserve"> Beijing</w:t>
      </w:r>
      <w:r w:rsidR="00881675">
        <w:t>)</w:t>
      </w:r>
      <w:r w:rsidR="00BC49EC">
        <w:rPr>
          <w:rStyle w:val="FootnoteReference"/>
        </w:rPr>
        <w:footnoteReference w:id="112"/>
      </w:r>
    </w:p>
    <w:p w14:paraId="19BCF244" w14:textId="035512F0" w:rsidR="00003D6B" w:rsidRDefault="007472EE" w:rsidP="00EB4C7C">
      <w:pPr>
        <w:pStyle w:val="ListParagraph"/>
        <w:numPr>
          <w:ilvl w:val="0"/>
          <w:numId w:val="19"/>
        </w:numPr>
      </w:pPr>
      <w:r>
        <w:t>Lamotrigine</w:t>
      </w:r>
      <w:r w:rsidR="00BC49EC">
        <w:t xml:space="preserve"> </w:t>
      </w:r>
      <w:r w:rsidR="00881675">
        <w:t>(</w:t>
      </w:r>
      <w:r w:rsidR="00BC49EC">
        <w:t>Peking Union Medical College Hospital</w:t>
      </w:r>
      <w:r w:rsidR="001C4416">
        <w:t>,</w:t>
      </w:r>
      <w:r w:rsidR="00BC49EC">
        <w:t xml:space="preserve"> Beijing</w:t>
      </w:r>
      <w:r w:rsidR="00881675">
        <w:t>)</w:t>
      </w:r>
      <w:r w:rsidR="00BC49EC">
        <w:rPr>
          <w:rStyle w:val="FootnoteReference"/>
        </w:rPr>
        <w:footnoteReference w:id="113"/>
      </w:r>
    </w:p>
    <w:p w14:paraId="0E39D444" w14:textId="187DBC09" w:rsidR="00F82614" w:rsidRDefault="00F82614" w:rsidP="00EB4C7C">
      <w:pPr>
        <w:pStyle w:val="ListParagraph"/>
        <w:numPr>
          <w:ilvl w:val="0"/>
          <w:numId w:val="19"/>
        </w:numPr>
      </w:pPr>
      <w:r>
        <w:t>Valproic acid</w:t>
      </w:r>
      <w:r w:rsidR="00BC49EC">
        <w:t xml:space="preserve"> </w:t>
      </w:r>
      <w:r w:rsidR="00881675">
        <w:t>(</w:t>
      </w:r>
      <w:r w:rsidR="00BC49EC">
        <w:t>Peking Union Medical College Hospital</w:t>
      </w:r>
      <w:r w:rsidR="00881675">
        <w:t xml:space="preserve">, </w:t>
      </w:r>
      <w:r w:rsidR="00BC49EC">
        <w:t>Beijing</w:t>
      </w:r>
      <w:r w:rsidR="00881675">
        <w:t>)</w:t>
      </w:r>
      <w:r w:rsidR="00BC49EC">
        <w:rPr>
          <w:rStyle w:val="FootnoteReference"/>
        </w:rPr>
        <w:footnoteReference w:id="114"/>
      </w:r>
    </w:p>
    <w:p w14:paraId="52DC66FA" w14:textId="2AA15075" w:rsidR="007472EE" w:rsidRDefault="00DC7CA9" w:rsidP="00EB4C7C">
      <w:pPr>
        <w:pStyle w:val="ListParagraph"/>
        <w:numPr>
          <w:ilvl w:val="0"/>
          <w:numId w:val="19"/>
        </w:numPr>
      </w:pPr>
      <w:r>
        <w:t>Phenobarbital</w:t>
      </w:r>
      <w:r w:rsidR="00BC49EC">
        <w:t xml:space="preserve"> </w:t>
      </w:r>
      <w:r w:rsidR="001E4248">
        <w:t>(</w:t>
      </w:r>
      <w:r w:rsidR="00BC49EC">
        <w:t>Peking Union Medical College Hospital</w:t>
      </w:r>
      <w:r w:rsidR="001C4416">
        <w:t>,</w:t>
      </w:r>
      <w:r w:rsidR="00BC49EC">
        <w:t xml:space="preserve"> Beijing</w:t>
      </w:r>
      <w:r w:rsidR="001E4248">
        <w:t>)</w:t>
      </w:r>
      <w:r w:rsidR="00F82614">
        <w:rPr>
          <w:rStyle w:val="FootnoteReference"/>
        </w:rPr>
        <w:footnoteReference w:id="115"/>
      </w:r>
      <w:bookmarkStart w:id="72" w:name="_Ear,_nose_and"/>
      <w:bookmarkEnd w:id="72"/>
    </w:p>
    <w:p w14:paraId="787046D6" w14:textId="18ABF570" w:rsidR="00B53EEA" w:rsidRDefault="00DE28BA" w:rsidP="00123916">
      <w:pPr>
        <w:pStyle w:val="ListParagraph"/>
        <w:numPr>
          <w:ilvl w:val="0"/>
          <w:numId w:val="27"/>
        </w:numPr>
      </w:pPr>
      <w:r>
        <w:t>Topir</w:t>
      </w:r>
      <w:r w:rsidR="00FD1325">
        <w:t>am</w:t>
      </w:r>
      <w:r>
        <w:t>ate</w:t>
      </w:r>
      <w:r w:rsidR="00DF29DE">
        <w:t xml:space="preserve"> </w:t>
      </w:r>
      <w:r w:rsidR="00470715">
        <w:t>(Beijing Children’s Hospital</w:t>
      </w:r>
      <w:r w:rsidR="00173520">
        <w:t>, Beijing) (public facility)</w:t>
      </w:r>
      <w:r w:rsidR="001E4248">
        <w:rPr>
          <w:rStyle w:val="FootnoteReference"/>
        </w:rPr>
        <w:footnoteReference w:id="116"/>
      </w:r>
    </w:p>
    <w:p w14:paraId="1274B160" w14:textId="7420D9E6" w:rsidR="007E0CD8" w:rsidRDefault="007E0CD8" w:rsidP="00123916">
      <w:pPr>
        <w:pStyle w:val="ListParagraph"/>
        <w:numPr>
          <w:ilvl w:val="0"/>
          <w:numId w:val="27"/>
        </w:numPr>
      </w:pPr>
      <w:r>
        <w:t>Midazolam</w:t>
      </w:r>
      <w:r w:rsidR="00C0719F">
        <w:t xml:space="preserve"> (Beijing Tiantan Hospital, Beijing) (public facility)</w:t>
      </w:r>
      <w:r w:rsidR="001E4248">
        <w:rPr>
          <w:rStyle w:val="FootnoteReference"/>
        </w:rPr>
        <w:footnoteReference w:id="117"/>
      </w:r>
    </w:p>
    <w:p w14:paraId="07489FE3" w14:textId="11CE188A" w:rsidR="007E0CD8" w:rsidRDefault="00EE524F" w:rsidP="00123916">
      <w:pPr>
        <w:pStyle w:val="ListParagraph"/>
        <w:numPr>
          <w:ilvl w:val="0"/>
          <w:numId w:val="27"/>
        </w:numPr>
      </w:pPr>
      <w:r>
        <w:t>Diazepam</w:t>
      </w:r>
      <w:r w:rsidR="005606D5">
        <w:t xml:space="preserve"> (Peking Union Medical College Hospital</w:t>
      </w:r>
      <w:r w:rsidR="001C4416">
        <w:t>,</w:t>
      </w:r>
      <w:r w:rsidR="005606D5">
        <w:t xml:space="preserve"> Beijing) (</w:t>
      </w:r>
      <w:r w:rsidR="00662188">
        <w:t>public facility)</w:t>
      </w:r>
      <w:r w:rsidR="00662188">
        <w:rPr>
          <w:rStyle w:val="FootnoteReference"/>
        </w:rPr>
        <w:footnoteReference w:id="118"/>
      </w:r>
      <w:r w:rsidR="00662188">
        <w:t>.</w:t>
      </w:r>
    </w:p>
    <w:p w14:paraId="17026B53" w14:textId="4E8BB987" w:rsidR="007B0C66" w:rsidRPr="005E0D2A" w:rsidRDefault="007B0C66" w:rsidP="007B0C66">
      <w:pPr>
        <w:pStyle w:val="Sectionupdate"/>
      </w:pPr>
      <w:r w:rsidRPr="005E0D2A">
        <w:t xml:space="preserve">Section </w:t>
      </w:r>
      <w:r>
        <w:t>1</w:t>
      </w:r>
      <w:r w:rsidR="00103CDF">
        <w:t>1</w:t>
      </w:r>
      <w:r w:rsidRPr="005E0D2A">
        <w:t xml:space="preserve"> updated: </w:t>
      </w:r>
      <w:r w:rsidR="00CF0CA9">
        <w:t>13 January 2022</w:t>
      </w:r>
    </w:p>
    <w:p w14:paraId="21F8117E" w14:textId="77777777" w:rsidR="009C3068" w:rsidRPr="005E0D2A" w:rsidRDefault="009C3068" w:rsidP="00BB3BE0">
      <w:pPr>
        <w:pStyle w:val="Heading2"/>
        <w:ind w:hanging="2061"/>
      </w:pPr>
      <w:bookmarkStart w:id="73" w:name="_Eye_conditions_and"/>
      <w:bookmarkStart w:id="74" w:name="_Toc108626733"/>
      <w:bookmarkStart w:id="75" w:name="_Toc520792218"/>
      <w:bookmarkStart w:id="76" w:name="EyeCondiitons"/>
      <w:bookmarkEnd w:id="73"/>
      <w:r w:rsidRPr="005E0D2A">
        <w:t>Eye conditions and diseases</w:t>
      </w:r>
      <w:bookmarkEnd w:id="74"/>
    </w:p>
    <w:p w14:paraId="1E4A4393" w14:textId="3F031053" w:rsidR="008C0790" w:rsidRDefault="00C335BD" w:rsidP="008C0790">
      <w:pPr>
        <w:pStyle w:val="ListParagraph"/>
        <w:ind w:left="851" w:hanging="851"/>
      </w:pPr>
      <w:r w:rsidRPr="005E0D2A">
        <w:t>The</w:t>
      </w:r>
      <w:r w:rsidR="008C0790">
        <w:t xml:space="preserve"> WCHSU website provided the following information about its eye disease medical services:</w:t>
      </w:r>
    </w:p>
    <w:p w14:paraId="3BCC1DF4" w14:textId="356F260C" w:rsidR="005573D1" w:rsidRDefault="008C0790" w:rsidP="00CF0CA9">
      <w:pPr>
        <w:ind w:left="851"/>
      </w:pPr>
      <w:r>
        <w:t>‘</w:t>
      </w:r>
      <w:r w:rsidR="00875B67">
        <w:t>The Department of Ophthalmology has 20 outpatient diagnosis rooms</w:t>
      </w:r>
      <w:r w:rsidR="00F32B08">
        <w:t xml:space="preserve">    </w:t>
      </w:r>
      <w:r w:rsidR="00875B67">
        <w:t xml:space="preserve"> and 84 beds at the main campus, and another 47 day surgery beds and outpatient services at Yongning Branch Campus. The Department has subspecialties of retina, pediatric ophthalmology, glaucoma, cataract, corneal disease, orbital disease, eye plastic surgery, lacrimal disease</w:t>
      </w:r>
      <w:r w:rsidR="00A8108D">
        <w:t xml:space="preserve">      </w:t>
      </w:r>
      <w:r w:rsidR="00875B67">
        <w:t xml:space="preserve"> and neuro-ophthalmology, a Refractive Surgery Center and an Optometry Center. With its state-of-the-art diagnostics and treatment equipment,</w:t>
      </w:r>
      <w:r w:rsidR="00F32B08">
        <w:t xml:space="preserve">       </w:t>
      </w:r>
      <w:r w:rsidR="00875B67">
        <w:t xml:space="preserve"> the Department is capable of variety of ophthalmic surgeries, including micro-incision cataract phacoemulsification and intraocular lens implantation, corneal transplant surgery, micro-invasive vitreoretinal surgery, various antiglaucoma surgery and orthopedic surgery, besides the routine strabismus surgery and orbital diseases surgery, corneal and intraocular refractive surgery</w:t>
      </w:r>
      <w:r w:rsidR="005F316A">
        <w:t>…</w:t>
      </w:r>
    </w:p>
    <w:p w14:paraId="6509BA14" w14:textId="5A5148FE" w:rsidR="0006120E" w:rsidRDefault="0006120E" w:rsidP="0006120E">
      <w:pPr>
        <w:ind w:left="851"/>
      </w:pPr>
      <w:r>
        <w:t>‘Optometry and Pediatric Ophthalmology Group…carries out the diagnosis and treatment of strabismus and amblyopia, the diagnosis and treatment of various children's eye diseases, the correction of children's refractive errors, the fitting of orthokeratology and RGP [rigid gas permeable lenses], and amblyopia treatment, vision training, children’s myopia prevention and control, and clinical medical and clinical research work for children's eye care. The professional and technical level is leading in the country and in  line with international standards.</w:t>
      </w:r>
    </w:p>
    <w:p w14:paraId="413485A1" w14:textId="1AB6E818" w:rsidR="0006120E" w:rsidRDefault="0006120E" w:rsidP="0006120E">
      <w:pPr>
        <w:ind w:left="851"/>
      </w:pPr>
      <w:r>
        <w:t>‘At present, the group has specialty clinics such as pediatric ophthalmology clinics, children’s myopia clinics, and contact lens clinics</w:t>
      </w:r>
      <w:r w:rsidR="00EA5642">
        <w:t>…</w:t>
      </w:r>
    </w:p>
    <w:p w14:paraId="16F74EB4" w14:textId="77777777" w:rsidR="0006120E" w:rsidRDefault="0006120E" w:rsidP="0006120E">
      <w:pPr>
        <w:ind w:left="851"/>
      </w:pPr>
      <w:r>
        <w:t>‘At present, the specialty treatments include: micro-invasive strabismus surgery, painless strabismus surgery, ocular muscle surgery at early age    (6 months after birth) and venerable age (over 80 years old), comprehensive rehabilitation treatment of nystagmus, and vertical strabismus. Surgical treatment of restrictive strabismus, treatment and rehabilitation of central  eye movement and visual dysfunction.’</w:t>
      </w:r>
      <w:r>
        <w:rPr>
          <w:rStyle w:val="FootnoteReference"/>
        </w:rPr>
        <w:footnoteReference w:id="119"/>
      </w:r>
    </w:p>
    <w:p w14:paraId="7777D00D" w14:textId="470D9915" w:rsidR="005F316A" w:rsidRDefault="005F316A" w:rsidP="001065A3">
      <w:pPr>
        <w:pStyle w:val="ListParagraph"/>
        <w:ind w:left="851" w:hanging="851"/>
      </w:pPr>
      <w:r>
        <w:t xml:space="preserve">See also </w:t>
      </w:r>
      <w:hyperlink w:anchor="_Paediatric_diseases_and" w:history="1">
        <w:r w:rsidR="001065A3" w:rsidRPr="001065A3">
          <w:rPr>
            <w:rStyle w:val="Hyperlink"/>
          </w:rPr>
          <w:t>Paediatric diseases and healthcare</w:t>
        </w:r>
      </w:hyperlink>
      <w:r w:rsidR="001065A3">
        <w:t>.</w:t>
      </w:r>
    </w:p>
    <w:p w14:paraId="429F33F3" w14:textId="2579F10E" w:rsidR="00883721" w:rsidRDefault="00883721" w:rsidP="007A1A6C">
      <w:pPr>
        <w:pStyle w:val="ListParagraph"/>
        <w:ind w:left="851" w:hanging="851"/>
      </w:pPr>
      <w:r>
        <w:t>For more information on the work the hospital undert</w:t>
      </w:r>
      <w:r w:rsidR="00FA5B30">
        <w:t>a</w:t>
      </w:r>
      <w:r>
        <w:t xml:space="preserve">kes in </w:t>
      </w:r>
      <w:r w:rsidR="00FA5B30">
        <w:t>in relation to cat</w:t>
      </w:r>
      <w:r w:rsidR="005C0B88">
        <w:t>a</w:t>
      </w:r>
      <w:r w:rsidR="00FA5B30">
        <w:t xml:space="preserve">racts, eye surgeries and glaucoma, see the </w:t>
      </w:r>
      <w:hyperlink r:id="rId28" w:history="1">
        <w:r w:rsidR="00FA5B30" w:rsidRPr="00FA5B30">
          <w:rPr>
            <w:rStyle w:val="Hyperlink"/>
          </w:rPr>
          <w:t>WCHSU website</w:t>
        </w:r>
      </w:hyperlink>
      <w:r w:rsidR="00FA5B30">
        <w:t xml:space="preserve">. </w:t>
      </w:r>
    </w:p>
    <w:p w14:paraId="0A9C0A6C" w14:textId="1A2F3FCA" w:rsidR="009C3068" w:rsidRPr="008C0790" w:rsidRDefault="00C335BD" w:rsidP="00CF0CA9">
      <w:pPr>
        <w:ind w:left="284"/>
        <w:jc w:val="right"/>
        <w:rPr>
          <w:rStyle w:val="Hyperlink"/>
          <w:szCs w:val="24"/>
        </w:rPr>
      </w:pPr>
      <w:r w:rsidRPr="005E0D2A">
        <w:t xml:space="preserve"> </w:t>
      </w:r>
      <w:hyperlink w:anchor="BackContents" w:history="1">
        <w:r w:rsidR="009C3068" w:rsidRPr="008C0790">
          <w:rPr>
            <w:rStyle w:val="Hyperlink"/>
            <w:szCs w:val="24"/>
          </w:rPr>
          <w:t>Back to Contents</w:t>
        </w:r>
      </w:hyperlink>
    </w:p>
    <w:p w14:paraId="2C47C56A" w14:textId="39A51293" w:rsidR="000C1035" w:rsidRPr="005E0D2A" w:rsidRDefault="000C1035" w:rsidP="000C1035">
      <w:pPr>
        <w:pStyle w:val="Sectionupdate"/>
      </w:pPr>
      <w:r w:rsidRPr="005E0D2A">
        <w:t xml:space="preserve">Section </w:t>
      </w:r>
      <w:r>
        <w:t>1</w:t>
      </w:r>
      <w:r w:rsidR="00103CDF">
        <w:t>2</w:t>
      </w:r>
      <w:r>
        <w:t xml:space="preserve"> </w:t>
      </w:r>
      <w:r w:rsidRPr="005E0D2A">
        <w:t xml:space="preserve">updated: </w:t>
      </w:r>
      <w:r w:rsidR="00D015B8">
        <w:t>2</w:t>
      </w:r>
      <w:r w:rsidR="009D6908">
        <w:t>4</w:t>
      </w:r>
      <w:r w:rsidR="00D015B8">
        <w:t xml:space="preserve"> March</w:t>
      </w:r>
      <w:r w:rsidRPr="005E0D2A">
        <w:t xml:space="preserve"> 202</w:t>
      </w:r>
      <w:r w:rsidR="004532A9">
        <w:t>2</w:t>
      </w:r>
    </w:p>
    <w:p w14:paraId="6F771CC2" w14:textId="5E614CB1" w:rsidR="004E33F5" w:rsidRDefault="00715830" w:rsidP="00BB3BE0">
      <w:pPr>
        <w:pStyle w:val="Heading2"/>
        <w:ind w:hanging="2061"/>
      </w:pPr>
      <w:bookmarkStart w:id="77" w:name="_Toc108626734"/>
      <w:bookmarkEnd w:id="75"/>
      <w:bookmarkEnd w:id="76"/>
      <w:r w:rsidRPr="005E0D2A">
        <w:t>Gastroenterology</w:t>
      </w:r>
      <w:bookmarkEnd w:id="77"/>
    </w:p>
    <w:p w14:paraId="56829B55" w14:textId="18EFB737" w:rsidR="00A3536B" w:rsidRDefault="00BC442A" w:rsidP="00A0125C">
      <w:pPr>
        <w:pStyle w:val="ListParagraph"/>
        <w:ind w:left="851" w:hanging="851"/>
      </w:pPr>
      <w:r>
        <w:t>MedCOI response</w:t>
      </w:r>
      <w:r w:rsidR="00A3536B">
        <w:t xml:space="preserve">s </w:t>
      </w:r>
      <w:r>
        <w:t>stated</w:t>
      </w:r>
      <w:r w:rsidR="001F3904">
        <w:t xml:space="preserve"> that </w:t>
      </w:r>
      <w:r w:rsidR="00A3536B">
        <w:t xml:space="preserve">the following </w:t>
      </w:r>
      <w:r w:rsidR="00391D9B">
        <w:t>gastroenterological drugs were available in China, in 2019/2020:</w:t>
      </w:r>
    </w:p>
    <w:p w14:paraId="09A8D903" w14:textId="74C7BC1E" w:rsidR="002B2057" w:rsidRDefault="002B2057" w:rsidP="00123916">
      <w:pPr>
        <w:pStyle w:val="ListParagraph"/>
        <w:numPr>
          <w:ilvl w:val="0"/>
          <w:numId w:val="32"/>
        </w:numPr>
      </w:pPr>
      <w:r>
        <w:t>M</w:t>
      </w:r>
      <w:r w:rsidR="001F3904">
        <w:t>etocl</w:t>
      </w:r>
      <w:r w:rsidR="00827F91">
        <w:t>opramide</w:t>
      </w:r>
      <w:r w:rsidR="007B7D10">
        <w:t xml:space="preserve"> (motion sickness</w:t>
      </w:r>
      <w:r w:rsidR="00F81840">
        <w:t>/</w:t>
      </w:r>
      <w:r w:rsidR="007B7D10">
        <w:t xml:space="preserve">nausea) </w:t>
      </w:r>
      <w:r w:rsidR="00104211">
        <w:t>(Peking</w:t>
      </w:r>
      <w:r w:rsidR="00F31914">
        <w:t xml:space="preserve"> </w:t>
      </w:r>
      <w:r w:rsidR="00FF38F9">
        <w:t xml:space="preserve">Union </w:t>
      </w:r>
      <w:r w:rsidR="00104211">
        <w:t xml:space="preserve">Medical </w:t>
      </w:r>
      <w:r w:rsidR="00FF38F9">
        <w:t>College Hospi</w:t>
      </w:r>
      <w:r w:rsidR="00935D58">
        <w:t>t</w:t>
      </w:r>
      <w:r w:rsidR="00FF38F9">
        <w:t>al, Beijing</w:t>
      </w:r>
      <w:r w:rsidR="001551D9">
        <w:t xml:space="preserve"> [public facility]</w:t>
      </w:r>
      <w:r w:rsidR="00FF38F9">
        <w:t>)</w:t>
      </w:r>
      <w:r w:rsidR="007C6FD5">
        <w:rPr>
          <w:rStyle w:val="FootnoteReference"/>
        </w:rPr>
        <w:footnoteReference w:id="120"/>
      </w:r>
      <w:r w:rsidR="007A2E23">
        <w:t xml:space="preserve"> </w:t>
      </w:r>
    </w:p>
    <w:p w14:paraId="6C6A80B8" w14:textId="3C2CFEB6" w:rsidR="002B2057" w:rsidRDefault="008D3FB3" w:rsidP="00123916">
      <w:pPr>
        <w:pStyle w:val="ListParagraph"/>
        <w:numPr>
          <w:ilvl w:val="0"/>
          <w:numId w:val="32"/>
        </w:numPr>
      </w:pPr>
      <w:r>
        <w:t xml:space="preserve">Ondansetron </w:t>
      </w:r>
      <w:r w:rsidR="009C4D77">
        <w:t>(China-Japan Friendship Hospital, Beijing</w:t>
      </w:r>
      <w:r w:rsidR="00AF3791">
        <w:t xml:space="preserve"> </w:t>
      </w:r>
      <w:r w:rsidR="00AE52AA">
        <w:t>[public facility]</w:t>
      </w:r>
      <w:r w:rsidR="009C4D77">
        <w:t>)</w:t>
      </w:r>
      <w:r w:rsidR="002B2057">
        <w:rPr>
          <w:rStyle w:val="FootnoteReference"/>
        </w:rPr>
        <w:footnoteReference w:id="121"/>
      </w:r>
    </w:p>
    <w:p w14:paraId="3C42C90D" w14:textId="148D28B2" w:rsidR="002B2057" w:rsidRDefault="002B2057" w:rsidP="00123916">
      <w:pPr>
        <w:pStyle w:val="ListParagraph"/>
        <w:numPr>
          <w:ilvl w:val="0"/>
          <w:numId w:val="32"/>
        </w:numPr>
      </w:pPr>
      <w:r>
        <w:t>D</w:t>
      </w:r>
      <w:r w:rsidR="00D00943">
        <w:t>omperidone (motion sickness</w:t>
      </w:r>
      <w:r w:rsidR="00F81840">
        <w:t>/</w:t>
      </w:r>
      <w:r w:rsidR="00D00943">
        <w:t>nausea)</w:t>
      </w:r>
      <w:r w:rsidR="00935D58">
        <w:t>(China-Japan Friendship Hospital, Beijing</w:t>
      </w:r>
      <w:r w:rsidR="006E5914">
        <w:t>)</w:t>
      </w:r>
      <w:r>
        <w:rPr>
          <w:rStyle w:val="FootnoteReference"/>
        </w:rPr>
        <w:footnoteReference w:id="122"/>
      </w:r>
      <w:r w:rsidR="007A2E23">
        <w:t xml:space="preserve"> </w:t>
      </w:r>
    </w:p>
    <w:p w14:paraId="36BDA499" w14:textId="58D135D7" w:rsidR="004532A9" w:rsidRDefault="00AC49BF" w:rsidP="00123916">
      <w:pPr>
        <w:pStyle w:val="ListParagraph"/>
        <w:numPr>
          <w:ilvl w:val="0"/>
          <w:numId w:val="32"/>
        </w:numPr>
      </w:pPr>
      <w:r>
        <w:t>Macr</w:t>
      </w:r>
      <w:r w:rsidR="00F52B45">
        <w:t>o</w:t>
      </w:r>
      <w:r>
        <w:t>gol</w:t>
      </w:r>
      <w:r w:rsidR="008F3E9D">
        <w:t xml:space="preserve"> (constipation)</w:t>
      </w:r>
      <w:r w:rsidR="00F31914">
        <w:t xml:space="preserve"> (Peking Union Medical College Hospital, Beijing)</w:t>
      </w:r>
      <w:r w:rsidR="007B7D10">
        <w:rPr>
          <w:rStyle w:val="FootnoteReference"/>
        </w:rPr>
        <w:footnoteReference w:id="123"/>
      </w:r>
    </w:p>
    <w:p w14:paraId="74E55D72" w14:textId="127C1FE3" w:rsidR="004F36F9" w:rsidRDefault="001075D4" w:rsidP="00123916">
      <w:pPr>
        <w:pStyle w:val="ListParagraph"/>
        <w:numPr>
          <w:ilvl w:val="0"/>
          <w:numId w:val="32"/>
        </w:numPr>
      </w:pPr>
      <w:r>
        <w:t>B</w:t>
      </w:r>
      <w:r w:rsidR="001551D9">
        <w:t>isacodyl</w:t>
      </w:r>
      <w:r>
        <w:t xml:space="preserve"> (constipation) (Peking Union Medical College Hospital, Beijing)</w:t>
      </w:r>
      <w:r w:rsidR="004F36F9">
        <w:rPr>
          <w:rStyle w:val="FootnoteReference"/>
        </w:rPr>
        <w:footnoteReference w:id="124"/>
      </w:r>
      <w:r w:rsidR="00B62448">
        <w:t xml:space="preserve"> </w:t>
      </w:r>
    </w:p>
    <w:p w14:paraId="2908AC41" w14:textId="411B75F0" w:rsidR="00D015B8" w:rsidRDefault="001075D4" w:rsidP="00123916">
      <w:pPr>
        <w:pStyle w:val="ListParagraph"/>
        <w:numPr>
          <w:ilvl w:val="0"/>
          <w:numId w:val="32"/>
        </w:numPr>
      </w:pPr>
      <w:r>
        <w:t>L</w:t>
      </w:r>
      <w:r w:rsidR="001551D9">
        <w:t>actulose</w:t>
      </w:r>
      <w:r w:rsidR="00B62448">
        <w:t xml:space="preserve"> </w:t>
      </w:r>
      <w:r w:rsidR="00D015B8">
        <w:t>(Peking Union Medical College Hospital, Beijing)</w:t>
      </w:r>
      <w:r>
        <w:rPr>
          <w:rStyle w:val="FootnoteReference"/>
        </w:rPr>
        <w:footnoteReference w:id="125"/>
      </w:r>
    </w:p>
    <w:p w14:paraId="2BB3440C" w14:textId="2648A030" w:rsidR="00973DFB" w:rsidRDefault="00745B6C" w:rsidP="00123916">
      <w:pPr>
        <w:pStyle w:val="ListParagraph"/>
        <w:numPr>
          <w:ilvl w:val="0"/>
          <w:numId w:val="32"/>
        </w:numPr>
      </w:pPr>
      <w:r>
        <w:t>M</w:t>
      </w:r>
      <w:r w:rsidR="00063014">
        <w:t>acrogol + electrolytes</w:t>
      </w:r>
      <w:r>
        <w:t xml:space="preserve"> (laxative) (Peking Union Medical College Hospital)</w:t>
      </w:r>
      <w:r w:rsidR="00973DFB">
        <w:rPr>
          <w:rStyle w:val="FootnoteReference"/>
        </w:rPr>
        <w:footnoteReference w:id="126"/>
      </w:r>
      <w:r w:rsidR="009D6908">
        <w:t xml:space="preserve"> </w:t>
      </w:r>
    </w:p>
    <w:p w14:paraId="5ECA57D4" w14:textId="75DF8EB7" w:rsidR="000073C4" w:rsidRDefault="00745B6C" w:rsidP="00123916">
      <w:pPr>
        <w:pStyle w:val="ListParagraph"/>
        <w:numPr>
          <w:ilvl w:val="0"/>
          <w:numId w:val="32"/>
        </w:numPr>
      </w:pPr>
      <w:r>
        <w:t>S</w:t>
      </w:r>
      <w:r w:rsidR="00F00A5B">
        <w:t>terculia</w:t>
      </w:r>
      <w:r w:rsidR="000073C4">
        <w:t xml:space="preserve"> (</w:t>
      </w:r>
      <w:r w:rsidR="00F00A5B">
        <w:t>laxative</w:t>
      </w:r>
      <w:r w:rsidR="000073C4">
        <w:t>) (Peking Union Medical College Hospital)</w:t>
      </w:r>
      <w:r w:rsidR="000073C4">
        <w:rPr>
          <w:rStyle w:val="FootnoteReference"/>
        </w:rPr>
        <w:footnoteReference w:id="127"/>
      </w:r>
    </w:p>
    <w:p w14:paraId="02DA560F" w14:textId="14FCA266" w:rsidR="00DD5E7B" w:rsidRDefault="00745B6C" w:rsidP="00123916">
      <w:pPr>
        <w:pStyle w:val="ListParagraph"/>
        <w:numPr>
          <w:ilvl w:val="0"/>
          <w:numId w:val="32"/>
        </w:numPr>
      </w:pPr>
      <w:r>
        <w:t>P</w:t>
      </w:r>
      <w:r w:rsidR="00022BC0">
        <w:t>antoprazole</w:t>
      </w:r>
      <w:r w:rsidR="0048324B">
        <w:t xml:space="preserve"> </w:t>
      </w:r>
      <w:r w:rsidR="00DD5E7B">
        <w:t xml:space="preserve">(used to </w:t>
      </w:r>
      <w:r w:rsidR="00BD7681">
        <w:t>reduc</w:t>
      </w:r>
      <w:r w:rsidR="00B858AC">
        <w:t>e</w:t>
      </w:r>
      <w:r w:rsidR="00BD7681">
        <w:t xml:space="preserve"> stomach</w:t>
      </w:r>
      <w:r w:rsidR="00B858AC">
        <w:t>-acid</w:t>
      </w:r>
      <w:r w:rsidR="00DD5E7B">
        <w:t>) (</w:t>
      </w:r>
      <w:r w:rsidR="00B645B1">
        <w:t>China-Japan Friendship Hospital</w:t>
      </w:r>
      <w:r w:rsidR="00EA45B5">
        <w:t>, Beijing</w:t>
      </w:r>
      <w:r w:rsidR="00DD5E7B">
        <w:t>)</w:t>
      </w:r>
      <w:r w:rsidR="00DD5E7B">
        <w:rPr>
          <w:rStyle w:val="FootnoteReference"/>
        </w:rPr>
        <w:footnoteReference w:id="128"/>
      </w:r>
    </w:p>
    <w:p w14:paraId="7DC7F2FD" w14:textId="36DE9957" w:rsidR="001A0BAC" w:rsidRDefault="001A0BAC" w:rsidP="00123916">
      <w:pPr>
        <w:pStyle w:val="ListParagraph"/>
        <w:numPr>
          <w:ilvl w:val="0"/>
          <w:numId w:val="32"/>
        </w:numPr>
      </w:pPr>
      <w:r>
        <w:t>R</w:t>
      </w:r>
      <w:r w:rsidR="002D2536">
        <w:t>abeprazole sodium</w:t>
      </w:r>
      <w:r>
        <w:t xml:space="preserve"> (Raffles Medical Beijing Clinic [private facility])</w:t>
      </w:r>
      <w:r>
        <w:rPr>
          <w:rStyle w:val="FootnoteReference"/>
        </w:rPr>
        <w:footnoteReference w:id="129"/>
      </w:r>
      <w:r w:rsidR="00915C38">
        <w:t xml:space="preserve"> </w:t>
      </w:r>
    </w:p>
    <w:p w14:paraId="79CAC4A7" w14:textId="1C311470" w:rsidR="001A0BAC" w:rsidRDefault="001A0BAC" w:rsidP="00123916">
      <w:pPr>
        <w:pStyle w:val="ListParagraph"/>
        <w:numPr>
          <w:ilvl w:val="0"/>
          <w:numId w:val="32"/>
        </w:numPr>
      </w:pPr>
      <w:r>
        <w:t>S</w:t>
      </w:r>
      <w:r w:rsidR="008E2E3C">
        <w:t>odium bicarbonate</w:t>
      </w:r>
      <w:r>
        <w:t xml:space="preserve"> (Raffles Medical Beijing Clinic)</w:t>
      </w:r>
      <w:r>
        <w:rPr>
          <w:rStyle w:val="FootnoteReference"/>
        </w:rPr>
        <w:footnoteReference w:id="130"/>
      </w:r>
    </w:p>
    <w:p w14:paraId="2D7F3B1A" w14:textId="3B1CDF96" w:rsidR="001A0BAC" w:rsidRDefault="001A0BAC" w:rsidP="00123916">
      <w:pPr>
        <w:pStyle w:val="ListParagraph"/>
        <w:numPr>
          <w:ilvl w:val="0"/>
          <w:numId w:val="32"/>
        </w:numPr>
      </w:pPr>
      <w:r>
        <w:t>O</w:t>
      </w:r>
      <w:r w:rsidR="00915C38">
        <w:t>meprazole</w:t>
      </w:r>
      <w:r>
        <w:t xml:space="preserve"> (Raffles Medical Beijing Clinic)</w:t>
      </w:r>
      <w:r>
        <w:rPr>
          <w:rStyle w:val="FootnoteReference"/>
        </w:rPr>
        <w:footnoteReference w:id="131"/>
      </w:r>
      <w:r w:rsidR="00915C38">
        <w:t xml:space="preserve"> </w:t>
      </w:r>
    </w:p>
    <w:p w14:paraId="5EE9F99E" w14:textId="7A243A9A" w:rsidR="00946B58" w:rsidRPr="004532A9" w:rsidRDefault="001A0BAC" w:rsidP="00123916">
      <w:pPr>
        <w:pStyle w:val="ListParagraph"/>
        <w:numPr>
          <w:ilvl w:val="0"/>
          <w:numId w:val="32"/>
        </w:numPr>
      </w:pPr>
      <w:r>
        <w:t>L</w:t>
      </w:r>
      <w:r w:rsidR="00F76329">
        <w:t xml:space="preserve">ansoprazole </w:t>
      </w:r>
      <w:r w:rsidR="00946B58">
        <w:t>(</w:t>
      </w:r>
      <w:r w:rsidR="00874792">
        <w:t>Raffles Medical Beijing Clinic</w:t>
      </w:r>
      <w:r w:rsidR="00946B58">
        <w:t>)</w:t>
      </w:r>
      <w:r>
        <w:rPr>
          <w:rStyle w:val="FootnoteReference"/>
        </w:rPr>
        <w:footnoteReference w:id="132"/>
      </w:r>
      <w:r w:rsidR="009C2E94">
        <w:t>.</w:t>
      </w:r>
    </w:p>
    <w:p w14:paraId="48C8060F" w14:textId="575BFD1C" w:rsidR="004E33F5" w:rsidRPr="00247BAE" w:rsidRDefault="00B27EB4" w:rsidP="00116DF0">
      <w:pPr>
        <w:ind w:left="284"/>
        <w:jc w:val="right"/>
        <w:rPr>
          <w:rStyle w:val="Hyperlink"/>
          <w:szCs w:val="24"/>
        </w:rPr>
      </w:pPr>
      <w:hyperlink w:anchor="BackContents" w:history="1">
        <w:r w:rsidR="004E33F5" w:rsidRPr="00247BAE">
          <w:rPr>
            <w:rStyle w:val="Hyperlink"/>
            <w:szCs w:val="24"/>
          </w:rPr>
          <w:t>Back to Contents</w:t>
        </w:r>
      </w:hyperlink>
    </w:p>
    <w:p w14:paraId="1B909B2B" w14:textId="1FDAF30B" w:rsidR="000C1035" w:rsidRPr="005E0D2A" w:rsidRDefault="000C1035" w:rsidP="000C1035">
      <w:pPr>
        <w:pStyle w:val="Sectionupdate"/>
      </w:pPr>
      <w:r w:rsidRPr="005E0D2A">
        <w:t xml:space="preserve">Section </w:t>
      </w:r>
      <w:r>
        <w:t>1</w:t>
      </w:r>
      <w:r w:rsidR="00103CDF">
        <w:t>3</w:t>
      </w:r>
      <w:r>
        <w:t xml:space="preserve"> </w:t>
      </w:r>
      <w:r w:rsidRPr="005E0D2A">
        <w:t xml:space="preserve">updated: </w:t>
      </w:r>
      <w:r w:rsidR="00A504EA">
        <w:t xml:space="preserve">20 May </w:t>
      </w:r>
      <w:r w:rsidR="003B7908">
        <w:t>2022</w:t>
      </w:r>
    </w:p>
    <w:p w14:paraId="7AD87BA0" w14:textId="259CB956" w:rsidR="004E33F5" w:rsidRPr="005E0D2A" w:rsidRDefault="00251C7F" w:rsidP="00BB3BE0">
      <w:pPr>
        <w:pStyle w:val="Heading2"/>
        <w:ind w:hanging="2061"/>
      </w:pPr>
      <w:bookmarkStart w:id="78" w:name="_Toc520792206"/>
      <w:bookmarkStart w:id="79" w:name="_Toc108626735"/>
      <w:r w:rsidRPr="005E0D2A">
        <w:t>Gynaecology</w:t>
      </w:r>
      <w:bookmarkEnd w:id="78"/>
      <w:r w:rsidR="003F60EF">
        <w:t xml:space="preserve"> </w:t>
      </w:r>
      <w:r w:rsidR="003E5F1A">
        <w:t>and obst</w:t>
      </w:r>
      <w:r w:rsidR="00D63426">
        <w:t>etrics</w:t>
      </w:r>
      <w:bookmarkEnd w:id="79"/>
    </w:p>
    <w:p w14:paraId="3D6CF1C3" w14:textId="0385B41D" w:rsidR="00DD2166" w:rsidRDefault="005A12A0" w:rsidP="00B75B43">
      <w:pPr>
        <w:pStyle w:val="ListParagraph"/>
        <w:numPr>
          <w:ilvl w:val="2"/>
          <w:numId w:val="8"/>
        </w:numPr>
        <w:ind w:left="851" w:hanging="851"/>
      </w:pPr>
      <w:r w:rsidRPr="005E0D2A">
        <w:t>The</w:t>
      </w:r>
      <w:r w:rsidR="002A3A00">
        <w:t xml:space="preserve"> </w:t>
      </w:r>
      <w:r w:rsidR="00C36604">
        <w:t xml:space="preserve">OASIS International Hospital </w:t>
      </w:r>
      <w:r w:rsidR="000A25C9">
        <w:t xml:space="preserve">website </w:t>
      </w:r>
      <w:r w:rsidR="001F3818">
        <w:t xml:space="preserve">stated that the hospital can </w:t>
      </w:r>
      <w:r w:rsidR="0034598E">
        <w:t xml:space="preserve">provide the following </w:t>
      </w:r>
      <w:r w:rsidR="001F3818">
        <w:t>treatment services</w:t>
      </w:r>
      <w:r w:rsidR="0034598E">
        <w:t>:</w:t>
      </w:r>
    </w:p>
    <w:p w14:paraId="7B3B3324" w14:textId="36664730" w:rsidR="00675361" w:rsidRDefault="00675361" w:rsidP="00123916">
      <w:pPr>
        <w:pStyle w:val="ListParagraph"/>
        <w:numPr>
          <w:ilvl w:val="0"/>
          <w:numId w:val="22"/>
        </w:numPr>
      </w:pPr>
      <w:r>
        <w:t>Obstetric</w:t>
      </w:r>
      <w:r w:rsidR="004B2BDC">
        <w:t xml:space="preserve"> care</w:t>
      </w:r>
    </w:p>
    <w:p w14:paraId="7323DC61" w14:textId="122D306E" w:rsidR="00675361" w:rsidRDefault="00675361" w:rsidP="00123916">
      <w:pPr>
        <w:pStyle w:val="ListParagraph"/>
        <w:numPr>
          <w:ilvl w:val="0"/>
          <w:numId w:val="22"/>
        </w:numPr>
      </w:pPr>
      <w:r>
        <w:t xml:space="preserve">Perinatal </w:t>
      </w:r>
      <w:r w:rsidR="004B2BDC">
        <w:t>c</w:t>
      </w:r>
      <w:r>
        <w:t>are</w:t>
      </w:r>
    </w:p>
    <w:p w14:paraId="009116ED" w14:textId="2793BE47" w:rsidR="00675361" w:rsidRDefault="00675361" w:rsidP="00123916">
      <w:pPr>
        <w:pStyle w:val="ListParagraph"/>
        <w:numPr>
          <w:ilvl w:val="0"/>
          <w:numId w:val="22"/>
        </w:numPr>
      </w:pPr>
      <w:r>
        <w:t xml:space="preserve">Assessment of </w:t>
      </w:r>
      <w:r w:rsidR="004B2BDC">
        <w:t>o</w:t>
      </w:r>
      <w:r>
        <w:t>varian health</w:t>
      </w:r>
    </w:p>
    <w:p w14:paraId="09BCC8C6" w14:textId="77777777" w:rsidR="00051F60" w:rsidRDefault="00675361" w:rsidP="00123916">
      <w:pPr>
        <w:pStyle w:val="ListParagraph"/>
        <w:numPr>
          <w:ilvl w:val="0"/>
          <w:numId w:val="22"/>
        </w:numPr>
      </w:pPr>
      <w:r>
        <w:t>Hysteroscopy procedures for issues leading to infertility or miscarriages</w:t>
      </w:r>
    </w:p>
    <w:p w14:paraId="3160ED98" w14:textId="1A49B4D2" w:rsidR="00051F60" w:rsidRDefault="00051F60" w:rsidP="00123916">
      <w:pPr>
        <w:pStyle w:val="ListParagraph"/>
        <w:numPr>
          <w:ilvl w:val="0"/>
          <w:numId w:val="22"/>
        </w:numPr>
      </w:pPr>
      <w:r>
        <w:t>R</w:t>
      </w:r>
      <w:r w:rsidR="00675361">
        <w:t>emoval of uterine fibroids</w:t>
      </w:r>
      <w:r w:rsidR="00CB134F">
        <w:t xml:space="preserve"> </w:t>
      </w:r>
      <w:r w:rsidR="00675361">
        <w:t xml:space="preserve">   </w:t>
      </w:r>
    </w:p>
    <w:p w14:paraId="2125CF9F" w14:textId="70BCA699" w:rsidR="00675361" w:rsidRDefault="00051F60" w:rsidP="00123916">
      <w:pPr>
        <w:pStyle w:val="ListParagraph"/>
        <w:numPr>
          <w:ilvl w:val="0"/>
          <w:numId w:val="22"/>
        </w:numPr>
      </w:pPr>
      <w:r>
        <w:t>R</w:t>
      </w:r>
      <w:r w:rsidR="00675361">
        <w:t>emoval of uterine polyps</w:t>
      </w:r>
      <w:r w:rsidR="00CB134F">
        <w:t>, u</w:t>
      </w:r>
      <w:r w:rsidR="00675361">
        <w:t>terine septum resection</w:t>
      </w:r>
      <w:r w:rsidR="00CB134F">
        <w:t>, b</w:t>
      </w:r>
      <w:r w:rsidR="00B22A81">
        <w:t>i</w:t>
      </w:r>
      <w:r w:rsidR="00675361">
        <w:t>cornuate uterus (heart-shaped uterus)</w:t>
      </w:r>
      <w:r w:rsidR="00B22A81">
        <w:t>, and i</w:t>
      </w:r>
      <w:r w:rsidR="00675361">
        <w:t>ntra-uterine adhesions</w:t>
      </w:r>
    </w:p>
    <w:p w14:paraId="4CFC0B38" w14:textId="559C0B3B" w:rsidR="00675361" w:rsidRDefault="00675361" w:rsidP="00123916">
      <w:pPr>
        <w:pStyle w:val="ListParagraph"/>
        <w:numPr>
          <w:ilvl w:val="0"/>
          <w:numId w:val="22"/>
        </w:numPr>
      </w:pPr>
      <w:r>
        <w:t>Laparoscopy procedures for issues leading to infertility includes but is not limited to</w:t>
      </w:r>
      <w:r w:rsidR="00B22A81">
        <w:t xml:space="preserve"> r</w:t>
      </w:r>
      <w:r>
        <w:t>emoval of uterine fibroids</w:t>
      </w:r>
      <w:r w:rsidR="00B22A81">
        <w:t>, e</w:t>
      </w:r>
      <w:r>
        <w:t>ndometriosis</w:t>
      </w:r>
      <w:r w:rsidR="00B22A81">
        <w:t>,</w:t>
      </w:r>
      <w:r>
        <w:t xml:space="preserve"> </w:t>
      </w:r>
      <w:r w:rsidR="00B22A81">
        <w:t>u</w:t>
      </w:r>
      <w:r>
        <w:t>terine malformation</w:t>
      </w:r>
      <w:r w:rsidR="00B22A81">
        <w:t>, o</w:t>
      </w:r>
      <w:r>
        <w:t>varian tumo</w:t>
      </w:r>
      <w:r w:rsidR="00B22A81">
        <w:t>u</w:t>
      </w:r>
      <w:r>
        <w:t>rs</w:t>
      </w:r>
      <w:r w:rsidR="00B22A81">
        <w:t>, p</w:t>
      </w:r>
      <w:r>
        <w:t>olycystic ovary</w:t>
      </w:r>
      <w:r w:rsidR="00B22A81">
        <w:t xml:space="preserve"> </w:t>
      </w:r>
      <w:r>
        <w:t>syndrome</w:t>
      </w:r>
      <w:r w:rsidR="00B22A81">
        <w:t>, f</w:t>
      </w:r>
      <w:r>
        <w:t>allopian tube obstruction</w:t>
      </w:r>
      <w:r w:rsidR="00B22A81">
        <w:t>, p</w:t>
      </w:r>
      <w:r>
        <w:t>elvic adhesions</w:t>
      </w:r>
    </w:p>
    <w:p w14:paraId="30562E9E" w14:textId="59379802" w:rsidR="00FC4066" w:rsidRDefault="00675361" w:rsidP="00123916">
      <w:pPr>
        <w:pStyle w:val="ListParagraph"/>
        <w:numPr>
          <w:ilvl w:val="0"/>
          <w:numId w:val="22"/>
        </w:numPr>
      </w:pPr>
      <w:r>
        <w:t xml:space="preserve">Postpartum </w:t>
      </w:r>
      <w:r w:rsidR="00B22A81">
        <w:t>r</w:t>
      </w:r>
      <w:r>
        <w:t>ehabilitation</w:t>
      </w:r>
      <w:r w:rsidR="00D441F7">
        <w:rPr>
          <w:rStyle w:val="FootnoteReference"/>
        </w:rPr>
        <w:footnoteReference w:id="133"/>
      </w:r>
      <w:r w:rsidR="00B22A81">
        <w:t>.</w:t>
      </w:r>
    </w:p>
    <w:p w14:paraId="3F544C84" w14:textId="026BEDE8" w:rsidR="005D284D" w:rsidRDefault="005D284D" w:rsidP="004119D2">
      <w:pPr>
        <w:pStyle w:val="ListParagraph"/>
        <w:numPr>
          <w:ilvl w:val="2"/>
          <w:numId w:val="8"/>
        </w:numPr>
        <w:ind w:left="851" w:hanging="851"/>
      </w:pPr>
      <w:r w:rsidRPr="005E0D2A">
        <w:t>The</w:t>
      </w:r>
      <w:r>
        <w:t xml:space="preserve"> West China </w:t>
      </w:r>
      <w:r w:rsidR="002A74C7">
        <w:t>Women’s and Children’s Hospital (WC</w:t>
      </w:r>
      <w:r w:rsidR="00F70EAE">
        <w:t>WCH)</w:t>
      </w:r>
      <w:r w:rsidR="00003865">
        <w:t xml:space="preserve"> </w:t>
      </w:r>
      <w:r>
        <w:t xml:space="preserve">website stated that the hospital can </w:t>
      </w:r>
      <w:r w:rsidR="000D7F79">
        <w:t xml:space="preserve">provide the following </w:t>
      </w:r>
      <w:r>
        <w:t>clinical services</w:t>
      </w:r>
      <w:r w:rsidR="000D7F79">
        <w:t>:</w:t>
      </w:r>
    </w:p>
    <w:p w14:paraId="6EF5A9C1" w14:textId="08AEC832" w:rsidR="0080141B" w:rsidRDefault="000D7F79" w:rsidP="0080141B">
      <w:pPr>
        <w:ind w:left="851"/>
      </w:pPr>
      <w:r>
        <w:t>‘</w:t>
      </w:r>
      <w:r w:rsidR="0080141B">
        <w:t>The division is divided into six parts: 1. Obstetric Outpatient Clinic, 2. Obstetric Ward A (VIP ward), 3. Obstetric Ward B (rooming-in), 4. Obstetric C(prenatal medicine), 5. Labor Room, 6. Obstetric Operation Room and ICU.</w:t>
      </w:r>
    </w:p>
    <w:p w14:paraId="44B4F12D" w14:textId="52A47BE2" w:rsidR="0080141B" w:rsidRDefault="00BF4CF8" w:rsidP="0080141B">
      <w:pPr>
        <w:ind w:left="851"/>
      </w:pPr>
      <w:r>
        <w:t>‘</w:t>
      </w:r>
      <w:r w:rsidR="0080141B">
        <w:t>Obstetric Outpatient Clinics</w:t>
      </w:r>
    </w:p>
    <w:p w14:paraId="2EA12C8E" w14:textId="5C0367CE" w:rsidR="0080141B" w:rsidRDefault="00BF4CF8" w:rsidP="0080141B">
      <w:pPr>
        <w:ind w:left="851"/>
      </w:pPr>
      <w:r>
        <w:t>‘</w:t>
      </w:r>
      <w:r w:rsidR="0080141B">
        <w:t>In the outpatient clinics, we provide medical clients with all subspecialty services regarding high risky pregnancy, such as high risky pregnancy, hypertensive disorders in pregnancy, fetal growth restriction, endocrine disorders in pregnancy, genetic counseling, early pregnancy, twin pregnancy, prenatal counseling, and nutrition.</w:t>
      </w:r>
    </w:p>
    <w:p w14:paraId="71601F15" w14:textId="3CA9A64E" w:rsidR="0080141B" w:rsidRDefault="00BF4CF8" w:rsidP="0080141B">
      <w:pPr>
        <w:ind w:left="851"/>
      </w:pPr>
      <w:r>
        <w:t>‘</w:t>
      </w:r>
      <w:r w:rsidR="0080141B">
        <w:t>The expectant mother can choose a doctor in the clinic. And the doctor and his/her group will take care of the client in the process from prenatal to postnatal period</w:t>
      </w:r>
      <w:r w:rsidR="00240996">
        <w:t>…</w:t>
      </w:r>
    </w:p>
    <w:p w14:paraId="230D5F56" w14:textId="15D5D031" w:rsidR="0080141B" w:rsidRDefault="00BF4CF8" w:rsidP="0080141B">
      <w:pPr>
        <w:ind w:left="851"/>
      </w:pPr>
      <w:r>
        <w:t>‘</w:t>
      </w:r>
      <w:r w:rsidR="0080141B">
        <w:t>In the Obstetric Division, we have over thirty doctors, including seven professors and three associate professors. Clinically, we have five medical groups and seven nursing groups, with each group headed by a highly experienced doctor or a senior nurse.</w:t>
      </w:r>
    </w:p>
    <w:p w14:paraId="0876B5B2" w14:textId="68984BEA" w:rsidR="0080141B" w:rsidRDefault="00BF4CF8" w:rsidP="0080141B">
      <w:pPr>
        <w:ind w:left="851"/>
      </w:pPr>
      <w:r>
        <w:t>‘</w:t>
      </w:r>
      <w:r w:rsidR="0080141B">
        <w:t>Obstetric Ward A is a well equipped ward where patients are given family centered high quality services, including a series of holistic nursing, such as pre-labor care, puerperal care, health education, psychological care, breast care, breastfeeding instruction, neonatal care, baby massage and swimming.</w:t>
      </w:r>
    </w:p>
    <w:p w14:paraId="25CB445D" w14:textId="378FE543" w:rsidR="0080141B" w:rsidRDefault="00BF4CF8" w:rsidP="0080141B">
      <w:pPr>
        <w:ind w:left="851"/>
      </w:pPr>
      <w:r>
        <w:t>‘</w:t>
      </w:r>
      <w:r w:rsidR="0080141B">
        <w:t>Obstetric Ward B is a rooming-in ward where newborns stay with mothers and doctors and nurses provide them professional services, which include  puerperal care, health education, psychological care, breast care, breastfeeding instruction, neonatal care, baby massage and swimming.</w:t>
      </w:r>
    </w:p>
    <w:p w14:paraId="62F0496E" w14:textId="233EBF93" w:rsidR="0080141B" w:rsidRDefault="00BF4CF8" w:rsidP="0080141B">
      <w:pPr>
        <w:ind w:left="851"/>
      </w:pPr>
      <w:r>
        <w:t>‘</w:t>
      </w:r>
      <w:r w:rsidR="0080141B">
        <w:t>Obstetric Ward C is a pre-labor ward,  focusing on obstetric complications (such as gestational hypertension, ICP, premature rupture of membrane, placenta previa, premature labor, pregnancy associated with cardiac disease) and fetus health. The ward is equipped with fetus monitoring systems, fetal umbilical blood flow monitors, ultrasound instruments.</w:t>
      </w:r>
    </w:p>
    <w:p w14:paraId="39A770A1" w14:textId="4D9FE9FB" w:rsidR="005D284D" w:rsidRDefault="00BF4CF8" w:rsidP="005D284D">
      <w:pPr>
        <w:ind w:left="851"/>
      </w:pPr>
      <w:r>
        <w:t>‘</w:t>
      </w:r>
      <w:r w:rsidR="0080141B">
        <w:t>Labor room and obstetric operation room are equipped with multi-function delivery beds and central fetal monitoring systems. Doula accompanied delivery and analgesic delivery are practiced here.</w:t>
      </w:r>
      <w:r w:rsidR="000D7F79">
        <w:t>’</w:t>
      </w:r>
      <w:r w:rsidR="000D7F79">
        <w:rPr>
          <w:rStyle w:val="FootnoteReference"/>
        </w:rPr>
        <w:footnoteReference w:id="134"/>
      </w:r>
    </w:p>
    <w:p w14:paraId="0FB20C3E" w14:textId="1EDE8D8F" w:rsidR="004E33F5" w:rsidRDefault="00B27EB4" w:rsidP="003458FB">
      <w:pPr>
        <w:jc w:val="right"/>
      </w:pPr>
      <w:hyperlink w:anchor="BackContents" w:history="1">
        <w:r w:rsidR="004E33F5" w:rsidRPr="005E0D2A">
          <w:rPr>
            <w:rStyle w:val="Hyperlink"/>
            <w:szCs w:val="24"/>
          </w:rPr>
          <w:t>Back to Contents</w:t>
        </w:r>
      </w:hyperlink>
      <w:bookmarkStart w:id="80" w:name="KidneyTransplants"/>
      <w:r w:rsidR="004E33F5" w:rsidRPr="005E0D2A">
        <w:t xml:space="preserve"> </w:t>
      </w:r>
    </w:p>
    <w:p w14:paraId="3AEBBFB7" w14:textId="4F3D2D17" w:rsidR="000C1035" w:rsidRPr="005E0D2A" w:rsidRDefault="000C1035" w:rsidP="000C1035">
      <w:pPr>
        <w:pStyle w:val="Sectionupdate"/>
      </w:pPr>
      <w:r w:rsidRPr="005E0D2A">
        <w:t xml:space="preserve">Section </w:t>
      </w:r>
      <w:r>
        <w:t>1</w:t>
      </w:r>
      <w:r w:rsidR="00103CDF">
        <w:t>4</w:t>
      </w:r>
      <w:r w:rsidRPr="005E0D2A">
        <w:t xml:space="preserve"> updated: </w:t>
      </w:r>
      <w:r w:rsidR="00E76A3E">
        <w:t>23 May</w:t>
      </w:r>
      <w:r w:rsidR="000409D9">
        <w:t xml:space="preserve"> 2022</w:t>
      </w:r>
    </w:p>
    <w:p w14:paraId="5A43135C" w14:textId="2DA4CB18" w:rsidR="004E33F5" w:rsidRDefault="0009002B" w:rsidP="00BB3BE0">
      <w:pPr>
        <w:pStyle w:val="Heading2"/>
        <w:ind w:hanging="2061"/>
      </w:pPr>
      <w:bookmarkStart w:id="81" w:name="_Toc108626736"/>
      <w:bookmarkStart w:id="82" w:name="MaternityServices"/>
      <w:bookmarkEnd w:id="80"/>
      <w:r w:rsidRPr="005E0D2A">
        <w:t>HIV/AIDS</w:t>
      </w:r>
      <w:bookmarkEnd w:id="81"/>
    </w:p>
    <w:p w14:paraId="3B16B660" w14:textId="7F56510A" w:rsidR="00266568" w:rsidRDefault="00923217" w:rsidP="00266568">
      <w:pPr>
        <w:pStyle w:val="ListParagraph"/>
        <w:numPr>
          <w:ilvl w:val="2"/>
          <w:numId w:val="8"/>
        </w:numPr>
        <w:ind w:left="851" w:hanging="851"/>
      </w:pPr>
      <w:r>
        <w:t xml:space="preserve">The  </w:t>
      </w:r>
      <w:r w:rsidR="00F3539F">
        <w:t xml:space="preserve">National Centre for Biotechnology Information </w:t>
      </w:r>
      <w:r w:rsidR="00FE33BA">
        <w:t xml:space="preserve">(NCBI) </w:t>
      </w:r>
      <w:r w:rsidR="00863C67">
        <w:t xml:space="preserve">(United States) </w:t>
      </w:r>
      <w:r w:rsidR="00B64F82">
        <w:t xml:space="preserve">study paper, </w:t>
      </w:r>
      <w:r w:rsidR="00B64F82" w:rsidRPr="00B64F82">
        <w:t>Optimizing Treatment for Adults with HIV/AIDS in China: Successes over Two Decades and Remaining Challenges</w:t>
      </w:r>
      <w:r w:rsidR="00B64F82">
        <w:t>, published in 2020, stated:</w:t>
      </w:r>
    </w:p>
    <w:p w14:paraId="3C09B76C" w14:textId="3FE4C0A5" w:rsidR="00B64F82" w:rsidRDefault="00B64F82" w:rsidP="00B64F82">
      <w:pPr>
        <w:pStyle w:val="ListParagraph"/>
        <w:numPr>
          <w:ilvl w:val="0"/>
          <w:numId w:val="0"/>
        </w:numPr>
        <w:ind w:left="851"/>
      </w:pPr>
      <w:r>
        <w:t>‘</w:t>
      </w:r>
      <w:r w:rsidR="004B5EF8" w:rsidRPr="004B5EF8">
        <w:t>The introduction of the National Free Antiretroviral Therapy Program (NFATP) in 2003 by the China National Center for AIDS/STD Control and Prevention has led to dramatic increases in antiretroviral therapy (ART) coverage among HIV-infected Chinese patients</w:t>
      </w:r>
      <w:r w:rsidR="00532E09">
        <w:t>…</w:t>
      </w:r>
    </w:p>
    <w:p w14:paraId="58C44867" w14:textId="0527ECFC" w:rsidR="00532E09" w:rsidRDefault="00532E09" w:rsidP="00B64F82">
      <w:pPr>
        <w:pStyle w:val="ListParagraph"/>
        <w:numPr>
          <w:ilvl w:val="0"/>
          <w:numId w:val="0"/>
        </w:numPr>
        <w:ind w:left="851"/>
      </w:pPr>
      <w:r>
        <w:t>‘</w:t>
      </w:r>
      <w:r w:rsidRPr="00532E09">
        <w:t>Great progress has been achieved in the past 20 years in terms of access</w:t>
      </w:r>
      <w:r w:rsidR="00377905">
        <w:t xml:space="preserve">  </w:t>
      </w:r>
      <w:r w:rsidRPr="00532E09">
        <w:t xml:space="preserve"> to and optimization of antiretroviral treatment </w:t>
      </w:r>
      <w:r>
        <w:t xml:space="preserve">[ART] </w:t>
      </w:r>
      <w:r w:rsidRPr="00532E09">
        <w:t>in China</w:t>
      </w:r>
      <w:r w:rsidR="00FD0A8C">
        <w:t>…</w:t>
      </w:r>
    </w:p>
    <w:p w14:paraId="56BB7B15" w14:textId="1A8842F3" w:rsidR="000909BC" w:rsidRDefault="000909BC" w:rsidP="00B64F82">
      <w:pPr>
        <w:pStyle w:val="ListParagraph"/>
        <w:numPr>
          <w:ilvl w:val="0"/>
          <w:numId w:val="0"/>
        </w:numPr>
        <w:ind w:left="851"/>
      </w:pPr>
      <w:r>
        <w:t>‘</w:t>
      </w:r>
      <w:r w:rsidRPr="000909BC">
        <w:t>Despite continued challenges with achieving early diagnosis of HIV among infected individuals in China, once diagnosed, improved access to ART has meant that HIV/AIDS is no longer a fatal condition for many patients, but a chronic disease that can be well managed with long-term treatment. As a result, the life expectancy of HIV-infected individuals has extended dramatically in China as it has in other regions of the world.</w:t>
      </w:r>
      <w:r w:rsidR="00D77F81">
        <w:t>’</w:t>
      </w:r>
      <w:r w:rsidR="00D77F81">
        <w:rPr>
          <w:rStyle w:val="FootnoteReference"/>
        </w:rPr>
        <w:footnoteReference w:id="135"/>
      </w:r>
    </w:p>
    <w:p w14:paraId="6BFB115E" w14:textId="0C04F912" w:rsidR="00943530" w:rsidRDefault="00943530" w:rsidP="00943530">
      <w:pPr>
        <w:pStyle w:val="ListParagraph"/>
        <w:numPr>
          <w:ilvl w:val="2"/>
          <w:numId w:val="8"/>
        </w:numPr>
        <w:ind w:left="851" w:hanging="851"/>
      </w:pPr>
      <w:r>
        <w:t xml:space="preserve">The  NCBI study paper, </w:t>
      </w:r>
      <w:r w:rsidRPr="00B64F82">
        <w:t>Optimizing Treatment for Adults with HIV/AIDS in China: Successes over Two Decades and Remaining Challenges</w:t>
      </w:r>
      <w:r>
        <w:t xml:space="preserve">, also stated that the following </w:t>
      </w:r>
      <w:r w:rsidR="00DF3659">
        <w:t>anti-retroviral drugs</w:t>
      </w:r>
      <w:r w:rsidR="008D492C">
        <w:t xml:space="preserve"> were available in China in 2020</w:t>
      </w:r>
      <w:r>
        <w:t>:</w:t>
      </w:r>
    </w:p>
    <w:p w14:paraId="6BBB0EB4" w14:textId="796202F5" w:rsidR="008D492C" w:rsidRDefault="00171D29" w:rsidP="00123916">
      <w:pPr>
        <w:pStyle w:val="ListParagraph"/>
        <w:numPr>
          <w:ilvl w:val="0"/>
          <w:numId w:val="34"/>
        </w:numPr>
      </w:pPr>
      <w:r>
        <w:t>Lamivudine (provided free</w:t>
      </w:r>
      <w:r w:rsidR="00744BFA">
        <w:t>)</w:t>
      </w:r>
    </w:p>
    <w:p w14:paraId="03E71993" w14:textId="7DA7DB76" w:rsidR="00744BFA" w:rsidRDefault="00744BFA" w:rsidP="00123916">
      <w:pPr>
        <w:pStyle w:val="ListParagraph"/>
        <w:numPr>
          <w:ilvl w:val="0"/>
          <w:numId w:val="34"/>
        </w:numPr>
      </w:pPr>
      <w:r>
        <w:t>Tenofovir (provide</w:t>
      </w:r>
      <w:r w:rsidR="00A67173">
        <w:t>d</w:t>
      </w:r>
      <w:r>
        <w:t xml:space="preserve"> free)</w:t>
      </w:r>
    </w:p>
    <w:p w14:paraId="495E2337" w14:textId="565D907D" w:rsidR="00744BFA" w:rsidRDefault="00A67173" w:rsidP="00123916">
      <w:pPr>
        <w:pStyle w:val="ListParagraph"/>
        <w:numPr>
          <w:ilvl w:val="0"/>
          <w:numId w:val="34"/>
        </w:numPr>
      </w:pPr>
      <w:r>
        <w:t>Zidovudine (provided free)</w:t>
      </w:r>
    </w:p>
    <w:p w14:paraId="7BEEB1D4" w14:textId="47FAFC12" w:rsidR="00A67173" w:rsidRDefault="002C32DA" w:rsidP="00123916">
      <w:pPr>
        <w:pStyle w:val="ListParagraph"/>
        <w:numPr>
          <w:ilvl w:val="0"/>
          <w:numId w:val="34"/>
        </w:numPr>
      </w:pPr>
      <w:r>
        <w:t>Abacavir (provided free)</w:t>
      </w:r>
    </w:p>
    <w:p w14:paraId="13152DDF" w14:textId="623AC8E1" w:rsidR="002C32DA" w:rsidRDefault="0024714E" w:rsidP="00123916">
      <w:pPr>
        <w:pStyle w:val="ListParagraph"/>
        <w:numPr>
          <w:ilvl w:val="0"/>
          <w:numId w:val="34"/>
        </w:numPr>
      </w:pPr>
      <w:r>
        <w:t>Efa</w:t>
      </w:r>
      <w:r w:rsidR="00EA7CF1">
        <w:t>vi</w:t>
      </w:r>
      <w:r>
        <w:t>renz (provided free)</w:t>
      </w:r>
    </w:p>
    <w:p w14:paraId="24345F7D" w14:textId="62A3EB1C" w:rsidR="00EA7CF1" w:rsidRDefault="00EA7CF1" w:rsidP="00123916">
      <w:pPr>
        <w:pStyle w:val="ListParagraph"/>
        <w:numPr>
          <w:ilvl w:val="0"/>
          <w:numId w:val="34"/>
        </w:numPr>
      </w:pPr>
      <w:r>
        <w:t>Nevirapine (provided free)</w:t>
      </w:r>
    </w:p>
    <w:p w14:paraId="46164E4B" w14:textId="4E239341" w:rsidR="00EA7CF1" w:rsidRDefault="00955784" w:rsidP="00123916">
      <w:pPr>
        <w:pStyle w:val="ListParagraph"/>
        <w:numPr>
          <w:ilvl w:val="0"/>
          <w:numId w:val="34"/>
        </w:numPr>
      </w:pPr>
      <w:r>
        <w:t>Lopinavir/Ritonavir</w:t>
      </w:r>
      <w:r w:rsidR="00943FE8">
        <w:t xml:space="preserve"> (provided free)</w:t>
      </w:r>
    </w:p>
    <w:p w14:paraId="19ADBD3C" w14:textId="6C8AB56C" w:rsidR="00943FE8" w:rsidRDefault="00891409" w:rsidP="00123916">
      <w:pPr>
        <w:pStyle w:val="ListParagraph"/>
        <w:numPr>
          <w:ilvl w:val="0"/>
          <w:numId w:val="34"/>
        </w:numPr>
      </w:pPr>
      <w:r>
        <w:t>Emtricitabine (not provided free)</w:t>
      </w:r>
    </w:p>
    <w:p w14:paraId="1DD4920C" w14:textId="6EEEEFE5" w:rsidR="000253AC" w:rsidRDefault="000253AC" w:rsidP="00123916">
      <w:pPr>
        <w:pStyle w:val="ListParagraph"/>
        <w:numPr>
          <w:ilvl w:val="0"/>
          <w:numId w:val="34"/>
        </w:numPr>
      </w:pPr>
      <w:r>
        <w:t xml:space="preserve">Tenofovir </w:t>
      </w:r>
      <w:r w:rsidR="0073152F">
        <w:t xml:space="preserve">alafenamide </w:t>
      </w:r>
      <w:r>
        <w:t>(</w:t>
      </w:r>
      <w:r w:rsidR="0073152F">
        <w:t xml:space="preserve">not </w:t>
      </w:r>
      <w:r>
        <w:t>provided free)</w:t>
      </w:r>
    </w:p>
    <w:p w14:paraId="1301F740" w14:textId="1AD9B750" w:rsidR="0073152F" w:rsidRDefault="00055E72" w:rsidP="00123916">
      <w:pPr>
        <w:pStyle w:val="ListParagraph"/>
        <w:numPr>
          <w:ilvl w:val="0"/>
          <w:numId w:val="34"/>
        </w:numPr>
      </w:pPr>
      <w:r>
        <w:t xml:space="preserve">Rilpivirine </w:t>
      </w:r>
      <w:r w:rsidR="00034866">
        <w:t>(not provided free)</w:t>
      </w:r>
    </w:p>
    <w:p w14:paraId="2680D760" w14:textId="7FB97CF2" w:rsidR="00034866" w:rsidRDefault="00034866" w:rsidP="00123916">
      <w:pPr>
        <w:pStyle w:val="ListParagraph"/>
        <w:numPr>
          <w:ilvl w:val="0"/>
          <w:numId w:val="34"/>
        </w:numPr>
      </w:pPr>
      <w:r>
        <w:t xml:space="preserve">Etravirine </w:t>
      </w:r>
      <w:r w:rsidR="008D0673">
        <w:t>(not provided free)</w:t>
      </w:r>
    </w:p>
    <w:p w14:paraId="136C63AD" w14:textId="16E6D211" w:rsidR="003204B9" w:rsidRDefault="008D0673" w:rsidP="00123916">
      <w:pPr>
        <w:pStyle w:val="ListParagraph"/>
        <w:numPr>
          <w:ilvl w:val="0"/>
          <w:numId w:val="34"/>
        </w:numPr>
      </w:pPr>
      <w:r>
        <w:t>Darunavir/</w:t>
      </w:r>
      <w:r w:rsidR="003204B9">
        <w:t>Cobicistat (not provided free)</w:t>
      </w:r>
    </w:p>
    <w:p w14:paraId="10C438C6" w14:textId="07D7D667" w:rsidR="005406BF" w:rsidRDefault="005406BF" w:rsidP="00123916">
      <w:pPr>
        <w:pStyle w:val="ListParagraph"/>
        <w:numPr>
          <w:ilvl w:val="0"/>
          <w:numId w:val="34"/>
        </w:numPr>
      </w:pPr>
      <w:r>
        <w:t>Atazanavir (not provided free)</w:t>
      </w:r>
    </w:p>
    <w:p w14:paraId="2952FB74" w14:textId="70E5E8CF" w:rsidR="005406BF" w:rsidRDefault="00A456CA" w:rsidP="00123916">
      <w:pPr>
        <w:pStyle w:val="ListParagraph"/>
        <w:numPr>
          <w:ilvl w:val="0"/>
          <w:numId w:val="34"/>
        </w:numPr>
      </w:pPr>
      <w:r>
        <w:t>Raltegravir (not provided free)</w:t>
      </w:r>
    </w:p>
    <w:p w14:paraId="49A77983" w14:textId="333FC275" w:rsidR="00A456CA" w:rsidRDefault="00A456CA" w:rsidP="00123916">
      <w:pPr>
        <w:pStyle w:val="ListParagraph"/>
        <w:numPr>
          <w:ilvl w:val="0"/>
          <w:numId w:val="34"/>
        </w:numPr>
      </w:pPr>
      <w:r>
        <w:t>Dolutegravir (not provided free)</w:t>
      </w:r>
    </w:p>
    <w:p w14:paraId="36B3DA9A" w14:textId="46B2ADBE" w:rsidR="00A456CA" w:rsidRDefault="002D3D1B" w:rsidP="00123916">
      <w:pPr>
        <w:pStyle w:val="ListParagraph"/>
        <w:numPr>
          <w:ilvl w:val="0"/>
          <w:numId w:val="34"/>
        </w:numPr>
      </w:pPr>
      <w:r>
        <w:t>Albuvirtide (not provided free)</w:t>
      </w:r>
      <w:r w:rsidR="00F54788">
        <w:rPr>
          <w:rStyle w:val="FootnoteReference"/>
        </w:rPr>
        <w:footnoteReference w:id="136"/>
      </w:r>
      <w:r w:rsidR="00F54788">
        <w:t>.</w:t>
      </w:r>
    </w:p>
    <w:p w14:paraId="592EB4F3" w14:textId="0A67A930" w:rsidR="008D492C" w:rsidRDefault="008D492C" w:rsidP="008D492C">
      <w:pPr>
        <w:pStyle w:val="ListParagraph"/>
        <w:numPr>
          <w:ilvl w:val="2"/>
          <w:numId w:val="8"/>
        </w:numPr>
        <w:ind w:left="851" w:hanging="851"/>
      </w:pPr>
      <w:r>
        <w:t xml:space="preserve">The NCBI study paper, </w:t>
      </w:r>
      <w:r w:rsidRPr="00B64F82">
        <w:t>Optimizing Treatment for Adults with HIV/AIDS in China: Successes over Two Decades and Remaining Challenges</w:t>
      </w:r>
      <w:r>
        <w:t>, also stated that the following anti-retroviral drugs were not available in China in 2020:</w:t>
      </w:r>
    </w:p>
    <w:p w14:paraId="63174CEC" w14:textId="2BAB9322" w:rsidR="008D492C" w:rsidRDefault="00EE342F" w:rsidP="00123916">
      <w:pPr>
        <w:pStyle w:val="ListParagraph"/>
        <w:numPr>
          <w:ilvl w:val="0"/>
          <w:numId w:val="35"/>
        </w:numPr>
      </w:pPr>
      <w:r>
        <w:t>Doravirine</w:t>
      </w:r>
    </w:p>
    <w:p w14:paraId="38810F7D" w14:textId="6B82A3C4" w:rsidR="00EE342F" w:rsidRDefault="00EE342F" w:rsidP="00123916">
      <w:pPr>
        <w:pStyle w:val="ListParagraph"/>
        <w:numPr>
          <w:ilvl w:val="0"/>
          <w:numId w:val="35"/>
        </w:numPr>
      </w:pPr>
      <w:r>
        <w:t>Fosamprenavir</w:t>
      </w:r>
    </w:p>
    <w:p w14:paraId="3B9B1014" w14:textId="36CC7BB7" w:rsidR="00EE342F" w:rsidRDefault="00EE342F" w:rsidP="00123916">
      <w:pPr>
        <w:pStyle w:val="ListParagraph"/>
        <w:numPr>
          <w:ilvl w:val="0"/>
          <w:numId w:val="35"/>
        </w:numPr>
      </w:pPr>
      <w:r>
        <w:t>Nelfinavir</w:t>
      </w:r>
    </w:p>
    <w:p w14:paraId="3471A85C" w14:textId="6FB1E8F9" w:rsidR="00EE342F" w:rsidRDefault="00A77795" w:rsidP="00123916">
      <w:pPr>
        <w:pStyle w:val="ListParagraph"/>
        <w:numPr>
          <w:ilvl w:val="0"/>
          <w:numId w:val="35"/>
        </w:numPr>
      </w:pPr>
      <w:r>
        <w:t>Saquinavir</w:t>
      </w:r>
    </w:p>
    <w:p w14:paraId="16BD4326" w14:textId="678EB528" w:rsidR="00A77795" w:rsidRDefault="00A77795" w:rsidP="00123916">
      <w:pPr>
        <w:pStyle w:val="ListParagraph"/>
        <w:numPr>
          <w:ilvl w:val="0"/>
          <w:numId w:val="35"/>
        </w:numPr>
      </w:pPr>
      <w:r>
        <w:t>Tipranavir</w:t>
      </w:r>
    </w:p>
    <w:p w14:paraId="73B63769" w14:textId="75660C99" w:rsidR="00A77795" w:rsidRDefault="00A93009" w:rsidP="00123916">
      <w:pPr>
        <w:pStyle w:val="ListParagraph"/>
        <w:numPr>
          <w:ilvl w:val="0"/>
          <w:numId w:val="35"/>
        </w:numPr>
      </w:pPr>
      <w:r>
        <w:t>Bictegravir</w:t>
      </w:r>
    </w:p>
    <w:p w14:paraId="456FA99C" w14:textId="49FD6228" w:rsidR="00A93009" w:rsidRDefault="00A93009" w:rsidP="00123916">
      <w:pPr>
        <w:pStyle w:val="ListParagraph"/>
        <w:numPr>
          <w:ilvl w:val="0"/>
          <w:numId w:val="35"/>
        </w:numPr>
      </w:pPr>
      <w:r>
        <w:t>Elvitegravir</w:t>
      </w:r>
    </w:p>
    <w:p w14:paraId="01EB33BC" w14:textId="27EEAC92" w:rsidR="00A93009" w:rsidRDefault="00A93009" w:rsidP="00123916">
      <w:pPr>
        <w:pStyle w:val="ListParagraph"/>
        <w:numPr>
          <w:ilvl w:val="0"/>
          <w:numId w:val="35"/>
        </w:numPr>
      </w:pPr>
      <w:r>
        <w:t>Enfuvirtide</w:t>
      </w:r>
    </w:p>
    <w:p w14:paraId="00679752" w14:textId="41F02A63" w:rsidR="00A93009" w:rsidRDefault="008A1057" w:rsidP="00123916">
      <w:pPr>
        <w:pStyle w:val="ListParagraph"/>
        <w:numPr>
          <w:ilvl w:val="0"/>
          <w:numId w:val="35"/>
        </w:numPr>
      </w:pPr>
      <w:r>
        <w:t>Maraviroc</w:t>
      </w:r>
      <w:r>
        <w:rPr>
          <w:rStyle w:val="FootnoteReference"/>
        </w:rPr>
        <w:footnoteReference w:id="137"/>
      </w:r>
      <w:r>
        <w:t>.</w:t>
      </w:r>
    </w:p>
    <w:p w14:paraId="261025F2" w14:textId="26E72BBB" w:rsidR="000409D9" w:rsidRDefault="00450B99" w:rsidP="00A0125C">
      <w:pPr>
        <w:pStyle w:val="ListParagraph"/>
        <w:numPr>
          <w:ilvl w:val="2"/>
          <w:numId w:val="8"/>
        </w:numPr>
        <w:ind w:left="851" w:hanging="851"/>
      </w:pPr>
      <w:r>
        <w:t xml:space="preserve">A MedCOI response, dated </w:t>
      </w:r>
      <w:r w:rsidR="00DB55AE">
        <w:t>15 August 2019, stated CD4 count</w:t>
      </w:r>
      <w:r w:rsidR="00E66001">
        <w:t xml:space="preserve"> test</w:t>
      </w:r>
      <w:r w:rsidR="00DB55AE">
        <w:t>ing,</w:t>
      </w:r>
      <w:r w:rsidR="00E66001">
        <w:t xml:space="preserve"> </w:t>
      </w:r>
      <w:r w:rsidR="00ED797F">
        <w:t xml:space="preserve">   </w:t>
      </w:r>
      <w:r w:rsidR="00E66001">
        <w:t xml:space="preserve">viral load testing, </w:t>
      </w:r>
      <w:r w:rsidR="00BA12D0">
        <w:t xml:space="preserve">and </w:t>
      </w:r>
      <w:r w:rsidR="00B673DB">
        <w:t>HIV/AIDS specialists</w:t>
      </w:r>
      <w:r w:rsidR="00DB55AE">
        <w:t xml:space="preserve"> </w:t>
      </w:r>
      <w:r w:rsidR="00BA12D0">
        <w:t xml:space="preserve">were available in China </w:t>
      </w:r>
      <w:r w:rsidR="00C83DD0">
        <w:t xml:space="preserve">(Beijing Ditan </w:t>
      </w:r>
      <w:r w:rsidR="008236BC">
        <w:t xml:space="preserve">Capital Medical </w:t>
      </w:r>
      <w:r w:rsidR="00C83DD0">
        <w:t>Hospital</w:t>
      </w:r>
      <w:r w:rsidR="008236BC">
        <w:t xml:space="preserve"> [</w:t>
      </w:r>
      <w:r w:rsidR="00423E4A">
        <w:t>public facility]</w:t>
      </w:r>
      <w:r w:rsidR="009F3D44">
        <w:t>)</w:t>
      </w:r>
      <w:r w:rsidR="008B287F">
        <w:t>.</w:t>
      </w:r>
      <w:r w:rsidR="005B11F1">
        <w:t xml:space="preserve"> T</w:t>
      </w:r>
      <w:r w:rsidR="00E062F2">
        <w:t>enofovir</w:t>
      </w:r>
      <w:r w:rsidR="004A3CEA">
        <w:t xml:space="preserve"> </w:t>
      </w:r>
      <w:r w:rsidR="003C3C21">
        <w:t>alafenamide</w:t>
      </w:r>
      <w:r w:rsidR="001730BF">
        <w:t xml:space="preserve">    </w:t>
      </w:r>
      <w:r w:rsidR="00E062F2">
        <w:t xml:space="preserve"> </w:t>
      </w:r>
      <w:r w:rsidR="00DD4ABE">
        <w:t xml:space="preserve">(ARV drug) </w:t>
      </w:r>
      <w:r w:rsidR="005B11F1">
        <w:t xml:space="preserve">was available </w:t>
      </w:r>
      <w:r w:rsidR="00795CC9">
        <w:t xml:space="preserve">at </w:t>
      </w:r>
      <w:r w:rsidR="00FF431E">
        <w:t xml:space="preserve">Beijing Ditan Capital Medical Hospital </w:t>
      </w:r>
      <w:r w:rsidR="00795CC9">
        <w:t>(</w:t>
      </w:r>
      <w:r w:rsidR="00FF431E">
        <w:t>public facility</w:t>
      </w:r>
      <w:r w:rsidR="009F3D44">
        <w:t>)</w:t>
      </w:r>
      <w:r w:rsidR="005B11F1">
        <w:rPr>
          <w:rStyle w:val="FootnoteReference"/>
        </w:rPr>
        <w:footnoteReference w:id="138"/>
      </w:r>
      <w:r w:rsidR="00FF431E">
        <w:t>.</w:t>
      </w:r>
    </w:p>
    <w:p w14:paraId="46BBA031" w14:textId="23E60C30" w:rsidR="00330AEF" w:rsidRDefault="00330AEF" w:rsidP="00330AEF">
      <w:pPr>
        <w:pStyle w:val="ListParagraph"/>
        <w:numPr>
          <w:ilvl w:val="2"/>
          <w:numId w:val="8"/>
        </w:numPr>
        <w:ind w:left="851" w:hanging="851"/>
      </w:pPr>
      <w:r>
        <w:t xml:space="preserve">A MedCOI response, dated </w:t>
      </w:r>
      <w:r w:rsidR="00F26667">
        <w:t>28 July 2020</w:t>
      </w:r>
      <w:r>
        <w:t>, stated</w:t>
      </w:r>
      <w:r w:rsidR="00F26667">
        <w:t xml:space="preserve"> </w:t>
      </w:r>
      <w:r w:rsidR="00974EEB">
        <w:t>that the ARV drugs</w:t>
      </w:r>
      <w:r w:rsidR="0055720C">
        <w:t xml:space="preserve"> -</w:t>
      </w:r>
      <w:r w:rsidR="00974EEB">
        <w:t xml:space="preserve"> </w:t>
      </w:r>
      <w:r w:rsidR="008778B3">
        <w:t xml:space="preserve">emtricitabine, </w:t>
      </w:r>
      <w:r w:rsidR="00026EE8">
        <w:t xml:space="preserve">Descovy, </w:t>
      </w:r>
      <w:r w:rsidR="00974EEB">
        <w:t xml:space="preserve">and nevirapine </w:t>
      </w:r>
      <w:r w:rsidR="0055720C">
        <w:t xml:space="preserve">- </w:t>
      </w:r>
      <w:r w:rsidR="00974EEB">
        <w:t xml:space="preserve">were </w:t>
      </w:r>
      <w:r>
        <w:t xml:space="preserve">available </w:t>
      </w:r>
      <w:r w:rsidR="00795CC9">
        <w:t xml:space="preserve">at </w:t>
      </w:r>
      <w:r w:rsidR="001730BF">
        <w:t xml:space="preserve">the </w:t>
      </w:r>
      <w:r w:rsidR="003E6FC0">
        <w:t>Beijing You’an Hospital</w:t>
      </w:r>
      <w:r>
        <w:t xml:space="preserve"> </w:t>
      </w:r>
      <w:r w:rsidR="00795CC9">
        <w:t>(</w:t>
      </w:r>
      <w:r>
        <w:t>public facility</w:t>
      </w:r>
      <w:r w:rsidR="00795CC9">
        <w:t>)</w:t>
      </w:r>
      <w:r>
        <w:rPr>
          <w:rStyle w:val="FootnoteReference"/>
        </w:rPr>
        <w:footnoteReference w:id="139"/>
      </w:r>
      <w:r>
        <w:t>.</w:t>
      </w:r>
    </w:p>
    <w:bookmarkEnd w:id="82"/>
    <w:p w14:paraId="0EA56FFD" w14:textId="4741161D" w:rsidR="000C1035" w:rsidRDefault="00BC063D" w:rsidP="00116DF0">
      <w:pPr>
        <w:jc w:val="right"/>
      </w:pPr>
      <w:r>
        <w:fldChar w:fldCharType="begin"/>
      </w:r>
      <w:r>
        <w:instrText xml:space="preserve"> HYPERLINK \l "BackContents" </w:instrText>
      </w:r>
      <w:r>
        <w:fldChar w:fldCharType="separate"/>
      </w:r>
      <w:r w:rsidR="004E33F5" w:rsidRPr="005E0D2A">
        <w:rPr>
          <w:rStyle w:val="Hyperlink"/>
          <w:szCs w:val="24"/>
        </w:rPr>
        <w:t>Back to Contents</w:t>
      </w:r>
      <w:r>
        <w:rPr>
          <w:rStyle w:val="Hyperlink"/>
          <w:szCs w:val="24"/>
        </w:rPr>
        <w:fldChar w:fldCharType="end"/>
      </w:r>
    </w:p>
    <w:p w14:paraId="7547B768" w14:textId="031A76CB" w:rsidR="000C1035" w:rsidRDefault="000C1035" w:rsidP="000C1035">
      <w:pPr>
        <w:pStyle w:val="Sectionupdate"/>
      </w:pPr>
      <w:r w:rsidRPr="005E0D2A">
        <w:t xml:space="preserve">Section </w:t>
      </w:r>
      <w:r>
        <w:t>1</w:t>
      </w:r>
      <w:r w:rsidR="00103CDF">
        <w:t>5</w:t>
      </w:r>
      <w:r w:rsidRPr="005E0D2A">
        <w:t xml:space="preserve"> updated: </w:t>
      </w:r>
      <w:r w:rsidR="00DB2AF0">
        <w:t>24</w:t>
      </w:r>
      <w:r w:rsidR="00453306">
        <w:t xml:space="preserve"> March 2022</w:t>
      </w:r>
    </w:p>
    <w:p w14:paraId="34ABA51D" w14:textId="798E61D0" w:rsidR="009056CD" w:rsidRDefault="009056CD" w:rsidP="009056CD">
      <w:pPr>
        <w:pStyle w:val="Heading2"/>
        <w:ind w:hanging="2061"/>
      </w:pPr>
      <w:bookmarkStart w:id="83" w:name="_Liver_diseases"/>
      <w:bookmarkStart w:id="84" w:name="_Toc108626737"/>
      <w:bookmarkEnd w:id="83"/>
      <w:r>
        <w:t>Liver diseases</w:t>
      </w:r>
      <w:bookmarkEnd w:id="84"/>
    </w:p>
    <w:p w14:paraId="34700E21" w14:textId="1613E62A" w:rsidR="00AA1DBA" w:rsidRPr="005E0D2A" w:rsidRDefault="00AA1DBA" w:rsidP="009056CD">
      <w:pPr>
        <w:pStyle w:val="Heading3"/>
        <w:ind w:left="851" w:hanging="851"/>
      </w:pPr>
      <w:bookmarkStart w:id="85" w:name="_Toc108626738"/>
      <w:bookmarkStart w:id="86" w:name="NeurologicalConditions"/>
      <w:r w:rsidRPr="005E0D2A">
        <w:t xml:space="preserve">Liver disease </w:t>
      </w:r>
      <w:r w:rsidR="00453306">
        <w:t>surgery</w:t>
      </w:r>
      <w:bookmarkEnd w:id="85"/>
    </w:p>
    <w:p w14:paraId="00665612" w14:textId="59274D18" w:rsidR="00687DB0" w:rsidRPr="006510CC" w:rsidRDefault="00795CC9" w:rsidP="009C523D">
      <w:pPr>
        <w:pStyle w:val="ListParagraph"/>
        <w:ind w:left="851" w:hanging="851"/>
        <w:rPr>
          <w:color w:val="0000FF" w:themeColor="hyperlink"/>
          <w:szCs w:val="24"/>
          <w:u w:val="single"/>
        </w:rPr>
      </w:pPr>
      <w:r>
        <w:t xml:space="preserve">The </w:t>
      </w:r>
      <w:r w:rsidR="0003108E">
        <w:t xml:space="preserve">WCHSU </w:t>
      </w:r>
      <w:r w:rsidR="006510CC">
        <w:t>website stated</w:t>
      </w:r>
      <w:r w:rsidR="004B04F5">
        <w:t xml:space="preserve"> the following about its liver disease treatment services</w:t>
      </w:r>
      <w:r w:rsidR="006510CC">
        <w:t>:</w:t>
      </w:r>
    </w:p>
    <w:p w14:paraId="48CAA4D6" w14:textId="6AC03CEF" w:rsidR="001C1008" w:rsidRDefault="006510CC" w:rsidP="002D23DF">
      <w:pPr>
        <w:ind w:left="851"/>
      </w:pPr>
      <w:r>
        <w:t>‘</w:t>
      </w:r>
      <w:r w:rsidR="0081421E">
        <w:t>There are currently 31 doctors, including 8 doctoral tutors. The Department now has 92 beds at</w:t>
      </w:r>
      <w:r w:rsidR="003C7142">
        <w:t xml:space="preserve"> </w:t>
      </w:r>
      <w:r w:rsidR="0081421E">
        <w:t xml:space="preserve">the main campus and 30 beds at Shangjin Hospital </w:t>
      </w:r>
      <w:r w:rsidR="008247AA">
        <w:t xml:space="preserve">     </w:t>
      </w:r>
      <w:r w:rsidR="0081421E">
        <w:t xml:space="preserve">(a branch campus). The Department is especially well-known for its </w:t>
      </w:r>
      <w:r w:rsidR="00925820">
        <w:t>c</w:t>
      </w:r>
      <w:r w:rsidR="0081421E">
        <w:t>apability of treating difficult and complicated hepatobiliary diseases, and some leading technics domestically and internationally in the fields such as surgery and interventional treatment for liver cancer, minimally invasive liver resection</w:t>
      </w:r>
      <w:r w:rsidR="00C769D2">
        <w:t>.</w:t>
      </w:r>
      <w:r w:rsidR="00FF1F67">
        <w:t>’</w:t>
      </w:r>
      <w:r w:rsidR="00FF1F67">
        <w:rPr>
          <w:rStyle w:val="FootnoteReference"/>
        </w:rPr>
        <w:footnoteReference w:id="140"/>
      </w:r>
    </w:p>
    <w:p w14:paraId="41E19BAF" w14:textId="0CEF573D" w:rsidR="001C1008" w:rsidRDefault="00B27EB4" w:rsidP="002D23DF">
      <w:pPr>
        <w:ind w:left="284"/>
        <w:jc w:val="right"/>
        <w:rPr>
          <w:rStyle w:val="Hyperlink"/>
          <w:szCs w:val="24"/>
        </w:rPr>
      </w:pPr>
      <w:hyperlink w:anchor="BackContents" w:history="1">
        <w:r w:rsidR="001C1008" w:rsidRPr="00453306">
          <w:rPr>
            <w:rStyle w:val="Hyperlink"/>
            <w:szCs w:val="24"/>
          </w:rPr>
          <w:t>Back to Contents</w:t>
        </w:r>
      </w:hyperlink>
    </w:p>
    <w:p w14:paraId="204FEA18" w14:textId="7F4A1302" w:rsidR="001C1008" w:rsidRDefault="001C1008" w:rsidP="009056CD">
      <w:pPr>
        <w:pStyle w:val="Heading3"/>
        <w:ind w:left="851" w:hanging="851"/>
      </w:pPr>
      <w:bookmarkStart w:id="87" w:name="_Toc108626739"/>
      <w:r w:rsidRPr="001C1008">
        <w:t xml:space="preserve">Liver </w:t>
      </w:r>
      <w:r>
        <w:t>transplants</w:t>
      </w:r>
      <w:bookmarkEnd w:id="87"/>
    </w:p>
    <w:p w14:paraId="5D229375" w14:textId="1BDF7856" w:rsidR="00736D5A" w:rsidRDefault="00736D5A" w:rsidP="00433C0E">
      <w:pPr>
        <w:pStyle w:val="ListParagraph"/>
        <w:ind w:left="851" w:hanging="851"/>
      </w:pPr>
      <w:r>
        <w:t>The WCHSU website stated the following about its liver transplant services:</w:t>
      </w:r>
      <w:r w:rsidR="002530FB">
        <w:t xml:space="preserve"> </w:t>
      </w:r>
      <w:r>
        <w:t>‘The Department is especially well-known for its capability of treating difficult and complicated hepatobiliary diseases, and</w:t>
      </w:r>
      <w:r w:rsidR="00F00543">
        <w:t>…</w:t>
      </w:r>
      <w:r>
        <w:t xml:space="preserve">, DCD [donation after circulatory death] liver transplantation, living donor liver transplantation, </w:t>
      </w:r>
      <w:r w:rsidR="00F00543">
        <w:t xml:space="preserve">   </w:t>
      </w:r>
      <w:r>
        <w:t>exo-hepatectomy and auto-liver transplantation for hydatid disease.’</w:t>
      </w:r>
      <w:r>
        <w:rPr>
          <w:rStyle w:val="FootnoteReference"/>
        </w:rPr>
        <w:footnoteReference w:id="141"/>
      </w:r>
    </w:p>
    <w:p w14:paraId="2B534D2C" w14:textId="542F9F5E" w:rsidR="001C1008" w:rsidRPr="006510CC" w:rsidRDefault="001C1008" w:rsidP="00527BFB">
      <w:pPr>
        <w:pStyle w:val="ListParagraph"/>
        <w:ind w:left="851" w:hanging="851"/>
        <w:rPr>
          <w:color w:val="0000FF" w:themeColor="hyperlink"/>
          <w:szCs w:val="24"/>
          <w:u w:val="single"/>
        </w:rPr>
      </w:pPr>
      <w:r w:rsidRPr="005E0D2A">
        <w:t xml:space="preserve">The </w:t>
      </w:r>
      <w:r w:rsidR="005C1439">
        <w:t>WCHSU</w:t>
      </w:r>
      <w:r w:rsidR="005C1439" w:rsidDel="005C1439">
        <w:t xml:space="preserve"> </w:t>
      </w:r>
      <w:r>
        <w:t>website stated:</w:t>
      </w:r>
    </w:p>
    <w:p w14:paraId="3E144978" w14:textId="2D621E55" w:rsidR="001C1008" w:rsidRDefault="001C1008" w:rsidP="002D23DF">
      <w:pPr>
        <w:ind w:left="851"/>
      </w:pPr>
      <w:r>
        <w:t xml:space="preserve">‘DCD </w:t>
      </w:r>
      <w:r w:rsidR="003A3DA4">
        <w:t>[</w:t>
      </w:r>
      <w:r w:rsidR="003A3DA4" w:rsidRPr="003A3DA4">
        <w:t>Donation after circulatory death</w:t>
      </w:r>
      <w:r w:rsidR="003A3DA4">
        <w:t xml:space="preserve"> ]</w:t>
      </w:r>
      <w:r w:rsidR="00590E2E">
        <w:t xml:space="preserve"> </w:t>
      </w:r>
      <w:r>
        <w:t>Liver transplantation and live donor living transplantation:</w:t>
      </w:r>
      <w:r w:rsidR="005C1439">
        <w:t>…</w:t>
      </w:r>
      <w:r>
        <w:t>In the past 2 decades, the Liver Transplant Center of West China Hospital, Sichuan University, performed nearly 1,700 cases of liver transplantation</w:t>
      </w:r>
      <w:r w:rsidR="005C1439">
        <w:t>…</w:t>
      </w:r>
      <w:r>
        <w:t>Among these cases, there are nearly 600 cases of living donor liver transplantation, with the surgical success rate of 100% and the 1-year, 3-year and 5-year survival rates for benign liver diseases up to 87.4%, 85.2% and 80.5% respectively, at a leading level both at home and abroad.’</w:t>
      </w:r>
      <w:r>
        <w:rPr>
          <w:rStyle w:val="FootnoteReference"/>
        </w:rPr>
        <w:footnoteReference w:id="142"/>
      </w:r>
    </w:p>
    <w:p w14:paraId="32122AB6" w14:textId="0A51D508" w:rsidR="00592A7C" w:rsidRPr="00453306" w:rsidRDefault="00B27EB4" w:rsidP="00453306">
      <w:pPr>
        <w:ind w:left="284"/>
        <w:jc w:val="right"/>
        <w:rPr>
          <w:rStyle w:val="Hyperlink"/>
          <w:szCs w:val="24"/>
        </w:rPr>
      </w:pPr>
      <w:hyperlink w:anchor="BackContents" w:history="1">
        <w:r w:rsidR="00592A7C" w:rsidRPr="00453306">
          <w:rPr>
            <w:rStyle w:val="Hyperlink"/>
            <w:szCs w:val="24"/>
          </w:rPr>
          <w:t>Back to Contents</w:t>
        </w:r>
      </w:hyperlink>
    </w:p>
    <w:p w14:paraId="0C2638D0" w14:textId="5D14D00F" w:rsidR="00AA1DBA" w:rsidRDefault="00AA1DBA" w:rsidP="009056CD">
      <w:pPr>
        <w:pStyle w:val="Heading3"/>
        <w:ind w:left="851" w:hanging="851"/>
      </w:pPr>
      <w:bookmarkStart w:id="88" w:name="_Toc108626740"/>
      <w:r w:rsidRPr="005E0D2A">
        <w:t>Hepatitis</w:t>
      </w:r>
      <w:bookmarkEnd w:id="88"/>
    </w:p>
    <w:p w14:paraId="0E74EC2D" w14:textId="77777777" w:rsidR="006851AB" w:rsidRDefault="006851AB" w:rsidP="006851AB">
      <w:pPr>
        <w:pStyle w:val="ListParagraph"/>
        <w:numPr>
          <w:ilvl w:val="2"/>
          <w:numId w:val="8"/>
        </w:numPr>
        <w:ind w:left="851" w:hanging="851"/>
      </w:pPr>
      <w:r>
        <w:t>The Lancet report, The hepatitis B endemic in China should receive more attention, dated 21 April 2018, stated:</w:t>
      </w:r>
    </w:p>
    <w:p w14:paraId="369536F5" w14:textId="14EE8373" w:rsidR="006851AB" w:rsidRDefault="006851AB" w:rsidP="006851AB">
      <w:pPr>
        <w:ind w:left="851"/>
      </w:pPr>
      <w:r>
        <w:t>‘China's childhood hepatitis B virus (HBV) vaccination programme is a great public health success, resulting in a prevalence of HBsAg [</w:t>
      </w:r>
      <w:r w:rsidRPr="00BA135B">
        <w:t>surface antigen</w:t>
      </w:r>
      <w:r>
        <w:t xml:space="preserve"> </w:t>
      </w:r>
      <w:r w:rsidRPr="00BA135B">
        <w:t xml:space="preserve"> of the hepatitis B viru</w:t>
      </w:r>
      <w:r>
        <w:t>s] of only 1% in children under 5 years</w:t>
      </w:r>
      <w:r w:rsidR="00CE0945">
        <w:t>…</w:t>
      </w:r>
    </w:p>
    <w:p w14:paraId="156A1D93" w14:textId="2832615F" w:rsidR="006851AB" w:rsidRDefault="006851AB" w:rsidP="006851AB">
      <w:pPr>
        <w:ind w:left="851"/>
      </w:pPr>
      <w:r>
        <w:t xml:space="preserve">‘Among the population with HBV infection in China, 28 million people require treatment, with 7 million of these being urgent because of advanced liver disease and the high risk of developing cancer. However, less than one in </w:t>
      </w:r>
      <w:r w:rsidR="00D04495">
        <w:t xml:space="preserve"> </w:t>
      </w:r>
      <w:r>
        <w:t>50 patients in need of treatment receive it, with the biggest barrier to treatment being affordability…Six medications have been approved for the treatment of chronic HBV, but only lamivudine is included in the Chinese national drug list.’</w:t>
      </w:r>
      <w:r>
        <w:rPr>
          <w:rStyle w:val="FootnoteReference"/>
        </w:rPr>
        <w:footnoteReference w:id="143"/>
      </w:r>
    </w:p>
    <w:p w14:paraId="67097BB2" w14:textId="01B48712" w:rsidR="00AA58CD" w:rsidRDefault="00AA58CD" w:rsidP="00AA58CD">
      <w:pPr>
        <w:pStyle w:val="ListParagraph"/>
        <w:numPr>
          <w:ilvl w:val="2"/>
          <w:numId w:val="8"/>
        </w:numPr>
        <w:ind w:left="851" w:hanging="851"/>
      </w:pPr>
      <w:r>
        <w:t>The State Council of the People’s Republic of China (PROC) report, China makes progress in curbing hepatitis infection, dated 28 July 2021, stated:</w:t>
      </w:r>
    </w:p>
    <w:p w14:paraId="7E402329" w14:textId="491FCB0A" w:rsidR="00B01439" w:rsidRDefault="001E3324" w:rsidP="00B01439">
      <w:pPr>
        <w:ind w:left="851"/>
      </w:pPr>
      <w:r>
        <w:t>‘</w:t>
      </w:r>
      <w:r w:rsidR="00B01439">
        <w:t xml:space="preserve">More than 2,280 hepatitis B patients had been clinically cured as of June </w:t>
      </w:r>
      <w:r w:rsidR="00B60487">
        <w:t xml:space="preserve">[2021] </w:t>
      </w:r>
      <w:r w:rsidR="00B01439">
        <w:t>thanks to a project on chronic hepatitis B treatment launched in China.</w:t>
      </w:r>
    </w:p>
    <w:p w14:paraId="5D963558" w14:textId="602E7B3E" w:rsidR="00B01439" w:rsidRDefault="00B01439" w:rsidP="00B01439">
      <w:pPr>
        <w:ind w:left="851"/>
      </w:pPr>
      <w:r>
        <w:t xml:space="preserve">‘A total of 13,679 patients were treated under this project by the end of June </w:t>
      </w:r>
      <w:r w:rsidR="00B60487">
        <w:t xml:space="preserve">[2021] </w:t>
      </w:r>
      <w:r>
        <w:t>since it was launched in 2018 by the Chinese Foundation for Hepatitis Prevention and Control (CFHPC)</w:t>
      </w:r>
      <w:r w:rsidR="00341592">
        <w:t>…</w:t>
      </w:r>
    </w:p>
    <w:p w14:paraId="0B500B36" w14:textId="1244B2BB" w:rsidR="00B01439" w:rsidRDefault="00B01439" w:rsidP="00B01439">
      <w:pPr>
        <w:ind w:left="851"/>
      </w:pPr>
      <w:r>
        <w:t>‘China has made remarkable progress in viral hepatitis prevention and control. Programs to immunize the public against hepatitis B — especially vaccination for the newborn — since the 1990s and effective measures to reduce mother-to-child transmission have curbed infections at its source.</w:t>
      </w:r>
    </w:p>
    <w:p w14:paraId="3461E74B" w14:textId="2E7D06B3" w:rsidR="00B01439" w:rsidRDefault="00B01439" w:rsidP="00B01439">
      <w:pPr>
        <w:ind w:left="851"/>
      </w:pPr>
      <w:r>
        <w:t>‘Through decades of efforts, China has cut the positive rate of hepatitis B virus surface antigen among people under five years old to 0.32 percent, achieving the World Health Organization (WHO) hepatitis B control target in the Western Pacific region ahead of schedule</w:t>
      </w:r>
      <w:r w:rsidR="009025E9">
        <w:t>…</w:t>
      </w:r>
    </w:p>
    <w:p w14:paraId="40C43EC8" w14:textId="5D7F019C" w:rsidR="00B710B8" w:rsidRDefault="00B01439" w:rsidP="00B01439">
      <w:pPr>
        <w:ind w:left="851"/>
      </w:pPr>
      <w:r>
        <w:t>‘Most regions in China have included the treatment of viral hepatitis in the healthcare and medical insurance system and several direct acting antiviral drugs for hepatitis C treatment have been approved for sale in China since 2017.’</w:t>
      </w:r>
      <w:r>
        <w:rPr>
          <w:rStyle w:val="FootnoteReference"/>
        </w:rPr>
        <w:footnoteReference w:id="144"/>
      </w:r>
    </w:p>
    <w:p w14:paraId="1076B797" w14:textId="5DBF514A" w:rsidR="008856ED" w:rsidRDefault="008856ED" w:rsidP="008856ED">
      <w:pPr>
        <w:pStyle w:val="ListParagraph"/>
        <w:ind w:left="851" w:hanging="851"/>
      </w:pPr>
      <w:r>
        <w:t xml:space="preserve">A MedCOI response, dated </w:t>
      </w:r>
      <w:r w:rsidR="00AC3CAC">
        <w:t>6 October 202</w:t>
      </w:r>
      <w:r>
        <w:t xml:space="preserve">0, noted that the following </w:t>
      </w:r>
      <w:r w:rsidR="00AC3CAC">
        <w:t xml:space="preserve">drugs, used to treat hepatitis </w:t>
      </w:r>
      <w:r w:rsidR="00525D45">
        <w:t>B</w:t>
      </w:r>
      <w:r w:rsidR="006720DC">
        <w:t>,</w:t>
      </w:r>
      <w:r w:rsidR="00525D45">
        <w:t xml:space="preserve"> </w:t>
      </w:r>
      <w:r w:rsidR="00AC3CAC">
        <w:t>were</w:t>
      </w:r>
      <w:r>
        <w:t xml:space="preserve"> available in China in </w:t>
      </w:r>
      <w:r w:rsidR="00AC3CAC">
        <w:t>October</w:t>
      </w:r>
      <w:r>
        <w:t xml:space="preserve"> 2020:</w:t>
      </w:r>
    </w:p>
    <w:p w14:paraId="77ACC535" w14:textId="70044322" w:rsidR="00AC3CAC" w:rsidRDefault="00525D45" w:rsidP="00123916">
      <w:pPr>
        <w:pStyle w:val="ListParagraph"/>
        <w:numPr>
          <w:ilvl w:val="0"/>
          <w:numId w:val="26"/>
        </w:numPr>
      </w:pPr>
      <w:r>
        <w:t xml:space="preserve">Tenofovir </w:t>
      </w:r>
      <w:r w:rsidR="00A425F4">
        <w:t>disoproxil (Beijing Dital Hospital</w:t>
      </w:r>
      <w:r w:rsidR="00022708">
        <w:t>) (public facility)</w:t>
      </w:r>
    </w:p>
    <w:p w14:paraId="7897A8D4" w14:textId="519E299B" w:rsidR="00022708" w:rsidRDefault="00D15646" w:rsidP="00123916">
      <w:pPr>
        <w:pStyle w:val="ListParagraph"/>
        <w:numPr>
          <w:ilvl w:val="0"/>
          <w:numId w:val="26"/>
        </w:numPr>
      </w:pPr>
      <w:r>
        <w:t>Entecavir (Beijing Dital Hospital)</w:t>
      </w:r>
    </w:p>
    <w:p w14:paraId="72744EAD" w14:textId="384D5944" w:rsidR="00D15646" w:rsidRDefault="00D15646" w:rsidP="00123916">
      <w:pPr>
        <w:pStyle w:val="ListParagraph"/>
        <w:numPr>
          <w:ilvl w:val="0"/>
          <w:numId w:val="26"/>
        </w:numPr>
      </w:pPr>
      <w:r>
        <w:t xml:space="preserve">Tenofovir </w:t>
      </w:r>
      <w:r w:rsidR="00DF6CAA">
        <w:t>alafenamide</w:t>
      </w:r>
      <w:r>
        <w:t xml:space="preserve"> (Beijing Dital Hospital))</w:t>
      </w:r>
    </w:p>
    <w:p w14:paraId="6248B1C7" w14:textId="72DC98AD" w:rsidR="00DF6CAA" w:rsidRDefault="006E3201" w:rsidP="00123916">
      <w:pPr>
        <w:pStyle w:val="ListParagraph"/>
        <w:numPr>
          <w:ilvl w:val="0"/>
          <w:numId w:val="26"/>
        </w:numPr>
      </w:pPr>
      <w:r>
        <w:t xml:space="preserve">Hepatitis B immunoglobins </w:t>
      </w:r>
      <w:r w:rsidR="00534FA7">
        <w:t>(Beijing Dital Hospital</w:t>
      </w:r>
      <w:r w:rsidR="00E44897">
        <w:t>)</w:t>
      </w:r>
      <w:r w:rsidR="00DB2AF0">
        <w:rPr>
          <w:rStyle w:val="FootnoteReference"/>
        </w:rPr>
        <w:footnoteReference w:id="145"/>
      </w:r>
      <w:r w:rsidR="00DB2AF0">
        <w:t>.</w:t>
      </w:r>
    </w:p>
    <w:p w14:paraId="047FE8BB" w14:textId="40EE0004" w:rsidR="00610DC7" w:rsidRDefault="00AA1DBA" w:rsidP="00BB3BE0">
      <w:pPr>
        <w:ind w:left="284"/>
        <w:jc w:val="right"/>
        <w:rPr>
          <w:rStyle w:val="Hyperlink"/>
          <w:szCs w:val="24"/>
        </w:rPr>
      </w:pPr>
      <w:r w:rsidRPr="00BB3BE0">
        <w:rPr>
          <w:rStyle w:val="Hyperlink"/>
          <w:szCs w:val="24"/>
        </w:rPr>
        <w:t>Back to Contents</w:t>
      </w:r>
    </w:p>
    <w:p w14:paraId="354F61CC" w14:textId="60F0FFE4" w:rsidR="00DA6215" w:rsidRPr="005E0D2A" w:rsidRDefault="00DA6215" w:rsidP="00DA6215">
      <w:pPr>
        <w:pStyle w:val="Sectionupdate"/>
      </w:pPr>
      <w:r w:rsidRPr="005E0D2A">
        <w:t xml:space="preserve">Section </w:t>
      </w:r>
      <w:r>
        <w:t>1</w:t>
      </w:r>
      <w:r w:rsidR="00103CDF">
        <w:t>6</w:t>
      </w:r>
      <w:r w:rsidRPr="005E0D2A">
        <w:t xml:space="preserve"> updated: </w:t>
      </w:r>
      <w:r w:rsidR="00954EA3">
        <w:t>24</w:t>
      </w:r>
      <w:r>
        <w:t xml:space="preserve"> March 2022</w:t>
      </w:r>
      <w:r w:rsidRPr="005E0D2A">
        <w:t xml:space="preserve">                                                                                                                             </w:t>
      </w:r>
    </w:p>
    <w:p w14:paraId="339A4D13" w14:textId="4BBAF53B" w:rsidR="00816C74" w:rsidRDefault="00816C74" w:rsidP="000C15FB">
      <w:pPr>
        <w:pStyle w:val="Heading2"/>
        <w:ind w:hanging="2061"/>
      </w:pPr>
      <w:bookmarkStart w:id="89" w:name="_Toc108626741"/>
      <w:r w:rsidRPr="005E0D2A">
        <w:t>Kidney disease</w:t>
      </w:r>
      <w:r w:rsidR="00EB01D7">
        <w:t>s</w:t>
      </w:r>
      <w:bookmarkEnd w:id="89"/>
      <w:r w:rsidRPr="005E0D2A">
        <w:t xml:space="preserve"> </w:t>
      </w:r>
    </w:p>
    <w:p w14:paraId="09189C41" w14:textId="77C0026B" w:rsidR="007A30FB" w:rsidRDefault="00CB1106" w:rsidP="007A30FB">
      <w:pPr>
        <w:pStyle w:val="ListParagraph"/>
        <w:ind w:left="851" w:hanging="851"/>
      </w:pPr>
      <w:r>
        <w:t xml:space="preserve">A </w:t>
      </w:r>
      <w:r w:rsidR="007A30FB">
        <w:t>MedCOI response, dated 28 May 2020, noted that the following treatment was available in China</w:t>
      </w:r>
      <w:r w:rsidR="0054181E">
        <w:t xml:space="preserve"> (China-Japan Friendship Hospital</w:t>
      </w:r>
      <w:r w:rsidR="00BE7E7B">
        <w:t>, Beijing</w:t>
      </w:r>
      <w:r w:rsidR="0054181E">
        <w:t xml:space="preserve"> [</w:t>
      </w:r>
      <w:r w:rsidR="00BE7E7B">
        <w:t>public facility])</w:t>
      </w:r>
      <w:r w:rsidR="007A30FB">
        <w:t xml:space="preserve"> in May 2020:</w:t>
      </w:r>
    </w:p>
    <w:p w14:paraId="62ED0407" w14:textId="71E5319A" w:rsidR="006961B2" w:rsidRDefault="006961B2" w:rsidP="00554720">
      <w:pPr>
        <w:pStyle w:val="ListParagraph"/>
        <w:numPr>
          <w:ilvl w:val="0"/>
          <w:numId w:val="10"/>
        </w:numPr>
      </w:pPr>
      <w:r>
        <w:t>Inpatient treatment by a nephrologist (kidney disease specialist</w:t>
      </w:r>
      <w:r w:rsidR="001730FA">
        <w:t>)</w:t>
      </w:r>
    </w:p>
    <w:p w14:paraId="1F9847B0" w14:textId="00ACE26D" w:rsidR="001730FA" w:rsidRDefault="001730FA" w:rsidP="00554720">
      <w:pPr>
        <w:pStyle w:val="ListParagraph"/>
        <w:numPr>
          <w:ilvl w:val="0"/>
          <w:numId w:val="10"/>
        </w:numPr>
      </w:pPr>
      <w:r>
        <w:t>Outpatie</w:t>
      </w:r>
      <w:r w:rsidR="00B10C28">
        <w:t>nt</w:t>
      </w:r>
      <w:r>
        <w:t xml:space="preserve"> tre</w:t>
      </w:r>
      <w:r w:rsidR="00B10C28">
        <w:t>a</w:t>
      </w:r>
      <w:r>
        <w:t>tment and follow-up care by a ne</w:t>
      </w:r>
      <w:r w:rsidR="00B77F95">
        <w:t>phrologist</w:t>
      </w:r>
    </w:p>
    <w:p w14:paraId="40EA6E8C" w14:textId="03771E48" w:rsidR="00B77F95" w:rsidRDefault="00B77F95" w:rsidP="00554720">
      <w:pPr>
        <w:pStyle w:val="ListParagraph"/>
        <w:numPr>
          <w:ilvl w:val="0"/>
          <w:numId w:val="10"/>
        </w:numPr>
      </w:pPr>
      <w:r>
        <w:t>Laboratory rese</w:t>
      </w:r>
      <w:r w:rsidR="00C44428">
        <w:t>a</w:t>
      </w:r>
      <w:r>
        <w:t>rch of kidney function</w:t>
      </w:r>
      <w:r w:rsidR="005131B7">
        <w:t xml:space="preserve"> (creatinine, ureum, proteinuria, sodium, potassium</w:t>
      </w:r>
      <w:r w:rsidR="00C44428">
        <w:t xml:space="preserve"> levels)</w:t>
      </w:r>
    </w:p>
    <w:p w14:paraId="4321D60D" w14:textId="0BD169DB" w:rsidR="00C22247" w:rsidRDefault="00C22247" w:rsidP="00554720">
      <w:pPr>
        <w:pStyle w:val="ListParagraph"/>
        <w:numPr>
          <w:ilvl w:val="0"/>
          <w:numId w:val="10"/>
        </w:numPr>
      </w:pPr>
      <w:r>
        <w:t>Kidney surgery</w:t>
      </w:r>
    </w:p>
    <w:p w14:paraId="6916D4EA" w14:textId="7BD6B048" w:rsidR="00C22247" w:rsidRDefault="00C22247" w:rsidP="00554720">
      <w:pPr>
        <w:pStyle w:val="ListParagraph"/>
        <w:numPr>
          <w:ilvl w:val="0"/>
          <w:numId w:val="10"/>
        </w:numPr>
      </w:pPr>
      <w:r>
        <w:t>Kidney transplants including precare/aftercare</w:t>
      </w:r>
    </w:p>
    <w:p w14:paraId="2FA0F074" w14:textId="7635C427" w:rsidR="00C22247" w:rsidRDefault="00C22247" w:rsidP="00554720">
      <w:pPr>
        <w:pStyle w:val="ListParagraph"/>
        <w:numPr>
          <w:ilvl w:val="0"/>
          <w:numId w:val="10"/>
        </w:numPr>
      </w:pPr>
      <w:r>
        <w:t>Haemodialysis</w:t>
      </w:r>
    </w:p>
    <w:p w14:paraId="08E2E47E" w14:textId="07B30448" w:rsidR="00C22247" w:rsidRDefault="00C22247" w:rsidP="00554720">
      <w:pPr>
        <w:pStyle w:val="ListParagraph"/>
        <w:numPr>
          <w:ilvl w:val="0"/>
          <w:numId w:val="10"/>
        </w:numPr>
      </w:pPr>
      <w:r>
        <w:t>Laboratory research/acid-base balance in blood and urine</w:t>
      </w:r>
    </w:p>
    <w:p w14:paraId="0E7794BE" w14:textId="1AD83F11" w:rsidR="00FD0D01" w:rsidRDefault="00C22247" w:rsidP="00A0125C">
      <w:pPr>
        <w:pStyle w:val="ListParagraph"/>
        <w:numPr>
          <w:ilvl w:val="0"/>
          <w:numId w:val="10"/>
        </w:numPr>
      </w:pPr>
      <w:r>
        <w:t>Laborat</w:t>
      </w:r>
      <w:r w:rsidR="00FD0D01">
        <w:t>ory rese</w:t>
      </w:r>
      <w:r w:rsidR="00B10C28">
        <w:t>a</w:t>
      </w:r>
      <w:r w:rsidR="00FD0D01">
        <w:t>rch: medication level in the blood</w:t>
      </w:r>
      <w:r w:rsidR="00FD0D01">
        <w:rPr>
          <w:rStyle w:val="FootnoteReference"/>
        </w:rPr>
        <w:footnoteReference w:id="146"/>
      </w:r>
      <w:r w:rsidR="00FD0D01">
        <w:t>.</w:t>
      </w:r>
    </w:p>
    <w:p w14:paraId="3A4F0C1D" w14:textId="2D35AD3A" w:rsidR="00954EA3" w:rsidRDefault="00954EA3" w:rsidP="00954EA3">
      <w:pPr>
        <w:pStyle w:val="ListParagraph"/>
        <w:ind w:left="851" w:hanging="851"/>
        <w:rPr>
          <w:lang w:eastAsia="en-GB"/>
        </w:rPr>
      </w:pPr>
      <w:r>
        <w:rPr>
          <w:lang w:eastAsia="en-GB"/>
        </w:rPr>
        <w:t xml:space="preserve">A MedCOI response, dated </w:t>
      </w:r>
      <w:r w:rsidR="007145AC">
        <w:rPr>
          <w:lang w:eastAsia="en-GB"/>
        </w:rPr>
        <w:t>4 November</w:t>
      </w:r>
      <w:r>
        <w:rPr>
          <w:lang w:eastAsia="en-GB"/>
        </w:rPr>
        <w:t xml:space="preserve"> 2020, noted that the following </w:t>
      </w:r>
      <w:r w:rsidR="00D83574">
        <w:rPr>
          <w:lang w:eastAsia="en-GB"/>
        </w:rPr>
        <w:t xml:space="preserve">drugs, used in the treatment </w:t>
      </w:r>
      <w:r w:rsidR="00882FA3">
        <w:rPr>
          <w:lang w:eastAsia="en-GB"/>
        </w:rPr>
        <w:t xml:space="preserve">of </w:t>
      </w:r>
      <w:r w:rsidR="008D394C">
        <w:rPr>
          <w:lang w:eastAsia="en-GB"/>
        </w:rPr>
        <w:t>k</w:t>
      </w:r>
      <w:r w:rsidR="00882FA3">
        <w:rPr>
          <w:lang w:eastAsia="en-GB"/>
        </w:rPr>
        <w:t>idney diseases,</w:t>
      </w:r>
      <w:r w:rsidR="00D83574">
        <w:rPr>
          <w:lang w:eastAsia="en-GB"/>
        </w:rPr>
        <w:t xml:space="preserve"> were</w:t>
      </w:r>
      <w:r>
        <w:rPr>
          <w:lang w:eastAsia="en-GB"/>
        </w:rPr>
        <w:t xml:space="preserve"> available in China in </w:t>
      </w:r>
      <w:r w:rsidR="00D83574">
        <w:rPr>
          <w:lang w:eastAsia="en-GB"/>
        </w:rPr>
        <w:t>November</w:t>
      </w:r>
      <w:r>
        <w:rPr>
          <w:lang w:eastAsia="en-GB"/>
        </w:rPr>
        <w:t xml:space="preserve"> 2020:</w:t>
      </w:r>
    </w:p>
    <w:p w14:paraId="73AF5F5C" w14:textId="77777777" w:rsidR="00105197" w:rsidRDefault="00D0536F" w:rsidP="00123916">
      <w:pPr>
        <w:pStyle w:val="ListParagraph"/>
        <w:numPr>
          <w:ilvl w:val="0"/>
          <w:numId w:val="25"/>
        </w:numPr>
        <w:rPr>
          <w:lang w:eastAsia="en-GB"/>
        </w:rPr>
      </w:pPr>
      <w:r>
        <w:rPr>
          <w:lang w:eastAsia="en-GB"/>
        </w:rPr>
        <w:t xml:space="preserve">Darbepoetin alfa </w:t>
      </w:r>
      <w:r w:rsidR="00105197">
        <w:rPr>
          <w:lang w:eastAsia="en-GB"/>
        </w:rPr>
        <w:t>(China-Japan Friendship Hospital, Beijing) (public facility)</w:t>
      </w:r>
    </w:p>
    <w:p w14:paraId="79CF993F" w14:textId="684BB8AB" w:rsidR="00D0536F" w:rsidRDefault="00D0536F" w:rsidP="00123916">
      <w:pPr>
        <w:pStyle w:val="ListParagraph"/>
        <w:numPr>
          <w:ilvl w:val="0"/>
          <w:numId w:val="25"/>
        </w:numPr>
        <w:rPr>
          <w:lang w:eastAsia="en-GB"/>
        </w:rPr>
      </w:pPr>
      <w:r>
        <w:rPr>
          <w:lang w:eastAsia="en-GB"/>
        </w:rPr>
        <w:t>Epoetin alfa</w:t>
      </w:r>
      <w:r w:rsidR="00957DA4">
        <w:rPr>
          <w:lang w:eastAsia="en-GB"/>
        </w:rPr>
        <w:t xml:space="preserve"> (Peking Union </w:t>
      </w:r>
      <w:r w:rsidR="008F7D30">
        <w:rPr>
          <w:lang w:eastAsia="en-GB"/>
        </w:rPr>
        <w:t xml:space="preserve">Medical College </w:t>
      </w:r>
      <w:r w:rsidR="00957DA4">
        <w:rPr>
          <w:lang w:eastAsia="en-GB"/>
        </w:rPr>
        <w:t xml:space="preserve">Hospital) (public </w:t>
      </w:r>
      <w:r w:rsidR="004D4509">
        <w:rPr>
          <w:lang w:eastAsia="en-GB"/>
        </w:rPr>
        <w:t>facility</w:t>
      </w:r>
      <w:r w:rsidR="00957DA4">
        <w:rPr>
          <w:lang w:eastAsia="en-GB"/>
        </w:rPr>
        <w:t>)</w:t>
      </w:r>
    </w:p>
    <w:p w14:paraId="708009A1" w14:textId="63AE49B6" w:rsidR="004A1845" w:rsidRDefault="004A1845" w:rsidP="00123916">
      <w:pPr>
        <w:pStyle w:val="ListParagraph"/>
        <w:numPr>
          <w:ilvl w:val="0"/>
          <w:numId w:val="25"/>
        </w:numPr>
        <w:rPr>
          <w:lang w:eastAsia="en-GB"/>
        </w:rPr>
      </w:pPr>
      <w:r>
        <w:rPr>
          <w:lang w:eastAsia="en-GB"/>
        </w:rPr>
        <w:t>Lanthanum carbonate</w:t>
      </w:r>
      <w:r w:rsidR="008B008B">
        <w:rPr>
          <w:lang w:eastAsia="en-GB"/>
        </w:rPr>
        <w:t xml:space="preserve"> </w:t>
      </w:r>
      <w:r w:rsidR="00105197">
        <w:rPr>
          <w:lang w:eastAsia="en-GB"/>
        </w:rPr>
        <w:t>(</w:t>
      </w:r>
      <w:r w:rsidR="008B008B">
        <w:rPr>
          <w:lang w:eastAsia="en-GB"/>
        </w:rPr>
        <w:t xml:space="preserve">China-Japan Friendship Hospital, Beijing) </w:t>
      </w:r>
    </w:p>
    <w:p w14:paraId="05E978F1" w14:textId="326F4CA8" w:rsidR="004A1845" w:rsidRDefault="004A1845" w:rsidP="00123916">
      <w:pPr>
        <w:pStyle w:val="ListParagraph"/>
        <w:numPr>
          <w:ilvl w:val="0"/>
          <w:numId w:val="25"/>
        </w:numPr>
        <w:rPr>
          <w:lang w:eastAsia="en-GB"/>
        </w:rPr>
      </w:pPr>
      <w:r>
        <w:rPr>
          <w:lang w:eastAsia="en-GB"/>
        </w:rPr>
        <w:t>Sevelamer</w:t>
      </w:r>
      <w:r w:rsidR="006E5783">
        <w:rPr>
          <w:lang w:eastAsia="en-GB"/>
        </w:rPr>
        <w:t xml:space="preserve"> (China-Japan Friendship Hospital, Beijing)</w:t>
      </w:r>
      <w:r w:rsidR="007E7B8D">
        <w:rPr>
          <w:rStyle w:val="FootnoteReference"/>
          <w:lang w:eastAsia="en-GB"/>
        </w:rPr>
        <w:footnoteReference w:id="147"/>
      </w:r>
      <w:r w:rsidR="007E7B8D">
        <w:rPr>
          <w:lang w:eastAsia="en-GB"/>
        </w:rPr>
        <w:t>.</w:t>
      </w:r>
    </w:p>
    <w:p w14:paraId="0D8B71C1" w14:textId="77777777" w:rsidR="00D17C4E" w:rsidRDefault="00B27EB4" w:rsidP="00D17C4E">
      <w:pPr>
        <w:jc w:val="right"/>
        <w:rPr>
          <w:rStyle w:val="Hyperlink"/>
        </w:rPr>
      </w:pPr>
      <w:hyperlink w:anchor="contents" w:history="1">
        <w:r w:rsidR="00D17C4E" w:rsidRPr="005E0D2A">
          <w:rPr>
            <w:rStyle w:val="Hyperlink"/>
          </w:rPr>
          <w:t>Back to Contents</w:t>
        </w:r>
      </w:hyperlink>
    </w:p>
    <w:p w14:paraId="571E5D51" w14:textId="499557C2" w:rsidR="000C1035" w:rsidRPr="005E0D2A" w:rsidRDefault="000C1035" w:rsidP="000C1035">
      <w:pPr>
        <w:pStyle w:val="Sectionupdate"/>
      </w:pPr>
      <w:r w:rsidRPr="005E0D2A">
        <w:t xml:space="preserve">Section </w:t>
      </w:r>
      <w:r>
        <w:t>1</w:t>
      </w:r>
      <w:r w:rsidR="00103CDF">
        <w:t>7</w:t>
      </w:r>
      <w:r w:rsidRPr="005E0D2A">
        <w:t xml:space="preserve"> updated: </w:t>
      </w:r>
      <w:r w:rsidR="005B2423">
        <w:t>2</w:t>
      </w:r>
      <w:r w:rsidR="0035118D">
        <w:t>4</w:t>
      </w:r>
      <w:r w:rsidR="00596AF3">
        <w:t xml:space="preserve"> May</w:t>
      </w:r>
      <w:r w:rsidRPr="005E0D2A">
        <w:t xml:space="preserve"> 202</w:t>
      </w:r>
      <w:r w:rsidR="0070332D">
        <w:t>2</w:t>
      </w:r>
    </w:p>
    <w:p w14:paraId="1130853B" w14:textId="6E9E0FF0" w:rsidR="00EA5B64" w:rsidRDefault="00EA5B64" w:rsidP="00BB3BE0">
      <w:pPr>
        <w:pStyle w:val="Heading2"/>
        <w:ind w:hanging="2061"/>
      </w:pPr>
      <w:bookmarkStart w:id="90" w:name="_Toc108626742"/>
      <w:r w:rsidRPr="005E0D2A">
        <w:t>Palliative care</w:t>
      </w:r>
      <w:bookmarkEnd w:id="90"/>
      <w:r w:rsidR="009C36F4">
        <w:t xml:space="preserve"> </w:t>
      </w:r>
    </w:p>
    <w:p w14:paraId="3CC345AF" w14:textId="08C76EC4" w:rsidR="00BA4128" w:rsidRDefault="00BA4128" w:rsidP="00BA4128">
      <w:pPr>
        <w:pStyle w:val="ListParagraph"/>
        <w:ind w:left="851" w:hanging="851"/>
        <w:rPr>
          <w:lang w:eastAsia="en-GB"/>
        </w:rPr>
      </w:pPr>
      <w:r>
        <w:rPr>
          <w:lang w:eastAsia="en-GB"/>
        </w:rPr>
        <w:t xml:space="preserve">The </w:t>
      </w:r>
      <w:r w:rsidR="00127183">
        <w:rPr>
          <w:lang w:eastAsia="en-GB"/>
        </w:rPr>
        <w:t>Sixth Tone</w:t>
      </w:r>
      <w:r>
        <w:rPr>
          <w:lang w:eastAsia="en-GB"/>
        </w:rPr>
        <w:t xml:space="preserve"> report,</w:t>
      </w:r>
      <w:r w:rsidR="009B5DF5">
        <w:rPr>
          <w:lang w:eastAsia="en-GB"/>
        </w:rPr>
        <w:t xml:space="preserve"> China’s Rare Hospi</w:t>
      </w:r>
      <w:r w:rsidR="004530D9">
        <w:rPr>
          <w:lang w:eastAsia="en-GB"/>
        </w:rPr>
        <w:t>ces Help Patients Die With Dignity,</w:t>
      </w:r>
      <w:r>
        <w:rPr>
          <w:lang w:eastAsia="en-GB"/>
        </w:rPr>
        <w:t xml:space="preserve"> dated 1</w:t>
      </w:r>
      <w:r w:rsidR="009B5DF5">
        <w:rPr>
          <w:lang w:eastAsia="en-GB"/>
        </w:rPr>
        <w:t>3</w:t>
      </w:r>
      <w:r>
        <w:rPr>
          <w:lang w:eastAsia="en-GB"/>
        </w:rPr>
        <w:t xml:space="preserve"> </w:t>
      </w:r>
      <w:r w:rsidR="009B5DF5">
        <w:rPr>
          <w:lang w:eastAsia="en-GB"/>
        </w:rPr>
        <w:t xml:space="preserve">March </w:t>
      </w:r>
      <w:r>
        <w:rPr>
          <w:lang w:eastAsia="en-GB"/>
        </w:rPr>
        <w:t>2019, stated:</w:t>
      </w:r>
    </w:p>
    <w:p w14:paraId="0EC7012B" w14:textId="22DBE86A" w:rsidR="00BA4128" w:rsidRDefault="004530D9" w:rsidP="004530D9">
      <w:pPr>
        <w:ind w:left="851"/>
      </w:pPr>
      <w:r>
        <w:t>‘</w:t>
      </w:r>
      <w:r w:rsidR="008724DB" w:rsidRPr="008724DB">
        <w:t>Although hospices have existed in China since 1987 and, according to the national health authority, the country had around 2,300 hospice organizations by June 2017, they generally remain in developed cities, inaccessible to most</w:t>
      </w:r>
      <w:r w:rsidR="008724DB">
        <w:t>…</w:t>
      </w:r>
    </w:p>
    <w:p w14:paraId="038CDF42" w14:textId="582CDB7F" w:rsidR="008724DB" w:rsidRPr="00BA4128" w:rsidRDefault="008724DB" w:rsidP="004530D9">
      <w:pPr>
        <w:ind w:left="851"/>
      </w:pPr>
      <w:r>
        <w:t>‘</w:t>
      </w:r>
      <w:r w:rsidR="00097C43" w:rsidRPr="00097C43">
        <w:t>But Chengjiaqiao Community Health Service Center is trying to restore a measure of peace and dignity to the dying</w:t>
      </w:r>
      <w:r w:rsidR="00C32C2F">
        <w:t>…</w:t>
      </w:r>
      <w:r w:rsidR="00097C43" w:rsidRPr="00097C43">
        <w:t xml:space="preserve">Today, 76 similar facilities serve thousands of patients across the city, specially designed to provide people with much-needed affordable palliative care during their final days. Chengjiaqiao also offers patients and their families access to social workers and psychological counseling from both in-house staff and a local NGO, Chunhui. Although the facility is relatively small — the hospice facility provides only 66 beds for a district of more than half a million people — </w:t>
      </w:r>
      <w:r w:rsidR="00323E59">
        <w:t xml:space="preserve">    </w:t>
      </w:r>
      <w:r w:rsidR="00097C43" w:rsidRPr="00097C43">
        <w:t xml:space="preserve">it’s still big for China, where most such wards contain a few beds at most. </w:t>
      </w:r>
      <w:r w:rsidR="00323E59">
        <w:t xml:space="preserve">       </w:t>
      </w:r>
      <w:r w:rsidR="00097C43" w:rsidRPr="00097C43">
        <w:t>To date, the hospice has served more than 1,000 patients and their families.</w:t>
      </w:r>
      <w:r w:rsidR="005C22E9">
        <w:t>’</w:t>
      </w:r>
      <w:r w:rsidR="005C22E9">
        <w:rPr>
          <w:rStyle w:val="FootnoteReference"/>
        </w:rPr>
        <w:footnoteReference w:id="148"/>
      </w:r>
    </w:p>
    <w:p w14:paraId="4AA68447" w14:textId="1B87531E" w:rsidR="00FE4CEE" w:rsidRDefault="00FE4CEE" w:rsidP="00FE4CEE">
      <w:pPr>
        <w:pStyle w:val="ListParagraph"/>
        <w:ind w:left="851" w:hanging="851"/>
        <w:rPr>
          <w:lang w:eastAsia="en-GB"/>
        </w:rPr>
      </w:pPr>
      <w:r>
        <w:rPr>
          <w:lang w:eastAsia="en-GB"/>
        </w:rPr>
        <w:t xml:space="preserve">A MedCOI response, dated 3 December 2019, stated palliative care for people with </w:t>
      </w:r>
      <w:r w:rsidR="005C0787">
        <w:rPr>
          <w:lang w:eastAsia="en-GB"/>
        </w:rPr>
        <w:t xml:space="preserve">terminal </w:t>
      </w:r>
      <w:r>
        <w:rPr>
          <w:lang w:eastAsia="en-GB"/>
        </w:rPr>
        <w:t>cancer</w:t>
      </w:r>
      <w:r w:rsidR="005C0787">
        <w:rPr>
          <w:lang w:eastAsia="en-GB"/>
        </w:rPr>
        <w:t xml:space="preserve"> was available in China </w:t>
      </w:r>
      <w:r w:rsidR="009C36F4">
        <w:rPr>
          <w:lang w:eastAsia="en-GB"/>
        </w:rPr>
        <w:t>(First Affi</w:t>
      </w:r>
      <w:r w:rsidR="00C52A7C">
        <w:rPr>
          <w:lang w:eastAsia="en-GB"/>
        </w:rPr>
        <w:t xml:space="preserve">liated </w:t>
      </w:r>
      <w:r w:rsidR="00510615">
        <w:rPr>
          <w:lang w:eastAsia="en-GB"/>
        </w:rPr>
        <w:t>Hospital of Zhongs</w:t>
      </w:r>
      <w:r w:rsidR="00CC6C40">
        <w:rPr>
          <w:lang w:eastAsia="en-GB"/>
        </w:rPr>
        <w:t>h</w:t>
      </w:r>
      <w:r w:rsidR="00510615">
        <w:rPr>
          <w:lang w:eastAsia="en-GB"/>
        </w:rPr>
        <w:t>an University</w:t>
      </w:r>
      <w:r w:rsidR="00A252C5">
        <w:rPr>
          <w:lang w:eastAsia="en-GB"/>
        </w:rPr>
        <w:t xml:space="preserve"> [public facility])</w:t>
      </w:r>
      <w:r w:rsidR="00510615">
        <w:rPr>
          <w:lang w:eastAsia="en-GB"/>
        </w:rPr>
        <w:t xml:space="preserve">, </w:t>
      </w:r>
      <w:r w:rsidR="005C0787">
        <w:rPr>
          <w:lang w:eastAsia="en-GB"/>
        </w:rPr>
        <w:t>in December 2019</w:t>
      </w:r>
      <w:r w:rsidR="005C0787">
        <w:rPr>
          <w:rStyle w:val="FootnoteReference"/>
          <w:lang w:eastAsia="en-GB"/>
        </w:rPr>
        <w:footnoteReference w:id="149"/>
      </w:r>
      <w:r w:rsidR="00303E61">
        <w:rPr>
          <w:lang w:eastAsia="en-GB"/>
        </w:rPr>
        <w:t>.</w:t>
      </w:r>
    </w:p>
    <w:p w14:paraId="392F9E31" w14:textId="0A3E382F" w:rsidR="009A5021" w:rsidRDefault="009A5021" w:rsidP="009A5021">
      <w:pPr>
        <w:pStyle w:val="ListParagraph"/>
        <w:ind w:left="851" w:hanging="851"/>
        <w:rPr>
          <w:lang w:eastAsia="en-GB"/>
        </w:rPr>
      </w:pPr>
      <w:r>
        <w:rPr>
          <w:lang w:eastAsia="en-GB"/>
        </w:rPr>
        <w:t xml:space="preserve">The China </w:t>
      </w:r>
      <w:r w:rsidR="00F14A46">
        <w:rPr>
          <w:lang w:eastAsia="en-GB"/>
        </w:rPr>
        <w:t xml:space="preserve">Daily report, </w:t>
      </w:r>
      <w:r w:rsidR="00E74956" w:rsidRPr="00E74956">
        <w:rPr>
          <w:lang w:eastAsia="en-GB"/>
        </w:rPr>
        <w:t>Hospice care sector needs more sustained efforts for development, say experts</w:t>
      </w:r>
      <w:r>
        <w:rPr>
          <w:lang w:eastAsia="en-GB"/>
        </w:rPr>
        <w:t xml:space="preserve">, </w:t>
      </w:r>
      <w:r w:rsidR="00F14A46">
        <w:rPr>
          <w:lang w:eastAsia="en-GB"/>
        </w:rPr>
        <w:t>dated</w:t>
      </w:r>
      <w:r w:rsidR="00E74956">
        <w:rPr>
          <w:lang w:eastAsia="en-GB"/>
        </w:rPr>
        <w:t xml:space="preserve"> 15 November 2019,</w:t>
      </w:r>
      <w:r>
        <w:rPr>
          <w:lang w:eastAsia="en-GB"/>
        </w:rPr>
        <w:t xml:space="preserve"> stated:</w:t>
      </w:r>
    </w:p>
    <w:p w14:paraId="5ECCABF4" w14:textId="5EE507CC" w:rsidR="00A269F7" w:rsidRDefault="00E74956" w:rsidP="00A269F7">
      <w:pPr>
        <w:ind w:left="851"/>
        <w:rPr>
          <w:lang w:eastAsia="en-GB"/>
        </w:rPr>
      </w:pPr>
      <w:r>
        <w:rPr>
          <w:lang w:eastAsia="en-GB"/>
        </w:rPr>
        <w:t>‘</w:t>
      </w:r>
      <w:r w:rsidR="00A269F7">
        <w:rPr>
          <w:lang w:eastAsia="en-GB"/>
        </w:rPr>
        <w:t>Statistics released at a national hospice care pilot promotion meeting held in Chengdu in June showed that in 2018, 283,000 patients nationwide benefited from hospice care</w:t>
      </w:r>
      <w:r w:rsidR="00562BB0">
        <w:rPr>
          <w:lang w:eastAsia="en-GB"/>
        </w:rPr>
        <w:t>…</w:t>
      </w:r>
    </w:p>
    <w:p w14:paraId="0AD021DD" w14:textId="41DC1E17" w:rsidR="00A269F7" w:rsidRDefault="000923D8" w:rsidP="000923D8">
      <w:pPr>
        <w:ind w:left="851"/>
        <w:rPr>
          <w:lang w:eastAsia="en-GB"/>
        </w:rPr>
      </w:pPr>
      <w:r>
        <w:rPr>
          <w:lang w:eastAsia="en-GB"/>
        </w:rPr>
        <w:t>‘</w:t>
      </w:r>
      <w:r w:rsidR="00A269F7">
        <w:rPr>
          <w:lang w:eastAsia="en-GB"/>
        </w:rPr>
        <w:t>Qin Yuan, director of the hospice ward at Beijing Haidian Hospital, said that currently, China's hospice care service is developing rapidly. However, according to the World Health Organization standards, many problems still remain</w:t>
      </w:r>
      <w:r w:rsidR="00E22FE9">
        <w:rPr>
          <w:lang w:eastAsia="en-GB"/>
        </w:rPr>
        <w:t>…</w:t>
      </w:r>
    </w:p>
    <w:p w14:paraId="4B9F1332" w14:textId="1126D34F" w:rsidR="00A269F7" w:rsidRDefault="00E22FE9" w:rsidP="000923D8">
      <w:pPr>
        <w:ind w:left="851"/>
        <w:rPr>
          <w:lang w:eastAsia="en-GB"/>
        </w:rPr>
      </w:pPr>
      <w:r>
        <w:rPr>
          <w:lang w:eastAsia="en-GB"/>
        </w:rPr>
        <w:t>‘</w:t>
      </w:r>
      <w:r w:rsidR="00A269F7">
        <w:rPr>
          <w:lang w:eastAsia="en-GB"/>
        </w:rPr>
        <w:t>According to Jing Jun, director at the Research Center for Public Health of Tsinghua University, around 9 million people die in China every year, 75 percent of which are chronic deaths. However, only 20,000 people get palliative care, or hospice care, in institutions.</w:t>
      </w:r>
    </w:p>
    <w:p w14:paraId="767EC33C" w14:textId="273B6489" w:rsidR="00A269F7" w:rsidRDefault="00E22FE9" w:rsidP="000923D8">
      <w:pPr>
        <w:ind w:left="851"/>
        <w:rPr>
          <w:lang w:eastAsia="en-GB"/>
        </w:rPr>
      </w:pPr>
      <w:r>
        <w:rPr>
          <w:lang w:eastAsia="en-GB"/>
        </w:rPr>
        <w:t>‘</w:t>
      </w:r>
      <w:r w:rsidR="00A269F7">
        <w:rPr>
          <w:lang w:eastAsia="en-GB"/>
        </w:rPr>
        <w:t>Zhou Zhengshun, executive secretary general of the Palliative Care Council of China Association of Gerontological and Geriatrics, said: "Currently, there are more than 12 million totally disabled senior citizens in China. However, the average number of beds for hospice care in pilot hospitals is in single digit. The demand gap is huge."</w:t>
      </w:r>
      <w:r w:rsidR="00450705">
        <w:rPr>
          <w:lang w:eastAsia="en-GB"/>
        </w:rPr>
        <w:t>…</w:t>
      </w:r>
    </w:p>
    <w:p w14:paraId="628818E9" w14:textId="04D9A8C0" w:rsidR="00A269F7" w:rsidRDefault="00450705" w:rsidP="00450705">
      <w:pPr>
        <w:ind w:left="851"/>
        <w:rPr>
          <w:lang w:eastAsia="en-GB"/>
        </w:rPr>
      </w:pPr>
      <w:r>
        <w:rPr>
          <w:lang w:eastAsia="en-GB"/>
        </w:rPr>
        <w:t>‘</w:t>
      </w:r>
      <w:r w:rsidR="00A269F7">
        <w:rPr>
          <w:lang w:eastAsia="en-GB"/>
        </w:rPr>
        <w:t>Civil institutions are also taking active steps. According to Jiang Mingyin, from the YiYang Rehabilitation Nursing Care Center in Beijing, the center is now connected with 3A-grade hospitals and rehabilitation centers, so that the terminally ill can be sent from those medical institutions to the center for hospice care.</w:t>
      </w:r>
      <w:r w:rsidR="00461F6F">
        <w:rPr>
          <w:lang w:eastAsia="en-GB"/>
        </w:rPr>
        <w:t>’</w:t>
      </w:r>
      <w:r w:rsidR="00461F6F">
        <w:rPr>
          <w:rStyle w:val="FootnoteReference"/>
          <w:lang w:eastAsia="en-GB"/>
        </w:rPr>
        <w:footnoteReference w:id="150"/>
      </w:r>
    </w:p>
    <w:p w14:paraId="32016A82" w14:textId="51F7FE73" w:rsidR="00D46B41" w:rsidRDefault="00BA056F" w:rsidP="00FE4CEE">
      <w:pPr>
        <w:pStyle w:val="ListParagraph"/>
        <w:ind w:left="851" w:hanging="851"/>
        <w:rPr>
          <w:lang w:eastAsia="en-GB"/>
        </w:rPr>
      </w:pPr>
      <w:r>
        <w:rPr>
          <w:lang w:eastAsia="en-GB"/>
        </w:rPr>
        <w:t>The medical study paper,</w:t>
      </w:r>
      <w:r w:rsidR="00596AF3">
        <w:rPr>
          <w:lang w:eastAsia="en-GB"/>
        </w:rPr>
        <w:t xml:space="preserve"> ‘</w:t>
      </w:r>
      <w:r w:rsidRPr="00BA056F">
        <w:rPr>
          <w:lang w:eastAsia="en-GB"/>
        </w:rPr>
        <w:t>Not Just Anybody Can Do It</w:t>
      </w:r>
      <w:r>
        <w:rPr>
          <w:lang w:eastAsia="en-GB"/>
        </w:rPr>
        <w:t>’</w:t>
      </w:r>
      <w:r w:rsidRPr="00BA056F">
        <w:rPr>
          <w:lang w:eastAsia="en-GB"/>
        </w:rPr>
        <w:t>: A Qualitative Study of the Lived Experience of Inpatient Palliative Care Professionals in China's Mainland</w:t>
      </w:r>
      <w:r>
        <w:rPr>
          <w:lang w:eastAsia="en-GB"/>
        </w:rPr>
        <w:t xml:space="preserve">, </w:t>
      </w:r>
      <w:r w:rsidR="00596AF3">
        <w:rPr>
          <w:lang w:eastAsia="en-GB"/>
        </w:rPr>
        <w:t>published in May 2021, stated:</w:t>
      </w:r>
    </w:p>
    <w:p w14:paraId="04C1F0F2" w14:textId="3119CD4D" w:rsidR="00596AF3" w:rsidRDefault="00596AF3" w:rsidP="00F772B9">
      <w:pPr>
        <w:ind w:left="851"/>
        <w:rPr>
          <w:lang w:eastAsia="en-GB"/>
        </w:rPr>
      </w:pPr>
      <w:r>
        <w:rPr>
          <w:lang w:eastAsia="en-GB"/>
        </w:rPr>
        <w:t>‘</w:t>
      </w:r>
      <w:r w:rsidR="00A240E0">
        <w:rPr>
          <w:lang w:eastAsia="en-GB"/>
        </w:rPr>
        <w:t xml:space="preserve">Over the past 5 years, China has invested substantially in palliative care to meet rising demand. After the introduction of the first national palliative care guideline in 2017, a nationwide pilot program was launched and expanded </w:t>
      </w:r>
      <w:r w:rsidR="0049269D">
        <w:rPr>
          <w:lang w:eastAsia="en-GB"/>
        </w:rPr>
        <w:t xml:space="preserve">  </w:t>
      </w:r>
      <w:r w:rsidR="00A240E0">
        <w:rPr>
          <w:lang w:eastAsia="en-GB"/>
        </w:rPr>
        <w:t>to 71 regions by the end of 2019. Despite these recent advancements,</w:t>
      </w:r>
      <w:r w:rsidR="0049269D">
        <w:rPr>
          <w:lang w:eastAsia="en-GB"/>
        </w:rPr>
        <w:t xml:space="preserve">  </w:t>
      </w:r>
      <w:r w:rsidR="00A240E0">
        <w:rPr>
          <w:lang w:eastAsia="en-GB"/>
        </w:rPr>
        <w:t xml:space="preserve"> there are only 12 palliative care units operating in China's mainland to serve a population of 1.4 billion, compared with 46 such units in Japan and 29 in South Korea</w:t>
      </w:r>
      <w:r w:rsidR="00F772B9">
        <w:rPr>
          <w:lang w:eastAsia="en-GB"/>
        </w:rPr>
        <w:t>.</w:t>
      </w:r>
      <w:r w:rsidR="0024506A">
        <w:rPr>
          <w:lang w:eastAsia="en-GB"/>
        </w:rPr>
        <w:t>’</w:t>
      </w:r>
      <w:r w:rsidR="0024506A">
        <w:rPr>
          <w:rStyle w:val="FootnoteReference"/>
          <w:lang w:eastAsia="en-GB"/>
        </w:rPr>
        <w:footnoteReference w:id="151"/>
      </w:r>
    </w:p>
    <w:p w14:paraId="71F7C44E" w14:textId="150803C9" w:rsidR="00EE2014" w:rsidRPr="00FE4CEE" w:rsidRDefault="00EE2014" w:rsidP="00B2518D">
      <w:pPr>
        <w:pStyle w:val="ListParagraph"/>
        <w:ind w:left="851" w:hanging="851"/>
        <w:rPr>
          <w:lang w:eastAsia="en-GB"/>
        </w:rPr>
      </w:pPr>
      <w:r>
        <w:rPr>
          <w:lang w:eastAsia="en-GB"/>
        </w:rPr>
        <w:t xml:space="preserve">See also the </w:t>
      </w:r>
      <w:r w:rsidR="00B2518D">
        <w:rPr>
          <w:lang w:eastAsia="en-GB"/>
        </w:rPr>
        <w:t xml:space="preserve">Global Directory of Palliative Care Institutions and </w:t>
      </w:r>
      <w:r w:rsidR="00F04170">
        <w:rPr>
          <w:lang w:eastAsia="en-GB"/>
        </w:rPr>
        <w:t>Organizations</w:t>
      </w:r>
      <w:r w:rsidR="005B2423">
        <w:rPr>
          <w:lang w:eastAsia="en-GB"/>
        </w:rPr>
        <w:t xml:space="preserve"> </w:t>
      </w:r>
      <w:hyperlink r:id="rId29" w:history="1">
        <w:r w:rsidR="005B2423" w:rsidRPr="00590344">
          <w:rPr>
            <w:rStyle w:val="Hyperlink"/>
            <w:lang w:eastAsia="en-GB"/>
          </w:rPr>
          <w:t>website</w:t>
        </w:r>
      </w:hyperlink>
      <w:r w:rsidR="005B2423">
        <w:rPr>
          <w:lang w:eastAsia="en-GB"/>
        </w:rPr>
        <w:t xml:space="preserve"> for a list of palliative care institutions in China.</w:t>
      </w:r>
    </w:p>
    <w:p w14:paraId="56E7E886" w14:textId="7BF19F47" w:rsidR="009C3068" w:rsidRDefault="00B27EB4" w:rsidP="00151954">
      <w:pPr>
        <w:ind w:left="284"/>
        <w:jc w:val="right"/>
        <w:rPr>
          <w:rStyle w:val="Hyperlink"/>
        </w:rPr>
      </w:pPr>
      <w:hyperlink w:anchor="contents" w:history="1">
        <w:r w:rsidR="009C3068" w:rsidRPr="005E0D2A">
          <w:rPr>
            <w:rStyle w:val="Hyperlink"/>
          </w:rPr>
          <w:t>Back to Contents</w:t>
        </w:r>
      </w:hyperlink>
    </w:p>
    <w:bookmarkEnd w:id="86"/>
    <w:p w14:paraId="4CF7687C" w14:textId="7709D933" w:rsidR="000C1035" w:rsidRPr="005E0D2A" w:rsidRDefault="000C1035" w:rsidP="000C1035">
      <w:pPr>
        <w:pStyle w:val="Sectionupdate"/>
      </w:pPr>
      <w:r w:rsidRPr="005E0D2A">
        <w:t xml:space="preserve">Section </w:t>
      </w:r>
      <w:r>
        <w:t>1</w:t>
      </w:r>
      <w:r w:rsidR="00103CDF">
        <w:t>8</w:t>
      </w:r>
      <w:r w:rsidRPr="005E0D2A">
        <w:t xml:space="preserve"> updated: </w:t>
      </w:r>
      <w:r w:rsidR="00CA78BF">
        <w:t>18</w:t>
      </w:r>
      <w:r w:rsidR="00050F19">
        <w:t xml:space="preserve"> January </w:t>
      </w:r>
      <w:r w:rsidRPr="005E0D2A">
        <w:t>202</w:t>
      </w:r>
      <w:r w:rsidR="00050F19">
        <w:t>2</w:t>
      </w:r>
    </w:p>
    <w:p w14:paraId="1AAD0F49" w14:textId="742B0365" w:rsidR="0023701E" w:rsidRPr="005E0D2A" w:rsidRDefault="003E006C" w:rsidP="00151954">
      <w:pPr>
        <w:pStyle w:val="Heading2"/>
        <w:ind w:hanging="2061"/>
      </w:pPr>
      <w:bookmarkStart w:id="91" w:name="_Tuberculosis_(TB)_and"/>
      <w:bookmarkStart w:id="92" w:name="_Toc108626743"/>
      <w:bookmarkEnd w:id="91"/>
      <w:r w:rsidRPr="005E0D2A">
        <w:t>Tuberculosis (TB)</w:t>
      </w:r>
      <w:r w:rsidR="00CA78BF">
        <w:t xml:space="preserve"> and other lung diseases</w:t>
      </w:r>
      <w:bookmarkEnd w:id="92"/>
    </w:p>
    <w:p w14:paraId="0944FCA3" w14:textId="061DEFF4" w:rsidR="00020866" w:rsidRPr="00502FF0" w:rsidRDefault="00B71601" w:rsidP="00020866">
      <w:pPr>
        <w:pStyle w:val="ListParagraph"/>
        <w:ind w:left="851" w:hanging="851"/>
        <w:rPr>
          <w:lang w:eastAsia="en-GB"/>
        </w:rPr>
      </w:pPr>
      <w:r>
        <w:rPr>
          <w:lang w:eastAsia="en-GB"/>
        </w:rPr>
        <w:t xml:space="preserve">The </w:t>
      </w:r>
      <w:r w:rsidR="00020866">
        <w:rPr>
          <w:lang w:eastAsia="en-GB"/>
        </w:rPr>
        <w:t>Infectious Diseases of Poverty Journal</w:t>
      </w:r>
      <w:r w:rsidR="005F2F6B">
        <w:rPr>
          <w:lang w:eastAsia="en-GB"/>
        </w:rPr>
        <w:t xml:space="preserve"> </w:t>
      </w:r>
      <w:r w:rsidR="00F73826">
        <w:rPr>
          <w:lang w:eastAsia="en-GB"/>
        </w:rPr>
        <w:t xml:space="preserve">(IDP) </w:t>
      </w:r>
      <w:r w:rsidR="005F2F6B">
        <w:rPr>
          <w:lang w:eastAsia="en-GB"/>
        </w:rPr>
        <w:t>article</w:t>
      </w:r>
      <w:r w:rsidR="00020866">
        <w:rPr>
          <w:lang w:eastAsia="en-GB"/>
        </w:rPr>
        <w:t>,</w:t>
      </w:r>
      <w:r w:rsidR="003175A8">
        <w:rPr>
          <w:lang w:eastAsia="en-GB"/>
        </w:rPr>
        <w:t xml:space="preserve"> </w:t>
      </w:r>
      <w:hyperlink r:id="rId30" w:history="1">
        <w:r w:rsidR="00020866" w:rsidRPr="00FD0D01">
          <w:rPr>
            <w:lang w:eastAsia="en-GB"/>
          </w:rPr>
          <w:t>Multi-source financing for tuberculosis treatment in China: key issues and challenges</w:t>
        </w:r>
      </w:hyperlink>
      <w:r w:rsidR="005F2F6B" w:rsidRPr="00FD0D01">
        <w:rPr>
          <w:lang w:eastAsia="en-GB"/>
        </w:rPr>
        <w:t>,</w:t>
      </w:r>
      <w:r w:rsidR="00020866">
        <w:rPr>
          <w:lang w:eastAsia="en-GB"/>
        </w:rPr>
        <w:t xml:space="preserve"> </w:t>
      </w:r>
      <w:r w:rsidR="005F2F6B">
        <w:rPr>
          <w:lang w:eastAsia="en-GB"/>
        </w:rPr>
        <w:t>dated</w:t>
      </w:r>
      <w:r w:rsidR="00020866">
        <w:rPr>
          <w:lang w:eastAsia="en-GB"/>
        </w:rPr>
        <w:t xml:space="preserve"> 10 March 2021</w:t>
      </w:r>
      <w:r w:rsidR="005F2F6B">
        <w:rPr>
          <w:lang w:eastAsia="en-GB"/>
        </w:rPr>
        <w:t>, stated:</w:t>
      </w:r>
      <w:r w:rsidR="00020866">
        <w:rPr>
          <w:lang w:eastAsia="en-GB"/>
        </w:rPr>
        <w:t xml:space="preserve"> </w:t>
      </w:r>
    </w:p>
    <w:p w14:paraId="191165D8" w14:textId="53B0D6E2" w:rsidR="00BD5EBE" w:rsidRDefault="00050F19" w:rsidP="00050F19">
      <w:pPr>
        <w:ind w:left="851"/>
      </w:pPr>
      <w:r>
        <w:t>‘</w:t>
      </w:r>
      <w:r w:rsidR="00BD5EBE" w:rsidRPr="00BD5EBE">
        <w:t xml:space="preserve">China is among the top three countries in the world in terms of TB burden, and had 833,000 new cases of TB and 65,000 new cases of drug-resistant TB (DR-TB) during 2019. Payments for TB treatment in China are from </w:t>
      </w:r>
      <w:r>
        <w:t xml:space="preserve">     </w:t>
      </w:r>
      <w:r w:rsidR="00BD5EBE" w:rsidRPr="00BD5EBE">
        <w:t>the government, social funds, and patients themselves. Under the national</w:t>
      </w:r>
      <w:r>
        <w:t xml:space="preserve">     </w:t>
      </w:r>
      <w:r w:rsidR="00BD5EBE" w:rsidRPr="00BD5EBE">
        <w:t xml:space="preserve"> TB program, earmarked funds from the central government pay for first-line</w:t>
      </w:r>
      <w:r>
        <w:t xml:space="preserve"> </w:t>
      </w:r>
      <w:r w:rsidR="00BD5EBE" w:rsidRPr="00BD5EBE">
        <w:t xml:space="preserve"> anti-TB drugs and essential TB tests, including sputum smear tests and chest X-ray examinations. Social health insurance also covers part of</w:t>
      </w:r>
      <w:r>
        <w:t xml:space="preserve"> </w:t>
      </w:r>
      <w:r w:rsidR="00BD5EBE" w:rsidRPr="00BD5EBE">
        <w:t>the medical costs for TB treatment</w:t>
      </w:r>
      <w:r w:rsidR="00BE6A1F">
        <w:t>…</w:t>
      </w:r>
      <w:r w:rsidR="00BD5EBE" w:rsidRPr="00BD5EBE">
        <w:t xml:space="preserve">TB patients must pay a deductible, </w:t>
      </w:r>
      <w:r w:rsidR="00A37640">
        <w:t xml:space="preserve">               </w:t>
      </w:r>
      <w:r w:rsidR="00BD5EBE" w:rsidRPr="00BD5EBE">
        <w:t>a co-payment, and fees for medications and examinations that are not covered by government funds or health insurance. However, poor TB patients can apply for medical assistance</w:t>
      </w:r>
      <w:r w:rsidR="0043131C">
        <w:t xml:space="preserve"> </w:t>
      </w:r>
      <w:r w:rsidR="00BD5EBE" w:rsidRPr="00BD5EBE">
        <w:t>from the Civil Affairs Agency, which often covers part of the medical costs</w:t>
      </w:r>
      <w:r w:rsidR="0043131C">
        <w:t xml:space="preserve"> </w:t>
      </w:r>
      <w:r w:rsidR="00BD5EBE" w:rsidRPr="00BD5EBE">
        <w:t>for treatment after health insurance reimbursement.</w:t>
      </w:r>
      <w:r>
        <w:t>’</w:t>
      </w:r>
      <w:r>
        <w:rPr>
          <w:rStyle w:val="FootnoteReference"/>
        </w:rPr>
        <w:footnoteReference w:id="152"/>
      </w:r>
    </w:p>
    <w:p w14:paraId="6F641193" w14:textId="7DF88C32" w:rsidR="003D1559" w:rsidRDefault="003D1559" w:rsidP="003D1559">
      <w:pPr>
        <w:pStyle w:val="ListParagraph"/>
        <w:ind w:left="851" w:hanging="851"/>
      </w:pPr>
      <w:r>
        <w:t xml:space="preserve">A MedCOI response, dated </w:t>
      </w:r>
      <w:r w:rsidR="000B7A5A">
        <w:t>3 December 2019</w:t>
      </w:r>
      <w:r>
        <w:t xml:space="preserve">, noted that </w:t>
      </w:r>
      <w:r w:rsidR="00CB5BDA">
        <w:t>pulmonologists (lung disease specialists)</w:t>
      </w:r>
      <w:r>
        <w:t xml:space="preserve"> were available in China </w:t>
      </w:r>
      <w:r w:rsidR="0040507C">
        <w:t xml:space="preserve">at the First Affiliated Hospital </w:t>
      </w:r>
      <w:r w:rsidR="00130A67">
        <w:t xml:space="preserve">of Zhongshan University </w:t>
      </w:r>
      <w:r>
        <w:t xml:space="preserve">in </w:t>
      </w:r>
      <w:r w:rsidR="00130A67">
        <w:t>Guangz</w:t>
      </w:r>
      <w:r w:rsidR="00C4378B">
        <w:t>h</w:t>
      </w:r>
      <w:r w:rsidR="00130A67">
        <w:t>ou</w:t>
      </w:r>
      <w:r w:rsidR="00C4378B">
        <w:t xml:space="preserve"> </w:t>
      </w:r>
      <w:r w:rsidR="003D1DA0">
        <w:t>(public hospital)</w:t>
      </w:r>
      <w:r w:rsidR="00C4378B">
        <w:t>.</w:t>
      </w:r>
      <w:r w:rsidR="0043131C">
        <w:t xml:space="preserve"> Breathing machines (respirators and ventilators) were available at the First Affiliated Hospital of Zhongshan University.</w:t>
      </w:r>
      <w:r w:rsidR="00D04495">
        <w:t xml:space="preserve"> </w:t>
      </w:r>
      <w:r w:rsidR="000B3382">
        <w:t>Oxygen therapy and n</w:t>
      </w:r>
      <w:r w:rsidR="005C675C">
        <w:t xml:space="preserve">asal catheters were </w:t>
      </w:r>
      <w:r w:rsidR="002C21A7">
        <w:t xml:space="preserve">also </w:t>
      </w:r>
      <w:r w:rsidR="005C675C">
        <w:t>available at the First</w:t>
      </w:r>
      <w:r w:rsidR="00702767">
        <w:t xml:space="preserve"> </w:t>
      </w:r>
      <w:r w:rsidR="005C675C">
        <w:t>Affiliated Hospital of Zhongshan University</w:t>
      </w:r>
      <w:r w:rsidR="002C21A7">
        <w:rPr>
          <w:rStyle w:val="FootnoteReference"/>
        </w:rPr>
        <w:footnoteReference w:id="153"/>
      </w:r>
      <w:r w:rsidR="005C675C">
        <w:t xml:space="preserve">. </w:t>
      </w:r>
    </w:p>
    <w:p w14:paraId="726A546C" w14:textId="19BC6244" w:rsidR="00CB5975" w:rsidRDefault="00CB5975" w:rsidP="003D1559">
      <w:pPr>
        <w:pStyle w:val="ListParagraph"/>
        <w:ind w:left="851" w:hanging="851"/>
      </w:pPr>
      <w:r>
        <w:t xml:space="preserve">See also </w:t>
      </w:r>
      <w:hyperlink w:anchor="_Lung_cancer" w:history="1">
        <w:r w:rsidRPr="00CB5975">
          <w:rPr>
            <w:rStyle w:val="Hyperlink"/>
          </w:rPr>
          <w:t>Lung cancer</w:t>
        </w:r>
      </w:hyperlink>
      <w:r w:rsidR="00E612C3">
        <w:t xml:space="preserve">, </w:t>
      </w:r>
      <w:hyperlink w:anchor="_Private_health_insurance" w:history="1">
        <w:r w:rsidR="00E612C3" w:rsidRPr="00E612C3">
          <w:rPr>
            <w:rStyle w:val="Hyperlink"/>
          </w:rPr>
          <w:t>Private health insurance</w:t>
        </w:r>
      </w:hyperlink>
      <w:r w:rsidR="00E612C3">
        <w:t xml:space="preserve"> and </w:t>
      </w:r>
      <w:hyperlink w:anchor="_Public_health_insurance" w:history="1">
        <w:r w:rsidR="00E612C3" w:rsidRPr="00E612C3">
          <w:rPr>
            <w:rStyle w:val="Hyperlink"/>
          </w:rPr>
          <w:t>Public health insurance</w:t>
        </w:r>
      </w:hyperlink>
      <w:r>
        <w:t>.</w:t>
      </w:r>
    </w:p>
    <w:p w14:paraId="785FE0DD" w14:textId="0E9F2375" w:rsidR="009E41C0" w:rsidRDefault="009E41C0" w:rsidP="009E41C0">
      <w:pPr>
        <w:jc w:val="right"/>
      </w:pPr>
      <w:r w:rsidRPr="005E0D2A">
        <w:rPr>
          <w:rStyle w:val="Hyperlink"/>
          <w:szCs w:val="24"/>
        </w:rPr>
        <w:t>Back to Contents</w:t>
      </w:r>
    </w:p>
    <w:p w14:paraId="6E23E48A" w14:textId="24E54D33" w:rsidR="000C1035" w:rsidRPr="005E0D2A" w:rsidRDefault="000C1035" w:rsidP="000C1035">
      <w:pPr>
        <w:pStyle w:val="Sectionupdate"/>
      </w:pPr>
      <w:r w:rsidRPr="005E0D2A">
        <w:t xml:space="preserve">Section </w:t>
      </w:r>
      <w:r w:rsidR="007B70F2">
        <w:t>1</w:t>
      </w:r>
      <w:r w:rsidR="00103CDF">
        <w:t>9</w:t>
      </w:r>
      <w:r w:rsidRPr="005E0D2A">
        <w:t xml:space="preserve"> updated: </w:t>
      </w:r>
      <w:r w:rsidR="009E41C0">
        <w:t>24 February 2022</w:t>
      </w:r>
    </w:p>
    <w:p w14:paraId="1BA02967" w14:textId="344DC71D" w:rsidR="0042013D" w:rsidRPr="005E0D2A" w:rsidRDefault="00811E22" w:rsidP="00B9096A">
      <w:pPr>
        <w:pStyle w:val="Heading2"/>
        <w:ind w:hanging="2061"/>
      </w:pPr>
      <w:bookmarkStart w:id="93" w:name="_Toc108626744"/>
      <w:r>
        <w:t>T</w:t>
      </w:r>
      <w:r w:rsidR="0042013D" w:rsidRPr="005E0D2A">
        <w:t>hyroid diseases</w:t>
      </w:r>
      <w:bookmarkEnd w:id="93"/>
      <w:r w:rsidR="0014200B">
        <w:t xml:space="preserve"> </w:t>
      </w:r>
    </w:p>
    <w:p w14:paraId="21EE5E2B" w14:textId="55418474" w:rsidR="00683F58" w:rsidRDefault="009E41C0" w:rsidP="008D6646">
      <w:pPr>
        <w:pStyle w:val="ListParagraph"/>
        <w:ind w:left="851" w:hanging="851"/>
      </w:pPr>
      <w:r>
        <w:t xml:space="preserve">The </w:t>
      </w:r>
      <w:r w:rsidR="0003108E">
        <w:t>WCHSU</w:t>
      </w:r>
      <w:r w:rsidR="00D04495">
        <w:t xml:space="preserve"> </w:t>
      </w:r>
      <w:r w:rsidR="00B374F0">
        <w:t>website stated:</w:t>
      </w:r>
    </w:p>
    <w:p w14:paraId="391183B5" w14:textId="7E29DD91" w:rsidR="005A182B" w:rsidRDefault="00B374F0" w:rsidP="008D6646">
      <w:pPr>
        <w:pStyle w:val="ListParagraph"/>
        <w:numPr>
          <w:ilvl w:val="0"/>
          <w:numId w:val="0"/>
        </w:numPr>
        <w:ind w:left="851"/>
      </w:pPr>
      <w:r>
        <w:t>‘</w:t>
      </w:r>
      <w:r w:rsidR="00DC5F01" w:rsidRPr="00DC5F01">
        <w:t>The Department of Thyroid Surgery is one of the largest diagnostic and treatmental center of thyroid surgical diseases in China, which serves</w:t>
      </w:r>
      <w:r w:rsidR="008D6646">
        <w:t xml:space="preserve">   </w:t>
      </w:r>
      <w:r w:rsidR="00DC5F01" w:rsidRPr="00DC5F01">
        <w:t xml:space="preserve"> nearly 40,000 outpatients and more than 3,000 inpatients of thyroid diseases patients national widely in every year, including complicated cases with the complete treatment system</w:t>
      </w:r>
      <w:r w:rsidR="00D04495">
        <w:t>…</w:t>
      </w:r>
      <w:r w:rsidR="00DC5F01" w:rsidRPr="00DC5F01">
        <w:t>The department is in the leading position in China, especially in the comprehensive treatment of advanced thyroid cancer,</w:t>
      </w:r>
      <w:r w:rsidR="00D254AD">
        <w:t xml:space="preserve"> </w:t>
      </w:r>
      <w:r w:rsidR="00DC5F01" w:rsidRPr="00DC5F01">
        <w:t>the treatment of secondary/tertiary hyperparathyroidism, the ablation of thyroid nodules, the endoscopic treatment of thyroid gland, and the postoperative follow-up. The department has formed a complete treatment system in the field</w:t>
      </w:r>
      <w:r w:rsidR="00A37640">
        <w:t>…</w:t>
      </w:r>
    </w:p>
    <w:p w14:paraId="0ACB3E3F" w14:textId="7F3031CC" w:rsidR="00426354" w:rsidRDefault="008D6646" w:rsidP="008D6646">
      <w:pPr>
        <w:ind w:left="851"/>
      </w:pPr>
      <w:r>
        <w:t>‘</w:t>
      </w:r>
      <w:r w:rsidR="00426354">
        <w:t>The Department is at the advanced level both at home and abroad in the following areas:</w:t>
      </w:r>
    </w:p>
    <w:p w14:paraId="0230F679" w14:textId="2BBDA1FC" w:rsidR="00426354" w:rsidRDefault="00C21E68" w:rsidP="00CA751E">
      <w:pPr>
        <w:ind w:left="851"/>
      </w:pPr>
      <w:r>
        <w:t>‘</w:t>
      </w:r>
      <w:r w:rsidR="00426354">
        <w:t>1. Surgical treatment of advanced thyroid cancer. In this field, the Department has an excellent reputation in precise diagnosis and surgical treatment of complicated and challenging thyroid and parathyroid diseases. It treats more than 20% of patients with recurrent and challenging thyroid surgery nationwide every year. In recent years, it has strengthened the cooperation with thoracic surgery, otolaryngology, vascular surgery, burn surgery., which has unique features for vascular reconstruction, flap repair, and laryngeal reconstruction of challenging and complex thyroid cancer</w:t>
      </w:r>
      <w:r w:rsidR="000C376C">
        <w:t>…</w:t>
      </w:r>
    </w:p>
    <w:p w14:paraId="6FB9299C" w14:textId="160F4144" w:rsidR="00426354" w:rsidRDefault="00C21E68" w:rsidP="00CA751E">
      <w:pPr>
        <w:ind w:left="851"/>
      </w:pPr>
      <w:r>
        <w:t>‘</w:t>
      </w:r>
      <w:r w:rsidR="00426354">
        <w:t xml:space="preserve">2. Protection of parathyroid function. </w:t>
      </w:r>
    </w:p>
    <w:p w14:paraId="5EB9063A" w14:textId="509EB666" w:rsidR="00426354" w:rsidRDefault="00C21E68" w:rsidP="00CA751E">
      <w:pPr>
        <w:ind w:left="851"/>
      </w:pPr>
      <w:r>
        <w:t>‘</w:t>
      </w:r>
      <w:r w:rsidR="00426354">
        <w:t xml:space="preserve">3. MDT </w:t>
      </w:r>
      <w:r w:rsidR="006D7CF1">
        <w:t>[multi</w:t>
      </w:r>
      <w:r w:rsidR="00082B48">
        <w:t xml:space="preserve">-disciplinary team] </w:t>
      </w:r>
      <w:r w:rsidR="00426354">
        <w:t>Treatment for hyperparathyroidism.</w:t>
      </w:r>
      <w:r w:rsidR="00A17A89">
        <w:t xml:space="preserve">         </w:t>
      </w:r>
      <w:r w:rsidR="00426354">
        <w:t xml:space="preserve"> </w:t>
      </w:r>
    </w:p>
    <w:p w14:paraId="1866267B" w14:textId="2FF5F628" w:rsidR="00426354" w:rsidRDefault="00C21E68" w:rsidP="00CA751E">
      <w:pPr>
        <w:ind w:left="851"/>
      </w:pPr>
      <w:r>
        <w:t>‘</w:t>
      </w:r>
      <w:r w:rsidR="00426354">
        <w:t>4.</w:t>
      </w:r>
      <w:r>
        <w:t xml:space="preserve"> </w:t>
      </w:r>
      <w:r w:rsidR="00426354">
        <w:t xml:space="preserve">Endoscopic treatment of thyroid. </w:t>
      </w:r>
    </w:p>
    <w:p w14:paraId="038A45B9" w14:textId="3D6A13A4" w:rsidR="00426354" w:rsidRDefault="00C21E68" w:rsidP="00CA751E">
      <w:pPr>
        <w:ind w:left="851"/>
      </w:pPr>
      <w:r>
        <w:t>‘</w:t>
      </w:r>
      <w:r w:rsidR="00426354">
        <w:t>5.</w:t>
      </w:r>
      <w:r>
        <w:t xml:space="preserve"> </w:t>
      </w:r>
      <w:r w:rsidR="00426354">
        <w:t xml:space="preserve">Ablation of thyroid nodules. </w:t>
      </w:r>
    </w:p>
    <w:p w14:paraId="4EAA87E7" w14:textId="29804C7A" w:rsidR="00426354" w:rsidRDefault="00C21E68" w:rsidP="00CA751E">
      <w:pPr>
        <w:ind w:left="851"/>
      </w:pPr>
      <w:r>
        <w:t>‘</w:t>
      </w:r>
      <w:r w:rsidR="00426354">
        <w:t>6.</w:t>
      </w:r>
      <w:r>
        <w:t xml:space="preserve"> </w:t>
      </w:r>
      <w:r w:rsidR="00426354">
        <w:t>Postoperative follow-up for thyroid cancer</w:t>
      </w:r>
      <w:r w:rsidR="00CA751E">
        <w:t>.’</w:t>
      </w:r>
      <w:r w:rsidR="00CA751E">
        <w:rPr>
          <w:rStyle w:val="FootnoteReference"/>
        </w:rPr>
        <w:footnoteReference w:id="154"/>
      </w:r>
    </w:p>
    <w:p w14:paraId="1D829F27" w14:textId="155E27B8" w:rsidR="00D848D2" w:rsidRDefault="00D848D2" w:rsidP="00D848D2">
      <w:pPr>
        <w:pStyle w:val="ListParagraph"/>
        <w:ind w:left="851" w:hanging="851"/>
      </w:pPr>
      <w:r>
        <w:t xml:space="preserve">More information </w:t>
      </w:r>
      <w:r w:rsidR="003724AA">
        <w:t>is available from the</w:t>
      </w:r>
      <w:r w:rsidR="006C40C0">
        <w:t xml:space="preserve"> </w:t>
      </w:r>
      <w:hyperlink r:id="rId31" w:history="1">
        <w:r w:rsidR="006C40C0" w:rsidRPr="00952623">
          <w:rPr>
            <w:rStyle w:val="Hyperlink"/>
          </w:rPr>
          <w:t>WCHSU</w:t>
        </w:r>
      </w:hyperlink>
      <w:r w:rsidR="006C40C0">
        <w:rPr>
          <w:rStyle w:val="Hyperlink"/>
          <w:u w:val="none"/>
        </w:rPr>
        <w:t xml:space="preserve"> </w:t>
      </w:r>
      <w:r w:rsidR="006C40C0" w:rsidRPr="006C40C0">
        <w:t>website</w:t>
      </w:r>
      <w:r w:rsidR="00952623">
        <w:t>.</w:t>
      </w:r>
    </w:p>
    <w:p w14:paraId="53195770" w14:textId="4D2004D7" w:rsidR="00A0265E" w:rsidRDefault="00A0265E" w:rsidP="00D848D2">
      <w:pPr>
        <w:pStyle w:val="ListParagraph"/>
        <w:ind w:left="851" w:hanging="851"/>
      </w:pPr>
      <w:r>
        <w:t xml:space="preserve">See also </w:t>
      </w:r>
      <w:hyperlink w:anchor="_Cancer" w:history="1">
        <w:r w:rsidRPr="00A0265E">
          <w:rPr>
            <w:rStyle w:val="Hyperlink"/>
          </w:rPr>
          <w:t>Cancer</w:t>
        </w:r>
      </w:hyperlink>
      <w:r>
        <w:t>.</w:t>
      </w:r>
    </w:p>
    <w:p w14:paraId="2B974E50" w14:textId="7E65D548" w:rsidR="0042013D" w:rsidRDefault="008D3BA4" w:rsidP="0056762D">
      <w:pPr>
        <w:jc w:val="right"/>
        <w:rPr>
          <w:rStyle w:val="Hyperlink"/>
          <w:szCs w:val="24"/>
        </w:rPr>
      </w:pPr>
      <w:r w:rsidRPr="005E0D2A">
        <w:rPr>
          <w:rStyle w:val="Hyperlink"/>
          <w:szCs w:val="24"/>
        </w:rPr>
        <w:t>Back to Contents</w:t>
      </w:r>
    </w:p>
    <w:p w14:paraId="5C7A55A2" w14:textId="4CD9C6DE" w:rsidR="000959CB" w:rsidRDefault="000959CB" w:rsidP="0056762D">
      <w:pPr>
        <w:jc w:val="right"/>
        <w:rPr>
          <w:rStyle w:val="Hyperlink"/>
          <w:szCs w:val="24"/>
        </w:rPr>
      </w:pPr>
      <w:r w:rsidRPr="005E0D2A">
        <w:rPr>
          <w:color w:val="7030A0"/>
        </w:rPr>
        <w:t xml:space="preserve">Section </w:t>
      </w:r>
      <w:r w:rsidR="00103CDF">
        <w:rPr>
          <w:color w:val="7030A0"/>
        </w:rPr>
        <w:t>20</w:t>
      </w:r>
      <w:r w:rsidRPr="005E0D2A">
        <w:rPr>
          <w:color w:val="7030A0"/>
        </w:rPr>
        <w:t xml:space="preserve"> updated: </w:t>
      </w:r>
      <w:r w:rsidR="005D610B">
        <w:rPr>
          <w:color w:val="7030A0"/>
        </w:rPr>
        <w:t>2</w:t>
      </w:r>
      <w:r w:rsidR="0039205A">
        <w:rPr>
          <w:color w:val="7030A0"/>
        </w:rPr>
        <w:t>5</w:t>
      </w:r>
      <w:r w:rsidR="005D610B">
        <w:rPr>
          <w:color w:val="7030A0"/>
        </w:rPr>
        <w:t xml:space="preserve"> March</w:t>
      </w:r>
      <w:r>
        <w:rPr>
          <w:color w:val="7030A0"/>
        </w:rPr>
        <w:t xml:space="preserve"> 2022</w:t>
      </w:r>
    </w:p>
    <w:p w14:paraId="5B5F74D0" w14:textId="30287D32" w:rsidR="002E1355" w:rsidRDefault="002E1355" w:rsidP="002E1355">
      <w:pPr>
        <w:pStyle w:val="Heading2"/>
        <w:ind w:hanging="2061"/>
      </w:pPr>
      <w:bookmarkStart w:id="94" w:name="_Toc108626745"/>
      <w:bookmarkStart w:id="95" w:name="_Hlk102558400"/>
      <w:r>
        <w:t>Haematolog</w:t>
      </w:r>
      <w:r w:rsidR="000959CB">
        <w:t>ical conditions</w:t>
      </w:r>
      <w:bookmarkEnd w:id="94"/>
    </w:p>
    <w:bookmarkEnd w:id="95"/>
    <w:p w14:paraId="32978EDA" w14:textId="0E4E0A41" w:rsidR="005D610B" w:rsidRDefault="005D610B" w:rsidP="00EB0FA1">
      <w:pPr>
        <w:pStyle w:val="ListParagraph"/>
        <w:ind w:left="851" w:hanging="851"/>
      </w:pPr>
      <w:r>
        <w:t>A MedCOI response, dated</w:t>
      </w:r>
      <w:r w:rsidR="004A0760">
        <w:t xml:space="preserve"> 13 August 2020</w:t>
      </w:r>
      <w:r>
        <w:t xml:space="preserve">, noted that </w:t>
      </w:r>
      <w:r w:rsidR="00C81140">
        <w:t>there were haematologists ava</w:t>
      </w:r>
      <w:r w:rsidR="001572BC">
        <w:t xml:space="preserve">ilable in </w:t>
      </w:r>
      <w:r>
        <w:t>China</w:t>
      </w:r>
      <w:r w:rsidR="001572BC">
        <w:t xml:space="preserve"> </w:t>
      </w:r>
      <w:r w:rsidR="007C3ECD">
        <w:t xml:space="preserve">(Peking Union </w:t>
      </w:r>
      <w:r w:rsidR="00A93C34">
        <w:t xml:space="preserve">Medical </w:t>
      </w:r>
      <w:r w:rsidR="00B156CB">
        <w:t xml:space="preserve">College </w:t>
      </w:r>
      <w:r w:rsidR="007C3ECD">
        <w:t>Hospital</w:t>
      </w:r>
      <w:r w:rsidR="00026C15">
        <w:t xml:space="preserve"> [public facility]</w:t>
      </w:r>
      <w:r w:rsidR="007C3ECD">
        <w:t xml:space="preserve">) </w:t>
      </w:r>
      <w:r w:rsidR="001572BC">
        <w:t>who could treat people with hae</w:t>
      </w:r>
      <w:r w:rsidR="00EB0FA1">
        <w:t>matological conditions, such as anaemia</w:t>
      </w:r>
      <w:r w:rsidR="0029306E">
        <w:t>, in August 2020</w:t>
      </w:r>
      <w:r w:rsidR="00EB0FA1">
        <w:t>.</w:t>
      </w:r>
      <w:r w:rsidR="00F42034">
        <w:t xml:space="preserve"> </w:t>
      </w:r>
      <w:r w:rsidR="002D4517">
        <w:t xml:space="preserve">Venofer, used to treat </w:t>
      </w:r>
      <w:r w:rsidR="00F42034">
        <w:t xml:space="preserve">anaemia, was available </w:t>
      </w:r>
      <w:r w:rsidR="00811E22">
        <w:t>at</w:t>
      </w:r>
      <w:r w:rsidR="00F42034">
        <w:t xml:space="preserve"> </w:t>
      </w:r>
      <w:r w:rsidR="00BE15B7">
        <w:t>t</w:t>
      </w:r>
      <w:r w:rsidR="00853841">
        <w:t xml:space="preserve">he </w:t>
      </w:r>
      <w:r w:rsidR="00F42034">
        <w:t xml:space="preserve">Peking Union Medical College Hospital </w:t>
      </w:r>
      <w:r w:rsidR="00811E22">
        <w:t>(</w:t>
      </w:r>
      <w:r w:rsidR="00F42034">
        <w:t>public facility)</w:t>
      </w:r>
      <w:r w:rsidR="00F42034">
        <w:rPr>
          <w:rStyle w:val="FootnoteReference"/>
        </w:rPr>
        <w:footnoteReference w:id="155"/>
      </w:r>
      <w:r w:rsidR="00F42034">
        <w:t>.</w:t>
      </w:r>
    </w:p>
    <w:p w14:paraId="580B9029" w14:textId="26F1A653" w:rsidR="0097790C" w:rsidRDefault="0097790C" w:rsidP="0097790C">
      <w:pPr>
        <w:pStyle w:val="ListParagraph"/>
        <w:ind w:left="851" w:hanging="851"/>
      </w:pPr>
      <w:r>
        <w:t xml:space="preserve">A MedCOI response, dated </w:t>
      </w:r>
      <w:r w:rsidR="00645D42">
        <w:t>11 March 2019</w:t>
      </w:r>
      <w:r>
        <w:t xml:space="preserve">, noted that </w:t>
      </w:r>
      <w:r w:rsidR="000A52F6">
        <w:t xml:space="preserve">transfusions of red blood cells could be carried out at </w:t>
      </w:r>
      <w:r w:rsidR="006938FC">
        <w:t>the Sino-Japan Friendship</w:t>
      </w:r>
      <w:r>
        <w:t xml:space="preserve"> Hospital </w:t>
      </w:r>
      <w:r w:rsidR="000F1886">
        <w:t xml:space="preserve">in Beijing </w:t>
      </w:r>
      <w:r w:rsidR="0095036D">
        <w:t>(</w:t>
      </w:r>
      <w:r>
        <w:t>public facility)</w:t>
      </w:r>
      <w:r>
        <w:rPr>
          <w:rStyle w:val="FootnoteReference"/>
        </w:rPr>
        <w:footnoteReference w:id="156"/>
      </w:r>
      <w:r>
        <w:t>.</w:t>
      </w:r>
    </w:p>
    <w:p w14:paraId="12B56915" w14:textId="77777777" w:rsidR="00532F0C" w:rsidRDefault="00532F0C" w:rsidP="00532F0C">
      <w:pPr>
        <w:jc w:val="right"/>
        <w:rPr>
          <w:rStyle w:val="Hyperlink"/>
          <w:szCs w:val="24"/>
        </w:rPr>
      </w:pPr>
      <w:r w:rsidRPr="005E0D2A">
        <w:rPr>
          <w:rStyle w:val="Hyperlink"/>
          <w:szCs w:val="24"/>
        </w:rPr>
        <w:t>Back to Contents</w:t>
      </w:r>
    </w:p>
    <w:p w14:paraId="0077A5AF" w14:textId="77B9CCA1" w:rsidR="00532F0C" w:rsidRDefault="00532F0C" w:rsidP="00532F0C">
      <w:pPr>
        <w:jc w:val="right"/>
        <w:rPr>
          <w:rStyle w:val="Hyperlink"/>
          <w:szCs w:val="24"/>
        </w:rPr>
      </w:pPr>
      <w:r w:rsidRPr="005E0D2A">
        <w:rPr>
          <w:color w:val="7030A0"/>
        </w:rPr>
        <w:t xml:space="preserve">Section </w:t>
      </w:r>
      <w:r>
        <w:rPr>
          <w:color w:val="7030A0"/>
        </w:rPr>
        <w:t>2</w:t>
      </w:r>
      <w:r w:rsidR="00103CDF">
        <w:rPr>
          <w:color w:val="7030A0"/>
        </w:rPr>
        <w:t>1</w:t>
      </w:r>
      <w:r w:rsidRPr="005E0D2A">
        <w:rPr>
          <w:color w:val="7030A0"/>
        </w:rPr>
        <w:t xml:space="preserve"> updated: </w:t>
      </w:r>
      <w:r w:rsidR="007C4A49">
        <w:rPr>
          <w:color w:val="7030A0"/>
        </w:rPr>
        <w:t>18 May</w:t>
      </w:r>
      <w:r>
        <w:rPr>
          <w:color w:val="7030A0"/>
        </w:rPr>
        <w:t xml:space="preserve"> 2022</w:t>
      </w:r>
    </w:p>
    <w:p w14:paraId="5A1A88F0" w14:textId="7E8B308D" w:rsidR="00532F0C" w:rsidRDefault="00532F0C" w:rsidP="00532F0C">
      <w:pPr>
        <w:pStyle w:val="Heading2"/>
        <w:ind w:hanging="2061"/>
      </w:pPr>
      <w:bookmarkStart w:id="96" w:name="_Toc108626746"/>
      <w:r>
        <w:t>Musculoskeletal conditions</w:t>
      </w:r>
      <w:bookmarkEnd w:id="96"/>
    </w:p>
    <w:p w14:paraId="2B776A38" w14:textId="25B06C58" w:rsidR="00532F0C" w:rsidRDefault="0077523C" w:rsidP="0097790C">
      <w:pPr>
        <w:pStyle w:val="ListParagraph"/>
        <w:ind w:left="851" w:hanging="851"/>
      </w:pPr>
      <w:r>
        <w:t xml:space="preserve">The Raffles Hospital in Beijing provides the following physiotherapy </w:t>
      </w:r>
      <w:r w:rsidR="005A2760">
        <w:t>services:</w:t>
      </w:r>
    </w:p>
    <w:p w14:paraId="06A24F61" w14:textId="77777777" w:rsidR="005A2760" w:rsidRDefault="005A2760" w:rsidP="00123916">
      <w:pPr>
        <w:pStyle w:val="ListParagraph"/>
        <w:numPr>
          <w:ilvl w:val="0"/>
          <w:numId w:val="33"/>
        </w:numPr>
      </w:pPr>
      <w:r>
        <w:t>Hand and upper limb rehabilitation</w:t>
      </w:r>
    </w:p>
    <w:p w14:paraId="1BCBE59A" w14:textId="77777777" w:rsidR="005A2760" w:rsidRDefault="005A2760" w:rsidP="00123916">
      <w:pPr>
        <w:pStyle w:val="ListParagraph"/>
        <w:numPr>
          <w:ilvl w:val="0"/>
          <w:numId w:val="33"/>
        </w:numPr>
      </w:pPr>
      <w:r>
        <w:t>Design and fabrication of splints</w:t>
      </w:r>
    </w:p>
    <w:p w14:paraId="7834029C" w14:textId="77777777" w:rsidR="005A2760" w:rsidRDefault="005A2760" w:rsidP="00123916">
      <w:pPr>
        <w:pStyle w:val="ListParagraph"/>
        <w:numPr>
          <w:ilvl w:val="0"/>
          <w:numId w:val="33"/>
        </w:numPr>
      </w:pPr>
      <w:r>
        <w:t>Prescription of adaptive equipment</w:t>
      </w:r>
    </w:p>
    <w:p w14:paraId="5AD9D11A" w14:textId="77777777" w:rsidR="005A2760" w:rsidRDefault="005A2760" w:rsidP="00123916">
      <w:pPr>
        <w:pStyle w:val="ListParagraph"/>
        <w:numPr>
          <w:ilvl w:val="0"/>
          <w:numId w:val="33"/>
        </w:numPr>
      </w:pPr>
      <w:r>
        <w:t>Motor/sensory/functional retraining</w:t>
      </w:r>
    </w:p>
    <w:p w14:paraId="0082D691" w14:textId="77777777" w:rsidR="005A2760" w:rsidRDefault="005A2760" w:rsidP="00123916">
      <w:pPr>
        <w:pStyle w:val="ListParagraph"/>
        <w:numPr>
          <w:ilvl w:val="0"/>
          <w:numId w:val="33"/>
        </w:numPr>
      </w:pPr>
      <w:r>
        <w:t>Home visits</w:t>
      </w:r>
    </w:p>
    <w:p w14:paraId="70A99533" w14:textId="77777777" w:rsidR="005A2760" w:rsidRDefault="005A2760" w:rsidP="00123916">
      <w:pPr>
        <w:pStyle w:val="ListParagraph"/>
        <w:numPr>
          <w:ilvl w:val="0"/>
          <w:numId w:val="33"/>
        </w:numPr>
      </w:pPr>
      <w:r>
        <w:t>Neck and back pain management</w:t>
      </w:r>
    </w:p>
    <w:p w14:paraId="34CDC2A9" w14:textId="77777777" w:rsidR="005A2760" w:rsidRDefault="005A2760" w:rsidP="00123916">
      <w:pPr>
        <w:pStyle w:val="ListParagraph"/>
        <w:numPr>
          <w:ilvl w:val="0"/>
          <w:numId w:val="33"/>
        </w:numPr>
      </w:pPr>
      <w:r>
        <w:t>Peripheral conditions management</w:t>
      </w:r>
    </w:p>
    <w:p w14:paraId="54B18E0F" w14:textId="77777777" w:rsidR="005A2760" w:rsidRDefault="005A2760" w:rsidP="00123916">
      <w:pPr>
        <w:pStyle w:val="ListParagraph"/>
        <w:numPr>
          <w:ilvl w:val="0"/>
          <w:numId w:val="33"/>
        </w:numPr>
      </w:pPr>
      <w:r>
        <w:t>Treatment for arthritic conditions. e.g. osteoarthritis, rheumatoid arthritis</w:t>
      </w:r>
    </w:p>
    <w:p w14:paraId="3AA3A5EC" w14:textId="461013B8" w:rsidR="005A2760" w:rsidRDefault="005A2760" w:rsidP="00123916">
      <w:pPr>
        <w:pStyle w:val="ListParagraph"/>
        <w:numPr>
          <w:ilvl w:val="0"/>
          <w:numId w:val="33"/>
        </w:numPr>
      </w:pPr>
      <w:r>
        <w:t>Post-surgical rehabilitation. e.g. arthroscopy, total knee replacement, total hip replacement, laminectomy, artificial disc replacement</w:t>
      </w:r>
      <w:r w:rsidR="00CA0FC9">
        <w:rPr>
          <w:rStyle w:val="FootnoteReference"/>
        </w:rPr>
        <w:footnoteReference w:id="157"/>
      </w:r>
      <w:r w:rsidR="00CA0FC9">
        <w:t>.</w:t>
      </w:r>
    </w:p>
    <w:p w14:paraId="14397BAE" w14:textId="77777777" w:rsidR="00CB21FC" w:rsidRDefault="00CB21FC" w:rsidP="00CB21FC">
      <w:pPr>
        <w:jc w:val="right"/>
        <w:rPr>
          <w:rStyle w:val="Hyperlink"/>
          <w:szCs w:val="24"/>
        </w:rPr>
      </w:pPr>
      <w:r w:rsidRPr="005E0D2A">
        <w:rPr>
          <w:rStyle w:val="Hyperlink"/>
          <w:szCs w:val="24"/>
        </w:rPr>
        <w:t>Back to Contents</w:t>
      </w:r>
    </w:p>
    <w:p w14:paraId="23B42358" w14:textId="793D80E1" w:rsidR="00A72A63" w:rsidRDefault="002D4517" w:rsidP="00302B25">
      <w:pPr>
        <w:jc w:val="right"/>
        <w:rPr>
          <w:rStyle w:val="Hyperlink"/>
          <w:szCs w:val="24"/>
        </w:rPr>
      </w:pPr>
      <w:r>
        <w:t xml:space="preserve"> </w:t>
      </w:r>
      <w:r w:rsidR="00A72A63" w:rsidRPr="005E0D2A">
        <w:rPr>
          <w:color w:val="7030A0"/>
        </w:rPr>
        <w:t xml:space="preserve">Section </w:t>
      </w:r>
      <w:r w:rsidR="00A72A63">
        <w:rPr>
          <w:color w:val="7030A0"/>
        </w:rPr>
        <w:t>2</w:t>
      </w:r>
      <w:r w:rsidR="00103CDF">
        <w:rPr>
          <w:color w:val="7030A0"/>
        </w:rPr>
        <w:t>2</w:t>
      </w:r>
      <w:r w:rsidR="00A72A63" w:rsidRPr="005E0D2A">
        <w:rPr>
          <w:color w:val="7030A0"/>
        </w:rPr>
        <w:t xml:space="preserve"> updated: </w:t>
      </w:r>
      <w:r w:rsidR="00A72A63">
        <w:rPr>
          <w:color w:val="7030A0"/>
        </w:rPr>
        <w:t>17 January 2022</w:t>
      </w:r>
    </w:p>
    <w:p w14:paraId="283C8D49" w14:textId="0DDADBB2" w:rsidR="00A72A63" w:rsidRDefault="00A72A63" w:rsidP="00A72A63">
      <w:pPr>
        <w:pStyle w:val="Heading2"/>
        <w:ind w:hanging="2061"/>
      </w:pPr>
      <w:bookmarkStart w:id="97" w:name="_Toc108626747"/>
      <w:r>
        <w:t>Pain</w:t>
      </w:r>
      <w:r w:rsidR="006C6D00">
        <w:t>killer</w:t>
      </w:r>
      <w:r>
        <w:t xml:space="preserve"> medication</w:t>
      </w:r>
      <w:bookmarkEnd w:id="97"/>
      <w:r w:rsidRPr="005E0D2A">
        <w:t xml:space="preserve"> </w:t>
      </w:r>
    </w:p>
    <w:p w14:paraId="3D0C5998" w14:textId="192C3A69" w:rsidR="006C6D00" w:rsidRDefault="006C6D00" w:rsidP="006C6D00">
      <w:pPr>
        <w:pStyle w:val="ListParagraph"/>
        <w:ind w:left="851" w:hanging="851"/>
      </w:pPr>
      <w:r>
        <w:t>MedCOI response</w:t>
      </w:r>
      <w:r w:rsidR="00A97F9F">
        <w:t xml:space="preserve">s </w:t>
      </w:r>
      <w:r>
        <w:t xml:space="preserve">noted that the following painkiller medication </w:t>
      </w:r>
      <w:r w:rsidR="00635CBD">
        <w:t>were</w:t>
      </w:r>
      <w:r>
        <w:t xml:space="preserve"> available in China</w:t>
      </w:r>
      <w:r w:rsidR="006B5ED8">
        <w:t xml:space="preserve"> in 2019</w:t>
      </w:r>
      <w:r>
        <w:t>:</w:t>
      </w:r>
    </w:p>
    <w:p w14:paraId="493C828C" w14:textId="5E339A49" w:rsidR="003F2E40" w:rsidRDefault="003F2E40" w:rsidP="00EB4C7C">
      <w:pPr>
        <w:pStyle w:val="ListParagraph"/>
        <w:numPr>
          <w:ilvl w:val="0"/>
          <w:numId w:val="18"/>
        </w:numPr>
      </w:pPr>
      <w:r>
        <w:t>Ibuprofen (</w:t>
      </w:r>
      <w:r w:rsidR="000116FF">
        <w:t>Peking Union Medical College</w:t>
      </w:r>
      <w:r w:rsidR="00452AD6">
        <w:t xml:space="preserve"> Hospital</w:t>
      </w:r>
      <w:r w:rsidR="000116FF">
        <w:t>, Beijing)</w:t>
      </w:r>
      <w:r w:rsidR="00B23DC5">
        <w:rPr>
          <w:rStyle w:val="FootnoteReference"/>
        </w:rPr>
        <w:footnoteReference w:id="158"/>
      </w:r>
    </w:p>
    <w:p w14:paraId="638F9C88" w14:textId="0A65DED1" w:rsidR="00FF511D" w:rsidRDefault="00FF511D" w:rsidP="00EB4C7C">
      <w:pPr>
        <w:pStyle w:val="ListParagraph"/>
        <w:numPr>
          <w:ilvl w:val="0"/>
          <w:numId w:val="18"/>
        </w:numPr>
      </w:pPr>
      <w:r>
        <w:t>Naproxen (Peking Union Medical College Hospital)</w:t>
      </w:r>
      <w:r w:rsidR="00B23DC5">
        <w:rPr>
          <w:rStyle w:val="FootnoteReference"/>
        </w:rPr>
        <w:footnoteReference w:id="159"/>
      </w:r>
    </w:p>
    <w:p w14:paraId="3B7A4A18" w14:textId="03F7D8B6" w:rsidR="000116FF" w:rsidRDefault="00D238AA" w:rsidP="00EB4C7C">
      <w:pPr>
        <w:pStyle w:val="ListParagraph"/>
        <w:numPr>
          <w:ilvl w:val="0"/>
          <w:numId w:val="18"/>
        </w:numPr>
      </w:pPr>
      <w:r>
        <w:t>Oxycodone (Peking Union Medical College Hospital)</w:t>
      </w:r>
      <w:r w:rsidR="00B23DC5">
        <w:rPr>
          <w:rStyle w:val="FootnoteReference"/>
        </w:rPr>
        <w:footnoteReference w:id="160"/>
      </w:r>
    </w:p>
    <w:p w14:paraId="5B91C67A" w14:textId="5A6628D9" w:rsidR="00F36BA0" w:rsidRDefault="00F36BA0" w:rsidP="00EB4C7C">
      <w:pPr>
        <w:pStyle w:val="ListParagraph"/>
        <w:numPr>
          <w:ilvl w:val="0"/>
          <w:numId w:val="18"/>
        </w:numPr>
      </w:pPr>
      <w:r>
        <w:t>Morphine (</w:t>
      </w:r>
      <w:r w:rsidR="00412D77">
        <w:t>Dongfang Hospital, Beijing)</w:t>
      </w:r>
      <w:r w:rsidR="00B23DC5">
        <w:rPr>
          <w:rStyle w:val="FootnoteReference"/>
        </w:rPr>
        <w:footnoteReference w:id="161"/>
      </w:r>
    </w:p>
    <w:p w14:paraId="141A1BB6" w14:textId="7606107E" w:rsidR="00FA451E" w:rsidRDefault="00FA451E" w:rsidP="00EB4C7C">
      <w:pPr>
        <w:pStyle w:val="ListParagraph"/>
        <w:numPr>
          <w:ilvl w:val="0"/>
          <w:numId w:val="18"/>
        </w:numPr>
      </w:pPr>
      <w:r>
        <w:t>Tramadol (</w:t>
      </w:r>
      <w:r w:rsidR="00D06222">
        <w:t>Peking University Third Hospital, Beijing)</w:t>
      </w:r>
      <w:r w:rsidR="007D4719">
        <w:rPr>
          <w:rStyle w:val="FootnoteReference"/>
        </w:rPr>
        <w:footnoteReference w:id="162"/>
      </w:r>
    </w:p>
    <w:p w14:paraId="55BD1A7B" w14:textId="3C391C79" w:rsidR="00590D08" w:rsidRDefault="00713199" w:rsidP="00590D08">
      <w:pPr>
        <w:pStyle w:val="ListParagraph"/>
        <w:numPr>
          <w:ilvl w:val="0"/>
          <w:numId w:val="18"/>
        </w:numPr>
      </w:pPr>
      <w:r>
        <w:t>Paracetamol</w:t>
      </w:r>
      <w:r w:rsidR="00590D08">
        <w:t xml:space="preserve"> (Peking Union Medical College Hospital, Beijing)</w:t>
      </w:r>
      <w:r w:rsidR="00590D08">
        <w:rPr>
          <w:rStyle w:val="FootnoteReference"/>
        </w:rPr>
        <w:footnoteReference w:id="163"/>
      </w:r>
    </w:p>
    <w:p w14:paraId="71C63AC6" w14:textId="42F7A25E" w:rsidR="00D80D55" w:rsidRDefault="00157CDD" w:rsidP="00157CDD">
      <w:pPr>
        <w:pStyle w:val="ListParagraph"/>
        <w:numPr>
          <w:ilvl w:val="0"/>
          <w:numId w:val="18"/>
        </w:numPr>
      </w:pPr>
      <w:r>
        <w:t>G</w:t>
      </w:r>
      <w:r w:rsidR="00BE7DCE">
        <w:t>abapentin (painkiller for neur</w:t>
      </w:r>
      <w:r w:rsidR="00E71DAB">
        <w:t>o</w:t>
      </w:r>
      <w:r w:rsidR="00BE7DCE">
        <w:t>pathic pain)</w:t>
      </w:r>
      <w:r>
        <w:t xml:space="preserve"> (</w:t>
      </w:r>
      <w:r w:rsidR="00D80D55">
        <w:t>Peking Union Medical College Hospital</w:t>
      </w:r>
      <w:r>
        <w:t>)</w:t>
      </w:r>
      <w:r w:rsidR="00D80D55">
        <w:rPr>
          <w:rStyle w:val="FootnoteReference"/>
        </w:rPr>
        <w:footnoteReference w:id="164"/>
      </w:r>
    </w:p>
    <w:p w14:paraId="215E7746" w14:textId="50C97A68" w:rsidR="00781107" w:rsidRDefault="00781107" w:rsidP="00157CDD">
      <w:pPr>
        <w:pStyle w:val="ListParagraph"/>
        <w:numPr>
          <w:ilvl w:val="0"/>
          <w:numId w:val="18"/>
        </w:numPr>
      </w:pPr>
      <w:r>
        <w:t>Diclofenac (Peking Union Medical College Hospital)</w:t>
      </w:r>
      <w:r>
        <w:rPr>
          <w:rStyle w:val="FootnoteReference"/>
        </w:rPr>
        <w:footnoteReference w:id="165"/>
      </w:r>
    </w:p>
    <w:p w14:paraId="4ED4D365" w14:textId="3F686F69" w:rsidR="00781107" w:rsidRDefault="00781107" w:rsidP="00157CDD">
      <w:pPr>
        <w:pStyle w:val="ListParagraph"/>
        <w:numPr>
          <w:ilvl w:val="0"/>
          <w:numId w:val="18"/>
        </w:numPr>
      </w:pPr>
      <w:r>
        <w:t>Naproxen (Peking Union Medical College Hospital)</w:t>
      </w:r>
      <w:r>
        <w:rPr>
          <w:rStyle w:val="FootnoteReference"/>
        </w:rPr>
        <w:footnoteReference w:id="166"/>
      </w:r>
      <w:r w:rsidR="00A05AA3">
        <w:t>.</w:t>
      </w:r>
    </w:p>
    <w:p w14:paraId="2019C148" w14:textId="77777777" w:rsidR="00A72A63" w:rsidRDefault="00A72A63" w:rsidP="00A72A63">
      <w:pPr>
        <w:jc w:val="right"/>
        <w:rPr>
          <w:rStyle w:val="Hyperlink"/>
          <w:szCs w:val="24"/>
        </w:rPr>
      </w:pPr>
      <w:r w:rsidRPr="005E0D2A">
        <w:rPr>
          <w:rStyle w:val="Hyperlink"/>
          <w:szCs w:val="24"/>
        </w:rPr>
        <w:t>Back to Contents</w:t>
      </w:r>
    </w:p>
    <w:p w14:paraId="74003626" w14:textId="41C484C4" w:rsidR="001B7860" w:rsidRDefault="001B7860" w:rsidP="001B7860">
      <w:pPr>
        <w:jc w:val="right"/>
        <w:rPr>
          <w:rStyle w:val="Hyperlink"/>
          <w:szCs w:val="24"/>
        </w:rPr>
      </w:pPr>
      <w:r w:rsidRPr="005E0D2A">
        <w:rPr>
          <w:color w:val="7030A0"/>
        </w:rPr>
        <w:t xml:space="preserve">Section </w:t>
      </w:r>
      <w:r>
        <w:rPr>
          <w:color w:val="7030A0"/>
        </w:rPr>
        <w:t>2</w:t>
      </w:r>
      <w:r w:rsidR="00103CDF">
        <w:rPr>
          <w:color w:val="7030A0"/>
        </w:rPr>
        <w:t>3</w:t>
      </w:r>
      <w:r w:rsidRPr="005E0D2A">
        <w:rPr>
          <w:color w:val="7030A0"/>
        </w:rPr>
        <w:t xml:space="preserve"> updated: </w:t>
      </w:r>
      <w:r>
        <w:rPr>
          <w:color w:val="7030A0"/>
        </w:rPr>
        <w:t>24 March 2022</w:t>
      </w:r>
    </w:p>
    <w:p w14:paraId="472A5254" w14:textId="54817DBF" w:rsidR="001B7860" w:rsidRDefault="001B7860" w:rsidP="001B7860">
      <w:pPr>
        <w:pStyle w:val="Heading2"/>
        <w:ind w:hanging="2061"/>
      </w:pPr>
      <w:bookmarkStart w:id="98" w:name="_Toc108626748"/>
      <w:r>
        <w:t>Antibiotic medication</w:t>
      </w:r>
      <w:bookmarkEnd w:id="98"/>
      <w:r w:rsidRPr="005E0D2A">
        <w:t xml:space="preserve"> </w:t>
      </w:r>
    </w:p>
    <w:p w14:paraId="7354B421" w14:textId="3169D7FD" w:rsidR="00B055AF" w:rsidRDefault="001B7860" w:rsidP="00A0125C">
      <w:pPr>
        <w:pStyle w:val="ListParagraph"/>
        <w:ind w:left="851" w:hanging="851"/>
      </w:pPr>
      <w:r>
        <w:t>A MedCOI response noted that</w:t>
      </w:r>
      <w:r w:rsidR="009C7C19">
        <w:t xml:space="preserve"> the following antibiotics were available in China in November 2020:</w:t>
      </w:r>
    </w:p>
    <w:p w14:paraId="239B7D5D" w14:textId="285CA1AA" w:rsidR="00B055AF" w:rsidRDefault="00B055AF" w:rsidP="00123916">
      <w:pPr>
        <w:pStyle w:val="ListParagraph"/>
        <w:numPr>
          <w:ilvl w:val="0"/>
          <w:numId w:val="24"/>
        </w:numPr>
      </w:pPr>
      <w:r>
        <w:t>M</w:t>
      </w:r>
      <w:r w:rsidR="00EB236F">
        <w:t>upirocin</w:t>
      </w:r>
      <w:r w:rsidR="00A601E4">
        <w:t xml:space="preserve"> </w:t>
      </w:r>
      <w:r w:rsidR="009C7C19">
        <w:t>(</w:t>
      </w:r>
      <w:r w:rsidR="00C46D4A">
        <w:t>Beijing Guodu Hospital</w:t>
      </w:r>
      <w:r w:rsidR="00B423D2">
        <w:t>) (</w:t>
      </w:r>
      <w:r w:rsidR="002065C3">
        <w:t>public facility</w:t>
      </w:r>
      <w:r w:rsidR="009C7C19">
        <w:t xml:space="preserve">) </w:t>
      </w:r>
    </w:p>
    <w:p w14:paraId="6C17AF37" w14:textId="562546DD" w:rsidR="00B055AF" w:rsidRDefault="00B055AF" w:rsidP="00123916">
      <w:pPr>
        <w:pStyle w:val="ListParagraph"/>
        <w:numPr>
          <w:ilvl w:val="0"/>
          <w:numId w:val="24"/>
        </w:numPr>
      </w:pPr>
      <w:r>
        <w:t>D</w:t>
      </w:r>
      <w:r w:rsidR="006B55E8">
        <w:t>oxycycline</w:t>
      </w:r>
      <w:r w:rsidR="00F23756">
        <w:t xml:space="preserve"> (Beijing Friendship Hospital</w:t>
      </w:r>
      <w:r w:rsidR="0020271E">
        <w:t xml:space="preserve"> Capital Medical University) </w:t>
      </w:r>
      <w:r w:rsidR="00B423D2">
        <w:t>(</w:t>
      </w:r>
      <w:r w:rsidR="00460008">
        <w:t>public facility</w:t>
      </w:r>
      <w:r w:rsidR="00B423D2">
        <w:t>)</w:t>
      </w:r>
    </w:p>
    <w:p w14:paraId="02F91EC7" w14:textId="70E88DC5" w:rsidR="00B055AF" w:rsidRDefault="00B055AF" w:rsidP="00123916">
      <w:pPr>
        <w:pStyle w:val="ListParagraph"/>
        <w:numPr>
          <w:ilvl w:val="0"/>
          <w:numId w:val="24"/>
        </w:numPr>
      </w:pPr>
      <w:r>
        <w:t>R</w:t>
      </w:r>
      <w:r w:rsidR="006B55E8">
        <w:t>ifampicin</w:t>
      </w:r>
      <w:r w:rsidR="00A73811">
        <w:t xml:space="preserve"> (Peking Union </w:t>
      </w:r>
      <w:r w:rsidR="00EA2FCC">
        <w:t xml:space="preserve">Medical </w:t>
      </w:r>
      <w:r w:rsidR="00A73811">
        <w:t>College</w:t>
      </w:r>
      <w:r w:rsidR="00EA2FCC">
        <w:t xml:space="preserve"> Hospital) (public f</w:t>
      </w:r>
      <w:r w:rsidR="00B423D2">
        <w:t>acility)</w:t>
      </w:r>
    </w:p>
    <w:p w14:paraId="3CB95045" w14:textId="54714E53" w:rsidR="001B7860" w:rsidRDefault="00B055AF" w:rsidP="00123916">
      <w:pPr>
        <w:pStyle w:val="ListParagraph"/>
        <w:numPr>
          <w:ilvl w:val="0"/>
          <w:numId w:val="24"/>
        </w:numPr>
      </w:pPr>
      <w:r>
        <w:t>T</w:t>
      </w:r>
      <w:r w:rsidR="006B55E8">
        <w:t>rimethoprim</w:t>
      </w:r>
      <w:r w:rsidR="00DC6F5B">
        <w:t xml:space="preserve"> (Beijing Institute of Tuberculosis Control) (</w:t>
      </w:r>
      <w:r w:rsidR="00DC4642">
        <w:t>public facility)</w:t>
      </w:r>
      <w:r w:rsidR="001B7860">
        <w:rPr>
          <w:rStyle w:val="FootnoteReference"/>
        </w:rPr>
        <w:footnoteReference w:id="167"/>
      </w:r>
      <w:r w:rsidR="001B7860">
        <w:t>.</w:t>
      </w:r>
    </w:p>
    <w:p w14:paraId="63E24CB6" w14:textId="77777777" w:rsidR="00144930" w:rsidRDefault="00144930" w:rsidP="00144930">
      <w:pPr>
        <w:jc w:val="right"/>
        <w:rPr>
          <w:rStyle w:val="Hyperlink"/>
          <w:szCs w:val="24"/>
        </w:rPr>
      </w:pPr>
      <w:r w:rsidRPr="005E0D2A">
        <w:rPr>
          <w:rStyle w:val="Hyperlink"/>
          <w:szCs w:val="24"/>
        </w:rPr>
        <w:t>Back to Contents</w:t>
      </w:r>
    </w:p>
    <w:p w14:paraId="45B263CC" w14:textId="7A6823DA" w:rsidR="00DC03CB" w:rsidRPr="005E0D2A" w:rsidRDefault="00DC03CB" w:rsidP="00DC03CB">
      <w:pPr>
        <w:jc w:val="right"/>
      </w:pPr>
      <w:r w:rsidRPr="005E0D2A">
        <w:rPr>
          <w:color w:val="7030A0"/>
        </w:rPr>
        <w:t xml:space="preserve">Section </w:t>
      </w:r>
      <w:r>
        <w:rPr>
          <w:color w:val="7030A0"/>
        </w:rPr>
        <w:t>2</w:t>
      </w:r>
      <w:r w:rsidR="00EF6B8D">
        <w:rPr>
          <w:color w:val="7030A0"/>
        </w:rPr>
        <w:t>4</w:t>
      </w:r>
      <w:r w:rsidRPr="005E0D2A">
        <w:rPr>
          <w:color w:val="7030A0"/>
        </w:rPr>
        <w:t xml:space="preserve"> updated: </w:t>
      </w:r>
      <w:r w:rsidR="004142CE">
        <w:rPr>
          <w:color w:val="7030A0"/>
        </w:rPr>
        <w:t>26 May</w:t>
      </w:r>
      <w:r>
        <w:rPr>
          <w:color w:val="7030A0"/>
        </w:rPr>
        <w:t xml:space="preserve"> 2022</w:t>
      </w:r>
    </w:p>
    <w:p w14:paraId="564E6F05" w14:textId="354B6937" w:rsidR="00DC03CB" w:rsidRDefault="008C7A9A" w:rsidP="00DC03CB">
      <w:pPr>
        <w:pStyle w:val="Heading2"/>
        <w:ind w:hanging="2061"/>
      </w:pPr>
      <w:bookmarkStart w:id="99" w:name="_Toc108626749"/>
      <w:r>
        <w:t>G</w:t>
      </w:r>
      <w:r w:rsidR="00DC03CB">
        <w:t>eriat</w:t>
      </w:r>
      <w:r w:rsidR="004F2ED8">
        <w:t>r</w:t>
      </w:r>
      <w:r w:rsidR="00DC03CB">
        <w:t>ic</w:t>
      </w:r>
      <w:r>
        <w:t xml:space="preserve"> care</w:t>
      </w:r>
      <w:bookmarkEnd w:id="99"/>
    </w:p>
    <w:p w14:paraId="1DE546EA" w14:textId="641025EF" w:rsidR="004F46E3" w:rsidRDefault="0053112A" w:rsidP="0053112A">
      <w:pPr>
        <w:pStyle w:val="ListParagraph"/>
        <w:ind w:left="851" w:hanging="851"/>
      </w:pPr>
      <w:r>
        <w:t xml:space="preserve">The National Centre </w:t>
      </w:r>
      <w:r w:rsidR="003907B8">
        <w:t xml:space="preserve">for Biotechnology </w:t>
      </w:r>
      <w:r w:rsidR="00C722D6">
        <w:t xml:space="preserve">Information </w:t>
      </w:r>
      <w:r w:rsidR="00560108">
        <w:t xml:space="preserve">(NCBI) </w:t>
      </w:r>
      <w:r w:rsidR="003907B8">
        <w:t xml:space="preserve">(United States) study paper, </w:t>
      </w:r>
      <w:r w:rsidR="005F6B8B" w:rsidRPr="005F6B8B">
        <w:t>Geriatric medicine in China: The past, present, and future</w:t>
      </w:r>
      <w:r w:rsidR="005F6B8B">
        <w:t xml:space="preserve">, published </w:t>
      </w:r>
      <w:r w:rsidR="004F46E3">
        <w:t xml:space="preserve">in June 2018, </w:t>
      </w:r>
      <w:r>
        <w:t>stated:</w:t>
      </w:r>
    </w:p>
    <w:p w14:paraId="0C0F7C08" w14:textId="1F42C85C" w:rsidR="004F46E3" w:rsidRDefault="004F46E3" w:rsidP="00737878">
      <w:pPr>
        <w:ind w:left="851"/>
      </w:pPr>
      <w:r>
        <w:t>‘</w:t>
      </w:r>
      <w:r w:rsidR="00E754CE" w:rsidRPr="00E754CE">
        <w:t>As a result of the impressive achievements made in the last 30 years, geriatric medicine in China now serves as an integral part of the nation's medical profession</w:t>
      </w:r>
      <w:r w:rsidR="000D4DD4">
        <w:t>…</w:t>
      </w:r>
    </w:p>
    <w:p w14:paraId="7E3BF85B" w14:textId="7CD21ED8" w:rsidR="0053112A" w:rsidRDefault="00E754CE" w:rsidP="008400AE">
      <w:pPr>
        <w:ind w:left="851"/>
      </w:pPr>
      <w:r>
        <w:t>‘</w:t>
      </w:r>
      <w:r w:rsidR="00E2094E" w:rsidRPr="00E2094E">
        <w:t>On close examination, however, a number of weaknesses still persist.</w:t>
      </w:r>
      <w:r w:rsidR="000D4DD4">
        <w:t xml:space="preserve">       </w:t>
      </w:r>
      <w:r w:rsidR="00E2094E" w:rsidRPr="00E2094E">
        <w:t xml:space="preserve"> In chronic care management, levels of awareness, treatment, and control </w:t>
      </w:r>
      <w:r w:rsidR="000D4DD4">
        <w:t xml:space="preserve">  </w:t>
      </w:r>
      <w:r w:rsidR="00E2094E" w:rsidRPr="00E2094E">
        <w:t xml:space="preserve">for common diseases such as hypertension, diabetes, and hyperlipidemia among the elderly are very low. This is because the healthcare network is insufficient and fails to provide basic services to seniors, especially those in the countryside. Even at major hospitals, the principles of geriatric care </w:t>
      </w:r>
      <w:r w:rsidR="000D4DD4">
        <w:t xml:space="preserve"> </w:t>
      </w:r>
      <w:r w:rsidR="00E2094E" w:rsidRPr="00E2094E">
        <w:t>have not been incorporated into clinical procedures. The prevailing practice is single</w:t>
      </w:r>
      <w:r w:rsidR="00E2094E" w:rsidRPr="00737878">
        <w:rPr>
          <w:rFonts w:ascii="Cambria Math" w:hAnsi="Cambria Math" w:cs="Cambria Math"/>
        </w:rPr>
        <w:t>‐</w:t>
      </w:r>
      <w:r w:rsidR="00E2094E" w:rsidRPr="00E2094E">
        <w:t>disease–based management, while little thought is given to multimorbidity and comprehensive geriatric assessment is not routinely conducted. Another notable problem is a deficiency in the long</w:t>
      </w:r>
      <w:r w:rsidR="00E2094E" w:rsidRPr="00737878">
        <w:rPr>
          <w:rFonts w:ascii="Cambria Math" w:hAnsi="Cambria Math" w:cs="Cambria Math"/>
        </w:rPr>
        <w:t>‐</w:t>
      </w:r>
      <w:r w:rsidR="00E2094E" w:rsidRPr="00E2094E">
        <w:t>term care structure, specifically the severe shortage of nursing homes and well</w:t>
      </w:r>
      <w:r w:rsidR="00E2094E" w:rsidRPr="00737878">
        <w:rPr>
          <w:rFonts w:ascii="Cambria Math" w:hAnsi="Cambria Math" w:cs="Cambria Math"/>
        </w:rPr>
        <w:t>‐</w:t>
      </w:r>
      <w:r w:rsidR="00E2094E" w:rsidRPr="00E2094E">
        <w:t>trained personnel. Consequently, transitions between healthcare settings are often impractical.</w:t>
      </w:r>
      <w:r w:rsidR="008400AE">
        <w:t>’</w:t>
      </w:r>
      <w:r w:rsidR="0053112A">
        <w:rPr>
          <w:rStyle w:val="FootnoteReference"/>
        </w:rPr>
        <w:footnoteReference w:id="168"/>
      </w:r>
    </w:p>
    <w:p w14:paraId="50290BA4" w14:textId="38C411BC" w:rsidR="00461D03" w:rsidRDefault="00461D03" w:rsidP="00461D03">
      <w:pPr>
        <w:pStyle w:val="ListParagraph"/>
        <w:ind w:left="851" w:hanging="851"/>
      </w:pPr>
      <w:r>
        <w:t xml:space="preserve">A MedCOI response, dated </w:t>
      </w:r>
      <w:r w:rsidR="00A91635">
        <w:t>14 April 2020</w:t>
      </w:r>
      <w:r>
        <w:t xml:space="preserve">, noted that </w:t>
      </w:r>
      <w:r w:rsidR="006D7953">
        <w:t>homecare/assistance nursing</w:t>
      </w:r>
      <w:r w:rsidR="00423569">
        <w:t>, ortho</w:t>
      </w:r>
      <w:r w:rsidR="00755BD2">
        <w:t>paedic devices,</w:t>
      </w:r>
      <w:r w:rsidR="006D7953">
        <w:t xml:space="preserve"> </w:t>
      </w:r>
      <w:r w:rsidR="00A25FBE">
        <w:t>and</w:t>
      </w:r>
      <w:r w:rsidR="00E778F3">
        <w:t xml:space="preserve"> 24/7 </w:t>
      </w:r>
      <w:r w:rsidR="00DE3346">
        <w:t xml:space="preserve">care in a nursing home for </w:t>
      </w:r>
      <w:r w:rsidR="00A25FBE">
        <w:t xml:space="preserve">vulnerable </w:t>
      </w:r>
      <w:r w:rsidR="00DE3346">
        <w:t xml:space="preserve">elderly persons </w:t>
      </w:r>
      <w:r w:rsidR="004B6840">
        <w:t>w</w:t>
      </w:r>
      <w:r w:rsidR="00AC4A23">
        <w:t>ere</w:t>
      </w:r>
      <w:r w:rsidR="00DE3346">
        <w:t xml:space="preserve"> available </w:t>
      </w:r>
      <w:r w:rsidR="00A25FBE">
        <w:t>in China</w:t>
      </w:r>
      <w:r w:rsidR="003C7605">
        <w:rPr>
          <w:rStyle w:val="FootnoteReference"/>
        </w:rPr>
        <w:footnoteReference w:id="169"/>
      </w:r>
      <w:r w:rsidR="003C7605">
        <w:t>.</w:t>
      </w:r>
    </w:p>
    <w:p w14:paraId="7BA9D2F8" w14:textId="23405C6C" w:rsidR="006471D7" w:rsidRDefault="006471D7" w:rsidP="006471D7">
      <w:pPr>
        <w:pStyle w:val="ListParagraph"/>
        <w:ind w:left="851" w:hanging="851"/>
      </w:pPr>
      <w:r>
        <w:t xml:space="preserve">The </w:t>
      </w:r>
      <w:r w:rsidR="002159B7">
        <w:t xml:space="preserve">Voice of America </w:t>
      </w:r>
      <w:r>
        <w:t xml:space="preserve">report, </w:t>
      </w:r>
      <w:r w:rsidR="005D57E4" w:rsidRPr="005D57E4">
        <w:t>In Fast-Aging China, Elder Care Costs Loom Large</w:t>
      </w:r>
      <w:r w:rsidR="005D57E4">
        <w:t>,</w:t>
      </w:r>
      <w:r>
        <w:t xml:space="preserve"> dated 2</w:t>
      </w:r>
      <w:r w:rsidR="002159B7">
        <w:t>3</w:t>
      </w:r>
      <w:r>
        <w:t xml:space="preserve"> May 2021, stated:</w:t>
      </w:r>
    </w:p>
    <w:p w14:paraId="531C31A8" w14:textId="1E77880A" w:rsidR="006471D7" w:rsidRDefault="009F67EC" w:rsidP="00F46665">
      <w:pPr>
        <w:ind w:left="851"/>
      </w:pPr>
      <w:r>
        <w:t>‘</w:t>
      </w:r>
      <w:r w:rsidRPr="009F67EC">
        <w:t>According to the latest official census data, those 60 and over now make</w:t>
      </w:r>
      <w:r w:rsidR="007E64C2">
        <w:t xml:space="preserve">   </w:t>
      </w:r>
      <w:r w:rsidRPr="009F67EC">
        <w:t xml:space="preserve"> up 18.7% of the population, or 264 million people</w:t>
      </w:r>
      <w:r w:rsidR="00540174">
        <w:t>…</w:t>
      </w:r>
      <w:r w:rsidRPr="009F67EC">
        <w:t>Those 65 and above accounted for 13.5% of the population in 2020</w:t>
      </w:r>
      <w:r w:rsidR="00540174">
        <w:t>…</w:t>
      </w:r>
    </w:p>
    <w:p w14:paraId="1119A08D" w14:textId="316B3EDC" w:rsidR="008539CE" w:rsidRDefault="008539CE" w:rsidP="00F46665">
      <w:pPr>
        <w:ind w:left="851"/>
      </w:pPr>
      <w:r>
        <w:t xml:space="preserve">‘As the demand for elder care increases in China, so does the shortage </w:t>
      </w:r>
      <w:r w:rsidR="007E64C2">
        <w:t xml:space="preserve">      </w:t>
      </w:r>
      <w:r>
        <w:t>of affordable assisted living facilities and nursing homes</w:t>
      </w:r>
      <w:r w:rsidR="007D2ACF">
        <w:t>…</w:t>
      </w:r>
      <w:r>
        <w:t>According to</w:t>
      </w:r>
      <w:r w:rsidR="007E64C2">
        <w:t xml:space="preserve">   </w:t>
      </w:r>
      <w:r>
        <w:t xml:space="preserve"> The Rooth Law Firm of Chicago, in 2014, less than 3% of China's aged population could find accommodation in nursing homes.</w:t>
      </w:r>
    </w:p>
    <w:p w14:paraId="35D1B58F" w14:textId="43513E16" w:rsidR="008539CE" w:rsidRDefault="00540174" w:rsidP="00F46665">
      <w:pPr>
        <w:ind w:left="851"/>
      </w:pPr>
      <w:r>
        <w:t>‘</w:t>
      </w:r>
      <w:r w:rsidR="008539CE">
        <w:t xml:space="preserve">In cities such as Shanghai or Beijing, the cost of a nursing home ranges from $310 (2,000 RMB) </w:t>
      </w:r>
      <w:r w:rsidR="00C1272F">
        <w:t>(£236</w:t>
      </w:r>
      <w:r w:rsidR="00DC124D">
        <w:t>)</w:t>
      </w:r>
      <w:r w:rsidR="00DC124D">
        <w:rPr>
          <w:rStyle w:val="FootnoteReference"/>
        </w:rPr>
        <w:footnoteReference w:id="170"/>
      </w:r>
      <w:r w:rsidR="00DC124D">
        <w:t xml:space="preserve"> </w:t>
      </w:r>
      <w:r w:rsidR="008539CE">
        <w:t>per month to $3,100 (20,000 RMB per month)</w:t>
      </w:r>
      <w:r w:rsidR="00DC124D">
        <w:t xml:space="preserve"> (£</w:t>
      </w:r>
      <w:r w:rsidR="00442104">
        <w:t>2,360)</w:t>
      </w:r>
      <w:r w:rsidR="00442104">
        <w:rPr>
          <w:rStyle w:val="FootnoteReference"/>
        </w:rPr>
        <w:footnoteReference w:id="171"/>
      </w:r>
      <w:r w:rsidR="008539CE">
        <w:t>, with the requirement of purchasing at least a one-year lease.</w:t>
      </w:r>
    </w:p>
    <w:p w14:paraId="2CF5391B" w14:textId="26621AC1" w:rsidR="008539CE" w:rsidRDefault="00CC7788" w:rsidP="00F46665">
      <w:pPr>
        <w:ind w:left="851"/>
      </w:pPr>
      <w:r>
        <w:t>‘</w:t>
      </w:r>
      <w:r w:rsidR="008539CE">
        <w:t>In Shanghai, according to China Daily, only 3% of the city's elderly population is cared for in nursing homes. The majority — 90% — remain</w:t>
      </w:r>
      <w:r w:rsidR="00004C52">
        <w:t xml:space="preserve">     </w:t>
      </w:r>
      <w:r w:rsidR="008539CE">
        <w:t xml:space="preserve"> at home, and they or their families hire a caregiver to provide some form </w:t>
      </w:r>
      <w:r w:rsidR="00004C52">
        <w:t xml:space="preserve">     </w:t>
      </w:r>
      <w:r w:rsidR="008539CE">
        <w:t>of assistance at a monthly cost of $450-$700 (3,000-4,500 RMB)</w:t>
      </w:r>
      <w:r w:rsidR="0032142C">
        <w:t xml:space="preserve"> (</w:t>
      </w:r>
      <w:r w:rsidR="00B17CA8">
        <w:t xml:space="preserve">£354 - </w:t>
      </w:r>
      <w:r w:rsidR="00004C52">
        <w:t>£531)</w:t>
      </w:r>
      <w:r w:rsidR="00004C52">
        <w:rPr>
          <w:rStyle w:val="FootnoteReference"/>
        </w:rPr>
        <w:footnoteReference w:id="172"/>
      </w:r>
      <w:r w:rsidR="00004C52">
        <w:t>.</w:t>
      </w:r>
    </w:p>
    <w:p w14:paraId="6E0775B5" w14:textId="7DC38CF8" w:rsidR="008539CE" w:rsidRDefault="00CC7788" w:rsidP="00F46665">
      <w:pPr>
        <w:ind w:left="851"/>
      </w:pPr>
      <w:r>
        <w:t>‘</w:t>
      </w:r>
      <w:r w:rsidR="008539CE">
        <w:t>"Obtaining a spot in a nursing home has become incredibly competitive,"</w:t>
      </w:r>
      <w:r>
        <w:t xml:space="preserve">  </w:t>
      </w:r>
      <w:r w:rsidR="008539CE">
        <w:t xml:space="preserve"> the law firm said, "The top social welfare home in Beijing has a waiting list </w:t>
      </w:r>
      <w:r>
        <w:t xml:space="preserve">  </w:t>
      </w:r>
      <w:r w:rsidR="008539CE">
        <w:t>of more than 10,000 applicants, and only approximately 1,100 beds in the facility, with only about 12 spots opening up annually.".</w:t>
      </w:r>
      <w:r>
        <w:t>’</w:t>
      </w:r>
      <w:r>
        <w:rPr>
          <w:rStyle w:val="FootnoteReference"/>
        </w:rPr>
        <w:footnoteReference w:id="173"/>
      </w:r>
    </w:p>
    <w:p w14:paraId="2055796F" w14:textId="1FEFE9EF" w:rsidR="00FE281F" w:rsidRDefault="00FE281F" w:rsidP="00461D03">
      <w:pPr>
        <w:pStyle w:val="ListParagraph"/>
        <w:ind w:left="851" w:hanging="851"/>
      </w:pPr>
      <w:r>
        <w:t xml:space="preserve">The World Health Organisation report, </w:t>
      </w:r>
      <w:r w:rsidR="008F08A2" w:rsidRPr="008F08A2">
        <w:t>Caring for the health of the elderly in China</w:t>
      </w:r>
      <w:r w:rsidR="008F08A2">
        <w:t>, dated 2</w:t>
      </w:r>
      <w:r w:rsidR="00763111">
        <w:t>8</w:t>
      </w:r>
      <w:r w:rsidR="008F08A2">
        <w:t xml:space="preserve"> May 2021,</w:t>
      </w:r>
      <w:r>
        <w:t xml:space="preserve"> stated</w:t>
      </w:r>
      <w:r w:rsidR="008F08A2">
        <w:t>:</w:t>
      </w:r>
    </w:p>
    <w:p w14:paraId="31D9D931" w14:textId="77777777" w:rsidR="00C008B8" w:rsidRDefault="008F08A2" w:rsidP="00C008B8">
      <w:pPr>
        <w:ind w:left="851"/>
      </w:pPr>
      <w:r>
        <w:t>‘</w:t>
      </w:r>
      <w:r w:rsidR="00C008B8">
        <w:t>China has been innovating for improved access of older people to integrated care, by means of a community-based social and health care system that covers also chronic disease control and prevention, strengthened health services and is staffed with a large health workforce.</w:t>
      </w:r>
    </w:p>
    <w:p w14:paraId="173D5DF2" w14:textId="2C666383" w:rsidR="008F08A2" w:rsidRDefault="00D24DED" w:rsidP="00C008B8">
      <w:pPr>
        <w:pStyle w:val="ListParagraph"/>
        <w:numPr>
          <w:ilvl w:val="0"/>
          <w:numId w:val="0"/>
        </w:numPr>
        <w:ind w:left="851"/>
      </w:pPr>
      <w:r>
        <w:t>‘</w:t>
      </w:r>
      <w:r w:rsidR="00C008B8">
        <w:t>In March 2015, the former National Health and Family Planning Commission officially approved the establishment of the National Center for Gerontology. This made it possible to integrate scientific research, clinical care, rehabilitation services, public health policies and health management into one.</w:t>
      </w:r>
    </w:p>
    <w:p w14:paraId="28FE9BF0" w14:textId="39B59453" w:rsidR="000E5AD7" w:rsidRDefault="00D24DED" w:rsidP="000E5AD7">
      <w:pPr>
        <w:ind w:left="851"/>
      </w:pPr>
      <w:r>
        <w:t>‘</w:t>
      </w:r>
      <w:r w:rsidR="000E5AD7">
        <w:t>The Center is based at Beijing Hospital, an institution with long experience in gerontological research, training and care, networked with more than 60 medical institutions across the country.</w:t>
      </w:r>
    </w:p>
    <w:p w14:paraId="1954C811" w14:textId="00130DEF" w:rsidR="00C008B8" w:rsidRDefault="00D24DED" w:rsidP="000E5AD7">
      <w:pPr>
        <w:pStyle w:val="ListParagraph"/>
        <w:numPr>
          <w:ilvl w:val="0"/>
          <w:numId w:val="0"/>
        </w:numPr>
        <w:ind w:left="851"/>
      </w:pPr>
      <w:r>
        <w:t>‘</w:t>
      </w:r>
      <w:r w:rsidR="000E5AD7">
        <w:t>The Center is responsible for the prevention and control of ageing-related poor health in China, primarily through: developing national strategies, leading critical research, promoting the health of older people in remote areas, training of health professionals, and international exchange of knowledge and ideas in the area of ageing.</w:t>
      </w:r>
      <w:r>
        <w:t>’</w:t>
      </w:r>
      <w:r>
        <w:rPr>
          <w:rStyle w:val="FootnoteReference"/>
        </w:rPr>
        <w:footnoteReference w:id="174"/>
      </w:r>
    </w:p>
    <w:p w14:paraId="20D2C054" w14:textId="592B0D38" w:rsidR="00461D03" w:rsidRPr="00461D03" w:rsidRDefault="00E0346D" w:rsidP="00CB6131">
      <w:pPr>
        <w:jc w:val="right"/>
      </w:pPr>
      <w:r w:rsidRPr="005E0D2A">
        <w:rPr>
          <w:rStyle w:val="Hyperlink"/>
          <w:szCs w:val="24"/>
        </w:rPr>
        <w:t>Back to Contents</w:t>
      </w:r>
    </w:p>
    <w:p w14:paraId="52966878" w14:textId="5771D880" w:rsidR="00A72A63" w:rsidRPr="005E0D2A" w:rsidRDefault="00275178" w:rsidP="00275178">
      <w:pPr>
        <w:jc w:val="right"/>
      </w:pPr>
      <w:r w:rsidRPr="005E0D2A">
        <w:rPr>
          <w:color w:val="7030A0"/>
        </w:rPr>
        <w:t xml:space="preserve">Section </w:t>
      </w:r>
      <w:r w:rsidR="000C1035">
        <w:rPr>
          <w:color w:val="7030A0"/>
        </w:rPr>
        <w:t>2</w:t>
      </w:r>
      <w:r w:rsidR="00EF6B8D">
        <w:rPr>
          <w:color w:val="7030A0"/>
        </w:rPr>
        <w:t>5</w:t>
      </w:r>
      <w:r w:rsidRPr="005E0D2A">
        <w:rPr>
          <w:color w:val="7030A0"/>
        </w:rPr>
        <w:t xml:space="preserve"> updated: </w:t>
      </w:r>
      <w:r w:rsidR="009A7EB9">
        <w:rPr>
          <w:color w:val="7030A0"/>
        </w:rPr>
        <w:t>4</w:t>
      </w:r>
      <w:r w:rsidR="0040134A">
        <w:rPr>
          <w:color w:val="7030A0"/>
        </w:rPr>
        <w:t xml:space="preserve"> Febr</w:t>
      </w:r>
      <w:r w:rsidR="00533AFA">
        <w:rPr>
          <w:color w:val="7030A0"/>
        </w:rPr>
        <w:t>uary</w:t>
      </w:r>
      <w:r w:rsidR="000C1035">
        <w:rPr>
          <w:color w:val="7030A0"/>
        </w:rPr>
        <w:t xml:space="preserve"> 202</w:t>
      </w:r>
      <w:r w:rsidR="00533AFA">
        <w:rPr>
          <w:color w:val="7030A0"/>
        </w:rPr>
        <w:t>2</w:t>
      </w:r>
    </w:p>
    <w:p w14:paraId="667F200B" w14:textId="662EE0BF" w:rsidR="004E33F5" w:rsidRPr="005E0D2A" w:rsidRDefault="004E33F5" w:rsidP="00151954">
      <w:pPr>
        <w:pStyle w:val="Heading2"/>
        <w:ind w:hanging="2061"/>
      </w:pPr>
      <w:bookmarkStart w:id="100" w:name="_Mental_healthcare_and"/>
      <w:bookmarkStart w:id="101" w:name="_Toc520792208"/>
      <w:bookmarkStart w:id="102" w:name="_Toc108626750"/>
      <w:bookmarkEnd w:id="100"/>
      <w:r w:rsidRPr="005E0D2A">
        <w:t>Mental health</w:t>
      </w:r>
      <w:bookmarkEnd w:id="101"/>
      <w:r w:rsidR="007340E1" w:rsidRPr="005E0D2A">
        <w:t>care</w:t>
      </w:r>
      <w:bookmarkEnd w:id="102"/>
      <w:r w:rsidRPr="005E0D2A">
        <w:t xml:space="preserve"> </w:t>
      </w:r>
    </w:p>
    <w:p w14:paraId="3AFBFA64" w14:textId="599FE849" w:rsidR="0083228D" w:rsidRDefault="0083228D" w:rsidP="005F644E">
      <w:pPr>
        <w:pStyle w:val="Heading3"/>
        <w:ind w:left="851" w:hanging="851"/>
      </w:pPr>
      <w:bookmarkStart w:id="103" w:name="_Toc108626751"/>
      <w:r w:rsidRPr="005E0D2A">
        <w:t>Overview</w:t>
      </w:r>
      <w:bookmarkEnd w:id="103"/>
    </w:p>
    <w:p w14:paraId="039816AB" w14:textId="41A6AA88" w:rsidR="009A7EB9" w:rsidRDefault="009A7EB9" w:rsidP="00A1144C">
      <w:pPr>
        <w:pStyle w:val="ListParagraph"/>
        <w:ind w:left="851" w:hanging="851"/>
        <w:rPr>
          <w:lang w:eastAsia="en-GB"/>
        </w:rPr>
      </w:pPr>
      <w:r>
        <w:rPr>
          <w:lang w:eastAsia="en-GB"/>
        </w:rPr>
        <w:t>The C</w:t>
      </w:r>
      <w:r w:rsidR="00D3112D">
        <w:rPr>
          <w:lang w:eastAsia="en-GB"/>
        </w:rPr>
        <w:t xml:space="preserve">onsortium </w:t>
      </w:r>
      <w:r w:rsidR="00317CC7">
        <w:rPr>
          <w:lang w:eastAsia="en-GB"/>
        </w:rPr>
        <w:t>Psychiatricum</w:t>
      </w:r>
      <w:r>
        <w:rPr>
          <w:lang w:eastAsia="en-GB"/>
        </w:rPr>
        <w:t xml:space="preserve"> </w:t>
      </w:r>
      <w:r w:rsidR="00C21EEC">
        <w:rPr>
          <w:lang w:eastAsia="en-GB"/>
        </w:rPr>
        <w:t xml:space="preserve">2020 </w:t>
      </w:r>
      <w:r>
        <w:rPr>
          <w:lang w:eastAsia="en-GB"/>
        </w:rPr>
        <w:t xml:space="preserve">report, </w:t>
      </w:r>
      <w:r w:rsidR="00A1144C">
        <w:rPr>
          <w:lang w:eastAsia="en-GB"/>
        </w:rPr>
        <w:t>Promotion of Mental Health Rehabilitation in China: Community-Based Mental-Health Services</w:t>
      </w:r>
      <w:r>
        <w:rPr>
          <w:lang w:eastAsia="en-GB"/>
        </w:rPr>
        <w:t>, stated:</w:t>
      </w:r>
    </w:p>
    <w:p w14:paraId="0DAEC210" w14:textId="691B1413" w:rsidR="0064783B" w:rsidRDefault="0046041E" w:rsidP="009A7EB9">
      <w:pPr>
        <w:ind w:left="851"/>
      </w:pPr>
      <w:r>
        <w:t>‘</w:t>
      </w:r>
      <w:r w:rsidR="00B71490">
        <w:t xml:space="preserve">Mental health services are mainly provided by psychiatrists, psychiatric nurses, social workers and </w:t>
      </w:r>
      <w:r w:rsidR="00632E86">
        <w:t>clinical psychologists in mental health centres,</w:t>
      </w:r>
      <w:r w:rsidR="000934E5">
        <w:t xml:space="preserve"> </w:t>
      </w:r>
      <w:r w:rsidR="00632E86">
        <w:t xml:space="preserve"> by general practitioners and community nurses in community health centres and by social workers, clinical psychologists, rehabilitation therapists and occupational therapists in other government or social organizations. These services cover inpatient and outpatient treatment, hospital and community rehabilitation, health education, psychotherapy and vocational rehabilitation. Patients with mental illnesses can seek mental health services both in mental health centres and community health centres</w:t>
      </w:r>
      <w:r w:rsidR="00F8575A">
        <w:t>…</w:t>
      </w:r>
      <w:r w:rsidR="00632E86">
        <w:t>Psychiatric hospitals are mainly in charge of medical treatment for severe mental disorders, through inpatient and outpatient treatment, hospital-based rehabilitation</w:t>
      </w:r>
      <w:r w:rsidR="0007431A">
        <w:t xml:space="preserve">   </w:t>
      </w:r>
      <w:r w:rsidR="00632E86">
        <w:t xml:space="preserve"> and health education. When a patient’s condition has stabilized, they are referred to CHCs, which are responsible</w:t>
      </w:r>
      <w:r w:rsidR="000934E5">
        <w:t xml:space="preserve"> </w:t>
      </w:r>
      <w:r w:rsidR="00632E86">
        <w:t>for rehabilitation and health education.</w:t>
      </w:r>
      <w:r w:rsidR="0007431A">
        <w:t xml:space="preserve"> </w:t>
      </w:r>
      <w:r w:rsidR="00632E86">
        <w:t>If the patient is willing to accept follow-up services, mental health service providers will provide patients and their guardians advice</w:t>
      </w:r>
      <w:r w:rsidR="0007431A">
        <w:t xml:space="preserve"> </w:t>
      </w:r>
      <w:r w:rsidR="00632E86">
        <w:t>on how</w:t>
      </w:r>
      <w:r w:rsidR="00A843AE">
        <w:t xml:space="preserve"> </w:t>
      </w:r>
      <w:r w:rsidR="00632E86">
        <w:t>to maintain stability. If the patient is relatively stable, they may attend community</w:t>
      </w:r>
      <w:r w:rsidR="009A7EB9">
        <w:t>-</w:t>
      </w:r>
      <w:r w:rsidR="00632E86">
        <w:t>based rehabilitation facilities. These facilities provide services including antipsychotic maintenance therapy, behaviour therapy, social</w:t>
      </w:r>
      <w:r w:rsidR="0007431A">
        <w:t xml:space="preserve">   </w:t>
      </w:r>
      <w:r w:rsidR="00632E86">
        <w:t xml:space="preserve"> skills training, vocational rehabilitation and family education. If the patient relapses, they are referred to hospital</w:t>
      </w:r>
      <w:r w:rsidR="0075011A">
        <w:t>…</w:t>
      </w:r>
    </w:p>
    <w:p w14:paraId="606A3765" w14:textId="33F2F0EB" w:rsidR="0075011A" w:rsidRPr="0064783B" w:rsidRDefault="0075011A" w:rsidP="007450ED">
      <w:pPr>
        <w:ind w:left="851"/>
      </w:pPr>
      <w:r>
        <w:t>‘</w:t>
      </w:r>
      <w:r w:rsidR="007450ED">
        <w:t>The quality and coverage of mental health services have been greatly improved.</w:t>
      </w:r>
      <w:r w:rsidR="0000171B">
        <w:t>’</w:t>
      </w:r>
      <w:r w:rsidR="0000171B">
        <w:rPr>
          <w:rStyle w:val="FootnoteReference"/>
        </w:rPr>
        <w:footnoteReference w:id="175"/>
      </w:r>
    </w:p>
    <w:p w14:paraId="521F0F6D" w14:textId="1D396100" w:rsidR="0040134A" w:rsidRDefault="00110294" w:rsidP="00A0125C">
      <w:pPr>
        <w:pStyle w:val="ListParagraph"/>
        <w:ind w:left="851" w:hanging="851"/>
      </w:pPr>
      <w:r>
        <w:rPr>
          <w:lang w:eastAsia="en-GB"/>
        </w:rPr>
        <w:t>The</w:t>
      </w:r>
      <w:r w:rsidR="0040134A">
        <w:t xml:space="preserve"> China Daily report, </w:t>
      </w:r>
      <w:r w:rsidR="005A1175" w:rsidRPr="005A1175">
        <w:t>Experts call for increased mental health funding</w:t>
      </w:r>
      <w:r w:rsidR="005A1175">
        <w:t>, dated 7 October 2021, stated:</w:t>
      </w:r>
    </w:p>
    <w:p w14:paraId="0F1D7BD8" w14:textId="77777777" w:rsidR="00110294" w:rsidRDefault="005A1175" w:rsidP="00110294">
      <w:pPr>
        <w:ind w:left="851"/>
      </w:pPr>
      <w:r>
        <w:t>‘</w:t>
      </w:r>
      <w:r w:rsidR="00110294">
        <w:t>Health experts have called for increasing investment in mental health services in China, as a recent study has revealed that only 0.5 percent of people suffering depressive disorders received adequate treatment.</w:t>
      </w:r>
    </w:p>
    <w:p w14:paraId="1588E45F" w14:textId="7C1383BA" w:rsidR="00110294" w:rsidRDefault="00110294" w:rsidP="00110294">
      <w:pPr>
        <w:ind w:left="851"/>
      </w:pPr>
      <w:r>
        <w:t xml:space="preserve">‘It is estimated that 9.5 percent of individuals diagnosed with different degrees of depressive symptoms used mental health services, much lower than about 57.3 percent in the United States and other high-income </w:t>
      </w:r>
      <w:r w:rsidR="00A843AE">
        <w:t>c</w:t>
      </w:r>
      <w:r>
        <w:t>ountries, according to a study led by Chinese researchers and published  on the online version of The Lancet Psychiatry on Sept 21.</w:t>
      </w:r>
    </w:p>
    <w:p w14:paraId="0A3E7BD3" w14:textId="1EEE31E2" w:rsidR="00110294" w:rsidRDefault="00110294" w:rsidP="00110294">
      <w:pPr>
        <w:ind w:left="851"/>
      </w:pPr>
      <w:r>
        <w:t>‘An even lower 3.6 percent of patients sought treatment from psychiatric specialists. About 7 percent visited healthcare institutions or took psychotropic drugs, 0.3 percent enlisted help from social services, and 2.7 percent turned to traditional Chinese medicine or other alternative therapies, the study said.</w:t>
      </w:r>
    </w:p>
    <w:p w14:paraId="7FADDB3A" w14:textId="312CF834" w:rsidR="00110294" w:rsidRDefault="00110294" w:rsidP="00110294">
      <w:pPr>
        <w:ind w:left="851"/>
      </w:pPr>
      <w:r>
        <w:t>‘The findings were based on a survey conducted on the Chinese mainland from 2013 to 2015 involving more than 32,500 people aged 18 or above.</w:t>
      </w:r>
    </w:p>
    <w:p w14:paraId="266C31D6" w14:textId="736E9F77" w:rsidR="00110294" w:rsidRDefault="00110294" w:rsidP="00110294">
      <w:pPr>
        <w:ind w:left="851"/>
      </w:pPr>
      <w:r>
        <w:t>‘Researchers from the First Affiliated Hospital of Kunming Medical University, Peking University Sixth Hospital's Institute of Mental Health and several other institutions analyzed data from the survey and co-authored</w:t>
      </w:r>
      <w:r w:rsidR="00EE6F12">
        <w:t xml:space="preserve">  </w:t>
      </w:r>
      <w:r>
        <w:t xml:space="preserve"> the paper.</w:t>
      </w:r>
    </w:p>
    <w:p w14:paraId="3B309D55" w14:textId="7117F7E2" w:rsidR="005A1175" w:rsidRDefault="00110294" w:rsidP="006A77AC">
      <w:pPr>
        <w:ind w:left="851"/>
      </w:pPr>
      <w:r>
        <w:t>‘"Our study showed that only a small percentage of people with a depressive disorder accessed treatment and very few received adequate treatment,"</w:t>
      </w:r>
      <w:r w:rsidR="0007431A">
        <w:t xml:space="preserve">    </w:t>
      </w:r>
      <w:r>
        <w:t xml:space="preserve"> it said.’</w:t>
      </w:r>
      <w:r>
        <w:rPr>
          <w:rStyle w:val="FootnoteReference"/>
        </w:rPr>
        <w:footnoteReference w:id="176"/>
      </w:r>
    </w:p>
    <w:p w14:paraId="4BFE700E" w14:textId="6ED2FD6B" w:rsidR="00334C0B" w:rsidRDefault="00334C0B" w:rsidP="00334C0B">
      <w:pPr>
        <w:pStyle w:val="ListParagraph"/>
        <w:ind w:left="851" w:hanging="851"/>
      </w:pPr>
      <w:r>
        <w:rPr>
          <w:lang w:eastAsia="en-GB"/>
        </w:rPr>
        <w:t>The</w:t>
      </w:r>
      <w:r>
        <w:t xml:space="preserve"> </w:t>
      </w:r>
      <w:r w:rsidR="00EB124F">
        <w:t xml:space="preserve">Australian government </w:t>
      </w:r>
      <w:r>
        <w:t xml:space="preserve">Department of </w:t>
      </w:r>
      <w:r w:rsidR="007357F1">
        <w:t xml:space="preserve">Foreign Affairs and Trade </w:t>
      </w:r>
      <w:r w:rsidR="001B18D1">
        <w:t>(</w:t>
      </w:r>
      <w:r w:rsidR="004D70E1">
        <w:t>DFAT</w:t>
      </w:r>
      <w:r w:rsidR="00EB124F">
        <w:t>)</w:t>
      </w:r>
      <w:r w:rsidR="004D70E1">
        <w:t xml:space="preserve"> </w:t>
      </w:r>
      <w:r w:rsidR="007357F1">
        <w:t xml:space="preserve">Country Information Report – </w:t>
      </w:r>
      <w:r w:rsidR="00E5742C">
        <w:t xml:space="preserve">People’s Republic of </w:t>
      </w:r>
      <w:r>
        <w:t>China</w:t>
      </w:r>
      <w:r w:rsidR="007357F1">
        <w:t xml:space="preserve">, </w:t>
      </w:r>
      <w:r w:rsidR="00CF1992">
        <w:t xml:space="preserve">published </w:t>
      </w:r>
      <w:r w:rsidR="00853CCF">
        <w:t xml:space="preserve">on                   </w:t>
      </w:r>
      <w:r w:rsidR="00CF1992">
        <w:t>22 December 2021</w:t>
      </w:r>
      <w:r w:rsidR="00853CCF">
        <w:t>,</w:t>
      </w:r>
      <w:r w:rsidR="00CF1992">
        <w:t xml:space="preserve"> </w:t>
      </w:r>
      <w:r>
        <w:t>stated:</w:t>
      </w:r>
    </w:p>
    <w:p w14:paraId="53503487" w14:textId="0F08D023" w:rsidR="00334C0B" w:rsidRDefault="001B18D1" w:rsidP="00334C0B">
      <w:pPr>
        <w:ind w:left="851"/>
      </w:pPr>
      <w:r>
        <w:t>‘</w:t>
      </w:r>
      <w:r w:rsidR="00334C0B">
        <w:t>The government has increased investments in mental health services over the last decade but services remain inadequate. A 2019 article by Chinese academics published in the BMJ General Psychiatry journal found</w:t>
      </w:r>
      <w:r w:rsidR="0007431A">
        <w:t xml:space="preserve"> </w:t>
      </w:r>
      <w:r w:rsidR="00334C0B">
        <w:t>a 17.5 per cent prevalence of mood disorders. It found that, despite the</w:t>
      </w:r>
      <w:r w:rsidR="0007431A">
        <w:t xml:space="preserve"> </w:t>
      </w:r>
      <w:r w:rsidR="00334C0B">
        <w:t>high prevalence of disorders, the rate of people receiving treatment was</w:t>
      </w:r>
      <w:r w:rsidR="0007431A">
        <w:t xml:space="preserve"> </w:t>
      </w:r>
      <w:r w:rsidR="00334C0B">
        <w:t>low,</w:t>
      </w:r>
      <w:r w:rsidR="00B53AF8">
        <w:t xml:space="preserve"> </w:t>
      </w:r>
      <w:r w:rsidR="00334C0B">
        <w:t>in part due to social stigma, and a lack of funding, mental health beds and mental health professionals. Most of those resources were found in provincial capitals in the more developed east coast of the country.</w:t>
      </w:r>
    </w:p>
    <w:p w14:paraId="1624D129" w14:textId="18DCF6F4" w:rsidR="00334C0B" w:rsidRPr="0040134A" w:rsidRDefault="00780F37" w:rsidP="00334C0B">
      <w:pPr>
        <w:ind w:left="851"/>
      </w:pPr>
      <w:r>
        <w:t>‘</w:t>
      </w:r>
      <w:r w:rsidR="00334C0B">
        <w:t>Although demand for mental health services is growing, many people remain reluctant to seek help due to stigma associated with mental illness.</w:t>
      </w:r>
      <w:r>
        <w:t>’</w:t>
      </w:r>
      <w:r>
        <w:rPr>
          <w:rStyle w:val="FootnoteReference"/>
        </w:rPr>
        <w:footnoteReference w:id="177"/>
      </w:r>
    </w:p>
    <w:p w14:paraId="6BE04AE8" w14:textId="77777777" w:rsidR="00045B2F" w:rsidRPr="005E0D2A" w:rsidRDefault="00045B2F" w:rsidP="00045B2F">
      <w:pPr>
        <w:jc w:val="right"/>
        <w:rPr>
          <w:rStyle w:val="Hyperlink"/>
          <w:szCs w:val="24"/>
        </w:rPr>
      </w:pPr>
      <w:r w:rsidRPr="005E0D2A">
        <w:rPr>
          <w:rStyle w:val="Hyperlink"/>
          <w:szCs w:val="24"/>
        </w:rPr>
        <w:t>Back to Contents</w:t>
      </w:r>
    </w:p>
    <w:p w14:paraId="2221B543" w14:textId="0E32D1E5" w:rsidR="00F93829" w:rsidRPr="005E0D2A" w:rsidRDefault="00F93829" w:rsidP="005F644E">
      <w:pPr>
        <w:pStyle w:val="Heading3"/>
        <w:ind w:left="851" w:hanging="851"/>
      </w:pPr>
      <w:bookmarkStart w:id="104" w:name="_Toc64974453"/>
      <w:bookmarkStart w:id="105" w:name="_Toc108626752"/>
      <w:r w:rsidRPr="005E0D2A">
        <w:t>Availability of facilities</w:t>
      </w:r>
      <w:r w:rsidR="00451968">
        <w:t>, medication</w:t>
      </w:r>
      <w:r w:rsidRPr="005E0D2A">
        <w:t xml:space="preserve"> and treatment</w:t>
      </w:r>
      <w:bookmarkEnd w:id="104"/>
      <w:bookmarkEnd w:id="105"/>
    </w:p>
    <w:p w14:paraId="578E3C49" w14:textId="6EE26D85" w:rsidR="005F644E" w:rsidRDefault="005F644E" w:rsidP="005F644E">
      <w:pPr>
        <w:pStyle w:val="ListParagraph"/>
        <w:ind w:left="851" w:hanging="851"/>
      </w:pPr>
      <w:r>
        <w:t xml:space="preserve">A MedCOI response, dated </w:t>
      </w:r>
      <w:r w:rsidR="00E208E5">
        <w:t>11 November 2019</w:t>
      </w:r>
      <w:r>
        <w:t>,</w:t>
      </w:r>
      <w:r w:rsidR="00E208E5">
        <w:t xml:space="preserve"> </w:t>
      </w:r>
      <w:r>
        <w:t xml:space="preserve">stated that </w:t>
      </w:r>
      <w:r w:rsidR="00E208E5">
        <w:t>psychiatrists</w:t>
      </w:r>
      <w:r w:rsidR="00CF1992">
        <w:t>, psychiatric crisis intervention in cases of suicide attempts and PTSD treatment related to sexual abuse</w:t>
      </w:r>
      <w:r w:rsidR="00261D4A">
        <w:t>,</w:t>
      </w:r>
      <w:r w:rsidR="00E208E5">
        <w:t xml:space="preserve"> were </w:t>
      </w:r>
      <w:r>
        <w:t xml:space="preserve">available at the </w:t>
      </w:r>
      <w:r w:rsidR="007A71E7">
        <w:t xml:space="preserve">Seventh People’s </w:t>
      </w:r>
      <w:r w:rsidR="00186447">
        <w:t xml:space="preserve">Hospital of Hangzhou in </w:t>
      </w:r>
      <w:r w:rsidR="00722E2D">
        <w:t>Hangzhou Shi (public facility)</w:t>
      </w:r>
      <w:r>
        <w:rPr>
          <w:rStyle w:val="FootnoteReference"/>
        </w:rPr>
        <w:footnoteReference w:id="178"/>
      </w:r>
      <w:r>
        <w:t>.</w:t>
      </w:r>
    </w:p>
    <w:p w14:paraId="33A6F7C6" w14:textId="1F0FCDD2" w:rsidR="005B5A0A" w:rsidRDefault="00533AFA" w:rsidP="00533AFA">
      <w:pPr>
        <w:pStyle w:val="ListParagraph"/>
        <w:ind w:left="851" w:hanging="851"/>
      </w:pPr>
      <w:r>
        <w:t>MedCOI response</w:t>
      </w:r>
      <w:r w:rsidR="00401417">
        <w:t xml:space="preserve">s </w:t>
      </w:r>
      <w:r>
        <w:t>stated that the foll</w:t>
      </w:r>
      <w:r w:rsidR="005B5A0A">
        <w:t xml:space="preserve">owing </w:t>
      </w:r>
      <w:r w:rsidR="00C40CAC">
        <w:t>drugs</w:t>
      </w:r>
      <w:r w:rsidR="005B5A0A">
        <w:t xml:space="preserve"> were available </w:t>
      </w:r>
      <w:r w:rsidR="00A729F9">
        <w:t xml:space="preserve">in China, </w:t>
      </w:r>
      <w:r w:rsidR="00794F08">
        <w:t>in 2019</w:t>
      </w:r>
      <w:r w:rsidR="00982CA9">
        <w:t>/2020</w:t>
      </w:r>
      <w:r w:rsidR="004B303C">
        <w:t>:</w:t>
      </w:r>
    </w:p>
    <w:p w14:paraId="3F92AF32" w14:textId="07837159" w:rsidR="004B303C" w:rsidRDefault="00545E23" w:rsidP="00123916">
      <w:pPr>
        <w:pStyle w:val="ListParagraph"/>
        <w:numPr>
          <w:ilvl w:val="0"/>
          <w:numId w:val="37"/>
        </w:numPr>
      </w:pPr>
      <w:r>
        <w:t>Mians</w:t>
      </w:r>
      <w:r w:rsidR="009E38A9">
        <w:t>e</w:t>
      </w:r>
      <w:r>
        <w:t>rin</w:t>
      </w:r>
      <w:r w:rsidR="00C40CAC">
        <w:t xml:space="preserve"> (anti-depressant)</w:t>
      </w:r>
      <w:r w:rsidR="00401417">
        <w:t xml:space="preserve"> </w:t>
      </w:r>
      <w:r w:rsidR="00A729F9">
        <w:t>(</w:t>
      </w:r>
      <w:r w:rsidR="00401417">
        <w:t>Seventh People’s Hospital of Hangzhou</w:t>
      </w:r>
      <w:r w:rsidR="00A729F9">
        <w:t>)</w:t>
      </w:r>
      <w:r w:rsidR="00A729F9">
        <w:rPr>
          <w:rStyle w:val="FootnoteReference"/>
        </w:rPr>
        <w:footnoteReference w:id="179"/>
      </w:r>
    </w:p>
    <w:p w14:paraId="0A3C6B32" w14:textId="1C281F21" w:rsidR="00C40CAC" w:rsidRDefault="005C4193" w:rsidP="00123916">
      <w:pPr>
        <w:pStyle w:val="ListParagraph"/>
        <w:numPr>
          <w:ilvl w:val="0"/>
          <w:numId w:val="37"/>
        </w:numPr>
      </w:pPr>
      <w:r>
        <w:t>Fluoxetine</w:t>
      </w:r>
      <w:r w:rsidR="00C40CAC">
        <w:t xml:space="preserve"> (anti-depressant)</w:t>
      </w:r>
      <w:r w:rsidR="00401417">
        <w:t xml:space="preserve"> </w:t>
      </w:r>
      <w:r w:rsidR="00982CA9">
        <w:t>(</w:t>
      </w:r>
      <w:r w:rsidR="00401417">
        <w:t>Seventh People’s Hospital of Hangzhou</w:t>
      </w:r>
      <w:r w:rsidR="00982CA9">
        <w:t>)</w:t>
      </w:r>
      <w:r w:rsidR="00462125">
        <w:rPr>
          <w:rStyle w:val="FootnoteReference"/>
        </w:rPr>
        <w:footnoteReference w:id="180"/>
      </w:r>
    </w:p>
    <w:p w14:paraId="4777E51E" w14:textId="24F616C7" w:rsidR="00C40CAC" w:rsidRDefault="005C4193" w:rsidP="00123916">
      <w:pPr>
        <w:pStyle w:val="ListParagraph"/>
        <w:numPr>
          <w:ilvl w:val="0"/>
          <w:numId w:val="37"/>
        </w:numPr>
      </w:pPr>
      <w:r>
        <w:t>Citalopram</w:t>
      </w:r>
      <w:r w:rsidR="00C40CAC">
        <w:t xml:space="preserve"> (anti-depressant)</w:t>
      </w:r>
      <w:r w:rsidR="00401417">
        <w:t xml:space="preserve"> </w:t>
      </w:r>
      <w:r w:rsidR="00982CA9">
        <w:t>(</w:t>
      </w:r>
      <w:r w:rsidR="00401417">
        <w:t>Seventh People’s Hospital of Hangzhou</w:t>
      </w:r>
      <w:r w:rsidR="00982CA9">
        <w:t>)</w:t>
      </w:r>
      <w:r w:rsidR="00E20CEA">
        <w:rPr>
          <w:rStyle w:val="FootnoteReference"/>
        </w:rPr>
        <w:footnoteReference w:id="181"/>
      </w:r>
    </w:p>
    <w:p w14:paraId="66398F26" w14:textId="2449673A" w:rsidR="00C40CAC" w:rsidRDefault="00EC7BDE" w:rsidP="00123916">
      <w:pPr>
        <w:pStyle w:val="ListParagraph"/>
        <w:numPr>
          <w:ilvl w:val="0"/>
          <w:numId w:val="37"/>
        </w:numPr>
      </w:pPr>
      <w:r>
        <w:t>Setraline</w:t>
      </w:r>
      <w:r w:rsidR="00C40CAC">
        <w:t xml:space="preserve"> (anti-depressant)</w:t>
      </w:r>
      <w:r w:rsidR="00401417">
        <w:t xml:space="preserve"> </w:t>
      </w:r>
      <w:r w:rsidR="00982CA9">
        <w:t>(</w:t>
      </w:r>
      <w:r w:rsidR="00401417">
        <w:t>Seventh People’s Hospital of Hangzhou</w:t>
      </w:r>
      <w:r w:rsidR="00982CA9">
        <w:t>)</w:t>
      </w:r>
      <w:r w:rsidR="00E20CEA">
        <w:rPr>
          <w:rStyle w:val="FootnoteReference"/>
        </w:rPr>
        <w:footnoteReference w:id="182"/>
      </w:r>
    </w:p>
    <w:p w14:paraId="1D2418EE" w14:textId="4D981DA5" w:rsidR="00651A32" w:rsidRDefault="00EC7BDE" w:rsidP="00123916">
      <w:pPr>
        <w:pStyle w:val="ListParagraph"/>
        <w:numPr>
          <w:ilvl w:val="0"/>
          <w:numId w:val="37"/>
        </w:numPr>
      </w:pPr>
      <w:r>
        <w:t>Mirtazapine</w:t>
      </w:r>
      <w:r w:rsidR="00C40CAC">
        <w:t xml:space="preserve"> (anti-depressant)</w:t>
      </w:r>
      <w:r w:rsidR="00401417">
        <w:t xml:space="preserve"> </w:t>
      </w:r>
      <w:r w:rsidR="00982CA9">
        <w:t>(</w:t>
      </w:r>
      <w:r w:rsidR="00401417">
        <w:t>Seventh People’s Hospital of Hangzhou</w:t>
      </w:r>
      <w:r w:rsidR="00982CA9">
        <w:t>)</w:t>
      </w:r>
      <w:r w:rsidR="00D743FF">
        <w:rPr>
          <w:rStyle w:val="FootnoteReference"/>
        </w:rPr>
        <w:footnoteReference w:id="183"/>
      </w:r>
    </w:p>
    <w:p w14:paraId="1A1AD8CA" w14:textId="281E48F3" w:rsidR="00651A32" w:rsidRDefault="000A60B4" w:rsidP="00123916">
      <w:pPr>
        <w:pStyle w:val="ListParagraph"/>
        <w:numPr>
          <w:ilvl w:val="0"/>
          <w:numId w:val="37"/>
        </w:numPr>
      </w:pPr>
      <w:r>
        <w:t>Diazepa</w:t>
      </w:r>
      <w:r w:rsidR="00490C93">
        <w:t>m</w:t>
      </w:r>
      <w:r>
        <w:t xml:space="preserve"> (anxiolytic)</w:t>
      </w:r>
      <w:r w:rsidR="00401417">
        <w:t xml:space="preserve"> </w:t>
      </w:r>
      <w:r w:rsidR="00982CA9">
        <w:t>(</w:t>
      </w:r>
      <w:r w:rsidR="00401417">
        <w:t>Seventh People’s Hospital of Hangzhou</w:t>
      </w:r>
      <w:r w:rsidR="00982CA9">
        <w:t>)</w:t>
      </w:r>
      <w:r w:rsidR="00D743FF">
        <w:rPr>
          <w:rStyle w:val="FootnoteReference"/>
        </w:rPr>
        <w:footnoteReference w:id="184"/>
      </w:r>
    </w:p>
    <w:p w14:paraId="57CB840D" w14:textId="2B902521" w:rsidR="00651A32" w:rsidRDefault="002809B1" w:rsidP="00123916">
      <w:pPr>
        <w:pStyle w:val="ListParagraph"/>
        <w:numPr>
          <w:ilvl w:val="0"/>
          <w:numId w:val="37"/>
        </w:numPr>
      </w:pPr>
      <w:r>
        <w:t>Ox</w:t>
      </w:r>
      <w:r w:rsidR="009658F9">
        <w:t>a</w:t>
      </w:r>
      <w:r>
        <w:t>z</w:t>
      </w:r>
      <w:r w:rsidR="009658F9">
        <w:t>e</w:t>
      </w:r>
      <w:r>
        <w:t>pam (anxiolytic)</w:t>
      </w:r>
      <w:r w:rsidR="00401417">
        <w:t xml:space="preserve"> </w:t>
      </w:r>
      <w:r w:rsidR="00982CA9">
        <w:t>(</w:t>
      </w:r>
      <w:r w:rsidR="00401417">
        <w:t>Seventh People’s Hospital of Hangzhou</w:t>
      </w:r>
      <w:r w:rsidR="00982CA9">
        <w:t>)</w:t>
      </w:r>
      <w:r w:rsidR="000C4B37">
        <w:rPr>
          <w:rStyle w:val="FootnoteReference"/>
        </w:rPr>
        <w:footnoteReference w:id="185"/>
      </w:r>
    </w:p>
    <w:p w14:paraId="06BA2ADD" w14:textId="5871FE45" w:rsidR="00C40CAC" w:rsidRDefault="000E5E76" w:rsidP="00123916">
      <w:pPr>
        <w:pStyle w:val="ListParagraph"/>
        <w:numPr>
          <w:ilvl w:val="0"/>
          <w:numId w:val="37"/>
        </w:numPr>
      </w:pPr>
      <w:r>
        <w:t>Lormetazepam (sedative)</w:t>
      </w:r>
      <w:r w:rsidR="00401417">
        <w:t xml:space="preserve"> </w:t>
      </w:r>
      <w:r w:rsidR="00982CA9">
        <w:t>(</w:t>
      </w:r>
      <w:r w:rsidR="00401417">
        <w:t>Seventh People’s Hospital of Hangzhou</w:t>
      </w:r>
      <w:r w:rsidR="00982CA9">
        <w:t>)</w:t>
      </w:r>
      <w:r w:rsidR="00BC71F5">
        <w:rPr>
          <w:rStyle w:val="FootnoteReference"/>
        </w:rPr>
        <w:footnoteReference w:id="186"/>
      </w:r>
    </w:p>
    <w:p w14:paraId="56E7682A" w14:textId="4EEF969E" w:rsidR="00533AFA" w:rsidRDefault="00982CA9" w:rsidP="00123916">
      <w:pPr>
        <w:pStyle w:val="ListParagraph"/>
        <w:numPr>
          <w:ilvl w:val="0"/>
          <w:numId w:val="37"/>
        </w:numPr>
      </w:pPr>
      <w:r>
        <w:t>Z</w:t>
      </w:r>
      <w:r w:rsidR="001F072A">
        <w:t xml:space="preserve">olpidem (sedative) </w:t>
      </w:r>
      <w:r>
        <w:t>(</w:t>
      </w:r>
      <w:r w:rsidR="006F33C0">
        <w:t xml:space="preserve">Beijing </w:t>
      </w:r>
      <w:r w:rsidR="000759FA">
        <w:t xml:space="preserve">United Family Hospital </w:t>
      </w:r>
      <w:r w:rsidR="003F173F">
        <w:t>and Clinics</w:t>
      </w:r>
      <w:r>
        <w:t>)</w:t>
      </w:r>
      <w:r w:rsidR="00533AFA">
        <w:rPr>
          <w:rStyle w:val="FootnoteReference"/>
        </w:rPr>
        <w:footnoteReference w:id="187"/>
      </w:r>
    </w:p>
    <w:p w14:paraId="33C3F2F2" w14:textId="01FE8407" w:rsidR="006416E9" w:rsidRDefault="006416E9" w:rsidP="00123916">
      <w:pPr>
        <w:pStyle w:val="ListParagraph"/>
        <w:numPr>
          <w:ilvl w:val="0"/>
          <w:numId w:val="37"/>
        </w:numPr>
      </w:pPr>
      <w:r>
        <w:t>Promethazine</w:t>
      </w:r>
      <w:r w:rsidR="00A80D6C">
        <w:t xml:space="preserve"> (anti-psychotic)</w:t>
      </w:r>
      <w:r w:rsidR="00CD5B81">
        <w:t xml:space="preserve"> </w:t>
      </w:r>
      <w:r w:rsidR="00022928">
        <w:t>(Hu</w:t>
      </w:r>
      <w:r w:rsidR="001267B4">
        <w:t>i</w:t>
      </w:r>
      <w:r w:rsidR="00022928">
        <w:t>llon</w:t>
      </w:r>
      <w:r w:rsidR="00126005">
        <w:t>g</w:t>
      </w:r>
      <w:r w:rsidR="001267B4">
        <w:t>gua</w:t>
      </w:r>
      <w:r w:rsidR="00022928">
        <w:t xml:space="preserve">n Hospital, </w:t>
      </w:r>
      <w:r w:rsidR="00126005">
        <w:t>Beijing) (public facility)</w:t>
      </w:r>
      <w:r w:rsidR="00CE0C9E">
        <w:rPr>
          <w:rStyle w:val="FootnoteReference"/>
        </w:rPr>
        <w:footnoteReference w:id="188"/>
      </w:r>
    </w:p>
    <w:p w14:paraId="4D1235FA" w14:textId="436E2F43" w:rsidR="00A77224" w:rsidRDefault="0090450D" w:rsidP="00123916">
      <w:pPr>
        <w:pStyle w:val="ListParagraph"/>
        <w:numPr>
          <w:ilvl w:val="0"/>
          <w:numId w:val="37"/>
        </w:numPr>
      </w:pPr>
      <w:r>
        <w:t>Clozapine</w:t>
      </w:r>
      <w:r w:rsidR="00C22106">
        <w:t xml:space="preserve"> (anti-psychotic)</w:t>
      </w:r>
      <w:r w:rsidR="00A77224">
        <w:t xml:space="preserve"> (Huillongguan Hospital)</w:t>
      </w:r>
      <w:r w:rsidR="00CE0C9E">
        <w:rPr>
          <w:rStyle w:val="FootnoteReference"/>
        </w:rPr>
        <w:footnoteReference w:id="189"/>
      </w:r>
    </w:p>
    <w:p w14:paraId="071CF040" w14:textId="7DEF11CA" w:rsidR="00A953BB" w:rsidRDefault="0090450D" w:rsidP="00123916">
      <w:pPr>
        <w:pStyle w:val="ListParagraph"/>
        <w:numPr>
          <w:ilvl w:val="0"/>
          <w:numId w:val="37"/>
        </w:numPr>
      </w:pPr>
      <w:r>
        <w:t>Penfluridol</w:t>
      </w:r>
      <w:r w:rsidR="00C22106">
        <w:t xml:space="preserve"> (anti-psychotic)</w:t>
      </w:r>
      <w:r w:rsidR="00A953BB">
        <w:t xml:space="preserve"> (Huillongguan Hospital</w:t>
      </w:r>
      <w:r w:rsidR="00261D4A">
        <w:t>)</w:t>
      </w:r>
      <w:r w:rsidR="00CE0C9E">
        <w:rPr>
          <w:rStyle w:val="FootnoteReference"/>
        </w:rPr>
        <w:footnoteReference w:id="190"/>
      </w:r>
    </w:p>
    <w:p w14:paraId="406B9A3A" w14:textId="756FE24F" w:rsidR="00A953BB" w:rsidRDefault="0090450D" w:rsidP="00123916">
      <w:pPr>
        <w:pStyle w:val="ListParagraph"/>
        <w:numPr>
          <w:ilvl w:val="0"/>
          <w:numId w:val="37"/>
        </w:numPr>
      </w:pPr>
      <w:r>
        <w:t>Haloperido</w:t>
      </w:r>
      <w:r w:rsidR="000264DE">
        <w:t>l</w:t>
      </w:r>
      <w:r>
        <w:t xml:space="preserve"> decanoate depot injection</w:t>
      </w:r>
      <w:r w:rsidR="00C22106">
        <w:t xml:space="preserve"> (anti-psychotic)</w:t>
      </w:r>
      <w:r w:rsidR="00A953BB">
        <w:t xml:space="preserve"> (Huillongguan Hospital)</w:t>
      </w:r>
      <w:r w:rsidR="00CE0C9E">
        <w:rPr>
          <w:rStyle w:val="FootnoteReference"/>
        </w:rPr>
        <w:footnoteReference w:id="191"/>
      </w:r>
    </w:p>
    <w:p w14:paraId="4C516AE4" w14:textId="5815DB87" w:rsidR="000264DE" w:rsidRDefault="000264DE" w:rsidP="00123916">
      <w:pPr>
        <w:pStyle w:val="ListParagraph"/>
        <w:numPr>
          <w:ilvl w:val="0"/>
          <w:numId w:val="37"/>
        </w:numPr>
      </w:pPr>
      <w:r>
        <w:t>Haloperidol</w:t>
      </w:r>
      <w:r w:rsidR="00C22106">
        <w:t xml:space="preserve"> (anti-psychotic)</w:t>
      </w:r>
      <w:r w:rsidR="00517E61">
        <w:t xml:space="preserve"> </w:t>
      </w:r>
      <w:r w:rsidR="00E53813">
        <w:t>(Huillongguan Hospital</w:t>
      </w:r>
      <w:r w:rsidR="000D7610">
        <w:t>)</w:t>
      </w:r>
      <w:r w:rsidR="00CE0C9E">
        <w:rPr>
          <w:rStyle w:val="FootnoteReference"/>
        </w:rPr>
        <w:footnoteReference w:id="192"/>
      </w:r>
    </w:p>
    <w:p w14:paraId="058DBDFE" w14:textId="1647793B" w:rsidR="00D310E1" w:rsidRDefault="000264DE" w:rsidP="00123916">
      <w:pPr>
        <w:pStyle w:val="ListParagraph"/>
        <w:numPr>
          <w:ilvl w:val="0"/>
          <w:numId w:val="37"/>
        </w:numPr>
      </w:pPr>
      <w:r>
        <w:t>Risperidone</w:t>
      </w:r>
      <w:r w:rsidR="00C22106">
        <w:t xml:space="preserve"> depot injection (anti-psychotic)</w:t>
      </w:r>
      <w:r w:rsidR="00D310E1">
        <w:t xml:space="preserve"> (Huillongguan Hospital</w:t>
      </w:r>
      <w:r w:rsidR="000D7610">
        <w:t>)</w:t>
      </w:r>
      <w:r w:rsidR="00CE0C9E">
        <w:rPr>
          <w:rStyle w:val="FootnoteReference"/>
        </w:rPr>
        <w:footnoteReference w:id="193"/>
      </w:r>
    </w:p>
    <w:p w14:paraId="28D3F67F" w14:textId="67237C89" w:rsidR="00D310E1" w:rsidRDefault="000264DE" w:rsidP="00123916">
      <w:pPr>
        <w:pStyle w:val="ListParagraph"/>
        <w:numPr>
          <w:ilvl w:val="0"/>
          <w:numId w:val="37"/>
        </w:numPr>
      </w:pPr>
      <w:r>
        <w:t>Temaz</w:t>
      </w:r>
      <w:r w:rsidR="00A80D6C">
        <w:t>epam</w:t>
      </w:r>
      <w:r w:rsidR="00C22106">
        <w:t xml:space="preserve"> (sedative)</w:t>
      </w:r>
      <w:r w:rsidR="00D310E1">
        <w:t xml:space="preserve"> (Huillongguan Hospital)</w:t>
      </w:r>
      <w:r w:rsidR="00CE0C9E">
        <w:rPr>
          <w:rStyle w:val="FootnoteReference"/>
        </w:rPr>
        <w:footnoteReference w:id="194"/>
      </w:r>
    </w:p>
    <w:p w14:paraId="5EC20D70" w14:textId="54D02658" w:rsidR="00D310E1" w:rsidRDefault="00A80D6C" w:rsidP="00123916">
      <w:pPr>
        <w:pStyle w:val="ListParagraph"/>
        <w:numPr>
          <w:ilvl w:val="0"/>
          <w:numId w:val="37"/>
        </w:numPr>
      </w:pPr>
      <w:r>
        <w:t>Lorazepam</w:t>
      </w:r>
      <w:r w:rsidR="00C22106">
        <w:t xml:space="preserve"> (sedative)</w:t>
      </w:r>
      <w:r w:rsidR="00D310E1">
        <w:t xml:space="preserve"> (Huillongguan Hospital</w:t>
      </w:r>
      <w:r w:rsidR="000D7610">
        <w:t>)</w:t>
      </w:r>
      <w:r w:rsidR="00CE0C9E">
        <w:rPr>
          <w:rStyle w:val="FootnoteReference"/>
        </w:rPr>
        <w:footnoteReference w:id="195"/>
      </w:r>
    </w:p>
    <w:p w14:paraId="16020FD3" w14:textId="178F6EDA" w:rsidR="00751F02" w:rsidRDefault="002667CD" w:rsidP="00123916">
      <w:pPr>
        <w:pStyle w:val="ListParagraph"/>
        <w:numPr>
          <w:ilvl w:val="0"/>
          <w:numId w:val="37"/>
        </w:numPr>
      </w:pPr>
      <w:r>
        <w:t>Zopiclo</w:t>
      </w:r>
      <w:r w:rsidR="00751F02">
        <w:t>ne (sedative) (Huillongguan Hospital)</w:t>
      </w:r>
      <w:r w:rsidR="008602A2">
        <w:rPr>
          <w:rStyle w:val="FootnoteReference"/>
        </w:rPr>
        <w:footnoteReference w:id="196"/>
      </w:r>
    </w:p>
    <w:p w14:paraId="0317B15D" w14:textId="78208839" w:rsidR="005650DF" w:rsidRDefault="005650DF" w:rsidP="00123916">
      <w:pPr>
        <w:pStyle w:val="ListParagraph"/>
        <w:numPr>
          <w:ilvl w:val="0"/>
          <w:numId w:val="37"/>
        </w:numPr>
      </w:pPr>
      <w:r>
        <w:t xml:space="preserve">Olanzapine </w:t>
      </w:r>
      <w:r w:rsidR="00737D51">
        <w:t>(anti-psychotic) (Peking University Sixth Hospital [public facility])</w:t>
      </w:r>
      <w:r w:rsidR="00737D51" w:rsidRPr="00737D51">
        <w:rPr>
          <w:rStyle w:val="FootnoteReference"/>
        </w:rPr>
        <w:t xml:space="preserve"> </w:t>
      </w:r>
      <w:r w:rsidR="00737D51">
        <w:rPr>
          <w:rStyle w:val="FootnoteReference"/>
        </w:rPr>
        <w:footnoteReference w:id="197"/>
      </w:r>
    </w:p>
    <w:p w14:paraId="001ABDF2" w14:textId="2C2C421E" w:rsidR="00737D51" w:rsidRDefault="00737D51" w:rsidP="00123916">
      <w:pPr>
        <w:pStyle w:val="ListParagraph"/>
        <w:numPr>
          <w:ilvl w:val="0"/>
          <w:numId w:val="37"/>
        </w:numPr>
      </w:pPr>
      <w:r>
        <w:t>Rip</w:t>
      </w:r>
      <w:r w:rsidR="008B062A">
        <w:t>iprazole</w:t>
      </w:r>
      <w:r>
        <w:t xml:space="preserve"> (anti-psychotic) (</w:t>
      </w:r>
      <w:r w:rsidR="008B062A">
        <w:t>6</w:t>
      </w:r>
      <w:r w:rsidR="008B062A" w:rsidRPr="008B062A">
        <w:rPr>
          <w:vertAlign w:val="superscript"/>
        </w:rPr>
        <w:t>th</w:t>
      </w:r>
      <w:r w:rsidR="008B062A">
        <w:t xml:space="preserve"> Hospital of </w:t>
      </w:r>
      <w:r>
        <w:t>Peking University [public facility])</w:t>
      </w:r>
      <w:r>
        <w:rPr>
          <w:rStyle w:val="FootnoteReference"/>
        </w:rPr>
        <w:footnoteReference w:id="198"/>
      </w:r>
      <w:r w:rsidR="008B062A">
        <w:t>.</w:t>
      </w:r>
    </w:p>
    <w:p w14:paraId="38F13CB6" w14:textId="77777777" w:rsidR="002037B4" w:rsidRDefault="002037B4" w:rsidP="002037B4"/>
    <w:p w14:paraId="3D666CC0" w14:textId="75217403" w:rsidR="004E33F5" w:rsidRPr="005E0D2A" w:rsidRDefault="00093006" w:rsidP="00022DFB">
      <w:pPr>
        <w:pStyle w:val="Heading10"/>
      </w:pPr>
      <w:bookmarkStart w:id="106" w:name="_Toc108626753"/>
      <w:bookmarkStart w:id="107" w:name="AnnexA"/>
      <w:r>
        <w:t>A</w:t>
      </w:r>
      <w:r w:rsidR="004E33F5" w:rsidRPr="005E0D2A">
        <w:t xml:space="preserve">nnex A: List of available medication </w:t>
      </w:r>
      <w:r w:rsidR="009A5A0C" w:rsidRPr="005E0D2A">
        <w:t>according to MedCOI</w:t>
      </w:r>
      <w:bookmarkEnd w:id="106"/>
    </w:p>
    <w:bookmarkEnd w:id="107"/>
    <w:p w14:paraId="0E9BE405" w14:textId="69C30ACB" w:rsidR="00E90118" w:rsidRPr="005E0D2A" w:rsidRDefault="00BD6388" w:rsidP="006C32EA">
      <w:r w:rsidRPr="005E0D2A">
        <w:t xml:space="preserve">The list of drugs below has been compiled from MedCOI responses produced between </w:t>
      </w:r>
      <w:r w:rsidR="00EC46DD" w:rsidRPr="00E1526E">
        <w:t xml:space="preserve">2019 </w:t>
      </w:r>
      <w:r w:rsidR="00EC46DD" w:rsidRPr="007232A1">
        <w:t xml:space="preserve">and 2020 </w:t>
      </w:r>
      <w:r w:rsidRPr="005E0D2A">
        <w:t>and researched by medical practitioners working in</w:t>
      </w:r>
      <w:r w:rsidR="00EC46DD">
        <w:t xml:space="preserve"> China.</w:t>
      </w:r>
      <w:r w:rsidRPr="005E0D2A">
        <w:t xml:space="preserve">  The information is limited to the availability of the medication, usually at a particular clinic/health institute, and does not provide information on accessibility. That a particular medication was identified as bei</w:t>
      </w:r>
      <w:r w:rsidR="003030D4" w:rsidRPr="005E0D2A">
        <w:t>n</w:t>
      </w:r>
      <w:r w:rsidRPr="005E0D2A">
        <w:t>g available at one facility does not mean that it was only available at that clinic/health centre.</w:t>
      </w:r>
    </w:p>
    <w:tbl>
      <w:tblPr>
        <w:tblStyle w:val="TableGrid"/>
        <w:tblW w:w="9918" w:type="dxa"/>
        <w:tblLook w:val="04A0" w:firstRow="1" w:lastRow="0" w:firstColumn="1" w:lastColumn="0" w:noHBand="0" w:noVBand="1"/>
      </w:tblPr>
      <w:tblGrid>
        <w:gridCol w:w="846"/>
        <w:gridCol w:w="9072"/>
      </w:tblGrid>
      <w:tr w:rsidR="004E33F5" w:rsidRPr="005E0D2A" w14:paraId="32706E43" w14:textId="77777777" w:rsidTr="008A3BE9">
        <w:tc>
          <w:tcPr>
            <w:tcW w:w="846" w:type="dxa"/>
          </w:tcPr>
          <w:p w14:paraId="0508460C" w14:textId="77777777" w:rsidR="004E33F5" w:rsidRPr="005E0D2A" w:rsidRDefault="004E33F5" w:rsidP="008A3BE9">
            <w:pPr>
              <w:widowControl w:val="0"/>
            </w:pPr>
            <w:r w:rsidRPr="005E0D2A">
              <w:t>A</w:t>
            </w:r>
          </w:p>
          <w:p w14:paraId="2973F88D" w14:textId="77777777" w:rsidR="004E33F5" w:rsidRPr="005E0D2A" w:rsidRDefault="004E33F5" w:rsidP="008A3BE9">
            <w:pPr>
              <w:widowControl w:val="0"/>
            </w:pPr>
          </w:p>
        </w:tc>
        <w:tc>
          <w:tcPr>
            <w:tcW w:w="9072" w:type="dxa"/>
          </w:tcPr>
          <w:p w14:paraId="611309EB" w14:textId="73484DB7" w:rsidR="004E33F5" w:rsidRPr="005E0D2A" w:rsidRDefault="004728E4" w:rsidP="008A3BE9">
            <w:pPr>
              <w:widowControl w:val="0"/>
            </w:pPr>
            <w:r>
              <w:t>Alendronate sodium</w:t>
            </w:r>
            <w:r>
              <w:rPr>
                <w:rStyle w:val="FootnoteReference"/>
              </w:rPr>
              <w:footnoteReference w:id="199"/>
            </w:r>
            <w:r w:rsidR="00C20A49">
              <w:t xml:space="preserve">, </w:t>
            </w:r>
            <w:r w:rsidR="00D04A48">
              <w:t>allopurinol</w:t>
            </w:r>
            <w:r w:rsidR="00D04A48">
              <w:rPr>
                <w:rStyle w:val="FootnoteReference"/>
              </w:rPr>
              <w:footnoteReference w:id="200"/>
            </w:r>
            <w:r w:rsidR="00D04A48">
              <w:t xml:space="preserve">, </w:t>
            </w:r>
            <w:r w:rsidR="00405263">
              <w:t>amlodipine</w:t>
            </w:r>
            <w:r w:rsidR="00405263">
              <w:rPr>
                <w:rStyle w:val="FootnoteReference"/>
              </w:rPr>
              <w:footnoteReference w:id="201"/>
            </w:r>
            <w:r w:rsidR="00405263">
              <w:t xml:space="preserve">, </w:t>
            </w:r>
            <w:r w:rsidR="00593121">
              <w:t>as</w:t>
            </w:r>
            <w:r w:rsidR="00A85FD3">
              <w:t>corbic acid</w:t>
            </w:r>
            <w:r w:rsidR="00A85FD3">
              <w:rPr>
                <w:rStyle w:val="FootnoteReference"/>
              </w:rPr>
              <w:footnoteReference w:id="202"/>
            </w:r>
            <w:r w:rsidR="00A85FD3">
              <w:t xml:space="preserve">, </w:t>
            </w:r>
            <w:r w:rsidR="00C20A49">
              <w:t>aspirin</w:t>
            </w:r>
            <w:r w:rsidR="00C20A49">
              <w:rPr>
                <w:rStyle w:val="FootnoteReference"/>
              </w:rPr>
              <w:footnoteReference w:id="203"/>
            </w:r>
            <w:r w:rsidR="006B5295">
              <w:t>, atenelol</w:t>
            </w:r>
            <w:r w:rsidR="006B5295">
              <w:rPr>
                <w:rStyle w:val="FootnoteReference"/>
              </w:rPr>
              <w:footnoteReference w:id="204"/>
            </w:r>
            <w:r w:rsidR="00126F55">
              <w:t>,</w:t>
            </w:r>
            <w:r w:rsidR="00A24CD5">
              <w:t xml:space="preserve"> </w:t>
            </w:r>
            <w:r w:rsidR="004C1890">
              <w:t>aripiprazole</w:t>
            </w:r>
            <w:r w:rsidR="004C1890">
              <w:rPr>
                <w:rStyle w:val="FootnoteReference"/>
              </w:rPr>
              <w:footnoteReference w:id="205"/>
            </w:r>
          </w:p>
        </w:tc>
      </w:tr>
      <w:tr w:rsidR="005A64EE" w:rsidRPr="005E0D2A" w14:paraId="31A54D51" w14:textId="77777777" w:rsidTr="008A3BE9">
        <w:tc>
          <w:tcPr>
            <w:tcW w:w="846" w:type="dxa"/>
          </w:tcPr>
          <w:p w14:paraId="600C68A4" w14:textId="2D93FCDC" w:rsidR="005A64EE" w:rsidRPr="005E0D2A" w:rsidRDefault="005A64EE" w:rsidP="008A3BE9">
            <w:pPr>
              <w:widowControl w:val="0"/>
            </w:pPr>
            <w:r w:rsidRPr="005E0D2A">
              <w:t>B</w:t>
            </w:r>
          </w:p>
        </w:tc>
        <w:tc>
          <w:tcPr>
            <w:tcW w:w="9072" w:type="dxa"/>
          </w:tcPr>
          <w:p w14:paraId="57173DA8" w14:textId="6BE45AC7" w:rsidR="005A64EE" w:rsidRPr="005E0D2A" w:rsidRDefault="00C36F0D" w:rsidP="008A3BE9">
            <w:pPr>
              <w:widowControl w:val="0"/>
            </w:pPr>
            <w:r>
              <w:t>Baclofen</w:t>
            </w:r>
            <w:r>
              <w:rPr>
                <w:rStyle w:val="FootnoteReference"/>
              </w:rPr>
              <w:footnoteReference w:id="206"/>
            </w:r>
            <w:r>
              <w:t>, b</w:t>
            </w:r>
            <w:r w:rsidR="00C739D4">
              <w:t>en</w:t>
            </w:r>
            <w:r w:rsidR="00E57518">
              <w:t>zbromaro</w:t>
            </w:r>
            <w:r w:rsidR="00DB05C4">
              <w:t>ne</w:t>
            </w:r>
            <w:r w:rsidR="00E57518">
              <w:rPr>
                <w:rStyle w:val="FootnoteReference"/>
              </w:rPr>
              <w:footnoteReference w:id="207"/>
            </w:r>
            <w:r w:rsidR="00E57518">
              <w:t xml:space="preserve">, </w:t>
            </w:r>
            <w:r w:rsidR="00C739D4">
              <w:t>b</w:t>
            </w:r>
            <w:r w:rsidR="00614828">
              <w:t>is</w:t>
            </w:r>
            <w:r w:rsidR="006B7B76">
              <w:t>acodyl</w:t>
            </w:r>
            <w:r w:rsidR="006B7B76">
              <w:rPr>
                <w:rStyle w:val="FootnoteReference"/>
              </w:rPr>
              <w:footnoteReference w:id="208"/>
            </w:r>
            <w:r w:rsidR="006B7B76">
              <w:t xml:space="preserve">, </w:t>
            </w:r>
            <w:r w:rsidR="00614828">
              <w:t>b</w:t>
            </w:r>
            <w:r w:rsidR="005D419A">
              <w:t>isoprolol</w:t>
            </w:r>
            <w:r w:rsidR="005D419A">
              <w:rPr>
                <w:rStyle w:val="FootnoteReference"/>
              </w:rPr>
              <w:footnoteReference w:id="209"/>
            </w:r>
            <w:r w:rsidR="00614828">
              <w:t>,</w:t>
            </w:r>
            <w:r w:rsidR="007B7D82">
              <w:t xml:space="preserve"> bumet</w:t>
            </w:r>
            <w:r w:rsidR="00F817A6">
              <w:t>a</w:t>
            </w:r>
            <w:r w:rsidR="007B7D82">
              <w:t>n</w:t>
            </w:r>
            <w:r w:rsidR="00F817A6">
              <w:t>i</w:t>
            </w:r>
            <w:r w:rsidR="007B7D82">
              <w:t>de</w:t>
            </w:r>
            <w:r w:rsidR="00F817A6">
              <w:rPr>
                <w:rStyle w:val="FootnoteReference"/>
              </w:rPr>
              <w:footnoteReference w:id="210"/>
            </w:r>
          </w:p>
        </w:tc>
      </w:tr>
      <w:tr w:rsidR="004E33F5" w:rsidRPr="005E0D2A" w14:paraId="05EA451B" w14:textId="77777777" w:rsidTr="008A3BE9">
        <w:tc>
          <w:tcPr>
            <w:tcW w:w="846" w:type="dxa"/>
          </w:tcPr>
          <w:p w14:paraId="4228783B" w14:textId="77777777" w:rsidR="004E33F5" w:rsidRPr="005E0D2A" w:rsidRDefault="004E33F5" w:rsidP="008A3BE9">
            <w:pPr>
              <w:widowControl w:val="0"/>
            </w:pPr>
            <w:r w:rsidRPr="005E0D2A">
              <w:t>C</w:t>
            </w:r>
          </w:p>
        </w:tc>
        <w:tc>
          <w:tcPr>
            <w:tcW w:w="9072" w:type="dxa"/>
          </w:tcPr>
          <w:p w14:paraId="259951F7" w14:textId="246BBD47" w:rsidR="004E33F5" w:rsidRPr="005E0D2A" w:rsidRDefault="00716215" w:rsidP="008A3BE9">
            <w:pPr>
              <w:widowControl w:val="0"/>
            </w:pPr>
            <w:r>
              <w:t>calcitr</w:t>
            </w:r>
            <w:r w:rsidR="00241BBF">
              <w:t>i</w:t>
            </w:r>
            <w:r>
              <w:t>ol</w:t>
            </w:r>
            <w:r>
              <w:rPr>
                <w:rStyle w:val="FootnoteReference"/>
              </w:rPr>
              <w:footnoteReference w:id="211"/>
            </w:r>
            <w:r>
              <w:t>, c</w:t>
            </w:r>
            <w:r w:rsidR="00A33B4B">
              <w:t>alcium</w:t>
            </w:r>
            <w:r w:rsidR="00A33B4B">
              <w:rPr>
                <w:rStyle w:val="FootnoteReference"/>
              </w:rPr>
              <w:footnoteReference w:id="212"/>
            </w:r>
            <w:r w:rsidR="00A33B4B">
              <w:t>, c</w:t>
            </w:r>
            <w:r w:rsidR="00D004CE">
              <w:t>alcium carbonate</w:t>
            </w:r>
            <w:r w:rsidR="00D004CE">
              <w:rPr>
                <w:rStyle w:val="FootnoteReference"/>
              </w:rPr>
              <w:footnoteReference w:id="213"/>
            </w:r>
            <w:r w:rsidR="00D004CE">
              <w:t xml:space="preserve">, </w:t>
            </w:r>
            <w:r w:rsidR="005C5663">
              <w:t>calcium carbonate</w:t>
            </w:r>
            <w:r w:rsidR="0001584F">
              <w:t xml:space="preserve"> </w:t>
            </w:r>
            <w:r w:rsidR="00FA648B">
              <w:t>+</w:t>
            </w:r>
            <w:r w:rsidR="0001584F">
              <w:t xml:space="preserve"> c</w:t>
            </w:r>
            <w:r w:rsidR="00F25CB2">
              <w:t>ole</w:t>
            </w:r>
            <w:r w:rsidR="0001584F">
              <w:t>c</w:t>
            </w:r>
            <w:r w:rsidR="00C47904">
              <w:t>alciferol</w:t>
            </w:r>
            <w:r w:rsidR="0001584F">
              <w:rPr>
                <w:rStyle w:val="FootnoteReference"/>
              </w:rPr>
              <w:footnoteReference w:id="214"/>
            </w:r>
            <w:r w:rsidR="0001584F">
              <w:t xml:space="preserve">, </w:t>
            </w:r>
            <w:r w:rsidR="001738CF">
              <w:t>calcium phosphate</w:t>
            </w:r>
            <w:r w:rsidR="001738CF">
              <w:rPr>
                <w:rStyle w:val="FootnoteReference"/>
              </w:rPr>
              <w:footnoteReference w:id="215"/>
            </w:r>
            <w:r w:rsidR="001738CF">
              <w:t xml:space="preserve">, </w:t>
            </w:r>
            <w:r w:rsidR="00D47234">
              <w:t>captopril</w:t>
            </w:r>
            <w:r w:rsidR="00D47234">
              <w:rPr>
                <w:rStyle w:val="FootnoteReference"/>
              </w:rPr>
              <w:footnoteReference w:id="216"/>
            </w:r>
            <w:r w:rsidR="00D47234">
              <w:t xml:space="preserve">, </w:t>
            </w:r>
            <w:r w:rsidR="00437831">
              <w:t>chlor</w:t>
            </w:r>
            <w:r w:rsidR="00C526A4">
              <w:t>promazine</w:t>
            </w:r>
            <w:r w:rsidR="00C526A4">
              <w:rPr>
                <w:rStyle w:val="FootnoteReference"/>
              </w:rPr>
              <w:footnoteReference w:id="217"/>
            </w:r>
            <w:r w:rsidR="00C526A4">
              <w:t xml:space="preserve">, </w:t>
            </w:r>
            <w:r w:rsidR="00D004CE">
              <w:t>c</w:t>
            </w:r>
            <w:r w:rsidR="00E116E7">
              <w:t>hole</w:t>
            </w:r>
            <w:r w:rsidR="00A36374">
              <w:t>calciferol</w:t>
            </w:r>
            <w:r w:rsidR="00A36374">
              <w:rPr>
                <w:rStyle w:val="FootnoteReference"/>
              </w:rPr>
              <w:footnoteReference w:id="218"/>
            </w:r>
            <w:r w:rsidR="00E116E7">
              <w:t>, c</w:t>
            </w:r>
            <w:r w:rsidR="006830A0">
              <w:t>hlor</w:t>
            </w:r>
            <w:r w:rsidR="000E4C41">
              <w:t>hexidine</w:t>
            </w:r>
            <w:r w:rsidR="000E4C41">
              <w:rPr>
                <w:rStyle w:val="FootnoteReference"/>
              </w:rPr>
              <w:footnoteReference w:id="219"/>
            </w:r>
            <w:r w:rsidR="00954B99">
              <w:t>,</w:t>
            </w:r>
            <w:r w:rsidR="006830A0">
              <w:t xml:space="preserve"> </w:t>
            </w:r>
            <w:r w:rsidR="00124B4E">
              <w:t>ciclosporin</w:t>
            </w:r>
            <w:r w:rsidR="00124B4E">
              <w:rPr>
                <w:rStyle w:val="FootnoteReference"/>
              </w:rPr>
              <w:footnoteReference w:id="220"/>
            </w:r>
            <w:r w:rsidR="00124B4E">
              <w:t xml:space="preserve">, </w:t>
            </w:r>
            <w:r w:rsidR="008902F1">
              <w:t>citalopram</w:t>
            </w:r>
            <w:r w:rsidR="008902F1">
              <w:rPr>
                <w:rStyle w:val="FootnoteReference"/>
              </w:rPr>
              <w:footnoteReference w:id="221"/>
            </w:r>
            <w:r w:rsidR="008902F1">
              <w:t xml:space="preserve">, </w:t>
            </w:r>
            <w:r w:rsidR="006830A0">
              <w:t>c</w:t>
            </w:r>
            <w:r w:rsidR="00085341">
              <w:t>lopidogrel</w:t>
            </w:r>
            <w:r w:rsidR="00085341">
              <w:rPr>
                <w:rStyle w:val="FootnoteReference"/>
              </w:rPr>
              <w:footnoteReference w:id="222"/>
            </w:r>
            <w:r w:rsidR="006830A0">
              <w:t>,</w:t>
            </w:r>
            <w:r w:rsidR="008D0949">
              <w:t xml:space="preserve"> clozapine</w:t>
            </w:r>
            <w:r w:rsidR="008D0949">
              <w:rPr>
                <w:rStyle w:val="FootnoteReference"/>
              </w:rPr>
              <w:footnoteReference w:id="223"/>
            </w:r>
            <w:r w:rsidR="00B673AD">
              <w:t xml:space="preserve">, </w:t>
            </w:r>
            <w:r w:rsidR="00DB05C4">
              <w:t>colchicin</w:t>
            </w:r>
            <w:r w:rsidR="00E80873">
              <w:t>e</w:t>
            </w:r>
            <w:r w:rsidR="00DB05C4">
              <w:rPr>
                <w:rStyle w:val="FootnoteReference"/>
              </w:rPr>
              <w:footnoteReference w:id="224"/>
            </w:r>
          </w:p>
        </w:tc>
      </w:tr>
      <w:tr w:rsidR="004E33F5" w:rsidRPr="005E0D2A" w14:paraId="5B95E1A6" w14:textId="77777777" w:rsidTr="008A3BE9">
        <w:tc>
          <w:tcPr>
            <w:tcW w:w="846" w:type="dxa"/>
          </w:tcPr>
          <w:p w14:paraId="0769BE28" w14:textId="77777777" w:rsidR="004E33F5" w:rsidRPr="005E0D2A" w:rsidRDefault="004E33F5" w:rsidP="008A3BE9">
            <w:pPr>
              <w:widowControl w:val="0"/>
            </w:pPr>
            <w:r w:rsidRPr="005E0D2A">
              <w:t>D</w:t>
            </w:r>
          </w:p>
        </w:tc>
        <w:tc>
          <w:tcPr>
            <w:tcW w:w="9072" w:type="dxa"/>
          </w:tcPr>
          <w:p w14:paraId="7EB0B17C" w14:textId="46B01677" w:rsidR="004E33F5" w:rsidRPr="005E0D2A" w:rsidRDefault="00B920DC" w:rsidP="008A3BE9">
            <w:pPr>
              <w:widowControl w:val="0"/>
            </w:pPr>
            <w:r>
              <w:t>D</w:t>
            </w:r>
            <w:r w:rsidR="00325313">
              <w:t>a</w:t>
            </w:r>
            <w:r>
              <w:t>comit</w:t>
            </w:r>
            <w:r w:rsidR="00325313">
              <w:t>inib</w:t>
            </w:r>
            <w:r w:rsidR="00FD597A">
              <w:t xml:space="preserve"> (subject to supply problems)</w:t>
            </w:r>
            <w:r w:rsidR="002417D5">
              <w:rPr>
                <w:rStyle w:val="FootnoteReference"/>
              </w:rPr>
              <w:footnoteReference w:id="225"/>
            </w:r>
            <w:r w:rsidR="00325313">
              <w:t xml:space="preserve">, </w:t>
            </w:r>
            <w:r w:rsidR="009B001F">
              <w:t>darbepoetin alfa</w:t>
            </w:r>
            <w:r w:rsidR="008439C7">
              <w:rPr>
                <w:rStyle w:val="FootnoteReference"/>
              </w:rPr>
              <w:footnoteReference w:id="226"/>
            </w:r>
            <w:r w:rsidR="008439C7">
              <w:t xml:space="preserve">, </w:t>
            </w:r>
            <w:r w:rsidR="00E20515">
              <w:t>Descovy</w:t>
            </w:r>
            <w:r w:rsidR="00DB7193">
              <w:rPr>
                <w:rStyle w:val="FootnoteReference"/>
              </w:rPr>
              <w:footnoteReference w:id="227"/>
            </w:r>
            <w:r w:rsidR="00DB7193">
              <w:t xml:space="preserve">, </w:t>
            </w:r>
            <w:r w:rsidR="00CC04F2">
              <w:t>dexame</w:t>
            </w:r>
            <w:r w:rsidR="00A65E3A">
              <w:t>thasone</w:t>
            </w:r>
            <w:r w:rsidR="00A65E3A">
              <w:rPr>
                <w:rStyle w:val="FootnoteReference"/>
              </w:rPr>
              <w:footnoteReference w:id="228"/>
            </w:r>
            <w:r w:rsidR="00A65E3A">
              <w:t>,</w:t>
            </w:r>
            <w:r w:rsidR="00CC04F2">
              <w:t xml:space="preserve"> </w:t>
            </w:r>
            <w:r>
              <w:t>d</w:t>
            </w:r>
            <w:r w:rsidR="00F9352A">
              <w:t>iazepam</w:t>
            </w:r>
            <w:r w:rsidR="00F9352A">
              <w:rPr>
                <w:rStyle w:val="FootnoteReference"/>
              </w:rPr>
              <w:footnoteReference w:id="229"/>
            </w:r>
            <w:r w:rsidR="00F9352A">
              <w:t xml:space="preserve">, </w:t>
            </w:r>
            <w:r w:rsidR="00EF7286">
              <w:t>diclofenac</w:t>
            </w:r>
            <w:r w:rsidR="00EF7286">
              <w:rPr>
                <w:rStyle w:val="FootnoteReference"/>
              </w:rPr>
              <w:footnoteReference w:id="230"/>
            </w:r>
            <w:r w:rsidR="00EF7286">
              <w:t xml:space="preserve">, </w:t>
            </w:r>
            <w:r w:rsidR="00476EFC">
              <w:t>doceta</w:t>
            </w:r>
            <w:r w:rsidR="000915F6">
              <w:t>x</w:t>
            </w:r>
            <w:r w:rsidR="00476EFC">
              <w:t>el</w:t>
            </w:r>
            <w:r w:rsidR="000915F6">
              <w:rPr>
                <w:rStyle w:val="FootnoteReference"/>
              </w:rPr>
              <w:footnoteReference w:id="231"/>
            </w:r>
            <w:r w:rsidR="00476EFC">
              <w:t xml:space="preserve">, </w:t>
            </w:r>
            <w:r w:rsidR="00F9352A">
              <w:t>d</w:t>
            </w:r>
            <w:r w:rsidR="00806531">
              <w:t>omperidone</w:t>
            </w:r>
            <w:r w:rsidR="00806531">
              <w:rPr>
                <w:rStyle w:val="FootnoteReference"/>
              </w:rPr>
              <w:footnoteReference w:id="232"/>
            </w:r>
            <w:r w:rsidR="00AA44A8">
              <w:t xml:space="preserve">, </w:t>
            </w:r>
            <w:r w:rsidR="00846CD9">
              <w:t>doxazosin</w:t>
            </w:r>
            <w:r w:rsidR="00846CD9">
              <w:rPr>
                <w:rStyle w:val="FootnoteReference"/>
              </w:rPr>
              <w:footnoteReference w:id="233"/>
            </w:r>
            <w:r w:rsidR="006F2A07">
              <w:t>, doxycycline</w:t>
            </w:r>
            <w:r w:rsidR="006F2A07">
              <w:rPr>
                <w:rStyle w:val="FootnoteReference"/>
              </w:rPr>
              <w:footnoteReference w:id="234"/>
            </w:r>
          </w:p>
        </w:tc>
      </w:tr>
      <w:tr w:rsidR="004E33F5" w:rsidRPr="005E0D2A" w14:paraId="07808F1F" w14:textId="77777777" w:rsidTr="008A3BE9">
        <w:tc>
          <w:tcPr>
            <w:tcW w:w="846" w:type="dxa"/>
          </w:tcPr>
          <w:p w14:paraId="1FFE8409" w14:textId="77777777" w:rsidR="004E33F5" w:rsidRPr="005E0D2A" w:rsidRDefault="004E33F5" w:rsidP="008A3BE9">
            <w:pPr>
              <w:widowControl w:val="0"/>
            </w:pPr>
            <w:r w:rsidRPr="005E0D2A">
              <w:t>E</w:t>
            </w:r>
          </w:p>
        </w:tc>
        <w:tc>
          <w:tcPr>
            <w:tcW w:w="9072" w:type="dxa"/>
          </w:tcPr>
          <w:p w14:paraId="021C01E0" w14:textId="19B50B59" w:rsidR="004E33F5" w:rsidRPr="005E0D2A" w:rsidRDefault="00C306B9" w:rsidP="008A3BE9">
            <w:pPr>
              <w:widowControl w:val="0"/>
            </w:pPr>
            <w:r>
              <w:t>Emtricitabine</w:t>
            </w:r>
            <w:r>
              <w:rPr>
                <w:rStyle w:val="FootnoteReference"/>
              </w:rPr>
              <w:footnoteReference w:id="235"/>
            </w:r>
            <w:r>
              <w:t xml:space="preserve">, </w:t>
            </w:r>
            <w:r w:rsidR="00164A9A">
              <w:t>e</w:t>
            </w:r>
            <w:r w:rsidR="000D1026">
              <w:t>nalapril</w:t>
            </w:r>
            <w:r w:rsidR="000D1026">
              <w:rPr>
                <w:rStyle w:val="FootnoteReference"/>
              </w:rPr>
              <w:footnoteReference w:id="236"/>
            </w:r>
            <w:r w:rsidR="00565E1B">
              <w:t xml:space="preserve">, </w:t>
            </w:r>
            <w:r w:rsidR="003033F0">
              <w:t>ente</w:t>
            </w:r>
            <w:r w:rsidR="0082459C">
              <w:t>cavir</w:t>
            </w:r>
            <w:r w:rsidR="0082459C">
              <w:rPr>
                <w:rStyle w:val="FootnoteReference"/>
              </w:rPr>
              <w:footnoteReference w:id="237"/>
            </w:r>
            <w:r w:rsidR="0082459C">
              <w:t xml:space="preserve">, </w:t>
            </w:r>
            <w:r w:rsidR="00565E1B">
              <w:t>epo</w:t>
            </w:r>
            <w:r w:rsidR="00122B96">
              <w:t>e</w:t>
            </w:r>
            <w:r w:rsidR="00565E1B">
              <w:t>tin a</w:t>
            </w:r>
            <w:r w:rsidR="00122B96">
              <w:t>lfa</w:t>
            </w:r>
            <w:r w:rsidR="00565E1B">
              <w:rPr>
                <w:rStyle w:val="FootnoteReference"/>
              </w:rPr>
              <w:footnoteReference w:id="238"/>
            </w:r>
            <w:r w:rsidR="00710A07">
              <w:t>, esomepraz</w:t>
            </w:r>
            <w:r w:rsidR="00783803">
              <w:t>ole</w:t>
            </w:r>
            <w:r w:rsidR="00710A07">
              <w:rPr>
                <w:rStyle w:val="FootnoteReference"/>
              </w:rPr>
              <w:footnoteReference w:id="239"/>
            </w:r>
          </w:p>
        </w:tc>
      </w:tr>
      <w:tr w:rsidR="004B1746" w:rsidRPr="005E0D2A" w14:paraId="3C25E5AA" w14:textId="77777777" w:rsidTr="008A3BE9">
        <w:tc>
          <w:tcPr>
            <w:tcW w:w="846" w:type="dxa"/>
          </w:tcPr>
          <w:p w14:paraId="2D516D11" w14:textId="6EE034F2" w:rsidR="004B1746" w:rsidRPr="005E0D2A" w:rsidRDefault="004B1746" w:rsidP="008A3BE9">
            <w:pPr>
              <w:widowControl w:val="0"/>
            </w:pPr>
            <w:r w:rsidRPr="005E0D2A">
              <w:t>F</w:t>
            </w:r>
          </w:p>
        </w:tc>
        <w:tc>
          <w:tcPr>
            <w:tcW w:w="9072" w:type="dxa"/>
          </w:tcPr>
          <w:p w14:paraId="27D1F161" w14:textId="72C659B6" w:rsidR="004B1746" w:rsidRPr="005E0D2A" w:rsidRDefault="00484B8A" w:rsidP="008A3BE9">
            <w:pPr>
              <w:widowControl w:val="0"/>
            </w:pPr>
            <w:r>
              <w:t>Felodipine</w:t>
            </w:r>
            <w:r>
              <w:rPr>
                <w:rStyle w:val="FootnoteReference"/>
              </w:rPr>
              <w:footnoteReference w:id="240"/>
            </w:r>
            <w:r>
              <w:t xml:space="preserve">, </w:t>
            </w:r>
            <w:r w:rsidR="00F0358D">
              <w:t>febuxostat</w:t>
            </w:r>
            <w:r w:rsidR="00F0358D">
              <w:rPr>
                <w:rStyle w:val="FootnoteReference"/>
              </w:rPr>
              <w:footnoteReference w:id="241"/>
            </w:r>
            <w:r w:rsidR="00F0358D">
              <w:t xml:space="preserve">, </w:t>
            </w:r>
            <w:r w:rsidR="00CC5E9C">
              <w:t>ferri</w:t>
            </w:r>
            <w:r w:rsidR="003C2485">
              <w:t>oxidesaccharate</w:t>
            </w:r>
            <w:r w:rsidR="003C2485">
              <w:rPr>
                <w:rStyle w:val="FootnoteReference"/>
              </w:rPr>
              <w:footnoteReference w:id="242"/>
            </w:r>
            <w:r w:rsidR="003C2485">
              <w:t xml:space="preserve">, </w:t>
            </w:r>
            <w:r w:rsidR="00972659">
              <w:t>fosinopril</w:t>
            </w:r>
            <w:r w:rsidR="00972659">
              <w:rPr>
                <w:rStyle w:val="FootnoteReference"/>
              </w:rPr>
              <w:footnoteReference w:id="243"/>
            </w:r>
            <w:r w:rsidR="00972659">
              <w:t xml:space="preserve">, </w:t>
            </w:r>
            <w:r>
              <w:t>f</w:t>
            </w:r>
            <w:r w:rsidR="0038227A">
              <w:t>urosemide</w:t>
            </w:r>
            <w:r w:rsidR="0038227A">
              <w:rPr>
                <w:rStyle w:val="FootnoteReference"/>
              </w:rPr>
              <w:footnoteReference w:id="244"/>
            </w:r>
          </w:p>
        </w:tc>
      </w:tr>
      <w:tr w:rsidR="004E33F5" w:rsidRPr="005E0D2A" w14:paraId="63BC7E73" w14:textId="77777777" w:rsidTr="008A3BE9">
        <w:tc>
          <w:tcPr>
            <w:tcW w:w="846" w:type="dxa"/>
          </w:tcPr>
          <w:p w14:paraId="69FF5A33" w14:textId="2B4B265B" w:rsidR="004E33F5" w:rsidRPr="005E0D2A" w:rsidRDefault="004B1746" w:rsidP="008A3BE9">
            <w:pPr>
              <w:widowControl w:val="0"/>
            </w:pPr>
            <w:r w:rsidRPr="005E0D2A">
              <w:t>G</w:t>
            </w:r>
          </w:p>
        </w:tc>
        <w:tc>
          <w:tcPr>
            <w:tcW w:w="9072" w:type="dxa"/>
          </w:tcPr>
          <w:p w14:paraId="0434415F" w14:textId="08BC3025" w:rsidR="004E33F5" w:rsidRPr="005E0D2A" w:rsidRDefault="006609E1" w:rsidP="008A3BE9">
            <w:pPr>
              <w:widowControl w:val="0"/>
              <w:tabs>
                <w:tab w:val="left" w:pos="5522"/>
              </w:tabs>
            </w:pPr>
            <w:r>
              <w:t>Gabapentin</w:t>
            </w:r>
            <w:r>
              <w:rPr>
                <w:rStyle w:val="FootnoteReference"/>
              </w:rPr>
              <w:footnoteReference w:id="245"/>
            </w:r>
            <w:r>
              <w:t xml:space="preserve">, </w:t>
            </w:r>
            <w:r w:rsidR="00881405">
              <w:t>Genvoya</w:t>
            </w:r>
            <w:r w:rsidR="00881405">
              <w:rPr>
                <w:rStyle w:val="FootnoteReference"/>
              </w:rPr>
              <w:footnoteReference w:id="246"/>
            </w:r>
            <w:r w:rsidR="00881405">
              <w:t xml:space="preserve">, </w:t>
            </w:r>
            <w:r w:rsidR="00B70B15">
              <w:t>glibenclamide</w:t>
            </w:r>
            <w:r w:rsidR="00B70B15">
              <w:rPr>
                <w:rStyle w:val="FootnoteReference"/>
              </w:rPr>
              <w:footnoteReference w:id="247"/>
            </w:r>
            <w:r w:rsidR="00B70B15">
              <w:t xml:space="preserve">, </w:t>
            </w:r>
            <w:r>
              <w:t>g</w:t>
            </w:r>
            <w:r w:rsidR="00065AAE">
              <w:t>lic</w:t>
            </w:r>
            <w:r w:rsidR="007A6ADD">
              <w:t>l</w:t>
            </w:r>
            <w:r w:rsidR="00065AAE">
              <w:t>azide</w:t>
            </w:r>
            <w:r w:rsidR="00065AAE">
              <w:rPr>
                <w:rStyle w:val="FootnoteReference"/>
              </w:rPr>
              <w:footnoteReference w:id="248"/>
            </w:r>
            <w:r w:rsidR="007A6ADD">
              <w:t>, glimepiride</w:t>
            </w:r>
            <w:r w:rsidR="007A6ADD">
              <w:rPr>
                <w:rStyle w:val="FootnoteReference"/>
              </w:rPr>
              <w:footnoteReference w:id="249"/>
            </w:r>
            <w:r w:rsidR="00074216">
              <w:t>, goserelin</w:t>
            </w:r>
            <w:r w:rsidR="00074216">
              <w:rPr>
                <w:rStyle w:val="FootnoteReference"/>
              </w:rPr>
              <w:footnoteReference w:id="250"/>
            </w:r>
          </w:p>
        </w:tc>
      </w:tr>
      <w:tr w:rsidR="00C54F9B" w:rsidRPr="005E0D2A" w14:paraId="739F11E9" w14:textId="77777777" w:rsidTr="008A3BE9">
        <w:tc>
          <w:tcPr>
            <w:tcW w:w="846" w:type="dxa"/>
          </w:tcPr>
          <w:p w14:paraId="1B7EF2EA" w14:textId="387F021E" w:rsidR="00C54F9B" w:rsidRPr="005E0D2A" w:rsidRDefault="00C54F9B" w:rsidP="008A3BE9">
            <w:pPr>
              <w:widowControl w:val="0"/>
            </w:pPr>
            <w:r w:rsidRPr="005E0D2A">
              <w:t>H</w:t>
            </w:r>
          </w:p>
        </w:tc>
        <w:tc>
          <w:tcPr>
            <w:tcW w:w="9072" w:type="dxa"/>
          </w:tcPr>
          <w:p w14:paraId="7039C748" w14:textId="077F7751" w:rsidR="00C54F9B" w:rsidRPr="005E0D2A" w:rsidRDefault="004E43DB" w:rsidP="008A3BE9">
            <w:pPr>
              <w:widowControl w:val="0"/>
            </w:pPr>
            <w:r>
              <w:t>Haloperidol</w:t>
            </w:r>
            <w:r w:rsidR="00F02482">
              <w:rPr>
                <w:rStyle w:val="FootnoteReference"/>
              </w:rPr>
              <w:footnoteReference w:id="251"/>
            </w:r>
            <w:r w:rsidR="00F02482">
              <w:t>, haloperidol</w:t>
            </w:r>
            <w:r>
              <w:t xml:space="preserve"> </w:t>
            </w:r>
            <w:r w:rsidR="00697C07">
              <w:t>decanoate depot injection</w:t>
            </w:r>
            <w:r w:rsidR="00697C07">
              <w:rPr>
                <w:rStyle w:val="FootnoteReference"/>
              </w:rPr>
              <w:footnoteReference w:id="252"/>
            </w:r>
            <w:r w:rsidR="00697C07">
              <w:t xml:space="preserve">, </w:t>
            </w:r>
            <w:r w:rsidR="00DA4344">
              <w:t>hepatitis B immunoglob</w:t>
            </w:r>
            <w:r w:rsidR="00E618D4">
              <w:t>ulins</w:t>
            </w:r>
            <w:r w:rsidR="00DA4344">
              <w:rPr>
                <w:rStyle w:val="FootnoteReference"/>
              </w:rPr>
              <w:footnoteReference w:id="253"/>
            </w:r>
            <w:r w:rsidR="00DA4344">
              <w:t xml:space="preserve">, </w:t>
            </w:r>
            <w:r>
              <w:t>h</w:t>
            </w:r>
            <w:r w:rsidR="00777819">
              <w:t>ydrochl</w:t>
            </w:r>
            <w:r w:rsidR="007F793E">
              <w:t>or</w:t>
            </w:r>
            <w:r w:rsidR="00777819">
              <w:t>oth</w:t>
            </w:r>
            <w:r w:rsidR="007F793E">
              <w:t>ia</w:t>
            </w:r>
            <w:r w:rsidR="00777819">
              <w:t>zide</w:t>
            </w:r>
            <w:r w:rsidR="00777819">
              <w:rPr>
                <w:rStyle w:val="FootnoteReference"/>
              </w:rPr>
              <w:footnoteReference w:id="254"/>
            </w:r>
          </w:p>
        </w:tc>
      </w:tr>
      <w:tr w:rsidR="00576136" w:rsidRPr="005E0D2A" w14:paraId="37853449" w14:textId="77777777" w:rsidTr="008A3BE9">
        <w:tc>
          <w:tcPr>
            <w:tcW w:w="846" w:type="dxa"/>
          </w:tcPr>
          <w:p w14:paraId="0EC4C9F7" w14:textId="70F896FA" w:rsidR="00576136" w:rsidRPr="005E0D2A" w:rsidRDefault="00576136" w:rsidP="008A3BE9">
            <w:pPr>
              <w:widowControl w:val="0"/>
            </w:pPr>
            <w:r w:rsidRPr="005E0D2A">
              <w:t>I</w:t>
            </w:r>
          </w:p>
        </w:tc>
        <w:tc>
          <w:tcPr>
            <w:tcW w:w="9072" w:type="dxa"/>
          </w:tcPr>
          <w:p w14:paraId="2E84CBA5" w14:textId="5671DD70" w:rsidR="00576136" w:rsidRPr="005E0D2A" w:rsidRDefault="00F629FC" w:rsidP="008A3BE9">
            <w:pPr>
              <w:widowControl w:val="0"/>
            </w:pPr>
            <w:r>
              <w:rPr>
                <w:bCs/>
              </w:rPr>
              <w:t>Ibu</w:t>
            </w:r>
            <w:r w:rsidR="00584814">
              <w:rPr>
                <w:bCs/>
              </w:rPr>
              <w:t>profen</w:t>
            </w:r>
            <w:r w:rsidR="00584814">
              <w:rPr>
                <w:rStyle w:val="FootnoteReference"/>
                <w:bCs/>
              </w:rPr>
              <w:footnoteReference w:id="255"/>
            </w:r>
            <w:r w:rsidR="00584814">
              <w:rPr>
                <w:bCs/>
              </w:rPr>
              <w:t xml:space="preserve">, </w:t>
            </w:r>
            <w:r>
              <w:rPr>
                <w:bCs/>
              </w:rPr>
              <w:t>i</w:t>
            </w:r>
            <w:r w:rsidR="00236E6E">
              <w:rPr>
                <w:bCs/>
              </w:rPr>
              <w:t>mmunoglob</w:t>
            </w:r>
            <w:r w:rsidR="00D36942">
              <w:rPr>
                <w:bCs/>
              </w:rPr>
              <w:t>ulin</w:t>
            </w:r>
            <w:r w:rsidR="00236E6E">
              <w:rPr>
                <w:rStyle w:val="FootnoteReference"/>
                <w:bCs/>
              </w:rPr>
              <w:footnoteReference w:id="256"/>
            </w:r>
            <w:r w:rsidR="00236E6E">
              <w:rPr>
                <w:bCs/>
              </w:rPr>
              <w:t xml:space="preserve">, </w:t>
            </w:r>
            <w:r w:rsidR="00B2531D">
              <w:rPr>
                <w:bCs/>
              </w:rPr>
              <w:t>inda</w:t>
            </w:r>
            <w:r w:rsidR="0068109A">
              <w:rPr>
                <w:bCs/>
              </w:rPr>
              <w:t>pamide</w:t>
            </w:r>
            <w:r w:rsidR="0068109A">
              <w:rPr>
                <w:rStyle w:val="FootnoteReference"/>
                <w:bCs/>
              </w:rPr>
              <w:footnoteReference w:id="257"/>
            </w:r>
            <w:r w:rsidR="0068109A">
              <w:rPr>
                <w:bCs/>
              </w:rPr>
              <w:t xml:space="preserve">, </w:t>
            </w:r>
            <w:r w:rsidR="00871BE9">
              <w:rPr>
                <w:bCs/>
              </w:rPr>
              <w:t>isosorbide dinitrate</w:t>
            </w:r>
            <w:r w:rsidR="00871BE9">
              <w:rPr>
                <w:rStyle w:val="FootnoteReference"/>
                <w:bCs/>
              </w:rPr>
              <w:footnoteReference w:id="258"/>
            </w:r>
            <w:r w:rsidR="00871BE9">
              <w:rPr>
                <w:bCs/>
              </w:rPr>
              <w:t xml:space="preserve">, </w:t>
            </w:r>
            <w:r w:rsidR="00C9720B">
              <w:rPr>
                <w:bCs/>
              </w:rPr>
              <w:t>isosorbide mononitrate</w:t>
            </w:r>
            <w:r w:rsidR="00C9720B">
              <w:rPr>
                <w:rStyle w:val="FootnoteReference"/>
                <w:bCs/>
              </w:rPr>
              <w:footnoteReference w:id="259"/>
            </w:r>
            <w:r w:rsidR="00C9720B">
              <w:rPr>
                <w:bCs/>
              </w:rPr>
              <w:t xml:space="preserve">, </w:t>
            </w:r>
            <w:r w:rsidR="00236E6E">
              <w:rPr>
                <w:bCs/>
              </w:rPr>
              <w:t>i</w:t>
            </w:r>
            <w:r w:rsidR="008F0252" w:rsidRPr="004A3465">
              <w:rPr>
                <w:bCs/>
              </w:rPr>
              <w:t>nsulin</w:t>
            </w:r>
            <w:r w:rsidR="00E81D50">
              <w:rPr>
                <w:rStyle w:val="FootnoteReference"/>
                <w:bCs/>
              </w:rPr>
              <w:footnoteReference w:id="260"/>
            </w:r>
          </w:p>
        </w:tc>
      </w:tr>
      <w:tr w:rsidR="004E33F5" w:rsidRPr="005E0D2A" w14:paraId="49F36FFB" w14:textId="77777777" w:rsidTr="008A3BE9">
        <w:tc>
          <w:tcPr>
            <w:tcW w:w="846" w:type="dxa"/>
          </w:tcPr>
          <w:p w14:paraId="5988C614" w14:textId="77777777" w:rsidR="004E33F5" w:rsidRPr="005E0D2A" w:rsidRDefault="004E33F5" w:rsidP="008A3BE9">
            <w:pPr>
              <w:widowControl w:val="0"/>
            </w:pPr>
            <w:r w:rsidRPr="005E0D2A">
              <w:t>L</w:t>
            </w:r>
          </w:p>
        </w:tc>
        <w:tc>
          <w:tcPr>
            <w:tcW w:w="9072" w:type="dxa"/>
          </w:tcPr>
          <w:p w14:paraId="6F23C2C2" w14:textId="3E656095" w:rsidR="004E33F5" w:rsidRPr="005E0D2A" w:rsidRDefault="00122658" w:rsidP="008A3BE9">
            <w:pPr>
              <w:widowControl w:val="0"/>
            </w:pPr>
            <w:r>
              <w:t>Lactulose</w:t>
            </w:r>
            <w:r>
              <w:rPr>
                <w:rStyle w:val="FootnoteReference"/>
              </w:rPr>
              <w:footnoteReference w:id="261"/>
            </w:r>
            <w:r>
              <w:t>,</w:t>
            </w:r>
            <w:r w:rsidR="00220288">
              <w:t xml:space="preserve"> lamotrigine</w:t>
            </w:r>
            <w:r w:rsidR="00220288">
              <w:rPr>
                <w:rStyle w:val="FootnoteReference"/>
              </w:rPr>
              <w:footnoteReference w:id="262"/>
            </w:r>
            <w:r w:rsidR="00220288">
              <w:t xml:space="preserve">, </w:t>
            </w:r>
            <w:r w:rsidR="00375BD0">
              <w:t>lansoprazole</w:t>
            </w:r>
            <w:r w:rsidR="00375BD0">
              <w:rPr>
                <w:rStyle w:val="FootnoteReference"/>
              </w:rPr>
              <w:footnoteReference w:id="263"/>
            </w:r>
            <w:r w:rsidR="00375BD0">
              <w:t>,</w:t>
            </w:r>
            <w:r w:rsidR="002C72DC">
              <w:t xml:space="preserve"> lanthanum carbonate</w:t>
            </w:r>
            <w:r w:rsidR="002C72DC">
              <w:rPr>
                <w:rStyle w:val="FootnoteReference"/>
              </w:rPr>
              <w:footnoteReference w:id="264"/>
            </w:r>
            <w:r w:rsidR="002C72DC">
              <w:t xml:space="preserve">, </w:t>
            </w:r>
            <w:r w:rsidR="00BA4736">
              <w:t>l</w:t>
            </w:r>
            <w:r w:rsidR="006A6B99">
              <w:t>inagliptin</w:t>
            </w:r>
            <w:r w:rsidR="006A6B99">
              <w:rPr>
                <w:rStyle w:val="FootnoteReference"/>
              </w:rPr>
              <w:footnoteReference w:id="265"/>
            </w:r>
            <w:r w:rsidR="003B654A">
              <w:t xml:space="preserve">, </w:t>
            </w:r>
            <w:r w:rsidR="00C82091">
              <w:t>lisonapril</w:t>
            </w:r>
            <w:r w:rsidR="00C82091">
              <w:rPr>
                <w:rStyle w:val="FootnoteReference"/>
              </w:rPr>
              <w:footnoteReference w:id="266"/>
            </w:r>
            <w:r w:rsidR="00C82091">
              <w:t xml:space="preserve">, </w:t>
            </w:r>
            <w:r w:rsidR="003B654A">
              <w:t>leupro</w:t>
            </w:r>
            <w:r w:rsidR="00131D03">
              <w:t>r</w:t>
            </w:r>
            <w:r w:rsidR="003B654A">
              <w:t>elin</w:t>
            </w:r>
            <w:r w:rsidR="00131D03">
              <w:t xml:space="preserve"> acetate</w:t>
            </w:r>
            <w:r w:rsidR="00131D03">
              <w:rPr>
                <w:rStyle w:val="FootnoteReference"/>
              </w:rPr>
              <w:footnoteReference w:id="267"/>
            </w:r>
            <w:r w:rsidR="00F11A68">
              <w:t xml:space="preserve">, </w:t>
            </w:r>
            <w:r w:rsidR="005A4F26">
              <w:t>levit</w:t>
            </w:r>
            <w:r w:rsidR="00D258C5">
              <w:t>i</w:t>
            </w:r>
            <w:r w:rsidR="005A4F26">
              <w:t>r</w:t>
            </w:r>
            <w:r w:rsidR="003009F3">
              <w:t>a</w:t>
            </w:r>
            <w:r w:rsidR="005A4F26">
              <w:t>ce</w:t>
            </w:r>
            <w:r w:rsidR="003009F3">
              <w:t>t</w:t>
            </w:r>
            <w:r w:rsidR="005A4F26">
              <w:t>am</w:t>
            </w:r>
            <w:r w:rsidR="005A4F26">
              <w:rPr>
                <w:rStyle w:val="FootnoteReference"/>
              </w:rPr>
              <w:footnoteReference w:id="268"/>
            </w:r>
            <w:r w:rsidR="005A4F26">
              <w:t xml:space="preserve">, </w:t>
            </w:r>
            <w:r w:rsidR="00D43750">
              <w:t xml:space="preserve"> </w:t>
            </w:r>
            <w:r w:rsidR="008739F1">
              <w:t>lomet</w:t>
            </w:r>
            <w:r w:rsidR="006836D5">
              <w:t>azepam</w:t>
            </w:r>
            <w:r w:rsidR="006836D5">
              <w:rPr>
                <w:rStyle w:val="FootnoteReference"/>
              </w:rPr>
              <w:footnoteReference w:id="269"/>
            </w:r>
            <w:r w:rsidR="006836D5">
              <w:t xml:space="preserve">, </w:t>
            </w:r>
            <w:r w:rsidR="00B95BB3">
              <w:t>lorazepam</w:t>
            </w:r>
            <w:r w:rsidR="00B95BB3">
              <w:rPr>
                <w:rStyle w:val="FootnoteReference"/>
              </w:rPr>
              <w:footnoteReference w:id="270"/>
            </w:r>
            <w:r w:rsidR="00B95BB3">
              <w:t xml:space="preserve">, </w:t>
            </w:r>
            <w:r w:rsidR="00F11A68">
              <w:t>losartan</w:t>
            </w:r>
            <w:r w:rsidR="00F11A68">
              <w:rPr>
                <w:rStyle w:val="FootnoteReference"/>
              </w:rPr>
              <w:footnoteReference w:id="271"/>
            </w:r>
          </w:p>
        </w:tc>
      </w:tr>
      <w:tr w:rsidR="004E33F5" w:rsidRPr="005E0D2A" w14:paraId="3A14ED57" w14:textId="77777777" w:rsidTr="008A3BE9">
        <w:tc>
          <w:tcPr>
            <w:tcW w:w="846" w:type="dxa"/>
          </w:tcPr>
          <w:p w14:paraId="1B1BD26B" w14:textId="77777777" w:rsidR="004E33F5" w:rsidRPr="005E0D2A" w:rsidRDefault="004E33F5" w:rsidP="008A3BE9">
            <w:pPr>
              <w:widowControl w:val="0"/>
            </w:pPr>
            <w:r w:rsidRPr="005E0D2A">
              <w:t>M</w:t>
            </w:r>
          </w:p>
        </w:tc>
        <w:tc>
          <w:tcPr>
            <w:tcW w:w="9072" w:type="dxa"/>
          </w:tcPr>
          <w:p w14:paraId="15640B5F" w14:textId="7A494B45" w:rsidR="004E33F5" w:rsidRPr="005E0D2A" w:rsidRDefault="00977C3A" w:rsidP="008A3BE9">
            <w:pPr>
              <w:widowControl w:val="0"/>
            </w:pPr>
            <w:r>
              <w:t>Macrogol</w:t>
            </w:r>
            <w:r>
              <w:rPr>
                <w:rStyle w:val="FootnoteReference"/>
              </w:rPr>
              <w:footnoteReference w:id="272"/>
            </w:r>
            <w:r>
              <w:t xml:space="preserve">, </w:t>
            </w:r>
            <w:r w:rsidR="00470E3B">
              <w:t>macrogol</w:t>
            </w:r>
            <w:r w:rsidR="0001584F">
              <w:t xml:space="preserve"> </w:t>
            </w:r>
            <w:r w:rsidR="00073A87">
              <w:t>+</w:t>
            </w:r>
            <w:r w:rsidR="0001584F">
              <w:t xml:space="preserve"> </w:t>
            </w:r>
            <w:r w:rsidR="00073A87">
              <w:t>elect</w:t>
            </w:r>
            <w:r w:rsidR="00D90AC3">
              <w:t>ro</w:t>
            </w:r>
            <w:r w:rsidR="00C32D3C">
              <w:t>lytes</w:t>
            </w:r>
            <w:r w:rsidR="00C32D3C">
              <w:rPr>
                <w:rStyle w:val="FootnoteReference"/>
              </w:rPr>
              <w:footnoteReference w:id="273"/>
            </w:r>
            <w:r w:rsidR="00C32D3C">
              <w:t xml:space="preserve">, </w:t>
            </w:r>
            <w:r w:rsidR="00BA6D9F">
              <w:t>melatonin</w:t>
            </w:r>
            <w:r w:rsidR="00BA6D9F">
              <w:rPr>
                <w:rStyle w:val="FootnoteReference"/>
              </w:rPr>
              <w:footnoteReference w:id="274"/>
            </w:r>
            <w:r w:rsidR="00BA6D9F">
              <w:t xml:space="preserve">, </w:t>
            </w:r>
            <w:r>
              <w:t>m</w:t>
            </w:r>
            <w:r w:rsidR="00267DD8">
              <w:t>etformin</w:t>
            </w:r>
            <w:r w:rsidR="00267DD8">
              <w:rPr>
                <w:rStyle w:val="FootnoteReference"/>
              </w:rPr>
              <w:footnoteReference w:id="275"/>
            </w:r>
            <w:r w:rsidR="00697682">
              <w:t>, metoclopramide</w:t>
            </w:r>
            <w:r w:rsidR="00697682">
              <w:rPr>
                <w:rStyle w:val="FootnoteReference"/>
              </w:rPr>
              <w:footnoteReference w:id="276"/>
            </w:r>
            <w:r w:rsidR="005B4120">
              <w:t>, metoprolol</w:t>
            </w:r>
            <w:r w:rsidR="005B4120">
              <w:rPr>
                <w:rStyle w:val="FootnoteReference"/>
              </w:rPr>
              <w:footnoteReference w:id="277"/>
            </w:r>
            <w:r w:rsidR="005B4120">
              <w:t>,</w:t>
            </w:r>
            <w:r w:rsidR="00E74500">
              <w:t xml:space="preserve"> </w:t>
            </w:r>
            <w:r w:rsidR="00560451">
              <w:t>midazolam</w:t>
            </w:r>
            <w:r w:rsidR="00AD3997">
              <w:t xml:space="preserve"> (injection</w:t>
            </w:r>
            <w:r w:rsidR="00EF4065">
              <w:t>/intravenous</w:t>
            </w:r>
            <w:r w:rsidR="00AD3997">
              <w:t>)</w:t>
            </w:r>
            <w:r w:rsidR="00560451">
              <w:rPr>
                <w:rStyle w:val="FootnoteReference"/>
              </w:rPr>
              <w:footnoteReference w:id="278"/>
            </w:r>
            <w:r w:rsidR="00560451">
              <w:t xml:space="preserve">, </w:t>
            </w:r>
            <w:r w:rsidR="00592ADB">
              <w:t>mianserin</w:t>
            </w:r>
            <w:r w:rsidR="000F71E0">
              <w:rPr>
                <w:rStyle w:val="FootnoteReference"/>
              </w:rPr>
              <w:footnoteReference w:id="279"/>
            </w:r>
            <w:r w:rsidR="00592ADB">
              <w:t xml:space="preserve">, </w:t>
            </w:r>
            <w:r w:rsidR="003E0A1A">
              <w:t>mirabegron</w:t>
            </w:r>
            <w:r w:rsidR="003E0A1A">
              <w:rPr>
                <w:rStyle w:val="FootnoteReference"/>
              </w:rPr>
              <w:footnoteReference w:id="280"/>
            </w:r>
            <w:r w:rsidR="003E0A1A">
              <w:t xml:space="preserve">, </w:t>
            </w:r>
            <w:r w:rsidR="003D7EB0">
              <w:t>mirtazapine</w:t>
            </w:r>
            <w:r w:rsidR="003D7EB0">
              <w:rPr>
                <w:rStyle w:val="FootnoteReference"/>
              </w:rPr>
              <w:footnoteReference w:id="281"/>
            </w:r>
            <w:r w:rsidR="003D7EB0">
              <w:t xml:space="preserve">, </w:t>
            </w:r>
            <w:r w:rsidR="00E74500">
              <w:t>morphine</w:t>
            </w:r>
            <w:r w:rsidR="00E74500">
              <w:rPr>
                <w:rStyle w:val="FootnoteReference"/>
              </w:rPr>
              <w:footnoteReference w:id="282"/>
            </w:r>
            <w:r w:rsidR="002662E5">
              <w:t>, mupiracin</w:t>
            </w:r>
            <w:r w:rsidR="002662E5">
              <w:rPr>
                <w:rStyle w:val="FootnoteReference"/>
              </w:rPr>
              <w:footnoteReference w:id="283"/>
            </w:r>
            <w:r w:rsidR="00192EB6">
              <w:t>, mycophenolate mofetil</w:t>
            </w:r>
            <w:r w:rsidR="00251A77">
              <w:rPr>
                <w:rStyle w:val="FootnoteReference"/>
              </w:rPr>
              <w:footnoteReference w:id="284"/>
            </w:r>
          </w:p>
        </w:tc>
      </w:tr>
      <w:tr w:rsidR="0079767F" w:rsidRPr="005E0D2A" w14:paraId="28F4BA66" w14:textId="77777777" w:rsidTr="008A3BE9">
        <w:tc>
          <w:tcPr>
            <w:tcW w:w="846" w:type="dxa"/>
          </w:tcPr>
          <w:p w14:paraId="0AD81654" w14:textId="4F9F94AD" w:rsidR="0079767F" w:rsidRPr="005E0D2A" w:rsidRDefault="0079767F" w:rsidP="008A3BE9">
            <w:pPr>
              <w:widowControl w:val="0"/>
            </w:pPr>
            <w:r w:rsidRPr="005E0D2A">
              <w:t>N</w:t>
            </w:r>
          </w:p>
        </w:tc>
        <w:tc>
          <w:tcPr>
            <w:tcW w:w="9072" w:type="dxa"/>
          </w:tcPr>
          <w:p w14:paraId="1EDD4034" w14:textId="4F660E16" w:rsidR="0079767F" w:rsidRPr="005E0D2A" w:rsidRDefault="005B00C5" w:rsidP="008A3BE9">
            <w:pPr>
              <w:widowControl w:val="0"/>
            </w:pPr>
            <w:r>
              <w:t>Naproxen</w:t>
            </w:r>
            <w:r>
              <w:rPr>
                <w:rStyle w:val="FootnoteReference"/>
              </w:rPr>
              <w:footnoteReference w:id="285"/>
            </w:r>
            <w:r>
              <w:t xml:space="preserve">, </w:t>
            </w:r>
            <w:r w:rsidR="00476F9E">
              <w:t>n</w:t>
            </w:r>
            <w:r w:rsidR="007848A3">
              <w:t>evirapine</w:t>
            </w:r>
            <w:r w:rsidR="007848A3">
              <w:rPr>
                <w:rStyle w:val="FootnoteReference"/>
              </w:rPr>
              <w:footnoteReference w:id="286"/>
            </w:r>
            <w:r w:rsidR="007848A3">
              <w:t xml:space="preserve">, </w:t>
            </w:r>
            <w:r w:rsidR="00901D1C">
              <w:t>n</w:t>
            </w:r>
            <w:r w:rsidR="00014536">
              <w:t>icardipine</w:t>
            </w:r>
            <w:r w:rsidR="00014536">
              <w:rPr>
                <w:rStyle w:val="FootnoteReference"/>
              </w:rPr>
              <w:footnoteReference w:id="287"/>
            </w:r>
            <w:r w:rsidR="00014536">
              <w:t>, n</w:t>
            </w:r>
            <w:r w:rsidR="00077403">
              <w:t>ifedipine</w:t>
            </w:r>
            <w:r w:rsidR="00077403">
              <w:rPr>
                <w:rStyle w:val="FootnoteReference"/>
              </w:rPr>
              <w:footnoteReference w:id="288"/>
            </w:r>
            <w:r w:rsidR="00E20318">
              <w:t xml:space="preserve">, </w:t>
            </w:r>
            <w:r w:rsidR="00D726DA">
              <w:t>nil</w:t>
            </w:r>
            <w:r w:rsidR="00E76F78">
              <w:t>otinib hydrochloride monohydrate</w:t>
            </w:r>
            <w:r w:rsidR="00E76F78">
              <w:rPr>
                <w:rStyle w:val="FootnoteReference"/>
              </w:rPr>
              <w:footnoteReference w:id="289"/>
            </w:r>
            <w:r w:rsidR="00E76F78">
              <w:t xml:space="preserve">, </w:t>
            </w:r>
            <w:r w:rsidR="00E20318">
              <w:t>nitrendipine</w:t>
            </w:r>
            <w:r w:rsidR="00E20318">
              <w:rPr>
                <w:rStyle w:val="FootnoteReference"/>
              </w:rPr>
              <w:footnoteReference w:id="290"/>
            </w:r>
            <w:r w:rsidR="002614C4">
              <w:t>, nitroglyc</w:t>
            </w:r>
            <w:r w:rsidR="00683F03">
              <w:t>erine</w:t>
            </w:r>
            <w:r w:rsidR="00683F03">
              <w:rPr>
                <w:rStyle w:val="FootnoteReference"/>
              </w:rPr>
              <w:footnoteReference w:id="291"/>
            </w:r>
          </w:p>
        </w:tc>
      </w:tr>
      <w:tr w:rsidR="004E33F5" w:rsidRPr="005E0D2A" w14:paraId="0BB46B8F" w14:textId="77777777" w:rsidTr="008A3BE9">
        <w:tc>
          <w:tcPr>
            <w:tcW w:w="846" w:type="dxa"/>
          </w:tcPr>
          <w:p w14:paraId="7BE0B421" w14:textId="755178A4" w:rsidR="004E33F5" w:rsidRPr="005E0D2A" w:rsidRDefault="00116E73" w:rsidP="008A3BE9">
            <w:pPr>
              <w:widowControl w:val="0"/>
            </w:pPr>
            <w:r>
              <w:t>O</w:t>
            </w:r>
          </w:p>
        </w:tc>
        <w:tc>
          <w:tcPr>
            <w:tcW w:w="9072" w:type="dxa"/>
          </w:tcPr>
          <w:p w14:paraId="766B4148" w14:textId="6411BEDB" w:rsidR="004E33F5" w:rsidRPr="005E0D2A" w:rsidRDefault="00116E73" w:rsidP="008A3BE9">
            <w:pPr>
              <w:widowControl w:val="0"/>
            </w:pPr>
            <w:r>
              <w:t>Odansetron</w:t>
            </w:r>
            <w:r>
              <w:rPr>
                <w:rStyle w:val="FootnoteReference"/>
              </w:rPr>
              <w:footnoteReference w:id="292"/>
            </w:r>
            <w:r w:rsidR="00386F0F">
              <w:t xml:space="preserve">, </w:t>
            </w:r>
            <w:r w:rsidR="003C3EAA">
              <w:t>olanzapine</w:t>
            </w:r>
            <w:r w:rsidR="003C3EAA">
              <w:rPr>
                <w:rStyle w:val="FootnoteReference"/>
              </w:rPr>
              <w:footnoteReference w:id="293"/>
            </w:r>
            <w:r w:rsidR="003C3EAA">
              <w:t xml:space="preserve">, </w:t>
            </w:r>
            <w:r w:rsidR="00E14D41">
              <w:t>omeprazole</w:t>
            </w:r>
            <w:r w:rsidR="00E14D41">
              <w:rPr>
                <w:rStyle w:val="FootnoteReference"/>
              </w:rPr>
              <w:footnoteReference w:id="294"/>
            </w:r>
            <w:r w:rsidR="00E14D41">
              <w:t xml:space="preserve">, </w:t>
            </w:r>
            <w:r w:rsidR="00386F0F">
              <w:t>oxa</w:t>
            </w:r>
            <w:r w:rsidR="00DE364F">
              <w:t>zepam</w:t>
            </w:r>
            <w:r w:rsidR="00DE364F">
              <w:rPr>
                <w:rStyle w:val="FootnoteReference"/>
              </w:rPr>
              <w:footnoteReference w:id="295"/>
            </w:r>
            <w:r w:rsidR="00F209B5">
              <w:t>, oxycodone</w:t>
            </w:r>
            <w:r w:rsidR="00F209B5">
              <w:rPr>
                <w:rStyle w:val="FootnoteReference"/>
              </w:rPr>
              <w:footnoteReference w:id="296"/>
            </w:r>
          </w:p>
        </w:tc>
      </w:tr>
      <w:tr w:rsidR="004E33F5" w:rsidRPr="005E0D2A" w14:paraId="293F15A5" w14:textId="77777777" w:rsidTr="008A3BE9">
        <w:tc>
          <w:tcPr>
            <w:tcW w:w="846" w:type="dxa"/>
          </w:tcPr>
          <w:p w14:paraId="238EFEEE" w14:textId="77777777" w:rsidR="004E33F5" w:rsidRPr="005E0D2A" w:rsidRDefault="004E33F5" w:rsidP="008A3BE9">
            <w:pPr>
              <w:widowControl w:val="0"/>
            </w:pPr>
            <w:r w:rsidRPr="005E0D2A">
              <w:t>P</w:t>
            </w:r>
          </w:p>
        </w:tc>
        <w:tc>
          <w:tcPr>
            <w:tcW w:w="9072" w:type="dxa"/>
          </w:tcPr>
          <w:p w14:paraId="3FD6A9DB" w14:textId="6B829215" w:rsidR="004E33F5" w:rsidRPr="005E0D2A" w:rsidRDefault="00E07253" w:rsidP="008A3BE9">
            <w:pPr>
              <w:widowControl w:val="0"/>
            </w:pPr>
            <w:r>
              <w:t>Pantopraz</w:t>
            </w:r>
            <w:r w:rsidR="00342E2E">
              <w:t>ole</w:t>
            </w:r>
            <w:r>
              <w:rPr>
                <w:rStyle w:val="FootnoteReference"/>
              </w:rPr>
              <w:footnoteReference w:id="297"/>
            </w:r>
            <w:r>
              <w:t>, p</w:t>
            </w:r>
            <w:r w:rsidR="00BD7040">
              <w:t>aracetamol</w:t>
            </w:r>
            <w:r w:rsidR="00BD7040">
              <w:rPr>
                <w:rStyle w:val="FootnoteReference"/>
              </w:rPr>
              <w:footnoteReference w:id="298"/>
            </w:r>
            <w:r w:rsidR="00BD7040">
              <w:t xml:space="preserve">, </w:t>
            </w:r>
            <w:r w:rsidR="00054F6B">
              <w:t>paricalcitol</w:t>
            </w:r>
            <w:r w:rsidR="00054F6B">
              <w:rPr>
                <w:rStyle w:val="FootnoteReference"/>
              </w:rPr>
              <w:footnoteReference w:id="299"/>
            </w:r>
            <w:r w:rsidR="00054F6B">
              <w:t xml:space="preserve">, </w:t>
            </w:r>
            <w:r w:rsidR="004E33B5">
              <w:t>penfl</w:t>
            </w:r>
            <w:r w:rsidR="003131B5">
              <w:t>uridol</w:t>
            </w:r>
            <w:r w:rsidR="003131B5">
              <w:rPr>
                <w:rStyle w:val="FootnoteReference"/>
              </w:rPr>
              <w:footnoteReference w:id="300"/>
            </w:r>
            <w:r w:rsidR="003131B5">
              <w:t xml:space="preserve">, </w:t>
            </w:r>
            <w:r w:rsidR="00BD7040">
              <w:t>p</w:t>
            </w:r>
            <w:r w:rsidR="00C4337B">
              <w:t>erindopril</w:t>
            </w:r>
            <w:r w:rsidR="00C4337B">
              <w:rPr>
                <w:rStyle w:val="FootnoteReference"/>
              </w:rPr>
              <w:footnoteReference w:id="301"/>
            </w:r>
            <w:r w:rsidR="00C4337B">
              <w:t xml:space="preserve">, </w:t>
            </w:r>
            <w:r w:rsidR="0016536C">
              <w:t>pio</w:t>
            </w:r>
            <w:r w:rsidR="00167410">
              <w:t>glitazone</w:t>
            </w:r>
            <w:r w:rsidR="00167410">
              <w:rPr>
                <w:rStyle w:val="FootnoteReference"/>
              </w:rPr>
              <w:footnoteReference w:id="302"/>
            </w:r>
            <w:r w:rsidR="00167410">
              <w:t xml:space="preserve">, </w:t>
            </w:r>
            <w:r w:rsidR="00AD2000">
              <w:t>phenobarbital</w:t>
            </w:r>
            <w:r w:rsidR="00AD2000">
              <w:rPr>
                <w:rStyle w:val="FootnoteReference"/>
              </w:rPr>
              <w:footnoteReference w:id="303"/>
            </w:r>
            <w:r w:rsidR="00AD2000">
              <w:t xml:space="preserve">, </w:t>
            </w:r>
            <w:r w:rsidR="00423B05">
              <w:t>potassium</w:t>
            </w:r>
            <w:r w:rsidR="00423B05">
              <w:rPr>
                <w:rStyle w:val="FootnoteReference"/>
              </w:rPr>
              <w:footnoteReference w:id="304"/>
            </w:r>
            <w:r w:rsidR="00423B05">
              <w:t xml:space="preserve">, </w:t>
            </w:r>
            <w:r w:rsidR="00A10FB2">
              <w:t>pravas</w:t>
            </w:r>
            <w:r w:rsidR="0073131B">
              <w:t>tatin</w:t>
            </w:r>
            <w:r w:rsidR="00A10FB2">
              <w:rPr>
                <w:rStyle w:val="FootnoteReference"/>
              </w:rPr>
              <w:footnoteReference w:id="305"/>
            </w:r>
            <w:r w:rsidR="00A10FB2">
              <w:t xml:space="preserve">, </w:t>
            </w:r>
            <w:r w:rsidR="00420E2D">
              <w:t>prazosin</w:t>
            </w:r>
            <w:r w:rsidR="006D7BF3">
              <w:rPr>
                <w:rStyle w:val="FootnoteReference"/>
              </w:rPr>
              <w:footnoteReference w:id="306"/>
            </w:r>
            <w:r w:rsidR="00420E2D">
              <w:t xml:space="preserve">, </w:t>
            </w:r>
            <w:r w:rsidR="00C4337B">
              <w:t>p</w:t>
            </w:r>
            <w:r w:rsidR="004D5488">
              <w:t>red</w:t>
            </w:r>
            <w:r w:rsidR="00D96209">
              <w:t>nisolone</w:t>
            </w:r>
            <w:r w:rsidR="00D96209">
              <w:rPr>
                <w:rStyle w:val="FootnoteReference"/>
              </w:rPr>
              <w:footnoteReference w:id="307"/>
            </w:r>
            <w:r w:rsidR="00EA4177">
              <w:t>, prednisone</w:t>
            </w:r>
            <w:r w:rsidR="00EA4177">
              <w:rPr>
                <w:rStyle w:val="FootnoteReference"/>
              </w:rPr>
              <w:footnoteReference w:id="308"/>
            </w:r>
            <w:r w:rsidR="00B64932">
              <w:t xml:space="preserve">, </w:t>
            </w:r>
            <w:r w:rsidR="00152D94">
              <w:t>promethazine</w:t>
            </w:r>
            <w:r w:rsidR="00152D94">
              <w:rPr>
                <w:rStyle w:val="FootnoteReference"/>
              </w:rPr>
              <w:footnoteReference w:id="309"/>
            </w:r>
            <w:r w:rsidR="00152D94">
              <w:t xml:space="preserve">, </w:t>
            </w:r>
            <w:r w:rsidR="00B64932">
              <w:t>psyllium seeds</w:t>
            </w:r>
            <w:r w:rsidR="00B64932">
              <w:rPr>
                <w:rStyle w:val="FootnoteReference"/>
              </w:rPr>
              <w:footnoteReference w:id="310"/>
            </w:r>
          </w:p>
        </w:tc>
      </w:tr>
      <w:tr w:rsidR="00C54F9B" w:rsidRPr="005E0D2A" w14:paraId="73A1B09B" w14:textId="77777777" w:rsidTr="008A3BE9">
        <w:tc>
          <w:tcPr>
            <w:tcW w:w="846" w:type="dxa"/>
          </w:tcPr>
          <w:p w14:paraId="100D8BED" w14:textId="1D011BD4" w:rsidR="00C54F9B" w:rsidRPr="005E0D2A" w:rsidRDefault="00C54F9B" w:rsidP="008A3BE9">
            <w:pPr>
              <w:widowControl w:val="0"/>
            </w:pPr>
            <w:r w:rsidRPr="005E0D2A">
              <w:t>Q</w:t>
            </w:r>
          </w:p>
        </w:tc>
        <w:tc>
          <w:tcPr>
            <w:tcW w:w="9072" w:type="dxa"/>
          </w:tcPr>
          <w:p w14:paraId="72BDBA51" w14:textId="151566AE" w:rsidR="00C54F9B" w:rsidRPr="005E0D2A" w:rsidRDefault="00D7123B" w:rsidP="008A3BE9">
            <w:pPr>
              <w:widowControl w:val="0"/>
            </w:pPr>
            <w:r>
              <w:t>Quetiapine</w:t>
            </w:r>
            <w:r>
              <w:rPr>
                <w:rStyle w:val="FootnoteReference"/>
              </w:rPr>
              <w:footnoteReference w:id="311"/>
            </w:r>
          </w:p>
        </w:tc>
      </w:tr>
      <w:tr w:rsidR="004E33F5" w:rsidRPr="005E0D2A" w14:paraId="68455D38" w14:textId="77777777" w:rsidTr="008A3BE9">
        <w:tc>
          <w:tcPr>
            <w:tcW w:w="846" w:type="dxa"/>
          </w:tcPr>
          <w:p w14:paraId="4C277FAC" w14:textId="77777777" w:rsidR="004E33F5" w:rsidRPr="005E0D2A" w:rsidRDefault="004E33F5" w:rsidP="008A3BE9">
            <w:pPr>
              <w:widowControl w:val="0"/>
            </w:pPr>
            <w:r w:rsidRPr="005E0D2A">
              <w:t>R</w:t>
            </w:r>
          </w:p>
        </w:tc>
        <w:tc>
          <w:tcPr>
            <w:tcW w:w="9072" w:type="dxa"/>
          </w:tcPr>
          <w:p w14:paraId="2259C0C7" w14:textId="26A067AD" w:rsidR="004E33F5" w:rsidRPr="005E0D2A" w:rsidRDefault="00DE0FBF" w:rsidP="008A3BE9">
            <w:pPr>
              <w:widowControl w:val="0"/>
            </w:pPr>
            <w:r>
              <w:t>R</w:t>
            </w:r>
            <w:r w:rsidR="00650071">
              <w:t xml:space="preserve">abeprazole </w:t>
            </w:r>
            <w:r w:rsidR="00315B81">
              <w:t>sodium</w:t>
            </w:r>
            <w:r w:rsidR="00315B81">
              <w:rPr>
                <w:rStyle w:val="FootnoteReference"/>
              </w:rPr>
              <w:footnoteReference w:id="312"/>
            </w:r>
            <w:r w:rsidR="00315B81">
              <w:t xml:space="preserve">, </w:t>
            </w:r>
            <w:r>
              <w:t>ramipril</w:t>
            </w:r>
            <w:r>
              <w:rPr>
                <w:rStyle w:val="FootnoteReference"/>
              </w:rPr>
              <w:footnoteReference w:id="313"/>
            </w:r>
            <w:r>
              <w:t xml:space="preserve">, </w:t>
            </w:r>
            <w:r w:rsidR="00FF0957">
              <w:t>r</w:t>
            </w:r>
            <w:r>
              <w:t>ifampicin</w:t>
            </w:r>
            <w:r>
              <w:rPr>
                <w:rStyle w:val="FootnoteReference"/>
              </w:rPr>
              <w:footnoteReference w:id="314"/>
            </w:r>
            <w:r w:rsidR="00D26511">
              <w:t>, risedronate sodium</w:t>
            </w:r>
            <w:r w:rsidR="00D26511">
              <w:rPr>
                <w:rStyle w:val="FootnoteReference"/>
              </w:rPr>
              <w:footnoteReference w:id="315"/>
            </w:r>
            <w:r w:rsidR="00D26511">
              <w:t xml:space="preserve">, </w:t>
            </w:r>
            <w:r w:rsidR="004C5228">
              <w:t>risperidone depot injection</w:t>
            </w:r>
            <w:r w:rsidR="00F55AB8">
              <w:rPr>
                <w:rStyle w:val="FootnoteReference"/>
              </w:rPr>
              <w:footnoteReference w:id="316"/>
            </w:r>
            <w:r w:rsidR="004C5228">
              <w:t xml:space="preserve">, </w:t>
            </w:r>
            <w:r w:rsidR="0066010B">
              <w:t>rosuva</w:t>
            </w:r>
            <w:r w:rsidR="005E4181">
              <w:t>statin</w:t>
            </w:r>
            <w:r w:rsidR="005E4181">
              <w:rPr>
                <w:rStyle w:val="FootnoteReference"/>
              </w:rPr>
              <w:footnoteReference w:id="317"/>
            </w:r>
          </w:p>
        </w:tc>
      </w:tr>
      <w:tr w:rsidR="004E33F5" w:rsidRPr="005E0D2A" w14:paraId="43B68FEA" w14:textId="77777777" w:rsidTr="008A3BE9">
        <w:tc>
          <w:tcPr>
            <w:tcW w:w="846" w:type="dxa"/>
          </w:tcPr>
          <w:p w14:paraId="48161FC2" w14:textId="77777777" w:rsidR="004E33F5" w:rsidRPr="005E0D2A" w:rsidRDefault="004E33F5" w:rsidP="008A3BE9">
            <w:pPr>
              <w:widowControl w:val="0"/>
            </w:pPr>
            <w:r w:rsidRPr="005E0D2A">
              <w:t>S</w:t>
            </w:r>
          </w:p>
        </w:tc>
        <w:tc>
          <w:tcPr>
            <w:tcW w:w="9072" w:type="dxa"/>
          </w:tcPr>
          <w:p w14:paraId="13CD3D55" w14:textId="1F4B9E0C" w:rsidR="004E33F5" w:rsidRPr="005E0D2A" w:rsidRDefault="006870DA" w:rsidP="008A3BE9">
            <w:pPr>
              <w:widowControl w:val="0"/>
            </w:pPr>
            <w:r>
              <w:t>Sertraline</w:t>
            </w:r>
            <w:r>
              <w:rPr>
                <w:rStyle w:val="FootnoteReference"/>
              </w:rPr>
              <w:footnoteReference w:id="318"/>
            </w:r>
            <w:r>
              <w:t>, s</w:t>
            </w:r>
            <w:r w:rsidR="0034355F">
              <w:t>evelamer</w:t>
            </w:r>
            <w:r w:rsidR="0034355F">
              <w:rPr>
                <w:rStyle w:val="FootnoteReference"/>
              </w:rPr>
              <w:footnoteReference w:id="319"/>
            </w:r>
            <w:r w:rsidR="0034355F">
              <w:t xml:space="preserve">, </w:t>
            </w:r>
            <w:r w:rsidR="00B34B77">
              <w:t>simvastatin</w:t>
            </w:r>
            <w:r w:rsidR="00B34B77">
              <w:rPr>
                <w:rStyle w:val="FootnoteReference"/>
              </w:rPr>
              <w:footnoteReference w:id="320"/>
            </w:r>
            <w:r w:rsidR="00B34B77">
              <w:t xml:space="preserve">, </w:t>
            </w:r>
            <w:r w:rsidR="00CD7C9C">
              <w:t>sirolimus</w:t>
            </w:r>
            <w:r w:rsidR="00CD7C9C">
              <w:rPr>
                <w:rStyle w:val="FootnoteReference"/>
              </w:rPr>
              <w:footnoteReference w:id="321"/>
            </w:r>
            <w:r w:rsidR="00CD7C9C">
              <w:t xml:space="preserve">, </w:t>
            </w:r>
            <w:r w:rsidR="0034355F">
              <w:t>s</w:t>
            </w:r>
            <w:r w:rsidR="00700795">
              <w:t>odium bicarbonate</w:t>
            </w:r>
            <w:r w:rsidR="00700795">
              <w:rPr>
                <w:rStyle w:val="FootnoteReference"/>
              </w:rPr>
              <w:footnoteReference w:id="322"/>
            </w:r>
            <w:r w:rsidR="00700795">
              <w:t xml:space="preserve">, </w:t>
            </w:r>
            <w:r w:rsidR="004B5573">
              <w:t>sodium chloride</w:t>
            </w:r>
            <w:r w:rsidR="004B5573">
              <w:rPr>
                <w:rStyle w:val="FootnoteReference"/>
              </w:rPr>
              <w:footnoteReference w:id="323"/>
            </w:r>
            <w:r w:rsidR="004B5573">
              <w:t xml:space="preserve">, </w:t>
            </w:r>
            <w:r w:rsidR="002F05D4">
              <w:t>sodium polystyrene sulp</w:t>
            </w:r>
            <w:r w:rsidR="000633C8">
              <w:t>h</w:t>
            </w:r>
            <w:r w:rsidR="002F05D4">
              <w:t>onate</w:t>
            </w:r>
            <w:r w:rsidR="002F05D4">
              <w:rPr>
                <w:rStyle w:val="FootnoteReference"/>
              </w:rPr>
              <w:footnoteReference w:id="324"/>
            </w:r>
            <w:r w:rsidR="002F05D4">
              <w:t xml:space="preserve">, </w:t>
            </w:r>
            <w:r w:rsidR="00700795">
              <w:t>s</w:t>
            </w:r>
            <w:r w:rsidR="004D3205">
              <w:t>pironalactone</w:t>
            </w:r>
            <w:r w:rsidR="004D3205">
              <w:rPr>
                <w:rStyle w:val="FootnoteReference"/>
              </w:rPr>
              <w:footnoteReference w:id="325"/>
            </w:r>
            <w:r w:rsidR="00552B68">
              <w:t>, sterculia</w:t>
            </w:r>
            <w:r w:rsidR="00552B68">
              <w:rPr>
                <w:rStyle w:val="FootnoteReference"/>
              </w:rPr>
              <w:footnoteReference w:id="326"/>
            </w:r>
          </w:p>
        </w:tc>
      </w:tr>
      <w:tr w:rsidR="00E52A1B" w:rsidRPr="005E0D2A" w14:paraId="0038662D" w14:textId="77777777" w:rsidTr="008A3BE9">
        <w:tc>
          <w:tcPr>
            <w:tcW w:w="846" w:type="dxa"/>
          </w:tcPr>
          <w:p w14:paraId="345882BC" w14:textId="768AE4BA" w:rsidR="00E52A1B" w:rsidRPr="005E0D2A" w:rsidRDefault="00AC6E3A" w:rsidP="008A3BE9">
            <w:pPr>
              <w:widowControl w:val="0"/>
            </w:pPr>
            <w:r>
              <w:t>T</w:t>
            </w:r>
          </w:p>
        </w:tc>
        <w:tc>
          <w:tcPr>
            <w:tcW w:w="9072" w:type="dxa"/>
          </w:tcPr>
          <w:p w14:paraId="429C460E" w14:textId="74198BFC" w:rsidR="00E52A1B" w:rsidRPr="005E0D2A" w:rsidRDefault="00DC68D5" w:rsidP="008A3BE9">
            <w:pPr>
              <w:widowControl w:val="0"/>
            </w:pPr>
            <w:r>
              <w:t>Tacrolimus</w:t>
            </w:r>
            <w:r>
              <w:rPr>
                <w:rStyle w:val="FootnoteReference"/>
              </w:rPr>
              <w:footnoteReference w:id="327"/>
            </w:r>
            <w:r>
              <w:t xml:space="preserve">, </w:t>
            </w:r>
            <w:r w:rsidR="00943159">
              <w:t>tamsulosin</w:t>
            </w:r>
            <w:r w:rsidR="00943159">
              <w:rPr>
                <w:rStyle w:val="FootnoteReference"/>
              </w:rPr>
              <w:footnoteReference w:id="328"/>
            </w:r>
            <w:r w:rsidR="00943159">
              <w:t xml:space="preserve">, </w:t>
            </w:r>
            <w:r w:rsidR="00CD19FE">
              <w:t>t</w:t>
            </w:r>
            <w:r w:rsidR="00790E02">
              <w:t>emazepam</w:t>
            </w:r>
            <w:r w:rsidR="005F3F44">
              <w:rPr>
                <w:rStyle w:val="FootnoteReference"/>
              </w:rPr>
              <w:footnoteReference w:id="329"/>
            </w:r>
            <w:r w:rsidR="00790E02">
              <w:t>, t</w:t>
            </w:r>
            <w:r w:rsidR="00B91633">
              <w:t xml:space="preserve">enofovir </w:t>
            </w:r>
            <w:r w:rsidR="00FC2ECB">
              <w:t>alafenamide</w:t>
            </w:r>
            <w:r w:rsidR="000E5C5C">
              <w:t xml:space="preserve"> (subject to supply problems)</w:t>
            </w:r>
            <w:r w:rsidR="00FC2ECB">
              <w:rPr>
                <w:rStyle w:val="FootnoteReference"/>
              </w:rPr>
              <w:footnoteReference w:id="330"/>
            </w:r>
            <w:r w:rsidR="00FC2ECB">
              <w:t xml:space="preserve">, </w:t>
            </w:r>
            <w:r w:rsidR="00B91633">
              <w:t>t</w:t>
            </w:r>
            <w:r w:rsidR="00AC6E3A">
              <w:t>ic</w:t>
            </w:r>
            <w:r w:rsidR="00531F98">
              <w:t>agrelor</w:t>
            </w:r>
            <w:r w:rsidR="00531F98">
              <w:rPr>
                <w:rStyle w:val="FootnoteReference"/>
              </w:rPr>
              <w:footnoteReference w:id="331"/>
            </w:r>
            <w:r w:rsidR="00801D84">
              <w:t xml:space="preserve">, </w:t>
            </w:r>
            <w:r w:rsidR="00262AAC">
              <w:t>topiramate</w:t>
            </w:r>
            <w:r w:rsidR="00262AAC">
              <w:rPr>
                <w:rStyle w:val="FootnoteReference"/>
              </w:rPr>
              <w:footnoteReference w:id="332"/>
            </w:r>
            <w:r w:rsidR="00262AAC">
              <w:t xml:space="preserve">, </w:t>
            </w:r>
            <w:r w:rsidR="0040005F">
              <w:t>torasemide</w:t>
            </w:r>
            <w:r w:rsidR="0040005F">
              <w:rPr>
                <w:rStyle w:val="FootnoteReference"/>
              </w:rPr>
              <w:footnoteReference w:id="333"/>
            </w:r>
            <w:r w:rsidR="0040005F">
              <w:t xml:space="preserve">, </w:t>
            </w:r>
            <w:r w:rsidR="00801D84">
              <w:t>tramadol</w:t>
            </w:r>
            <w:r w:rsidR="00801D84">
              <w:rPr>
                <w:rStyle w:val="FootnoteReference"/>
              </w:rPr>
              <w:footnoteReference w:id="334"/>
            </w:r>
            <w:r w:rsidR="004D6DCC">
              <w:t>, triameterine</w:t>
            </w:r>
            <w:r w:rsidR="004D6DCC">
              <w:rPr>
                <w:rStyle w:val="FootnoteReference"/>
              </w:rPr>
              <w:footnoteReference w:id="335"/>
            </w:r>
            <w:r w:rsidR="00A54E87">
              <w:t>, trimethoprim</w:t>
            </w:r>
            <w:r w:rsidR="00A54E87">
              <w:rPr>
                <w:rStyle w:val="FootnoteReference"/>
              </w:rPr>
              <w:footnoteReference w:id="336"/>
            </w:r>
          </w:p>
        </w:tc>
      </w:tr>
      <w:tr w:rsidR="00B53754" w:rsidRPr="005E0D2A" w14:paraId="7EB1B6F3" w14:textId="77777777" w:rsidTr="008A3BE9">
        <w:tc>
          <w:tcPr>
            <w:tcW w:w="846" w:type="dxa"/>
          </w:tcPr>
          <w:p w14:paraId="49F72F70" w14:textId="02C48BA1" w:rsidR="00B53754" w:rsidRPr="005E0D2A" w:rsidRDefault="00B53754" w:rsidP="008A3BE9">
            <w:pPr>
              <w:widowControl w:val="0"/>
            </w:pPr>
            <w:r>
              <w:t>V</w:t>
            </w:r>
          </w:p>
        </w:tc>
        <w:tc>
          <w:tcPr>
            <w:tcW w:w="9072" w:type="dxa"/>
          </w:tcPr>
          <w:p w14:paraId="2AE3C2B7" w14:textId="4DA50B56" w:rsidR="00B53754" w:rsidRPr="005E0D2A" w:rsidRDefault="00E320CB" w:rsidP="008A3BE9">
            <w:pPr>
              <w:widowControl w:val="0"/>
            </w:pPr>
            <w:r>
              <w:t>Valproic acid</w:t>
            </w:r>
            <w:r>
              <w:rPr>
                <w:rStyle w:val="FootnoteReference"/>
              </w:rPr>
              <w:footnoteReference w:id="337"/>
            </w:r>
            <w:r>
              <w:t>, valsartan</w:t>
            </w:r>
            <w:r>
              <w:rPr>
                <w:rStyle w:val="FootnoteReference"/>
              </w:rPr>
              <w:footnoteReference w:id="338"/>
            </w:r>
            <w:r>
              <w:t xml:space="preserve">, </w:t>
            </w:r>
            <w:r w:rsidR="004A5E2D">
              <w:t>vitamin B complex</w:t>
            </w:r>
            <w:r w:rsidR="004A5E2D">
              <w:rPr>
                <w:rStyle w:val="FootnoteReference"/>
              </w:rPr>
              <w:footnoteReference w:id="339"/>
            </w:r>
            <w:r w:rsidR="004A5E2D">
              <w:t>, v</w:t>
            </w:r>
            <w:r w:rsidR="00B53754">
              <w:t>itamin</w:t>
            </w:r>
            <w:r w:rsidR="00EF1BE8">
              <w:t xml:space="preserve"> D</w:t>
            </w:r>
            <w:r w:rsidR="00EF1BE8">
              <w:rPr>
                <w:rStyle w:val="FootnoteReference"/>
              </w:rPr>
              <w:footnoteReference w:id="340"/>
            </w:r>
            <w:r w:rsidR="00B73A4D">
              <w:t>, vitamin D3</w:t>
            </w:r>
            <w:r w:rsidR="00B73A4D">
              <w:rPr>
                <w:rStyle w:val="FootnoteReference"/>
              </w:rPr>
              <w:footnoteReference w:id="341"/>
            </w:r>
          </w:p>
        </w:tc>
      </w:tr>
      <w:tr w:rsidR="00531770" w:rsidRPr="005E0D2A" w14:paraId="44B084EC" w14:textId="77777777" w:rsidTr="008A3BE9">
        <w:tc>
          <w:tcPr>
            <w:tcW w:w="846" w:type="dxa"/>
          </w:tcPr>
          <w:p w14:paraId="15698385" w14:textId="42E82042" w:rsidR="00531770" w:rsidRPr="005E0D2A" w:rsidRDefault="00531770" w:rsidP="008A3BE9">
            <w:pPr>
              <w:widowControl w:val="0"/>
            </w:pPr>
            <w:r>
              <w:t>W</w:t>
            </w:r>
          </w:p>
        </w:tc>
        <w:tc>
          <w:tcPr>
            <w:tcW w:w="9072" w:type="dxa"/>
          </w:tcPr>
          <w:p w14:paraId="0BE754E5" w14:textId="554647AA" w:rsidR="00531770" w:rsidRPr="005E0D2A" w:rsidRDefault="00531770" w:rsidP="008A3BE9">
            <w:pPr>
              <w:widowControl w:val="0"/>
            </w:pPr>
            <w:r>
              <w:t>Warfarin</w:t>
            </w:r>
            <w:r>
              <w:rPr>
                <w:rStyle w:val="FootnoteReference"/>
              </w:rPr>
              <w:footnoteReference w:id="342"/>
            </w:r>
          </w:p>
        </w:tc>
      </w:tr>
      <w:tr w:rsidR="00DA5145" w:rsidRPr="005E0D2A" w14:paraId="39937FFD" w14:textId="77777777" w:rsidTr="008A3BE9">
        <w:tc>
          <w:tcPr>
            <w:tcW w:w="846" w:type="dxa"/>
          </w:tcPr>
          <w:p w14:paraId="270A3E82" w14:textId="202B080A" w:rsidR="00DA5145" w:rsidRPr="005E0D2A" w:rsidRDefault="00DA5145" w:rsidP="008A3BE9">
            <w:pPr>
              <w:widowControl w:val="0"/>
            </w:pPr>
            <w:r w:rsidRPr="005E0D2A">
              <w:t>Z</w:t>
            </w:r>
          </w:p>
        </w:tc>
        <w:tc>
          <w:tcPr>
            <w:tcW w:w="9072" w:type="dxa"/>
          </w:tcPr>
          <w:p w14:paraId="4F0CCFFA" w14:textId="1643D068" w:rsidR="00DA5145" w:rsidRPr="005E0D2A" w:rsidRDefault="0044519F" w:rsidP="008A3BE9">
            <w:pPr>
              <w:widowControl w:val="0"/>
            </w:pPr>
            <w:r>
              <w:t>Zolpidem</w:t>
            </w:r>
            <w:r>
              <w:rPr>
                <w:rStyle w:val="FootnoteReference"/>
              </w:rPr>
              <w:footnoteReference w:id="343"/>
            </w:r>
            <w:r>
              <w:t>, z</w:t>
            </w:r>
            <w:r w:rsidR="008C09BC">
              <w:t>opiclone</w:t>
            </w:r>
            <w:r w:rsidR="008C09BC">
              <w:rPr>
                <w:rStyle w:val="FootnoteReference"/>
              </w:rPr>
              <w:footnoteReference w:id="344"/>
            </w:r>
          </w:p>
        </w:tc>
      </w:tr>
    </w:tbl>
    <w:p w14:paraId="5743721E" w14:textId="77777777" w:rsidR="00EA3BC4" w:rsidRPr="005E0D2A" w:rsidRDefault="00EA3BC4" w:rsidP="00EA3BC4">
      <w:pPr>
        <w:pStyle w:val="Heading10"/>
      </w:pPr>
      <w:bookmarkStart w:id="108" w:name="_Version_control_and"/>
      <w:bookmarkStart w:id="109" w:name="_Terms_of_Reference"/>
      <w:bookmarkStart w:id="110" w:name="_Toc108626754"/>
      <w:bookmarkEnd w:id="11"/>
      <w:bookmarkEnd w:id="108"/>
      <w:bookmarkEnd w:id="109"/>
      <w:r w:rsidRPr="005E0D2A">
        <w:t>Terms of Reference</w:t>
      </w:r>
      <w:bookmarkEnd w:id="110"/>
    </w:p>
    <w:p w14:paraId="517DDE4F" w14:textId="1279AA26" w:rsidR="00EA3BC4" w:rsidRPr="005E0D2A" w:rsidRDefault="00EA3BC4" w:rsidP="00EA3BC4">
      <w:r w:rsidRPr="005E0D2A">
        <w:t xml:space="preserve">A ‘Terms of Reference’ (ToR) is a broad outline of what the </w:t>
      </w:r>
      <w:r w:rsidR="00A05779">
        <w:t>country information note (CIN)</w:t>
      </w:r>
      <w:r w:rsidR="004E2E94">
        <w:t xml:space="preserve"> </w:t>
      </w:r>
      <w:r w:rsidRPr="005E0D2A">
        <w:t xml:space="preserve">seeks to cover. They form the basis for the </w:t>
      </w:r>
      <w:hyperlink w:anchor="_Country_information_1" w:history="1">
        <w:r w:rsidRPr="005E0D2A">
          <w:rPr>
            <w:rStyle w:val="Hyperlink"/>
          </w:rPr>
          <w:t>country information section</w:t>
        </w:r>
      </w:hyperlink>
      <w:r w:rsidRPr="005E0D2A">
        <w:t xml:space="preserve">. The Home Office’s Country Policy and Information Team uses some standardised ToRs, depending on the subject, and these are then adapted depending on the country concerned. </w:t>
      </w:r>
    </w:p>
    <w:p w14:paraId="64C66EBD" w14:textId="7628D020" w:rsidR="00EA3BC4" w:rsidRDefault="00EA3BC4" w:rsidP="00EA3BC4">
      <w:r w:rsidRPr="005E0D2A">
        <w:t>For this particular CIN, the following topics were identified prior to drafting as relevant and on which research was undertaken:</w:t>
      </w:r>
    </w:p>
    <w:p w14:paraId="316DC423" w14:textId="77777777" w:rsidR="001F11E1" w:rsidRPr="001F4731" w:rsidRDefault="001F11E1" w:rsidP="001F11E1">
      <w:pPr>
        <w:numPr>
          <w:ilvl w:val="0"/>
          <w:numId w:val="9"/>
        </w:numPr>
        <w:ind w:left="360"/>
        <w:rPr>
          <w:rFonts w:eastAsia="Calibri"/>
          <w:b/>
        </w:rPr>
      </w:pPr>
      <w:r w:rsidRPr="001F4731">
        <w:rPr>
          <w:rFonts w:eastAsia="Calibri"/>
          <w:b/>
        </w:rPr>
        <w:t>Healthcare system</w:t>
      </w:r>
    </w:p>
    <w:p w14:paraId="5B0A3852" w14:textId="77777777" w:rsidR="001F11E1" w:rsidRPr="00190C63" w:rsidRDefault="001F11E1" w:rsidP="001F308A">
      <w:pPr>
        <w:pStyle w:val="ListParagraph"/>
        <w:numPr>
          <w:ilvl w:val="1"/>
          <w:numId w:val="9"/>
        </w:numPr>
        <w:ind w:firstLine="774"/>
      </w:pPr>
      <w:r w:rsidRPr="00190C63">
        <w:t xml:space="preserve">Overview of healthcare structure </w:t>
      </w:r>
    </w:p>
    <w:p w14:paraId="321F982D" w14:textId="77777777" w:rsidR="001F11E1" w:rsidRPr="00190C63" w:rsidRDefault="001F11E1" w:rsidP="001F308A">
      <w:pPr>
        <w:pStyle w:val="ListParagraph"/>
        <w:numPr>
          <w:ilvl w:val="1"/>
          <w:numId w:val="9"/>
        </w:numPr>
        <w:ind w:firstLine="774"/>
      </w:pPr>
      <w:r w:rsidRPr="00190C63">
        <w:t>Financing of healthcare</w:t>
      </w:r>
    </w:p>
    <w:p w14:paraId="011DCFE4" w14:textId="77777777" w:rsidR="001F11E1" w:rsidRPr="00190C63" w:rsidRDefault="001F11E1" w:rsidP="001F308A">
      <w:pPr>
        <w:pStyle w:val="ListParagraph"/>
        <w:numPr>
          <w:ilvl w:val="1"/>
          <w:numId w:val="9"/>
        </w:numPr>
        <w:ind w:firstLine="774"/>
      </w:pPr>
      <w:r w:rsidRPr="00190C63">
        <w:t>Health insurance schemes (costs of these/contributions)</w:t>
      </w:r>
    </w:p>
    <w:p w14:paraId="6FBD13A0" w14:textId="62221AB0" w:rsidR="001F11E1" w:rsidRPr="00190C63" w:rsidRDefault="001F11E1" w:rsidP="001F308A">
      <w:pPr>
        <w:pStyle w:val="ListParagraph"/>
        <w:numPr>
          <w:ilvl w:val="1"/>
          <w:numId w:val="9"/>
        </w:numPr>
        <w:ind w:left="1134" w:firstLine="0"/>
      </w:pPr>
      <w:r w:rsidRPr="00190C63">
        <w:t>Non-government organisation</w:t>
      </w:r>
      <w:r w:rsidR="00C87B92">
        <w:t>s</w:t>
      </w:r>
      <w:r w:rsidRPr="00190C63">
        <w:t xml:space="preserve"> providing healthcare and assistance</w:t>
      </w:r>
    </w:p>
    <w:p w14:paraId="43A6CB00" w14:textId="011B1003" w:rsidR="001F11E1" w:rsidRPr="005239CD" w:rsidRDefault="001F11E1" w:rsidP="001F308A">
      <w:pPr>
        <w:numPr>
          <w:ilvl w:val="2"/>
          <w:numId w:val="9"/>
        </w:numPr>
        <w:ind w:left="426" w:hanging="426"/>
        <w:rPr>
          <w:rFonts w:eastAsia="Calibri"/>
          <w:b/>
          <w:bCs/>
        </w:rPr>
      </w:pPr>
      <w:r w:rsidRPr="005239CD">
        <w:rPr>
          <w:rFonts w:eastAsia="Calibri"/>
          <w:b/>
          <w:bCs/>
        </w:rPr>
        <w:t>Doctors, hospitals, pharmacies, emergency care (</w:t>
      </w:r>
      <w:r w:rsidR="001F308A">
        <w:rPr>
          <w:rFonts w:eastAsia="Calibri"/>
          <w:b/>
          <w:bCs/>
        </w:rPr>
        <w:t>t</w:t>
      </w:r>
      <w:r>
        <w:rPr>
          <w:rFonts w:eastAsia="Calibri"/>
          <w:b/>
          <w:bCs/>
        </w:rPr>
        <w:t xml:space="preserve">he number of each of these, </w:t>
      </w:r>
      <w:r w:rsidRPr="005239CD">
        <w:rPr>
          <w:rFonts w:eastAsia="Calibri"/>
          <w:b/>
          <w:bCs/>
        </w:rPr>
        <w:t>locations</w:t>
      </w:r>
      <w:r>
        <w:rPr>
          <w:rFonts w:eastAsia="Calibri"/>
          <w:b/>
          <w:bCs/>
        </w:rPr>
        <w:t xml:space="preserve"> and any cost to access these services if relevant)</w:t>
      </w:r>
    </w:p>
    <w:p w14:paraId="70C69756" w14:textId="28235033" w:rsidR="001F11E1" w:rsidRDefault="001F308A" w:rsidP="001F308A">
      <w:pPr>
        <w:numPr>
          <w:ilvl w:val="2"/>
          <w:numId w:val="9"/>
        </w:numPr>
        <w:ind w:left="229" w:hanging="229"/>
        <w:rPr>
          <w:rFonts w:eastAsia="Calibri"/>
          <w:b/>
          <w:bCs/>
        </w:rPr>
      </w:pPr>
      <w:r>
        <w:rPr>
          <w:rFonts w:eastAsia="Calibri"/>
          <w:b/>
          <w:bCs/>
        </w:rPr>
        <w:t xml:space="preserve">   </w:t>
      </w:r>
      <w:r w:rsidR="001F11E1">
        <w:rPr>
          <w:rFonts w:eastAsia="Calibri"/>
          <w:b/>
          <w:bCs/>
        </w:rPr>
        <w:t>Impact of Covid-19</w:t>
      </w:r>
    </w:p>
    <w:p w14:paraId="20190DBC" w14:textId="5430AE18" w:rsidR="00165CD1" w:rsidRDefault="00165CD1" w:rsidP="001F308A">
      <w:pPr>
        <w:pStyle w:val="ListParagraph"/>
        <w:numPr>
          <w:ilvl w:val="2"/>
          <w:numId w:val="9"/>
        </w:numPr>
        <w:ind w:left="426" w:hanging="426"/>
        <w:rPr>
          <w:b/>
        </w:rPr>
      </w:pPr>
      <w:r w:rsidRPr="005E0D2A">
        <w:rPr>
          <w:b/>
        </w:rPr>
        <w:t>Specific diseases/conditions:</w:t>
      </w:r>
    </w:p>
    <w:p w14:paraId="28F0D0C5" w14:textId="77777777" w:rsidR="00957CF0" w:rsidRDefault="00957CF0" w:rsidP="001F308A">
      <w:pPr>
        <w:numPr>
          <w:ilvl w:val="1"/>
          <w:numId w:val="9"/>
        </w:numPr>
        <w:ind w:left="1418"/>
        <w:rPr>
          <w:rFonts w:eastAsia="Calibri"/>
        </w:rPr>
      </w:pPr>
      <w:r w:rsidRPr="001F4731">
        <w:rPr>
          <w:rFonts w:eastAsia="Calibri"/>
        </w:rPr>
        <w:t xml:space="preserve">Cancer treatment (oncology) </w:t>
      </w:r>
    </w:p>
    <w:p w14:paraId="3985D9D4" w14:textId="77777777" w:rsidR="00957CF0" w:rsidRDefault="00957CF0" w:rsidP="001F308A">
      <w:pPr>
        <w:numPr>
          <w:ilvl w:val="1"/>
          <w:numId w:val="9"/>
        </w:numPr>
        <w:ind w:left="1418"/>
        <w:rPr>
          <w:rFonts w:eastAsia="Calibri"/>
        </w:rPr>
      </w:pPr>
      <w:r w:rsidRPr="001F4731">
        <w:rPr>
          <w:rFonts w:eastAsia="Calibri"/>
        </w:rPr>
        <w:t xml:space="preserve">Cardiology </w:t>
      </w:r>
    </w:p>
    <w:p w14:paraId="5F025FB3" w14:textId="77777777" w:rsidR="00957CF0" w:rsidRDefault="00957CF0" w:rsidP="001F308A">
      <w:pPr>
        <w:numPr>
          <w:ilvl w:val="1"/>
          <w:numId w:val="9"/>
        </w:numPr>
        <w:ind w:left="1418"/>
        <w:rPr>
          <w:rFonts w:eastAsia="Calibri"/>
        </w:rPr>
      </w:pPr>
      <w:r w:rsidRPr="001F4731">
        <w:rPr>
          <w:rFonts w:eastAsia="Calibri"/>
        </w:rPr>
        <w:t xml:space="preserve">Diabetes </w:t>
      </w:r>
    </w:p>
    <w:p w14:paraId="791E2D04" w14:textId="77777777" w:rsidR="00957CF0" w:rsidRDefault="00957CF0" w:rsidP="001F308A">
      <w:pPr>
        <w:numPr>
          <w:ilvl w:val="1"/>
          <w:numId w:val="9"/>
        </w:numPr>
        <w:ind w:left="1418"/>
        <w:rPr>
          <w:rFonts w:eastAsia="Calibri"/>
        </w:rPr>
      </w:pPr>
      <w:r w:rsidRPr="001F4731">
        <w:rPr>
          <w:rFonts w:eastAsia="Calibri"/>
        </w:rPr>
        <w:t xml:space="preserve">Ear, nose and throat conditions </w:t>
      </w:r>
    </w:p>
    <w:p w14:paraId="15B1EE3D" w14:textId="77777777" w:rsidR="00957CF0" w:rsidRDefault="00957CF0" w:rsidP="001F308A">
      <w:pPr>
        <w:numPr>
          <w:ilvl w:val="1"/>
          <w:numId w:val="9"/>
        </w:numPr>
        <w:ind w:left="1418"/>
        <w:rPr>
          <w:rFonts w:eastAsia="Calibri"/>
        </w:rPr>
      </w:pPr>
      <w:r w:rsidRPr="001F4731">
        <w:rPr>
          <w:rFonts w:eastAsia="Calibri"/>
        </w:rPr>
        <w:t xml:space="preserve">Eye treatment (ophthalmology) </w:t>
      </w:r>
    </w:p>
    <w:p w14:paraId="660D5055" w14:textId="77777777" w:rsidR="00957CF0" w:rsidRDefault="00957CF0" w:rsidP="001F308A">
      <w:pPr>
        <w:numPr>
          <w:ilvl w:val="1"/>
          <w:numId w:val="9"/>
        </w:numPr>
        <w:ind w:left="1418"/>
        <w:rPr>
          <w:rFonts w:eastAsia="Calibri"/>
        </w:rPr>
      </w:pPr>
      <w:r w:rsidRPr="001F4731">
        <w:rPr>
          <w:rFonts w:eastAsia="Calibri"/>
        </w:rPr>
        <w:t xml:space="preserve">Gastroenterological conditions </w:t>
      </w:r>
    </w:p>
    <w:p w14:paraId="6D0EE0E7" w14:textId="77777777" w:rsidR="0065420D" w:rsidRDefault="00957CF0" w:rsidP="001F308A">
      <w:pPr>
        <w:numPr>
          <w:ilvl w:val="1"/>
          <w:numId w:val="9"/>
        </w:numPr>
        <w:ind w:left="1418"/>
        <w:rPr>
          <w:rFonts w:eastAsia="Calibri"/>
        </w:rPr>
      </w:pPr>
      <w:r w:rsidRPr="001F4731">
        <w:rPr>
          <w:rFonts w:eastAsia="Calibri"/>
        </w:rPr>
        <w:t>Gynaecological conditions</w:t>
      </w:r>
    </w:p>
    <w:p w14:paraId="27CFB33C" w14:textId="4539871D" w:rsidR="00957CF0" w:rsidRDefault="0065420D" w:rsidP="001F308A">
      <w:pPr>
        <w:numPr>
          <w:ilvl w:val="1"/>
          <w:numId w:val="9"/>
        </w:numPr>
        <w:ind w:left="1418"/>
        <w:rPr>
          <w:rFonts w:eastAsia="Calibri"/>
        </w:rPr>
      </w:pPr>
      <w:r>
        <w:rPr>
          <w:rFonts w:eastAsia="Calibri"/>
        </w:rPr>
        <w:t>O</w:t>
      </w:r>
      <w:r w:rsidR="00957CF0" w:rsidRPr="001F4731">
        <w:rPr>
          <w:rFonts w:eastAsia="Calibri"/>
        </w:rPr>
        <w:t xml:space="preserve">bstetrics </w:t>
      </w:r>
    </w:p>
    <w:p w14:paraId="661BBCEB" w14:textId="2A74A961" w:rsidR="00957CF0" w:rsidRDefault="00957CF0" w:rsidP="001F308A">
      <w:pPr>
        <w:numPr>
          <w:ilvl w:val="1"/>
          <w:numId w:val="9"/>
        </w:numPr>
        <w:ind w:left="1418"/>
        <w:rPr>
          <w:rFonts w:eastAsia="Calibri"/>
        </w:rPr>
      </w:pPr>
      <w:r>
        <w:rPr>
          <w:rFonts w:eastAsia="Calibri"/>
        </w:rPr>
        <w:t>H</w:t>
      </w:r>
      <w:r w:rsidR="00AA5BA9">
        <w:rPr>
          <w:rFonts w:eastAsia="Calibri"/>
        </w:rPr>
        <w:t>a</w:t>
      </w:r>
      <w:r>
        <w:rPr>
          <w:rFonts w:eastAsia="Calibri"/>
        </w:rPr>
        <w:t>ematology (blood diseases)</w:t>
      </w:r>
    </w:p>
    <w:p w14:paraId="512B5F15" w14:textId="77777777" w:rsidR="00957CF0" w:rsidRDefault="00957CF0" w:rsidP="001F308A">
      <w:pPr>
        <w:numPr>
          <w:ilvl w:val="1"/>
          <w:numId w:val="9"/>
        </w:numPr>
        <w:ind w:left="1418"/>
        <w:rPr>
          <w:rFonts w:eastAsia="Calibri"/>
        </w:rPr>
      </w:pPr>
      <w:r>
        <w:rPr>
          <w:rFonts w:eastAsia="Calibri"/>
        </w:rPr>
        <w:t>Hepatitis</w:t>
      </w:r>
    </w:p>
    <w:p w14:paraId="07EB8F0F" w14:textId="77777777" w:rsidR="00957CF0" w:rsidRDefault="00957CF0" w:rsidP="001F308A">
      <w:pPr>
        <w:numPr>
          <w:ilvl w:val="1"/>
          <w:numId w:val="9"/>
        </w:numPr>
        <w:ind w:left="1418"/>
        <w:rPr>
          <w:rFonts w:eastAsia="Calibri"/>
        </w:rPr>
      </w:pPr>
      <w:r w:rsidRPr="001F4731">
        <w:rPr>
          <w:rFonts w:eastAsia="Calibri"/>
        </w:rPr>
        <w:t xml:space="preserve">HIV/AIDs </w:t>
      </w:r>
    </w:p>
    <w:p w14:paraId="72DBF189" w14:textId="77777777" w:rsidR="00957CF0" w:rsidRDefault="00957CF0" w:rsidP="001F308A">
      <w:pPr>
        <w:numPr>
          <w:ilvl w:val="1"/>
          <w:numId w:val="9"/>
        </w:numPr>
        <w:ind w:left="1418"/>
        <w:rPr>
          <w:rFonts w:eastAsia="Calibri"/>
        </w:rPr>
      </w:pPr>
      <w:r w:rsidRPr="001F4731">
        <w:rPr>
          <w:rFonts w:eastAsia="Calibri"/>
        </w:rPr>
        <w:t>Kidney diseases</w:t>
      </w:r>
    </w:p>
    <w:p w14:paraId="7ACE12B9" w14:textId="77777777" w:rsidR="00957CF0" w:rsidRDefault="00957CF0" w:rsidP="001F308A">
      <w:pPr>
        <w:numPr>
          <w:ilvl w:val="1"/>
          <w:numId w:val="9"/>
        </w:numPr>
        <w:ind w:left="1418"/>
        <w:rPr>
          <w:rFonts w:eastAsia="Calibri"/>
        </w:rPr>
      </w:pPr>
      <w:r w:rsidRPr="001F4731">
        <w:rPr>
          <w:rFonts w:eastAsia="Calibri"/>
        </w:rPr>
        <w:t xml:space="preserve">Liver transplants and liver conditions (hepatology) </w:t>
      </w:r>
    </w:p>
    <w:p w14:paraId="4EB12A15" w14:textId="77777777" w:rsidR="00957CF0" w:rsidRDefault="00957CF0" w:rsidP="001F308A">
      <w:pPr>
        <w:numPr>
          <w:ilvl w:val="1"/>
          <w:numId w:val="9"/>
        </w:numPr>
        <w:ind w:left="1418"/>
        <w:rPr>
          <w:rFonts w:eastAsia="Calibri"/>
        </w:rPr>
      </w:pPr>
      <w:r w:rsidRPr="001F4731">
        <w:rPr>
          <w:rFonts w:eastAsia="Calibri"/>
        </w:rPr>
        <w:t xml:space="preserve">Lung diseases </w:t>
      </w:r>
    </w:p>
    <w:p w14:paraId="741AC8A4" w14:textId="3F4F19BC" w:rsidR="00D06E85" w:rsidRDefault="00D06E85" w:rsidP="001F308A">
      <w:pPr>
        <w:numPr>
          <w:ilvl w:val="1"/>
          <w:numId w:val="9"/>
        </w:numPr>
        <w:ind w:left="1418"/>
        <w:rPr>
          <w:rFonts w:eastAsia="Calibri"/>
        </w:rPr>
      </w:pPr>
      <w:r>
        <w:rPr>
          <w:rFonts w:eastAsia="Calibri"/>
        </w:rPr>
        <w:t xml:space="preserve">Musculoskeletal </w:t>
      </w:r>
      <w:r w:rsidR="00DB1885">
        <w:rPr>
          <w:rFonts w:eastAsia="Calibri"/>
        </w:rPr>
        <w:t>conditions</w:t>
      </w:r>
    </w:p>
    <w:p w14:paraId="7DA8509A" w14:textId="77777777" w:rsidR="00957CF0" w:rsidRDefault="00957CF0" w:rsidP="001F308A">
      <w:pPr>
        <w:numPr>
          <w:ilvl w:val="1"/>
          <w:numId w:val="9"/>
        </w:numPr>
        <w:ind w:left="1418"/>
        <w:rPr>
          <w:rFonts w:eastAsia="Calibri"/>
        </w:rPr>
      </w:pPr>
      <w:r w:rsidRPr="001F4731">
        <w:rPr>
          <w:rFonts w:eastAsia="Calibri"/>
        </w:rPr>
        <w:t xml:space="preserve">Mental health, psychiatry </w:t>
      </w:r>
      <w:r>
        <w:rPr>
          <w:rFonts w:eastAsia="Calibri"/>
        </w:rPr>
        <w:t xml:space="preserve">(including type of facilities that can deal with mental health issues and locations, any costs)  </w:t>
      </w:r>
    </w:p>
    <w:p w14:paraId="3D291024" w14:textId="77777777" w:rsidR="00957CF0" w:rsidRDefault="00957CF0" w:rsidP="001F308A">
      <w:pPr>
        <w:numPr>
          <w:ilvl w:val="1"/>
          <w:numId w:val="9"/>
        </w:numPr>
        <w:ind w:left="1418"/>
        <w:rPr>
          <w:rFonts w:eastAsia="Calibri"/>
        </w:rPr>
      </w:pPr>
      <w:r w:rsidRPr="001F4731">
        <w:rPr>
          <w:rFonts w:eastAsia="Calibri"/>
        </w:rPr>
        <w:t xml:space="preserve">Neurological conditions </w:t>
      </w:r>
    </w:p>
    <w:p w14:paraId="6B5D1A01" w14:textId="77777777" w:rsidR="00957CF0" w:rsidRDefault="00957CF0" w:rsidP="001F308A">
      <w:pPr>
        <w:numPr>
          <w:ilvl w:val="1"/>
          <w:numId w:val="9"/>
        </w:numPr>
        <w:ind w:left="1418"/>
        <w:rPr>
          <w:rFonts w:eastAsia="Calibri"/>
        </w:rPr>
      </w:pPr>
      <w:r w:rsidRPr="001F4731">
        <w:rPr>
          <w:rFonts w:eastAsia="Calibri"/>
        </w:rPr>
        <w:t xml:space="preserve">Paediatrics </w:t>
      </w:r>
    </w:p>
    <w:p w14:paraId="1BD10A0E" w14:textId="77777777" w:rsidR="0065420D" w:rsidRDefault="00957CF0" w:rsidP="001F308A">
      <w:pPr>
        <w:numPr>
          <w:ilvl w:val="1"/>
          <w:numId w:val="9"/>
        </w:numPr>
        <w:ind w:left="1418"/>
        <w:rPr>
          <w:rFonts w:eastAsia="Calibri"/>
        </w:rPr>
      </w:pPr>
      <w:r w:rsidRPr="001F4731">
        <w:rPr>
          <w:rFonts w:eastAsia="Calibri"/>
        </w:rPr>
        <w:t>Palliative care</w:t>
      </w:r>
    </w:p>
    <w:p w14:paraId="31AEE00C" w14:textId="77777777" w:rsidR="0065420D" w:rsidRDefault="0065420D" w:rsidP="001F308A">
      <w:pPr>
        <w:numPr>
          <w:ilvl w:val="1"/>
          <w:numId w:val="9"/>
        </w:numPr>
        <w:ind w:left="1418"/>
        <w:rPr>
          <w:rFonts w:eastAsia="Calibri"/>
        </w:rPr>
      </w:pPr>
      <w:r>
        <w:rPr>
          <w:rFonts w:eastAsia="Calibri"/>
        </w:rPr>
        <w:t>N</w:t>
      </w:r>
      <w:r w:rsidR="00957CF0" w:rsidRPr="001F4731">
        <w:rPr>
          <w:rFonts w:eastAsia="Calibri"/>
        </w:rPr>
        <w:t xml:space="preserve">ursing homecare </w:t>
      </w:r>
    </w:p>
    <w:p w14:paraId="6DBB8BE6" w14:textId="5E79851E" w:rsidR="00957CF0" w:rsidRDefault="0065420D" w:rsidP="001F308A">
      <w:pPr>
        <w:numPr>
          <w:ilvl w:val="1"/>
          <w:numId w:val="9"/>
        </w:numPr>
        <w:ind w:left="1418"/>
        <w:rPr>
          <w:rFonts w:eastAsia="Calibri"/>
        </w:rPr>
      </w:pPr>
      <w:r>
        <w:rPr>
          <w:rFonts w:eastAsia="Calibri"/>
        </w:rPr>
        <w:t>G</w:t>
      </w:r>
      <w:r w:rsidR="00957CF0" w:rsidRPr="001F4731">
        <w:rPr>
          <w:rFonts w:eastAsia="Calibri"/>
        </w:rPr>
        <w:t>eriatric</w:t>
      </w:r>
      <w:r w:rsidR="00B92D62">
        <w:rPr>
          <w:rFonts w:eastAsia="Calibri"/>
        </w:rPr>
        <w:t xml:space="preserve"> care</w:t>
      </w:r>
    </w:p>
    <w:p w14:paraId="54B3FB6D" w14:textId="77777777" w:rsidR="0065420D" w:rsidRPr="005E0D2A" w:rsidRDefault="00B27EB4" w:rsidP="0065420D">
      <w:pPr>
        <w:pStyle w:val="Backtocontents"/>
        <w:ind w:firstLine="0"/>
      </w:pPr>
      <w:hyperlink w:anchor="contents" w:history="1">
        <w:r w:rsidR="0065420D" w:rsidRPr="005E0D2A">
          <w:rPr>
            <w:rStyle w:val="Hyperlink"/>
          </w:rPr>
          <w:t>Back to Contents</w:t>
        </w:r>
      </w:hyperlink>
    </w:p>
    <w:p w14:paraId="214A841A" w14:textId="42BAA4D3" w:rsidR="00D1422F" w:rsidRDefault="00D1422F" w:rsidP="00EA3BC4">
      <w:pPr>
        <w:pStyle w:val="ListParagraph"/>
        <w:numPr>
          <w:ilvl w:val="0"/>
          <w:numId w:val="0"/>
        </w:numPr>
        <w:ind w:left="851"/>
        <w:jc w:val="right"/>
        <w:rPr>
          <w:rStyle w:val="Hyperlink"/>
          <w:szCs w:val="24"/>
        </w:rPr>
      </w:pPr>
    </w:p>
    <w:p w14:paraId="3DD7C0A1" w14:textId="77777777" w:rsidR="0065420D" w:rsidRDefault="0065420D" w:rsidP="00EA3BC4">
      <w:pPr>
        <w:pStyle w:val="ListParagraph"/>
        <w:numPr>
          <w:ilvl w:val="0"/>
          <w:numId w:val="0"/>
        </w:numPr>
        <w:ind w:left="851"/>
        <w:jc w:val="right"/>
        <w:rPr>
          <w:rStyle w:val="Hyperlink"/>
          <w:szCs w:val="24"/>
        </w:rPr>
      </w:pPr>
    </w:p>
    <w:p w14:paraId="0CAFEFD8" w14:textId="77777777" w:rsidR="0065420D" w:rsidRDefault="0065420D" w:rsidP="00EA3BC4">
      <w:pPr>
        <w:pStyle w:val="ListParagraph"/>
        <w:numPr>
          <w:ilvl w:val="0"/>
          <w:numId w:val="0"/>
        </w:numPr>
        <w:ind w:left="851"/>
        <w:jc w:val="right"/>
        <w:rPr>
          <w:rStyle w:val="Hyperlink"/>
          <w:szCs w:val="24"/>
        </w:rPr>
      </w:pPr>
    </w:p>
    <w:p w14:paraId="558C0D49" w14:textId="77777777" w:rsidR="0065420D" w:rsidRDefault="0065420D" w:rsidP="00EA3BC4">
      <w:pPr>
        <w:pStyle w:val="ListParagraph"/>
        <w:numPr>
          <w:ilvl w:val="0"/>
          <w:numId w:val="0"/>
        </w:numPr>
        <w:ind w:left="851"/>
        <w:jc w:val="right"/>
        <w:rPr>
          <w:rStyle w:val="Hyperlink"/>
          <w:szCs w:val="24"/>
        </w:rPr>
      </w:pPr>
    </w:p>
    <w:p w14:paraId="75D815B9" w14:textId="77777777" w:rsidR="0065420D" w:rsidRDefault="0065420D" w:rsidP="00EA3BC4">
      <w:pPr>
        <w:pStyle w:val="ListParagraph"/>
        <w:numPr>
          <w:ilvl w:val="0"/>
          <w:numId w:val="0"/>
        </w:numPr>
        <w:ind w:left="851"/>
        <w:jc w:val="right"/>
        <w:rPr>
          <w:rStyle w:val="Hyperlink"/>
          <w:szCs w:val="24"/>
        </w:rPr>
      </w:pPr>
    </w:p>
    <w:p w14:paraId="3C7CB42D" w14:textId="77777777" w:rsidR="0065420D" w:rsidRDefault="0065420D" w:rsidP="00EA3BC4">
      <w:pPr>
        <w:pStyle w:val="ListParagraph"/>
        <w:numPr>
          <w:ilvl w:val="0"/>
          <w:numId w:val="0"/>
        </w:numPr>
        <w:ind w:left="851"/>
        <w:jc w:val="right"/>
        <w:rPr>
          <w:rStyle w:val="Hyperlink"/>
          <w:szCs w:val="24"/>
        </w:rPr>
      </w:pPr>
    </w:p>
    <w:p w14:paraId="1D99034E" w14:textId="77777777" w:rsidR="0065420D" w:rsidRDefault="0065420D" w:rsidP="00EA3BC4">
      <w:pPr>
        <w:pStyle w:val="ListParagraph"/>
        <w:numPr>
          <w:ilvl w:val="0"/>
          <w:numId w:val="0"/>
        </w:numPr>
        <w:ind w:left="851"/>
        <w:jc w:val="right"/>
        <w:rPr>
          <w:rStyle w:val="Hyperlink"/>
          <w:szCs w:val="24"/>
        </w:rPr>
      </w:pPr>
    </w:p>
    <w:p w14:paraId="70E4D731" w14:textId="77777777" w:rsidR="0065420D" w:rsidRDefault="0065420D" w:rsidP="00EA3BC4">
      <w:pPr>
        <w:pStyle w:val="ListParagraph"/>
        <w:numPr>
          <w:ilvl w:val="0"/>
          <w:numId w:val="0"/>
        </w:numPr>
        <w:ind w:left="851"/>
        <w:jc w:val="right"/>
        <w:rPr>
          <w:rStyle w:val="Hyperlink"/>
          <w:szCs w:val="24"/>
        </w:rPr>
      </w:pPr>
    </w:p>
    <w:p w14:paraId="6AF12E35" w14:textId="77777777" w:rsidR="0065420D" w:rsidRDefault="0065420D" w:rsidP="00EA3BC4">
      <w:pPr>
        <w:pStyle w:val="ListParagraph"/>
        <w:numPr>
          <w:ilvl w:val="0"/>
          <w:numId w:val="0"/>
        </w:numPr>
        <w:ind w:left="851"/>
        <w:jc w:val="right"/>
        <w:rPr>
          <w:rStyle w:val="Hyperlink"/>
          <w:szCs w:val="24"/>
        </w:rPr>
      </w:pPr>
    </w:p>
    <w:p w14:paraId="6D9E21D8" w14:textId="77777777" w:rsidR="0065420D" w:rsidRDefault="0065420D" w:rsidP="00EA3BC4">
      <w:pPr>
        <w:pStyle w:val="ListParagraph"/>
        <w:numPr>
          <w:ilvl w:val="0"/>
          <w:numId w:val="0"/>
        </w:numPr>
        <w:ind w:left="851"/>
        <w:jc w:val="right"/>
        <w:rPr>
          <w:rStyle w:val="Hyperlink"/>
          <w:szCs w:val="24"/>
        </w:rPr>
      </w:pPr>
    </w:p>
    <w:p w14:paraId="754CFEC7" w14:textId="77777777" w:rsidR="0065420D" w:rsidRDefault="0065420D" w:rsidP="00EA3BC4">
      <w:pPr>
        <w:pStyle w:val="ListParagraph"/>
        <w:numPr>
          <w:ilvl w:val="0"/>
          <w:numId w:val="0"/>
        </w:numPr>
        <w:ind w:left="851"/>
        <w:jc w:val="right"/>
        <w:rPr>
          <w:rStyle w:val="Hyperlink"/>
          <w:szCs w:val="24"/>
        </w:rPr>
      </w:pPr>
    </w:p>
    <w:p w14:paraId="2EFAE310" w14:textId="77777777" w:rsidR="0065420D" w:rsidRDefault="0065420D" w:rsidP="00EA3BC4">
      <w:pPr>
        <w:pStyle w:val="ListParagraph"/>
        <w:numPr>
          <w:ilvl w:val="0"/>
          <w:numId w:val="0"/>
        </w:numPr>
        <w:ind w:left="851"/>
        <w:jc w:val="right"/>
        <w:rPr>
          <w:rStyle w:val="Hyperlink"/>
          <w:szCs w:val="24"/>
        </w:rPr>
      </w:pPr>
    </w:p>
    <w:p w14:paraId="7A5591BE" w14:textId="77777777" w:rsidR="0065420D" w:rsidRDefault="0065420D" w:rsidP="00EA3BC4">
      <w:pPr>
        <w:pStyle w:val="ListParagraph"/>
        <w:numPr>
          <w:ilvl w:val="0"/>
          <w:numId w:val="0"/>
        </w:numPr>
        <w:ind w:left="851"/>
        <w:jc w:val="right"/>
        <w:rPr>
          <w:rStyle w:val="Hyperlink"/>
          <w:szCs w:val="24"/>
        </w:rPr>
      </w:pPr>
    </w:p>
    <w:p w14:paraId="72611C8E" w14:textId="77777777" w:rsidR="0065420D" w:rsidRDefault="0065420D" w:rsidP="00EA3BC4">
      <w:pPr>
        <w:pStyle w:val="ListParagraph"/>
        <w:numPr>
          <w:ilvl w:val="0"/>
          <w:numId w:val="0"/>
        </w:numPr>
        <w:ind w:left="851"/>
        <w:jc w:val="right"/>
        <w:rPr>
          <w:rStyle w:val="Hyperlink"/>
          <w:szCs w:val="24"/>
        </w:rPr>
      </w:pPr>
    </w:p>
    <w:p w14:paraId="68080490" w14:textId="77777777" w:rsidR="0065420D" w:rsidRDefault="0065420D" w:rsidP="00EA3BC4">
      <w:pPr>
        <w:pStyle w:val="ListParagraph"/>
        <w:numPr>
          <w:ilvl w:val="0"/>
          <w:numId w:val="0"/>
        </w:numPr>
        <w:ind w:left="851"/>
        <w:jc w:val="right"/>
        <w:rPr>
          <w:rStyle w:val="Hyperlink"/>
          <w:szCs w:val="24"/>
        </w:rPr>
      </w:pPr>
    </w:p>
    <w:p w14:paraId="43FAE0DF" w14:textId="77777777" w:rsidR="0065420D" w:rsidRDefault="0065420D" w:rsidP="00EA3BC4">
      <w:pPr>
        <w:pStyle w:val="ListParagraph"/>
        <w:numPr>
          <w:ilvl w:val="0"/>
          <w:numId w:val="0"/>
        </w:numPr>
        <w:ind w:left="851"/>
        <w:jc w:val="right"/>
        <w:rPr>
          <w:rStyle w:val="Hyperlink"/>
          <w:szCs w:val="24"/>
        </w:rPr>
      </w:pPr>
    </w:p>
    <w:p w14:paraId="46C15262" w14:textId="77777777" w:rsidR="0065420D" w:rsidRDefault="0065420D" w:rsidP="00EA3BC4">
      <w:pPr>
        <w:pStyle w:val="ListParagraph"/>
        <w:numPr>
          <w:ilvl w:val="0"/>
          <w:numId w:val="0"/>
        </w:numPr>
        <w:ind w:left="851"/>
        <w:jc w:val="right"/>
        <w:rPr>
          <w:rStyle w:val="Hyperlink"/>
          <w:szCs w:val="24"/>
        </w:rPr>
      </w:pPr>
    </w:p>
    <w:p w14:paraId="75D133AA" w14:textId="77777777" w:rsidR="0065420D" w:rsidRDefault="0065420D" w:rsidP="00EA3BC4">
      <w:pPr>
        <w:pStyle w:val="ListParagraph"/>
        <w:numPr>
          <w:ilvl w:val="0"/>
          <w:numId w:val="0"/>
        </w:numPr>
        <w:ind w:left="851"/>
        <w:jc w:val="right"/>
        <w:rPr>
          <w:rStyle w:val="Hyperlink"/>
          <w:szCs w:val="24"/>
        </w:rPr>
      </w:pPr>
    </w:p>
    <w:p w14:paraId="13CDCD4B" w14:textId="77777777" w:rsidR="0065420D" w:rsidRDefault="0065420D" w:rsidP="00EA3BC4">
      <w:pPr>
        <w:pStyle w:val="ListParagraph"/>
        <w:numPr>
          <w:ilvl w:val="0"/>
          <w:numId w:val="0"/>
        </w:numPr>
        <w:ind w:left="851"/>
        <w:jc w:val="right"/>
        <w:rPr>
          <w:rStyle w:val="Hyperlink"/>
          <w:szCs w:val="24"/>
        </w:rPr>
      </w:pPr>
    </w:p>
    <w:p w14:paraId="158530B7" w14:textId="77777777" w:rsidR="0065420D" w:rsidRDefault="0065420D" w:rsidP="00EA3BC4">
      <w:pPr>
        <w:pStyle w:val="ListParagraph"/>
        <w:numPr>
          <w:ilvl w:val="0"/>
          <w:numId w:val="0"/>
        </w:numPr>
        <w:ind w:left="851"/>
        <w:jc w:val="right"/>
        <w:rPr>
          <w:rStyle w:val="Hyperlink"/>
          <w:szCs w:val="24"/>
        </w:rPr>
      </w:pPr>
    </w:p>
    <w:p w14:paraId="3C426350" w14:textId="77777777" w:rsidR="0065420D" w:rsidRDefault="0065420D" w:rsidP="00EA3BC4">
      <w:pPr>
        <w:pStyle w:val="ListParagraph"/>
        <w:numPr>
          <w:ilvl w:val="0"/>
          <w:numId w:val="0"/>
        </w:numPr>
        <w:ind w:left="851"/>
        <w:jc w:val="right"/>
        <w:rPr>
          <w:rStyle w:val="Hyperlink"/>
          <w:szCs w:val="24"/>
        </w:rPr>
      </w:pPr>
    </w:p>
    <w:p w14:paraId="7FEED8B9" w14:textId="77777777" w:rsidR="0065420D" w:rsidRDefault="0065420D" w:rsidP="00EA3BC4">
      <w:pPr>
        <w:pStyle w:val="ListParagraph"/>
        <w:numPr>
          <w:ilvl w:val="0"/>
          <w:numId w:val="0"/>
        </w:numPr>
        <w:ind w:left="851"/>
        <w:jc w:val="right"/>
        <w:rPr>
          <w:rStyle w:val="Hyperlink"/>
          <w:szCs w:val="24"/>
        </w:rPr>
      </w:pPr>
    </w:p>
    <w:p w14:paraId="17CA5D96" w14:textId="77777777" w:rsidR="0065420D" w:rsidRDefault="0065420D" w:rsidP="00EA3BC4">
      <w:pPr>
        <w:pStyle w:val="ListParagraph"/>
        <w:numPr>
          <w:ilvl w:val="0"/>
          <w:numId w:val="0"/>
        </w:numPr>
        <w:ind w:left="851"/>
        <w:jc w:val="right"/>
        <w:rPr>
          <w:rStyle w:val="Hyperlink"/>
          <w:szCs w:val="24"/>
        </w:rPr>
      </w:pPr>
    </w:p>
    <w:p w14:paraId="690EAEE7" w14:textId="77777777" w:rsidR="0065420D" w:rsidRDefault="0065420D" w:rsidP="00EA3BC4">
      <w:pPr>
        <w:pStyle w:val="ListParagraph"/>
        <w:numPr>
          <w:ilvl w:val="0"/>
          <w:numId w:val="0"/>
        </w:numPr>
        <w:ind w:left="851"/>
        <w:jc w:val="right"/>
        <w:rPr>
          <w:rStyle w:val="Hyperlink"/>
          <w:szCs w:val="24"/>
        </w:rPr>
      </w:pPr>
    </w:p>
    <w:p w14:paraId="43B37851" w14:textId="77777777" w:rsidR="0065420D" w:rsidRDefault="0065420D" w:rsidP="00EA3BC4">
      <w:pPr>
        <w:pStyle w:val="ListParagraph"/>
        <w:numPr>
          <w:ilvl w:val="0"/>
          <w:numId w:val="0"/>
        </w:numPr>
        <w:ind w:left="851"/>
        <w:jc w:val="right"/>
        <w:rPr>
          <w:rStyle w:val="Hyperlink"/>
          <w:szCs w:val="24"/>
        </w:rPr>
      </w:pPr>
    </w:p>
    <w:p w14:paraId="136E4AC3" w14:textId="77777777" w:rsidR="0065420D" w:rsidRDefault="0065420D" w:rsidP="00EA3BC4">
      <w:pPr>
        <w:pStyle w:val="ListParagraph"/>
        <w:numPr>
          <w:ilvl w:val="0"/>
          <w:numId w:val="0"/>
        </w:numPr>
        <w:ind w:left="851"/>
        <w:jc w:val="right"/>
        <w:rPr>
          <w:rStyle w:val="Hyperlink"/>
          <w:szCs w:val="24"/>
        </w:rPr>
      </w:pPr>
    </w:p>
    <w:p w14:paraId="3E0EE44A" w14:textId="77777777" w:rsidR="0065420D" w:rsidRDefault="0065420D" w:rsidP="00EA3BC4">
      <w:pPr>
        <w:pStyle w:val="ListParagraph"/>
        <w:numPr>
          <w:ilvl w:val="0"/>
          <w:numId w:val="0"/>
        </w:numPr>
        <w:ind w:left="851"/>
        <w:jc w:val="right"/>
        <w:rPr>
          <w:rStyle w:val="Hyperlink"/>
          <w:szCs w:val="24"/>
        </w:rPr>
      </w:pPr>
    </w:p>
    <w:p w14:paraId="2E8521AB" w14:textId="77777777" w:rsidR="0065420D" w:rsidRDefault="0065420D" w:rsidP="00EA3BC4">
      <w:pPr>
        <w:pStyle w:val="ListParagraph"/>
        <w:numPr>
          <w:ilvl w:val="0"/>
          <w:numId w:val="0"/>
        </w:numPr>
        <w:ind w:left="851"/>
        <w:jc w:val="right"/>
        <w:rPr>
          <w:rStyle w:val="Hyperlink"/>
          <w:szCs w:val="24"/>
        </w:rPr>
      </w:pPr>
    </w:p>
    <w:p w14:paraId="644EEBAD" w14:textId="77777777" w:rsidR="0065420D" w:rsidRDefault="0065420D" w:rsidP="00EA3BC4">
      <w:pPr>
        <w:pStyle w:val="ListParagraph"/>
        <w:numPr>
          <w:ilvl w:val="0"/>
          <w:numId w:val="0"/>
        </w:numPr>
        <w:ind w:left="851"/>
        <w:jc w:val="right"/>
        <w:rPr>
          <w:rStyle w:val="Hyperlink"/>
          <w:szCs w:val="24"/>
        </w:rPr>
      </w:pPr>
    </w:p>
    <w:p w14:paraId="425140F6" w14:textId="77777777" w:rsidR="0065420D" w:rsidRPr="005E0D2A" w:rsidRDefault="0065420D" w:rsidP="00EA3BC4">
      <w:pPr>
        <w:pStyle w:val="ListParagraph"/>
        <w:numPr>
          <w:ilvl w:val="0"/>
          <w:numId w:val="0"/>
        </w:numPr>
        <w:ind w:left="851"/>
        <w:jc w:val="right"/>
        <w:rPr>
          <w:rStyle w:val="Hyperlink"/>
          <w:szCs w:val="24"/>
        </w:rPr>
      </w:pPr>
    </w:p>
    <w:p w14:paraId="36AB4CC6" w14:textId="77777777" w:rsidR="00EA3BC4" w:rsidRDefault="00EA3BC4" w:rsidP="00EA3BC4">
      <w:pPr>
        <w:pStyle w:val="Heading10"/>
      </w:pPr>
      <w:bookmarkStart w:id="111" w:name="_Bibliography"/>
      <w:bookmarkStart w:id="112" w:name="_Toc108626755"/>
      <w:bookmarkEnd w:id="111"/>
      <w:r w:rsidRPr="005E0D2A">
        <w:t>Bibliography</w:t>
      </w:r>
      <w:bookmarkEnd w:id="112"/>
    </w:p>
    <w:p w14:paraId="10C7AD19" w14:textId="77777777" w:rsidR="00181CBE" w:rsidRDefault="00181CBE" w:rsidP="00181CBE">
      <w:pPr>
        <w:pStyle w:val="Heading2Nonumber"/>
      </w:pPr>
      <w:bookmarkStart w:id="113" w:name="_Toc108626756"/>
      <w:r w:rsidRPr="005E0D2A">
        <w:t>Sources cited</w:t>
      </w:r>
      <w:bookmarkEnd w:id="113"/>
      <w:r w:rsidRPr="005E0D2A">
        <w:t xml:space="preserve"> </w:t>
      </w:r>
    </w:p>
    <w:p w14:paraId="3644A0A3" w14:textId="77777777" w:rsidR="0021192F" w:rsidRPr="00391A8E" w:rsidRDefault="0021192F" w:rsidP="0021192F">
      <w:pPr>
        <w:rPr>
          <w:szCs w:val="24"/>
        </w:rPr>
      </w:pPr>
      <w:r w:rsidRPr="00391A8E">
        <w:rPr>
          <w:szCs w:val="24"/>
        </w:rPr>
        <w:t>Allianz Care, ‘</w:t>
      </w:r>
      <w:hyperlink r:id="rId32" w:history="1">
        <w:r w:rsidRPr="00391A8E">
          <w:rPr>
            <w:rStyle w:val="Hyperlink"/>
            <w:szCs w:val="24"/>
          </w:rPr>
          <w:t>Healthcare in China’</w:t>
        </w:r>
      </w:hyperlink>
      <w:r w:rsidRPr="00391A8E">
        <w:rPr>
          <w:szCs w:val="24"/>
        </w:rPr>
        <w:t>, no date. Last accessed: 22 March 2021   </w:t>
      </w:r>
    </w:p>
    <w:p w14:paraId="0EC9E7D0" w14:textId="77EB0B6F" w:rsidR="00391A8E" w:rsidRDefault="00445685" w:rsidP="00391A8E">
      <w:pPr>
        <w:rPr>
          <w:szCs w:val="24"/>
        </w:rPr>
      </w:pPr>
      <w:r>
        <w:rPr>
          <w:szCs w:val="24"/>
        </w:rPr>
        <w:t xml:space="preserve">Bain and Company, </w:t>
      </w:r>
      <w:r w:rsidR="00F20A51">
        <w:rPr>
          <w:szCs w:val="24"/>
        </w:rPr>
        <w:t>‘</w:t>
      </w:r>
      <w:hyperlink r:id="rId33" w:history="1">
        <w:r w:rsidR="00F20A51" w:rsidRPr="00A7759D">
          <w:rPr>
            <w:rStyle w:val="Hyperlink"/>
            <w:szCs w:val="24"/>
          </w:rPr>
          <w:t>How the Coronavirus Will Transform Healthcare in China’</w:t>
        </w:r>
      </w:hyperlink>
      <w:r w:rsidR="00F20A51" w:rsidRPr="00A7759D">
        <w:rPr>
          <w:szCs w:val="24"/>
        </w:rPr>
        <w:t xml:space="preserve">, </w:t>
      </w:r>
      <w:r w:rsidR="00F20A51">
        <w:rPr>
          <w:szCs w:val="24"/>
        </w:rPr>
        <w:t xml:space="preserve">         </w:t>
      </w:r>
      <w:r>
        <w:rPr>
          <w:szCs w:val="24"/>
        </w:rPr>
        <w:t xml:space="preserve">4 March 2020. </w:t>
      </w:r>
      <w:r w:rsidRPr="00391A8E">
        <w:rPr>
          <w:szCs w:val="24"/>
        </w:rPr>
        <w:t xml:space="preserve">Last accessed: </w:t>
      </w:r>
      <w:r w:rsidR="00A7759D">
        <w:rPr>
          <w:szCs w:val="24"/>
        </w:rPr>
        <w:t>12 May 2022</w:t>
      </w:r>
      <w:r w:rsidRPr="00391A8E">
        <w:rPr>
          <w:szCs w:val="24"/>
        </w:rPr>
        <w:t xml:space="preserve">   </w:t>
      </w:r>
    </w:p>
    <w:p w14:paraId="2EA27C6F" w14:textId="00679EF6" w:rsidR="0086688E" w:rsidRDefault="00E35E49" w:rsidP="00893E21">
      <w:r>
        <w:t>Beijing Puhua Hospital, ‘</w:t>
      </w:r>
      <w:hyperlink r:id="rId34" w:history="1">
        <w:r w:rsidRPr="00025B6E">
          <w:rPr>
            <w:rStyle w:val="Hyperlink"/>
          </w:rPr>
          <w:t>New Hope in the Battle against Brain Tumors’</w:t>
        </w:r>
      </w:hyperlink>
      <w:r>
        <w:t xml:space="preserve">, no date.    Last accessed: 21 December 2021 </w:t>
      </w:r>
      <w:r w:rsidRPr="005E0D2A">
        <w:t>  </w:t>
      </w:r>
    </w:p>
    <w:p w14:paraId="307073CA" w14:textId="61EA0C20" w:rsidR="007F4D6D" w:rsidRDefault="007F4D6D" w:rsidP="00893E21">
      <w:r>
        <w:t>Biomedcentral,</w:t>
      </w:r>
      <w:r w:rsidRPr="00145EE1">
        <w:t xml:space="preserve"> </w:t>
      </w:r>
      <w:r w:rsidR="00CC5CCF">
        <w:t>‘</w:t>
      </w:r>
      <w:hyperlink r:id="rId35" w:history="1">
        <w:r w:rsidRPr="006E4D42">
          <w:rPr>
            <w:rStyle w:val="Hyperlink"/>
          </w:rPr>
          <w:t>COVID-19 and healthcare system in China: challenges and progression for a sustainable future</w:t>
        </w:r>
        <w:r w:rsidR="00CC5CCF" w:rsidRPr="006E4D42">
          <w:rPr>
            <w:rStyle w:val="Hyperlink"/>
          </w:rPr>
          <w:t>’</w:t>
        </w:r>
      </w:hyperlink>
      <w:r>
        <w:t xml:space="preserve">, </w:t>
      </w:r>
      <w:r w:rsidR="00846298" w:rsidRPr="00846298">
        <w:t>Shuangyi Sun, Zhen Xie, Keting Yu, Bingqian Jiang, Siwei Zheng</w:t>
      </w:r>
      <w:r w:rsidR="00F237BA">
        <w:t>,</w:t>
      </w:r>
      <w:r w:rsidR="00846298" w:rsidRPr="00846298">
        <w:t xml:space="preserve"> Xiaoting Pan</w:t>
      </w:r>
      <w:r w:rsidR="00F237BA">
        <w:t>,</w:t>
      </w:r>
      <w:r w:rsidR="00846298" w:rsidRPr="00846298">
        <w:t xml:space="preserve"> </w:t>
      </w:r>
      <w:r w:rsidR="00CC5CCF">
        <w:t>21</w:t>
      </w:r>
      <w:r>
        <w:t xml:space="preserve"> January 2021</w:t>
      </w:r>
      <w:r w:rsidR="00F237BA">
        <w:t xml:space="preserve">. Last accessed: 18 May 2022 </w:t>
      </w:r>
      <w:r w:rsidR="00F237BA" w:rsidRPr="005E0D2A">
        <w:t>  </w:t>
      </w:r>
    </w:p>
    <w:p w14:paraId="134BF116" w14:textId="596E2434" w:rsidR="00096C3D" w:rsidRDefault="00096C3D" w:rsidP="00893E21">
      <w:r>
        <w:t>Blavatnik School Working Paper, ‘</w:t>
      </w:r>
      <w:hyperlink r:id="rId36" w:history="1">
        <w:r w:rsidRPr="002338F1">
          <w:rPr>
            <w:rStyle w:val="Hyperlink"/>
          </w:rPr>
          <w:t>Chinese Provincial Government Responses to COVID-19’</w:t>
        </w:r>
      </w:hyperlink>
      <w:r>
        <w:t>, 25 January 2022. Last accessed: 3</w:t>
      </w:r>
      <w:r w:rsidR="00C60251">
        <w:t>1</w:t>
      </w:r>
      <w:r>
        <w:t xml:space="preserve"> March 2022 </w:t>
      </w:r>
      <w:r w:rsidRPr="005E0D2A">
        <w:t>  </w:t>
      </w:r>
    </w:p>
    <w:p w14:paraId="36841B8C" w14:textId="224F15BD" w:rsidR="00036FBA" w:rsidRDefault="002544AE" w:rsidP="00036FBA">
      <w:r w:rsidRPr="002544AE">
        <w:t>BMC Oral Health</w:t>
      </w:r>
      <w:r>
        <w:t>, ‘</w:t>
      </w:r>
      <w:hyperlink r:id="rId37" w:history="1">
        <w:r w:rsidRPr="00DA5CD4">
          <w:rPr>
            <w:rStyle w:val="Hyperlink"/>
          </w:rPr>
          <w:t>Dentists’ entrepreneurial intention and associated factors in  public hospitals in major cities in Guangdong (South China): a cross-sectional study,’</w:t>
        </w:r>
      </w:hyperlink>
      <w:r w:rsidRPr="002544AE">
        <w:t> </w:t>
      </w:r>
      <w:r w:rsidR="00B21DD1" w:rsidRPr="00B21DD1">
        <w:t>Jiabi Wang, Bin Peng, Hongzhi Zhou</w:t>
      </w:r>
      <w:r w:rsidR="00B21DD1">
        <w:t xml:space="preserve">, </w:t>
      </w:r>
      <w:r w:rsidR="00B21DD1" w:rsidRPr="00B21DD1">
        <w:t>Jing Hua Zhang</w:t>
      </w:r>
      <w:r w:rsidR="00B21DD1">
        <w:t>,</w:t>
      </w:r>
      <w:r w:rsidR="00B21DD1" w:rsidRPr="00B21DD1">
        <w:t xml:space="preserve"> </w:t>
      </w:r>
      <w:r>
        <w:t>Volume 20 (</w:t>
      </w:r>
      <w:r w:rsidRPr="002544AE">
        <w:t>334)</w:t>
      </w:r>
      <w:r w:rsidR="00DA5CD4">
        <w:t xml:space="preserve">, </w:t>
      </w:r>
      <w:r w:rsidR="00B21DD1">
        <w:t xml:space="preserve">     </w:t>
      </w:r>
      <w:r w:rsidR="00F3666D">
        <w:t>23 November 2020</w:t>
      </w:r>
      <w:r w:rsidR="00036FBA">
        <w:t>.</w:t>
      </w:r>
      <w:r w:rsidRPr="002544AE">
        <w:t xml:space="preserve"> </w:t>
      </w:r>
      <w:r w:rsidR="00036FBA">
        <w:t xml:space="preserve">Last accessed: </w:t>
      </w:r>
      <w:r w:rsidR="00945CC6">
        <w:t>5</w:t>
      </w:r>
      <w:r w:rsidR="00036FBA">
        <w:t xml:space="preserve"> January 2022 </w:t>
      </w:r>
      <w:r w:rsidR="00036FBA" w:rsidRPr="005E0D2A">
        <w:t>  </w:t>
      </w:r>
    </w:p>
    <w:p w14:paraId="09A43F53" w14:textId="77777777" w:rsidR="009752FA" w:rsidRDefault="00910B85" w:rsidP="00C01C20">
      <w:r>
        <w:t xml:space="preserve">British Medical Journal, </w:t>
      </w:r>
    </w:p>
    <w:p w14:paraId="12C7E4F0" w14:textId="3C0EC814" w:rsidR="00910B85" w:rsidRDefault="00773D14" w:rsidP="009752FA">
      <w:pPr>
        <w:ind w:left="720"/>
      </w:pPr>
      <w:r>
        <w:t>‘</w:t>
      </w:r>
      <w:hyperlink r:id="rId38" w:history="1">
        <w:r w:rsidR="00394663" w:rsidRPr="006F7F3F">
          <w:rPr>
            <w:rStyle w:val="Hyperlink"/>
          </w:rPr>
          <w:t>What can we learn from China’s health system reform?’</w:t>
        </w:r>
      </w:hyperlink>
      <w:r w:rsidR="00394663">
        <w:t>, 19 June 2019</w:t>
      </w:r>
      <w:r>
        <w:t xml:space="preserve">, </w:t>
      </w:r>
      <w:r w:rsidRPr="00773D14">
        <w:t>Qingyue Meng, Anne Mills,  Longde Wang,  Qide Han</w:t>
      </w:r>
      <w:r>
        <w:t xml:space="preserve">. </w:t>
      </w:r>
      <w:r w:rsidR="00394663">
        <w:t xml:space="preserve">Last accessed: 12 May 2022 </w:t>
      </w:r>
      <w:r w:rsidR="00394663" w:rsidRPr="005E0D2A">
        <w:t>  </w:t>
      </w:r>
    </w:p>
    <w:p w14:paraId="5712BAA0" w14:textId="6B7E93ED" w:rsidR="009752FA" w:rsidRDefault="00B27EB4" w:rsidP="009752FA">
      <w:pPr>
        <w:ind w:left="720"/>
      </w:pPr>
      <w:hyperlink r:id="rId39" w:history="1">
        <w:r w:rsidR="009752FA" w:rsidRPr="009752FA">
          <w:rPr>
            <w:rStyle w:val="Hyperlink"/>
          </w:rPr>
          <w:t>‘Towards universal health coverage: lessons from 10 years of healthcare reform in China’</w:t>
        </w:r>
      </w:hyperlink>
      <w:r w:rsidR="009752FA">
        <w:t xml:space="preserve">, </w:t>
      </w:r>
      <w:r w:rsidR="00CA5BC6">
        <w:t>r</w:t>
      </w:r>
      <w:r w:rsidR="00652C52">
        <w:t>evised version</w:t>
      </w:r>
      <w:r w:rsidR="00CA5BC6">
        <w:t xml:space="preserve">, </w:t>
      </w:r>
      <w:r w:rsidR="00355618">
        <w:t>13</w:t>
      </w:r>
      <w:r w:rsidR="00CA5BC6">
        <w:t xml:space="preserve"> February </w:t>
      </w:r>
      <w:r w:rsidR="009752FA">
        <w:t>2020, Tao W, Zeng Z, Dang H, et al.</w:t>
      </w:r>
      <w:r w:rsidR="006313B0">
        <w:t xml:space="preserve"> </w:t>
      </w:r>
      <w:r w:rsidR="009752FA">
        <w:t>Last accessed:</w:t>
      </w:r>
      <w:r w:rsidR="00FE70D8">
        <w:t xml:space="preserve"> </w:t>
      </w:r>
      <w:r w:rsidR="009752FA">
        <w:t>19 April 2022</w:t>
      </w:r>
    </w:p>
    <w:p w14:paraId="2908AFB3" w14:textId="5850E5D0" w:rsidR="00C01C20" w:rsidRDefault="00C01C20" w:rsidP="00C01C20">
      <w:r w:rsidRPr="00F971AE">
        <w:t>Children's Hospital Zhejiang University School of Medicine</w:t>
      </w:r>
      <w:r>
        <w:t>, ‘</w:t>
      </w:r>
      <w:hyperlink r:id="rId40" w:history="1">
        <w:r w:rsidR="000C6BC7">
          <w:rPr>
            <w:rStyle w:val="Hyperlink"/>
          </w:rPr>
          <w:t>Patient C</w:t>
        </w:r>
        <w:r w:rsidRPr="00A35F7D">
          <w:rPr>
            <w:rStyle w:val="Hyperlink"/>
          </w:rPr>
          <w:t>are</w:t>
        </w:r>
      </w:hyperlink>
      <w:r>
        <w:t xml:space="preserve">’, no date. Last accessed: 7 January 2022 </w:t>
      </w:r>
      <w:r w:rsidRPr="005E0D2A">
        <w:t>  </w:t>
      </w:r>
    </w:p>
    <w:p w14:paraId="50C5BCDE" w14:textId="4AFE0418" w:rsidR="0037375D" w:rsidRDefault="0037375D" w:rsidP="00C15381">
      <w:r>
        <w:t>China Charity Founda</w:t>
      </w:r>
      <w:r w:rsidR="00285341">
        <w:t xml:space="preserve">tion, </w:t>
      </w:r>
      <w:hyperlink r:id="rId41" w:history="1">
        <w:r w:rsidR="0080127C" w:rsidRPr="00F87512">
          <w:rPr>
            <w:rStyle w:val="Hyperlink"/>
          </w:rPr>
          <w:t>homepage</w:t>
        </w:r>
      </w:hyperlink>
      <w:r w:rsidR="0080127C">
        <w:t xml:space="preserve">. No date. Last accessed: 23 March 2022 </w:t>
      </w:r>
      <w:r w:rsidR="0080127C" w:rsidRPr="005E0D2A">
        <w:t>  </w:t>
      </w:r>
    </w:p>
    <w:p w14:paraId="230AE1E2" w14:textId="73884DAD" w:rsidR="0064129B" w:rsidRDefault="0086688E" w:rsidP="00893E21">
      <w:r>
        <w:t xml:space="preserve">China Daily, </w:t>
      </w:r>
    </w:p>
    <w:p w14:paraId="7ED82D29" w14:textId="27DE9241" w:rsidR="00E86D92" w:rsidRDefault="0064129B" w:rsidP="00E86D92">
      <w:pPr>
        <w:ind w:left="720"/>
      </w:pPr>
      <w:r>
        <w:t>‘</w:t>
      </w:r>
      <w:hyperlink r:id="rId42" w:history="1">
        <w:r w:rsidRPr="009A49AE">
          <w:rPr>
            <w:rStyle w:val="Hyperlink"/>
          </w:rPr>
          <w:t>New breast cancer drug now available in China’</w:t>
        </w:r>
      </w:hyperlink>
      <w:r>
        <w:t>, 26 November 2018.</w:t>
      </w:r>
      <w:r w:rsidR="00E86D92">
        <w:t xml:space="preserve">                                  </w:t>
      </w:r>
      <w:r>
        <w:t xml:space="preserve"> </w:t>
      </w:r>
      <w:r w:rsidR="00E86D92">
        <w:t xml:space="preserve">Last accessed: 4 January 2022 </w:t>
      </w:r>
      <w:r w:rsidR="00E86D92" w:rsidRPr="005E0D2A">
        <w:t>  </w:t>
      </w:r>
    </w:p>
    <w:p w14:paraId="21806C41" w14:textId="2ECCFEE2" w:rsidR="00664D83" w:rsidRDefault="00B27EB4" w:rsidP="00E86D92">
      <w:pPr>
        <w:ind w:left="720"/>
      </w:pPr>
      <w:hyperlink r:id="rId43" w:history="1">
        <w:r w:rsidR="00664D83" w:rsidRPr="001651F3">
          <w:rPr>
            <w:rStyle w:val="Hyperlink"/>
            <w:lang w:eastAsia="en-GB"/>
          </w:rPr>
          <w:t>‘Hospice care sector needs more sustained efforts for development, say experts’</w:t>
        </w:r>
      </w:hyperlink>
      <w:r w:rsidR="00664D83">
        <w:rPr>
          <w:lang w:eastAsia="en-GB"/>
        </w:rPr>
        <w:t xml:space="preserve">, 15 November 2019. </w:t>
      </w:r>
      <w:r w:rsidR="00664D83">
        <w:t>Last accessed: 24 May 2022</w:t>
      </w:r>
    </w:p>
    <w:p w14:paraId="0104C85D" w14:textId="77777777" w:rsidR="001F3376" w:rsidRDefault="00B27EB4" w:rsidP="00E86D92">
      <w:pPr>
        <w:ind w:left="720"/>
      </w:pPr>
      <w:hyperlink r:id="rId44" w:history="1">
        <w:r w:rsidR="0086688E" w:rsidRPr="00B0492D">
          <w:rPr>
            <w:rStyle w:val="Hyperlink"/>
          </w:rPr>
          <w:t>‘New medicine for prostate cancer available in China’</w:t>
        </w:r>
      </w:hyperlink>
      <w:r w:rsidR="0086688E">
        <w:t xml:space="preserve">, 28 November 2019. Last accessed: 4 January 2022 </w:t>
      </w:r>
      <w:r w:rsidR="0086688E" w:rsidRPr="005E0D2A">
        <w:t> </w:t>
      </w:r>
    </w:p>
    <w:p w14:paraId="1615F985" w14:textId="3748D3D6" w:rsidR="00E35E49" w:rsidRDefault="001F3376" w:rsidP="00E86D92">
      <w:pPr>
        <w:ind w:left="720"/>
      </w:pPr>
      <w:r>
        <w:t>‘</w:t>
      </w:r>
      <w:hyperlink r:id="rId45" w:history="1">
        <w:r w:rsidRPr="001F3376">
          <w:rPr>
            <w:rStyle w:val="Hyperlink"/>
          </w:rPr>
          <w:t>Experts call for increased mental health funding’</w:t>
        </w:r>
      </w:hyperlink>
      <w:r>
        <w:t xml:space="preserve">, 7 October 2021.   </w:t>
      </w:r>
      <w:r w:rsidR="00474C81">
        <w:t xml:space="preserve">           </w:t>
      </w:r>
      <w:r>
        <w:t xml:space="preserve">Last accessed: </w:t>
      </w:r>
      <w:r w:rsidR="00474C81">
        <w:t>2 Febr</w:t>
      </w:r>
      <w:r>
        <w:t xml:space="preserve">uary 2022 </w:t>
      </w:r>
      <w:r w:rsidRPr="005E0D2A">
        <w:t> </w:t>
      </w:r>
    </w:p>
    <w:p w14:paraId="349BD1C6" w14:textId="7BDA6123" w:rsidR="00C15381" w:rsidRDefault="00C15381" w:rsidP="00E35E49">
      <w:r>
        <w:t>China Development Brief, ‘</w:t>
      </w:r>
      <w:hyperlink r:id="rId46" w:history="1">
        <w:r w:rsidRPr="008D414E">
          <w:rPr>
            <w:rStyle w:val="Hyperlink"/>
          </w:rPr>
          <w:t>The Sudan-China Abu Ushar Friendship Hospital</w:t>
        </w:r>
        <w:r w:rsidR="00F97AE2">
          <w:rPr>
            <w:rStyle w:val="Hyperlink"/>
          </w:rPr>
          <w:t xml:space="preserve">: </w:t>
        </w:r>
      </w:hyperlink>
      <w:r w:rsidR="00F97AE2" w:rsidRPr="00F97AE2">
        <w:t xml:space="preserve"> </w:t>
      </w:r>
      <w:r w:rsidR="00F97AE2" w:rsidRPr="00F97AE2">
        <w:rPr>
          <w:rStyle w:val="Hyperlink"/>
        </w:rPr>
        <w:t>China’s First Overseas Charitable NGO Project</w:t>
      </w:r>
      <w:r w:rsidR="00F97AE2">
        <w:rPr>
          <w:rStyle w:val="Hyperlink"/>
        </w:rPr>
        <w:t>’</w:t>
      </w:r>
      <w:r>
        <w:t>, 23 January 2014.</w:t>
      </w:r>
      <w:r w:rsidR="00F97AE2">
        <w:t xml:space="preserve">                                  </w:t>
      </w:r>
      <w:r>
        <w:t xml:space="preserve"> Last accessed: 22 March 2022</w:t>
      </w:r>
    </w:p>
    <w:p w14:paraId="3B4E1396" w14:textId="2525116B" w:rsidR="00B72B84" w:rsidRDefault="00B72B84" w:rsidP="00E35E49">
      <w:r>
        <w:t xml:space="preserve">Commonwealth Fund, International Health Policy Centre, </w:t>
      </w:r>
      <w:r w:rsidR="00B3561C">
        <w:t>‘</w:t>
      </w:r>
      <w:hyperlink r:id="rId47" w:history="1">
        <w:r w:rsidR="00B3561C" w:rsidRPr="00F83A0B">
          <w:rPr>
            <w:rStyle w:val="Hyperlink"/>
          </w:rPr>
          <w:t>China’</w:t>
        </w:r>
      </w:hyperlink>
      <w:r w:rsidR="00B3561C">
        <w:t xml:space="preserve">, </w:t>
      </w:r>
      <w:r w:rsidR="00496459">
        <w:t>5</w:t>
      </w:r>
      <w:r>
        <w:t xml:space="preserve"> June 2020.      Last accessed: 30 March 2022 </w:t>
      </w:r>
      <w:r w:rsidRPr="005E0D2A">
        <w:t> </w:t>
      </w:r>
    </w:p>
    <w:p w14:paraId="3DE44791" w14:textId="2D4A080D" w:rsidR="00FA7A43" w:rsidRDefault="00FA7A43" w:rsidP="00E35E49">
      <w:r>
        <w:rPr>
          <w:lang w:eastAsia="en-GB"/>
        </w:rPr>
        <w:t>Consortium Psychiatricum, ‘</w:t>
      </w:r>
      <w:hyperlink r:id="rId48" w:history="1">
        <w:r w:rsidRPr="009B6E21">
          <w:rPr>
            <w:rStyle w:val="Hyperlink"/>
            <w:lang w:eastAsia="en-GB"/>
          </w:rPr>
          <w:t>Promotion of Mental Health Rehabilitation in China: Community-Based Mental-Health Services’</w:t>
        </w:r>
      </w:hyperlink>
      <w:r>
        <w:rPr>
          <w:lang w:eastAsia="en-GB"/>
        </w:rPr>
        <w:t>,</w:t>
      </w:r>
      <w:r w:rsidR="009B6E21">
        <w:rPr>
          <w:lang w:eastAsia="en-GB"/>
        </w:rPr>
        <w:t xml:space="preserve"> 2020, </w:t>
      </w:r>
      <w:r w:rsidR="003F6EB4">
        <w:rPr>
          <w:lang w:eastAsia="en-GB"/>
        </w:rPr>
        <w:t>Volume 1, No</w:t>
      </w:r>
      <w:r w:rsidR="00121ABE">
        <w:rPr>
          <w:lang w:eastAsia="en-GB"/>
        </w:rPr>
        <w:t>.</w:t>
      </w:r>
      <w:r w:rsidR="003F6EB4">
        <w:rPr>
          <w:lang w:eastAsia="en-GB"/>
        </w:rPr>
        <w:t xml:space="preserve"> 2, </w:t>
      </w:r>
      <w:r w:rsidR="008159F6">
        <w:rPr>
          <w:lang w:eastAsia="en-GB"/>
        </w:rPr>
        <w:t>Y</w:t>
      </w:r>
      <w:r w:rsidR="00EC4C43">
        <w:t xml:space="preserve">ouwei Zhu, </w:t>
      </w:r>
      <w:r w:rsidR="00121ABE">
        <w:t xml:space="preserve">   </w:t>
      </w:r>
      <w:r w:rsidR="00EC4C43">
        <w:t>Xu Li , Min Zhao</w:t>
      </w:r>
      <w:r w:rsidR="008159F6">
        <w:t xml:space="preserve">. Last accessed: 4 February 2022 </w:t>
      </w:r>
      <w:r w:rsidR="008159F6" w:rsidRPr="005E0D2A">
        <w:t>  </w:t>
      </w:r>
    </w:p>
    <w:p w14:paraId="0C23A8E0" w14:textId="1A1C34F1" w:rsidR="008E0943" w:rsidRDefault="008E0943" w:rsidP="00E35E49">
      <w:r>
        <w:t xml:space="preserve">Department of Foreign Affairs and Trade (Australian government), </w:t>
      </w:r>
      <w:hyperlink r:id="rId49" w:history="1">
        <w:r w:rsidR="00EE4147" w:rsidRPr="00645368">
          <w:rPr>
            <w:rStyle w:val="Hyperlink"/>
          </w:rPr>
          <w:t>‘</w:t>
        </w:r>
        <w:r w:rsidRPr="00645368">
          <w:rPr>
            <w:rStyle w:val="Hyperlink"/>
          </w:rPr>
          <w:t xml:space="preserve">Country Information Report – </w:t>
        </w:r>
        <w:r w:rsidR="00645368">
          <w:rPr>
            <w:rStyle w:val="Hyperlink"/>
          </w:rPr>
          <w:t xml:space="preserve">People’s Republic of </w:t>
        </w:r>
        <w:r w:rsidRPr="00645368">
          <w:rPr>
            <w:rStyle w:val="Hyperlink"/>
          </w:rPr>
          <w:t>China</w:t>
        </w:r>
        <w:r w:rsidR="00EE4147" w:rsidRPr="00645368">
          <w:rPr>
            <w:rStyle w:val="Hyperlink"/>
          </w:rPr>
          <w:t>’</w:t>
        </w:r>
      </w:hyperlink>
      <w:r>
        <w:t>, 22 Dec</w:t>
      </w:r>
      <w:r w:rsidR="00F75B91">
        <w:t>ember 2021.</w:t>
      </w:r>
      <w:r w:rsidR="008D478E">
        <w:t xml:space="preserve">                  </w:t>
      </w:r>
      <w:r w:rsidR="00F75B91">
        <w:t xml:space="preserve"> Last accessed: </w:t>
      </w:r>
      <w:r w:rsidR="00665C5A">
        <w:t>9</w:t>
      </w:r>
      <w:r w:rsidR="00F75B91">
        <w:t xml:space="preserve"> February 2022 </w:t>
      </w:r>
      <w:r w:rsidR="00F75B91" w:rsidRPr="005E0D2A">
        <w:t> </w:t>
      </w:r>
    </w:p>
    <w:p w14:paraId="24080720" w14:textId="0659A4AA" w:rsidR="0055667D" w:rsidRDefault="0055667D" w:rsidP="0055667D">
      <w:r>
        <w:t xml:space="preserve">European </w:t>
      </w:r>
      <w:r w:rsidR="00DB26EE">
        <w:t xml:space="preserve">Union Agency for </w:t>
      </w:r>
      <w:r>
        <w:t xml:space="preserve">Asylum, </w:t>
      </w:r>
      <w:r w:rsidR="00056772">
        <w:t>‘</w:t>
      </w:r>
      <w:hyperlink r:id="rId50" w:history="1">
        <w:r w:rsidRPr="00056772">
          <w:rPr>
            <w:rStyle w:val="Hyperlink"/>
          </w:rPr>
          <w:t>MedCOI Sector</w:t>
        </w:r>
      </w:hyperlink>
      <w:r w:rsidR="00056772">
        <w:t>’</w:t>
      </w:r>
      <w:r>
        <w:t xml:space="preserve"> (restricted access). </w:t>
      </w:r>
      <w:r w:rsidR="008D478E">
        <w:t xml:space="preserve">                 </w:t>
      </w:r>
      <w:r>
        <w:t xml:space="preserve">Copies of responses </w:t>
      </w:r>
      <w:r w:rsidR="00281443">
        <w:t>available on request. Last accessed: December 2020</w:t>
      </w:r>
      <w:r w:rsidR="008D478E">
        <w:t xml:space="preserve">     </w:t>
      </w:r>
    </w:p>
    <w:p w14:paraId="40B0C937" w14:textId="5313332E" w:rsidR="00380868" w:rsidRPr="0055667D" w:rsidRDefault="00380868" w:rsidP="0055667D">
      <w:r>
        <w:t>F</w:t>
      </w:r>
      <w:r w:rsidR="007A1025">
        <w:t xml:space="preserve">oreign, </w:t>
      </w:r>
      <w:r>
        <w:t>C</w:t>
      </w:r>
      <w:r w:rsidR="007A1025">
        <w:t xml:space="preserve">ommonwealth and </w:t>
      </w:r>
      <w:r>
        <w:t>D</w:t>
      </w:r>
      <w:r w:rsidR="007A1025">
        <w:t xml:space="preserve">evelopment </w:t>
      </w:r>
      <w:r>
        <w:t>O</w:t>
      </w:r>
      <w:r w:rsidR="007A1025">
        <w:t>ffice</w:t>
      </w:r>
      <w:r>
        <w:t>, ‘</w:t>
      </w:r>
      <w:hyperlink r:id="rId51" w:history="1">
        <w:r w:rsidRPr="00380868">
          <w:rPr>
            <w:rStyle w:val="Hyperlink"/>
          </w:rPr>
          <w:t>Medical treatment in China’</w:t>
        </w:r>
      </w:hyperlink>
      <w:r>
        <w:t xml:space="preserve">, </w:t>
      </w:r>
      <w:r w:rsidR="007A1025">
        <w:t xml:space="preserve">          </w:t>
      </w:r>
      <w:r>
        <w:t>23 September 2016. Last accessed: 19 April 2022</w:t>
      </w:r>
    </w:p>
    <w:p w14:paraId="23EDCC84" w14:textId="3E4FD69A" w:rsidR="00945CC6" w:rsidRDefault="00945CC6" w:rsidP="00945CC6">
      <w:r>
        <w:t xml:space="preserve">Health and Safety in Shanghai, </w:t>
      </w:r>
      <w:hyperlink r:id="rId52" w:history="1">
        <w:r w:rsidRPr="00945CC6">
          <w:rPr>
            <w:rStyle w:val="Hyperlink"/>
          </w:rPr>
          <w:t>‘Shanghai Dentist Guide For Expats’</w:t>
        </w:r>
      </w:hyperlink>
      <w:r>
        <w:t xml:space="preserve">, no date.                   Last accessed: 5 January 2022 </w:t>
      </w:r>
      <w:r w:rsidRPr="005E0D2A">
        <w:t>  </w:t>
      </w:r>
    </w:p>
    <w:p w14:paraId="1FF565FB" w14:textId="54FCF082" w:rsidR="006F0595" w:rsidRPr="00945CC6" w:rsidRDefault="006F0595" w:rsidP="00945CC6">
      <w:r>
        <w:t>HMP Global Learning Network, ‘</w:t>
      </w:r>
      <w:hyperlink r:id="rId53" w:history="1">
        <w:r w:rsidRPr="006F0595">
          <w:rPr>
            <w:rStyle w:val="Hyperlink"/>
          </w:rPr>
          <w:t>EMS Around the World: China Prioritizes</w:t>
        </w:r>
        <w:r w:rsidR="00561667">
          <w:rPr>
            <w:rStyle w:val="Hyperlink"/>
          </w:rPr>
          <w:t xml:space="preserve"> Better EMS</w:t>
        </w:r>
        <w:r w:rsidRPr="006F0595">
          <w:rPr>
            <w:rStyle w:val="Hyperlink"/>
          </w:rPr>
          <w:t>’</w:t>
        </w:r>
      </w:hyperlink>
      <w:r>
        <w:t>, January 2020</w:t>
      </w:r>
      <w:r w:rsidR="00561667">
        <w:t>. Last accessed: 23 March 2022</w:t>
      </w:r>
    </w:p>
    <w:p w14:paraId="612F954A" w14:textId="22B354BE" w:rsidR="00502FF0" w:rsidRDefault="007E13FA" w:rsidP="00502FF0">
      <w:r>
        <w:rPr>
          <w:lang w:eastAsia="en-GB"/>
        </w:rPr>
        <w:t>Infectious Diseases of Poverty Journal, ‘</w:t>
      </w:r>
      <w:hyperlink r:id="rId54" w:history="1">
        <w:r w:rsidRPr="00712548">
          <w:rPr>
            <w:rStyle w:val="Hyperlink"/>
            <w:lang w:eastAsia="en-GB"/>
          </w:rPr>
          <w:t>Multi-source financing for tuberculosis treatment in China: key issues and challenges’</w:t>
        </w:r>
      </w:hyperlink>
      <w:r>
        <w:rPr>
          <w:lang w:eastAsia="en-GB"/>
        </w:rPr>
        <w:t xml:space="preserve">, </w:t>
      </w:r>
      <w:r w:rsidR="00D7266E" w:rsidRPr="00D7266E">
        <w:rPr>
          <w:lang w:eastAsia="en-GB"/>
        </w:rPr>
        <w:t>Qian Long, Wei-Xi Jiang, Hui Zhang, Jun Cheng, Sheng-Lan Tang</w:t>
      </w:r>
      <w:r w:rsidR="007978BB">
        <w:rPr>
          <w:lang w:eastAsia="en-GB"/>
        </w:rPr>
        <w:t>,</w:t>
      </w:r>
      <w:r w:rsidR="00D7266E" w:rsidRPr="00D7266E">
        <w:rPr>
          <w:lang w:eastAsia="en-GB"/>
        </w:rPr>
        <w:t xml:space="preserve"> Wei-Bing Wang</w:t>
      </w:r>
      <w:r w:rsidR="00C84410">
        <w:rPr>
          <w:lang w:eastAsia="en-GB"/>
        </w:rPr>
        <w:t xml:space="preserve">, </w:t>
      </w:r>
      <w:r w:rsidR="0080715F">
        <w:rPr>
          <w:lang w:eastAsia="en-GB"/>
        </w:rPr>
        <w:t xml:space="preserve">Volume 10, Article 17 </w:t>
      </w:r>
      <w:r w:rsidR="007978BB">
        <w:rPr>
          <w:lang w:eastAsia="en-GB"/>
        </w:rPr>
        <w:t xml:space="preserve">(2021),                      </w:t>
      </w:r>
      <w:r w:rsidR="00CD3EB8">
        <w:rPr>
          <w:lang w:eastAsia="en-GB"/>
        </w:rPr>
        <w:t xml:space="preserve">10 March 2021. </w:t>
      </w:r>
      <w:r w:rsidR="00CD3EB8">
        <w:t xml:space="preserve">Last accessed: 4 January 2022 </w:t>
      </w:r>
      <w:r w:rsidR="00CD3EB8" w:rsidRPr="005E0D2A">
        <w:t>  </w:t>
      </w:r>
    </w:p>
    <w:p w14:paraId="792EA83F" w14:textId="0FCCE705" w:rsidR="006654DC" w:rsidRDefault="006654DC" w:rsidP="00502FF0">
      <w:r>
        <w:t>International Dental Journal, ‘</w:t>
      </w:r>
      <w:hyperlink r:id="rId55" w:history="1">
        <w:r w:rsidRPr="009A4A20">
          <w:rPr>
            <w:rStyle w:val="Hyperlink"/>
          </w:rPr>
          <w:t>Socio–Economic Disparities in Dental Health and Dental Care Utilisation Among Older Chinese’</w:t>
        </w:r>
      </w:hyperlink>
      <w:r>
        <w:t>, February 2021</w:t>
      </w:r>
      <w:r w:rsidR="009A4A20">
        <w:t xml:space="preserve">, Volume </w:t>
      </w:r>
      <w:r w:rsidR="002D4550">
        <w:t>7</w:t>
      </w:r>
      <w:r w:rsidR="009A4A20">
        <w:t xml:space="preserve">1, </w:t>
      </w:r>
      <w:r w:rsidR="002D4550">
        <w:t xml:space="preserve">Issue 1, </w:t>
      </w:r>
      <w:r w:rsidR="002D4550" w:rsidRPr="002D4550">
        <w:t>Chaofan</w:t>
      </w:r>
      <w:r w:rsidR="00F23B4D">
        <w:t xml:space="preserve"> </w:t>
      </w:r>
      <w:r w:rsidR="002D4550" w:rsidRPr="002D4550">
        <w:t>Li</w:t>
      </w:r>
      <w:r w:rsidR="00F23B4D">
        <w:t xml:space="preserve">, </w:t>
      </w:r>
      <w:r w:rsidR="002D4550" w:rsidRPr="002D4550">
        <w:t>Nengliang Aaron</w:t>
      </w:r>
      <w:r w:rsidR="00F23B4D">
        <w:t xml:space="preserve"> </w:t>
      </w:r>
      <w:r w:rsidR="002D4550" w:rsidRPr="002D4550">
        <w:t>Yao</w:t>
      </w:r>
      <w:r>
        <w:t xml:space="preserve">. Last accessed: 27 May 2022 </w:t>
      </w:r>
      <w:r w:rsidRPr="005E0D2A">
        <w:t>  </w:t>
      </w:r>
      <w:r>
        <w:t xml:space="preserve"> </w:t>
      </w:r>
    </w:p>
    <w:p w14:paraId="2A9DF46B" w14:textId="77777777" w:rsidR="0040104D" w:rsidRDefault="00255C5C" w:rsidP="00CC009C">
      <w:r>
        <w:t xml:space="preserve">Journal of Thoracic </w:t>
      </w:r>
      <w:r w:rsidR="009F33B1">
        <w:t>Oncology</w:t>
      </w:r>
      <w:r>
        <w:t>, ‘</w:t>
      </w:r>
      <w:hyperlink r:id="rId56" w:history="1">
        <w:r w:rsidRPr="00255C5C">
          <w:rPr>
            <w:rStyle w:val="Hyperlink"/>
          </w:rPr>
          <w:t>Lung Cancer in People’s Republic of China’</w:t>
        </w:r>
      </w:hyperlink>
      <w:r>
        <w:t xml:space="preserve">, </w:t>
      </w:r>
      <w:r w:rsidR="00870A95">
        <w:t xml:space="preserve">                          </w:t>
      </w:r>
      <w:r>
        <w:t>1 October 2020</w:t>
      </w:r>
      <w:r w:rsidR="00CC009C">
        <w:t>, Shugeng Gao, MD, Ning Li, MD, Shuhang Wang, MD, Fan Zhang, MD, Wenqiang Wei, MD, Ni Li, MD, Nan Bi, MD, Zhijie Wang, MD, Jie He, MD, PhD</w:t>
      </w:r>
      <w:r w:rsidR="00757B5C">
        <w:t>,</w:t>
      </w:r>
      <w:r w:rsidR="00757B5C" w:rsidRPr="00757B5C">
        <w:t xml:space="preserve"> V</w:t>
      </w:r>
      <w:r w:rsidR="00757B5C">
        <w:t>olume 15</w:t>
      </w:r>
      <w:r w:rsidR="00757B5C" w:rsidRPr="00757B5C">
        <w:t>, I</w:t>
      </w:r>
      <w:r w:rsidR="00757B5C">
        <w:t>ssue</w:t>
      </w:r>
      <w:r w:rsidR="00757B5C" w:rsidRPr="00757B5C">
        <w:t xml:space="preserve"> 10</w:t>
      </w:r>
      <w:r w:rsidR="00CC009C">
        <w:t xml:space="preserve">. Last accessed: 7 January 2022 </w:t>
      </w:r>
      <w:r w:rsidR="00CC009C" w:rsidRPr="005E0D2A">
        <w:t>  </w:t>
      </w:r>
    </w:p>
    <w:p w14:paraId="66C740F4" w14:textId="242B4233" w:rsidR="00543058" w:rsidRDefault="00543058" w:rsidP="00CC009C">
      <w:r>
        <w:t>Mary Ann Liebert Inc.,</w:t>
      </w:r>
      <w:r w:rsidR="009B4761" w:rsidRPr="009B4761">
        <w:t xml:space="preserve"> </w:t>
      </w:r>
      <w:hyperlink r:id="rId57" w:history="1">
        <w:r w:rsidR="009B4761" w:rsidRPr="000667CE">
          <w:rPr>
            <w:rStyle w:val="Hyperlink"/>
          </w:rPr>
          <w:t xml:space="preserve">‘“Not Just Anybody Can Do It”: A Qualitative Study of the Lived Experience of Inpatient Palliative Care Professionals in China's Mainland’,               </w:t>
        </w:r>
      </w:hyperlink>
      <w:r w:rsidR="009B4761">
        <w:t xml:space="preserve"> 4 May 2021</w:t>
      </w:r>
      <w:r w:rsidR="000667CE">
        <w:t>,</w:t>
      </w:r>
      <w:r w:rsidR="000667CE" w:rsidRPr="000667CE">
        <w:t xml:space="preserve"> Rui Fu, Jia Lu Lilian Lin, Jianjun Jiang, Tingting Zhou, Jay Pan, Peter Coyte</w:t>
      </w:r>
      <w:r w:rsidR="009B4761">
        <w:t>. Last accessed: 16 May 2022</w:t>
      </w:r>
    </w:p>
    <w:p w14:paraId="74031744" w14:textId="77777777" w:rsidR="00741617" w:rsidRDefault="0040104D" w:rsidP="00CC009C">
      <w:r>
        <w:t xml:space="preserve">National Centre for Biotechnology Information, </w:t>
      </w:r>
    </w:p>
    <w:p w14:paraId="54C6B72B" w14:textId="51B6FC8A" w:rsidR="00255C5C" w:rsidRDefault="00B27EB4" w:rsidP="00741617">
      <w:pPr>
        <w:ind w:left="710"/>
      </w:pPr>
      <w:hyperlink r:id="rId58" w:history="1">
        <w:r w:rsidR="0040104D" w:rsidRPr="00175BC8">
          <w:rPr>
            <w:rStyle w:val="Hyperlink"/>
          </w:rPr>
          <w:t>‘An overview of the Chinese healthcare system’</w:t>
        </w:r>
      </w:hyperlink>
      <w:r w:rsidR="0040104D">
        <w:t>, January 2021,</w:t>
      </w:r>
      <w:r w:rsidR="00CC009C" w:rsidRPr="005E0D2A">
        <w:t> </w:t>
      </w:r>
      <w:r w:rsidR="00E24B6C" w:rsidRPr="00E24B6C">
        <w:t>Baokang Y</w:t>
      </w:r>
      <w:r w:rsidR="003F554C">
        <w:t>i</w:t>
      </w:r>
      <w:r w:rsidR="00E24B6C">
        <w:t>. Last accessed: 10 May 2022</w:t>
      </w:r>
    </w:p>
    <w:p w14:paraId="69DF43B7" w14:textId="623429D4" w:rsidR="00741617" w:rsidRDefault="00B27EB4" w:rsidP="00741617">
      <w:pPr>
        <w:ind w:left="710"/>
      </w:pPr>
      <w:hyperlink r:id="rId59" w:history="1">
        <w:r w:rsidR="00741617" w:rsidRPr="00127A87">
          <w:rPr>
            <w:rStyle w:val="Hyperlink"/>
          </w:rPr>
          <w:t>‘Optimizing Treatment for Adults with HIV/AIDS in China: Successes over Two Decades and Remaining Challenges’</w:t>
        </w:r>
      </w:hyperlink>
      <w:r w:rsidR="00741617">
        <w:t xml:space="preserve">, </w:t>
      </w:r>
      <w:r w:rsidR="00127A87">
        <w:t xml:space="preserve">14 January </w:t>
      </w:r>
      <w:r w:rsidR="00741617">
        <w:t>2020</w:t>
      </w:r>
      <w:r w:rsidR="00112C98">
        <w:t xml:space="preserve">, </w:t>
      </w:r>
      <w:r w:rsidR="00F87D79" w:rsidRPr="00F87D79">
        <w:t>Wei Cao,</w:t>
      </w:r>
      <w:r w:rsidR="00F87D79">
        <w:t xml:space="preserve"> </w:t>
      </w:r>
      <w:r w:rsidR="00F87D79" w:rsidRPr="00F87D79">
        <w:t>Evelyn Hsieh, Taisheng Li</w:t>
      </w:r>
      <w:r w:rsidR="00112C98">
        <w:t>.</w:t>
      </w:r>
      <w:r w:rsidR="00F87D79" w:rsidRPr="00F87D79">
        <w:t xml:space="preserve"> </w:t>
      </w:r>
      <w:r w:rsidR="00112C98">
        <w:t>Last accessed: 2</w:t>
      </w:r>
      <w:r w:rsidR="00741617">
        <w:t>3 May 2022</w:t>
      </w:r>
    </w:p>
    <w:p w14:paraId="1841B189" w14:textId="6B6AE185" w:rsidR="004D4DF2" w:rsidRDefault="00B27EB4" w:rsidP="004D4DF2">
      <w:pPr>
        <w:ind w:left="710"/>
      </w:pPr>
      <w:hyperlink r:id="rId60" w:anchor=":~:text=Geriatric%20medicine%20in%20China%20started,segment%20need%20to%20be%20addressed." w:history="1">
        <w:r w:rsidR="00371B02" w:rsidRPr="006239B2">
          <w:rPr>
            <w:rStyle w:val="Hyperlink"/>
          </w:rPr>
          <w:t>‘Geriatric medicine in China: The past, present, and future’</w:t>
        </w:r>
      </w:hyperlink>
      <w:r w:rsidR="006239B2">
        <w:t>,</w:t>
      </w:r>
      <w:r w:rsidR="00371B02">
        <w:t xml:space="preserve"> June 2018, </w:t>
      </w:r>
      <w:r w:rsidR="006239B2">
        <w:t xml:space="preserve">    </w:t>
      </w:r>
      <w:r w:rsidR="004D4DF2" w:rsidRPr="004D4DF2">
        <w:t>Pulin Yu, Xiang Liu, Jianye Wang</w:t>
      </w:r>
      <w:r w:rsidR="004D4DF2">
        <w:t>. Last accessed: 26 May 2022</w:t>
      </w:r>
    </w:p>
    <w:p w14:paraId="063ECE79" w14:textId="6E4CED8A" w:rsidR="00F70ACE" w:rsidRDefault="00F70ACE" w:rsidP="00C05033">
      <w:r>
        <w:t>National Health Commission of the People’s Republic of China, ‘</w:t>
      </w:r>
      <w:hyperlink r:id="rId61" w:history="1">
        <w:r w:rsidRPr="00CC2D51">
          <w:rPr>
            <w:rStyle w:val="Hyperlink"/>
          </w:rPr>
          <w:t>Hospitals’</w:t>
        </w:r>
      </w:hyperlink>
      <w:r>
        <w:t>, undated, Last accessed: 29 March 2022</w:t>
      </w:r>
    </w:p>
    <w:p w14:paraId="042F58E8" w14:textId="77777777" w:rsidR="005A0F77" w:rsidRDefault="005A0F77" w:rsidP="005A0F77">
      <w:r>
        <w:t>OASIS International Hospital, ‘</w:t>
      </w:r>
      <w:hyperlink r:id="rId62" w:anchor="con" w:history="1">
        <w:r w:rsidRPr="00002EB3">
          <w:rPr>
            <w:rStyle w:val="Hyperlink"/>
          </w:rPr>
          <w:t>Departments – OB/GYB’</w:t>
        </w:r>
      </w:hyperlink>
      <w:r w:rsidRPr="00E66F2F">
        <w:t>,</w:t>
      </w:r>
      <w:r>
        <w:t xml:space="preserve"> no date. Last accessed:     13 May 2022</w:t>
      </w:r>
    </w:p>
    <w:p w14:paraId="080FBC6F" w14:textId="22D6AD06" w:rsidR="001B692E" w:rsidRDefault="001B692E" w:rsidP="00740089">
      <w:r>
        <w:t xml:space="preserve">Organisation for Economic Cooperation and Development, </w:t>
      </w:r>
      <w:r w:rsidR="000B504B">
        <w:t>Data,</w:t>
      </w:r>
    </w:p>
    <w:p w14:paraId="60A016DB" w14:textId="79094DC6" w:rsidR="000B504B" w:rsidRDefault="00E01F1D" w:rsidP="005E04C1">
      <w:pPr>
        <w:ind w:left="720"/>
      </w:pPr>
      <w:r>
        <w:rPr>
          <w:szCs w:val="24"/>
        </w:rPr>
        <w:t>‘</w:t>
      </w:r>
      <w:hyperlink r:id="rId63" w:anchor="indicator-chart" w:history="1">
        <w:r w:rsidRPr="00E01F1D">
          <w:rPr>
            <w:rStyle w:val="Hyperlink"/>
            <w:szCs w:val="24"/>
          </w:rPr>
          <w:t>Doctors’</w:t>
        </w:r>
      </w:hyperlink>
      <w:r w:rsidRPr="00E01F1D">
        <w:rPr>
          <w:szCs w:val="24"/>
        </w:rPr>
        <w:t xml:space="preserve">, </w:t>
      </w:r>
      <w:r w:rsidR="000B504B">
        <w:t xml:space="preserve">2022. </w:t>
      </w:r>
      <w:r w:rsidR="008A21EB">
        <w:t>Last accessed: 13 May 2022</w:t>
      </w:r>
    </w:p>
    <w:p w14:paraId="5EAD90AF" w14:textId="22FB73C5" w:rsidR="000B504B" w:rsidRDefault="00E01F1D" w:rsidP="005E04C1">
      <w:pPr>
        <w:ind w:left="720"/>
      </w:pPr>
      <w:r>
        <w:rPr>
          <w:szCs w:val="24"/>
        </w:rPr>
        <w:t>‘</w:t>
      </w:r>
      <w:hyperlink r:id="rId64" w:anchor="indicator-chart" w:history="1">
        <w:r w:rsidRPr="00E01F1D">
          <w:rPr>
            <w:rStyle w:val="Hyperlink"/>
            <w:szCs w:val="24"/>
          </w:rPr>
          <w:t>Nurses’</w:t>
        </w:r>
      </w:hyperlink>
      <w:r w:rsidRPr="00E01F1D">
        <w:rPr>
          <w:szCs w:val="24"/>
        </w:rPr>
        <w:t xml:space="preserve">, </w:t>
      </w:r>
      <w:r w:rsidR="000B504B">
        <w:t>2022.</w:t>
      </w:r>
      <w:r w:rsidR="008A21EB">
        <w:t xml:space="preserve"> Last accessed</w:t>
      </w:r>
      <w:r w:rsidR="00BC4426">
        <w:t>:</w:t>
      </w:r>
      <w:r w:rsidR="008A21EB">
        <w:t xml:space="preserve"> 13 May 202</w:t>
      </w:r>
      <w:r>
        <w:t>2</w:t>
      </w:r>
    </w:p>
    <w:p w14:paraId="60A58F15" w14:textId="3FA6B745" w:rsidR="007A7432" w:rsidRDefault="007A7432" w:rsidP="007A7432">
      <w:r>
        <w:t>Raffles Hospital, Beijing, ‘</w:t>
      </w:r>
      <w:hyperlink r:id="rId65" w:history="1">
        <w:r w:rsidRPr="00CE6CDE">
          <w:rPr>
            <w:rStyle w:val="Hyperlink"/>
          </w:rPr>
          <w:t>Physiotherapy &amp; Rehabilitation’</w:t>
        </w:r>
      </w:hyperlink>
      <w:r>
        <w:t xml:space="preserve">, no date. </w:t>
      </w:r>
      <w:r w:rsidRPr="009140D1">
        <w:t xml:space="preserve">Last accessed: </w:t>
      </w:r>
      <w:r>
        <w:t>18 May</w:t>
      </w:r>
      <w:r w:rsidRPr="009140D1">
        <w:t xml:space="preserve"> 2022  </w:t>
      </w:r>
    </w:p>
    <w:p w14:paraId="055BD4C8" w14:textId="6712DAB2" w:rsidR="004C2B4B" w:rsidRDefault="004C2B4B" w:rsidP="004C2B4B">
      <w:r>
        <w:rPr>
          <w:lang w:eastAsia="en-GB"/>
        </w:rPr>
        <w:t>Sixth Tone, ‘</w:t>
      </w:r>
      <w:hyperlink r:id="rId66" w:history="1">
        <w:r w:rsidRPr="00B9205E">
          <w:rPr>
            <w:rStyle w:val="Hyperlink"/>
            <w:lang w:eastAsia="en-GB"/>
          </w:rPr>
          <w:t>China’s Rare Hospices Help Patients Die With Dignity’</w:t>
        </w:r>
      </w:hyperlink>
      <w:r>
        <w:rPr>
          <w:lang w:eastAsia="en-GB"/>
        </w:rPr>
        <w:t xml:space="preserve">, 13 March 2019. </w:t>
      </w:r>
      <w:r w:rsidRPr="009140D1">
        <w:t xml:space="preserve">Last accessed: </w:t>
      </w:r>
      <w:r>
        <w:t>24 May</w:t>
      </w:r>
      <w:r w:rsidRPr="009140D1">
        <w:t xml:space="preserve"> 2022  </w:t>
      </w:r>
    </w:p>
    <w:p w14:paraId="3C4E4564" w14:textId="2AE6C65D" w:rsidR="005E2D70" w:rsidRDefault="00D9550E" w:rsidP="00740089">
      <w:r>
        <w:t xml:space="preserve">State Council of the People’s Republic of China, </w:t>
      </w:r>
      <w:hyperlink r:id="rId67" w:history="1">
        <w:r w:rsidRPr="008944B9">
          <w:rPr>
            <w:rStyle w:val="Hyperlink"/>
          </w:rPr>
          <w:t>‘China makes progress in curbing hepatitis infection’</w:t>
        </w:r>
      </w:hyperlink>
      <w:r>
        <w:t>, 28 July 2021.</w:t>
      </w:r>
      <w:r w:rsidR="005E2D70" w:rsidRPr="005E0D2A">
        <w:t> </w:t>
      </w:r>
      <w:r w:rsidRPr="009140D1">
        <w:t xml:space="preserve">Last accessed: 17 March 2022  </w:t>
      </w:r>
    </w:p>
    <w:p w14:paraId="53FF7E3C" w14:textId="64FEBD9B" w:rsidR="00E13ED4" w:rsidRDefault="00E13ED4" w:rsidP="00740089">
      <w:r>
        <w:t xml:space="preserve">The Independent, </w:t>
      </w:r>
      <w:r w:rsidR="007445D0">
        <w:t>‘</w:t>
      </w:r>
      <w:hyperlink r:id="rId68" w:history="1">
        <w:r w:rsidR="007445D0" w:rsidRPr="0094524C">
          <w:rPr>
            <w:rStyle w:val="Hyperlink"/>
          </w:rPr>
          <w:t xml:space="preserve">Nearly half of Hong Kong infected with Covid as city struggles to </w:t>
        </w:r>
        <w:r w:rsidR="005442FF" w:rsidRPr="0094524C">
          <w:rPr>
            <w:rStyle w:val="Hyperlink"/>
          </w:rPr>
          <w:t>c</w:t>
        </w:r>
        <w:r w:rsidR="007445D0" w:rsidRPr="0094524C">
          <w:rPr>
            <w:rStyle w:val="Hyperlink"/>
          </w:rPr>
          <w:t xml:space="preserve">ontain </w:t>
        </w:r>
        <w:r w:rsidR="005442FF" w:rsidRPr="0094524C">
          <w:rPr>
            <w:rStyle w:val="Hyperlink"/>
          </w:rPr>
          <w:t>n</w:t>
        </w:r>
        <w:r w:rsidR="007445D0" w:rsidRPr="0094524C">
          <w:rPr>
            <w:rStyle w:val="Hyperlink"/>
          </w:rPr>
          <w:t xml:space="preserve">ew </w:t>
        </w:r>
        <w:r w:rsidR="005442FF" w:rsidRPr="0094524C">
          <w:rPr>
            <w:rStyle w:val="Hyperlink"/>
          </w:rPr>
          <w:t>o</w:t>
        </w:r>
        <w:r w:rsidR="007445D0" w:rsidRPr="0094524C">
          <w:rPr>
            <w:rStyle w:val="Hyperlink"/>
          </w:rPr>
          <w:t>utbreak’</w:t>
        </w:r>
      </w:hyperlink>
      <w:r w:rsidR="007445D0">
        <w:t xml:space="preserve">, </w:t>
      </w:r>
      <w:r>
        <w:t xml:space="preserve">16 March 2022. Last accessed: 31 March 2022 </w:t>
      </w:r>
      <w:r w:rsidRPr="005E0D2A">
        <w:t> </w:t>
      </w:r>
    </w:p>
    <w:p w14:paraId="1CFF2A6A" w14:textId="7DF84FC1" w:rsidR="009140D1" w:rsidRDefault="009140D1" w:rsidP="00740089">
      <w:r w:rsidRPr="009140D1">
        <w:t>The Lancet, ‘</w:t>
      </w:r>
      <w:hyperlink r:id="rId69" w:history="1">
        <w:r w:rsidRPr="004E6D9E">
          <w:rPr>
            <w:rStyle w:val="Hyperlink"/>
          </w:rPr>
          <w:t>The hepatitis B epidemic in China should receive more attention’</w:t>
        </w:r>
      </w:hyperlink>
      <w:r w:rsidRPr="009140D1">
        <w:t xml:space="preserve">,                   21 April 2018. Last accessed: 17 March 2022  </w:t>
      </w:r>
    </w:p>
    <w:p w14:paraId="298093E3" w14:textId="77777777" w:rsidR="00DA7FEB" w:rsidRDefault="00DA7FEB" w:rsidP="00DA7FEB">
      <w:pPr>
        <w:rPr>
          <w:szCs w:val="24"/>
        </w:rPr>
      </w:pPr>
      <w:r>
        <w:t>United Foundation for China’s Health, ‘</w:t>
      </w:r>
      <w:hyperlink r:id="rId70" w:history="1">
        <w:r w:rsidRPr="00816CF1">
          <w:rPr>
            <w:rStyle w:val="Hyperlink"/>
          </w:rPr>
          <w:t>About Us’</w:t>
        </w:r>
      </w:hyperlink>
      <w:r>
        <w:t xml:space="preserve">, no date. </w:t>
      </w:r>
      <w:r w:rsidRPr="005F611B">
        <w:rPr>
          <w:szCs w:val="24"/>
        </w:rPr>
        <w:t>Last accessed:</w:t>
      </w:r>
      <w:r>
        <w:rPr>
          <w:szCs w:val="24"/>
        </w:rPr>
        <w:t xml:space="preserve"> 23 March </w:t>
      </w:r>
      <w:r w:rsidRPr="005F611B">
        <w:rPr>
          <w:szCs w:val="24"/>
        </w:rPr>
        <w:t>2022   </w:t>
      </w:r>
    </w:p>
    <w:p w14:paraId="373A5CD5" w14:textId="0C2BFB8A" w:rsidR="008E02F0" w:rsidRDefault="00130515" w:rsidP="00893E21">
      <w:r>
        <w:rPr>
          <w:lang w:eastAsia="en-GB"/>
        </w:rPr>
        <w:t>US-China Economic and Security Review Commission, Staff Research Report, ‘</w:t>
      </w:r>
      <w:hyperlink r:id="rId71" w:history="1">
        <w:r w:rsidRPr="00CD0B8D">
          <w:rPr>
            <w:rStyle w:val="Hyperlink"/>
            <w:rFonts w:eastAsia="Times New Roman"/>
            <w:lang w:eastAsia="en-GB"/>
          </w:rPr>
          <w:t>China’s Healthcare System: Addressing Capacity Shortfalls before and after COVID-19’</w:t>
        </w:r>
      </w:hyperlink>
      <w:r>
        <w:rPr>
          <w:rFonts w:eastAsia="Times New Roman"/>
          <w:lang w:eastAsia="en-GB"/>
        </w:rPr>
        <w:t xml:space="preserve">, 31 March 2021. </w:t>
      </w:r>
      <w:r>
        <w:t xml:space="preserve">Last accessed: 20 December 2021 </w:t>
      </w:r>
      <w:r w:rsidRPr="005E0D2A">
        <w:t>   </w:t>
      </w:r>
    </w:p>
    <w:p w14:paraId="7614CE95" w14:textId="77777777" w:rsidR="00CC4AB2" w:rsidRDefault="00DA7FEB" w:rsidP="00DA7FEB">
      <w:r>
        <w:t>Voice of America,</w:t>
      </w:r>
    </w:p>
    <w:p w14:paraId="3D35BE5E" w14:textId="77777777" w:rsidR="00D07153" w:rsidRDefault="00D07153" w:rsidP="00D07153">
      <w:pPr>
        <w:ind w:left="720"/>
        <w:rPr>
          <w:szCs w:val="24"/>
        </w:rPr>
      </w:pPr>
      <w:r>
        <w:t>‘</w:t>
      </w:r>
      <w:hyperlink r:id="rId72" w:history="1">
        <w:r w:rsidRPr="00A16C61">
          <w:rPr>
            <w:rStyle w:val="Hyperlink"/>
          </w:rPr>
          <w:t>In Fast-Aging China, Elder Care Costs Loom Large’</w:t>
        </w:r>
      </w:hyperlink>
      <w:r>
        <w:t>, 23 May 2021.           Last accessed: 26 May 2022</w:t>
      </w:r>
    </w:p>
    <w:p w14:paraId="427E83F6" w14:textId="3B721ADC" w:rsidR="00DA7FEB" w:rsidRDefault="00B27EB4" w:rsidP="00CC4AB2">
      <w:pPr>
        <w:ind w:left="720"/>
        <w:rPr>
          <w:szCs w:val="24"/>
        </w:rPr>
      </w:pPr>
      <w:hyperlink r:id="rId73" w:history="1">
        <w:r w:rsidR="00DA7FEB" w:rsidRPr="00E8462C">
          <w:rPr>
            <w:rStyle w:val="Hyperlink"/>
          </w:rPr>
          <w:t>‘Much of Shanghai Locked Down as Mass COVID-19 Testing Begins’</w:t>
        </w:r>
      </w:hyperlink>
      <w:r w:rsidR="00DA7FEB">
        <w:t xml:space="preserve">, </w:t>
      </w:r>
      <w:r w:rsidR="00CC4AB2">
        <w:t xml:space="preserve">         </w:t>
      </w:r>
      <w:r w:rsidR="00DA7FEB">
        <w:t xml:space="preserve">27 March 2022. </w:t>
      </w:r>
      <w:r w:rsidR="00DA7FEB" w:rsidRPr="005F611B">
        <w:rPr>
          <w:szCs w:val="24"/>
        </w:rPr>
        <w:t>Last accessed:</w:t>
      </w:r>
      <w:r w:rsidR="00DA7FEB">
        <w:rPr>
          <w:szCs w:val="24"/>
        </w:rPr>
        <w:t xml:space="preserve"> 30 March </w:t>
      </w:r>
      <w:r w:rsidR="00DA7FEB" w:rsidRPr="005F611B">
        <w:rPr>
          <w:szCs w:val="24"/>
        </w:rPr>
        <w:t>2022   </w:t>
      </w:r>
    </w:p>
    <w:p w14:paraId="78652180" w14:textId="77777777" w:rsidR="00944955" w:rsidRDefault="00944955" w:rsidP="00944955">
      <w:r>
        <w:t xml:space="preserve">West China Hospital of Sichuan University, </w:t>
      </w:r>
    </w:p>
    <w:p w14:paraId="5AC32B67" w14:textId="77777777" w:rsidR="00944955" w:rsidRDefault="00B27EB4" w:rsidP="00944955">
      <w:pPr>
        <w:ind w:left="720"/>
      </w:pPr>
      <w:hyperlink r:id="rId74" w:history="1">
        <w:r w:rsidR="00944955" w:rsidRPr="0091327D">
          <w:rPr>
            <w:rStyle w:val="Hyperlink"/>
          </w:rPr>
          <w:t>‘Breast Surgery’</w:t>
        </w:r>
      </w:hyperlink>
      <w:r w:rsidR="00944955">
        <w:t xml:space="preserve">, no date. Last accessed: 11 January 2022 </w:t>
      </w:r>
    </w:p>
    <w:p w14:paraId="0C64EAA8" w14:textId="77777777" w:rsidR="00944955" w:rsidRDefault="00944955" w:rsidP="00944955">
      <w:r>
        <w:t xml:space="preserve">           ‘</w:t>
      </w:r>
      <w:hyperlink r:id="rId75" w:history="1">
        <w:r w:rsidRPr="00CF0C9E">
          <w:rPr>
            <w:rStyle w:val="Hyperlink"/>
          </w:rPr>
          <w:t>Cardiology’</w:t>
        </w:r>
      </w:hyperlink>
      <w:r>
        <w:t xml:space="preserve">, no date. Last accessed: 13 January 2022 </w:t>
      </w:r>
      <w:r w:rsidRPr="005E0D2A">
        <w:t> </w:t>
      </w:r>
    </w:p>
    <w:p w14:paraId="168AF983" w14:textId="77777777" w:rsidR="00944955" w:rsidRDefault="00944955" w:rsidP="00944955">
      <w:r>
        <w:t xml:space="preserve">           ‘</w:t>
      </w:r>
      <w:hyperlink r:id="rId76" w:history="1">
        <w:r w:rsidRPr="005F611B">
          <w:rPr>
            <w:rStyle w:val="Hyperlink"/>
            <w:szCs w:val="24"/>
          </w:rPr>
          <w:t>Cardiovascular Surgery’</w:t>
        </w:r>
      </w:hyperlink>
      <w:r w:rsidRPr="005F611B">
        <w:rPr>
          <w:szCs w:val="24"/>
        </w:rPr>
        <w:t>, no date. Last accessed: 13 January 2022  </w:t>
      </w:r>
    </w:p>
    <w:p w14:paraId="6C92DF31" w14:textId="77777777" w:rsidR="00944955" w:rsidRDefault="00944955" w:rsidP="00944955">
      <w:pPr>
        <w:ind w:left="720"/>
      </w:pPr>
      <w:r>
        <w:t>‘</w:t>
      </w:r>
      <w:hyperlink r:id="rId77" w:history="1">
        <w:r w:rsidRPr="00615E21">
          <w:rPr>
            <w:rStyle w:val="Hyperlink"/>
          </w:rPr>
          <w:t>Emergency’</w:t>
        </w:r>
      </w:hyperlink>
      <w:r>
        <w:t>, no date. Last accessed: 23 March 2022</w:t>
      </w:r>
    </w:p>
    <w:p w14:paraId="59895B60" w14:textId="77777777" w:rsidR="00944955" w:rsidRPr="005F611B" w:rsidRDefault="00944955" w:rsidP="00944955">
      <w:pPr>
        <w:rPr>
          <w:szCs w:val="24"/>
        </w:rPr>
      </w:pPr>
      <w:r w:rsidRPr="005F611B">
        <w:rPr>
          <w:szCs w:val="24"/>
        </w:rPr>
        <w:t xml:space="preserve">           ‘</w:t>
      </w:r>
      <w:hyperlink r:id="rId78" w:history="1">
        <w:r w:rsidRPr="005F611B">
          <w:rPr>
            <w:rStyle w:val="Hyperlink"/>
            <w:szCs w:val="24"/>
          </w:rPr>
          <w:t>Lung Cancer Center’</w:t>
        </w:r>
      </w:hyperlink>
      <w:r w:rsidRPr="005F611B">
        <w:rPr>
          <w:szCs w:val="24"/>
        </w:rPr>
        <w:t>, no date. Last accessed: 13 January 2022  </w:t>
      </w:r>
    </w:p>
    <w:p w14:paraId="05836664" w14:textId="77777777" w:rsidR="00944955" w:rsidRDefault="00944955" w:rsidP="00944955">
      <w:pPr>
        <w:rPr>
          <w:szCs w:val="24"/>
        </w:rPr>
      </w:pPr>
      <w:r w:rsidRPr="005F611B">
        <w:rPr>
          <w:szCs w:val="24"/>
        </w:rPr>
        <w:t xml:space="preserve">           </w:t>
      </w:r>
      <w:hyperlink r:id="rId79" w:history="1">
        <w:r w:rsidRPr="005F611B">
          <w:rPr>
            <w:rStyle w:val="Hyperlink"/>
            <w:szCs w:val="24"/>
          </w:rPr>
          <w:t>‘Ophthalmology’</w:t>
        </w:r>
      </w:hyperlink>
      <w:r w:rsidRPr="005F611B">
        <w:rPr>
          <w:szCs w:val="24"/>
        </w:rPr>
        <w:t>, no date. Last accessed: 13 January 2022  </w:t>
      </w:r>
    </w:p>
    <w:p w14:paraId="1CFBCF1D" w14:textId="77777777" w:rsidR="00944955" w:rsidRDefault="00B27EB4" w:rsidP="00944955">
      <w:pPr>
        <w:ind w:left="720"/>
      </w:pPr>
      <w:hyperlink r:id="rId80" w:history="1">
        <w:r w:rsidR="00944955" w:rsidRPr="00C417C0">
          <w:rPr>
            <w:rStyle w:val="Hyperlink"/>
          </w:rPr>
          <w:t>‘Otolaryngology-Head and Neck Surgery’</w:t>
        </w:r>
      </w:hyperlink>
      <w:r w:rsidR="00944955">
        <w:t xml:space="preserve">, no date. Last accessed: 11 January 2022 </w:t>
      </w:r>
      <w:r w:rsidR="00944955" w:rsidRPr="005E0D2A">
        <w:t> </w:t>
      </w:r>
    </w:p>
    <w:p w14:paraId="03455BA3" w14:textId="77777777" w:rsidR="00944955" w:rsidRDefault="00944955" w:rsidP="00944955">
      <w:pPr>
        <w:ind w:left="720"/>
      </w:pPr>
      <w:r>
        <w:t>‘</w:t>
      </w:r>
      <w:hyperlink r:id="rId81" w:history="1">
        <w:r w:rsidRPr="00267865">
          <w:rPr>
            <w:rStyle w:val="Hyperlink"/>
          </w:rPr>
          <w:t>Liver Surgery’</w:t>
        </w:r>
      </w:hyperlink>
      <w:r>
        <w:t>, no date. Last accessed: 18 March 2022</w:t>
      </w:r>
    </w:p>
    <w:p w14:paraId="16D9365D" w14:textId="77777777" w:rsidR="00944955" w:rsidRDefault="00944955" w:rsidP="00944955">
      <w:pPr>
        <w:ind w:left="720"/>
      </w:pPr>
      <w:r>
        <w:t>‘</w:t>
      </w:r>
      <w:hyperlink r:id="rId82" w:history="1">
        <w:r w:rsidRPr="00440659">
          <w:rPr>
            <w:rStyle w:val="Hyperlink"/>
          </w:rPr>
          <w:t>Thyroid Surgery’</w:t>
        </w:r>
      </w:hyperlink>
      <w:r>
        <w:t>, no date. Last accessed: 24 February 2022</w:t>
      </w:r>
    </w:p>
    <w:p w14:paraId="0A994B5D" w14:textId="77777777" w:rsidR="00DA7FEB" w:rsidRDefault="00DA7FEB" w:rsidP="00DA7FEB">
      <w:pPr>
        <w:rPr>
          <w:szCs w:val="24"/>
        </w:rPr>
      </w:pPr>
      <w:r>
        <w:rPr>
          <w:szCs w:val="24"/>
        </w:rPr>
        <w:t>West China Women’s and Children’s Hospital,</w:t>
      </w:r>
    </w:p>
    <w:p w14:paraId="35ECDDD7" w14:textId="77777777" w:rsidR="00DA7FEB" w:rsidRDefault="00DA7FEB" w:rsidP="00DA7FEB">
      <w:pPr>
        <w:ind w:left="720"/>
        <w:rPr>
          <w:szCs w:val="24"/>
        </w:rPr>
      </w:pPr>
      <w:r>
        <w:t>‘</w:t>
      </w:r>
      <w:hyperlink r:id="rId83" w:history="1">
        <w:r w:rsidRPr="000C7D71">
          <w:rPr>
            <w:rStyle w:val="Hyperlink"/>
          </w:rPr>
          <w:t>Division of Children’s Healthcare’,</w:t>
        </w:r>
      </w:hyperlink>
      <w:r>
        <w:t xml:space="preserve"> no date. Last accessed: 7 January 2022 </w:t>
      </w:r>
      <w:r w:rsidRPr="005E0D2A">
        <w:t> </w:t>
      </w:r>
    </w:p>
    <w:p w14:paraId="5B075DA4" w14:textId="77777777" w:rsidR="00DA7FEB" w:rsidRDefault="00DA7FEB" w:rsidP="00DA7FEB">
      <w:pPr>
        <w:ind w:left="720"/>
      </w:pPr>
      <w:r>
        <w:t>‘</w:t>
      </w:r>
      <w:hyperlink r:id="rId84" w:history="1">
        <w:r w:rsidRPr="00DB496A">
          <w:rPr>
            <w:rStyle w:val="Hyperlink"/>
          </w:rPr>
          <w:t>Divis</w:t>
        </w:r>
        <w:r>
          <w:rPr>
            <w:rStyle w:val="Hyperlink"/>
          </w:rPr>
          <w:t>i</w:t>
        </w:r>
        <w:r w:rsidRPr="00DB496A">
          <w:rPr>
            <w:rStyle w:val="Hyperlink"/>
          </w:rPr>
          <w:t>on B of General Paediatrics’</w:t>
        </w:r>
      </w:hyperlink>
      <w:r>
        <w:t>, no date.</w:t>
      </w:r>
      <w:r w:rsidRPr="00E541D0">
        <w:t xml:space="preserve"> </w:t>
      </w:r>
      <w:r>
        <w:t xml:space="preserve">Last accessed: 7 January 2022 </w:t>
      </w:r>
      <w:r w:rsidRPr="005E0D2A">
        <w:t> </w:t>
      </w:r>
    </w:p>
    <w:p w14:paraId="44A042EE" w14:textId="77777777" w:rsidR="00DA7FEB" w:rsidRDefault="00DA7FEB" w:rsidP="00DA7FEB">
      <w:pPr>
        <w:ind w:left="720"/>
      </w:pPr>
      <w:r>
        <w:t>‘</w:t>
      </w:r>
      <w:hyperlink r:id="rId85" w:history="1">
        <w:r w:rsidRPr="00A771B4">
          <w:rPr>
            <w:rStyle w:val="Hyperlink"/>
          </w:rPr>
          <w:t>Division of Pediatric Hematology and Oncology’</w:t>
        </w:r>
      </w:hyperlink>
      <w:r>
        <w:t xml:space="preserve">, no date. Last accessed:                7 January 2022 </w:t>
      </w:r>
      <w:r w:rsidRPr="005E0D2A">
        <w:t> </w:t>
      </w:r>
    </w:p>
    <w:p w14:paraId="533482F2" w14:textId="77777777" w:rsidR="00DA7FEB" w:rsidRDefault="00B27EB4" w:rsidP="00DA7FEB">
      <w:pPr>
        <w:ind w:left="720"/>
      </w:pPr>
      <w:hyperlink r:id="rId86" w:history="1">
        <w:r w:rsidR="00DA7FEB" w:rsidRPr="002A180C">
          <w:rPr>
            <w:rStyle w:val="Hyperlink"/>
          </w:rPr>
          <w:t>‘Division of Pediatric Infectious Diseases’</w:t>
        </w:r>
        <w:r w:rsidR="00DA7FEB" w:rsidRPr="002A180C">
          <w:rPr>
            <w:rStyle w:val="Hyperlink"/>
            <w:rFonts w:eastAsia="Times New Roman"/>
            <w:lang w:eastAsia="en-GB"/>
          </w:rPr>
          <w:t>,</w:t>
        </w:r>
      </w:hyperlink>
      <w:r w:rsidR="00DA7FEB">
        <w:rPr>
          <w:rFonts w:eastAsia="Times New Roman"/>
          <w:lang w:eastAsia="en-GB"/>
        </w:rPr>
        <w:t xml:space="preserve"> no date. </w:t>
      </w:r>
      <w:r w:rsidR="00DA7FEB">
        <w:t xml:space="preserve">Last accessed:                         7 January 2022 </w:t>
      </w:r>
      <w:r w:rsidR="00DA7FEB" w:rsidRPr="005E0D2A">
        <w:t>  </w:t>
      </w:r>
    </w:p>
    <w:p w14:paraId="209059A1" w14:textId="77777777" w:rsidR="00DA7FEB" w:rsidRDefault="00B27EB4" w:rsidP="00DA7FEB">
      <w:pPr>
        <w:ind w:left="720"/>
        <w:rPr>
          <w:szCs w:val="24"/>
        </w:rPr>
      </w:pPr>
      <w:hyperlink r:id="rId87" w:history="1">
        <w:r w:rsidR="00DA7FEB" w:rsidRPr="005F611B">
          <w:rPr>
            <w:rStyle w:val="Hyperlink"/>
            <w:rFonts w:eastAsia="Times New Roman"/>
            <w:szCs w:val="24"/>
            <w:lang w:eastAsia="en-GB"/>
          </w:rPr>
          <w:t>‘Paediatric Cardiac Interventional Treatment Centre</w:t>
        </w:r>
      </w:hyperlink>
      <w:r w:rsidR="00DA7FEB" w:rsidRPr="005F611B">
        <w:rPr>
          <w:rFonts w:eastAsia="Times New Roman"/>
          <w:szCs w:val="24"/>
          <w:lang w:eastAsia="en-GB"/>
        </w:rPr>
        <w:t xml:space="preserve">’, no date. </w:t>
      </w:r>
      <w:r w:rsidR="00DA7FEB" w:rsidRPr="005F611B">
        <w:rPr>
          <w:szCs w:val="24"/>
        </w:rPr>
        <w:t>Last accessed:                         7 January 2022   </w:t>
      </w:r>
    </w:p>
    <w:p w14:paraId="5DE17CCC" w14:textId="650F8F9E" w:rsidR="00AB55C2" w:rsidRDefault="00944D00" w:rsidP="00AB55C2">
      <w:pPr>
        <w:ind w:left="720"/>
        <w:rPr>
          <w:szCs w:val="24"/>
        </w:rPr>
      </w:pPr>
      <w:r>
        <w:t>‘</w:t>
      </w:r>
      <w:hyperlink r:id="rId88" w:history="1">
        <w:r w:rsidRPr="00870A71">
          <w:rPr>
            <w:rStyle w:val="Hyperlink"/>
          </w:rPr>
          <w:t>Division of Obstetrics’</w:t>
        </w:r>
      </w:hyperlink>
      <w:r>
        <w:t>, no date</w:t>
      </w:r>
      <w:r w:rsidR="00AB55C2">
        <w:t xml:space="preserve">. </w:t>
      </w:r>
      <w:r w:rsidR="00AB55C2" w:rsidRPr="005F611B">
        <w:rPr>
          <w:szCs w:val="24"/>
        </w:rPr>
        <w:t xml:space="preserve">Last accessed: </w:t>
      </w:r>
      <w:r w:rsidR="00AB55C2">
        <w:rPr>
          <w:szCs w:val="24"/>
        </w:rPr>
        <w:t xml:space="preserve">20 May </w:t>
      </w:r>
      <w:r w:rsidR="00AB55C2" w:rsidRPr="005F611B">
        <w:rPr>
          <w:szCs w:val="24"/>
        </w:rPr>
        <w:t>2022   </w:t>
      </w:r>
    </w:p>
    <w:p w14:paraId="78B48EB8" w14:textId="58C791A4" w:rsidR="002770D9" w:rsidRDefault="00516867" w:rsidP="002770D9">
      <w:pPr>
        <w:rPr>
          <w:szCs w:val="24"/>
        </w:rPr>
      </w:pPr>
      <w:r>
        <w:rPr>
          <w:szCs w:val="24"/>
        </w:rPr>
        <w:t xml:space="preserve">World Health Organisation, </w:t>
      </w:r>
      <w:r w:rsidR="002770D9">
        <w:rPr>
          <w:szCs w:val="24"/>
        </w:rPr>
        <w:t>‘</w:t>
      </w:r>
      <w:hyperlink r:id="rId89" w:history="1">
        <w:r w:rsidR="002770D9" w:rsidRPr="00E105E1">
          <w:rPr>
            <w:rStyle w:val="Hyperlink"/>
            <w:szCs w:val="24"/>
          </w:rPr>
          <w:t>Caring for the health of the elderly in China’</w:t>
        </w:r>
      </w:hyperlink>
      <w:r w:rsidR="00E105E1">
        <w:rPr>
          <w:szCs w:val="24"/>
        </w:rPr>
        <w:t>,</w:t>
      </w:r>
      <w:r w:rsidR="002770D9">
        <w:rPr>
          <w:szCs w:val="24"/>
        </w:rPr>
        <w:t xml:space="preserve"> 28 May 2021. </w:t>
      </w:r>
      <w:r w:rsidR="002770D9" w:rsidRPr="005F611B">
        <w:rPr>
          <w:szCs w:val="24"/>
        </w:rPr>
        <w:t>Last accessed:</w:t>
      </w:r>
      <w:r w:rsidR="002770D9">
        <w:rPr>
          <w:szCs w:val="24"/>
        </w:rPr>
        <w:t xml:space="preserve"> 2</w:t>
      </w:r>
      <w:r w:rsidR="00E105E1">
        <w:rPr>
          <w:szCs w:val="24"/>
        </w:rPr>
        <w:t>6</w:t>
      </w:r>
      <w:r w:rsidR="002770D9">
        <w:rPr>
          <w:szCs w:val="24"/>
        </w:rPr>
        <w:t xml:space="preserve"> May </w:t>
      </w:r>
      <w:r w:rsidR="002770D9" w:rsidRPr="005F611B">
        <w:rPr>
          <w:szCs w:val="24"/>
        </w:rPr>
        <w:t>2022   </w:t>
      </w:r>
    </w:p>
    <w:p w14:paraId="679073BB" w14:textId="77777777" w:rsidR="005F611B" w:rsidRPr="005F611B" w:rsidRDefault="008E02F0" w:rsidP="00893E21">
      <w:pPr>
        <w:rPr>
          <w:szCs w:val="24"/>
        </w:rPr>
      </w:pPr>
      <w:r w:rsidRPr="005F611B">
        <w:rPr>
          <w:szCs w:val="24"/>
        </w:rPr>
        <w:t xml:space="preserve">World Journal of Paediatric Surgery, </w:t>
      </w:r>
      <w:r w:rsidR="00DB7EAC" w:rsidRPr="005F611B">
        <w:rPr>
          <w:szCs w:val="24"/>
        </w:rPr>
        <w:t>‘</w:t>
      </w:r>
      <w:hyperlink r:id="rId90" w:history="1">
        <w:r w:rsidR="00DB7EAC" w:rsidRPr="005F611B">
          <w:rPr>
            <w:rStyle w:val="Hyperlink"/>
            <w:szCs w:val="24"/>
          </w:rPr>
          <w:t>Pediatric heart surgery in China: progress and challenges’</w:t>
        </w:r>
      </w:hyperlink>
      <w:r w:rsidR="00DB7EAC" w:rsidRPr="005F611B">
        <w:rPr>
          <w:szCs w:val="24"/>
        </w:rPr>
        <w:t xml:space="preserve">, </w:t>
      </w:r>
      <w:r w:rsidR="0020006D" w:rsidRPr="005F611B">
        <w:rPr>
          <w:szCs w:val="24"/>
        </w:rPr>
        <w:t>2019. Last accessed: 23 December 2021  </w:t>
      </w:r>
    </w:p>
    <w:p w14:paraId="3B8A4385" w14:textId="67B6CAEE" w:rsidR="005F611B" w:rsidRDefault="005F611B" w:rsidP="005F611B">
      <w:pPr>
        <w:rPr>
          <w:szCs w:val="24"/>
        </w:rPr>
      </w:pPr>
      <w:r w:rsidRPr="005F611B">
        <w:rPr>
          <w:szCs w:val="24"/>
        </w:rPr>
        <w:t>XE Currency Converter, ‘</w:t>
      </w:r>
      <w:hyperlink r:id="rId91" w:history="1">
        <w:r w:rsidRPr="005F611B">
          <w:rPr>
            <w:rStyle w:val="Hyperlink"/>
            <w:szCs w:val="24"/>
          </w:rPr>
          <w:t xml:space="preserve">British Pound/Chinese </w:t>
        </w:r>
        <w:r w:rsidR="00BD0CAF">
          <w:rPr>
            <w:rStyle w:val="Hyperlink"/>
            <w:szCs w:val="24"/>
          </w:rPr>
          <w:t xml:space="preserve">Yuan </w:t>
        </w:r>
        <w:r w:rsidRPr="005F611B">
          <w:rPr>
            <w:rStyle w:val="Hyperlink"/>
            <w:szCs w:val="24"/>
          </w:rPr>
          <w:t>Renminbi’</w:t>
        </w:r>
      </w:hyperlink>
      <w:r w:rsidRPr="005F611B">
        <w:rPr>
          <w:szCs w:val="24"/>
        </w:rPr>
        <w:t xml:space="preserve">, </w:t>
      </w:r>
      <w:r w:rsidR="00222350">
        <w:rPr>
          <w:szCs w:val="24"/>
        </w:rPr>
        <w:t>2</w:t>
      </w:r>
      <w:r w:rsidR="00BD0CAF">
        <w:rPr>
          <w:szCs w:val="24"/>
        </w:rPr>
        <w:t>6</w:t>
      </w:r>
      <w:r w:rsidR="00222350">
        <w:rPr>
          <w:szCs w:val="24"/>
        </w:rPr>
        <w:t xml:space="preserve"> May</w:t>
      </w:r>
      <w:r w:rsidRPr="005F611B">
        <w:rPr>
          <w:szCs w:val="24"/>
        </w:rPr>
        <w:t xml:space="preserve"> 2022</w:t>
      </w:r>
      <w:r>
        <w:rPr>
          <w:szCs w:val="24"/>
        </w:rPr>
        <w:t xml:space="preserve">                        </w:t>
      </w:r>
      <w:r w:rsidRPr="005F611B">
        <w:rPr>
          <w:szCs w:val="24"/>
        </w:rPr>
        <w:t>Last accessed:</w:t>
      </w:r>
      <w:r>
        <w:rPr>
          <w:szCs w:val="24"/>
        </w:rPr>
        <w:t xml:space="preserve"> </w:t>
      </w:r>
      <w:r w:rsidR="00222350">
        <w:rPr>
          <w:szCs w:val="24"/>
        </w:rPr>
        <w:t>2</w:t>
      </w:r>
      <w:r w:rsidR="00BD0CAF">
        <w:rPr>
          <w:szCs w:val="24"/>
        </w:rPr>
        <w:t>6</w:t>
      </w:r>
      <w:r>
        <w:rPr>
          <w:szCs w:val="24"/>
        </w:rPr>
        <w:t xml:space="preserve"> Ma</w:t>
      </w:r>
      <w:r w:rsidR="00222350">
        <w:rPr>
          <w:szCs w:val="24"/>
        </w:rPr>
        <w:t>y</w:t>
      </w:r>
      <w:r w:rsidR="0086236F">
        <w:rPr>
          <w:szCs w:val="24"/>
        </w:rPr>
        <w:t xml:space="preserve"> </w:t>
      </w:r>
      <w:r w:rsidRPr="005F611B">
        <w:rPr>
          <w:szCs w:val="24"/>
        </w:rPr>
        <w:t>2022   </w:t>
      </w:r>
    </w:p>
    <w:p w14:paraId="1FA4A76F" w14:textId="54975A54" w:rsidR="008A74EC" w:rsidRDefault="00562451" w:rsidP="005F611B">
      <w:pPr>
        <w:rPr>
          <w:szCs w:val="24"/>
        </w:rPr>
      </w:pPr>
      <w:r w:rsidRPr="00844ECD">
        <w:rPr>
          <w:szCs w:val="24"/>
        </w:rPr>
        <w:t>Zhejiang Cancer Hospital</w:t>
      </w:r>
      <w:r w:rsidR="008865E2">
        <w:rPr>
          <w:szCs w:val="24"/>
        </w:rPr>
        <w:t>,</w:t>
      </w:r>
    </w:p>
    <w:p w14:paraId="15D83EE2" w14:textId="77777777" w:rsidR="00181CBE" w:rsidRDefault="001212C2" w:rsidP="00205504">
      <w:pPr>
        <w:ind w:left="720"/>
        <w:rPr>
          <w:szCs w:val="24"/>
        </w:rPr>
      </w:pPr>
      <w:r>
        <w:rPr>
          <w:szCs w:val="24"/>
        </w:rPr>
        <w:t xml:space="preserve"> </w:t>
      </w:r>
      <w:r w:rsidR="00562451" w:rsidRPr="00844ECD">
        <w:rPr>
          <w:szCs w:val="24"/>
        </w:rPr>
        <w:t>‘</w:t>
      </w:r>
      <w:hyperlink r:id="rId92" w:history="1">
        <w:r w:rsidR="00562451" w:rsidRPr="00844ECD">
          <w:rPr>
            <w:rStyle w:val="Hyperlink"/>
            <w:szCs w:val="24"/>
          </w:rPr>
          <w:t>Introduction’</w:t>
        </w:r>
      </w:hyperlink>
      <w:r w:rsidR="00562451" w:rsidRPr="00844ECD">
        <w:rPr>
          <w:szCs w:val="24"/>
        </w:rPr>
        <w:t xml:space="preserve">, September 2021. Last accessed: 25 May 2022 </w:t>
      </w:r>
    </w:p>
    <w:p w14:paraId="71350260" w14:textId="0860C68D" w:rsidR="007C131A" w:rsidRDefault="007C131A" w:rsidP="00205504">
      <w:pPr>
        <w:ind w:left="720"/>
        <w:rPr>
          <w:szCs w:val="24"/>
        </w:rPr>
      </w:pPr>
      <w:r>
        <w:rPr>
          <w:szCs w:val="24"/>
        </w:rPr>
        <w:t xml:space="preserve"> ‘</w:t>
      </w:r>
      <w:hyperlink r:id="rId93" w:history="1">
        <w:r w:rsidRPr="0067566A">
          <w:rPr>
            <w:rStyle w:val="Hyperlink"/>
            <w:szCs w:val="24"/>
          </w:rPr>
          <w:t>Thoracic Surgery’</w:t>
        </w:r>
      </w:hyperlink>
      <w:r>
        <w:rPr>
          <w:szCs w:val="24"/>
        </w:rPr>
        <w:t>, March 2020. Last accessed: 25 May 2022</w:t>
      </w:r>
    </w:p>
    <w:p w14:paraId="5C001CBE" w14:textId="7BC43108" w:rsidR="0067566A" w:rsidRDefault="0067566A" w:rsidP="00205504">
      <w:pPr>
        <w:ind w:left="720"/>
        <w:rPr>
          <w:szCs w:val="24"/>
        </w:rPr>
      </w:pPr>
      <w:r>
        <w:rPr>
          <w:szCs w:val="24"/>
        </w:rPr>
        <w:t xml:space="preserve"> ‘</w:t>
      </w:r>
      <w:hyperlink r:id="rId94" w:history="1">
        <w:r w:rsidRPr="002C199D">
          <w:rPr>
            <w:rStyle w:val="Hyperlink"/>
            <w:szCs w:val="24"/>
          </w:rPr>
          <w:t>Hea</w:t>
        </w:r>
        <w:r w:rsidR="00FC2C97" w:rsidRPr="002C199D">
          <w:rPr>
            <w:rStyle w:val="Hyperlink"/>
            <w:szCs w:val="24"/>
          </w:rPr>
          <w:t>d</w:t>
        </w:r>
        <w:r w:rsidRPr="002C199D">
          <w:rPr>
            <w:rStyle w:val="Hyperlink"/>
            <w:szCs w:val="24"/>
          </w:rPr>
          <w:t xml:space="preserve"> &amp; Neck Radiotherapy</w:t>
        </w:r>
        <w:r w:rsidR="00FC2C97" w:rsidRPr="002C199D">
          <w:rPr>
            <w:rStyle w:val="Hyperlink"/>
            <w:szCs w:val="24"/>
          </w:rPr>
          <w:t>’</w:t>
        </w:r>
      </w:hyperlink>
      <w:r w:rsidR="00FC2C97">
        <w:rPr>
          <w:szCs w:val="24"/>
        </w:rPr>
        <w:t>, March 2020. Last accessed: 25 May 2022</w:t>
      </w:r>
    </w:p>
    <w:p w14:paraId="5991874B" w14:textId="00DB241D" w:rsidR="00562451" w:rsidRPr="00844ECD" w:rsidRDefault="00562451" w:rsidP="00205504">
      <w:pPr>
        <w:ind w:left="720"/>
        <w:rPr>
          <w:szCs w:val="24"/>
        </w:rPr>
      </w:pPr>
      <w:r w:rsidRPr="00844ECD">
        <w:rPr>
          <w:szCs w:val="24"/>
        </w:rPr>
        <w:t> </w:t>
      </w:r>
      <w:r w:rsidR="00BA64AF">
        <w:t>‘</w:t>
      </w:r>
      <w:hyperlink r:id="rId95" w:history="1">
        <w:r w:rsidR="00BA64AF" w:rsidRPr="00230494">
          <w:rPr>
            <w:rStyle w:val="Hyperlink"/>
          </w:rPr>
          <w:t>Urology Surgery’</w:t>
        </w:r>
      </w:hyperlink>
      <w:r w:rsidR="00BA64AF">
        <w:t xml:space="preserve">, March 2020. </w:t>
      </w:r>
      <w:r w:rsidR="00BA64AF" w:rsidRPr="00844ECD">
        <w:rPr>
          <w:szCs w:val="24"/>
        </w:rPr>
        <w:t>Last accessed: 25 May 2022  </w:t>
      </w:r>
      <w:r w:rsidRPr="00844ECD">
        <w:rPr>
          <w:szCs w:val="24"/>
        </w:rPr>
        <w:t> </w:t>
      </w:r>
    </w:p>
    <w:p w14:paraId="5DC67305" w14:textId="17C29173" w:rsidR="00844ECD" w:rsidRDefault="001212C2" w:rsidP="00205504">
      <w:pPr>
        <w:ind w:left="720"/>
        <w:rPr>
          <w:szCs w:val="24"/>
        </w:rPr>
      </w:pPr>
      <w:r>
        <w:rPr>
          <w:szCs w:val="24"/>
        </w:rPr>
        <w:t xml:space="preserve"> </w:t>
      </w:r>
      <w:r w:rsidR="008A74EC" w:rsidRPr="00844ECD">
        <w:rPr>
          <w:szCs w:val="24"/>
        </w:rPr>
        <w:t>‘</w:t>
      </w:r>
      <w:hyperlink r:id="rId96" w:history="1">
        <w:r w:rsidR="008A74EC" w:rsidRPr="00844ECD">
          <w:rPr>
            <w:rStyle w:val="Hyperlink"/>
            <w:szCs w:val="24"/>
          </w:rPr>
          <w:t>Gynaecological Radiotherapy’</w:t>
        </w:r>
      </w:hyperlink>
      <w:r w:rsidR="008A74EC" w:rsidRPr="00844ECD">
        <w:rPr>
          <w:szCs w:val="24"/>
        </w:rPr>
        <w:t>, March 2020. Last accessed: 25 May 2022</w:t>
      </w:r>
    </w:p>
    <w:p w14:paraId="2FCD72CA" w14:textId="4CAE45AC" w:rsidR="0006615B" w:rsidRDefault="0006615B" w:rsidP="00205504">
      <w:pPr>
        <w:ind w:left="720"/>
        <w:rPr>
          <w:szCs w:val="24"/>
        </w:rPr>
      </w:pPr>
      <w:r>
        <w:t xml:space="preserve"> ‘</w:t>
      </w:r>
      <w:hyperlink r:id="rId97" w:history="1">
        <w:r w:rsidRPr="00275F92">
          <w:rPr>
            <w:rStyle w:val="Hyperlink"/>
          </w:rPr>
          <w:t>Abdominal Medical Oncology’</w:t>
        </w:r>
      </w:hyperlink>
      <w:r>
        <w:t xml:space="preserve">, March 2020. </w:t>
      </w:r>
      <w:r w:rsidRPr="00844ECD">
        <w:rPr>
          <w:szCs w:val="24"/>
        </w:rPr>
        <w:t>Last accessed: 2</w:t>
      </w:r>
      <w:r w:rsidR="00EC1A25">
        <w:rPr>
          <w:szCs w:val="24"/>
        </w:rPr>
        <w:t>6</w:t>
      </w:r>
      <w:r w:rsidRPr="00844ECD">
        <w:rPr>
          <w:szCs w:val="24"/>
        </w:rPr>
        <w:t xml:space="preserve"> May 2022</w:t>
      </w:r>
    </w:p>
    <w:p w14:paraId="4E674B9B" w14:textId="137B9B37" w:rsidR="003F20F4" w:rsidRDefault="00B27EB4" w:rsidP="00205504">
      <w:pPr>
        <w:ind w:left="720"/>
        <w:rPr>
          <w:szCs w:val="24"/>
        </w:rPr>
      </w:pPr>
      <w:hyperlink r:id="rId98" w:history="1">
        <w:r w:rsidR="005B23E7">
          <w:rPr>
            <w:rStyle w:val="Hyperlink"/>
            <w:szCs w:val="24"/>
            <w:u w:val="none"/>
          </w:rPr>
          <w:t xml:space="preserve"> </w:t>
        </w:r>
        <w:r w:rsidR="003F20F4" w:rsidRPr="005B23E7">
          <w:rPr>
            <w:rStyle w:val="Hyperlink"/>
            <w:szCs w:val="24"/>
          </w:rPr>
          <w:t>‘</w:t>
        </w:r>
        <w:r w:rsidR="00E87869" w:rsidRPr="005B23E7">
          <w:rPr>
            <w:rStyle w:val="Hyperlink"/>
            <w:szCs w:val="24"/>
          </w:rPr>
          <w:t xml:space="preserve">Bone &amp; </w:t>
        </w:r>
        <w:r w:rsidR="003F20F4" w:rsidRPr="005B23E7">
          <w:rPr>
            <w:rStyle w:val="Hyperlink"/>
            <w:szCs w:val="24"/>
          </w:rPr>
          <w:t>Soft Tissue</w:t>
        </w:r>
        <w:r w:rsidR="00E87869" w:rsidRPr="005B23E7">
          <w:rPr>
            <w:rStyle w:val="Hyperlink"/>
            <w:szCs w:val="24"/>
          </w:rPr>
          <w:t xml:space="preserve"> Surgery’</w:t>
        </w:r>
      </w:hyperlink>
      <w:r w:rsidR="00E87869">
        <w:rPr>
          <w:szCs w:val="24"/>
        </w:rPr>
        <w:t xml:space="preserve">, March 2020. </w:t>
      </w:r>
      <w:r w:rsidR="00E87869" w:rsidRPr="00844ECD">
        <w:rPr>
          <w:szCs w:val="24"/>
        </w:rPr>
        <w:t>Last accessed: 2</w:t>
      </w:r>
      <w:r w:rsidR="009226E8">
        <w:rPr>
          <w:szCs w:val="24"/>
        </w:rPr>
        <w:t>6</w:t>
      </w:r>
      <w:r w:rsidR="00E87869" w:rsidRPr="00844ECD">
        <w:rPr>
          <w:szCs w:val="24"/>
        </w:rPr>
        <w:t xml:space="preserve"> May 2022</w:t>
      </w:r>
    </w:p>
    <w:p w14:paraId="2B77A447" w14:textId="395E99F6" w:rsidR="009226E8" w:rsidRDefault="000C22AF" w:rsidP="00205504">
      <w:pPr>
        <w:ind w:left="720"/>
        <w:rPr>
          <w:szCs w:val="24"/>
        </w:rPr>
      </w:pPr>
      <w:r>
        <w:rPr>
          <w:szCs w:val="24"/>
        </w:rPr>
        <w:t xml:space="preserve"> </w:t>
      </w:r>
      <w:r w:rsidR="009226E8">
        <w:rPr>
          <w:szCs w:val="24"/>
        </w:rPr>
        <w:t>‘</w:t>
      </w:r>
      <w:hyperlink r:id="rId99" w:history="1">
        <w:r w:rsidR="009226E8" w:rsidRPr="00EC1A25">
          <w:rPr>
            <w:rStyle w:val="Hyperlink"/>
            <w:szCs w:val="24"/>
          </w:rPr>
          <w:t>Colorectal Surgery’</w:t>
        </w:r>
      </w:hyperlink>
      <w:r w:rsidR="009226E8">
        <w:rPr>
          <w:szCs w:val="24"/>
        </w:rPr>
        <w:t>, March 2020. Last accessed: 26 May 2022</w:t>
      </w:r>
    </w:p>
    <w:p w14:paraId="0A40BB8B" w14:textId="5CCCBA7D" w:rsidR="006B6B36" w:rsidRDefault="00B27EB4" w:rsidP="00A730DC">
      <w:pPr>
        <w:ind w:left="720"/>
        <w:jc w:val="right"/>
        <w:rPr>
          <w:rStyle w:val="Hyperlink"/>
          <w:szCs w:val="24"/>
        </w:rPr>
      </w:pPr>
      <w:hyperlink w:anchor="contents" w:history="1">
        <w:r w:rsidR="00EA3BC4" w:rsidRPr="005E0D2A">
          <w:rPr>
            <w:rStyle w:val="Hyperlink"/>
            <w:szCs w:val="24"/>
          </w:rPr>
          <w:t>Back to Contents</w:t>
        </w:r>
      </w:hyperlink>
    </w:p>
    <w:p w14:paraId="3280FCAA" w14:textId="65372F58" w:rsidR="00D24F0C" w:rsidRDefault="00D24F0C" w:rsidP="00D24F0C">
      <w:pPr>
        <w:pStyle w:val="Heading2Nonumber"/>
      </w:pPr>
      <w:bookmarkStart w:id="114" w:name="_Toc108626757"/>
      <w:r w:rsidRPr="005E0D2A">
        <w:t xml:space="preserve">Sources </w:t>
      </w:r>
      <w:r>
        <w:t xml:space="preserve">consulted but not </w:t>
      </w:r>
      <w:r w:rsidRPr="005E0D2A">
        <w:t>cited</w:t>
      </w:r>
      <w:bookmarkEnd w:id="114"/>
      <w:r w:rsidRPr="005E0D2A">
        <w:t xml:space="preserve"> </w:t>
      </w:r>
    </w:p>
    <w:p w14:paraId="4F04CA03" w14:textId="7D150555" w:rsidR="001F7115" w:rsidRDefault="001F7115" w:rsidP="006F009F">
      <w:r>
        <w:t>BBC News, ‘</w:t>
      </w:r>
      <w:hyperlink r:id="rId100" w:history="1">
        <w:r w:rsidRPr="00C00D7B">
          <w:rPr>
            <w:rStyle w:val="Hyperlink"/>
          </w:rPr>
          <w:t>Coronavirus: Chinese official admits health system weaknesses’</w:t>
        </w:r>
      </w:hyperlink>
      <w:r>
        <w:t xml:space="preserve">, </w:t>
      </w:r>
      <w:r w:rsidR="00F32E97">
        <w:t xml:space="preserve">          </w:t>
      </w:r>
      <w:r>
        <w:t>9 May 2020. Last accessed: 18 March 2022</w:t>
      </w:r>
    </w:p>
    <w:p w14:paraId="13BF2790" w14:textId="2346FD9B" w:rsidR="001B3AC0" w:rsidRDefault="001B3AC0" w:rsidP="006F009F">
      <w:r>
        <w:t xml:space="preserve">Borgen Magazine, </w:t>
      </w:r>
      <w:hyperlink r:id="rId101" w:history="1">
        <w:r w:rsidRPr="00C5649A">
          <w:rPr>
            <w:rStyle w:val="Hyperlink"/>
          </w:rPr>
          <w:t>‘The Healthcare System in China’</w:t>
        </w:r>
      </w:hyperlink>
      <w:r w:rsidR="00781603">
        <w:t>, 27 July 2020. Last accessed: 18 March 2022</w:t>
      </w:r>
    </w:p>
    <w:p w14:paraId="1B22A530" w14:textId="639EC4FF" w:rsidR="00781603" w:rsidRDefault="00781603" w:rsidP="006F009F">
      <w:r>
        <w:t>Chinese Ministry of Health, ‘</w:t>
      </w:r>
      <w:hyperlink r:id="rId102" w:history="1">
        <w:r w:rsidRPr="001C3FE6">
          <w:rPr>
            <w:rStyle w:val="Hyperlink"/>
          </w:rPr>
          <w:t>Health Data’</w:t>
        </w:r>
        <w:r w:rsidRPr="001C3FE6">
          <w:rPr>
            <w:rStyle w:val="Hyperlink"/>
            <w:u w:val="none"/>
          </w:rPr>
          <w:t>,</w:t>
        </w:r>
      </w:hyperlink>
      <w:r>
        <w:t xml:space="preserve"> </w:t>
      </w:r>
      <w:r w:rsidR="00224E62">
        <w:t>no date. Last accessed: 18 March 2022</w:t>
      </w:r>
    </w:p>
    <w:p w14:paraId="58713D94" w14:textId="2BD5E8C5" w:rsidR="00224E62" w:rsidRDefault="00224E62" w:rsidP="006F009F">
      <w:r>
        <w:t>Encyclopaedia Britannica, ‘</w:t>
      </w:r>
      <w:hyperlink r:id="rId103" w:history="1">
        <w:r w:rsidRPr="00CA07F7">
          <w:rPr>
            <w:rStyle w:val="Hyperlink"/>
          </w:rPr>
          <w:t>China – Health and Welfare’</w:t>
        </w:r>
      </w:hyperlink>
      <w:r>
        <w:t xml:space="preserve">, no date. </w:t>
      </w:r>
      <w:r w:rsidR="00376181">
        <w:t>Last accessed:    18 March 2022</w:t>
      </w:r>
    </w:p>
    <w:p w14:paraId="0B784D33" w14:textId="1E169E7F" w:rsidR="00376181" w:rsidRDefault="00376181" w:rsidP="006F009F">
      <w:r>
        <w:t>GlobalSurance, ‘</w:t>
      </w:r>
      <w:hyperlink r:id="rId104" w:history="1">
        <w:r w:rsidRPr="006E0C67">
          <w:rPr>
            <w:rStyle w:val="Hyperlink"/>
          </w:rPr>
          <w:t>China Health Insurance’</w:t>
        </w:r>
      </w:hyperlink>
      <w:r>
        <w:t>, no date. Last accessed:</w:t>
      </w:r>
      <w:r w:rsidR="00BC6851">
        <w:t xml:space="preserve"> 18 March 2022</w:t>
      </w:r>
    </w:p>
    <w:p w14:paraId="50E8796F" w14:textId="64BC2F85" w:rsidR="00164500" w:rsidRDefault="00164500" w:rsidP="006F009F">
      <w:r>
        <w:t>World Health Organisation, ‘</w:t>
      </w:r>
      <w:hyperlink r:id="rId105" w:history="1">
        <w:r w:rsidRPr="002E6E8B">
          <w:rPr>
            <w:rStyle w:val="Hyperlink"/>
          </w:rPr>
          <w:t>Health Financing’</w:t>
        </w:r>
      </w:hyperlink>
      <w:r>
        <w:t>, no date. Last accessed: 18 March 2022</w:t>
      </w:r>
    </w:p>
    <w:p w14:paraId="4E7E44A4" w14:textId="5D1C2982" w:rsidR="006F009F" w:rsidRDefault="006F009F" w:rsidP="006F009F">
      <w:pPr>
        <w:jc w:val="right"/>
        <w:rPr>
          <w:rStyle w:val="Hyperlink"/>
          <w:szCs w:val="24"/>
        </w:rPr>
      </w:pPr>
      <w:r w:rsidRPr="005F611B">
        <w:rPr>
          <w:szCs w:val="24"/>
        </w:rPr>
        <w:t> </w:t>
      </w:r>
      <w:hyperlink w:anchor="contents" w:history="1">
        <w:r w:rsidRPr="005E0D2A">
          <w:rPr>
            <w:rStyle w:val="Hyperlink"/>
            <w:szCs w:val="24"/>
          </w:rPr>
          <w:t>Back to Contents</w:t>
        </w:r>
      </w:hyperlink>
    </w:p>
    <w:p w14:paraId="049CF0D7" w14:textId="77777777" w:rsidR="008D64E7" w:rsidRDefault="008D64E7" w:rsidP="006F009F">
      <w:pPr>
        <w:jc w:val="right"/>
      </w:pPr>
    </w:p>
    <w:p w14:paraId="47423EEB" w14:textId="77777777" w:rsidR="00D72008" w:rsidRDefault="00D72008" w:rsidP="006F009F">
      <w:pPr>
        <w:jc w:val="right"/>
      </w:pPr>
    </w:p>
    <w:p w14:paraId="3B697DD3" w14:textId="77777777" w:rsidR="00D72008" w:rsidRDefault="00D72008" w:rsidP="006F009F">
      <w:pPr>
        <w:jc w:val="right"/>
      </w:pPr>
    </w:p>
    <w:p w14:paraId="6004AB51" w14:textId="77777777" w:rsidR="00D72008" w:rsidRDefault="00D72008" w:rsidP="006F009F">
      <w:pPr>
        <w:jc w:val="right"/>
      </w:pPr>
    </w:p>
    <w:p w14:paraId="70A7346B" w14:textId="77777777" w:rsidR="00AA3C77" w:rsidRDefault="00AA3C77" w:rsidP="006F009F">
      <w:pPr>
        <w:jc w:val="right"/>
      </w:pPr>
    </w:p>
    <w:p w14:paraId="17825AB5" w14:textId="77777777" w:rsidR="00EA3BC4" w:rsidRPr="005E0D2A" w:rsidRDefault="00EA3BC4" w:rsidP="00EA3BC4">
      <w:pPr>
        <w:pStyle w:val="Heading10"/>
        <w:rPr>
          <w:rStyle w:val="CPITCOI-Link"/>
          <w:u w:val="none"/>
        </w:rPr>
      </w:pPr>
      <w:bookmarkStart w:id="115" w:name="_Toc108626758"/>
      <w:r w:rsidRPr="005E0D2A">
        <w:t>Version control</w:t>
      </w:r>
      <w:bookmarkEnd w:id="115"/>
    </w:p>
    <w:p w14:paraId="7EDE8EE4" w14:textId="77777777" w:rsidR="00EA3BC4" w:rsidRPr="005E0D2A" w:rsidRDefault="00EA3BC4" w:rsidP="00EA3BC4">
      <w:pPr>
        <w:pStyle w:val="subheading2"/>
        <w:rPr>
          <w:sz w:val="24"/>
          <w:szCs w:val="24"/>
        </w:rPr>
      </w:pPr>
      <w:r w:rsidRPr="005E0D2A">
        <w:rPr>
          <w:sz w:val="24"/>
          <w:szCs w:val="24"/>
        </w:rPr>
        <w:t>Clearance</w:t>
      </w:r>
    </w:p>
    <w:p w14:paraId="3B1CC96C" w14:textId="77777777" w:rsidR="00EA3BC4" w:rsidRPr="005E0D2A" w:rsidRDefault="00EA3BC4" w:rsidP="00EA3BC4">
      <w:pPr>
        <w:ind w:left="851" w:hanging="851"/>
      </w:pPr>
      <w:r w:rsidRPr="005E0D2A">
        <w:t>Below is information on when this note was cleared:</w:t>
      </w:r>
    </w:p>
    <w:p w14:paraId="5A68132B" w14:textId="32EE54C8" w:rsidR="00EA3BC4" w:rsidRPr="005E0D2A" w:rsidRDefault="00EA3BC4" w:rsidP="00EA3BC4">
      <w:pPr>
        <w:numPr>
          <w:ilvl w:val="0"/>
          <w:numId w:val="1"/>
        </w:numPr>
        <w:tabs>
          <w:tab w:val="clear" w:pos="567"/>
          <w:tab w:val="num" w:pos="283"/>
        </w:tabs>
        <w:spacing w:after="0"/>
        <w:ind w:left="283"/>
      </w:pPr>
      <w:r w:rsidRPr="005E0D2A">
        <w:t xml:space="preserve">version </w:t>
      </w:r>
      <w:r w:rsidR="00D92C50" w:rsidRPr="00D92C50">
        <w:rPr>
          <w:b/>
          <w:bCs/>
        </w:rPr>
        <w:t>1</w:t>
      </w:r>
      <w:r w:rsidR="002F7687" w:rsidRPr="00D92C50">
        <w:rPr>
          <w:b/>
          <w:bCs/>
        </w:rPr>
        <w:t>.0</w:t>
      </w:r>
    </w:p>
    <w:p w14:paraId="65B437C7" w14:textId="236713F5" w:rsidR="00EA3BC4" w:rsidRPr="002037B4" w:rsidRDefault="00EA3BC4" w:rsidP="00EA3BC4">
      <w:pPr>
        <w:numPr>
          <w:ilvl w:val="0"/>
          <w:numId w:val="1"/>
        </w:numPr>
        <w:tabs>
          <w:tab w:val="clear" w:pos="567"/>
          <w:tab w:val="num" w:pos="283"/>
        </w:tabs>
        <w:spacing w:after="0"/>
        <w:ind w:left="283"/>
      </w:pPr>
      <w:r w:rsidRPr="005E0D2A">
        <w:t xml:space="preserve">valid from </w:t>
      </w:r>
      <w:r w:rsidR="00C14DD1" w:rsidRPr="00C14DD1">
        <w:rPr>
          <w:b/>
          <w:bCs/>
        </w:rPr>
        <w:t>5 July</w:t>
      </w:r>
      <w:r w:rsidR="00D020AF" w:rsidRPr="00C14DD1">
        <w:rPr>
          <w:b/>
          <w:bCs/>
        </w:rPr>
        <w:t xml:space="preserve"> 202</w:t>
      </w:r>
      <w:r w:rsidR="004A3465" w:rsidRPr="00C14DD1">
        <w:rPr>
          <w:b/>
          <w:bCs/>
        </w:rPr>
        <w:t>2</w:t>
      </w:r>
    </w:p>
    <w:p w14:paraId="061FEEFA" w14:textId="77777777" w:rsidR="00316FAA" w:rsidRPr="005E0D2A" w:rsidRDefault="00316FAA" w:rsidP="00316FAA">
      <w:pPr>
        <w:spacing w:after="0"/>
        <w:ind w:left="283"/>
      </w:pPr>
    </w:p>
    <w:p w14:paraId="3FA3B0A0" w14:textId="325423F5" w:rsidR="00EA3BC4" w:rsidRPr="005E0D2A" w:rsidRDefault="00EA3BC4" w:rsidP="00EA3BC4">
      <w:pPr>
        <w:pStyle w:val="subheading2"/>
        <w:rPr>
          <w:sz w:val="24"/>
          <w:szCs w:val="24"/>
        </w:rPr>
      </w:pPr>
      <w:r w:rsidRPr="005E0D2A">
        <w:rPr>
          <w:sz w:val="24"/>
          <w:szCs w:val="24"/>
        </w:rPr>
        <w:t>Changes from last version of this note</w:t>
      </w:r>
    </w:p>
    <w:p w14:paraId="60F437CE" w14:textId="1CF87297" w:rsidR="002F7687" w:rsidRPr="005E0D2A" w:rsidRDefault="004A3465" w:rsidP="002F7687">
      <w:r>
        <w:t>First version of this note</w:t>
      </w:r>
    </w:p>
    <w:p w14:paraId="1098BE0D" w14:textId="77777777" w:rsidR="00EA3BC4" w:rsidRPr="00402729" w:rsidRDefault="00B27EB4" w:rsidP="00EA3BC4">
      <w:pPr>
        <w:contextualSpacing/>
        <w:jc w:val="right"/>
      </w:pPr>
      <w:hyperlink w:anchor="contents" w:history="1">
        <w:r w:rsidR="00EA3BC4" w:rsidRPr="005E0D2A">
          <w:rPr>
            <w:rStyle w:val="Hyperlink"/>
            <w:szCs w:val="24"/>
          </w:rPr>
          <w:t>Back to Contents</w:t>
        </w:r>
      </w:hyperlink>
    </w:p>
    <w:p w14:paraId="4EBFAEAC" w14:textId="77777777" w:rsidR="00EA3BC4" w:rsidRDefault="00EA3BC4" w:rsidP="00EA3BC4">
      <w:pPr>
        <w:pStyle w:val="Heading10"/>
        <w:jc w:val="right"/>
        <w:rPr>
          <w:rFonts w:asciiTheme="majorHAnsi" w:hAnsiTheme="majorHAnsi"/>
          <w:color w:val="4F81BD" w:themeColor="accent1"/>
        </w:rPr>
      </w:pPr>
    </w:p>
    <w:sectPr w:rsidR="00EA3BC4" w:rsidSect="008A21EB">
      <w:headerReference w:type="default" r:id="rId106"/>
      <w:footerReference w:type="default" r:id="rId107"/>
      <w:headerReference w:type="first" r:id="rId108"/>
      <w:footerReference w:type="first" r:id="rId10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8B9A" w14:textId="77777777" w:rsidR="003D03D1" w:rsidRDefault="003D03D1" w:rsidP="00943D7D">
      <w:r>
        <w:separator/>
      </w:r>
    </w:p>
    <w:p w14:paraId="72E15A0D" w14:textId="77777777" w:rsidR="003D03D1" w:rsidRDefault="003D03D1"/>
  </w:endnote>
  <w:endnote w:type="continuationSeparator" w:id="0">
    <w:p w14:paraId="5E102F35" w14:textId="77777777" w:rsidR="003D03D1" w:rsidRDefault="003D03D1" w:rsidP="00943D7D">
      <w:r>
        <w:continuationSeparator/>
      </w:r>
    </w:p>
    <w:p w14:paraId="2DEFFEFD" w14:textId="77777777" w:rsidR="003D03D1" w:rsidRDefault="003D03D1"/>
  </w:endnote>
  <w:endnote w:type="continuationNotice" w:id="1">
    <w:p w14:paraId="44C93BB8" w14:textId="77777777" w:rsidR="003D03D1" w:rsidRDefault="003D03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EE0FBB" w:rsidRDefault="00B27EB4"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EE0FBB" w:rsidRDefault="00EE0FB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EE0FBB" w:rsidRDefault="00EE0FBB">
    <w:pPr>
      <w:pStyle w:val="Footer"/>
      <w:jc w:val="center"/>
    </w:pPr>
  </w:p>
  <w:p w14:paraId="6ACF0202" w14:textId="77777777" w:rsidR="00EE0FBB" w:rsidRDefault="00EE0FBB">
    <w:pPr>
      <w:pStyle w:val="Footer"/>
    </w:pPr>
  </w:p>
  <w:p w14:paraId="6ACF0203" w14:textId="77777777" w:rsidR="00EE0FBB" w:rsidRDefault="00EE0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2693" w14:textId="77777777" w:rsidR="003D03D1" w:rsidRPr="00975E6F" w:rsidRDefault="003D03D1" w:rsidP="00D90E99">
      <w:pPr>
        <w:widowControl w:val="0"/>
        <w:spacing w:after="0"/>
        <w:rPr>
          <w:sz w:val="19"/>
          <w:szCs w:val="19"/>
        </w:rPr>
      </w:pPr>
      <w:r w:rsidRPr="00975E6F">
        <w:rPr>
          <w:sz w:val="19"/>
          <w:szCs w:val="19"/>
        </w:rPr>
        <w:separator/>
      </w:r>
    </w:p>
  </w:footnote>
  <w:footnote w:type="continuationSeparator" w:id="0">
    <w:p w14:paraId="3ABDD368" w14:textId="77777777" w:rsidR="003D03D1" w:rsidRPr="00975E6F" w:rsidRDefault="003D03D1" w:rsidP="00975E6F">
      <w:pPr>
        <w:widowControl w:val="0"/>
        <w:spacing w:after="0"/>
        <w:rPr>
          <w:sz w:val="19"/>
          <w:szCs w:val="19"/>
        </w:rPr>
      </w:pPr>
      <w:r w:rsidRPr="00975E6F">
        <w:rPr>
          <w:sz w:val="19"/>
          <w:szCs w:val="19"/>
        </w:rPr>
        <w:continuationSeparator/>
      </w:r>
    </w:p>
  </w:footnote>
  <w:footnote w:type="continuationNotice" w:id="1">
    <w:p w14:paraId="5E265F09" w14:textId="77777777" w:rsidR="003D03D1" w:rsidRDefault="003D03D1">
      <w:pPr>
        <w:spacing w:after="0"/>
      </w:pPr>
    </w:p>
  </w:footnote>
  <w:footnote w:id="2">
    <w:p w14:paraId="7D09859E" w14:textId="661FC40E" w:rsidR="00EE0FBB" w:rsidRPr="002C70D0" w:rsidRDefault="00EE0FBB" w:rsidP="002C70D0">
      <w:pPr>
        <w:pStyle w:val="NoSpacing"/>
        <w:rPr>
          <w:sz w:val="20"/>
          <w:szCs w:val="20"/>
        </w:rPr>
      </w:pPr>
      <w:r w:rsidRPr="002C70D0">
        <w:rPr>
          <w:rStyle w:val="FootnoteReference"/>
          <w:sz w:val="20"/>
          <w:szCs w:val="20"/>
        </w:rPr>
        <w:footnoteRef/>
      </w:r>
      <w:r w:rsidRPr="002C70D0">
        <w:rPr>
          <w:sz w:val="20"/>
          <w:szCs w:val="20"/>
        </w:rPr>
        <w:t xml:space="preserve"> </w:t>
      </w:r>
      <w:r w:rsidRPr="00B44111">
        <w:rPr>
          <w:sz w:val="20"/>
          <w:szCs w:val="20"/>
        </w:rPr>
        <w:t>E</w:t>
      </w:r>
      <w:r w:rsidR="009C0170">
        <w:rPr>
          <w:sz w:val="20"/>
          <w:szCs w:val="20"/>
        </w:rPr>
        <w:t>UAA</w:t>
      </w:r>
      <w:r w:rsidRPr="00B44111">
        <w:rPr>
          <w:sz w:val="20"/>
          <w:szCs w:val="20"/>
        </w:rPr>
        <w:t>, ‘</w:t>
      </w:r>
      <w:hyperlink r:id="rId1" w:history="1">
        <w:r w:rsidRPr="00F235DB">
          <w:rPr>
            <w:rStyle w:val="Hyperlink"/>
            <w:sz w:val="20"/>
            <w:szCs w:val="20"/>
          </w:rPr>
          <w:t>E</w:t>
        </w:r>
        <w:r w:rsidR="009C0170">
          <w:rPr>
            <w:rStyle w:val="Hyperlink"/>
            <w:sz w:val="20"/>
            <w:szCs w:val="20"/>
          </w:rPr>
          <w:t>UAA</w:t>
        </w:r>
        <w:r w:rsidRPr="00F235DB">
          <w:rPr>
            <w:rStyle w:val="Hyperlink"/>
            <w:sz w:val="20"/>
            <w:szCs w:val="20"/>
          </w:rPr>
          <w:t xml:space="preserve"> MedCOI’</w:t>
        </w:r>
      </w:hyperlink>
      <w:r w:rsidRPr="00B44111">
        <w:rPr>
          <w:sz w:val="20"/>
          <w:szCs w:val="20"/>
        </w:rPr>
        <w:t xml:space="preserve"> webpage, no date</w:t>
      </w:r>
    </w:p>
  </w:footnote>
  <w:footnote w:id="3">
    <w:p w14:paraId="70FBA5B0" w14:textId="6C84DCAA" w:rsidR="00EE0FBB" w:rsidRDefault="00EE0FBB">
      <w:pPr>
        <w:pStyle w:val="FootnoteText"/>
      </w:pPr>
      <w:r>
        <w:rPr>
          <w:rStyle w:val="FootnoteReference"/>
        </w:rPr>
        <w:footnoteRef/>
      </w:r>
      <w:r>
        <w:t xml:space="preserve"> XE Currency Converter, ‘</w:t>
      </w:r>
      <w:hyperlink r:id="rId2" w:history="1">
        <w:r w:rsidRPr="005F611B">
          <w:rPr>
            <w:rStyle w:val="Hyperlink"/>
            <w:szCs w:val="24"/>
          </w:rPr>
          <w:t>British Pound/Chinese Renminbi’</w:t>
        </w:r>
      </w:hyperlink>
      <w:r w:rsidRPr="005F611B">
        <w:rPr>
          <w:szCs w:val="24"/>
        </w:rPr>
        <w:t xml:space="preserve">, </w:t>
      </w:r>
      <w:r w:rsidR="002D256F">
        <w:rPr>
          <w:szCs w:val="24"/>
        </w:rPr>
        <w:t>20 May</w:t>
      </w:r>
      <w:r>
        <w:t xml:space="preserve"> 2022</w:t>
      </w:r>
    </w:p>
  </w:footnote>
  <w:footnote w:id="4">
    <w:p w14:paraId="5C9DB7A7" w14:textId="7572D2BF" w:rsidR="000B76D5" w:rsidRDefault="000B76D5">
      <w:pPr>
        <w:pStyle w:val="FootnoteText"/>
      </w:pPr>
      <w:r>
        <w:rPr>
          <w:rStyle w:val="FootnoteReference"/>
        </w:rPr>
        <w:footnoteRef/>
      </w:r>
      <w:r>
        <w:t xml:space="preserve"> </w:t>
      </w:r>
      <w:r w:rsidR="00987E46">
        <w:t>British Medical Journal, ‘</w:t>
      </w:r>
      <w:hyperlink r:id="rId3" w:history="1">
        <w:r w:rsidR="00987E46" w:rsidRPr="006F7F3F">
          <w:rPr>
            <w:rStyle w:val="Hyperlink"/>
          </w:rPr>
          <w:t>What can we learn from China’s health system reform?’</w:t>
        </w:r>
      </w:hyperlink>
      <w:r w:rsidR="006F7F3F">
        <w:t>, 19 June 2019</w:t>
      </w:r>
      <w:r w:rsidR="00987E46">
        <w:t xml:space="preserve"> </w:t>
      </w:r>
    </w:p>
  </w:footnote>
  <w:footnote w:id="5">
    <w:p w14:paraId="600E7F19" w14:textId="390A74FD" w:rsidR="00EE0FBB" w:rsidRDefault="00EE0FBB">
      <w:pPr>
        <w:pStyle w:val="FootnoteText"/>
      </w:pPr>
      <w:r>
        <w:rPr>
          <w:rStyle w:val="FootnoteReference"/>
        </w:rPr>
        <w:footnoteRef/>
      </w:r>
      <w:r>
        <w:t xml:space="preserve"> </w:t>
      </w:r>
      <w:r w:rsidR="00705E57">
        <w:t xml:space="preserve">British Medical Journal Global Health, </w:t>
      </w:r>
      <w:r>
        <w:t>‘</w:t>
      </w:r>
      <w:hyperlink r:id="rId4" w:history="1">
        <w:r w:rsidRPr="00705E57">
          <w:rPr>
            <w:rStyle w:val="Hyperlink"/>
          </w:rPr>
          <w:t>Towards universal health…’</w:t>
        </w:r>
      </w:hyperlink>
      <w:r>
        <w:t xml:space="preserve"> (page 5), </w:t>
      </w:r>
      <w:r w:rsidR="00136A37">
        <w:t xml:space="preserve">13 February </w:t>
      </w:r>
      <w:r>
        <w:t>2020</w:t>
      </w:r>
    </w:p>
  </w:footnote>
  <w:footnote w:id="6">
    <w:p w14:paraId="0A1119BA" w14:textId="600BF981" w:rsidR="00EE0FBB" w:rsidRDefault="00EE0FBB">
      <w:pPr>
        <w:pStyle w:val="FootnoteText"/>
      </w:pPr>
      <w:r>
        <w:rPr>
          <w:rStyle w:val="FootnoteReference"/>
        </w:rPr>
        <w:footnoteRef/>
      </w:r>
      <w:r>
        <w:t xml:space="preserve"> CFIHPC, ‘</w:t>
      </w:r>
      <w:hyperlink r:id="rId5" w:history="1">
        <w:r w:rsidRPr="00F83A0B">
          <w:rPr>
            <w:rStyle w:val="Hyperlink"/>
          </w:rPr>
          <w:t>China’</w:t>
        </w:r>
      </w:hyperlink>
      <w:r>
        <w:t xml:space="preserve">, </w:t>
      </w:r>
      <w:r w:rsidR="007533E5">
        <w:t>5</w:t>
      </w:r>
      <w:r>
        <w:t xml:space="preserve"> June 2020</w:t>
      </w:r>
    </w:p>
  </w:footnote>
  <w:footnote w:id="7">
    <w:p w14:paraId="2CE58A8E" w14:textId="46C7D9E4" w:rsidR="008078B1" w:rsidRDefault="008078B1">
      <w:pPr>
        <w:pStyle w:val="FootnoteText"/>
      </w:pPr>
      <w:r>
        <w:rPr>
          <w:rStyle w:val="FootnoteReference"/>
        </w:rPr>
        <w:footnoteRef/>
      </w:r>
      <w:r>
        <w:t xml:space="preserve"> </w:t>
      </w:r>
      <w:r w:rsidR="00026C84">
        <w:t xml:space="preserve">NCBI, </w:t>
      </w:r>
      <w:hyperlink r:id="rId6" w:history="1">
        <w:r w:rsidR="00026C84" w:rsidRPr="0040104D">
          <w:rPr>
            <w:rStyle w:val="Hyperlink"/>
          </w:rPr>
          <w:t>‘An overview of the Chinese healthcare system’</w:t>
        </w:r>
      </w:hyperlink>
      <w:r w:rsidR="00026C84">
        <w:t>, 2021</w:t>
      </w:r>
    </w:p>
  </w:footnote>
  <w:footnote w:id="8">
    <w:p w14:paraId="25158CCC" w14:textId="61971A80" w:rsidR="00EE0FBB" w:rsidRPr="0011301D" w:rsidRDefault="00EE0FBB" w:rsidP="0011301D">
      <w:pPr>
        <w:pStyle w:val="NoSpacing"/>
        <w:rPr>
          <w:sz w:val="20"/>
          <w:szCs w:val="20"/>
        </w:rPr>
      </w:pPr>
      <w:r w:rsidRPr="0011301D">
        <w:rPr>
          <w:rStyle w:val="FootnoteReference"/>
          <w:sz w:val="20"/>
          <w:szCs w:val="20"/>
        </w:rPr>
        <w:footnoteRef/>
      </w:r>
      <w:r w:rsidRPr="0011301D">
        <w:rPr>
          <w:sz w:val="20"/>
          <w:szCs w:val="20"/>
        </w:rPr>
        <w:t xml:space="preserve"> CFIHPC, ‘</w:t>
      </w:r>
      <w:hyperlink r:id="rId7" w:history="1">
        <w:r w:rsidRPr="0011301D">
          <w:rPr>
            <w:rStyle w:val="Hyperlink"/>
            <w:sz w:val="20"/>
            <w:szCs w:val="20"/>
          </w:rPr>
          <w:t>China’</w:t>
        </w:r>
      </w:hyperlink>
      <w:r w:rsidRPr="0011301D">
        <w:rPr>
          <w:sz w:val="20"/>
          <w:szCs w:val="20"/>
        </w:rPr>
        <w:t xml:space="preserve">, </w:t>
      </w:r>
      <w:r w:rsidR="00100803">
        <w:rPr>
          <w:sz w:val="20"/>
          <w:szCs w:val="20"/>
        </w:rPr>
        <w:t>5</w:t>
      </w:r>
      <w:r w:rsidRPr="0011301D">
        <w:rPr>
          <w:sz w:val="20"/>
          <w:szCs w:val="20"/>
        </w:rPr>
        <w:t xml:space="preserve"> June 2020</w:t>
      </w:r>
    </w:p>
  </w:footnote>
  <w:footnote w:id="9">
    <w:p w14:paraId="4203EBBD" w14:textId="600F7F8C" w:rsidR="00D25580" w:rsidRPr="0011301D" w:rsidRDefault="00D25580" w:rsidP="0011301D">
      <w:pPr>
        <w:pStyle w:val="NoSpacing"/>
        <w:rPr>
          <w:sz w:val="20"/>
          <w:szCs w:val="20"/>
        </w:rPr>
      </w:pPr>
      <w:r w:rsidRPr="0011301D">
        <w:rPr>
          <w:rStyle w:val="FootnoteReference"/>
          <w:sz w:val="20"/>
          <w:szCs w:val="20"/>
        </w:rPr>
        <w:footnoteRef/>
      </w:r>
      <w:r w:rsidRPr="0011301D">
        <w:rPr>
          <w:sz w:val="20"/>
          <w:szCs w:val="20"/>
        </w:rPr>
        <w:t xml:space="preserve"> Bain and Company, ‘</w:t>
      </w:r>
      <w:hyperlink r:id="rId8" w:history="1">
        <w:r w:rsidRPr="0011301D">
          <w:rPr>
            <w:rStyle w:val="Hyperlink"/>
            <w:sz w:val="20"/>
            <w:szCs w:val="20"/>
          </w:rPr>
          <w:t>How the Coronavirus Will Transform Healthcare in China’</w:t>
        </w:r>
      </w:hyperlink>
      <w:r w:rsidRPr="0011301D">
        <w:rPr>
          <w:sz w:val="20"/>
          <w:szCs w:val="20"/>
        </w:rPr>
        <w:t>, 4 March 2020</w:t>
      </w:r>
    </w:p>
  </w:footnote>
  <w:footnote w:id="10">
    <w:p w14:paraId="0FB8F839" w14:textId="4E3BC2B3" w:rsidR="00EE0FBB" w:rsidRDefault="00EE0FBB" w:rsidP="0011301D">
      <w:pPr>
        <w:pStyle w:val="NoSpacing"/>
      </w:pPr>
      <w:r w:rsidRPr="0011301D">
        <w:rPr>
          <w:rStyle w:val="FootnoteReference"/>
          <w:sz w:val="20"/>
          <w:szCs w:val="20"/>
        </w:rPr>
        <w:footnoteRef/>
      </w:r>
      <w:r w:rsidRPr="0011301D">
        <w:rPr>
          <w:sz w:val="20"/>
          <w:szCs w:val="20"/>
        </w:rPr>
        <w:t xml:space="preserve"> CFIHPC, ‘</w:t>
      </w:r>
      <w:hyperlink r:id="rId9" w:history="1">
        <w:r w:rsidRPr="0011301D">
          <w:rPr>
            <w:rStyle w:val="Hyperlink"/>
            <w:sz w:val="20"/>
            <w:szCs w:val="20"/>
          </w:rPr>
          <w:t>China’</w:t>
        </w:r>
      </w:hyperlink>
      <w:r w:rsidRPr="0011301D">
        <w:rPr>
          <w:sz w:val="20"/>
          <w:szCs w:val="20"/>
        </w:rPr>
        <w:t xml:space="preserve">, </w:t>
      </w:r>
      <w:r w:rsidR="00100803">
        <w:rPr>
          <w:sz w:val="20"/>
          <w:szCs w:val="20"/>
        </w:rPr>
        <w:t>5</w:t>
      </w:r>
      <w:r w:rsidRPr="0011301D">
        <w:rPr>
          <w:sz w:val="20"/>
          <w:szCs w:val="20"/>
        </w:rPr>
        <w:t xml:space="preserve"> June 2020</w:t>
      </w:r>
    </w:p>
  </w:footnote>
  <w:footnote w:id="11">
    <w:p w14:paraId="2D2C4C14" w14:textId="40E5EFCF" w:rsidR="00EE0FBB" w:rsidRDefault="00EE0FBB" w:rsidP="009A5DE2">
      <w:pPr>
        <w:pStyle w:val="FootnoteText"/>
      </w:pPr>
      <w:r>
        <w:rPr>
          <w:rStyle w:val="FootnoteReference"/>
        </w:rPr>
        <w:footnoteRef/>
      </w:r>
      <w:r>
        <w:t xml:space="preserve"> CFIHPC, ‘</w:t>
      </w:r>
      <w:hyperlink r:id="rId10" w:history="1">
        <w:r w:rsidRPr="00F83A0B">
          <w:rPr>
            <w:rStyle w:val="Hyperlink"/>
          </w:rPr>
          <w:t>China’</w:t>
        </w:r>
      </w:hyperlink>
      <w:r>
        <w:t xml:space="preserve">, </w:t>
      </w:r>
      <w:r w:rsidR="00100803">
        <w:t>5</w:t>
      </w:r>
      <w:r>
        <w:t xml:space="preserve"> June 2020</w:t>
      </w:r>
    </w:p>
  </w:footnote>
  <w:footnote w:id="12">
    <w:p w14:paraId="427A2A7A" w14:textId="731D3679" w:rsidR="00834EE1" w:rsidRDefault="00834EE1" w:rsidP="00834EE1">
      <w:pPr>
        <w:pStyle w:val="FootnoteText"/>
      </w:pPr>
      <w:r>
        <w:rPr>
          <w:rStyle w:val="FootnoteReference"/>
        </w:rPr>
        <w:footnoteRef/>
      </w:r>
      <w:r>
        <w:t xml:space="preserve"> </w:t>
      </w:r>
      <w:r w:rsidRPr="007F0B33">
        <w:t>CFIHPC, ‘</w:t>
      </w:r>
      <w:hyperlink r:id="rId11" w:history="1">
        <w:r w:rsidRPr="007F0B33">
          <w:rPr>
            <w:rStyle w:val="Hyperlink"/>
          </w:rPr>
          <w:t>China’</w:t>
        </w:r>
      </w:hyperlink>
      <w:r w:rsidRPr="007F0B33">
        <w:t xml:space="preserve">, </w:t>
      </w:r>
      <w:r w:rsidR="00100803">
        <w:t>5</w:t>
      </w:r>
      <w:r w:rsidRPr="007F0B33">
        <w:t xml:space="preserve"> June 2020</w:t>
      </w:r>
    </w:p>
  </w:footnote>
  <w:footnote w:id="13">
    <w:p w14:paraId="2FE95075" w14:textId="0F17F6C9" w:rsidR="00AD503F" w:rsidRDefault="00AD503F">
      <w:pPr>
        <w:pStyle w:val="FootnoteText"/>
      </w:pPr>
      <w:r>
        <w:rPr>
          <w:rStyle w:val="FootnoteReference"/>
        </w:rPr>
        <w:footnoteRef/>
      </w:r>
      <w:r>
        <w:t xml:space="preserve"> </w:t>
      </w:r>
      <w:r w:rsidR="006D134A">
        <w:t>OECD Data, ‘</w:t>
      </w:r>
      <w:hyperlink r:id="rId12" w:anchor="indicator-chart" w:history="1">
        <w:r w:rsidR="006D134A" w:rsidRPr="00934059">
          <w:rPr>
            <w:rStyle w:val="Hyperlink"/>
          </w:rPr>
          <w:t>Doctors’</w:t>
        </w:r>
      </w:hyperlink>
      <w:r w:rsidR="006D134A">
        <w:t xml:space="preserve">, </w:t>
      </w:r>
      <w:r w:rsidR="00C4020B">
        <w:t>2022</w:t>
      </w:r>
    </w:p>
  </w:footnote>
  <w:footnote w:id="14">
    <w:p w14:paraId="6BF74FBD" w14:textId="391C624C" w:rsidR="00AE2CA0" w:rsidRDefault="00AE2CA0">
      <w:pPr>
        <w:pStyle w:val="FootnoteText"/>
      </w:pPr>
      <w:r>
        <w:rPr>
          <w:rStyle w:val="FootnoteReference"/>
        </w:rPr>
        <w:footnoteRef/>
      </w:r>
      <w:r>
        <w:t xml:space="preserve"> OECD </w:t>
      </w:r>
      <w:r w:rsidR="009D1953">
        <w:t>D</w:t>
      </w:r>
      <w:r>
        <w:t>ata</w:t>
      </w:r>
      <w:r w:rsidR="009D1953">
        <w:t xml:space="preserve">, </w:t>
      </w:r>
      <w:r w:rsidR="00934059">
        <w:t>‘</w:t>
      </w:r>
      <w:hyperlink r:id="rId13" w:anchor="indicator-chart" w:history="1">
        <w:r w:rsidR="00934059" w:rsidRPr="008C15F5">
          <w:rPr>
            <w:rStyle w:val="Hyperlink"/>
          </w:rPr>
          <w:t>Nurses’</w:t>
        </w:r>
      </w:hyperlink>
      <w:r w:rsidR="008C15F5">
        <w:t>,</w:t>
      </w:r>
      <w:r w:rsidR="00934059">
        <w:t xml:space="preserve"> </w:t>
      </w:r>
      <w:r w:rsidR="00C4020B">
        <w:t>2022</w:t>
      </w:r>
    </w:p>
  </w:footnote>
  <w:footnote w:id="15">
    <w:p w14:paraId="6B5201B7" w14:textId="3E151F39" w:rsidR="00EE0FBB" w:rsidRDefault="00EE0FBB" w:rsidP="00D40A0E">
      <w:pPr>
        <w:pStyle w:val="FootnoteText"/>
      </w:pPr>
      <w:r>
        <w:rPr>
          <w:rStyle w:val="FootnoteReference"/>
        </w:rPr>
        <w:footnoteRef/>
      </w:r>
      <w:r>
        <w:t xml:space="preserve"> </w:t>
      </w:r>
      <w:r w:rsidRPr="007F0B33">
        <w:t>CFIHPC, ‘</w:t>
      </w:r>
      <w:hyperlink r:id="rId14" w:history="1">
        <w:r w:rsidRPr="007F0B33">
          <w:rPr>
            <w:rStyle w:val="Hyperlink"/>
          </w:rPr>
          <w:t>China’</w:t>
        </w:r>
      </w:hyperlink>
      <w:r w:rsidRPr="007F0B33">
        <w:t xml:space="preserve">, </w:t>
      </w:r>
      <w:r w:rsidR="00100803">
        <w:t>5</w:t>
      </w:r>
      <w:r w:rsidRPr="007F0B33">
        <w:t xml:space="preserve"> June 2020</w:t>
      </w:r>
    </w:p>
  </w:footnote>
  <w:footnote w:id="16">
    <w:p w14:paraId="05AFBB88" w14:textId="2BCBCBE5" w:rsidR="00EE0FBB" w:rsidRPr="007F0B33" w:rsidRDefault="00EE0FBB" w:rsidP="007F0B33">
      <w:pPr>
        <w:pStyle w:val="NoSpacing"/>
        <w:rPr>
          <w:sz w:val="20"/>
          <w:szCs w:val="20"/>
        </w:rPr>
      </w:pPr>
      <w:r w:rsidRPr="007F0B33">
        <w:rPr>
          <w:rStyle w:val="FootnoteReference"/>
          <w:sz w:val="20"/>
          <w:szCs w:val="20"/>
        </w:rPr>
        <w:footnoteRef/>
      </w:r>
      <w:r w:rsidRPr="007F0B33">
        <w:rPr>
          <w:sz w:val="20"/>
          <w:szCs w:val="20"/>
        </w:rPr>
        <w:t xml:space="preserve"> CFIHPC, ‘</w:t>
      </w:r>
      <w:hyperlink r:id="rId15" w:history="1">
        <w:r w:rsidRPr="007F0B33">
          <w:rPr>
            <w:rStyle w:val="Hyperlink"/>
            <w:sz w:val="20"/>
            <w:szCs w:val="20"/>
          </w:rPr>
          <w:t>China’</w:t>
        </w:r>
      </w:hyperlink>
      <w:r w:rsidRPr="007F0B33">
        <w:rPr>
          <w:sz w:val="20"/>
          <w:szCs w:val="20"/>
        </w:rPr>
        <w:t xml:space="preserve">, </w:t>
      </w:r>
      <w:r w:rsidR="00100803">
        <w:rPr>
          <w:sz w:val="20"/>
          <w:szCs w:val="20"/>
        </w:rPr>
        <w:t>5</w:t>
      </w:r>
      <w:r w:rsidRPr="007F0B33">
        <w:rPr>
          <w:sz w:val="20"/>
          <w:szCs w:val="20"/>
        </w:rPr>
        <w:t xml:space="preserve"> June 2020</w:t>
      </w:r>
    </w:p>
  </w:footnote>
  <w:footnote w:id="17">
    <w:p w14:paraId="0E057FBC" w14:textId="30237904" w:rsidR="00EE0FBB" w:rsidRPr="007F0B33" w:rsidRDefault="00EE0FBB" w:rsidP="007F0B33">
      <w:pPr>
        <w:pStyle w:val="NoSpacing"/>
        <w:rPr>
          <w:sz w:val="20"/>
          <w:szCs w:val="20"/>
        </w:rPr>
      </w:pPr>
      <w:r w:rsidRPr="007F0B33">
        <w:rPr>
          <w:rStyle w:val="FootnoteReference"/>
          <w:sz w:val="20"/>
          <w:szCs w:val="20"/>
        </w:rPr>
        <w:footnoteRef/>
      </w:r>
      <w:r w:rsidRPr="007F0B33">
        <w:rPr>
          <w:sz w:val="20"/>
          <w:szCs w:val="20"/>
        </w:rPr>
        <w:t xml:space="preserve"> National Health Commission of the People’s Republic of China, ‘</w:t>
      </w:r>
      <w:hyperlink r:id="rId16" w:history="1">
        <w:r w:rsidRPr="007F0B33">
          <w:rPr>
            <w:rStyle w:val="Hyperlink"/>
            <w:sz w:val="20"/>
            <w:szCs w:val="20"/>
          </w:rPr>
          <w:t>Hospitals’</w:t>
        </w:r>
      </w:hyperlink>
      <w:r w:rsidRPr="007F0B33">
        <w:rPr>
          <w:sz w:val="20"/>
          <w:szCs w:val="20"/>
        </w:rPr>
        <w:t xml:space="preserve">, </w:t>
      </w:r>
      <w:r>
        <w:rPr>
          <w:sz w:val="20"/>
          <w:szCs w:val="20"/>
        </w:rPr>
        <w:t xml:space="preserve">no </w:t>
      </w:r>
      <w:r w:rsidRPr="007F0B33">
        <w:rPr>
          <w:sz w:val="20"/>
          <w:szCs w:val="20"/>
        </w:rPr>
        <w:t>date</w:t>
      </w:r>
    </w:p>
  </w:footnote>
  <w:footnote w:id="18">
    <w:p w14:paraId="13BB1FFF" w14:textId="0B0AFD60" w:rsidR="00EE0FBB" w:rsidRPr="007F0B33" w:rsidRDefault="00EE0FBB" w:rsidP="007F0B33">
      <w:pPr>
        <w:pStyle w:val="NoSpacing"/>
        <w:rPr>
          <w:sz w:val="20"/>
          <w:szCs w:val="20"/>
        </w:rPr>
      </w:pPr>
      <w:r w:rsidRPr="007F0B33">
        <w:rPr>
          <w:rStyle w:val="FootnoteReference"/>
          <w:sz w:val="20"/>
          <w:szCs w:val="20"/>
        </w:rPr>
        <w:footnoteRef/>
      </w:r>
      <w:r w:rsidRPr="007F0B33">
        <w:rPr>
          <w:sz w:val="20"/>
          <w:szCs w:val="20"/>
        </w:rPr>
        <w:t xml:space="preserve"> China Development Brief, ‘</w:t>
      </w:r>
      <w:hyperlink r:id="rId17" w:history="1">
        <w:r w:rsidRPr="007F0B33">
          <w:rPr>
            <w:rStyle w:val="Hyperlink"/>
            <w:sz w:val="20"/>
            <w:szCs w:val="20"/>
          </w:rPr>
          <w:t>The Sudan-China Abu Ushar Friendship Hospital…’</w:t>
        </w:r>
      </w:hyperlink>
      <w:r w:rsidRPr="007F0B33">
        <w:rPr>
          <w:sz w:val="20"/>
          <w:szCs w:val="20"/>
        </w:rPr>
        <w:t>, 23 January 2014</w:t>
      </w:r>
    </w:p>
  </w:footnote>
  <w:footnote w:id="19">
    <w:p w14:paraId="07C1D2FB" w14:textId="5409952A" w:rsidR="00EE0FBB" w:rsidRPr="007F0B33" w:rsidRDefault="00EE0FBB" w:rsidP="007F0B33">
      <w:pPr>
        <w:pStyle w:val="NoSpacing"/>
        <w:rPr>
          <w:sz w:val="20"/>
          <w:szCs w:val="20"/>
        </w:rPr>
      </w:pPr>
      <w:r w:rsidRPr="007F0B33">
        <w:rPr>
          <w:rStyle w:val="FootnoteReference"/>
          <w:sz w:val="20"/>
          <w:szCs w:val="20"/>
        </w:rPr>
        <w:footnoteRef/>
      </w:r>
      <w:r w:rsidRPr="007F0B33">
        <w:rPr>
          <w:sz w:val="20"/>
          <w:szCs w:val="20"/>
        </w:rPr>
        <w:t xml:space="preserve"> United Foundation for China’s Health, ‘</w:t>
      </w:r>
      <w:hyperlink r:id="rId18" w:history="1">
        <w:r w:rsidRPr="007F0B33">
          <w:rPr>
            <w:rStyle w:val="Hyperlink"/>
            <w:sz w:val="20"/>
            <w:szCs w:val="20"/>
          </w:rPr>
          <w:t>About Us’</w:t>
        </w:r>
      </w:hyperlink>
      <w:r w:rsidRPr="007F0B33">
        <w:rPr>
          <w:sz w:val="20"/>
          <w:szCs w:val="20"/>
        </w:rPr>
        <w:t>, no date</w:t>
      </w:r>
    </w:p>
  </w:footnote>
  <w:footnote w:id="20">
    <w:p w14:paraId="2E92BB44" w14:textId="54CE3E5B" w:rsidR="00EE0FBB" w:rsidRDefault="00EE0FBB" w:rsidP="007F0B33">
      <w:pPr>
        <w:pStyle w:val="NoSpacing"/>
      </w:pPr>
      <w:r w:rsidRPr="007F0B33">
        <w:rPr>
          <w:rStyle w:val="FootnoteReference"/>
          <w:sz w:val="20"/>
          <w:szCs w:val="20"/>
        </w:rPr>
        <w:footnoteRef/>
      </w:r>
      <w:r w:rsidRPr="007F0B33">
        <w:rPr>
          <w:sz w:val="20"/>
          <w:szCs w:val="20"/>
        </w:rPr>
        <w:t xml:space="preserve"> China Charity Foundation, </w:t>
      </w:r>
      <w:hyperlink r:id="rId19" w:history="1">
        <w:r w:rsidRPr="007F0B33">
          <w:rPr>
            <w:rStyle w:val="Hyperlink"/>
            <w:sz w:val="20"/>
            <w:szCs w:val="20"/>
          </w:rPr>
          <w:t>homepage</w:t>
        </w:r>
      </w:hyperlink>
      <w:r w:rsidRPr="007F0B33">
        <w:rPr>
          <w:sz w:val="20"/>
          <w:szCs w:val="20"/>
        </w:rPr>
        <w:t>, no date</w:t>
      </w:r>
    </w:p>
  </w:footnote>
  <w:footnote w:id="21">
    <w:p w14:paraId="4D9B5534" w14:textId="7DBB65B4" w:rsidR="002F7EA8" w:rsidRDefault="002F7EA8" w:rsidP="002F7EA8">
      <w:pPr>
        <w:pStyle w:val="FootnoteText"/>
      </w:pPr>
      <w:r>
        <w:rPr>
          <w:rStyle w:val="FootnoteReference"/>
        </w:rPr>
        <w:footnoteRef/>
      </w:r>
      <w:r>
        <w:t xml:space="preserve"> CFIHPC, ‘</w:t>
      </w:r>
      <w:hyperlink r:id="rId20" w:history="1">
        <w:r w:rsidRPr="00F83A0B">
          <w:rPr>
            <w:rStyle w:val="Hyperlink"/>
          </w:rPr>
          <w:t>China’</w:t>
        </w:r>
      </w:hyperlink>
      <w:r>
        <w:t xml:space="preserve">, </w:t>
      </w:r>
      <w:r w:rsidR="00FA1204">
        <w:t>5</w:t>
      </w:r>
      <w:r>
        <w:t xml:space="preserve"> June 2020</w:t>
      </w:r>
    </w:p>
  </w:footnote>
  <w:footnote w:id="22">
    <w:p w14:paraId="3653AADF" w14:textId="49B0B875" w:rsidR="00136A37" w:rsidRDefault="00136A37" w:rsidP="00136A37">
      <w:pPr>
        <w:pStyle w:val="FootnoteText"/>
      </w:pPr>
      <w:r>
        <w:rPr>
          <w:rStyle w:val="FootnoteReference"/>
        </w:rPr>
        <w:footnoteRef/>
      </w:r>
      <w:r>
        <w:t xml:space="preserve"> British Medical Journal Global Health, ‘</w:t>
      </w:r>
      <w:hyperlink r:id="rId21" w:history="1">
        <w:r w:rsidRPr="00705E57">
          <w:rPr>
            <w:rStyle w:val="Hyperlink"/>
          </w:rPr>
          <w:t>Towards universal health…’</w:t>
        </w:r>
      </w:hyperlink>
      <w:r>
        <w:t xml:space="preserve"> (page </w:t>
      </w:r>
      <w:r w:rsidR="00021C7B">
        <w:t>6</w:t>
      </w:r>
      <w:r>
        <w:t>), 19 March 2020</w:t>
      </w:r>
    </w:p>
  </w:footnote>
  <w:footnote w:id="23">
    <w:p w14:paraId="7CBA6192" w14:textId="77777777" w:rsidR="007F32C7" w:rsidRDefault="007F32C7" w:rsidP="007F32C7">
      <w:pPr>
        <w:pStyle w:val="FootnoteText"/>
      </w:pPr>
      <w:r>
        <w:rPr>
          <w:rStyle w:val="FootnoteReference"/>
        </w:rPr>
        <w:footnoteRef/>
      </w:r>
      <w:r>
        <w:t xml:space="preserve"> NCBI, </w:t>
      </w:r>
      <w:hyperlink r:id="rId22" w:history="1">
        <w:r w:rsidRPr="0040104D">
          <w:rPr>
            <w:rStyle w:val="Hyperlink"/>
          </w:rPr>
          <w:t>‘An overview of the Chinese healthcare system’</w:t>
        </w:r>
      </w:hyperlink>
      <w:r>
        <w:t>, 2021</w:t>
      </w:r>
    </w:p>
  </w:footnote>
  <w:footnote w:id="24">
    <w:p w14:paraId="7CFBA62C" w14:textId="35292D7E" w:rsidR="003E2CBB" w:rsidRDefault="003E2CBB">
      <w:pPr>
        <w:pStyle w:val="FootnoteText"/>
      </w:pPr>
      <w:r>
        <w:rPr>
          <w:rStyle w:val="FootnoteReference"/>
        </w:rPr>
        <w:footnoteRef/>
      </w:r>
      <w:r>
        <w:t xml:space="preserve"> </w:t>
      </w:r>
      <w:r w:rsidR="00DE7A3E">
        <w:rPr>
          <w:lang w:eastAsia="en-GB"/>
        </w:rPr>
        <w:t xml:space="preserve">US-C ESRC, Staff Research Report, </w:t>
      </w:r>
      <w:hyperlink r:id="rId23" w:history="1">
        <w:r w:rsidR="00DE7A3E" w:rsidRPr="00ED3304">
          <w:rPr>
            <w:rStyle w:val="Hyperlink"/>
            <w:lang w:eastAsia="en-GB"/>
          </w:rPr>
          <w:t>‘</w:t>
        </w:r>
        <w:r w:rsidR="00DE7A3E" w:rsidRPr="00ED3304">
          <w:rPr>
            <w:rStyle w:val="Hyperlink"/>
            <w:rFonts w:eastAsia="Times New Roman"/>
            <w:lang w:eastAsia="en-GB"/>
          </w:rPr>
          <w:t>China’s Healthcare System</w:t>
        </w:r>
        <w:r w:rsidR="00DE7A3E">
          <w:rPr>
            <w:rStyle w:val="Hyperlink"/>
            <w:rFonts w:eastAsia="Times New Roman"/>
            <w:lang w:eastAsia="en-GB"/>
          </w:rPr>
          <w:t>…</w:t>
        </w:r>
        <w:r w:rsidR="00DE7A3E" w:rsidRPr="00ED3304">
          <w:rPr>
            <w:rStyle w:val="Hyperlink"/>
            <w:rFonts w:eastAsia="Times New Roman"/>
            <w:lang w:eastAsia="en-GB"/>
          </w:rPr>
          <w:t>’</w:t>
        </w:r>
      </w:hyperlink>
      <w:r w:rsidR="00DE7A3E">
        <w:t xml:space="preserve"> (page 2), 3</w:t>
      </w:r>
      <w:r w:rsidR="00DE7A3E">
        <w:rPr>
          <w:rFonts w:eastAsia="Times New Roman"/>
          <w:lang w:eastAsia="en-GB"/>
        </w:rPr>
        <w:t>1 March 2021</w:t>
      </w:r>
    </w:p>
  </w:footnote>
  <w:footnote w:id="25">
    <w:p w14:paraId="3700AB96" w14:textId="04D3FCA2" w:rsidR="00EE0FBB" w:rsidRDefault="00EE0FBB">
      <w:pPr>
        <w:pStyle w:val="FootnoteText"/>
      </w:pPr>
      <w:r>
        <w:rPr>
          <w:rStyle w:val="FootnoteReference"/>
        </w:rPr>
        <w:footnoteRef/>
      </w:r>
      <w:r>
        <w:t xml:space="preserve"> XE Currency Converter, ‘</w:t>
      </w:r>
      <w:hyperlink r:id="rId24" w:history="1">
        <w:r w:rsidRPr="00D62AB4">
          <w:rPr>
            <w:rStyle w:val="Hyperlink"/>
          </w:rPr>
          <w:t>Chinese Yuan Renminbi/British pounds’</w:t>
        </w:r>
        <w:r w:rsidRPr="007E1AB7">
          <w:rPr>
            <w:rStyle w:val="Hyperlink"/>
            <w:u w:val="none"/>
          </w:rPr>
          <w:t>,</w:t>
        </w:r>
      </w:hyperlink>
      <w:r>
        <w:t xml:space="preserve"> 23 March 2022</w:t>
      </w:r>
    </w:p>
  </w:footnote>
  <w:footnote w:id="26">
    <w:p w14:paraId="77970A15" w14:textId="68F04359" w:rsidR="00EE0FBB" w:rsidRDefault="00EE0FBB">
      <w:pPr>
        <w:pStyle w:val="FootnoteText"/>
      </w:pPr>
      <w:r>
        <w:rPr>
          <w:rStyle w:val="FootnoteReference"/>
        </w:rPr>
        <w:footnoteRef/>
      </w:r>
      <w:r>
        <w:t xml:space="preserve"> </w:t>
      </w:r>
      <w:r>
        <w:rPr>
          <w:lang w:eastAsia="en-GB"/>
        </w:rPr>
        <w:t xml:space="preserve">US-C ESRC, Staff Research Report, </w:t>
      </w:r>
      <w:hyperlink r:id="rId25" w:history="1">
        <w:r w:rsidRPr="00ED3304">
          <w:rPr>
            <w:rStyle w:val="Hyperlink"/>
            <w:lang w:eastAsia="en-GB"/>
          </w:rPr>
          <w:t>‘</w:t>
        </w:r>
        <w:r w:rsidRPr="00ED3304">
          <w:rPr>
            <w:rStyle w:val="Hyperlink"/>
            <w:rFonts w:eastAsia="Times New Roman"/>
            <w:lang w:eastAsia="en-GB"/>
          </w:rPr>
          <w:t>China’s Healthcare System</w:t>
        </w:r>
        <w:r>
          <w:rPr>
            <w:rStyle w:val="Hyperlink"/>
            <w:rFonts w:eastAsia="Times New Roman"/>
            <w:lang w:eastAsia="en-GB"/>
          </w:rPr>
          <w:t>…</w:t>
        </w:r>
        <w:r w:rsidRPr="00ED3304">
          <w:rPr>
            <w:rStyle w:val="Hyperlink"/>
            <w:rFonts w:eastAsia="Times New Roman"/>
            <w:lang w:eastAsia="en-GB"/>
          </w:rPr>
          <w:t>’</w:t>
        </w:r>
      </w:hyperlink>
      <w:r>
        <w:t xml:space="preserve"> (pages 5-6), 3</w:t>
      </w:r>
      <w:r>
        <w:rPr>
          <w:rFonts w:eastAsia="Times New Roman"/>
          <w:lang w:eastAsia="en-GB"/>
        </w:rPr>
        <w:t>1 March 2021</w:t>
      </w:r>
    </w:p>
  </w:footnote>
  <w:footnote w:id="27">
    <w:p w14:paraId="2128A5A0" w14:textId="3F8A67B9" w:rsidR="00EE0FBB" w:rsidRDefault="00EE0FBB">
      <w:pPr>
        <w:pStyle w:val="FootnoteText"/>
      </w:pPr>
      <w:r>
        <w:rPr>
          <w:rStyle w:val="FootnoteReference"/>
        </w:rPr>
        <w:footnoteRef/>
      </w:r>
      <w:r>
        <w:t xml:space="preserve"> </w:t>
      </w:r>
      <w:r>
        <w:rPr>
          <w:lang w:eastAsia="en-GB"/>
        </w:rPr>
        <w:t xml:space="preserve">US-C ESRC, Staff Research Report, </w:t>
      </w:r>
      <w:hyperlink r:id="rId26" w:history="1">
        <w:r w:rsidRPr="00ED3304">
          <w:rPr>
            <w:rStyle w:val="Hyperlink"/>
            <w:lang w:eastAsia="en-GB"/>
          </w:rPr>
          <w:t>‘</w:t>
        </w:r>
        <w:r w:rsidRPr="00ED3304">
          <w:rPr>
            <w:rStyle w:val="Hyperlink"/>
            <w:rFonts w:eastAsia="Times New Roman"/>
            <w:lang w:eastAsia="en-GB"/>
          </w:rPr>
          <w:t>China’s Healthcare System</w:t>
        </w:r>
        <w:r>
          <w:rPr>
            <w:rStyle w:val="Hyperlink"/>
            <w:rFonts w:eastAsia="Times New Roman"/>
            <w:lang w:eastAsia="en-GB"/>
          </w:rPr>
          <w:t>…</w:t>
        </w:r>
        <w:r w:rsidRPr="00ED3304">
          <w:rPr>
            <w:rStyle w:val="Hyperlink"/>
            <w:rFonts w:eastAsia="Times New Roman"/>
            <w:lang w:eastAsia="en-GB"/>
          </w:rPr>
          <w:t>’</w:t>
        </w:r>
      </w:hyperlink>
      <w:r>
        <w:t xml:space="preserve"> (page 6), 3</w:t>
      </w:r>
      <w:r>
        <w:rPr>
          <w:rFonts w:eastAsia="Times New Roman"/>
          <w:lang w:eastAsia="en-GB"/>
        </w:rPr>
        <w:t>1 March 2021</w:t>
      </w:r>
    </w:p>
  </w:footnote>
  <w:footnote w:id="28">
    <w:p w14:paraId="12BCE470" w14:textId="68D7325E" w:rsidR="00EE0FBB" w:rsidRDefault="00EE0FBB" w:rsidP="0030562E">
      <w:pPr>
        <w:pStyle w:val="FootnoteText"/>
      </w:pPr>
      <w:r>
        <w:rPr>
          <w:rStyle w:val="FootnoteReference"/>
        </w:rPr>
        <w:footnoteRef/>
      </w:r>
      <w:r>
        <w:t xml:space="preserve"> DFAT, ‘</w:t>
      </w:r>
      <w:hyperlink r:id="rId27" w:history="1">
        <w:r w:rsidRPr="00110305">
          <w:rPr>
            <w:rStyle w:val="Hyperlink"/>
          </w:rPr>
          <w:t xml:space="preserve">Country Information Report </w:t>
        </w:r>
        <w:r w:rsidR="00FB346D">
          <w:rPr>
            <w:rStyle w:val="Hyperlink"/>
          </w:rPr>
          <w:t xml:space="preserve">- </w:t>
        </w:r>
        <w:r>
          <w:rPr>
            <w:rStyle w:val="Hyperlink"/>
          </w:rPr>
          <w:t>China</w:t>
        </w:r>
        <w:r w:rsidRPr="00110305">
          <w:rPr>
            <w:rStyle w:val="Hyperlink"/>
          </w:rPr>
          <w:t>’</w:t>
        </w:r>
      </w:hyperlink>
      <w:r>
        <w:t xml:space="preserve"> (page 10), 22 December 2021</w:t>
      </w:r>
    </w:p>
  </w:footnote>
  <w:footnote w:id="29">
    <w:p w14:paraId="0D135205" w14:textId="72E2AA3E" w:rsidR="00EE0FBB" w:rsidRDefault="00EE0FBB" w:rsidP="00677E5D">
      <w:pPr>
        <w:pStyle w:val="FootnoteText"/>
      </w:pPr>
      <w:r>
        <w:rPr>
          <w:rStyle w:val="FootnoteReference"/>
        </w:rPr>
        <w:footnoteRef/>
      </w:r>
      <w:r>
        <w:t xml:space="preserve"> DFAT, ‘</w:t>
      </w:r>
      <w:hyperlink r:id="rId28" w:history="1">
        <w:r w:rsidRPr="00110305">
          <w:rPr>
            <w:rStyle w:val="Hyperlink"/>
          </w:rPr>
          <w:t xml:space="preserve">Country Information Report </w:t>
        </w:r>
        <w:r w:rsidR="00FB346D">
          <w:rPr>
            <w:rStyle w:val="Hyperlink"/>
          </w:rPr>
          <w:t xml:space="preserve">- </w:t>
        </w:r>
        <w:r>
          <w:rPr>
            <w:rStyle w:val="Hyperlink"/>
          </w:rPr>
          <w:t>China</w:t>
        </w:r>
        <w:r w:rsidRPr="00110305">
          <w:rPr>
            <w:rStyle w:val="Hyperlink"/>
          </w:rPr>
          <w:t>’</w:t>
        </w:r>
      </w:hyperlink>
      <w:r>
        <w:t xml:space="preserve"> (page 9), 22 December 2021</w:t>
      </w:r>
    </w:p>
  </w:footnote>
  <w:footnote w:id="30">
    <w:p w14:paraId="3C76D947" w14:textId="77777777" w:rsidR="00EE0FBB" w:rsidRDefault="00EE0FBB" w:rsidP="00677E5D">
      <w:pPr>
        <w:pStyle w:val="FootnoteText"/>
      </w:pPr>
      <w:r>
        <w:rPr>
          <w:rStyle w:val="FootnoteReference"/>
        </w:rPr>
        <w:footnoteRef/>
      </w:r>
      <w:r>
        <w:t xml:space="preserve"> FCDO, ‘</w:t>
      </w:r>
      <w:hyperlink r:id="rId29" w:history="1">
        <w:r w:rsidRPr="00380868">
          <w:rPr>
            <w:rStyle w:val="Hyperlink"/>
          </w:rPr>
          <w:t>Medical treatment in China’</w:t>
        </w:r>
      </w:hyperlink>
      <w:r>
        <w:t>, 23 September 2016</w:t>
      </w:r>
    </w:p>
  </w:footnote>
  <w:footnote w:id="31">
    <w:p w14:paraId="7E171CF5" w14:textId="77777777" w:rsidR="009715D9" w:rsidRDefault="009715D9" w:rsidP="009715D9">
      <w:pPr>
        <w:pStyle w:val="FootnoteText"/>
      </w:pPr>
      <w:r>
        <w:rPr>
          <w:rStyle w:val="FootnoteReference"/>
        </w:rPr>
        <w:footnoteRef/>
      </w:r>
      <w:r>
        <w:t xml:space="preserve"> Allianz Care, ‘</w:t>
      </w:r>
      <w:hyperlink r:id="rId30" w:history="1">
        <w:r w:rsidRPr="00554720">
          <w:rPr>
            <w:rStyle w:val="Hyperlink"/>
          </w:rPr>
          <w:t>Healthcare in China’</w:t>
        </w:r>
      </w:hyperlink>
      <w:r>
        <w:t>, no date</w:t>
      </w:r>
    </w:p>
  </w:footnote>
  <w:footnote w:id="32">
    <w:p w14:paraId="57BED951" w14:textId="77777777" w:rsidR="009715D9" w:rsidRDefault="009715D9" w:rsidP="009715D9">
      <w:pPr>
        <w:pStyle w:val="FootnoteText"/>
      </w:pPr>
      <w:r>
        <w:rPr>
          <w:rStyle w:val="FootnoteReference"/>
        </w:rPr>
        <w:footnoteRef/>
      </w:r>
      <w:r>
        <w:t xml:space="preserve"> HMP Global Learning Network, ‘</w:t>
      </w:r>
      <w:hyperlink r:id="rId31" w:history="1">
        <w:r w:rsidRPr="006F0595">
          <w:rPr>
            <w:rStyle w:val="Hyperlink"/>
          </w:rPr>
          <w:t>EMS Around the World: China Prioritizes…’</w:t>
        </w:r>
      </w:hyperlink>
      <w:r>
        <w:t>, January 2020</w:t>
      </w:r>
    </w:p>
  </w:footnote>
  <w:footnote w:id="33">
    <w:p w14:paraId="4FA3CB12" w14:textId="77777777" w:rsidR="009715D9" w:rsidRDefault="009715D9" w:rsidP="009715D9">
      <w:pPr>
        <w:pStyle w:val="FootnoteText"/>
      </w:pPr>
      <w:r>
        <w:rPr>
          <w:rStyle w:val="FootnoteReference"/>
        </w:rPr>
        <w:footnoteRef/>
      </w:r>
      <w:r>
        <w:t xml:space="preserve"> WCHSU, ‘</w:t>
      </w:r>
      <w:hyperlink r:id="rId32" w:history="1">
        <w:r w:rsidRPr="00615E21">
          <w:rPr>
            <w:rStyle w:val="Hyperlink"/>
          </w:rPr>
          <w:t>Emergency’</w:t>
        </w:r>
      </w:hyperlink>
      <w:r>
        <w:t>, no date</w:t>
      </w:r>
    </w:p>
  </w:footnote>
  <w:footnote w:id="34">
    <w:p w14:paraId="72C82160" w14:textId="38FBD2D2" w:rsidR="00EE0FBB" w:rsidRDefault="00EE0FBB">
      <w:pPr>
        <w:pStyle w:val="FootnoteText"/>
      </w:pPr>
      <w:r>
        <w:rPr>
          <w:rStyle w:val="FootnoteReference"/>
        </w:rPr>
        <w:footnoteRef/>
      </w:r>
      <w:r>
        <w:t xml:space="preserve"> </w:t>
      </w:r>
      <w:r w:rsidRPr="00F971AE">
        <w:t>Children's Hospital Zhejiang University School of Medicine</w:t>
      </w:r>
      <w:r>
        <w:t>, ‘</w:t>
      </w:r>
      <w:hyperlink r:id="rId33" w:history="1">
        <w:r w:rsidR="00780F0F">
          <w:rPr>
            <w:rStyle w:val="Hyperlink"/>
          </w:rPr>
          <w:t xml:space="preserve">Patient </w:t>
        </w:r>
        <w:r w:rsidR="00651EFA">
          <w:rPr>
            <w:rStyle w:val="Hyperlink"/>
          </w:rPr>
          <w:t>C</w:t>
        </w:r>
        <w:r w:rsidRPr="00A35F7D">
          <w:rPr>
            <w:rStyle w:val="Hyperlink"/>
          </w:rPr>
          <w:t>are</w:t>
        </w:r>
      </w:hyperlink>
      <w:r>
        <w:t>’, no date</w:t>
      </w:r>
    </w:p>
  </w:footnote>
  <w:footnote w:id="35">
    <w:p w14:paraId="7568321E" w14:textId="77777777" w:rsidR="00774847" w:rsidRDefault="00774847" w:rsidP="00774847">
      <w:pPr>
        <w:pStyle w:val="FootnoteText"/>
      </w:pPr>
      <w:r>
        <w:rPr>
          <w:rStyle w:val="FootnoteReference"/>
        </w:rPr>
        <w:footnoteRef/>
      </w:r>
      <w:r>
        <w:t xml:space="preserve"> West China Women’s and Children’s </w:t>
      </w:r>
      <w:r w:rsidRPr="00F971AE">
        <w:t>Hospital</w:t>
      </w:r>
      <w:r>
        <w:t>, ‘</w:t>
      </w:r>
      <w:hyperlink r:id="rId34" w:history="1">
        <w:r w:rsidRPr="004A46F8">
          <w:rPr>
            <w:rStyle w:val="Hyperlink"/>
          </w:rPr>
          <w:t>Division of Pediatric Infectious Diseases’,</w:t>
        </w:r>
      </w:hyperlink>
      <w:r>
        <w:t xml:space="preserve"> no date</w:t>
      </w:r>
    </w:p>
  </w:footnote>
  <w:footnote w:id="36">
    <w:p w14:paraId="39579911" w14:textId="77777777" w:rsidR="00774847" w:rsidRDefault="00774847" w:rsidP="00774847">
      <w:pPr>
        <w:pStyle w:val="FootnoteText"/>
      </w:pPr>
      <w:r>
        <w:rPr>
          <w:rStyle w:val="FootnoteReference"/>
        </w:rPr>
        <w:footnoteRef/>
      </w:r>
      <w:r>
        <w:t xml:space="preserve"> MedCOI, 8 April 2019</w:t>
      </w:r>
    </w:p>
  </w:footnote>
  <w:footnote w:id="37">
    <w:p w14:paraId="28985126" w14:textId="025B91A2" w:rsidR="00EE0FBB" w:rsidRPr="00BB2BCF" w:rsidRDefault="00EE0FBB">
      <w:pPr>
        <w:pStyle w:val="FootnoteText"/>
      </w:pPr>
      <w:r>
        <w:rPr>
          <w:rStyle w:val="FootnoteReference"/>
        </w:rPr>
        <w:footnoteRef/>
      </w:r>
      <w:r>
        <w:t xml:space="preserve"> West China Women’s and Children’s </w:t>
      </w:r>
      <w:r w:rsidRPr="00F971AE">
        <w:t>Hospital</w:t>
      </w:r>
      <w:r>
        <w:t>, ‘</w:t>
      </w:r>
      <w:hyperlink r:id="rId35" w:history="1">
        <w:r w:rsidRPr="006B6B36">
          <w:rPr>
            <w:rStyle w:val="Hyperlink"/>
          </w:rPr>
          <w:t>Paediatric Cardiac Interventional</w:t>
        </w:r>
        <w:r>
          <w:rPr>
            <w:rStyle w:val="Hyperlink"/>
          </w:rPr>
          <w:t>…</w:t>
        </w:r>
        <w:r w:rsidRPr="006B6B36">
          <w:rPr>
            <w:rStyle w:val="Hyperlink"/>
          </w:rPr>
          <w:t>’</w:t>
        </w:r>
      </w:hyperlink>
      <w:r>
        <w:rPr>
          <w:rStyle w:val="Hyperlink"/>
          <w:u w:val="none"/>
        </w:rPr>
        <w:t xml:space="preserve">, </w:t>
      </w:r>
      <w:r w:rsidRPr="00BB2BCF">
        <w:t>no date</w:t>
      </w:r>
    </w:p>
  </w:footnote>
  <w:footnote w:id="38">
    <w:p w14:paraId="79A0C50E" w14:textId="77777777" w:rsidR="00DF5C96" w:rsidRDefault="00DF5C96" w:rsidP="00DF5C96">
      <w:pPr>
        <w:pStyle w:val="FootnoteText"/>
      </w:pPr>
      <w:r>
        <w:rPr>
          <w:rStyle w:val="FootnoteReference"/>
        </w:rPr>
        <w:footnoteRef/>
      </w:r>
      <w:r>
        <w:t xml:space="preserve"> WJPS, ‘</w:t>
      </w:r>
      <w:hyperlink r:id="rId36" w:history="1">
        <w:r w:rsidRPr="008E02F0">
          <w:rPr>
            <w:rStyle w:val="Hyperlink"/>
          </w:rPr>
          <w:t>Pediatric heart surgery in China: progress and challenges’</w:t>
        </w:r>
      </w:hyperlink>
      <w:r>
        <w:t>, 2019</w:t>
      </w:r>
    </w:p>
  </w:footnote>
  <w:footnote w:id="39">
    <w:p w14:paraId="2615BED5" w14:textId="26FD5FBF" w:rsidR="00EE0FBB" w:rsidRDefault="00EE0FBB" w:rsidP="005158EB">
      <w:pPr>
        <w:pStyle w:val="FootnoteText"/>
      </w:pPr>
      <w:r>
        <w:rPr>
          <w:rStyle w:val="FootnoteReference"/>
        </w:rPr>
        <w:footnoteRef/>
      </w:r>
      <w:r>
        <w:t xml:space="preserve"> West China Women’s and Children’s </w:t>
      </w:r>
      <w:r w:rsidRPr="00F971AE">
        <w:t>Hospital</w:t>
      </w:r>
      <w:r>
        <w:t>, ‘</w:t>
      </w:r>
      <w:hyperlink r:id="rId37" w:history="1">
        <w:r w:rsidRPr="00DB496A">
          <w:rPr>
            <w:rStyle w:val="Hyperlink"/>
          </w:rPr>
          <w:t>Divis</w:t>
        </w:r>
        <w:r>
          <w:rPr>
            <w:rStyle w:val="Hyperlink"/>
          </w:rPr>
          <w:t>i</w:t>
        </w:r>
        <w:r w:rsidRPr="00DB496A">
          <w:rPr>
            <w:rStyle w:val="Hyperlink"/>
          </w:rPr>
          <w:t>on B of General Paediatrics’</w:t>
        </w:r>
      </w:hyperlink>
      <w:r>
        <w:t>, no date</w:t>
      </w:r>
    </w:p>
  </w:footnote>
  <w:footnote w:id="40">
    <w:p w14:paraId="1D369B54" w14:textId="533B2C4F" w:rsidR="00EE0FBB" w:rsidRDefault="00EE0FBB">
      <w:pPr>
        <w:pStyle w:val="FootnoteText"/>
      </w:pPr>
      <w:r>
        <w:rPr>
          <w:rStyle w:val="FootnoteReference"/>
        </w:rPr>
        <w:footnoteRef/>
      </w:r>
      <w:r>
        <w:t xml:space="preserve"> West China Women’s and Children’s </w:t>
      </w:r>
      <w:r w:rsidRPr="00F971AE">
        <w:t>Hospital</w:t>
      </w:r>
      <w:r>
        <w:t>, ‘</w:t>
      </w:r>
      <w:hyperlink r:id="rId38" w:history="1">
        <w:r w:rsidRPr="00A771B4">
          <w:rPr>
            <w:rStyle w:val="Hyperlink"/>
          </w:rPr>
          <w:t>Division of Pediatric Hematology</w:t>
        </w:r>
        <w:r>
          <w:rPr>
            <w:rStyle w:val="Hyperlink"/>
          </w:rPr>
          <w:t>…</w:t>
        </w:r>
        <w:r w:rsidRPr="00A771B4">
          <w:rPr>
            <w:rStyle w:val="Hyperlink"/>
          </w:rPr>
          <w:t>’</w:t>
        </w:r>
      </w:hyperlink>
      <w:r>
        <w:t>, no date</w:t>
      </w:r>
    </w:p>
  </w:footnote>
  <w:footnote w:id="41">
    <w:p w14:paraId="1D752E11" w14:textId="6756A181" w:rsidR="001F0AE3" w:rsidRDefault="001F0AE3">
      <w:pPr>
        <w:pStyle w:val="FootnoteText"/>
      </w:pPr>
      <w:r>
        <w:rPr>
          <w:rStyle w:val="FootnoteReference"/>
        </w:rPr>
        <w:footnoteRef/>
      </w:r>
      <w:r>
        <w:t xml:space="preserve"> </w:t>
      </w:r>
      <w:r w:rsidR="00FF1BAB">
        <w:t>Biomedcentral,</w:t>
      </w:r>
      <w:r w:rsidR="00FF1BAB" w:rsidRPr="00145EE1">
        <w:t xml:space="preserve"> </w:t>
      </w:r>
      <w:r w:rsidR="00FF1BAB">
        <w:t>‘</w:t>
      </w:r>
      <w:hyperlink r:id="rId39" w:history="1">
        <w:r w:rsidR="00FF1BAB" w:rsidRPr="00417D5C">
          <w:rPr>
            <w:rStyle w:val="Hyperlink"/>
          </w:rPr>
          <w:t>COVID-19 and healthcare system in China:..’</w:t>
        </w:r>
      </w:hyperlink>
      <w:r w:rsidR="00FF1BAB">
        <w:t xml:space="preserve">, </w:t>
      </w:r>
      <w:r w:rsidR="00417D5C">
        <w:t xml:space="preserve">21 </w:t>
      </w:r>
      <w:r w:rsidR="00FF1BAB">
        <w:t>January 2021</w:t>
      </w:r>
    </w:p>
  </w:footnote>
  <w:footnote w:id="42">
    <w:p w14:paraId="1F4A0DF9" w14:textId="5EA5D2C4" w:rsidR="00EE0FBB" w:rsidRDefault="00EE0FBB">
      <w:pPr>
        <w:pStyle w:val="FootnoteText"/>
      </w:pPr>
      <w:r>
        <w:rPr>
          <w:rStyle w:val="FootnoteReference"/>
        </w:rPr>
        <w:footnoteRef/>
      </w:r>
      <w:r>
        <w:t xml:space="preserve"> Blavatnik School Working Paper, </w:t>
      </w:r>
      <w:hyperlink r:id="rId40" w:history="1">
        <w:r w:rsidRPr="00D93E3F">
          <w:rPr>
            <w:rStyle w:val="Hyperlink"/>
          </w:rPr>
          <w:t>‘Chinese Provincial Government Responses…’</w:t>
        </w:r>
      </w:hyperlink>
      <w:r>
        <w:t>, 25 January 2022</w:t>
      </w:r>
    </w:p>
  </w:footnote>
  <w:footnote w:id="43">
    <w:p w14:paraId="42B389A7" w14:textId="5D70CB78" w:rsidR="00EE0FBB" w:rsidRDefault="00EE0FBB">
      <w:pPr>
        <w:pStyle w:val="FootnoteText"/>
      </w:pPr>
      <w:r>
        <w:rPr>
          <w:rStyle w:val="FootnoteReference"/>
        </w:rPr>
        <w:footnoteRef/>
      </w:r>
      <w:r>
        <w:t xml:space="preserve"> Voice of America, </w:t>
      </w:r>
      <w:hyperlink r:id="rId41" w:history="1">
        <w:r w:rsidRPr="00B12FB4">
          <w:rPr>
            <w:rStyle w:val="Hyperlink"/>
          </w:rPr>
          <w:t>‘Much of Shanghai Locked Down as Mass COVID-19 Testing…</w:t>
        </w:r>
      </w:hyperlink>
      <w:r>
        <w:t>’, 27 March 2022</w:t>
      </w:r>
    </w:p>
  </w:footnote>
  <w:footnote w:id="44">
    <w:p w14:paraId="6E07B8A2" w14:textId="2B386E05" w:rsidR="00EE0FBB" w:rsidRDefault="00EE0FBB">
      <w:pPr>
        <w:pStyle w:val="FootnoteText"/>
      </w:pPr>
      <w:r>
        <w:rPr>
          <w:rStyle w:val="FootnoteReference"/>
        </w:rPr>
        <w:footnoteRef/>
      </w:r>
      <w:r>
        <w:t xml:space="preserve"> The Independent, </w:t>
      </w:r>
      <w:r w:rsidR="00A94554">
        <w:t>‘</w:t>
      </w:r>
      <w:hyperlink r:id="rId42" w:history="1">
        <w:r w:rsidR="00A94554" w:rsidRPr="0094524C">
          <w:rPr>
            <w:rStyle w:val="Hyperlink"/>
          </w:rPr>
          <w:t>Nearly half of Hong Kong infected with Covid as city struggles</w:t>
        </w:r>
        <w:r w:rsidR="00B82BF5">
          <w:rPr>
            <w:rStyle w:val="Hyperlink"/>
          </w:rPr>
          <w:t>…’</w:t>
        </w:r>
      </w:hyperlink>
      <w:r w:rsidR="00A94554">
        <w:t>,</w:t>
      </w:r>
      <w:r w:rsidR="00B82BF5">
        <w:t xml:space="preserve"> </w:t>
      </w:r>
      <w:r>
        <w:t>16 March 2022</w:t>
      </w:r>
    </w:p>
  </w:footnote>
  <w:footnote w:id="45">
    <w:p w14:paraId="152BFEF0" w14:textId="3FBB968E" w:rsidR="00600C25" w:rsidRDefault="00600C25">
      <w:pPr>
        <w:pStyle w:val="FootnoteText"/>
      </w:pPr>
      <w:r>
        <w:rPr>
          <w:rStyle w:val="FootnoteReference"/>
        </w:rPr>
        <w:footnoteRef/>
      </w:r>
      <w:r>
        <w:t xml:space="preserve"> </w:t>
      </w:r>
      <w:r w:rsidR="00E8435B">
        <w:t>Zhejiang</w:t>
      </w:r>
      <w:r w:rsidR="00BB1B32">
        <w:t xml:space="preserve"> Cancer Hospital</w:t>
      </w:r>
      <w:r w:rsidR="000452B2">
        <w:t xml:space="preserve">, </w:t>
      </w:r>
      <w:r w:rsidR="00002D9A">
        <w:t>‘</w:t>
      </w:r>
      <w:hyperlink r:id="rId43" w:history="1">
        <w:r w:rsidR="00002D9A" w:rsidRPr="004F55C7">
          <w:rPr>
            <w:rStyle w:val="Hyperlink"/>
          </w:rPr>
          <w:t>Introduction’</w:t>
        </w:r>
      </w:hyperlink>
      <w:r w:rsidR="00002D9A">
        <w:t>, September 2021</w:t>
      </w:r>
    </w:p>
  </w:footnote>
  <w:footnote w:id="46">
    <w:p w14:paraId="6E1910F2" w14:textId="17EA22F4" w:rsidR="00EE0FBB" w:rsidRDefault="00EE0FBB" w:rsidP="00893AE5">
      <w:pPr>
        <w:pStyle w:val="FootnoteText"/>
      </w:pPr>
      <w:r>
        <w:rPr>
          <w:rStyle w:val="FootnoteReference"/>
        </w:rPr>
        <w:footnoteRef/>
      </w:r>
      <w:bookmarkStart w:id="46" w:name="_Hlk74302062"/>
      <w:r w:rsidRPr="0015360F">
        <w:t xml:space="preserve"> </w:t>
      </w:r>
      <w:r>
        <w:t>MedCOI, 31 May 2019</w:t>
      </w:r>
      <w:bookmarkEnd w:id="46"/>
    </w:p>
  </w:footnote>
  <w:footnote w:id="47">
    <w:p w14:paraId="65785DFF" w14:textId="77777777" w:rsidR="00BF49DF" w:rsidRDefault="00BF49DF" w:rsidP="00BF49DF">
      <w:pPr>
        <w:pStyle w:val="FootnoteText"/>
      </w:pPr>
      <w:r>
        <w:rPr>
          <w:rStyle w:val="FootnoteReference"/>
        </w:rPr>
        <w:footnoteRef/>
      </w:r>
      <w:r>
        <w:t xml:space="preserve"> MedCOI, 3 December 2019</w:t>
      </w:r>
    </w:p>
  </w:footnote>
  <w:footnote w:id="48">
    <w:p w14:paraId="55BADF8B" w14:textId="77777777" w:rsidR="00BF49DF" w:rsidRDefault="00BF49DF" w:rsidP="00BF49DF">
      <w:pPr>
        <w:pStyle w:val="FootnoteText"/>
      </w:pPr>
      <w:r>
        <w:rPr>
          <w:rStyle w:val="FootnoteReference"/>
        </w:rPr>
        <w:footnoteRef/>
      </w:r>
      <w:r>
        <w:t xml:space="preserve"> MedCOI, 31 May 2019</w:t>
      </w:r>
    </w:p>
  </w:footnote>
  <w:footnote w:id="49">
    <w:p w14:paraId="5A47C2E2" w14:textId="77777777" w:rsidR="00EE0FBB" w:rsidRDefault="00EE0FBB" w:rsidP="00F367BB">
      <w:pPr>
        <w:pStyle w:val="FootnoteText"/>
      </w:pPr>
      <w:r>
        <w:rPr>
          <w:rStyle w:val="FootnoteReference"/>
        </w:rPr>
        <w:footnoteRef/>
      </w:r>
      <w:r>
        <w:t xml:space="preserve"> JTO, ‘</w:t>
      </w:r>
      <w:hyperlink r:id="rId44" w:history="1">
        <w:r w:rsidRPr="00255C5C">
          <w:rPr>
            <w:rStyle w:val="Hyperlink"/>
          </w:rPr>
          <w:t>Lung Cancer in People’s Republic of China’</w:t>
        </w:r>
      </w:hyperlink>
      <w:r>
        <w:t>, 1 October 2020</w:t>
      </w:r>
    </w:p>
  </w:footnote>
  <w:footnote w:id="50">
    <w:p w14:paraId="40D81BB6" w14:textId="77777777" w:rsidR="00EE0FBB" w:rsidRDefault="00EE0FBB" w:rsidP="00456C29">
      <w:pPr>
        <w:pStyle w:val="FootnoteText"/>
      </w:pPr>
      <w:r>
        <w:rPr>
          <w:rStyle w:val="FootnoteReference"/>
        </w:rPr>
        <w:footnoteRef/>
      </w:r>
      <w:r>
        <w:t xml:space="preserve"> JTO, ‘</w:t>
      </w:r>
      <w:hyperlink r:id="rId45" w:history="1">
        <w:r w:rsidRPr="00255C5C">
          <w:rPr>
            <w:rStyle w:val="Hyperlink"/>
          </w:rPr>
          <w:t>Lung Cancer in People’s Republic of China’</w:t>
        </w:r>
      </w:hyperlink>
      <w:r>
        <w:t>, 1 October 2020</w:t>
      </w:r>
    </w:p>
  </w:footnote>
  <w:footnote w:id="51">
    <w:p w14:paraId="225EE027" w14:textId="11BA7747" w:rsidR="00EE0FBB" w:rsidRDefault="00EE0FBB">
      <w:pPr>
        <w:pStyle w:val="FootnoteText"/>
      </w:pPr>
      <w:r>
        <w:rPr>
          <w:rStyle w:val="FootnoteReference"/>
        </w:rPr>
        <w:footnoteRef/>
      </w:r>
      <w:r>
        <w:t xml:space="preserve"> WC</w:t>
      </w:r>
      <w:r w:rsidRPr="00F971AE">
        <w:t>H</w:t>
      </w:r>
      <w:r>
        <w:t>SU, ‘</w:t>
      </w:r>
      <w:hyperlink r:id="rId46" w:history="1">
        <w:r w:rsidRPr="00C10E12">
          <w:rPr>
            <w:rStyle w:val="Hyperlink"/>
          </w:rPr>
          <w:t>Lung Cancer Center’</w:t>
        </w:r>
      </w:hyperlink>
      <w:r>
        <w:t>, no date</w:t>
      </w:r>
    </w:p>
  </w:footnote>
  <w:footnote w:id="52">
    <w:p w14:paraId="392CC502" w14:textId="2DE0F040" w:rsidR="00EE0FBB" w:rsidRDefault="00EE0FBB">
      <w:pPr>
        <w:pStyle w:val="FootnoteText"/>
      </w:pPr>
      <w:r>
        <w:rPr>
          <w:rStyle w:val="FootnoteReference"/>
        </w:rPr>
        <w:footnoteRef/>
      </w:r>
      <w:r>
        <w:t xml:space="preserve"> China Daily, ‘</w:t>
      </w:r>
      <w:hyperlink r:id="rId47" w:history="1">
        <w:r w:rsidRPr="009A49AE">
          <w:rPr>
            <w:rStyle w:val="Hyperlink"/>
          </w:rPr>
          <w:t>New breast cancer drug now available in China’</w:t>
        </w:r>
      </w:hyperlink>
      <w:r>
        <w:t>, 26 November 2018</w:t>
      </w:r>
    </w:p>
  </w:footnote>
  <w:footnote w:id="53">
    <w:p w14:paraId="65CA5E52" w14:textId="2048C610" w:rsidR="00EE0FBB" w:rsidRDefault="00EE0FBB">
      <w:pPr>
        <w:pStyle w:val="FootnoteText"/>
      </w:pPr>
      <w:r>
        <w:rPr>
          <w:rStyle w:val="FootnoteReference"/>
        </w:rPr>
        <w:footnoteRef/>
      </w:r>
      <w:r>
        <w:t xml:space="preserve"> WCHSU, ‘</w:t>
      </w:r>
      <w:hyperlink r:id="rId48" w:history="1">
        <w:r w:rsidRPr="003976E7">
          <w:rPr>
            <w:rStyle w:val="Hyperlink"/>
          </w:rPr>
          <w:t>Breast Surgery’,</w:t>
        </w:r>
      </w:hyperlink>
      <w:r>
        <w:t xml:space="preserve"> no date</w:t>
      </w:r>
    </w:p>
  </w:footnote>
  <w:footnote w:id="54">
    <w:p w14:paraId="454F0B54" w14:textId="14993983" w:rsidR="00EE0FBB" w:rsidRDefault="00EE0FBB">
      <w:pPr>
        <w:pStyle w:val="FootnoteText"/>
      </w:pPr>
      <w:r>
        <w:rPr>
          <w:rStyle w:val="FootnoteReference"/>
        </w:rPr>
        <w:footnoteRef/>
      </w:r>
      <w:r>
        <w:t xml:space="preserve"> China Daily, </w:t>
      </w:r>
      <w:hyperlink r:id="rId49" w:history="1">
        <w:r w:rsidRPr="00B0492D">
          <w:rPr>
            <w:rStyle w:val="Hyperlink"/>
          </w:rPr>
          <w:t>‘New medicine for prostate cancer available in China’</w:t>
        </w:r>
      </w:hyperlink>
      <w:r>
        <w:t>, 28 November 2019</w:t>
      </w:r>
    </w:p>
  </w:footnote>
  <w:footnote w:id="55">
    <w:p w14:paraId="781922B2" w14:textId="11527629" w:rsidR="00EE0FBB" w:rsidRDefault="00EE0FBB">
      <w:pPr>
        <w:pStyle w:val="FootnoteText"/>
      </w:pPr>
      <w:r>
        <w:rPr>
          <w:rStyle w:val="FootnoteReference"/>
        </w:rPr>
        <w:footnoteRef/>
      </w:r>
      <w:r>
        <w:t xml:space="preserve"> MedCOI, 11 March 2019</w:t>
      </w:r>
    </w:p>
  </w:footnote>
  <w:footnote w:id="56">
    <w:p w14:paraId="4C11E7A2" w14:textId="77777777" w:rsidR="00EE0FBB" w:rsidRDefault="00EE0FBB" w:rsidP="00E35E49">
      <w:pPr>
        <w:pStyle w:val="FootnoteText"/>
      </w:pPr>
      <w:r>
        <w:rPr>
          <w:rStyle w:val="FootnoteReference"/>
        </w:rPr>
        <w:footnoteRef/>
      </w:r>
      <w:r>
        <w:t xml:space="preserve"> Beijing Puhua Hospital, ‘</w:t>
      </w:r>
      <w:hyperlink r:id="rId50" w:history="1">
        <w:r w:rsidRPr="00025B6E">
          <w:rPr>
            <w:rStyle w:val="Hyperlink"/>
          </w:rPr>
          <w:t>New Hope in the Battle against Brain Tumors’</w:t>
        </w:r>
      </w:hyperlink>
      <w:r>
        <w:t>, no date</w:t>
      </w:r>
    </w:p>
  </w:footnote>
  <w:footnote w:id="57">
    <w:p w14:paraId="60E4CAA6" w14:textId="1A731E4F" w:rsidR="00EE0FBB" w:rsidRDefault="00EE0FBB" w:rsidP="006B7C9B">
      <w:pPr>
        <w:pStyle w:val="FootnoteText"/>
      </w:pPr>
      <w:r>
        <w:rPr>
          <w:rStyle w:val="FootnoteReference"/>
        </w:rPr>
        <w:footnoteRef/>
      </w:r>
      <w:r>
        <w:t xml:space="preserve"> WCHSU, ‘</w:t>
      </w:r>
      <w:hyperlink r:id="rId51" w:history="1">
        <w:r w:rsidRPr="00267865">
          <w:rPr>
            <w:rStyle w:val="Hyperlink"/>
          </w:rPr>
          <w:t>Liver Surgery’</w:t>
        </w:r>
      </w:hyperlink>
      <w:r>
        <w:t>, no date</w:t>
      </w:r>
    </w:p>
  </w:footnote>
  <w:footnote w:id="58">
    <w:p w14:paraId="481BF832" w14:textId="5CDFB748" w:rsidR="00782E83" w:rsidRDefault="00782E83" w:rsidP="00782E83">
      <w:pPr>
        <w:pStyle w:val="FootnoteText"/>
      </w:pPr>
      <w:r>
        <w:rPr>
          <w:rStyle w:val="FootnoteReference"/>
        </w:rPr>
        <w:footnoteRef/>
      </w:r>
      <w:r>
        <w:t xml:space="preserve"> Zhejiang Cancer Hospital, </w:t>
      </w:r>
      <w:r w:rsidR="00ED129B">
        <w:t>‘</w:t>
      </w:r>
      <w:hyperlink r:id="rId52" w:history="1">
        <w:r w:rsidR="00ED129B" w:rsidRPr="00894A85">
          <w:rPr>
            <w:rStyle w:val="Hyperlink"/>
          </w:rPr>
          <w:t xml:space="preserve">Gynaecological </w:t>
        </w:r>
        <w:r w:rsidR="003F2AAA" w:rsidRPr="00894A85">
          <w:rPr>
            <w:rStyle w:val="Hyperlink"/>
          </w:rPr>
          <w:t>Radiot</w:t>
        </w:r>
        <w:r w:rsidR="00ED129B" w:rsidRPr="00894A85">
          <w:rPr>
            <w:rStyle w:val="Hyperlink"/>
          </w:rPr>
          <w:t>herapy’</w:t>
        </w:r>
      </w:hyperlink>
      <w:r w:rsidR="00ED129B">
        <w:t xml:space="preserve">, </w:t>
      </w:r>
      <w:r w:rsidR="003F2AAA">
        <w:t>March</w:t>
      </w:r>
      <w:r w:rsidR="00ED129B">
        <w:t xml:space="preserve"> 2020</w:t>
      </w:r>
    </w:p>
  </w:footnote>
  <w:footnote w:id="59">
    <w:p w14:paraId="4E8EE436" w14:textId="2A39F034" w:rsidR="00397877" w:rsidRDefault="00397877" w:rsidP="00397877">
      <w:pPr>
        <w:pStyle w:val="FootnoteText"/>
      </w:pPr>
      <w:r>
        <w:rPr>
          <w:rStyle w:val="FootnoteReference"/>
        </w:rPr>
        <w:footnoteRef/>
      </w:r>
      <w:r>
        <w:t xml:space="preserve"> Zhejiang Cancer Hospital, ‘</w:t>
      </w:r>
      <w:hyperlink r:id="rId53" w:history="1">
        <w:r w:rsidR="00144775" w:rsidRPr="00844ECD">
          <w:rPr>
            <w:rStyle w:val="Hyperlink"/>
          </w:rPr>
          <w:t>Head &amp; Neck Radiotherapy’</w:t>
        </w:r>
      </w:hyperlink>
      <w:r w:rsidR="00144775">
        <w:t xml:space="preserve">, </w:t>
      </w:r>
      <w:r w:rsidR="00844ECD">
        <w:t>March 2020</w:t>
      </w:r>
    </w:p>
  </w:footnote>
  <w:footnote w:id="60">
    <w:p w14:paraId="48E8DA9F" w14:textId="210D86EE" w:rsidR="0035745E" w:rsidRDefault="0035745E" w:rsidP="0035745E">
      <w:pPr>
        <w:pStyle w:val="FootnoteText"/>
      </w:pPr>
      <w:r>
        <w:rPr>
          <w:rStyle w:val="FootnoteReference"/>
        </w:rPr>
        <w:footnoteRef/>
      </w:r>
      <w:r>
        <w:t xml:space="preserve"> Zhejiang Cancer Hospital, </w:t>
      </w:r>
      <w:r w:rsidR="00F21D77">
        <w:t>‘</w:t>
      </w:r>
      <w:hyperlink r:id="rId54" w:history="1">
        <w:r w:rsidR="00F21D77" w:rsidRPr="00D036BD">
          <w:rPr>
            <w:rStyle w:val="Hyperlink"/>
          </w:rPr>
          <w:t>Thoracic Surgery’</w:t>
        </w:r>
      </w:hyperlink>
      <w:r w:rsidR="00D036BD">
        <w:t>,</w:t>
      </w:r>
      <w:r w:rsidR="00F21D77">
        <w:t xml:space="preserve"> March 2020</w:t>
      </w:r>
    </w:p>
  </w:footnote>
  <w:footnote w:id="61">
    <w:p w14:paraId="034E0AB7" w14:textId="078A2C80" w:rsidR="00EC56E4" w:rsidRDefault="00EC56E4">
      <w:pPr>
        <w:pStyle w:val="FootnoteText"/>
      </w:pPr>
      <w:r>
        <w:rPr>
          <w:rStyle w:val="FootnoteReference"/>
        </w:rPr>
        <w:footnoteRef/>
      </w:r>
      <w:r>
        <w:t xml:space="preserve"> </w:t>
      </w:r>
      <w:r w:rsidR="00337421">
        <w:t>Zhejiang Cancer Hospital,</w:t>
      </w:r>
      <w:r w:rsidR="00723BE1">
        <w:t xml:space="preserve"> ‘</w:t>
      </w:r>
      <w:hyperlink r:id="rId55" w:history="1">
        <w:r w:rsidR="00723BE1" w:rsidRPr="00230494">
          <w:rPr>
            <w:rStyle w:val="Hyperlink"/>
          </w:rPr>
          <w:t>Urology Surgery’</w:t>
        </w:r>
      </w:hyperlink>
      <w:r w:rsidR="00337421">
        <w:t xml:space="preserve"> , March 2020</w:t>
      </w:r>
    </w:p>
  </w:footnote>
  <w:footnote w:id="62">
    <w:p w14:paraId="730DBB29" w14:textId="76039DF0" w:rsidR="003D5A33" w:rsidRDefault="003D5A33">
      <w:pPr>
        <w:pStyle w:val="FootnoteText"/>
      </w:pPr>
      <w:r>
        <w:rPr>
          <w:rStyle w:val="FootnoteReference"/>
        </w:rPr>
        <w:footnoteRef/>
      </w:r>
      <w:r>
        <w:t xml:space="preserve"> </w:t>
      </w:r>
      <w:r w:rsidR="00633946">
        <w:t xml:space="preserve">Zhejiang Cancer Hospital, </w:t>
      </w:r>
      <w:r w:rsidR="00275F92">
        <w:t>‘</w:t>
      </w:r>
      <w:hyperlink r:id="rId56" w:history="1">
        <w:r w:rsidR="00275F92" w:rsidRPr="00275F92">
          <w:rPr>
            <w:rStyle w:val="Hyperlink"/>
          </w:rPr>
          <w:t>Abdominal Medical Oncology’</w:t>
        </w:r>
      </w:hyperlink>
      <w:r w:rsidR="00275F92">
        <w:t>,</w:t>
      </w:r>
      <w:r w:rsidR="00633946">
        <w:t xml:space="preserve"> March 2020</w:t>
      </w:r>
    </w:p>
  </w:footnote>
  <w:footnote w:id="63">
    <w:p w14:paraId="0EC19434" w14:textId="5720B296" w:rsidR="002739C8" w:rsidRDefault="002739C8" w:rsidP="002739C8">
      <w:pPr>
        <w:pStyle w:val="FootnoteText"/>
      </w:pPr>
      <w:r>
        <w:rPr>
          <w:rStyle w:val="FootnoteReference"/>
        </w:rPr>
        <w:footnoteRef/>
      </w:r>
      <w:r>
        <w:t xml:space="preserve"> Zhejiang Cancer Hospital, </w:t>
      </w:r>
      <w:r w:rsidR="00113D19">
        <w:t>‘</w:t>
      </w:r>
      <w:hyperlink r:id="rId57" w:history="1">
        <w:r w:rsidR="00113D19" w:rsidRPr="00811437">
          <w:rPr>
            <w:rStyle w:val="Hyperlink"/>
          </w:rPr>
          <w:t>Bone &amp; Soft Tissue Surgery’</w:t>
        </w:r>
      </w:hyperlink>
      <w:r>
        <w:t>, March 2020</w:t>
      </w:r>
    </w:p>
  </w:footnote>
  <w:footnote w:id="64">
    <w:p w14:paraId="7BD474CA" w14:textId="55F4E429" w:rsidR="00692293" w:rsidRDefault="00692293" w:rsidP="00692293">
      <w:pPr>
        <w:pStyle w:val="FootnoteText"/>
      </w:pPr>
      <w:r>
        <w:rPr>
          <w:rStyle w:val="FootnoteReference"/>
        </w:rPr>
        <w:footnoteRef/>
      </w:r>
      <w:r>
        <w:t xml:space="preserve"> Zhejiang Cancer Hospital, </w:t>
      </w:r>
      <w:r w:rsidR="00931CA8">
        <w:t>‘</w:t>
      </w:r>
      <w:hyperlink r:id="rId58" w:history="1">
        <w:r w:rsidR="00931CA8" w:rsidRPr="009226E8">
          <w:rPr>
            <w:rStyle w:val="Hyperlink"/>
          </w:rPr>
          <w:t>Colorectal Surgery’</w:t>
        </w:r>
      </w:hyperlink>
      <w:r>
        <w:t>, March 2020</w:t>
      </w:r>
    </w:p>
  </w:footnote>
  <w:footnote w:id="65">
    <w:p w14:paraId="39E5145A" w14:textId="452702B6" w:rsidR="00EE0FBB" w:rsidRDefault="00EE0FBB">
      <w:pPr>
        <w:pStyle w:val="FootnoteText"/>
      </w:pPr>
      <w:r>
        <w:rPr>
          <w:rStyle w:val="FootnoteReference"/>
        </w:rPr>
        <w:footnoteRef/>
      </w:r>
      <w:r>
        <w:t xml:space="preserve"> WCHSU, ‘</w:t>
      </w:r>
      <w:hyperlink r:id="rId59" w:history="1">
        <w:r w:rsidRPr="00CF0C9E">
          <w:rPr>
            <w:rStyle w:val="Hyperlink"/>
          </w:rPr>
          <w:t>Cardiology’</w:t>
        </w:r>
      </w:hyperlink>
      <w:r>
        <w:t>, no date</w:t>
      </w:r>
    </w:p>
  </w:footnote>
  <w:footnote w:id="66">
    <w:p w14:paraId="7396CE10" w14:textId="77777777" w:rsidR="00A13F79" w:rsidRDefault="00A13F79" w:rsidP="00A13F79">
      <w:pPr>
        <w:pStyle w:val="FootnoteText"/>
      </w:pPr>
      <w:r>
        <w:rPr>
          <w:rStyle w:val="FootnoteReference"/>
        </w:rPr>
        <w:footnoteRef/>
      </w:r>
      <w:r>
        <w:t xml:space="preserve"> </w:t>
      </w:r>
      <w:r w:rsidRPr="004752C1">
        <w:t xml:space="preserve">MedCOI, </w:t>
      </w:r>
      <w:r>
        <w:t>30 July 2020</w:t>
      </w:r>
    </w:p>
  </w:footnote>
  <w:footnote w:id="67">
    <w:p w14:paraId="63D4712D" w14:textId="77777777" w:rsidR="00A13F79" w:rsidRDefault="00A13F79" w:rsidP="00A13F79">
      <w:pPr>
        <w:pStyle w:val="FootnoteText"/>
      </w:pPr>
      <w:r>
        <w:rPr>
          <w:rStyle w:val="FootnoteReference"/>
        </w:rPr>
        <w:footnoteRef/>
      </w:r>
      <w:r>
        <w:t xml:space="preserve"> </w:t>
      </w:r>
      <w:r w:rsidRPr="004752C1">
        <w:t xml:space="preserve">MedCOI, </w:t>
      </w:r>
      <w:r>
        <w:t>30 July 2020</w:t>
      </w:r>
    </w:p>
  </w:footnote>
  <w:footnote w:id="68">
    <w:p w14:paraId="1E584817" w14:textId="281BA024" w:rsidR="00EE0FBB" w:rsidRDefault="00EE0FBB" w:rsidP="00152597">
      <w:pPr>
        <w:pStyle w:val="FootnoteText"/>
      </w:pPr>
      <w:r>
        <w:rPr>
          <w:rStyle w:val="FootnoteReference"/>
        </w:rPr>
        <w:footnoteRef/>
      </w:r>
      <w:r>
        <w:t xml:space="preserve"> </w:t>
      </w:r>
      <w:r w:rsidRPr="004752C1">
        <w:t xml:space="preserve">MedCOI, </w:t>
      </w:r>
      <w:r>
        <w:t>30 July 2020</w:t>
      </w:r>
    </w:p>
  </w:footnote>
  <w:footnote w:id="69">
    <w:p w14:paraId="7DEDA4C7" w14:textId="77777777" w:rsidR="00A13F79" w:rsidRDefault="00A13F79" w:rsidP="00A13F79">
      <w:pPr>
        <w:pStyle w:val="FootnoteText"/>
      </w:pPr>
      <w:r>
        <w:rPr>
          <w:rStyle w:val="FootnoteReference"/>
        </w:rPr>
        <w:footnoteRef/>
      </w:r>
      <w:r>
        <w:t xml:space="preserve"> MedCOI, 4 November 2020</w:t>
      </w:r>
    </w:p>
  </w:footnote>
  <w:footnote w:id="70">
    <w:p w14:paraId="0A0CEC02" w14:textId="77777777" w:rsidR="00A13F79" w:rsidRDefault="00A13F79" w:rsidP="00A13F79">
      <w:pPr>
        <w:pStyle w:val="FootnoteText"/>
      </w:pPr>
      <w:r>
        <w:rPr>
          <w:rStyle w:val="FootnoteReference"/>
        </w:rPr>
        <w:footnoteRef/>
      </w:r>
      <w:r>
        <w:t xml:space="preserve"> MedCOI, 4 November 2020</w:t>
      </w:r>
    </w:p>
  </w:footnote>
  <w:footnote w:id="71">
    <w:p w14:paraId="4ACB7C41" w14:textId="77777777" w:rsidR="00A13F79" w:rsidRDefault="00A13F79" w:rsidP="00A13F79">
      <w:pPr>
        <w:pStyle w:val="FootnoteText"/>
      </w:pPr>
      <w:r>
        <w:rPr>
          <w:rStyle w:val="FootnoteReference"/>
        </w:rPr>
        <w:footnoteRef/>
      </w:r>
      <w:r>
        <w:t xml:space="preserve"> MedCOI, 4 November 2020</w:t>
      </w:r>
    </w:p>
  </w:footnote>
  <w:footnote w:id="72">
    <w:p w14:paraId="1512FF3E" w14:textId="77777777" w:rsidR="00A13F79" w:rsidRDefault="00A13F79" w:rsidP="00A13F79">
      <w:pPr>
        <w:pStyle w:val="FootnoteText"/>
      </w:pPr>
      <w:r>
        <w:rPr>
          <w:rStyle w:val="FootnoteReference"/>
        </w:rPr>
        <w:footnoteRef/>
      </w:r>
      <w:r>
        <w:t xml:space="preserve"> MedCOI, 4 November 2020</w:t>
      </w:r>
    </w:p>
  </w:footnote>
  <w:footnote w:id="73">
    <w:p w14:paraId="046788D4" w14:textId="77777777" w:rsidR="00A13F79" w:rsidRDefault="00A13F79" w:rsidP="00A13F79">
      <w:pPr>
        <w:pStyle w:val="FootnoteText"/>
      </w:pPr>
      <w:r>
        <w:rPr>
          <w:rStyle w:val="FootnoteReference"/>
        </w:rPr>
        <w:footnoteRef/>
      </w:r>
      <w:r>
        <w:t xml:space="preserve"> MedCOI, 4 November 2020</w:t>
      </w:r>
    </w:p>
  </w:footnote>
  <w:footnote w:id="74">
    <w:p w14:paraId="447AEFBC" w14:textId="77777777" w:rsidR="00A13F79" w:rsidRDefault="00A13F79" w:rsidP="00A13F79">
      <w:pPr>
        <w:pStyle w:val="FootnoteText"/>
      </w:pPr>
      <w:r>
        <w:rPr>
          <w:rStyle w:val="FootnoteReference"/>
        </w:rPr>
        <w:footnoteRef/>
      </w:r>
      <w:r>
        <w:t xml:space="preserve"> MedCOI, 4 November 2020</w:t>
      </w:r>
    </w:p>
  </w:footnote>
  <w:footnote w:id="75">
    <w:p w14:paraId="62CC3D79" w14:textId="77777777" w:rsidR="00A13F79" w:rsidRDefault="00A13F79" w:rsidP="00A13F79">
      <w:pPr>
        <w:pStyle w:val="FootnoteText"/>
      </w:pPr>
      <w:r>
        <w:rPr>
          <w:rStyle w:val="FootnoteReference"/>
        </w:rPr>
        <w:footnoteRef/>
      </w:r>
      <w:r>
        <w:t xml:space="preserve"> MedCOI, 4 November 2020</w:t>
      </w:r>
    </w:p>
  </w:footnote>
  <w:footnote w:id="76">
    <w:p w14:paraId="0CB86B40" w14:textId="77777777" w:rsidR="002F069F" w:rsidRDefault="002F069F" w:rsidP="002F069F">
      <w:pPr>
        <w:pStyle w:val="FootnoteText"/>
      </w:pPr>
      <w:r>
        <w:rPr>
          <w:rStyle w:val="FootnoteReference"/>
        </w:rPr>
        <w:footnoteRef/>
      </w:r>
      <w:r>
        <w:t xml:space="preserve"> MedCOI, 4 November 2020</w:t>
      </w:r>
    </w:p>
  </w:footnote>
  <w:footnote w:id="77">
    <w:p w14:paraId="64672714" w14:textId="77777777" w:rsidR="002F069F" w:rsidRDefault="002F069F" w:rsidP="002F069F">
      <w:pPr>
        <w:pStyle w:val="FootnoteText"/>
      </w:pPr>
      <w:r>
        <w:rPr>
          <w:rStyle w:val="FootnoteReference"/>
        </w:rPr>
        <w:footnoteRef/>
      </w:r>
      <w:r>
        <w:t xml:space="preserve"> MedCOI, 4 November 2020</w:t>
      </w:r>
    </w:p>
  </w:footnote>
  <w:footnote w:id="78">
    <w:p w14:paraId="129A8A82" w14:textId="682F90C3" w:rsidR="00EE0FBB" w:rsidRDefault="00EE0FBB">
      <w:pPr>
        <w:pStyle w:val="FootnoteText"/>
      </w:pPr>
      <w:r>
        <w:rPr>
          <w:rStyle w:val="FootnoteReference"/>
        </w:rPr>
        <w:footnoteRef/>
      </w:r>
      <w:r>
        <w:t xml:space="preserve"> MedCOI, 4 November 2020</w:t>
      </w:r>
    </w:p>
  </w:footnote>
  <w:footnote w:id="79">
    <w:p w14:paraId="428BF917" w14:textId="77777777" w:rsidR="0087063C" w:rsidRDefault="0087063C" w:rsidP="0087063C">
      <w:pPr>
        <w:pStyle w:val="FootnoteText"/>
      </w:pPr>
      <w:r>
        <w:rPr>
          <w:rStyle w:val="FootnoteReference"/>
        </w:rPr>
        <w:footnoteRef/>
      </w:r>
      <w:r>
        <w:t xml:space="preserve"> </w:t>
      </w:r>
      <w:r w:rsidRPr="004752C1">
        <w:t>MedCOI,</w:t>
      </w:r>
      <w:r>
        <w:t xml:space="preserve"> 14 April 2020</w:t>
      </w:r>
    </w:p>
  </w:footnote>
  <w:footnote w:id="80">
    <w:p w14:paraId="53E52192" w14:textId="77777777" w:rsidR="00EE0FBB" w:rsidRDefault="00EE0FBB" w:rsidP="006D01E8">
      <w:pPr>
        <w:pStyle w:val="FootnoteText"/>
      </w:pPr>
      <w:r>
        <w:rPr>
          <w:rStyle w:val="FootnoteReference"/>
        </w:rPr>
        <w:footnoteRef/>
      </w:r>
      <w:r>
        <w:t xml:space="preserve"> </w:t>
      </w:r>
      <w:r w:rsidRPr="004752C1">
        <w:t>MedCOI,</w:t>
      </w:r>
      <w:r>
        <w:t xml:space="preserve"> 14 April 2020</w:t>
      </w:r>
    </w:p>
  </w:footnote>
  <w:footnote w:id="81">
    <w:p w14:paraId="53E2F1AE" w14:textId="77777777" w:rsidR="0087063C" w:rsidRDefault="0087063C" w:rsidP="0087063C">
      <w:pPr>
        <w:pStyle w:val="FootnoteText"/>
      </w:pPr>
      <w:r>
        <w:rPr>
          <w:rStyle w:val="FootnoteReference"/>
        </w:rPr>
        <w:footnoteRef/>
      </w:r>
      <w:r>
        <w:t xml:space="preserve"> MedCOI, 13 August 2020</w:t>
      </w:r>
    </w:p>
  </w:footnote>
  <w:footnote w:id="82">
    <w:p w14:paraId="1A93D411" w14:textId="77777777" w:rsidR="00EE0FBB" w:rsidRDefault="00EE0FBB" w:rsidP="006D01E8">
      <w:pPr>
        <w:pStyle w:val="FootnoteText"/>
      </w:pPr>
      <w:r>
        <w:rPr>
          <w:rStyle w:val="FootnoteReference"/>
        </w:rPr>
        <w:footnoteRef/>
      </w:r>
      <w:r>
        <w:t xml:space="preserve"> MedCOI, 13 August 2020</w:t>
      </w:r>
    </w:p>
  </w:footnote>
  <w:footnote w:id="83">
    <w:p w14:paraId="57F20726" w14:textId="77777777" w:rsidR="0087063C" w:rsidRDefault="0087063C" w:rsidP="0087063C">
      <w:pPr>
        <w:pStyle w:val="FootnoteText"/>
      </w:pPr>
      <w:r>
        <w:rPr>
          <w:rStyle w:val="FootnoteReference"/>
        </w:rPr>
        <w:footnoteRef/>
      </w:r>
      <w:r>
        <w:t xml:space="preserve"> MedCOI, 28 May 2020</w:t>
      </w:r>
    </w:p>
  </w:footnote>
  <w:footnote w:id="84">
    <w:p w14:paraId="2C73401D" w14:textId="77777777" w:rsidR="0087063C" w:rsidRDefault="0087063C" w:rsidP="0087063C">
      <w:pPr>
        <w:pStyle w:val="FootnoteText"/>
      </w:pPr>
      <w:r>
        <w:rPr>
          <w:rStyle w:val="FootnoteReference"/>
        </w:rPr>
        <w:footnoteRef/>
      </w:r>
      <w:r>
        <w:t xml:space="preserve"> MedCOI, 28 May 2020</w:t>
      </w:r>
    </w:p>
  </w:footnote>
  <w:footnote w:id="85">
    <w:p w14:paraId="6F98F644" w14:textId="77777777" w:rsidR="0087063C" w:rsidRDefault="0087063C" w:rsidP="0087063C">
      <w:pPr>
        <w:pStyle w:val="FootnoteText"/>
      </w:pPr>
      <w:r>
        <w:rPr>
          <w:rStyle w:val="FootnoteReference"/>
        </w:rPr>
        <w:footnoteRef/>
      </w:r>
      <w:r>
        <w:t xml:space="preserve"> MedCOI, 28 May 2020</w:t>
      </w:r>
    </w:p>
  </w:footnote>
  <w:footnote w:id="86">
    <w:p w14:paraId="001A2108" w14:textId="77777777" w:rsidR="00EE0FBB" w:rsidRDefault="00EE0FBB" w:rsidP="006D01E8">
      <w:pPr>
        <w:pStyle w:val="FootnoteText"/>
      </w:pPr>
      <w:r>
        <w:rPr>
          <w:rStyle w:val="FootnoteReference"/>
        </w:rPr>
        <w:footnoteRef/>
      </w:r>
      <w:r>
        <w:t xml:space="preserve"> MedCOI, 28 May 2020</w:t>
      </w:r>
    </w:p>
  </w:footnote>
  <w:footnote w:id="87">
    <w:p w14:paraId="7BC32270" w14:textId="77777777" w:rsidR="00E205D2" w:rsidRDefault="00E205D2" w:rsidP="00E205D2">
      <w:pPr>
        <w:pStyle w:val="FootnoteText"/>
      </w:pPr>
      <w:r>
        <w:rPr>
          <w:rStyle w:val="FootnoteReference"/>
        </w:rPr>
        <w:footnoteRef/>
      </w:r>
      <w:r>
        <w:t xml:space="preserve"> MedCOI, 28 May 2020</w:t>
      </w:r>
    </w:p>
  </w:footnote>
  <w:footnote w:id="88">
    <w:p w14:paraId="12A2D058" w14:textId="77777777" w:rsidR="00E205D2" w:rsidRDefault="00E205D2" w:rsidP="00E205D2">
      <w:pPr>
        <w:pStyle w:val="FootnoteText"/>
      </w:pPr>
      <w:r>
        <w:rPr>
          <w:rStyle w:val="FootnoteReference"/>
        </w:rPr>
        <w:footnoteRef/>
      </w:r>
      <w:r>
        <w:t xml:space="preserve"> MedCOI, 14 April 2020</w:t>
      </w:r>
    </w:p>
  </w:footnote>
  <w:footnote w:id="89">
    <w:p w14:paraId="1C5614EE" w14:textId="77777777" w:rsidR="0087063C" w:rsidRDefault="0087063C" w:rsidP="0087063C">
      <w:pPr>
        <w:pStyle w:val="FootnoteText"/>
      </w:pPr>
      <w:r>
        <w:rPr>
          <w:rStyle w:val="FootnoteReference"/>
        </w:rPr>
        <w:footnoteRef/>
      </w:r>
      <w:r>
        <w:t xml:space="preserve"> MedCOI, 15 April 2019</w:t>
      </w:r>
    </w:p>
  </w:footnote>
  <w:footnote w:id="90">
    <w:p w14:paraId="6AACA8C4" w14:textId="77777777" w:rsidR="00026496" w:rsidRDefault="00026496" w:rsidP="00026496">
      <w:pPr>
        <w:pStyle w:val="FootnoteText"/>
      </w:pPr>
      <w:r>
        <w:rPr>
          <w:rStyle w:val="FootnoteReference"/>
        </w:rPr>
        <w:footnoteRef/>
      </w:r>
      <w:r>
        <w:t xml:space="preserve"> MedCOI, 14 April 2020</w:t>
      </w:r>
    </w:p>
  </w:footnote>
  <w:footnote w:id="91">
    <w:p w14:paraId="4812485C" w14:textId="77777777" w:rsidR="00EE0FBB" w:rsidRDefault="00EE0FBB" w:rsidP="003A7EAE">
      <w:pPr>
        <w:pStyle w:val="FootnoteText"/>
      </w:pPr>
      <w:r>
        <w:rPr>
          <w:rStyle w:val="FootnoteReference"/>
        </w:rPr>
        <w:footnoteRef/>
      </w:r>
      <w:r>
        <w:t xml:space="preserve"> MedCOI, 15 April 2019</w:t>
      </w:r>
    </w:p>
  </w:footnote>
  <w:footnote w:id="92">
    <w:p w14:paraId="515E2312" w14:textId="77777777" w:rsidR="00EE0FBB" w:rsidRDefault="00EE0FBB" w:rsidP="003A7EAE">
      <w:pPr>
        <w:pStyle w:val="FootnoteText"/>
      </w:pPr>
      <w:r>
        <w:rPr>
          <w:rStyle w:val="FootnoteReference"/>
        </w:rPr>
        <w:footnoteRef/>
      </w:r>
      <w:r>
        <w:t xml:space="preserve"> MedCOI, 14 April 2020</w:t>
      </w:r>
    </w:p>
  </w:footnote>
  <w:footnote w:id="93">
    <w:p w14:paraId="295E7451" w14:textId="77777777" w:rsidR="00EE0FBB" w:rsidRDefault="00EE0FBB" w:rsidP="00CA7193">
      <w:pPr>
        <w:pStyle w:val="FootnoteText"/>
      </w:pPr>
      <w:r>
        <w:rPr>
          <w:rStyle w:val="FootnoteReference"/>
        </w:rPr>
        <w:footnoteRef/>
      </w:r>
      <w:r>
        <w:t xml:space="preserve"> MedCOI, 28 May 2020</w:t>
      </w:r>
    </w:p>
  </w:footnote>
  <w:footnote w:id="94">
    <w:p w14:paraId="392C7D3E" w14:textId="77777777" w:rsidR="00C82069" w:rsidRDefault="00C82069" w:rsidP="00C82069">
      <w:pPr>
        <w:pStyle w:val="FootnoteText"/>
      </w:pPr>
      <w:r>
        <w:rPr>
          <w:rStyle w:val="FootnoteReference"/>
        </w:rPr>
        <w:footnoteRef/>
      </w:r>
      <w:r>
        <w:t xml:space="preserve"> MedCOI, 13 August 2020</w:t>
      </w:r>
    </w:p>
  </w:footnote>
  <w:footnote w:id="95">
    <w:p w14:paraId="21A86512" w14:textId="77777777" w:rsidR="00EE0FBB" w:rsidRDefault="00EE0FBB" w:rsidP="003A7EAE">
      <w:pPr>
        <w:pStyle w:val="FootnoteText"/>
      </w:pPr>
      <w:r>
        <w:rPr>
          <w:rStyle w:val="FootnoteReference"/>
        </w:rPr>
        <w:footnoteRef/>
      </w:r>
      <w:r>
        <w:t xml:space="preserve"> MedCOI, 13 August 2020</w:t>
      </w:r>
    </w:p>
  </w:footnote>
  <w:footnote w:id="96">
    <w:p w14:paraId="1B476956" w14:textId="77777777" w:rsidR="00DA7D98" w:rsidRDefault="00DA7D98" w:rsidP="00DA7D98">
      <w:pPr>
        <w:pStyle w:val="FootnoteText"/>
      </w:pPr>
      <w:r>
        <w:rPr>
          <w:rStyle w:val="FootnoteReference"/>
        </w:rPr>
        <w:footnoteRef/>
      </w:r>
      <w:r>
        <w:t xml:space="preserve"> MedCOI, 15 April 2019</w:t>
      </w:r>
    </w:p>
  </w:footnote>
  <w:footnote w:id="97">
    <w:p w14:paraId="3C4DFC7F" w14:textId="77777777" w:rsidR="00DA7D98" w:rsidRDefault="00DA7D98" w:rsidP="00DA7D98">
      <w:pPr>
        <w:pStyle w:val="FootnoteText"/>
      </w:pPr>
      <w:r>
        <w:rPr>
          <w:rStyle w:val="FootnoteReference"/>
        </w:rPr>
        <w:footnoteRef/>
      </w:r>
      <w:r>
        <w:t xml:space="preserve"> MedCOI, 15 April 2019</w:t>
      </w:r>
    </w:p>
  </w:footnote>
  <w:footnote w:id="98">
    <w:p w14:paraId="0FA8BD4E" w14:textId="10673273" w:rsidR="00EE0FBB" w:rsidRDefault="00EE0FBB">
      <w:pPr>
        <w:pStyle w:val="FootnoteText"/>
      </w:pPr>
      <w:r>
        <w:rPr>
          <w:rStyle w:val="FootnoteReference"/>
        </w:rPr>
        <w:footnoteRef/>
      </w:r>
      <w:r>
        <w:t xml:space="preserve"> MedCOI, 15 April 2019</w:t>
      </w:r>
    </w:p>
  </w:footnote>
  <w:footnote w:id="99">
    <w:p w14:paraId="0CDD58A8" w14:textId="3123E296" w:rsidR="00EE0FBB" w:rsidRDefault="00EE0FBB">
      <w:pPr>
        <w:pStyle w:val="FootnoteText"/>
      </w:pPr>
      <w:r>
        <w:rPr>
          <w:rStyle w:val="FootnoteReference"/>
        </w:rPr>
        <w:footnoteRef/>
      </w:r>
      <w:r>
        <w:t xml:space="preserve"> WCHSU, ‘</w:t>
      </w:r>
      <w:hyperlink r:id="rId60" w:history="1">
        <w:r w:rsidRPr="00131AED">
          <w:rPr>
            <w:rStyle w:val="Hyperlink"/>
          </w:rPr>
          <w:t>Cardiovascular Surgery’</w:t>
        </w:r>
      </w:hyperlink>
      <w:r>
        <w:t>, no date</w:t>
      </w:r>
    </w:p>
  </w:footnote>
  <w:footnote w:id="100">
    <w:p w14:paraId="0B096A08" w14:textId="267206D4" w:rsidR="00EE0FBB" w:rsidRDefault="00EE0FBB">
      <w:pPr>
        <w:pStyle w:val="FootnoteText"/>
      </w:pPr>
      <w:r>
        <w:rPr>
          <w:rStyle w:val="FootnoteReference"/>
        </w:rPr>
        <w:footnoteRef/>
      </w:r>
      <w:r>
        <w:t xml:space="preserve"> BMC Oral Health, ‘</w:t>
      </w:r>
      <w:hyperlink r:id="rId61" w:history="1">
        <w:r w:rsidRPr="00490FA6">
          <w:rPr>
            <w:rStyle w:val="Hyperlink"/>
          </w:rPr>
          <w:t>Dentists’ entrepreneurial intention and associated factors…’,</w:t>
        </w:r>
      </w:hyperlink>
      <w:r>
        <w:t xml:space="preserve"> 23 November 2020</w:t>
      </w:r>
    </w:p>
  </w:footnote>
  <w:footnote w:id="101">
    <w:p w14:paraId="707F6D80" w14:textId="3FDFD8D5" w:rsidR="00EE0FBB" w:rsidRDefault="00EE0FBB">
      <w:pPr>
        <w:pStyle w:val="FootnoteText"/>
      </w:pPr>
      <w:r>
        <w:rPr>
          <w:rStyle w:val="FootnoteReference"/>
        </w:rPr>
        <w:footnoteRef/>
      </w:r>
      <w:r>
        <w:t xml:space="preserve"> Health and Safety in Shanghai, </w:t>
      </w:r>
      <w:hyperlink r:id="rId62" w:history="1">
        <w:r w:rsidRPr="00945CC6">
          <w:rPr>
            <w:rStyle w:val="Hyperlink"/>
          </w:rPr>
          <w:t>‘Shanghai Dentist Guide For Expats’</w:t>
        </w:r>
      </w:hyperlink>
      <w:r>
        <w:t>, no date</w:t>
      </w:r>
    </w:p>
  </w:footnote>
  <w:footnote w:id="102">
    <w:p w14:paraId="0E03528F" w14:textId="7F5A71E7" w:rsidR="00C74560" w:rsidRDefault="00C74560">
      <w:pPr>
        <w:pStyle w:val="FootnoteText"/>
      </w:pPr>
      <w:r>
        <w:rPr>
          <w:rStyle w:val="FootnoteReference"/>
        </w:rPr>
        <w:footnoteRef/>
      </w:r>
      <w:r>
        <w:t xml:space="preserve"> </w:t>
      </w:r>
      <w:r w:rsidR="00213EB2">
        <w:t>International Dental Journal, ‘</w:t>
      </w:r>
      <w:hyperlink r:id="rId63" w:history="1">
        <w:r w:rsidR="00213EB2" w:rsidRPr="00DC46E9">
          <w:rPr>
            <w:rStyle w:val="Hyperlink"/>
          </w:rPr>
          <w:t>Socio–Economic Disparities in Dental Health…’</w:t>
        </w:r>
      </w:hyperlink>
      <w:r w:rsidR="00213EB2">
        <w:t>, February 2021</w:t>
      </w:r>
    </w:p>
  </w:footnote>
  <w:footnote w:id="103">
    <w:p w14:paraId="0BF4F493" w14:textId="77777777" w:rsidR="00A914DD" w:rsidRDefault="00A914DD" w:rsidP="00A914DD">
      <w:pPr>
        <w:pStyle w:val="FootnoteText"/>
      </w:pPr>
      <w:r>
        <w:rPr>
          <w:rStyle w:val="FootnoteReference"/>
        </w:rPr>
        <w:footnoteRef/>
      </w:r>
      <w:r>
        <w:t xml:space="preserve"> </w:t>
      </w:r>
      <w:r w:rsidRPr="004752C1">
        <w:t xml:space="preserve">MedCOI, </w:t>
      </w:r>
      <w:r>
        <w:t>28 May 2020</w:t>
      </w:r>
    </w:p>
  </w:footnote>
  <w:footnote w:id="104">
    <w:p w14:paraId="2DB512F0" w14:textId="77777777" w:rsidR="00AB1AC9" w:rsidRDefault="00AB1AC9" w:rsidP="00AB1AC9">
      <w:pPr>
        <w:pStyle w:val="FootnoteText"/>
      </w:pPr>
      <w:r>
        <w:rPr>
          <w:rStyle w:val="FootnoteReference"/>
        </w:rPr>
        <w:footnoteRef/>
      </w:r>
      <w:r>
        <w:t xml:space="preserve"> </w:t>
      </w:r>
      <w:r w:rsidRPr="004752C1">
        <w:t xml:space="preserve">MedCOI, </w:t>
      </w:r>
      <w:r>
        <w:t>28 May 2020</w:t>
      </w:r>
    </w:p>
  </w:footnote>
  <w:footnote w:id="105">
    <w:p w14:paraId="35B74635" w14:textId="77777777" w:rsidR="005B4CB3" w:rsidRDefault="005B4CB3" w:rsidP="005B4CB3">
      <w:pPr>
        <w:pStyle w:val="FootnoteText"/>
      </w:pPr>
      <w:r>
        <w:rPr>
          <w:rStyle w:val="FootnoteReference"/>
        </w:rPr>
        <w:footnoteRef/>
      </w:r>
      <w:r>
        <w:t xml:space="preserve"> </w:t>
      </w:r>
      <w:r w:rsidRPr="004752C1">
        <w:t xml:space="preserve">MedCOI, </w:t>
      </w:r>
      <w:r>
        <w:t>28 May 2020</w:t>
      </w:r>
    </w:p>
  </w:footnote>
  <w:footnote w:id="106">
    <w:p w14:paraId="50CE264F" w14:textId="77777777" w:rsidR="005B4CB3" w:rsidRDefault="005B4CB3" w:rsidP="005B4CB3">
      <w:pPr>
        <w:pStyle w:val="FootnoteText"/>
      </w:pPr>
      <w:r>
        <w:rPr>
          <w:rStyle w:val="FootnoteReference"/>
        </w:rPr>
        <w:footnoteRef/>
      </w:r>
      <w:r>
        <w:t xml:space="preserve"> MedCOI, 12 May 2020</w:t>
      </w:r>
    </w:p>
  </w:footnote>
  <w:footnote w:id="107">
    <w:p w14:paraId="75506399" w14:textId="77777777" w:rsidR="005B4CB3" w:rsidRDefault="005B4CB3" w:rsidP="005B4CB3">
      <w:pPr>
        <w:pStyle w:val="FootnoteText"/>
      </w:pPr>
      <w:r>
        <w:rPr>
          <w:rStyle w:val="FootnoteReference"/>
        </w:rPr>
        <w:footnoteRef/>
      </w:r>
      <w:r>
        <w:t xml:space="preserve"> MedCOI, 12 May 2020</w:t>
      </w:r>
    </w:p>
  </w:footnote>
  <w:footnote w:id="108">
    <w:p w14:paraId="74270FA7" w14:textId="77777777" w:rsidR="009710C0" w:rsidRDefault="009710C0" w:rsidP="009710C0">
      <w:pPr>
        <w:pStyle w:val="FootnoteText"/>
      </w:pPr>
      <w:r>
        <w:rPr>
          <w:rStyle w:val="FootnoteReference"/>
        </w:rPr>
        <w:footnoteRef/>
      </w:r>
      <w:r>
        <w:t xml:space="preserve"> </w:t>
      </w:r>
      <w:r w:rsidRPr="004752C1">
        <w:t>MedCOI,</w:t>
      </w:r>
      <w:r>
        <w:t xml:space="preserve"> 14 April 2020</w:t>
      </w:r>
    </w:p>
  </w:footnote>
  <w:footnote w:id="109">
    <w:p w14:paraId="2992C370" w14:textId="2AC5588A" w:rsidR="00EE0FBB" w:rsidRDefault="00EE0FBB">
      <w:pPr>
        <w:pStyle w:val="FootnoteText"/>
      </w:pPr>
      <w:r>
        <w:rPr>
          <w:rStyle w:val="FootnoteReference"/>
        </w:rPr>
        <w:footnoteRef/>
      </w:r>
      <w:r>
        <w:t xml:space="preserve"> WCHSU, ‘</w:t>
      </w:r>
      <w:hyperlink r:id="rId64" w:history="1">
        <w:r w:rsidRPr="002C1E6A">
          <w:rPr>
            <w:rStyle w:val="Hyperlink"/>
          </w:rPr>
          <w:t>Otolaryngology-Head and Neck Surgery’</w:t>
        </w:r>
      </w:hyperlink>
      <w:r>
        <w:t>, no date</w:t>
      </w:r>
    </w:p>
  </w:footnote>
  <w:footnote w:id="110">
    <w:p w14:paraId="6883340B" w14:textId="49A3EA38" w:rsidR="00EE0FBB" w:rsidRDefault="00EE0FBB">
      <w:pPr>
        <w:pStyle w:val="FootnoteText"/>
      </w:pPr>
      <w:r>
        <w:rPr>
          <w:rStyle w:val="FootnoteReference"/>
        </w:rPr>
        <w:footnoteRef/>
      </w:r>
      <w:r>
        <w:t xml:space="preserve"> MedCOI, 27 March 2019</w:t>
      </w:r>
    </w:p>
  </w:footnote>
  <w:footnote w:id="111">
    <w:p w14:paraId="6BE07D9A" w14:textId="77777777" w:rsidR="00BC49EC" w:rsidRDefault="00BC49EC" w:rsidP="00BC49EC">
      <w:pPr>
        <w:pStyle w:val="FootnoteText"/>
      </w:pPr>
      <w:r>
        <w:rPr>
          <w:rStyle w:val="FootnoteReference"/>
        </w:rPr>
        <w:footnoteRef/>
      </w:r>
      <w:r>
        <w:t xml:space="preserve"> MedCOI, 27 March 2019</w:t>
      </w:r>
    </w:p>
  </w:footnote>
  <w:footnote w:id="112">
    <w:p w14:paraId="010DAD63" w14:textId="77777777" w:rsidR="00BC49EC" w:rsidRDefault="00BC49EC" w:rsidP="00BC49EC">
      <w:pPr>
        <w:pStyle w:val="FootnoteText"/>
      </w:pPr>
      <w:r>
        <w:rPr>
          <w:rStyle w:val="FootnoteReference"/>
        </w:rPr>
        <w:footnoteRef/>
      </w:r>
      <w:r>
        <w:t xml:space="preserve"> MedCOI, 27 March 2019</w:t>
      </w:r>
    </w:p>
  </w:footnote>
  <w:footnote w:id="113">
    <w:p w14:paraId="075DD816" w14:textId="77777777" w:rsidR="00BC49EC" w:rsidRDefault="00BC49EC" w:rsidP="00BC49EC">
      <w:pPr>
        <w:pStyle w:val="FootnoteText"/>
      </w:pPr>
      <w:r>
        <w:rPr>
          <w:rStyle w:val="FootnoteReference"/>
        </w:rPr>
        <w:footnoteRef/>
      </w:r>
      <w:r>
        <w:t xml:space="preserve"> MedCOI, 27 March 2019</w:t>
      </w:r>
    </w:p>
  </w:footnote>
  <w:footnote w:id="114">
    <w:p w14:paraId="070D5FF2" w14:textId="77777777" w:rsidR="00BC49EC" w:rsidRDefault="00BC49EC" w:rsidP="00BC49EC">
      <w:pPr>
        <w:pStyle w:val="FootnoteText"/>
      </w:pPr>
      <w:r>
        <w:rPr>
          <w:rStyle w:val="FootnoteReference"/>
        </w:rPr>
        <w:footnoteRef/>
      </w:r>
      <w:r>
        <w:t xml:space="preserve"> MedCOI, 27 March 2019</w:t>
      </w:r>
    </w:p>
  </w:footnote>
  <w:footnote w:id="115">
    <w:p w14:paraId="5ED995F8" w14:textId="1960AFE9" w:rsidR="00EE0FBB" w:rsidRDefault="00EE0FBB">
      <w:pPr>
        <w:pStyle w:val="FootnoteText"/>
      </w:pPr>
      <w:r>
        <w:rPr>
          <w:rStyle w:val="FootnoteReference"/>
        </w:rPr>
        <w:footnoteRef/>
      </w:r>
      <w:r>
        <w:t xml:space="preserve"> MedCOI, 27 March 2019</w:t>
      </w:r>
    </w:p>
  </w:footnote>
  <w:footnote w:id="116">
    <w:p w14:paraId="7BF07DC8" w14:textId="77777777" w:rsidR="001E4248" w:rsidRDefault="001E4248" w:rsidP="001E4248">
      <w:pPr>
        <w:pStyle w:val="FootnoteText"/>
      </w:pPr>
      <w:r>
        <w:rPr>
          <w:rStyle w:val="FootnoteReference"/>
        </w:rPr>
        <w:footnoteRef/>
      </w:r>
      <w:r>
        <w:t xml:space="preserve"> MedCOI, 7 July 2020</w:t>
      </w:r>
    </w:p>
  </w:footnote>
  <w:footnote w:id="117">
    <w:p w14:paraId="5E9FFAA2" w14:textId="77777777" w:rsidR="001E4248" w:rsidRDefault="001E4248" w:rsidP="001E4248">
      <w:pPr>
        <w:pStyle w:val="FootnoteText"/>
      </w:pPr>
      <w:r>
        <w:rPr>
          <w:rStyle w:val="FootnoteReference"/>
        </w:rPr>
        <w:footnoteRef/>
      </w:r>
      <w:r>
        <w:t xml:space="preserve"> MedCOI, 7 July 2020</w:t>
      </w:r>
    </w:p>
  </w:footnote>
  <w:footnote w:id="118">
    <w:p w14:paraId="53F6CA1A" w14:textId="45A83D79" w:rsidR="00EE0FBB" w:rsidRDefault="00EE0FBB">
      <w:pPr>
        <w:pStyle w:val="FootnoteText"/>
      </w:pPr>
      <w:r>
        <w:rPr>
          <w:rStyle w:val="FootnoteReference"/>
        </w:rPr>
        <w:footnoteRef/>
      </w:r>
      <w:r>
        <w:t xml:space="preserve"> MedCOI, 7 July 2020</w:t>
      </w:r>
    </w:p>
  </w:footnote>
  <w:footnote w:id="119">
    <w:p w14:paraId="16816D5E" w14:textId="77777777" w:rsidR="0006120E" w:rsidRDefault="0006120E" w:rsidP="0006120E">
      <w:pPr>
        <w:pStyle w:val="FootnoteText"/>
      </w:pPr>
      <w:r>
        <w:rPr>
          <w:rStyle w:val="FootnoteReference"/>
        </w:rPr>
        <w:footnoteRef/>
      </w:r>
      <w:r>
        <w:t xml:space="preserve"> WCHSU, </w:t>
      </w:r>
      <w:hyperlink r:id="rId65" w:history="1">
        <w:r w:rsidRPr="001A6746">
          <w:rPr>
            <w:rStyle w:val="Hyperlink"/>
          </w:rPr>
          <w:t>‘Ophthalmology’</w:t>
        </w:r>
      </w:hyperlink>
      <w:r>
        <w:t>, no date</w:t>
      </w:r>
    </w:p>
  </w:footnote>
  <w:footnote w:id="120">
    <w:p w14:paraId="297C2050" w14:textId="77777777" w:rsidR="007C6FD5" w:rsidRDefault="007C6FD5" w:rsidP="007C6FD5">
      <w:pPr>
        <w:pStyle w:val="FootnoteText"/>
      </w:pPr>
      <w:r>
        <w:rPr>
          <w:rStyle w:val="FootnoteReference"/>
        </w:rPr>
        <w:footnoteRef/>
      </w:r>
      <w:r>
        <w:t xml:space="preserve"> MedCOI, 11 March 2019</w:t>
      </w:r>
    </w:p>
  </w:footnote>
  <w:footnote w:id="121">
    <w:p w14:paraId="3EE0B50C" w14:textId="77777777" w:rsidR="002B2057" w:rsidRDefault="002B2057" w:rsidP="002B2057">
      <w:pPr>
        <w:pStyle w:val="FootnoteText"/>
      </w:pPr>
      <w:r>
        <w:rPr>
          <w:rStyle w:val="FootnoteReference"/>
        </w:rPr>
        <w:footnoteRef/>
      </w:r>
      <w:r>
        <w:t xml:space="preserve"> MedCOI, 11 March 2019</w:t>
      </w:r>
    </w:p>
  </w:footnote>
  <w:footnote w:id="122">
    <w:p w14:paraId="2A51D9A7" w14:textId="77777777" w:rsidR="002B2057" w:rsidRDefault="002B2057" w:rsidP="002B2057">
      <w:pPr>
        <w:pStyle w:val="FootnoteText"/>
      </w:pPr>
      <w:r>
        <w:rPr>
          <w:rStyle w:val="FootnoteReference"/>
        </w:rPr>
        <w:footnoteRef/>
      </w:r>
      <w:r>
        <w:t xml:space="preserve"> MedCOI, 11 March 2019</w:t>
      </w:r>
    </w:p>
  </w:footnote>
  <w:footnote w:id="123">
    <w:p w14:paraId="449359C2" w14:textId="1CB595E3" w:rsidR="00EE0FBB" w:rsidRDefault="00EE0FBB">
      <w:pPr>
        <w:pStyle w:val="FootnoteText"/>
      </w:pPr>
      <w:r>
        <w:rPr>
          <w:rStyle w:val="FootnoteReference"/>
        </w:rPr>
        <w:footnoteRef/>
      </w:r>
      <w:r>
        <w:t xml:space="preserve"> MedCOI, 11 March 2019</w:t>
      </w:r>
    </w:p>
  </w:footnote>
  <w:footnote w:id="124">
    <w:p w14:paraId="7C016D59" w14:textId="77777777" w:rsidR="004F36F9" w:rsidRDefault="004F36F9" w:rsidP="004F36F9">
      <w:pPr>
        <w:pStyle w:val="FootnoteText"/>
      </w:pPr>
      <w:r>
        <w:rPr>
          <w:rStyle w:val="FootnoteReference"/>
        </w:rPr>
        <w:footnoteRef/>
      </w:r>
      <w:r>
        <w:t xml:space="preserve"> MedCOI, 28 August 2020</w:t>
      </w:r>
    </w:p>
  </w:footnote>
  <w:footnote w:id="125">
    <w:p w14:paraId="3101451F" w14:textId="77777777" w:rsidR="001075D4" w:rsidRDefault="001075D4" w:rsidP="001075D4">
      <w:pPr>
        <w:pStyle w:val="FootnoteText"/>
      </w:pPr>
      <w:r>
        <w:rPr>
          <w:rStyle w:val="FootnoteReference"/>
        </w:rPr>
        <w:footnoteRef/>
      </w:r>
      <w:r>
        <w:t xml:space="preserve"> MedCOI, 28 August 2020</w:t>
      </w:r>
    </w:p>
  </w:footnote>
  <w:footnote w:id="126">
    <w:p w14:paraId="024FCB19" w14:textId="77777777" w:rsidR="00973DFB" w:rsidRDefault="00973DFB" w:rsidP="00973DFB">
      <w:pPr>
        <w:pStyle w:val="FootnoteText"/>
      </w:pPr>
      <w:r>
        <w:rPr>
          <w:rStyle w:val="FootnoteReference"/>
        </w:rPr>
        <w:footnoteRef/>
      </w:r>
      <w:r>
        <w:t xml:space="preserve"> MedCOI, 4 November 2020</w:t>
      </w:r>
    </w:p>
  </w:footnote>
  <w:footnote w:id="127">
    <w:p w14:paraId="589B2395" w14:textId="4714CCA3" w:rsidR="00EE0FBB" w:rsidRDefault="00EE0FBB" w:rsidP="000073C4">
      <w:pPr>
        <w:pStyle w:val="FootnoteText"/>
      </w:pPr>
      <w:r>
        <w:rPr>
          <w:rStyle w:val="FootnoteReference"/>
        </w:rPr>
        <w:footnoteRef/>
      </w:r>
      <w:r>
        <w:t xml:space="preserve"> MedCOI, 4 November 2020</w:t>
      </w:r>
    </w:p>
  </w:footnote>
  <w:footnote w:id="128">
    <w:p w14:paraId="0D2431AD" w14:textId="76F4DAE9" w:rsidR="00EE0FBB" w:rsidRDefault="00EE0FBB" w:rsidP="00DD5E7B">
      <w:pPr>
        <w:pStyle w:val="FootnoteText"/>
      </w:pPr>
      <w:r>
        <w:rPr>
          <w:rStyle w:val="FootnoteReference"/>
        </w:rPr>
        <w:footnoteRef/>
      </w:r>
      <w:r>
        <w:t xml:space="preserve"> MedCOI, 6 October 2020</w:t>
      </w:r>
    </w:p>
  </w:footnote>
  <w:footnote w:id="129">
    <w:p w14:paraId="6275DE28" w14:textId="77777777" w:rsidR="001A0BAC" w:rsidRDefault="001A0BAC" w:rsidP="001A0BAC">
      <w:pPr>
        <w:pStyle w:val="FootnoteText"/>
      </w:pPr>
      <w:r>
        <w:rPr>
          <w:rStyle w:val="FootnoteReference"/>
        </w:rPr>
        <w:footnoteRef/>
      </w:r>
      <w:r>
        <w:t xml:space="preserve"> MedCOI, 12 May 2020</w:t>
      </w:r>
    </w:p>
  </w:footnote>
  <w:footnote w:id="130">
    <w:p w14:paraId="3301ADD9" w14:textId="77777777" w:rsidR="001A0BAC" w:rsidRDefault="001A0BAC" w:rsidP="001A0BAC">
      <w:pPr>
        <w:pStyle w:val="FootnoteText"/>
      </w:pPr>
      <w:r>
        <w:rPr>
          <w:rStyle w:val="FootnoteReference"/>
        </w:rPr>
        <w:footnoteRef/>
      </w:r>
      <w:r>
        <w:t xml:space="preserve"> MedCOI, 12 May 2020</w:t>
      </w:r>
    </w:p>
  </w:footnote>
  <w:footnote w:id="131">
    <w:p w14:paraId="110A4565" w14:textId="77777777" w:rsidR="001A0BAC" w:rsidRDefault="001A0BAC" w:rsidP="001A0BAC">
      <w:pPr>
        <w:pStyle w:val="FootnoteText"/>
      </w:pPr>
      <w:r>
        <w:rPr>
          <w:rStyle w:val="FootnoteReference"/>
        </w:rPr>
        <w:footnoteRef/>
      </w:r>
      <w:r>
        <w:t xml:space="preserve"> MedCOI, 12 May 2020</w:t>
      </w:r>
    </w:p>
  </w:footnote>
  <w:footnote w:id="132">
    <w:p w14:paraId="4E6FDAE1" w14:textId="77777777" w:rsidR="001A0BAC" w:rsidRDefault="001A0BAC" w:rsidP="001A0BAC">
      <w:pPr>
        <w:pStyle w:val="FootnoteText"/>
      </w:pPr>
      <w:r>
        <w:rPr>
          <w:rStyle w:val="FootnoteReference"/>
        </w:rPr>
        <w:footnoteRef/>
      </w:r>
      <w:r>
        <w:t xml:space="preserve"> MedCOI, 12 May 2020</w:t>
      </w:r>
    </w:p>
  </w:footnote>
  <w:footnote w:id="133">
    <w:p w14:paraId="771C4903" w14:textId="0776FB83" w:rsidR="00EE0FBB" w:rsidRDefault="00EE0FBB">
      <w:pPr>
        <w:pStyle w:val="FootnoteText"/>
      </w:pPr>
      <w:r>
        <w:rPr>
          <w:rStyle w:val="FootnoteReference"/>
        </w:rPr>
        <w:footnoteRef/>
      </w:r>
      <w:r>
        <w:t xml:space="preserve"> </w:t>
      </w:r>
      <w:r w:rsidR="00A504EA">
        <w:t xml:space="preserve">OASIS International Hospital, </w:t>
      </w:r>
      <w:r w:rsidR="00002EB3">
        <w:t>‘</w:t>
      </w:r>
      <w:hyperlink r:id="rId66" w:anchor="con" w:history="1">
        <w:r w:rsidR="00002EB3" w:rsidRPr="00002EB3">
          <w:rPr>
            <w:rStyle w:val="Hyperlink"/>
          </w:rPr>
          <w:t>Departments – OB/GYB’,</w:t>
        </w:r>
      </w:hyperlink>
      <w:r w:rsidR="00002EB3">
        <w:t xml:space="preserve"> no date</w:t>
      </w:r>
    </w:p>
  </w:footnote>
  <w:footnote w:id="134">
    <w:p w14:paraId="63BF06C4" w14:textId="50E5FE0A" w:rsidR="000D7F79" w:rsidRDefault="000D7F79">
      <w:pPr>
        <w:pStyle w:val="FootnoteText"/>
      </w:pPr>
      <w:r>
        <w:rPr>
          <w:rStyle w:val="FootnoteReference"/>
        </w:rPr>
        <w:footnoteRef/>
      </w:r>
      <w:r>
        <w:t xml:space="preserve"> </w:t>
      </w:r>
      <w:r w:rsidR="00003865">
        <w:t>WC</w:t>
      </w:r>
      <w:r w:rsidR="00F70EAE">
        <w:t>WCH</w:t>
      </w:r>
      <w:r w:rsidR="00003865">
        <w:t xml:space="preserve">, </w:t>
      </w:r>
      <w:r w:rsidR="0055745A">
        <w:t>‘</w:t>
      </w:r>
      <w:hyperlink r:id="rId67" w:history="1">
        <w:r w:rsidR="005026FD" w:rsidRPr="00870A71">
          <w:rPr>
            <w:rStyle w:val="Hyperlink"/>
          </w:rPr>
          <w:t>Division of Obstetrics’</w:t>
        </w:r>
      </w:hyperlink>
      <w:r w:rsidR="005026FD">
        <w:t>,</w:t>
      </w:r>
      <w:r w:rsidR="0055745A">
        <w:t xml:space="preserve"> no date</w:t>
      </w:r>
    </w:p>
  </w:footnote>
  <w:footnote w:id="135">
    <w:p w14:paraId="787D2B15" w14:textId="630F41D4" w:rsidR="00D77F81" w:rsidRDefault="00D77F81">
      <w:pPr>
        <w:pStyle w:val="FootnoteText"/>
      </w:pPr>
      <w:r>
        <w:rPr>
          <w:rStyle w:val="FootnoteReference"/>
        </w:rPr>
        <w:footnoteRef/>
      </w:r>
      <w:r>
        <w:t xml:space="preserve"> </w:t>
      </w:r>
      <w:r w:rsidR="00FE33BA">
        <w:t>NCBI, ‘</w:t>
      </w:r>
      <w:hyperlink r:id="rId68" w:history="1">
        <w:r w:rsidR="00FE33BA" w:rsidRPr="00741617">
          <w:rPr>
            <w:rStyle w:val="Hyperlink"/>
          </w:rPr>
          <w:t>Optimizing Treatment for Adults with HIV/AIDS in China: Successes…’</w:t>
        </w:r>
      </w:hyperlink>
      <w:r w:rsidR="00FE33BA">
        <w:t xml:space="preserve">, </w:t>
      </w:r>
      <w:r w:rsidR="00233ACF">
        <w:t xml:space="preserve">14 January </w:t>
      </w:r>
      <w:r w:rsidR="00FE33BA">
        <w:t>2020</w:t>
      </w:r>
    </w:p>
  </w:footnote>
  <w:footnote w:id="136">
    <w:p w14:paraId="06C9F06A" w14:textId="5B5D4AD7" w:rsidR="00F54788" w:rsidRDefault="00F54788">
      <w:pPr>
        <w:pStyle w:val="FootnoteText"/>
      </w:pPr>
      <w:r>
        <w:rPr>
          <w:rStyle w:val="FootnoteReference"/>
        </w:rPr>
        <w:footnoteRef/>
      </w:r>
      <w:r>
        <w:t xml:space="preserve"> </w:t>
      </w:r>
      <w:r w:rsidR="004C7A53">
        <w:t>NCBI, ‘</w:t>
      </w:r>
      <w:hyperlink r:id="rId69" w:history="1">
        <w:r w:rsidR="004C7A53" w:rsidRPr="00741617">
          <w:rPr>
            <w:rStyle w:val="Hyperlink"/>
          </w:rPr>
          <w:t>Optimizing Treatment for Adults with HIV/AIDS in China: Successes…’</w:t>
        </w:r>
      </w:hyperlink>
      <w:r w:rsidR="004C7A53">
        <w:t>, 14 January 2020</w:t>
      </w:r>
    </w:p>
  </w:footnote>
  <w:footnote w:id="137">
    <w:p w14:paraId="483C1164" w14:textId="712D71C2" w:rsidR="008A1057" w:rsidRDefault="008A1057">
      <w:pPr>
        <w:pStyle w:val="FootnoteText"/>
      </w:pPr>
      <w:r>
        <w:rPr>
          <w:rStyle w:val="FootnoteReference"/>
        </w:rPr>
        <w:footnoteRef/>
      </w:r>
      <w:r>
        <w:t xml:space="preserve"> NCBI, ‘</w:t>
      </w:r>
      <w:hyperlink r:id="rId70" w:history="1">
        <w:r w:rsidRPr="00741617">
          <w:rPr>
            <w:rStyle w:val="Hyperlink"/>
          </w:rPr>
          <w:t>Optimizing Treatment for Adults with HIV/AIDS in China: Successes…’</w:t>
        </w:r>
      </w:hyperlink>
      <w:r>
        <w:t>, 14 January 2020</w:t>
      </w:r>
    </w:p>
  </w:footnote>
  <w:footnote w:id="138">
    <w:p w14:paraId="6479B051" w14:textId="77777777" w:rsidR="00EE0FBB" w:rsidRDefault="00EE0FBB" w:rsidP="005B11F1">
      <w:pPr>
        <w:pStyle w:val="FootnoteText"/>
      </w:pPr>
      <w:r>
        <w:rPr>
          <w:rStyle w:val="FootnoteReference"/>
        </w:rPr>
        <w:footnoteRef/>
      </w:r>
      <w:r>
        <w:t xml:space="preserve"> </w:t>
      </w:r>
      <w:r w:rsidRPr="004752C1">
        <w:t xml:space="preserve">MedCOI, </w:t>
      </w:r>
      <w:r>
        <w:t>15 August 2019</w:t>
      </w:r>
    </w:p>
  </w:footnote>
  <w:footnote w:id="139">
    <w:p w14:paraId="26FD5371" w14:textId="2F59D8CD" w:rsidR="00EE0FBB" w:rsidRDefault="00EE0FBB" w:rsidP="00330AEF">
      <w:pPr>
        <w:pStyle w:val="FootnoteText"/>
      </w:pPr>
      <w:r>
        <w:rPr>
          <w:rStyle w:val="FootnoteReference"/>
        </w:rPr>
        <w:footnoteRef/>
      </w:r>
      <w:r>
        <w:t xml:space="preserve"> </w:t>
      </w:r>
      <w:r w:rsidRPr="004752C1">
        <w:t xml:space="preserve">MedCOI, </w:t>
      </w:r>
      <w:r>
        <w:t>28 July 2020</w:t>
      </w:r>
    </w:p>
  </w:footnote>
  <w:footnote w:id="140">
    <w:p w14:paraId="4377A211" w14:textId="5F13BB6C" w:rsidR="00EE0FBB" w:rsidRDefault="00EE0FBB">
      <w:pPr>
        <w:pStyle w:val="FootnoteText"/>
      </w:pPr>
      <w:r>
        <w:rPr>
          <w:rStyle w:val="FootnoteReference"/>
        </w:rPr>
        <w:footnoteRef/>
      </w:r>
      <w:r>
        <w:t xml:space="preserve"> WCHSU, </w:t>
      </w:r>
      <w:hyperlink r:id="rId71" w:history="1">
        <w:r w:rsidRPr="001C1008">
          <w:rPr>
            <w:rStyle w:val="Hyperlink"/>
          </w:rPr>
          <w:t>‘Liver Surgery’</w:t>
        </w:r>
      </w:hyperlink>
      <w:r>
        <w:t>, no date</w:t>
      </w:r>
    </w:p>
  </w:footnote>
  <w:footnote w:id="141">
    <w:p w14:paraId="127FC78C" w14:textId="77777777" w:rsidR="00736D5A" w:rsidRDefault="00736D5A" w:rsidP="00736D5A">
      <w:pPr>
        <w:pStyle w:val="FootnoteText"/>
      </w:pPr>
      <w:r>
        <w:rPr>
          <w:rStyle w:val="FootnoteReference"/>
        </w:rPr>
        <w:footnoteRef/>
      </w:r>
      <w:r>
        <w:t xml:space="preserve"> WCHSU, </w:t>
      </w:r>
      <w:hyperlink r:id="rId72" w:history="1">
        <w:r w:rsidRPr="001C1008">
          <w:rPr>
            <w:rStyle w:val="Hyperlink"/>
          </w:rPr>
          <w:t>‘Liver Surgery’</w:t>
        </w:r>
      </w:hyperlink>
      <w:r>
        <w:t>, no date</w:t>
      </w:r>
    </w:p>
  </w:footnote>
  <w:footnote w:id="142">
    <w:p w14:paraId="47ADEF54" w14:textId="26656064" w:rsidR="00EE0FBB" w:rsidRDefault="00EE0FBB" w:rsidP="001C1008">
      <w:pPr>
        <w:pStyle w:val="FootnoteText"/>
      </w:pPr>
      <w:r>
        <w:rPr>
          <w:rStyle w:val="FootnoteReference"/>
        </w:rPr>
        <w:footnoteRef/>
      </w:r>
      <w:r>
        <w:t xml:space="preserve"> WCHSU, </w:t>
      </w:r>
      <w:hyperlink r:id="rId73" w:history="1">
        <w:r w:rsidRPr="001C1008">
          <w:rPr>
            <w:rStyle w:val="Hyperlink"/>
          </w:rPr>
          <w:t>‘Liver Surgery’</w:t>
        </w:r>
      </w:hyperlink>
      <w:r>
        <w:t>, no date</w:t>
      </w:r>
    </w:p>
  </w:footnote>
  <w:footnote w:id="143">
    <w:p w14:paraId="22FD53FD" w14:textId="77777777" w:rsidR="00EE0FBB" w:rsidRDefault="00EE0FBB" w:rsidP="006851AB">
      <w:pPr>
        <w:pStyle w:val="FootnoteText"/>
      </w:pPr>
      <w:r>
        <w:rPr>
          <w:rStyle w:val="FootnoteReference"/>
        </w:rPr>
        <w:footnoteRef/>
      </w:r>
      <w:r>
        <w:t xml:space="preserve"> The Lancet, </w:t>
      </w:r>
      <w:hyperlink r:id="rId74" w:history="1">
        <w:r w:rsidRPr="009F3390">
          <w:rPr>
            <w:rStyle w:val="Hyperlink"/>
          </w:rPr>
          <w:t>‘The hepatitis B epidemic in China should receive more attention’</w:t>
        </w:r>
      </w:hyperlink>
      <w:r>
        <w:t>, 21 April 2018</w:t>
      </w:r>
    </w:p>
  </w:footnote>
  <w:footnote w:id="144">
    <w:p w14:paraId="4A4AE509" w14:textId="3136C298" w:rsidR="00EE0FBB" w:rsidRDefault="00EE0FBB">
      <w:pPr>
        <w:pStyle w:val="FootnoteText"/>
      </w:pPr>
      <w:r>
        <w:rPr>
          <w:rStyle w:val="FootnoteReference"/>
        </w:rPr>
        <w:footnoteRef/>
      </w:r>
      <w:r>
        <w:t xml:space="preserve"> State Council of the PROC, </w:t>
      </w:r>
      <w:hyperlink r:id="rId75" w:history="1">
        <w:r w:rsidRPr="00877B47">
          <w:rPr>
            <w:rStyle w:val="Hyperlink"/>
          </w:rPr>
          <w:t>‘China makes progress in curbing hepatitis infection’</w:t>
        </w:r>
      </w:hyperlink>
      <w:r>
        <w:t>, 28 July 2021</w:t>
      </w:r>
    </w:p>
  </w:footnote>
  <w:footnote w:id="145">
    <w:p w14:paraId="1583F14D" w14:textId="29CFDC68" w:rsidR="00EE0FBB" w:rsidRDefault="00EE0FBB">
      <w:pPr>
        <w:pStyle w:val="FootnoteText"/>
      </w:pPr>
      <w:r>
        <w:rPr>
          <w:rStyle w:val="FootnoteReference"/>
        </w:rPr>
        <w:footnoteRef/>
      </w:r>
      <w:r>
        <w:t xml:space="preserve"> MedCOI, 6 October 2020</w:t>
      </w:r>
    </w:p>
  </w:footnote>
  <w:footnote w:id="146">
    <w:p w14:paraId="1E962479" w14:textId="06532777" w:rsidR="00EE0FBB" w:rsidRDefault="00EE0FBB">
      <w:pPr>
        <w:pStyle w:val="FootnoteText"/>
      </w:pPr>
      <w:r>
        <w:rPr>
          <w:rStyle w:val="FootnoteReference"/>
        </w:rPr>
        <w:footnoteRef/>
      </w:r>
      <w:r>
        <w:t xml:space="preserve"> </w:t>
      </w:r>
      <w:r w:rsidRPr="004752C1">
        <w:t xml:space="preserve">MedCOI, </w:t>
      </w:r>
      <w:r>
        <w:t>28 May 2020</w:t>
      </w:r>
    </w:p>
  </w:footnote>
  <w:footnote w:id="147">
    <w:p w14:paraId="6B8FDDDC" w14:textId="77777777" w:rsidR="00EE0FBB" w:rsidRDefault="00EE0FBB" w:rsidP="007E7B8D">
      <w:pPr>
        <w:pStyle w:val="FootnoteText"/>
      </w:pPr>
      <w:r>
        <w:rPr>
          <w:rStyle w:val="FootnoteReference"/>
        </w:rPr>
        <w:footnoteRef/>
      </w:r>
      <w:r>
        <w:t xml:space="preserve"> </w:t>
      </w:r>
      <w:r w:rsidRPr="004752C1">
        <w:t xml:space="preserve">MedCOI, </w:t>
      </w:r>
      <w:r>
        <w:t>4 November 2020</w:t>
      </w:r>
    </w:p>
  </w:footnote>
  <w:footnote w:id="148">
    <w:p w14:paraId="6D97446B" w14:textId="2038E48C" w:rsidR="008153E0" w:rsidRDefault="005C22E9">
      <w:pPr>
        <w:pStyle w:val="FootnoteText"/>
      </w:pPr>
      <w:r>
        <w:rPr>
          <w:rStyle w:val="FootnoteReference"/>
        </w:rPr>
        <w:footnoteRef/>
      </w:r>
      <w:r>
        <w:t xml:space="preserve"> </w:t>
      </w:r>
      <w:r w:rsidR="00C219FB">
        <w:rPr>
          <w:lang w:eastAsia="en-GB"/>
        </w:rPr>
        <w:t xml:space="preserve">Sixth Tone, </w:t>
      </w:r>
      <w:r w:rsidR="008153E0">
        <w:rPr>
          <w:lang w:eastAsia="en-GB"/>
        </w:rPr>
        <w:t>‘</w:t>
      </w:r>
      <w:hyperlink r:id="rId76" w:history="1">
        <w:r w:rsidR="00C219FB" w:rsidRPr="00B9205E">
          <w:rPr>
            <w:rStyle w:val="Hyperlink"/>
            <w:lang w:eastAsia="en-GB"/>
          </w:rPr>
          <w:t>China’s Rare Hospices Help Patients Die With Dignity</w:t>
        </w:r>
        <w:r w:rsidR="008153E0" w:rsidRPr="00B9205E">
          <w:rPr>
            <w:rStyle w:val="Hyperlink"/>
            <w:lang w:eastAsia="en-GB"/>
          </w:rPr>
          <w:t>’</w:t>
        </w:r>
      </w:hyperlink>
      <w:r w:rsidR="00B9205E">
        <w:rPr>
          <w:lang w:eastAsia="en-GB"/>
        </w:rPr>
        <w:t>,</w:t>
      </w:r>
      <w:r w:rsidR="00C219FB">
        <w:rPr>
          <w:lang w:eastAsia="en-GB"/>
        </w:rPr>
        <w:t xml:space="preserve"> 13 March 2019</w:t>
      </w:r>
    </w:p>
  </w:footnote>
  <w:footnote w:id="149">
    <w:p w14:paraId="7E2E8C05" w14:textId="2E855628" w:rsidR="00EE0FBB" w:rsidRDefault="00EE0FBB">
      <w:pPr>
        <w:pStyle w:val="FootnoteText"/>
      </w:pPr>
      <w:r>
        <w:rPr>
          <w:rStyle w:val="FootnoteReference"/>
        </w:rPr>
        <w:footnoteRef/>
      </w:r>
      <w:r>
        <w:t xml:space="preserve"> MedCOI, 3 December 2019</w:t>
      </w:r>
    </w:p>
  </w:footnote>
  <w:footnote w:id="150">
    <w:p w14:paraId="15E0B4EF" w14:textId="0234FCAF" w:rsidR="00461F6F" w:rsidRDefault="00461F6F">
      <w:pPr>
        <w:pStyle w:val="FootnoteText"/>
      </w:pPr>
      <w:r>
        <w:rPr>
          <w:rStyle w:val="FootnoteReference"/>
        </w:rPr>
        <w:footnoteRef/>
      </w:r>
      <w:r>
        <w:t xml:space="preserve"> </w:t>
      </w:r>
      <w:r>
        <w:rPr>
          <w:lang w:eastAsia="en-GB"/>
        </w:rPr>
        <w:t>China Daily, ‘</w:t>
      </w:r>
      <w:hyperlink r:id="rId77" w:history="1">
        <w:r w:rsidRPr="005F4C76">
          <w:rPr>
            <w:rStyle w:val="Hyperlink"/>
            <w:lang w:eastAsia="en-GB"/>
          </w:rPr>
          <w:t>Hospice care sector needs more sustained efforts…’</w:t>
        </w:r>
      </w:hyperlink>
      <w:r w:rsidRPr="00E74956">
        <w:rPr>
          <w:lang w:eastAsia="en-GB"/>
        </w:rPr>
        <w:t xml:space="preserve">, </w:t>
      </w:r>
      <w:r>
        <w:rPr>
          <w:lang w:eastAsia="en-GB"/>
        </w:rPr>
        <w:t>15 November 2019</w:t>
      </w:r>
    </w:p>
  </w:footnote>
  <w:footnote w:id="151">
    <w:p w14:paraId="4BFCE6C5" w14:textId="027EEA82" w:rsidR="0024506A" w:rsidRDefault="0024506A">
      <w:pPr>
        <w:pStyle w:val="FootnoteText"/>
      </w:pPr>
      <w:r>
        <w:rPr>
          <w:rStyle w:val="FootnoteReference"/>
        </w:rPr>
        <w:footnoteRef/>
      </w:r>
      <w:r>
        <w:t xml:space="preserve"> </w:t>
      </w:r>
      <w:r w:rsidR="00EF2B75">
        <w:t>Mary Ann Liebert Inc.,</w:t>
      </w:r>
      <w:r w:rsidR="00DE6B00">
        <w:t xml:space="preserve"> </w:t>
      </w:r>
      <w:hyperlink r:id="rId78" w:history="1">
        <w:r w:rsidR="0049269D" w:rsidRPr="004707A8">
          <w:rPr>
            <w:rStyle w:val="Hyperlink"/>
            <w:lang w:eastAsia="en-GB"/>
          </w:rPr>
          <w:t>‘</w:t>
        </w:r>
        <w:r w:rsidR="00E02C29" w:rsidRPr="004707A8">
          <w:rPr>
            <w:rStyle w:val="Hyperlink"/>
            <w:lang w:eastAsia="en-GB"/>
          </w:rPr>
          <w:t>“</w:t>
        </w:r>
        <w:r w:rsidR="0049269D" w:rsidRPr="004707A8">
          <w:rPr>
            <w:rStyle w:val="Hyperlink"/>
            <w:lang w:eastAsia="en-GB"/>
          </w:rPr>
          <w:t>Not Just Anybody Can Do It</w:t>
        </w:r>
        <w:r w:rsidR="00E02C29" w:rsidRPr="004707A8">
          <w:rPr>
            <w:rStyle w:val="Hyperlink"/>
            <w:lang w:eastAsia="en-GB"/>
          </w:rPr>
          <w:t>”</w:t>
        </w:r>
        <w:r w:rsidR="0049269D" w:rsidRPr="004707A8">
          <w:rPr>
            <w:rStyle w:val="Hyperlink"/>
            <w:lang w:eastAsia="en-GB"/>
          </w:rPr>
          <w:t>: A Qualitative Study</w:t>
        </w:r>
        <w:r w:rsidR="00DE6B00" w:rsidRPr="004707A8">
          <w:rPr>
            <w:rStyle w:val="Hyperlink"/>
            <w:lang w:eastAsia="en-GB"/>
          </w:rPr>
          <w:t>…’,</w:t>
        </w:r>
      </w:hyperlink>
      <w:r w:rsidR="002B6B48">
        <w:rPr>
          <w:lang w:eastAsia="en-GB"/>
        </w:rPr>
        <w:t xml:space="preserve"> 4</w:t>
      </w:r>
      <w:r w:rsidR="0049269D">
        <w:rPr>
          <w:lang w:eastAsia="en-GB"/>
        </w:rPr>
        <w:t xml:space="preserve"> May 2021</w:t>
      </w:r>
    </w:p>
  </w:footnote>
  <w:footnote w:id="152">
    <w:p w14:paraId="0EDC2015" w14:textId="5F8558F4" w:rsidR="00EE0FBB" w:rsidRPr="00FF53F8" w:rsidRDefault="00EE0FBB" w:rsidP="00FF53F8">
      <w:pPr>
        <w:pStyle w:val="NoSpacing"/>
        <w:rPr>
          <w:sz w:val="20"/>
          <w:szCs w:val="20"/>
        </w:rPr>
      </w:pPr>
      <w:r w:rsidRPr="00FF53F8">
        <w:rPr>
          <w:rStyle w:val="FootnoteReference"/>
          <w:sz w:val="20"/>
          <w:szCs w:val="20"/>
        </w:rPr>
        <w:footnoteRef/>
      </w:r>
      <w:r w:rsidRPr="00FF53F8">
        <w:rPr>
          <w:sz w:val="20"/>
          <w:szCs w:val="20"/>
        </w:rPr>
        <w:t xml:space="preserve"> </w:t>
      </w:r>
      <w:r w:rsidRPr="00FF53F8">
        <w:rPr>
          <w:sz w:val="20"/>
          <w:szCs w:val="20"/>
          <w:lang w:eastAsia="en-GB"/>
        </w:rPr>
        <w:t>IDP Journal, ‘</w:t>
      </w:r>
      <w:hyperlink r:id="rId79" w:history="1">
        <w:r w:rsidRPr="00FF53F8">
          <w:rPr>
            <w:rStyle w:val="Hyperlink"/>
            <w:sz w:val="20"/>
            <w:szCs w:val="20"/>
            <w:lang w:eastAsia="en-GB"/>
          </w:rPr>
          <w:t>Multi-source financing for tuberculosis treatment in China…’</w:t>
        </w:r>
      </w:hyperlink>
      <w:r w:rsidRPr="00FF53F8">
        <w:rPr>
          <w:rStyle w:val="Hyperlink"/>
          <w:sz w:val="20"/>
          <w:szCs w:val="20"/>
          <w:u w:val="none"/>
          <w:lang w:eastAsia="en-GB"/>
        </w:rPr>
        <w:t>,</w:t>
      </w:r>
      <w:r w:rsidRPr="00FF53F8">
        <w:rPr>
          <w:sz w:val="20"/>
          <w:szCs w:val="20"/>
          <w:lang w:eastAsia="en-GB"/>
        </w:rPr>
        <w:t xml:space="preserve"> 10 March 2021 </w:t>
      </w:r>
    </w:p>
  </w:footnote>
  <w:footnote w:id="153">
    <w:p w14:paraId="0FD8B878" w14:textId="66A00C37" w:rsidR="00EE0FBB" w:rsidRDefault="00EE0FBB">
      <w:pPr>
        <w:pStyle w:val="FootnoteText"/>
      </w:pPr>
      <w:r>
        <w:rPr>
          <w:rStyle w:val="FootnoteReference"/>
        </w:rPr>
        <w:footnoteRef/>
      </w:r>
      <w:r>
        <w:t xml:space="preserve"> </w:t>
      </w:r>
      <w:r w:rsidRPr="00FF53F8">
        <w:t xml:space="preserve">MedCOI, </w:t>
      </w:r>
      <w:r>
        <w:t>3 December</w:t>
      </w:r>
      <w:r w:rsidRPr="00FF53F8">
        <w:t xml:space="preserve"> 2019</w:t>
      </w:r>
    </w:p>
  </w:footnote>
  <w:footnote w:id="154">
    <w:p w14:paraId="28EB9D4B" w14:textId="381C4150" w:rsidR="00EE0FBB" w:rsidRDefault="00EE0FBB">
      <w:pPr>
        <w:pStyle w:val="FootnoteText"/>
      </w:pPr>
      <w:r>
        <w:rPr>
          <w:rStyle w:val="FootnoteReference"/>
        </w:rPr>
        <w:footnoteRef/>
      </w:r>
      <w:r>
        <w:t xml:space="preserve"> WCHSU, ‘</w:t>
      </w:r>
      <w:hyperlink r:id="rId80" w:history="1">
        <w:r w:rsidRPr="00440659">
          <w:rPr>
            <w:rStyle w:val="Hyperlink"/>
          </w:rPr>
          <w:t>Thyroid Surgery’</w:t>
        </w:r>
      </w:hyperlink>
      <w:r>
        <w:t>, no date</w:t>
      </w:r>
    </w:p>
  </w:footnote>
  <w:footnote w:id="155">
    <w:p w14:paraId="3B69FEC8" w14:textId="77777777" w:rsidR="00EE0FBB" w:rsidRDefault="00EE0FBB" w:rsidP="00F42034">
      <w:pPr>
        <w:pStyle w:val="FootnoteText"/>
      </w:pPr>
      <w:r>
        <w:rPr>
          <w:rStyle w:val="FootnoteReference"/>
        </w:rPr>
        <w:footnoteRef/>
      </w:r>
      <w:r>
        <w:t xml:space="preserve"> MedCOI, 13 August 2020</w:t>
      </w:r>
    </w:p>
  </w:footnote>
  <w:footnote w:id="156">
    <w:p w14:paraId="4EA65062" w14:textId="513819CE" w:rsidR="00EE0FBB" w:rsidRDefault="00EE0FBB" w:rsidP="0097790C">
      <w:pPr>
        <w:pStyle w:val="FootnoteText"/>
      </w:pPr>
      <w:r>
        <w:rPr>
          <w:rStyle w:val="FootnoteReference"/>
        </w:rPr>
        <w:footnoteRef/>
      </w:r>
      <w:r>
        <w:t xml:space="preserve"> MedCOI, 11 March 2019</w:t>
      </w:r>
    </w:p>
  </w:footnote>
  <w:footnote w:id="157">
    <w:p w14:paraId="5DC9A17E" w14:textId="4F8F2DB1" w:rsidR="00CA0FC9" w:rsidRDefault="00CA0FC9">
      <w:pPr>
        <w:pStyle w:val="FootnoteText"/>
      </w:pPr>
      <w:r>
        <w:rPr>
          <w:rStyle w:val="FootnoteReference"/>
        </w:rPr>
        <w:footnoteRef/>
      </w:r>
      <w:r>
        <w:t xml:space="preserve"> Raffles Hospital, </w:t>
      </w:r>
      <w:r w:rsidR="00DE694E">
        <w:t xml:space="preserve">Beijing, </w:t>
      </w:r>
      <w:r w:rsidR="00D61CEA">
        <w:t>‘</w:t>
      </w:r>
      <w:hyperlink r:id="rId81" w:history="1">
        <w:r w:rsidR="00547CBD" w:rsidRPr="00CE6CDE">
          <w:rPr>
            <w:rStyle w:val="Hyperlink"/>
          </w:rPr>
          <w:t xml:space="preserve">Physiotherapy &amp; </w:t>
        </w:r>
        <w:r w:rsidR="00D61CEA" w:rsidRPr="00CE6CDE">
          <w:rPr>
            <w:rStyle w:val="Hyperlink"/>
          </w:rPr>
          <w:t>Rehabilita</w:t>
        </w:r>
        <w:r w:rsidR="00547CBD" w:rsidRPr="00CE6CDE">
          <w:rPr>
            <w:rStyle w:val="Hyperlink"/>
          </w:rPr>
          <w:t>t</w:t>
        </w:r>
        <w:r w:rsidR="00D61CEA" w:rsidRPr="00CE6CDE">
          <w:rPr>
            <w:rStyle w:val="Hyperlink"/>
          </w:rPr>
          <w:t>ion</w:t>
        </w:r>
        <w:r w:rsidR="00547CBD" w:rsidRPr="00CE6CDE">
          <w:rPr>
            <w:rStyle w:val="Hyperlink"/>
          </w:rPr>
          <w:t>’</w:t>
        </w:r>
      </w:hyperlink>
      <w:r w:rsidR="00CE6CDE">
        <w:t>,</w:t>
      </w:r>
      <w:r w:rsidR="00547CBD">
        <w:t xml:space="preserve"> </w:t>
      </w:r>
      <w:r w:rsidR="00D61CEA">
        <w:t>no date</w:t>
      </w:r>
    </w:p>
  </w:footnote>
  <w:footnote w:id="158">
    <w:p w14:paraId="60E9FF6B" w14:textId="77777777" w:rsidR="00B23DC5" w:rsidRDefault="00B23DC5" w:rsidP="00B23DC5">
      <w:pPr>
        <w:pStyle w:val="NoSpacing"/>
      </w:pPr>
      <w:r w:rsidRPr="00FF53F8">
        <w:rPr>
          <w:rStyle w:val="FootnoteReference"/>
          <w:sz w:val="20"/>
          <w:szCs w:val="20"/>
        </w:rPr>
        <w:footnoteRef/>
      </w:r>
      <w:r w:rsidRPr="00FF53F8">
        <w:rPr>
          <w:sz w:val="20"/>
          <w:szCs w:val="20"/>
        </w:rPr>
        <w:t xml:space="preserve"> MedCOI, 11 March 2019</w:t>
      </w:r>
    </w:p>
  </w:footnote>
  <w:footnote w:id="159">
    <w:p w14:paraId="5D562581" w14:textId="77777777" w:rsidR="00B23DC5" w:rsidRDefault="00B23DC5" w:rsidP="00B23DC5">
      <w:pPr>
        <w:pStyle w:val="NoSpacing"/>
      </w:pPr>
      <w:r w:rsidRPr="00FF53F8">
        <w:rPr>
          <w:rStyle w:val="FootnoteReference"/>
          <w:sz w:val="20"/>
          <w:szCs w:val="20"/>
        </w:rPr>
        <w:footnoteRef/>
      </w:r>
      <w:r w:rsidRPr="00FF53F8">
        <w:rPr>
          <w:sz w:val="20"/>
          <w:szCs w:val="20"/>
        </w:rPr>
        <w:t xml:space="preserve"> MedCOI, 11 March 2019</w:t>
      </w:r>
    </w:p>
  </w:footnote>
  <w:footnote w:id="160">
    <w:p w14:paraId="21B599C4" w14:textId="77777777" w:rsidR="00B23DC5" w:rsidRDefault="00B23DC5" w:rsidP="00B23DC5">
      <w:pPr>
        <w:pStyle w:val="NoSpacing"/>
      </w:pPr>
      <w:r w:rsidRPr="00FF53F8">
        <w:rPr>
          <w:rStyle w:val="FootnoteReference"/>
          <w:sz w:val="20"/>
          <w:szCs w:val="20"/>
        </w:rPr>
        <w:footnoteRef/>
      </w:r>
      <w:r w:rsidRPr="00FF53F8">
        <w:rPr>
          <w:sz w:val="20"/>
          <w:szCs w:val="20"/>
        </w:rPr>
        <w:t xml:space="preserve"> MedCOI, 11 March 2019</w:t>
      </w:r>
    </w:p>
  </w:footnote>
  <w:footnote w:id="161">
    <w:p w14:paraId="12AA0C30" w14:textId="77777777" w:rsidR="00B23DC5" w:rsidRDefault="00B23DC5" w:rsidP="00B23DC5">
      <w:pPr>
        <w:pStyle w:val="NoSpacing"/>
      </w:pPr>
      <w:r w:rsidRPr="00FF53F8">
        <w:rPr>
          <w:rStyle w:val="FootnoteReference"/>
          <w:sz w:val="20"/>
          <w:szCs w:val="20"/>
        </w:rPr>
        <w:footnoteRef/>
      </w:r>
      <w:r w:rsidRPr="00FF53F8">
        <w:rPr>
          <w:sz w:val="20"/>
          <w:szCs w:val="20"/>
        </w:rPr>
        <w:t xml:space="preserve"> MedCOI, 11 March 2019</w:t>
      </w:r>
    </w:p>
  </w:footnote>
  <w:footnote w:id="162">
    <w:p w14:paraId="34A8B4AF" w14:textId="24B316DB" w:rsidR="00EE0FBB" w:rsidRDefault="00EE0FBB" w:rsidP="00FF53F8">
      <w:pPr>
        <w:pStyle w:val="NoSpacing"/>
      </w:pPr>
      <w:r w:rsidRPr="00FF53F8">
        <w:rPr>
          <w:rStyle w:val="FootnoteReference"/>
          <w:sz w:val="20"/>
          <w:szCs w:val="20"/>
        </w:rPr>
        <w:footnoteRef/>
      </w:r>
      <w:r w:rsidRPr="00FF53F8">
        <w:rPr>
          <w:sz w:val="20"/>
          <w:szCs w:val="20"/>
        </w:rPr>
        <w:t xml:space="preserve"> MedCOI, 11 March 2019</w:t>
      </w:r>
    </w:p>
  </w:footnote>
  <w:footnote w:id="163">
    <w:p w14:paraId="6F1B958A" w14:textId="77777777" w:rsidR="00590D08" w:rsidRDefault="00590D08" w:rsidP="00590D08">
      <w:pPr>
        <w:pStyle w:val="FootnoteText"/>
      </w:pPr>
      <w:r>
        <w:rPr>
          <w:rStyle w:val="FootnoteReference"/>
        </w:rPr>
        <w:footnoteRef/>
      </w:r>
      <w:r>
        <w:t xml:space="preserve"> </w:t>
      </w:r>
      <w:r w:rsidRPr="00FF53F8">
        <w:t>MedCOI,</w:t>
      </w:r>
      <w:r>
        <w:t xml:space="preserve"> 27</w:t>
      </w:r>
      <w:r w:rsidRPr="00FF53F8">
        <w:t xml:space="preserve"> March 2019</w:t>
      </w:r>
    </w:p>
  </w:footnote>
  <w:footnote w:id="164">
    <w:p w14:paraId="5CC9A255" w14:textId="5E8CCA3D" w:rsidR="00EE0FBB" w:rsidRDefault="00EE0FBB" w:rsidP="00D80D55">
      <w:pPr>
        <w:pStyle w:val="FootnoteText"/>
      </w:pPr>
      <w:r>
        <w:rPr>
          <w:rStyle w:val="FootnoteReference"/>
        </w:rPr>
        <w:footnoteRef/>
      </w:r>
      <w:r>
        <w:t xml:space="preserve"> </w:t>
      </w:r>
      <w:r w:rsidRPr="00FF53F8">
        <w:t>MedCOI,</w:t>
      </w:r>
      <w:r>
        <w:t xml:space="preserve"> 26 April</w:t>
      </w:r>
      <w:r w:rsidRPr="00FF53F8">
        <w:t xml:space="preserve"> 2019</w:t>
      </w:r>
    </w:p>
  </w:footnote>
  <w:footnote w:id="165">
    <w:p w14:paraId="3A30FB9C" w14:textId="27DFF56C" w:rsidR="00781107" w:rsidRDefault="00781107">
      <w:pPr>
        <w:pStyle w:val="FootnoteText"/>
      </w:pPr>
      <w:r>
        <w:rPr>
          <w:rStyle w:val="FootnoteReference"/>
        </w:rPr>
        <w:footnoteRef/>
      </w:r>
      <w:r>
        <w:t xml:space="preserve"> </w:t>
      </w:r>
      <w:r w:rsidRPr="00FF53F8">
        <w:t>MedCOI,</w:t>
      </w:r>
      <w:r>
        <w:t xml:space="preserve"> 15 April</w:t>
      </w:r>
      <w:r w:rsidRPr="00FF53F8">
        <w:t xml:space="preserve"> 2019</w:t>
      </w:r>
    </w:p>
  </w:footnote>
  <w:footnote w:id="166">
    <w:p w14:paraId="2CE51D69" w14:textId="77777777" w:rsidR="00781107" w:rsidRDefault="00781107" w:rsidP="00781107">
      <w:pPr>
        <w:pStyle w:val="FootnoteText"/>
      </w:pPr>
      <w:r>
        <w:rPr>
          <w:rStyle w:val="FootnoteReference"/>
        </w:rPr>
        <w:footnoteRef/>
      </w:r>
      <w:r>
        <w:t xml:space="preserve"> </w:t>
      </w:r>
      <w:r w:rsidRPr="00FF53F8">
        <w:t>MedCOI,</w:t>
      </w:r>
      <w:r>
        <w:t xml:space="preserve"> 15 April</w:t>
      </w:r>
      <w:r w:rsidRPr="00FF53F8">
        <w:t xml:space="preserve"> 2019</w:t>
      </w:r>
    </w:p>
  </w:footnote>
  <w:footnote w:id="167">
    <w:p w14:paraId="1B0B40E4" w14:textId="0752E411" w:rsidR="00EE0FBB" w:rsidRDefault="00EE0FBB" w:rsidP="001B7860">
      <w:pPr>
        <w:pStyle w:val="FootnoteText"/>
      </w:pPr>
      <w:r>
        <w:rPr>
          <w:rStyle w:val="FootnoteReference"/>
        </w:rPr>
        <w:footnoteRef/>
      </w:r>
      <w:r>
        <w:t xml:space="preserve"> </w:t>
      </w:r>
      <w:r w:rsidRPr="00FF53F8">
        <w:t>MedCOI,</w:t>
      </w:r>
      <w:r>
        <w:t xml:space="preserve"> 4 November 2020</w:t>
      </w:r>
    </w:p>
  </w:footnote>
  <w:footnote w:id="168">
    <w:p w14:paraId="50862039" w14:textId="589D43EF" w:rsidR="0053112A" w:rsidRDefault="0053112A" w:rsidP="0053112A">
      <w:pPr>
        <w:pStyle w:val="FootnoteText"/>
      </w:pPr>
      <w:r>
        <w:rPr>
          <w:rStyle w:val="FootnoteReference"/>
        </w:rPr>
        <w:footnoteRef/>
      </w:r>
      <w:r>
        <w:t xml:space="preserve"> </w:t>
      </w:r>
      <w:r w:rsidR="00560108">
        <w:t>NCBI, ‘</w:t>
      </w:r>
      <w:hyperlink r:id="rId82" w:anchor=":~:text=Geriatric%20medicine%20in%20China%20started,segment%20need%20to%20be%20addressed." w:history="1">
        <w:r w:rsidR="00560108" w:rsidRPr="000F0C54">
          <w:rPr>
            <w:rStyle w:val="Hyperlink"/>
          </w:rPr>
          <w:t>Geriatric medicine in China: The past, present, and future’</w:t>
        </w:r>
      </w:hyperlink>
      <w:r w:rsidR="000F0C54">
        <w:t>,</w:t>
      </w:r>
      <w:r w:rsidR="00560108">
        <w:t xml:space="preserve"> June 2018</w:t>
      </w:r>
    </w:p>
  </w:footnote>
  <w:footnote w:id="169">
    <w:p w14:paraId="773F0DCE" w14:textId="7B473B9E" w:rsidR="00EE0FBB" w:rsidRDefault="00EE0FBB">
      <w:pPr>
        <w:pStyle w:val="FootnoteText"/>
      </w:pPr>
      <w:r>
        <w:rPr>
          <w:rStyle w:val="FootnoteReference"/>
        </w:rPr>
        <w:footnoteRef/>
      </w:r>
      <w:r>
        <w:t xml:space="preserve"> </w:t>
      </w:r>
      <w:r w:rsidRPr="00FF53F8">
        <w:t>MedCOI,</w:t>
      </w:r>
      <w:r>
        <w:t xml:space="preserve"> 14 April 2020</w:t>
      </w:r>
    </w:p>
  </w:footnote>
  <w:footnote w:id="170">
    <w:p w14:paraId="4286F327" w14:textId="1C57BBE0" w:rsidR="00DC124D" w:rsidRDefault="00DC124D">
      <w:pPr>
        <w:pStyle w:val="FootnoteText"/>
      </w:pPr>
      <w:r>
        <w:rPr>
          <w:rStyle w:val="FootnoteReference"/>
        </w:rPr>
        <w:footnoteRef/>
      </w:r>
      <w:r>
        <w:t xml:space="preserve"> </w:t>
      </w:r>
      <w:r w:rsidR="00442104">
        <w:t>XE Currency Converter, ‘</w:t>
      </w:r>
      <w:hyperlink r:id="rId83" w:history="1">
        <w:r w:rsidR="00BE75B5" w:rsidRPr="007A6573">
          <w:rPr>
            <w:rStyle w:val="Hyperlink"/>
          </w:rPr>
          <w:t>Chinese Yuan Renm</w:t>
        </w:r>
        <w:r w:rsidR="000C6E95" w:rsidRPr="007A6573">
          <w:rPr>
            <w:rStyle w:val="Hyperlink"/>
          </w:rPr>
          <w:t>inbi</w:t>
        </w:r>
        <w:r w:rsidR="00BE75B5" w:rsidRPr="007A6573">
          <w:rPr>
            <w:rStyle w:val="Hyperlink"/>
          </w:rPr>
          <w:t xml:space="preserve"> to British Pounds’</w:t>
        </w:r>
      </w:hyperlink>
      <w:r w:rsidR="00BE75B5">
        <w:t>, 26 May 2022</w:t>
      </w:r>
    </w:p>
  </w:footnote>
  <w:footnote w:id="171">
    <w:p w14:paraId="1EC797E7" w14:textId="67FBB637" w:rsidR="00442104" w:rsidRDefault="00442104">
      <w:pPr>
        <w:pStyle w:val="FootnoteText"/>
      </w:pPr>
      <w:r>
        <w:rPr>
          <w:rStyle w:val="FootnoteReference"/>
        </w:rPr>
        <w:footnoteRef/>
      </w:r>
      <w:r>
        <w:t xml:space="preserve"> </w:t>
      </w:r>
      <w:r w:rsidR="007A6573">
        <w:t>XE Currency Converter, ‘</w:t>
      </w:r>
      <w:hyperlink r:id="rId84" w:history="1">
        <w:r w:rsidR="007A6573" w:rsidRPr="007A6573">
          <w:rPr>
            <w:rStyle w:val="Hyperlink"/>
          </w:rPr>
          <w:t>Chinese Yuan Renminbi to British Pounds’</w:t>
        </w:r>
      </w:hyperlink>
      <w:r w:rsidR="007A6573">
        <w:t>, 26 May 2022</w:t>
      </w:r>
    </w:p>
  </w:footnote>
  <w:footnote w:id="172">
    <w:p w14:paraId="1CA92778" w14:textId="2AA70710" w:rsidR="00004C52" w:rsidRDefault="00004C52">
      <w:pPr>
        <w:pStyle w:val="FootnoteText"/>
      </w:pPr>
      <w:r>
        <w:rPr>
          <w:rStyle w:val="FootnoteReference"/>
        </w:rPr>
        <w:footnoteRef/>
      </w:r>
      <w:r>
        <w:t xml:space="preserve"> XE Currency Converter, ‘</w:t>
      </w:r>
      <w:hyperlink r:id="rId85" w:history="1">
        <w:r w:rsidRPr="007A6573">
          <w:rPr>
            <w:rStyle w:val="Hyperlink"/>
          </w:rPr>
          <w:t>Chinese Yuan Renminbi to British Pounds’</w:t>
        </w:r>
      </w:hyperlink>
      <w:r>
        <w:t>, 26 May 2022</w:t>
      </w:r>
    </w:p>
  </w:footnote>
  <w:footnote w:id="173">
    <w:p w14:paraId="4685C958" w14:textId="7DBC5398" w:rsidR="00CC7788" w:rsidRDefault="00CC7788">
      <w:pPr>
        <w:pStyle w:val="FootnoteText"/>
      </w:pPr>
      <w:r>
        <w:rPr>
          <w:rStyle w:val="FootnoteReference"/>
        </w:rPr>
        <w:footnoteRef/>
      </w:r>
      <w:r>
        <w:t xml:space="preserve"> </w:t>
      </w:r>
      <w:r w:rsidR="009C14DA">
        <w:t>Voice of America, ‘</w:t>
      </w:r>
      <w:hyperlink r:id="rId86" w:history="1">
        <w:r w:rsidR="009C14DA" w:rsidRPr="00A16C61">
          <w:rPr>
            <w:rStyle w:val="Hyperlink"/>
          </w:rPr>
          <w:t>In Fast-Aging China, Elder Care Costs Loom Large’</w:t>
        </w:r>
      </w:hyperlink>
      <w:r w:rsidR="00A16C61">
        <w:t>,</w:t>
      </w:r>
      <w:r w:rsidR="009C14DA">
        <w:t xml:space="preserve"> 23 May 2021</w:t>
      </w:r>
    </w:p>
  </w:footnote>
  <w:footnote w:id="174">
    <w:p w14:paraId="760A2851" w14:textId="51034B88" w:rsidR="00D24DED" w:rsidRPr="00215027" w:rsidRDefault="00D24DED" w:rsidP="00215027">
      <w:pPr>
        <w:pStyle w:val="NoSpacing"/>
        <w:rPr>
          <w:sz w:val="20"/>
          <w:szCs w:val="20"/>
        </w:rPr>
      </w:pPr>
      <w:r w:rsidRPr="00215027">
        <w:rPr>
          <w:rStyle w:val="FootnoteReference"/>
          <w:sz w:val="20"/>
          <w:szCs w:val="20"/>
        </w:rPr>
        <w:footnoteRef/>
      </w:r>
      <w:r w:rsidRPr="00215027">
        <w:rPr>
          <w:sz w:val="20"/>
          <w:szCs w:val="20"/>
        </w:rPr>
        <w:t xml:space="preserve"> </w:t>
      </w:r>
      <w:r w:rsidR="007761D6" w:rsidRPr="00215027">
        <w:rPr>
          <w:sz w:val="20"/>
          <w:szCs w:val="20"/>
        </w:rPr>
        <w:t>World Health Organisation, ‘</w:t>
      </w:r>
      <w:hyperlink r:id="rId87" w:history="1">
        <w:r w:rsidR="007761D6" w:rsidRPr="00215027">
          <w:rPr>
            <w:rStyle w:val="Hyperlink"/>
            <w:sz w:val="20"/>
            <w:szCs w:val="20"/>
          </w:rPr>
          <w:t>Caring for the health of the elderly in China’</w:t>
        </w:r>
      </w:hyperlink>
      <w:r w:rsidR="000A48E8" w:rsidRPr="00215027">
        <w:rPr>
          <w:sz w:val="20"/>
          <w:szCs w:val="20"/>
        </w:rPr>
        <w:t>,</w:t>
      </w:r>
      <w:r w:rsidR="007761D6" w:rsidRPr="00215027">
        <w:rPr>
          <w:sz w:val="20"/>
          <w:szCs w:val="20"/>
        </w:rPr>
        <w:t xml:space="preserve"> 28 May 2021</w:t>
      </w:r>
    </w:p>
  </w:footnote>
  <w:footnote w:id="175">
    <w:p w14:paraId="08696BB1" w14:textId="0D99E06C" w:rsidR="00EE0FBB" w:rsidRDefault="00EE0FBB" w:rsidP="00215027">
      <w:pPr>
        <w:pStyle w:val="NoSpacing"/>
      </w:pPr>
      <w:r w:rsidRPr="00215027">
        <w:rPr>
          <w:rStyle w:val="FootnoteReference"/>
          <w:sz w:val="20"/>
          <w:szCs w:val="20"/>
        </w:rPr>
        <w:footnoteRef/>
      </w:r>
      <w:r w:rsidRPr="00215027">
        <w:rPr>
          <w:sz w:val="20"/>
          <w:szCs w:val="20"/>
        </w:rPr>
        <w:t xml:space="preserve"> </w:t>
      </w:r>
      <w:r w:rsidRPr="00215027">
        <w:rPr>
          <w:sz w:val="20"/>
          <w:szCs w:val="20"/>
          <w:lang w:eastAsia="en-GB"/>
        </w:rPr>
        <w:t>Consortium Psychiatricum, ‘</w:t>
      </w:r>
      <w:hyperlink r:id="rId88" w:history="1">
        <w:r w:rsidRPr="00215027">
          <w:rPr>
            <w:rStyle w:val="Hyperlink"/>
            <w:sz w:val="20"/>
            <w:szCs w:val="20"/>
            <w:lang w:eastAsia="en-GB"/>
          </w:rPr>
          <w:t>Promotion of Mental Health Rehabilitation in China…’</w:t>
        </w:r>
      </w:hyperlink>
      <w:r w:rsidRPr="00215027">
        <w:rPr>
          <w:sz w:val="20"/>
          <w:szCs w:val="20"/>
          <w:lang w:eastAsia="en-GB"/>
        </w:rPr>
        <w:t>, 2020</w:t>
      </w:r>
    </w:p>
  </w:footnote>
  <w:footnote w:id="176">
    <w:p w14:paraId="1984C017" w14:textId="43AECC0F" w:rsidR="00EE0FBB" w:rsidRDefault="00EE0FBB">
      <w:pPr>
        <w:pStyle w:val="FootnoteText"/>
      </w:pPr>
      <w:r>
        <w:rPr>
          <w:rStyle w:val="FootnoteReference"/>
        </w:rPr>
        <w:footnoteRef/>
      </w:r>
      <w:r>
        <w:t xml:space="preserve"> China Daily, ‘</w:t>
      </w:r>
      <w:hyperlink r:id="rId89" w:history="1">
        <w:r w:rsidRPr="001F3376">
          <w:rPr>
            <w:rStyle w:val="Hyperlink"/>
          </w:rPr>
          <w:t>Experts call for increased mental health funding’</w:t>
        </w:r>
      </w:hyperlink>
      <w:r>
        <w:t>, 7 October 2021</w:t>
      </w:r>
    </w:p>
  </w:footnote>
  <w:footnote w:id="177">
    <w:p w14:paraId="1C265E8C" w14:textId="0B6D7F5C" w:rsidR="00EE0FBB" w:rsidRDefault="00EE0FBB">
      <w:pPr>
        <w:pStyle w:val="FootnoteText"/>
      </w:pPr>
      <w:r>
        <w:rPr>
          <w:rStyle w:val="FootnoteReference"/>
        </w:rPr>
        <w:footnoteRef/>
      </w:r>
      <w:r>
        <w:t xml:space="preserve"> DFAT, ‘</w:t>
      </w:r>
      <w:hyperlink r:id="rId90" w:history="1">
        <w:r w:rsidRPr="00110305">
          <w:rPr>
            <w:rStyle w:val="Hyperlink"/>
          </w:rPr>
          <w:t xml:space="preserve">Country Information Report </w:t>
        </w:r>
        <w:r>
          <w:rPr>
            <w:rStyle w:val="Hyperlink"/>
          </w:rPr>
          <w:t>China</w:t>
        </w:r>
        <w:r w:rsidRPr="00110305">
          <w:rPr>
            <w:rStyle w:val="Hyperlink"/>
          </w:rPr>
          <w:t>’</w:t>
        </w:r>
      </w:hyperlink>
      <w:r>
        <w:t xml:space="preserve"> (page 9), 22 December 2021</w:t>
      </w:r>
    </w:p>
  </w:footnote>
  <w:footnote w:id="178">
    <w:p w14:paraId="02FB7356" w14:textId="7D1FFDAD" w:rsidR="00EE0FBB" w:rsidRDefault="00EE0FBB" w:rsidP="005F644E">
      <w:pPr>
        <w:pStyle w:val="FootnoteText"/>
      </w:pPr>
      <w:r>
        <w:rPr>
          <w:rStyle w:val="FootnoteReference"/>
        </w:rPr>
        <w:footnoteRef/>
      </w:r>
      <w:r>
        <w:t xml:space="preserve"> </w:t>
      </w:r>
      <w:r w:rsidRPr="00FF53F8">
        <w:t>MedCOI,</w:t>
      </w:r>
      <w:r>
        <w:t xml:space="preserve"> 11 November 2019</w:t>
      </w:r>
    </w:p>
  </w:footnote>
  <w:footnote w:id="179">
    <w:p w14:paraId="5CB1AADA" w14:textId="77777777" w:rsidR="00A729F9" w:rsidRDefault="00A729F9" w:rsidP="00A729F9">
      <w:pPr>
        <w:pStyle w:val="FootnoteText"/>
      </w:pPr>
      <w:r>
        <w:rPr>
          <w:rStyle w:val="FootnoteReference"/>
        </w:rPr>
        <w:footnoteRef/>
      </w:r>
      <w:r>
        <w:t xml:space="preserve"> </w:t>
      </w:r>
      <w:r w:rsidRPr="00FF53F8">
        <w:t>MedCOI,</w:t>
      </w:r>
      <w:r>
        <w:t xml:space="preserve"> 11 November 2019</w:t>
      </w:r>
    </w:p>
  </w:footnote>
  <w:footnote w:id="180">
    <w:p w14:paraId="53A74AC2" w14:textId="77777777" w:rsidR="00462125" w:rsidRDefault="00462125" w:rsidP="00462125">
      <w:pPr>
        <w:pStyle w:val="FootnoteText"/>
      </w:pPr>
      <w:r>
        <w:rPr>
          <w:rStyle w:val="FootnoteReference"/>
        </w:rPr>
        <w:footnoteRef/>
      </w:r>
      <w:r>
        <w:t xml:space="preserve"> </w:t>
      </w:r>
      <w:r w:rsidRPr="00FF53F8">
        <w:t>MedCOI,</w:t>
      </w:r>
      <w:r>
        <w:t xml:space="preserve"> 11 November 2019</w:t>
      </w:r>
    </w:p>
  </w:footnote>
  <w:footnote w:id="181">
    <w:p w14:paraId="4C62CA1E" w14:textId="77777777" w:rsidR="00E20CEA" w:rsidRDefault="00E20CEA" w:rsidP="00E20CEA">
      <w:pPr>
        <w:pStyle w:val="FootnoteText"/>
      </w:pPr>
      <w:r>
        <w:rPr>
          <w:rStyle w:val="FootnoteReference"/>
        </w:rPr>
        <w:footnoteRef/>
      </w:r>
      <w:r>
        <w:t xml:space="preserve"> </w:t>
      </w:r>
      <w:r w:rsidRPr="00FF53F8">
        <w:t>MedCOI,</w:t>
      </w:r>
      <w:r>
        <w:t xml:space="preserve"> 11 November 2019</w:t>
      </w:r>
    </w:p>
  </w:footnote>
  <w:footnote w:id="182">
    <w:p w14:paraId="6B47FAC4" w14:textId="77777777" w:rsidR="00E20CEA" w:rsidRDefault="00E20CEA" w:rsidP="00E20CEA">
      <w:pPr>
        <w:pStyle w:val="FootnoteText"/>
      </w:pPr>
      <w:r>
        <w:rPr>
          <w:rStyle w:val="FootnoteReference"/>
        </w:rPr>
        <w:footnoteRef/>
      </w:r>
      <w:r>
        <w:t xml:space="preserve"> </w:t>
      </w:r>
      <w:r w:rsidRPr="00FF53F8">
        <w:t>MedCOI,</w:t>
      </w:r>
      <w:r>
        <w:t xml:space="preserve"> 11 November 2019</w:t>
      </w:r>
    </w:p>
  </w:footnote>
  <w:footnote w:id="183">
    <w:p w14:paraId="5FB61596" w14:textId="734C74B1" w:rsidR="00D743FF" w:rsidRDefault="00D743FF">
      <w:pPr>
        <w:pStyle w:val="FootnoteText"/>
      </w:pPr>
      <w:r>
        <w:rPr>
          <w:rStyle w:val="FootnoteReference"/>
        </w:rPr>
        <w:footnoteRef/>
      </w:r>
      <w:r>
        <w:t xml:space="preserve"> </w:t>
      </w:r>
      <w:r w:rsidRPr="00FF53F8">
        <w:t>MedCOI,</w:t>
      </w:r>
      <w:r>
        <w:t xml:space="preserve"> 11 November 2019</w:t>
      </w:r>
    </w:p>
  </w:footnote>
  <w:footnote w:id="184">
    <w:p w14:paraId="4A45828E" w14:textId="77777777" w:rsidR="00D743FF" w:rsidRDefault="00D743FF" w:rsidP="00D743FF">
      <w:pPr>
        <w:pStyle w:val="FootnoteText"/>
      </w:pPr>
      <w:r>
        <w:rPr>
          <w:rStyle w:val="FootnoteReference"/>
        </w:rPr>
        <w:footnoteRef/>
      </w:r>
      <w:r>
        <w:t xml:space="preserve"> </w:t>
      </w:r>
      <w:r w:rsidRPr="00FF53F8">
        <w:t>MedCOI,</w:t>
      </w:r>
      <w:r>
        <w:t xml:space="preserve"> 11 November 2019</w:t>
      </w:r>
    </w:p>
  </w:footnote>
  <w:footnote w:id="185">
    <w:p w14:paraId="5AFF7A4D" w14:textId="77777777" w:rsidR="000C4B37" w:rsidRDefault="000C4B37" w:rsidP="000C4B37">
      <w:pPr>
        <w:pStyle w:val="FootnoteText"/>
      </w:pPr>
      <w:r>
        <w:rPr>
          <w:rStyle w:val="FootnoteReference"/>
        </w:rPr>
        <w:footnoteRef/>
      </w:r>
      <w:r>
        <w:t xml:space="preserve"> </w:t>
      </w:r>
      <w:r w:rsidRPr="00FF53F8">
        <w:t>MedCOI,</w:t>
      </w:r>
      <w:r>
        <w:t xml:space="preserve"> 11 November 2019</w:t>
      </w:r>
    </w:p>
  </w:footnote>
  <w:footnote w:id="186">
    <w:p w14:paraId="4D39A660" w14:textId="0B874240" w:rsidR="00EE0FBB" w:rsidRDefault="00EE0FBB">
      <w:pPr>
        <w:pStyle w:val="FootnoteText"/>
      </w:pPr>
      <w:r>
        <w:rPr>
          <w:rStyle w:val="FootnoteReference"/>
        </w:rPr>
        <w:footnoteRef/>
      </w:r>
      <w:r>
        <w:t xml:space="preserve"> </w:t>
      </w:r>
      <w:r w:rsidRPr="00FF53F8">
        <w:t>MedCOI,</w:t>
      </w:r>
      <w:r>
        <w:t xml:space="preserve"> 11 November 2019</w:t>
      </w:r>
    </w:p>
  </w:footnote>
  <w:footnote w:id="187">
    <w:p w14:paraId="0693EDA0" w14:textId="77777777" w:rsidR="00EE0FBB" w:rsidRDefault="00EE0FBB" w:rsidP="00533AFA">
      <w:pPr>
        <w:pStyle w:val="FootnoteText"/>
      </w:pPr>
      <w:r>
        <w:rPr>
          <w:rStyle w:val="FootnoteReference"/>
        </w:rPr>
        <w:footnoteRef/>
      </w:r>
      <w:r>
        <w:t xml:space="preserve"> </w:t>
      </w:r>
      <w:r w:rsidRPr="00FF53F8">
        <w:t>MedCOI,</w:t>
      </w:r>
      <w:r>
        <w:t xml:space="preserve"> 11 November 2019</w:t>
      </w:r>
    </w:p>
  </w:footnote>
  <w:footnote w:id="188">
    <w:p w14:paraId="5AB4FF84"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89">
    <w:p w14:paraId="6A199116"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0">
    <w:p w14:paraId="336B7E42"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1">
    <w:p w14:paraId="2969684B"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2">
    <w:p w14:paraId="6F08173D"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3">
    <w:p w14:paraId="06EA918B"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4">
    <w:p w14:paraId="3810C3BF"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5">
    <w:p w14:paraId="50137F5F" w14:textId="77777777" w:rsidR="00CE0C9E" w:rsidRDefault="00CE0C9E" w:rsidP="00CE0C9E">
      <w:pPr>
        <w:pStyle w:val="FootnoteText"/>
      </w:pPr>
      <w:r>
        <w:rPr>
          <w:rStyle w:val="FootnoteReference"/>
        </w:rPr>
        <w:footnoteRef/>
      </w:r>
      <w:r>
        <w:t xml:space="preserve"> </w:t>
      </w:r>
      <w:r w:rsidRPr="00FF53F8">
        <w:t>MedCOI,</w:t>
      </w:r>
      <w:r>
        <w:t xml:space="preserve"> 21 October 2020</w:t>
      </w:r>
    </w:p>
  </w:footnote>
  <w:footnote w:id="196">
    <w:p w14:paraId="76A13034" w14:textId="77777777" w:rsidR="00EE0FBB" w:rsidRDefault="00EE0FBB" w:rsidP="008602A2">
      <w:pPr>
        <w:pStyle w:val="FootnoteText"/>
      </w:pPr>
      <w:r>
        <w:rPr>
          <w:rStyle w:val="FootnoteReference"/>
        </w:rPr>
        <w:footnoteRef/>
      </w:r>
      <w:r>
        <w:t xml:space="preserve"> </w:t>
      </w:r>
      <w:r w:rsidRPr="00FF53F8">
        <w:t>MedCOI,</w:t>
      </w:r>
      <w:r>
        <w:t xml:space="preserve"> 21 October 2020</w:t>
      </w:r>
    </w:p>
  </w:footnote>
  <w:footnote w:id="197">
    <w:p w14:paraId="76A0210B" w14:textId="77777777" w:rsidR="00737D51" w:rsidRDefault="00737D51" w:rsidP="00737D51">
      <w:pPr>
        <w:pStyle w:val="FootnoteText"/>
      </w:pPr>
      <w:r>
        <w:rPr>
          <w:rStyle w:val="FootnoteReference"/>
        </w:rPr>
        <w:footnoteRef/>
      </w:r>
      <w:r>
        <w:t xml:space="preserve"> </w:t>
      </w:r>
      <w:r w:rsidRPr="00FF53F8">
        <w:t>MedCOI,</w:t>
      </w:r>
      <w:r>
        <w:t xml:space="preserve"> 15 August 2019</w:t>
      </w:r>
    </w:p>
  </w:footnote>
  <w:footnote w:id="198">
    <w:p w14:paraId="1CF5A8A2" w14:textId="77777777" w:rsidR="00737D51" w:rsidRDefault="00737D51" w:rsidP="00737D51">
      <w:pPr>
        <w:pStyle w:val="FootnoteText"/>
      </w:pPr>
      <w:r>
        <w:rPr>
          <w:rStyle w:val="FootnoteReference"/>
        </w:rPr>
        <w:footnoteRef/>
      </w:r>
      <w:r>
        <w:t xml:space="preserve"> </w:t>
      </w:r>
      <w:r w:rsidRPr="00FF53F8">
        <w:t>MedCOI,</w:t>
      </w:r>
      <w:r>
        <w:t xml:space="preserve"> 15 August 2019</w:t>
      </w:r>
    </w:p>
  </w:footnote>
  <w:footnote w:id="199">
    <w:p w14:paraId="63E2393B" w14:textId="1D0513A9" w:rsidR="00EE0FBB" w:rsidRDefault="00EE0FBB">
      <w:pPr>
        <w:pStyle w:val="FootnoteText"/>
      </w:pPr>
      <w:r>
        <w:rPr>
          <w:rStyle w:val="FootnoteReference"/>
        </w:rPr>
        <w:footnoteRef/>
      </w:r>
      <w:r>
        <w:t xml:space="preserve"> MedCOI, 11 March 2019</w:t>
      </w:r>
    </w:p>
  </w:footnote>
  <w:footnote w:id="200">
    <w:p w14:paraId="142487C0" w14:textId="0CE72D29" w:rsidR="00EE0FBB" w:rsidRDefault="00EE0FBB">
      <w:pPr>
        <w:pStyle w:val="FootnoteText"/>
      </w:pPr>
      <w:r>
        <w:rPr>
          <w:rStyle w:val="FootnoteReference"/>
        </w:rPr>
        <w:footnoteRef/>
      </w:r>
      <w:r>
        <w:t xml:space="preserve"> MedCOI, 28 May 2020</w:t>
      </w:r>
    </w:p>
  </w:footnote>
  <w:footnote w:id="201">
    <w:p w14:paraId="5CAFDFC0" w14:textId="6732004C" w:rsidR="00EE0FBB" w:rsidRDefault="00EE0FBB">
      <w:pPr>
        <w:pStyle w:val="FootnoteText"/>
      </w:pPr>
      <w:r>
        <w:rPr>
          <w:rStyle w:val="FootnoteReference"/>
        </w:rPr>
        <w:footnoteRef/>
      </w:r>
      <w:r>
        <w:t xml:space="preserve"> MedCOI, 13 March 2019</w:t>
      </w:r>
    </w:p>
  </w:footnote>
  <w:footnote w:id="202">
    <w:p w14:paraId="0AA042D8" w14:textId="7714B0D1" w:rsidR="00EE0FBB" w:rsidRDefault="00EE0FBB">
      <w:pPr>
        <w:pStyle w:val="FootnoteText"/>
      </w:pPr>
      <w:r>
        <w:rPr>
          <w:rStyle w:val="FootnoteReference"/>
        </w:rPr>
        <w:footnoteRef/>
      </w:r>
      <w:r>
        <w:t xml:space="preserve"> MedCOI, 12 May 2020</w:t>
      </w:r>
    </w:p>
  </w:footnote>
  <w:footnote w:id="203">
    <w:p w14:paraId="5F3E2233" w14:textId="67B23575" w:rsidR="00EE0FBB" w:rsidRDefault="00EE0FBB">
      <w:pPr>
        <w:pStyle w:val="FootnoteText"/>
      </w:pPr>
      <w:r>
        <w:rPr>
          <w:rStyle w:val="FootnoteReference"/>
        </w:rPr>
        <w:footnoteRef/>
      </w:r>
      <w:r>
        <w:t xml:space="preserve"> MedCOI, 13 March 2019</w:t>
      </w:r>
    </w:p>
  </w:footnote>
  <w:footnote w:id="204">
    <w:p w14:paraId="596E1A7D" w14:textId="40957579" w:rsidR="00EE0FBB" w:rsidRDefault="00EE0FBB">
      <w:pPr>
        <w:pStyle w:val="FootnoteText"/>
      </w:pPr>
      <w:r>
        <w:rPr>
          <w:rStyle w:val="FootnoteReference"/>
        </w:rPr>
        <w:footnoteRef/>
      </w:r>
      <w:r>
        <w:t xml:space="preserve"> MedCOI, 13 March 2019</w:t>
      </w:r>
    </w:p>
  </w:footnote>
  <w:footnote w:id="205">
    <w:p w14:paraId="37DA4D08" w14:textId="78AB00CF" w:rsidR="00EE0FBB" w:rsidRDefault="00EE0FBB">
      <w:pPr>
        <w:pStyle w:val="FootnoteText"/>
      </w:pPr>
      <w:r>
        <w:rPr>
          <w:rStyle w:val="FootnoteReference"/>
        </w:rPr>
        <w:footnoteRef/>
      </w:r>
      <w:r>
        <w:t xml:space="preserve"> MedCOI, 31 May 2019</w:t>
      </w:r>
    </w:p>
  </w:footnote>
  <w:footnote w:id="206">
    <w:p w14:paraId="327B70B7" w14:textId="23820A36" w:rsidR="00EE0FBB" w:rsidRDefault="00EE0FBB">
      <w:pPr>
        <w:pStyle w:val="FootnoteText"/>
      </w:pPr>
      <w:r>
        <w:rPr>
          <w:rStyle w:val="FootnoteReference"/>
        </w:rPr>
        <w:footnoteRef/>
      </w:r>
      <w:r>
        <w:t xml:space="preserve"> MedCOI, 14 April 2020</w:t>
      </w:r>
    </w:p>
  </w:footnote>
  <w:footnote w:id="207">
    <w:p w14:paraId="34D2D352" w14:textId="390CD4CC" w:rsidR="00EE0FBB" w:rsidRDefault="00EE0FBB">
      <w:pPr>
        <w:pStyle w:val="FootnoteText"/>
      </w:pPr>
      <w:r>
        <w:rPr>
          <w:rStyle w:val="FootnoteReference"/>
        </w:rPr>
        <w:footnoteRef/>
      </w:r>
      <w:r>
        <w:t xml:space="preserve"> MedCOI, 28 May 2020</w:t>
      </w:r>
    </w:p>
  </w:footnote>
  <w:footnote w:id="208">
    <w:p w14:paraId="700BF0F6" w14:textId="4C05ED41" w:rsidR="00EE0FBB" w:rsidRDefault="00EE0FBB">
      <w:pPr>
        <w:pStyle w:val="FootnoteText"/>
      </w:pPr>
      <w:r>
        <w:rPr>
          <w:rStyle w:val="FootnoteReference"/>
        </w:rPr>
        <w:footnoteRef/>
      </w:r>
      <w:r>
        <w:t xml:space="preserve"> MedCOI, 13 March 2019</w:t>
      </w:r>
    </w:p>
  </w:footnote>
  <w:footnote w:id="209">
    <w:p w14:paraId="67179613" w14:textId="04424E03" w:rsidR="00EE0FBB" w:rsidRDefault="00EE0FBB">
      <w:pPr>
        <w:pStyle w:val="FootnoteText"/>
      </w:pPr>
      <w:r>
        <w:rPr>
          <w:rStyle w:val="FootnoteReference"/>
        </w:rPr>
        <w:footnoteRef/>
      </w:r>
      <w:r>
        <w:t xml:space="preserve"> MedCOI, 13 March 2019</w:t>
      </w:r>
    </w:p>
  </w:footnote>
  <w:footnote w:id="210">
    <w:p w14:paraId="4A4B2DF4" w14:textId="7F0F9079" w:rsidR="00EE0FBB" w:rsidRDefault="00EE0FBB">
      <w:pPr>
        <w:pStyle w:val="FootnoteText"/>
      </w:pPr>
      <w:r>
        <w:rPr>
          <w:rStyle w:val="FootnoteReference"/>
        </w:rPr>
        <w:footnoteRef/>
      </w:r>
      <w:r>
        <w:t xml:space="preserve"> MedCOI, 4 November 2020</w:t>
      </w:r>
    </w:p>
  </w:footnote>
  <w:footnote w:id="211">
    <w:p w14:paraId="3A3AE6D5" w14:textId="171E0CCF" w:rsidR="00EE0FBB" w:rsidRDefault="00EE0FBB">
      <w:pPr>
        <w:pStyle w:val="FootnoteText"/>
      </w:pPr>
      <w:r>
        <w:rPr>
          <w:rStyle w:val="FootnoteReference"/>
        </w:rPr>
        <w:footnoteRef/>
      </w:r>
      <w:r>
        <w:t xml:space="preserve"> MedCOI, 26 April 2019</w:t>
      </w:r>
    </w:p>
  </w:footnote>
  <w:footnote w:id="212">
    <w:p w14:paraId="2990C0E6" w14:textId="54408620" w:rsidR="00EE0FBB" w:rsidRDefault="00EE0FBB">
      <w:pPr>
        <w:pStyle w:val="FootnoteText"/>
      </w:pPr>
      <w:r>
        <w:rPr>
          <w:rStyle w:val="FootnoteReference"/>
        </w:rPr>
        <w:footnoteRef/>
      </w:r>
      <w:r>
        <w:t xml:space="preserve"> MedCOI, 12 May 2020</w:t>
      </w:r>
    </w:p>
  </w:footnote>
  <w:footnote w:id="213">
    <w:p w14:paraId="569A1837" w14:textId="5A0042EF" w:rsidR="00EE0FBB" w:rsidRDefault="00EE0FBB">
      <w:pPr>
        <w:pStyle w:val="FootnoteText"/>
      </w:pPr>
      <w:r>
        <w:rPr>
          <w:rStyle w:val="FootnoteReference"/>
        </w:rPr>
        <w:footnoteRef/>
      </w:r>
      <w:r>
        <w:t xml:space="preserve"> MedCOI, 12 May 2020</w:t>
      </w:r>
    </w:p>
  </w:footnote>
  <w:footnote w:id="214">
    <w:p w14:paraId="3DAF100F" w14:textId="2F57B5F1" w:rsidR="00EE0FBB" w:rsidRDefault="00EE0FBB">
      <w:pPr>
        <w:pStyle w:val="FootnoteText"/>
      </w:pPr>
      <w:r>
        <w:rPr>
          <w:rStyle w:val="FootnoteReference"/>
        </w:rPr>
        <w:footnoteRef/>
      </w:r>
      <w:r>
        <w:t xml:space="preserve"> MedCOI, 6 October 2020</w:t>
      </w:r>
    </w:p>
  </w:footnote>
  <w:footnote w:id="215">
    <w:p w14:paraId="3466A62F" w14:textId="02C6A35B" w:rsidR="00EE0FBB" w:rsidRDefault="00EE0FBB">
      <w:pPr>
        <w:pStyle w:val="FootnoteText"/>
      </w:pPr>
      <w:r>
        <w:rPr>
          <w:rStyle w:val="FootnoteReference"/>
        </w:rPr>
        <w:footnoteRef/>
      </w:r>
      <w:r>
        <w:t xml:space="preserve"> MedCOI, 6 October 2020</w:t>
      </w:r>
    </w:p>
  </w:footnote>
  <w:footnote w:id="216">
    <w:p w14:paraId="3C6FEB27" w14:textId="7D9B9F33" w:rsidR="00EE0FBB" w:rsidRDefault="00EE0FBB">
      <w:pPr>
        <w:pStyle w:val="FootnoteText"/>
      </w:pPr>
      <w:r>
        <w:rPr>
          <w:rStyle w:val="FootnoteReference"/>
        </w:rPr>
        <w:footnoteRef/>
      </w:r>
      <w:r>
        <w:t xml:space="preserve"> MedCOI, 7 July 2020</w:t>
      </w:r>
    </w:p>
  </w:footnote>
  <w:footnote w:id="217">
    <w:p w14:paraId="418CD0D3" w14:textId="4879202D" w:rsidR="00EE0FBB" w:rsidRDefault="00EE0FBB">
      <w:pPr>
        <w:pStyle w:val="FootnoteText"/>
      </w:pPr>
      <w:r>
        <w:rPr>
          <w:rStyle w:val="FootnoteReference"/>
        </w:rPr>
        <w:footnoteRef/>
      </w:r>
      <w:r>
        <w:t xml:space="preserve"> MedCOI, 12 May 2020</w:t>
      </w:r>
    </w:p>
  </w:footnote>
  <w:footnote w:id="218">
    <w:p w14:paraId="2B717150" w14:textId="30E5D393" w:rsidR="00EE0FBB" w:rsidRDefault="00EE0FBB">
      <w:pPr>
        <w:pStyle w:val="FootnoteText"/>
      </w:pPr>
      <w:r>
        <w:rPr>
          <w:rStyle w:val="FootnoteReference"/>
        </w:rPr>
        <w:footnoteRef/>
      </w:r>
      <w:r>
        <w:t xml:space="preserve"> MedCOI, 13 March 2019</w:t>
      </w:r>
    </w:p>
  </w:footnote>
  <w:footnote w:id="219">
    <w:p w14:paraId="2B679712" w14:textId="383954BC" w:rsidR="00EE0FBB" w:rsidRDefault="00EE0FBB">
      <w:pPr>
        <w:pStyle w:val="FootnoteText"/>
      </w:pPr>
      <w:r>
        <w:rPr>
          <w:rStyle w:val="FootnoteReference"/>
        </w:rPr>
        <w:footnoteRef/>
      </w:r>
      <w:r>
        <w:t xml:space="preserve"> MedCOI, 13 March 2019</w:t>
      </w:r>
    </w:p>
  </w:footnote>
  <w:footnote w:id="220">
    <w:p w14:paraId="74232060" w14:textId="3EA8C9C2" w:rsidR="00EE0FBB" w:rsidRDefault="00EE0FBB">
      <w:pPr>
        <w:pStyle w:val="FootnoteText"/>
      </w:pPr>
      <w:r>
        <w:rPr>
          <w:rStyle w:val="FootnoteReference"/>
        </w:rPr>
        <w:footnoteRef/>
      </w:r>
      <w:r>
        <w:t xml:space="preserve"> MedCOI, 28 May 2020</w:t>
      </w:r>
    </w:p>
  </w:footnote>
  <w:footnote w:id="221">
    <w:p w14:paraId="633DB55E" w14:textId="0AA50351" w:rsidR="00EE0FBB" w:rsidRDefault="00EE0FBB">
      <w:pPr>
        <w:pStyle w:val="FootnoteText"/>
      </w:pPr>
      <w:r>
        <w:rPr>
          <w:rStyle w:val="FootnoteReference"/>
        </w:rPr>
        <w:footnoteRef/>
      </w:r>
      <w:r>
        <w:t xml:space="preserve"> MedCOI, 11 November 2019</w:t>
      </w:r>
    </w:p>
  </w:footnote>
  <w:footnote w:id="222">
    <w:p w14:paraId="475F8627" w14:textId="18CDA5A6" w:rsidR="00EE0FBB" w:rsidRDefault="00EE0FBB">
      <w:pPr>
        <w:pStyle w:val="FootnoteText"/>
      </w:pPr>
      <w:r>
        <w:rPr>
          <w:rStyle w:val="FootnoteReference"/>
        </w:rPr>
        <w:footnoteRef/>
      </w:r>
      <w:r>
        <w:t xml:space="preserve"> </w:t>
      </w:r>
      <w:r w:rsidRPr="00926FB8">
        <w:t>MedCOI, 11 March 2019</w:t>
      </w:r>
    </w:p>
  </w:footnote>
  <w:footnote w:id="223">
    <w:p w14:paraId="38E0CD82" w14:textId="74EFFFCE" w:rsidR="00EE0FBB" w:rsidRDefault="00EE0FBB">
      <w:pPr>
        <w:pStyle w:val="FootnoteText"/>
      </w:pPr>
      <w:r>
        <w:rPr>
          <w:rStyle w:val="FootnoteReference"/>
        </w:rPr>
        <w:footnoteRef/>
      </w:r>
      <w:r>
        <w:t xml:space="preserve"> </w:t>
      </w:r>
      <w:r w:rsidRPr="00926FB8">
        <w:t xml:space="preserve">MedCOI, </w:t>
      </w:r>
      <w:r>
        <w:t>2</w:t>
      </w:r>
      <w:r w:rsidRPr="00926FB8">
        <w:t xml:space="preserve">1 </w:t>
      </w:r>
      <w:r>
        <w:t>October 2020</w:t>
      </w:r>
    </w:p>
  </w:footnote>
  <w:footnote w:id="224">
    <w:p w14:paraId="56B2ACFB" w14:textId="6FCA2C4E" w:rsidR="00EE0FBB" w:rsidRDefault="00EE0FBB">
      <w:pPr>
        <w:pStyle w:val="FootnoteText"/>
      </w:pPr>
      <w:r>
        <w:rPr>
          <w:rStyle w:val="FootnoteReference"/>
        </w:rPr>
        <w:footnoteRef/>
      </w:r>
      <w:r>
        <w:t xml:space="preserve"> MedCOI, 28 May 2020</w:t>
      </w:r>
    </w:p>
  </w:footnote>
  <w:footnote w:id="225">
    <w:p w14:paraId="2AC44928" w14:textId="77777777" w:rsidR="002417D5" w:rsidRDefault="002417D5" w:rsidP="002417D5">
      <w:pPr>
        <w:pStyle w:val="FootnoteText"/>
      </w:pPr>
      <w:r>
        <w:rPr>
          <w:rStyle w:val="FootnoteReference"/>
        </w:rPr>
        <w:footnoteRef/>
      </w:r>
      <w:r>
        <w:t xml:space="preserve"> MedCOI, 3 December 2019</w:t>
      </w:r>
    </w:p>
  </w:footnote>
  <w:footnote w:id="226">
    <w:p w14:paraId="7EA4F0A2" w14:textId="6C15A3A3" w:rsidR="00EE0FBB" w:rsidRDefault="00EE0FBB">
      <w:pPr>
        <w:pStyle w:val="FootnoteText"/>
      </w:pPr>
      <w:r>
        <w:rPr>
          <w:rStyle w:val="FootnoteReference"/>
        </w:rPr>
        <w:footnoteRef/>
      </w:r>
      <w:r>
        <w:t xml:space="preserve"> MedCOI, 4 November 2020</w:t>
      </w:r>
    </w:p>
  </w:footnote>
  <w:footnote w:id="227">
    <w:p w14:paraId="0EDCB438" w14:textId="69CA04E2" w:rsidR="00EE0FBB" w:rsidRDefault="00EE0FBB">
      <w:pPr>
        <w:pStyle w:val="FootnoteText"/>
      </w:pPr>
      <w:r>
        <w:rPr>
          <w:rStyle w:val="FootnoteReference"/>
        </w:rPr>
        <w:footnoteRef/>
      </w:r>
      <w:r>
        <w:t xml:space="preserve"> MedCOI, 28 July 2020</w:t>
      </w:r>
    </w:p>
  </w:footnote>
  <w:footnote w:id="228">
    <w:p w14:paraId="5B2CA3A3" w14:textId="4BFBA72E" w:rsidR="00EE0FBB" w:rsidRDefault="00EE0FBB">
      <w:pPr>
        <w:pStyle w:val="FootnoteText"/>
      </w:pPr>
      <w:r>
        <w:rPr>
          <w:rStyle w:val="FootnoteReference"/>
        </w:rPr>
        <w:footnoteRef/>
      </w:r>
      <w:r>
        <w:t xml:space="preserve"> MedCOI, 28 May 2020</w:t>
      </w:r>
    </w:p>
  </w:footnote>
  <w:footnote w:id="229">
    <w:p w14:paraId="1250B911" w14:textId="6FF1A9CF" w:rsidR="00EE0FBB" w:rsidRDefault="00EE0FBB">
      <w:pPr>
        <w:pStyle w:val="FootnoteText"/>
      </w:pPr>
      <w:r>
        <w:rPr>
          <w:rStyle w:val="FootnoteReference"/>
        </w:rPr>
        <w:footnoteRef/>
      </w:r>
      <w:r>
        <w:t xml:space="preserve"> MedCOI, 13 March 2019</w:t>
      </w:r>
    </w:p>
  </w:footnote>
  <w:footnote w:id="230">
    <w:p w14:paraId="3A4B951E" w14:textId="5E0D4D30" w:rsidR="00EE0FBB" w:rsidRDefault="00EE0FBB">
      <w:pPr>
        <w:pStyle w:val="FootnoteText"/>
      </w:pPr>
      <w:r>
        <w:rPr>
          <w:rStyle w:val="FootnoteReference"/>
        </w:rPr>
        <w:footnoteRef/>
      </w:r>
      <w:r>
        <w:t xml:space="preserve"> MedCOI, 15 April 2019</w:t>
      </w:r>
    </w:p>
  </w:footnote>
  <w:footnote w:id="231">
    <w:p w14:paraId="6825B592" w14:textId="37A55894" w:rsidR="00EE0FBB" w:rsidRDefault="00EE0FBB">
      <w:pPr>
        <w:pStyle w:val="FootnoteText"/>
      </w:pPr>
      <w:r>
        <w:rPr>
          <w:rStyle w:val="FootnoteReference"/>
        </w:rPr>
        <w:footnoteRef/>
      </w:r>
      <w:r>
        <w:t xml:space="preserve"> MedCOI, 11 March 2019</w:t>
      </w:r>
    </w:p>
  </w:footnote>
  <w:footnote w:id="232">
    <w:p w14:paraId="323F8D6A" w14:textId="3D8A6977" w:rsidR="00EE0FBB" w:rsidRDefault="00EE0FBB">
      <w:pPr>
        <w:pStyle w:val="FootnoteText"/>
      </w:pPr>
      <w:r>
        <w:rPr>
          <w:rStyle w:val="FootnoteReference"/>
        </w:rPr>
        <w:footnoteRef/>
      </w:r>
      <w:r>
        <w:t xml:space="preserve"> MedCOI, 11 March 2019</w:t>
      </w:r>
    </w:p>
  </w:footnote>
  <w:footnote w:id="233">
    <w:p w14:paraId="28FBE397" w14:textId="2446FFFE" w:rsidR="00EE0FBB" w:rsidRDefault="00EE0FBB">
      <w:pPr>
        <w:pStyle w:val="FootnoteText"/>
      </w:pPr>
      <w:r>
        <w:rPr>
          <w:rStyle w:val="FootnoteReference"/>
        </w:rPr>
        <w:footnoteRef/>
      </w:r>
      <w:r>
        <w:t xml:space="preserve"> MedCOI, 26 April 2019</w:t>
      </w:r>
    </w:p>
  </w:footnote>
  <w:footnote w:id="234">
    <w:p w14:paraId="151AF830" w14:textId="77777777" w:rsidR="006F2A07" w:rsidRDefault="006F2A07" w:rsidP="006F2A07">
      <w:pPr>
        <w:pStyle w:val="FootnoteText"/>
      </w:pPr>
      <w:r>
        <w:rPr>
          <w:rStyle w:val="FootnoteReference"/>
        </w:rPr>
        <w:footnoteRef/>
      </w:r>
      <w:r>
        <w:t xml:space="preserve"> MedCOI, 4 November 2020</w:t>
      </w:r>
    </w:p>
  </w:footnote>
  <w:footnote w:id="235">
    <w:p w14:paraId="51812415" w14:textId="3F211A58" w:rsidR="00EE0FBB" w:rsidRDefault="00EE0FBB">
      <w:pPr>
        <w:pStyle w:val="FootnoteText"/>
      </w:pPr>
      <w:r>
        <w:rPr>
          <w:rStyle w:val="FootnoteReference"/>
        </w:rPr>
        <w:footnoteRef/>
      </w:r>
      <w:r>
        <w:t xml:space="preserve"> MedCOI, 28 July 2020</w:t>
      </w:r>
    </w:p>
  </w:footnote>
  <w:footnote w:id="236">
    <w:p w14:paraId="7F42564A" w14:textId="4F43449B" w:rsidR="00EE0FBB" w:rsidRDefault="00EE0FBB">
      <w:pPr>
        <w:pStyle w:val="FootnoteText"/>
      </w:pPr>
      <w:r>
        <w:rPr>
          <w:rStyle w:val="FootnoteReference"/>
        </w:rPr>
        <w:footnoteRef/>
      </w:r>
      <w:r>
        <w:t xml:space="preserve"> </w:t>
      </w:r>
      <w:r w:rsidRPr="005E237A">
        <w:t>MedCOI, 13 March 2019</w:t>
      </w:r>
    </w:p>
  </w:footnote>
  <w:footnote w:id="237">
    <w:p w14:paraId="1AB0AA93" w14:textId="7117B68F" w:rsidR="00EE0FBB" w:rsidRDefault="00EE0FBB">
      <w:pPr>
        <w:pStyle w:val="FootnoteText"/>
      </w:pPr>
      <w:r>
        <w:rPr>
          <w:rStyle w:val="FootnoteReference"/>
        </w:rPr>
        <w:footnoteRef/>
      </w:r>
      <w:r>
        <w:t xml:space="preserve"> MedCOI, 6 October 2020</w:t>
      </w:r>
    </w:p>
  </w:footnote>
  <w:footnote w:id="238">
    <w:p w14:paraId="43C1E5D1" w14:textId="7550F94E" w:rsidR="00EE0FBB" w:rsidRDefault="00EE0FBB">
      <w:pPr>
        <w:pStyle w:val="FootnoteText"/>
      </w:pPr>
      <w:r>
        <w:rPr>
          <w:rStyle w:val="FootnoteReference"/>
        </w:rPr>
        <w:footnoteRef/>
      </w:r>
      <w:r>
        <w:t xml:space="preserve"> MedCOI, 4 November 2020</w:t>
      </w:r>
    </w:p>
  </w:footnote>
  <w:footnote w:id="239">
    <w:p w14:paraId="0222C56F" w14:textId="47DA6929" w:rsidR="00EE0FBB" w:rsidRDefault="00EE0FBB">
      <w:pPr>
        <w:pStyle w:val="FootnoteText"/>
      </w:pPr>
      <w:r>
        <w:rPr>
          <w:rStyle w:val="FootnoteReference"/>
        </w:rPr>
        <w:footnoteRef/>
      </w:r>
      <w:r>
        <w:t xml:space="preserve"> MedCOI, 28 May 2020</w:t>
      </w:r>
    </w:p>
  </w:footnote>
  <w:footnote w:id="240">
    <w:p w14:paraId="165C1941" w14:textId="2637E6B1" w:rsidR="00EE0FBB" w:rsidRDefault="00EE0FBB">
      <w:pPr>
        <w:pStyle w:val="FootnoteText"/>
      </w:pPr>
      <w:r>
        <w:rPr>
          <w:rStyle w:val="FootnoteReference"/>
        </w:rPr>
        <w:footnoteRef/>
      </w:r>
      <w:r>
        <w:t xml:space="preserve"> MedCOI, 28 May 2020</w:t>
      </w:r>
    </w:p>
  </w:footnote>
  <w:footnote w:id="241">
    <w:p w14:paraId="16163C18" w14:textId="64D42E17" w:rsidR="00EE0FBB" w:rsidRDefault="00EE0FBB">
      <w:pPr>
        <w:pStyle w:val="FootnoteText"/>
      </w:pPr>
      <w:r>
        <w:rPr>
          <w:rStyle w:val="FootnoteReference"/>
        </w:rPr>
        <w:footnoteRef/>
      </w:r>
      <w:r>
        <w:t xml:space="preserve"> MedCOI, 7 July 2020</w:t>
      </w:r>
    </w:p>
  </w:footnote>
  <w:footnote w:id="242">
    <w:p w14:paraId="3E6C85AA" w14:textId="16D151A7" w:rsidR="00EE0FBB" w:rsidRDefault="00EE0FBB">
      <w:pPr>
        <w:pStyle w:val="FootnoteText"/>
      </w:pPr>
      <w:r>
        <w:rPr>
          <w:rStyle w:val="FootnoteReference"/>
        </w:rPr>
        <w:footnoteRef/>
      </w:r>
      <w:r>
        <w:t xml:space="preserve"> </w:t>
      </w:r>
      <w:r w:rsidRPr="005E237A">
        <w:t xml:space="preserve">MedCOI, </w:t>
      </w:r>
      <w:r>
        <w:t>13 August</w:t>
      </w:r>
      <w:r w:rsidRPr="005E237A">
        <w:t xml:space="preserve"> 20</w:t>
      </w:r>
      <w:r>
        <w:t>20</w:t>
      </w:r>
    </w:p>
  </w:footnote>
  <w:footnote w:id="243">
    <w:p w14:paraId="74CA4022" w14:textId="17C57EEC" w:rsidR="00EE0FBB" w:rsidRDefault="00EE0FBB">
      <w:pPr>
        <w:pStyle w:val="FootnoteText"/>
      </w:pPr>
      <w:r>
        <w:rPr>
          <w:rStyle w:val="FootnoteReference"/>
        </w:rPr>
        <w:footnoteRef/>
      </w:r>
      <w:r>
        <w:t xml:space="preserve"> MedCOI, 14 April 2020</w:t>
      </w:r>
    </w:p>
  </w:footnote>
  <w:footnote w:id="244">
    <w:p w14:paraId="68F13642" w14:textId="2EF03BAA" w:rsidR="00EE0FBB" w:rsidRDefault="00EE0FBB">
      <w:pPr>
        <w:pStyle w:val="FootnoteText"/>
      </w:pPr>
      <w:r>
        <w:rPr>
          <w:rStyle w:val="FootnoteReference"/>
        </w:rPr>
        <w:footnoteRef/>
      </w:r>
      <w:r>
        <w:t xml:space="preserve"> </w:t>
      </w:r>
      <w:r w:rsidRPr="005E237A">
        <w:t>MedCOI, 13 March 2019</w:t>
      </w:r>
    </w:p>
  </w:footnote>
  <w:footnote w:id="245">
    <w:p w14:paraId="77D2DD90" w14:textId="7E018C06" w:rsidR="00EE0FBB" w:rsidRDefault="00EE0FBB">
      <w:pPr>
        <w:pStyle w:val="FootnoteText"/>
      </w:pPr>
      <w:r>
        <w:rPr>
          <w:rStyle w:val="FootnoteReference"/>
        </w:rPr>
        <w:footnoteRef/>
      </w:r>
      <w:r>
        <w:t xml:space="preserve"> </w:t>
      </w:r>
      <w:r w:rsidRPr="005E237A">
        <w:t xml:space="preserve">MedCOI, </w:t>
      </w:r>
      <w:r>
        <w:t xml:space="preserve">27 </w:t>
      </w:r>
      <w:r w:rsidRPr="005E237A">
        <w:t>March 2019</w:t>
      </w:r>
    </w:p>
  </w:footnote>
  <w:footnote w:id="246">
    <w:p w14:paraId="05EC1703" w14:textId="5FE2B530" w:rsidR="00EE0FBB" w:rsidRDefault="00EE0FBB">
      <w:pPr>
        <w:pStyle w:val="FootnoteText"/>
      </w:pPr>
      <w:r>
        <w:rPr>
          <w:rStyle w:val="FootnoteReference"/>
        </w:rPr>
        <w:footnoteRef/>
      </w:r>
      <w:r>
        <w:t xml:space="preserve"> </w:t>
      </w:r>
      <w:r w:rsidRPr="005E237A">
        <w:t xml:space="preserve">MedCOI, </w:t>
      </w:r>
      <w:r>
        <w:t>15 August</w:t>
      </w:r>
      <w:r w:rsidRPr="005E237A">
        <w:t xml:space="preserve"> 2019</w:t>
      </w:r>
    </w:p>
  </w:footnote>
  <w:footnote w:id="247">
    <w:p w14:paraId="3A9210CB" w14:textId="778FDF56" w:rsidR="00EE0FBB" w:rsidRDefault="00EE0FBB">
      <w:pPr>
        <w:pStyle w:val="FootnoteText"/>
      </w:pPr>
      <w:r>
        <w:rPr>
          <w:rStyle w:val="FootnoteReference"/>
        </w:rPr>
        <w:footnoteRef/>
      </w:r>
      <w:r>
        <w:t xml:space="preserve"> </w:t>
      </w:r>
      <w:r w:rsidRPr="005E237A">
        <w:t xml:space="preserve">MedCOI, </w:t>
      </w:r>
      <w:r>
        <w:t>14 April 2020</w:t>
      </w:r>
    </w:p>
  </w:footnote>
  <w:footnote w:id="248">
    <w:p w14:paraId="23C99C58" w14:textId="15921244" w:rsidR="00EE0FBB" w:rsidRDefault="00EE0FBB">
      <w:pPr>
        <w:pStyle w:val="FootnoteText"/>
      </w:pPr>
      <w:r>
        <w:rPr>
          <w:rStyle w:val="FootnoteReference"/>
        </w:rPr>
        <w:footnoteRef/>
      </w:r>
      <w:r>
        <w:t xml:space="preserve"> MedCOI, 14 January 2019</w:t>
      </w:r>
    </w:p>
  </w:footnote>
  <w:footnote w:id="249">
    <w:p w14:paraId="6CFF3D60" w14:textId="7266FAF4" w:rsidR="00EE0FBB" w:rsidRDefault="00EE0FBB">
      <w:pPr>
        <w:pStyle w:val="FootnoteText"/>
      </w:pPr>
      <w:r>
        <w:rPr>
          <w:rStyle w:val="FootnoteReference"/>
        </w:rPr>
        <w:footnoteRef/>
      </w:r>
      <w:r>
        <w:t xml:space="preserve"> MedCOI, 14 January 2019</w:t>
      </w:r>
    </w:p>
  </w:footnote>
  <w:footnote w:id="250">
    <w:p w14:paraId="368FB763" w14:textId="7C0CA16F" w:rsidR="00EE0FBB" w:rsidRDefault="00EE0FBB">
      <w:pPr>
        <w:pStyle w:val="FootnoteText"/>
      </w:pPr>
      <w:r>
        <w:rPr>
          <w:rStyle w:val="FootnoteReference"/>
        </w:rPr>
        <w:footnoteRef/>
      </w:r>
      <w:r>
        <w:t xml:space="preserve"> MedCOI, 11 March 2019</w:t>
      </w:r>
    </w:p>
  </w:footnote>
  <w:footnote w:id="251">
    <w:p w14:paraId="736200C8" w14:textId="1AA4E5A3" w:rsidR="00EE0FBB" w:rsidRDefault="00EE0FBB">
      <w:pPr>
        <w:pStyle w:val="FootnoteText"/>
      </w:pPr>
      <w:r>
        <w:rPr>
          <w:rStyle w:val="FootnoteReference"/>
        </w:rPr>
        <w:footnoteRef/>
      </w:r>
      <w:r>
        <w:t xml:space="preserve"> MedCOI, 21 October 2020</w:t>
      </w:r>
    </w:p>
  </w:footnote>
  <w:footnote w:id="252">
    <w:p w14:paraId="4D98ADBB" w14:textId="04D6471F" w:rsidR="00EE0FBB" w:rsidRDefault="00EE0FBB">
      <w:pPr>
        <w:pStyle w:val="FootnoteText"/>
      </w:pPr>
      <w:r>
        <w:rPr>
          <w:rStyle w:val="FootnoteReference"/>
        </w:rPr>
        <w:footnoteRef/>
      </w:r>
      <w:r>
        <w:t xml:space="preserve"> MedCOI, 21 October 2020</w:t>
      </w:r>
    </w:p>
  </w:footnote>
  <w:footnote w:id="253">
    <w:p w14:paraId="35380D11" w14:textId="04F5C5A9" w:rsidR="00EE0FBB" w:rsidRDefault="00EE0FBB">
      <w:pPr>
        <w:pStyle w:val="FootnoteText"/>
      </w:pPr>
      <w:r>
        <w:rPr>
          <w:rStyle w:val="FootnoteReference"/>
        </w:rPr>
        <w:footnoteRef/>
      </w:r>
      <w:r>
        <w:t xml:space="preserve"> MedCOI, 6 October 2020</w:t>
      </w:r>
    </w:p>
  </w:footnote>
  <w:footnote w:id="254">
    <w:p w14:paraId="0C33735C" w14:textId="55537B90" w:rsidR="00EE0FBB" w:rsidRDefault="00EE0FBB">
      <w:pPr>
        <w:pStyle w:val="FootnoteText"/>
      </w:pPr>
      <w:r>
        <w:rPr>
          <w:rStyle w:val="FootnoteReference"/>
        </w:rPr>
        <w:footnoteRef/>
      </w:r>
      <w:r>
        <w:t xml:space="preserve"> MedCOI, 28 May 2020</w:t>
      </w:r>
    </w:p>
  </w:footnote>
  <w:footnote w:id="255">
    <w:p w14:paraId="05729C53" w14:textId="1EEA7067" w:rsidR="00EE0FBB" w:rsidRDefault="00EE0FBB">
      <w:pPr>
        <w:pStyle w:val="FootnoteText"/>
      </w:pPr>
      <w:r>
        <w:rPr>
          <w:rStyle w:val="FootnoteReference"/>
        </w:rPr>
        <w:footnoteRef/>
      </w:r>
      <w:r>
        <w:t xml:space="preserve"> MedCOI, 17 September 2019</w:t>
      </w:r>
    </w:p>
  </w:footnote>
  <w:footnote w:id="256">
    <w:p w14:paraId="351D5005" w14:textId="35936885" w:rsidR="00EE0FBB" w:rsidRDefault="00EE0FBB">
      <w:pPr>
        <w:pStyle w:val="FootnoteText"/>
      </w:pPr>
      <w:r>
        <w:rPr>
          <w:rStyle w:val="FootnoteReference"/>
        </w:rPr>
        <w:footnoteRef/>
      </w:r>
      <w:r>
        <w:t xml:space="preserve"> MedCOI, 11 November 2019</w:t>
      </w:r>
    </w:p>
  </w:footnote>
  <w:footnote w:id="257">
    <w:p w14:paraId="626B228A" w14:textId="1834A9B3" w:rsidR="00EE0FBB" w:rsidRDefault="00EE0FBB">
      <w:pPr>
        <w:pStyle w:val="FootnoteText"/>
      </w:pPr>
      <w:r>
        <w:rPr>
          <w:rStyle w:val="FootnoteReference"/>
        </w:rPr>
        <w:footnoteRef/>
      </w:r>
      <w:r>
        <w:t xml:space="preserve"> MedCOI, 28 May 2020</w:t>
      </w:r>
    </w:p>
  </w:footnote>
  <w:footnote w:id="258">
    <w:p w14:paraId="706E41A8" w14:textId="3ACD7DF8" w:rsidR="00EE0FBB" w:rsidRDefault="00EE0FBB">
      <w:pPr>
        <w:pStyle w:val="FootnoteText"/>
      </w:pPr>
      <w:r>
        <w:rPr>
          <w:rStyle w:val="FootnoteReference"/>
        </w:rPr>
        <w:footnoteRef/>
      </w:r>
      <w:r>
        <w:t xml:space="preserve"> MedCOI, 15 April 2019</w:t>
      </w:r>
    </w:p>
  </w:footnote>
  <w:footnote w:id="259">
    <w:p w14:paraId="3E234B72" w14:textId="28209376" w:rsidR="00EE0FBB" w:rsidRDefault="00EE0FBB">
      <w:pPr>
        <w:pStyle w:val="FootnoteText"/>
      </w:pPr>
      <w:r>
        <w:rPr>
          <w:rStyle w:val="FootnoteReference"/>
        </w:rPr>
        <w:footnoteRef/>
      </w:r>
      <w:r>
        <w:t xml:space="preserve"> MedCOI, 15 April 2019</w:t>
      </w:r>
    </w:p>
  </w:footnote>
  <w:footnote w:id="260">
    <w:p w14:paraId="42DFF41C" w14:textId="137717CF" w:rsidR="00EE0FBB" w:rsidRDefault="00EE0FBB">
      <w:pPr>
        <w:pStyle w:val="FootnoteText"/>
      </w:pPr>
      <w:r>
        <w:rPr>
          <w:rStyle w:val="FootnoteReference"/>
        </w:rPr>
        <w:footnoteRef/>
      </w:r>
      <w:r>
        <w:t xml:space="preserve"> </w:t>
      </w:r>
      <w:r w:rsidRPr="005E237A">
        <w:t>MedCOI, 13 March 2019</w:t>
      </w:r>
    </w:p>
  </w:footnote>
  <w:footnote w:id="261">
    <w:p w14:paraId="45C6BEFF" w14:textId="6572CB7F" w:rsidR="00EE0FBB" w:rsidRDefault="00EE0FBB">
      <w:pPr>
        <w:pStyle w:val="FootnoteText"/>
      </w:pPr>
      <w:r>
        <w:rPr>
          <w:rStyle w:val="FootnoteReference"/>
        </w:rPr>
        <w:footnoteRef/>
      </w:r>
      <w:r>
        <w:t xml:space="preserve"> </w:t>
      </w:r>
      <w:r w:rsidRPr="005E237A">
        <w:t>MedCOI, 13 March 2019</w:t>
      </w:r>
    </w:p>
  </w:footnote>
  <w:footnote w:id="262">
    <w:p w14:paraId="32071DA2" w14:textId="77777777" w:rsidR="00220288" w:rsidRDefault="00220288" w:rsidP="00220288">
      <w:pPr>
        <w:pStyle w:val="FootnoteText"/>
      </w:pPr>
      <w:r>
        <w:rPr>
          <w:rStyle w:val="FootnoteReference"/>
        </w:rPr>
        <w:footnoteRef/>
      </w:r>
      <w:r>
        <w:t xml:space="preserve"> </w:t>
      </w:r>
      <w:r w:rsidRPr="005E237A">
        <w:t xml:space="preserve">MedCOI, </w:t>
      </w:r>
      <w:r>
        <w:t xml:space="preserve">27 </w:t>
      </w:r>
      <w:r w:rsidRPr="005E237A">
        <w:t>March 2019</w:t>
      </w:r>
    </w:p>
  </w:footnote>
  <w:footnote w:id="263">
    <w:p w14:paraId="6413C05B" w14:textId="3E099812" w:rsidR="00EE0FBB" w:rsidRDefault="00EE0FBB">
      <w:pPr>
        <w:pStyle w:val="FootnoteText"/>
      </w:pPr>
      <w:r>
        <w:rPr>
          <w:rStyle w:val="FootnoteReference"/>
        </w:rPr>
        <w:footnoteRef/>
      </w:r>
      <w:r>
        <w:t xml:space="preserve"> MedCOI, 12 May 2020</w:t>
      </w:r>
    </w:p>
  </w:footnote>
  <w:footnote w:id="264">
    <w:p w14:paraId="2EC83089" w14:textId="77777777" w:rsidR="002C72DC" w:rsidRDefault="002C72DC" w:rsidP="002C72DC">
      <w:pPr>
        <w:pStyle w:val="FootnoteText"/>
      </w:pPr>
      <w:r>
        <w:rPr>
          <w:rStyle w:val="FootnoteReference"/>
        </w:rPr>
        <w:footnoteRef/>
      </w:r>
      <w:r>
        <w:t xml:space="preserve"> MedCOI, 4 November 2020</w:t>
      </w:r>
    </w:p>
  </w:footnote>
  <w:footnote w:id="265">
    <w:p w14:paraId="02EDF6C3" w14:textId="4BA87FF4" w:rsidR="00EE0FBB" w:rsidRDefault="00EE0FBB">
      <w:pPr>
        <w:pStyle w:val="FootnoteText"/>
      </w:pPr>
      <w:r>
        <w:rPr>
          <w:rStyle w:val="FootnoteReference"/>
        </w:rPr>
        <w:footnoteRef/>
      </w:r>
      <w:r>
        <w:t xml:space="preserve"> MedCOI, 14 January 2019</w:t>
      </w:r>
    </w:p>
  </w:footnote>
  <w:footnote w:id="266">
    <w:p w14:paraId="77E0B7E5" w14:textId="3F2D7B75" w:rsidR="00EE0FBB" w:rsidRDefault="00EE0FBB">
      <w:pPr>
        <w:pStyle w:val="FootnoteText"/>
      </w:pPr>
      <w:r>
        <w:rPr>
          <w:rStyle w:val="FootnoteReference"/>
        </w:rPr>
        <w:footnoteRef/>
      </w:r>
      <w:r>
        <w:t xml:space="preserve"> MedCOI, 13 March 2019</w:t>
      </w:r>
    </w:p>
  </w:footnote>
  <w:footnote w:id="267">
    <w:p w14:paraId="5D956052" w14:textId="7AC17E8B" w:rsidR="00EE0FBB" w:rsidRDefault="00EE0FBB">
      <w:pPr>
        <w:pStyle w:val="FootnoteText"/>
      </w:pPr>
      <w:r>
        <w:rPr>
          <w:rStyle w:val="FootnoteReference"/>
        </w:rPr>
        <w:footnoteRef/>
      </w:r>
      <w:r>
        <w:t xml:space="preserve"> MedCOI, 11 March 2019</w:t>
      </w:r>
    </w:p>
  </w:footnote>
  <w:footnote w:id="268">
    <w:p w14:paraId="62B1ECD8" w14:textId="3994A29E" w:rsidR="00EE0FBB" w:rsidRDefault="00EE0FBB">
      <w:pPr>
        <w:pStyle w:val="FootnoteText"/>
      </w:pPr>
      <w:r>
        <w:rPr>
          <w:rStyle w:val="FootnoteReference"/>
        </w:rPr>
        <w:footnoteRef/>
      </w:r>
      <w:r>
        <w:t xml:space="preserve"> MedCOI, 27 March 2019</w:t>
      </w:r>
    </w:p>
  </w:footnote>
  <w:footnote w:id="269">
    <w:p w14:paraId="437526E8" w14:textId="57211B3A" w:rsidR="00EE0FBB" w:rsidRDefault="00EE0FBB">
      <w:pPr>
        <w:pStyle w:val="FootnoteText"/>
      </w:pPr>
      <w:r>
        <w:rPr>
          <w:rStyle w:val="FootnoteReference"/>
        </w:rPr>
        <w:footnoteRef/>
      </w:r>
      <w:r>
        <w:t xml:space="preserve"> MedCOI, 11 November 2019</w:t>
      </w:r>
    </w:p>
  </w:footnote>
  <w:footnote w:id="270">
    <w:p w14:paraId="048E878C" w14:textId="7B10E734" w:rsidR="00EE0FBB" w:rsidRDefault="00EE0FBB">
      <w:pPr>
        <w:pStyle w:val="FootnoteText"/>
      </w:pPr>
      <w:r>
        <w:rPr>
          <w:rStyle w:val="FootnoteReference"/>
        </w:rPr>
        <w:footnoteRef/>
      </w:r>
      <w:r>
        <w:t xml:space="preserve"> MedCOI, 21 October 2020</w:t>
      </w:r>
    </w:p>
  </w:footnote>
  <w:footnote w:id="271">
    <w:p w14:paraId="5DD5058B" w14:textId="6B4C54D3" w:rsidR="00EE0FBB" w:rsidRDefault="00EE0FBB">
      <w:pPr>
        <w:pStyle w:val="FootnoteText"/>
      </w:pPr>
      <w:r>
        <w:rPr>
          <w:rStyle w:val="FootnoteReference"/>
        </w:rPr>
        <w:footnoteRef/>
      </w:r>
      <w:r>
        <w:t xml:space="preserve"> MedCOI, 13 March 2019</w:t>
      </w:r>
    </w:p>
  </w:footnote>
  <w:footnote w:id="272">
    <w:p w14:paraId="5E87CC32" w14:textId="7B76E1B9" w:rsidR="00EE0FBB" w:rsidRDefault="00EE0FBB">
      <w:pPr>
        <w:pStyle w:val="FootnoteText"/>
      </w:pPr>
      <w:r>
        <w:rPr>
          <w:rStyle w:val="FootnoteReference"/>
        </w:rPr>
        <w:footnoteRef/>
      </w:r>
      <w:r>
        <w:t xml:space="preserve"> MedCOI, 13 March 2019</w:t>
      </w:r>
    </w:p>
  </w:footnote>
  <w:footnote w:id="273">
    <w:p w14:paraId="15BE7558" w14:textId="507AB8DD" w:rsidR="00EE0FBB" w:rsidRDefault="00EE0FBB">
      <w:pPr>
        <w:pStyle w:val="FootnoteText"/>
      </w:pPr>
      <w:r>
        <w:rPr>
          <w:rStyle w:val="FootnoteReference"/>
        </w:rPr>
        <w:footnoteRef/>
      </w:r>
      <w:r>
        <w:t xml:space="preserve"> MedCOI, 4 November 2020</w:t>
      </w:r>
    </w:p>
  </w:footnote>
  <w:footnote w:id="274">
    <w:p w14:paraId="49710FEA" w14:textId="30E86CF6" w:rsidR="00EE0FBB" w:rsidRDefault="00EE0FBB">
      <w:pPr>
        <w:pStyle w:val="FootnoteText"/>
      </w:pPr>
      <w:r>
        <w:rPr>
          <w:rStyle w:val="FootnoteReference"/>
        </w:rPr>
        <w:footnoteRef/>
      </w:r>
      <w:r>
        <w:t xml:space="preserve"> MedCOI, 12 May 2020</w:t>
      </w:r>
    </w:p>
  </w:footnote>
  <w:footnote w:id="275">
    <w:p w14:paraId="397AEBEC" w14:textId="3BB857F8" w:rsidR="00EE0FBB" w:rsidRDefault="00EE0FBB">
      <w:pPr>
        <w:pStyle w:val="FootnoteText"/>
      </w:pPr>
      <w:r>
        <w:rPr>
          <w:rStyle w:val="FootnoteReference"/>
        </w:rPr>
        <w:footnoteRef/>
      </w:r>
      <w:r>
        <w:t xml:space="preserve"> MedCOI, 14 January 2019</w:t>
      </w:r>
    </w:p>
  </w:footnote>
  <w:footnote w:id="276">
    <w:p w14:paraId="1EF1690E" w14:textId="70B918A1" w:rsidR="00EE0FBB" w:rsidRDefault="00EE0FBB">
      <w:pPr>
        <w:pStyle w:val="FootnoteText"/>
      </w:pPr>
      <w:r>
        <w:rPr>
          <w:rStyle w:val="FootnoteReference"/>
        </w:rPr>
        <w:footnoteRef/>
      </w:r>
      <w:r>
        <w:t xml:space="preserve"> MedCOI, 11 March 2019</w:t>
      </w:r>
    </w:p>
  </w:footnote>
  <w:footnote w:id="277">
    <w:p w14:paraId="058E7208" w14:textId="0C11F034" w:rsidR="00EE0FBB" w:rsidRDefault="00EE0FBB">
      <w:pPr>
        <w:pStyle w:val="FootnoteText"/>
      </w:pPr>
      <w:r>
        <w:rPr>
          <w:rStyle w:val="FootnoteReference"/>
        </w:rPr>
        <w:footnoteRef/>
      </w:r>
      <w:r>
        <w:t xml:space="preserve"> MedCOI, 13 March 2019</w:t>
      </w:r>
    </w:p>
  </w:footnote>
  <w:footnote w:id="278">
    <w:p w14:paraId="7499ABE9" w14:textId="04BEEE6E" w:rsidR="00EE0FBB" w:rsidRDefault="00EE0FBB">
      <w:pPr>
        <w:pStyle w:val="FootnoteText"/>
      </w:pPr>
      <w:r>
        <w:rPr>
          <w:rStyle w:val="FootnoteReference"/>
        </w:rPr>
        <w:footnoteRef/>
      </w:r>
      <w:r>
        <w:t xml:space="preserve"> MedCOI, 7 July 2020</w:t>
      </w:r>
    </w:p>
  </w:footnote>
  <w:footnote w:id="279">
    <w:p w14:paraId="5F0F70E6" w14:textId="04E5CAA8" w:rsidR="00EE0FBB" w:rsidRDefault="00EE0FBB">
      <w:pPr>
        <w:pStyle w:val="FootnoteText"/>
      </w:pPr>
      <w:r>
        <w:rPr>
          <w:rStyle w:val="FootnoteReference"/>
        </w:rPr>
        <w:footnoteRef/>
      </w:r>
      <w:r>
        <w:t xml:space="preserve"> MedCOI, 11 November 2019</w:t>
      </w:r>
    </w:p>
  </w:footnote>
  <w:footnote w:id="280">
    <w:p w14:paraId="68D98F86" w14:textId="2BA92EF6" w:rsidR="00EE0FBB" w:rsidRDefault="00EE0FBB">
      <w:pPr>
        <w:pStyle w:val="FootnoteText"/>
      </w:pPr>
      <w:r>
        <w:rPr>
          <w:rStyle w:val="FootnoteReference"/>
        </w:rPr>
        <w:footnoteRef/>
      </w:r>
      <w:r>
        <w:t xml:space="preserve"> MedCOI, 30 July 2020</w:t>
      </w:r>
    </w:p>
  </w:footnote>
  <w:footnote w:id="281">
    <w:p w14:paraId="03B8492C" w14:textId="4BDA702C" w:rsidR="00EE0FBB" w:rsidRDefault="00EE0FBB">
      <w:pPr>
        <w:pStyle w:val="FootnoteText"/>
      </w:pPr>
      <w:r>
        <w:rPr>
          <w:rStyle w:val="FootnoteReference"/>
        </w:rPr>
        <w:footnoteRef/>
      </w:r>
      <w:r>
        <w:t xml:space="preserve"> MedCOI, 11 November 2019</w:t>
      </w:r>
    </w:p>
  </w:footnote>
  <w:footnote w:id="282">
    <w:p w14:paraId="7B35D46A" w14:textId="0076D791" w:rsidR="00EE0FBB" w:rsidRDefault="00EE0FBB">
      <w:pPr>
        <w:pStyle w:val="FootnoteText"/>
      </w:pPr>
      <w:r>
        <w:rPr>
          <w:rStyle w:val="FootnoteReference"/>
        </w:rPr>
        <w:footnoteRef/>
      </w:r>
      <w:r>
        <w:t xml:space="preserve"> MedCOI, 17 September 2019</w:t>
      </w:r>
    </w:p>
  </w:footnote>
  <w:footnote w:id="283">
    <w:p w14:paraId="6CDA5756" w14:textId="5F89340D" w:rsidR="00EE0FBB" w:rsidRDefault="00EE0FBB">
      <w:pPr>
        <w:pStyle w:val="FootnoteText"/>
      </w:pPr>
      <w:r>
        <w:rPr>
          <w:rStyle w:val="FootnoteReference"/>
        </w:rPr>
        <w:footnoteRef/>
      </w:r>
      <w:r>
        <w:t xml:space="preserve"> MedCOI, 4 November 2020</w:t>
      </w:r>
    </w:p>
  </w:footnote>
  <w:footnote w:id="284">
    <w:p w14:paraId="106A31C2" w14:textId="19C40DE1" w:rsidR="00EE0FBB" w:rsidRDefault="00EE0FBB">
      <w:pPr>
        <w:pStyle w:val="FootnoteText"/>
      </w:pPr>
      <w:r>
        <w:rPr>
          <w:rStyle w:val="FootnoteReference"/>
        </w:rPr>
        <w:footnoteRef/>
      </w:r>
      <w:r>
        <w:t xml:space="preserve"> MedCOI, 6 October 2020</w:t>
      </w:r>
    </w:p>
  </w:footnote>
  <w:footnote w:id="285">
    <w:p w14:paraId="210F7015" w14:textId="39E76329" w:rsidR="00EE0FBB" w:rsidRDefault="00EE0FBB">
      <w:pPr>
        <w:pStyle w:val="FootnoteText"/>
      </w:pPr>
      <w:r>
        <w:rPr>
          <w:rStyle w:val="FootnoteReference"/>
        </w:rPr>
        <w:footnoteRef/>
      </w:r>
      <w:r>
        <w:t xml:space="preserve"> MedCOI, 15 April 2019</w:t>
      </w:r>
    </w:p>
  </w:footnote>
  <w:footnote w:id="286">
    <w:p w14:paraId="3935453A" w14:textId="53FD817D" w:rsidR="00EE0FBB" w:rsidRDefault="00EE0FBB">
      <w:pPr>
        <w:pStyle w:val="FootnoteText"/>
      </w:pPr>
      <w:r>
        <w:rPr>
          <w:rStyle w:val="FootnoteReference"/>
        </w:rPr>
        <w:footnoteRef/>
      </w:r>
      <w:r>
        <w:t xml:space="preserve"> MedCOI, 28 July 2020</w:t>
      </w:r>
    </w:p>
  </w:footnote>
  <w:footnote w:id="287">
    <w:p w14:paraId="60002ECB" w14:textId="4E9EFC31" w:rsidR="00EE0FBB" w:rsidRDefault="00EE0FBB">
      <w:pPr>
        <w:pStyle w:val="FootnoteText"/>
      </w:pPr>
      <w:r>
        <w:rPr>
          <w:rStyle w:val="FootnoteReference"/>
        </w:rPr>
        <w:footnoteRef/>
      </w:r>
      <w:r>
        <w:t xml:space="preserve"> MedCOI, 28 May 2020</w:t>
      </w:r>
    </w:p>
  </w:footnote>
  <w:footnote w:id="288">
    <w:p w14:paraId="2043E0C6" w14:textId="477ED0E2" w:rsidR="00EE0FBB" w:rsidRDefault="00EE0FBB">
      <w:pPr>
        <w:pStyle w:val="FootnoteText"/>
      </w:pPr>
      <w:r>
        <w:rPr>
          <w:rStyle w:val="FootnoteReference"/>
        </w:rPr>
        <w:footnoteRef/>
      </w:r>
      <w:r>
        <w:t xml:space="preserve"> MedCOI, 4 November 2020</w:t>
      </w:r>
    </w:p>
  </w:footnote>
  <w:footnote w:id="289">
    <w:p w14:paraId="04EC5718" w14:textId="75A9057B" w:rsidR="00EE0FBB" w:rsidRDefault="00EE0FBB">
      <w:pPr>
        <w:pStyle w:val="FootnoteText"/>
      </w:pPr>
      <w:r>
        <w:rPr>
          <w:rStyle w:val="FootnoteReference"/>
        </w:rPr>
        <w:footnoteRef/>
      </w:r>
      <w:r>
        <w:t xml:space="preserve"> MedCOI, 31 May 2019</w:t>
      </w:r>
    </w:p>
  </w:footnote>
  <w:footnote w:id="290">
    <w:p w14:paraId="5DD7B1A5" w14:textId="77E9D7EB" w:rsidR="00EE0FBB" w:rsidRDefault="00EE0FBB">
      <w:pPr>
        <w:pStyle w:val="FootnoteText"/>
      </w:pPr>
      <w:r>
        <w:rPr>
          <w:rStyle w:val="FootnoteReference"/>
        </w:rPr>
        <w:footnoteRef/>
      </w:r>
      <w:r>
        <w:t xml:space="preserve"> MedCOI, 4 November 2020</w:t>
      </w:r>
    </w:p>
  </w:footnote>
  <w:footnote w:id="291">
    <w:p w14:paraId="69F766ED" w14:textId="1000ACD8" w:rsidR="00EE0FBB" w:rsidRDefault="00EE0FBB">
      <w:pPr>
        <w:pStyle w:val="FootnoteText"/>
      </w:pPr>
      <w:r>
        <w:rPr>
          <w:rStyle w:val="FootnoteReference"/>
        </w:rPr>
        <w:footnoteRef/>
      </w:r>
      <w:r>
        <w:t xml:space="preserve"> MedCOI, 15 April 2019</w:t>
      </w:r>
    </w:p>
  </w:footnote>
  <w:footnote w:id="292">
    <w:p w14:paraId="7E8C1FCA" w14:textId="42BDCC68" w:rsidR="00EE0FBB" w:rsidRDefault="00EE0FBB">
      <w:pPr>
        <w:pStyle w:val="FootnoteText"/>
      </w:pPr>
      <w:r>
        <w:rPr>
          <w:rStyle w:val="FootnoteReference"/>
        </w:rPr>
        <w:footnoteRef/>
      </w:r>
      <w:r>
        <w:t xml:space="preserve"> MedCOI, 11 March 2019</w:t>
      </w:r>
    </w:p>
  </w:footnote>
  <w:footnote w:id="293">
    <w:p w14:paraId="4CD918E8" w14:textId="25BE2205" w:rsidR="00EE0FBB" w:rsidRDefault="00EE0FBB">
      <w:pPr>
        <w:pStyle w:val="FootnoteText"/>
      </w:pPr>
      <w:r>
        <w:rPr>
          <w:rStyle w:val="FootnoteReference"/>
        </w:rPr>
        <w:footnoteRef/>
      </w:r>
      <w:r>
        <w:t xml:space="preserve"> MedCOI, 15 August 2019</w:t>
      </w:r>
    </w:p>
  </w:footnote>
  <w:footnote w:id="294">
    <w:p w14:paraId="144D7A1A" w14:textId="32E72D77" w:rsidR="00EE0FBB" w:rsidRDefault="00EE0FBB">
      <w:pPr>
        <w:pStyle w:val="FootnoteText"/>
      </w:pPr>
      <w:r>
        <w:rPr>
          <w:rStyle w:val="FootnoteReference"/>
        </w:rPr>
        <w:footnoteRef/>
      </w:r>
      <w:r>
        <w:t xml:space="preserve"> MedCOI, 12 May 2020</w:t>
      </w:r>
    </w:p>
  </w:footnote>
  <w:footnote w:id="295">
    <w:p w14:paraId="1752965C" w14:textId="723D2DD5" w:rsidR="00EE0FBB" w:rsidRDefault="00EE0FBB">
      <w:pPr>
        <w:pStyle w:val="FootnoteText"/>
      </w:pPr>
      <w:r>
        <w:rPr>
          <w:rStyle w:val="FootnoteReference"/>
        </w:rPr>
        <w:footnoteRef/>
      </w:r>
      <w:r>
        <w:t xml:space="preserve"> MedCOI, 13 March 2019</w:t>
      </w:r>
    </w:p>
  </w:footnote>
  <w:footnote w:id="296">
    <w:p w14:paraId="17D3CCF9" w14:textId="6EF1C6C4" w:rsidR="00EE0FBB" w:rsidRDefault="00EE0FBB">
      <w:pPr>
        <w:pStyle w:val="FootnoteText"/>
      </w:pPr>
      <w:r>
        <w:rPr>
          <w:rStyle w:val="FootnoteReference"/>
        </w:rPr>
        <w:footnoteRef/>
      </w:r>
      <w:r>
        <w:t xml:space="preserve"> MedCOI, 17 September 2019</w:t>
      </w:r>
    </w:p>
  </w:footnote>
  <w:footnote w:id="297">
    <w:p w14:paraId="18B2C545" w14:textId="1A61825A" w:rsidR="00EE0FBB" w:rsidRDefault="00EE0FBB">
      <w:pPr>
        <w:pStyle w:val="FootnoteText"/>
      </w:pPr>
      <w:r>
        <w:rPr>
          <w:rStyle w:val="FootnoteReference"/>
        </w:rPr>
        <w:footnoteRef/>
      </w:r>
      <w:r>
        <w:t xml:space="preserve"> MedCOI, 28 May 2020</w:t>
      </w:r>
    </w:p>
  </w:footnote>
  <w:footnote w:id="298">
    <w:p w14:paraId="04DA01D2" w14:textId="2943BB07" w:rsidR="00EE0FBB" w:rsidRDefault="00EE0FBB">
      <w:pPr>
        <w:pStyle w:val="FootnoteText"/>
      </w:pPr>
      <w:r>
        <w:rPr>
          <w:rStyle w:val="FootnoteReference"/>
        </w:rPr>
        <w:footnoteRef/>
      </w:r>
      <w:r>
        <w:t xml:space="preserve"> MedCOI, 27 March 2019</w:t>
      </w:r>
    </w:p>
  </w:footnote>
  <w:footnote w:id="299">
    <w:p w14:paraId="0B2B2951" w14:textId="03FB5CC1" w:rsidR="00EE0FBB" w:rsidRDefault="00EE0FBB">
      <w:pPr>
        <w:pStyle w:val="FootnoteText"/>
      </w:pPr>
      <w:r>
        <w:rPr>
          <w:rStyle w:val="FootnoteReference"/>
        </w:rPr>
        <w:footnoteRef/>
      </w:r>
      <w:r>
        <w:t xml:space="preserve"> MedCOI, 26 April 2019</w:t>
      </w:r>
    </w:p>
  </w:footnote>
  <w:footnote w:id="300">
    <w:p w14:paraId="6E59C099" w14:textId="41DB705F" w:rsidR="00EE0FBB" w:rsidRDefault="00EE0FBB">
      <w:pPr>
        <w:pStyle w:val="FootnoteText"/>
      </w:pPr>
      <w:r>
        <w:rPr>
          <w:rStyle w:val="FootnoteReference"/>
        </w:rPr>
        <w:footnoteRef/>
      </w:r>
      <w:r>
        <w:t xml:space="preserve"> MedCOI, 21 October 2020</w:t>
      </w:r>
    </w:p>
  </w:footnote>
  <w:footnote w:id="301">
    <w:p w14:paraId="6D4482F6" w14:textId="4FEDFB1A" w:rsidR="00EE0FBB" w:rsidRDefault="00EE0FBB">
      <w:pPr>
        <w:pStyle w:val="FootnoteText"/>
      </w:pPr>
      <w:r>
        <w:rPr>
          <w:rStyle w:val="FootnoteReference"/>
        </w:rPr>
        <w:footnoteRef/>
      </w:r>
      <w:r>
        <w:t xml:space="preserve"> MedCOI, 13 March 2019</w:t>
      </w:r>
    </w:p>
  </w:footnote>
  <w:footnote w:id="302">
    <w:p w14:paraId="424E9CBC" w14:textId="6CED9B88" w:rsidR="00EE0FBB" w:rsidRDefault="00EE0FBB">
      <w:pPr>
        <w:pStyle w:val="FootnoteText"/>
      </w:pPr>
      <w:r>
        <w:rPr>
          <w:rStyle w:val="FootnoteReference"/>
        </w:rPr>
        <w:footnoteRef/>
      </w:r>
      <w:r>
        <w:t xml:space="preserve"> MedCOI, 13 August 2020</w:t>
      </w:r>
    </w:p>
  </w:footnote>
  <w:footnote w:id="303">
    <w:p w14:paraId="74F5718E" w14:textId="064B94C6" w:rsidR="00EE0FBB" w:rsidRDefault="00EE0FBB">
      <w:pPr>
        <w:pStyle w:val="FootnoteText"/>
      </w:pPr>
      <w:r>
        <w:rPr>
          <w:rStyle w:val="FootnoteReference"/>
        </w:rPr>
        <w:footnoteRef/>
      </w:r>
      <w:r>
        <w:t xml:space="preserve"> MedCOI, 27 March 2019</w:t>
      </w:r>
    </w:p>
  </w:footnote>
  <w:footnote w:id="304">
    <w:p w14:paraId="7043C034" w14:textId="5BA05D7A" w:rsidR="00EE0FBB" w:rsidRDefault="00EE0FBB">
      <w:pPr>
        <w:pStyle w:val="FootnoteText"/>
      </w:pPr>
      <w:r>
        <w:rPr>
          <w:rStyle w:val="FootnoteReference"/>
        </w:rPr>
        <w:footnoteRef/>
      </w:r>
      <w:r>
        <w:t xml:space="preserve"> MedCOI, 12 May 2020</w:t>
      </w:r>
    </w:p>
  </w:footnote>
  <w:footnote w:id="305">
    <w:p w14:paraId="063AE382" w14:textId="5509113B" w:rsidR="00EE0FBB" w:rsidRDefault="00EE0FBB">
      <w:pPr>
        <w:pStyle w:val="FootnoteText"/>
      </w:pPr>
      <w:r>
        <w:rPr>
          <w:rStyle w:val="FootnoteReference"/>
        </w:rPr>
        <w:footnoteRef/>
      </w:r>
      <w:r>
        <w:t xml:space="preserve"> MedCOI, 28 May 2020</w:t>
      </w:r>
    </w:p>
  </w:footnote>
  <w:footnote w:id="306">
    <w:p w14:paraId="6FEECFB1" w14:textId="58E4F06D" w:rsidR="00EE0FBB" w:rsidRDefault="00EE0FBB">
      <w:pPr>
        <w:pStyle w:val="FootnoteText"/>
      </w:pPr>
      <w:r>
        <w:rPr>
          <w:rStyle w:val="FootnoteReference"/>
        </w:rPr>
        <w:footnoteRef/>
      </w:r>
      <w:r>
        <w:t xml:space="preserve"> MedCOI, 26 April 2019</w:t>
      </w:r>
    </w:p>
  </w:footnote>
  <w:footnote w:id="307">
    <w:p w14:paraId="3D3D7294" w14:textId="7AFAC6C9" w:rsidR="00EE0FBB" w:rsidRDefault="00EE0FBB">
      <w:pPr>
        <w:pStyle w:val="FootnoteText"/>
      </w:pPr>
      <w:r>
        <w:rPr>
          <w:rStyle w:val="FootnoteReference"/>
        </w:rPr>
        <w:footnoteRef/>
      </w:r>
      <w:r>
        <w:t xml:space="preserve"> MedCOI, 11 March 2019</w:t>
      </w:r>
    </w:p>
  </w:footnote>
  <w:footnote w:id="308">
    <w:p w14:paraId="7CAD2DAE" w14:textId="45A14059" w:rsidR="00EE0FBB" w:rsidRDefault="00EE0FBB">
      <w:pPr>
        <w:pStyle w:val="FootnoteText"/>
      </w:pPr>
      <w:r>
        <w:rPr>
          <w:rStyle w:val="FootnoteReference"/>
        </w:rPr>
        <w:footnoteRef/>
      </w:r>
      <w:r>
        <w:t xml:space="preserve"> MedCOI, 11 March 2019</w:t>
      </w:r>
    </w:p>
  </w:footnote>
  <w:footnote w:id="309">
    <w:p w14:paraId="0274A542" w14:textId="7F2CCB4D" w:rsidR="00EE0FBB" w:rsidRDefault="00EE0FBB">
      <w:pPr>
        <w:pStyle w:val="FootnoteText"/>
      </w:pPr>
      <w:r>
        <w:rPr>
          <w:rStyle w:val="FootnoteReference"/>
        </w:rPr>
        <w:footnoteRef/>
      </w:r>
      <w:r>
        <w:t xml:space="preserve"> MedCOI, 21 October 2020</w:t>
      </w:r>
    </w:p>
  </w:footnote>
  <w:footnote w:id="310">
    <w:p w14:paraId="0F67A7CB" w14:textId="095821F6" w:rsidR="00EE0FBB" w:rsidRDefault="00EE0FBB">
      <w:pPr>
        <w:pStyle w:val="FootnoteText"/>
      </w:pPr>
      <w:r>
        <w:rPr>
          <w:rStyle w:val="FootnoteReference"/>
        </w:rPr>
        <w:footnoteRef/>
      </w:r>
      <w:r>
        <w:t xml:space="preserve"> MedCOI, 13 March 2019</w:t>
      </w:r>
    </w:p>
  </w:footnote>
  <w:footnote w:id="311">
    <w:p w14:paraId="7110E8EA" w14:textId="01A26C6D" w:rsidR="00EE0FBB" w:rsidRDefault="00EE0FBB">
      <w:pPr>
        <w:pStyle w:val="FootnoteText"/>
      </w:pPr>
      <w:r>
        <w:rPr>
          <w:rStyle w:val="FootnoteReference"/>
        </w:rPr>
        <w:footnoteRef/>
      </w:r>
      <w:r>
        <w:t xml:space="preserve"> MedCOI, 15 August 2019</w:t>
      </w:r>
    </w:p>
  </w:footnote>
  <w:footnote w:id="312">
    <w:p w14:paraId="1C695711" w14:textId="4E0634F8" w:rsidR="00EE0FBB" w:rsidRDefault="00EE0FBB">
      <w:pPr>
        <w:pStyle w:val="FootnoteText"/>
      </w:pPr>
      <w:r>
        <w:rPr>
          <w:rStyle w:val="FootnoteReference"/>
        </w:rPr>
        <w:footnoteRef/>
      </w:r>
      <w:r>
        <w:t xml:space="preserve"> MedCOI, 12 May 2020</w:t>
      </w:r>
    </w:p>
  </w:footnote>
  <w:footnote w:id="313">
    <w:p w14:paraId="4CEF0276" w14:textId="77777777" w:rsidR="00DE0FBF" w:rsidRDefault="00DE0FBF" w:rsidP="00DE0FBF">
      <w:pPr>
        <w:pStyle w:val="FootnoteText"/>
      </w:pPr>
      <w:r>
        <w:rPr>
          <w:rStyle w:val="FootnoteReference"/>
        </w:rPr>
        <w:footnoteRef/>
      </w:r>
      <w:r>
        <w:t xml:space="preserve"> MedCOI, 4 November 2020</w:t>
      </w:r>
    </w:p>
  </w:footnote>
  <w:footnote w:id="314">
    <w:p w14:paraId="0AE2F206" w14:textId="77777777" w:rsidR="00DE0FBF" w:rsidRDefault="00DE0FBF" w:rsidP="00DE0FBF">
      <w:pPr>
        <w:pStyle w:val="FootnoteText"/>
      </w:pPr>
      <w:r>
        <w:rPr>
          <w:rStyle w:val="FootnoteReference"/>
        </w:rPr>
        <w:footnoteRef/>
      </w:r>
      <w:r>
        <w:t xml:space="preserve"> MedCOI, 4 November 2020</w:t>
      </w:r>
    </w:p>
  </w:footnote>
  <w:footnote w:id="315">
    <w:p w14:paraId="19014C8A" w14:textId="77777777" w:rsidR="00D26511" w:rsidRDefault="00D26511" w:rsidP="00D26511">
      <w:pPr>
        <w:pStyle w:val="FootnoteText"/>
      </w:pPr>
      <w:r>
        <w:rPr>
          <w:rStyle w:val="FootnoteReference"/>
        </w:rPr>
        <w:footnoteRef/>
      </w:r>
      <w:r>
        <w:t xml:space="preserve"> MedCOI, 11 March 2019</w:t>
      </w:r>
    </w:p>
  </w:footnote>
  <w:footnote w:id="316">
    <w:p w14:paraId="634D7BE6" w14:textId="474F55DE" w:rsidR="00EE0FBB" w:rsidRDefault="00EE0FBB">
      <w:pPr>
        <w:pStyle w:val="FootnoteText"/>
      </w:pPr>
      <w:r>
        <w:rPr>
          <w:rStyle w:val="FootnoteReference"/>
        </w:rPr>
        <w:footnoteRef/>
      </w:r>
      <w:r>
        <w:t xml:space="preserve"> MedCOI, 21 October 2020</w:t>
      </w:r>
    </w:p>
  </w:footnote>
  <w:footnote w:id="317">
    <w:p w14:paraId="0DFCFDBA" w14:textId="4BE783D2" w:rsidR="00EE0FBB" w:rsidRDefault="00EE0FBB">
      <w:pPr>
        <w:pStyle w:val="FootnoteText"/>
      </w:pPr>
      <w:r>
        <w:rPr>
          <w:rStyle w:val="FootnoteReference"/>
        </w:rPr>
        <w:footnoteRef/>
      </w:r>
      <w:r>
        <w:t xml:space="preserve"> MedCOI, 28 May 2020</w:t>
      </w:r>
    </w:p>
  </w:footnote>
  <w:footnote w:id="318">
    <w:p w14:paraId="2ECF60C6" w14:textId="4C36220E" w:rsidR="00EE0FBB" w:rsidRDefault="00EE0FBB">
      <w:pPr>
        <w:pStyle w:val="FootnoteText"/>
      </w:pPr>
      <w:r>
        <w:rPr>
          <w:rStyle w:val="FootnoteReference"/>
        </w:rPr>
        <w:footnoteRef/>
      </w:r>
      <w:r>
        <w:t xml:space="preserve"> MedCOI, 11 November 2019</w:t>
      </w:r>
    </w:p>
  </w:footnote>
  <w:footnote w:id="319">
    <w:p w14:paraId="3CAF79D8" w14:textId="7C3683FB" w:rsidR="00EE0FBB" w:rsidRDefault="00EE0FBB">
      <w:pPr>
        <w:pStyle w:val="FootnoteText"/>
      </w:pPr>
      <w:r>
        <w:rPr>
          <w:rStyle w:val="FootnoteReference"/>
        </w:rPr>
        <w:footnoteRef/>
      </w:r>
      <w:r>
        <w:t xml:space="preserve"> MedCOI, 4 November 2020</w:t>
      </w:r>
    </w:p>
  </w:footnote>
  <w:footnote w:id="320">
    <w:p w14:paraId="2C3D1730" w14:textId="5125FD36" w:rsidR="00EE0FBB" w:rsidRDefault="00EE0FBB">
      <w:pPr>
        <w:pStyle w:val="FootnoteText"/>
      </w:pPr>
      <w:r>
        <w:rPr>
          <w:rStyle w:val="FootnoteReference"/>
        </w:rPr>
        <w:footnoteRef/>
      </w:r>
      <w:r>
        <w:t xml:space="preserve"> MedCOI, 7 July 2020</w:t>
      </w:r>
    </w:p>
  </w:footnote>
  <w:footnote w:id="321">
    <w:p w14:paraId="6A7772B0" w14:textId="46086CC0" w:rsidR="00EE0FBB" w:rsidRDefault="00EE0FBB">
      <w:pPr>
        <w:pStyle w:val="FootnoteText"/>
      </w:pPr>
      <w:r>
        <w:rPr>
          <w:rStyle w:val="FootnoteReference"/>
        </w:rPr>
        <w:footnoteRef/>
      </w:r>
      <w:r>
        <w:t xml:space="preserve"> MedCOI, 6 October 2020</w:t>
      </w:r>
    </w:p>
  </w:footnote>
  <w:footnote w:id="322">
    <w:p w14:paraId="782EF1BA" w14:textId="7AF072F5" w:rsidR="00EE0FBB" w:rsidRDefault="00EE0FBB">
      <w:pPr>
        <w:pStyle w:val="FootnoteText"/>
      </w:pPr>
      <w:r>
        <w:rPr>
          <w:rStyle w:val="FootnoteReference"/>
        </w:rPr>
        <w:footnoteRef/>
      </w:r>
      <w:r>
        <w:t xml:space="preserve"> MedCOI, 12 May 2020</w:t>
      </w:r>
    </w:p>
  </w:footnote>
  <w:footnote w:id="323">
    <w:p w14:paraId="52AE66F4" w14:textId="57677A9C" w:rsidR="00EE0FBB" w:rsidRDefault="00EE0FBB">
      <w:pPr>
        <w:pStyle w:val="FootnoteText"/>
      </w:pPr>
      <w:r>
        <w:rPr>
          <w:rStyle w:val="FootnoteReference"/>
        </w:rPr>
        <w:footnoteRef/>
      </w:r>
      <w:r>
        <w:t xml:space="preserve"> MedCOI, 12 May 2020</w:t>
      </w:r>
    </w:p>
  </w:footnote>
  <w:footnote w:id="324">
    <w:p w14:paraId="3A26BD84" w14:textId="4B5ED5F9" w:rsidR="00EE0FBB" w:rsidRDefault="00EE0FBB">
      <w:pPr>
        <w:pStyle w:val="FootnoteText"/>
      </w:pPr>
      <w:r>
        <w:rPr>
          <w:rStyle w:val="FootnoteReference"/>
        </w:rPr>
        <w:footnoteRef/>
      </w:r>
      <w:r>
        <w:t xml:space="preserve"> MedCOI, 12 May 2020</w:t>
      </w:r>
    </w:p>
  </w:footnote>
  <w:footnote w:id="325">
    <w:p w14:paraId="7A96584B" w14:textId="411172BE" w:rsidR="00EE0FBB" w:rsidRDefault="00EE0FBB">
      <w:pPr>
        <w:pStyle w:val="FootnoteText"/>
      </w:pPr>
      <w:r>
        <w:rPr>
          <w:rStyle w:val="FootnoteReference"/>
        </w:rPr>
        <w:footnoteRef/>
      </w:r>
      <w:r>
        <w:t xml:space="preserve"> MedCOI, 13 March 2019</w:t>
      </w:r>
    </w:p>
  </w:footnote>
  <w:footnote w:id="326">
    <w:p w14:paraId="0E6A6D65" w14:textId="3F7EE91A" w:rsidR="00EE0FBB" w:rsidRDefault="00EE0FBB">
      <w:pPr>
        <w:pStyle w:val="FootnoteText"/>
      </w:pPr>
      <w:r>
        <w:rPr>
          <w:rStyle w:val="FootnoteReference"/>
        </w:rPr>
        <w:footnoteRef/>
      </w:r>
      <w:r>
        <w:t xml:space="preserve"> MedCOI, 4 November 2020</w:t>
      </w:r>
    </w:p>
  </w:footnote>
  <w:footnote w:id="327">
    <w:p w14:paraId="0A0C4F22" w14:textId="449F1D35" w:rsidR="00EE0FBB" w:rsidRDefault="00EE0FBB">
      <w:pPr>
        <w:pStyle w:val="FootnoteText"/>
      </w:pPr>
      <w:r>
        <w:rPr>
          <w:rStyle w:val="FootnoteReference"/>
        </w:rPr>
        <w:footnoteRef/>
      </w:r>
      <w:r>
        <w:t xml:space="preserve"> MedCOI, 6 October 2020</w:t>
      </w:r>
    </w:p>
  </w:footnote>
  <w:footnote w:id="328">
    <w:p w14:paraId="131C43F3" w14:textId="08B5D5E2" w:rsidR="00EE0FBB" w:rsidRDefault="00EE0FBB">
      <w:pPr>
        <w:pStyle w:val="FootnoteText"/>
      </w:pPr>
      <w:r>
        <w:rPr>
          <w:rStyle w:val="FootnoteReference"/>
        </w:rPr>
        <w:footnoteRef/>
      </w:r>
      <w:r>
        <w:t xml:space="preserve"> MedCOI, 30 July 2020</w:t>
      </w:r>
    </w:p>
  </w:footnote>
  <w:footnote w:id="329">
    <w:p w14:paraId="2CFC66A4" w14:textId="4B51D504" w:rsidR="00EE0FBB" w:rsidRDefault="00EE0FBB">
      <w:pPr>
        <w:pStyle w:val="FootnoteText"/>
      </w:pPr>
      <w:r>
        <w:rPr>
          <w:rStyle w:val="FootnoteReference"/>
        </w:rPr>
        <w:footnoteRef/>
      </w:r>
      <w:r>
        <w:t xml:space="preserve"> MedCOI, 21 October 2020</w:t>
      </w:r>
    </w:p>
  </w:footnote>
  <w:footnote w:id="330">
    <w:p w14:paraId="58B907D4" w14:textId="422756A5" w:rsidR="00EE0FBB" w:rsidRDefault="00EE0FBB">
      <w:pPr>
        <w:pStyle w:val="FootnoteText"/>
      </w:pPr>
      <w:r>
        <w:rPr>
          <w:rStyle w:val="FootnoteReference"/>
        </w:rPr>
        <w:footnoteRef/>
      </w:r>
      <w:r>
        <w:t xml:space="preserve"> MedCOI, 15 August 2019</w:t>
      </w:r>
    </w:p>
  </w:footnote>
  <w:footnote w:id="331">
    <w:p w14:paraId="27F3EBEF" w14:textId="09669488" w:rsidR="00EE0FBB" w:rsidRDefault="00EE0FBB">
      <w:pPr>
        <w:pStyle w:val="FootnoteText"/>
      </w:pPr>
      <w:r>
        <w:rPr>
          <w:rStyle w:val="FootnoteReference"/>
        </w:rPr>
        <w:footnoteRef/>
      </w:r>
      <w:r>
        <w:t xml:space="preserve"> MedCOI, 11 March 2019</w:t>
      </w:r>
    </w:p>
  </w:footnote>
  <w:footnote w:id="332">
    <w:p w14:paraId="319540AF" w14:textId="27D7C333" w:rsidR="00EE0FBB" w:rsidRDefault="00EE0FBB">
      <w:pPr>
        <w:pStyle w:val="FootnoteText"/>
      </w:pPr>
      <w:r>
        <w:rPr>
          <w:rStyle w:val="FootnoteReference"/>
        </w:rPr>
        <w:footnoteRef/>
      </w:r>
      <w:r>
        <w:t xml:space="preserve"> MedCOI, 7 July 2020</w:t>
      </w:r>
    </w:p>
  </w:footnote>
  <w:footnote w:id="333">
    <w:p w14:paraId="37E32E7E" w14:textId="3AB65951" w:rsidR="00EE0FBB" w:rsidRDefault="00EE0FBB">
      <w:pPr>
        <w:pStyle w:val="FootnoteText"/>
      </w:pPr>
      <w:r>
        <w:rPr>
          <w:rStyle w:val="FootnoteReference"/>
        </w:rPr>
        <w:footnoteRef/>
      </w:r>
      <w:r>
        <w:t xml:space="preserve"> MedCOI, 4 November 2020</w:t>
      </w:r>
    </w:p>
  </w:footnote>
  <w:footnote w:id="334">
    <w:p w14:paraId="4C63E373" w14:textId="25F87B21" w:rsidR="00EE0FBB" w:rsidRDefault="00EE0FBB">
      <w:pPr>
        <w:pStyle w:val="FootnoteText"/>
      </w:pPr>
      <w:r>
        <w:rPr>
          <w:rStyle w:val="FootnoteReference"/>
        </w:rPr>
        <w:footnoteRef/>
      </w:r>
      <w:r>
        <w:t xml:space="preserve"> MedCOI, 17 September 2019</w:t>
      </w:r>
    </w:p>
  </w:footnote>
  <w:footnote w:id="335">
    <w:p w14:paraId="393DD907" w14:textId="37F85495" w:rsidR="00EE0FBB" w:rsidRDefault="00EE0FBB">
      <w:pPr>
        <w:pStyle w:val="FootnoteText"/>
      </w:pPr>
      <w:r>
        <w:rPr>
          <w:rStyle w:val="FootnoteReference"/>
        </w:rPr>
        <w:footnoteRef/>
      </w:r>
      <w:r>
        <w:t xml:space="preserve"> MedCOI, 4 November 2020</w:t>
      </w:r>
    </w:p>
  </w:footnote>
  <w:footnote w:id="336">
    <w:p w14:paraId="61917245" w14:textId="475D9559" w:rsidR="00EE0FBB" w:rsidRDefault="00EE0FBB">
      <w:pPr>
        <w:pStyle w:val="FootnoteText"/>
      </w:pPr>
      <w:r>
        <w:rPr>
          <w:rStyle w:val="FootnoteReference"/>
        </w:rPr>
        <w:footnoteRef/>
      </w:r>
      <w:r>
        <w:t xml:space="preserve"> MedCOI, 4 November 2020</w:t>
      </w:r>
    </w:p>
  </w:footnote>
  <w:footnote w:id="337">
    <w:p w14:paraId="7B9D117D" w14:textId="77777777" w:rsidR="00EE0FBB" w:rsidRDefault="00EE0FBB" w:rsidP="00E320CB">
      <w:pPr>
        <w:pStyle w:val="FootnoteText"/>
      </w:pPr>
      <w:r>
        <w:rPr>
          <w:rStyle w:val="FootnoteReference"/>
        </w:rPr>
        <w:footnoteRef/>
      </w:r>
      <w:r>
        <w:t xml:space="preserve"> MedCOI, 27 March 2019</w:t>
      </w:r>
    </w:p>
  </w:footnote>
  <w:footnote w:id="338">
    <w:p w14:paraId="53B4DCB3" w14:textId="77777777" w:rsidR="00EE0FBB" w:rsidRDefault="00EE0FBB" w:rsidP="00E320CB">
      <w:pPr>
        <w:pStyle w:val="FootnoteText"/>
      </w:pPr>
      <w:r>
        <w:rPr>
          <w:rStyle w:val="FootnoteReference"/>
        </w:rPr>
        <w:footnoteRef/>
      </w:r>
      <w:r>
        <w:t xml:space="preserve"> MedCOI, 13 March 2019</w:t>
      </w:r>
    </w:p>
  </w:footnote>
  <w:footnote w:id="339">
    <w:p w14:paraId="4FB0BA22" w14:textId="3F02749F" w:rsidR="00EE0FBB" w:rsidRDefault="00EE0FBB">
      <w:pPr>
        <w:pStyle w:val="FootnoteText"/>
      </w:pPr>
      <w:r>
        <w:rPr>
          <w:rStyle w:val="FootnoteReference"/>
        </w:rPr>
        <w:footnoteRef/>
      </w:r>
      <w:r>
        <w:t xml:space="preserve"> MedCOI, 7 July 2020</w:t>
      </w:r>
    </w:p>
  </w:footnote>
  <w:footnote w:id="340">
    <w:p w14:paraId="6A556A9E" w14:textId="4EED005C" w:rsidR="00EE0FBB" w:rsidRDefault="00EE0FBB">
      <w:pPr>
        <w:pStyle w:val="FootnoteText"/>
      </w:pPr>
      <w:r>
        <w:rPr>
          <w:rStyle w:val="FootnoteReference"/>
        </w:rPr>
        <w:footnoteRef/>
      </w:r>
      <w:r>
        <w:t xml:space="preserve"> MedCOI, 12 May 2020</w:t>
      </w:r>
    </w:p>
  </w:footnote>
  <w:footnote w:id="341">
    <w:p w14:paraId="310DBE41" w14:textId="6AADD68D" w:rsidR="00EE0FBB" w:rsidRDefault="00EE0FBB">
      <w:pPr>
        <w:pStyle w:val="FootnoteText"/>
      </w:pPr>
      <w:r>
        <w:rPr>
          <w:rStyle w:val="FootnoteReference"/>
        </w:rPr>
        <w:footnoteRef/>
      </w:r>
      <w:r>
        <w:t xml:space="preserve"> MedCOI, 4 November 2020</w:t>
      </w:r>
    </w:p>
  </w:footnote>
  <w:footnote w:id="342">
    <w:p w14:paraId="04383348" w14:textId="62FCE94E" w:rsidR="00EE0FBB" w:rsidRDefault="00EE0FBB">
      <w:pPr>
        <w:pStyle w:val="FootnoteText"/>
      </w:pPr>
      <w:r>
        <w:rPr>
          <w:rStyle w:val="FootnoteReference"/>
        </w:rPr>
        <w:footnoteRef/>
      </w:r>
      <w:r>
        <w:t xml:space="preserve"> MedCOI, 13 March 2019</w:t>
      </w:r>
    </w:p>
  </w:footnote>
  <w:footnote w:id="343">
    <w:p w14:paraId="429EF2CF" w14:textId="25E2FE21" w:rsidR="00EE0FBB" w:rsidRDefault="00EE0FBB">
      <w:pPr>
        <w:pStyle w:val="FootnoteText"/>
      </w:pPr>
      <w:r>
        <w:rPr>
          <w:rStyle w:val="FootnoteReference"/>
        </w:rPr>
        <w:footnoteRef/>
      </w:r>
      <w:r>
        <w:t xml:space="preserve"> MedCOI, 12 May 2020</w:t>
      </w:r>
    </w:p>
  </w:footnote>
  <w:footnote w:id="344">
    <w:p w14:paraId="30F52C6C" w14:textId="26670DDC" w:rsidR="00EE0FBB" w:rsidRDefault="00EE0FBB">
      <w:pPr>
        <w:pStyle w:val="FootnoteText"/>
      </w:pPr>
      <w:r>
        <w:rPr>
          <w:rStyle w:val="FootnoteReference"/>
        </w:rPr>
        <w:footnoteRef/>
      </w:r>
      <w:r>
        <w:t xml:space="preserve"> MedCOI, 12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39C4D75" w:rsidR="00EE0FBB" w:rsidRDefault="00EE0FBB">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47B3"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EE0FBB" w:rsidRDefault="00EE0F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7777777" w:rsidR="00EE0FBB" w:rsidRDefault="00EE0FBB">
    <w:pPr>
      <w:pStyle w:val="Header"/>
    </w:pPr>
  </w:p>
  <w:p w14:paraId="6ACF01EE" w14:textId="77777777" w:rsidR="00EE0FBB" w:rsidRDefault="00EE0FBB">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E0FBB" w:rsidRDefault="00EE0FBB">
    <w:pPr>
      <w:pStyle w:val="Header"/>
    </w:pPr>
  </w:p>
  <w:p w14:paraId="6ACF01F0" w14:textId="77777777" w:rsidR="00EE0FBB" w:rsidRDefault="00EE0FBB">
    <w:pPr>
      <w:pStyle w:val="Header"/>
    </w:pPr>
  </w:p>
  <w:p w14:paraId="6ACF01F1" w14:textId="77777777" w:rsidR="00EE0FBB" w:rsidRDefault="00EE0FBB">
    <w:pPr>
      <w:pStyle w:val="Header"/>
    </w:pPr>
  </w:p>
  <w:p w14:paraId="6ACF01F2" w14:textId="77777777" w:rsidR="00EE0FBB" w:rsidRDefault="00EE0FBB">
    <w:pPr>
      <w:pStyle w:val="Header"/>
    </w:pPr>
  </w:p>
  <w:p w14:paraId="6ACF01F3" w14:textId="77777777" w:rsidR="00EE0FBB" w:rsidRDefault="00EE0FBB">
    <w:pPr>
      <w:pStyle w:val="Header"/>
    </w:pPr>
  </w:p>
  <w:p w14:paraId="6ACF01F4" w14:textId="77777777" w:rsidR="00EE0FBB" w:rsidRDefault="00EE0FBB">
    <w:pPr>
      <w:pStyle w:val="Header"/>
    </w:pPr>
  </w:p>
  <w:p w14:paraId="6ACF01F5" w14:textId="77777777" w:rsidR="00EE0FBB" w:rsidRDefault="00EE0FBB">
    <w:pPr>
      <w:pStyle w:val="Header"/>
    </w:pPr>
  </w:p>
  <w:p w14:paraId="6ACF01F6" w14:textId="77777777" w:rsidR="00EE0FBB" w:rsidRDefault="00EE0FBB">
    <w:pPr>
      <w:pStyle w:val="Header"/>
    </w:pPr>
  </w:p>
  <w:p w14:paraId="6ACF01F7" w14:textId="77777777" w:rsidR="00EE0FBB" w:rsidRDefault="00EE0FBB">
    <w:pPr>
      <w:pStyle w:val="Header"/>
    </w:pPr>
  </w:p>
  <w:p w14:paraId="6ACF01F8" w14:textId="77777777" w:rsidR="00EE0FBB" w:rsidRDefault="00EE0FBB">
    <w:pPr>
      <w:pStyle w:val="Header"/>
    </w:pPr>
  </w:p>
  <w:p w14:paraId="6ACF01F9" w14:textId="77777777" w:rsidR="00EE0FBB" w:rsidRDefault="00EE0FBB">
    <w:pPr>
      <w:pStyle w:val="Header"/>
    </w:pPr>
  </w:p>
  <w:p w14:paraId="6ACF01FA" w14:textId="77777777" w:rsidR="00EE0FBB" w:rsidRDefault="00EE0FBB">
    <w:pPr>
      <w:pStyle w:val="Header"/>
    </w:pPr>
  </w:p>
  <w:p w14:paraId="6ACF01FB" w14:textId="77777777" w:rsidR="00EE0FBB" w:rsidRDefault="00EE0FBB">
    <w:pPr>
      <w:pStyle w:val="Header"/>
    </w:pPr>
  </w:p>
  <w:p w14:paraId="6ACF01FC" w14:textId="77777777" w:rsidR="00EE0FBB" w:rsidRDefault="00EE0FBB">
    <w:pPr>
      <w:pStyle w:val="Header"/>
    </w:pPr>
  </w:p>
  <w:p w14:paraId="6ACF01FD" w14:textId="77777777" w:rsidR="00EE0FBB" w:rsidRDefault="00EE0FBB">
    <w:pPr>
      <w:pStyle w:val="Header"/>
    </w:pPr>
  </w:p>
  <w:p w14:paraId="6ACF01FE" w14:textId="77777777" w:rsidR="00EE0FBB" w:rsidRDefault="00EE0FBB">
    <w:pPr>
      <w:pStyle w:val="Header"/>
    </w:pPr>
  </w:p>
  <w:p w14:paraId="6ACF01FF" w14:textId="77777777" w:rsidR="00EE0FBB" w:rsidRDefault="00EE0FBB">
    <w:pPr>
      <w:pStyle w:val="Header"/>
    </w:pPr>
  </w:p>
  <w:p w14:paraId="6ACF0200" w14:textId="77777777" w:rsidR="00EE0FBB" w:rsidRDefault="00EE0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70"/>
    <w:multiLevelType w:val="hybridMultilevel"/>
    <w:tmpl w:val="AB1A96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DBA46DF"/>
    <w:multiLevelType w:val="hybridMultilevel"/>
    <w:tmpl w:val="695C6E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E0E5CC1"/>
    <w:multiLevelType w:val="hybridMultilevel"/>
    <w:tmpl w:val="43BAC6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EAD32DE"/>
    <w:multiLevelType w:val="hybridMultilevel"/>
    <w:tmpl w:val="76E0F0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EBB5B61"/>
    <w:multiLevelType w:val="hybridMultilevel"/>
    <w:tmpl w:val="047C8C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48E4E5F"/>
    <w:multiLevelType w:val="hybridMultilevel"/>
    <w:tmpl w:val="38521E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5E40CB5"/>
    <w:multiLevelType w:val="hybridMultilevel"/>
    <w:tmpl w:val="798EE12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98D6012"/>
    <w:multiLevelType w:val="hybridMultilevel"/>
    <w:tmpl w:val="CB2C0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6D67DB"/>
    <w:multiLevelType w:val="hybridMultilevel"/>
    <w:tmpl w:val="301E6E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4091DDB"/>
    <w:multiLevelType w:val="hybridMultilevel"/>
    <w:tmpl w:val="589257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E69A2"/>
    <w:multiLevelType w:val="hybridMultilevel"/>
    <w:tmpl w:val="403A48F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A553EAA"/>
    <w:multiLevelType w:val="hybridMultilevel"/>
    <w:tmpl w:val="8AA2DD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2D247F02"/>
    <w:multiLevelType w:val="multilevel"/>
    <w:tmpl w:val="A2EA942A"/>
    <w:lvl w:ilvl="0">
      <w:start w:val="1"/>
      <w:numFmt w:val="decimal"/>
      <w:pStyle w:val="Heading2"/>
      <w:lvlText w:val="%1."/>
      <w:lvlJc w:val="left"/>
      <w:pPr>
        <w:ind w:left="2061" w:hanging="360"/>
      </w:pPr>
    </w:lvl>
    <w:lvl w:ilvl="1">
      <w:start w:val="1"/>
      <w:numFmt w:val="decimal"/>
      <w:pStyle w:val="Heading3"/>
      <w:isLgl/>
      <w:lvlText w:val="%1.%2"/>
      <w:lvlJc w:val="left"/>
      <w:pPr>
        <w:ind w:left="2942" w:hanging="390"/>
      </w:pPr>
      <w:rPr>
        <w:rFonts w:hint="default"/>
      </w:rPr>
    </w:lvl>
    <w:lvl w:ilvl="2">
      <w:start w:val="1"/>
      <w:numFmt w:val="decimal"/>
      <w:pStyle w:val="ListParagraph"/>
      <w:isLgl/>
      <w:lvlText w:val="%1.%2.%3"/>
      <w:lvlJc w:val="left"/>
      <w:pPr>
        <w:ind w:left="143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B85C6F"/>
    <w:multiLevelType w:val="hybridMultilevel"/>
    <w:tmpl w:val="F83A59B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07B0F71"/>
    <w:multiLevelType w:val="hybridMultilevel"/>
    <w:tmpl w:val="491ACF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46F38ED"/>
    <w:multiLevelType w:val="multilevel"/>
    <w:tmpl w:val="FE580982"/>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92" w:hanging="432"/>
      </w:pPr>
    </w:lvl>
    <w:lvl w:ilvl="2">
      <w:start w:val="1"/>
      <w:numFmt w:val="decimal"/>
      <w:pStyle w:val="LISTPARA"/>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14960"/>
    <w:multiLevelType w:val="hybridMultilevel"/>
    <w:tmpl w:val="E988CF3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42FB64BB"/>
    <w:multiLevelType w:val="hybridMultilevel"/>
    <w:tmpl w:val="58508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673922"/>
    <w:multiLevelType w:val="hybridMultilevel"/>
    <w:tmpl w:val="16DEC13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F095DA6"/>
    <w:multiLevelType w:val="hybridMultilevel"/>
    <w:tmpl w:val="174A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A46A3"/>
    <w:multiLevelType w:val="hybridMultilevel"/>
    <w:tmpl w:val="026062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4FAB2B75"/>
    <w:multiLevelType w:val="hybridMultilevel"/>
    <w:tmpl w:val="CA1295B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5154951"/>
    <w:multiLevelType w:val="hybridMultilevel"/>
    <w:tmpl w:val="100AB36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5A01C32"/>
    <w:multiLevelType w:val="hybridMultilevel"/>
    <w:tmpl w:val="ABE4E93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7552FEB"/>
    <w:multiLevelType w:val="hybridMultilevel"/>
    <w:tmpl w:val="EA429D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1501FA"/>
    <w:multiLevelType w:val="hybridMultilevel"/>
    <w:tmpl w:val="3E3629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30" w15:restartNumberingAfterBreak="0">
    <w:nsid w:val="69EC5196"/>
    <w:multiLevelType w:val="hybridMultilevel"/>
    <w:tmpl w:val="71AC2F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6A7606AA"/>
    <w:multiLevelType w:val="hybridMultilevel"/>
    <w:tmpl w:val="FFBA17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6E8F3381"/>
    <w:multiLevelType w:val="hybridMultilevel"/>
    <w:tmpl w:val="4724B2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772AE8"/>
    <w:multiLevelType w:val="hybridMultilevel"/>
    <w:tmpl w:val="26E8E6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9"/>
  </w:num>
  <w:num w:numId="2">
    <w:abstractNumId w:val="13"/>
  </w:num>
  <w:num w:numId="3">
    <w:abstractNumId w:val="26"/>
  </w:num>
  <w:num w:numId="4">
    <w:abstractNumId w:val="1"/>
  </w:num>
  <w:num w:numId="5">
    <w:abstractNumId w:val="28"/>
  </w:num>
  <w:num w:numId="6">
    <w:abstractNumId w:val="33"/>
  </w:num>
  <w:num w:numId="7">
    <w:abstractNumId w:val="3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16"/>
  </w:num>
  <w:num w:numId="12">
    <w:abstractNumId w:val="20"/>
  </w:num>
  <w:num w:numId="13">
    <w:abstractNumId w:val="21"/>
  </w:num>
  <w:num w:numId="14">
    <w:abstractNumId w:val="9"/>
  </w:num>
  <w:num w:numId="15">
    <w:abstractNumId w:val="27"/>
  </w:num>
  <w:num w:numId="16">
    <w:abstractNumId w:val="8"/>
  </w:num>
  <w:num w:numId="17">
    <w:abstractNumId w:val="12"/>
  </w:num>
  <w:num w:numId="18">
    <w:abstractNumId w:val="2"/>
  </w:num>
  <w:num w:numId="19">
    <w:abstractNumId w:val="24"/>
  </w:num>
  <w:num w:numId="20">
    <w:abstractNumId w:val="23"/>
  </w:num>
  <w:num w:numId="21">
    <w:abstractNumId w:val="19"/>
  </w:num>
  <w:num w:numId="22">
    <w:abstractNumId w:val="35"/>
  </w:num>
  <w:num w:numId="23">
    <w:abstractNumId w:val="31"/>
  </w:num>
  <w:num w:numId="24">
    <w:abstractNumId w:val="11"/>
  </w:num>
  <w:num w:numId="25">
    <w:abstractNumId w:val="5"/>
  </w:num>
  <w:num w:numId="26">
    <w:abstractNumId w:val="32"/>
  </w:num>
  <w:num w:numId="27">
    <w:abstractNumId w:val="3"/>
  </w:num>
  <w:num w:numId="28">
    <w:abstractNumId w:val="10"/>
  </w:num>
  <w:num w:numId="29">
    <w:abstractNumId w:val="0"/>
  </w:num>
  <w:num w:numId="30">
    <w:abstractNumId w:val="15"/>
  </w:num>
  <w:num w:numId="31">
    <w:abstractNumId w:val="25"/>
  </w:num>
  <w:num w:numId="32">
    <w:abstractNumId w:val="14"/>
  </w:num>
  <w:num w:numId="33">
    <w:abstractNumId w:val="6"/>
  </w:num>
  <w:num w:numId="34">
    <w:abstractNumId w:val="30"/>
  </w:num>
  <w:num w:numId="35">
    <w:abstractNumId w:val="4"/>
  </w:num>
  <w:num w:numId="36">
    <w:abstractNumId w:val="18"/>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437"/>
    <w:rsid w:val="00000583"/>
    <w:rsid w:val="00000629"/>
    <w:rsid w:val="000006B0"/>
    <w:rsid w:val="000008F8"/>
    <w:rsid w:val="00000B46"/>
    <w:rsid w:val="00001480"/>
    <w:rsid w:val="00001648"/>
    <w:rsid w:val="0000171B"/>
    <w:rsid w:val="0000231E"/>
    <w:rsid w:val="0000255B"/>
    <w:rsid w:val="0000276A"/>
    <w:rsid w:val="00002D9A"/>
    <w:rsid w:val="00002EB3"/>
    <w:rsid w:val="00003125"/>
    <w:rsid w:val="0000349F"/>
    <w:rsid w:val="00003652"/>
    <w:rsid w:val="00003703"/>
    <w:rsid w:val="00003865"/>
    <w:rsid w:val="00003BC0"/>
    <w:rsid w:val="00003D6B"/>
    <w:rsid w:val="00004C52"/>
    <w:rsid w:val="000050F6"/>
    <w:rsid w:val="000053E2"/>
    <w:rsid w:val="000055E4"/>
    <w:rsid w:val="00005920"/>
    <w:rsid w:val="00005963"/>
    <w:rsid w:val="000066CC"/>
    <w:rsid w:val="00006B33"/>
    <w:rsid w:val="000073C4"/>
    <w:rsid w:val="0000746E"/>
    <w:rsid w:val="000077F1"/>
    <w:rsid w:val="00007A59"/>
    <w:rsid w:val="00007F7C"/>
    <w:rsid w:val="00010958"/>
    <w:rsid w:val="00010AFD"/>
    <w:rsid w:val="00010BC7"/>
    <w:rsid w:val="00010E2D"/>
    <w:rsid w:val="00010FA1"/>
    <w:rsid w:val="00011185"/>
    <w:rsid w:val="00011562"/>
    <w:rsid w:val="000116FF"/>
    <w:rsid w:val="00011769"/>
    <w:rsid w:val="00011A3B"/>
    <w:rsid w:val="00013338"/>
    <w:rsid w:val="000140FA"/>
    <w:rsid w:val="00014307"/>
    <w:rsid w:val="00014536"/>
    <w:rsid w:val="00014594"/>
    <w:rsid w:val="00014682"/>
    <w:rsid w:val="0001542C"/>
    <w:rsid w:val="0001584F"/>
    <w:rsid w:val="00016063"/>
    <w:rsid w:val="000161A7"/>
    <w:rsid w:val="00016804"/>
    <w:rsid w:val="00016B5C"/>
    <w:rsid w:val="00016DB7"/>
    <w:rsid w:val="00017570"/>
    <w:rsid w:val="00017AA1"/>
    <w:rsid w:val="00020598"/>
    <w:rsid w:val="00020866"/>
    <w:rsid w:val="00020D78"/>
    <w:rsid w:val="000211B5"/>
    <w:rsid w:val="000217C5"/>
    <w:rsid w:val="00021971"/>
    <w:rsid w:val="00021B45"/>
    <w:rsid w:val="00021C7B"/>
    <w:rsid w:val="00022708"/>
    <w:rsid w:val="0002286D"/>
    <w:rsid w:val="00022928"/>
    <w:rsid w:val="00022BC0"/>
    <w:rsid w:val="00022BFA"/>
    <w:rsid w:val="00022CB9"/>
    <w:rsid w:val="00022DFB"/>
    <w:rsid w:val="00022E72"/>
    <w:rsid w:val="000247A5"/>
    <w:rsid w:val="000250F1"/>
    <w:rsid w:val="000253AC"/>
    <w:rsid w:val="00025A0B"/>
    <w:rsid w:val="000262BA"/>
    <w:rsid w:val="0002642B"/>
    <w:rsid w:val="00026496"/>
    <w:rsid w:val="000264DE"/>
    <w:rsid w:val="0002658C"/>
    <w:rsid w:val="00026C15"/>
    <w:rsid w:val="00026C84"/>
    <w:rsid w:val="00026EE8"/>
    <w:rsid w:val="000271E6"/>
    <w:rsid w:val="000274E2"/>
    <w:rsid w:val="00027CA5"/>
    <w:rsid w:val="00030211"/>
    <w:rsid w:val="0003057D"/>
    <w:rsid w:val="0003076E"/>
    <w:rsid w:val="00030BDE"/>
    <w:rsid w:val="00030D2D"/>
    <w:rsid w:val="0003108E"/>
    <w:rsid w:val="0003148F"/>
    <w:rsid w:val="000314C7"/>
    <w:rsid w:val="00032B62"/>
    <w:rsid w:val="00033CD5"/>
    <w:rsid w:val="00034012"/>
    <w:rsid w:val="00034401"/>
    <w:rsid w:val="000347E7"/>
    <w:rsid w:val="00034866"/>
    <w:rsid w:val="00034AD7"/>
    <w:rsid w:val="00034B3D"/>
    <w:rsid w:val="00034B84"/>
    <w:rsid w:val="00034E9C"/>
    <w:rsid w:val="00035474"/>
    <w:rsid w:val="00035C8C"/>
    <w:rsid w:val="00035D94"/>
    <w:rsid w:val="00035E17"/>
    <w:rsid w:val="00036139"/>
    <w:rsid w:val="000361A8"/>
    <w:rsid w:val="0003655E"/>
    <w:rsid w:val="00036AB3"/>
    <w:rsid w:val="00036FBA"/>
    <w:rsid w:val="0003753B"/>
    <w:rsid w:val="00037E32"/>
    <w:rsid w:val="00037F69"/>
    <w:rsid w:val="000409D9"/>
    <w:rsid w:val="00040BD0"/>
    <w:rsid w:val="00040C98"/>
    <w:rsid w:val="00041866"/>
    <w:rsid w:val="000419B7"/>
    <w:rsid w:val="00041A40"/>
    <w:rsid w:val="0004206F"/>
    <w:rsid w:val="00042287"/>
    <w:rsid w:val="00042DC3"/>
    <w:rsid w:val="00043278"/>
    <w:rsid w:val="00043404"/>
    <w:rsid w:val="0004344C"/>
    <w:rsid w:val="0004371B"/>
    <w:rsid w:val="00043BB8"/>
    <w:rsid w:val="00043D3A"/>
    <w:rsid w:val="0004460F"/>
    <w:rsid w:val="00044C0A"/>
    <w:rsid w:val="00044F21"/>
    <w:rsid w:val="00044FA1"/>
    <w:rsid w:val="000452B2"/>
    <w:rsid w:val="0004577D"/>
    <w:rsid w:val="00045A06"/>
    <w:rsid w:val="00045B2F"/>
    <w:rsid w:val="00045CCC"/>
    <w:rsid w:val="00047295"/>
    <w:rsid w:val="00047519"/>
    <w:rsid w:val="00047C23"/>
    <w:rsid w:val="00050749"/>
    <w:rsid w:val="00050F04"/>
    <w:rsid w:val="00050F19"/>
    <w:rsid w:val="000511AD"/>
    <w:rsid w:val="0005126B"/>
    <w:rsid w:val="0005135B"/>
    <w:rsid w:val="000513AC"/>
    <w:rsid w:val="000519A6"/>
    <w:rsid w:val="00051AE7"/>
    <w:rsid w:val="00051F60"/>
    <w:rsid w:val="00052413"/>
    <w:rsid w:val="0005254F"/>
    <w:rsid w:val="00052607"/>
    <w:rsid w:val="000527F3"/>
    <w:rsid w:val="00052F16"/>
    <w:rsid w:val="000534F6"/>
    <w:rsid w:val="000536BA"/>
    <w:rsid w:val="00053C8F"/>
    <w:rsid w:val="000541AE"/>
    <w:rsid w:val="0005461A"/>
    <w:rsid w:val="00054785"/>
    <w:rsid w:val="000549F2"/>
    <w:rsid w:val="00054ECC"/>
    <w:rsid w:val="00054F6B"/>
    <w:rsid w:val="00055E72"/>
    <w:rsid w:val="00055F0C"/>
    <w:rsid w:val="00055FF8"/>
    <w:rsid w:val="00056772"/>
    <w:rsid w:val="00056B58"/>
    <w:rsid w:val="00056BCD"/>
    <w:rsid w:val="00057786"/>
    <w:rsid w:val="00057FC5"/>
    <w:rsid w:val="000605C3"/>
    <w:rsid w:val="000609D4"/>
    <w:rsid w:val="00060EEF"/>
    <w:rsid w:val="000611C9"/>
    <w:rsid w:val="0006120E"/>
    <w:rsid w:val="00061222"/>
    <w:rsid w:val="000612B0"/>
    <w:rsid w:val="00061572"/>
    <w:rsid w:val="00061737"/>
    <w:rsid w:val="000623E2"/>
    <w:rsid w:val="000624E8"/>
    <w:rsid w:val="000629ED"/>
    <w:rsid w:val="00062F04"/>
    <w:rsid w:val="00063014"/>
    <w:rsid w:val="00063347"/>
    <w:rsid w:val="000633C8"/>
    <w:rsid w:val="00063536"/>
    <w:rsid w:val="00063656"/>
    <w:rsid w:val="00063AC8"/>
    <w:rsid w:val="0006457F"/>
    <w:rsid w:val="0006563C"/>
    <w:rsid w:val="000656BD"/>
    <w:rsid w:val="00065AAE"/>
    <w:rsid w:val="0006615B"/>
    <w:rsid w:val="00066176"/>
    <w:rsid w:val="00066354"/>
    <w:rsid w:val="000667CE"/>
    <w:rsid w:val="00066C72"/>
    <w:rsid w:val="000670C9"/>
    <w:rsid w:val="00067A55"/>
    <w:rsid w:val="00067BB2"/>
    <w:rsid w:val="00067E67"/>
    <w:rsid w:val="000701D4"/>
    <w:rsid w:val="000704E1"/>
    <w:rsid w:val="00070569"/>
    <w:rsid w:val="00070BAD"/>
    <w:rsid w:val="000714EC"/>
    <w:rsid w:val="000718F3"/>
    <w:rsid w:val="00073A87"/>
    <w:rsid w:val="00073B7A"/>
    <w:rsid w:val="00073C5A"/>
    <w:rsid w:val="00073D62"/>
    <w:rsid w:val="00074216"/>
    <w:rsid w:val="0007431A"/>
    <w:rsid w:val="00074646"/>
    <w:rsid w:val="00074704"/>
    <w:rsid w:val="00075973"/>
    <w:rsid w:val="000759C0"/>
    <w:rsid w:val="000759FA"/>
    <w:rsid w:val="00075ADC"/>
    <w:rsid w:val="00075FAE"/>
    <w:rsid w:val="000766F0"/>
    <w:rsid w:val="00076F5B"/>
    <w:rsid w:val="0007722D"/>
    <w:rsid w:val="00077403"/>
    <w:rsid w:val="00077546"/>
    <w:rsid w:val="000775BC"/>
    <w:rsid w:val="0007767F"/>
    <w:rsid w:val="00077808"/>
    <w:rsid w:val="00077918"/>
    <w:rsid w:val="00077B06"/>
    <w:rsid w:val="00077DD1"/>
    <w:rsid w:val="00080480"/>
    <w:rsid w:val="000807BF"/>
    <w:rsid w:val="000813E6"/>
    <w:rsid w:val="00081899"/>
    <w:rsid w:val="00081DB2"/>
    <w:rsid w:val="00081DE2"/>
    <w:rsid w:val="0008229C"/>
    <w:rsid w:val="00082819"/>
    <w:rsid w:val="00082880"/>
    <w:rsid w:val="00082B48"/>
    <w:rsid w:val="00083808"/>
    <w:rsid w:val="000838FE"/>
    <w:rsid w:val="00083DCA"/>
    <w:rsid w:val="00083DCB"/>
    <w:rsid w:val="00084B81"/>
    <w:rsid w:val="00084D41"/>
    <w:rsid w:val="000850C2"/>
    <w:rsid w:val="000852BA"/>
    <w:rsid w:val="00085341"/>
    <w:rsid w:val="000855A7"/>
    <w:rsid w:val="000857E4"/>
    <w:rsid w:val="000858DA"/>
    <w:rsid w:val="00085D4A"/>
    <w:rsid w:val="00087199"/>
    <w:rsid w:val="00087398"/>
    <w:rsid w:val="000879B9"/>
    <w:rsid w:val="00087A13"/>
    <w:rsid w:val="00087AC8"/>
    <w:rsid w:val="00087B0A"/>
    <w:rsid w:val="00087C5B"/>
    <w:rsid w:val="00087D92"/>
    <w:rsid w:val="0009002B"/>
    <w:rsid w:val="00090183"/>
    <w:rsid w:val="0009045F"/>
    <w:rsid w:val="00090489"/>
    <w:rsid w:val="000906D6"/>
    <w:rsid w:val="000909BC"/>
    <w:rsid w:val="000915F6"/>
    <w:rsid w:val="0009224F"/>
    <w:rsid w:val="000923D8"/>
    <w:rsid w:val="00092895"/>
    <w:rsid w:val="00093006"/>
    <w:rsid w:val="000934E5"/>
    <w:rsid w:val="000936E2"/>
    <w:rsid w:val="0009401B"/>
    <w:rsid w:val="000940F0"/>
    <w:rsid w:val="000941FE"/>
    <w:rsid w:val="00094541"/>
    <w:rsid w:val="00094709"/>
    <w:rsid w:val="00094AC2"/>
    <w:rsid w:val="00094CA4"/>
    <w:rsid w:val="000959CB"/>
    <w:rsid w:val="00095E51"/>
    <w:rsid w:val="000960D8"/>
    <w:rsid w:val="00096129"/>
    <w:rsid w:val="00096BE2"/>
    <w:rsid w:val="00096C3D"/>
    <w:rsid w:val="00097C43"/>
    <w:rsid w:val="00097D13"/>
    <w:rsid w:val="00097E71"/>
    <w:rsid w:val="000A0A14"/>
    <w:rsid w:val="000A0A91"/>
    <w:rsid w:val="000A0E19"/>
    <w:rsid w:val="000A198E"/>
    <w:rsid w:val="000A258D"/>
    <w:rsid w:val="000A25C9"/>
    <w:rsid w:val="000A276F"/>
    <w:rsid w:val="000A2CE9"/>
    <w:rsid w:val="000A2F53"/>
    <w:rsid w:val="000A30B4"/>
    <w:rsid w:val="000A3552"/>
    <w:rsid w:val="000A37C9"/>
    <w:rsid w:val="000A3891"/>
    <w:rsid w:val="000A399B"/>
    <w:rsid w:val="000A3E5E"/>
    <w:rsid w:val="000A4100"/>
    <w:rsid w:val="000A4258"/>
    <w:rsid w:val="000A48E8"/>
    <w:rsid w:val="000A4906"/>
    <w:rsid w:val="000A4948"/>
    <w:rsid w:val="000A497A"/>
    <w:rsid w:val="000A4AFB"/>
    <w:rsid w:val="000A4D0E"/>
    <w:rsid w:val="000A4D82"/>
    <w:rsid w:val="000A4DD7"/>
    <w:rsid w:val="000A5063"/>
    <w:rsid w:val="000A52F6"/>
    <w:rsid w:val="000A58E5"/>
    <w:rsid w:val="000A60B4"/>
    <w:rsid w:val="000A615E"/>
    <w:rsid w:val="000A6CAC"/>
    <w:rsid w:val="000A7827"/>
    <w:rsid w:val="000A7B48"/>
    <w:rsid w:val="000A7B92"/>
    <w:rsid w:val="000A7C1F"/>
    <w:rsid w:val="000A7D53"/>
    <w:rsid w:val="000B01BA"/>
    <w:rsid w:val="000B01ED"/>
    <w:rsid w:val="000B0506"/>
    <w:rsid w:val="000B07F2"/>
    <w:rsid w:val="000B0A31"/>
    <w:rsid w:val="000B0ADC"/>
    <w:rsid w:val="000B0C5E"/>
    <w:rsid w:val="000B0CA4"/>
    <w:rsid w:val="000B1359"/>
    <w:rsid w:val="000B1A8B"/>
    <w:rsid w:val="000B1E89"/>
    <w:rsid w:val="000B2823"/>
    <w:rsid w:val="000B307F"/>
    <w:rsid w:val="000B32EF"/>
    <w:rsid w:val="000B3382"/>
    <w:rsid w:val="000B3714"/>
    <w:rsid w:val="000B446F"/>
    <w:rsid w:val="000B4895"/>
    <w:rsid w:val="000B491E"/>
    <w:rsid w:val="000B4A35"/>
    <w:rsid w:val="000B4BFD"/>
    <w:rsid w:val="000B4E7E"/>
    <w:rsid w:val="000B504B"/>
    <w:rsid w:val="000B523B"/>
    <w:rsid w:val="000B554F"/>
    <w:rsid w:val="000B6616"/>
    <w:rsid w:val="000B69F9"/>
    <w:rsid w:val="000B6AFA"/>
    <w:rsid w:val="000B6DE6"/>
    <w:rsid w:val="000B7094"/>
    <w:rsid w:val="000B731F"/>
    <w:rsid w:val="000B7398"/>
    <w:rsid w:val="000B7431"/>
    <w:rsid w:val="000B7480"/>
    <w:rsid w:val="000B74B2"/>
    <w:rsid w:val="000B76D5"/>
    <w:rsid w:val="000B7961"/>
    <w:rsid w:val="000B7A5A"/>
    <w:rsid w:val="000B7C95"/>
    <w:rsid w:val="000B7E6E"/>
    <w:rsid w:val="000B7F9A"/>
    <w:rsid w:val="000C0D6C"/>
    <w:rsid w:val="000C1035"/>
    <w:rsid w:val="000C1056"/>
    <w:rsid w:val="000C1154"/>
    <w:rsid w:val="000C11CE"/>
    <w:rsid w:val="000C15FB"/>
    <w:rsid w:val="000C1B01"/>
    <w:rsid w:val="000C1D00"/>
    <w:rsid w:val="000C1D6E"/>
    <w:rsid w:val="000C22AF"/>
    <w:rsid w:val="000C234F"/>
    <w:rsid w:val="000C24C2"/>
    <w:rsid w:val="000C2711"/>
    <w:rsid w:val="000C30F4"/>
    <w:rsid w:val="000C376C"/>
    <w:rsid w:val="000C3B95"/>
    <w:rsid w:val="000C3BC6"/>
    <w:rsid w:val="000C3F17"/>
    <w:rsid w:val="000C4767"/>
    <w:rsid w:val="000C4947"/>
    <w:rsid w:val="000C4ABB"/>
    <w:rsid w:val="000C4B37"/>
    <w:rsid w:val="000C4F16"/>
    <w:rsid w:val="000C5060"/>
    <w:rsid w:val="000C5105"/>
    <w:rsid w:val="000C514A"/>
    <w:rsid w:val="000C5358"/>
    <w:rsid w:val="000C554C"/>
    <w:rsid w:val="000C5B9B"/>
    <w:rsid w:val="000C623F"/>
    <w:rsid w:val="000C658F"/>
    <w:rsid w:val="000C693A"/>
    <w:rsid w:val="000C6BC7"/>
    <w:rsid w:val="000C6E95"/>
    <w:rsid w:val="000C7885"/>
    <w:rsid w:val="000C7955"/>
    <w:rsid w:val="000C7AD2"/>
    <w:rsid w:val="000C7D21"/>
    <w:rsid w:val="000C7D33"/>
    <w:rsid w:val="000C7D71"/>
    <w:rsid w:val="000D0724"/>
    <w:rsid w:val="000D1026"/>
    <w:rsid w:val="000D136E"/>
    <w:rsid w:val="000D16BB"/>
    <w:rsid w:val="000D192B"/>
    <w:rsid w:val="000D1EEC"/>
    <w:rsid w:val="000D2FD2"/>
    <w:rsid w:val="000D3041"/>
    <w:rsid w:val="000D3082"/>
    <w:rsid w:val="000D3B80"/>
    <w:rsid w:val="000D3BD6"/>
    <w:rsid w:val="000D40EA"/>
    <w:rsid w:val="000D4169"/>
    <w:rsid w:val="000D4182"/>
    <w:rsid w:val="000D45D2"/>
    <w:rsid w:val="000D4DD4"/>
    <w:rsid w:val="000D5011"/>
    <w:rsid w:val="000D50AA"/>
    <w:rsid w:val="000D56D6"/>
    <w:rsid w:val="000D60E7"/>
    <w:rsid w:val="000D670E"/>
    <w:rsid w:val="000D7610"/>
    <w:rsid w:val="000D7613"/>
    <w:rsid w:val="000D78BB"/>
    <w:rsid w:val="000D7ADE"/>
    <w:rsid w:val="000D7F79"/>
    <w:rsid w:val="000E193C"/>
    <w:rsid w:val="000E19F7"/>
    <w:rsid w:val="000E1D67"/>
    <w:rsid w:val="000E1EC5"/>
    <w:rsid w:val="000E205B"/>
    <w:rsid w:val="000E262D"/>
    <w:rsid w:val="000E2C49"/>
    <w:rsid w:val="000E30B1"/>
    <w:rsid w:val="000E32D4"/>
    <w:rsid w:val="000E40A0"/>
    <w:rsid w:val="000E40D1"/>
    <w:rsid w:val="000E4576"/>
    <w:rsid w:val="000E4A4E"/>
    <w:rsid w:val="000E4A83"/>
    <w:rsid w:val="000E4C41"/>
    <w:rsid w:val="000E4D50"/>
    <w:rsid w:val="000E5ABE"/>
    <w:rsid w:val="000E5AC4"/>
    <w:rsid w:val="000E5AD7"/>
    <w:rsid w:val="000E5C5C"/>
    <w:rsid w:val="000E5D53"/>
    <w:rsid w:val="000E5E76"/>
    <w:rsid w:val="000E5EE9"/>
    <w:rsid w:val="000E65FB"/>
    <w:rsid w:val="000E7CB2"/>
    <w:rsid w:val="000E7D46"/>
    <w:rsid w:val="000F0084"/>
    <w:rsid w:val="000F0246"/>
    <w:rsid w:val="000F04C3"/>
    <w:rsid w:val="000F0A54"/>
    <w:rsid w:val="000F0C54"/>
    <w:rsid w:val="000F0F1B"/>
    <w:rsid w:val="000F1886"/>
    <w:rsid w:val="000F1B3B"/>
    <w:rsid w:val="000F1F28"/>
    <w:rsid w:val="000F2147"/>
    <w:rsid w:val="000F2459"/>
    <w:rsid w:val="000F2C25"/>
    <w:rsid w:val="000F2DE2"/>
    <w:rsid w:val="000F31E7"/>
    <w:rsid w:val="000F3FAC"/>
    <w:rsid w:val="000F59C5"/>
    <w:rsid w:val="000F5D09"/>
    <w:rsid w:val="000F65F4"/>
    <w:rsid w:val="000F69EC"/>
    <w:rsid w:val="000F7148"/>
    <w:rsid w:val="000F71A9"/>
    <w:rsid w:val="000F71E0"/>
    <w:rsid w:val="000F7479"/>
    <w:rsid w:val="000F751E"/>
    <w:rsid w:val="00100156"/>
    <w:rsid w:val="0010017D"/>
    <w:rsid w:val="00100200"/>
    <w:rsid w:val="00100315"/>
    <w:rsid w:val="001003C6"/>
    <w:rsid w:val="00100803"/>
    <w:rsid w:val="00100D63"/>
    <w:rsid w:val="0010186F"/>
    <w:rsid w:val="001019BB"/>
    <w:rsid w:val="00101EBA"/>
    <w:rsid w:val="00101F8F"/>
    <w:rsid w:val="00102A00"/>
    <w:rsid w:val="00103337"/>
    <w:rsid w:val="00103499"/>
    <w:rsid w:val="00103CDF"/>
    <w:rsid w:val="001040FE"/>
    <w:rsid w:val="00104211"/>
    <w:rsid w:val="001049F4"/>
    <w:rsid w:val="00105197"/>
    <w:rsid w:val="0010567B"/>
    <w:rsid w:val="0010600F"/>
    <w:rsid w:val="00106126"/>
    <w:rsid w:val="001065A3"/>
    <w:rsid w:val="00106B0E"/>
    <w:rsid w:val="001075D4"/>
    <w:rsid w:val="0010761B"/>
    <w:rsid w:val="0010785F"/>
    <w:rsid w:val="0010786C"/>
    <w:rsid w:val="00107BAE"/>
    <w:rsid w:val="001101A0"/>
    <w:rsid w:val="00110294"/>
    <w:rsid w:val="00110305"/>
    <w:rsid w:val="00110787"/>
    <w:rsid w:val="001112A1"/>
    <w:rsid w:val="001117EF"/>
    <w:rsid w:val="00111ECF"/>
    <w:rsid w:val="00112122"/>
    <w:rsid w:val="001124F6"/>
    <w:rsid w:val="00112C98"/>
    <w:rsid w:val="0011301D"/>
    <w:rsid w:val="00113592"/>
    <w:rsid w:val="00113CD1"/>
    <w:rsid w:val="00113D19"/>
    <w:rsid w:val="00113F65"/>
    <w:rsid w:val="00114238"/>
    <w:rsid w:val="00115879"/>
    <w:rsid w:val="00115AC5"/>
    <w:rsid w:val="00115BFE"/>
    <w:rsid w:val="001161E9"/>
    <w:rsid w:val="001164FB"/>
    <w:rsid w:val="00116DF0"/>
    <w:rsid w:val="00116E73"/>
    <w:rsid w:val="0011723A"/>
    <w:rsid w:val="00117327"/>
    <w:rsid w:val="001174CD"/>
    <w:rsid w:val="0011767D"/>
    <w:rsid w:val="0011783D"/>
    <w:rsid w:val="00120153"/>
    <w:rsid w:val="00120302"/>
    <w:rsid w:val="001208C0"/>
    <w:rsid w:val="00120C08"/>
    <w:rsid w:val="00120C57"/>
    <w:rsid w:val="0012101E"/>
    <w:rsid w:val="001212C2"/>
    <w:rsid w:val="00121665"/>
    <w:rsid w:val="00121751"/>
    <w:rsid w:val="00121A0C"/>
    <w:rsid w:val="00121ABE"/>
    <w:rsid w:val="00121C79"/>
    <w:rsid w:val="00121D39"/>
    <w:rsid w:val="00122120"/>
    <w:rsid w:val="0012231C"/>
    <w:rsid w:val="00122658"/>
    <w:rsid w:val="001226BA"/>
    <w:rsid w:val="001228B8"/>
    <w:rsid w:val="00122B96"/>
    <w:rsid w:val="001230CC"/>
    <w:rsid w:val="00123662"/>
    <w:rsid w:val="00123916"/>
    <w:rsid w:val="00123D15"/>
    <w:rsid w:val="00124B4E"/>
    <w:rsid w:val="00124CFE"/>
    <w:rsid w:val="00124DD0"/>
    <w:rsid w:val="00125198"/>
    <w:rsid w:val="00125FAE"/>
    <w:rsid w:val="00126005"/>
    <w:rsid w:val="0012607F"/>
    <w:rsid w:val="00126283"/>
    <w:rsid w:val="001267AC"/>
    <w:rsid w:val="001267B4"/>
    <w:rsid w:val="001269E1"/>
    <w:rsid w:val="00126AEC"/>
    <w:rsid w:val="00126F55"/>
    <w:rsid w:val="00127183"/>
    <w:rsid w:val="00127521"/>
    <w:rsid w:val="00127A87"/>
    <w:rsid w:val="00130515"/>
    <w:rsid w:val="00130699"/>
    <w:rsid w:val="00130A67"/>
    <w:rsid w:val="00131635"/>
    <w:rsid w:val="001317C5"/>
    <w:rsid w:val="00131923"/>
    <w:rsid w:val="00131AED"/>
    <w:rsid w:val="00131BEC"/>
    <w:rsid w:val="00131D03"/>
    <w:rsid w:val="00131F3A"/>
    <w:rsid w:val="001326D6"/>
    <w:rsid w:val="001326FF"/>
    <w:rsid w:val="00133089"/>
    <w:rsid w:val="0013338D"/>
    <w:rsid w:val="001337CE"/>
    <w:rsid w:val="00133D70"/>
    <w:rsid w:val="00134533"/>
    <w:rsid w:val="00134738"/>
    <w:rsid w:val="00134E2D"/>
    <w:rsid w:val="0013510F"/>
    <w:rsid w:val="0013589B"/>
    <w:rsid w:val="00135B1B"/>
    <w:rsid w:val="00135D0B"/>
    <w:rsid w:val="00135ED9"/>
    <w:rsid w:val="00136263"/>
    <w:rsid w:val="00136580"/>
    <w:rsid w:val="001369DA"/>
    <w:rsid w:val="00136A37"/>
    <w:rsid w:val="00136A5C"/>
    <w:rsid w:val="00136D2C"/>
    <w:rsid w:val="0013792F"/>
    <w:rsid w:val="00137933"/>
    <w:rsid w:val="00137F25"/>
    <w:rsid w:val="001400BB"/>
    <w:rsid w:val="0014112B"/>
    <w:rsid w:val="00141153"/>
    <w:rsid w:val="00141F7E"/>
    <w:rsid w:val="0014200B"/>
    <w:rsid w:val="00142FF6"/>
    <w:rsid w:val="00143422"/>
    <w:rsid w:val="00143546"/>
    <w:rsid w:val="001435DA"/>
    <w:rsid w:val="001437EC"/>
    <w:rsid w:val="00144775"/>
    <w:rsid w:val="00144930"/>
    <w:rsid w:val="00144B60"/>
    <w:rsid w:val="00144D6F"/>
    <w:rsid w:val="001459E1"/>
    <w:rsid w:val="00145DB6"/>
    <w:rsid w:val="00145EE1"/>
    <w:rsid w:val="0014719A"/>
    <w:rsid w:val="001474AA"/>
    <w:rsid w:val="001474C0"/>
    <w:rsid w:val="0015000A"/>
    <w:rsid w:val="001518F9"/>
    <w:rsid w:val="0015191A"/>
    <w:rsid w:val="00151954"/>
    <w:rsid w:val="00151A71"/>
    <w:rsid w:val="001523EE"/>
    <w:rsid w:val="00152597"/>
    <w:rsid w:val="00152615"/>
    <w:rsid w:val="00152D94"/>
    <w:rsid w:val="0015375D"/>
    <w:rsid w:val="00153BE5"/>
    <w:rsid w:val="00153D02"/>
    <w:rsid w:val="00153DBA"/>
    <w:rsid w:val="00153E8F"/>
    <w:rsid w:val="00153F24"/>
    <w:rsid w:val="00154478"/>
    <w:rsid w:val="00154DCC"/>
    <w:rsid w:val="001551D9"/>
    <w:rsid w:val="00155859"/>
    <w:rsid w:val="00155A8A"/>
    <w:rsid w:val="00155B5E"/>
    <w:rsid w:val="00155C86"/>
    <w:rsid w:val="00155D74"/>
    <w:rsid w:val="0015604F"/>
    <w:rsid w:val="00156447"/>
    <w:rsid w:val="00156AF6"/>
    <w:rsid w:val="001572BC"/>
    <w:rsid w:val="00157350"/>
    <w:rsid w:val="001576C8"/>
    <w:rsid w:val="00157994"/>
    <w:rsid w:val="00157C87"/>
    <w:rsid w:val="00157CDD"/>
    <w:rsid w:val="00160767"/>
    <w:rsid w:val="00160D8B"/>
    <w:rsid w:val="00161348"/>
    <w:rsid w:val="00161528"/>
    <w:rsid w:val="00161623"/>
    <w:rsid w:val="0016362F"/>
    <w:rsid w:val="00163BE8"/>
    <w:rsid w:val="00163F73"/>
    <w:rsid w:val="001644CD"/>
    <w:rsid w:val="00164500"/>
    <w:rsid w:val="001648A8"/>
    <w:rsid w:val="00164A97"/>
    <w:rsid w:val="00164A9A"/>
    <w:rsid w:val="00164AEE"/>
    <w:rsid w:val="001651F3"/>
    <w:rsid w:val="0016536C"/>
    <w:rsid w:val="00165CD1"/>
    <w:rsid w:val="00165DC0"/>
    <w:rsid w:val="00166157"/>
    <w:rsid w:val="00166C4E"/>
    <w:rsid w:val="00166CD7"/>
    <w:rsid w:val="00167410"/>
    <w:rsid w:val="00167930"/>
    <w:rsid w:val="00167E24"/>
    <w:rsid w:val="00167F26"/>
    <w:rsid w:val="00167F78"/>
    <w:rsid w:val="00170D62"/>
    <w:rsid w:val="00170E2E"/>
    <w:rsid w:val="00171126"/>
    <w:rsid w:val="0017153E"/>
    <w:rsid w:val="00171A2F"/>
    <w:rsid w:val="00171D29"/>
    <w:rsid w:val="00171EDB"/>
    <w:rsid w:val="00172179"/>
    <w:rsid w:val="001730BF"/>
    <w:rsid w:val="001730FA"/>
    <w:rsid w:val="00173520"/>
    <w:rsid w:val="001738CF"/>
    <w:rsid w:val="00173EBE"/>
    <w:rsid w:val="00173F57"/>
    <w:rsid w:val="001746D7"/>
    <w:rsid w:val="001749A9"/>
    <w:rsid w:val="001749F2"/>
    <w:rsid w:val="00174A53"/>
    <w:rsid w:val="00174E72"/>
    <w:rsid w:val="001753F6"/>
    <w:rsid w:val="00175BC8"/>
    <w:rsid w:val="00175FED"/>
    <w:rsid w:val="00176500"/>
    <w:rsid w:val="001766E1"/>
    <w:rsid w:val="00176D73"/>
    <w:rsid w:val="00177968"/>
    <w:rsid w:val="00177D08"/>
    <w:rsid w:val="00177F7D"/>
    <w:rsid w:val="00180CB0"/>
    <w:rsid w:val="001812AA"/>
    <w:rsid w:val="001813A4"/>
    <w:rsid w:val="00181463"/>
    <w:rsid w:val="00181CBE"/>
    <w:rsid w:val="00182197"/>
    <w:rsid w:val="001824D8"/>
    <w:rsid w:val="001824DB"/>
    <w:rsid w:val="0018251B"/>
    <w:rsid w:val="00182726"/>
    <w:rsid w:val="00182D6E"/>
    <w:rsid w:val="00183897"/>
    <w:rsid w:val="00183EFE"/>
    <w:rsid w:val="0018435E"/>
    <w:rsid w:val="0018447A"/>
    <w:rsid w:val="00184E37"/>
    <w:rsid w:val="00184F47"/>
    <w:rsid w:val="001852BE"/>
    <w:rsid w:val="001854C2"/>
    <w:rsid w:val="001856A6"/>
    <w:rsid w:val="00185F58"/>
    <w:rsid w:val="001860E4"/>
    <w:rsid w:val="00186447"/>
    <w:rsid w:val="00186C46"/>
    <w:rsid w:val="00187162"/>
    <w:rsid w:val="0018740A"/>
    <w:rsid w:val="001879AB"/>
    <w:rsid w:val="001879D9"/>
    <w:rsid w:val="00187A0B"/>
    <w:rsid w:val="00187A65"/>
    <w:rsid w:val="00187B59"/>
    <w:rsid w:val="00187D80"/>
    <w:rsid w:val="00190C63"/>
    <w:rsid w:val="00191496"/>
    <w:rsid w:val="001916B7"/>
    <w:rsid w:val="00192E19"/>
    <w:rsid w:val="00192EB6"/>
    <w:rsid w:val="00193008"/>
    <w:rsid w:val="001934BC"/>
    <w:rsid w:val="001934D7"/>
    <w:rsid w:val="00193718"/>
    <w:rsid w:val="001938E4"/>
    <w:rsid w:val="00194421"/>
    <w:rsid w:val="00194BD7"/>
    <w:rsid w:val="001952D3"/>
    <w:rsid w:val="00195CA1"/>
    <w:rsid w:val="00196109"/>
    <w:rsid w:val="00196217"/>
    <w:rsid w:val="0019642C"/>
    <w:rsid w:val="0019671C"/>
    <w:rsid w:val="00196795"/>
    <w:rsid w:val="001969C4"/>
    <w:rsid w:val="00196B13"/>
    <w:rsid w:val="0019711C"/>
    <w:rsid w:val="001974AA"/>
    <w:rsid w:val="001975DE"/>
    <w:rsid w:val="00197677"/>
    <w:rsid w:val="00197C2B"/>
    <w:rsid w:val="00197E25"/>
    <w:rsid w:val="00197FB7"/>
    <w:rsid w:val="00197FFE"/>
    <w:rsid w:val="001A00B3"/>
    <w:rsid w:val="001A00F6"/>
    <w:rsid w:val="001A0263"/>
    <w:rsid w:val="001A0B6C"/>
    <w:rsid w:val="001A0BAC"/>
    <w:rsid w:val="001A0D9A"/>
    <w:rsid w:val="001A1681"/>
    <w:rsid w:val="001A16F0"/>
    <w:rsid w:val="001A1FD4"/>
    <w:rsid w:val="001A213B"/>
    <w:rsid w:val="001A270A"/>
    <w:rsid w:val="001A2969"/>
    <w:rsid w:val="001A2EC4"/>
    <w:rsid w:val="001A2FC3"/>
    <w:rsid w:val="001A32DA"/>
    <w:rsid w:val="001A41E9"/>
    <w:rsid w:val="001A43BB"/>
    <w:rsid w:val="001A5C07"/>
    <w:rsid w:val="001A5D2D"/>
    <w:rsid w:val="001A6746"/>
    <w:rsid w:val="001A6804"/>
    <w:rsid w:val="001A6B7D"/>
    <w:rsid w:val="001A75E6"/>
    <w:rsid w:val="001A797F"/>
    <w:rsid w:val="001A7B40"/>
    <w:rsid w:val="001A7C26"/>
    <w:rsid w:val="001A7C48"/>
    <w:rsid w:val="001B0371"/>
    <w:rsid w:val="001B03A0"/>
    <w:rsid w:val="001B0786"/>
    <w:rsid w:val="001B090F"/>
    <w:rsid w:val="001B0C89"/>
    <w:rsid w:val="001B0F86"/>
    <w:rsid w:val="001B134B"/>
    <w:rsid w:val="001B17E7"/>
    <w:rsid w:val="001B18D1"/>
    <w:rsid w:val="001B190D"/>
    <w:rsid w:val="001B198C"/>
    <w:rsid w:val="001B2413"/>
    <w:rsid w:val="001B2869"/>
    <w:rsid w:val="001B2D2D"/>
    <w:rsid w:val="001B3AC0"/>
    <w:rsid w:val="001B46BA"/>
    <w:rsid w:val="001B49E4"/>
    <w:rsid w:val="001B4AA2"/>
    <w:rsid w:val="001B5734"/>
    <w:rsid w:val="001B5FD4"/>
    <w:rsid w:val="001B64E4"/>
    <w:rsid w:val="001B6734"/>
    <w:rsid w:val="001B692E"/>
    <w:rsid w:val="001B6A44"/>
    <w:rsid w:val="001B7305"/>
    <w:rsid w:val="001B7860"/>
    <w:rsid w:val="001B7F9F"/>
    <w:rsid w:val="001C0055"/>
    <w:rsid w:val="001C0379"/>
    <w:rsid w:val="001C1008"/>
    <w:rsid w:val="001C2667"/>
    <w:rsid w:val="001C2C0D"/>
    <w:rsid w:val="001C39DA"/>
    <w:rsid w:val="001C3E4F"/>
    <w:rsid w:val="001C3FD9"/>
    <w:rsid w:val="001C3FE6"/>
    <w:rsid w:val="001C4000"/>
    <w:rsid w:val="001C4366"/>
    <w:rsid w:val="001C4416"/>
    <w:rsid w:val="001C47AD"/>
    <w:rsid w:val="001C485C"/>
    <w:rsid w:val="001C49A9"/>
    <w:rsid w:val="001C5098"/>
    <w:rsid w:val="001C51C8"/>
    <w:rsid w:val="001C542E"/>
    <w:rsid w:val="001C552B"/>
    <w:rsid w:val="001C5E60"/>
    <w:rsid w:val="001C64A7"/>
    <w:rsid w:val="001C669C"/>
    <w:rsid w:val="001C694F"/>
    <w:rsid w:val="001C7040"/>
    <w:rsid w:val="001C7F89"/>
    <w:rsid w:val="001D0764"/>
    <w:rsid w:val="001D0B05"/>
    <w:rsid w:val="001D12FD"/>
    <w:rsid w:val="001D1352"/>
    <w:rsid w:val="001D14D8"/>
    <w:rsid w:val="001D16C5"/>
    <w:rsid w:val="001D1812"/>
    <w:rsid w:val="001D23A4"/>
    <w:rsid w:val="001D2409"/>
    <w:rsid w:val="001D2740"/>
    <w:rsid w:val="001D2B2F"/>
    <w:rsid w:val="001D2C96"/>
    <w:rsid w:val="001D2EB3"/>
    <w:rsid w:val="001D2EF8"/>
    <w:rsid w:val="001D3059"/>
    <w:rsid w:val="001D30BA"/>
    <w:rsid w:val="001D315B"/>
    <w:rsid w:val="001D354F"/>
    <w:rsid w:val="001D3747"/>
    <w:rsid w:val="001D48BA"/>
    <w:rsid w:val="001D4AE0"/>
    <w:rsid w:val="001D4C55"/>
    <w:rsid w:val="001D540A"/>
    <w:rsid w:val="001D598C"/>
    <w:rsid w:val="001D5EB9"/>
    <w:rsid w:val="001D6E7B"/>
    <w:rsid w:val="001D706D"/>
    <w:rsid w:val="001D7B53"/>
    <w:rsid w:val="001D7BB2"/>
    <w:rsid w:val="001D7C2C"/>
    <w:rsid w:val="001E0640"/>
    <w:rsid w:val="001E0667"/>
    <w:rsid w:val="001E0807"/>
    <w:rsid w:val="001E16E1"/>
    <w:rsid w:val="001E189D"/>
    <w:rsid w:val="001E196B"/>
    <w:rsid w:val="001E1C2E"/>
    <w:rsid w:val="001E32F4"/>
    <w:rsid w:val="001E3324"/>
    <w:rsid w:val="001E3C24"/>
    <w:rsid w:val="001E3EFF"/>
    <w:rsid w:val="001E4248"/>
    <w:rsid w:val="001E455D"/>
    <w:rsid w:val="001E4560"/>
    <w:rsid w:val="001E4CBE"/>
    <w:rsid w:val="001E4D78"/>
    <w:rsid w:val="001E5AE6"/>
    <w:rsid w:val="001E5D62"/>
    <w:rsid w:val="001E69D9"/>
    <w:rsid w:val="001E70DD"/>
    <w:rsid w:val="001E7B8C"/>
    <w:rsid w:val="001F04AB"/>
    <w:rsid w:val="001F072A"/>
    <w:rsid w:val="001F0AE3"/>
    <w:rsid w:val="001F0B23"/>
    <w:rsid w:val="001F1132"/>
    <w:rsid w:val="001F117F"/>
    <w:rsid w:val="001F11E1"/>
    <w:rsid w:val="001F13A9"/>
    <w:rsid w:val="001F161A"/>
    <w:rsid w:val="001F1F96"/>
    <w:rsid w:val="001F2435"/>
    <w:rsid w:val="001F27E6"/>
    <w:rsid w:val="001F2A6B"/>
    <w:rsid w:val="001F2A79"/>
    <w:rsid w:val="001F308A"/>
    <w:rsid w:val="001F3376"/>
    <w:rsid w:val="001F3818"/>
    <w:rsid w:val="001F3904"/>
    <w:rsid w:val="001F3A70"/>
    <w:rsid w:val="001F3F2F"/>
    <w:rsid w:val="001F4A52"/>
    <w:rsid w:val="001F4AF4"/>
    <w:rsid w:val="001F4F3F"/>
    <w:rsid w:val="001F53BF"/>
    <w:rsid w:val="001F6427"/>
    <w:rsid w:val="001F7115"/>
    <w:rsid w:val="001F78A4"/>
    <w:rsid w:val="001F7DD7"/>
    <w:rsid w:val="0020006D"/>
    <w:rsid w:val="0020053E"/>
    <w:rsid w:val="002007BC"/>
    <w:rsid w:val="00200A4D"/>
    <w:rsid w:val="00200D74"/>
    <w:rsid w:val="00201549"/>
    <w:rsid w:val="002016A7"/>
    <w:rsid w:val="00201DDA"/>
    <w:rsid w:val="002025DF"/>
    <w:rsid w:val="002026FE"/>
    <w:rsid w:val="0020271E"/>
    <w:rsid w:val="0020286C"/>
    <w:rsid w:val="00202AA9"/>
    <w:rsid w:val="00202DF6"/>
    <w:rsid w:val="00202E5E"/>
    <w:rsid w:val="0020349B"/>
    <w:rsid w:val="002037B4"/>
    <w:rsid w:val="00203953"/>
    <w:rsid w:val="002039FD"/>
    <w:rsid w:val="00204101"/>
    <w:rsid w:val="00204108"/>
    <w:rsid w:val="00204343"/>
    <w:rsid w:val="00205454"/>
    <w:rsid w:val="00205504"/>
    <w:rsid w:val="00205709"/>
    <w:rsid w:val="00205BA4"/>
    <w:rsid w:val="00206028"/>
    <w:rsid w:val="002065C3"/>
    <w:rsid w:val="00206928"/>
    <w:rsid w:val="00206B77"/>
    <w:rsid w:val="00206F2D"/>
    <w:rsid w:val="00207D92"/>
    <w:rsid w:val="00207EB7"/>
    <w:rsid w:val="00207ED2"/>
    <w:rsid w:val="00207F8C"/>
    <w:rsid w:val="002102D5"/>
    <w:rsid w:val="0021034A"/>
    <w:rsid w:val="002108C0"/>
    <w:rsid w:val="00210ACD"/>
    <w:rsid w:val="00210B2E"/>
    <w:rsid w:val="00210B54"/>
    <w:rsid w:val="00210ED1"/>
    <w:rsid w:val="0021175A"/>
    <w:rsid w:val="002117D3"/>
    <w:rsid w:val="0021192F"/>
    <w:rsid w:val="00211D85"/>
    <w:rsid w:val="0021204E"/>
    <w:rsid w:val="0021289D"/>
    <w:rsid w:val="00212CA0"/>
    <w:rsid w:val="00213131"/>
    <w:rsid w:val="00213312"/>
    <w:rsid w:val="00213EB2"/>
    <w:rsid w:val="0021421C"/>
    <w:rsid w:val="00214B35"/>
    <w:rsid w:val="00215027"/>
    <w:rsid w:val="002150EA"/>
    <w:rsid w:val="002150EF"/>
    <w:rsid w:val="002159B7"/>
    <w:rsid w:val="00215E2A"/>
    <w:rsid w:val="00215F04"/>
    <w:rsid w:val="002168F1"/>
    <w:rsid w:val="00216E3E"/>
    <w:rsid w:val="00217319"/>
    <w:rsid w:val="002173FF"/>
    <w:rsid w:val="0021757A"/>
    <w:rsid w:val="002176ED"/>
    <w:rsid w:val="002177FA"/>
    <w:rsid w:val="00217E18"/>
    <w:rsid w:val="00217F58"/>
    <w:rsid w:val="00220288"/>
    <w:rsid w:val="00220F59"/>
    <w:rsid w:val="00221132"/>
    <w:rsid w:val="00221580"/>
    <w:rsid w:val="002217E5"/>
    <w:rsid w:val="00221AB9"/>
    <w:rsid w:val="00222350"/>
    <w:rsid w:val="0022375F"/>
    <w:rsid w:val="00223E35"/>
    <w:rsid w:val="0022415D"/>
    <w:rsid w:val="002245A0"/>
    <w:rsid w:val="00224A5F"/>
    <w:rsid w:val="00224E62"/>
    <w:rsid w:val="00224F32"/>
    <w:rsid w:val="0022563E"/>
    <w:rsid w:val="00225E62"/>
    <w:rsid w:val="00226320"/>
    <w:rsid w:val="002266F4"/>
    <w:rsid w:val="00226722"/>
    <w:rsid w:val="00226994"/>
    <w:rsid w:val="00226B6F"/>
    <w:rsid w:val="00226E2C"/>
    <w:rsid w:val="0022742E"/>
    <w:rsid w:val="00227689"/>
    <w:rsid w:val="002279A6"/>
    <w:rsid w:val="00227C9C"/>
    <w:rsid w:val="0023010C"/>
    <w:rsid w:val="00230494"/>
    <w:rsid w:val="002309B3"/>
    <w:rsid w:val="00230A69"/>
    <w:rsid w:val="00231466"/>
    <w:rsid w:val="0023151C"/>
    <w:rsid w:val="002319FF"/>
    <w:rsid w:val="002321F9"/>
    <w:rsid w:val="00232A9F"/>
    <w:rsid w:val="00232E58"/>
    <w:rsid w:val="00233539"/>
    <w:rsid w:val="002338F1"/>
    <w:rsid w:val="00233ACF"/>
    <w:rsid w:val="00233EFD"/>
    <w:rsid w:val="0023407C"/>
    <w:rsid w:val="0023415D"/>
    <w:rsid w:val="002343F0"/>
    <w:rsid w:val="00234685"/>
    <w:rsid w:val="002348EA"/>
    <w:rsid w:val="0023492E"/>
    <w:rsid w:val="00234BB3"/>
    <w:rsid w:val="00235041"/>
    <w:rsid w:val="00236A39"/>
    <w:rsid w:val="00236C1F"/>
    <w:rsid w:val="00236E6E"/>
    <w:rsid w:val="0023701E"/>
    <w:rsid w:val="00237224"/>
    <w:rsid w:val="0023796B"/>
    <w:rsid w:val="002408AC"/>
    <w:rsid w:val="00240996"/>
    <w:rsid w:val="00240BB1"/>
    <w:rsid w:val="0024119C"/>
    <w:rsid w:val="0024123A"/>
    <w:rsid w:val="002417D5"/>
    <w:rsid w:val="00241915"/>
    <w:rsid w:val="00241BBF"/>
    <w:rsid w:val="00241DAB"/>
    <w:rsid w:val="00242A50"/>
    <w:rsid w:val="00242AE1"/>
    <w:rsid w:val="00242FC1"/>
    <w:rsid w:val="0024305A"/>
    <w:rsid w:val="002430F6"/>
    <w:rsid w:val="0024467D"/>
    <w:rsid w:val="0024481D"/>
    <w:rsid w:val="002449C2"/>
    <w:rsid w:val="0024506A"/>
    <w:rsid w:val="002451F9"/>
    <w:rsid w:val="00245B0E"/>
    <w:rsid w:val="00245B6A"/>
    <w:rsid w:val="00245E99"/>
    <w:rsid w:val="002465FD"/>
    <w:rsid w:val="0024714E"/>
    <w:rsid w:val="00247268"/>
    <w:rsid w:val="0024782D"/>
    <w:rsid w:val="00247BAE"/>
    <w:rsid w:val="00247CB1"/>
    <w:rsid w:val="00247D1B"/>
    <w:rsid w:val="00247D1F"/>
    <w:rsid w:val="00250208"/>
    <w:rsid w:val="00250B61"/>
    <w:rsid w:val="00250D81"/>
    <w:rsid w:val="00250DEC"/>
    <w:rsid w:val="00250FB9"/>
    <w:rsid w:val="00251A77"/>
    <w:rsid w:val="00251C4D"/>
    <w:rsid w:val="00251C7F"/>
    <w:rsid w:val="00252159"/>
    <w:rsid w:val="00252197"/>
    <w:rsid w:val="002524CA"/>
    <w:rsid w:val="0025281F"/>
    <w:rsid w:val="00252B91"/>
    <w:rsid w:val="00252F83"/>
    <w:rsid w:val="002530FB"/>
    <w:rsid w:val="00253536"/>
    <w:rsid w:val="00253C81"/>
    <w:rsid w:val="00254172"/>
    <w:rsid w:val="0025434E"/>
    <w:rsid w:val="002544AE"/>
    <w:rsid w:val="00254958"/>
    <w:rsid w:val="00254D35"/>
    <w:rsid w:val="0025514C"/>
    <w:rsid w:val="00255177"/>
    <w:rsid w:val="00255480"/>
    <w:rsid w:val="00255898"/>
    <w:rsid w:val="00255987"/>
    <w:rsid w:val="00255C5C"/>
    <w:rsid w:val="00255D4E"/>
    <w:rsid w:val="0025637D"/>
    <w:rsid w:val="00256614"/>
    <w:rsid w:val="002567A0"/>
    <w:rsid w:val="00256ED8"/>
    <w:rsid w:val="002579BE"/>
    <w:rsid w:val="002606AF"/>
    <w:rsid w:val="00260A4C"/>
    <w:rsid w:val="00260DC5"/>
    <w:rsid w:val="00261353"/>
    <w:rsid w:val="002614C4"/>
    <w:rsid w:val="0026156F"/>
    <w:rsid w:val="0026186C"/>
    <w:rsid w:val="00261B47"/>
    <w:rsid w:val="00261D4A"/>
    <w:rsid w:val="00261D50"/>
    <w:rsid w:val="00262133"/>
    <w:rsid w:val="00262159"/>
    <w:rsid w:val="00262AAC"/>
    <w:rsid w:val="00262DEC"/>
    <w:rsid w:val="0026311E"/>
    <w:rsid w:val="002635D0"/>
    <w:rsid w:val="00263EA5"/>
    <w:rsid w:val="0026428A"/>
    <w:rsid w:val="00264668"/>
    <w:rsid w:val="00265440"/>
    <w:rsid w:val="0026608F"/>
    <w:rsid w:val="002662E5"/>
    <w:rsid w:val="00266463"/>
    <w:rsid w:val="00266568"/>
    <w:rsid w:val="002667CD"/>
    <w:rsid w:val="002668BD"/>
    <w:rsid w:val="00266C57"/>
    <w:rsid w:val="00266F6A"/>
    <w:rsid w:val="002672FE"/>
    <w:rsid w:val="00267865"/>
    <w:rsid w:val="00267DD8"/>
    <w:rsid w:val="00267FAF"/>
    <w:rsid w:val="00270082"/>
    <w:rsid w:val="002701DE"/>
    <w:rsid w:val="0027089C"/>
    <w:rsid w:val="00270910"/>
    <w:rsid w:val="00270A5F"/>
    <w:rsid w:val="00270C8D"/>
    <w:rsid w:val="00270E49"/>
    <w:rsid w:val="00270F6F"/>
    <w:rsid w:val="002716B1"/>
    <w:rsid w:val="00271749"/>
    <w:rsid w:val="00272B7F"/>
    <w:rsid w:val="002739C8"/>
    <w:rsid w:val="00273C17"/>
    <w:rsid w:val="00273D04"/>
    <w:rsid w:val="002742A0"/>
    <w:rsid w:val="00274414"/>
    <w:rsid w:val="00274947"/>
    <w:rsid w:val="00274B4F"/>
    <w:rsid w:val="00274F1E"/>
    <w:rsid w:val="00275178"/>
    <w:rsid w:val="0027522E"/>
    <w:rsid w:val="0027523E"/>
    <w:rsid w:val="0027531B"/>
    <w:rsid w:val="00275779"/>
    <w:rsid w:val="002758DE"/>
    <w:rsid w:val="00275F92"/>
    <w:rsid w:val="00276AC0"/>
    <w:rsid w:val="00276D9D"/>
    <w:rsid w:val="002770D9"/>
    <w:rsid w:val="00277556"/>
    <w:rsid w:val="00277896"/>
    <w:rsid w:val="002778F2"/>
    <w:rsid w:val="00277CD0"/>
    <w:rsid w:val="00280115"/>
    <w:rsid w:val="0028031D"/>
    <w:rsid w:val="0028079C"/>
    <w:rsid w:val="002809B1"/>
    <w:rsid w:val="00280C86"/>
    <w:rsid w:val="00280D6F"/>
    <w:rsid w:val="00281443"/>
    <w:rsid w:val="00281744"/>
    <w:rsid w:val="00281C44"/>
    <w:rsid w:val="00281C93"/>
    <w:rsid w:val="00281F8F"/>
    <w:rsid w:val="00282BA4"/>
    <w:rsid w:val="0028302B"/>
    <w:rsid w:val="002831D8"/>
    <w:rsid w:val="00283ADD"/>
    <w:rsid w:val="00283BA0"/>
    <w:rsid w:val="00285341"/>
    <w:rsid w:val="0028536A"/>
    <w:rsid w:val="0028536F"/>
    <w:rsid w:val="002879BC"/>
    <w:rsid w:val="00287E80"/>
    <w:rsid w:val="00290503"/>
    <w:rsid w:val="00290B3E"/>
    <w:rsid w:val="002919A0"/>
    <w:rsid w:val="00291A31"/>
    <w:rsid w:val="00291E2F"/>
    <w:rsid w:val="002924BC"/>
    <w:rsid w:val="0029306E"/>
    <w:rsid w:val="00293B58"/>
    <w:rsid w:val="00293F65"/>
    <w:rsid w:val="00294162"/>
    <w:rsid w:val="0029454D"/>
    <w:rsid w:val="0029460B"/>
    <w:rsid w:val="002959BA"/>
    <w:rsid w:val="0029605F"/>
    <w:rsid w:val="00296118"/>
    <w:rsid w:val="0029746D"/>
    <w:rsid w:val="002A0041"/>
    <w:rsid w:val="002A009D"/>
    <w:rsid w:val="002A05DF"/>
    <w:rsid w:val="002A077C"/>
    <w:rsid w:val="002A0B01"/>
    <w:rsid w:val="002A0B12"/>
    <w:rsid w:val="002A1129"/>
    <w:rsid w:val="002A114B"/>
    <w:rsid w:val="002A15A9"/>
    <w:rsid w:val="002A180C"/>
    <w:rsid w:val="002A1BAB"/>
    <w:rsid w:val="002A210C"/>
    <w:rsid w:val="002A2B56"/>
    <w:rsid w:val="002A2C7B"/>
    <w:rsid w:val="002A2FBC"/>
    <w:rsid w:val="002A362F"/>
    <w:rsid w:val="002A3A00"/>
    <w:rsid w:val="002A459D"/>
    <w:rsid w:val="002A4AC4"/>
    <w:rsid w:val="002A4FD8"/>
    <w:rsid w:val="002A5059"/>
    <w:rsid w:val="002A5532"/>
    <w:rsid w:val="002A5792"/>
    <w:rsid w:val="002A581A"/>
    <w:rsid w:val="002A5A4F"/>
    <w:rsid w:val="002A63FC"/>
    <w:rsid w:val="002A6907"/>
    <w:rsid w:val="002A6C73"/>
    <w:rsid w:val="002A7149"/>
    <w:rsid w:val="002A74C7"/>
    <w:rsid w:val="002A769F"/>
    <w:rsid w:val="002A7981"/>
    <w:rsid w:val="002B02C7"/>
    <w:rsid w:val="002B02E5"/>
    <w:rsid w:val="002B0691"/>
    <w:rsid w:val="002B16F6"/>
    <w:rsid w:val="002B18BC"/>
    <w:rsid w:val="002B1B5D"/>
    <w:rsid w:val="002B1FFE"/>
    <w:rsid w:val="002B2057"/>
    <w:rsid w:val="002B277C"/>
    <w:rsid w:val="002B3F76"/>
    <w:rsid w:val="002B4072"/>
    <w:rsid w:val="002B4822"/>
    <w:rsid w:val="002B5A35"/>
    <w:rsid w:val="002B5F73"/>
    <w:rsid w:val="002B60F9"/>
    <w:rsid w:val="002B640E"/>
    <w:rsid w:val="002B65A5"/>
    <w:rsid w:val="002B6969"/>
    <w:rsid w:val="002B6A31"/>
    <w:rsid w:val="002B6B48"/>
    <w:rsid w:val="002B6EC6"/>
    <w:rsid w:val="002B72A7"/>
    <w:rsid w:val="002B7949"/>
    <w:rsid w:val="002B7CDF"/>
    <w:rsid w:val="002B7EB8"/>
    <w:rsid w:val="002C008B"/>
    <w:rsid w:val="002C1294"/>
    <w:rsid w:val="002C13BD"/>
    <w:rsid w:val="002C15BE"/>
    <w:rsid w:val="002C199D"/>
    <w:rsid w:val="002C1BBA"/>
    <w:rsid w:val="002C1E6A"/>
    <w:rsid w:val="002C20C2"/>
    <w:rsid w:val="002C21A7"/>
    <w:rsid w:val="002C26DD"/>
    <w:rsid w:val="002C2A22"/>
    <w:rsid w:val="002C2CFD"/>
    <w:rsid w:val="002C3034"/>
    <w:rsid w:val="002C32DA"/>
    <w:rsid w:val="002C3BFA"/>
    <w:rsid w:val="002C451C"/>
    <w:rsid w:val="002C4796"/>
    <w:rsid w:val="002C4A99"/>
    <w:rsid w:val="002C577E"/>
    <w:rsid w:val="002C5FCB"/>
    <w:rsid w:val="002C6011"/>
    <w:rsid w:val="002C66C4"/>
    <w:rsid w:val="002C6CCA"/>
    <w:rsid w:val="002C70D0"/>
    <w:rsid w:val="002C72DC"/>
    <w:rsid w:val="002C73CC"/>
    <w:rsid w:val="002C76FA"/>
    <w:rsid w:val="002C78F1"/>
    <w:rsid w:val="002C7A13"/>
    <w:rsid w:val="002C7AEE"/>
    <w:rsid w:val="002C7BE8"/>
    <w:rsid w:val="002C7E99"/>
    <w:rsid w:val="002D0183"/>
    <w:rsid w:val="002D072C"/>
    <w:rsid w:val="002D0E52"/>
    <w:rsid w:val="002D0FDC"/>
    <w:rsid w:val="002D1549"/>
    <w:rsid w:val="002D1860"/>
    <w:rsid w:val="002D2090"/>
    <w:rsid w:val="002D23DF"/>
    <w:rsid w:val="002D24D8"/>
    <w:rsid w:val="002D2536"/>
    <w:rsid w:val="002D256F"/>
    <w:rsid w:val="002D2672"/>
    <w:rsid w:val="002D2BD7"/>
    <w:rsid w:val="002D30A8"/>
    <w:rsid w:val="002D3150"/>
    <w:rsid w:val="002D3813"/>
    <w:rsid w:val="002D3D1B"/>
    <w:rsid w:val="002D3D1F"/>
    <w:rsid w:val="002D3E55"/>
    <w:rsid w:val="002D4517"/>
    <w:rsid w:val="002D4550"/>
    <w:rsid w:val="002D4661"/>
    <w:rsid w:val="002D4F93"/>
    <w:rsid w:val="002D5217"/>
    <w:rsid w:val="002D54D3"/>
    <w:rsid w:val="002D55D8"/>
    <w:rsid w:val="002D5AE3"/>
    <w:rsid w:val="002D5E72"/>
    <w:rsid w:val="002D61E6"/>
    <w:rsid w:val="002D6208"/>
    <w:rsid w:val="002D628D"/>
    <w:rsid w:val="002D6640"/>
    <w:rsid w:val="002D7364"/>
    <w:rsid w:val="002D7634"/>
    <w:rsid w:val="002D77C2"/>
    <w:rsid w:val="002D782D"/>
    <w:rsid w:val="002D785B"/>
    <w:rsid w:val="002E0236"/>
    <w:rsid w:val="002E02BC"/>
    <w:rsid w:val="002E0C2A"/>
    <w:rsid w:val="002E1355"/>
    <w:rsid w:val="002E137D"/>
    <w:rsid w:val="002E1618"/>
    <w:rsid w:val="002E265C"/>
    <w:rsid w:val="002E2AC8"/>
    <w:rsid w:val="002E2AE2"/>
    <w:rsid w:val="002E30F7"/>
    <w:rsid w:val="002E3340"/>
    <w:rsid w:val="002E3C70"/>
    <w:rsid w:val="002E3F14"/>
    <w:rsid w:val="002E4464"/>
    <w:rsid w:val="002E47F5"/>
    <w:rsid w:val="002E4D11"/>
    <w:rsid w:val="002E4ECA"/>
    <w:rsid w:val="002E5D29"/>
    <w:rsid w:val="002E5EF7"/>
    <w:rsid w:val="002E63C9"/>
    <w:rsid w:val="002E64AA"/>
    <w:rsid w:val="002E6D3E"/>
    <w:rsid w:val="002E6E8B"/>
    <w:rsid w:val="002E7245"/>
    <w:rsid w:val="002F00D5"/>
    <w:rsid w:val="002F05D4"/>
    <w:rsid w:val="002F0646"/>
    <w:rsid w:val="002F069F"/>
    <w:rsid w:val="002F08D8"/>
    <w:rsid w:val="002F120A"/>
    <w:rsid w:val="002F1EAE"/>
    <w:rsid w:val="002F20AB"/>
    <w:rsid w:val="002F26A8"/>
    <w:rsid w:val="002F318E"/>
    <w:rsid w:val="002F348E"/>
    <w:rsid w:val="002F3510"/>
    <w:rsid w:val="002F400C"/>
    <w:rsid w:val="002F427A"/>
    <w:rsid w:val="002F43E7"/>
    <w:rsid w:val="002F4DF3"/>
    <w:rsid w:val="002F5BBD"/>
    <w:rsid w:val="002F5EF8"/>
    <w:rsid w:val="002F5F02"/>
    <w:rsid w:val="002F6193"/>
    <w:rsid w:val="002F7368"/>
    <w:rsid w:val="002F7457"/>
    <w:rsid w:val="002F7687"/>
    <w:rsid w:val="002F77B4"/>
    <w:rsid w:val="002F7847"/>
    <w:rsid w:val="002F7EA8"/>
    <w:rsid w:val="002F7F02"/>
    <w:rsid w:val="002F7FD1"/>
    <w:rsid w:val="003000F2"/>
    <w:rsid w:val="00300522"/>
    <w:rsid w:val="003009F3"/>
    <w:rsid w:val="00300A64"/>
    <w:rsid w:val="00300D0C"/>
    <w:rsid w:val="003014D9"/>
    <w:rsid w:val="003019ED"/>
    <w:rsid w:val="00301BDE"/>
    <w:rsid w:val="0030206D"/>
    <w:rsid w:val="003024A9"/>
    <w:rsid w:val="00302A95"/>
    <w:rsid w:val="00302B25"/>
    <w:rsid w:val="003030D4"/>
    <w:rsid w:val="003033F0"/>
    <w:rsid w:val="00303C23"/>
    <w:rsid w:val="00303E61"/>
    <w:rsid w:val="00303FB7"/>
    <w:rsid w:val="00304B10"/>
    <w:rsid w:val="0030524C"/>
    <w:rsid w:val="0030562E"/>
    <w:rsid w:val="00305EC8"/>
    <w:rsid w:val="003062E6"/>
    <w:rsid w:val="0030675A"/>
    <w:rsid w:val="00306EDF"/>
    <w:rsid w:val="0030725B"/>
    <w:rsid w:val="0030727B"/>
    <w:rsid w:val="00311086"/>
    <w:rsid w:val="00311190"/>
    <w:rsid w:val="0031143C"/>
    <w:rsid w:val="00311AF1"/>
    <w:rsid w:val="00311C8A"/>
    <w:rsid w:val="003123CC"/>
    <w:rsid w:val="003125BD"/>
    <w:rsid w:val="003127F5"/>
    <w:rsid w:val="00312B28"/>
    <w:rsid w:val="003131B5"/>
    <w:rsid w:val="00313AFE"/>
    <w:rsid w:val="00314067"/>
    <w:rsid w:val="003145F3"/>
    <w:rsid w:val="00314915"/>
    <w:rsid w:val="00314AAA"/>
    <w:rsid w:val="00314B89"/>
    <w:rsid w:val="00314FA3"/>
    <w:rsid w:val="00314FD7"/>
    <w:rsid w:val="00315539"/>
    <w:rsid w:val="00315B81"/>
    <w:rsid w:val="003160C8"/>
    <w:rsid w:val="00316560"/>
    <w:rsid w:val="00316BDD"/>
    <w:rsid w:val="00316DBD"/>
    <w:rsid w:val="00316E8D"/>
    <w:rsid w:val="00316FAA"/>
    <w:rsid w:val="003175A8"/>
    <w:rsid w:val="003177BA"/>
    <w:rsid w:val="00317BDA"/>
    <w:rsid w:val="00317CC7"/>
    <w:rsid w:val="00320037"/>
    <w:rsid w:val="0032005A"/>
    <w:rsid w:val="003204B9"/>
    <w:rsid w:val="0032107D"/>
    <w:rsid w:val="00321142"/>
    <w:rsid w:val="003213A9"/>
    <w:rsid w:val="003213D4"/>
    <w:rsid w:val="0032142C"/>
    <w:rsid w:val="00321A9E"/>
    <w:rsid w:val="00321FEE"/>
    <w:rsid w:val="00322109"/>
    <w:rsid w:val="003231F7"/>
    <w:rsid w:val="00323336"/>
    <w:rsid w:val="003235C3"/>
    <w:rsid w:val="00323901"/>
    <w:rsid w:val="00323E59"/>
    <w:rsid w:val="00324A27"/>
    <w:rsid w:val="00324C28"/>
    <w:rsid w:val="00324C59"/>
    <w:rsid w:val="00324EBF"/>
    <w:rsid w:val="003251CF"/>
    <w:rsid w:val="00325313"/>
    <w:rsid w:val="003253EA"/>
    <w:rsid w:val="00325DCD"/>
    <w:rsid w:val="00326F27"/>
    <w:rsid w:val="00327408"/>
    <w:rsid w:val="003274DC"/>
    <w:rsid w:val="00327B7F"/>
    <w:rsid w:val="00327DD2"/>
    <w:rsid w:val="00330A97"/>
    <w:rsid w:val="00330AEF"/>
    <w:rsid w:val="00330C58"/>
    <w:rsid w:val="00330CFC"/>
    <w:rsid w:val="00331560"/>
    <w:rsid w:val="003317EE"/>
    <w:rsid w:val="003317F7"/>
    <w:rsid w:val="00331930"/>
    <w:rsid w:val="00331E06"/>
    <w:rsid w:val="003323F3"/>
    <w:rsid w:val="0033247F"/>
    <w:rsid w:val="00332D81"/>
    <w:rsid w:val="00333000"/>
    <w:rsid w:val="0033395E"/>
    <w:rsid w:val="00333B9D"/>
    <w:rsid w:val="00333D6A"/>
    <w:rsid w:val="00333DF6"/>
    <w:rsid w:val="0033423C"/>
    <w:rsid w:val="0033428A"/>
    <w:rsid w:val="003342B9"/>
    <w:rsid w:val="0033451E"/>
    <w:rsid w:val="00334C00"/>
    <w:rsid w:val="00334C0B"/>
    <w:rsid w:val="00335999"/>
    <w:rsid w:val="00335B83"/>
    <w:rsid w:val="00335BF8"/>
    <w:rsid w:val="0033669F"/>
    <w:rsid w:val="003367D7"/>
    <w:rsid w:val="00336B25"/>
    <w:rsid w:val="00336CB3"/>
    <w:rsid w:val="00336D5B"/>
    <w:rsid w:val="00337421"/>
    <w:rsid w:val="003374D8"/>
    <w:rsid w:val="00337619"/>
    <w:rsid w:val="00337933"/>
    <w:rsid w:val="00337E27"/>
    <w:rsid w:val="00340C11"/>
    <w:rsid w:val="00340DB0"/>
    <w:rsid w:val="00341592"/>
    <w:rsid w:val="0034173E"/>
    <w:rsid w:val="00341A39"/>
    <w:rsid w:val="00341DE1"/>
    <w:rsid w:val="00341EC8"/>
    <w:rsid w:val="00341FDE"/>
    <w:rsid w:val="00342006"/>
    <w:rsid w:val="00342E2E"/>
    <w:rsid w:val="00342F5B"/>
    <w:rsid w:val="0034355F"/>
    <w:rsid w:val="003435EA"/>
    <w:rsid w:val="00343771"/>
    <w:rsid w:val="00343DFC"/>
    <w:rsid w:val="00344101"/>
    <w:rsid w:val="003445AE"/>
    <w:rsid w:val="00344CEE"/>
    <w:rsid w:val="00344E59"/>
    <w:rsid w:val="00345455"/>
    <w:rsid w:val="003458FB"/>
    <w:rsid w:val="0034598E"/>
    <w:rsid w:val="00346090"/>
    <w:rsid w:val="00346485"/>
    <w:rsid w:val="00346932"/>
    <w:rsid w:val="00347617"/>
    <w:rsid w:val="00347AB4"/>
    <w:rsid w:val="00347E92"/>
    <w:rsid w:val="0035025C"/>
    <w:rsid w:val="0035118D"/>
    <w:rsid w:val="00351676"/>
    <w:rsid w:val="00351FAA"/>
    <w:rsid w:val="0035217E"/>
    <w:rsid w:val="00352912"/>
    <w:rsid w:val="00352ADA"/>
    <w:rsid w:val="00352C0B"/>
    <w:rsid w:val="003539A0"/>
    <w:rsid w:val="00353D7F"/>
    <w:rsid w:val="00353E4E"/>
    <w:rsid w:val="0035499B"/>
    <w:rsid w:val="00354A70"/>
    <w:rsid w:val="00355618"/>
    <w:rsid w:val="003556B0"/>
    <w:rsid w:val="003561FB"/>
    <w:rsid w:val="00356316"/>
    <w:rsid w:val="0035650D"/>
    <w:rsid w:val="0035663E"/>
    <w:rsid w:val="0035663F"/>
    <w:rsid w:val="00356E22"/>
    <w:rsid w:val="0035745E"/>
    <w:rsid w:val="00357700"/>
    <w:rsid w:val="00357726"/>
    <w:rsid w:val="003579B2"/>
    <w:rsid w:val="00357D32"/>
    <w:rsid w:val="00357E18"/>
    <w:rsid w:val="00357E45"/>
    <w:rsid w:val="003600D4"/>
    <w:rsid w:val="003602A8"/>
    <w:rsid w:val="0036042A"/>
    <w:rsid w:val="00360F37"/>
    <w:rsid w:val="003612A9"/>
    <w:rsid w:val="00361587"/>
    <w:rsid w:val="00361610"/>
    <w:rsid w:val="00361AFE"/>
    <w:rsid w:val="00361D69"/>
    <w:rsid w:val="00361EB6"/>
    <w:rsid w:val="00362F0B"/>
    <w:rsid w:val="0036306B"/>
    <w:rsid w:val="003630BD"/>
    <w:rsid w:val="0036353D"/>
    <w:rsid w:val="0036371C"/>
    <w:rsid w:val="00363821"/>
    <w:rsid w:val="003638BB"/>
    <w:rsid w:val="00363A1B"/>
    <w:rsid w:val="00363CD0"/>
    <w:rsid w:val="0036487C"/>
    <w:rsid w:val="00364C78"/>
    <w:rsid w:val="00365255"/>
    <w:rsid w:val="0036525A"/>
    <w:rsid w:val="003656FD"/>
    <w:rsid w:val="0036624F"/>
    <w:rsid w:val="003662E5"/>
    <w:rsid w:val="00366393"/>
    <w:rsid w:val="00366408"/>
    <w:rsid w:val="003664A4"/>
    <w:rsid w:val="003668AD"/>
    <w:rsid w:val="003674DC"/>
    <w:rsid w:val="003677E4"/>
    <w:rsid w:val="00367F81"/>
    <w:rsid w:val="003700B0"/>
    <w:rsid w:val="0037048B"/>
    <w:rsid w:val="00370AC0"/>
    <w:rsid w:val="00370AEE"/>
    <w:rsid w:val="00370CAC"/>
    <w:rsid w:val="00370D12"/>
    <w:rsid w:val="003711B2"/>
    <w:rsid w:val="003712B1"/>
    <w:rsid w:val="00371B02"/>
    <w:rsid w:val="00371B69"/>
    <w:rsid w:val="003722A2"/>
    <w:rsid w:val="003724AA"/>
    <w:rsid w:val="00372516"/>
    <w:rsid w:val="00372789"/>
    <w:rsid w:val="00372A17"/>
    <w:rsid w:val="00372A6B"/>
    <w:rsid w:val="003731D8"/>
    <w:rsid w:val="0037375D"/>
    <w:rsid w:val="003743A4"/>
    <w:rsid w:val="00374CFD"/>
    <w:rsid w:val="00375A97"/>
    <w:rsid w:val="00375BD0"/>
    <w:rsid w:val="00375E69"/>
    <w:rsid w:val="003760B7"/>
    <w:rsid w:val="00376181"/>
    <w:rsid w:val="00376691"/>
    <w:rsid w:val="00376FFD"/>
    <w:rsid w:val="00377456"/>
    <w:rsid w:val="00377706"/>
    <w:rsid w:val="003778DC"/>
    <w:rsid w:val="00377905"/>
    <w:rsid w:val="00377A54"/>
    <w:rsid w:val="00377DB4"/>
    <w:rsid w:val="0038063D"/>
    <w:rsid w:val="00380868"/>
    <w:rsid w:val="0038088E"/>
    <w:rsid w:val="00380D2C"/>
    <w:rsid w:val="00382049"/>
    <w:rsid w:val="00382119"/>
    <w:rsid w:val="0038227A"/>
    <w:rsid w:val="00382578"/>
    <w:rsid w:val="0038279D"/>
    <w:rsid w:val="00382C5F"/>
    <w:rsid w:val="003832A6"/>
    <w:rsid w:val="00383462"/>
    <w:rsid w:val="00383600"/>
    <w:rsid w:val="00383878"/>
    <w:rsid w:val="0038398F"/>
    <w:rsid w:val="00384E7A"/>
    <w:rsid w:val="003850C4"/>
    <w:rsid w:val="003851B9"/>
    <w:rsid w:val="003852A7"/>
    <w:rsid w:val="0038548E"/>
    <w:rsid w:val="00385DFD"/>
    <w:rsid w:val="0038620D"/>
    <w:rsid w:val="00386A58"/>
    <w:rsid w:val="00386F0F"/>
    <w:rsid w:val="00387070"/>
    <w:rsid w:val="00387860"/>
    <w:rsid w:val="00390496"/>
    <w:rsid w:val="00390593"/>
    <w:rsid w:val="003907B8"/>
    <w:rsid w:val="00390815"/>
    <w:rsid w:val="00391A8E"/>
    <w:rsid w:val="00391D9B"/>
    <w:rsid w:val="00391FC3"/>
    <w:rsid w:val="0039205A"/>
    <w:rsid w:val="003928EF"/>
    <w:rsid w:val="00392B29"/>
    <w:rsid w:val="00392B39"/>
    <w:rsid w:val="00393819"/>
    <w:rsid w:val="0039384E"/>
    <w:rsid w:val="00394071"/>
    <w:rsid w:val="003944A2"/>
    <w:rsid w:val="0039459E"/>
    <w:rsid w:val="003945BD"/>
    <w:rsid w:val="00394663"/>
    <w:rsid w:val="00394C5D"/>
    <w:rsid w:val="00394F7F"/>
    <w:rsid w:val="00394F80"/>
    <w:rsid w:val="00394FA2"/>
    <w:rsid w:val="003959E5"/>
    <w:rsid w:val="00395AEB"/>
    <w:rsid w:val="00395D9B"/>
    <w:rsid w:val="00395F7D"/>
    <w:rsid w:val="003962BF"/>
    <w:rsid w:val="003963B9"/>
    <w:rsid w:val="00396A27"/>
    <w:rsid w:val="00396B87"/>
    <w:rsid w:val="00396F88"/>
    <w:rsid w:val="003976E7"/>
    <w:rsid w:val="00397877"/>
    <w:rsid w:val="003A0DD7"/>
    <w:rsid w:val="003A1297"/>
    <w:rsid w:val="003A1563"/>
    <w:rsid w:val="003A1FE8"/>
    <w:rsid w:val="003A21DC"/>
    <w:rsid w:val="003A2527"/>
    <w:rsid w:val="003A2BA5"/>
    <w:rsid w:val="003A3467"/>
    <w:rsid w:val="003A38ED"/>
    <w:rsid w:val="003A3DA4"/>
    <w:rsid w:val="003A43F1"/>
    <w:rsid w:val="003A4F16"/>
    <w:rsid w:val="003A548F"/>
    <w:rsid w:val="003A564E"/>
    <w:rsid w:val="003A57A0"/>
    <w:rsid w:val="003A6282"/>
    <w:rsid w:val="003A663D"/>
    <w:rsid w:val="003A69F6"/>
    <w:rsid w:val="003A6D3A"/>
    <w:rsid w:val="003A6E8A"/>
    <w:rsid w:val="003A74F2"/>
    <w:rsid w:val="003A784F"/>
    <w:rsid w:val="003A7EAE"/>
    <w:rsid w:val="003A7EFB"/>
    <w:rsid w:val="003B011D"/>
    <w:rsid w:val="003B0156"/>
    <w:rsid w:val="003B0282"/>
    <w:rsid w:val="003B0351"/>
    <w:rsid w:val="003B0CA5"/>
    <w:rsid w:val="003B13B2"/>
    <w:rsid w:val="003B14CB"/>
    <w:rsid w:val="003B1A76"/>
    <w:rsid w:val="003B1D9C"/>
    <w:rsid w:val="003B2306"/>
    <w:rsid w:val="003B2FFF"/>
    <w:rsid w:val="003B373D"/>
    <w:rsid w:val="003B3B23"/>
    <w:rsid w:val="003B3D02"/>
    <w:rsid w:val="003B3FBB"/>
    <w:rsid w:val="003B4317"/>
    <w:rsid w:val="003B506E"/>
    <w:rsid w:val="003B5F19"/>
    <w:rsid w:val="003B6451"/>
    <w:rsid w:val="003B654A"/>
    <w:rsid w:val="003B6BA5"/>
    <w:rsid w:val="003B77AC"/>
    <w:rsid w:val="003B7908"/>
    <w:rsid w:val="003B790D"/>
    <w:rsid w:val="003B7E86"/>
    <w:rsid w:val="003C00CB"/>
    <w:rsid w:val="003C0252"/>
    <w:rsid w:val="003C04C8"/>
    <w:rsid w:val="003C0BB2"/>
    <w:rsid w:val="003C0C57"/>
    <w:rsid w:val="003C1116"/>
    <w:rsid w:val="003C1705"/>
    <w:rsid w:val="003C2485"/>
    <w:rsid w:val="003C2604"/>
    <w:rsid w:val="003C2C64"/>
    <w:rsid w:val="003C368F"/>
    <w:rsid w:val="003C38B3"/>
    <w:rsid w:val="003C394B"/>
    <w:rsid w:val="003C398F"/>
    <w:rsid w:val="003C3C21"/>
    <w:rsid w:val="003C3EAA"/>
    <w:rsid w:val="003C42AE"/>
    <w:rsid w:val="003C4684"/>
    <w:rsid w:val="003C498C"/>
    <w:rsid w:val="003C4A69"/>
    <w:rsid w:val="003C4CAD"/>
    <w:rsid w:val="003C5717"/>
    <w:rsid w:val="003C5E96"/>
    <w:rsid w:val="003C60F4"/>
    <w:rsid w:val="003C62BF"/>
    <w:rsid w:val="003C6729"/>
    <w:rsid w:val="003C69D2"/>
    <w:rsid w:val="003C6EE7"/>
    <w:rsid w:val="003C7142"/>
    <w:rsid w:val="003C7605"/>
    <w:rsid w:val="003C7801"/>
    <w:rsid w:val="003C7A6A"/>
    <w:rsid w:val="003C7E6D"/>
    <w:rsid w:val="003D03D1"/>
    <w:rsid w:val="003D0407"/>
    <w:rsid w:val="003D05DF"/>
    <w:rsid w:val="003D07A3"/>
    <w:rsid w:val="003D0DD0"/>
    <w:rsid w:val="003D1559"/>
    <w:rsid w:val="003D1DA0"/>
    <w:rsid w:val="003D1E22"/>
    <w:rsid w:val="003D2CE1"/>
    <w:rsid w:val="003D2EA4"/>
    <w:rsid w:val="003D315F"/>
    <w:rsid w:val="003D31DE"/>
    <w:rsid w:val="003D3A02"/>
    <w:rsid w:val="003D3AC5"/>
    <w:rsid w:val="003D40E4"/>
    <w:rsid w:val="003D41D5"/>
    <w:rsid w:val="003D45E0"/>
    <w:rsid w:val="003D4E62"/>
    <w:rsid w:val="003D4FAC"/>
    <w:rsid w:val="003D50C1"/>
    <w:rsid w:val="003D5341"/>
    <w:rsid w:val="003D5354"/>
    <w:rsid w:val="003D53BE"/>
    <w:rsid w:val="003D5454"/>
    <w:rsid w:val="003D5652"/>
    <w:rsid w:val="003D5A33"/>
    <w:rsid w:val="003D6A73"/>
    <w:rsid w:val="003D6B74"/>
    <w:rsid w:val="003D707A"/>
    <w:rsid w:val="003D7C39"/>
    <w:rsid w:val="003D7CCD"/>
    <w:rsid w:val="003D7EB0"/>
    <w:rsid w:val="003E006C"/>
    <w:rsid w:val="003E0797"/>
    <w:rsid w:val="003E0A1A"/>
    <w:rsid w:val="003E0B8B"/>
    <w:rsid w:val="003E114E"/>
    <w:rsid w:val="003E1223"/>
    <w:rsid w:val="003E17C8"/>
    <w:rsid w:val="003E1955"/>
    <w:rsid w:val="003E2267"/>
    <w:rsid w:val="003E24FD"/>
    <w:rsid w:val="003E2B51"/>
    <w:rsid w:val="003E2CBB"/>
    <w:rsid w:val="003E3927"/>
    <w:rsid w:val="003E393D"/>
    <w:rsid w:val="003E3CDB"/>
    <w:rsid w:val="003E47BB"/>
    <w:rsid w:val="003E49D0"/>
    <w:rsid w:val="003E4A8A"/>
    <w:rsid w:val="003E5484"/>
    <w:rsid w:val="003E5F1A"/>
    <w:rsid w:val="003E6FC0"/>
    <w:rsid w:val="003E7259"/>
    <w:rsid w:val="003E73DA"/>
    <w:rsid w:val="003E74D6"/>
    <w:rsid w:val="003E7567"/>
    <w:rsid w:val="003E7C2D"/>
    <w:rsid w:val="003E7D41"/>
    <w:rsid w:val="003F005C"/>
    <w:rsid w:val="003F00BC"/>
    <w:rsid w:val="003F03DA"/>
    <w:rsid w:val="003F0C95"/>
    <w:rsid w:val="003F12F1"/>
    <w:rsid w:val="003F173F"/>
    <w:rsid w:val="003F1D3F"/>
    <w:rsid w:val="003F20F4"/>
    <w:rsid w:val="003F2AAA"/>
    <w:rsid w:val="003F2E40"/>
    <w:rsid w:val="003F37DE"/>
    <w:rsid w:val="003F3A03"/>
    <w:rsid w:val="003F3B64"/>
    <w:rsid w:val="003F3E5B"/>
    <w:rsid w:val="003F4A7D"/>
    <w:rsid w:val="003F4B33"/>
    <w:rsid w:val="003F4F9E"/>
    <w:rsid w:val="003F5324"/>
    <w:rsid w:val="003F554C"/>
    <w:rsid w:val="003F5EDC"/>
    <w:rsid w:val="003F5FCC"/>
    <w:rsid w:val="003F6087"/>
    <w:rsid w:val="003F60EF"/>
    <w:rsid w:val="003F66A2"/>
    <w:rsid w:val="003F6EB4"/>
    <w:rsid w:val="003F70AF"/>
    <w:rsid w:val="003F719C"/>
    <w:rsid w:val="003F71B7"/>
    <w:rsid w:val="003F7903"/>
    <w:rsid w:val="003F7A62"/>
    <w:rsid w:val="003F7B00"/>
    <w:rsid w:val="003F7BFF"/>
    <w:rsid w:val="003F7E57"/>
    <w:rsid w:val="0040005F"/>
    <w:rsid w:val="00400371"/>
    <w:rsid w:val="0040062A"/>
    <w:rsid w:val="00400B94"/>
    <w:rsid w:val="00400E5B"/>
    <w:rsid w:val="0040104D"/>
    <w:rsid w:val="0040134A"/>
    <w:rsid w:val="0040139C"/>
    <w:rsid w:val="00401417"/>
    <w:rsid w:val="0040157C"/>
    <w:rsid w:val="00401ACE"/>
    <w:rsid w:val="00401D79"/>
    <w:rsid w:val="00402A84"/>
    <w:rsid w:val="00402F36"/>
    <w:rsid w:val="004035CB"/>
    <w:rsid w:val="00404263"/>
    <w:rsid w:val="004042F6"/>
    <w:rsid w:val="00404952"/>
    <w:rsid w:val="0040499E"/>
    <w:rsid w:val="00404A5A"/>
    <w:rsid w:val="00404B07"/>
    <w:rsid w:val="00404D91"/>
    <w:rsid w:val="00404FF8"/>
    <w:rsid w:val="0040503E"/>
    <w:rsid w:val="0040507C"/>
    <w:rsid w:val="00405263"/>
    <w:rsid w:val="00405C3B"/>
    <w:rsid w:val="0040624C"/>
    <w:rsid w:val="0040763B"/>
    <w:rsid w:val="004100CA"/>
    <w:rsid w:val="00410180"/>
    <w:rsid w:val="0041043F"/>
    <w:rsid w:val="00410702"/>
    <w:rsid w:val="00410803"/>
    <w:rsid w:val="00410A78"/>
    <w:rsid w:val="00410C27"/>
    <w:rsid w:val="00410F25"/>
    <w:rsid w:val="004114B6"/>
    <w:rsid w:val="00411ABD"/>
    <w:rsid w:val="00411C9B"/>
    <w:rsid w:val="00412037"/>
    <w:rsid w:val="0041228F"/>
    <w:rsid w:val="00412D07"/>
    <w:rsid w:val="00412D77"/>
    <w:rsid w:val="004134BB"/>
    <w:rsid w:val="00413529"/>
    <w:rsid w:val="004140FB"/>
    <w:rsid w:val="004142CE"/>
    <w:rsid w:val="0041459F"/>
    <w:rsid w:val="004145DB"/>
    <w:rsid w:val="00414A71"/>
    <w:rsid w:val="004151F7"/>
    <w:rsid w:val="0041533E"/>
    <w:rsid w:val="00415709"/>
    <w:rsid w:val="00416473"/>
    <w:rsid w:val="00416564"/>
    <w:rsid w:val="00416B19"/>
    <w:rsid w:val="00417119"/>
    <w:rsid w:val="0041743D"/>
    <w:rsid w:val="0041761E"/>
    <w:rsid w:val="0041766F"/>
    <w:rsid w:val="00417C1C"/>
    <w:rsid w:val="00417D5C"/>
    <w:rsid w:val="00420028"/>
    <w:rsid w:val="004200C8"/>
    <w:rsid w:val="0042013D"/>
    <w:rsid w:val="00420631"/>
    <w:rsid w:val="00420C14"/>
    <w:rsid w:val="00420E2D"/>
    <w:rsid w:val="00421190"/>
    <w:rsid w:val="0042151E"/>
    <w:rsid w:val="00421E4D"/>
    <w:rsid w:val="00422054"/>
    <w:rsid w:val="004223F8"/>
    <w:rsid w:val="0042247C"/>
    <w:rsid w:val="00423181"/>
    <w:rsid w:val="00423569"/>
    <w:rsid w:val="00423B05"/>
    <w:rsid w:val="00423C12"/>
    <w:rsid w:val="00423E4A"/>
    <w:rsid w:val="00424103"/>
    <w:rsid w:val="00424B45"/>
    <w:rsid w:val="00424E07"/>
    <w:rsid w:val="004250A5"/>
    <w:rsid w:val="004258CC"/>
    <w:rsid w:val="00425AD4"/>
    <w:rsid w:val="00425BC9"/>
    <w:rsid w:val="00426354"/>
    <w:rsid w:val="004269E0"/>
    <w:rsid w:val="00426DBA"/>
    <w:rsid w:val="0042715C"/>
    <w:rsid w:val="004273B3"/>
    <w:rsid w:val="004273D5"/>
    <w:rsid w:val="00427818"/>
    <w:rsid w:val="00427E5C"/>
    <w:rsid w:val="00430B72"/>
    <w:rsid w:val="0043131C"/>
    <w:rsid w:val="00431561"/>
    <w:rsid w:val="00431658"/>
    <w:rsid w:val="00431660"/>
    <w:rsid w:val="004317EC"/>
    <w:rsid w:val="00431857"/>
    <w:rsid w:val="00431B82"/>
    <w:rsid w:val="00431D6D"/>
    <w:rsid w:val="00431F1B"/>
    <w:rsid w:val="00431FDC"/>
    <w:rsid w:val="0043235E"/>
    <w:rsid w:val="00432756"/>
    <w:rsid w:val="00432A53"/>
    <w:rsid w:val="0043331C"/>
    <w:rsid w:val="00433522"/>
    <w:rsid w:val="004339F7"/>
    <w:rsid w:val="004343CF"/>
    <w:rsid w:val="00434CA1"/>
    <w:rsid w:val="00434DB4"/>
    <w:rsid w:val="00435659"/>
    <w:rsid w:val="0043605F"/>
    <w:rsid w:val="00436641"/>
    <w:rsid w:val="00436E79"/>
    <w:rsid w:val="004376D0"/>
    <w:rsid w:val="004376E8"/>
    <w:rsid w:val="00437831"/>
    <w:rsid w:val="00437D18"/>
    <w:rsid w:val="00437F1E"/>
    <w:rsid w:val="0044006F"/>
    <w:rsid w:val="004402D8"/>
    <w:rsid w:val="00440659"/>
    <w:rsid w:val="00441CBA"/>
    <w:rsid w:val="00442104"/>
    <w:rsid w:val="004423D6"/>
    <w:rsid w:val="0044271D"/>
    <w:rsid w:val="00443207"/>
    <w:rsid w:val="0044331D"/>
    <w:rsid w:val="00443697"/>
    <w:rsid w:val="0044394F"/>
    <w:rsid w:val="00443ADF"/>
    <w:rsid w:val="00443C3A"/>
    <w:rsid w:val="00444D50"/>
    <w:rsid w:val="0044519F"/>
    <w:rsid w:val="00445380"/>
    <w:rsid w:val="00445685"/>
    <w:rsid w:val="0044586A"/>
    <w:rsid w:val="00445E85"/>
    <w:rsid w:val="004460AB"/>
    <w:rsid w:val="004466EC"/>
    <w:rsid w:val="004468B0"/>
    <w:rsid w:val="004478E1"/>
    <w:rsid w:val="00447F8A"/>
    <w:rsid w:val="0045006C"/>
    <w:rsid w:val="00450705"/>
    <w:rsid w:val="00450B99"/>
    <w:rsid w:val="004512D8"/>
    <w:rsid w:val="004514FB"/>
    <w:rsid w:val="0045163C"/>
    <w:rsid w:val="00451968"/>
    <w:rsid w:val="00451978"/>
    <w:rsid w:val="004524D0"/>
    <w:rsid w:val="004529BC"/>
    <w:rsid w:val="00452AD6"/>
    <w:rsid w:val="004530D9"/>
    <w:rsid w:val="0045313F"/>
    <w:rsid w:val="004532A9"/>
    <w:rsid w:val="00453306"/>
    <w:rsid w:val="00453336"/>
    <w:rsid w:val="0045337F"/>
    <w:rsid w:val="00453BDF"/>
    <w:rsid w:val="00453FC0"/>
    <w:rsid w:val="00454149"/>
    <w:rsid w:val="0045417F"/>
    <w:rsid w:val="0045475F"/>
    <w:rsid w:val="00454849"/>
    <w:rsid w:val="00455784"/>
    <w:rsid w:val="00456638"/>
    <w:rsid w:val="00456C29"/>
    <w:rsid w:val="00456C35"/>
    <w:rsid w:val="0045710D"/>
    <w:rsid w:val="004572C3"/>
    <w:rsid w:val="00457ECB"/>
    <w:rsid w:val="00460008"/>
    <w:rsid w:val="0046041E"/>
    <w:rsid w:val="0046055D"/>
    <w:rsid w:val="0046114D"/>
    <w:rsid w:val="004612D1"/>
    <w:rsid w:val="00461799"/>
    <w:rsid w:val="004618EB"/>
    <w:rsid w:val="00461AC2"/>
    <w:rsid w:val="00461D03"/>
    <w:rsid w:val="00461F6F"/>
    <w:rsid w:val="00462030"/>
    <w:rsid w:val="00462125"/>
    <w:rsid w:val="00463F2B"/>
    <w:rsid w:val="0046409B"/>
    <w:rsid w:val="004642D7"/>
    <w:rsid w:val="004650CC"/>
    <w:rsid w:val="004651FC"/>
    <w:rsid w:val="0046593D"/>
    <w:rsid w:val="00465996"/>
    <w:rsid w:val="00467409"/>
    <w:rsid w:val="0046788D"/>
    <w:rsid w:val="00467A92"/>
    <w:rsid w:val="00467AAE"/>
    <w:rsid w:val="00467E10"/>
    <w:rsid w:val="00467F0D"/>
    <w:rsid w:val="004704B2"/>
    <w:rsid w:val="00470715"/>
    <w:rsid w:val="0047076D"/>
    <w:rsid w:val="004707A8"/>
    <w:rsid w:val="004709CE"/>
    <w:rsid w:val="00470E3B"/>
    <w:rsid w:val="004717CA"/>
    <w:rsid w:val="004722EB"/>
    <w:rsid w:val="00472463"/>
    <w:rsid w:val="004726B8"/>
    <w:rsid w:val="004728E4"/>
    <w:rsid w:val="004729C6"/>
    <w:rsid w:val="00472C71"/>
    <w:rsid w:val="0047350B"/>
    <w:rsid w:val="00473A50"/>
    <w:rsid w:val="00473B91"/>
    <w:rsid w:val="00473D3C"/>
    <w:rsid w:val="004741D6"/>
    <w:rsid w:val="004745B4"/>
    <w:rsid w:val="00474882"/>
    <w:rsid w:val="00474932"/>
    <w:rsid w:val="00474C81"/>
    <w:rsid w:val="00474F2E"/>
    <w:rsid w:val="00475D47"/>
    <w:rsid w:val="00475FA1"/>
    <w:rsid w:val="004762C0"/>
    <w:rsid w:val="004764C8"/>
    <w:rsid w:val="0047691C"/>
    <w:rsid w:val="00476EFC"/>
    <w:rsid w:val="00476F9E"/>
    <w:rsid w:val="004773ED"/>
    <w:rsid w:val="00477759"/>
    <w:rsid w:val="00477905"/>
    <w:rsid w:val="00477AD7"/>
    <w:rsid w:val="00477B17"/>
    <w:rsid w:val="00477C3F"/>
    <w:rsid w:val="004803EF"/>
    <w:rsid w:val="004807B6"/>
    <w:rsid w:val="00480A94"/>
    <w:rsid w:val="00480C01"/>
    <w:rsid w:val="00480C63"/>
    <w:rsid w:val="00480EBE"/>
    <w:rsid w:val="00481044"/>
    <w:rsid w:val="00481667"/>
    <w:rsid w:val="00481B75"/>
    <w:rsid w:val="00481C7F"/>
    <w:rsid w:val="004820F4"/>
    <w:rsid w:val="00482636"/>
    <w:rsid w:val="00482BB4"/>
    <w:rsid w:val="00482FCF"/>
    <w:rsid w:val="0048321B"/>
    <w:rsid w:val="0048324B"/>
    <w:rsid w:val="00483EC4"/>
    <w:rsid w:val="00484603"/>
    <w:rsid w:val="0048488D"/>
    <w:rsid w:val="00484A6D"/>
    <w:rsid w:val="00484B8A"/>
    <w:rsid w:val="0048508B"/>
    <w:rsid w:val="0048514F"/>
    <w:rsid w:val="00485245"/>
    <w:rsid w:val="004856FE"/>
    <w:rsid w:val="00485B9A"/>
    <w:rsid w:val="00485D9E"/>
    <w:rsid w:val="00485FCF"/>
    <w:rsid w:val="00485FD1"/>
    <w:rsid w:val="0048612A"/>
    <w:rsid w:val="00486241"/>
    <w:rsid w:val="004864C3"/>
    <w:rsid w:val="00486801"/>
    <w:rsid w:val="00487484"/>
    <w:rsid w:val="00490266"/>
    <w:rsid w:val="0049056F"/>
    <w:rsid w:val="00490B6A"/>
    <w:rsid w:val="00490C93"/>
    <w:rsid w:val="00490FA6"/>
    <w:rsid w:val="00491119"/>
    <w:rsid w:val="00491633"/>
    <w:rsid w:val="0049176F"/>
    <w:rsid w:val="004918DF"/>
    <w:rsid w:val="0049264F"/>
    <w:rsid w:val="00492676"/>
    <w:rsid w:val="0049269D"/>
    <w:rsid w:val="00493A44"/>
    <w:rsid w:val="004940A3"/>
    <w:rsid w:val="0049481E"/>
    <w:rsid w:val="0049494B"/>
    <w:rsid w:val="00494A71"/>
    <w:rsid w:val="00494DD6"/>
    <w:rsid w:val="00495693"/>
    <w:rsid w:val="004958D7"/>
    <w:rsid w:val="00495C27"/>
    <w:rsid w:val="00495F4A"/>
    <w:rsid w:val="00495F76"/>
    <w:rsid w:val="00496459"/>
    <w:rsid w:val="00497299"/>
    <w:rsid w:val="004972CB"/>
    <w:rsid w:val="004977AC"/>
    <w:rsid w:val="00497850"/>
    <w:rsid w:val="004979F2"/>
    <w:rsid w:val="00497A8B"/>
    <w:rsid w:val="00497AC6"/>
    <w:rsid w:val="004A00CC"/>
    <w:rsid w:val="004A01D0"/>
    <w:rsid w:val="004A0211"/>
    <w:rsid w:val="004A02C0"/>
    <w:rsid w:val="004A068C"/>
    <w:rsid w:val="004A0760"/>
    <w:rsid w:val="004A09FB"/>
    <w:rsid w:val="004A0E6C"/>
    <w:rsid w:val="004A104A"/>
    <w:rsid w:val="004A15BD"/>
    <w:rsid w:val="004A17BB"/>
    <w:rsid w:val="004A1845"/>
    <w:rsid w:val="004A18B9"/>
    <w:rsid w:val="004A1DBC"/>
    <w:rsid w:val="004A2976"/>
    <w:rsid w:val="004A29F8"/>
    <w:rsid w:val="004A2A66"/>
    <w:rsid w:val="004A2D60"/>
    <w:rsid w:val="004A3057"/>
    <w:rsid w:val="004A3251"/>
    <w:rsid w:val="004A3465"/>
    <w:rsid w:val="004A398A"/>
    <w:rsid w:val="004A3CEA"/>
    <w:rsid w:val="004A3E81"/>
    <w:rsid w:val="004A419C"/>
    <w:rsid w:val="004A45DE"/>
    <w:rsid w:val="004A46F8"/>
    <w:rsid w:val="004A48E4"/>
    <w:rsid w:val="004A4C1D"/>
    <w:rsid w:val="004A54E8"/>
    <w:rsid w:val="004A5D46"/>
    <w:rsid w:val="004A5E2D"/>
    <w:rsid w:val="004A6256"/>
    <w:rsid w:val="004A6B03"/>
    <w:rsid w:val="004A7342"/>
    <w:rsid w:val="004A7771"/>
    <w:rsid w:val="004A77C6"/>
    <w:rsid w:val="004A7FD6"/>
    <w:rsid w:val="004B0253"/>
    <w:rsid w:val="004B04F5"/>
    <w:rsid w:val="004B0F7E"/>
    <w:rsid w:val="004B103A"/>
    <w:rsid w:val="004B11B5"/>
    <w:rsid w:val="004B1746"/>
    <w:rsid w:val="004B1C45"/>
    <w:rsid w:val="004B1D40"/>
    <w:rsid w:val="004B2103"/>
    <w:rsid w:val="004B2866"/>
    <w:rsid w:val="004B2B3B"/>
    <w:rsid w:val="004B2BDC"/>
    <w:rsid w:val="004B2D45"/>
    <w:rsid w:val="004B2EB0"/>
    <w:rsid w:val="004B2EE2"/>
    <w:rsid w:val="004B303C"/>
    <w:rsid w:val="004B33F4"/>
    <w:rsid w:val="004B378D"/>
    <w:rsid w:val="004B3A4F"/>
    <w:rsid w:val="004B3BC3"/>
    <w:rsid w:val="004B40BB"/>
    <w:rsid w:val="004B4483"/>
    <w:rsid w:val="004B47BD"/>
    <w:rsid w:val="004B4BF6"/>
    <w:rsid w:val="004B4F37"/>
    <w:rsid w:val="004B5272"/>
    <w:rsid w:val="004B5573"/>
    <w:rsid w:val="004B5B57"/>
    <w:rsid w:val="004B5D62"/>
    <w:rsid w:val="004B5EF8"/>
    <w:rsid w:val="004B6049"/>
    <w:rsid w:val="004B6840"/>
    <w:rsid w:val="004B6EE7"/>
    <w:rsid w:val="004B6EF4"/>
    <w:rsid w:val="004B74E9"/>
    <w:rsid w:val="004B7EDB"/>
    <w:rsid w:val="004C0160"/>
    <w:rsid w:val="004C06C9"/>
    <w:rsid w:val="004C07B9"/>
    <w:rsid w:val="004C0AC0"/>
    <w:rsid w:val="004C0CBE"/>
    <w:rsid w:val="004C1890"/>
    <w:rsid w:val="004C1BDA"/>
    <w:rsid w:val="004C2B4B"/>
    <w:rsid w:val="004C3476"/>
    <w:rsid w:val="004C3552"/>
    <w:rsid w:val="004C3634"/>
    <w:rsid w:val="004C3732"/>
    <w:rsid w:val="004C38A6"/>
    <w:rsid w:val="004C3DCC"/>
    <w:rsid w:val="004C3F47"/>
    <w:rsid w:val="004C50AB"/>
    <w:rsid w:val="004C5228"/>
    <w:rsid w:val="004C53C9"/>
    <w:rsid w:val="004C60CA"/>
    <w:rsid w:val="004C65A3"/>
    <w:rsid w:val="004C66B8"/>
    <w:rsid w:val="004C67E7"/>
    <w:rsid w:val="004C685C"/>
    <w:rsid w:val="004C692A"/>
    <w:rsid w:val="004C69BE"/>
    <w:rsid w:val="004C6A2A"/>
    <w:rsid w:val="004C6A95"/>
    <w:rsid w:val="004C6E54"/>
    <w:rsid w:val="004C6E90"/>
    <w:rsid w:val="004C7A53"/>
    <w:rsid w:val="004C7CC3"/>
    <w:rsid w:val="004C7CFA"/>
    <w:rsid w:val="004C7F23"/>
    <w:rsid w:val="004D01DE"/>
    <w:rsid w:val="004D0466"/>
    <w:rsid w:val="004D0555"/>
    <w:rsid w:val="004D08BE"/>
    <w:rsid w:val="004D0D2A"/>
    <w:rsid w:val="004D0E56"/>
    <w:rsid w:val="004D15CC"/>
    <w:rsid w:val="004D17A6"/>
    <w:rsid w:val="004D28B5"/>
    <w:rsid w:val="004D2D60"/>
    <w:rsid w:val="004D306D"/>
    <w:rsid w:val="004D3205"/>
    <w:rsid w:val="004D3473"/>
    <w:rsid w:val="004D3CF5"/>
    <w:rsid w:val="004D40C4"/>
    <w:rsid w:val="004D433C"/>
    <w:rsid w:val="004D4509"/>
    <w:rsid w:val="004D46B4"/>
    <w:rsid w:val="004D4D2C"/>
    <w:rsid w:val="004D4D3D"/>
    <w:rsid w:val="004D4DF2"/>
    <w:rsid w:val="004D5488"/>
    <w:rsid w:val="004D576D"/>
    <w:rsid w:val="004D5F44"/>
    <w:rsid w:val="004D6225"/>
    <w:rsid w:val="004D6DCC"/>
    <w:rsid w:val="004D70E1"/>
    <w:rsid w:val="004D7350"/>
    <w:rsid w:val="004D743A"/>
    <w:rsid w:val="004D75FA"/>
    <w:rsid w:val="004D79C4"/>
    <w:rsid w:val="004E0509"/>
    <w:rsid w:val="004E094E"/>
    <w:rsid w:val="004E0FAC"/>
    <w:rsid w:val="004E1765"/>
    <w:rsid w:val="004E1D56"/>
    <w:rsid w:val="004E22B9"/>
    <w:rsid w:val="004E231C"/>
    <w:rsid w:val="004E26DA"/>
    <w:rsid w:val="004E2B58"/>
    <w:rsid w:val="004E2B81"/>
    <w:rsid w:val="004E2E94"/>
    <w:rsid w:val="004E3247"/>
    <w:rsid w:val="004E33B5"/>
    <w:rsid w:val="004E33F5"/>
    <w:rsid w:val="004E3477"/>
    <w:rsid w:val="004E3691"/>
    <w:rsid w:val="004E3771"/>
    <w:rsid w:val="004E3F70"/>
    <w:rsid w:val="004E43DB"/>
    <w:rsid w:val="004E59E6"/>
    <w:rsid w:val="004E6497"/>
    <w:rsid w:val="004E649D"/>
    <w:rsid w:val="004E6642"/>
    <w:rsid w:val="004E6D9E"/>
    <w:rsid w:val="004E6DF8"/>
    <w:rsid w:val="004E72E7"/>
    <w:rsid w:val="004E7332"/>
    <w:rsid w:val="004E7A39"/>
    <w:rsid w:val="004F04A0"/>
    <w:rsid w:val="004F0B1E"/>
    <w:rsid w:val="004F0ED3"/>
    <w:rsid w:val="004F0F25"/>
    <w:rsid w:val="004F2031"/>
    <w:rsid w:val="004F2524"/>
    <w:rsid w:val="004F26CE"/>
    <w:rsid w:val="004F2ED8"/>
    <w:rsid w:val="004F33D0"/>
    <w:rsid w:val="004F33DC"/>
    <w:rsid w:val="004F36F9"/>
    <w:rsid w:val="004F3878"/>
    <w:rsid w:val="004F41CF"/>
    <w:rsid w:val="004F424D"/>
    <w:rsid w:val="004F425E"/>
    <w:rsid w:val="004F46E3"/>
    <w:rsid w:val="004F4A48"/>
    <w:rsid w:val="004F4BD9"/>
    <w:rsid w:val="004F519A"/>
    <w:rsid w:val="004F52C4"/>
    <w:rsid w:val="004F557C"/>
    <w:rsid w:val="004F55C7"/>
    <w:rsid w:val="004F5CD7"/>
    <w:rsid w:val="004F63FC"/>
    <w:rsid w:val="004F6B15"/>
    <w:rsid w:val="004F6BB4"/>
    <w:rsid w:val="004F6C1C"/>
    <w:rsid w:val="004F6C4A"/>
    <w:rsid w:val="004F6CCA"/>
    <w:rsid w:val="004F6D14"/>
    <w:rsid w:val="004F73E0"/>
    <w:rsid w:val="004F77A4"/>
    <w:rsid w:val="004F77B7"/>
    <w:rsid w:val="0050009B"/>
    <w:rsid w:val="00500268"/>
    <w:rsid w:val="005005AD"/>
    <w:rsid w:val="0050073F"/>
    <w:rsid w:val="00500999"/>
    <w:rsid w:val="00500E32"/>
    <w:rsid w:val="005010E5"/>
    <w:rsid w:val="005011F7"/>
    <w:rsid w:val="00501382"/>
    <w:rsid w:val="005014C1"/>
    <w:rsid w:val="00501C6B"/>
    <w:rsid w:val="00501CA5"/>
    <w:rsid w:val="00501FB8"/>
    <w:rsid w:val="005024B0"/>
    <w:rsid w:val="005026FD"/>
    <w:rsid w:val="00502EAC"/>
    <w:rsid w:val="00502F16"/>
    <w:rsid w:val="00502FF0"/>
    <w:rsid w:val="005031FA"/>
    <w:rsid w:val="005034E7"/>
    <w:rsid w:val="00503B70"/>
    <w:rsid w:val="00503C60"/>
    <w:rsid w:val="00503DDA"/>
    <w:rsid w:val="00504227"/>
    <w:rsid w:val="005046F9"/>
    <w:rsid w:val="005048AA"/>
    <w:rsid w:val="00504C06"/>
    <w:rsid w:val="00505034"/>
    <w:rsid w:val="00505F38"/>
    <w:rsid w:val="0050669E"/>
    <w:rsid w:val="00506A14"/>
    <w:rsid w:val="005075DA"/>
    <w:rsid w:val="005076F1"/>
    <w:rsid w:val="00507708"/>
    <w:rsid w:val="00507B16"/>
    <w:rsid w:val="00507C0A"/>
    <w:rsid w:val="0051035F"/>
    <w:rsid w:val="00510615"/>
    <w:rsid w:val="0051070E"/>
    <w:rsid w:val="00510D33"/>
    <w:rsid w:val="00510F8D"/>
    <w:rsid w:val="005119FD"/>
    <w:rsid w:val="00511A56"/>
    <w:rsid w:val="00511D25"/>
    <w:rsid w:val="00511E62"/>
    <w:rsid w:val="00511F5A"/>
    <w:rsid w:val="0051230F"/>
    <w:rsid w:val="0051243E"/>
    <w:rsid w:val="0051281F"/>
    <w:rsid w:val="00512BDB"/>
    <w:rsid w:val="00512C84"/>
    <w:rsid w:val="00512DFA"/>
    <w:rsid w:val="005131B7"/>
    <w:rsid w:val="005138F2"/>
    <w:rsid w:val="0051424A"/>
    <w:rsid w:val="00514591"/>
    <w:rsid w:val="005148C0"/>
    <w:rsid w:val="00514A5D"/>
    <w:rsid w:val="00514ADA"/>
    <w:rsid w:val="00514ADC"/>
    <w:rsid w:val="005150A1"/>
    <w:rsid w:val="005157C4"/>
    <w:rsid w:val="00515838"/>
    <w:rsid w:val="005158EB"/>
    <w:rsid w:val="00515B4B"/>
    <w:rsid w:val="0051616F"/>
    <w:rsid w:val="00516354"/>
    <w:rsid w:val="005165C7"/>
    <w:rsid w:val="00516675"/>
    <w:rsid w:val="00516709"/>
    <w:rsid w:val="00516867"/>
    <w:rsid w:val="00516C9F"/>
    <w:rsid w:val="00516D46"/>
    <w:rsid w:val="005170B3"/>
    <w:rsid w:val="005177DE"/>
    <w:rsid w:val="00517E61"/>
    <w:rsid w:val="00517EC1"/>
    <w:rsid w:val="00517F75"/>
    <w:rsid w:val="00520BA3"/>
    <w:rsid w:val="00520EA3"/>
    <w:rsid w:val="00520F7D"/>
    <w:rsid w:val="00521263"/>
    <w:rsid w:val="005216CD"/>
    <w:rsid w:val="005217A3"/>
    <w:rsid w:val="005222FE"/>
    <w:rsid w:val="005231BE"/>
    <w:rsid w:val="0052369D"/>
    <w:rsid w:val="005239BD"/>
    <w:rsid w:val="00523A71"/>
    <w:rsid w:val="00523E28"/>
    <w:rsid w:val="00524080"/>
    <w:rsid w:val="00524176"/>
    <w:rsid w:val="0052436E"/>
    <w:rsid w:val="005246A7"/>
    <w:rsid w:val="00524DDD"/>
    <w:rsid w:val="00525253"/>
    <w:rsid w:val="005252C0"/>
    <w:rsid w:val="00525396"/>
    <w:rsid w:val="0052541F"/>
    <w:rsid w:val="005254FA"/>
    <w:rsid w:val="005255CB"/>
    <w:rsid w:val="00525B8D"/>
    <w:rsid w:val="00525D45"/>
    <w:rsid w:val="00526298"/>
    <w:rsid w:val="005267A5"/>
    <w:rsid w:val="005270A6"/>
    <w:rsid w:val="005271B4"/>
    <w:rsid w:val="005275A4"/>
    <w:rsid w:val="005275CD"/>
    <w:rsid w:val="00527673"/>
    <w:rsid w:val="00527BFB"/>
    <w:rsid w:val="005300AE"/>
    <w:rsid w:val="00530268"/>
    <w:rsid w:val="0053079E"/>
    <w:rsid w:val="00530A41"/>
    <w:rsid w:val="00530D71"/>
    <w:rsid w:val="00530F2B"/>
    <w:rsid w:val="0053112A"/>
    <w:rsid w:val="00531770"/>
    <w:rsid w:val="00531DE3"/>
    <w:rsid w:val="00531F00"/>
    <w:rsid w:val="00531F98"/>
    <w:rsid w:val="00532E09"/>
    <w:rsid w:val="00532F0C"/>
    <w:rsid w:val="0053315D"/>
    <w:rsid w:val="00533209"/>
    <w:rsid w:val="00533AFA"/>
    <w:rsid w:val="00533D2A"/>
    <w:rsid w:val="005341B9"/>
    <w:rsid w:val="00534AA6"/>
    <w:rsid w:val="00534CD5"/>
    <w:rsid w:val="00534E10"/>
    <w:rsid w:val="00534FA7"/>
    <w:rsid w:val="00535A44"/>
    <w:rsid w:val="00535F0F"/>
    <w:rsid w:val="0053616A"/>
    <w:rsid w:val="005363BB"/>
    <w:rsid w:val="00536411"/>
    <w:rsid w:val="005365E0"/>
    <w:rsid w:val="005368C7"/>
    <w:rsid w:val="00537C45"/>
    <w:rsid w:val="00537C67"/>
    <w:rsid w:val="00537F38"/>
    <w:rsid w:val="00540174"/>
    <w:rsid w:val="005401B5"/>
    <w:rsid w:val="005401D6"/>
    <w:rsid w:val="00540647"/>
    <w:rsid w:val="0054069C"/>
    <w:rsid w:val="005406BF"/>
    <w:rsid w:val="005408A6"/>
    <w:rsid w:val="00541495"/>
    <w:rsid w:val="0054181E"/>
    <w:rsid w:val="005419D2"/>
    <w:rsid w:val="00541CD4"/>
    <w:rsid w:val="00541E8D"/>
    <w:rsid w:val="00542AF3"/>
    <w:rsid w:val="00543058"/>
    <w:rsid w:val="005431DC"/>
    <w:rsid w:val="00543DC5"/>
    <w:rsid w:val="005442FF"/>
    <w:rsid w:val="00544746"/>
    <w:rsid w:val="00544B03"/>
    <w:rsid w:val="00545816"/>
    <w:rsid w:val="00545E23"/>
    <w:rsid w:val="00545E8F"/>
    <w:rsid w:val="0054684E"/>
    <w:rsid w:val="00546E62"/>
    <w:rsid w:val="00547009"/>
    <w:rsid w:val="0054723B"/>
    <w:rsid w:val="00547CBD"/>
    <w:rsid w:val="00547E9A"/>
    <w:rsid w:val="00550864"/>
    <w:rsid w:val="00550C36"/>
    <w:rsid w:val="005510CF"/>
    <w:rsid w:val="00551961"/>
    <w:rsid w:val="00551A2D"/>
    <w:rsid w:val="00551BE8"/>
    <w:rsid w:val="00551EC4"/>
    <w:rsid w:val="0055216D"/>
    <w:rsid w:val="0055235D"/>
    <w:rsid w:val="005525F1"/>
    <w:rsid w:val="00552B68"/>
    <w:rsid w:val="00552E7C"/>
    <w:rsid w:val="0055375A"/>
    <w:rsid w:val="0055390E"/>
    <w:rsid w:val="005539CB"/>
    <w:rsid w:val="00553B1C"/>
    <w:rsid w:val="00553ECF"/>
    <w:rsid w:val="00554720"/>
    <w:rsid w:val="00554C6F"/>
    <w:rsid w:val="00554D20"/>
    <w:rsid w:val="0055513F"/>
    <w:rsid w:val="00555910"/>
    <w:rsid w:val="0055621A"/>
    <w:rsid w:val="0055667D"/>
    <w:rsid w:val="00556C5C"/>
    <w:rsid w:val="00556E7D"/>
    <w:rsid w:val="00557100"/>
    <w:rsid w:val="0055720C"/>
    <w:rsid w:val="00557379"/>
    <w:rsid w:val="005573D1"/>
    <w:rsid w:val="0055740F"/>
    <w:rsid w:val="0055745A"/>
    <w:rsid w:val="0055745F"/>
    <w:rsid w:val="005574CA"/>
    <w:rsid w:val="00557C8A"/>
    <w:rsid w:val="00557DDB"/>
    <w:rsid w:val="00560108"/>
    <w:rsid w:val="00560451"/>
    <w:rsid w:val="005606D5"/>
    <w:rsid w:val="0056071E"/>
    <w:rsid w:val="00560EC2"/>
    <w:rsid w:val="005611AD"/>
    <w:rsid w:val="00561667"/>
    <w:rsid w:val="005618EB"/>
    <w:rsid w:val="005619C3"/>
    <w:rsid w:val="005623AC"/>
    <w:rsid w:val="00562436"/>
    <w:rsid w:val="00562451"/>
    <w:rsid w:val="005624FE"/>
    <w:rsid w:val="005625EA"/>
    <w:rsid w:val="00562B68"/>
    <w:rsid w:val="00562BB0"/>
    <w:rsid w:val="00562FBC"/>
    <w:rsid w:val="005631D2"/>
    <w:rsid w:val="00563E38"/>
    <w:rsid w:val="00563FAE"/>
    <w:rsid w:val="00564068"/>
    <w:rsid w:val="00564425"/>
    <w:rsid w:val="005647FC"/>
    <w:rsid w:val="005650DF"/>
    <w:rsid w:val="00565AE8"/>
    <w:rsid w:val="00565E1B"/>
    <w:rsid w:val="00566535"/>
    <w:rsid w:val="00566762"/>
    <w:rsid w:val="0056762D"/>
    <w:rsid w:val="00567CE2"/>
    <w:rsid w:val="00570035"/>
    <w:rsid w:val="0057064F"/>
    <w:rsid w:val="00570FC6"/>
    <w:rsid w:val="005714BA"/>
    <w:rsid w:val="005718D0"/>
    <w:rsid w:val="00571BA5"/>
    <w:rsid w:val="00571D82"/>
    <w:rsid w:val="00572236"/>
    <w:rsid w:val="005724F1"/>
    <w:rsid w:val="00572816"/>
    <w:rsid w:val="00572A17"/>
    <w:rsid w:val="00572A9C"/>
    <w:rsid w:val="00573895"/>
    <w:rsid w:val="00573ACB"/>
    <w:rsid w:val="00573EA6"/>
    <w:rsid w:val="00574612"/>
    <w:rsid w:val="005748DD"/>
    <w:rsid w:val="00575A70"/>
    <w:rsid w:val="00575EEC"/>
    <w:rsid w:val="00576136"/>
    <w:rsid w:val="0057634C"/>
    <w:rsid w:val="00576AFC"/>
    <w:rsid w:val="00576E93"/>
    <w:rsid w:val="00577226"/>
    <w:rsid w:val="005777CE"/>
    <w:rsid w:val="00577825"/>
    <w:rsid w:val="00577889"/>
    <w:rsid w:val="00577FEA"/>
    <w:rsid w:val="005800D9"/>
    <w:rsid w:val="005804CD"/>
    <w:rsid w:val="005808FE"/>
    <w:rsid w:val="00580DF9"/>
    <w:rsid w:val="00580F34"/>
    <w:rsid w:val="0058111E"/>
    <w:rsid w:val="005811A5"/>
    <w:rsid w:val="00581F26"/>
    <w:rsid w:val="00582284"/>
    <w:rsid w:val="005825A1"/>
    <w:rsid w:val="005830B2"/>
    <w:rsid w:val="00583304"/>
    <w:rsid w:val="00583617"/>
    <w:rsid w:val="005839B3"/>
    <w:rsid w:val="00583AB8"/>
    <w:rsid w:val="00584187"/>
    <w:rsid w:val="00584238"/>
    <w:rsid w:val="005842C3"/>
    <w:rsid w:val="00584814"/>
    <w:rsid w:val="00585292"/>
    <w:rsid w:val="0058605A"/>
    <w:rsid w:val="0058620E"/>
    <w:rsid w:val="0058792A"/>
    <w:rsid w:val="00587F42"/>
    <w:rsid w:val="00587F8C"/>
    <w:rsid w:val="0059014C"/>
    <w:rsid w:val="00590344"/>
    <w:rsid w:val="0059066B"/>
    <w:rsid w:val="00590D08"/>
    <w:rsid w:val="00590E2E"/>
    <w:rsid w:val="005911BB"/>
    <w:rsid w:val="00591579"/>
    <w:rsid w:val="00591643"/>
    <w:rsid w:val="005918BC"/>
    <w:rsid w:val="00591EB2"/>
    <w:rsid w:val="0059210A"/>
    <w:rsid w:val="005927E3"/>
    <w:rsid w:val="00592A7C"/>
    <w:rsid w:val="00592AB3"/>
    <w:rsid w:val="00592ADB"/>
    <w:rsid w:val="00593121"/>
    <w:rsid w:val="00593643"/>
    <w:rsid w:val="00593ECC"/>
    <w:rsid w:val="00594084"/>
    <w:rsid w:val="00594BF2"/>
    <w:rsid w:val="00594DA7"/>
    <w:rsid w:val="00594E00"/>
    <w:rsid w:val="00595377"/>
    <w:rsid w:val="00595AA3"/>
    <w:rsid w:val="00595D7F"/>
    <w:rsid w:val="005962E1"/>
    <w:rsid w:val="00596AF3"/>
    <w:rsid w:val="00596D7D"/>
    <w:rsid w:val="00597B24"/>
    <w:rsid w:val="005A03D5"/>
    <w:rsid w:val="005A0F77"/>
    <w:rsid w:val="005A0FEC"/>
    <w:rsid w:val="005A1175"/>
    <w:rsid w:val="005A12A0"/>
    <w:rsid w:val="005A182B"/>
    <w:rsid w:val="005A1F8B"/>
    <w:rsid w:val="005A22D2"/>
    <w:rsid w:val="005A2579"/>
    <w:rsid w:val="005A2760"/>
    <w:rsid w:val="005A2AF4"/>
    <w:rsid w:val="005A318A"/>
    <w:rsid w:val="005A43B4"/>
    <w:rsid w:val="005A4A90"/>
    <w:rsid w:val="005A4B4E"/>
    <w:rsid w:val="005A4F26"/>
    <w:rsid w:val="005A5716"/>
    <w:rsid w:val="005A58EB"/>
    <w:rsid w:val="005A5F01"/>
    <w:rsid w:val="005A63E0"/>
    <w:rsid w:val="005A64EE"/>
    <w:rsid w:val="005A699A"/>
    <w:rsid w:val="005A6BD7"/>
    <w:rsid w:val="005A7016"/>
    <w:rsid w:val="005A7275"/>
    <w:rsid w:val="005A74B4"/>
    <w:rsid w:val="005A7CF6"/>
    <w:rsid w:val="005A7F9C"/>
    <w:rsid w:val="005B00C5"/>
    <w:rsid w:val="005B032E"/>
    <w:rsid w:val="005B03D6"/>
    <w:rsid w:val="005B0590"/>
    <w:rsid w:val="005B0AF1"/>
    <w:rsid w:val="005B0BB8"/>
    <w:rsid w:val="005B0C3B"/>
    <w:rsid w:val="005B117A"/>
    <w:rsid w:val="005B11F1"/>
    <w:rsid w:val="005B1CE3"/>
    <w:rsid w:val="005B1F49"/>
    <w:rsid w:val="005B23E7"/>
    <w:rsid w:val="005B2423"/>
    <w:rsid w:val="005B2E07"/>
    <w:rsid w:val="005B411F"/>
    <w:rsid w:val="005B4120"/>
    <w:rsid w:val="005B4555"/>
    <w:rsid w:val="005B4ABF"/>
    <w:rsid w:val="005B4CB3"/>
    <w:rsid w:val="005B4CF1"/>
    <w:rsid w:val="005B5202"/>
    <w:rsid w:val="005B53C6"/>
    <w:rsid w:val="005B53CD"/>
    <w:rsid w:val="005B5715"/>
    <w:rsid w:val="005B5812"/>
    <w:rsid w:val="005B5A0A"/>
    <w:rsid w:val="005B677D"/>
    <w:rsid w:val="005B7360"/>
    <w:rsid w:val="005B7EB2"/>
    <w:rsid w:val="005B7EC2"/>
    <w:rsid w:val="005C0787"/>
    <w:rsid w:val="005C096D"/>
    <w:rsid w:val="005C0B36"/>
    <w:rsid w:val="005C0B88"/>
    <w:rsid w:val="005C0F68"/>
    <w:rsid w:val="005C121B"/>
    <w:rsid w:val="005C1439"/>
    <w:rsid w:val="005C17A9"/>
    <w:rsid w:val="005C1AA2"/>
    <w:rsid w:val="005C1E45"/>
    <w:rsid w:val="005C1E8B"/>
    <w:rsid w:val="005C22E9"/>
    <w:rsid w:val="005C2A6E"/>
    <w:rsid w:val="005C3478"/>
    <w:rsid w:val="005C347D"/>
    <w:rsid w:val="005C3D95"/>
    <w:rsid w:val="005C3DDF"/>
    <w:rsid w:val="005C4193"/>
    <w:rsid w:val="005C45F9"/>
    <w:rsid w:val="005C4A36"/>
    <w:rsid w:val="005C4E09"/>
    <w:rsid w:val="005C4F6D"/>
    <w:rsid w:val="005C50E5"/>
    <w:rsid w:val="005C563D"/>
    <w:rsid w:val="005C5663"/>
    <w:rsid w:val="005C5922"/>
    <w:rsid w:val="005C5C4A"/>
    <w:rsid w:val="005C5D9B"/>
    <w:rsid w:val="005C675C"/>
    <w:rsid w:val="005C67FE"/>
    <w:rsid w:val="005C69F7"/>
    <w:rsid w:val="005C7637"/>
    <w:rsid w:val="005C7B03"/>
    <w:rsid w:val="005C7B1F"/>
    <w:rsid w:val="005D0189"/>
    <w:rsid w:val="005D025A"/>
    <w:rsid w:val="005D0507"/>
    <w:rsid w:val="005D063D"/>
    <w:rsid w:val="005D0773"/>
    <w:rsid w:val="005D078C"/>
    <w:rsid w:val="005D0FBD"/>
    <w:rsid w:val="005D0FF9"/>
    <w:rsid w:val="005D18B4"/>
    <w:rsid w:val="005D20E0"/>
    <w:rsid w:val="005D22D9"/>
    <w:rsid w:val="005D284D"/>
    <w:rsid w:val="005D31E8"/>
    <w:rsid w:val="005D37A1"/>
    <w:rsid w:val="005D38C5"/>
    <w:rsid w:val="005D3F90"/>
    <w:rsid w:val="005D419A"/>
    <w:rsid w:val="005D4252"/>
    <w:rsid w:val="005D4430"/>
    <w:rsid w:val="005D48C4"/>
    <w:rsid w:val="005D4C25"/>
    <w:rsid w:val="005D4CD2"/>
    <w:rsid w:val="005D57E4"/>
    <w:rsid w:val="005D581E"/>
    <w:rsid w:val="005D5998"/>
    <w:rsid w:val="005D59E8"/>
    <w:rsid w:val="005D5D52"/>
    <w:rsid w:val="005D610B"/>
    <w:rsid w:val="005D668B"/>
    <w:rsid w:val="005D7E42"/>
    <w:rsid w:val="005E0457"/>
    <w:rsid w:val="005E04C1"/>
    <w:rsid w:val="005E0B62"/>
    <w:rsid w:val="005E0CF6"/>
    <w:rsid w:val="005E0D2A"/>
    <w:rsid w:val="005E0E5B"/>
    <w:rsid w:val="005E1188"/>
    <w:rsid w:val="005E1D8C"/>
    <w:rsid w:val="005E21DD"/>
    <w:rsid w:val="005E237A"/>
    <w:rsid w:val="005E2A91"/>
    <w:rsid w:val="005E2BC5"/>
    <w:rsid w:val="005E2D70"/>
    <w:rsid w:val="005E2EE8"/>
    <w:rsid w:val="005E2F30"/>
    <w:rsid w:val="005E327F"/>
    <w:rsid w:val="005E34D2"/>
    <w:rsid w:val="005E35F8"/>
    <w:rsid w:val="005E37CB"/>
    <w:rsid w:val="005E4181"/>
    <w:rsid w:val="005E42FB"/>
    <w:rsid w:val="005E431A"/>
    <w:rsid w:val="005E4955"/>
    <w:rsid w:val="005E4AC3"/>
    <w:rsid w:val="005E4F77"/>
    <w:rsid w:val="005E51D1"/>
    <w:rsid w:val="005E5D37"/>
    <w:rsid w:val="005E6297"/>
    <w:rsid w:val="005E62B3"/>
    <w:rsid w:val="005E6EAA"/>
    <w:rsid w:val="005E733B"/>
    <w:rsid w:val="005E755D"/>
    <w:rsid w:val="005E75F1"/>
    <w:rsid w:val="005E7988"/>
    <w:rsid w:val="005E7B98"/>
    <w:rsid w:val="005F0E50"/>
    <w:rsid w:val="005F0E5E"/>
    <w:rsid w:val="005F13C8"/>
    <w:rsid w:val="005F17A2"/>
    <w:rsid w:val="005F195E"/>
    <w:rsid w:val="005F1A8E"/>
    <w:rsid w:val="005F2807"/>
    <w:rsid w:val="005F296E"/>
    <w:rsid w:val="005F2A58"/>
    <w:rsid w:val="005F2AAF"/>
    <w:rsid w:val="005F2F2D"/>
    <w:rsid w:val="005F2F6B"/>
    <w:rsid w:val="005F316A"/>
    <w:rsid w:val="005F31C3"/>
    <w:rsid w:val="005F34C0"/>
    <w:rsid w:val="005F35DF"/>
    <w:rsid w:val="005F368E"/>
    <w:rsid w:val="005F3981"/>
    <w:rsid w:val="005F3ACD"/>
    <w:rsid w:val="005F3C9A"/>
    <w:rsid w:val="005F3F44"/>
    <w:rsid w:val="005F40BD"/>
    <w:rsid w:val="005F4587"/>
    <w:rsid w:val="005F4C76"/>
    <w:rsid w:val="005F4DC2"/>
    <w:rsid w:val="005F611B"/>
    <w:rsid w:val="005F6144"/>
    <w:rsid w:val="005F644E"/>
    <w:rsid w:val="005F66F2"/>
    <w:rsid w:val="005F6B8B"/>
    <w:rsid w:val="005F70E9"/>
    <w:rsid w:val="005F71A1"/>
    <w:rsid w:val="005F7EED"/>
    <w:rsid w:val="00600073"/>
    <w:rsid w:val="0060073B"/>
    <w:rsid w:val="006009C6"/>
    <w:rsid w:val="00600C25"/>
    <w:rsid w:val="00600F03"/>
    <w:rsid w:val="006011B1"/>
    <w:rsid w:val="0060152E"/>
    <w:rsid w:val="00601876"/>
    <w:rsid w:val="00601C1C"/>
    <w:rsid w:val="00602202"/>
    <w:rsid w:val="00602798"/>
    <w:rsid w:val="00602B7D"/>
    <w:rsid w:val="006030D8"/>
    <w:rsid w:val="00603B7B"/>
    <w:rsid w:val="00603FB6"/>
    <w:rsid w:val="00603FE3"/>
    <w:rsid w:val="00604A90"/>
    <w:rsid w:val="0060561E"/>
    <w:rsid w:val="00605676"/>
    <w:rsid w:val="00605B6D"/>
    <w:rsid w:val="00605C65"/>
    <w:rsid w:val="00605D92"/>
    <w:rsid w:val="00605FCD"/>
    <w:rsid w:val="006063C6"/>
    <w:rsid w:val="0060699C"/>
    <w:rsid w:val="00606FC2"/>
    <w:rsid w:val="0060705F"/>
    <w:rsid w:val="006073F7"/>
    <w:rsid w:val="0060785E"/>
    <w:rsid w:val="00607C29"/>
    <w:rsid w:val="006102A2"/>
    <w:rsid w:val="00610313"/>
    <w:rsid w:val="00610965"/>
    <w:rsid w:val="00610DC7"/>
    <w:rsid w:val="00610E72"/>
    <w:rsid w:val="00611231"/>
    <w:rsid w:val="006112C2"/>
    <w:rsid w:val="006115ED"/>
    <w:rsid w:val="00611E02"/>
    <w:rsid w:val="00612D3C"/>
    <w:rsid w:val="00613363"/>
    <w:rsid w:val="00614444"/>
    <w:rsid w:val="00614490"/>
    <w:rsid w:val="006144CA"/>
    <w:rsid w:val="00614828"/>
    <w:rsid w:val="006157F2"/>
    <w:rsid w:val="00615CD6"/>
    <w:rsid w:val="00615E21"/>
    <w:rsid w:val="00616375"/>
    <w:rsid w:val="00616650"/>
    <w:rsid w:val="00616688"/>
    <w:rsid w:val="00616A97"/>
    <w:rsid w:val="00616AF8"/>
    <w:rsid w:val="00617A6F"/>
    <w:rsid w:val="0062014E"/>
    <w:rsid w:val="00620C48"/>
    <w:rsid w:val="00620C92"/>
    <w:rsid w:val="006211CE"/>
    <w:rsid w:val="006212A6"/>
    <w:rsid w:val="0062144E"/>
    <w:rsid w:val="0062145E"/>
    <w:rsid w:val="00621468"/>
    <w:rsid w:val="0062186B"/>
    <w:rsid w:val="00621E46"/>
    <w:rsid w:val="00622151"/>
    <w:rsid w:val="00622E4B"/>
    <w:rsid w:val="00622FB4"/>
    <w:rsid w:val="006230F7"/>
    <w:rsid w:val="00623220"/>
    <w:rsid w:val="006232A4"/>
    <w:rsid w:val="006239B2"/>
    <w:rsid w:val="00623E6D"/>
    <w:rsid w:val="00624058"/>
    <w:rsid w:val="00624706"/>
    <w:rsid w:val="00624865"/>
    <w:rsid w:val="00624C9D"/>
    <w:rsid w:val="00624D97"/>
    <w:rsid w:val="00624EEA"/>
    <w:rsid w:val="00625770"/>
    <w:rsid w:val="00625E69"/>
    <w:rsid w:val="006264E6"/>
    <w:rsid w:val="0062672C"/>
    <w:rsid w:val="00626C78"/>
    <w:rsid w:val="00626E40"/>
    <w:rsid w:val="00626FAF"/>
    <w:rsid w:val="00627111"/>
    <w:rsid w:val="006274D0"/>
    <w:rsid w:val="006277FF"/>
    <w:rsid w:val="00627C9A"/>
    <w:rsid w:val="00630039"/>
    <w:rsid w:val="006304B8"/>
    <w:rsid w:val="00630799"/>
    <w:rsid w:val="00630888"/>
    <w:rsid w:val="00630C4F"/>
    <w:rsid w:val="00630E3D"/>
    <w:rsid w:val="006313B0"/>
    <w:rsid w:val="00631AD6"/>
    <w:rsid w:val="00631DEF"/>
    <w:rsid w:val="006320AD"/>
    <w:rsid w:val="00632E86"/>
    <w:rsid w:val="0063317D"/>
    <w:rsid w:val="00633195"/>
    <w:rsid w:val="006331DC"/>
    <w:rsid w:val="006332B5"/>
    <w:rsid w:val="00633946"/>
    <w:rsid w:val="00633D4B"/>
    <w:rsid w:val="0063418F"/>
    <w:rsid w:val="00634640"/>
    <w:rsid w:val="00635059"/>
    <w:rsid w:val="0063552E"/>
    <w:rsid w:val="00635CBD"/>
    <w:rsid w:val="00636CFF"/>
    <w:rsid w:val="00640657"/>
    <w:rsid w:val="00640D5F"/>
    <w:rsid w:val="0064129B"/>
    <w:rsid w:val="00641438"/>
    <w:rsid w:val="006416E9"/>
    <w:rsid w:val="00641796"/>
    <w:rsid w:val="00641FEF"/>
    <w:rsid w:val="006420A8"/>
    <w:rsid w:val="0064270F"/>
    <w:rsid w:val="006429E7"/>
    <w:rsid w:val="00642CDE"/>
    <w:rsid w:val="0064360E"/>
    <w:rsid w:val="0064379F"/>
    <w:rsid w:val="006440D5"/>
    <w:rsid w:val="0064448D"/>
    <w:rsid w:val="0064453C"/>
    <w:rsid w:val="00644698"/>
    <w:rsid w:val="00645368"/>
    <w:rsid w:val="0064539A"/>
    <w:rsid w:val="00645658"/>
    <w:rsid w:val="00645873"/>
    <w:rsid w:val="00645D42"/>
    <w:rsid w:val="00646170"/>
    <w:rsid w:val="00646706"/>
    <w:rsid w:val="006467F5"/>
    <w:rsid w:val="00646886"/>
    <w:rsid w:val="006471D7"/>
    <w:rsid w:val="0064783B"/>
    <w:rsid w:val="006479FA"/>
    <w:rsid w:val="00647EBD"/>
    <w:rsid w:val="00650071"/>
    <w:rsid w:val="006500D1"/>
    <w:rsid w:val="00650213"/>
    <w:rsid w:val="0065071B"/>
    <w:rsid w:val="00650C81"/>
    <w:rsid w:val="006510CC"/>
    <w:rsid w:val="0065126B"/>
    <w:rsid w:val="00651706"/>
    <w:rsid w:val="00651A32"/>
    <w:rsid w:val="00651B22"/>
    <w:rsid w:val="00651EFA"/>
    <w:rsid w:val="00651F65"/>
    <w:rsid w:val="0065212D"/>
    <w:rsid w:val="00652504"/>
    <w:rsid w:val="006529E2"/>
    <w:rsid w:val="00652ACB"/>
    <w:rsid w:val="00652C52"/>
    <w:rsid w:val="006531D2"/>
    <w:rsid w:val="00653531"/>
    <w:rsid w:val="006537AD"/>
    <w:rsid w:val="006537D3"/>
    <w:rsid w:val="006539E7"/>
    <w:rsid w:val="006539F7"/>
    <w:rsid w:val="0065420D"/>
    <w:rsid w:val="00654218"/>
    <w:rsid w:val="006547A5"/>
    <w:rsid w:val="00654CD5"/>
    <w:rsid w:val="00654EB8"/>
    <w:rsid w:val="006554B8"/>
    <w:rsid w:val="006560EA"/>
    <w:rsid w:val="0065646E"/>
    <w:rsid w:val="006566F3"/>
    <w:rsid w:val="0065739B"/>
    <w:rsid w:val="006573E6"/>
    <w:rsid w:val="00657409"/>
    <w:rsid w:val="0065751C"/>
    <w:rsid w:val="00657C11"/>
    <w:rsid w:val="00657FD8"/>
    <w:rsid w:val="0066010B"/>
    <w:rsid w:val="006603EE"/>
    <w:rsid w:val="0066096C"/>
    <w:rsid w:val="006609E1"/>
    <w:rsid w:val="00660B00"/>
    <w:rsid w:val="00661343"/>
    <w:rsid w:val="006619FD"/>
    <w:rsid w:val="00661AA6"/>
    <w:rsid w:val="00661AF3"/>
    <w:rsid w:val="00662188"/>
    <w:rsid w:val="0066224E"/>
    <w:rsid w:val="00662C3B"/>
    <w:rsid w:val="006632C0"/>
    <w:rsid w:val="006634E2"/>
    <w:rsid w:val="0066353A"/>
    <w:rsid w:val="00663609"/>
    <w:rsid w:val="006636C5"/>
    <w:rsid w:val="00663AD1"/>
    <w:rsid w:val="00663B92"/>
    <w:rsid w:val="00663E8F"/>
    <w:rsid w:val="00663EC3"/>
    <w:rsid w:val="00664CFA"/>
    <w:rsid w:val="00664D83"/>
    <w:rsid w:val="0066516C"/>
    <w:rsid w:val="006651BA"/>
    <w:rsid w:val="00665427"/>
    <w:rsid w:val="006654BD"/>
    <w:rsid w:val="006654DC"/>
    <w:rsid w:val="006658AE"/>
    <w:rsid w:val="00665C5A"/>
    <w:rsid w:val="00665F14"/>
    <w:rsid w:val="00665F18"/>
    <w:rsid w:val="00665F83"/>
    <w:rsid w:val="006660AD"/>
    <w:rsid w:val="006660EA"/>
    <w:rsid w:val="0066640D"/>
    <w:rsid w:val="00666B02"/>
    <w:rsid w:val="00666DD1"/>
    <w:rsid w:val="00666E5A"/>
    <w:rsid w:val="006674EA"/>
    <w:rsid w:val="00667BD9"/>
    <w:rsid w:val="006704DD"/>
    <w:rsid w:val="00670627"/>
    <w:rsid w:val="00670959"/>
    <w:rsid w:val="00670B41"/>
    <w:rsid w:val="00671836"/>
    <w:rsid w:val="00671DE5"/>
    <w:rsid w:val="006720DC"/>
    <w:rsid w:val="006720E8"/>
    <w:rsid w:val="006725B8"/>
    <w:rsid w:val="0067284E"/>
    <w:rsid w:val="00672870"/>
    <w:rsid w:val="00672B6D"/>
    <w:rsid w:val="00672C40"/>
    <w:rsid w:val="00673CCD"/>
    <w:rsid w:val="00674285"/>
    <w:rsid w:val="00675087"/>
    <w:rsid w:val="00675361"/>
    <w:rsid w:val="0067566A"/>
    <w:rsid w:val="0067566D"/>
    <w:rsid w:val="00675777"/>
    <w:rsid w:val="00676027"/>
    <w:rsid w:val="006763B2"/>
    <w:rsid w:val="006763CD"/>
    <w:rsid w:val="006766F2"/>
    <w:rsid w:val="006766F8"/>
    <w:rsid w:val="00676B7E"/>
    <w:rsid w:val="00676CC7"/>
    <w:rsid w:val="00677094"/>
    <w:rsid w:val="00677667"/>
    <w:rsid w:val="00677B1D"/>
    <w:rsid w:val="00677E5D"/>
    <w:rsid w:val="00677EE0"/>
    <w:rsid w:val="00680033"/>
    <w:rsid w:val="00680315"/>
    <w:rsid w:val="00680511"/>
    <w:rsid w:val="0068109A"/>
    <w:rsid w:val="006811EE"/>
    <w:rsid w:val="00681A26"/>
    <w:rsid w:val="00681CCE"/>
    <w:rsid w:val="00681E29"/>
    <w:rsid w:val="006823B6"/>
    <w:rsid w:val="006829C1"/>
    <w:rsid w:val="00682EAB"/>
    <w:rsid w:val="006830A0"/>
    <w:rsid w:val="006836D5"/>
    <w:rsid w:val="00683A6A"/>
    <w:rsid w:val="00683B4D"/>
    <w:rsid w:val="00683B58"/>
    <w:rsid w:val="00683F03"/>
    <w:rsid w:val="00683F58"/>
    <w:rsid w:val="00684301"/>
    <w:rsid w:val="00684857"/>
    <w:rsid w:val="00684BB9"/>
    <w:rsid w:val="00684DCF"/>
    <w:rsid w:val="006851AB"/>
    <w:rsid w:val="0068569D"/>
    <w:rsid w:val="00685984"/>
    <w:rsid w:val="00685CCD"/>
    <w:rsid w:val="00685DC2"/>
    <w:rsid w:val="00686538"/>
    <w:rsid w:val="00686C78"/>
    <w:rsid w:val="00686CBD"/>
    <w:rsid w:val="006870DA"/>
    <w:rsid w:val="006872FD"/>
    <w:rsid w:val="00687466"/>
    <w:rsid w:val="0068785D"/>
    <w:rsid w:val="00687DB0"/>
    <w:rsid w:val="006906EF"/>
    <w:rsid w:val="00691CF4"/>
    <w:rsid w:val="00692022"/>
    <w:rsid w:val="00692293"/>
    <w:rsid w:val="006936EE"/>
    <w:rsid w:val="006938FC"/>
    <w:rsid w:val="00693904"/>
    <w:rsid w:val="00693912"/>
    <w:rsid w:val="00693AF2"/>
    <w:rsid w:val="006941F7"/>
    <w:rsid w:val="006943C8"/>
    <w:rsid w:val="006945CC"/>
    <w:rsid w:val="00694A3B"/>
    <w:rsid w:val="00694C1A"/>
    <w:rsid w:val="006955D8"/>
    <w:rsid w:val="006956D1"/>
    <w:rsid w:val="00695723"/>
    <w:rsid w:val="00695765"/>
    <w:rsid w:val="00695D7E"/>
    <w:rsid w:val="00695EC5"/>
    <w:rsid w:val="006961B2"/>
    <w:rsid w:val="006965CE"/>
    <w:rsid w:val="0069689E"/>
    <w:rsid w:val="00696CBE"/>
    <w:rsid w:val="006973DB"/>
    <w:rsid w:val="00697682"/>
    <w:rsid w:val="006976F3"/>
    <w:rsid w:val="0069783E"/>
    <w:rsid w:val="00697C07"/>
    <w:rsid w:val="006A068C"/>
    <w:rsid w:val="006A1075"/>
    <w:rsid w:val="006A16FF"/>
    <w:rsid w:val="006A1A23"/>
    <w:rsid w:val="006A1A2E"/>
    <w:rsid w:val="006A1DA8"/>
    <w:rsid w:val="006A1E80"/>
    <w:rsid w:val="006A249A"/>
    <w:rsid w:val="006A267A"/>
    <w:rsid w:val="006A27A8"/>
    <w:rsid w:val="006A2A32"/>
    <w:rsid w:val="006A2AD9"/>
    <w:rsid w:val="006A2B50"/>
    <w:rsid w:val="006A2E2D"/>
    <w:rsid w:val="006A2EE2"/>
    <w:rsid w:val="006A31C1"/>
    <w:rsid w:val="006A36E2"/>
    <w:rsid w:val="006A3FC0"/>
    <w:rsid w:val="006A4102"/>
    <w:rsid w:val="006A4226"/>
    <w:rsid w:val="006A42D7"/>
    <w:rsid w:val="006A47FF"/>
    <w:rsid w:val="006A4920"/>
    <w:rsid w:val="006A4D17"/>
    <w:rsid w:val="006A50F0"/>
    <w:rsid w:val="006A51B4"/>
    <w:rsid w:val="006A6228"/>
    <w:rsid w:val="006A6639"/>
    <w:rsid w:val="006A6988"/>
    <w:rsid w:val="006A6B99"/>
    <w:rsid w:val="006A6DC5"/>
    <w:rsid w:val="006A77AC"/>
    <w:rsid w:val="006B0DDC"/>
    <w:rsid w:val="006B0DE0"/>
    <w:rsid w:val="006B0E28"/>
    <w:rsid w:val="006B1479"/>
    <w:rsid w:val="006B14C6"/>
    <w:rsid w:val="006B1C63"/>
    <w:rsid w:val="006B263D"/>
    <w:rsid w:val="006B2EAE"/>
    <w:rsid w:val="006B2F7F"/>
    <w:rsid w:val="006B3879"/>
    <w:rsid w:val="006B3F3F"/>
    <w:rsid w:val="006B3F6C"/>
    <w:rsid w:val="006B4141"/>
    <w:rsid w:val="006B4444"/>
    <w:rsid w:val="006B446D"/>
    <w:rsid w:val="006B4863"/>
    <w:rsid w:val="006B4C77"/>
    <w:rsid w:val="006B5295"/>
    <w:rsid w:val="006B5308"/>
    <w:rsid w:val="006B5352"/>
    <w:rsid w:val="006B55E8"/>
    <w:rsid w:val="006B56BE"/>
    <w:rsid w:val="006B5A56"/>
    <w:rsid w:val="006B5A82"/>
    <w:rsid w:val="006B5ED8"/>
    <w:rsid w:val="006B65B3"/>
    <w:rsid w:val="006B6B36"/>
    <w:rsid w:val="006B6C42"/>
    <w:rsid w:val="006B6F0C"/>
    <w:rsid w:val="006B6F29"/>
    <w:rsid w:val="006B74F8"/>
    <w:rsid w:val="006B7A8D"/>
    <w:rsid w:val="006B7B76"/>
    <w:rsid w:val="006B7C9B"/>
    <w:rsid w:val="006C0E58"/>
    <w:rsid w:val="006C1217"/>
    <w:rsid w:val="006C13E6"/>
    <w:rsid w:val="006C174A"/>
    <w:rsid w:val="006C185B"/>
    <w:rsid w:val="006C1EE5"/>
    <w:rsid w:val="006C2766"/>
    <w:rsid w:val="006C2CAD"/>
    <w:rsid w:val="006C32EA"/>
    <w:rsid w:val="006C3795"/>
    <w:rsid w:val="006C399A"/>
    <w:rsid w:val="006C40C0"/>
    <w:rsid w:val="006C4241"/>
    <w:rsid w:val="006C432C"/>
    <w:rsid w:val="006C4D26"/>
    <w:rsid w:val="006C5312"/>
    <w:rsid w:val="006C5818"/>
    <w:rsid w:val="006C6D00"/>
    <w:rsid w:val="006C76B6"/>
    <w:rsid w:val="006C7FCD"/>
    <w:rsid w:val="006D01E8"/>
    <w:rsid w:val="006D0E02"/>
    <w:rsid w:val="006D0F7E"/>
    <w:rsid w:val="006D134A"/>
    <w:rsid w:val="006D1530"/>
    <w:rsid w:val="006D15B1"/>
    <w:rsid w:val="006D1989"/>
    <w:rsid w:val="006D2C50"/>
    <w:rsid w:val="006D2DA5"/>
    <w:rsid w:val="006D31F9"/>
    <w:rsid w:val="006D35D4"/>
    <w:rsid w:val="006D489F"/>
    <w:rsid w:val="006D4A5E"/>
    <w:rsid w:val="006D4BD1"/>
    <w:rsid w:val="006D500B"/>
    <w:rsid w:val="006D515F"/>
    <w:rsid w:val="006D5364"/>
    <w:rsid w:val="006D5AE8"/>
    <w:rsid w:val="006D6851"/>
    <w:rsid w:val="006D6886"/>
    <w:rsid w:val="006D7461"/>
    <w:rsid w:val="006D76E5"/>
    <w:rsid w:val="006D7953"/>
    <w:rsid w:val="006D7BED"/>
    <w:rsid w:val="006D7BF3"/>
    <w:rsid w:val="006D7CF1"/>
    <w:rsid w:val="006D7D51"/>
    <w:rsid w:val="006E0311"/>
    <w:rsid w:val="006E04DF"/>
    <w:rsid w:val="006E0704"/>
    <w:rsid w:val="006E0787"/>
    <w:rsid w:val="006E0C67"/>
    <w:rsid w:val="006E12CD"/>
    <w:rsid w:val="006E1CE1"/>
    <w:rsid w:val="006E1F85"/>
    <w:rsid w:val="006E23F3"/>
    <w:rsid w:val="006E2957"/>
    <w:rsid w:val="006E29A8"/>
    <w:rsid w:val="006E31D2"/>
    <w:rsid w:val="006E3201"/>
    <w:rsid w:val="006E320D"/>
    <w:rsid w:val="006E403A"/>
    <w:rsid w:val="006E4074"/>
    <w:rsid w:val="006E4660"/>
    <w:rsid w:val="006E482F"/>
    <w:rsid w:val="006E4D42"/>
    <w:rsid w:val="006E519D"/>
    <w:rsid w:val="006E52C7"/>
    <w:rsid w:val="006E5355"/>
    <w:rsid w:val="006E53CA"/>
    <w:rsid w:val="006E5783"/>
    <w:rsid w:val="006E58DE"/>
    <w:rsid w:val="006E5914"/>
    <w:rsid w:val="006E59CA"/>
    <w:rsid w:val="006E65C0"/>
    <w:rsid w:val="006E6676"/>
    <w:rsid w:val="006E685B"/>
    <w:rsid w:val="006E686E"/>
    <w:rsid w:val="006E6871"/>
    <w:rsid w:val="006E68D6"/>
    <w:rsid w:val="006E6CFC"/>
    <w:rsid w:val="006E6D27"/>
    <w:rsid w:val="006E7328"/>
    <w:rsid w:val="006E779B"/>
    <w:rsid w:val="006E79C3"/>
    <w:rsid w:val="006E7E4F"/>
    <w:rsid w:val="006F009F"/>
    <w:rsid w:val="006F01DD"/>
    <w:rsid w:val="006F0595"/>
    <w:rsid w:val="006F0CBE"/>
    <w:rsid w:val="006F0E6F"/>
    <w:rsid w:val="006F0F5E"/>
    <w:rsid w:val="006F1197"/>
    <w:rsid w:val="006F1787"/>
    <w:rsid w:val="006F17E1"/>
    <w:rsid w:val="006F1809"/>
    <w:rsid w:val="006F1D1C"/>
    <w:rsid w:val="006F1D69"/>
    <w:rsid w:val="006F1EC9"/>
    <w:rsid w:val="006F1F90"/>
    <w:rsid w:val="006F213E"/>
    <w:rsid w:val="006F2745"/>
    <w:rsid w:val="006F2A07"/>
    <w:rsid w:val="006F2A98"/>
    <w:rsid w:val="006F2DD5"/>
    <w:rsid w:val="006F33C0"/>
    <w:rsid w:val="006F3427"/>
    <w:rsid w:val="006F3439"/>
    <w:rsid w:val="006F3E34"/>
    <w:rsid w:val="006F4FD2"/>
    <w:rsid w:val="006F575C"/>
    <w:rsid w:val="006F5BF7"/>
    <w:rsid w:val="006F5C57"/>
    <w:rsid w:val="006F643C"/>
    <w:rsid w:val="006F6767"/>
    <w:rsid w:val="006F69D9"/>
    <w:rsid w:val="006F6BBC"/>
    <w:rsid w:val="006F70D4"/>
    <w:rsid w:val="006F73E4"/>
    <w:rsid w:val="006F7615"/>
    <w:rsid w:val="006F76B6"/>
    <w:rsid w:val="006F7762"/>
    <w:rsid w:val="006F7A9E"/>
    <w:rsid w:val="006F7B5F"/>
    <w:rsid w:val="006F7F3F"/>
    <w:rsid w:val="00700022"/>
    <w:rsid w:val="00700795"/>
    <w:rsid w:val="00700D18"/>
    <w:rsid w:val="007013C5"/>
    <w:rsid w:val="0070154B"/>
    <w:rsid w:val="00701C1F"/>
    <w:rsid w:val="00701F53"/>
    <w:rsid w:val="0070262A"/>
    <w:rsid w:val="00702767"/>
    <w:rsid w:val="00702A1C"/>
    <w:rsid w:val="00702A51"/>
    <w:rsid w:val="00702D94"/>
    <w:rsid w:val="00702E9A"/>
    <w:rsid w:val="00702ED6"/>
    <w:rsid w:val="0070332D"/>
    <w:rsid w:val="007035AB"/>
    <w:rsid w:val="00703BA1"/>
    <w:rsid w:val="00703C5D"/>
    <w:rsid w:val="00704016"/>
    <w:rsid w:val="0070449E"/>
    <w:rsid w:val="00704A28"/>
    <w:rsid w:val="00704DD2"/>
    <w:rsid w:val="007051F7"/>
    <w:rsid w:val="0070577C"/>
    <w:rsid w:val="00705935"/>
    <w:rsid w:val="00705E57"/>
    <w:rsid w:val="00705EB8"/>
    <w:rsid w:val="007064B9"/>
    <w:rsid w:val="00706BED"/>
    <w:rsid w:val="00707144"/>
    <w:rsid w:val="00707F3F"/>
    <w:rsid w:val="007101FD"/>
    <w:rsid w:val="00710860"/>
    <w:rsid w:val="00710A07"/>
    <w:rsid w:val="00710D1E"/>
    <w:rsid w:val="00710DB4"/>
    <w:rsid w:val="007110C4"/>
    <w:rsid w:val="00712387"/>
    <w:rsid w:val="00712548"/>
    <w:rsid w:val="007129E2"/>
    <w:rsid w:val="00712DC1"/>
    <w:rsid w:val="00713199"/>
    <w:rsid w:val="00713536"/>
    <w:rsid w:val="00713934"/>
    <w:rsid w:val="00713C31"/>
    <w:rsid w:val="00713F3D"/>
    <w:rsid w:val="007142EF"/>
    <w:rsid w:val="007145AC"/>
    <w:rsid w:val="00715054"/>
    <w:rsid w:val="0071542E"/>
    <w:rsid w:val="00715830"/>
    <w:rsid w:val="00716190"/>
    <w:rsid w:val="00716215"/>
    <w:rsid w:val="007163F8"/>
    <w:rsid w:val="00716894"/>
    <w:rsid w:val="00716944"/>
    <w:rsid w:val="00716968"/>
    <w:rsid w:val="00716AC1"/>
    <w:rsid w:val="00716D8C"/>
    <w:rsid w:val="00717083"/>
    <w:rsid w:val="007170BE"/>
    <w:rsid w:val="00717A0F"/>
    <w:rsid w:val="007203D7"/>
    <w:rsid w:val="00720DAD"/>
    <w:rsid w:val="007210EE"/>
    <w:rsid w:val="00721511"/>
    <w:rsid w:val="00721AC4"/>
    <w:rsid w:val="00721AF9"/>
    <w:rsid w:val="00721D7E"/>
    <w:rsid w:val="00722317"/>
    <w:rsid w:val="007224D8"/>
    <w:rsid w:val="0072268C"/>
    <w:rsid w:val="007227EA"/>
    <w:rsid w:val="00722968"/>
    <w:rsid w:val="00722C30"/>
    <w:rsid w:val="00722E2D"/>
    <w:rsid w:val="007232A1"/>
    <w:rsid w:val="00723BE1"/>
    <w:rsid w:val="00723CEB"/>
    <w:rsid w:val="007242E8"/>
    <w:rsid w:val="0072497E"/>
    <w:rsid w:val="00724FEC"/>
    <w:rsid w:val="007250BF"/>
    <w:rsid w:val="00725573"/>
    <w:rsid w:val="00725585"/>
    <w:rsid w:val="0072579F"/>
    <w:rsid w:val="00725892"/>
    <w:rsid w:val="00725BDB"/>
    <w:rsid w:val="00725CB5"/>
    <w:rsid w:val="00725E82"/>
    <w:rsid w:val="0072618C"/>
    <w:rsid w:val="0072642C"/>
    <w:rsid w:val="00726B1D"/>
    <w:rsid w:val="00727222"/>
    <w:rsid w:val="0072767C"/>
    <w:rsid w:val="00727991"/>
    <w:rsid w:val="007279B5"/>
    <w:rsid w:val="00727B5A"/>
    <w:rsid w:val="007300F9"/>
    <w:rsid w:val="0073029D"/>
    <w:rsid w:val="00730A7C"/>
    <w:rsid w:val="00730CD5"/>
    <w:rsid w:val="00731168"/>
    <w:rsid w:val="00731298"/>
    <w:rsid w:val="0073131B"/>
    <w:rsid w:val="0073152F"/>
    <w:rsid w:val="007317F4"/>
    <w:rsid w:val="00731B77"/>
    <w:rsid w:val="00731C1C"/>
    <w:rsid w:val="0073285B"/>
    <w:rsid w:val="00732B33"/>
    <w:rsid w:val="00732F90"/>
    <w:rsid w:val="0073321D"/>
    <w:rsid w:val="00733374"/>
    <w:rsid w:val="00733757"/>
    <w:rsid w:val="007338F8"/>
    <w:rsid w:val="00733B96"/>
    <w:rsid w:val="00733CBF"/>
    <w:rsid w:val="00733D9E"/>
    <w:rsid w:val="00733E0C"/>
    <w:rsid w:val="007340E1"/>
    <w:rsid w:val="007344D6"/>
    <w:rsid w:val="00734573"/>
    <w:rsid w:val="00734CEA"/>
    <w:rsid w:val="007354D7"/>
    <w:rsid w:val="007357F1"/>
    <w:rsid w:val="00735CBF"/>
    <w:rsid w:val="0073647D"/>
    <w:rsid w:val="007365A2"/>
    <w:rsid w:val="00736CC7"/>
    <w:rsid w:val="00736D5A"/>
    <w:rsid w:val="007377F8"/>
    <w:rsid w:val="00737878"/>
    <w:rsid w:val="00737B89"/>
    <w:rsid w:val="00737D51"/>
    <w:rsid w:val="00737FFE"/>
    <w:rsid w:val="00740089"/>
    <w:rsid w:val="00740113"/>
    <w:rsid w:val="00740528"/>
    <w:rsid w:val="00740B71"/>
    <w:rsid w:val="00741617"/>
    <w:rsid w:val="007419BC"/>
    <w:rsid w:val="00741BBA"/>
    <w:rsid w:val="00742778"/>
    <w:rsid w:val="00742B4D"/>
    <w:rsid w:val="00742CA4"/>
    <w:rsid w:val="00742FBC"/>
    <w:rsid w:val="00743422"/>
    <w:rsid w:val="007434CE"/>
    <w:rsid w:val="00743555"/>
    <w:rsid w:val="0074450F"/>
    <w:rsid w:val="007445D0"/>
    <w:rsid w:val="007449CD"/>
    <w:rsid w:val="00744ADD"/>
    <w:rsid w:val="00744BFA"/>
    <w:rsid w:val="007450ED"/>
    <w:rsid w:val="00745282"/>
    <w:rsid w:val="007457CE"/>
    <w:rsid w:val="00745B6C"/>
    <w:rsid w:val="00745E17"/>
    <w:rsid w:val="00746369"/>
    <w:rsid w:val="00746707"/>
    <w:rsid w:val="00746800"/>
    <w:rsid w:val="00746B68"/>
    <w:rsid w:val="00746DAE"/>
    <w:rsid w:val="007472EE"/>
    <w:rsid w:val="007477D2"/>
    <w:rsid w:val="00747E0D"/>
    <w:rsid w:val="0075011A"/>
    <w:rsid w:val="007503BB"/>
    <w:rsid w:val="00750438"/>
    <w:rsid w:val="00750712"/>
    <w:rsid w:val="0075101A"/>
    <w:rsid w:val="00751225"/>
    <w:rsid w:val="0075153A"/>
    <w:rsid w:val="00751712"/>
    <w:rsid w:val="00751F02"/>
    <w:rsid w:val="007528F4"/>
    <w:rsid w:val="00752D38"/>
    <w:rsid w:val="00752F25"/>
    <w:rsid w:val="007533E5"/>
    <w:rsid w:val="00753B32"/>
    <w:rsid w:val="00754593"/>
    <w:rsid w:val="0075479A"/>
    <w:rsid w:val="00754D6C"/>
    <w:rsid w:val="007554F5"/>
    <w:rsid w:val="007559EC"/>
    <w:rsid w:val="00755BD2"/>
    <w:rsid w:val="00755E80"/>
    <w:rsid w:val="00755EF9"/>
    <w:rsid w:val="00755F41"/>
    <w:rsid w:val="007562D0"/>
    <w:rsid w:val="00756775"/>
    <w:rsid w:val="00756F45"/>
    <w:rsid w:val="0075717A"/>
    <w:rsid w:val="00757548"/>
    <w:rsid w:val="0075769E"/>
    <w:rsid w:val="00757B5C"/>
    <w:rsid w:val="00757CC1"/>
    <w:rsid w:val="00760926"/>
    <w:rsid w:val="00760931"/>
    <w:rsid w:val="00760AC5"/>
    <w:rsid w:val="00761D3D"/>
    <w:rsid w:val="007622C5"/>
    <w:rsid w:val="00762421"/>
    <w:rsid w:val="0076257C"/>
    <w:rsid w:val="007625AB"/>
    <w:rsid w:val="007627A7"/>
    <w:rsid w:val="00762BF0"/>
    <w:rsid w:val="00763111"/>
    <w:rsid w:val="00763686"/>
    <w:rsid w:val="00763AAD"/>
    <w:rsid w:val="00763F33"/>
    <w:rsid w:val="00764443"/>
    <w:rsid w:val="007647CF"/>
    <w:rsid w:val="00764EA3"/>
    <w:rsid w:val="007653DD"/>
    <w:rsid w:val="0076565F"/>
    <w:rsid w:val="0076574F"/>
    <w:rsid w:val="00765753"/>
    <w:rsid w:val="00765C2A"/>
    <w:rsid w:val="00765F85"/>
    <w:rsid w:val="00766031"/>
    <w:rsid w:val="0076645F"/>
    <w:rsid w:val="00766557"/>
    <w:rsid w:val="00766E1A"/>
    <w:rsid w:val="007671E0"/>
    <w:rsid w:val="0076734C"/>
    <w:rsid w:val="007675A5"/>
    <w:rsid w:val="00767E4B"/>
    <w:rsid w:val="0077096A"/>
    <w:rsid w:val="00770F47"/>
    <w:rsid w:val="00771FE7"/>
    <w:rsid w:val="007721A8"/>
    <w:rsid w:val="00772512"/>
    <w:rsid w:val="007728C6"/>
    <w:rsid w:val="00772D03"/>
    <w:rsid w:val="007732AB"/>
    <w:rsid w:val="00773405"/>
    <w:rsid w:val="007736FB"/>
    <w:rsid w:val="00773D14"/>
    <w:rsid w:val="00773DD3"/>
    <w:rsid w:val="00774847"/>
    <w:rsid w:val="00774D6B"/>
    <w:rsid w:val="00774E63"/>
    <w:rsid w:val="0077523C"/>
    <w:rsid w:val="00775AFB"/>
    <w:rsid w:val="00775B7D"/>
    <w:rsid w:val="007761D6"/>
    <w:rsid w:val="00776431"/>
    <w:rsid w:val="00776554"/>
    <w:rsid w:val="00776BAF"/>
    <w:rsid w:val="00776D5F"/>
    <w:rsid w:val="00776FCB"/>
    <w:rsid w:val="00777501"/>
    <w:rsid w:val="00777819"/>
    <w:rsid w:val="00780370"/>
    <w:rsid w:val="007807DB"/>
    <w:rsid w:val="007808A8"/>
    <w:rsid w:val="00780DA6"/>
    <w:rsid w:val="00780EDC"/>
    <w:rsid w:val="00780F0F"/>
    <w:rsid w:val="00780F37"/>
    <w:rsid w:val="00781107"/>
    <w:rsid w:val="007812FB"/>
    <w:rsid w:val="00781603"/>
    <w:rsid w:val="00781A57"/>
    <w:rsid w:val="00781A73"/>
    <w:rsid w:val="00781AD4"/>
    <w:rsid w:val="00782208"/>
    <w:rsid w:val="007824BC"/>
    <w:rsid w:val="00782AD4"/>
    <w:rsid w:val="00782CDE"/>
    <w:rsid w:val="00782DD4"/>
    <w:rsid w:val="00782E83"/>
    <w:rsid w:val="00782F5D"/>
    <w:rsid w:val="00782F78"/>
    <w:rsid w:val="007831C9"/>
    <w:rsid w:val="00783803"/>
    <w:rsid w:val="00783C7F"/>
    <w:rsid w:val="007842EC"/>
    <w:rsid w:val="00784494"/>
    <w:rsid w:val="00784670"/>
    <w:rsid w:val="00784883"/>
    <w:rsid w:val="007848A3"/>
    <w:rsid w:val="00784B1E"/>
    <w:rsid w:val="00785A37"/>
    <w:rsid w:val="0078606A"/>
    <w:rsid w:val="007862EA"/>
    <w:rsid w:val="00786685"/>
    <w:rsid w:val="007869E3"/>
    <w:rsid w:val="00787240"/>
    <w:rsid w:val="007874BF"/>
    <w:rsid w:val="007879A5"/>
    <w:rsid w:val="00787E57"/>
    <w:rsid w:val="00787FF2"/>
    <w:rsid w:val="0079004D"/>
    <w:rsid w:val="00790C75"/>
    <w:rsid w:val="00790E02"/>
    <w:rsid w:val="007913BB"/>
    <w:rsid w:val="0079140D"/>
    <w:rsid w:val="007919FE"/>
    <w:rsid w:val="00791BF0"/>
    <w:rsid w:val="00792486"/>
    <w:rsid w:val="007927C5"/>
    <w:rsid w:val="007929D3"/>
    <w:rsid w:val="007929F8"/>
    <w:rsid w:val="00792A57"/>
    <w:rsid w:val="00792DA2"/>
    <w:rsid w:val="00793023"/>
    <w:rsid w:val="00793C9C"/>
    <w:rsid w:val="007941CA"/>
    <w:rsid w:val="007944F2"/>
    <w:rsid w:val="00794F08"/>
    <w:rsid w:val="00795CC9"/>
    <w:rsid w:val="007964CC"/>
    <w:rsid w:val="00796797"/>
    <w:rsid w:val="00797575"/>
    <w:rsid w:val="0079767F"/>
    <w:rsid w:val="00797696"/>
    <w:rsid w:val="007978BB"/>
    <w:rsid w:val="00797952"/>
    <w:rsid w:val="00797C1B"/>
    <w:rsid w:val="007A011C"/>
    <w:rsid w:val="007A09EC"/>
    <w:rsid w:val="007A0C3E"/>
    <w:rsid w:val="007A0D6F"/>
    <w:rsid w:val="007A1025"/>
    <w:rsid w:val="007A12D7"/>
    <w:rsid w:val="007A1DAF"/>
    <w:rsid w:val="007A24F0"/>
    <w:rsid w:val="007A2CF2"/>
    <w:rsid w:val="007A2D84"/>
    <w:rsid w:val="007A2E23"/>
    <w:rsid w:val="007A3016"/>
    <w:rsid w:val="007A301D"/>
    <w:rsid w:val="007A30FB"/>
    <w:rsid w:val="007A36C5"/>
    <w:rsid w:val="007A387C"/>
    <w:rsid w:val="007A46C3"/>
    <w:rsid w:val="007A4CB8"/>
    <w:rsid w:val="007A4F8E"/>
    <w:rsid w:val="007A4F9E"/>
    <w:rsid w:val="007A52FE"/>
    <w:rsid w:val="007A56D9"/>
    <w:rsid w:val="007A595C"/>
    <w:rsid w:val="007A5EC6"/>
    <w:rsid w:val="007A601A"/>
    <w:rsid w:val="007A6573"/>
    <w:rsid w:val="007A6ADD"/>
    <w:rsid w:val="007A7075"/>
    <w:rsid w:val="007A71E7"/>
    <w:rsid w:val="007A7432"/>
    <w:rsid w:val="007A79A1"/>
    <w:rsid w:val="007A79AA"/>
    <w:rsid w:val="007A7A49"/>
    <w:rsid w:val="007B0C66"/>
    <w:rsid w:val="007B0ECE"/>
    <w:rsid w:val="007B1281"/>
    <w:rsid w:val="007B13D7"/>
    <w:rsid w:val="007B1A46"/>
    <w:rsid w:val="007B1F2F"/>
    <w:rsid w:val="007B1FDF"/>
    <w:rsid w:val="007B39B4"/>
    <w:rsid w:val="007B3DE1"/>
    <w:rsid w:val="007B412F"/>
    <w:rsid w:val="007B41E1"/>
    <w:rsid w:val="007B45E0"/>
    <w:rsid w:val="007B4F3B"/>
    <w:rsid w:val="007B5688"/>
    <w:rsid w:val="007B5C5E"/>
    <w:rsid w:val="007B5DDD"/>
    <w:rsid w:val="007B5FA9"/>
    <w:rsid w:val="007B6196"/>
    <w:rsid w:val="007B6E87"/>
    <w:rsid w:val="007B70F2"/>
    <w:rsid w:val="007B7ADB"/>
    <w:rsid w:val="007B7C10"/>
    <w:rsid w:val="007B7D10"/>
    <w:rsid w:val="007B7D82"/>
    <w:rsid w:val="007B7FD0"/>
    <w:rsid w:val="007C006D"/>
    <w:rsid w:val="007C031F"/>
    <w:rsid w:val="007C06B7"/>
    <w:rsid w:val="007C1313"/>
    <w:rsid w:val="007C131A"/>
    <w:rsid w:val="007C1382"/>
    <w:rsid w:val="007C174E"/>
    <w:rsid w:val="007C23A4"/>
    <w:rsid w:val="007C259B"/>
    <w:rsid w:val="007C2EB3"/>
    <w:rsid w:val="007C3081"/>
    <w:rsid w:val="007C3466"/>
    <w:rsid w:val="007C3AAF"/>
    <w:rsid w:val="007C3ECD"/>
    <w:rsid w:val="007C3ED1"/>
    <w:rsid w:val="007C3FCC"/>
    <w:rsid w:val="007C404A"/>
    <w:rsid w:val="007C4403"/>
    <w:rsid w:val="007C442A"/>
    <w:rsid w:val="007C49A7"/>
    <w:rsid w:val="007C4A49"/>
    <w:rsid w:val="007C4B4F"/>
    <w:rsid w:val="007C4EFB"/>
    <w:rsid w:val="007C5207"/>
    <w:rsid w:val="007C54E4"/>
    <w:rsid w:val="007C5623"/>
    <w:rsid w:val="007C569A"/>
    <w:rsid w:val="007C598B"/>
    <w:rsid w:val="007C5BFC"/>
    <w:rsid w:val="007C613C"/>
    <w:rsid w:val="007C64BD"/>
    <w:rsid w:val="007C6964"/>
    <w:rsid w:val="007C6AC2"/>
    <w:rsid w:val="007C6BC0"/>
    <w:rsid w:val="007C6F4B"/>
    <w:rsid w:val="007C6FD5"/>
    <w:rsid w:val="007C72D7"/>
    <w:rsid w:val="007C735B"/>
    <w:rsid w:val="007C7815"/>
    <w:rsid w:val="007C7ED9"/>
    <w:rsid w:val="007D01E7"/>
    <w:rsid w:val="007D0877"/>
    <w:rsid w:val="007D196D"/>
    <w:rsid w:val="007D2231"/>
    <w:rsid w:val="007D2327"/>
    <w:rsid w:val="007D2ACF"/>
    <w:rsid w:val="007D2CE2"/>
    <w:rsid w:val="007D2D99"/>
    <w:rsid w:val="007D3053"/>
    <w:rsid w:val="007D38A5"/>
    <w:rsid w:val="007D40E5"/>
    <w:rsid w:val="007D438A"/>
    <w:rsid w:val="007D4719"/>
    <w:rsid w:val="007D4770"/>
    <w:rsid w:val="007D4DA6"/>
    <w:rsid w:val="007D5448"/>
    <w:rsid w:val="007D57C7"/>
    <w:rsid w:val="007D59CA"/>
    <w:rsid w:val="007D5CDF"/>
    <w:rsid w:val="007D5EDE"/>
    <w:rsid w:val="007D6639"/>
    <w:rsid w:val="007D675D"/>
    <w:rsid w:val="007D675F"/>
    <w:rsid w:val="007D6A8D"/>
    <w:rsid w:val="007D6F3D"/>
    <w:rsid w:val="007D7179"/>
    <w:rsid w:val="007D7AD8"/>
    <w:rsid w:val="007D7C5A"/>
    <w:rsid w:val="007E0334"/>
    <w:rsid w:val="007E045C"/>
    <w:rsid w:val="007E04DC"/>
    <w:rsid w:val="007E0587"/>
    <w:rsid w:val="007E0AF2"/>
    <w:rsid w:val="007E0CD8"/>
    <w:rsid w:val="007E0D18"/>
    <w:rsid w:val="007E13FA"/>
    <w:rsid w:val="007E1AB7"/>
    <w:rsid w:val="007E1B0F"/>
    <w:rsid w:val="007E2518"/>
    <w:rsid w:val="007E2664"/>
    <w:rsid w:val="007E26F7"/>
    <w:rsid w:val="007E273E"/>
    <w:rsid w:val="007E2942"/>
    <w:rsid w:val="007E2C9C"/>
    <w:rsid w:val="007E3261"/>
    <w:rsid w:val="007E3CDF"/>
    <w:rsid w:val="007E4952"/>
    <w:rsid w:val="007E561C"/>
    <w:rsid w:val="007E5809"/>
    <w:rsid w:val="007E58B1"/>
    <w:rsid w:val="007E5BD7"/>
    <w:rsid w:val="007E5FD0"/>
    <w:rsid w:val="007E61DA"/>
    <w:rsid w:val="007E626C"/>
    <w:rsid w:val="007E64C2"/>
    <w:rsid w:val="007E6C3E"/>
    <w:rsid w:val="007E6E3C"/>
    <w:rsid w:val="007E7A15"/>
    <w:rsid w:val="007E7B8D"/>
    <w:rsid w:val="007F017B"/>
    <w:rsid w:val="007F04BB"/>
    <w:rsid w:val="007F0796"/>
    <w:rsid w:val="007F0860"/>
    <w:rsid w:val="007F08F7"/>
    <w:rsid w:val="007F097B"/>
    <w:rsid w:val="007F0B33"/>
    <w:rsid w:val="007F0E76"/>
    <w:rsid w:val="007F0FC5"/>
    <w:rsid w:val="007F1773"/>
    <w:rsid w:val="007F22AA"/>
    <w:rsid w:val="007F22BD"/>
    <w:rsid w:val="007F28FB"/>
    <w:rsid w:val="007F29E5"/>
    <w:rsid w:val="007F30DA"/>
    <w:rsid w:val="007F323E"/>
    <w:rsid w:val="007F328C"/>
    <w:rsid w:val="007F32C7"/>
    <w:rsid w:val="007F3621"/>
    <w:rsid w:val="007F3E34"/>
    <w:rsid w:val="007F3E61"/>
    <w:rsid w:val="007F453B"/>
    <w:rsid w:val="007F47E5"/>
    <w:rsid w:val="007F4D1B"/>
    <w:rsid w:val="007F4D6D"/>
    <w:rsid w:val="007F4DB8"/>
    <w:rsid w:val="007F4E5A"/>
    <w:rsid w:val="007F50D7"/>
    <w:rsid w:val="007F567D"/>
    <w:rsid w:val="007F56BF"/>
    <w:rsid w:val="007F5B3D"/>
    <w:rsid w:val="007F61AA"/>
    <w:rsid w:val="007F63C8"/>
    <w:rsid w:val="007F6425"/>
    <w:rsid w:val="007F65C9"/>
    <w:rsid w:val="007F6795"/>
    <w:rsid w:val="007F67E1"/>
    <w:rsid w:val="007F6CE2"/>
    <w:rsid w:val="007F6DDD"/>
    <w:rsid w:val="007F793E"/>
    <w:rsid w:val="007F7E1F"/>
    <w:rsid w:val="00800056"/>
    <w:rsid w:val="0080024D"/>
    <w:rsid w:val="0080042A"/>
    <w:rsid w:val="0080088B"/>
    <w:rsid w:val="00801035"/>
    <w:rsid w:val="0080127C"/>
    <w:rsid w:val="008012DC"/>
    <w:rsid w:val="0080141B"/>
    <w:rsid w:val="00801658"/>
    <w:rsid w:val="0080191D"/>
    <w:rsid w:val="0080191E"/>
    <w:rsid w:val="00801D84"/>
    <w:rsid w:val="00802936"/>
    <w:rsid w:val="00802ADD"/>
    <w:rsid w:val="00802E05"/>
    <w:rsid w:val="00802FB9"/>
    <w:rsid w:val="00803104"/>
    <w:rsid w:val="00803691"/>
    <w:rsid w:val="008036EE"/>
    <w:rsid w:val="00804920"/>
    <w:rsid w:val="00804E96"/>
    <w:rsid w:val="00805003"/>
    <w:rsid w:val="0080501C"/>
    <w:rsid w:val="00805F32"/>
    <w:rsid w:val="00806436"/>
    <w:rsid w:val="0080645A"/>
    <w:rsid w:val="00806531"/>
    <w:rsid w:val="008065FC"/>
    <w:rsid w:val="008066AB"/>
    <w:rsid w:val="0080715F"/>
    <w:rsid w:val="008078B1"/>
    <w:rsid w:val="00810C3D"/>
    <w:rsid w:val="008111E2"/>
    <w:rsid w:val="00811217"/>
    <w:rsid w:val="00811437"/>
    <w:rsid w:val="008114C6"/>
    <w:rsid w:val="00811695"/>
    <w:rsid w:val="008116FF"/>
    <w:rsid w:val="00811730"/>
    <w:rsid w:val="00811775"/>
    <w:rsid w:val="00811D62"/>
    <w:rsid w:val="00811E22"/>
    <w:rsid w:val="008121B5"/>
    <w:rsid w:val="0081247A"/>
    <w:rsid w:val="008129F3"/>
    <w:rsid w:val="008131F6"/>
    <w:rsid w:val="00814019"/>
    <w:rsid w:val="0081421E"/>
    <w:rsid w:val="00814681"/>
    <w:rsid w:val="0081496C"/>
    <w:rsid w:val="008153E0"/>
    <w:rsid w:val="00815824"/>
    <w:rsid w:val="00815879"/>
    <w:rsid w:val="008159F6"/>
    <w:rsid w:val="00815B1D"/>
    <w:rsid w:val="00816517"/>
    <w:rsid w:val="0081657D"/>
    <w:rsid w:val="0081691B"/>
    <w:rsid w:val="00816C74"/>
    <w:rsid w:val="00816CF1"/>
    <w:rsid w:val="00816EFF"/>
    <w:rsid w:val="00817372"/>
    <w:rsid w:val="008175F2"/>
    <w:rsid w:val="00817B86"/>
    <w:rsid w:val="0082000C"/>
    <w:rsid w:val="008200B3"/>
    <w:rsid w:val="008208A0"/>
    <w:rsid w:val="00820CF9"/>
    <w:rsid w:val="00821106"/>
    <w:rsid w:val="00821A24"/>
    <w:rsid w:val="00821FE2"/>
    <w:rsid w:val="0082227D"/>
    <w:rsid w:val="00822B28"/>
    <w:rsid w:val="00823276"/>
    <w:rsid w:val="008236BC"/>
    <w:rsid w:val="0082459C"/>
    <w:rsid w:val="008247AA"/>
    <w:rsid w:val="00824D0B"/>
    <w:rsid w:val="00824D39"/>
    <w:rsid w:val="00825214"/>
    <w:rsid w:val="008256F2"/>
    <w:rsid w:val="00825FBA"/>
    <w:rsid w:val="008262F1"/>
    <w:rsid w:val="008263E0"/>
    <w:rsid w:val="0082671A"/>
    <w:rsid w:val="00826721"/>
    <w:rsid w:val="00826819"/>
    <w:rsid w:val="00827D55"/>
    <w:rsid w:val="00827F91"/>
    <w:rsid w:val="0083061D"/>
    <w:rsid w:val="008307AF"/>
    <w:rsid w:val="00830840"/>
    <w:rsid w:val="0083141A"/>
    <w:rsid w:val="008314C9"/>
    <w:rsid w:val="008316AF"/>
    <w:rsid w:val="008319ED"/>
    <w:rsid w:val="00831B22"/>
    <w:rsid w:val="00831D77"/>
    <w:rsid w:val="00831DB1"/>
    <w:rsid w:val="0083228D"/>
    <w:rsid w:val="008323EF"/>
    <w:rsid w:val="00832C85"/>
    <w:rsid w:val="00833765"/>
    <w:rsid w:val="00833A0D"/>
    <w:rsid w:val="00834D6B"/>
    <w:rsid w:val="00834EE1"/>
    <w:rsid w:val="00835201"/>
    <w:rsid w:val="008352D3"/>
    <w:rsid w:val="008352F5"/>
    <w:rsid w:val="008353CB"/>
    <w:rsid w:val="00835AC3"/>
    <w:rsid w:val="00835B45"/>
    <w:rsid w:val="00835D1C"/>
    <w:rsid w:val="00836139"/>
    <w:rsid w:val="008361D0"/>
    <w:rsid w:val="00836211"/>
    <w:rsid w:val="0083682A"/>
    <w:rsid w:val="00836F40"/>
    <w:rsid w:val="00836F9F"/>
    <w:rsid w:val="00837587"/>
    <w:rsid w:val="008376DA"/>
    <w:rsid w:val="00837C55"/>
    <w:rsid w:val="008400AE"/>
    <w:rsid w:val="00840196"/>
    <w:rsid w:val="0084131A"/>
    <w:rsid w:val="00841524"/>
    <w:rsid w:val="008415F7"/>
    <w:rsid w:val="00841D4F"/>
    <w:rsid w:val="00841F94"/>
    <w:rsid w:val="0084256B"/>
    <w:rsid w:val="00842809"/>
    <w:rsid w:val="008434D0"/>
    <w:rsid w:val="008437B8"/>
    <w:rsid w:val="008439C7"/>
    <w:rsid w:val="00843BCD"/>
    <w:rsid w:val="00843BE6"/>
    <w:rsid w:val="00844A31"/>
    <w:rsid w:val="00844B28"/>
    <w:rsid w:val="00844E97"/>
    <w:rsid w:val="00844ECD"/>
    <w:rsid w:val="00845B7A"/>
    <w:rsid w:val="00846298"/>
    <w:rsid w:val="0084656D"/>
    <w:rsid w:val="00846CB9"/>
    <w:rsid w:val="00846CD9"/>
    <w:rsid w:val="008509D7"/>
    <w:rsid w:val="00850B66"/>
    <w:rsid w:val="00850C1A"/>
    <w:rsid w:val="00851BAD"/>
    <w:rsid w:val="008521DD"/>
    <w:rsid w:val="00852378"/>
    <w:rsid w:val="00852A48"/>
    <w:rsid w:val="00853841"/>
    <w:rsid w:val="008539CE"/>
    <w:rsid w:val="00853CCF"/>
    <w:rsid w:val="008540FB"/>
    <w:rsid w:val="00854597"/>
    <w:rsid w:val="00854D2A"/>
    <w:rsid w:val="008551BD"/>
    <w:rsid w:val="00855284"/>
    <w:rsid w:val="008555AF"/>
    <w:rsid w:val="008557DE"/>
    <w:rsid w:val="00856072"/>
    <w:rsid w:val="00856944"/>
    <w:rsid w:val="00856A8B"/>
    <w:rsid w:val="00856BC1"/>
    <w:rsid w:val="008573A8"/>
    <w:rsid w:val="00857554"/>
    <w:rsid w:val="00857995"/>
    <w:rsid w:val="00857E10"/>
    <w:rsid w:val="008602A2"/>
    <w:rsid w:val="008604BE"/>
    <w:rsid w:val="00861094"/>
    <w:rsid w:val="00861107"/>
    <w:rsid w:val="0086125C"/>
    <w:rsid w:val="008612A3"/>
    <w:rsid w:val="00861694"/>
    <w:rsid w:val="008618B1"/>
    <w:rsid w:val="00862064"/>
    <w:rsid w:val="00862341"/>
    <w:rsid w:val="0086236F"/>
    <w:rsid w:val="00862684"/>
    <w:rsid w:val="008629AF"/>
    <w:rsid w:val="00862BC0"/>
    <w:rsid w:val="00862F2C"/>
    <w:rsid w:val="0086307F"/>
    <w:rsid w:val="008632DC"/>
    <w:rsid w:val="008634ED"/>
    <w:rsid w:val="00863663"/>
    <w:rsid w:val="00863745"/>
    <w:rsid w:val="00863761"/>
    <w:rsid w:val="00863C67"/>
    <w:rsid w:val="00863D6A"/>
    <w:rsid w:val="008641EB"/>
    <w:rsid w:val="00864981"/>
    <w:rsid w:val="00865966"/>
    <w:rsid w:val="008661E1"/>
    <w:rsid w:val="0086639B"/>
    <w:rsid w:val="0086648C"/>
    <w:rsid w:val="00866767"/>
    <w:rsid w:val="0086688E"/>
    <w:rsid w:val="00866D1C"/>
    <w:rsid w:val="00866DD7"/>
    <w:rsid w:val="008673D1"/>
    <w:rsid w:val="00867604"/>
    <w:rsid w:val="008676EC"/>
    <w:rsid w:val="0087050E"/>
    <w:rsid w:val="0087063C"/>
    <w:rsid w:val="00870A71"/>
    <w:rsid w:val="00870A95"/>
    <w:rsid w:val="008712C3"/>
    <w:rsid w:val="00871BE9"/>
    <w:rsid w:val="0087201C"/>
    <w:rsid w:val="008724DB"/>
    <w:rsid w:val="008724FA"/>
    <w:rsid w:val="00872A42"/>
    <w:rsid w:val="00872CE1"/>
    <w:rsid w:val="008730F4"/>
    <w:rsid w:val="008737DF"/>
    <w:rsid w:val="008739F1"/>
    <w:rsid w:val="00874792"/>
    <w:rsid w:val="00874B94"/>
    <w:rsid w:val="00875231"/>
    <w:rsid w:val="00875328"/>
    <w:rsid w:val="00875B67"/>
    <w:rsid w:val="00875FAF"/>
    <w:rsid w:val="00875FD3"/>
    <w:rsid w:val="00876A1C"/>
    <w:rsid w:val="00876A37"/>
    <w:rsid w:val="00876B7B"/>
    <w:rsid w:val="00876BE1"/>
    <w:rsid w:val="00877519"/>
    <w:rsid w:val="0087759D"/>
    <w:rsid w:val="008778B3"/>
    <w:rsid w:val="008778F7"/>
    <w:rsid w:val="00877B47"/>
    <w:rsid w:val="00880791"/>
    <w:rsid w:val="00880C55"/>
    <w:rsid w:val="00881405"/>
    <w:rsid w:val="00881675"/>
    <w:rsid w:val="0088195E"/>
    <w:rsid w:val="00881CD2"/>
    <w:rsid w:val="00881DCE"/>
    <w:rsid w:val="008820F2"/>
    <w:rsid w:val="008822CE"/>
    <w:rsid w:val="00882432"/>
    <w:rsid w:val="00882B86"/>
    <w:rsid w:val="00882C5D"/>
    <w:rsid w:val="00882FA3"/>
    <w:rsid w:val="00883721"/>
    <w:rsid w:val="00883D4E"/>
    <w:rsid w:val="0088401D"/>
    <w:rsid w:val="00884989"/>
    <w:rsid w:val="00884E33"/>
    <w:rsid w:val="0088511B"/>
    <w:rsid w:val="008851A7"/>
    <w:rsid w:val="0088554B"/>
    <w:rsid w:val="008856ED"/>
    <w:rsid w:val="0088570D"/>
    <w:rsid w:val="0088658F"/>
    <w:rsid w:val="008865E2"/>
    <w:rsid w:val="008866CB"/>
    <w:rsid w:val="00886B71"/>
    <w:rsid w:val="00887056"/>
    <w:rsid w:val="0088735A"/>
    <w:rsid w:val="008876C1"/>
    <w:rsid w:val="008876C4"/>
    <w:rsid w:val="008876F6"/>
    <w:rsid w:val="00890246"/>
    <w:rsid w:val="008902F1"/>
    <w:rsid w:val="0089065C"/>
    <w:rsid w:val="00890874"/>
    <w:rsid w:val="00890918"/>
    <w:rsid w:val="008910FF"/>
    <w:rsid w:val="00891409"/>
    <w:rsid w:val="00891479"/>
    <w:rsid w:val="00891DB4"/>
    <w:rsid w:val="00891F39"/>
    <w:rsid w:val="00891F86"/>
    <w:rsid w:val="00892284"/>
    <w:rsid w:val="008924A2"/>
    <w:rsid w:val="0089299E"/>
    <w:rsid w:val="008929D9"/>
    <w:rsid w:val="00892C9F"/>
    <w:rsid w:val="00893169"/>
    <w:rsid w:val="00893AE5"/>
    <w:rsid w:val="00893D85"/>
    <w:rsid w:val="00893E21"/>
    <w:rsid w:val="008941E2"/>
    <w:rsid w:val="008944B9"/>
    <w:rsid w:val="00894A85"/>
    <w:rsid w:val="00894C5F"/>
    <w:rsid w:val="00895AE3"/>
    <w:rsid w:val="0089606B"/>
    <w:rsid w:val="00896669"/>
    <w:rsid w:val="00896BDF"/>
    <w:rsid w:val="0089711A"/>
    <w:rsid w:val="008972D5"/>
    <w:rsid w:val="008975F7"/>
    <w:rsid w:val="008976DD"/>
    <w:rsid w:val="00897B33"/>
    <w:rsid w:val="008A072E"/>
    <w:rsid w:val="008A0ACF"/>
    <w:rsid w:val="008A0E5C"/>
    <w:rsid w:val="008A1057"/>
    <w:rsid w:val="008A118B"/>
    <w:rsid w:val="008A11CA"/>
    <w:rsid w:val="008A1B27"/>
    <w:rsid w:val="008A1DC0"/>
    <w:rsid w:val="008A1EA0"/>
    <w:rsid w:val="008A20C0"/>
    <w:rsid w:val="008A21EB"/>
    <w:rsid w:val="008A2D6E"/>
    <w:rsid w:val="008A320C"/>
    <w:rsid w:val="008A3675"/>
    <w:rsid w:val="008A37F0"/>
    <w:rsid w:val="008A3BE9"/>
    <w:rsid w:val="008A3DD2"/>
    <w:rsid w:val="008A4412"/>
    <w:rsid w:val="008A491A"/>
    <w:rsid w:val="008A528F"/>
    <w:rsid w:val="008A5550"/>
    <w:rsid w:val="008A5681"/>
    <w:rsid w:val="008A5974"/>
    <w:rsid w:val="008A62D6"/>
    <w:rsid w:val="008A64F3"/>
    <w:rsid w:val="008A689A"/>
    <w:rsid w:val="008A7176"/>
    <w:rsid w:val="008A74EC"/>
    <w:rsid w:val="008B008B"/>
    <w:rsid w:val="008B062A"/>
    <w:rsid w:val="008B0657"/>
    <w:rsid w:val="008B0B61"/>
    <w:rsid w:val="008B0BF7"/>
    <w:rsid w:val="008B0E0E"/>
    <w:rsid w:val="008B1A04"/>
    <w:rsid w:val="008B1DC6"/>
    <w:rsid w:val="008B2304"/>
    <w:rsid w:val="008B26B2"/>
    <w:rsid w:val="008B26D7"/>
    <w:rsid w:val="008B2732"/>
    <w:rsid w:val="008B287F"/>
    <w:rsid w:val="008B28CA"/>
    <w:rsid w:val="008B2D10"/>
    <w:rsid w:val="008B334C"/>
    <w:rsid w:val="008B35D4"/>
    <w:rsid w:val="008B3837"/>
    <w:rsid w:val="008B4417"/>
    <w:rsid w:val="008B47B3"/>
    <w:rsid w:val="008B4EB3"/>
    <w:rsid w:val="008B517B"/>
    <w:rsid w:val="008B5293"/>
    <w:rsid w:val="008B55E6"/>
    <w:rsid w:val="008B5E3D"/>
    <w:rsid w:val="008B600A"/>
    <w:rsid w:val="008B634F"/>
    <w:rsid w:val="008B6468"/>
    <w:rsid w:val="008B6B9D"/>
    <w:rsid w:val="008B758B"/>
    <w:rsid w:val="008B7813"/>
    <w:rsid w:val="008B7B25"/>
    <w:rsid w:val="008B7F1B"/>
    <w:rsid w:val="008C014A"/>
    <w:rsid w:val="008C01E2"/>
    <w:rsid w:val="008C0448"/>
    <w:rsid w:val="008C0453"/>
    <w:rsid w:val="008C0790"/>
    <w:rsid w:val="008C080E"/>
    <w:rsid w:val="008C09BC"/>
    <w:rsid w:val="008C0C43"/>
    <w:rsid w:val="008C0FE3"/>
    <w:rsid w:val="008C15F5"/>
    <w:rsid w:val="008C1D8F"/>
    <w:rsid w:val="008C20ED"/>
    <w:rsid w:val="008C324F"/>
    <w:rsid w:val="008C3F08"/>
    <w:rsid w:val="008C5223"/>
    <w:rsid w:val="008C52F5"/>
    <w:rsid w:val="008C5681"/>
    <w:rsid w:val="008C570F"/>
    <w:rsid w:val="008C5F04"/>
    <w:rsid w:val="008C5F50"/>
    <w:rsid w:val="008C6812"/>
    <w:rsid w:val="008C6851"/>
    <w:rsid w:val="008C69B2"/>
    <w:rsid w:val="008C721D"/>
    <w:rsid w:val="008C7633"/>
    <w:rsid w:val="008C77D6"/>
    <w:rsid w:val="008C7A9A"/>
    <w:rsid w:val="008C7BF0"/>
    <w:rsid w:val="008C7C44"/>
    <w:rsid w:val="008D05AE"/>
    <w:rsid w:val="008D0673"/>
    <w:rsid w:val="008D06BC"/>
    <w:rsid w:val="008D08D6"/>
    <w:rsid w:val="008D0949"/>
    <w:rsid w:val="008D0DB9"/>
    <w:rsid w:val="008D0FB2"/>
    <w:rsid w:val="008D1054"/>
    <w:rsid w:val="008D1772"/>
    <w:rsid w:val="008D1810"/>
    <w:rsid w:val="008D19A3"/>
    <w:rsid w:val="008D1D0A"/>
    <w:rsid w:val="008D1EFD"/>
    <w:rsid w:val="008D1F26"/>
    <w:rsid w:val="008D2438"/>
    <w:rsid w:val="008D2895"/>
    <w:rsid w:val="008D35A8"/>
    <w:rsid w:val="008D394C"/>
    <w:rsid w:val="008D3B22"/>
    <w:rsid w:val="008D3BA4"/>
    <w:rsid w:val="008D3C24"/>
    <w:rsid w:val="008D3FB3"/>
    <w:rsid w:val="008D414E"/>
    <w:rsid w:val="008D43D2"/>
    <w:rsid w:val="008D478E"/>
    <w:rsid w:val="008D492C"/>
    <w:rsid w:val="008D497E"/>
    <w:rsid w:val="008D49AA"/>
    <w:rsid w:val="008D4B32"/>
    <w:rsid w:val="008D5382"/>
    <w:rsid w:val="008D55F0"/>
    <w:rsid w:val="008D585F"/>
    <w:rsid w:val="008D5929"/>
    <w:rsid w:val="008D5F4C"/>
    <w:rsid w:val="008D60B5"/>
    <w:rsid w:val="008D64E7"/>
    <w:rsid w:val="008D6646"/>
    <w:rsid w:val="008D69BF"/>
    <w:rsid w:val="008D6E9A"/>
    <w:rsid w:val="008D7162"/>
    <w:rsid w:val="008D7436"/>
    <w:rsid w:val="008D77C1"/>
    <w:rsid w:val="008D7BDC"/>
    <w:rsid w:val="008E022A"/>
    <w:rsid w:val="008E02F0"/>
    <w:rsid w:val="008E0943"/>
    <w:rsid w:val="008E0B16"/>
    <w:rsid w:val="008E176F"/>
    <w:rsid w:val="008E1B4F"/>
    <w:rsid w:val="008E1B67"/>
    <w:rsid w:val="008E1B94"/>
    <w:rsid w:val="008E1EE3"/>
    <w:rsid w:val="008E2060"/>
    <w:rsid w:val="008E249D"/>
    <w:rsid w:val="008E2696"/>
    <w:rsid w:val="008E2B18"/>
    <w:rsid w:val="008E2E3C"/>
    <w:rsid w:val="008E312B"/>
    <w:rsid w:val="008E39EB"/>
    <w:rsid w:val="008E3D03"/>
    <w:rsid w:val="008E3D43"/>
    <w:rsid w:val="008E3DF7"/>
    <w:rsid w:val="008E40D7"/>
    <w:rsid w:val="008E412F"/>
    <w:rsid w:val="008E446A"/>
    <w:rsid w:val="008E499F"/>
    <w:rsid w:val="008E4B0B"/>
    <w:rsid w:val="008E4D7A"/>
    <w:rsid w:val="008E514F"/>
    <w:rsid w:val="008E543D"/>
    <w:rsid w:val="008E5E58"/>
    <w:rsid w:val="008E616A"/>
    <w:rsid w:val="008E6763"/>
    <w:rsid w:val="008E69EF"/>
    <w:rsid w:val="008E6DA5"/>
    <w:rsid w:val="008E7E26"/>
    <w:rsid w:val="008F00C1"/>
    <w:rsid w:val="008F0210"/>
    <w:rsid w:val="008F0252"/>
    <w:rsid w:val="008F03E8"/>
    <w:rsid w:val="008F08A2"/>
    <w:rsid w:val="008F0C40"/>
    <w:rsid w:val="008F12E8"/>
    <w:rsid w:val="008F13EB"/>
    <w:rsid w:val="008F1F9B"/>
    <w:rsid w:val="008F276D"/>
    <w:rsid w:val="008F2786"/>
    <w:rsid w:val="008F2B2E"/>
    <w:rsid w:val="008F307C"/>
    <w:rsid w:val="008F3AFA"/>
    <w:rsid w:val="008F3B98"/>
    <w:rsid w:val="008F3E94"/>
    <w:rsid w:val="008F3E9D"/>
    <w:rsid w:val="008F3F88"/>
    <w:rsid w:val="008F416A"/>
    <w:rsid w:val="008F456C"/>
    <w:rsid w:val="008F4C05"/>
    <w:rsid w:val="008F52DE"/>
    <w:rsid w:val="008F58E2"/>
    <w:rsid w:val="008F5ECF"/>
    <w:rsid w:val="008F610C"/>
    <w:rsid w:val="008F65AC"/>
    <w:rsid w:val="008F6D66"/>
    <w:rsid w:val="008F6D82"/>
    <w:rsid w:val="008F6DEB"/>
    <w:rsid w:val="008F7599"/>
    <w:rsid w:val="008F7D30"/>
    <w:rsid w:val="008F7E71"/>
    <w:rsid w:val="00900B10"/>
    <w:rsid w:val="00901838"/>
    <w:rsid w:val="0090198A"/>
    <w:rsid w:val="00901D1C"/>
    <w:rsid w:val="00901FCB"/>
    <w:rsid w:val="009022C9"/>
    <w:rsid w:val="009025E9"/>
    <w:rsid w:val="009026AE"/>
    <w:rsid w:val="00902BDC"/>
    <w:rsid w:val="00902DA6"/>
    <w:rsid w:val="00902F4B"/>
    <w:rsid w:val="009032A0"/>
    <w:rsid w:val="00903794"/>
    <w:rsid w:val="00903C2C"/>
    <w:rsid w:val="0090450D"/>
    <w:rsid w:val="00904A9A"/>
    <w:rsid w:val="00904BB0"/>
    <w:rsid w:val="00904BCB"/>
    <w:rsid w:val="00904ED9"/>
    <w:rsid w:val="00904EF4"/>
    <w:rsid w:val="009056CD"/>
    <w:rsid w:val="0090637A"/>
    <w:rsid w:val="00906A9C"/>
    <w:rsid w:val="00907088"/>
    <w:rsid w:val="00907ACB"/>
    <w:rsid w:val="00907B68"/>
    <w:rsid w:val="0091049E"/>
    <w:rsid w:val="00910772"/>
    <w:rsid w:val="00910B85"/>
    <w:rsid w:val="00910CF3"/>
    <w:rsid w:val="009111A8"/>
    <w:rsid w:val="009116AE"/>
    <w:rsid w:val="00911893"/>
    <w:rsid w:val="00911C55"/>
    <w:rsid w:val="00911CC6"/>
    <w:rsid w:val="00911D42"/>
    <w:rsid w:val="00911E26"/>
    <w:rsid w:val="00912564"/>
    <w:rsid w:val="00912876"/>
    <w:rsid w:val="009129E2"/>
    <w:rsid w:val="00912DE5"/>
    <w:rsid w:val="009131EC"/>
    <w:rsid w:val="0091327D"/>
    <w:rsid w:val="0091356D"/>
    <w:rsid w:val="009137BA"/>
    <w:rsid w:val="00913856"/>
    <w:rsid w:val="0091388A"/>
    <w:rsid w:val="00913CF6"/>
    <w:rsid w:val="009140D1"/>
    <w:rsid w:val="00914D60"/>
    <w:rsid w:val="00914ECA"/>
    <w:rsid w:val="0091551A"/>
    <w:rsid w:val="009156F2"/>
    <w:rsid w:val="00915C38"/>
    <w:rsid w:val="00915DA4"/>
    <w:rsid w:val="00916182"/>
    <w:rsid w:val="0091659A"/>
    <w:rsid w:val="00916D38"/>
    <w:rsid w:val="00916F85"/>
    <w:rsid w:val="009170A0"/>
    <w:rsid w:val="009170BF"/>
    <w:rsid w:val="00917467"/>
    <w:rsid w:val="009177D4"/>
    <w:rsid w:val="00917B29"/>
    <w:rsid w:val="00917E86"/>
    <w:rsid w:val="0092044E"/>
    <w:rsid w:val="009204F9"/>
    <w:rsid w:val="00920AEF"/>
    <w:rsid w:val="00920BDE"/>
    <w:rsid w:val="00921155"/>
    <w:rsid w:val="00921A75"/>
    <w:rsid w:val="00921D50"/>
    <w:rsid w:val="0092211D"/>
    <w:rsid w:val="00922267"/>
    <w:rsid w:val="009224C9"/>
    <w:rsid w:val="0092257C"/>
    <w:rsid w:val="009226E8"/>
    <w:rsid w:val="00922731"/>
    <w:rsid w:val="009227C8"/>
    <w:rsid w:val="009228BD"/>
    <w:rsid w:val="00922FA7"/>
    <w:rsid w:val="00923217"/>
    <w:rsid w:val="00923261"/>
    <w:rsid w:val="00923817"/>
    <w:rsid w:val="00923860"/>
    <w:rsid w:val="00923AF8"/>
    <w:rsid w:val="00923E92"/>
    <w:rsid w:val="009241D9"/>
    <w:rsid w:val="00924671"/>
    <w:rsid w:val="00924726"/>
    <w:rsid w:val="00924729"/>
    <w:rsid w:val="00924AC2"/>
    <w:rsid w:val="00924BDB"/>
    <w:rsid w:val="00924E5D"/>
    <w:rsid w:val="00925542"/>
    <w:rsid w:val="0092563C"/>
    <w:rsid w:val="009257D4"/>
    <w:rsid w:val="00925820"/>
    <w:rsid w:val="00925940"/>
    <w:rsid w:val="00925D02"/>
    <w:rsid w:val="00926295"/>
    <w:rsid w:val="00926FB8"/>
    <w:rsid w:val="0092797A"/>
    <w:rsid w:val="00927AF6"/>
    <w:rsid w:val="00927C94"/>
    <w:rsid w:val="00927FA0"/>
    <w:rsid w:val="00930066"/>
    <w:rsid w:val="0093054F"/>
    <w:rsid w:val="00930AD2"/>
    <w:rsid w:val="0093105F"/>
    <w:rsid w:val="00931965"/>
    <w:rsid w:val="00931CA8"/>
    <w:rsid w:val="00932799"/>
    <w:rsid w:val="00932B43"/>
    <w:rsid w:val="0093336F"/>
    <w:rsid w:val="00933A17"/>
    <w:rsid w:val="00934059"/>
    <w:rsid w:val="0093413B"/>
    <w:rsid w:val="009353AD"/>
    <w:rsid w:val="00935807"/>
    <w:rsid w:val="009358D7"/>
    <w:rsid w:val="00935D58"/>
    <w:rsid w:val="00935EA2"/>
    <w:rsid w:val="0093602D"/>
    <w:rsid w:val="00936251"/>
    <w:rsid w:val="00936A66"/>
    <w:rsid w:val="009370A8"/>
    <w:rsid w:val="009372D7"/>
    <w:rsid w:val="00940444"/>
    <w:rsid w:val="009411B2"/>
    <w:rsid w:val="00941668"/>
    <w:rsid w:val="00941AB0"/>
    <w:rsid w:val="00941E48"/>
    <w:rsid w:val="00941EE0"/>
    <w:rsid w:val="00942153"/>
    <w:rsid w:val="009423B3"/>
    <w:rsid w:val="009425D8"/>
    <w:rsid w:val="00942948"/>
    <w:rsid w:val="00943159"/>
    <w:rsid w:val="00943530"/>
    <w:rsid w:val="0094360B"/>
    <w:rsid w:val="00943D7D"/>
    <w:rsid w:val="00943F47"/>
    <w:rsid w:val="00943FE8"/>
    <w:rsid w:val="009448D3"/>
    <w:rsid w:val="00944955"/>
    <w:rsid w:val="00944AFE"/>
    <w:rsid w:val="00944D00"/>
    <w:rsid w:val="00944F8E"/>
    <w:rsid w:val="00945075"/>
    <w:rsid w:val="00945197"/>
    <w:rsid w:val="0094524C"/>
    <w:rsid w:val="00945CC6"/>
    <w:rsid w:val="00946195"/>
    <w:rsid w:val="00946686"/>
    <w:rsid w:val="009467AC"/>
    <w:rsid w:val="009469F3"/>
    <w:rsid w:val="00946B58"/>
    <w:rsid w:val="00946BEA"/>
    <w:rsid w:val="00946E81"/>
    <w:rsid w:val="0094759B"/>
    <w:rsid w:val="009475D2"/>
    <w:rsid w:val="009475EA"/>
    <w:rsid w:val="00947D5C"/>
    <w:rsid w:val="009501B5"/>
    <w:rsid w:val="0095036D"/>
    <w:rsid w:val="009505C9"/>
    <w:rsid w:val="00950BB1"/>
    <w:rsid w:val="00950FC1"/>
    <w:rsid w:val="00951011"/>
    <w:rsid w:val="009514A7"/>
    <w:rsid w:val="00951AB8"/>
    <w:rsid w:val="00951F5D"/>
    <w:rsid w:val="009523FA"/>
    <w:rsid w:val="0095243F"/>
    <w:rsid w:val="00952623"/>
    <w:rsid w:val="00952763"/>
    <w:rsid w:val="00952849"/>
    <w:rsid w:val="009528B4"/>
    <w:rsid w:val="00954A1D"/>
    <w:rsid w:val="00954ADD"/>
    <w:rsid w:val="00954B99"/>
    <w:rsid w:val="00954EA3"/>
    <w:rsid w:val="00955554"/>
    <w:rsid w:val="009556C4"/>
    <w:rsid w:val="00955784"/>
    <w:rsid w:val="00955D00"/>
    <w:rsid w:val="00955D74"/>
    <w:rsid w:val="00955E3A"/>
    <w:rsid w:val="00955FEB"/>
    <w:rsid w:val="00956304"/>
    <w:rsid w:val="00956C2A"/>
    <w:rsid w:val="00956E89"/>
    <w:rsid w:val="00956E94"/>
    <w:rsid w:val="00956FA9"/>
    <w:rsid w:val="00956FB3"/>
    <w:rsid w:val="00957214"/>
    <w:rsid w:val="009572F5"/>
    <w:rsid w:val="0095760B"/>
    <w:rsid w:val="00957CF0"/>
    <w:rsid w:val="00957DA4"/>
    <w:rsid w:val="00957F28"/>
    <w:rsid w:val="00957FB1"/>
    <w:rsid w:val="00960418"/>
    <w:rsid w:val="009604C8"/>
    <w:rsid w:val="009606B9"/>
    <w:rsid w:val="00960CAB"/>
    <w:rsid w:val="00960CD9"/>
    <w:rsid w:val="00960D45"/>
    <w:rsid w:val="009616E2"/>
    <w:rsid w:val="009627C9"/>
    <w:rsid w:val="00962920"/>
    <w:rsid w:val="00962E03"/>
    <w:rsid w:val="00962F07"/>
    <w:rsid w:val="00963C5F"/>
    <w:rsid w:val="00963D3A"/>
    <w:rsid w:val="009642F3"/>
    <w:rsid w:val="00964484"/>
    <w:rsid w:val="009645DA"/>
    <w:rsid w:val="00965603"/>
    <w:rsid w:val="009658F9"/>
    <w:rsid w:val="00965D26"/>
    <w:rsid w:val="00965E2E"/>
    <w:rsid w:val="00966F82"/>
    <w:rsid w:val="0096716C"/>
    <w:rsid w:val="0096792B"/>
    <w:rsid w:val="00967C07"/>
    <w:rsid w:val="00967CBD"/>
    <w:rsid w:val="0097030B"/>
    <w:rsid w:val="009710C0"/>
    <w:rsid w:val="009712E7"/>
    <w:rsid w:val="00971438"/>
    <w:rsid w:val="009715D9"/>
    <w:rsid w:val="00971A4B"/>
    <w:rsid w:val="00971C18"/>
    <w:rsid w:val="00971D52"/>
    <w:rsid w:val="009722FE"/>
    <w:rsid w:val="00972659"/>
    <w:rsid w:val="0097267E"/>
    <w:rsid w:val="0097272A"/>
    <w:rsid w:val="00972A7E"/>
    <w:rsid w:val="00972BC6"/>
    <w:rsid w:val="009739A6"/>
    <w:rsid w:val="00973A77"/>
    <w:rsid w:val="00973DFB"/>
    <w:rsid w:val="00973F2A"/>
    <w:rsid w:val="00973FCB"/>
    <w:rsid w:val="0097400F"/>
    <w:rsid w:val="00974699"/>
    <w:rsid w:val="00974803"/>
    <w:rsid w:val="00974A67"/>
    <w:rsid w:val="00974EEB"/>
    <w:rsid w:val="009752FA"/>
    <w:rsid w:val="00975E6F"/>
    <w:rsid w:val="00976311"/>
    <w:rsid w:val="009766A9"/>
    <w:rsid w:val="00976A25"/>
    <w:rsid w:val="009778D3"/>
    <w:rsid w:val="0097790C"/>
    <w:rsid w:val="0097792D"/>
    <w:rsid w:val="00977C3A"/>
    <w:rsid w:val="00977FB9"/>
    <w:rsid w:val="009800D5"/>
    <w:rsid w:val="009800D6"/>
    <w:rsid w:val="0098059C"/>
    <w:rsid w:val="00980AE6"/>
    <w:rsid w:val="00980F9F"/>
    <w:rsid w:val="009819FD"/>
    <w:rsid w:val="00981A0B"/>
    <w:rsid w:val="0098223E"/>
    <w:rsid w:val="0098245B"/>
    <w:rsid w:val="00982CA9"/>
    <w:rsid w:val="00982CF5"/>
    <w:rsid w:val="00982E0C"/>
    <w:rsid w:val="009831C0"/>
    <w:rsid w:val="00983714"/>
    <w:rsid w:val="009837DC"/>
    <w:rsid w:val="00983844"/>
    <w:rsid w:val="00983932"/>
    <w:rsid w:val="009845F7"/>
    <w:rsid w:val="00984656"/>
    <w:rsid w:val="009847E2"/>
    <w:rsid w:val="009849A4"/>
    <w:rsid w:val="00984A79"/>
    <w:rsid w:val="00984C1D"/>
    <w:rsid w:val="00984C1E"/>
    <w:rsid w:val="00984C46"/>
    <w:rsid w:val="00985156"/>
    <w:rsid w:val="00985417"/>
    <w:rsid w:val="00985818"/>
    <w:rsid w:val="00985E10"/>
    <w:rsid w:val="00986369"/>
    <w:rsid w:val="0098641A"/>
    <w:rsid w:val="00986421"/>
    <w:rsid w:val="00986585"/>
    <w:rsid w:val="009868AC"/>
    <w:rsid w:val="00987143"/>
    <w:rsid w:val="00987D12"/>
    <w:rsid w:val="00987E46"/>
    <w:rsid w:val="00987E91"/>
    <w:rsid w:val="00990241"/>
    <w:rsid w:val="0099054B"/>
    <w:rsid w:val="009917F9"/>
    <w:rsid w:val="0099193A"/>
    <w:rsid w:val="00991CF1"/>
    <w:rsid w:val="0099258E"/>
    <w:rsid w:val="00992AA6"/>
    <w:rsid w:val="00992B44"/>
    <w:rsid w:val="009930A9"/>
    <w:rsid w:val="00993F3D"/>
    <w:rsid w:val="00993FD9"/>
    <w:rsid w:val="00994FE1"/>
    <w:rsid w:val="00995354"/>
    <w:rsid w:val="00995A87"/>
    <w:rsid w:val="00995D7D"/>
    <w:rsid w:val="0099657A"/>
    <w:rsid w:val="00996918"/>
    <w:rsid w:val="00996DD9"/>
    <w:rsid w:val="0099709E"/>
    <w:rsid w:val="009970ED"/>
    <w:rsid w:val="00997C3A"/>
    <w:rsid w:val="009A1564"/>
    <w:rsid w:val="009A1599"/>
    <w:rsid w:val="009A1D11"/>
    <w:rsid w:val="009A1EBD"/>
    <w:rsid w:val="009A2049"/>
    <w:rsid w:val="009A227B"/>
    <w:rsid w:val="009A2ACB"/>
    <w:rsid w:val="009A308E"/>
    <w:rsid w:val="009A33EF"/>
    <w:rsid w:val="009A35D3"/>
    <w:rsid w:val="009A3F18"/>
    <w:rsid w:val="009A3F87"/>
    <w:rsid w:val="009A4111"/>
    <w:rsid w:val="009A415B"/>
    <w:rsid w:val="009A4282"/>
    <w:rsid w:val="009A4468"/>
    <w:rsid w:val="009A46E1"/>
    <w:rsid w:val="009A49AE"/>
    <w:rsid w:val="009A4A20"/>
    <w:rsid w:val="009A4DF0"/>
    <w:rsid w:val="009A4EA0"/>
    <w:rsid w:val="009A4F99"/>
    <w:rsid w:val="009A5021"/>
    <w:rsid w:val="009A54FA"/>
    <w:rsid w:val="009A55F9"/>
    <w:rsid w:val="009A5854"/>
    <w:rsid w:val="009A5A0C"/>
    <w:rsid w:val="009A5DE2"/>
    <w:rsid w:val="009A5E24"/>
    <w:rsid w:val="009A635B"/>
    <w:rsid w:val="009A6418"/>
    <w:rsid w:val="009A64C9"/>
    <w:rsid w:val="009A69B2"/>
    <w:rsid w:val="009A6B3A"/>
    <w:rsid w:val="009A6B60"/>
    <w:rsid w:val="009A6C94"/>
    <w:rsid w:val="009A75CF"/>
    <w:rsid w:val="009A772C"/>
    <w:rsid w:val="009A7769"/>
    <w:rsid w:val="009A777B"/>
    <w:rsid w:val="009A7BDA"/>
    <w:rsid w:val="009A7CDE"/>
    <w:rsid w:val="009A7EB9"/>
    <w:rsid w:val="009B001F"/>
    <w:rsid w:val="009B0502"/>
    <w:rsid w:val="009B0675"/>
    <w:rsid w:val="009B0799"/>
    <w:rsid w:val="009B0804"/>
    <w:rsid w:val="009B0AE6"/>
    <w:rsid w:val="009B0C7C"/>
    <w:rsid w:val="009B129E"/>
    <w:rsid w:val="009B1723"/>
    <w:rsid w:val="009B19F4"/>
    <w:rsid w:val="009B1E90"/>
    <w:rsid w:val="009B202A"/>
    <w:rsid w:val="009B2050"/>
    <w:rsid w:val="009B20E7"/>
    <w:rsid w:val="009B267C"/>
    <w:rsid w:val="009B2A59"/>
    <w:rsid w:val="009B2F1B"/>
    <w:rsid w:val="009B2FEF"/>
    <w:rsid w:val="009B3208"/>
    <w:rsid w:val="009B3463"/>
    <w:rsid w:val="009B399E"/>
    <w:rsid w:val="009B4284"/>
    <w:rsid w:val="009B4450"/>
    <w:rsid w:val="009B4761"/>
    <w:rsid w:val="009B4E97"/>
    <w:rsid w:val="009B549A"/>
    <w:rsid w:val="009B5542"/>
    <w:rsid w:val="009B5DF5"/>
    <w:rsid w:val="009B61ED"/>
    <w:rsid w:val="009B6608"/>
    <w:rsid w:val="009B6796"/>
    <w:rsid w:val="009B6AE1"/>
    <w:rsid w:val="009B6C8D"/>
    <w:rsid w:val="009B6CAC"/>
    <w:rsid w:val="009B6E21"/>
    <w:rsid w:val="009B72E2"/>
    <w:rsid w:val="009B7A9D"/>
    <w:rsid w:val="009B7C84"/>
    <w:rsid w:val="009C0170"/>
    <w:rsid w:val="009C081C"/>
    <w:rsid w:val="009C0938"/>
    <w:rsid w:val="009C10FC"/>
    <w:rsid w:val="009C14DA"/>
    <w:rsid w:val="009C156C"/>
    <w:rsid w:val="009C18B7"/>
    <w:rsid w:val="009C1A34"/>
    <w:rsid w:val="009C1B6C"/>
    <w:rsid w:val="009C22D3"/>
    <w:rsid w:val="009C281F"/>
    <w:rsid w:val="009C2E94"/>
    <w:rsid w:val="009C3068"/>
    <w:rsid w:val="009C36F4"/>
    <w:rsid w:val="009C38B4"/>
    <w:rsid w:val="009C3A92"/>
    <w:rsid w:val="009C4D77"/>
    <w:rsid w:val="009C51B7"/>
    <w:rsid w:val="009C523D"/>
    <w:rsid w:val="009C593E"/>
    <w:rsid w:val="009C5D60"/>
    <w:rsid w:val="009C5DC3"/>
    <w:rsid w:val="009C6660"/>
    <w:rsid w:val="009C676B"/>
    <w:rsid w:val="009C703D"/>
    <w:rsid w:val="009C7435"/>
    <w:rsid w:val="009C7C19"/>
    <w:rsid w:val="009D05FB"/>
    <w:rsid w:val="009D0B0A"/>
    <w:rsid w:val="009D13DE"/>
    <w:rsid w:val="009D1953"/>
    <w:rsid w:val="009D1CB5"/>
    <w:rsid w:val="009D1D47"/>
    <w:rsid w:val="009D2072"/>
    <w:rsid w:val="009D253F"/>
    <w:rsid w:val="009D254A"/>
    <w:rsid w:val="009D2E1C"/>
    <w:rsid w:val="009D3011"/>
    <w:rsid w:val="009D378B"/>
    <w:rsid w:val="009D37C5"/>
    <w:rsid w:val="009D3D3D"/>
    <w:rsid w:val="009D3DDE"/>
    <w:rsid w:val="009D43BD"/>
    <w:rsid w:val="009D4BFF"/>
    <w:rsid w:val="009D4EEA"/>
    <w:rsid w:val="009D5ECA"/>
    <w:rsid w:val="009D66EC"/>
    <w:rsid w:val="009D6908"/>
    <w:rsid w:val="009D6CAD"/>
    <w:rsid w:val="009D7136"/>
    <w:rsid w:val="009D79B6"/>
    <w:rsid w:val="009D7C3B"/>
    <w:rsid w:val="009E0285"/>
    <w:rsid w:val="009E0686"/>
    <w:rsid w:val="009E0D06"/>
    <w:rsid w:val="009E0E22"/>
    <w:rsid w:val="009E0F1E"/>
    <w:rsid w:val="009E11B1"/>
    <w:rsid w:val="009E12A1"/>
    <w:rsid w:val="009E15A8"/>
    <w:rsid w:val="009E15C1"/>
    <w:rsid w:val="009E1E0A"/>
    <w:rsid w:val="009E2063"/>
    <w:rsid w:val="009E2383"/>
    <w:rsid w:val="009E2598"/>
    <w:rsid w:val="009E25FA"/>
    <w:rsid w:val="009E32CD"/>
    <w:rsid w:val="009E3363"/>
    <w:rsid w:val="009E3388"/>
    <w:rsid w:val="009E33F3"/>
    <w:rsid w:val="009E38A9"/>
    <w:rsid w:val="009E3DD2"/>
    <w:rsid w:val="009E3E8F"/>
    <w:rsid w:val="009E41C0"/>
    <w:rsid w:val="009E4807"/>
    <w:rsid w:val="009E4A55"/>
    <w:rsid w:val="009E5592"/>
    <w:rsid w:val="009E55B5"/>
    <w:rsid w:val="009E56B2"/>
    <w:rsid w:val="009E5888"/>
    <w:rsid w:val="009E6195"/>
    <w:rsid w:val="009E6326"/>
    <w:rsid w:val="009E641D"/>
    <w:rsid w:val="009E6963"/>
    <w:rsid w:val="009E6B3A"/>
    <w:rsid w:val="009E6E45"/>
    <w:rsid w:val="009E77A1"/>
    <w:rsid w:val="009E7988"/>
    <w:rsid w:val="009F04AF"/>
    <w:rsid w:val="009F0712"/>
    <w:rsid w:val="009F099D"/>
    <w:rsid w:val="009F1187"/>
    <w:rsid w:val="009F18F1"/>
    <w:rsid w:val="009F1AB4"/>
    <w:rsid w:val="009F1C78"/>
    <w:rsid w:val="009F1CFA"/>
    <w:rsid w:val="009F2016"/>
    <w:rsid w:val="009F22EC"/>
    <w:rsid w:val="009F27B0"/>
    <w:rsid w:val="009F282F"/>
    <w:rsid w:val="009F2B38"/>
    <w:rsid w:val="009F3390"/>
    <w:rsid w:val="009F33B1"/>
    <w:rsid w:val="009F3629"/>
    <w:rsid w:val="009F37C7"/>
    <w:rsid w:val="009F3D44"/>
    <w:rsid w:val="009F3D4F"/>
    <w:rsid w:val="009F3F96"/>
    <w:rsid w:val="009F4276"/>
    <w:rsid w:val="009F42CA"/>
    <w:rsid w:val="009F482D"/>
    <w:rsid w:val="009F4B66"/>
    <w:rsid w:val="009F4C78"/>
    <w:rsid w:val="009F4EC4"/>
    <w:rsid w:val="009F4F12"/>
    <w:rsid w:val="009F57DC"/>
    <w:rsid w:val="009F5AB2"/>
    <w:rsid w:val="009F5DED"/>
    <w:rsid w:val="009F5FE4"/>
    <w:rsid w:val="009F62A6"/>
    <w:rsid w:val="009F67EC"/>
    <w:rsid w:val="009F6C7E"/>
    <w:rsid w:val="009F6FBA"/>
    <w:rsid w:val="009F6FF2"/>
    <w:rsid w:val="009F705F"/>
    <w:rsid w:val="00A00567"/>
    <w:rsid w:val="00A007A1"/>
    <w:rsid w:val="00A00982"/>
    <w:rsid w:val="00A00A17"/>
    <w:rsid w:val="00A0125C"/>
    <w:rsid w:val="00A0150C"/>
    <w:rsid w:val="00A023DD"/>
    <w:rsid w:val="00A0265E"/>
    <w:rsid w:val="00A028DA"/>
    <w:rsid w:val="00A02910"/>
    <w:rsid w:val="00A0295F"/>
    <w:rsid w:val="00A0381A"/>
    <w:rsid w:val="00A03B60"/>
    <w:rsid w:val="00A04636"/>
    <w:rsid w:val="00A05156"/>
    <w:rsid w:val="00A05490"/>
    <w:rsid w:val="00A05779"/>
    <w:rsid w:val="00A05AA3"/>
    <w:rsid w:val="00A06FE0"/>
    <w:rsid w:val="00A075C9"/>
    <w:rsid w:val="00A0769C"/>
    <w:rsid w:val="00A1018D"/>
    <w:rsid w:val="00A10658"/>
    <w:rsid w:val="00A107B9"/>
    <w:rsid w:val="00A10868"/>
    <w:rsid w:val="00A10F0E"/>
    <w:rsid w:val="00A10FB2"/>
    <w:rsid w:val="00A110AA"/>
    <w:rsid w:val="00A112DF"/>
    <w:rsid w:val="00A11377"/>
    <w:rsid w:val="00A11437"/>
    <w:rsid w:val="00A1144C"/>
    <w:rsid w:val="00A11980"/>
    <w:rsid w:val="00A11C1B"/>
    <w:rsid w:val="00A11CE4"/>
    <w:rsid w:val="00A11DE4"/>
    <w:rsid w:val="00A120F9"/>
    <w:rsid w:val="00A1215F"/>
    <w:rsid w:val="00A125CD"/>
    <w:rsid w:val="00A1265B"/>
    <w:rsid w:val="00A133AB"/>
    <w:rsid w:val="00A1377E"/>
    <w:rsid w:val="00A13A6F"/>
    <w:rsid w:val="00A13B42"/>
    <w:rsid w:val="00A13BFC"/>
    <w:rsid w:val="00A13D22"/>
    <w:rsid w:val="00A13F79"/>
    <w:rsid w:val="00A13F99"/>
    <w:rsid w:val="00A14203"/>
    <w:rsid w:val="00A14DD5"/>
    <w:rsid w:val="00A156AD"/>
    <w:rsid w:val="00A15877"/>
    <w:rsid w:val="00A164CD"/>
    <w:rsid w:val="00A167B0"/>
    <w:rsid w:val="00A16C61"/>
    <w:rsid w:val="00A17287"/>
    <w:rsid w:val="00A1744F"/>
    <w:rsid w:val="00A17A89"/>
    <w:rsid w:val="00A17E7A"/>
    <w:rsid w:val="00A17F3C"/>
    <w:rsid w:val="00A17FB6"/>
    <w:rsid w:val="00A202B8"/>
    <w:rsid w:val="00A206D2"/>
    <w:rsid w:val="00A20BAF"/>
    <w:rsid w:val="00A210DF"/>
    <w:rsid w:val="00A211B1"/>
    <w:rsid w:val="00A21533"/>
    <w:rsid w:val="00A21A1C"/>
    <w:rsid w:val="00A21F43"/>
    <w:rsid w:val="00A223ED"/>
    <w:rsid w:val="00A22942"/>
    <w:rsid w:val="00A22A44"/>
    <w:rsid w:val="00A22DD3"/>
    <w:rsid w:val="00A23412"/>
    <w:rsid w:val="00A2364C"/>
    <w:rsid w:val="00A238A2"/>
    <w:rsid w:val="00A23AB4"/>
    <w:rsid w:val="00A2404D"/>
    <w:rsid w:val="00A240E0"/>
    <w:rsid w:val="00A24420"/>
    <w:rsid w:val="00A2445B"/>
    <w:rsid w:val="00A2453A"/>
    <w:rsid w:val="00A246C3"/>
    <w:rsid w:val="00A247A3"/>
    <w:rsid w:val="00A247E4"/>
    <w:rsid w:val="00A248EF"/>
    <w:rsid w:val="00A24956"/>
    <w:rsid w:val="00A24CD5"/>
    <w:rsid w:val="00A252C5"/>
    <w:rsid w:val="00A25565"/>
    <w:rsid w:val="00A25575"/>
    <w:rsid w:val="00A25A7F"/>
    <w:rsid w:val="00A25FB9"/>
    <w:rsid w:val="00A25FBE"/>
    <w:rsid w:val="00A267CB"/>
    <w:rsid w:val="00A269F7"/>
    <w:rsid w:val="00A26F3B"/>
    <w:rsid w:val="00A2755F"/>
    <w:rsid w:val="00A27A0B"/>
    <w:rsid w:val="00A27D99"/>
    <w:rsid w:val="00A3098B"/>
    <w:rsid w:val="00A30CBA"/>
    <w:rsid w:val="00A30CDE"/>
    <w:rsid w:val="00A30FF1"/>
    <w:rsid w:val="00A31188"/>
    <w:rsid w:val="00A311C0"/>
    <w:rsid w:val="00A312F3"/>
    <w:rsid w:val="00A31C47"/>
    <w:rsid w:val="00A31DA1"/>
    <w:rsid w:val="00A32739"/>
    <w:rsid w:val="00A335D5"/>
    <w:rsid w:val="00A337B5"/>
    <w:rsid w:val="00A33B33"/>
    <w:rsid w:val="00A33B4B"/>
    <w:rsid w:val="00A33E2A"/>
    <w:rsid w:val="00A341BD"/>
    <w:rsid w:val="00A352B5"/>
    <w:rsid w:val="00A3536B"/>
    <w:rsid w:val="00A35736"/>
    <w:rsid w:val="00A35BC6"/>
    <w:rsid w:val="00A35F7D"/>
    <w:rsid w:val="00A35FEB"/>
    <w:rsid w:val="00A360C3"/>
    <w:rsid w:val="00A361B7"/>
    <w:rsid w:val="00A36374"/>
    <w:rsid w:val="00A368E6"/>
    <w:rsid w:val="00A36EC5"/>
    <w:rsid w:val="00A36FB2"/>
    <w:rsid w:val="00A37438"/>
    <w:rsid w:val="00A37640"/>
    <w:rsid w:val="00A37B91"/>
    <w:rsid w:val="00A4016B"/>
    <w:rsid w:val="00A403BD"/>
    <w:rsid w:val="00A40451"/>
    <w:rsid w:val="00A40906"/>
    <w:rsid w:val="00A40D57"/>
    <w:rsid w:val="00A40EE1"/>
    <w:rsid w:val="00A411F5"/>
    <w:rsid w:val="00A417D0"/>
    <w:rsid w:val="00A41A16"/>
    <w:rsid w:val="00A42168"/>
    <w:rsid w:val="00A425F4"/>
    <w:rsid w:val="00A427FB"/>
    <w:rsid w:val="00A42E80"/>
    <w:rsid w:val="00A42EC5"/>
    <w:rsid w:val="00A42F87"/>
    <w:rsid w:val="00A43000"/>
    <w:rsid w:val="00A43056"/>
    <w:rsid w:val="00A4308B"/>
    <w:rsid w:val="00A44382"/>
    <w:rsid w:val="00A44F05"/>
    <w:rsid w:val="00A453EA"/>
    <w:rsid w:val="00A455CA"/>
    <w:rsid w:val="00A456CA"/>
    <w:rsid w:val="00A456EE"/>
    <w:rsid w:val="00A45C78"/>
    <w:rsid w:val="00A4630A"/>
    <w:rsid w:val="00A466DC"/>
    <w:rsid w:val="00A46BBC"/>
    <w:rsid w:val="00A46D86"/>
    <w:rsid w:val="00A470F3"/>
    <w:rsid w:val="00A472EF"/>
    <w:rsid w:val="00A478E0"/>
    <w:rsid w:val="00A479CC"/>
    <w:rsid w:val="00A47B8C"/>
    <w:rsid w:val="00A504EA"/>
    <w:rsid w:val="00A514A2"/>
    <w:rsid w:val="00A517DD"/>
    <w:rsid w:val="00A5218E"/>
    <w:rsid w:val="00A524BF"/>
    <w:rsid w:val="00A527C4"/>
    <w:rsid w:val="00A52FDC"/>
    <w:rsid w:val="00A531AB"/>
    <w:rsid w:val="00A53238"/>
    <w:rsid w:val="00A5373D"/>
    <w:rsid w:val="00A53C03"/>
    <w:rsid w:val="00A5446F"/>
    <w:rsid w:val="00A549B6"/>
    <w:rsid w:val="00A54E87"/>
    <w:rsid w:val="00A5523B"/>
    <w:rsid w:val="00A553F7"/>
    <w:rsid w:val="00A555C0"/>
    <w:rsid w:val="00A55BDD"/>
    <w:rsid w:val="00A56327"/>
    <w:rsid w:val="00A56481"/>
    <w:rsid w:val="00A56937"/>
    <w:rsid w:val="00A569CD"/>
    <w:rsid w:val="00A571AE"/>
    <w:rsid w:val="00A57547"/>
    <w:rsid w:val="00A579C3"/>
    <w:rsid w:val="00A57FC2"/>
    <w:rsid w:val="00A601E4"/>
    <w:rsid w:val="00A603ED"/>
    <w:rsid w:val="00A605CA"/>
    <w:rsid w:val="00A60765"/>
    <w:rsid w:val="00A60774"/>
    <w:rsid w:val="00A608FE"/>
    <w:rsid w:val="00A60DAC"/>
    <w:rsid w:val="00A60EFE"/>
    <w:rsid w:val="00A61DFE"/>
    <w:rsid w:val="00A6202D"/>
    <w:rsid w:val="00A62087"/>
    <w:rsid w:val="00A620CD"/>
    <w:rsid w:val="00A625D4"/>
    <w:rsid w:val="00A626D9"/>
    <w:rsid w:val="00A62BE9"/>
    <w:rsid w:val="00A63906"/>
    <w:rsid w:val="00A63A3F"/>
    <w:rsid w:val="00A63A90"/>
    <w:rsid w:val="00A63FD6"/>
    <w:rsid w:val="00A63FDE"/>
    <w:rsid w:val="00A64F57"/>
    <w:rsid w:val="00A6552A"/>
    <w:rsid w:val="00A65599"/>
    <w:rsid w:val="00A657CF"/>
    <w:rsid w:val="00A657EF"/>
    <w:rsid w:val="00A6591A"/>
    <w:rsid w:val="00A65B4E"/>
    <w:rsid w:val="00A65E3A"/>
    <w:rsid w:val="00A66716"/>
    <w:rsid w:val="00A6702E"/>
    <w:rsid w:val="00A670AB"/>
    <w:rsid w:val="00A67173"/>
    <w:rsid w:val="00A672C3"/>
    <w:rsid w:val="00A6798B"/>
    <w:rsid w:val="00A70477"/>
    <w:rsid w:val="00A70D83"/>
    <w:rsid w:val="00A71078"/>
    <w:rsid w:val="00A71131"/>
    <w:rsid w:val="00A7140C"/>
    <w:rsid w:val="00A71642"/>
    <w:rsid w:val="00A71824"/>
    <w:rsid w:val="00A71E4A"/>
    <w:rsid w:val="00A721F8"/>
    <w:rsid w:val="00A729F9"/>
    <w:rsid w:val="00A72A63"/>
    <w:rsid w:val="00A72B9A"/>
    <w:rsid w:val="00A730DC"/>
    <w:rsid w:val="00A731B9"/>
    <w:rsid w:val="00A73421"/>
    <w:rsid w:val="00A73811"/>
    <w:rsid w:val="00A738F8"/>
    <w:rsid w:val="00A73FFF"/>
    <w:rsid w:val="00A7465C"/>
    <w:rsid w:val="00A74BA5"/>
    <w:rsid w:val="00A74CD6"/>
    <w:rsid w:val="00A751A4"/>
    <w:rsid w:val="00A753DF"/>
    <w:rsid w:val="00A75599"/>
    <w:rsid w:val="00A75851"/>
    <w:rsid w:val="00A759B5"/>
    <w:rsid w:val="00A75A20"/>
    <w:rsid w:val="00A75D9F"/>
    <w:rsid w:val="00A76E45"/>
    <w:rsid w:val="00A771B4"/>
    <w:rsid w:val="00A77224"/>
    <w:rsid w:val="00A7759D"/>
    <w:rsid w:val="00A7768B"/>
    <w:rsid w:val="00A77795"/>
    <w:rsid w:val="00A77E6D"/>
    <w:rsid w:val="00A80D6C"/>
    <w:rsid w:val="00A80F8C"/>
    <w:rsid w:val="00A8108D"/>
    <w:rsid w:val="00A8204C"/>
    <w:rsid w:val="00A82092"/>
    <w:rsid w:val="00A8275B"/>
    <w:rsid w:val="00A828FF"/>
    <w:rsid w:val="00A82B0A"/>
    <w:rsid w:val="00A830CB"/>
    <w:rsid w:val="00A83C33"/>
    <w:rsid w:val="00A83C6A"/>
    <w:rsid w:val="00A841AC"/>
    <w:rsid w:val="00A843AE"/>
    <w:rsid w:val="00A84AEF"/>
    <w:rsid w:val="00A84CE3"/>
    <w:rsid w:val="00A84F2F"/>
    <w:rsid w:val="00A85179"/>
    <w:rsid w:val="00A8527D"/>
    <w:rsid w:val="00A85433"/>
    <w:rsid w:val="00A8585D"/>
    <w:rsid w:val="00A859AC"/>
    <w:rsid w:val="00A85E7A"/>
    <w:rsid w:val="00A85FA0"/>
    <w:rsid w:val="00A85FD3"/>
    <w:rsid w:val="00A8629E"/>
    <w:rsid w:val="00A86735"/>
    <w:rsid w:val="00A8684D"/>
    <w:rsid w:val="00A86AA1"/>
    <w:rsid w:val="00A8745F"/>
    <w:rsid w:val="00A876A2"/>
    <w:rsid w:val="00A8778A"/>
    <w:rsid w:val="00A87A21"/>
    <w:rsid w:val="00A90349"/>
    <w:rsid w:val="00A909DF"/>
    <w:rsid w:val="00A90A5B"/>
    <w:rsid w:val="00A911F5"/>
    <w:rsid w:val="00A914DD"/>
    <w:rsid w:val="00A91635"/>
    <w:rsid w:val="00A91FA5"/>
    <w:rsid w:val="00A9221B"/>
    <w:rsid w:val="00A922C1"/>
    <w:rsid w:val="00A92DEB"/>
    <w:rsid w:val="00A93009"/>
    <w:rsid w:val="00A93077"/>
    <w:rsid w:val="00A932A5"/>
    <w:rsid w:val="00A93480"/>
    <w:rsid w:val="00A93C34"/>
    <w:rsid w:val="00A94554"/>
    <w:rsid w:val="00A94CB9"/>
    <w:rsid w:val="00A94E26"/>
    <w:rsid w:val="00A94EA2"/>
    <w:rsid w:val="00A951C7"/>
    <w:rsid w:val="00A953BB"/>
    <w:rsid w:val="00A9551D"/>
    <w:rsid w:val="00A955DA"/>
    <w:rsid w:val="00A9630B"/>
    <w:rsid w:val="00A9630E"/>
    <w:rsid w:val="00A9642F"/>
    <w:rsid w:val="00A96683"/>
    <w:rsid w:val="00A9672E"/>
    <w:rsid w:val="00A977A4"/>
    <w:rsid w:val="00A97C94"/>
    <w:rsid w:val="00A97F9F"/>
    <w:rsid w:val="00AA08B9"/>
    <w:rsid w:val="00AA0971"/>
    <w:rsid w:val="00AA0FE5"/>
    <w:rsid w:val="00AA11F5"/>
    <w:rsid w:val="00AA1BAF"/>
    <w:rsid w:val="00AA1DBA"/>
    <w:rsid w:val="00AA1FDD"/>
    <w:rsid w:val="00AA2024"/>
    <w:rsid w:val="00AA37B8"/>
    <w:rsid w:val="00AA3940"/>
    <w:rsid w:val="00AA398B"/>
    <w:rsid w:val="00AA3C77"/>
    <w:rsid w:val="00AA3F41"/>
    <w:rsid w:val="00AA44A8"/>
    <w:rsid w:val="00AA58CD"/>
    <w:rsid w:val="00AA595D"/>
    <w:rsid w:val="00AA5BA9"/>
    <w:rsid w:val="00AA61A2"/>
    <w:rsid w:val="00AA6327"/>
    <w:rsid w:val="00AA708B"/>
    <w:rsid w:val="00AA70A0"/>
    <w:rsid w:val="00AA7100"/>
    <w:rsid w:val="00AB0EBA"/>
    <w:rsid w:val="00AB138D"/>
    <w:rsid w:val="00AB13FD"/>
    <w:rsid w:val="00AB14C1"/>
    <w:rsid w:val="00AB1AC9"/>
    <w:rsid w:val="00AB1BC6"/>
    <w:rsid w:val="00AB1BD9"/>
    <w:rsid w:val="00AB226E"/>
    <w:rsid w:val="00AB2BE1"/>
    <w:rsid w:val="00AB2D66"/>
    <w:rsid w:val="00AB309F"/>
    <w:rsid w:val="00AB30A4"/>
    <w:rsid w:val="00AB3114"/>
    <w:rsid w:val="00AB351D"/>
    <w:rsid w:val="00AB3FAA"/>
    <w:rsid w:val="00AB4290"/>
    <w:rsid w:val="00AB4972"/>
    <w:rsid w:val="00AB4E16"/>
    <w:rsid w:val="00AB55C2"/>
    <w:rsid w:val="00AB5616"/>
    <w:rsid w:val="00AB5647"/>
    <w:rsid w:val="00AB58EB"/>
    <w:rsid w:val="00AB6395"/>
    <w:rsid w:val="00AB64BC"/>
    <w:rsid w:val="00AB68C0"/>
    <w:rsid w:val="00AB6A9E"/>
    <w:rsid w:val="00AB6C22"/>
    <w:rsid w:val="00AB6E37"/>
    <w:rsid w:val="00AB7116"/>
    <w:rsid w:val="00AB76A4"/>
    <w:rsid w:val="00AB76A5"/>
    <w:rsid w:val="00AB7735"/>
    <w:rsid w:val="00AB7788"/>
    <w:rsid w:val="00AB7BD5"/>
    <w:rsid w:val="00AC00DC"/>
    <w:rsid w:val="00AC0103"/>
    <w:rsid w:val="00AC0723"/>
    <w:rsid w:val="00AC07FC"/>
    <w:rsid w:val="00AC0F55"/>
    <w:rsid w:val="00AC0FB7"/>
    <w:rsid w:val="00AC22AA"/>
    <w:rsid w:val="00AC2382"/>
    <w:rsid w:val="00AC2B8B"/>
    <w:rsid w:val="00AC2EBB"/>
    <w:rsid w:val="00AC36BC"/>
    <w:rsid w:val="00AC398F"/>
    <w:rsid w:val="00AC3A79"/>
    <w:rsid w:val="00AC3CAC"/>
    <w:rsid w:val="00AC497C"/>
    <w:rsid w:val="00AC49BF"/>
    <w:rsid w:val="00AC4A23"/>
    <w:rsid w:val="00AC4D13"/>
    <w:rsid w:val="00AC5B21"/>
    <w:rsid w:val="00AC6042"/>
    <w:rsid w:val="00AC6E3A"/>
    <w:rsid w:val="00AC7221"/>
    <w:rsid w:val="00AC7D8E"/>
    <w:rsid w:val="00AC7FA3"/>
    <w:rsid w:val="00AC7FF4"/>
    <w:rsid w:val="00AD0222"/>
    <w:rsid w:val="00AD06D7"/>
    <w:rsid w:val="00AD0F58"/>
    <w:rsid w:val="00AD1450"/>
    <w:rsid w:val="00AD1896"/>
    <w:rsid w:val="00AD1D39"/>
    <w:rsid w:val="00AD1F42"/>
    <w:rsid w:val="00AD2000"/>
    <w:rsid w:val="00AD2176"/>
    <w:rsid w:val="00AD275E"/>
    <w:rsid w:val="00AD2811"/>
    <w:rsid w:val="00AD2FB8"/>
    <w:rsid w:val="00AD2FF1"/>
    <w:rsid w:val="00AD3083"/>
    <w:rsid w:val="00AD3997"/>
    <w:rsid w:val="00AD432A"/>
    <w:rsid w:val="00AD466E"/>
    <w:rsid w:val="00AD4793"/>
    <w:rsid w:val="00AD485C"/>
    <w:rsid w:val="00AD4A3B"/>
    <w:rsid w:val="00AD4F99"/>
    <w:rsid w:val="00AD503F"/>
    <w:rsid w:val="00AD50B1"/>
    <w:rsid w:val="00AD52B0"/>
    <w:rsid w:val="00AD53E4"/>
    <w:rsid w:val="00AD5AC7"/>
    <w:rsid w:val="00AD5DB8"/>
    <w:rsid w:val="00AD5E6A"/>
    <w:rsid w:val="00AD5F3C"/>
    <w:rsid w:val="00AD6195"/>
    <w:rsid w:val="00AD624B"/>
    <w:rsid w:val="00AD670B"/>
    <w:rsid w:val="00AD6883"/>
    <w:rsid w:val="00AD6C18"/>
    <w:rsid w:val="00AD6D09"/>
    <w:rsid w:val="00AD6D54"/>
    <w:rsid w:val="00AD7345"/>
    <w:rsid w:val="00AD73F0"/>
    <w:rsid w:val="00AD76B2"/>
    <w:rsid w:val="00AD7FC6"/>
    <w:rsid w:val="00AE0650"/>
    <w:rsid w:val="00AE06BA"/>
    <w:rsid w:val="00AE0EF3"/>
    <w:rsid w:val="00AE0FFE"/>
    <w:rsid w:val="00AE10CD"/>
    <w:rsid w:val="00AE18A1"/>
    <w:rsid w:val="00AE2932"/>
    <w:rsid w:val="00AE2CA0"/>
    <w:rsid w:val="00AE2EB0"/>
    <w:rsid w:val="00AE3030"/>
    <w:rsid w:val="00AE36D5"/>
    <w:rsid w:val="00AE3A96"/>
    <w:rsid w:val="00AE3D87"/>
    <w:rsid w:val="00AE3D97"/>
    <w:rsid w:val="00AE3DC3"/>
    <w:rsid w:val="00AE4407"/>
    <w:rsid w:val="00AE4A57"/>
    <w:rsid w:val="00AE52AA"/>
    <w:rsid w:val="00AE5557"/>
    <w:rsid w:val="00AE5582"/>
    <w:rsid w:val="00AE5641"/>
    <w:rsid w:val="00AE5675"/>
    <w:rsid w:val="00AE56A9"/>
    <w:rsid w:val="00AE588E"/>
    <w:rsid w:val="00AE6464"/>
    <w:rsid w:val="00AE73C4"/>
    <w:rsid w:val="00AE753C"/>
    <w:rsid w:val="00AE762D"/>
    <w:rsid w:val="00AE776B"/>
    <w:rsid w:val="00AE7803"/>
    <w:rsid w:val="00AE79AE"/>
    <w:rsid w:val="00AE7E59"/>
    <w:rsid w:val="00AF0B3E"/>
    <w:rsid w:val="00AF0D07"/>
    <w:rsid w:val="00AF0D62"/>
    <w:rsid w:val="00AF1367"/>
    <w:rsid w:val="00AF1745"/>
    <w:rsid w:val="00AF1E5B"/>
    <w:rsid w:val="00AF2260"/>
    <w:rsid w:val="00AF26A0"/>
    <w:rsid w:val="00AF28A0"/>
    <w:rsid w:val="00AF33FC"/>
    <w:rsid w:val="00AF3711"/>
    <w:rsid w:val="00AF3775"/>
    <w:rsid w:val="00AF3791"/>
    <w:rsid w:val="00AF3D7B"/>
    <w:rsid w:val="00AF3E0A"/>
    <w:rsid w:val="00AF427B"/>
    <w:rsid w:val="00AF4401"/>
    <w:rsid w:val="00AF4A47"/>
    <w:rsid w:val="00AF4D69"/>
    <w:rsid w:val="00AF4F94"/>
    <w:rsid w:val="00AF5AF7"/>
    <w:rsid w:val="00AF5BBD"/>
    <w:rsid w:val="00AF63B5"/>
    <w:rsid w:val="00AF6CF0"/>
    <w:rsid w:val="00AF6D3C"/>
    <w:rsid w:val="00AF6E96"/>
    <w:rsid w:val="00AF6F8C"/>
    <w:rsid w:val="00B00F5F"/>
    <w:rsid w:val="00B01439"/>
    <w:rsid w:val="00B01B02"/>
    <w:rsid w:val="00B01B78"/>
    <w:rsid w:val="00B01D7B"/>
    <w:rsid w:val="00B020B5"/>
    <w:rsid w:val="00B023FA"/>
    <w:rsid w:val="00B027DC"/>
    <w:rsid w:val="00B02ADF"/>
    <w:rsid w:val="00B02B57"/>
    <w:rsid w:val="00B02EEC"/>
    <w:rsid w:val="00B03216"/>
    <w:rsid w:val="00B03472"/>
    <w:rsid w:val="00B0385F"/>
    <w:rsid w:val="00B039B6"/>
    <w:rsid w:val="00B03BBB"/>
    <w:rsid w:val="00B03D5C"/>
    <w:rsid w:val="00B0492D"/>
    <w:rsid w:val="00B049E7"/>
    <w:rsid w:val="00B04A12"/>
    <w:rsid w:val="00B04B57"/>
    <w:rsid w:val="00B04E7A"/>
    <w:rsid w:val="00B052E5"/>
    <w:rsid w:val="00B05538"/>
    <w:rsid w:val="00B0554A"/>
    <w:rsid w:val="00B055AF"/>
    <w:rsid w:val="00B0601E"/>
    <w:rsid w:val="00B0613A"/>
    <w:rsid w:val="00B062F2"/>
    <w:rsid w:val="00B06781"/>
    <w:rsid w:val="00B067F7"/>
    <w:rsid w:val="00B079B2"/>
    <w:rsid w:val="00B07B61"/>
    <w:rsid w:val="00B109C9"/>
    <w:rsid w:val="00B10C28"/>
    <w:rsid w:val="00B10EB7"/>
    <w:rsid w:val="00B11A24"/>
    <w:rsid w:val="00B11C5A"/>
    <w:rsid w:val="00B11DD5"/>
    <w:rsid w:val="00B12115"/>
    <w:rsid w:val="00B12595"/>
    <w:rsid w:val="00B12802"/>
    <w:rsid w:val="00B12F3D"/>
    <w:rsid w:val="00B12FB4"/>
    <w:rsid w:val="00B131E4"/>
    <w:rsid w:val="00B144D3"/>
    <w:rsid w:val="00B14581"/>
    <w:rsid w:val="00B14D38"/>
    <w:rsid w:val="00B156B0"/>
    <w:rsid w:val="00B156CB"/>
    <w:rsid w:val="00B157EC"/>
    <w:rsid w:val="00B161E0"/>
    <w:rsid w:val="00B16E62"/>
    <w:rsid w:val="00B17454"/>
    <w:rsid w:val="00B17CA8"/>
    <w:rsid w:val="00B17F90"/>
    <w:rsid w:val="00B2046F"/>
    <w:rsid w:val="00B20539"/>
    <w:rsid w:val="00B20933"/>
    <w:rsid w:val="00B21177"/>
    <w:rsid w:val="00B2158B"/>
    <w:rsid w:val="00B21756"/>
    <w:rsid w:val="00B21A1A"/>
    <w:rsid w:val="00B21DC8"/>
    <w:rsid w:val="00B21DD1"/>
    <w:rsid w:val="00B21FC3"/>
    <w:rsid w:val="00B22378"/>
    <w:rsid w:val="00B224FE"/>
    <w:rsid w:val="00B22A81"/>
    <w:rsid w:val="00B236D9"/>
    <w:rsid w:val="00B239BC"/>
    <w:rsid w:val="00B23B36"/>
    <w:rsid w:val="00B23DC5"/>
    <w:rsid w:val="00B244EB"/>
    <w:rsid w:val="00B24979"/>
    <w:rsid w:val="00B24BA1"/>
    <w:rsid w:val="00B24E58"/>
    <w:rsid w:val="00B24E68"/>
    <w:rsid w:val="00B2518D"/>
    <w:rsid w:val="00B2531D"/>
    <w:rsid w:val="00B259CB"/>
    <w:rsid w:val="00B25C95"/>
    <w:rsid w:val="00B25EB3"/>
    <w:rsid w:val="00B263A8"/>
    <w:rsid w:val="00B26DBB"/>
    <w:rsid w:val="00B2705B"/>
    <w:rsid w:val="00B27742"/>
    <w:rsid w:val="00B27EB4"/>
    <w:rsid w:val="00B305DE"/>
    <w:rsid w:val="00B30674"/>
    <w:rsid w:val="00B31221"/>
    <w:rsid w:val="00B3133D"/>
    <w:rsid w:val="00B31377"/>
    <w:rsid w:val="00B31653"/>
    <w:rsid w:val="00B31929"/>
    <w:rsid w:val="00B31C93"/>
    <w:rsid w:val="00B32020"/>
    <w:rsid w:val="00B32474"/>
    <w:rsid w:val="00B32821"/>
    <w:rsid w:val="00B32A1C"/>
    <w:rsid w:val="00B32AE1"/>
    <w:rsid w:val="00B32E2A"/>
    <w:rsid w:val="00B331CE"/>
    <w:rsid w:val="00B331D3"/>
    <w:rsid w:val="00B34031"/>
    <w:rsid w:val="00B340B7"/>
    <w:rsid w:val="00B3471D"/>
    <w:rsid w:val="00B34929"/>
    <w:rsid w:val="00B34B77"/>
    <w:rsid w:val="00B34C91"/>
    <w:rsid w:val="00B34FF8"/>
    <w:rsid w:val="00B351E3"/>
    <w:rsid w:val="00B352DC"/>
    <w:rsid w:val="00B3561C"/>
    <w:rsid w:val="00B358B0"/>
    <w:rsid w:val="00B3623B"/>
    <w:rsid w:val="00B37056"/>
    <w:rsid w:val="00B374F0"/>
    <w:rsid w:val="00B37530"/>
    <w:rsid w:val="00B37A8C"/>
    <w:rsid w:val="00B37AC5"/>
    <w:rsid w:val="00B40238"/>
    <w:rsid w:val="00B408DF"/>
    <w:rsid w:val="00B40A22"/>
    <w:rsid w:val="00B40AD6"/>
    <w:rsid w:val="00B40B1C"/>
    <w:rsid w:val="00B40B3C"/>
    <w:rsid w:val="00B40C17"/>
    <w:rsid w:val="00B40E55"/>
    <w:rsid w:val="00B4112A"/>
    <w:rsid w:val="00B416B5"/>
    <w:rsid w:val="00B41B27"/>
    <w:rsid w:val="00B4210A"/>
    <w:rsid w:val="00B423D2"/>
    <w:rsid w:val="00B436DF"/>
    <w:rsid w:val="00B437A5"/>
    <w:rsid w:val="00B439DA"/>
    <w:rsid w:val="00B43A68"/>
    <w:rsid w:val="00B43C8A"/>
    <w:rsid w:val="00B43CD6"/>
    <w:rsid w:val="00B43DAA"/>
    <w:rsid w:val="00B44055"/>
    <w:rsid w:val="00B44111"/>
    <w:rsid w:val="00B4438C"/>
    <w:rsid w:val="00B44968"/>
    <w:rsid w:val="00B44CFC"/>
    <w:rsid w:val="00B44F2B"/>
    <w:rsid w:val="00B45075"/>
    <w:rsid w:val="00B45285"/>
    <w:rsid w:val="00B458DB"/>
    <w:rsid w:val="00B458E3"/>
    <w:rsid w:val="00B45ED2"/>
    <w:rsid w:val="00B461A9"/>
    <w:rsid w:val="00B46C38"/>
    <w:rsid w:val="00B47230"/>
    <w:rsid w:val="00B47805"/>
    <w:rsid w:val="00B479D4"/>
    <w:rsid w:val="00B5053F"/>
    <w:rsid w:val="00B50D6E"/>
    <w:rsid w:val="00B51079"/>
    <w:rsid w:val="00B51284"/>
    <w:rsid w:val="00B513FE"/>
    <w:rsid w:val="00B51982"/>
    <w:rsid w:val="00B51E58"/>
    <w:rsid w:val="00B52186"/>
    <w:rsid w:val="00B52C1E"/>
    <w:rsid w:val="00B52F01"/>
    <w:rsid w:val="00B53754"/>
    <w:rsid w:val="00B538AE"/>
    <w:rsid w:val="00B53AF8"/>
    <w:rsid w:val="00B53EEA"/>
    <w:rsid w:val="00B5446B"/>
    <w:rsid w:val="00B54615"/>
    <w:rsid w:val="00B5471C"/>
    <w:rsid w:val="00B5552D"/>
    <w:rsid w:val="00B5586E"/>
    <w:rsid w:val="00B55E14"/>
    <w:rsid w:val="00B5617E"/>
    <w:rsid w:val="00B561FB"/>
    <w:rsid w:val="00B563A9"/>
    <w:rsid w:val="00B56F22"/>
    <w:rsid w:val="00B5714E"/>
    <w:rsid w:val="00B5717F"/>
    <w:rsid w:val="00B572C9"/>
    <w:rsid w:val="00B57403"/>
    <w:rsid w:val="00B57793"/>
    <w:rsid w:val="00B57807"/>
    <w:rsid w:val="00B57F1C"/>
    <w:rsid w:val="00B603DB"/>
    <w:rsid w:val="00B60487"/>
    <w:rsid w:val="00B6128D"/>
    <w:rsid w:val="00B6179C"/>
    <w:rsid w:val="00B61933"/>
    <w:rsid w:val="00B62448"/>
    <w:rsid w:val="00B626F4"/>
    <w:rsid w:val="00B6303E"/>
    <w:rsid w:val="00B63696"/>
    <w:rsid w:val="00B64465"/>
    <w:rsid w:val="00B64566"/>
    <w:rsid w:val="00B645B1"/>
    <w:rsid w:val="00B647E8"/>
    <w:rsid w:val="00B64932"/>
    <w:rsid w:val="00B64D73"/>
    <w:rsid w:val="00B64F82"/>
    <w:rsid w:val="00B6503B"/>
    <w:rsid w:val="00B65261"/>
    <w:rsid w:val="00B652F8"/>
    <w:rsid w:val="00B659DC"/>
    <w:rsid w:val="00B65A97"/>
    <w:rsid w:val="00B65FDB"/>
    <w:rsid w:val="00B66682"/>
    <w:rsid w:val="00B666ED"/>
    <w:rsid w:val="00B670A2"/>
    <w:rsid w:val="00B67128"/>
    <w:rsid w:val="00B673AD"/>
    <w:rsid w:val="00B673DB"/>
    <w:rsid w:val="00B67F96"/>
    <w:rsid w:val="00B70864"/>
    <w:rsid w:val="00B70B15"/>
    <w:rsid w:val="00B710B8"/>
    <w:rsid w:val="00B71490"/>
    <w:rsid w:val="00B71601"/>
    <w:rsid w:val="00B71694"/>
    <w:rsid w:val="00B71F44"/>
    <w:rsid w:val="00B71F50"/>
    <w:rsid w:val="00B71FB8"/>
    <w:rsid w:val="00B722EB"/>
    <w:rsid w:val="00B72586"/>
    <w:rsid w:val="00B72B84"/>
    <w:rsid w:val="00B73324"/>
    <w:rsid w:val="00B73860"/>
    <w:rsid w:val="00B73A4D"/>
    <w:rsid w:val="00B73F26"/>
    <w:rsid w:val="00B74D15"/>
    <w:rsid w:val="00B7522D"/>
    <w:rsid w:val="00B752B3"/>
    <w:rsid w:val="00B758B2"/>
    <w:rsid w:val="00B758D8"/>
    <w:rsid w:val="00B75B43"/>
    <w:rsid w:val="00B75D44"/>
    <w:rsid w:val="00B7661C"/>
    <w:rsid w:val="00B7749B"/>
    <w:rsid w:val="00B77545"/>
    <w:rsid w:val="00B77F95"/>
    <w:rsid w:val="00B804C9"/>
    <w:rsid w:val="00B80740"/>
    <w:rsid w:val="00B80FFC"/>
    <w:rsid w:val="00B82517"/>
    <w:rsid w:val="00B825D5"/>
    <w:rsid w:val="00B82729"/>
    <w:rsid w:val="00B82AEC"/>
    <w:rsid w:val="00B82BF5"/>
    <w:rsid w:val="00B82C15"/>
    <w:rsid w:val="00B82F02"/>
    <w:rsid w:val="00B8310C"/>
    <w:rsid w:val="00B845D9"/>
    <w:rsid w:val="00B85649"/>
    <w:rsid w:val="00B85662"/>
    <w:rsid w:val="00B858AC"/>
    <w:rsid w:val="00B8597E"/>
    <w:rsid w:val="00B863D8"/>
    <w:rsid w:val="00B86454"/>
    <w:rsid w:val="00B86EEC"/>
    <w:rsid w:val="00B8703A"/>
    <w:rsid w:val="00B87756"/>
    <w:rsid w:val="00B8783D"/>
    <w:rsid w:val="00B87F94"/>
    <w:rsid w:val="00B900F7"/>
    <w:rsid w:val="00B90262"/>
    <w:rsid w:val="00B90941"/>
    <w:rsid w:val="00B9096A"/>
    <w:rsid w:val="00B90A4C"/>
    <w:rsid w:val="00B90BDF"/>
    <w:rsid w:val="00B90DC8"/>
    <w:rsid w:val="00B90EAD"/>
    <w:rsid w:val="00B90F07"/>
    <w:rsid w:val="00B91022"/>
    <w:rsid w:val="00B91095"/>
    <w:rsid w:val="00B910FB"/>
    <w:rsid w:val="00B9134A"/>
    <w:rsid w:val="00B91633"/>
    <w:rsid w:val="00B91692"/>
    <w:rsid w:val="00B91A86"/>
    <w:rsid w:val="00B9205E"/>
    <w:rsid w:val="00B920DC"/>
    <w:rsid w:val="00B92B01"/>
    <w:rsid w:val="00B92CD6"/>
    <w:rsid w:val="00B92D62"/>
    <w:rsid w:val="00B93806"/>
    <w:rsid w:val="00B9412B"/>
    <w:rsid w:val="00B94491"/>
    <w:rsid w:val="00B94CBF"/>
    <w:rsid w:val="00B95425"/>
    <w:rsid w:val="00B95BB3"/>
    <w:rsid w:val="00B96481"/>
    <w:rsid w:val="00B966E8"/>
    <w:rsid w:val="00B967E5"/>
    <w:rsid w:val="00B96A14"/>
    <w:rsid w:val="00B96F86"/>
    <w:rsid w:val="00B96F89"/>
    <w:rsid w:val="00B9758E"/>
    <w:rsid w:val="00B97F1E"/>
    <w:rsid w:val="00BA0315"/>
    <w:rsid w:val="00BA0319"/>
    <w:rsid w:val="00BA035E"/>
    <w:rsid w:val="00BA052D"/>
    <w:rsid w:val="00BA056F"/>
    <w:rsid w:val="00BA0EEC"/>
    <w:rsid w:val="00BA0FF9"/>
    <w:rsid w:val="00BA116A"/>
    <w:rsid w:val="00BA12D0"/>
    <w:rsid w:val="00BA12DD"/>
    <w:rsid w:val="00BA135B"/>
    <w:rsid w:val="00BA167C"/>
    <w:rsid w:val="00BA1D04"/>
    <w:rsid w:val="00BA1EBE"/>
    <w:rsid w:val="00BA25C8"/>
    <w:rsid w:val="00BA2789"/>
    <w:rsid w:val="00BA27E9"/>
    <w:rsid w:val="00BA281A"/>
    <w:rsid w:val="00BA2D81"/>
    <w:rsid w:val="00BA4121"/>
    <w:rsid w:val="00BA4128"/>
    <w:rsid w:val="00BA4736"/>
    <w:rsid w:val="00BA497E"/>
    <w:rsid w:val="00BA5B65"/>
    <w:rsid w:val="00BA64AF"/>
    <w:rsid w:val="00BA6BFF"/>
    <w:rsid w:val="00BA6D9F"/>
    <w:rsid w:val="00BA7030"/>
    <w:rsid w:val="00BA7191"/>
    <w:rsid w:val="00BA773D"/>
    <w:rsid w:val="00BA7745"/>
    <w:rsid w:val="00BA7A74"/>
    <w:rsid w:val="00BB0488"/>
    <w:rsid w:val="00BB065C"/>
    <w:rsid w:val="00BB177C"/>
    <w:rsid w:val="00BB1A42"/>
    <w:rsid w:val="00BB1B32"/>
    <w:rsid w:val="00BB25F1"/>
    <w:rsid w:val="00BB26CF"/>
    <w:rsid w:val="00BB2BCF"/>
    <w:rsid w:val="00BB2C63"/>
    <w:rsid w:val="00BB3368"/>
    <w:rsid w:val="00BB3400"/>
    <w:rsid w:val="00BB3BE0"/>
    <w:rsid w:val="00BB3EB9"/>
    <w:rsid w:val="00BB4124"/>
    <w:rsid w:val="00BB4D09"/>
    <w:rsid w:val="00BB4D6F"/>
    <w:rsid w:val="00BB4DC3"/>
    <w:rsid w:val="00BB5136"/>
    <w:rsid w:val="00BB54D5"/>
    <w:rsid w:val="00BB5C78"/>
    <w:rsid w:val="00BB5DC5"/>
    <w:rsid w:val="00BB6421"/>
    <w:rsid w:val="00BB6A2F"/>
    <w:rsid w:val="00BB6B13"/>
    <w:rsid w:val="00BB6EAF"/>
    <w:rsid w:val="00BB78FA"/>
    <w:rsid w:val="00BB7FD3"/>
    <w:rsid w:val="00BC047C"/>
    <w:rsid w:val="00BC063D"/>
    <w:rsid w:val="00BC0A56"/>
    <w:rsid w:val="00BC0B7D"/>
    <w:rsid w:val="00BC1566"/>
    <w:rsid w:val="00BC1D2C"/>
    <w:rsid w:val="00BC214B"/>
    <w:rsid w:val="00BC2EBC"/>
    <w:rsid w:val="00BC30FC"/>
    <w:rsid w:val="00BC31DD"/>
    <w:rsid w:val="00BC34F5"/>
    <w:rsid w:val="00BC36A5"/>
    <w:rsid w:val="00BC38CF"/>
    <w:rsid w:val="00BC3AAF"/>
    <w:rsid w:val="00BC3BD1"/>
    <w:rsid w:val="00BC3F55"/>
    <w:rsid w:val="00BC40D6"/>
    <w:rsid w:val="00BC4426"/>
    <w:rsid w:val="00BC442A"/>
    <w:rsid w:val="00BC4838"/>
    <w:rsid w:val="00BC49EC"/>
    <w:rsid w:val="00BC49F6"/>
    <w:rsid w:val="00BC4A89"/>
    <w:rsid w:val="00BC4DFB"/>
    <w:rsid w:val="00BC4F19"/>
    <w:rsid w:val="00BC5442"/>
    <w:rsid w:val="00BC5543"/>
    <w:rsid w:val="00BC55BF"/>
    <w:rsid w:val="00BC6851"/>
    <w:rsid w:val="00BC6B2C"/>
    <w:rsid w:val="00BC6C81"/>
    <w:rsid w:val="00BC71F5"/>
    <w:rsid w:val="00BC7332"/>
    <w:rsid w:val="00BD0070"/>
    <w:rsid w:val="00BD05DF"/>
    <w:rsid w:val="00BD0CAF"/>
    <w:rsid w:val="00BD0D63"/>
    <w:rsid w:val="00BD0F7F"/>
    <w:rsid w:val="00BD11B9"/>
    <w:rsid w:val="00BD4399"/>
    <w:rsid w:val="00BD49A6"/>
    <w:rsid w:val="00BD4C80"/>
    <w:rsid w:val="00BD4D43"/>
    <w:rsid w:val="00BD4D67"/>
    <w:rsid w:val="00BD505E"/>
    <w:rsid w:val="00BD5575"/>
    <w:rsid w:val="00BD562D"/>
    <w:rsid w:val="00BD5AAB"/>
    <w:rsid w:val="00BD5EBE"/>
    <w:rsid w:val="00BD6240"/>
    <w:rsid w:val="00BD6388"/>
    <w:rsid w:val="00BD7040"/>
    <w:rsid w:val="00BD7681"/>
    <w:rsid w:val="00BD7BA6"/>
    <w:rsid w:val="00BD7BEC"/>
    <w:rsid w:val="00BE02C7"/>
    <w:rsid w:val="00BE0C30"/>
    <w:rsid w:val="00BE0FA5"/>
    <w:rsid w:val="00BE10A3"/>
    <w:rsid w:val="00BE10D1"/>
    <w:rsid w:val="00BE1567"/>
    <w:rsid w:val="00BE15B7"/>
    <w:rsid w:val="00BE18D8"/>
    <w:rsid w:val="00BE1932"/>
    <w:rsid w:val="00BE25FE"/>
    <w:rsid w:val="00BE262C"/>
    <w:rsid w:val="00BE304C"/>
    <w:rsid w:val="00BE3129"/>
    <w:rsid w:val="00BE3A43"/>
    <w:rsid w:val="00BE3AA4"/>
    <w:rsid w:val="00BE3D24"/>
    <w:rsid w:val="00BE3E41"/>
    <w:rsid w:val="00BE3E5F"/>
    <w:rsid w:val="00BE4383"/>
    <w:rsid w:val="00BE5379"/>
    <w:rsid w:val="00BE5443"/>
    <w:rsid w:val="00BE546F"/>
    <w:rsid w:val="00BE5621"/>
    <w:rsid w:val="00BE5792"/>
    <w:rsid w:val="00BE58E5"/>
    <w:rsid w:val="00BE610E"/>
    <w:rsid w:val="00BE61F3"/>
    <w:rsid w:val="00BE62A9"/>
    <w:rsid w:val="00BE6A1F"/>
    <w:rsid w:val="00BE6B54"/>
    <w:rsid w:val="00BE6D6B"/>
    <w:rsid w:val="00BE75B5"/>
    <w:rsid w:val="00BE7B4E"/>
    <w:rsid w:val="00BE7DCE"/>
    <w:rsid w:val="00BE7E7B"/>
    <w:rsid w:val="00BE7F4C"/>
    <w:rsid w:val="00BF0235"/>
    <w:rsid w:val="00BF0622"/>
    <w:rsid w:val="00BF1516"/>
    <w:rsid w:val="00BF1601"/>
    <w:rsid w:val="00BF19AE"/>
    <w:rsid w:val="00BF1B09"/>
    <w:rsid w:val="00BF1DE0"/>
    <w:rsid w:val="00BF20C9"/>
    <w:rsid w:val="00BF2A33"/>
    <w:rsid w:val="00BF31D7"/>
    <w:rsid w:val="00BF3851"/>
    <w:rsid w:val="00BF3BC0"/>
    <w:rsid w:val="00BF4015"/>
    <w:rsid w:val="00BF4042"/>
    <w:rsid w:val="00BF46CC"/>
    <w:rsid w:val="00BF4751"/>
    <w:rsid w:val="00BF49DF"/>
    <w:rsid w:val="00BF4CF8"/>
    <w:rsid w:val="00BF50ED"/>
    <w:rsid w:val="00BF5D8E"/>
    <w:rsid w:val="00BF60A8"/>
    <w:rsid w:val="00BF60D6"/>
    <w:rsid w:val="00BF6418"/>
    <w:rsid w:val="00BF6573"/>
    <w:rsid w:val="00BF687D"/>
    <w:rsid w:val="00BF68BE"/>
    <w:rsid w:val="00BF705D"/>
    <w:rsid w:val="00BF7132"/>
    <w:rsid w:val="00BF750B"/>
    <w:rsid w:val="00BF7CC2"/>
    <w:rsid w:val="00C00534"/>
    <w:rsid w:val="00C00881"/>
    <w:rsid w:val="00C008B8"/>
    <w:rsid w:val="00C00D7B"/>
    <w:rsid w:val="00C01072"/>
    <w:rsid w:val="00C01C20"/>
    <w:rsid w:val="00C01F40"/>
    <w:rsid w:val="00C0243D"/>
    <w:rsid w:val="00C02B0C"/>
    <w:rsid w:val="00C02FAC"/>
    <w:rsid w:val="00C0323D"/>
    <w:rsid w:val="00C03385"/>
    <w:rsid w:val="00C035D2"/>
    <w:rsid w:val="00C03CF4"/>
    <w:rsid w:val="00C044B6"/>
    <w:rsid w:val="00C044C1"/>
    <w:rsid w:val="00C044DA"/>
    <w:rsid w:val="00C04ECE"/>
    <w:rsid w:val="00C05033"/>
    <w:rsid w:val="00C0531F"/>
    <w:rsid w:val="00C05325"/>
    <w:rsid w:val="00C05560"/>
    <w:rsid w:val="00C055C1"/>
    <w:rsid w:val="00C0582E"/>
    <w:rsid w:val="00C05AD5"/>
    <w:rsid w:val="00C062FA"/>
    <w:rsid w:val="00C063A5"/>
    <w:rsid w:val="00C06429"/>
    <w:rsid w:val="00C068AC"/>
    <w:rsid w:val="00C06E6F"/>
    <w:rsid w:val="00C0719F"/>
    <w:rsid w:val="00C079D6"/>
    <w:rsid w:val="00C07ED7"/>
    <w:rsid w:val="00C1010B"/>
    <w:rsid w:val="00C102D6"/>
    <w:rsid w:val="00C10E12"/>
    <w:rsid w:val="00C11320"/>
    <w:rsid w:val="00C113AE"/>
    <w:rsid w:val="00C119AE"/>
    <w:rsid w:val="00C11A4E"/>
    <w:rsid w:val="00C122F9"/>
    <w:rsid w:val="00C12458"/>
    <w:rsid w:val="00C126C2"/>
    <w:rsid w:val="00C1272F"/>
    <w:rsid w:val="00C12957"/>
    <w:rsid w:val="00C12966"/>
    <w:rsid w:val="00C12A6C"/>
    <w:rsid w:val="00C14DD1"/>
    <w:rsid w:val="00C14DD2"/>
    <w:rsid w:val="00C151D5"/>
    <w:rsid w:val="00C152EA"/>
    <w:rsid w:val="00C15381"/>
    <w:rsid w:val="00C1576E"/>
    <w:rsid w:val="00C1593C"/>
    <w:rsid w:val="00C15D82"/>
    <w:rsid w:val="00C1607B"/>
    <w:rsid w:val="00C16B0A"/>
    <w:rsid w:val="00C17169"/>
    <w:rsid w:val="00C17908"/>
    <w:rsid w:val="00C17A3B"/>
    <w:rsid w:val="00C17ACF"/>
    <w:rsid w:val="00C200BE"/>
    <w:rsid w:val="00C20228"/>
    <w:rsid w:val="00C203A4"/>
    <w:rsid w:val="00C20A49"/>
    <w:rsid w:val="00C20D87"/>
    <w:rsid w:val="00C211F5"/>
    <w:rsid w:val="00C213C9"/>
    <w:rsid w:val="00C219FB"/>
    <w:rsid w:val="00C21AE1"/>
    <w:rsid w:val="00C21E68"/>
    <w:rsid w:val="00C21EEC"/>
    <w:rsid w:val="00C22106"/>
    <w:rsid w:val="00C22220"/>
    <w:rsid w:val="00C22247"/>
    <w:rsid w:val="00C227AB"/>
    <w:rsid w:val="00C229F8"/>
    <w:rsid w:val="00C22A1D"/>
    <w:rsid w:val="00C2325F"/>
    <w:rsid w:val="00C23351"/>
    <w:rsid w:val="00C23670"/>
    <w:rsid w:val="00C23A16"/>
    <w:rsid w:val="00C23EB9"/>
    <w:rsid w:val="00C24005"/>
    <w:rsid w:val="00C24608"/>
    <w:rsid w:val="00C24756"/>
    <w:rsid w:val="00C2483C"/>
    <w:rsid w:val="00C24C40"/>
    <w:rsid w:val="00C24F52"/>
    <w:rsid w:val="00C25131"/>
    <w:rsid w:val="00C25292"/>
    <w:rsid w:val="00C25B1D"/>
    <w:rsid w:val="00C25C7D"/>
    <w:rsid w:val="00C265C6"/>
    <w:rsid w:val="00C265C8"/>
    <w:rsid w:val="00C26631"/>
    <w:rsid w:val="00C267E2"/>
    <w:rsid w:val="00C268FA"/>
    <w:rsid w:val="00C272BB"/>
    <w:rsid w:val="00C273BB"/>
    <w:rsid w:val="00C27BD3"/>
    <w:rsid w:val="00C30218"/>
    <w:rsid w:val="00C3044C"/>
    <w:rsid w:val="00C30572"/>
    <w:rsid w:val="00C306B9"/>
    <w:rsid w:val="00C3159D"/>
    <w:rsid w:val="00C31BC4"/>
    <w:rsid w:val="00C3270A"/>
    <w:rsid w:val="00C32BF5"/>
    <w:rsid w:val="00C32C2F"/>
    <w:rsid w:val="00C32D3C"/>
    <w:rsid w:val="00C331A4"/>
    <w:rsid w:val="00C33586"/>
    <w:rsid w:val="00C335AD"/>
    <w:rsid w:val="00C335BD"/>
    <w:rsid w:val="00C33A9B"/>
    <w:rsid w:val="00C33DE7"/>
    <w:rsid w:val="00C349D0"/>
    <w:rsid w:val="00C3524C"/>
    <w:rsid w:val="00C352A7"/>
    <w:rsid w:val="00C35381"/>
    <w:rsid w:val="00C355D7"/>
    <w:rsid w:val="00C35613"/>
    <w:rsid w:val="00C35C72"/>
    <w:rsid w:val="00C35F0D"/>
    <w:rsid w:val="00C36263"/>
    <w:rsid w:val="00C3656D"/>
    <w:rsid w:val="00C36604"/>
    <w:rsid w:val="00C36700"/>
    <w:rsid w:val="00C367EA"/>
    <w:rsid w:val="00C36841"/>
    <w:rsid w:val="00C36962"/>
    <w:rsid w:val="00C36BF1"/>
    <w:rsid w:val="00C36D1C"/>
    <w:rsid w:val="00C36F0D"/>
    <w:rsid w:val="00C372EA"/>
    <w:rsid w:val="00C37831"/>
    <w:rsid w:val="00C37A46"/>
    <w:rsid w:val="00C37B0A"/>
    <w:rsid w:val="00C37B65"/>
    <w:rsid w:val="00C40085"/>
    <w:rsid w:val="00C4020B"/>
    <w:rsid w:val="00C405DD"/>
    <w:rsid w:val="00C405E6"/>
    <w:rsid w:val="00C408BF"/>
    <w:rsid w:val="00C40CAC"/>
    <w:rsid w:val="00C413A5"/>
    <w:rsid w:val="00C4140D"/>
    <w:rsid w:val="00C417C0"/>
    <w:rsid w:val="00C4337B"/>
    <w:rsid w:val="00C43392"/>
    <w:rsid w:val="00C4378B"/>
    <w:rsid w:val="00C43EB4"/>
    <w:rsid w:val="00C44428"/>
    <w:rsid w:val="00C449C1"/>
    <w:rsid w:val="00C44E39"/>
    <w:rsid w:val="00C45A7D"/>
    <w:rsid w:val="00C45A84"/>
    <w:rsid w:val="00C45BAA"/>
    <w:rsid w:val="00C45C26"/>
    <w:rsid w:val="00C46964"/>
    <w:rsid w:val="00C46D4A"/>
    <w:rsid w:val="00C472CD"/>
    <w:rsid w:val="00C474A9"/>
    <w:rsid w:val="00C47904"/>
    <w:rsid w:val="00C5001C"/>
    <w:rsid w:val="00C501E0"/>
    <w:rsid w:val="00C503DD"/>
    <w:rsid w:val="00C50A5A"/>
    <w:rsid w:val="00C51719"/>
    <w:rsid w:val="00C5236D"/>
    <w:rsid w:val="00C524DF"/>
    <w:rsid w:val="00C526A4"/>
    <w:rsid w:val="00C52801"/>
    <w:rsid w:val="00C528DF"/>
    <w:rsid w:val="00C52A7C"/>
    <w:rsid w:val="00C53570"/>
    <w:rsid w:val="00C538FE"/>
    <w:rsid w:val="00C53D3B"/>
    <w:rsid w:val="00C53DFB"/>
    <w:rsid w:val="00C53FA9"/>
    <w:rsid w:val="00C54BA8"/>
    <w:rsid w:val="00C54F34"/>
    <w:rsid w:val="00C54F9B"/>
    <w:rsid w:val="00C55225"/>
    <w:rsid w:val="00C55252"/>
    <w:rsid w:val="00C55B1A"/>
    <w:rsid w:val="00C55E44"/>
    <w:rsid w:val="00C55ED1"/>
    <w:rsid w:val="00C55F9E"/>
    <w:rsid w:val="00C56362"/>
    <w:rsid w:val="00C5649A"/>
    <w:rsid w:val="00C56816"/>
    <w:rsid w:val="00C56CF5"/>
    <w:rsid w:val="00C56F94"/>
    <w:rsid w:val="00C57D7B"/>
    <w:rsid w:val="00C6013E"/>
    <w:rsid w:val="00C60251"/>
    <w:rsid w:val="00C60409"/>
    <w:rsid w:val="00C605E0"/>
    <w:rsid w:val="00C60A89"/>
    <w:rsid w:val="00C60AF4"/>
    <w:rsid w:val="00C617E5"/>
    <w:rsid w:val="00C61A6C"/>
    <w:rsid w:val="00C61F26"/>
    <w:rsid w:val="00C625AD"/>
    <w:rsid w:val="00C62CEB"/>
    <w:rsid w:val="00C63157"/>
    <w:rsid w:val="00C63BE5"/>
    <w:rsid w:val="00C63DE0"/>
    <w:rsid w:val="00C64749"/>
    <w:rsid w:val="00C64D8A"/>
    <w:rsid w:val="00C65416"/>
    <w:rsid w:val="00C65790"/>
    <w:rsid w:val="00C65808"/>
    <w:rsid w:val="00C65ABD"/>
    <w:rsid w:val="00C661AE"/>
    <w:rsid w:val="00C66478"/>
    <w:rsid w:val="00C66A97"/>
    <w:rsid w:val="00C66B1D"/>
    <w:rsid w:val="00C67506"/>
    <w:rsid w:val="00C6760D"/>
    <w:rsid w:val="00C67713"/>
    <w:rsid w:val="00C679DB"/>
    <w:rsid w:val="00C67D05"/>
    <w:rsid w:val="00C67DFA"/>
    <w:rsid w:val="00C70166"/>
    <w:rsid w:val="00C70468"/>
    <w:rsid w:val="00C70778"/>
    <w:rsid w:val="00C7116F"/>
    <w:rsid w:val="00C71406"/>
    <w:rsid w:val="00C7163B"/>
    <w:rsid w:val="00C719C6"/>
    <w:rsid w:val="00C71B5E"/>
    <w:rsid w:val="00C720A2"/>
    <w:rsid w:val="00C722D6"/>
    <w:rsid w:val="00C7268F"/>
    <w:rsid w:val="00C7288E"/>
    <w:rsid w:val="00C728B9"/>
    <w:rsid w:val="00C72FB3"/>
    <w:rsid w:val="00C739D4"/>
    <w:rsid w:val="00C741BD"/>
    <w:rsid w:val="00C74560"/>
    <w:rsid w:val="00C74A31"/>
    <w:rsid w:val="00C74B9B"/>
    <w:rsid w:val="00C74E6A"/>
    <w:rsid w:val="00C75377"/>
    <w:rsid w:val="00C75B40"/>
    <w:rsid w:val="00C761FA"/>
    <w:rsid w:val="00C76717"/>
    <w:rsid w:val="00C769D2"/>
    <w:rsid w:val="00C76E4F"/>
    <w:rsid w:val="00C7757C"/>
    <w:rsid w:val="00C7776D"/>
    <w:rsid w:val="00C80950"/>
    <w:rsid w:val="00C81140"/>
    <w:rsid w:val="00C81544"/>
    <w:rsid w:val="00C815AE"/>
    <w:rsid w:val="00C8195B"/>
    <w:rsid w:val="00C81F54"/>
    <w:rsid w:val="00C82069"/>
    <w:rsid w:val="00C82091"/>
    <w:rsid w:val="00C826A3"/>
    <w:rsid w:val="00C826E8"/>
    <w:rsid w:val="00C8326A"/>
    <w:rsid w:val="00C83DD0"/>
    <w:rsid w:val="00C84410"/>
    <w:rsid w:val="00C8466E"/>
    <w:rsid w:val="00C84700"/>
    <w:rsid w:val="00C84F13"/>
    <w:rsid w:val="00C8513C"/>
    <w:rsid w:val="00C8521E"/>
    <w:rsid w:val="00C85C58"/>
    <w:rsid w:val="00C85DD6"/>
    <w:rsid w:val="00C85E16"/>
    <w:rsid w:val="00C86173"/>
    <w:rsid w:val="00C8636B"/>
    <w:rsid w:val="00C86DFE"/>
    <w:rsid w:val="00C86E1B"/>
    <w:rsid w:val="00C87656"/>
    <w:rsid w:val="00C87708"/>
    <w:rsid w:val="00C87B92"/>
    <w:rsid w:val="00C87D8F"/>
    <w:rsid w:val="00C87E33"/>
    <w:rsid w:val="00C87FC1"/>
    <w:rsid w:val="00C902B5"/>
    <w:rsid w:val="00C90883"/>
    <w:rsid w:val="00C91939"/>
    <w:rsid w:val="00C91AB9"/>
    <w:rsid w:val="00C91F4E"/>
    <w:rsid w:val="00C92461"/>
    <w:rsid w:val="00C9263E"/>
    <w:rsid w:val="00C92BFA"/>
    <w:rsid w:val="00C92D22"/>
    <w:rsid w:val="00C9366E"/>
    <w:rsid w:val="00C94035"/>
    <w:rsid w:val="00C94199"/>
    <w:rsid w:val="00C94660"/>
    <w:rsid w:val="00C94860"/>
    <w:rsid w:val="00C94B1D"/>
    <w:rsid w:val="00C9559A"/>
    <w:rsid w:val="00C95AB0"/>
    <w:rsid w:val="00C95FB2"/>
    <w:rsid w:val="00C9635C"/>
    <w:rsid w:val="00C96528"/>
    <w:rsid w:val="00C965C1"/>
    <w:rsid w:val="00C9720B"/>
    <w:rsid w:val="00C97280"/>
    <w:rsid w:val="00C978E2"/>
    <w:rsid w:val="00CA0097"/>
    <w:rsid w:val="00CA028F"/>
    <w:rsid w:val="00CA06B6"/>
    <w:rsid w:val="00CA07F7"/>
    <w:rsid w:val="00CA0988"/>
    <w:rsid w:val="00CA0B08"/>
    <w:rsid w:val="00CA0C32"/>
    <w:rsid w:val="00CA0FC9"/>
    <w:rsid w:val="00CA16F5"/>
    <w:rsid w:val="00CA190E"/>
    <w:rsid w:val="00CA2125"/>
    <w:rsid w:val="00CA2B41"/>
    <w:rsid w:val="00CA2D95"/>
    <w:rsid w:val="00CA387E"/>
    <w:rsid w:val="00CA3A02"/>
    <w:rsid w:val="00CA3CB8"/>
    <w:rsid w:val="00CA40A4"/>
    <w:rsid w:val="00CA4E79"/>
    <w:rsid w:val="00CA4F0A"/>
    <w:rsid w:val="00CA517C"/>
    <w:rsid w:val="00CA5357"/>
    <w:rsid w:val="00CA590A"/>
    <w:rsid w:val="00CA5B4D"/>
    <w:rsid w:val="00CA5BC6"/>
    <w:rsid w:val="00CA5FA8"/>
    <w:rsid w:val="00CA63C7"/>
    <w:rsid w:val="00CA7193"/>
    <w:rsid w:val="00CA751E"/>
    <w:rsid w:val="00CA7797"/>
    <w:rsid w:val="00CA78BF"/>
    <w:rsid w:val="00CA7932"/>
    <w:rsid w:val="00CA7AC1"/>
    <w:rsid w:val="00CA7B20"/>
    <w:rsid w:val="00CB08E2"/>
    <w:rsid w:val="00CB0A4D"/>
    <w:rsid w:val="00CB0FEC"/>
    <w:rsid w:val="00CB1106"/>
    <w:rsid w:val="00CB134F"/>
    <w:rsid w:val="00CB1900"/>
    <w:rsid w:val="00CB1A61"/>
    <w:rsid w:val="00CB21FC"/>
    <w:rsid w:val="00CB2A67"/>
    <w:rsid w:val="00CB2A82"/>
    <w:rsid w:val="00CB32CA"/>
    <w:rsid w:val="00CB348B"/>
    <w:rsid w:val="00CB349B"/>
    <w:rsid w:val="00CB38B6"/>
    <w:rsid w:val="00CB3ABF"/>
    <w:rsid w:val="00CB3B22"/>
    <w:rsid w:val="00CB4308"/>
    <w:rsid w:val="00CB44DD"/>
    <w:rsid w:val="00CB50EA"/>
    <w:rsid w:val="00CB5906"/>
    <w:rsid w:val="00CB5975"/>
    <w:rsid w:val="00CB59C4"/>
    <w:rsid w:val="00CB5BDA"/>
    <w:rsid w:val="00CB602D"/>
    <w:rsid w:val="00CB6131"/>
    <w:rsid w:val="00CB6301"/>
    <w:rsid w:val="00CB69A5"/>
    <w:rsid w:val="00CB6DC3"/>
    <w:rsid w:val="00CB712D"/>
    <w:rsid w:val="00CB7658"/>
    <w:rsid w:val="00CB78D0"/>
    <w:rsid w:val="00CB7A91"/>
    <w:rsid w:val="00CB7BB0"/>
    <w:rsid w:val="00CB7FCC"/>
    <w:rsid w:val="00CC009C"/>
    <w:rsid w:val="00CC04F2"/>
    <w:rsid w:val="00CC0AD5"/>
    <w:rsid w:val="00CC1C79"/>
    <w:rsid w:val="00CC27DA"/>
    <w:rsid w:val="00CC2D51"/>
    <w:rsid w:val="00CC2ECB"/>
    <w:rsid w:val="00CC389C"/>
    <w:rsid w:val="00CC4AB2"/>
    <w:rsid w:val="00CC4BC7"/>
    <w:rsid w:val="00CC4D38"/>
    <w:rsid w:val="00CC56E7"/>
    <w:rsid w:val="00CC5B17"/>
    <w:rsid w:val="00CC5B38"/>
    <w:rsid w:val="00CC5CCF"/>
    <w:rsid w:val="00CC5E9C"/>
    <w:rsid w:val="00CC6145"/>
    <w:rsid w:val="00CC6230"/>
    <w:rsid w:val="00CC6491"/>
    <w:rsid w:val="00CC6902"/>
    <w:rsid w:val="00CC6C40"/>
    <w:rsid w:val="00CC6C94"/>
    <w:rsid w:val="00CC7090"/>
    <w:rsid w:val="00CC7788"/>
    <w:rsid w:val="00CD0207"/>
    <w:rsid w:val="00CD0B8D"/>
    <w:rsid w:val="00CD0D17"/>
    <w:rsid w:val="00CD0F0F"/>
    <w:rsid w:val="00CD1004"/>
    <w:rsid w:val="00CD10F9"/>
    <w:rsid w:val="00CD19FE"/>
    <w:rsid w:val="00CD1F1C"/>
    <w:rsid w:val="00CD21D2"/>
    <w:rsid w:val="00CD221F"/>
    <w:rsid w:val="00CD264C"/>
    <w:rsid w:val="00CD298B"/>
    <w:rsid w:val="00CD3524"/>
    <w:rsid w:val="00CD3EB8"/>
    <w:rsid w:val="00CD445F"/>
    <w:rsid w:val="00CD4528"/>
    <w:rsid w:val="00CD46FC"/>
    <w:rsid w:val="00CD4720"/>
    <w:rsid w:val="00CD4AC5"/>
    <w:rsid w:val="00CD4C31"/>
    <w:rsid w:val="00CD51F8"/>
    <w:rsid w:val="00CD5B81"/>
    <w:rsid w:val="00CD5D9A"/>
    <w:rsid w:val="00CD600A"/>
    <w:rsid w:val="00CD6029"/>
    <w:rsid w:val="00CD6084"/>
    <w:rsid w:val="00CD6885"/>
    <w:rsid w:val="00CD6DB9"/>
    <w:rsid w:val="00CD6FE8"/>
    <w:rsid w:val="00CD77AA"/>
    <w:rsid w:val="00CD7C9C"/>
    <w:rsid w:val="00CD7CB1"/>
    <w:rsid w:val="00CD7ED0"/>
    <w:rsid w:val="00CE046F"/>
    <w:rsid w:val="00CE0811"/>
    <w:rsid w:val="00CE0945"/>
    <w:rsid w:val="00CE0B54"/>
    <w:rsid w:val="00CE0C9E"/>
    <w:rsid w:val="00CE1076"/>
    <w:rsid w:val="00CE152C"/>
    <w:rsid w:val="00CE192F"/>
    <w:rsid w:val="00CE1939"/>
    <w:rsid w:val="00CE1B8F"/>
    <w:rsid w:val="00CE23F0"/>
    <w:rsid w:val="00CE2641"/>
    <w:rsid w:val="00CE2957"/>
    <w:rsid w:val="00CE2B51"/>
    <w:rsid w:val="00CE2EFE"/>
    <w:rsid w:val="00CE31BA"/>
    <w:rsid w:val="00CE3408"/>
    <w:rsid w:val="00CE3DB2"/>
    <w:rsid w:val="00CE3FF6"/>
    <w:rsid w:val="00CE4344"/>
    <w:rsid w:val="00CE4A21"/>
    <w:rsid w:val="00CE4F12"/>
    <w:rsid w:val="00CE5B3D"/>
    <w:rsid w:val="00CE5CD8"/>
    <w:rsid w:val="00CE5D71"/>
    <w:rsid w:val="00CE5EDB"/>
    <w:rsid w:val="00CE5F97"/>
    <w:rsid w:val="00CE615A"/>
    <w:rsid w:val="00CE64DD"/>
    <w:rsid w:val="00CE672F"/>
    <w:rsid w:val="00CE6888"/>
    <w:rsid w:val="00CE6CDE"/>
    <w:rsid w:val="00CE6DCB"/>
    <w:rsid w:val="00CE6EC0"/>
    <w:rsid w:val="00CE7429"/>
    <w:rsid w:val="00CE75C4"/>
    <w:rsid w:val="00CE78CC"/>
    <w:rsid w:val="00CF01B7"/>
    <w:rsid w:val="00CF021F"/>
    <w:rsid w:val="00CF065C"/>
    <w:rsid w:val="00CF0679"/>
    <w:rsid w:val="00CF0BCE"/>
    <w:rsid w:val="00CF0C9E"/>
    <w:rsid w:val="00CF0CA9"/>
    <w:rsid w:val="00CF0D48"/>
    <w:rsid w:val="00CF0E11"/>
    <w:rsid w:val="00CF1001"/>
    <w:rsid w:val="00CF1992"/>
    <w:rsid w:val="00CF20AF"/>
    <w:rsid w:val="00CF2119"/>
    <w:rsid w:val="00CF364B"/>
    <w:rsid w:val="00CF38C9"/>
    <w:rsid w:val="00CF394C"/>
    <w:rsid w:val="00CF39C6"/>
    <w:rsid w:val="00CF3D35"/>
    <w:rsid w:val="00CF3E3E"/>
    <w:rsid w:val="00CF4059"/>
    <w:rsid w:val="00CF40BC"/>
    <w:rsid w:val="00CF445B"/>
    <w:rsid w:val="00CF44DE"/>
    <w:rsid w:val="00CF578B"/>
    <w:rsid w:val="00CF6665"/>
    <w:rsid w:val="00CF6D6A"/>
    <w:rsid w:val="00CF7157"/>
    <w:rsid w:val="00CF751F"/>
    <w:rsid w:val="00D002F3"/>
    <w:rsid w:val="00D004CE"/>
    <w:rsid w:val="00D00943"/>
    <w:rsid w:val="00D00BBB"/>
    <w:rsid w:val="00D00BBE"/>
    <w:rsid w:val="00D00F48"/>
    <w:rsid w:val="00D0109D"/>
    <w:rsid w:val="00D012A5"/>
    <w:rsid w:val="00D015B8"/>
    <w:rsid w:val="00D01B73"/>
    <w:rsid w:val="00D01C34"/>
    <w:rsid w:val="00D020AF"/>
    <w:rsid w:val="00D021B2"/>
    <w:rsid w:val="00D02485"/>
    <w:rsid w:val="00D02FD3"/>
    <w:rsid w:val="00D03300"/>
    <w:rsid w:val="00D03423"/>
    <w:rsid w:val="00D035AF"/>
    <w:rsid w:val="00D036BD"/>
    <w:rsid w:val="00D03906"/>
    <w:rsid w:val="00D04095"/>
    <w:rsid w:val="00D04495"/>
    <w:rsid w:val="00D049A3"/>
    <w:rsid w:val="00D04A48"/>
    <w:rsid w:val="00D04B71"/>
    <w:rsid w:val="00D0536F"/>
    <w:rsid w:val="00D05875"/>
    <w:rsid w:val="00D058FC"/>
    <w:rsid w:val="00D05AA5"/>
    <w:rsid w:val="00D06222"/>
    <w:rsid w:val="00D06E85"/>
    <w:rsid w:val="00D06E9B"/>
    <w:rsid w:val="00D07153"/>
    <w:rsid w:val="00D07252"/>
    <w:rsid w:val="00D1026E"/>
    <w:rsid w:val="00D10618"/>
    <w:rsid w:val="00D107E5"/>
    <w:rsid w:val="00D10CF4"/>
    <w:rsid w:val="00D10E4C"/>
    <w:rsid w:val="00D11298"/>
    <w:rsid w:val="00D117CE"/>
    <w:rsid w:val="00D11946"/>
    <w:rsid w:val="00D11C8F"/>
    <w:rsid w:val="00D123D0"/>
    <w:rsid w:val="00D126A1"/>
    <w:rsid w:val="00D1290D"/>
    <w:rsid w:val="00D12E36"/>
    <w:rsid w:val="00D1337E"/>
    <w:rsid w:val="00D133C1"/>
    <w:rsid w:val="00D13518"/>
    <w:rsid w:val="00D137D0"/>
    <w:rsid w:val="00D13B0F"/>
    <w:rsid w:val="00D13BFE"/>
    <w:rsid w:val="00D1422F"/>
    <w:rsid w:val="00D1497A"/>
    <w:rsid w:val="00D14A5A"/>
    <w:rsid w:val="00D14C4A"/>
    <w:rsid w:val="00D14EEC"/>
    <w:rsid w:val="00D1513D"/>
    <w:rsid w:val="00D15368"/>
    <w:rsid w:val="00D15646"/>
    <w:rsid w:val="00D159CB"/>
    <w:rsid w:val="00D15EEA"/>
    <w:rsid w:val="00D160A6"/>
    <w:rsid w:val="00D1677E"/>
    <w:rsid w:val="00D16E8E"/>
    <w:rsid w:val="00D170C0"/>
    <w:rsid w:val="00D17622"/>
    <w:rsid w:val="00D1793A"/>
    <w:rsid w:val="00D17C4E"/>
    <w:rsid w:val="00D203BE"/>
    <w:rsid w:val="00D2058F"/>
    <w:rsid w:val="00D209C6"/>
    <w:rsid w:val="00D20AD2"/>
    <w:rsid w:val="00D20B0C"/>
    <w:rsid w:val="00D2225F"/>
    <w:rsid w:val="00D22A43"/>
    <w:rsid w:val="00D2358D"/>
    <w:rsid w:val="00D238AA"/>
    <w:rsid w:val="00D24B00"/>
    <w:rsid w:val="00D24B76"/>
    <w:rsid w:val="00D24C45"/>
    <w:rsid w:val="00D24D3C"/>
    <w:rsid w:val="00D24DED"/>
    <w:rsid w:val="00D24F03"/>
    <w:rsid w:val="00D24F0C"/>
    <w:rsid w:val="00D2524E"/>
    <w:rsid w:val="00D2539F"/>
    <w:rsid w:val="00D254AD"/>
    <w:rsid w:val="00D25580"/>
    <w:rsid w:val="00D258C5"/>
    <w:rsid w:val="00D26097"/>
    <w:rsid w:val="00D26511"/>
    <w:rsid w:val="00D26B83"/>
    <w:rsid w:val="00D26BBF"/>
    <w:rsid w:val="00D26DE1"/>
    <w:rsid w:val="00D26EA9"/>
    <w:rsid w:val="00D2715D"/>
    <w:rsid w:val="00D27323"/>
    <w:rsid w:val="00D27324"/>
    <w:rsid w:val="00D2735E"/>
    <w:rsid w:val="00D27CE0"/>
    <w:rsid w:val="00D27DEF"/>
    <w:rsid w:val="00D30194"/>
    <w:rsid w:val="00D30742"/>
    <w:rsid w:val="00D3098B"/>
    <w:rsid w:val="00D30C30"/>
    <w:rsid w:val="00D310E1"/>
    <w:rsid w:val="00D3112D"/>
    <w:rsid w:val="00D311EF"/>
    <w:rsid w:val="00D31C99"/>
    <w:rsid w:val="00D31E7E"/>
    <w:rsid w:val="00D32027"/>
    <w:rsid w:val="00D32186"/>
    <w:rsid w:val="00D32517"/>
    <w:rsid w:val="00D3279A"/>
    <w:rsid w:val="00D32E25"/>
    <w:rsid w:val="00D32EB5"/>
    <w:rsid w:val="00D3323F"/>
    <w:rsid w:val="00D333D5"/>
    <w:rsid w:val="00D337BA"/>
    <w:rsid w:val="00D338A4"/>
    <w:rsid w:val="00D33992"/>
    <w:rsid w:val="00D33AE5"/>
    <w:rsid w:val="00D343FF"/>
    <w:rsid w:val="00D34624"/>
    <w:rsid w:val="00D3466B"/>
    <w:rsid w:val="00D347F8"/>
    <w:rsid w:val="00D34A1C"/>
    <w:rsid w:val="00D34E28"/>
    <w:rsid w:val="00D34E63"/>
    <w:rsid w:val="00D3500D"/>
    <w:rsid w:val="00D3516E"/>
    <w:rsid w:val="00D35602"/>
    <w:rsid w:val="00D357D1"/>
    <w:rsid w:val="00D35AA0"/>
    <w:rsid w:val="00D35E73"/>
    <w:rsid w:val="00D35EC2"/>
    <w:rsid w:val="00D3639E"/>
    <w:rsid w:val="00D36942"/>
    <w:rsid w:val="00D36A7D"/>
    <w:rsid w:val="00D36B2F"/>
    <w:rsid w:val="00D376D6"/>
    <w:rsid w:val="00D4000B"/>
    <w:rsid w:val="00D4054C"/>
    <w:rsid w:val="00D405E5"/>
    <w:rsid w:val="00D40626"/>
    <w:rsid w:val="00D40A0E"/>
    <w:rsid w:val="00D40A5D"/>
    <w:rsid w:val="00D40AE4"/>
    <w:rsid w:val="00D40DD1"/>
    <w:rsid w:val="00D411DE"/>
    <w:rsid w:val="00D412E7"/>
    <w:rsid w:val="00D415D8"/>
    <w:rsid w:val="00D416CA"/>
    <w:rsid w:val="00D418D0"/>
    <w:rsid w:val="00D41BFD"/>
    <w:rsid w:val="00D41D04"/>
    <w:rsid w:val="00D425BA"/>
    <w:rsid w:val="00D42B0A"/>
    <w:rsid w:val="00D43750"/>
    <w:rsid w:val="00D43753"/>
    <w:rsid w:val="00D43955"/>
    <w:rsid w:val="00D43C34"/>
    <w:rsid w:val="00D43E66"/>
    <w:rsid w:val="00D4413A"/>
    <w:rsid w:val="00D441F7"/>
    <w:rsid w:val="00D44D4A"/>
    <w:rsid w:val="00D450D7"/>
    <w:rsid w:val="00D4518D"/>
    <w:rsid w:val="00D45AFD"/>
    <w:rsid w:val="00D45C5A"/>
    <w:rsid w:val="00D45D33"/>
    <w:rsid w:val="00D4638B"/>
    <w:rsid w:val="00D465C4"/>
    <w:rsid w:val="00D46811"/>
    <w:rsid w:val="00D46B41"/>
    <w:rsid w:val="00D471AC"/>
    <w:rsid w:val="00D47234"/>
    <w:rsid w:val="00D47C6E"/>
    <w:rsid w:val="00D500EC"/>
    <w:rsid w:val="00D504DE"/>
    <w:rsid w:val="00D504F7"/>
    <w:rsid w:val="00D507F9"/>
    <w:rsid w:val="00D50B2E"/>
    <w:rsid w:val="00D50DD7"/>
    <w:rsid w:val="00D519FA"/>
    <w:rsid w:val="00D51E6D"/>
    <w:rsid w:val="00D51EF1"/>
    <w:rsid w:val="00D52075"/>
    <w:rsid w:val="00D522E6"/>
    <w:rsid w:val="00D52531"/>
    <w:rsid w:val="00D536F8"/>
    <w:rsid w:val="00D53914"/>
    <w:rsid w:val="00D53925"/>
    <w:rsid w:val="00D53AD7"/>
    <w:rsid w:val="00D53BF8"/>
    <w:rsid w:val="00D53D02"/>
    <w:rsid w:val="00D54CFF"/>
    <w:rsid w:val="00D54F85"/>
    <w:rsid w:val="00D5539D"/>
    <w:rsid w:val="00D55432"/>
    <w:rsid w:val="00D558D2"/>
    <w:rsid w:val="00D5596F"/>
    <w:rsid w:val="00D55D13"/>
    <w:rsid w:val="00D55FA5"/>
    <w:rsid w:val="00D5636A"/>
    <w:rsid w:val="00D56791"/>
    <w:rsid w:val="00D569DC"/>
    <w:rsid w:val="00D56CD8"/>
    <w:rsid w:val="00D56FFA"/>
    <w:rsid w:val="00D575E9"/>
    <w:rsid w:val="00D6055D"/>
    <w:rsid w:val="00D610F8"/>
    <w:rsid w:val="00D612EB"/>
    <w:rsid w:val="00D618E1"/>
    <w:rsid w:val="00D6190F"/>
    <w:rsid w:val="00D61CEA"/>
    <w:rsid w:val="00D62A23"/>
    <w:rsid w:val="00D62AB4"/>
    <w:rsid w:val="00D63426"/>
    <w:rsid w:val="00D63756"/>
    <w:rsid w:val="00D6408F"/>
    <w:rsid w:val="00D65975"/>
    <w:rsid w:val="00D65A3B"/>
    <w:rsid w:val="00D65BE3"/>
    <w:rsid w:val="00D65C1F"/>
    <w:rsid w:val="00D660EA"/>
    <w:rsid w:val="00D66121"/>
    <w:rsid w:val="00D67739"/>
    <w:rsid w:val="00D7009F"/>
    <w:rsid w:val="00D706F3"/>
    <w:rsid w:val="00D70C03"/>
    <w:rsid w:val="00D70C5F"/>
    <w:rsid w:val="00D70DE0"/>
    <w:rsid w:val="00D7123B"/>
    <w:rsid w:val="00D718AB"/>
    <w:rsid w:val="00D71C53"/>
    <w:rsid w:val="00D71D93"/>
    <w:rsid w:val="00D72008"/>
    <w:rsid w:val="00D725D0"/>
    <w:rsid w:val="00D7266E"/>
    <w:rsid w:val="00D726DA"/>
    <w:rsid w:val="00D728BE"/>
    <w:rsid w:val="00D72E2C"/>
    <w:rsid w:val="00D743FF"/>
    <w:rsid w:val="00D745D7"/>
    <w:rsid w:val="00D74830"/>
    <w:rsid w:val="00D7539A"/>
    <w:rsid w:val="00D7597F"/>
    <w:rsid w:val="00D75AA2"/>
    <w:rsid w:val="00D76579"/>
    <w:rsid w:val="00D76D94"/>
    <w:rsid w:val="00D77E91"/>
    <w:rsid w:val="00D77F81"/>
    <w:rsid w:val="00D8050F"/>
    <w:rsid w:val="00D807A0"/>
    <w:rsid w:val="00D80929"/>
    <w:rsid w:val="00D8098B"/>
    <w:rsid w:val="00D80D55"/>
    <w:rsid w:val="00D80E8E"/>
    <w:rsid w:val="00D8138A"/>
    <w:rsid w:val="00D81407"/>
    <w:rsid w:val="00D814C3"/>
    <w:rsid w:val="00D81574"/>
    <w:rsid w:val="00D816D4"/>
    <w:rsid w:val="00D8171F"/>
    <w:rsid w:val="00D81842"/>
    <w:rsid w:val="00D8207F"/>
    <w:rsid w:val="00D822C2"/>
    <w:rsid w:val="00D826C8"/>
    <w:rsid w:val="00D828D0"/>
    <w:rsid w:val="00D82B71"/>
    <w:rsid w:val="00D82F2F"/>
    <w:rsid w:val="00D83574"/>
    <w:rsid w:val="00D83965"/>
    <w:rsid w:val="00D843D9"/>
    <w:rsid w:val="00D8443D"/>
    <w:rsid w:val="00D848D2"/>
    <w:rsid w:val="00D848E0"/>
    <w:rsid w:val="00D85438"/>
    <w:rsid w:val="00D858F7"/>
    <w:rsid w:val="00D85C85"/>
    <w:rsid w:val="00D86971"/>
    <w:rsid w:val="00D86A40"/>
    <w:rsid w:val="00D87690"/>
    <w:rsid w:val="00D8773B"/>
    <w:rsid w:val="00D87AD4"/>
    <w:rsid w:val="00D90584"/>
    <w:rsid w:val="00D9094C"/>
    <w:rsid w:val="00D90AC3"/>
    <w:rsid w:val="00D90E99"/>
    <w:rsid w:val="00D90EE0"/>
    <w:rsid w:val="00D90F44"/>
    <w:rsid w:val="00D90FAF"/>
    <w:rsid w:val="00D9105B"/>
    <w:rsid w:val="00D91157"/>
    <w:rsid w:val="00D913EF"/>
    <w:rsid w:val="00D914F1"/>
    <w:rsid w:val="00D91F7D"/>
    <w:rsid w:val="00D920E8"/>
    <w:rsid w:val="00D92B95"/>
    <w:rsid w:val="00D92C50"/>
    <w:rsid w:val="00D92EAB"/>
    <w:rsid w:val="00D9315E"/>
    <w:rsid w:val="00D931B5"/>
    <w:rsid w:val="00D934A8"/>
    <w:rsid w:val="00D938B1"/>
    <w:rsid w:val="00D93907"/>
    <w:rsid w:val="00D93B4F"/>
    <w:rsid w:val="00D93DF2"/>
    <w:rsid w:val="00D93E3F"/>
    <w:rsid w:val="00D940BB"/>
    <w:rsid w:val="00D94239"/>
    <w:rsid w:val="00D94790"/>
    <w:rsid w:val="00D9496D"/>
    <w:rsid w:val="00D9550E"/>
    <w:rsid w:val="00D95B54"/>
    <w:rsid w:val="00D9617A"/>
    <w:rsid w:val="00D96209"/>
    <w:rsid w:val="00D96276"/>
    <w:rsid w:val="00D96A8E"/>
    <w:rsid w:val="00D9746C"/>
    <w:rsid w:val="00D9768D"/>
    <w:rsid w:val="00D97B7D"/>
    <w:rsid w:val="00DA00A8"/>
    <w:rsid w:val="00DA0153"/>
    <w:rsid w:val="00DA0926"/>
    <w:rsid w:val="00DA0BB9"/>
    <w:rsid w:val="00DA1223"/>
    <w:rsid w:val="00DA1583"/>
    <w:rsid w:val="00DA15F2"/>
    <w:rsid w:val="00DA2272"/>
    <w:rsid w:val="00DA26E1"/>
    <w:rsid w:val="00DA2978"/>
    <w:rsid w:val="00DA2A8C"/>
    <w:rsid w:val="00DA2C85"/>
    <w:rsid w:val="00DA308E"/>
    <w:rsid w:val="00DA3BAE"/>
    <w:rsid w:val="00DA3C99"/>
    <w:rsid w:val="00DA4175"/>
    <w:rsid w:val="00DA4344"/>
    <w:rsid w:val="00DA4345"/>
    <w:rsid w:val="00DA4F5A"/>
    <w:rsid w:val="00DA4F68"/>
    <w:rsid w:val="00DA5094"/>
    <w:rsid w:val="00DA5145"/>
    <w:rsid w:val="00DA555F"/>
    <w:rsid w:val="00DA557B"/>
    <w:rsid w:val="00DA56DB"/>
    <w:rsid w:val="00DA5CD4"/>
    <w:rsid w:val="00DA5E62"/>
    <w:rsid w:val="00DA6096"/>
    <w:rsid w:val="00DA6098"/>
    <w:rsid w:val="00DA6215"/>
    <w:rsid w:val="00DA655C"/>
    <w:rsid w:val="00DA6780"/>
    <w:rsid w:val="00DA6D4D"/>
    <w:rsid w:val="00DA6F3B"/>
    <w:rsid w:val="00DA72D5"/>
    <w:rsid w:val="00DA74F6"/>
    <w:rsid w:val="00DA764E"/>
    <w:rsid w:val="00DA7D4F"/>
    <w:rsid w:val="00DA7D98"/>
    <w:rsid w:val="00DA7EE1"/>
    <w:rsid w:val="00DA7FEB"/>
    <w:rsid w:val="00DB05C4"/>
    <w:rsid w:val="00DB0680"/>
    <w:rsid w:val="00DB07F8"/>
    <w:rsid w:val="00DB07FD"/>
    <w:rsid w:val="00DB109D"/>
    <w:rsid w:val="00DB1885"/>
    <w:rsid w:val="00DB1E6B"/>
    <w:rsid w:val="00DB1EC1"/>
    <w:rsid w:val="00DB26EE"/>
    <w:rsid w:val="00DB2ABB"/>
    <w:rsid w:val="00DB2AF0"/>
    <w:rsid w:val="00DB2DD9"/>
    <w:rsid w:val="00DB2F09"/>
    <w:rsid w:val="00DB2F86"/>
    <w:rsid w:val="00DB30DA"/>
    <w:rsid w:val="00DB3107"/>
    <w:rsid w:val="00DB34EB"/>
    <w:rsid w:val="00DB3C91"/>
    <w:rsid w:val="00DB3E76"/>
    <w:rsid w:val="00DB40A9"/>
    <w:rsid w:val="00DB431E"/>
    <w:rsid w:val="00DB43AC"/>
    <w:rsid w:val="00DB496A"/>
    <w:rsid w:val="00DB4B19"/>
    <w:rsid w:val="00DB4B56"/>
    <w:rsid w:val="00DB5024"/>
    <w:rsid w:val="00DB55AE"/>
    <w:rsid w:val="00DB5684"/>
    <w:rsid w:val="00DB58ED"/>
    <w:rsid w:val="00DB5E85"/>
    <w:rsid w:val="00DB6F02"/>
    <w:rsid w:val="00DB7193"/>
    <w:rsid w:val="00DB7E73"/>
    <w:rsid w:val="00DB7EAC"/>
    <w:rsid w:val="00DC03CB"/>
    <w:rsid w:val="00DC0446"/>
    <w:rsid w:val="00DC0CAA"/>
    <w:rsid w:val="00DC0D83"/>
    <w:rsid w:val="00DC124D"/>
    <w:rsid w:val="00DC1EC9"/>
    <w:rsid w:val="00DC1F0A"/>
    <w:rsid w:val="00DC2208"/>
    <w:rsid w:val="00DC22DF"/>
    <w:rsid w:val="00DC2DAC"/>
    <w:rsid w:val="00DC3B39"/>
    <w:rsid w:val="00DC3C86"/>
    <w:rsid w:val="00DC4642"/>
    <w:rsid w:val="00DC46E9"/>
    <w:rsid w:val="00DC4F48"/>
    <w:rsid w:val="00DC4FCE"/>
    <w:rsid w:val="00DC574F"/>
    <w:rsid w:val="00DC5CEA"/>
    <w:rsid w:val="00DC5F01"/>
    <w:rsid w:val="00DC637A"/>
    <w:rsid w:val="00DC68D5"/>
    <w:rsid w:val="00DC6D9B"/>
    <w:rsid w:val="00DC6F5B"/>
    <w:rsid w:val="00DC74CE"/>
    <w:rsid w:val="00DC76BB"/>
    <w:rsid w:val="00DC7CA9"/>
    <w:rsid w:val="00DD0031"/>
    <w:rsid w:val="00DD0481"/>
    <w:rsid w:val="00DD0A66"/>
    <w:rsid w:val="00DD1283"/>
    <w:rsid w:val="00DD164A"/>
    <w:rsid w:val="00DD169F"/>
    <w:rsid w:val="00DD16EB"/>
    <w:rsid w:val="00DD1B3B"/>
    <w:rsid w:val="00DD1BF0"/>
    <w:rsid w:val="00DD1CDE"/>
    <w:rsid w:val="00DD208C"/>
    <w:rsid w:val="00DD20EB"/>
    <w:rsid w:val="00DD2166"/>
    <w:rsid w:val="00DD2616"/>
    <w:rsid w:val="00DD26B1"/>
    <w:rsid w:val="00DD2862"/>
    <w:rsid w:val="00DD2B35"/>
    <w:rsid w:val="00DD36E9"/>
    <w:rsid w:val="00DD3A20"/>
    <w:rsid w:val="00DD3ED6"/>
    <w:rsid w:val="00DD4045"/>
    <w:rsid w:val="00DD4ABE"/>
    <w:rsid w:val="00DD5027"/>
    <w:rsid w:val="00DD511B"/>
    <w:rsid w:val="00DD52A3"/>
    <w:rsid w:val="00DD5E7B"/>
    <w:rsid w:val="00DD65F0"/>
    <w:rsid w:val="00DD6C76"/>
    <w:rsid w:val="00DD7BAD"/>
    <w:rsid w:val="00DE0068"/>
    <w:rsid w:val="00DE0294"/>
    <w:rsid w:val="00DE0588"/>
    <w:rsid w:val="00DE0FBF"/>
    <w:rsid w:val="00DE1B81"/>
    <w:rsid w:val="00DE20F5"/>
    <w:rsid w:val="00DE2705"/>
    <w:rsid w:val="00DE28BA"/>
    <w:rsid w:val="00DE2BCE"/>
    <w:rsid w:val="00DE2C60"/>
    <w:rsid w:val="00DE3346"/>
    <w:rsid w:val="00DE364F"/>
    <w:rsid w:val="00DE4095"/>
    <w:rsid w:val="00DE43F0"/>
    <w:rsid w:val="00DE4AF7"/>
    <w:rsid w:val="00DE4B23"/>
    <w:rsid w:val="00DE4BA2"/>
    <w:rsid w:val="00DE4FAA"/>
    <w:rsid w:val="00DE65C6"/>
    <w:rsid w:val="00DE6726"/>
    <w:rsid w:val="00DE694E"/>
    <w:rsid w:val="00DE6B00"/>
    <w:rsid w:val="00DE773D"/>
    <w:rsid w:val="00DE7742"/>
    <w:rsid w:val="00DE7A3E"/>
    <w:rsid w:val="00DE7E7F"/>
    <w:rsid w:val="00DF0013"/>
    <w:rsid w:val="00DF0214"/>
    <w:rsid w:val="00DF0268"/>
    <w:rsid w:val="00DF05B7"/>
    <w:rsid w:val="00DF1103"/>
    <w:rsid w:val="00DF13F1"/>
    <w:rsid w:val="00DF15FA"/>
    <w:rsid w:val="00DF1680"/>
    <w:rsid w:val="00DF18F7"/>
    <w:rsid w:val="00DF1BF4"/>
    <w:rsid w:val="00DF2792"/>
    <w:rsid w:val="00DF2969"/>
    <w:rsid w:val="00DF29DE"/>
    <w:rsid w:val="00DF3325"/>
    <w:rsid w:val="00DF3659"/>
    <w:rsid w:val="00DF38E0"/>
    <w:rsid w:val="00DF390B"/>
    <w:rsid w:val="00DF3E2B"/>
    <w:rsid w:val="00DF4171"/>
    <w:rsid w:val="00DF485E"/>
    <w:rsid w:val="00DF4D4C"/>
    <w:rsid w:val="00DF506F"/>
    <w:rsid w:val="00DF55DB"/>
    <w:rsid w:val="00DF5C5C"/>
    <w:rsid w:val="00DF5C96"/>
    <w:rsid w:val="00DF5E49"/>
    <w:rsid w:val="00DF67CC"/>
    <w:rsid w:val="00DF6CAA"/>
    <w:rsid w:val="00DF7520"/>
    <w:rsid w:val="00DF760A"/>
    <w:rsid w:val="00DF7677"/>
    <w:rsid w:val="00DF7CA8"/>
    <w:rsid w:val="00E001BA"/>
    <w:rsid w:val="00E00DFA"/>
    <w:rsid w:val="00E00E90"/>
    <w:rsid w:val="00E01191"/>
    <w:rsid w:val="00E014E2"/>
    <w:rsid w:val="00E016EB"/>
    <w:rsid w:val="00E01EC6"/>
    <w:rsid w:val="00E01F1D"/>
    <w:rsid w:val="00E0231D"/>
    <w:rsid w:val="00E02815"/>
    <w:rsid w:val="00E02847"/>
    <w:rsid w:val="00E02C29"/>
    <w:rsid w:val="00E02F2B"/>
    <w:rsid w:val="00E03323"/>
    <w:rsid w:val="00E0346D"/>
    <w:rsid w:val="00E04036"/>
    <w:rsid w:val="00E048FF"/>
    <w:rsid w:val="00E04D04"/>
    <w:rsid w:val="00E04FF5"/>
    <w:rsid w:val="00E051F3"/>
    <w:rsid w:val="00E056CB"/>
    <w:rsid w:val="00E0602A"/>
    <w:rsid w:val="00E061A8"/>
    <w:rsid w:val="00E062F2"/>
    <w:rsid w:val="00E07253"/>
    <w:rsid w:val="00E105E1"/>
    <w:rsid w:val="00E10A72"/>
    <w:rsid w:val="00E116E7"/>
    <w:rsid w:val="00E11A36"/>
    <w:rsid w:val="00E11A70"/>
    <w:rsid w:val="00E11AFC"/>
    <w:rsid w:val="00E11B32"/>
    <w:rsid w:val="00E11C23"/>
    <w:rsid w:val="00E11D9A"/>
    <w:rsid w:val="00E121D9"/>
    <w:rsid w:val="00E1220E"/>
    <w:rsid w:val="00E1290F"/>
    <w:rsid w:val="00E13208"/>
    <w:rsid w:val="00E1330B"/>
    <w:rsid w:val="00E13BE5"/>
    <w:rsid w:val="00E13DC5"/>
    <w:rsid w:val="00E13ED4"/>
    <w:rsid w:val="00E1405C"/>
    <w:rsid w:val="00E14490"/>
    <w:rsid w:val="00E14D41"/>
    <w:rsid w:val="00E1526E"/>
    <w:rsid w:val="00E154FC"/>
    <w:rsid w:val="00E1563C"/>
    <w:rsid w:val="00E157A5"/>
    <w:rsid w:val="00E1590E"/>
    <w:rsid w:val="00E15B98"/>
    <w:rsid w:val="00E15E6C"/>
    <w:rsid w:val="00E16955"/>
    <w:rsid w:val="00E16E20"/>
    <w:rsid w:val="00E174CD"/>
    <w:rsid w:val="00E1777B"/>
    <w:rsid w:val="00E17BF3"/>
    <w:rsid w:val="00E17DD1"/>
    <w:rsid w:val="00E20318"/>
    <w:rsid w:val="00E20515"/>
    <w:rsid w:val="00E205D2"/>
    <w:rsid w:val="00E206A6"/>
    <w:rsid w:val="00E20826"/>
    <w:rsid w:val="00E208E5"/>
    <w:rsid w:val="00E20947"/>
    <w:rsid w:val="00E2094E"/>
    <w:rsid w:val="00E20A63"/>
    <w:rsid w:val="00E20CEA"/>
    <w:rsid w:val="00E216B4"/>
    <w:rsid w:val="00E21AFE"/>
    <w:rsid w:val="00E21E4C"/>
    <w:rsid w:val="00E21E6A"/>
    <w:rsid w:val="00E22123"/>
    <w:rsid w:val="00E225EC"/>
    <w:rsid w:val="00E22AA5"/>
    <w:rsid w:val="00E22B53"/>
    <w:rsid w:val="00E22DE6"/>
    <w:rsid w:val="00E22FE9"/>
    <w:rsid w:val="00E23258"/>
    <w:rsid w:val="00E23A06"/>
    <w:rsid w:val="00E23C44"/>
    <w:rsid w:val="00E240DB"/>
    <w:rsid w:val="00E24177"/>
    <w:rsid w:val="00E24450"/>
    <w:rsid w:val="00E244A7"/>
    <w:rsid w:val="00E246A5"/>
    <w:rsid w:val="00E24B6C"/>
    <w:rsid w:val="00E24DC3"/>
    <w:rsid w:val="00E251FA"/>
    <w:rsid w:val="00E258CF"/>
    <w:rsid w:val="00E26973"/>
    <w:rsid w:val="00E269C6"/>
    <w:rsid w:val="00E275B3"/>
    <w:rsid w:val="00E2775D"/>
    <w:rsid w:val="00E2789E"/>
    <w:rsid w:val="00E27C20"/>
    <w:rsid w:val="00E30155"/>
    <w:rsid w:val="00E30496"/>
    <w:rsid w:val="00E308E3"/>
    <w:rsid w:val="00E30CEA"/>
    <w:rsid w:val="00E30CF6"/>
    <w:rsid w:val="00E315CC"/>
    <w:rsid w:val="00E31750"/>
    <w:rsid w:val="00E31816"/>
    <w:rsid w:val="00E318B3"/>
    <w:rsid w:val="00E31E34"/>
    <w:rsid w:val="00E31EFE"/>
    <w:rsid w:val="00E320CB"/>
    <w:rsid w:val="00E32AC4"/>
    <w:rsid w:val="00E335B2"/>
    <w:rsid w:val="00E335BB"/>
    <w:rsid w:val="00E33DA2"/>
    <w:rsid w:val="00E3419C"/>
    <w:rsid w:val="00E342C0"/>
    <w:rsid w:val="00E347B4"/>
    <w:rsid w:val="00E3487A"/>
    <w:rsid w:val="00E34E8C"/>
    <w:rsid w:val="00E354AB"/>
    <w:rsid w:val="00E35978"/>
    <w:rsid w:val="00E35E49"/>
    <w:rsid w:val="00E362F6"/>
    <w:rsid w:val="00E364C7"/>
    <w:rsid w:val="00E3654B"/>
    <w:rsid w:val="00E3799B"/>
    <w:rsid w:val="00E37ADB"/>
    <w:rsid w:val="00E37F3B"/>
    <w:rsid w:val="00E402F1"/>
    <w:rsid w:val="00E40877"/>
    <w:rsid w:val="00E40C01"/>
    <w:rsid w:val="00E40DA1"/>
    <w:rsid w:val="00E40E7F"/>
    <w:rsid w:val="00E4107A"/>
    <w:rsid w:val="00E41871"/>
    <w:rsid w:val="00E41B00"/>
    <w:rsid w:val="00E425B7"/>
    <w:rsid w:val="00E427E6"/>
    <w:rsid w:val="00E42ABE"/>
    <w:rsid w:val="00E43010"/>
    <w:rsid w:val="00E4303B"/>
    <w:rsid w:val="00E43AE8"/>
    <w:rsid w:val="00E43B2F"/>
    <w:rsid w:val="00E43B64"/>
    <w:rsid w:val="00E4482D"/>
    <w:rsid w:val="00E44897"/>
    <w:rsid w:val="00E44CB3"/>
    <w:rsid w:val="00E451F4"/>
    <w:rsid w:val="00E452BD"/>
    <w:rsid w:val="00E45453"/>
    <w:rsid w:val="00E45B54"/>
    <w:rsid w:val="00E46152"/>
    <w:rsid w:val="00E462B9"/>
    <w:rsid w:val="00E46871"/>
    <w:rsid w:val="00E46A25"/>
    <w:rsid w:val="00E46B26"/>
    <w:rsid w:val="00E470F1"/>
    <w:rsid w:val="00E4791C"/>
    <w:rsid w:val="00E47D75"/>
    <w:rsid w:val="00E47DDC"/>
    <w:rsid w:val="00E50EE6"/>
    <w:rsid w:val="00E5112C"/>
    <w:rsid w:val="00E51411"/>
    <w:rsid w:val="00E51480"/>
    <w:rsid w:val="00E518BC"/>
    <w:rsid w:val="00E51DC3"/>
    <w:rsid w:val="00E528E7"/>
    <w:rsid w:val="00E52A1B"/>
    <w:rsid w:val="00E52E72"/>
    <w:rsid w:val="00E5331D"/>
    <w:rsid w:val="00E5335F"/>
    <w:rsid w:val="00E53452"/>
    <w:rsid w:val="00E537D2"/>
    <w:rsid w:val="00E53813"/>
    <w:rsid w:val="00E54152"/>
    <w:rsid w:val="00E541D0"/>
    <w:rsid w:val="00E5570F"/>
    <w:rsid w:val="00E5582F"/>
    <w:rsid w:val="00E55CD7"/>
    <w:rsid w:val="00E55F0D"/>
    <w:rsid w:val="00E56500"/>
    <w:rsid w:val="00E56B37"/>
    <w:rsid w:val="00E56B5D"/>
    <w:rsid w:val="00E56E2D"/>
    <w:rsid w:val="00E5742C"/>
    <w:rsid w:val="00E57518"/>
    <w:rsid w:val="00E575C9"/>
    <w:rsid w:val="00E600CE"/>
    <w:rsid w:val="00E60645"/>
    <w:rsid w:val="00E612C3"/>
    <w:rsid w:val="00E614C2"/>
    <w:rsid w:val="00E61621"/>
    <w:rsid w:val="00E618D4"/>
    <w:rsid w:val="00E61D6E"/>
    <w:rsid w:val="00E62658"/>
    <w:rsid w:val="00E6266C"/>
    <w:rsid w:val="00E62AB3"/>
    <w:rsid w:val="00E62AE2"/>
    <w:rsid w:val="00E6303F"/>
    <w:rsid w:val="00E639E1"/>
    <w:rsid w:val="00E63DE7"/>
    <w:rsid w:val="00E63F04"/>
    <w:rsid w:val="00E64178"/>
    <w:rsid w:val="00E64297"/>
    <w:rsid w:val="00E6464C"/>
    <w:rsid w:val="00E6464D"/>
    <w:rsid w:val="00E647FC"/>
    <w:rsid w:val="00E654AE"/>
    <w:rsid w:val="00E656A2"/>
    <w:rsid w:val="00E65781"/>
    <w:rsid w:val="00E6591C"/>
    <w:rsid w:val="00E65DFD"/>
    <w:rsid w:val="00E65ED3"/>
    <w:rsid w:val="00E66001"/>
    <w:rsid w:val="00E662EB"/>
    <w:rsid w:val="00E66DA2"/>
    <w:rsid w:val="00E66F2F"/>
    <w:rsid w:val="00E670F3"/>
    <w:rsid w:val="00E67E43"/>
    <w:rsid w:val="00E67FEA"/>
    <w:rsid w:val="00E70D65"/>
    <w:rsid w:val="00E719CC"/>
    <w:rsid w:val="00E71DAB"/>
    <w:rsid w:val="00E722FC"/>
    <w:rsid w:val="00E72B53"/>
    <w:rsid w:val="00E72D58"/>
    <w:rsid w:val="00E732BE"/>
    <w:rsid w:val="00E73A30"/>
    <w:rsid w:val="00E742D9"/>
    <w:rsid w:val="00E74500"/>
    <w:rsid w:val="00E74956"/>
    <w:rsid w:val="00E750E6"/>
    <w:rsid w:val="00E7523D"/>
    <w:rsid w:val="00E754CE"/>
    <w:rsid w:val="00E75B9D"/>
    <w:rsid w:val="00E763BB"/>
    <w:rsid w:val="00E768F6"/>
    <w:rsid w:val="00E76A3E"/>
    <w:rsid w:val="00E76B7A"/>
    <w:rsid w:val="00E76F78"/>
    <w:rsid w:val="00E778F3"/>
    <w:rsid w:val="00E77A2B"/>
    <w:rsid w:val="00E77BD9"/>
    <w:rsid w:val="00E8056D"/>
    <w:rsid w:val="00E80873"/>
    <w:rsid w:val="00E80D6C"/>
    <w:rsid w:val="00E80F44"/>
    <w:rsid w:val="00E813BD"/>
    <w:rsid w:val="00E81D50"/>
    <w:rsid w:val="00E82DD8"/>
    <w:rsid w:val="00E82FDB"/>
    <w:rsid w:val="00E830C3"/>
    <w:rsid w:val="00E832CB"/>
    <w:rsid w:val="00E83432"/>
    <w:rsid w:val="00E836DE"/>
    <w:rsid w:val="00E83ED8"/>
    <w:rsid w:val="00E841B3"/>
    <w:rsid w:val="00E8435B"/>
    <w:rsid w:val="00E84372"/>
    <w:rsid w:val="00E8462C"/>
    <w:rsid w:val="00E84926"/>
    <w:rsid w:val="00E84B25"/>
    <w:rsid w:val="00E85460"/>
    <w:rsid w:val="00E85932"/>
    <w:rsid w:val="00E85C6B"/>
    <w:rsid w:val="00E85F1C"/>
    <w:rsid w:val="00E86581"/>
    <w:rsid w:val="00E8667C"/>
    <w:rsid w:val="00E8674C"/>
    <w:rsid w:val="00E86A62"/>
    <w:rsid w:val="00E86BC9"/>
    <w:rsid w:val="00E86C7A"/>
    <w:rsid w:val="00E86D92"/>
    <w:rsid w:val="00E87869"/>
    <w:rsid w:val="00E87BEE"/>
    <w:rsid w:val="00E87E34"/>
    <w:rsid w:val="00E90118"/>
    <w:rsid w:val="00E90188"/>
    <w:rsid w:val="00E90C63"/>
    <w:rsid w:val="00E90D3E"/>
    <w:rsid w:val="00E90FA9"/>
    <w:rsid w:val="00E9173F"/>
    <w:rsid w:val="00E92C9D"/>
    <w:rsid w:val="00E9386F"/>
    <w:rsid w:val="00E93882"/>
    <w:rsid w:val="00E942BD"/>
    <w:rsid w:val="00E947AD"/>
    <w:rsid w:val="00E95184"/>
    <w:rsid w:val="00E95C8B"/>
    <w:rsid w:val="00E95D8B"/>
    <w:rsid w:val="00E963B9"/>
    <w:rsid w:val="00E96A9B"/>
    <w:rsid w:val="00E96D5E"/>
    <w:rsid w:val="00E97A5B"/>
    <w:rsid w:val="00E97F33"/>
    <w:rsid w:val="00EA061F"/>
    <w:rsid w:val="00EA0B83"/>
    <w:rsid w:val="00EA0F07"/>
    <w:rsid w:val="00EA1515"/>
    <w:rsid w:val="00EA1858"/>
    <w:rsid w:val="00EA18AD"/>
    <w:rsid w:val="00EA1A8C"/>
    <w:rsid w:val="00EA1C47"/>
    <w:rsid w:val="00EA27DC"/>
    <w:rsid w:val="00EA28AB"/>
    <w:rsid w:val="00EA29B6"/>
    <w:rsid w:val="00EA2A93"/>
    <w:rsid w:val="00EA2BE0"/>
    <w:rsid w:val="00EA2D30"/>
    <w:rsid w:val="00EA2E7E"/>
    <w:rsid w:val="00EA2FCC"/>
    <w:rsid w:val="00EA302D"/>
    <w:rsid w:val="00EA31F8"/>
    <w:rsid w:val="00EA32D1"/>
    <w:rsid w:val="00EA3BC4"/>
    <w:rsid w:val="00EA3C68"/>
    <w:rsid w:val="00EA3D0F"/>
    <w:rsid w:val="00EA3D73"/>
    <w:rsid w:val="00EA4112"/>
    <w:rsid w:val="00EA4177"/>
    <w:rsid w:val="00EA41B8"/>
    <w:rsid w:val="00EA45B5"/>
    <w:rsid w:val="00EA47A0"/>
    <w:rsid w:val="00EA48BD"/>
    <w:rsid w:val="00EA4B69"/>
    <w:rsid w:val="00EA53BF"/>
    <w:rsid w:val="00EA5642"/>
    <w:rsid w:val="00EA5B64"/>
    <w:rsid w:val="00EA5CCB"/>
    <w:rsid w:val="00EA6C9F"/>
    <w:rsid w:val="00EA6F81"/>
    <w:rsid w:val="00EA7076"/>
    <w:rsid w:val="00EA7137"/>
    <w:rsid w:val="00EA7ACE"/>
    <w:rsid w:val="00EA7CF1"/>
    <w:rsid w:val="00EA7D8D"/>
    <w:rsid w:val="00EB01D7"/>
    <w:rsid w:val="00EB020B"/>
    <w:rsid w:val="00EB0220"/>
    <w:rsid w:val="00EB02A4"/>
    <w:rsid w:val="00EB02DE"/>
    <w:rsid w:val="00EB088C"/>
    <w:rsid w:val="00EB0A07"/>
    <w:rsid w:val="00EB0B21"/>
    <w:rsid w:val="00EB0EFB"/>
    <w:rsid w:val="00EB0FA1"/>
    <w:rsid w:val="00EB1168"/>
    <w:rsid w:val="00EB11F6"/>
    <w:rsid w:val="00EB124F"/>
    <w:rsid w:val="00EB2059"/>
    <w:rsid w:val="00EB236F"/>
    <w:rsid w:val="00EB2924"/>
    <w:rsid w:val="00EB2C84"/>
    <w:rsid w:val="00EB30A2"/>
    <w:rsid w:val="00EB36CA"/>
    <w:rsid w:val="00EB3B1E"/>
    <w:rsid w:val="00EB3D1E"/>
    <w:rsid w:val="00EB3DE7"/>
    <w:rsid w:val="00EB3F27"/>
    <w:rsid w:val="00EB3FBF"/>
    <w:rsid w:val="00EB40CF"/>
    <w:rsid w:val="00EB4457"/>
    <w:rsid w:val="00EB48A9"/>
    <w:rsid w:val="00EB4C7C"/>
    <w:rsid w:val="00EB573B"/>
    <w:rsid w:val="00EB5751"/>
    <w:rsid w:val="00EB6000"/>
    <w:rsid w:val="00EB6441"/>
    <w:rsid w:val="00EB6694"/>
    <w:rsid w:val="00EB679B"/>
    <w:rsid w:val="00EB67AA"/>
    <w:rsid w:val="00EB680B"/>
    <w:rsid w:val="00EB6A9F"/>
    <w:rsid w:val="00EB7A4D"/>
    <w:rsid w:val="00EC04FE"/>
    <w:rsid w:val="00EC089D"/>
    <w:rsid w:val="00EC0DE7"/>
    <w:rsid w:val="00EC0F59"/>
    <w:rsid w:val="00EC1A25"/>
    <w:rsid w:val="00EC35C7"/>
    <w:rsid w:val="00EC3850"/>
    <w:rsid w:val="00EC42AB"/>
    <w:rsid w:val="00EC437F"/>
    <w:rsid w:val="00EC459A"/>
    <w:rsid w:val="00EC4682"/>
    <w:rsid w:val="00EC46DD"/>
    <w:rsid w:val="00EC4ACD"/>
    <w:rsid w:val="00EC4C43"/>
    <w:rsid w:val="00EC4F01"/>
    <w:rsid w:val="00EC5075"/>
    <w:rsid w:val="00EC56E4"/>
    <w:rsid w:val="00EC5825"/>
    <w:rsid w:val="00EC5AC1"/>
    <w:rsid w:val="00EC5B3D"/>
    <w:rsid w:val="00EC5BFA"/>
    <w:rsid w:val="00EC61E4"/>
    <w:rsid w:val="00EC6EC7"/>
    <w:rsid w:val="00EC7391"/>
    <w:rsid w:val="00EC7580"/>
    <w:rsid w:val="00EC7BDE"/>
    <w:rsid w:val="00EC7CC2"/>
    <w:rsid w:val="00EC7DF2"/>
    <w:rsid w:val="00ED06D1"/>
    <w:rsid w:val="00ED0783"/>
    <w:rsid w:val="00ED084B"/>
    <w:rsid w:val="00ED0A69"/>
    <w:rsid w:val="00ED0E37"/>
    <w:rsid w:val="00ED0F98"/>
    <w:rsid w:val="00ED129B"/>
    <w:rsid w:val="00ED164C"/>
    <w:rsid w:val="00ED17DF"/>
    <w:rsid w:val="00ED19B0"/>
    <w:rsid w:val="00ED2884"/>
    <w:rsid w:val="00ED296D"/>
    <w:rsid w:val="00ED2A8A"/>
    <w:rsid w:val="00ED2C88"/>
    <w:rsid w:val="00ED3071"/>
    <w:rsid w:val="00ED31CC"/>
    <w:rsid w:val="00ED3300"/>
    <w:rsid w:val="00ED3304"/>
    <w:rsid w:val="00ED3683"/>
    <w:rsid w:val="00ED3EDA"/>
    <w:rsid w:val="00ED439B"/>
    <w:rsid w:val="00ED523E"/>
    <w:rsid w:val="00ED586D"/>
    <w:rsid w:val="00ED5E6B"/>
    <w:rsid w:val="00ED6669"/>
    <w:rsid w:val="00ED67A7"/>
    <w:rsid w:val="00ED6D75"/>
    <w:rsid w:val="00ED7098"/>
    <w:rsid w:val="00ED7221"/>
    <w:rsid w:val="00ED74C3"/>
    <w:rsid w:val="00ED77A9"/>
    <w:rsid w:val="00ED797F"/>
    <w:rsid w:val="00EE0283"/>
    <w:rsid w:val="00EE0FBB"/>
    <w:rsid w:val="00EE1325"/>
    <w:rsid w:val="00EE171A"/>
    <w:rsid w:val="00EE1A02"/>
    <w:rsid w:val="00EE1BD5"/>
    <w:rsid w:val="00EE1F60"/>
    <w:rsid w:val="00EE2014"/>
    <w:rsid w:val="00EE230A"/>
    <w:rsid w:val="00EE25F9"/>
    <w:rsid w:val="00EE28DE"/>
    <w:rsid w:val="00EE2CCB"/>
    <w:rsid w:val="00EE2E55"/>
    <w:rsid w:val="00EE342F"/>
    <w:rsid w:val="00EE388E"/>
    <w:rsid w:val="00EE3B3B"/>
    <w:rsid w:val="00EE4147"/>
    <w:rsid w:val="00EE45E4"/>
    <w:rsid w:val="00EE4AC8"/>
    <w:rsid w:val="00EE524F"/>
    <w:rsid w:val="00EE5291"/>
    <w:rsid w:val="00EE537A"/>
    <w:rsid w:val="00EE58B6"/>
    <w:rsid w:val="00EE5BCF"/>
    <w:rsid w:val="00EE5D82"/>
    <w:rsid w:val="00EE5DC8"/>
    <w:rsid w:val="00EE5F12"/>
    <w:rsid w:val="00EE6543"/>
    <w:rsid w:val="00EE6F12"/>
    <w:rsid w:val="00EE71C2"/>
    <w:rsid w:val="00EE7220"/>
    <w:rsid w:val="00EE7506"/>
    <w:rsid w:val="00EE755B"/>
    <w:rsid w:val="00EF0154"/>
    <w:rsid w:val="00EF04C6"/>
    <w:rsid w:val="00EF14E0"/>
    <w:rsid w:val="00EF19B4"/>
    <w:rsid w:val="00EF1BE8"/>
    <w:rsid w:val="00EF1CC0"/>
    <w:rsid w:val="00EF223B"/>
    <w:rsid w:val="00EF22BC"/>
    <w:rsid w:val="00EF28BA"/>
    <w:rsid w:val="00EF2B75"/>
    <w:rsid w:val="00EF2C0A"/>
    <w:rsid w:val="00EF3A0E"/>
    <w:rsid w:val="00EF3A90"/>
    <w:rsid w:val="00EF3C43"/>
    <w:rsid w:val="00EF3DBB"/>
    <w:rsid w:val="00EF4065"/>
    <w:rsid w:val="00EF43AA"/>
    <w:rsid w:val="00EF57A5"/>
    <w:rsid w:val="00EF6803"/>
    <w:rsid w:val="00EF6B8D"/>
    <w:rsid w:val="00EF71C7"/>
    <w:rsid w:val="00EF7286"/>
    <w:rsid w:val="00EF76AA"/>
    <w:rsid w:val="00EF7F00"/>
    <w:rsid w:val="00F00543"/>
    <w:rsid w:val="00F0085F"/>
    <w:rsid w:val="00F00A5B"/>
    <w:rsid w:val="00F00C2E"/>
    <w:rsid w:val="00F010BC"/>
    <w:rsid w:val="00F01334"/>
    <w:rsid w:val="00F013B7"/>
    <w:rsid w:val="00F015FD"/>
    <w:rsid w:val="00F016F8"/>
    <w:rsid w:val="00F0209A"/>
    <w:rsid w:val="00F02482"/>
    <w:rsid w:val="00F024D5"/>
    <w:rsid w:val="00F0261A"/>
    <w:rsid w:val="00F028ED"/>
    <w:rsid w:val="00F02D1E"/>
    <w:rsid w:val="00F0358D"/>
    <w:rsid w:val="00F03E3B"/>
    <w:rsid w:val="00F03EB8"/>
    <w:rsid w:val="00F04170"/>
    <w:rsid w:val="00F0441D"/>
    <w:rsid w:val="00F047CF"/>
    <w:rsid w:val="00F0541B"/>
    <w:rsid w:val="00F05577"/>
    <w:rsid w:val="00F05FE3"/>
    <w:rsid w:val="00F0632A"/>
    <w:rsid w:val="00F064CD"/>
    <w:rsid w:val="00F06864"/>
    <w:rsid w:val="00F07189"/>
    <w:rsid w:val="00F07582"/>
    <w:rsid w:val="00F076BB"/>
    <w:rsid w:val="00F0790E"/>
    <w:rsid w:val="00F07A11"/>
    <w:rsid w:val="00F07C10"/>
    <w:rsid w:val="00F07E15"/>
    <w:rsid w:val="00F10242"/>
    <w:rsid w:val="00F10358"/>
    <w:rsid w:val="00F10634"/>
    <w:rsid w:val="00F10786"/>
    <w:rsid w:val="00F10BEE"/>
    <w:rsid w:val="00F110B2"/>
    <w:rsid w:val="00F1121E"/>
    <w:rsid w:val="00F1147A"/>
    <w:rsid w:val="00F11709"/>
    <w:rsid w:val="00F11A68"/>
    <w:rsid w:val="00F11B57"/>
    <w:rsid w:val="00F11BA8"/>
    <w:rsid w:val="00F12309"/>
    <w:rsid w:val="00F12E20"/>
    <w:rsid w:val="00F12E8F"/>
    <w:rsid w:val="00F12EFC"/>
    <w:rsid w:val="00F136A5"/>
    <w:rsid w:val="00F14A04"/>
    <w:rsid w:val="00F14A46"/>
    <w:rsid w:val="00F151D8"/>
    <w:rsid w:val="00F15224"/>
    <w:rsid w:val="00F166B4"/>
    <w:rsid w:val="00F1676E"/>
    <w:rsid w:val="00F16A74"/>
    <w:rsid w:val="00F17158"/>
    <w:rsid w:val="00F172A0"/>
    <w:rsid w:val="00F1732C"/>
    <w:rsid w:val="00F17790"/>
    <w:rsid w:val="00F178FB"/>
    <w:rsid w:val="00F17EED"/>
    <w:rsid w:val="00F200BF"/>
    <w:rsid w:val="00F209B5"/>
    <w:rsid w:val="00F20A51"/>
    <w:rsid w:val="00F20F39"/>
    <w:rsid w:val="00F21D77"/>
    <w:rsid w:val="00F2251E"/>
    <w:rsid w:val="00F22A6D"/>
    <w:rsid w:val="00F230CA"/>
    <w:rsid w:val="00F230D5"/>
    <w:rsid w:val="00F23395"/>
    <w:rsid w:val="00F233C4"/>
    <w:rsid w:val="00F235DB"/>
    <w:rsid w:val="00F23756"/>
    <w:rsid w:val="00F237BA"/>
    <w:rsid w:val="00F238F6"/>
    <w:rsid w:val="00F239CB"/>
    <w:rsid w:val="00F23B4D"/>
    <w:rsid w:val="00F245FE"/>
    <w:rsid w:val="00F248BA"/>
    <w:rsid w:val="00F252EB"/>
    <w:rsid w:val="00F255E9"/>
    <w:rsid w:val="00F257D4"/>
    <w:rsid w:val="00F25C80"/>
    <w:rsid w:val="00F25CB2"/>
    <w:rsid w:val="00F25D7A"/>
    <w:rsid w:val="00F264ED"/>
    <w:rsid w:val="00F26667"/>
    <w:rsid w:val="00F26937"/>
    <w:rsid w:val="00F269A6"/>
    <w:rsid w:val="00F26B99"/>
    <w:rsid w:val="00F26CD9"/>
    <w:rsid w:val="00F26FD7"/>
    <w:rsid w:val="00F27760"/>
    <w:rsid w:val="00F27912"/>
    <w:rsid w:val="00F27D15"/>
    <w:rsid w:val="00F30A40"/>
    <w:rsid w:val="00F31914"/>
    <w:rsid w:val="00F326B9"/>
    <w:rsid w:val="00F3282B"/>
    <w:rsid w:val="00F32B08"/>
    <w:rsid w:val="00F32E97"/>
    <w:rsid w:val="00F3319B"/>
    <w:rsid w:val="00F33597"/>
    <w:rsid w:val="00F33857"/>
    <w:rsid w:val="00F34310"/>
    <w:rsid w:val="00F345EB"/>
    <w:rsid w:val="00F34D01"/>
    <w:rsid w:val="00F3539F"/>
    <w:rsid w:val="00F35565"/>
    <w:rsid w:val="00F35653"/>
    <w:rsid w:val="00F35CB4"/>
    <w:rsid w:val="00F35E7D"/>
    <w:rsid w:val="00F35F54"/>
    <w:rsid w:val="00F362B8"/>
    <w:rsid w:val="00F36561"/>
    <w:rsid w:val="00F3666D"/>
    <w:rsid w:val="00F367BB"/>
    <w:rsid w:val="00F36BA0"/>
    <w:rsid w:val="00F36E2E"/>
    <w:rsid w:val="00F371E3"/>
    <w:rsid w:val="00F3744E"/>
    <w:rsid w:val="00F376AE"/>
    <w:rsid w:val="00F37AE5"/>
    <w:rsid w:val="00F37EB2"/>
    <w:rsid w:val="00F4084C"/>
    <w:rsid w:val="00F40C95"/>
    <w:rsid w:val="00F40CA9"/>
    <w:rsid w:val="00F40F79"/>
    <w:rsid w:val="00F40FD0"/>
    <w:rsid w:val="00F4129C"/>
    <w:rsid w:val="00F419DF"/>
    <w:rsid w:val="00F41C62"/>
    <w:rsid w:val="00F41E5D"/>
    <w:rsid w:val="00F41EB3"/>
    <w:rsid w:val="00F42034"/>
    <w:rsid w:val="00F42848"/>
    <w:rsid w:val="00F42A46"/>
    <w:rsid w:val="00F42CD1"/>
    <w:rsid w:val="00F4392A"/>
    <w:rsid w:val="00F44404"/>
    <w:rsid w:val="00F44A97"/>
    <w:rsid w:val="00F4573D"/>
    <w:rsid w:val="00F45824"/>
    <w:rsid w:val="00F45859"/>
    <w:rsid w:val="00F45CA9"/>
    <w:rsid w:val="00F46061"/>
    <w:rsid w:val="00F46450"/>
    <w:rsid w:val="00F46665"/>
    <w:rsid w:val="00F47094"/>
    <w:rsid w:val="00F47179"/>
    <w:rsid w:val="00F474AA"/>
    <w:rsid w:val="00F47AE1"/>
    <w:rsid w:val="00F50385"/>
    <w:rsid w:val="00F5038B"/>
    <w:rsid w:val="00F507E0"/>
    <w:rsid w:val="00F51C6C"/>
    <w:rsid w:val="00F51DA8"/>
    <w:rsid w:val="00F5215E"/>
    <w:rsid w:val="00F52213"/>
    <w:rsid w:val="00F5271B"/>
    <w:rsid w:val="00F52B45"/>
    <w:rsid w:val="00F52F6C"/>
    <w:rsid w:val="00F53E0F"/>
    <w:rsid w:val="00F53EC1"/>
    <w:rsid w:val="00F5454C"/>
    <w:rsid w:val="00F54788"/>
    <w:rsid w:val="00F5533F"/>
    <w:rsid w:val="00F553F3"/>
    <w:rsid w:val="00F55AB8"/>
    <w:rsid w:val="00F55B70"/>
    <w:rsid w:val="00F564A7"/>
    <w:rsid w:val="00F56799"/>
    <w:rsid w:val="00F56A43"/>
    <w:rsid w:val="00F56BC0"/>
    <w:rsid w:val="00F56DAA"/>
    <w:rsid w:val="00F56E6B"/>
    <w:rsid w:val="00F574D6"/>
    <w:rsid w:val="00F57601"/>
    <w:rsid w:val="00F57BF3"/>
    <w:rsid w:val="00F57F12"/>
    <w:rsid w:val="00F6013D"/>
    <w:rsid w:val="00F60A09"/>
    <w:rsid w:val="00F60BD9"/>
    <w:rsid w:val="00F61870"/>
    <w:rsid w:val="00F61A56"/>
    <w:rsid w:val="00F61A65"/>
    <w:rsid w:val="00F61F4B"/>
    <w:rsid w:val="00F62451"/>
    <w:rsid w:val="00F629FC"/>
    <w:rsid w:val="00F639CB"/>
    <w:rsid w:val="00F63A8F"/>
    <w:rsid w:val="00F63B4C"/>
    <w:rsid w:val="00F63F73"/>
    <w:rsid w:val="00F64103"/>
    <w:rsid w:val="00F6433A"/>
    <w:rsid w:val="00F643D6"/>
    <w:rsid w:val="00F64495"/>
    <w:rsid w:val="00F64C5A"/>
    <w:rsid w:val="00F65A44"/>
    <w:rsid w:val="00F65A4A"/>
    <w:rsid w:val="00F66206"/>
    <w:rsid w:val="00F662DD"/>
    <w:rsid w:val="00F6634D"/>
    <w:rsid w:val="00F66370"/>
    <w:rsid w:val="00F6677B"/>
    <w:rsid w:val="00F667ED"/>
    <w:rsid w:val="00F66BAE"/>
    <w:rsid w:val="00F66DC9"/>
    <w:rsid w:val="00F672E4"/>
    <w:rsid w:val="00F67552"/>
    <w:rsid w:val="00F67AA2"/>
    <w:rsid w:val="00F67D2B"/>
    <w:rsid w:val="00F704DE"/>
    <w:rsid w:val="00F70ACE"/>
    <w:rsid w:val="00F70D36"/>
    <w:rsid w:val="00F70D6D"/>
    <w:rsid w:val="00F70EAE"/>
    <w:rsid w:val="00F7102A"/>
    <w:rsid w:val="00F719AC"/>
    <w:rsid w:val="00F728EC"/>
    <w:rsid w:val="00F731A4"/>
    <w:rsid w:val="00F73826"/>
    <w:rsid w:val="00F73B0B"/>
    <w:rsid w:val="00F73E31"/>
    <w:rsid w:val="00F73E3F"/>
    <w:rsid w:val="00F743A1"/>
    <w:rsid w:val="00F74651"/>
    <w:rsid w:val="00F74C2D"/>
    <w:rsid w:val="00F7520E"/>
    <w:rsid w:val="00F75A2B"/>
    <w:rsid w:val="00F75B91"/>
    <w:rsid w:val="00F76165"/>
    <w:rsid w:val="00F761BC"/>
    <w:rsid w:val="00F762BF"/>
    <w:rsid w:val="00F76329"/>
    <w:rsid w:val="00F76342"/>
    <w:rsid w:val="00F767AB"/>
    <w:rsid w:val="00F770CA"/>
    <w:rsid w:val="00F772B9"/>
    <w:rsid w:val="00F77686"/>
    <w:rsid w:val="00F77A6C"/>
    <w:rsid w:val="00F77C31"/>
    <w:rsid w:val="00F8026C"/>
    <w:rsid w:val="00F80404"/>
    <w:rsid w:val="00F80E67"/>
    <w:rsid w:val="00F810CF"/>
    <w:rsid w:val="00F8165F"/>
    <w:rsid w:val="00F81750"/>
    <w:rsid w:val="00F817A6"/>
    <w:rsid w:val="00F81840"/>
    <w:rsid w:val="00F81DBB"/>
    <w:rsid w:val="00F820C6"/>
    <w:rsid w:val="00F82614"/>
    <w:rsid w:val="00F8286A"/>
    <w:rsid w:val="00F829CB"/>
    <w:rsid w:val="00F83A0B"/>
    <w:rsid w:val="00F83C2B"/>
    <w:rsid w:val="00F83E3C"/>
    <w:rsid w:val="00F83EE3"/>
    <w:rsid w:val="00F83F43"/>
    <w:rsid w:val="00F8410C"/>
    <w:rsid w:val="00F8469A"/>
    <w:rsid w:val="00F8490E"/>
    <w:rsid w:val="00F8552F"/>
    <w:rsid w:val="00F8572A"/>
    <w:rsid w:val="00F8575A"/>
    <w:rsid w:val="00F8618E"/>
    <w:rsid w:val="00F8683A"/>
    <w:rsid w:val="00F86A20"/>
    <w:rsid w:val="00F86BD2"/>
    <w:rsid w:val="00F86C8B"/>
    <w:rsid w:val="00F86D73"/>
    <w:rsid w:val="00F87125"/>
    <w:rsid w:val="00F87512"/>
    <w:rsid w:val="00F87761"/>
    <w:rsid w:val="00F87B3E"/>
    <w:rsid w:val="00F87D79"/>
    <w:rsid w:val="00F87F3E"/>
    <w:rsid w:val="00F900DB"/>
    <w:rsid w:val="00F90174"/>
    <w:rsid w:val="00F9023C"/>
    <w:rsid w:val="00F905EE"/>
    <w:rsid w:val="00F9073F"/>
    <w:rsid w:val="00F90D60"/>
    <w:rsid w:val="00F90ED2"/>
    <w:rsid w:val="00F91106"/>
    <w:rsid w:val="00F91295"/>
    <w:rsid w:val="00F9194A"/>
    <w:rsid w:val="00F91ACA"/>
    <w:rsid w:val="00F91DD7"/>
    <w:rsid w:val="00F92165"/>
    <w:rsid w:val="00F922C0"/>
    <w:rsid w:val="00F92A27"/>
    <w:rsid w:val="00F92B89"/>
    <w:rsid w:val="00F92C6B"/>
    <w:rsid w:val="00F92CEC"/>
    <w:rsid w:val="00F930D8"/>
    <w:rsid w:val="00F9334B"/>
    <w:rsid w:val="00F9352A"/>
    <w:rsid w:val="00F937E3"/>
    <w:rsid w:val="00F93829"/>
    <w:rsid w:val="00F939FC"/>
    <w:rsid w:val="00F93C16"/>
    <w:rsid w:val="00F93DC4"/>
    <w:rsid w:val="00F947CC"/>
    <w:rsid w:val="00F94B0C"/>
    <w:rsid w:val="00F94DDB"/>
    <w:rsid w:val="00F95292"/>
    <w:rsid w:val="00F95912"/>
    <w:rsid w:val="00F95E4E"/>
    <w:rsid w:val="00F965E4"/>
    <w:rsid w:val="00F96B41"/>
    <w:rsid w:val="00F96BB5"/>
    <w:rsid w:val="00F96D6C"/>
    <w:rsid w:val="00F96E37"/>
    <w:rsid w:val="00F96EF7"/>
    <w:rsid w:val="00F96F82"/>
    <w:rsid w:val="00F97132"/>
    <w:rsid w:val="00F971AE"/>
    <w:rsid w:val="00F97652"/>
    <w:rsid w:val="00F9783D"/>
    <w:rsid w:val="00F97A76"/>
    <w:rsid w:val="00F97AE2"/>
    <w:rsid w:val="00F97B2C"/>
    <w:rsid w:val="00FA012B"/>
    <w:rsid w:val="00FA02A7"/>
    <w:rsid w:val="00FA02F4"/>
    <w:rsid w:val="00FA04C7"/>
    <w:rsid w:val="00FA0B64"/>
    <w:rsid w:val="00FA0C36"/>
    <w:rsid w:val="00FA0D10"/>
    <w:rsid w:val="00FA1204"/>
    <w:rsid w:val="00FA12B1"/>
    <w:rsid w:val="00FA146A"/>
    <w:rsid w:val="00FA1986"/>
    <w:rsid w:val="00FA1BED"/>
    <w:rsid w:val="00FA1F93"/>
    <w:rsid w:val="00FA24A2"/>
    <w:rsid w:val="00FA2544"/>
    <w:rsid w:val="00FA2550"/>
    <w:rsid w:val="00FA262C"/>
    <w:rsid w:val="00FA2830"/>
    <w:rsid w:val="00FA2F44"/>
    <w:rsid w:val="00FA3406"/>
    <w:rsid w:val="00FA3578"/>
    <w:rsid w:val="00FA3B64"/>
    <w:rsid w:val="00FA3C47"/>
    <w:rsid w:val="00FA3D1E"/>
    <w:rsid w:val="00FA3DFC"/>
    <w:rsid w:val="00FA405E"/>
    <w:rsid w:val="00FA451E"/>
    <w:rsid w:val="00FA4BD1"/>
    <w:rsid w:val="00FA5102"/>
    <w:rsid w:val="00FA5B30"/>
    <w:rsid w:val="00FA5B36"/>
    <w:rsid w:val="00FA621D"/>
    <w:rsid w:val="00FA6383"/>
    <w:rsid w:val="00FA648B"/>
    <w:rsid w:val="00FA64D7"/>
    <w:rsid w:val="00FA6C9B"/>
    <w:rsid w:val="00FA77E5"/>
    <w:rsid w:val="00FA7A43"/>
    <w:rsid w:val="00FB040E"/>
    <w:rsid w:val="00FB0C5F"/>
    <w:rsid w:val="00FB0EDC"/>
    <w:rsid w:val="00FB11FE"/>
    <w:rsid w:val="00FB17C6"/>
    <w:rsid w:val="00FB207D"/>
    <w:rsid w:val="00FB2282"/>
    <w:rsid w:val="00FB240D"/>
    <w:rsid w:val="00FB2499"/>
    <w:rsid w:val="00FB345E"/>
    <w:rsid w:val="00FB346D"/>
    <w:rsid w:val="00FB390B"/>
    <w:rsid w:val="00FB3FAB"/>
    <w:rsid w:val="00FB4055"/>
    <w:rsid w:val="00FB4400"/>
    <w:rsid w:val="00FB4617"/>
    <w:rsid w:val="00FB4911"/>
    <w:rsid w:val="00FB493D"/>
    <w:rsid w:val="00FB5175"/>
    <w:rsid w:val="00FB52A8"/>
    <w:rsid w:val="00FB537E"/>
    <w:rsid w:val="00FB54E4"/>
    <w:rsid w:val="00FB5732"/>
    <w:rsid w:val="00FB5B31"/>
    <w:rsid w:val="00FB6092"/>
    <w:rsid w:val="00FB61F7"/>
    <w:rsid w:val="00FB6226"/>
    <w:rsid w:val="00FB6599"/>
    <w:rsid w:val="00FB6817"/>
    <w:rsid w:val="00FB6BD9"/>
    <w:rsid w:val="00FB70A2"/>
    <w:rsid w:val="00FB73FD"/>
    <w:rsid w:val="00FB762C"/>
    <w:rsid w:val="00FB763A"/>
    <w:rsid w:val="00FB7807"/>
    <w:rsid w:val="00FB7D7E"/>
    <w:rsid w:val="00FC035E"/>
    <w:rsid w:val="00FC04F2"/>
    <w:rsid w:val="00FC07E7"/>
    <w:rsid w:val="00FC0940"/>
    <w:rsid w:val="00FC0992"/>
    <w:rsid w:val="00FC0C71"/>
    <w:rsid w:val="00FC0CAF"/>
    <w:rsid w:val="00FC0DDB"/>
    <w:rsid w:val="00FC0E07"/>
    <w:rsid w:val="00FC15A0"/>
    <w:rsid w:val="00FC1722"/>
    <w:rsid w:val="00FC2945"/>
    <w:rsid w:val="00FC2C11"/>
    <w:rsid w:val="00FC2C97"/>
    <w:rsid w:val="00FC2E09"/>
    <w:rsid w:val="00FC2ECB"/>
    <w:rsid w:val="00FC348B"/>
    <w:rsid w:val="00FC3D76"/>
    <w:rsid w:val="00FC4066"/>
    <w:rsid w:val="00FC41A8"/>
    <w:rsid w:val="00FC4428"/>
    <w:rsid w:val="00FC44AF"/>
    <w:rsid w:val="00FC4605"/>
    <w:rsid w:val="00FC46FB"/>
    <w:rsid w:val="00FC4EFB"/>
    <w:rsid w:val="00FC51B3"/>
    <w:rsid w:val="00FC53BD"/>
    <w:rsid w:val="00FC53F7"/>
    <w:rsid w:val="00FC54DD"/>
    <w:rsid w:val="00FC5784"/>
    <w:rsid w:val="00FC5CE9"/>
    <w:rsid w:val="00FC5EE3"/>
    <w:rsid w:val="00FC622D"/>
    <w:rsid w:val="00FC69E9"/>
    <w:rsid w:val="00FC6C87"/>
    <w:rsid w:val="00FC6C9A"/>
    <w:rsid w:val="00FD08EB"/>
    <w:rsid w:val="00FD0A8C"/>
    <w:rsid w:val="00FD0D01"/>
    <w:rsid w:val="00FD0D07"/>
    <w:rsid w:val="00FD0D73"/>
    <w:rsid w:val="00FD1325"/>
    <w:rsid w:val="00FD1339"/>
    <w:rsid w:val="00FD180B"/>
    <w:rsid w:val="00FD2807"/>
    <w:rsid w:val="00FD2AF8"/>
    <w:rsid w:val="00FD3116"/>
    <w:rsid w:val="00FD3263"/>
    <w:rsid w:val="00FD328C"/>
    <w:rsid w:val="00FD346D"/>
    <w:rsid w:val="00FD4DA2"/>
    <w:rsid w:val="00FD510C"/>
    <w:rsid w:val="00FD5283"/>
    <w:rsid w:val="00FD597A"/>
    <w:rsid w:val="00FD5C1D"/>
    <w:rsid w:val="00FD6362"/>
    <w:rsid w:val="00FD63FE"/>
    <w:rsid w:val="00FD681A"/>
    <w:rsid w:val="00FD6E65"/>
    <w:rsid w:val="00FD7339"/>
    <w:rsid w:val="00FE0680"/>
    <w:rsid w:val="00FE0B38"/>
    <w:rsid w:val="00FE0C08"/>
    <w:rsid w:val="00FE1013"/>
    <w:rsid w:val="00FE195D"/>
    <w:rsid w:val="00FE1C07"/>
    <w:rsid w:val="00FE1D9D"/>
    <w:rsid w:val="00FE1F23"/>
    <w:rsid w:val="00FE2362"/>
    <w:rsid w:val="00FE281F"/>
    <w:rsid w:val="00FE31C4"/>
    <w:rsid w:val="00FE3383"/>
    <w:rsid w:val="00FE33BA"/>
    <w:rsid w:val="00FE3494"/>
    <w:rsid w:val="00FE34B6"/>
    <w:rsid w:val="00FE35BD"/>
    <w:rsid w:val="00FE37E4"/>
    <w:rsid w:val="00FE3B03"/>
    <w:rsid w:val="00FE3E58"/>
    <w:rsid w:val="00FE3F90"/>
    <w:rsid w:val="00FE4355"/>
    <w:rsid w:val="00FE4557"/>
    <w:rsid w:val="00FE4AAD"/>
    <w:rsid w:val="00FE4B59"/>
    <w:rsid w:val="00FE4CEE"/>
    <w:rsid w:val="00FE4FB5"/>
    <w:rsid w:val="00FE5309"/>
    <w:rsid w:val="00FE60EC"/>
    <w:rsid w:val="00FE6223"/>
    <w:rsid w:val="00FE6341"/>
    <w:rsid w:val="00FE640E"/>
    <w:rsid w:val="00FE6EA5"/>
    <w:rsid w:val="00FE70D8"/>
    <w:rsid w:val="00FE77E5"/>
    <w:rsid w:val="00FE7969"/>
    <w:rsid w:val="00FF01DA"/>
    <w:rsid w:val="00FF083A"/>
    <w:rsid w:val="00FF0957"/>
    <w:rsid w:val="00FF0D16"/>
    <w:rsid w:val="00FF1AAB"/>
    <w:rsid w:val="00FF1BAB"/>
    <w:rsid w:val="00FF1E9E"/>
    <w:rsid w:val="00FF1F67"/>
    <w:rsid w:val="00FF2E86"/>
    <w:rsid w:val="00FF302B"/>
    <w:rsid w:val="00FF38F9"/>
    <w:rsid w:val="00FF392E"/>
    <w:rsid w:val="00FF431E"/>
    <w:rsid w:val="00FF4B07"/>
    <w:rsid w:val="00FF511D"/>
    <w:rsid w:val="00FF519C"/>
    <w:rsid w:val="00FF53F8"/>
    <w:rsid w:val="00FF56C0"/>
    <w:rsid w:val="00FF5E05"/>
    <w:rsid w:val="00FF6E5B"/>
    <w:rsid w:val="00FF7216"/>
    <w:rsid w:val="00FF74DD"/>
    <w:rsid w:val="00FF7A0C"/>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CF0174"/>
  <w15:docId w15:val="{5122D8AD-4E96-46CE-9AE5-F4AAD37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0">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557379"/>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B900F7"/>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6"/>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0"/>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557379"/>
    <w:rPr>
      <w:rFonts w:eastAsiaTheme="majorEastAsia" w:cstheme="majorBidi"/>
      <w:b/>
      <w:bCs/>
      <w:color w:val="7030A0"/>
      <w:szCs w:val="26"/>
    </w:rPr>
  </w:style>
  <w:style w:type="paragraph" w:styleId="TOCHeading">
    <w:name w:val="TOC Heading"/>
    <w:basedOn w:val="Heading10"/>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B900F7"/>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D1026E"/>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5_G,Footnote Text Char Char Char Char Char Char,Footnote Text Char Char Char Char Char Char Char Char Char Char Char Char,FA Fu,Footnote Text Char Знак Знак"/>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5_G Char,Footnote Text Char Char Char Char Char Char Char,FA Fu Char,Footnote Text Char Знак Знак Char"/>
    <w:basedOn w:val="DefaultParagraphFont"/>
    <w:link w:val="FootnoteText"/>
    <w:uiPriority w:val="99"/>
    <w:qFormat/>
    <w:rsid w:val="000E40D1"/>
    <w:rPr>
      <w:sz w:val="20"/>
      <w:szCs w:val="20"/>
    </w:rPr>
  </w:style>
  <w:style w:type="character" w:styleId="FootnoteReference">
    <w:name w:val="footnote reference"/>
    <w:aliases w:val="4_G"/>
    <w:basedOn w:val="DefaultParagraphFont"/>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rsid w:val="00D1026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table" w:customStyle="1" w:styleId="TableGrid0">
    <w:name w:val="TableGrid"/>
    <w:rsid w:val="004E33F5"/>
    <w:pPr>
      <w:spacing w:after="0" w:line="240" w:lineRule="auto"/>
    </w:pPr>
    <w:rPr>
      <w:rFonts w:asciiTheme="minorHAnsi" w:eastAsiaTheme="minorEastAsia" w:hAnsiTheme="minorHAnsi" w:cstheme="minorBidi"/>
      <w:sz w:val="22"/>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E2082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20826"/>
    <w:rPr>
      <w:b/>
      <w:bCs/>
    </w:rPr>
  </w:style>
  <w:style w:type="paragraph" w:styleId="EndnoteText">
    <w:name w:val="endnote text"/>
    <w:basedOn w:val="Normal"/>
    <w:link w:val="EndnoteTextChar"/>
    <w:uiPriority w:val="99"/>
    <w:semiHidden/>
    <w:unhideWhenUsed/>
    <w:rsid w:val="000E2C49"/>
    <w:pPr>
      <w:spacing w:after="0"/>
    </w:pPr>
    <w:rPr>
      <w:sz w:val="20"/>
      <w:szCs w:val="20"/>
    </w:rPr>
  </w:style>
  <w:style w:type="character" w:customStyle="1" w:styleId="EndnoteTextChar">
    <w:name w:val="Endnote Text Char"/>
    <w:basedOn w:val="DefaultParagraphFont"/>
    <w:link w:val="EndnoteText"/>
    <w:uiPriority w:val="99"/>
    <w:semiHidden/>
    <w:rsid w:val="000E2C49"/>
    <w:rPr>
      <w:sz w:val="20"/>
      <w:szCs w:val="20"/>
    </w:rPr>
  </w:style>
  <w:style w:type="character" w:styleId="EndnoteReference">
    <w:name w:val="endnote reference"/>
    <w:basedOn w:val="DefaultParagraphFont"/>
    <w:uiPriority w:val="99"/>
    <w:semiHidden/>
    <w:unhideWhenUsed/>
    <w:rsid w:val="000E2C49"/>
    <w:rPr>
      <w:vertAlign w:val="superscript"/>
    </w:rPr>
  </w:style>
  <w:style w:type="character" w:customStyle="1" w:styleId="highwire-citation-authors">
    <w:name w:val="highwire-citation-authors"/>
    <w:basedOn w:val="DefaultParagraphFont"/>
    <w:rsid w:val="00C65790"/>
  </w:style>
  <w:style w:type="character" w:customStyle="1" w:styleId="highwire-citation-author">
    <w:name w:val="highwire-citation-author"/>
    <w:basedOn w:val="DefaultParagraphFont"/>
    <w:rsid w:val="00C65790"/>
  </w:style>
  <w:style w:type="character" w:customStyle="1" w:styleId="nlm-surname">
    <w:name w:val="nlm-surname"/>
    <w:basedOn w:val="DefaultParagraphFont"/>
    <w:rsid w:val="00C65790"/>
  </w:style>
  <w:style w:type="character" w:customStyle="1" w:styleId="citation-et">
    <w:name w:val="citation-et"/>
    <w:basedOn w:val="DefaultParagraphFont"/>
    <w:rsid w:val="00C65790"/>
  </w:style>
  <w:style w:type="character" w:customStyle="1" w:styleId="highwire-cite-metadata-journal">
    <w:name w:val="highwire-cite-metadata-journal"/>
    <w:basedOn w:val="DefaultParagraphFont"/>
    <w:rsid w:val="00C65790"/>
  </w:style>
  <w:style w:type="character" w:customStyle="1" w:styleId="highwire-cite-metadata-year">
    <w:name w:val="highwire-cite-metadata-year"/>
    <w:basedOn w:val="DefaultParagraphFont"/>
    <w:rsid w:val="00C65790"/>
  </w:style>
  <w:style w:type="character" w:customStyle="1" w:styleId="highwire-cite-metadata-volume">
    <w:name w:val="highwire-cite-metadata-volume"/>
    <w:basedOn w:val="DefaultParagraphFont"/>
    <w:rsid w:val="00C65790"/>
  </w:style>
  <w:style w:type="character" w:customStyle="1" w:styleId="highwire-cite-metadata-elocation-id">
    <w:name w:val="highwire-cite-metadata-elocation-id"/>
    <w:basedOn w:val="DefaultParagraphFont"/>
    <w:rsid w:val="00C65790"/>
  </w:style>
  <w:style w:type="character" w:customStyle="1" w:styleId="highwire-cite-metadata-doi">
    <w:name w:val="highwire-cite-metadata-doi"/>
    <w:basedOn w:val="DefaultParagraphFont"/>
    <w:rsid w:val="00C65790"/>
  </w:style>
  <w:style w:type="character" w:customStyle="1" w:styleId="label">
    <w:name w:val="label"/>
    <w:basedOn w:val="DefaultParagraphFont"/>
    <w:rsid w:val="00C65790"/>
  </w:style>
  <w:style w:type="paragraph" w:customStyle="1" w:styleId="texttext3evx1j">
    <w:name w:val="text__text___3evx1j"/>
    <w:basedOn w:val="Normal"/>
    <w:rsid w:val="003722A2"/>
    <w:pPr>
      <w:spacing w:before="100" w:beforeAutospacing="1" w:after="100" w:afterAutospacing="1"/>
    </w:pPr>
    <w:rPr>
      <w:rFonts w:ascii="Times New Roman" w:eastAsia="Times New Roman" w:hAnsi="Times New Roman" w:cs="Times New Roman"/>
      <w:szCs w:val="24"/>
      <w:lang w:eastAsia="en-GB"/>
    </w:rPr>
  </w:style>
  <w:style w:type="paragraph" w:customStyle="1" w:styleId="HEADING1">
    <w:name w:val="HEADING1"/>
    <w:basedOn w:val="Heading2"/>
    <w:qFormat/>
    <w:rsid w:val="000C15FB"/>
    <w:pPr>
      <w:numPr>
        <w:numId w:val="11"/>
      </w:numPr>
      <w:tabs>
        <w:tab w:val="clear" w:pos="851"/>
      </w:tabs>
      <w:ind w:left="851" w:hanging="851"/>
    </w:pPr>
    <w:rPr>
      <w:rFonts w:eastAsia="Times New Roman" w:cs="Times New Roman"/>
      <w:sz w:val="32"/>
    </w:rPr>
  </w:style>
  <w:style w:type="paragraph" w:customStyle="1" w:styleId="HEADING20">
    <w:name w:val="HEADING2"/>
    <w:basedOn w:val="Heading3"/>
    <w:qFormat/>
    <w:rsid w:val="000C15FB"/>
    <w:pPr>
      <w:numPr>
        <w:numId w:val="11"/>
      </w:numPr>
      <w:ind w:left="851" w:hanging="851"/>
    </w:pPr>
    <w:rPr>
      <w:rFonts w:eastAsia="Times New Roman" w:cs="Times New Roman"/>
      <w:color w:val="8F23B3"/>
      <w:sz w:val="32"/>
      <w:szCs w:val="22"/>
    </w:rPr>
  </w:style>
  <w:style w:type="paragraph" w:customStyle="1" w:styleId="LISTPARA">
    <w:name w:val="LISTPARA"/>
    <w:basedOn w:val="Heading3"/>
    <w:qFormat/>
    <w:rsid w:val="000C15FB"/>
    <w:pPr>
      <w:numPr>
        <w:ilvl w:val="2"/>
        <w:numId w:val="11"/>
      </w:numPr>
      <w:ind w:left="851" w:hanging="851"/>
    </w:pPr>
    <w:rPr>
      <w:rFonts w:eastAsia="Times New Roman" w:cs="Times New Roman"/>
      <w:color w:val="auto"/>
    </w:rPr>
  </w:style>
  <w:style w:type="paragraph" w:styleId="TOC9">
    <w:name w:val="toc 9"/>
    <w:basedOn w:val="Normal"/>
    <w:next w:val="Normal"/>
    <w:autoRedefine/>
    <w:uiPriority w:val="39"/>
    <w:unhideWhenUsed/>
    <w:rsid w:val="00CE046F"/>
    <w:pPr>
      <w:spacing w:after="100" w:line="259" w:lineRule="auto"/>
      <w:ind w:left="1760"/>
    </w:pPr>
    <w:rPr>
      <w:rFonts w:asciiTheme="minorHAnsi" w:eastAsiaTheme="minorEastAsia" w:hAnsiTheme="minorHAnsi" w:cstheme="minorBid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84">
      <w:bodyDiv w:val="1"/>
      <w:marLeft w:val="0"/>
      <w:marRight w:val="0"/>
      <w:marTop w:val="0"/>
      <w:marBottom w:val="0"/>
      <w:divBdr>
        <w:top w:val="none" w:sz="0" w:space="0" w:color="auto"/>
        <w:left w:val="none" w:sz="0" w:space="0" w:color="auto"/>
        <w:bottom w:val="none" w:sz="0" w:space="0" w:color="auto"/>
        <w:right w:val="none" w:sz="0" w:space="0" w:color="auto"/>
      </w:divBdr>
      <w:divsChild>
        <w:div w:id="1180855130">
          <w:marLeft w:val="0"/>
          <w:marRight w:val="0"/>
          <w:marTop w:val="240"/>
          <w:marBottom w:val="240"/>
          <w:divBdr>
            <w:top w:val="none" w:sz="0" w:space="0" w:color="auto"/>
            <w:left w:val="none" w:sz="0" w:space="0" w:color="auto"/>
            <w:bottom w:val="none" w:sz="0" w:space="0" w:color="auto"/>
            <w:right w:val="none" w:sz="0" w:space="0" w:color="auto"/>
          </w:divBdr>
          <w:divsChild>
            <w:div w:id="10356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954">
      <w:bodyDiv w:val="1"/>
      <w:marLeft w:val="0"/>
      <w:marRight w:val="0"/>
      <w:marTop w:val="0"/>
      <w:marBottom w:val="0"/>
      <w:divBdr>
        <w:top w:val="none" w:sz="0" w:space="0" w:color="auto"/>
        <w:left w:val="none" w:sz="0" w:space="0" w:color="auto"/>
        <w:bottom w:val="none" w:sz="0" w:space="0" w:color="auto"/>
        <w:right w:val="none" w:sz="0" w:space="0" w:color="auto"/>
      </w:divBdr>
    </w:div>
    <w:div w:id="146753306">
      <w:bodyDiv w:val="1"/>
      <w:marLeft w:val="0"/>
      <w:marRight w:val="0"/>
      <w:marTop w:val="0"/>
      <w:marBottom w:val="0"/>
      <w:divBdr>
        <w:top w:val="none" w:sz="0" w:space="0" w:color="auto"/>
        <w:left w:val="none" w:sz="0" w:space="0" w:color="auto"/>
        <w:bottom w:val="none" w:sz="0" w:space="0" w:color="auto"/>
        <w:right w:val="none" w:sz="0" w:space="0" w:color="auto"/>
      </w:divBdr>
    </w:div>
    <w:div w:id="163516037">
      <w:bodyDiv w:val="1"/>
      <w:marLeft w:val="0"/>
      <w:marRight w:val="0"/>
      <w:marTop w:val="0"/>
      <w:marBottom w:val="0"/>
      <w:divBdr>
        <w:top w:val="none" w:sz="0" w:space="0" w:color="auto"/>
        <w:left w:val="none" w:sz="0" w:space="0" w:color="auto"/>
        <w:bottom w:val="none" w:sz="0" w:space="0" w:color="auto"/>
        <w:right w:val="none" w:sz="0" w:space="0" w:color="auto"/>
      </w:divBdr>
      <w:divsChild>
        <w:div w:id="1899438710">
          <w:marLeft w:val="0"/>
          <w:marRight w:val="0"/>
          <w:marTop w:val="0"/>
          <w:marBottom w:val="0"/>
          <w:divBdr>
            <w:top w:val="none" w:sz="0" w:space="0" w:color="auto"/>
            <w:left w:val="none" w:sz="0" w:space="0" w:color="auto"/>
            <w:bottom w:val="none" w:sz="0" w:space="0" w:color="auto"/>
            <w:right w:val="none" w:sz="0" w:space="0" w:color="auto"/>
          </w:divBdr>
          <w:divsChild>
            <w:div w:id="1727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8329">
      <w:bodyDiv w:val="1"/>
      <w:marLeft w:val="0"/>
      <w:marRight w:val="0"/>
      <w:marTop w:val="0"/>
      <w:marBottom w:val="0"/>
      <w:divBdr>
        <w:top w:val="none" w:sz="0" w:space="0" w:color="auto"/>
        <w:left w:val="none" w:sz="0" w:space="0" w:color="auto"/>
        <w:bottom w:val="none" w:sz="0" w:space="0" w:color="auto"/>
        <w:right w:val="none" w:sz="0" w:space="0" w:color="auto"/>
      </w:divBdr>
    </w:div>
    <w:div w:id="273681978">
      <w:bodyDiv w:val="1"/>
      <w:marLeft w:val="0"/>
      <w:marRight w:val="0"/>
      <w:marTop w:val="0"/>
      <w:marBottom w:val="0"/>
      <w:divBdr>
        <w:top w:val="none" w:sz="0" w:space="0" w:color="auto"/>
        <w:left w:val="none" w:sz="0" w:space="0" w:color="auto"/>
        <w:bottom w:val="none" w:sz="0" w:space="0" w:color="auto"/>
        <w:right w:val="none" w:sz="0" w:space="0" w:color="auto"/>
      </w:divBdr>
    </w:div>
    <w:div w:id="330642748">
      <w:bodyDiv w:val="1"/>
      <w:marLeft w:val="0"/>
      <w:marRight w:val="0"/>
      <w:marTop w:val="0"/>
      <w:marBottom w:val="0"/>
      <w:divBdr>
        <w:top w:val="none" w:sz="0" w:space="0" w:color="auto"/>
        <w:left w:val="none" w:sz="0" w:space="0" w:color="auto"/>
        <w:bottom w:val="none" w:sz="0" w:space="0" w:color="auto"/>
        <w:right w:val="none" w:sz="0" w:space="0" w:color="auto"/>
      </w:divBdr>
    </w:div>
    <w:div w:id="335763551">
      <w:bodyDiv w:val="1"/>
      <w:marLeft w:val="0"/>
      <w:marRight w:val="0"/>
      <w:marTop w:val="0"/>
      <w:marBottom w:val="0"/>
      <w:divBdr>
        <w:top w:val="none" w:sz="0" w:space="0" w:color="auto"/>
        <w:left w:val="none" w:sz="0" w:space="0" w:color="auto"/>
        <w:bottom w:val="none" w:sz="0" w:space="0" w:color="auto"/>
        <w:right w:val="none" w:sz="0" w:space="0" w:color="auto"/>
      </w:divBdr>
    </w:div>
    <w:div w:id="533081701">
      <w:bodyDiv w:val="1"/>
      <w:marLeft w:val="0"/>
      <w:marRight w:val="0"/>
      <w:marTop w:val="0"/>
      <w:marBottom w:val="0"/>
      <w:divBdr>
        <w:top w:val="none" w:sz="0" w:space="0" w:color="auto"/>
        <w:left w:val="none" w:sz="0" w:space="0" w:color="auto"/>
        <w:bottom w:val="none" w:sz="0" w:space="0" w:color="auto"/>
        <w:right w:val="none" w:sz="0" w:space="0" w:color="auto"/>
      </w:divBdr>
    </w:div>
    <w:div w:id="595791042">
      <w:bodyDiv w:val="1"/>
      <w:marLeft w:val="0"/>
      <w:marRight w:val="0"/>
      <w:marTop w:val="0"/>
      <w:marBottom w:val="0"/>
      <w:divBdr>
        <w:top w:val="none" w:sz="0" w:space="0" w:color="auto"/>
        <w:left w:val="none" w:sz="0" w:space="0" w:color="auto"/>
        <w:bottom w:val="none" w:sz="0" w:space="0" w:color="auto"/>
        <w:right w:val="none" w:sz="0" w:space="0" w:color="auto"/>
      </w:divBdr>
    </w:div>
    <w:div w:id="630982241">
      <w:bodyDiv w:val="1"/>
      <w:marLeft w:val="0"/>
      <w:marRight w:val="0"/>
      <w:marTop w:val="0"/>
      <w:marBottom w:val="0"/>
      <w:divBdr>
        <w:top w:val="none" w:sz="0" w:space="0" w:color="auto"/>
        <w:left w:val="none" w:sz="0" w:space="0" w:color="auto"/>
        <w:bottom w:val="none" w:sz="0" w:space="0" w:color="auto"/>
        <w:right w:val="none" w:sz="0" w:space="0" w:color="auto"/>
      </w:divBdr>
    </w:div>
    <w:div w:id="682560522">
      <w:bodyDiv w:val="1"/>
      <w:marLeft w:val="0"/>
      <w:marRight w:val="0"/>
      <w:marTop w:val="0"/>
      <w:marBottom w:val="0"/>
      <w:divBdr>
        <w:top w:val="none" w:sz="0" w:space="0" w:color="auto"/>
        <w:left w:val="none" w:sz="0" w:space="0" w:color="auto"/>
        <w:bottom w:val="none" w:sz="0" w:space="0" w:color="auto"/>
        <w:right w:val="none" w:sz="0" w:space="0" w:color="auto"/>
      </w:divBdr>
    </w:div>
    <w:div w:id="755175907">
      <w:bodyDiv w:val="1"/>
      <w:marLeft w:val="0"/>
      <w:marRight w:val="0"/>
      <w:marTop w:val="0"/>
      <w:marBottom w:val="0"/>
      <w:divBdr>
        <w:top w:val="none" w:sz="0" w:space="0" w:color="auto"/>
        <w:left w:val="none" w:sz="0" w:space="0" w:color="auto"/>
        <w:bottom w:val="none" w:sz="0" w:space="0" w:color="auto"/>
        <w:right w:val="none" w:sz="0" w:space="0" w:color="auto"/>
      </w:divBdr>
    </w:div>
    <w:div w:id="783884517">
      <w:bodyDiv w:val="1"/>
      <w:marLeft w:val="0"/>
      <w:marRight w:val="0"/>
      <w:marTop w:val="0"/>
      <w:marBottom w:val="0"/>
      <w:divBdr>
        <w:top w:val="none" w:sz="0" w:space="0" w:color="auto"/>
        <w:left w:val="none" w:sz="0" w:space="0" w:color="auto"/>
        <w:bottom w:val="none" w:sz="0" w:space="0" w:color="auto"/>
        <w:right w:val="none" w:sz="0" w:space="0" w:color="auto"/>
      </w:divBdr>
    </w:div>
    <w:div w:id="831793178">
      <w:bodyDiv w:val="1"/>
      <w:marLeft w:val="0"/>
      <w:marRight w:val="0"/>
      <w:marTop w:val="0"/>
      <w:marBottom w:val="0"/>
      <w:divBdr>
        <w:top w:val="none" w:sz="0" w:space="0" w:color="auto"/>
        <w:left w:val="none" w:sz="0" w:space="0" w:color="auto"/>
        <w:bottom w:val="none" w:sz="0" w:space="0" w:color="auto"/>
        <w:right w:val="none" w:sz="0" w:space="0" w:color="auto"/>
      </w:divBdr>
    </w:div>
    <w:div w:id="974529752">
      <w:bodyDiv w:val="1"/>
      <w:marLeft w:val="0"/>
      <w:marRight w:val="0"/>
      <w:marTop w:val="0"/>
      <w:marBottom w:val="0"/>
      <w:divBdr>
        <w:top w:val="none" w:sz="0" w:space="0" w:color="auto"/>
        <w:left w:val="none" w:sz="0" w:space="0" w:color="auto"/>
        <w:bottom w:val="none" w:sz="0" w:space="0" w:color="auto"/>
        <w:right w:val="none" w:sz="0" w:space="0" w:color="auto"/>
      </w:divBdr>
    </w:div>
    <w:div w:id="1054157390">
      <w:bodyDiv w:val="1"/>
      <w:marLeft w:val="0"/>
      <w:marRight w:val="0"/>
      <w:marTop w:val="0"/>
      <w:marBottom w:val="0"/>
      <w:divBdr>
        <w:top w:val="none" w:sz="0" w:space="0" w:color="auto"/>
        <w:left w:val="none" w:sz="0" w:space="0" w:color="auto"/>
        <w:bottom w:val="none" w:sz="0" w:space="0" w:color="auto"/>
        <w:right w:val="none" w:sz="0" w:space="0" w:color="auto"/>
      </w:divBdr>
    </w:div>
    <w:div w:id="1251279964">
      <w:bodyDiv w:val="1"/>
      <w:marLeft w:val="0"/>
      <w:marRight w:val="0"/>
      <w:marTop w:val="0"/>
      <w:marBottom w:val="0"/>
      <w:divBdr>
        <w:top w:val="none" w:sz="0" w:space="0" w:color="auto"/>
        <w:left w:val="none" w:sz="0" w:space="0" w:color="auto"/>
        <w:bottom w:val="none" w:sz="0" w:space="0" w:color="auto"/>
        <w:right w:val="none" w:sz="0" w:space="0" w:color="auto"/>
      </w:divBdr>
    </w:div>
    <w:div w:id="1256746269">
      <w:bodyDiv w:val="1"/>
      <w:marLeft w:val="0"/>
      <w:marRight w:val="0"/>
      <w:marTop w:val="0"/>
      <w:marBottom w:val="0"/>
      <w:divBdr>
        <w:top w:val="none" w:sz="0" w:space="0" w:color="auto"/>
        <w:left w:val="none" w:sz="0" w:space="0" w:color="auto"/>
        <w:bottom w:val="none" w:sz="0" w:space="0" w:color="auto"/>
        <w:right w:val="none" w:sz="0" w:space="0" w:color="auto"/>
      </w:divBdr>
    </w:div>
    <w:div w:id="1375033891">
      <w:bodyDiv w:val="1"/>
      <w:marLeft w:val="0"/>
      <w:marRight w:val="0"/>
      <w:marTop w:val="0"/>
      <w:marBottom w:val="0"/>
      <w:divBdr>
        <w:top w:val="none" w:sz="0" w:space="0" w:color="auto"/>
        <w:left w:val="none" w:sz="0" w:space="0" w:color="auto"/>
        <w:bottom w:val="none" w:sz="0" w:space="0" w:color="auto"/>
        <w:right w:val="none" w:sz="0" w:space="0" w:color="auto"/>
      </w:divBdr>
    </w:div>
    <w:div w:id="1379014100">
      <w:bodyDiv w:val="1"/>
      <w:marLeft w:val="0"/>
      <w:marRight w:val="0"/>
      <w:marTop w:val="0"/>
      <w:marBottom w:val="0"/>
      <w:divBdr>
        <w:top w:val="none" w:sz="0" w:space="0" w:color="auto"/>
        <w:left w:val="none" w:sz="0" w:space="0" w:color="auto"/>
        <w:bottom w:val="none" w:sz="0" w:space="0" w:color="auto"/>
        <w:right w:val="none" w:sz="0" w:space="0" w:color="auto"/>
      </w:divBdr>
      <w:divsChild>
        <w:div w:id="312872266">
          <w:marLeft w:val="0"/>
          <w:marRight w:val="0"/>
          <w:marTop w:val="0"/>
          <w:marBottom w:val="0"/>
          <w:divBdr>
            <w:top w:val="none" w:sz="0" w:space="0" w:color="auto"/>
            <w:left w:val="none" w:sz="0" w:space="0" w:color="auto"/>
            <w:bottom w:val="none" w:sz="0" w:space="0" w:color="auto"/>
            <w:right w:val="none" w:sz="0" w:space="0" w:color="auto"/>
          </w:divBdr>
        </w:div>
        <w:div w:id="1290863421">
          <w:marLeft w:val="0"/>
          <w:marRight w:val="0"/>
          <w:marTop w:val="0"/>
          <w:marBottom w:val="0"/>
          <w:divBdr>
            <w:top w:val="none" w:sz="0" w:space="0" w:color="auto"/>
            <w:left w:val="none" w:sz="0" w:space="0" w:color="auto"/>
            <w:bottom w:val="none" w:sz="0" w:space="0" w:color="auto"/>
            <w:right w:val="none" w:sz="0" w:space="0" w:color="auto"/>
          </w:divBdr>
        </w:div>
        <w:div w:id="855388282">
          <w:marLeft w:val="0"/>
          <w:marRight w:val="0"/>
          <w:marTop w:val="0"/>
          <w:marBottom w:val="0"/>
          <w:divBdr>
            <w:top w:val="none" w:sz="0" w:space="0" w:color="auto"/>
            <w:left w:val="none" w:sz="0" w:space="0" w:color="auto"/>
            <w:bottom w:val="none" w:sz="0" w:space="0" w:color="auto"/>
            <w:right w:val="none" w:sz="0" w:space="0" w:color="auto"/>
          </w:divBdr>
        </w:div>
      </w:divsChild>
    </w:div>
    <w:div w:id="1452238106">
      <w:bodyDiv w:val="1"/>
      <w:marLeft w:val="0"/>
      <w:marRight w:val="0"/>
      <w:marTop w:val="0"/>
      <w:marBottom w:val="0"/>
      <w:divBdr>
        <w:top w:val="none" w:sz="0" w:space="0" w:color="auto"/>
        <w:left w:val="none" w:sz="0" w:space="0" w:color="auto"/>
        <w:bottom w:val="none" w:sz="0" w:space="0" w:color="auto"/>
        <w:right w:val="none" w:sz="0" w:space="0" w:color="auto"/>
      </w:divBdr>
    </w:div>
    <w:div w:id="1471706989">
      <w:bodyDiv w:val="1"/>
      <w:marLeft w:val="0"/>
      <w:marRight w:val="0"/>
      <w:marTop w:val="0"/>
      <w:marBottom w:val="0"/>
      <w:divBdr>
        <w:top w:val="none" w:sz="0" w:space="0" w:color="auto"/>
        <w:left w:val="none" w:sz="0" w:space="0" w:color="auto"/>
        <w:bottom w:val="none" w:sz="0" w:space="0" w:color="auto"/>
        <w:right w:val="none" w:sz="0" w:space="0" w:color="auto"/>
      </w:divBdr>
    </w:div>
    <w:div w:id="1635210727">
      <w:bodyDiv w:val="1"/>
      <w:marLeft w:val="0"/>
      <w:marRight w:val="0"/>
      <w:marTop w:val="0"/>
      <w:marBottom w:val="0"/>
      <w:divBdr>
        <w:top w:val="none" w:sz="0" w:space="0" w:color="auto"/>
        <w:left w:val="none" w:sz="0" w:space="0" w:color="auto"/>
        <w:bottom w:val="none" w:sz="0" w:space="0" w:color="auto"/>
        <w:right w:val="none" w:sz="0" w:space="0" w:color="auto"/>
      </w:divBdr>
    </w:div>
    <w:div w:id="1648053438">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806192224">
      <w:bodyDiv w:val="1"/>
      <w:marLeft w:val="0"/>
      <w:marRight w:val="0"/>
      <w:marTop w:val="0"/>
      <w:marBottom w:val="0"/>
      <w:divBdr>
        <w:top w:val="none" w:sz="0" w:space="0" w:color="auto"/>
        <w:left w:val="none" w:sz="0" w:space="0" w:color="auto"/>
        <w:bottom w:val="none" w:sz="0" w:space="0" w:color="auto"/>
        <w:right w:val="none" w:sz="0" w:space="0" w:color="auto"/>
      </w:divBdr>
    </w:div>
    <w:div w:id="1820032583">
      <w:bodyDiv w:val="1"/>
      <w:marLeft w:val="0"/>
      <w:marRight w:val="0"/>
      <w:marTop w:val="0"/>
      <w:marBottom w:val="0"/>
      <w:divBdr>
        <w:top w:val="none" w:sz="0" w:space="0" w:color="auto"/>
        <w:left w:val="none" w:sz="0" w:space="0" w:color="auto"/>
        <w:bottom w:val="none" w:sz="0" w:space="0" w:color="auto"/>
        <w:right w:val="none" w:sz="0" w:space="0" w:color="auto"/>
      </w:divBdr>
    </w:div>
    <w:div w:id="1848640165">
      <w:bodyDiv w:val="1"/>
      <w:marLeft w:val="0"/>
      <w:marRight w:val="0"/>
      <w:marTop w:val="0"/>
      <w:marBottom w:val="0"/>
      <w:divBdr>
        <w:top w:val="none" w:sz="0" w:space="0" w:color="auto"/>
        <w:left w:val="none" w:sz="0" w:space="0" w:color="auto"/>
        <w:bottom w:val="none" w:sz="0" w:space="0" w:color="auto"/>
        <w:right w:val="none" w:sz="0" w:space="0" w:color="auto"/>
      </w:divBdr>
    </w:div>
    <w:div w:id="1873613400">
      <w:bodyDiv w:val="1"/>
      <w:marLeft w:val="0"/>
      <w:marRight w:val="0"/>
      <w:marTop w:val="0"/>
      <w:marBottom w:val="0"/>
      <w:divBdr>
        <w:top w:val="none" w:sz="0" w:space="0" w:color="auto"/>
        <w:left w:val="none" w:sz="0" w:space="0" w:color="auto"/>
        <w:bottom w:val="none" w:sz="0" w:space="0" w:color="auto"/>
        <w:right w:val="none" w:sz="0" w:space="0" w:color="auto"/>
      </w:divBdr>
      <w:divsChild>
        <w:div w:id="1616449582">
          <w:marLeft w:val="0"/>
          <w:marRight w:val="0"/>
          <w:marTop w:val="0"/>
          <w:marBottom w:val="0"/>
          <w:divBdr>
            <w:top w:val="none" w:sz="0" w:space="0" w:color="auto"/>
            <w:left w:val="none" w:sz="0" w:space="0" w:color="auto"/>
            <w:bottom w:val="none" w:sz="0" w:space="0" w:color="auto"/>
            <w:right w:val="none" w:sz="0" w:space="0" w:color="auto"/>
          </w:divBdr>
        </w:div>
        <w:div w:id="1196768137">
          <w:marLeft w:val="0"/>
          <w:marRight w:val="0"/>
          <w:marTop w:val="0"/>
          <w:marBottom w:val="0"/>
          <w:divBdr>
            <w:top w:val="none" w:sz="0" w:space="0" w:color="auto"/>
            <w:left w:val="none" w:sz="0" w:space="0" w:color="auto"/>
            <w:bottom w:val="none" w:sz="0" w:space="0" w:color="auto"/>
            <w:right w:val="none" w:sz="0" w:space="0" w:color="auto"/>
          </w:divBdr>
        </w:div>
        <w:div w:id="27879924">
          <w:marLeft w:val="0"/>
          <w:marRight w:val="0"/>
          <w:marTop w:val="0"/>
          <w:marBottom w:val="0"/>
          <w:divBdr>
            <w:top w:val="none" w:sz="0" w:space="0" w:color="auto"/>
            <w:left w:val="none" w:sz="0" w:space="0" w:color="auto"/>
            <w:bottom w:val="none" w:sz="0" w:space="0" w:color="auto"/>
            <w:right w:val="none" w:sz="0" w:space="0" w:color="auto"/>
          </w:divBdr>
        </w:div>
      </w:divsChild>
    </w:div>
    <w:div w:id="1937134700">
      <w:bodyDiv w:val="1"/>
      <w:marLeft w:val="0"/>
      <w:marRight w:val="0"/>
      <w:marTop w:val="0"/>
      <w:marBottom w:val="0"/>
      <w:divBdr>
        <w:top w:val="none" w:sz="0" w:space="0" w:color="auto"/>
        <w:left w:val="none" w:sz="0" w:space="0" w:color="auto"/>
        <w:bottom w:val="none" w:sz="0" w:space="0" w:color="auto"/>
        <w:right w:val="none" w:sz="0" w:space="0" w:color="auto"/>
      </w:divBdr>
    </w:div>
    <w:div w:id="1978804168">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44476081">
      <w:bodyDiv w:val="1"/>
      <w:marLeft w:val="0"/>
      <w:marRight w:val="0"/>
      <w:marTop w:val="0"/>
      <w:marBottom w:val="0"/>
      <w:divBdr>
        <w:top w:val="none" w:sz="0" w:space="0" w:color="auto"/>
        <w:left w:val="none" w:sz="0" w:space="0" w:color="auto"/>
        <w:bottom w:val="none" w:sz="0" w:space="0" w:color="auto"/>
        <w:right w:val="none" w:sz="0" w:space="0" w:color="auto"/>
      </w:divBdr>
    </w:div>
    <w:div w:id="20678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raphics.reuters.com/world-coronavirus-tracker-and-maps/countries-and-territories/china/" TargetMode="External"/><Relationship Id="rId21" Type="http://schemas.openxmlformats.org/officeDocument/2006/relationships/hyperlink" Target="https://medcoi.easo.europa.eu/" TargetMode="External"/><Relationship Id="rId42" Type="http://schemas.openxmlformats.org/officeDocument/2006/relationships/hyperlink" Target="http://www.chinadaily.com.cn/a/201811/26/WS5bfbaa43a310eff30328b186.html" TargetMode="External"/><Relationship Id="rId47" Type="http://schemas.openxmlformats.org/officeDocument/2006/relationships/hyperlink" Target="https://www.commonwealthfund.org/international-health-policy-center/countries/china" TargetMode="External"/><Relationship Id="rId63" Type="http://schemas.openxmlformats.org/officeDocument/2006/relationships/hyperlink" Target="https://data.oecd.org/healthres/doctors.htm" TargetMode="External"/><Relationship Id="rId68" Type="http://schemas.openxmlformats.org/officeDocument/2006/relationships/hyperlink" Target="https://www.independent.co.uk/asia/china/hong-kong-covid-outbreak-b2036954.html" TargetMode="External"/><Relationship Id="rId84" Type="http://schemas.openxmlformats.org/officeDocument/2006/relationships/hyperlink" Target="https://en.motherchildren.com/departments_general/" TargetMode="External"/><Relationship Id="rId89" Type="http://schemas.openxmlformats.org/officeDocument/2006/relationships/hyperlink" Target="https://www.who.int/news-room/feature-stories/detail/caring-for-the-health-of-the-elderly-in-china" TargetMode="External"/><Relationship Id="rId2" Type="http://schemas.openxmlformats.org/officeDocument/2006/relationships/customXml" Target="../customXml/item2.xml"/><Relationship Id="rId16" Type="http://schemas.openxmlformats.org/officeDocument/2006/relationships/hyperlink" Target="https://ukhomeoffice.sharepoint.com/sites/PROC975/SharedDocuments/Countries/Bangladesh/CPINs/Bangladesh-Actors%20of%20protection-CPIN-v1.0(draft).docx" TargetMode="External"/><Relationship Id="rId29" Type="http://schemas.openxmlformats.org/officeDocument/2006/relationships/hyperlink" Target="https://hospicecare.com/global-directory-of-providers-organizations/search/?idcountry=37" TargetMode="External"/><Relationship Id="rId107"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en.nhc.gov.cn/hospitals.html" TargetMode="External"/><Relationship Id="rId32" Type="http://schemas.openxmlformats.org/officeDocument/2006/relationships/hyperlink" Target="https://www.allianzcare.com/en/support/health-and-wellness/national-healthcare-systems/healthcare-in-china.html" TargetMode="External"/><Relationship Id="rId37" Type="http://schemas.openxmlformats.org/officeDocument/2006/relationships/hyperlink" Target="https://bmcoralhealth.biomedcentral.com/articles/10.1186/s12903-020-01331-z" TargetMode="External"/><Relationship Id="rId40" Type="http://schemas.openxmlformats.org/officeDocument/2006/relationships/hyperlink" Target="http://en.zjuch.cn/patient/index" TargetMode="External"/><Relationship Id="rId45" Type="http://schemas.openxmlformats.org/officeDocument/2006/relationships/hyperlink" Target="https://www.chinadaily.com.cn/a/202110/07/WS615e3421a310cdd39bc6d480.html" TargetMode="External"/><Relationship Id="rId53" Type="http://schemas.openxmlformats.org/officeDocument/2006/relationships/hyperlink" Target="https://www.hmpgloballearningnetwork.com/site/emsworld/article/1223679/ems-around-world-china-prioritizes-better-ems" TargetMode="External"/><Relationship Id="rId58" Type="http://schemas.openxmlformats.org/officeDocument/2006/relationships/hyperlink" Target="https://www.ncbi.nlm.nih.gov/pmc/articles/PMC7867737/" TargetMode="External"/><Relationship Id="rId66" Type="http://schemas.openxmlformats.org/officeDocument/2006/relationships/hyperlink" Target="https://www.sixthtone.com/news/1003673/chinas-rare-public-hospices-help-patients-die-with-dignity" TargetMode="External"/><Relationship Id="rId74" Type="http://schemas.openxmlformats.org/officeDocument/2006/relationships/hyperlink" Target="https://www.wchscu.cn/details/51638.html" TargetMode="External"/><Relationship Id="rId79" Type="http://schemas.openxmlformats.org/officeDocument/2006/relationships/hyperlink" Target="https://www.wchscu.cn/details/50341.html" TargetMode="External"/><Relationship Id="rId87" Type="http://schemas.openxmlformats.org/officeDocument/2006/relationships/hyperlink" Target="https://en.motherchildren.com/departments_cardiology/" TargetMode="External"/><Relationship Id="rId102" Type="http://schemas.openxmlformats.org/officeDocument/2006/relationships/hyperlink" Target="https://ghdx.healthdata.org/organizations/ministry-health-china"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en.nhc.gov.cn/hospitals.html" TargetMode="External"/><Relationship Id="rId82" Type="http://schemas.openxmlformats.org/officeDocument/2006/relationships/hyperlink" Target="https://www.wchscu.cn/details/51684.html" TargetMode="External"/><Relationship Id="rId90" Type="http://schemas.openxmlformats.org/officeDocument/2006/relationships/hyperlink" Target="https://wjps.bmj.com/content/2/1/e000048" TargetMode="External"/><Relationship Id="rId95" Type="http://schemas.openxmlformats.org/officeDocument/2006/relationships/hyperlink" Target="http://www.zchospital.com/english.php/Web/ksdetail/cCode/315102/id/207" TargetMode="External"/><Relationship Id="rId19" Type="http://schemas.openxmlformats.org/officeDocument/2006/relationships/hyperlink" Target="mailto:chiefinspector@icibi.gov.uk" TargetMode="External"/><Relationship Id="rId14" Type="http://schemas.openxmlformats.org/officeDocument/2006/relationships/hyperlink" Target="https://www.coi-training.net/researching-coi/" TargetMode="External"/><Relationship Id="rId22" Type="http://schemas.openxmlformats.org/officeDocument/2006/relationships/hyperlink" Target="https://chinapower.csis.org/china-health-care-quality/" TargetMode="External"/><Relationship Id="rId27" Type="http://schemas.openxmlformats.org/officeDocument/2006/relationships/hyperlink" Target="https://covid19.who.int/region/wpro/country/cn" TargetMode="External"/><Relationship Id="rId30" Type="http://schemas.openxmlformats.org/officeDocument/2006/relationships/hyperlink" Target="https://idpjournal.biomedcentral.com/articles/10.1186/s40249-021-00809-4" TargetMode="External"/><Relationship Id="rId35" Type="http://schemas.openxmlformats.org/officeDocument/2006/relationships/hyperlink" Target="https://globalizationandhealth.biomedcentral.com/articles/10.1186/s12992-021-00665-9" TargetMode="External"/><Relationship Id="rId43" Type="http://schemas.openxmlformats.org/officeDocument/2006/relationships/hyperlink" Target="https://www.chinadaily.com.cn/a/201911/15/WS5dce196ba310cf3e355779f4.html" TargetMode="External"/><Relationship Id="rId48" Type="http://schemas.openxmlformats.org/officeDocument/2006/relationships/hyperlink" Target="file:///C://Users/JESHRAS/Downloads/49-120-1-PB.pdf" TargetMode="External"/><Relationship Id="rId56" Type="http://schemas.openxmlformats.org/officeDocument/2006/relationships/hyperlink" Target="https://www.jto.org/article/S1556-0864(20)30375-0/fulltext" TargetMode="External"/><Relationship Id="rId64" Type="http://schemas.openxmlformats.org/officeDocument/2006/relationships/hyperlink" Target="https://data.oecd.org/healthres/nurses.htm" TargetMode="External"/><Relationship Id="rId69" Type="http://schemas.openxmlformats.org/officeDocument/2006/relationships/hyperlink" Target="https://www.thelancet.com/journals/lancet/article/PIIS0140-6736(18)30499-9/fulltext" TargetMode="External"/><Relationship Id="rId77" Type="http://schemas.openxmlformats.org/officeDocument/2006/relationships/hyperlink" Target="https://www.wchscu.cn/emergency.html" TargetMode="External"/><Relationship Id="rId100" Type="http://schemas.openxmlformats.org/officeDocument/2006/relationships/hyperlink" Target="https://www.bbc.co.uk/news/world-asia-china-52600618" TargetMode="External"/><Relationship Id="rId105" Type="http://schemas.openxmlformats.org/officeDocument/2006/relationships/hyperlink" Target="https://www.who.int/china/health-topics/health-financing" TargetMode="External"/><Relationship Id="rId8" Type="http://schemas.openxmlformats.org/officeDocument/2006/relationships/settings" Target="settings.xml"/><Relationship Id="rId51" Type="http://schemas.openxmlformats.org/officeDocument/2006/relationships/hyperlink" Target="https://www.gov.uk/government/publications/medical-treatment-in-china" TargetMode="External"/><Relationship Id="rId72" Type="http://schemas.openxmlformats.org/officeDocument/2006/relationships/hyperlink" Target="https://www.voanews.com/a/east-asia-pacific_voa-news-china_fast-aging-china-elder-care-costs-loom-large/6206123.html" TargetMode="External"/><Relationship Id="rId80" Type="http://schemas.openxmlformats.org/officeDocument/2006/relationships/hyperlink" Target="https://www.wchscu.cn/details/51604.html" TargetMode="External"/><Relationship Id="rId85" Type="http://schemas.openxmlformats.org/officeDocument/2006/relationships/hyperlink" Target="https://en.motherchildren.com/departments_oncology/" TargetMode="External"/><Relationship Id="rId93" Type="http://schemas.openxmlformats.org/officeDocument/2006/relationships/hyperlink" Target="http://www.zchospital.com/english.php/Web/ksdetail/cCode/315102/id/222" TargetMode="External"/><Relationship Id="rId98" Type="http://schemas.openxmlformats.org/officeDocument/2006/relationships/hyperlink" Target="http://www.zchospital.com/english.php/Web/ksdetail/cCode/315102/id/215" TargetMode="External"/><Relationship Id="rId3" Type="http://schemas.openxmlformats.org/officeDocument/2006/relationships/customXml" Target="../customXml/item3.xml"/><Relationship Id="rId12" Type="http://schemas.openxmlformats.org/officeDocument/2006/relationships/hyperlink" Target="https://www.gov.uk/government/publications/human-rights-claims-on-medical-grounds" TargetMode="External"/><Relationship Id="rId17" Type="http://schemas.openxmlformats.org/officeDocument/2006/relationships/hyperlink" Target="mailto:cipu@homeoffice.gov.uk" TargetMode="External"/><Relationship Id="rId25" Type="http://schemas.openxmlformats.org/officeDocument/2006/relationships/hyperlink" Target="https://ourworldindata.org/covid-vaccinations?country=~China" TargetMode="External"/><Relationship Id="rId33" Type="http://schemas.openxmlformats.org/officeDocument/2006/relationships/hyperlink" Target="https://www.bain.com/insights/how-the-coronavirus-will-transform-healthcare-in-china/" TargetMode="External"/><Relationship Id="rId38" Type="http://schemas.openxmlformats.org/officeDocument/2006/relationships/hyperlink" Target="https://www.bmj.com/content/365/bmj.l2349" TargetMode="External"/><Relationship Id="rId46" Type="http://schemas.openxmlformats.org/officeDocument/2006/relationships/hyperlink" Target="https://chinadevelopmentbrief.org/reports/the-sudan-china-abu-ushar-friendship-hospital-chinas-first-overseas-charitable-ngo-project/" TargetMode="External"/><Relationship Id="rId59" Type="http://schemas.openxmlformats.org/officeDocument/2006/relationships/hyperlink" Target="https://www.ncbi.nlm.nih.gov/pmc/articles/PMC6989417/" TargetMode="External"/><Relationship Id="rId67" Type="http://schemas.openxmlformats.org/officeDocument/2006/relationships/hyperlink" Target="http://english.www.gov.cn/news/topnews/202107/28/content_WS6101045dc6d0df57f98ddb9c.html" TargetMode="External"/><Relationship Id="rId103" Type="http://schemas.openxmlformats.org/officeDocument/2006/relationships/hyperlink" Target="https://www.britannica.com/place/China/Health-and-welfare" TargetMode="External"/><Relationship Id="rId108" Type="http://schemas.openxmlformats.org/officeDocument/2006/relationships/header" Target="header2.xm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unitedway.org/local/china" TargetMode="External"/><Relationship Id="rId54" Type="http://schemas.openxmlformats.org/officeDocument/2006/relationships/hyperlink" Target="https://idpjournal.biomedcentral.com/articles/10.1186/s40249-021-00809-4" TargetMode="External"/><Relationship Id="rId62" Type="http://schemas.openxmlformats.org/officeDocument/2006/relationships/hyperlink" Target="http://www.oasishealth.cn/l-en/services/info-14.html" TargetMode="External"/><Relationship Id="rId70" Type="http://schemas.openxmlformats.org/officeDocument/2006/relationships/hyperlink" Target="http://www.unitedfoundation.org/about-us/" TargetMode="External"/><Relationship Id="rId75" Type="http://schemas.openxmlformats.org/officeDocument/2006/relationships/hyperlink" Target="https://www.wchscu.cn/details/51620.html" TargetMode="External"/><Relationship Id="rId83" Type="http://schemas.openxmlformats.org/officeDocument/2006/relationships/hyperlink" Target="https://en.motherchildren.com/departments_children/" TargetMode="External"/><Relationship Id="rId88" Type="http://schemas.openxmlformats.org/officeDocument/2006/relationships/hyperlink" Target="https://en.motherchildren.com/departments_obstetrics/" TargetMode="External"/><Relationship Id="rId91" Type="http://schemas.openxmlformats.org/officeDocument/2006/relationships/hyperlink" Target="https://www.xe.com/currencyconverter/convert/?Amount=1&amp;From=GBP&amp;To=CNY" TargetMode="External"/><Relationship Id="rId96" Type="http://schemas.openxmlformats.org/officeDocument/2006/relationships/hyperlink" Target="http://www.zchospital.com/english.php/Web/ksdetail/cCode/315102/id/198"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Bangladesh-Actors%20of%20protection-CPIN-v1.0(draft).docx" TargetMode="External"/><Relationship Id="rId23" Type="http://schemas.openxmlformats.org/officeDocument/2006/relationships/hyperlink" Target="https://www.commonwealthfund.org/international-health-policy-center/countries/china" TargetMode="External"/><Relationship Id="rId28" Type="http://schemas.openxmlformats.org/officeDocument/2006/relationships/hyperlink" Target="https://www.wchscu.cn/details/50341.html" TargetMode="External"/><Relationship Id="rId36" Type="http://schemas.openxmlformats.org/officeDocument/2006/relationships/hyperlink" Target="https://www.bsg.ox.ac.uk/research/publications/chinese-provincial-government-responses-covid-19" TargetMode="External"/><Relationship Id="rId49" Type="http://schemas.openxmlformats.org/officeDocument/2006/relationships/hyperlink" Target="https://www.dfat.gov.au/sites/default/files/country-information-report-china-22122021.pdf" TargetMode="External"/><Relationship Id="rId57" Type="http://schemas.openxmlformats.org/officeDocument/2006/relationships/hyperlink" Target="https://www.liebertpub.com/doi/10.1089/pmr.2021.0014" TargetMode="External"/><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wchscu.cn/details/51684.html" TargetMode="External"/><Relationship Id="rId44" Type="http://schemas.openxmlformats.org/officeDocument/2006/relationships/hyperlink" Target="https://www.chinadaily.com.cn/a/201911/28/WS5ddf8a23a310cf3e3557ab35.html" TargetMode="External"/><Relationship Id="rId52" Type="http://schemas.openxmlformats.org/officeDocument/2006/relationships/hyperlink" Target="https://healthandsafetyinshanghai.com/shanghai-dentist/" TargetMode="External"/><Relationship Id="rId60" Type="http://schemas.openxmlformats.org/officeDocument/2006/relationships/hyperlink" Target="https://www.ncbi.nlm.nih.gov/pmc/articles/PMC6880735/" TargetMode="External"/><Relationship Id="rId65" Type="http://schemas.openxmlformats.org/officeDocument/2006/relationships/hyperlink" Target="https://www.rafflesmedicalchina.com/en/site/beijing-hospital/departmentDetail/physiotherapy" TargetMode="External"/><Relationship Id="rId73" Type="http://schemas.openxmlformats.org/officeDocument/2006/relationships/hyperlink" Target="https://www.voanews.com/a/much-of-shanghai-locked-down-as-mass-covid-19-testing-begins/6504257.html" TargetMode="External"/><Relationship Id="rId78" Type="http://schemas.openxmlformats.org/officeDocument/2006/relationships/hyperlink" Target="https://www.wchscu.cn/details/51612.html" TargetMode="External"/><Relationship Id="rId81" Type="http://schemas.openxmlformats.org/officeDocument/2006/relationships/hyperlink" Target="https://www.wchscu.cn/details/51606.html" TargetMode="External"/><Relationship Id="rId86" Type="http://schemas.openxmlformats.org/officeDocument/2006/relationships/hyperlink" Target="https://en.motherchildren.com/departments_diseases/" TargetMode="External"/><Relationship Id="rId94" Type="http://schemas.openxmlformats.org/officeDocument/2006/relationships/hyperlink" Target="http://www.zchospital.com/english.php/Web/ksdetail/cCode/315102/id/200" TargetMode="External"/><Relationship Id="rId99" Type="http://schemas.openxmlformats.org/officeDocument/2006/relationships/hyperlink" Target="http://www.zchospital.com/english.php/Web/ksdetail/cCode/315102/id/196" TargetMode="External"/><Relationship Id="rId101" Type="http://schemas.openxmlformats.org/officeDocument/2006/relationships/hyperlink" Target="https://www.borgenmagazine.com/the-healthcare-system-in-china/"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fworld.org/docid/48493f7f2.html" TargetMode="External"/><Relationship Id="rId18" Type="http://schemas.openxmlformats.org/officeDocument/2006/relationships/hyperlink" Target="https://www.gov.uk/government/organisations/independent-chief-inspector-of-borders-and-immigration/about/research" TargetMode="External"/><Relationship Id="rId39" Type="http://schemas.openxmlformats.org/officeDocument/2006/relationships/hyperlink" Target="https://gh.bmj.com/content/5/3/e002086" TargetMode="External"/><Relationship Id="rId109" Type="http://schemas.openxmlformats.org/officeDocument/2006/relationships/footer" Target="footer2.xml"/><Relationship Id="rId34" Type="http://schemas.openxmlformats.org/officeDocument/2006/relationships/hyperlink" Target="http://puhuahospital.com/brain-tumor/comprehensive-treatment-tumor" TargetMode="External"/><Relationship Id="rId50" Type="http://schemas.openxmlformats.org/officeDocument/2006/relationships/hyperlink" Target="https://easo.europa.eu/easo-medcoi" TargetMode="External"/><Relationship Id="rId55" Type="http://schemas.openxmlformats.org/officeDocument/2006/relationships/hyperlink" Target="https://www.sciencedirect.com/science/article/pii/S0020653920365035" TargetMode="External"/><Relationship Id="rId76" Type="http://schemas.openxmlformats.org/officeDocument/2006/relationships/hyperlink" Target="https://www.wchscu.cn/details/50479.html" TargetMode="External"/><Relationship Id="rId97" Type="http://schemas.openxmlformats.org/officeDocument/2006/relationships/hyperlink" Target="http://www.zchospital.com/english.php/Web/ksdetail/cCode/315102/id/213" TargetMode="External"/><Relationship Id="rId104" Type="http://schemas.openxmlformats.org/officeDocument/2006/relationships/hyperlink" Target="https://www.globalsurance.com/health-insurance/china/" TargetMode="External"/><Relationship Id="rId7" Type="http://schemas.openxmlformats.org/officeDocument/2006/relationships/styles" Target="styles.xml"/><Relationship Id="rId71" Type="http://schemas.openxmlformats.org/officeDocument/2006/relationships/hyperlink" Target="https://www.uscc.gov/sites/default/files/2021-03/Chinas_Healthcare_System-Addressing_Capacity_Shortfalls_before_and_after_COVID-19.pdf" TargetMode="External"/><Relationship Id="rId92" Type="http://schemas.openxmlformats.org/officeDocument/2006/relationships/hyperlink" Target="http://www.zchospital.com/english.php/Web/index/cCode/31210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a.oecd.org/healthres/nurses.htm" TargetMode="External"/><Relationship Id="rId18" Type="http://schemas.openxmlformats.org/officeDocument/2006/relationships/hyperlink" Target="http://www.unitedfoundation.org/about-us/" TargetMode="External"/><Relationship Id="rId26" Type="http://schemas.openxmlformats.org/officeDocument/2006/relationships/hyperlink" Target="https://www.uscc.gov/sites/default/files/2021-03/Chinas_Healthcare_System-Addressing_Capacity_Shortfalls_before_and_after_COVID-19.pdf" TargetMode="External"/><Relationship Id="rId39" Type="http://schemas.openxmlformats.org/officeDocument/2006/relationships/hyperlink" Target="https://globalizationandhealth.biomedcentral.com/articles/10.1186/s12992-021-00665-9" TargetMode="External"/><Relationship Id="rId21" Type="http://schemas.openxmlformats.org/officeDocument/2006/relationships/hyperlink" Target="https://gh.bmj.com/content/5/3/e002086" TargetMode="External"/><Relationship Id="rId34" Type="http://schemas.openxmlformats.org/officeDocument/2006/relationships/hyperlink" Target="https://en.motherchildren.com/departments_diseases/" TargetMode="External"/><Relationship Id="rId42" Type="http://schemas.openxmlformats.org/officeDocument/2006/relationships/hyperlink" Target="https://www.independent.co.uk/asia/china/hong-kong-covid-outbreak-b2036954.html" TargetMode="External"/><Relationship Id="rId47" Type="http://schemas.openxmlformats.org/officeDocument/2006/relationships/hyperlink" Target="http://www.chinadaily.com.cn/a/201811/26/WS5bfbaa43a310eff30328b186.html" TargetMode="External"/><Relationship Id="rId50" Type="http://schemas.openxmlformats.org/officeDocument/2006/relationships/hyperlink" Target="http://puhuahospital.com/brain-tumor/comprehensive-treatment-tumor" TargetMode="External"/><Relationship Id="rId55" Type="http://schemas.openxmlformats.org/officeDocument/2006/relationships/hyperlink" Target="http://www.zchospital.com/english.php/Web/ksdetail/cCode/315102/id/207" TargetMode="External"/><Relationship Id="rId63" Type="http://schemas.openxmlformats.org/officeDocument/2006/relationships/hyperlink" Target="https://www.sciencedirect.com/science/article/pii/S0020653920365035" TargetMode="External"/><Relationship Id="rId68" Type="http://schemas.openxmlformats.org/officeDocument/2006/relationships/hyperlink" Target="https://www.ncbi.nlm.nih.gov/pmc/articles/PMC6989417/" TargetMode="External"/><Relationship Id="rId76" Type="http://schemas.openxmlformats.org/officeDocument/2006/relationships/hyperlink" Target="https://www.sixthtone.com/news/1003673/chinas-rare-public-hospices-help-patients-die-with-dignity" TargetMode="External"/><Relationship Id="rId84" Type="http://schemas.openxmlformats.org/officeDocument/2006/relationships/hyperlink" Target="https://www.xe.com/currencyconverter/convert/?Amount=20000&amp;From=CNY&amp;To=GBP" TargetMode="External"/><Relationship Id="rId89" Type="http://schemas.openxmlformats.org/officeDocument/2006/relationships/hyperlink" Target="https://www.chinadaily.com.cn/a/202110/07/WS615e3421a310cdd39bc6d480.html" TargetMode="External"/><Relationship Id="rId7" Type="http://schemas.openxmlformats.org/officeDocument/2006/relationships/hyperlink" Target="https://www.commonwealthfund.org/international-health-policy-center/countries/china" TargetMode="External"/><Relationship Id="rId71" Type="http://schemas.openxmlformats.org/officeDocument/2006/relationships/hyperlink" Target="https://www.wchscu.cn/details/51606.html" TargetMode="External"/><Relationship Id="rId2" Type="http://schemas.openxmlformats.org/officeDocument/2006/relationships/hyperlink" Target="https://www.xe.com/currencyconverter/convert/?Amount=1&amp;From=GBP&amp;To=CNY" TargetMode="External"/><Relationship Id="rId16" Type="http://schemas.openxmlformats.org/officeDocument/2006/relationships/hyperlink" Target="http://en.nhc.gov.cn/hospitals.html" TargetMode="External"/><Relationship Id="rId29" Type="http://schemas.openxmlformats.org/officeDocument/2006/relationships/hyperlink" Target="https://www.gov.uk/government/publications/medical-treatment-in-china" TargetMode="External"/><Relationship Id="rId11" Type="http://schemas.openxmlformats.org/officeDocument/2006/relationships/hyperlink" Target="https://www.commonwealthfund.org/international-health-policy-center/countries/china" TargetMode="External"/><Relationship Id="rId24" Type="http://schemas.openxmlformats.org/officeDocument/2006/relationships/hyperlink" Target="https://www.xe.com/currencyconverter/convert/?Amount=10&amp;From=CNY&amp;To=GBP" TargetMode="External"/><Relationship Id="rId32" Type="http://schemas.openxmlformats.org/officeDocument/2006/relationships/hyperlink" Target="https://www.wchscu.cn/emergency.html" TargetMode="External"/><Relationship Id="rId37" Type="http://schemas.openxmlformats.org/officeDocument/2006/relationships/hyperlink" Target="https://en.motherchildren.com/departments_general/" TargetMode="External"/><Relationship Id="rId40" Type="http://schemas.openxmlformats.org/officeDocument/2006/relationships/hyperlink" Target="https://ukhomeoffice.sharepoint.com/sites/PROC975/SharedDocuments/Countries/China/CPINs/&#8216;Chinese%20Provincial%20Government%20Responses%20to%20COVID-19&#8217;," TargetMode="External"/><Relationship Id="rId45" Type="http://schemas.openxmlformats.org/officeDocument/2006/relationships/hyperlink" Target="https://www.jto.org/article/S1556-0864(20)30375-0/fulltext" TargetMode="External"/><Relationship Id="rId53" Type="http://schemas.openxmlformats.org/officeDocument/2006/relationships/hyperlink" Target="http://www.zchospital.com/english.php/Web/ksdetail/cCode/315102/id/200" TargetMode="External"/><Relationship Id="rId58" Type="http://schemas.openxmlformats.org/officeDocument/2006/relationships/hyperlink" Target="http://www.zchospital.com/english.php/Web/ksdetail/cCode/315102/id/196" TargetMode="External"/><Relationship Id="rId66" Type="http://schemas.openxmlformats.org/officeDocument/2006/relationships/hyperlink" Target="http://www.oasishealth.cn/l-en/services/info-14.html" TargetMode="External"/><Relationship Id="rId74" Type="http://schemas.openxmlformats.org/officeDocument/2006/relationships/hyperlink" Target="https://www.thelancet.com/journals/lancet/article/PIIS0140-6736(18)30499-9/fulltext" TargetMode="External"/><Relationship Id="rId79" Type="http://schemas.openxmlformats.org/officeDocument/2006/relationships/hyperlink" Target="https://idpjournal.biomedcentral.com/articles/10.1186/s40249-021-00809-4" TargetMode="External"/><Relationship Id="rId87" Type="http://schemas.openxmlformats.org/officeDocument/2006/relationships/hyperlink" Target="https://www.who.int/news-room/feature-stories/detail/caring-for-the-health-of-the-elderly-in-china" TargetMode="External"/><Relationship Id="rId5" Type="http://schemas.openxmlformats.org/officeDocument/2006/relationships/hyperlink" Target="https://www.commonwealthfund.org/international-health-policy-center/countries/china" TargetMode="External"/><Relationship Id="rId61" Type="http://schemas.openxmlformats.org/officeDocument/2006/relationships/hyperlink" Target="https://bmcoralhealth.biomedcentral.com/articles/10.1186/s12903-020-01331-z" TargetMode="External"/><Relationship Id="rId82" Type="http://schemas.openxmlformats.org/officeDocument/2006/relationships/hyperlink" Target="https://www.ncbi.nlm.nih.gov/pmc/articles/PMC6880735/" TargetMode="External"/><Relationship Id="rId90" Type="http://schemas.openxmlformats.org/officeDocument/2006/relationships/hyperlink" Target="https://www.dfat.gov.au/sites/default/files/country-information-report-china-22122021.pdf" TargetMode="External"/><Relationship Id="rId19" Type="http://schemas.openxmlformats.org/officeDocument/2006/relationships/hyperlink" Target="https://www.unitedway.org/local/china" TargetMode="External"/><Relationship Id="rId4" Type="http://schemas.openxmlformats.org/officeDocument/2006/relationships/hyperlink" Target="https://gh.bmj.com/content/5/3/e002086" TargetMode="External"/><Relationship Id="rId9" Type="http://schemas.openxmlformats.org/officeDocument/2006/relationships/hyperlink" Target="https://www.commonwealthfund.org/international-health-policy-center/countries/china" TargetMode="External"/><Relationship Id="rId14" Type="http://schemas.openxmlformats.org/officeDocument/2006/relationships/hyperlink" Target="https://www.commonwealthfund.org/international-health-policy-center/countries/china" TargetMode="External"/><Relationship Id="rId22" Type="http://schemas.openxmlformats.org/officeDocument/2006/relationships/hyperlink" Target="https://www.ncbi.nlm.nih.gov/pmc/articles/PMC7867737/" TargetMode="External"/><Relationship Id="rId27" Type="http://schemas.openxmlformats.org/officeDocument/2006/relationships/hyperlink" Target="https://www.dfat.gov.au/sites/default/files/country-information-report-china-22122021.pdf" TargetMode="External"/><Relationship Id="rId30" Type="http://schemas.openxmlformats.org/officeDocument/2006/relationships/hyperlink" Target="https://www.allianzcare.com/en/support/health-and-wellness/national-healthcare-systems/healthcare-in-china.html" TargetMode="External"/><Relationship Id="rId35" Type="http://schemas.openxmlformats.org/officeDocument/2006/relationships/hyperlink" Target="https://en.motherchildren.com/departments_cardiology/" TargetMode="External"/><Relationship Id="rId43" Type="http://schemas.openxmlformats.org/officeDocument/2006/relationships/hyperlink" Target="http://www.zchospital.com/english.php/Web/index/cCode/312101" TargetMode="External"/><Relationship Id="rId48" Type="http://schemas.openxmlformats.org/officeDocument/2006/relationships/hyperlink" Target="https://www.wchscu.cn/details/51638.html" TargetMode="External"/><Relationship Id="rId56" Type="http://schemas.openxmlformats.org/officeDocument/2006/relationships/hyperlink" Target="http://www.zchospital.com/english.php/Web/ksdetail/cCode/315102/id/213" TargetMode="External"/><Relationship Id="rId64" Type="http://schemas.openxmlformats.org/officeDocument/2006/relationships/hyperlink" Target="https://www.wchscu.cn/details/51604.html" TargetMode="External"/><Relationship Id="rId69" Type="http://schemas.openxmlformats.org/officeDocument/2006/relationships/hyperlink" Target="https://www.ncbi.nlm.nih.gov/pmc/articles/PMC6989417/" TargetMode="External"/><Relationship Id="rId77" Type="http://schemas.openxmlformats.org/officeDocument/2006/relationships/hyperlink" Target="https://www.chinadaily.com.cn/a/201911/15/WS5dce196ba310cf3e355779f4.html" TargetMode="External"/><Relationship Id="rId8" Type="http://schemas.openxmlformats.org/officeDocument/2006/relationships/hyperlink" Target="https://www.bain.com/insights/how-the-coronavirus-will-transform-healthcare-in-china/" TargetMode="External"/><Relationship Id="rId51" Type="http://schemas.openxmlformats.org/officeDocument/2006/relationships/hyperlink" Target="https://www.wchscu.cn/details/51606.html" TargetMode="External"/><Relationship Id="rId72" Type="http://schemas.openxmlformats.org/officeDocument/2006/relationships/hyperlink" Target="https://www.wchscu.cn/details/51606.html" TargetMode="External"/><Relationship Id="rId80" Type="http://schemas.openxmlformats.org/officeDocument/2006/relationships/hyperlink" Target="https://www.wchscu.cn/details/51684.html" TargetMode="External"/><Relationship Id="rId85" Type="http://schemas.openxmlformats.org/officeDocument/2006/relationships/hyperlink" Target="https://www.xe.com/currencyconverter/convert/?Amount=20000&amp;From=CNY&amp;To=GBP" TargetMode="External"/><Relationship Id="rId3" Type="http://schemas.openxmlformats.org/officeDocument/2006/relationships/hyperlink" Target="https://www.bmj.com/content/365/bmj.l2349" TargetMode="External"/><Relationship Id="rId12" Type="http://schemas.openxmlformats.org/officeDocument/2006/relationships/hyperlink" Target="https://data.oecd.org/healthres/doctors.htm" TargetMode="External"/><Relationship Id="rId17" Type="http://schemas.openxmlformats.org/officeDocument/2006/relationships/hyperlink" Target="https://chinadevelopmentbrief.org/reports/the-sudan-china-abu-ushar-friendship-hospital-chinas-first-overseas-charitable-ngo-project/" TargetMode="External"/><Relationship Id="rId25" Type="http://schemas.openxmlformats.org/officeDocument/2006/relationships/hyperlink" Target="https://www.uscc.gov/sites/default/files/2021-03/Chinas_Healthcare_System-Addressing_Capacity_Shortfalls_before_and_after_COVID-19.pdf" TargetMode="External"/><Relationship Id="rId33" Type="http://schemas.openxmlformats.org/officeDocument/2006/relationships/hyperlink" Target="http://en.zjuch.cn/patient/index" TargetMode="External"/><Relationship Id="rId38" Type="http://schemas.openxmlformats.org/officeDocument/2006/relationships/hyperlink" Target="https://en.motherchildren.com/departments_oncology/" TargetMode="External"/><Relationship Id="rId46" Type="http://schemas.openxmlformats.org/officeDocument/2006/relationships/hyperlink" Target="https://www.wchscu.cn/details/51612.html" TargetMode="External"/><Relationship Id="rId59" Type="http://schemas.openxmlformats.org/officeDocument/2006/relationships/hyperlink" Target="https://www.wchscu.cn/details/51620.html" TargetMode="External"/><Relationship Id="rId67" Type="http://schemas.openxmlformats.org/officeDocument/2006/relationships/hyperlink" Target="https://en.motherchildren.com/departments_obstetrics/" TargetMode="External"/><Relationship Id="rId20" Type="http://schemas.openxmlformats.org/officeDocument/2006/relationships/hyperlink" Target="https://www.commonwealthfund.org/international-health-policy-center/countries/china" TargetMode="External"/><Relationship Id="rId41" Type="http://schemas.openxmlformats.org/officeDocument/2006/relationships/hyperlink" Target="https://www.voanews.com/a/much-of-shanghai-locked-down-as-mass-covid-19-testing-begins/6504257.html" TargetMode="External"/><Relationship Id="rId54" Type="http://schemas.openxmlformats.org/officeDocument/2006/relationships/hyperlink" Target="http://www.zchospital.com/english.php/Web/ksdetail/cCode/315102/id/222" TargetMode="External"/><Relationship Id="rId62" Type="http://schemas.openxmlformats.org/officeDocument/2006/relationships/hyperlink" Target="https://healthandsafetyinshanghai.com/shanghai-dentist/" TargetMode="External"/><Relationship Id="rId70" Type="http://schemas.openxmlformats.org/officeDocument/2006/relationships/hyperlink" Target="https://www.ncbi.nlm.nih.gov/pmc/articles/PMC6989417/" TargetMode="External"/><Relationship Id="rId75" Type="http://schemas.openxmlformats.org/officeDocument/2006/relationships/hyperlink" Target="http://english.www.gov.cn/news/topnews/202107/28/content_WS6101045dc6d0df57f98ddb9c.html" TargetMode="External"/><Relationship Id="rId83" Type="http://schemas.openxmlformats.org/officeDocument/2006/relationships/hyperlink" Target="https://www.xe.com/currencyconverter/convert/?Amount=20000&amp;From=CNY&amp;To=GBP" TargetMode="External"/><Relationship Id="rId88" Type="http://schemas.openxmlformats.org/officeDocument/2006/relationships/hyperlink" Target="file:///C://Users/JESHRAS/Downloads/49-120-1-PB.pdf" TargetMode="External"/><Relationship Id="rId1" Type="http://schemas.openxmlformats.org/officeDocument/2006/relationships/hyperlink" Target="https://medcoi.euaa.europa.eu/" TargetMode="External"/><Relationship Id="rId6" Type="http://schemas.openxmlformats.org/officeDocument/2006/relationships/hyperlink" Target="https://www.ncbi.nlm.nih.gov/pmc/articles/PMC7867737/" TargetMode="External"/><Relationship Id="rId15" Type="http://schemas.openxmlformats.org/officeDocument/2006/relationships/hyperlink" Target="https://www.commonwealthfund.org/international-health-policy-center/countries/china" TargetMode="External"/><Relationship Id="rId23" Type="http://schemas.openxmlformats.org/officeDocument/2006/relationships/hyperlink" Target="https://www.uscc.gov/sites/default/files/2021-03/Chinas_Healthcare_System-Addressing_Capacity_Shortfalls_before_and_after_COVID-19.pdf" TargetMode="External"/><Relationship Id="rId28" Type="http://schemas.openxmlformats.org/officeDocument/2006/relationships/hyperlink" Target="https://www.dfat.gov.au/sites/default/files/country-information-report-china-22122021.pdf" TargetMode="External"/><Relationship Id="rId36" Type="http://schemas.openxmlformats.org/officeDocument/2006/relationships/hyperlink" Target="https://wjps.bmj.com/content/2/1/e000048" TargetMode="External"/><Relationship Id="rId49" Type="http://schemas.openxmlformats.org/officeDocument/2006/relationships/hyperlink" Target="https://www.chinadaily.com.cn/a/201911/28/WS5ddf8a23a310cf3e3557ab35.html" TargetMode="External"/><Relationship Id="rId57" Type="http://schemas.openxmlformats.org/officeDocument/2006/relationships/hyperlink" Target="http://www.zchospital.com/english.php/Web/ksdetail/cCode/315102/id/215" TargetMode="External"/><Relationship Id="rId10" Type="http://schemas.openxmlformats.org/officeDocument/2006/relationships/hyperlink" Target="https://www.commonwealthfund.org/international-health-policy-center/countries/china" TargetMode="External"/><Relationship Id="rId31" Type="http://schemas.openxmlformats.org/officeDocument/2006/relationships/hyperlink" Target="https://www.hmpgloballearningnetwork.com/site/emsworld/article/1223679/ems-around-world-china-prioritizes-better-ems" TargetMode="External"/><Relationship Id="rId44" Type="http://schemas.openxmlformats.org/officeDocument/2006/relationships/hyperlink" Target="https://www.jto.org/article/S1556-0864(20)30375-0/fulltext" TargetMode="External"/><Relationship Id="rId52" Type="http://schemas.openxmlformats.org/officeDocument/2006/relationships/hyperlink" Target="http://www.zchospital.com/english.php/Web/ksdetail/cCode/315102/id/198" TargetMode="External"/><Relationship Id="rId60" Type="http://schemas.openxmlformats.org/officeDocument/2006/relationships/hyperlink" Target="https://www.wchscu.cn/details/50479.html" TargetMode="External"/><Relationship Id="rId65" Type="http://schemas.openxmlformats.org/officeDocument/2006/relationships/hyperlink" Target="https://www.wchscu.cn/details/50341.html" TargetMode="External"/><Relationship Id="rId73" Type="http://schemas.openxmlformats.org/officeDocument/2006/relationships/hyperlink" Target="https://www.wchscu.cn/details/51606.html" TargetMode="External"/><Relationship Id="rId78" Type="http://schemas.openxmlformats.org/officeDocument/2006/relationships/hyperlink" Target="https://www.liebertpub.com/doi/10.1089/pmr.2021.0014" TargetMode="External"/><Relationship Id="rId81" Type="http://schemas.openxmlformats.org/officeDocument/2006/relationships/hyperlink" Target="https://www.rafflesmedicalchina.com/en/site/beijing-hospital/departmentDetail/physiotherapy" TargetMode="External"/><Relationship Id="rId86" Type="http://schemas.openxmlformats.org/officeDocument/2006/relationships/hyperlink" Target="https://www.voanews.com/a/east-asia-pacific_voa-news-china_fast-aging-china-elder-care-costs-loom-large/620612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8" ma:contentTypeDescription="Create a new document." ma:contentTypeScope="" ma:versionID="a9b1d029bfa1572986f7ad8b365d0eb2">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861e9b2a989ad92b4e4ff30cf106b5f7"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SharedWithUsers xmlns="cead7266-2d30-40ba-9b05-25eb0561d86a">
      <UserInfo>
        <DisplayName>Syam Jeshram</DisplayName>
        <AccountId>37</AccountId>
        <AccountType/>
      </UserInfo>
    </SharedWithUsers>
    <lcf76f155ced4ddcb4097134ff3c332f xmlns="e53deb5b-328f-428d-9c73-d307b6dc79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1</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2</b:RefOrder>
  </b:Source>
</b:Sources>
</file>

<file path=customXml/itemProps1.xml><?xml version="1.0" encoding="utf-8"?>
<ds:datastoreItem xmlns:ds="http://schemas.openxmlformats.org/officeDocument/2006/customXml" ds:itemID="{7F6A7515-AE8A-49D7-8C19-172AF53F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http://purl.org/dc/terms/"/>
    <ds:schemaRef ds:uri="cead7266-2d30-40ba-9b05-25eb0561d86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e53deb5b-328f-428d-9c73-d307b6dc79c5"/>
    <ds:schemaRef ds:uri="4e9417ab-6472-4075-af16-7dc6074df91e"/>
    <ds:schemaRef ds:uri="http://www.w3.org/XML/1998/namespace"/>
    <ds:schemaRef ds:uri="http://purl.org/dc/dcmitype/"/>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7C954BEE-D4B2-49C6-80EB-C4CF4ED4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19400</Words>
  <Characters>110585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Nigeria - Medical - CPIN - v4.0 - 2021</vt:lpstr>
    </vt:vector>
  </TitlesOfParts>
  <Company>Home Office</Company>
  <LinksUpToDate>false</LinksUpToDate>
  <CharactersWithSpaces>129726</CharactersWithSpaces>
  <SharedDoc>false</SharedDoc>
  <HLinks>
    <vt:vector size="1008" baseType="variant">
      <vt:variant>
        <vt:i4>393244</vt:i4>
      </vt:variant>
      <vt:variant>
        <vt:i4>429</vt:i4>
      </vt:variant>
      <vt:variant>
        <vt:i4>0</vt:i4>
      </vt:variant>
      <vt:variant>
        <vt:i4>5</vt:i4>
      </vt:variant>
      <vt:variant>
        <vt:lpwstr/>
      </vt:variant>
      <vt:variant>
        <vt:lpwstr>contents</vt:lpwstr>
      </vt:variant>
      <vt:variant>
        <vt:i4>393244</vt:i4>
      </vt:variant>
      <vt:variant>
        <vt:i4>426</vt:i4>
      </vt:variant>
      <vt:variant>
        <vt:i4>0</vt:i4>
      </vt:variant>
      <vt:variant>
        <vt:i4>5</vt:i4>
      </vt:variant>
      <vt:variant>
        <vt:lpwstr/>
      </vt:variant>
      <vt:variant>
        <vt:lpwstr>contents</vt:lpwstr>
      </vt:variant>
      <vt:variant>
        <vt:i4>393244</vt:i4>
      </vt:variant>
      <vt:variant>
        <vt:i4>423</vt:i4>
      </vt:variant>
      <vt:variant>
        <vt:i4>0</vt:i4>
      </vt:variant>
      <vt:variant>
        <vt:i4>5</vt:i4>
      </vt:variant>
      <vt:variant>
        <vt:lpwstr/>
      </vt:variant>
      <vt:variant>
        <vt:lpwstr>contents</vt:lpwstr>
      </vt:variant>
      <vt:variant>
        <vt:i4>2359342</vt:i4>
      </vt:variant>
      <vt:variant>
        <vt:i4>420</vt:i4>
      </vt:variant>
      <vt:variant>
        <vt:i4>0</vt:i4>
      </vt:variant>
      <vt:variant>
        <vt:i4>5</vt:i4>
      </vt:variant>
      <vt:variant>
        <vt:lpwstr>https://www.vanguardngr.com/2019/04/fg-inaugurates-health-facility-registry-of-nigeria/</vt:lpwstr>
      </vt:variant>
      <vt:variant>
        <vt:lpwstr/>
      </vt:variant>
      <vt:variant>
        <vt:i4>262235</vt:i4>
      </vt:variant>
      <vt:variant>
        <vt:i4>417</vt:i4>
      </vt:variant>
      <vt:variant>
        <vt:i4>0</vt:i4>
      </vt:variant>
      <vt:variant>
        <vt:i4>5</vt:i4>
      </vt:variant>
      <vt:variant>
        <vt:lpwstr>https://www.osac.gov/Content/Report/04a87fa7-8575-4ce1-b5bb-188e5cb9d1d8</vt:lpwstr>
      </vt:variant>
      <vt:variant>
        <vt:lpwstr/>
      </vt:variant>
      <vt:variant>
        <vt:i4>851979</vt:i4>
      </vt:variant>
      <vt:variant>
        <vt:i4>414</vt:i4>
      </vt:variant>
      <vt:variant>
        <vt:i4>0</vt:i4>
      </vt:variant>
      <vt:variant>
        <vt:i4>5</vt:i4>
      </vt:variant>
      <vt:variant>
        <vt:lpwstr>https://www.osac.gov/Content/Report/b4c7348c-8cd8-4e1b-bf01-188e5b7ee9b9</vt:lpwstr>
      </vt:variant>
      <vt:variant>
        <vt:lpwstr/>
      </vt:variant>
      <vt:variant>
        <vt:i4>7471167</vt:i4>
      </vt:variant>
      <vt:variant>
        <vt:i4>411</vt:i4>
      </vt:variant>
      <vt:variant>
        <vt:i4>0</vt:i4>
      </vt:variant>
      <vt:variant>
        <vt:i4>5</vt:i4>
      </vt:variant>
      <vt:variant>
        <vt:lpwstr>https://www.african-cities.org/wp-content/uploads/2021/08/ACRC_Lagos_City-Scoping-Study.pdf</vt:lpwstr>
      </vt:variant>
      <vt:variant>
        <vt:lpwstr/>
      </vt:variant>
      <vt:variant>
        <vt:i4>4718604</vt:i4>
      </vt:variant>
      <vt:variant>
        <vt:i4>408</vt:i4>
      </vt:variant>
      <vt:variant>
        <vt:i4>0</vt:i4>
      </vt:variant>
      <vt:variant>
        <vt:i4>5</vt:i4>
      </vt:variant>
      <vt:variant>
        <vt:lpwstr>https://www.britannica.com/place/Nigeria</vt:lpwstr>
      </vt:variant>
      <vt:variant>
        <vt:lpwstr/>
      </vt:variant>
      <vt:variant>
        <vt:i4>6946829</vt:i4>
      </vt:variant>
      <vt:variant>
        <vt:i4>405</vt:i4>
      </vt:variant>
      <vt:variant>
        <vt:i4>0</vt:i4>
      </vt:variant>
      <vt:variant>
        <vt:i4>5</vt:i4>
      </vt:variant>
      <vt:variant>
        <vt:lpwstr>https://academic.oup.com/jpubhealth/article-abstract/43/Supplement_1/i4/6224835?redirectedFrom=fulltext</vt:lpwstr>
      </vt:variant>
      <vt:variant>
        <vt:lpwstr/>
      </vt:variant>
      <vt:variant>
        <vt:i4>2818145</vt:i4>
      </vt:variant>
      <vt:variant>
        <vt:i4>402</vt:i4>
      </vt:variant>
      <vt:variant>
        <vt:i4>0</vt:i4>
      </vt:variant>
      <vt:variant>
        <vt:i4>5</vt:i4>
      </vt:variant>
      <vt:variant>
        <vt:lpwstr>https://www.hfr.health.gov.ng/statistics/tables</vt:lpwstr>
      </vt:variant>
      <vt:variant>
        <vt:lpwstr/>
      </vt:variant>
      <vt:variant>
        <vt:i4>3276920</vt:i4>
      </vt:variant>
      <vt:variant>
        <vt:i4>399</vt:i4>
      </vt:variant>
      <vt:variant>
        <vt:i4>0</vt:i4>
      </vt:variant>
      <vt:variant>
        <vt:i4>5</vt:i4>
      </vt:variant>
      <vt:variant>
        <vt:lpwstr>https://www.dfat.gov.au/sites/default/files/dfat-country-information-report-nigeria-3-december-2020.pdf</vt:lpwstr>
      </vt:variant>
      <vt:variant>
        <vt:lpwstr/>
      </vt:variant>
      <vt:variant>
        <vt:i4>393244</vt:i4>
      </vt:variant>
      <vt:variant>
        <vt:i4>396</vt:i4>
      </vt:variant>
      <vt:variant>
        <vt:i4>0</vt:i4>
      </vt:variant>
      <vt:variant>
        <vt:i4>5</vt:i4>
      </vt:variant>
      <vt:variant>
        <vt:lpwstr/>
      </vt:variant>
      <vt:variant>
        <vt:lpwstr>contents</vt:lpwstr>
      </vt:variant>
      <vt:variant>
        <vt:i4>3211355</vt:i4>
      </vt:variant>
      <vt:variant>
        <vt:i4>393</vt:i4>
      </vt:variant>
      <vt:variant>
        <vt:i4>0</vt:i4>
      </vt:variant>
      <vt:variant>
        <vt:i4>5</vt:i4>
      </vt:variant>
      <vt:variant>
        <vt:lpwstr/>
      </vt:variant>
      <vt:variant>
        <vt:lpwstr>_Country_information_1</vt:lpwstr>
      </vt:variant>
      <vt:variant>
        <vt:i4>393244</vt:i4>
      </vt:variant>
      <vt:variant>
        <vt:i4>390</vt:i4>
      </vt:variant>
      <vt:variant>
        <vt:i4>0</vt:i4>
      </vt:variant>
      <vt:variant>
        <vt:i4>5</vt:i4>
      </vt:variant>
      <vt:variant>
        <vt:lpwstr/>
      </vt:variant>
      <vt:variant>
        <vt:lpwstr>contents</vt:lpwstr>
      </vt:variant>
      <vt:variant>
        <vt:i4>393244</vt:i4>
      </vt:variant>
      <vt:variant>
        <vt:i4>387</vt:i4>
      </vt:variant>
      <vt:variant>
        <vt:i4>0</vt:i4>
      </vt:variant>
      <vt:variant>
        <vt:i4>5</vt:i4>
      </vt:variant>
      <vt:variant>
        <vt:lpwstr/>
      </vt:variant>
      <vt:variant>
        <vt:lpwstr>contents</vt:lpwstr>
      </vt:variant>
      <vt:variant>
        <vt:i4>786461</vt:i4>
      </vt:variant>
      <vt:variant>
        <vt:i4>384</vt:i4>
      </vt:variant>
      <vt:variant>
        <vt:i4>0</vt:i4>
      </vt:variant>
      <vt:variant>
        <vt:i4>5</vt:i4>
      </vt:variant>
      <vt:variant>
        <vt:lpwstr/>
      </vt:variant>
      <vt:variant>
        <vt:lpwstr>BackContents</vt:lpwstr>
      </vt:variant>
      <vt:variant>
        <vt:i4>786461</vt:i4>
      </vt:variant>
      <vt:variant>
        <vt:i4>381</vt:i4>
      </vt:variant>
      <vt:variant>
        <vt:i4>0</vt:i4>
      </vt:variant>
      <vt:variant>
        <vt:i4>5</vt:i4>
      </vt:variant>
      <vt:variant>
        <vt:lpwstr/>
      </vt:variant>
      <vt:variant>
        <vt:lpwstr>BackContents</vt:lpwstr>
      </vt:variant>
      <vt:variant>
        <vt:i4>786461</vt:i4>
      </vt:variant>
      <vt:variant>
        <vt:i4>378</vt:i4>
      </vt:variant>
      <vt:variant>
        <vt:i4>0</vt:i4>
      </vt:variant>
      <vt:variant>
        <vt:i4>5</vt:i4>
      </vt:variant>
      <vt:variant>
        <vt:lpwstr/>
      </vt:variant>
      <vt:variant>
        <vt:lpwstr>BackContents</vt:lpwstr>
      </vt:variant>
      <vt:variant>
        <vt:i4>393244</vt:i4>
      </vt:variant>
      <vt:variant>
        <vt:i4>375</vt:i4>
      </vt:variant>
      <vt:variant>
        <vt:i4>0</vt:i4>
      </vt:variant>
      <vt:variant>
        <vt:i4>5</vt:i4>
      </vt:variant>
      <vt:variant>
        <vt:lpwstr/>
      </vt:variant>
      <vt:variant>
        <vt:lpwstr>contents</vt:lpwstr>
      </vt:variant>
      <vt:variant>
        <vt:i4>393244</vt:i4>
      </vt:variant>
      <vt:variant>
        <vt:i4>372</vt:i4>
      </vt:variant>
      <vt:variant>
        <vt:i4>0</vt:i4>
      </vt:variant>
      <vt:variant>
        <vt:i4>5</vt:i4>
      </vt:variant>
      <vt:variant>
        <vt:lpwstr/>
      </vt:variant>
      <vt:variant>
        <vt:lpwstr>contents</vt:lpwstr>
      </vt:variant>
      <vt:variant>
        <vt:i4>786461</vt:i4>
      </vt:variant>
      <vt:variant>
        <vt:i4>369</vt:i4>
      </vt:variant>
      <vt:variant>
        <vt:i4>0</vt:i4>
      </vt:variant>
      <vt:variant>
        <vt:i4>5</vt:i4>
      </vt:variant>
      <vt:variant>
        <vt:lpwstr/>
      </vt:variant>
      <vt:variant>
        <vt:lpwstr>BackContents</vt:lpwstr>
      </vt:variant>
      <vt:variant>
        <vt:i4>983132</vt:i4>
      </vt:variant>
      <vt:variant>
        <vt:i4>366</vt:i4>
      </vt:variant>
      <vt:variant>
        <vt:i4>0</vt:i4>
      </vt:variant>
      <vt:variant>
        <vt:i4>5</vt:i4>
      </vt:variant>
      <vt:variant>
        <vt:lpwstr>https://www.publichealth.com.ng/complete-list-of-hiv-treatment-centers-in-nigeria/</vt:lpwstr>
      </vt:variant>
      <vt:variant>
        <vt:lpwstr>:~:text=1%20General%20Hospital%2C%20Calabar.%202%20Holy%20Trinity%20Hospital%2C,Maternity%20Hospital%2C%20Monaiya.%2010%20General%20Hospital%2C%20Ogoja.%20</vt:lpwstr>
      </vt:variant>
      <vt:variant>
        <vt:i4>786461</vt:i4>
      </vt:variant>
      <vt:variant>
        <vt:i4>363</vt:i4>
      </vt:variant>
      <vt:variant>
        <vt:i4>0</vt:i4>
      </vt:variant>
      <vt:variant>
        <vt:i4>5</vt:i4>
      </vt:variant>
      <vt:variant>
        <vt:lpwstr/>
      </vt:variant>
      <vt:variant>
        <vt:lpwstr>BackContents</vt:lpwstr>
      </vt:variant>
      <vt:variant>
        <vt:i4>786461</vt:i4>
      </vt:variant>
      <vt:variant>
        <vt:i4>360</vt:i4>
      </vt:variant>
      <vt:variant>
        <vt:i4>0</vt:i4>
      </vt:variant>
      <vt:variant>
        <vt:i4>5</vt:i4>
      </vt:variant>
      <vt:variant>
        <vt:lpwstr/>
      </vt:variant>
      <vt:variant>
        <vt:lpwstr>BackContents</vt:lpwstr>
      </vt:variant>
      <vt:variant>
        <vt:i4>786461</vt:i4>
      </vt:variant>
      <vt:variant>
        <vt:i4>357</vt:i4>
      </vt:variant>
      <vt:variant>
        <vt:i4>0</vt:i4>
      </vt:variant>
      <vt:variant>
        <vt:i4>5</vt:i4>
      </vt:variant>
      <vt:variant>
        <vt:lpwstr/>
      </vt:variant>
      <vt:variant>
        <vt:lpwstr>BackContents</vt:lpwstr>
      </vt:variant>
      <vt:variant>
        <vt:i4>786461</vt:i4>
      </vt:variant>
      <vt:variant>
        <vt:i4>354</vt:i4>
      </vt:variant>
      <vt:variant>
        <vt:i4>0</vt:i4>
      </vt:variant>
      <vt:variant>
        <vt:i4>5</vt:i4>
      </vt:variant>
      <vt:variant>
        <vt:lpwstr/>
      </vt:variant>
      <vt:variant>
        <vt:lpwstr>BackContents</vt:lpwstr>
      </vt:variant>
      <vt:variant>
        <vt:i4>786461</vt:i4>
      </vt:variant>
      <vt:variant>
        <vt:i4>351</vt:i4>
      </vt:variant>
      <vt:variant>
        <vt:i4>0</vt:i4>
      </vt:variant>
      <vt:variant>
        <vt:i4>5</vt:i4>
      </vt:variant>
      <vt:variant>
        <vt:lpwstr/>
      </vt:variant>
      <vt:variant>
        <vt:lpwstr>BackContents</vt:lpwstr>
      </vt:variant>
      <vt:variant>
        <vt:i4>786461</vt:i4>
      </vt:variant>
      <vt:variant>
        <vt:i4>348</vt:i4>
      </vt:variant>
      <vt:variant>
        <vt:i4>0</vt:i4>
      </vt:variant>
      <vt:variant>
        <vt:i4>5</vt:i4>
      </vt:variant>
      <vt:variant>
        <vt:lpwstr/>
      </vt:variant>
      <vt:variant>
        <vt:lpwstr>BackContents</vt:lpwstr>
      </vt:variant>
      <vt:variant>
        <vt:i4>786461</vt:i4>
      </vt:variant>
      <vt:variant>
        <vt:i4>345</vt:i4>
      </vt:variant>
      <vt:variant>
        <vt:i4>0</vt:i4>
      </vt:variant>
      <vt:variant>
        <vt:i4>5</vt:i4>
      </vt:variant>
      <vt:variant>
        <vt:lpwstr/>
      </vt:variant>
      <vt:variant>
        <vt:lpwstr>BackContents</vt:lpwstr>
      </vt:variant>
      <vt:variant>
        <vt:i4>786461</vt:i4>
      </vt:variant>
      <vt:variant>
        <vt:i4>342</vt:i4>
      </vt:variant>
      <vt:variant>
        <vt:i4>0</vt:i4>
      </vt:variant>
      <vt:variant>
        <vt:i4>5</vt:i4>
      </vt:variant>
      <vt:variant>
        <vt:lpwstr/>
      </vt:variant>
      <vt:variant>
        <vt:lpwstr>BackContents</vt:lpwstr>
      </vt:variant>
      <vt:variant>
        <vt:i4>393244</vt:i4>
      </vt:variant>
      <vt:variant>
        <vt:i4>339</vt:i4>
      </vt:variant>
      <vt:variant>
        <vt:i4>0</vt:i4>
      </vt:variant>
      <vt:variant>
        <vt:i4>5</vt:i4>
      </vt:variant>
      <vt:variant>
        <vt:lpwstr/>
      </vt:variant>
      <vt:variant>
        <vt:lpwstr>contents</vt:lpwstr>
      </vt:variant>
      <vt:variant>
        <vt:i4>3145760</vt:i4>
      </vt:variant>
      <vt:variant>
        <vt:i4>336</vt:i4>
      </vt:variant>
      <vt:variant>
        <vt:i4>0</vt:i4>
      </vt:variant>
      <vt:variant>
        <vt:i4>5</vt:i4>
      </vt:variant>
      <vt:variant>
        <vt:lpwstr>https://horizon.homeoffice.gov.uk/section/immigration-borders-and-nationality-guidance/guidance-theme/country-policy-and-information/nigeria/country-origin-information-coi-responses/country-origin-information-coi-responses-medical</vt:lpwstr>
      </vt:variant>
      <vt:variant>
        <vt:lpwstr/>
      </vt:variant>
      <vt:variant>
        <vt:i4>5636175</vt:i4>
      </vt:variant>
      <vt:variant>
        <vt:i4>333</vt:i4>
      </vt:variant>
      <vt:variant>
        <vt:i4>0</vt:i4>
      </vt:variant>
      <vt:variant>
        <vt:i4>5</vt:i4>
      </vt:variant>
      <vt:variant>
        <vt:lpwstr>https://www.gov.uk/foreign-travel-advice/nigeria/coronavirus</vt:lpwstr>
      </vt:variant>
      <vt:variant>
        <vt:lpwstr/>
      </vt:variant>
      <vt:variant>
        <vt:i4>2752620</vt:i4>
      </vt:variant>
      <vt:variant>
        <vt:i4>330</vt:i4>
      </vt:variant>
      <vt:variant>
        <vt:i4>0</vt:i4>
      </vt:variant>
      <vt:variant>
        <vt:i4>5</vt:i4>
      </vt:variant>
      <vt:variant>
        <vt:lpwstr>https://ncdc.gov.ng/diseases/sitreps/?cat=14&amp;name=An%20update%20of%20COVID-19%20outbreak%20in%20Nigeria</vt:lpwstr>
      </vt:variant>
      <vt:variant>
        <vt:lpwstr/>
      </vt:variant>
      <vt:variant>
        <vt:i4>7995512</vt:i4>
      </vt:variant>
      <vt:variant>
        <vt:i4>327</vt:i4>
      </vt:variant>
      <vt:variant>
        <vt:i4>0</vt:i4>
      </vt:variant>
      <vt:variant>
        <vt:i4>5</vt:i4>
      </vt:variant>
      <vt:variant>
        <vt:lpwstr>https://africacdc.org/covid-19</vt:lpwstr>
      </vt:variant>
      <vt:variant>
        <vt:lpwstr/>
      </vt:variant>
      <vt:variant>
        <vt:i4>393244</vt:i4>
      </vt:variant>
      <vt:variant>
        <vt:i4>324</vt:i4>
      </vt:variant>
      <vt:variant>
        <vt:i4>0</vt:i4>
      </vt:variant>
      <vt:variant>
        <vt:i4>5</vt:i4>
      </vt:variant>
      <vt:variant>
        <vt:lpwstr/>
      </vt:variant>
      <vt:variant>
        <vt:lpwstr>contents</vt:lpwstr>
      </vt:variant>
      <vt:variant>
        <vt:i4>786461</vt:i4>
      </vt:variant>
      <vt:variant>
        <vt:i4>321</vt:i4>
      </vt:variant>
      <vt:variant>
        <vt:i4>0</vt:i4>
      </vt:variant>
      <vt:variant>
        <vt:i4>5</vt:i4>
      </vt:variant>
      <vt:variant>
        <vt:lpwstr/>
      </vt:variant>
      <vt:variant>
        <vt:lpwstr>BackContents</vt:lpwstr>
      </vt:variant>
      <vt:variant>
        <vt:i4>8060971</vt:i4>
      </vt:variant>
      <vt:variant>
        <vt:i4>318</vt:i4>
      </vt:variant>
      <vt:variant>
        <vt:i4>0</vt:i4>
      </vt:variant>
      <vt:variant>
        <vt:i4>5</vt:i4>
      </vt:variant>
      <vt:variant>
        <vt:lpwstr>https://www.health.gov.ng/doc/Nigeria-Essential-Medicine-List-2020.pdf</vt:lpwstr>
      </vt:variant>
      <vt:variant>
        <vt:lpwstr/>
      </vt:variant>
      <vt:variant>
        <vt:i4>786461</vt:i4>
      </vt:variant>
      <vt:variant>
        <vt:i4>315</vt:i4>
      </vt:variant>
      <vt:variant>
        <vt:i4>0</vt:i4>
      </vt:variant>
      <vt:variant>
        <vt:i4>5</vt:i4>
      </vt:variant>
      <vt:variant>
        <vt:lpwstr/>
      </vt:variant>
      <vt:variant>
        <vt:lpwstr>BackContents</vt:lpwstr>
      </vt:variant>
      <vt:variant>
        <vt:i4>3932261</vt:i4>
      </vt:variant>
      <vt:variant>
        <vt:i4>312</vt:i4>
      </vt:variant>
      <vt:variant>
        <vt:i4>0</vt:i4>
      </vt:variant>
      <vt:variant>
        <vt:i4>5</vt:i4>
      </vt:variant>
      <vt:variant>
        <vt:lpwstr>https://www.hfr.health.gov.ng/facilities/hospitals-list?page=2</vt:lpwstr>
      </vt:variant>
      <vt:variant>
        <vt:lpwstr/>
      </vt:variant>
      <vt:variant>
        <vt:i4>786461</vt:i4>
      </vt:variant>
      <vt:variant>
        <vt:i4>309</vt:i4>
      </vt:variant>
      <vt:variant>
        <vt:i4>0</vt:i4>
      </vt:variant>
      <vt:variant>
        <vt:i4>5</vt:i4>
      </vt:variant>
      <vt:variant>
        <vt:lpwstr/>
      </vt:variant>
      <vt:variant>
        <vt:lpwstr>BackContents</vt:lpwstr>
      </vt:variant>
      <vt:variant>
        <vt:i4>393244</vt:i4>
      </vt:variant>
      <vt:variant>
        <vt:i4>306</vt:i4>
      </vt:variant>
      <vt:variant>
        <vt:i4>0</vt:i4>
      </vt:variant>
      <vt:variant>
        <vt:i4>5</vt:i4>
      </vt:variant>
      <vt:variant>
        <vt:lpwstr/>
      </vt:variant>
      <vt:variant>
        <vt:lpwstr>contents</vt:lpwstr>
      </vt:variant>
      <vt:variant>
        <vt:i4>4718604</vt:i4>
      </vt:variant>
      <vt:variant>
        <vt:i4>303</vt:i4>
      </vt:variant>
      <vt:variant>
        <vt:i4>0</vt:i4>
      </vt:variant>
      <vt:variant>
        <vt:i4>5</vt:i4>
      </vt:variant>
      <vt:variant>
        <vt:lpwstr>https://www.britannica.com/place/Nigeria</vt:lpwstr>
      </vt:variant>
      <vt:variant>
        <vt:lpwstr/>
      </vt:variant>
      <vt:variant>
        <vt:i4>6553645</vt:i4>
      </vt:variant>
      <vt:variant>
        <vt:i4>300</vt:i4>
      </vt:variant>
      <vt:variant>
        <vt:i4>0</vt:i4>
      </vt:variant>
      <vt:variant>
        <vt:i4>5</vt:i4>
      </vt:variant>
      <vt:variant>
        <vt:lpwstr>https://dhsprogram.com/pubs/pdf/FR359/FR359.pdf</vt:lpwstr>
      </vt:variant>
      <vt:variant>
        <vt:lpwstr/>
      </vt:variant>
      <vt:variant>
        <vt:i4>8061031</vt:i4>
      </vt:variant>
      <vt:variant>
        <vt:i4>297</vt:i4>
      </vt:variant>
      <vt:variant>
        <vt:i4>0</vt:i4>
      </vt:variant>
      <vt:variant>
        <vt:i4>5</vt:i4>
      </vt:variant>
      <vt:variant>
        <vt:lpwstr>https://mics.unicef.org/surveys</vt:lpwstr>
      </vt:variant>
      <vt:variant>
        <vt:lpwstr/>
      </vt:variant>
      <vt:variant>
        <vt:i4>393244</vt:i4>
      </vt:variant>
      <vt:variant>
        <vt:i4>294</vt:i4>
      </vt:variant>
      <vt:variant>
        <vt:i4>0</vt:i4>
      </vt:variant>
      <vt:variant>
        <vt:i4>5</vt:i4>
      </vt:variant>
      <vt:variant>
        <vt:lpwstr/>
      </vt:variant>
      <vt:variant>
        <vt:lpwstr>contents</vt:lpwstr>
      </vt:variant>
      <vt:variant>
        <vt:i4>983115</vt:i4>
      </vt:variant>
      <vt:variant>
        <vt:i4>291</vt:i4>
      </vt:variant>
      <vt:variant>
        <vt:i4>0</vt:i4>
      </vt:variant>
      <vt:variant>
        <vt:i4>5</vt:i4>
      </vt:variant>
      <vt:variant>
        <vt:lpwstr>https://www.gov.uk/government/publications/human-rights-claims-on-medical-grounds</vt:lpwstr>
      </vt:variant>
      <vt:variant>
        <vt:lpwstr/>
      </vt:variant>
      <vt:variant>
        <vt:i4>2031678</vt:i4>
      </vt:variant>
      <vt:variant>
        <vt:i4>284</vt:i4>
      </vt:variant>
      <vt:variant>
        <vt:i4>0</vt:i4>
      </vt:variant>
      <vt:variant>
        <vt:i4>5</vt:i4>
      </vt:variant>
      <vt:variant>
        <vt:lpwstr/>
      </vt:variant>
      <vt:variant>
        <vt:lpwstr>_Toc68857376</vt:lpwstr>
      </vt:variant>
      <vt:variant>
        <vt:i4>1835070</vt:i4>
      </vt:variant>
      <vt:variant>
        <vt:i4>278</vt:i4>
      </vt:variant>
      <vt:variant>
        <vt:i4>0</vt:i4>
      </vt:variant>
      <vt:variant>
        <vt:i4>5</vt:i4>
      </vt:variant>
      <vt:variant>
        <vt:lpwstr/>
      </vt:variant>
      <vt:variant>
        <vt:lpwstr>_Toc68857375</vt:lpwstr>
      </vt:variant>
      <vt:variant>
        <vt:i4>1900606</vt:i4>
      </vt:variant>
      <vt:variant>
        <vt:i4>272</vt:i4>
      </vt:variant>
      <vt:variant>
        <vt:i4>0</vt:i4>
      </vt:variant>
      <vt:variant>
        <vt:i4>5</vt:i4>
      </vt:variant>
      <vt:variant>
        <vt:lpwstr/>
      </vt:variant>
      <vt:variant>
        <vt:lpwstr>_Toc68857374</vt:lpwstr>
      </vt:variant>
      <vt:variant>
        <vt:i4>1703998</vt:i4>
      </vt:variant>
      <vt:variant>
        <vt:i4>266</vt:i4>
      </vt:variant>
      <vt:variant>
        <vt:i4>0</vt:i4>
      </vt:variant>
      <vt:variant>
        <vt:i4>5</vt:i4>
      </vt:variant>
      <vt:variant>
        <vt:lpwstr/>
      </vt:variant>
      <vt:variant>
        <vt:lpwstr>_Toc68857373</vt:lpwstr>
      </vt:variant>
      <vt:variant>
        <vt:i4>1769534</vt:i4>
      </vt:variant>
      <vt:variant>
        <vt:i4>260</vt:i4>
      </vt:variant>
      <vt:variant>
        <vt:i4>0</vt:i4>
      </vt:variant>
      <vt:variant>
        <vt:i4>5</vt:i4>
      </vt:variant>
      <vt:variant>
        <vt:lpwstr/>
      </vt:variant>
      <vt:variant>
        <vt:lpwstr>_Toc68857372</vt:lpwstr>
      </vt:variant>
      <vt:variant>
        <vt:i4>1572926</vt:i4>
      </vt:variant>
      <vt:variant>
        <vt:i4>254</vt:i4>
      </vt:variant>
      <vt:variant>
        <vt:i4>0</vt:i4>
      </vt:variant>
      <vt:variant>
        <vt:i4>5</vt:i4>
      </vt:variant>
      <vt:variant>
        <vt:lpwstr/>
      </vt:variant>
      <vt:variant>
        <vt:lpwstr>_Toc68857371</vt:lpwstr>
      </vt:variant>
      <vt:variant>
        <vt:i4>1638462</vt:i4>
      </vt:variant>
      <vt:variant>
        <vt:i4>248</vt:i4>
      </vt:variant>
      <vt:variant>
        <vt:i4>0</vt:i4>
      </vt:variant>
      <vt:variant>
        <vt:i4>5</vt:i4>
      </vt:variant>
      <vt:variant>
        <vt:lpwstr/>
      </vt:variant>
      <vt:variant>
        <vt:lpwstr>_Toc68857370</vt:lpwstr>
      </vt:variant>
      <vt:variant>
        <vt:i4>1048639</vt:i4>
      </vt:variant>
      <vt:variant>
        <vt:i4>242</vt:i4>
      </vt:variant>
      <vt:variant>
        <vt:i4>0</vt:i4>
      </vt:variant>
      <vt:variant>
        <vt:i4>5</vt:i4>
      </vt:variant>
      <vt:variant>
        <vt:lpwstr/>
      </vt:variant>
      <vt:variant>
        <vt:lpwstr>_Toc68857369</vt:lpwstr>
      </vt:variant>
      <vt:variant>
        <vt:i4>1114175</vt:i4>
      </vt:variant>
      <vt:variant>
        <vt:i4>236</vt:i4>
      </vt:variant>
      <vt:variant>
        <vt:i4>0</vt:i4>
      </vt:variant>
      <vt:variant>
        <vt:i4>5</vt:i4>
      </vt:variant>
      <vt:variant>
        <vt:lpwstr/>
      </vt:variant>
      <vt:variant>
        <vt:lpwstr>_Toc68857368</vt:lpwstr>
      </vt:variant>
      <vt:variant>
        <vt:i4>1966143</vt:i4>
      </vt:variant>
      <vt:variant>
        <vt:i4>230</vt:i4>
      </vt:variant>
      <vt:variant>
        <vt:i4>0</vt:i4>
      </vt:variant>
      <vt:variant>
        <vt:i4>5</vt:i4>
      </vt:variant>
      <vt:variant>
        <vt:lpwstr/>
      </vt:variant>
      <vt:variant>
        <vt:lpwstr>_Toc68857367</vt:lpwstr>
      </vt:variant>
      <vt:variant>
        <vt:i4>2031679</vt:i4>
      </vt:variant>
      <vt:variant>
        <vt:i4>224</vt:i4>
      </vt:variant>
      <vt:variant>
        <vt:i4>0</vt:i4>
      </vt:variant>
      <vt:variant>
        <vt:i4>5</vt:i4>
      </vt:variant>
      <vt:variant>
        <vt:lpwstr/>
      </vt:variant>
      <vt:variant>
        <vt:lpwstr>_Toc68857366</vt:lpwstr>
      </vt:variant>
      <vt:variant>
        <vt:i4>1835071</vt:i4>
      </vt:variant>
      <vt:variant>
        <vt:i4>218</vt:i4>
      </vt:variant>
      <vt:variant>
        <vt:i4>0</vt:i4>
      </vt:variant>
      <vt:variant>
        <vt:i4>5</vt:i4>
      </vt:variant>
      <vt:variant>
        <vt:lpwstr/>
      </vt:variant>
      <vt:variant>
        <vt:lpwstr>_Toc68857365</vt:lpwstr>
      </vt:variant>
      <vt:variant>
        <vt:i4>1900607</vt:i4>
      </vt:variant>
      <vt:variant>
        <vt:i4>212</vt:i4>
      </vt:variant>
      <vt:variant>
        <vt:i4>0</vt:i4>
      </vt:variant>
      <vt:variant>
        <vt:i4>5</vt:i4>
      </vt:variant>
      <vt:variant>
        <vt:lpwstr/>
      </vt:variant>
      <vt:variant>
        <vt:lpwstr>_Toc68857364</vt:lpwstr>
      </vt:variant>
      <vt:variant>
        <vt:i4>1703999</vt:i4>
      </vt:variant>
      <vt:variant>
        <vt:i4>206</vt:i4>
      </vt:variant>
      <vt:variant>
        <vt:i4>0</vt:i4>
      </vt:variant>
      <vt:variant>
        <vt:i4>5</vt:i4>
      </vt:variant>
      <vt:variant>
        <vt:lpwstr/>
      </vt:variant>
      <vt:variant>
        <vt:lpwstr>_Toc68857363</vt:lpwstr>
      </vt:variant>
      <vt:variant>
        <vt:i4>1769535</vt:i4>
      </vt:variant>
      <vt:variant>
        <vt:i4>200</vt:i4>
      </vt:variant>
      <vt:variant>
        <vt:i4>0</vt:i4>
      </vt:variant>
      <vt:variant>
        <vt:i4>5</vt:i4>
      </vt:variant>
      <vt:variant>
        <vt:lpwstr/>
      </vt:variant>
      <vt:variant>
        <vt:lpwstr>_Toc68857362</vt:lpwstr>
      </vt:variant>
      <vt:variant>
        <vt:i4>1572927</vt:i4>
      </vt:variant>
      <vt:variant>
        <vt:i4>194</vt:i4>
      </vt:variant>
      <vt:variant>
        <vt:i4>0</vt:i4>
      </vt:variant>
      <vt:variant>
        <vt:i4>5</vt:i4>
      </vt:variant>
      <vt:variant>
        <vt:lpwstr/>
      </vt:variant>
      <vt:variant>
        <vt:lpwstr>_Toc68857361</vt:lpwstr>
      </vt:variant>
      <vt:variant>
        <vt:i4>1638463</vt:i4>
      </vt:variant>
      <vt:variant>
        <vt:i4>188</vt:i4>
      </vt:variant>
      <vt:variant>
        <vt:i4>0</vt:i4>
      </vt:variant>
      <vt:variant>
        <vt:i4>5</vt:i4>
      </vt:variant>
      <vt:variant>
        <vt:lpwstr/>
      </vt:variant>
      <vt:variant>
        <vt:lpwstr>_Toc68857360</vt:lpwstr>
      </vt:variant>
      <vt:variant>
        <vt:i4>1048636</vt:i4>
      </vt:variant>
      <vt:variant>
        <vt:i4>182</vt:i4>
      </vt:variant>
      <vt:variant>
        <vt:i4>0</vt:i4>
      </vt:variant>
      <vt:variant>
        <vt:i4>5</vt:i4>
      </vt:variant>
      <vt:variant>
        <vt:lpwstr/>
      </vt:variant>
      <vt:variant>
        <vt:lpwstr>_Toc68857359</vt:lpwstr>
      </vt:variant>
      <vt:variant>
        <vt:i4>1114172</vt:i4>
      </vt:variant>
      <vt:variant>
        <vt:i4>176</vt:i4>
      </vt:variant>
      <vt:variant>
        <vt:i4>0</vt:i4>
      </vt:variant>
      <vt:variant>
        <vt:i4>5</vt:i4>
      </vt:variant>
      <vt:variant>
        <vt:lpwstr/>
      </vt:variant>
      <vt:variant>
        <vt:lpwstr>_Toc68857358</vt:lpwstr>
      </vt:variant>
      <vt:variant>
        <vt:i4>1966140</vt:i4>
      </vt:variant>
      <vt:variant>
        <vt:i4>170</vt:i4>
      </vt:variant>
      <vt:variant>
        <vt:i4>0</vt:i4>
      </vt:variant>
      <vt:variant>
        <vt:i4>5</vt:i4>
      </vt:variant>
      <vt:variant>
        <vt:lpwstr/>
      </vt:variant>
      <vt:variant>
        <vt:lpwstr>_Toc68857357</vt:lpwstr>
      </vt:variant>
      <vt:variant>
        <vt:i4>2031676</vt:i4>
      </vt:variant>
      <vt:variant>
        <vt:i4>164</vt:i4>
      </vt:variant>
      <vt:variant>
        <vt:i4>0</vt:i4>
      </vt:variant>
      <vt:variant>
        <vt:i4>5</vt:i4>
      </vt:variant>
      <vt:variant>
        <vt:lpwstr/>
      </vt:variant>
      <vt:variant>
        <vt:lpwstr>_Toc68857356</vt:lpwstr>
      </vt:variant>
      <vt:variant>
        <vt:i4>1835068</vt:i4>
      </vt:variant>
      <vt:variant>
        <vt:i4>158</vt:i4>
      </vt:variant>
      <vt:variant>
        <vt:i4>0</vt:i4>
      </vt:variant>
      <vt:variant>
        <vt:i4>5</vt:i4>
      </vt:variant>
      <vt:variant>
        <vt:lpwstr/>
      </vt:variant>
      <vt:variant>
        <vt:lpwstr>_Toc68857355</vt:lpwstr>
      </vt:variant>
      <vt:variant>
        <vt:i4>1900604</vt:i4>
      </vt:variant>
      <vt:variant>
        <vt:i4>152</vt:i4>
      </vt:variant>
      <vt:variant>
        <vt:i4>0</vt:i4>
      </vt:variant>
      <vt:variant>
        <vt:i4>5</vt:i4>
      </vt:variant>
      <vt:variant>
        <vt:lpwstr/>
      </vt:variant>
      <vt:variant>
        <vt:lpwstr>_Toc68857354</vt:lpwstr>
      </vt:variant>
      <vt:variant>
        <vt:i4>1703996</vt:i4>
      </vt:variant>
      <vt:variant>
        <vt:i4>146</vt:i4>
      </vt:variant>
      <vt:variant>
        <vt:i4>0</vt:i4>
      </vt:variant>
      <vt:variant>
        <vt:i4>5</vt:i4>
      </vt:variant>
      <vt:variant>
        <vt:lpwstr/>
      </vt:variant>
      <vt:variant>
        <vt:lpwstr>_Toc68857353</vt:lpwstr>
      </vt:variant>
      <vt:variant>
        <vt:i4>1769532</vt:i4>
      </vt:variant>
      <vt:variant>
        <vt:i4>140</vt:i4>
      </vt:variant>
      <vt:variant>
        <vt:i4>0</vt:i4>
      </vt:variant>
      <vt:variant>
        <vt:i4>5</vt:i4>
      </vt:variant>
      <vt:variant>
        <vt:lpwstr/>
      </vt:variant>
      <vt:variant>
        <vt:lpwstr>_Toc68857352</vt:lpwstr>
      </vt:variant>
      <vt:variant>
        <vt:i4>1572924</vt:i4>
      </vt:variant>
      <vt:variant>
        <vt:i4>134</vt:i4>
      </vt:variant>
      <vt:variant>
        <vt:i4>0</vt:i4>
      </vt:variant>
      <vt:variant>
        <vt:i4>5</vt:i4>
      </vt:variant>
      <vt:variant>
        <vt:lpwstr/>
      </vt:variant>
      <vt:variant>
        <vt:lpwstr>_Toc68857351</vt:lpwstr>
      </vt:variant>
      <vt:variant>
        <vt:i4>1638460</vt:i4>
      </vt:variant>
      <vt:variant>
        <vt:i4>128</vt:i4>
      </vt:variant>
      <vt:variant>
        <vt:i4>0</vt:i4>
      </vt:variant>
      <vt:variant>
        <vt:i4>5</vt:i4>
      </vt:variant>
      <vt:variant>
        <vt:lpwstr/>
      </vt:variant>
      <vt:variant>
        <vt:lpwstr>_Toc68857350</vt:lpwstr>
      </vt:variant>
      <vt:variant>
        <vt:i4>1048637</vt:i4>
      </vt:variant>
      <vt:variant>
        <vt:i4>122</vt:i4>
      </vt:variant>
      <vt:variant>
        <vt:i4>0</vt:i4>
      </vt:variant>
      <vt:variant>
        <vt:i4>5</vt:i4>
      </vt:variant>
      <vt:variant>
        <vt:lpwstr/>
      </vt:variant>
      <vt:variant>
        <vt:lpwstr>_Toc68857349</vt:lpwstr>
      </vt:variant>
      <vt:variant>
        <vt:i4>1114173</vt:i4>
      </vt:variant>
      <vt:variant>
        <vt:i4>116</vt:i4>
      </vt:variant>
      <vt:variant>
        <vt:i4>0</vt:i4>
      </vt:variant>
      <vt:variant>
        <vt:i4>5</vt:i4>
      </vt:variant>
      <vt:variant>
        <vt:lpwstr/>
      </vt:variant>
      <vt:variant>
        <vt:lpwstr>_Toc68857348</vt:lpwstr>
      </vt:variant>
      <vt:variant>
        <vt:i4>1966141</vt:i4>
      </vt:variant>
      <vt:variant>
        <vt:i4>110</vt:i4>
      </vt:variant>
      <vt:variant>
        <vt:i4>0</vt:i4>
      </vt:variant>
      <vt:variant>
        <vt:i4>5</vt:i4>
      </vt:variant>
      <vt:variant>
        <vt:lpwstr/>
      </vt:variant>
      <vt:variant>
        <vt:lpwstr>_Toc68857347</vt:lpwstr>
      </vt:variant>
      <vt:variant>
        <vt:i4>2031677</vt:i4>
      </vt:variant>
      <vt:variant>
        <vt:i4>104</vt:i4>
      </vt:variant>
      <vt:variant>
        <vt:i4>0</vt:i4>
      </vt:variant>
      <vt:variant>
        <vt:i4>5</vt:i4>
      </vt:variant>
      <vt:variant>
        <vt:lpwstr/>
      </vt:variant>
      <vt:variant>
        <vt:lpwstr>_Toc68857346</vt:lpwstr>
      </vt:variant>
      <vt:variant>
        <vt:i4>1835069</vt:i4>
      </vt:variant>
      <vt:variant>
        <vt:i4>98</vt:i4>
      </vt:variant>
      <vt:variant>
        <vt:i4>0</vt:i4>
      </vt:variant>
      <vt:variant>
        <vt:i4>5</vt:i4>
      </vt:variant>
      <vt:variant>
        <vt:lpwstr/>
      </vt:variant>
      <vt:variant>
        <vt:lpwstr>_Toc68857345</vt:lpwstr>
      </vt:variant>
      <vt:variant>
        <vt:i4>1900605</vt:i4>
      </vt:variant>
      <vt:variant>
        <vt:i4>92</vt:i4>
      </vt:variant>
      <vt:variant>
        <vt:i4>0</vt:i4>
      </vt:variant>
      <vt:variant>
        <vt:i4>5</vt:i4>
      </vt:variant>
      <vt:variant>
        <vt:lpwstr/>
      </vt:variant>
      <vt:variant>
        <vt:lpwstr>_Toc68857344</vt:lpwstr>
      </vt:variant>
      <vt:variant>
        <vt:i4>1703997</vt:i4>
      </vt:variant>
      <vt:variant>
        <vt:i4>86</vt:i4>
      </vt:variant>
      <vt:variant>
        <vt:i4>0</vt:i4>
      </vt:variant>
      <vt:variant>
        <vt:i4>5</vt:i4>
      </vt:variant>
      <vt:variant>
        <vt:lpwstr/>
      </vt:variant>
      <vt:variant>
        <vt:lpwstr>_Toc68857343</vt:lpwstr>
      </vt:variant>
      <vt:variant>
        <vt:i4>1769533</vt:i4>
      </vt:variant>
      <vt:variant>
        <vt:i4>80</vt:i4>
      </vt:variant>
      <vt:variant>
        <vt:i4>0</vt:i4>
      </vt:variant>
      <vt:variant>
        <vt:i4>5</vt:i4>
      </vt:variant>
      <vt:variant>
        <vt:lpwstr/>
      </vt:variant>
      <vt:variant>
        <vt:lpwstr>_Toc68857342</vt:lpwstr>
      </vt:variant>
      <vt:variant>
        <vt:i4>1572925</vt:i4>
      </vt:variant>
      <vt:variant>
        <vt:i4>74</vt:i4>
      </vt:variant>
      <vt:variant>
        <vt:i4>0</vt:i4>
      </vt:variant>
      <vt:variant>
        <vt:i4>5</vt:i4>
      </vt:variant>
      <vt:variant>
        <vt:lpwstr/>
      </vt:variant>
      <vt:variant>
        <vt:lpwstr>_Toc68857341</vt:lpwstr>
      </vt:variant>
      <vt:variant>
        <vt:i4>1638461</vt:i4>
      </vt:variant>
      <vt:variant>
        <vt:i4>68</vt:i4>
      </vt:variant>
      <vt:variant>
        <vt:i4>0</vt:i4>
      </vt:variant>
      <vt:variant>
        <vt:i4>5</vt:i4>
      </vt:variant>
      <vt:variant>
        <vt:lpwstr/>
      </vt:variant>
      <vt:variant>
        <vt:lpwstr>_Toc68857340</vt:lpwstr>
      </vt:variant>
      <vt:variant>
        <vt:i4>1048634</vt:i4>
      </vt:variant>
      <vt:variant>
        <vt:i4>62</vt:i4>
      </vt:variant>
      <vt:variant>
        <vt:i4>0</vt:i4>
      </vt:variant>
      <vt:variant>
        <vt:i4>5</vt:i4>
      </vt:variant>
      <vt:variant>
        <vt:lpwstr/>
      </vt:variant>
      <vt:variant>
        <vt:lpwstr>_Toc68857339</vt:lpwstr>
      </vt:variant>
      <vt:variant>
        <vt:i4>1114170</vt:i4>
      </vt:variant>
      <vt:variant>
        <vt:i4>56</vt:i4>
      </vt:variant>
      <vt:variant>
        <vt:i4>0</vt:i4>
      </vt:variant>
      <vt:variant>
        <vt:i4>5</vt:i4>
      </vt:variant>
      <vt:variant>
        <vt:lpwstr/>
      </vt:variant>
      <vt:variant>
        <vt:lpwstr>_Toc68857338</vt:lpwstr>
      </vt:variant>
      <vt:variant>
        <vt:i4>1966138</vt:i4>
      </vt:variant>
      <vt:variant>
        <vt:i4>50</vt:i4>
      </vt:variant>
      <vt:variant>
        <vt:i4>0</vt:i4>
      </vt:variant>
      <vt:variant>
        <vt:i4>5</vt:i4>
      </vt:variant>
      <vt:variant>
        <vt:lpwstr/>
      </vt:variant>
      <vt:variant>
        <vt:lpwstr>_Toc68857337</vt:lpwstr>
      </vt:variant>
      <vt:variant>
        <vt:i4>2031674</vt:i4>
      </vt:variant>
      <vt:variant>
        <vt:i4>44</vt:i4>
      </vt:variant>
      <vt:variant>
        <vt:i4>0</vt:i4>
      </vt:variant>
      <vt:variant>
        <vt:i4>5</vt:i4>
      </vt:variant>
      <vt:variant>
        <vt:lpwstr/>
      </vt:variant>
      <vt:variant>
        <vt:lpwstr>_Toc68857336</vt:lpwstr>
      </vt:variant>
      <vt:variant>
        <vt:i4>1835066</vt:i4>
      </vt:variant>
      <vt:variant>
        <vt:i4>38</vt:i4>
      </vt:variant>
      <vt:variant>
        <vt:i4>0</vt:i4>
      </vt:variant>
      <vt:variant>
        <vt:i4>5</vt:i4>
      </vt:variant>
      <vt:variant>
        <vt:lpwstr/>
      </vt:variant>
      <vt:variant>
        <vt:lpwstr>_Toc68857335</vt:lpwstr>
      </vt:variant>
      <vt:variant>
        <vt:i4>1900602</vt:i4>
      </vt:variant>
      <vt:variant>
        <vt:i4>32</vt:i4>
      </vt:variant>
      <vt:variant>
        <vt:i4>0</vt:i4>
      </vt:variant>
      <vt:variant>
        <vt:i4>5</vt:i4>
      </vt:variant>
      <vt:variant>
        <vt:lpwstr/>
      </vt:variant>
      <vt:variant>
        <vt:lpwstr>_Toc68857334</vt:lpwstr>
      </vt:variant>
      <vt:variant>
        <vt:i4>1703994</vt:i4>
      </vt:variant>
      <vt:variant>
        <vt:i4>26</vt:i4>
      </vt:variant>
      <vt:variant>
        <vt:i4>0</vt:i4>
      </vt:variant>
      <vt:variant>
        <vt:i4>5</vt:i4>
      </vt:variant>
      <vt:variant>
        <vt:lpwstr/>
      </vt:variant>
      <vt:variant>
        <vt:lpwstr>_Toc68857333</vt:lpwstr>
      </vt:variant>
      <vt:variant>
        <vt:i4>2752552</vt:i4>
      </vt:variant>
      <vt:variant>
        <vt:i4>21</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18</vt:i4>
      </vt:variant>
      <vt:variant>
        <vt:i4>0</vt:i4>
      </vt:variant>
      <vt:variant>
        <vt:i4>5</vt:i4>
      </vt:variant>
      <vt:variant>
        <vt:lpwstr>mailto:chiefinspector@icibi.gov.uk</vt:lpwstr>
      </vt:variant>
      <vt:variant>
        <vt:lpwstr/>
      </vt:variant>
      <vt:variant>
        <vt:i4>5308489</vt:i4>
      </vt:variant>
      <vt:variant>
        <vt:i4>15</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12</vt:i4>
      </vt:variant>
      <vt:variant>
        <vt:i4>0</vt:i4>
      </vt:variant>
      <vt:variant>
        <vt:i4>5</vt:i4>
      </vt:variant>
      <vt:variant>
        <vt:lpwstr>mailto:cipu@homeoffice.gov.uk</vt:lpwstr>
      </vt:variant>
      <vt:variant>
        <vt:lpwstr/>
      </vt:variant>
      <vt:variant>
        <vt:i4>3735583</vt:i4>
      </vt:variant>
      <vt:variant>
        <vt:i4>9</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8192078</vt:i4>
      </vt:variant>
      <vt:variant>
        <vt:i4>6</vt:i4>
      </vt:variant>
      <vt:variant>
        <vt:i4>0</vt:i4>
      </vt:variant>
      <vt:variant>
        <vt:i4>5</vt:i4>
      </vt:variant>
      <vt:variant>
        <vt:lpwstr>https://ukhomeoffice.sharepoint.com/sites/PROC975/SharedDocuments/Countries/Bangladesh/CPINs/Bangladesh-Actors of protection-CPIN-v1.0(draft).docx</vt:lpwstr>
      </vt:variant>
      <vt:variant>
        <vt:lpwstr>_Terms_of_Reference</vt:lpwstr>
      </vt:variant>
      <vt:variant>
        <vt:i4>131085</vt:i4>
      </vt:variant>
      <vt:variant>
        <vt:i4>3</vt:i4>
      </vt:variant>
      <vt:variant>
        <vt:i4>0</vt:i4>
      </vt:variant>
      <vt:variant>
        <vt:i4>5</vt:i4>
      </vt:variant>
      <vt:variant>
        <vt:lpwstr>https://www.coi-training.net/researching-coi/</vt:lpwstr>
      </vt:variant>
      <vt:variant>
        <vt:lpwstr/>
      </vt:variant>
      <vt:variant>
        <vt:i4>5308428</vt:i4>
      </vt:variant>
      <vt:variant>
        <vt:i4>0</vt:i4>
      </vt:variant>
      <vt:variant>
        <vt:i4>0</vt:i4>
      </vt:variant>
      <vt:variant>
        <vt:i4>5</vt:i4>
      </vt:variant>
      <vt:variant>
        <vt:lpwstr>http://www.refworld.org/docid/48493f7f2.html</vt:lpwstr>
      </vt:variant>
      <vt:variant>
        <vt:lpwstr/>
      </vt:variant>
      <vt:variant>
        <vt:i4>589851</vt:i4>
      </vt:variant>
      <vt:variant>
        <vt:i4>204</vt:i4>
      </vt:variant>
      <vt:variant>
        <vt:i4>0</vt:i4>
      </vt:variant>
      <vt:variant>
        <vt:i4>5</vt:i4>
      </vt:variant>
      <vt:variant>
        <vt:lpwstr>https://www.state.gov/reports/2020-country-reports-on-human-rights-practices/nigeria/</vt:lpwstr>
      </vt:variant>
      <vt:variant>
        <vt:lpwstr/>
      </vt:variant>
      <vt:variant>
        <vt:i4>5046281</vt:i4>
      </vt:variant>
      <vt:variant>
        <vt:i4>201</vt:i4>
      </vt:variant>
      <vt:variant>
        <vt:i4>0</vt:i4>
      </vt:variant>
      <vt:variant>
        <vt:i4>5</vt:i4>
      </vt:variant>
      <vt:variant>
        <vt:lpwstr>https://www.hrw.org/world-report/2021/country-chapters/nigeria</vt:lpwstr>
      </vt:variant>
      <vt:variant>
        <vt:lpwstr>761225</vt:lpwstr>
      </vt:variant>
      <vt:variant>
        <vt:i4>5111837</vt:i4>
      </vt:variant>
      <vt:variant>
        <vt:i4>198</vt:i4>
      </vt:variant>
      <vt:variant>
        <vt:i4>0</vt:i4>
      </vt:variant>
      <vt:variant>
        <vt:i4>5</vt:i4>
      </vt:variant>
      <vt:variant>
        <vt:lpwstr>https://punchng.com/weve-enrolled-1-5-million-nigerians-on-life-saving-hiv-treatment-buhari/</vt:lpwstr>
      </vt:variant>
      <vt:variant>
        <vt:lpwstr/>
      </vt:variant>
      <vt:variant>
        <vt:i4>983132</vt:i4>
      </vt:variant>
      <vt:variant>
        <vt:i4>195</vt:i4>
      </vt:variant>
      <vt:variant>
        <vt:i4>0</vt:i4>
      </vt:variant>
      <vt:variant>
        <vt:i4>5</vt:i4>
      </vt:variant>
      <vt:variant>
        <vt:lpwstr>https://www.publichealth.com.ng/complete-list-of-hiv-treatment-centers-in-nigeria/</vt:lpwstr>
      </vt:variant>
      <vt:variant>
        <vt:lpwstr>:~:text=1%20General%20Hospital%2C%20Calabar.%202%20Holy%20Trinity%20Hospital%2C,Maternity%20Hospital%2C%20Monaiya.%2010%20General%20Hospital%2C%20Ogoja.%20</vt:lpwstr>
      </vt:variant>
      <vt:variant>
        <vt:i4>5439518</vt:i4>
      </vt:variant>
      <vt:variant>
        <vt:i4>192</vt:i4>
      </vt:variant>
      <vt:variant>
        <vt:i4>0</vt:i4>
      </vt:variant>
      <vt:variant>
        <vt:i4>5</vt:i4>
      </vt:variant>
      <vt:variant>
        <vt:lpwstr>https://www.publichealth.com.ng/hiv-treatment-in-nigeria-everything-you-should-know/</vt:lpwstr>
      </vt:variant>
      <vt:variant>
        <vt:lpwstr/>
      </vt:variant>
      <vt:variant>
        <vt:i4>2031691</vt:i4>
      </vt:variant>
      <vt:variant>
        <vt:i4>189</vt:i4>
      </vt:variant>
      <vt:variant>
        <vt:i4>0</vt:i4>
      </vt:variant>
      <vt:variant>
        <vt:i4>5</vt:i4>
      </vt:variant>
      <vt:variant>
        <vt:lpwstr>https://academicjournals.org/journal/JPHE/article-full-text-pdf/43B228163000.pdf</vt:lpwstr>
      </vt:variant>
      <vt:variant>
        <vt:lpwstr/>
      </vt:variant>
      <vt:variant>
        <vt:i4>655450</vt:i4>
      </vt:variant>
      <vt:variant>
        <vt:i4>186</vt:i4>
      </vt:variant>
      <vt:variant>
        <vt:i4>0</vt:i4>
      </vt:variant>
      <vt:variant>
        <vt:i4>5</vt:i4>
      </vt:variant>
      <vt:variant>
        <vt:lpwstr>https://www.hepb.org/blog/journey-hepatitis-elimination-nigeria/</vt:lpwstr>
      </vt:variant>
      <vt:variant>
        <vt:lpwstr/>
      </vt:variant>
      <vt:variant>
        <vt:i4>2162727</vt:i4>
      </vt:variant>
      <vt:variant>
        <vt:i4>183</vt:i4>
      </vt:variant>
      <vt:variant>
        <vt:i4>0</vt:i4>
      </vt:variant>
      <vt:variant>
        <vt:i4>5</vt:i4>
      </vt:variant>
      <vt:variant>
        <vt:lpwstr>https://www.soghin.org.ng/about-us/</vt:lpwstr>
      </vt:variant>
      <vt:variant>
        <vt:lpwstr/>
      </vt:variant>
      <vt:variant>
        <vt:i4>1966165</vt:i4>
      </vt:variant>
      <vt:variant>
        <vt:i4>180</vt:i4>
      </vt:variant>
      <vt:variant>
        <vt:i4>0</vt:i4>
      </vt:variant>
      <vt:variant>
        <vt:i4>5</vt:i4>
      </vt:variant>
      <vt:variant>
        <vt:lpwstr>https://nimedhealth.com.ng/2020/08/28/how-much-does-it-cost-to-see-a-gynecologist-in-nigeria/</vt:lpwstr>
      </vt:variant>
      <vt:variant>
        <vt:lpwstr>:~:text=Gynaecology%20is%20the%20colloquially%20referred%20to%20as%20the,could%20either%20be%20a%20male%20or%20a%20female</vt:lpwstr>
      </vt:variant>
      <vt:variant>
        <vt:i4>6422578</vt:i4>
      </vt:variant>
      <vt:variant>
        <vt:i4>177</vt:i4>
      </vt:variant>
      <vt:variant>
        <vt:i4>0</vt:i4>
      </vt:variant>
      <vt:variant>
        <vt:i4>5</vt:i4>
      </vt:variant>
      <vt:variant>
        <vt:lpwstr>https://sogon.org/</vt:lpwstr>
      </vt:variant>
      <vt:variant>
        <vt:lpwstr/>
      </vt:variant>
      <vt:variant>
        <vt:i4>5242891</vt:i4>
      </vt:variant>
      <vt:variant>
        <vt:i4>174</vt:i4>
      </vt:variant>
      <vt:variant>
        <vt:i4>0</vt:i4>
      </vt:variant>
      <vt:variant>
        <vt:i4>5</vt:i4>
      </vt:variant>
      <vt:variant>
        <vt:lpwstr>https://www.ncbi.nlm.nih.gov/pmc/articles/PMC4915418/</vt:lpwstr>
      </vt:variant>
      <vt:variant>
        <vt:lpwstr>:~:text=That%20is%2C%20the%20United%20States%20has%203.9%20gastroenterologists,for%20a%20nation%20of%20140%20million%20people%208</vt:lpwstr>
      </vt:variant>
      <vt:variant>
        <vt:i4>7733305</vt:i4>
      </vt:variant>
      <vt:variant>
        <vt:i4>171</vt:i4>
      </vt:variant>
      <vt:variant>
        <vt:i4>0</vt:i4>
      </vt:variant>
      <vt:variant>
        <vt:i4>5</vt:i4>
      </vt:variant>
      <vt:variant>
        <vt:lpwstr>https://fondation.loccitane.com/actions/caring-for-sight/promoting-child-eye-health-in-nigeria</vt:lpwstr>
      </vt:variant>
      <vt:variant>
        <vt:lpwstr>:~:text=Indeed%2C%2062%25%20of%20Nigeria%27s%20population%20lives%20below%20the,prevalence%20of%20child%20blindness%20in%20the%20entire%20country</vt:lpwstr>
      </vt:variant>
      <vt:variant>
        <vt:i4>7208992</vt:i4>
      </vt:variant>
      <vt:variant>
        <vt:i4>168</vt:i4>
      </vt:variant>
      <vt:variant>
        <vt:i4>0</vt:i4>
      </vt:variant>
      <vt:variant>
        <vt:i4>5</vt:i4>
      </vt:variant>
      <vt:variant>
        <vt:lpwstr>https://punchng.com/ophthalmologist-laments-shortage-of-eye-specialist-in-nigeria/</vt:lpwstr>
      </vt:variant>
      <vt:variant>
        <vt:lpwstr/>
      </vt:variant>
      <vt:variant>
        <vt:i4>1048662</vt:i4>
      </vt:variant>
      <vt:variant>
        <vt:i4>165</vt:i4>
      </vt:variant>
      <vt:variant>
        <vt:i4>0</vt:i4>
      </vt:variant>
      <vt:variant>
        <vt:i4>5</vt:i4>
      </vt:variant>
      <vt:variant>
        <vt:lpwstr>https://pmnewsnigeria.com/2019/04/10/specialist-decries-lack-of-opthalmologists-optometrists-in-rural-areas/</vt:lpwstr>
      </vt:variant>
      <vt:variant>
        <vt:lpwstr/>
      </vt:variant>
      <vt:variant>
        <vt:i4>2424948</vt:i4>
      </vt:variant>
      <vt:variant>
        <vt:i4>162</vt:i4>
      </vt:variant>
      <vt:variant>
        <vt:i4>0</vt:i4>
      </vt:variant>
      <vt:variant>
        <vt:i4>5</vt:i4>
      </vt:variant>
      <vt:variant>
        <vt:lpwstr>https://allafrica.com/stories/201911140360.html</vt:lpwstr>
      </vt:variant>
      <vt:variant>
        <vt:lpwstr/>
      </vt:variant>
      <vt:variant>
        <vt:i4>7340087</vt:i4>
      </vt:variant>
      <vt:variant>
        <vt:i4>159</vt:i4>
      </vt:variant>
      <vt:variant>
        <vt:i4>0</vt:i4>
      </vt:variant>
      <vt:variant>
        <vt:i4>5</vt:i4>
      </vt:variant>
      <vt:variant>
        <vt:lpwstr>https://diabetesafrica.org/nigeria-has-less-than-200-endocrinologists-here-is-a-way-to-bridge-this-gap/</vt:lpwstr>
      </vt:variant>
      <vt:variant>
        <vt:lpwstr/>
      </vt:variant>
      <vt:variant>
        <vt:i4>2818163</vt:i4>
      </vt:variant>
      <vt:variant>
        <vt:i4>156</vt:i4>
      </vt:variant>
      <vt:variant>
        <vt:i4>0</vt:i4>
      </vt:variant>
      <vt:variant>
        <vt:i4>5</vt:i4>
      </vt:variant>
      <vt:variant>
        <vt:lpwstr>https://africacheck.org/fact-checks/reports/do-fewer-20-nigerians-have-access-oral-health-care-services</vt:lpwstr>
      </vt:variant>
      <vt:variant>
        <vt:lpwstr/>
      </vt:variant>
      <vt:variant>
        <vt:i4>2293857</vt:i4>
      </vt:variant>
      <vt:variant>
        <vt:i4>153</vt:i4>
      </vt:variant>
      <vt:variant>
        <vt:i4>0</vt:i4>
      </vt:variant>
      <vt:variant>
        <vt:i4>5</vt:i4>
      </vt:variant>
      <vt:variant>
        <vt:lpwstr>https://www.nigjcardiol.org/article.asp?issn=0189-7969;year=2020;volume=17;issue=1;spage=21;epage=26;aulast=Ike</vt:lpwstr>
      </vt:variant>
      <vt:variant>
        <vt:lpwstr/>
      </vt:variant>
      <vt:variant>
        <vt:i4>7274541</vt:i4>
      </vt:variant>
      <vt:variant>
        <vt:i4>150</vt:i4>
      </vt:variant>
      <vt:variant>
        <vt:i4>0</vt:i4>
      </vt:variant>
      <vt:variant>
        <vt:i4>5</vt:i4>
      </vt:variant>
      <vt:variant>
        <vt:lpwstr>https://nimedhealth.com.ng/2019/12/10/hospitals-that-perform-heart-surgeries-in-nigeria-including-cost/</vt:lpwstr>
      </vt:variant>
      <vt:variant>
        <vt:lpwstr/>
      </vt:variant>
      <vt:variant>
        <vt:i4>5570648</vt:i4>
      </vt:variant>
      <vt:variant>
        <vt:i4>147</vt:i4>
      </vt:variant>
      <vt:variant>
        <vt:i4>0</vt:i4>
      </vt:variant>
      <vt:variant>
        <vt:i4>5</vt:i4>
      </vt:variant>
      <vt:variant>
        <vt:lpwstr>https://africacheck.org/fact-checks/reports/do-sa-nigeria-have-fewer-cardiologists-their-populations-senegal</vt:lpwstr>
      </vt:variant>
      <vt:variant>
        <vt:lpwstr>:~:text=The%20figures%20given%20by%20Professor%20Serigne%20Abdou%20B%C3%A2,rather%20than%201%20for%20every%201%20million%20people</vt:lpwstr>
      </vt:variant>
      <vt:variant>
        <vt:i4>196615</vt:i4>
      </vt:variant>
      <vt:variant>
        <vt:i4>144</vt:i4>
      </vt:variant>
      <vt:variant>
        <vt:i4>0</vt:i4>
      </vt:variant>
      <vt:variant>
        <vt:i4>5</vt:i4>
      </vt:variant>
      <vt:variant>
        <vt:lpwstr>https://indico.cern.ch/event/767986/contributions/3357238/attachments/1813272/2969805/Simeon_in_botswana_-_the_current_status_of_radiotherapy_in_nigeria-2.pdf</vt:lpwstr>
      </vt:variant>
      <vt:variant>
        <vt:lpwstr/>
      </vt:variant>
      <vt:variant>
        <vt:i4>1835080</vt:i4>
      </vt:variant>
      <vt:variant>
        <vt:i4>141</vt:i4>
      </vt:variant>
      <vt:variant>
        <vt:i4>0</vt:i4>
      </vt:variant>
      <vt:variant>
        <vt:i4>5</vt:i4>
      </vt:variant>
      <vt:variant>
        <vt:lpwstr>https://www.ncbi.nlm.nih.gov/pmc/articles/PMC7893315/</vt:lpwstr>
      </vt:variant>
      <vt:variant>
        <vt:lpwstr/>
      </vt:variant>
      <vt:variant>
        <vt:i4>6094941</vt:i4>
      </vt:variant>
      <vt:variant>
        <vt:i4>138</vt:i4>
      </vt:variant>
      <vt:variant>
        <vt:i4>0</vt:i4>
      </vt:variant>
      <vt:variant>
        <vt:i4>5</vt:i4>
      </vt:variant>
      <vt:variant>
        <vt:lpwstr>https://www.reuters.com/world/africa/nigeria-reopen-vaccination-first-covid-19-shots-2021-06-15/</vt:lpwstr>
      </vt:variant>
      <vt:variant>
        <vt:lpwstr/>
      </vt:variant>
      <vt:variant>
        <vt:i4>83</vt:i4>
      </vt:variant>
      <vt:variant>
        <vt:i4>135</vt:i4>
      </vt:variant>
      <vt:variant>
        <vt:i4>0</vt:i4>
      </vt:variant>
      <vt:variant>
        <vt:i4>5</vt:i4>
      </vt:variant>
      <vt:variant>
        <vt:lpwstr>https://www.un.org/africarenewal/magazine/april-2021/nigeria-covid-19-vaccine-rollout-kicks-africas-most-populous-country</vt:lpwstr>
      </vt:variant>
      <vt:variant>
        <vt:lpwstr/>
      </vt:variant>
      <vt:variant>
        <vt:i4>83</vt:i4>
      </vt:variant>
      <vt:variant>
        <vt:i4>132</vt:i4>
      </vt:variant>
      <vt:variant>
        <vt:i4>0</vt:i4>
      </vt:variant>
      <vt:variant>
        <vt:i4>5</vt:i4>
      </vt:variant>
      <vt:variant>
        <vt:lpwstr>https://www.un.org/africarenewal/magazine/april-2021/nigeria-covid-19-vaccine-rollout-kicks-africas-most-populous-country</vt:lpwstr>
      </vt:variant>
      <vt:variant>
        <vt:lpwstr/>
      </vt:variant>
      <vt:variant>
        <vt:i4>7602281</vt:i4>
      </vt:variant>
      <vt:variant>
        <vt:i4>129</vt:i4>
      </vt:variant>
      <vt:variant>
        <vt:i4>0</vt:i4>
      </vt:variant>
      <vt:variant>
        <vt:i4>5</vt:i4>
      </vt:variant>
      <vt:variant>
        <vt:lpwstr>https://www.premiumtimesng.com/news/headlines/455416-covid-19-nigeria-vaccinates-over-1-million-people.html</vt:lpwstr>
      </vt:variant>
      <vt:variant>
        <vt:lpwstr/>
      </vt:variant>
      <vt:variant>
        <vt:i4>5767178</vt:i4>
      </vt:variant>
      <vt:variant>
        <vt:i4>126</vt:i4>
      </vt:variant>
      <vt:variant>
        <vt:i4>0</vt:i4>
      </vt:variant>
      <vt:variant>
        <vt:i4>5</vt:i4>
      </vt:variant>
      <vt:variant>
        <vt:lpwstr>https://covid19.ncdc.gov.ng/</vt:lpwstr>
      </vt:variant>
      <vt:variant>
        <vt:lpwstr/>
      </vt:variant>
      <vt:variant>
        <vt:i4>589851</vt:i4>
      </vt:variant>
      <vt:variant>
        <vt:i4>123</vt:i4>
      </vt:variant>
      <vt:variant>
        <vt:i4>0</vt:i4>
      </vt:variant>
      <vt:variant>
        <vt:i4>5</vt:i4>
      </vt:variant>
      <vt:variant>
        <vt:lpwstr>https://www.state.gov/reports/2020-country-reports-on-human-rights-practices/nigeria/</vt:lpwstr>
      </vt:variant>
      <vt:variant>
        <vt:lpwstr/>
      </vt:variant>
      <vt:variant>
        <vt:i4>5046281</vt:i4>
      </vt:variant>
      <vt:variant>
        <vt:i4>120</vt:i4>
      </vt:variant>
      <vt:variant>
        <vt:i4>0</vt:i4>
      </vt:variant>
      <vt:variant>
        <vt:i4>5</vt:i4>
      </vt:variant>
      <vt:variant>
        <vt:lpwstr>https://www.hrw.org/world-report/2021/country-chapters/nigeria</vt:lpwstr>
      </vt:variant>
      <vt:variant>
        <vt:lpwstr>761225</vt:lpwstr>
      </vt:variant>
      <vt:variant>
        <vt:i4>5046281</vt:i4>
      </vt:variant>
      <vt:variant>
        <vt:i4>117</vt:i4>
      </vt:variant>
      <vt:variant>
        <vt:i4>0</vt:i4>
      </vt:variant>
      <vt:variant>
        <vt:i4>5</vt:i4>
      </vt:variant>
      <vt:variant>
        <vt:lpwstr>https://www.hrw.org/world-report/2021/country-chapters/nigeria</vt:lpwstr>
      </vt:variant>
      <vt:variant>
        <vt:lpwstr>761225</vt:lpwstr>
      </vt:variant>
      <vt:variant>
        <vt:i4>851979</vt:i4>
      </vt:variant>
      <vt:variant>
        <vt:i4>114</vt:i4>
      </vt:variant>
      <vt:variant>
        <vt:i4>0</vt:i4>
      </vt:variant>
      <vt:variant>
        <vt:i4>5</vt:i4>
      </vt:variant>
      <vt:variant>
        <vt:lpwstr>https://www.osac.gov/Content/Report/b4c7348c-8cd8-4e1b-bf01-188e5b7ee9b9</vt:lpwstr>
      </vt:variant>
      <vt:variant>
        <vt:lpwstr/>
      </vt:variant>
      <vt:variant>
        <vt:i4>262235</vt:i4>
      </vt:variant>
      <vt:variant>
        <vt:i4>111</vt:i4>
      </vt:variant>
      <vt:variant>
        <vt:i4>0</vt:i4>
      </vt:variant>
      <vt:variant>
        <vt:i4>5</vt:i4>
      </vt:variant>
      <vt:variant>
        <vt:lpwstr>https://www.osac.gov/Content/Report/04a87fa7-8575-4ce1-b5bb-188e5cb9d1d8</vt:lpwstr>
      </vt:variant>
      <vt:variant>
        <vt:lpwstr/>
      </vt:variant>
      <vt:variant>
        <vt:i4>7995516</vt:i4>
      </vt:variant>
      <vt:variant>
        <vt:i4>108</vt:i4>
      </vt:variant>
      <vt:variant>
        <vt:i4>0</vt:i4>
      </vt:variant>
      <vt:variant>
        <vt:i4>5</vt:i4>
      </vt:variant>
      <vt:variant>
        <vt:lpwstr>https://independent.ng/lack-of-access-to-quality-medicines-causes-illegal-trade-nafdac/</vt:lpwstr>
      </vt:variant>
      <vt:variant>
        <vt:lpwstr/>
      </vt:variant>
      <vt:variant>
        <vt:i4>2949182</vt:i4>
      </vt:variant>
      <vt:variant>
        <vt:i4>105</vt:i4>
      </vt:variant>
      <vt:variant>
        <vt:i4>0</vt:i4>
      </vt:variant>
      <vt:variant>
        <vt:i4>5</vt:i4>
      </vt:variant>
      <vt:variant>
        <vt:lpwstr>https://www.intechopen.com/books/universal-health-coverage/healthcare-coverage-and-affordability-in-nigeria-an-alternative-model-to-equitable-healthcare-delive</vt:lpwstr>
      </vt:variant>
      <vt:variant>
        <vt:lpwstr/>
      </vt:variant>
      <vt:variant>
        <vt:i4>5832765</vt:i4>
      </vt:variant>
      <vt:variant>
        <vt:i4>102</vt:i4>
      </vt:variant>
      <vt:variant>
        <vt:i4>0</vt:i4>
      </vt:variant>
      <vt:variant>
        <vt:i4>5</vt:i4>
      </vt:variant>
      <vt:variant>
        <vt:lpwstr>https://storage.googleapis.com/journal-uploads/ejpmr/article_issue/1451537865.pdf</vt:lpwstr>
      </vt:variant>
      <vt:variant>
        <vt:lpwstr/>
      </vt:variant>
      <vt:variant>
        <vt:i4>5832765</vt:i4>
      </vt:variant>
      <vt:variant>
        <vt:i4>99</vt:i4>
      </vt:variant>
      <vt:variant>
        <vt:i4>0</vt:i4>
      </vt:variant>
      <vt:variant>
        <vt:i4>5</vt:i4>
      </vt:variant>
      <vt:variant>
        <vt:lpwstr>https://storage.googleapis.com/journal-uploads/ejpmr/article_issue/1451537865.pdf</vt:lpwstr>
      </vt:variant>
      <vt:variant>
        <vt:lpwstr/>
      </vt:variant>
      <vt:variant>
        <vt:i4>5832765</vt:i4>
      </vt:variant>
      <vt:variant>
        <vt:i4>96</vt:i4>
      </vt:variant>
      <vt:variant>
        <vt:i4>0</vt:i4>
      </vt:variant>
      <vt:variant>
        <vt:i4>5</vt:i4>
      </vt:variant>
      <vt:variant>
        <vt:lpwstr>https://storage.googleapis.com/journal-uploads/ejpmr/article_issue/1451537865.pdf</vt:lpwstr>
      </vt:variant>
      <vt:variant>
        <vt:lpwstr/>
      </vt:variant>
      <vt:variant>
        <vt:i4>720978</vt:i4>
      </vt:variant>
      <vt:variant>
        <vt:i4>93</vt:i4>
      </vt:variant>
      <vt:variant>
        <vt:i4>0</vt:i4>
      </vt:variant>
      <vt:variant>
        <vt:i4>5</vt:i4>
      </vt:variant>
      <vt:variant>
        <vt:lpwstr>https://core.ac.uk/download/pdf/145190204.pdf</vt:lpwstr>
      </vt:variant>
      <vt:variant>
        <vt:lpwstr>:~:text=Essential%20medicines%20in%20Nigeria%3A%20foregrounding%20access%20to%20affordable,research.%20The%20implication%20is%20that%20access%20to%20quality</vt:lpwstr>
      </vt:variant>
      <vt:variant>
        <vt:i4>720978</vt:i4>
      </vt:variant>
      <vt:variant>
        <vt:i4>90</vt:i4>
      </vt:variant>
      <vt:variant>
        <vt:i4>0</vt:i4>
      </vt:variant>
      <vt:variant>
        <vt:i4>5</vt:i4>
      </vt:variant>
      <vt:variant>
        <vt:lpwstr>https://core.ac.uk/download/pdf/145190204.pdf</vt:lpwstr>
      </vt:variant>
      <vt:variant>
        <vt:lpwstr>:~:text=Essential%20medicines%20in%20Nigeria%3A%20foregrounding%20access%20to%20affordable,research.%20The%20implication%20is%20that%20access%20to%20quality</vt:lpwstr>
      </vt:variant>
      <vt:variant>
        <vt:i4>852050</vt:i4>
      </vt:variant>
      <vt:variant>
        <vt:i4>87</vt:i4>
      </vt:variant>
      <vt:variant>
        <vt:i4>0</vt:i4>
      </vt:variant>
      <vt:variant>
        <vt:i4>5</vt:i4>
      </vt:variant>
      <vt:variant>
        <vt:lpwstr>https://www.premiumtimesng.com/news/headlines/482959-why-nigeria-cannot-afford-one-doctor-per-600-patients-ratio-fg.html</vt:lpwstr>
      </vt:variant>
      <vt:variant>
        <vt:lpwstr/>
      </vt:variant>
      <vt:variant>
        <vt:i4>3276920</vt:i4>
      </vt:variant>
      <vt:variant>
        <vt:i4>84</vt:i4>
      </vt:variant>
      <vt:variant>
        <vt:i4>0</vt:i4>
      </vt:variant>
      <vt:variant>
        <vt:i4>5</vt:i4>
      </vt:variant>
      <vt:variant>
        <vt:lpwstr>https://www.dfat.gov.au/sites/default/files/dfat-country-information-report-nigeria-3-december-2020.pdf</vt:lpwstr>
      </vt:variant>
      <vt:variant>
        <vt:lpwstr/>
      </vt:variant>
      <vt:variant>
        <vt:i4>7471167</vt:i4>
      </vt:variant>
      <vt:variant>
        <vt:i4>81</vt:i4>
      </vt:variant>
      <vt:variant>
        <vt:i4>0</vt:i4>
      </vt:variant>
      <vt:variant>
        <vt:i4>5</vt:i4>
      </vt:variant>
      <vt:variant>
        <vt:lpwstr>https://www.african-cities.org/wp-content/uploads/2021/08/ACRC_Lagos_City-Scoping-Study.pdf</vt:lpwstr>
      </vt:variant>
      <vt:variant>
        <vt:lpwstr/>
      </vt:variant>
      <vt:variant>
        <vt:i4>6946829</vt:i4>
      </vt:variant>
      <vt:variant>
        <vt:i4>78</vt:i4>
      </vt:variant>
      <vt:variant>
        <vt:i4>0</vt:i4>
      </vt:variant>
      <vt:variant>
        <vt:i4>5</vt:i4>
      </vt:variant>
      <vt:variant>
        <vt:lpwstr>https://academic.oup.com/jpubhealth/article-abstract/43/Supplement_1/i4/6224835?redirectedFrom=fulltext</vt:lpwstr>
      </vt:variant>
      <vt:variant>
        <vt:lpwstr/>
      </vt:variant>
      <vt:variant>
        <vt:i4>3735588</vt:i4>
      </vt:variant>
      <vt:variant>
        <vt:i4>75</vt:i4>
      </vt:variant>
      <vt:variant>
        <vt:i4>0</vt:i4>
      </vt:variant>
      <vt:variant>
        <vt:i4>5</vt:i4>
      </vt:variant>
      <vt:variant>
        <vt:lpwstr>https://leadership.ng/burden-of-declining-health-workforce-in-nigeria/</vt:lpwstr>
      </vt:variant>
      <vt:variant>
        <vt:lpwstr/>
      </vt:variant>
      <vt:variant>
        <vt:i4>4849728</vt:i4>
      </vt:variant>
      <vt:variant>
        <vt:i4>72</vt:i4>
      </vt:variant>
      <vt:variant>
        <vt:i4>0</vt:i4>
      </vt:variant>
      <vt:variant>
        <vt:i4>5</vt:i4>
      </vt:variant>
      <vt:variant>
        <vt:lpwstr>https://www.aljazeera.com/features/2019/4/8/nigerias-medical-brain-drain-healthcare-woes-as-doctors-flee</vt:lpwstr>
      </vt:variant>
      <vt:variant>
        <vt:lpwstr/>
      </vt:variant>
      <vt:variant>
        <vt:i4>3538981</vt:i4>
      </vt:variant>
      <vt:variant>
        <vt:i4>69</vt:i4>
      </vt:variant>
      <vt:variant>
        <vt:i4>0</vt:i4>
      </vt:variant>
      <vt:variant>
        <vt:i4>5</vt:i4>
      </vt:variant>
      <vt:variant>
        <vt:lpwstr>https://www.icirnigeria.org/covid-19-nigeria-lacks-sufficient-hospital-beds-in-face-of-viral-pandemic-data/</vt:lpwstr>
      </vt:variant>
      <vt:variant>
        <vt:lpwstr/>
      </vt:variant>
      <vt:variant>
        <vt:i4>3014774</vt:i4>
      </vt:variant>
      <vt:variant>
        <vt:i4>66</vt:i4>
      </vt:variant>
      <vt:variant>
        <vt:i4>0</vt:i4>
      </vt:variant>
      <vt:variant>
        <vt:i4>5</vt:i4>
      </vt:variant>
      <vt:variant>
        <vt:lpwstr>https://www.hfr.health.gov.ng/statistics/charts</vt:lpwstr>
      </vt:variant>
      <vt:variant>
        <vt:lpwstr/>
      </vt:variant>
      <vt:variant>
        <vt:i4>3014774</vt:i4>
      </vt:variant>
      <vt:variant>
        <vt:i4>63</vt:i4>
      </vt:variant>
      <vt:variant>
        <vt:i4>0</vt:i4>
      </vt:variant>
      <vt:variant>
        <vt:i4>5</vt:i4>
      </vt:variant>
      <vt:variant>
        <vt:lpwstr>https://www.hfr.health.gov.ng/statistics/charts</vt:lpwstr>
      </vt:variant>
      <vt:variant>
        <vt:lpwstr/>
      </vt:variant>
      <vt:variant>
        <vt:i4>2818145</vt:i4>
      </vt:variant>
      <vt:variant>
        <vt:i4>60</vt:i4>
      </vt:variant>
      <vt:variant>
        <vt:i4>0</vt:i4>
      </vt:variant>
      <vt:variant>
        <vt:i4>5</vt:i4>
      </vt:variant>
      <vt:variant>
        <vt:lpwstr>https://www.hfr.health.gov.ng/statistics/tables</vt:lpwstr>
      </vt:variant>
      <vt:variant>
        <vt:lpwstr/>
      </vt:variant>
      <vt:variant>
        <vt:i4>2359342</vt:i4>
      </vt:variant>
      <vt:variant>
        <vt:i4>57</vt:i4>
      </vt:variant>
      <vt:variant>
        <vt:i4>0</vt:i4>
      </vt:variant>
      <vt:variant>
        <vt:i4>5</vt:i4>
      </vt:variant>
      <vt:variant>
        <vt:lpwstr>https://www.vanguardngr.com/2019/04/fg-inaugurates-health-facility-registry-of-nigeria/</vt:lpwstr>
      </vt:variant>
      <vt:variant>
        <vt:lpwstr/>
      </vt:variant>
      <vt:variant>
        <vt:i4>7995517</vt:i4>
      </vt:variant>
      <vt:variant>
        <vt:i4>54</vt:i4>
      </vt:variant>
      <vt:variant>
        <vt:i4>0</vt:i4>
      </vt:variant>
      <vt:variant>
        <vt:i4>5</vt:i4>
      </vt:variant>
      <vt:variant>
        <vt:lpwstr>https://www.pulse.ng/news/local/analysis-of-the-2021-proposed-health-budget/gfek6ve</vt:lpwstr>
      </vt:variant>
      <vt:variant>
        <vt:lpwstr/>
      </vt:variant>
      <vt:variant>
        <vt:i4>983071</vt:i4>
      </vt:variant>
      <vt:variant>
        <vt:i4>51</vt:i4>
      </vt:variant>
      <vt:variant>
        <vt:i4>0</vt:i4>
      </vt:variant>
      <vt:variant>
        <vt:i4>5</vt:i4>
      </vt:variant>
      <vt:variant>
        <vt:lpwstr>https://2016.export.gov/industry/health/healthcareresourceguide/eg_main_092285.asp</vt:lpwstr>
      </vt:variant>
      <vt:variant>
        <vt:lpwstr/>
      </vt:variant>
      <vt:variant>
        <vt:i4>65540</vt:i4>
      </vt:variant>
      <vt:variant>
        <vt:i4>48</vt:i4>
      </vt:variant>
      <vt:variant>
        <vt:i4>0</vt:i4>
      </vt:variant>
      <vt:variant>
        <vt:i4>5</vt:i4>
      </vt:variant>
      <vt:variant>
        <vt:lpwstr>https://www.shopsplusproject.org/sites/default/files/resources/Nigeria Private Health Sector Assessment 09_10_2012.pdf</vt:lpwstr>
      </vt:variant>
      <vt:variant>
        <vt:lpwstr/>
      </vt:variant>
      <vt:variant>
        <vt:i4>1376260</vt:i4>
      </vt:variant>
      <vt:variant>
        <vt:i4>45</vt:i4>
      </vt:variant>
      <vt:variant>
        <vt:i4>0</vt:i4>
      </vt:variant>
      <vt:variant>
        <vt:i4>5</vt:i4>
      </vt:variant>
      <vt:variant>
        <vt:lpwstr>https://www.thecable.ng/change-in-nigerias-healthcare-system</vt:lpwstr>
      </vt:variant>
      <vt:variant>
        <vt:lpwstr/>
      </vt:variant>
      <vt:variant>
        <vt:i4>983071</vt:i4>
      </vt:variant>
      <vt:variant>
        <vt:i4>42</vt:i4>
      </vt:variant>
      <vt:variant>
        <vt:i4>0</vt:i4>
      </vt:variant>
      <vt:variant>
        <vt:i4>5</vt:i4>
      </vt:variant>
      <vt:variant>
        <vt:lpwstr>https://2016.export.gov/industry/health/healthcareresourceguide/eg_main_092285.asp</vt:lpwstr>
      </vt:variant>
      <vt:variant>
        <vt:lpwstr/>
      </vt:variant>
      <vt:variant>
        <vt:i4>2949158</vt:i4>
      </vt:variant>
      <vt:variant>
        <vt:i4>39</vt:i4>
      </vt:variant>
      <vt:variant>
        <vt:i4>0</vt:i4>
      </vt:variant>
      <vt:variant>
        <vt:i4>5</vt:i4>
      </vt:variant>
      <vt:variant>
        <vt:lpwstr>https://publications.iom.int/system/files/pdf/needs_assessment_nigerianeducsector.pdf</vt:lpwstr>
      </vt:variant>
      <vt:variant>
        <vt:lpwstr/>
      </vt:variant>
      <vt:variant>
        <vt:i4>7536683</vt:i4>
      </vt:variant>
      <vt:variant>
        <vt:i4>36</vt:i4>
      </vt:variant>
      <vt:variant>
        <vt:i4>0</vt:i4>
      </vt:variant>
      <vt:variant>
        <vt:i4>5</vt:i4>
      </vt:variant>
      <vt:variant>
        <vt:lpwstr>https://research.ijais.org/volume5/number10/ijais13-450954.pdf</vt:lpwstr>
      </vt:variant>
      <vt:variant>
        <vt:lpwstr/>
      </vt:variant>
      <vt:variant>
        <vt:i4>983054</vt:i4>
      </vt:variant>
      <vt:variant>
        <vt:i4>33</vt:i4>
      </vt:variant>
      <vt:variant>
        <vt:i4>0</vt:i4>
      </vt:variant>
      <vt:variant>
        <vt:i4>5</vt:i4>
      </vt:variant>
      <vt:variant>
        <vt:lpwstr>http://www.hcs.harvard.edu/~hghr/wp-content/uploads/2012/11/12S-Issue.12.pdf</vt:lpwstr>
      </vt:variant>
      <vt:variant>
        <vt:lpwstr/>
      </vt:variant>
      <vt:variant>
        <vt:i4>6553642</vt:i4>
      </vt:variant>
      <vt:variant>
        <vt:i4>30</vt:i4>
      </vt:variant>
      <vt:variant>
        <vt:i4>0</vt:i4>
      </vt:variant>
      <vt:variant>
        <vt:i4>5</vt:i4>
      </vt:variant>
      <vt:variant>
        <vt:lpwstr>https://www.premiumtimesng.com/news/top-news/259458-dont-blame-federal-govt-poor-state-primary-health-care-facilities-minister.html</vt:lpwstr>
      </vt:variant>
      <vt:variant>
        <vt:lpwstr/>
      </vt:variant>
      <vt:variant>
        <vt:i4>3211316</vt:i4>
      </vt:variant>
      <vt:variant>
        <vt:i4>27</vt:i4>
      </vt:variant>
      <vt:variant>
        <vt:i4>0</vt:i4>
      </vt:variant>
      <vt:variant>
        <vt:i4>5</vt:i4>
      </vt:variant>
      <vt:variant>
        <vt:lpwstr>https://www.mcser.org/journal/index.php/ajis/article/viewFile/4899/4741</vt:lpwstr>
      </vt:variant>
      <vt:variant>
        <vt:lpwstr/>
      </vt:variant>
      <vt:variant>
        <vt:i4>7667799</vt:i4>
      </vt:variant>
      <vt:variant>
        <vt:i4>24</vt:i4>
      </vt:variant>
      <vt:variant>
        <vt:i4>0</vt:i4>
      </vt:variant>
      <vt:variant>
        <vt:i4>5</vt:i4>
      </vt:variant>
      <vt:variant>
        <vt:lpwstr>https://www.rvo.nl/sites/default/files/Market_Study_Health_Nigeria.pdf</vt:lpwstr>
      </vt:variant>
      <vt:variant>
        <vt:lpwstr/>
      </vt:variant>
      <vt:variant>
        <vt:i4>2293819</vt:i4>
      </vt:variant>
      <vt:variant>
        <vt:i4>21</vt:i4>
      </vt:variant>
      <vt:variant>
        <vt:i4>0</vt:i4>
      </vt:variant>
      <vt:variant>
        <vt:i4>5</vt:i4>
      </vt:variant>
      <vt:variant>
        <vt:lpwstr>https://www.gov.uk/foreign-travel-advice/nigeria/health</vt:lpwstr>
      </vt:variant>
      <vt:variant>
        <vt:lpwstr/>
      </vt:variant>
      <vt:variant>
        <vt:i4>4718604</vt:i4>
      </vt:variant>
      <vt:variant>
        <vt:i4>18</vt:i4>
      </vt:variant>
      <vt:variant>
        <vt:i4>0</vt:i4>
      </vt:variant>
      <vt:variant>
        <vt:i4>5</vt:i4>
      </vt:variant>
      <vt:variant>
        <vt:lpwstr>https://www.britannica.com/place/Nigeria</vt:lpwstr>
      </vt:variant>
      <vt:variant>
        <vt:lpwstr/>
      </vt:variant>
      <vt:variant>
        <vt:i4>3276920</vt:i4>
      </vt:variant>
      <vt:variant>
        <vt:i4>15</vt:i4>
      </vt:variant>
      <vt:variant>
        <vt:i4>0</vt:i4>
      </vt:variant>
      <vt:variant>
        <vt:i4>5</vt:i4>
      </vt:variant>
      <vt:variant>
        <vt:lpwstr>https://www.dfat.gov.au/sites/default/files/dfat-country-information-report-nigeria-3-december-2020.pdf</vt:lpwstr>
      </vt:variant>
      <vt:variant>
        <vt:lpwstr/>
      </vt:variant>
      <vt:variant>
        <vt:i4>2162785</vt:i4>
      </vt:variant>
      <vt:variant>
        <vt:i4>12</vt:i4>
      </vt:variant>
      <vt:variant>
        <vt:i4>0</vt:i4>
      </vt:variant>
      <vt:variant>
        <vt:i4>5</vt:i4>
      </vt:variant>
      <vt:variant>
        <vt:lpwstr>https://ng.usembassy.gov/u-s-citizen-services/local-resources-of-u-s-citizens/doctors/</vt:lpwstr>
      </vt:variant>
      <vt:variant>
        <vt:lpwstr/>
      </vt:variant>
      <vt:variant>
        <vt:i4>6553645</vt:i4>
      </vt:variant>
      <vt:variant>
        <vt:i4>9</vt:i4>
      </vt:variant>
      <vt:variant>
        <vt:i4>0</vt:i4>
      </vt:variant>
      <vt:variant>
        <vt:i4>5</vt:i4>
      </vt:variant>
      <vt:variant>
        <vt:lpwstr>https://dhsprogram.com/pubs/pdf/FR359/FR359.pdf</vt:lpwstr>
      </vt:variant>
      <vt:variant>
        <vt:lpwstr/>
      </vt:variant>
      <vt:variant>
        <vt:i4>131084</vt:i4>
      </vt:variant>
      <vt:variant>
        <vt:i4>6</vt:i4>
      </vt:variant>
      <vt:variant>
        <vt:i4>0</vt:i4>
      </vt:variant>
      <vt:variant>
        <vt:i4>5</vt:i4>
      </vt:variant>
      <vt:variant>
        <vt:lpwstr>https://socialprotection.org/discover/blog/health-care-nigeria-challenges-and-recommendations</vt:lpwstr>
      </vt:variant>
      <vt:variant>
        <vt:lpwstr/>
      </vt:variant>
      <vt:variant>
        <vt:i4>3276927</vt:i4>
      </vt:variant>
      <vt:variant>
        <vt:i4>3</vt:i4>
      </vt:variant>
      <vt:variant>
        <vt:i4>0</vt:i4>
      </vt:variant>
      <vt:variant>
        <vt:i4>5</vt:i4>
      </vt:variant>
      <vt:variant>
        <vt:lpwstr>https://www.thelancet.com/action/showPdf?pii=S0140-6736%2818%2930994-2</vt:lpwstr>
      </vt:variant>
      <vt:variant>
        <vt:lpwstr/>
      </vt:variant>
      <vt:variant>
        <vt:i4>8061031</vt:i4>
      </vt:variant>
      <vt:variant>
        <vt:i4>0</vt:i4>
      </vt:variant>
      <vt:variant>
        <vt:i4>0</vt:i4>
      </vt:variant>
      <vt:variant>
        <vt:i4>5</vt:i4>
      </vt:variant>
      <vt:variant>
        <vt:lpwstr>https://mics.unicef.org/surveys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Medical - CPIN - v4.0 - 2021</dc:title>
  <dc:subject/>
  <dc:creator>Country Policy &amp; Information Team</dc:creator>
  <cp:keywords/>
  <dc:description/>
  <cp:lastModifiedBy>Syam Jeshram</cp:lastModifiedBy>
  <cp:revision>4</cp:revision>
  <cp:lastPrinted>2022-05-27T13:39:00Z</cp:lastPrinted>
  <dcterms:created xsi:type="dcterms:W3CDTF">2022-07-13T16:58:00Z</dcterms:created>
  <dcterms:modified xsi:type="dcterms:W3CDTF">2022-07-14T16:01:00Z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