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8CF5" w14:textId="77777777" w:rsidR="00136DE3" w:rsidRDefault="00E85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color w:val="000000"/>
          <w:sz w:val="24"/>
          <w:szCs w:val="24"/>
        </w:rPr>
        <w:drawing>
          <wp:inline distT="0" distB="0" distL="0" distR="0" wp14:anchorId="1CD61456" wp14:editId="5BD6E608">
            <wp:extent cx="1995488" cy="666750"/>
            <wp:effectExtent l="0" t="0" r="0" b="0"/>
            <wp:docPr id="4" name="image1.jpg" descr="https://lh6.googleusercontent.com/bcIFILMtvmQSjG9NZp7oPH72axFX-cwsxy2Tb14FFhqW36LlD74oU1h2jXVYqCIHnXf3Qy97o43yezsQzy9ta1a_zB2Srcpg8wh-qq8c-W9YhJRDSdZ7pj3zAHPlXoDAU2AixOjqTGs9jzeNuQ"/>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bcIFILMtvmQSjG9NZp7oPH72axFX-cwsxy2Tb14FFhqW36LlD74oU1h2jXVYqCIHnXf3Qy97o43yezsQzy9ta1a_zB2Srcpg8wh-qq8c-W9YhJRDSdZ7pj3zAHPlXoDAU2AixOjqTGs9jzeNuQ"/>
                    <pic:cNvPicPr preferRelativeResize="0"/>
                  </pic:nvPicPr>
                  <pic:blipFill>
                    <a:blip r:embed="rId11"/>
                    <a:srcRect/>
                    <a:stretch>
                      <a:fillRect/>
                    </a:stretch>
                  </pic:blipFill>
                  <pic:spPr>
                    <a:xfrm>
                      <a:off x="0" y="0"/>
                      <a:ext cx="1995488" cy="666750"/>
                    </a:xfrm>
                    <a:prstGeom prst="rect">
                      <a:avLst/>
                    </a:prstGeom>
                    <a:ln/>
                  </pic:spPr>
                </pic:pic>
              </a:graphicData>
            </a:graphic>
          </wp:inline>
        </w:drawing>
      </w:r>
      <w:r>
        <w:rPr>
          <w:rFonts w:ascii="Times New Roman" w:eastAsia="Times New Roman" w:hAnsi="Times New Roman" w:cs="Times New Roman"/>
          <w:b/>
          <w:color w:val="000000"/>
          <w:sz w:val="24"/>
          <w:szCs w:val="24"/>
        </w:rPr>
        <w:tab/>
      </w:r>
      <w:r>
        <w:rPr>
          <w:rFonts w:ascii="Times New Roman" w:eastAsia="Times New Roman" w:hAnsi="Times New Roman" w:cs="Times New Roman"/>
          <w:b/>
          <w:noProof/>
          <w:sz w:val="24"/>
          <w:szCs w:val="24"/>
        </w:rPr>
        <w:drawing>
          <wp:inline distT="114300" distB="114300" distL="114300" distR="114300" wp14:anchorId="5E43A2FC" wp14:editId="63D094D5">
            <wp:extent cx="1062038" cy="10620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062038" cy="1062038"/>
                    </a:xfrm>
                    <a:prstGeom prst="rect">
                      <a:avLst/>
                    </a:prstGeom>
                    <a:ln/>
                  </pic:spPr>
                </pic:pic>
              </a:graphicData>
            </a:graphic>
          </wp:inline>
        </w:drawing>
      </w:r>
    </w:p>
    <w:p w14:paraId="056C668E" w14:textId="77777777" w:rsidR="00136DE3" w:rsidRDefault="00136DE3">
      <w:pPr>
        <w:spacing w:after="0" w:line="240" w:lineRule="auto"/>
        <w:rPr>
          <w:rFonts w:ascii="Times New Roman" w:eastAsia="Times New Roman" w:hAnsi="Times New Roman" w:cs="Times New Roman"/>
          <w:sz w:val="24"/>
          <w:szCs w:val="24"/>
        </w:rPr>
      </w:pPr>
    </w:p>
    <w:p w14:paraId="2AA6F701" w14:textId="77777777" w:rsidR="00136DE3" w:rsidRDefault="00E85C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Committee against Torture</w:t>
      </w:r>
    </w:p>
    <w:p w14:paraId="625EBBA6" w14:textId="77777777" w:rsidR="00136DE3" w:rsidRDefault="00E85C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Human Rights Treaties Division (HRTD)</w:t>
      </w:r>
    </w:p>
    <w:p w14:paraId="6751CAC9" w14:textId="77777777" w:rsidR="00136DE3" w:rsidRDefault="00E85C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Office of the United Nations High Commissioner for Human Rights (OHCHR)</w:t>
      </w:r>
    </w:p>
    <w:p w14:paraId="47DD680C" w14:textId="77777777" w:rsidR="00136DE3" w:rsidRDefault="00E85C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Palais Wilson - 52, rue des </w:t>
      </w:r>
      <w:proofErr w:type="spellStart"/>
      <w:r>
        <w:rPr>
          <w:rFonts w:ascii="Times New Roman" w:eastAsia="Times New Roman" w:hAnsi="Times New Roman" w:cs="Times New Roman"/>
          <w:color w:val="000000"/>
          <w:sz w:val="24"/>
          <w:szCs w:val="24"/>
        </w:rPr>
        <w:t>Pâquis</w:t>
      </w:r>
      <w:proofErr w:type="spellEnd"/>
    </w:p>
    <w:p w14:paraId="13ED64D6" w14:textId="77777777" w:rsidR="00136DE3" w:rsidRDefault="00E85C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CH-1201 Geneva (Switzerland)</w:t>
      </w:r>
    </w:p>
    <w:p w14:paraId="15421C5E" w14:textId="77777777" w:rsidR="00136DE3" w:rsidRDefault="00E85C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Switzerland</w:t>
      </w:r>
    </w:p>
    <w:p w14:paraId="24470596" w14:textId="77777777" w:rsidR="00136DE3" w:rsidRDefault="00E85C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E-mail: </w:t>
      </w:r>
      <w:hyperlink r:id="rId13">
        <w:r>
          <w:rPr>
            <w:rFonts w:ascii="Times New Roman" w:eastAsia="Times New Roman" w:hAnsi="Times New Roman" w:cs="Times New Roman"/>
            <w:color w:val="1155CC"/>
            <w:sz w:val="24"/>
            <w:szCs w:val="24"/>
            <w:u w:val="single"/>
          </w:rPr>
          <w:t>cat@ohchr.org</w:t>
        </w:r>
      </w:hyperlink>
      <w:r>
        <w:rPr>
          <w:rFonts w:ascii="Times New Roman" w:eastAsia="Times New Roman" w:hAnsi="Times New Roman" w:cs="Times New Roman"/>
          <w:color w:val="000000"/>
          <w:sz w:val="24"/>
          <w:szCs w:val="24"/>
        </w:rPr>
        <w:t> </w:t>
      </w:r>
    </w:p>
    <w:p w14:paraId="53AE1140" w14:textId="77777777" w:rsidR="00136DE3" w:rsidRDefault="00E85C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7D8A235" w14:textId="77777777" w:rsidR="00136DE3" w:rsidRDefault="00E85C27">
      <w:pPr>
        <w:spacing w:after="0" w:line="240" w:lineRule="auto"/>
        <w:ind w:left="64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June 2022</w:t>
      </w:r>
    </w:p>
    <w:p w14:paraId="2CD3C2EA" w14:textId="77777777" w:rsidR="00136DE3" w:rsidRDefault="00136DE3">
      <w:pPr>
        <w:spacing w:after="0" w:line="240" w:lineRule="auto"/>
        <w:ind w:left="6480" w:firstLine="720"/>
        <w:jc w:val="both"/>
        <w:rPr>
          <w:rFonts w:ascii="Times New Roman" w:eastAsia="Times New Roman" w:hAnsi="Times New Roman" w:cs="Times New Roman"/>
          <w:sz w:val="24"/>
          <w:szCs w:val="24"/>
        </w:rPr>
      </w:pPr>
    </w:p>
    <w:p w14:paraId="52E967EB" w14:textId="77777777" w:rsidR="00136DE3" w:rsidRDefault="00E85C2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Information on Palestine for Consideration of the List of Issues Prior to Reporting by the Committee against Torture at its 74</w:t>
      </w:r>
      <w:r>
        <w:rPr>
          <w:rFonts w:ascii="Times New Roman" w:eastAsia="Times New Roman" w:hAnsi="Times New Roman" w:cs="Times New Roman"/>
          <w:b/>
          <w:color w:val="000000"/>
          <w:sz w:val="14"/>
          <w:szCs w:val="14"/>
          <w:vertAlign w:val="superscript"/>
        </w:rPr>
        <w:t>th</w:t>
      </w:r>
      <w:r>
        <w:rPr>
          <w:rFonts w:ascii="Times New Roman" w:eastAsia="Times New Roman" w:hAnsi="Times New Roman" w:cs="Times New Roman"/>
          <w:b/>
          <w:color w:val="000000"/>
          <w:sz w:val="24"/>
          <w:szCs w:val="24"/>
        </w:rPr>
        <w:t xml:space="preserve"> Session (12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29 July 2022)</w:t>
      </w:r>
    </w:p>
    <w:p w14:paraId="5F448533" w14:textId="77777777" w:rsidR="00136DE3" w:rsidRDefault="00136D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2B6E5C5" w14:textId="77777777" w:rsidR="00136DE3" w:rsidRDefault="00E85C2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14:paraId="1D999427" w14:textId="77777777" w:rsidR="00136DE3" w:rsidRDefault="00136D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7D570FD" w14:textId="77777777" w:rsidR="00136DE3" w:rsidRDefault="00E85C2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We respectfully submit this </w:t>
      </w:r>
      <w:r>
        <w:rPr>
          <w:rFonts w:ascii="Times New Roman" w:eastAsia="Times New Roman" w:hAnsi="Times New Roman" w:cs="Times New Roman"/>
          <w:sz w:val="24"/>
          <w:szCs w:val="24"/>
        </w:rPr>
        <w:t>report</w:t>
      </w:r>
      <w:r>
        <w:rPr>
          <w:rFonts w:ascii="Times New Roman" w:eastAsia="Times New Roman" w:hAnsi="Times New Roman" w:cs="Times New Roman"/>
          <w:color w:val="000000"/>
          <w:sz w:val="24"/>
          <w:szCs w:val="24"/>
        </w:rPr>
        <w:t xml:space="preserve"> for consideration for the formulati</w:t>
      </w:r>
      <w:r>
        <w:rPr>
          <w:rFonts w:ascii="Times New Roman" w:eastAsia="Times New Roman" w:hAnsi="Times New Roman" w:cs="Times New Roman"/>
          <w:sz w:val="24"/>
          <w:szCs w:val="24"/>
        </w:rPr>
        <w:t>on</w:t>
      </w:r>
      <w:r>
        <w:rPr>
          <w:rFonts w:ascii="Times New Roman" w:eastAsia="Times New Roman" w:hAnsi="Times New Roman" w:cs="Times New Roman"/>
          <w:color w:val="000000"/>
          <w:sz w:val="24"/>
          <w:szCs w:val="24"/>
        </w:rPr>
        <w:t xml:space="preserve"> of the List of Issues Prior to Reporting for Palestine by the Committee against Torture (‘the Committee’) during its 74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Session (12 July - 29 July 2022). Our submission details our concerns with regard to laws related to child marriage, trafficking and forced labour, and different forms of sexual and gender-based violence in violation of the Convention against Torture (‘the Convention’</w:t>
      </w:r>
      <w:r>
        <w:rPr>
          <w:rFonts w:ascii="Times New Roman" w:eastAsia="Times New Roman" w:hAnsi="Times New Roman" w:cs="Times New Roman"/>
          <w:sz w:val="24"/>
          <w:szCs w:val="24"/>
        </w:rPr>
        <w:t>), specifically in regard to articles 2 (on state obligation to effect judicial, administrative and legislative measures to prevent torture and ill-treatment) read together with General Comment 2</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on the gendered and intersectional nature of torture and ill-treatment, article 10 (on state obligation to educate law enforcement and public officials on prohibition against torture), article 14 (on state obligation to ensure that the existing legal system provides redress for victims of torture) and article 16 (on state obligation to prevent acts of torture within its jurisdiction). </w:t>
      </w:r>
    </w:p>
    <w:p w14:paraId="425C6510" w14:textId="77777777" w:rsidR="00136DE3" w:rsidRDefault="00136DE3">
      <w:pPr>
        <w:jc w:val="both"/>
        <w:rPr>
          <w:rFonts w:ascii="Times New Roman" w:eastAsia="Times New Roman" w:hAnsi="Times New Roman" w:cs="Times New Roman"/>
          <w:b/>
          <w:color w:val="000000"/>
          <w:sz w:val="24"/>
          <w:szCs w:val="24"/>
        </w:rPr>
      </w:pPr>
    </w:p>
    <w:p w14:paraId="6D9DF7C4" w14:textId="77777777" w:rsidR="00136DE3" w:rsidRDefault="00E85C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Information about the authors of the submission</w:t>
      </w:r>
    </w:p>
    <w:p w14:paraId="60371C0D" w14:textId="77777777" w:rsidR="00136DE3" w:rsidRDefault="00136DE3">
      <w:pPr>
        <w:jc w:val="both"/>
        <w:rPr>
          <w:rFonts w:ascii="Times New Roman" w:eastAsia="Times New Roman" w:hAnsi="Times New Roman" w:cs="Times New Roman"/>
          <w:b/>
          <w:color w:val="000000"/>
          <w:sz w:val="24"/>
          <w:szCs w:val="24"/>
        </w:rPr>
      </w:pPr>
    </w:p>
    <w:p w14:paraId="3D3C16AF" w14:textId="77777777" w:rsidR="00136DE3" w:rsidRDefault="00E85C27">
      <w:pPr>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Equality Now is an international human rights NGO with ECOSOC status with the mission to achieve legal and systemic change that addresses violence and discrimination against women and girls around the world. Founded in 1992, Equality Now’s main areas of work are ending sexual violence, ending sexual exploitation, ending harmful </w:t>
      </w:r>
      <w:proofErr w:type="gramStart"/>
      <w:r>
        <w:rPr>
          <w:rFonts w:ascii="Times New Roman" w:eastAsia="Times New Roman" w:hAnsi="Times New Roman" w:cs="Times New Roman"/>
          <w:color w:val="000000"/>
          <w:sz w:val="24"/>
          <w:szCs w:val="24"/>
        </w:rPr>
        <w:t>practices</w:t>
      </w:r>
      <w:proofErr w:type="gramEnd"/>
      <w:r>
        <w:rPr>
          <w:rFonts w:ascii="Times New Roman" w:eastAsia="Times New Roman" w:hAnsi="Times New Roman" w:cs="Times New Roman"/>
          <w:color w:val="000000"/>
          <w:sz w:val="24"/>
          <w:szCs w:val="24"/>
        </w:rPr>
        <w:t xml:space="preserve"> and achieving legal equality.</w:t>
      </w:r>
    </w:p>
    <w:p w14:paraId="453F09FF" w14:textId="77777777" w:rsidR="00136DE3" w:rsidRDefault="00136DE3">
      <w:pPr>
        <w:spacing w:after="0"/>
        <w:jc w:val="both"/>
        <w:rPr>
          <w:rFonts w:ascii="Times New Roman" w:eastAsia="Times New Roman" w:hAnsi="Times New Roman" w:cs="Times New Roman"/>
          <w:sz w:val="24"/>
          <w:szCs w:val="24"/>
        </w:rPr>
      </w:pPr>
    </w:p>
    <w:p w14:paraId="1E6F4DFC" w14:textId="77777777" w:rsidR="00136DE3" w:rsidRDefault="00E85C2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Young Women’s Christian Association (YWCA) is a non-profit Palestinian association established in Jerusalem in 1918 and includes an umbrella of four grassroots </w:t>
      </w:r>
      <w:r>
        <w:rPr>
          <w:rFonts w:ascii="Times New Roman" w:eastAsia="Times New Roman" w:hAnsi="Times New Roman" w:cs="Times New Roman"/>
          <w:sz w:val="24"/>
          <w:szCs w:val="24"/>
        </w:rPr>
        <w:lastRenderedPageBreak/>
        <w:t xml:space="preserve">associations in Jerusalem, Ramallah, </w:t>
      </w:r>
      <w:proofErr w:type="gramStart"/>
      <w:r>
        <w:rPr>
          <w:rFonts w:ascii="Times New Roman" w:eastAsia="Times New Roman" w:hAnsi="Times New Roman" w:cs="Times New Roman"/>
          <w:sz w:val="24"/>
          <w:szCs w:val="24"/>
        </w:rPr>
        <w:t>Jericho</w:t>
      </w:r>
      <w:proofErr w:type="gramEnd"/>
      <w:r>
        <w:rPr>
          <w:rFonts w:ascii="Times New Roman" w:eastAsia="Times New Roman" w:hAnsi="Times New Roman" w:cs="Times New Roman"/>
          <w:sz w:val="24"/>
          <w:szCs w:val="24"/>
        </w:rPr>
        <w:t xml:space="preserve"> and Bethlehem. The YWCA aspires to establish a free, democratic civil society that enables women and youth to exercise and protect their political, economic, and social rights. The YWCA of Palestine is affiliated with the World YWCA which works to empower women, young women, and girls in more than a hundred countries across the globe and enjoys special consultative status in the United Nations Social and Economic Council (ECOSOC). </w:t>
      </w:r>
    </w:p>
    <w:p w14:paraId="2F0F87ED" w14:textId="77777777" w:rsidR="00136DE3" w:rsidRDefault="00136DE3">
      <w:pPr>
        <w:jc w:val="both"/>
        <w:rPr>
          <w:rFonts w:ascii="Times New Roman" w:eastAsia="Times New Roman" w:hAnsi="Times New Roman" w:cs="Times New Roman"/>
          <w:sz w:val="24"/>
          <w:szCs w:val="24"/>
        </w:rPr>
      </w:pPr>
    </w:p>
    <w:p w14:paraId="01DE5E9A" w14:textId="77777777" w:rsidR="00136DE3" w:rsidRDefault="00E85C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Legal Exception for </w:t>
      </w:r>
      <w:r>
        <w:rPr>
          <w:rFonts w:ascii="Times New Roman" w:eastAsia="Times New Roman" w:hAnsi="Times New Roman" w:cs="Times New Roman"/>
          <w:b/>
          <w:color w:val="000000"/>
          <w:sz w:val="24"/>
          <w:szCs w:val="24"/>
        </w:rPr>
        <w:t xml:space="preserve">Child Marriage </w:t>
      </w:r>
    </w:p>
    <w:p w14:paraId="4ADFE2B5" w14:textId="77777777" w:rsidR="00136DE3" w:rsidRDefault="00E85C27">
      <w:pPr>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Palestine, courts in the West Bank are used to </w:t>
      </w:r>
      <w:r>
        <w:rPr>
          <w:rFonts w:ascii="Times New Roman" w:eastAsia="Times New Roman" w:hAnsi="Times New Roman" w:cs="Times New Roman"/>
          <w:sz w:val="24"/>
          <w:szCs w:val="24"/>
        </w:rPr>
        <w:t xml:space="preserve">interpret </w:t>
      </w:r>
      <w:r>
        <w:rPr>
          <w:rFonts w:ascii="Times New Roman" w:eastAsia="Times New Roman" w:hAnsi="Times New Roman" w:cs="Times New Roman"/>
          <w:color w:val="000000"/>
          <w:sz w:val="24"/>
          <w:szCs w:val="24"/>
        </w:rPr>
        <w:t>provisions of a marriage contract, including minimum ages of marriage</w:t>
      </w:r>
      <w:r>
        <w:rPr>
          <w:rFonts w:ascii="Times New Roman" w:eastAsia="Times New Roman" w:hAnsi="Times New Roman" w:cs="Times New Roman"/>
          <w:sz w:val="24"/>
          <w:szCs w:val="24"/>
        </w:rPr>
        <w:t xml:space="preserve"> in accordance with the different religious interpretations</w:t>
      </w:r>
      <w:r>
        <w:rPr>
          <w:rFonts w:ascii="Times New Roman" w:eastAsia="Times New Roman" w:hAnsi="Times New Roman" w:cs="Times New Roman"/>
          <w:color w:val="000000"/>
          <w:sz w:val="24"/>
          <w:szCs w:val="24"/>
        </w:rPr>
        <w:t xml:space="preserve">. In 2019, </w:t>
      </w:r>
      <w:r>
        <w:rPr>
          <w:rFonts w:ascii="Times New Roman" w:eastAsia="Times New Roman" w:hAnsi="Times New Roman" w:cs="Times New Roman"/>
          <w:sz w:val="24"/>
          <w:szCs w:val="24"/>
        </w:rPr>
        <w:t xml:space="preserve">a Presidential decree - with partial jurisdiction in Palestinian territories - raised the minimum age for marriage for both boys and girls </w:t>
      </w:r>
      <w:r>
        <w:rPr>
          <w:rFonts w:ascii="Times New Roman" w:eastAsia="Times New Roman" w:hAnsi="Times New Roman" w:cs="Times New Roman"/>
          <w:color w:val="000000"/>
          <w:sz w:val="24"/>
          <w:szCs w:val="24"/>
        </w:rPr>
        <w:t>t</w:t>
      </w:r>
      <w:r>
        <w:rPr>
          <w:rFonts w:ascii="Times New Roman" w:eastAsia="Times New Roman" w:hAnsi="Times New Roman" w:cs="Times New Roman"/>
          <w:sz w:val="24"/>
          <w:szCs w:val="24"/>
        </w:rPr>
        <w:t xml:space="preserve">o 18 </w:t>
      </w:r>
      <w:r>
        <w:rPr>
          <w:rFonts w:ascii="Times New Roman" w:eastAsia="Times New Roman" w:hAnsi="Times New Roman" w:cs="Times New Roman"/>
          <w:color w:val="000000"/>
          <w:sz w:val="24"/>
          <w:szCs w:val="24"/>
        </w:rPr>
        <w:t>years old.</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However, the law provides for an exception to this rule, which gives the right to the judge </w:t>
      </w:r>
      <w:r>
        <w:rPr>
          <w:rFonts w:ascii="Times New Roman" w:eastAsia="Times New Roman" w:hAnsi="Times New Roman" w:cs="Times New Roman"/>
          <w:sz w:val="24"/>
          <w:szCs w:val="24"/>
        </w:rPr>
        <w:t xml:space="preserve">without clear perimeters to marry off a girl </w:t>
      </w:r>
      <w:r>
        <w:rPr>
          <w:rFonts w:ascii="Times New Roman" w:eastAsia="Times New Roman" w:hAnsi="Times New Roman" w:cs="Times New Roman"/>
          <w:color w:val="000000"/>
          <w:sz w:val="24"/>
          <w:szCs w:val="24"/>
        </w:rPr>
        <w:t>if he/she believes it is in the child’s best interest.</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Granting such broad authority to the judge is disadvantageous to the child. It legitimises child marriage which is defined as the formal or informal union or marriage before 18 years. </w:t>
      </w:r>
    </w:p>
    <w:p w14:paraId="0A090C68" w14:textId="77777777" w:rsidR="00136DE3" w:rsidRDefault="00136DE3">
      <w:pPr>
        <w:spacing w:after="0"/>
        <w:ind w:left="720"/>
        <w:jc w:val="both"/>
        <w:rPr>
          <w:rFonts w:ascii="Times New Roman" w:eastAsia="Times New Roman" w:hAnsi="Times New Roman" w:cs="Times New Roman"/>
          <w:sz w:val="24"/>
          <w:szCs w:val="24"/>
        </w:rPr>
      </w:pPr>
    </w:p>
    <w:p w14:paraId="182DA350" w14:textId="77777777" w:rsidR="00136DE3" w:rsidRDefault="00E85C27">
      <w:pPr>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limited data on child marriage in Palestine. The most recent verified data from UNFPA and UNICEF in 2014 indicates that 15% of girls between the ages of 20 and 24 were married before 18 years, and 1% were married before 15 years</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I</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 2015, the Palestinian Central Bureau of Statistics (PCBS) indicated that 23.7% of the married population in Gaza ha</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 been married before the age of 18 years</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w:t>
      </w:r>
    </w:p>
    <w:p w14:paraId="29DEEA03" w14:textId="77777777" w:rsidR="00136DE3" w:rsidRDefault="00136DE3">
      <w:pPr>
        <w:spacing w:after="0"/>
        <w:ind w:left="720"/>
        <w:jc w:val="both"/>
        <w:rPr>
          <w:rFonts w:ascii="Times New Roman" w:eastAsia="Times New Roman" w:hAnsi="Times New Roman" w:cs="Times New Roman"/>
          <w:sz w:val="24"/>
          <w:szCs w:val="24"/>
        </w:rPr>
      </w:pPr>
    </w:p>
    <w:p w14:paraId="67C44689" w14:textId="77777777" w:rsidR="00136DE3" w:rsidRDefault="00E85C27">
      <w:pPr>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Many factors are driving child marriage in Palestine. Socioeconomic factors are key, but the occupation (which impacts girls in intersecting </w:t>
      </w:r>
      <w:r>
        <w:rPr>
          <w:rFonts w:ascii="Times New Roman" w:eastAsia="Times New Roman" w:hAnsi="Times New Roman" w:cs="Times New Roman"/>
          <w:sz w:val="24"/>
          <w:szCs w:val="24"/>
        </w:rPr>
        <w:t>and complex ways)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color w:val="000000"/>
          <w:sz w:val="24"/>
          <w:szCs w:val="24"/>
        </w:rPr>
        <w:t xml:space="preserve"> is also relevant: </w:t>
      </w:r>
      <w:r>
        <w:rPr>
          <w:rFonts w:ascii="Times New Roman" w:eastAsia="Times New Roman" w:hAnsi="Times New Roman" w:cs="Times New Roman"/>
          <w:sz w:val="24"/>
          <w:szCs w:val="24"/>
        </w:rPr>
        <w:t>child</w:t>
      </w:r>
      <w:r>
        <w:rPr>
          <w:rFonts w:ascii="Times New Roman" w:eastAsia="Times New Roman" w:hAnsi="Times New Roman" w:cs="Times New Roman"/>
          <w:color w:val="000000"/>
          <w:sz w:val="24"/>
          <w:szCs w:val="24"/>
        </w:rPr>
        <w:t xml:space="preserve"> marriages are seen as a coping strategy against the financial struggle and uncertainty – by marrying her off, a young girl</w:t>
      </w:r>
      <w:r>
        <w:rPr>
          <w:rFonts w:ascii="Times New Roman" w:eastAsia="Times New Roman" w:hAnsi="Times New Roman" w:cs="Times New Roman"/>
          <w:sz w:val="24"/>
          <w:szCs w:val="24"/>
        </w:rPr>
        <w:t>’s family believes they</w:t>
      </w:r>
      <w:r>
        <w:rPr>
          <w:rFonts w:ascii="Times New Roman" w:eastAsia="Times New Roman" w:hAnsi="Times New Roman" w:cs="Times New Roman"/>
          <w:color w:val="000000"/>
          <w:sz w:val="24"/>
          <w:szCs w:val="24"/>
        </w:rPr>
        <w:t xml:space="preserve"> can </w:t>
      </w:r>
      <w:r>
        <w:rPr>
          <w:rFonts w:ascii="Times New Roman" w:eastAsia="Times New Roman" w:hAnsi="Times New Roman" w:cs="Times New Roman"/>
          <w:sz w:val="24"/>
          <w:szCs w:val="24"/>
        </w:rPr>
        <w:t>alleviate their economic burdens</w:t>
      </w:r>
      <w:r>
        <w:rPr>
          <w:rFonts w:ascii="Times New Roman" w:eastAsia="Times New Roman" w:hAnsi="Times New Roman" w:cs="Times New Roman"/>
          <w:color w:val="000000"/>
          <w:sz w:val="24"/>
          <w:szCs w:val="24"/>
        </w:rPr>
        <w:t xml:space="preserve">. </w:t>
      </w:r>
    </w:p>
    <w:p w14:paraId="6FD2E09D" w14:textId="77777777" w:rsidR="00136DE3" w:rsidRDefault="00136DE3">
      <w:pPr>
        <w:spacing w:after="0"/>
        <w:ind w:left="720"/>
        <w:jc w:val="both"/>
        <w:rPr>
          <w:rFonts w:ascii="Times New Roman" w:eastAsia="Times New Roman" w:hAnsi="Times New Roman" w:cs="Times New Roman"/>
          <w:sz w:val="24"/>
          <w:szCs w:val="24"/>
        </w:rPr>
      </w:pPr>
    </w:p>
    <w:p w14:paraId="07FFE7FE" w14:textId="77777777" w:rsidR="00136DE3" w:rsidRDefault="00E85C27">
      <w:pPr>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laws relating to women are scattered </w:t>
      </w:r>
      <w:r>
        <w:rPr>
          <w:rFonts w:ascii="Times New Roman" w:eastAsia="Times New Roman" w:hAnsi="Times New Roman" w:cs="Times New Roman"/>
          <w:sz w:val="24"/>
          <w:szCs w:val="24"/>
        </w:rPr>
        <w:t>in various national legislations and inconsistent with international human rights standards</w:t>
      </w:r>
      <w:r>
        <w:rPr>
          <w:rFonts w:ascii="Times New Roman" w:eastAsia="Times New Roman" w:hAnsi="Times New Roman" w:cs="Times New Roman"/>
          <w:color w:val="000000"/>
          <w:sz w:val="24"/>
          <w:szCs w:val="24"/>
        </w:rPr>
        <w:t xml:space="preserve">. With no Palestinian Legislative Council (PLC) convening since 2007, Palestinian law-making has been restricted and has lacked unity. </w:t>
      </w:r>
      <w:r>
        <w:rPr>
          <w:rFonts w:ascii="Times New Roman" w:eastAsia="Times New Roman" w:hAnsi="Times New Roman" w:cs="Times New Roman"/>
          <w:sz w:val="24"/>
          <w:szCs w:val="24"/>
        </w:rPr>
        <w:t>In consequence,</w:t>
      </w:r>
      <w:r>
        <w:rPr>
          <w:rFonts w:ascii="Times New Roman" w:eastAsia="Times New Roman" w:hAnsi="Times New Roman" w:cs="Times New Roman"/>
          <w:color w:val="000000"/>
          <w:sz w:val="24"/>
          <w:szCs w:val="24"/>
        </w:rPr>
        <w:t xml:space="preserve"> reforms of the law relating to women have been limited to Presidential decrees and the different legal frameworks that are concurrently </w:t>
      </w:r>
      <w:r>
        <w:rPr>
          <w:rFonts w:ascii="Times New Roman" w:eastAsia="Times New Roman" w:hAnsi="Times New Roman" w:cs="Times New Roman"/>
          <w:sz w:val="24"/>
          <w:szCs w:val="24"/>
        </w:rPr>
        <w:t xml:space="preserve">implemented </w:t>
      </w:r>
      <w:r>
        <w:rPr>
          <w:rFonts w:ascii="Times New Roman" w:eastAsia="Times New Roman" w:hAnsi="Times New Roman" w:cs="Times New Roman"/>
          <w:color w:val="000000"/>
          <w:sz w:val="24"/>
          <w:szCs w:val="24"/>
        </w:rPr>
        <w:t xml:space="preserve">in Gaza and on the West Bank further complicate the </w:t>
      </w:r>
      <w:r>
        <w:rPr>
          <w:rFonts w:ascii="Times New Roman" w:eastAsia="Times New Roman" w:hAnsi="Times New Roman" w:cs="Times New Roman"/>
          <w:sz w:val="24"/>
          <w:szCs w:val="24"/>
        </w:rPr>
        <w:t xml:space="preserve">prevention and </w:t>
      </w:r>
      <w:r>
        <w:rPr>
          <w:rFonts w:ascii="Times New Roman" w:eastAsia="Times New Roman" w:hAnsi="Times New Roman" w:cs="Times New Roman"/>
          <w:sz w:val="24"/>
          <w:szCs w:val="24"/>
        </w:rPr>
        <w:lastRenderedPageBreak/>
        <w:t xml:space="preserve">response to sexual and </w:t>
      </w:r>
      <w:proofErr w:type="gramStart"/>
      <w:r>
        <w:rPr>
          <w:rFonts w:ascii="Times New Roman" w:eastAsia="Times New Roman" w:hAnsi="Times New Roman" w:cs="Times New Roman"/>
          <w:sz w:val="24"/>
          <w:szCs w:val="24"/>
        </w:rPr>
        <w:t>gender based</w:t>
      </w:r>
      <w:proofErr w:type="gramEnd"/>
      <w:r>
        <w:rPr>
          <w:rFonts w:ascii="Times New Roman" w:eastAsia="Times New Roman" w:hAnsi="Times New Roman" w:cs="Times New Roman"/>
          <w:sz w:val="24"/>
          <w:szCs w:val="24"/>
        </w:rPr>
        <w:t xml:space="preserve"> violence</w:t>
      </w:r>
      <w:r>
        <w:rPr>
          <w:rFonts w:ascii="Times New Roman" w:eastAsia="Times New Roman" w:hAnsi="Times New Roman" w:cs="Times New Roman"/>
          <w:color w:val="000000"/>
          <w:sz w:val="24"/>
          <w:szCs w:val="24"/>
        </w:rPr>
        <w:t xml:space="preserve">. No changes on discriminatory legislation related to family status laws or penal laws and no </w:t>
      </w:r>
      <w:r>
        <w:rPr>
          <w:rFonts w:ascii="Times New Roman" w:eastAsia="Times New Roman" w:hAnsi="Times New Roman" w:cs="Times New Roman"/>
          <w:sz w:val="24"/>
          <w:szCs w:val="24"/>
        </w:rPr>
        <w:t xml:space="preserve">comprehensive </w:t>
      </w:r>
      <w:r>
        <w:rPr>
          <w:rFonts w:ascii="Times New Roman" w:eastAsia="Times New Roman" w:hAnsi="Times New Roman" w:cs="Times New Roman"/>
          <w:color w:val="000000"/>
          <w:sz w:val="24"/>
          <w:szCs w:val="24"/>
        </w:rPr>
        <w:t>GBV protection laws have yet been adopted.</w:t>
      </w:r>
    </w:p>
    <w:p w14:paraId="7F739F9C" w14:textId="77777777" w:rsidR="00136DE3" w:rsidRDefault="00136DE3">
      <w:pPr>
        <w:spacing w:after="0"/>
        <w:ind w:left="720"/>
        <w:jc w:val="both"/>
        <w:rPr>
          <w:rFonts w:ascii="Times New Roman" w:eastAsia="Times New Roman" w:hAnsi="Times New Roman" w:cs="Times New Roman"/>
          <w:sz w:val="24"/>
          <w:szCs w:val="24"/>
        </w:rPr>
      </w:pPr>
    </w:p>
    <w:p w14:paraId="11BF278C" w14:textId="77777777" w:rsidR="00136DE3" w:rsidRDefault="00E85C27">
      <w:pPr>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several international </w:t>
      </w:r>
      <w:r>
        <w:rPr>
          <w:rFonts w:ascii="Times New Roman" w:eastAsia="Times New Roman" w:hAnsi="Times New Roman" w:cs="Times New Roman"/>
          <w:sz w:val="24"/>
          <w:szCs w:val="24"/>
        </w:rPr>
        <w:t>treaties</w:t>
      </w:r>
      <w:r>
        <w:rPr>
          <w:rFonts w:ascii="Times New Roman" w:eastAsia="Times New Roman" w:hAnsi="Times New Roman" w:cs="Times New Roman"/>
          <w:color w:val="000000"/>
          <w:sz w:val="24"/>
          <w:szCs w:val="24"/>
        </w:rPr>
        <w:t xml:space="preserve">, including the UN Convention on the Rights of the Child, anyone under 18 years is considered a child. Although Palestinian law also </w:t>
      </w:r>
      <w:r>
        <w:rPr>
          <w:rFonts w:ascii="Times New Roman" w:eastAsia="Times New Roman" w:hAnsi="Times New Roman" w:cs="Times New Roman"/>
          <w:sz w:val="24"/>
          <w:szCs w:val="24"/>
        </w:rPr>
        <w:t xml:space="preserve">recognizes a child as below 18 years, and a presidential order decreed the minimum age of marriage as 18 years, however, the exception clause allowing child marriage presents a conflict in laws. </w:t>
      </w:r>
      <w:r>
        <w:rPr>
          <w:rFonts w:ascii="Times New Roman" w:eastAsia="Times New Roman" w:hAnsi="Times New Roman" w:cs="Times New Roman"/>
          <w:color w:val="000000"/>
          <w:sz w:val="24"/>
          <w:szCs w:val="24"/>
        </w:rPr>
        <w:t>Traditions and customs allow child marriage</w:t>
      </w:r>
      <w:r>
        <w:rPr>
          <w:rFonts w:ascii="Times New Roman" w:eastAsia="Times New Roman" w:hAnsi="Times New Roman" w:cs="Times New Roman"/>
          <w:sz w:val="24"/>
          <w:szCs w:val="24"/>
        </w:rPr>
        <w:t xml:space="preserve"> and with this conflict of laws, </w:t>
      </w:r>
      <w:r>
        <w:rPr>
          <w:rFonts w:ascii="Times New Roman" w:eastAsia="Times New Roman" w:hAnsi="Times New Roman" w:cs="Times New Roman"/>
          <w:color w:val="000000"/>
          <w:sz w:val="24"/>
          <w:szCs w:val="24"/>
        </w:rPr>
        <w:t>law enforcement</w:t>
      </w:r>
      <w:r>
        <w:rPr>
          <w:rFonts w:ascii="Times New Roman" w:eastAsia="Times New Roman" w:hAnsi="Times New Roman" w:cs="Times New Roman"/>
          <w:sz w:val="24"/>
          <w:szCs w:val="24"/>
        </w:rPr>
        <w:t>’s role</w:t>
      </w:r>
      <w:r>
        <w:rPr>
          <w:rFonts w:ascii="Times New Roman" w:eastAsia="Times New Roman" w:hAnsi="Times New Roman" w:cs="Times New Roman"/>
          <w:color w:val="000000"/>
          <w:sz w:val="24"/>
          <w:szCs w:val="24"/>
        </w:rPr>
        <w:t xml:space="preserve"> becomes less </w:t>
      </w:r>
      <w:proofErr w:type="gramStart"/>
      <w:r>
        <w:rPr>
          <w:rFonts w:ascii="Times New Roman" w:eastAsia="Times New Roman" w:hAnsi="Times New Roman" w:cs="Times New Roman"/>
          <w:color w:val="000000"/>
          <w:sz w:val="24"/>
          <w:szCs w:val="24"/>
        </w:rPr>
        <w:t>clear</w:t>
      </w:r>
      <w:proofErr w:type="gramEnd"/>
      <w:r>
        <w:rPr>
          <w:rFonts w:ascii="Times New Roman" w:eastAsia="Times New Roman" w:hAnsi="Times New Roman" w:cs="Times New Roman"/>
          <w:color w:val="000000"/>
          <w:sz w:val="24"/>
          <w:szCs w:val="24"/>
        </w:rPr>
        <w:t xml:space="preserve"> and it is </w:t>
      </w:r>
      <w:r>
        <w:rPr>
          <w:rFonts w:ascii="Times New Roman" w:eastAsia="Times New Roman" w:hAnsi="Times New Roman" w:cs="Times New Roman"/>
          <w:sz w:val="24"/>
          <w:szCs w:val="24"/>
        </w:rPr>
        <w:t>ambiguous which legal standard takes precedence and should be</w:t>
      </w:r>
      <w:r>
        <w:rPr>
          <w:rFonts w:ascii="Times New Roman" w:eastAsia="Times New Roman" w:hAnsi="Times New Roman" w:cs="Times New Roman"/>
          <w:color w:val="000000"/>
          <w:sz w:val="24"/>
          <w:szCs w:val="24"/>
        </w:rPr>
        <w:t xml:space="preserve"> enforced. Furthermore, the judicial discretion – regularly informed by social or religious pressure – highlights non-compliance with CEDAW Art. 16(2); as well as Articles 2 and 16 of the </w:t>
      </w:r>
      <w:proofErr w:type="gramStart"/>
      <w:r>
        <w:rPr>
          <w:rFonts w:ascii="Times New Roman" w:eastAsia="Times New Roman" w:hAnsi="Times New Roman" w:cs="Times New Roman"/>
          <w:color w:val="000000"/>
          <w:sz w:val="24"/>
          <w:szCs w:val="24"/>
        </w:rPr>
        <w:t>CAT</w:t>
      </w:r>
      <w:proofErr w:type="gramEnd"/>
      <w:r>
        <w:rPr>
          <w:rFonts w:ascii="Times New Roman" w:eastAsia="Times New Roman" w:hAnsi="Times New Roman" w:cs="Times New Roman"/>
          <w:color w:val="000000"/>
          <w:sz w:val="24"/>
          <w:szCs w:val="24"/>
        </w:rPr>
        <w:t xml:space="preserve"> since </w:t>
      </w:r>
      <w:r>
        <w:rPr>
          <w:rFonts w:ascii="Times New Roman" w:eastAsia="Times New Roman" w:hAnsi="Times New Roman" w:cs="Times New Roman"/>
          <w:sz w:val="24"/>
          <w:szCs w:val="24"/>
        </w:rPr>
        <w:t>the Committee has found that child marriage amounts to torture or cruel, inhuman or degrading treatment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w:t>
      </w:r>
    </w:p>
    <w:p w14:paraId="6D5CF3B5" w14:textId="77777777" w:rsidR="00136DE3" w:rsidRDefault="00136DE3">
      <w:pPr>
        <w:spacing w:after="0"/>
        <w:ind w:left="720"/>
        <w:jc w:val="both"/>
        <w:rPr>
          <w:rFonts w:ascii="Times New Roman" w:eastAsia="Times New Roman" w:hAnsi="Times New Roman" w:cs="Times New Roman"/>
          <w:sz w:val="24"/>
          <w:szCs w:val="24"/>
        </w:rPr>
      </w:pPr>
    </w:p>
    <w:p w14:paraId="21FE5C65" w14:textId="77777777" w:rsidR="00136DE3" w:rsidRDefault="00E85C27">
      <w:pPr>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result, access to justice for women and girls is hindered by multiple factors including ignorance of the legal proceedings and processes that allow them to access their rights. Customs and traditions that are embedded in patriarchy, coupled with stigma and shame, continue to hinder women’s access to courts when they need to. Only 18 % of judges in Palestine are women.</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his shortage in the number of female judges presents another layer of a hindrance for women and girls to access justice. </w:t>
      </w:r>
    </w:p>
    <w:p w14:paraId="362B4910" w14:textId="77777777" w:rsidR="00136DE3" w:rsidRDefault="00136DE3">
      <w:pPr>
        <w:jc w:val="both"/>
        <w:rPr>
          <w:rFonts w:ascii="Times New Roman" w:eastAsia="Times New Roman" w:hAnsi="Times New Roman" w:cs="Times New Roman"/>
          <w:sz w:val="24"/>
          <w:szCs w:val="24"/>
        </w:rPr>
      </w:pPr>
    </w:p>
    <w:p w14:paraId="359EB165" w14:textId="77777777" w:rsidR="00136DE3" w:rsidRDefault="00E85C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respectfully ask the Committee to request further information from the State of Palestine on the following issues: </w:t>
      </w:r>
    </w:p>
    <w:p w14:paraId="24084D94" w14:textId="77777777" w:rsidR="00136DE3" w:rsidRDefault="00136DE3">
      <w:pPr>
        <w:jc w:val="both"/>
        <w:rPr>
          <w:rFonts w:ascii="Times New Roman" w:eastAsia="Times New Roman" w:hAnsi="Times New Roman" w:cs="Times New Roman"/>
          <w:sz w:val="24"/>
          <w:szCs w:val="24"/>
        </w:rPr>
      </w:pPr>
    </w:p>
    <w:p w14:paraId="6D94F118" w14:textId="77777777" w:rsidR="00136DE3" w:rsidRDefault="00E85C27">
      <w:pPr>
        <w:numPr>
          <w:ilvl w:val="0"/>
          <w:numId w:val="1"/>
        </w:num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What are the government’s plans to amend the law and s</w:t>
      </w:r>
      <w:r>
        <w:rPr>
          <w:rFonts w:ascii="Times New Roman" w:eastAsia="Times New Roman" w:hAnsi="Times New Roman" w:cs="Times New Roman"/>
          <w:i/>
          <w:color w:val="000000"/>
          <w:sz w:val="24"/>
          <w:szCs w:val="24"/>
        </w:rPr>
        <w:t>et an absolute minimum age of 18 (Gregorian calendar) for marriage, applicable to both young men and women, equally and without except</w:t>
      </w:r>
      <w:r>
        <w:rPr>
          <w:rFonts w:ascii="Times New Roman" w:eastAsia="Times New Roman" w:hAnsi="Times New Roman" w:cs="Times New Roman"/>
          <w:i/>
          <w:sz w:val="24"/>
          <w:szCs w:val="24"/>
        </w:rPr>
        <w:t>ions?</w:t>
      </w:r>
      <w:r>
        <w:rPr>
          <w:rFonts w:ascii="Times New Roman" w:eastAsia="Times New Roman" w:hAnsi="Times New Roman" w:cs="Times New Roman"/>
          <w:i/>
          <w:color w:val="000000"/>
          <w:sz w:val="24"/>
          <w:szCs w:val="24"/>
        </w:rPr>
        <w:t xml:space="preserve"> </w:t>
      </w:r>
    </w:p>
    <w:p w14:paraId="05F206C1" w14:textId="77777777" w:rsidR="00136DE3" w:rsidRDefault="00E85C27">
      <w:pPr>
        <w:numPr>
          <w:ilvl w:val="0"/>
          <w:numId w:val="1"/>
        </w:num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What measures has the government taken to b</w:t>
      </w:r>
      <w:r>
        <w:rPr>
          <w:rFonts w:ascii="Times New Roman" w:eastAsia="Times New Roman" w:hAnsi="Times New Roman" w:cs="Times New Roman"/>
          <w:i/>
          <w:color w:val="000000"/>
          <w:sz w:val="24"/>
          <w:szCs w:val="24"/>
        </w:rPr>
        <w:t>egin systematic and comprehensive monitoring and establish a data collection system for child marriage in Palestine</w:t>
      </w:r>
      <w:r>
        <w:rPr>
          <w:rFonts w:ascii="Times New Roman" w:eastAsia="Times New Roman" w:hAnsi="Times New Roman" w:cs="Times New Roman"/>
          <w:i/>
          <w:sz w:val="24"/>
          <w:szCs w:val="24"/>
        </w:rPr>
        <w:t>?</w:t>
      </w:r>
    </w:p>
    <w:p w14:paraId="30F9D648" w14:textId="77777777" w:rsidR="00136DE3" w:rsidRDefault="00136DE3">
      <w:pPr>
        <w:jc w:val="both"/>
        <w:rPr>
          <w:rFonts w:ascii="Times New Roman" w:eastAsia="Times New Roman" w:hAnsi="Times New Roman" w:cs="Times New Roman"/>
          <w:b/>
          <w:sz w:val="24"/>
          <w:szCs w:val="24"/>
        </w:rPr>
      </w:pPr>
    </w:p>
    <w:p w14:paraId="7B9E5C86" w14:textId="77777777" w:rsidR="00136DE3" w:rsidRDefault="00E85C2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Child trafficking </w:t>
      </w:r>
    </w:p>
    <w:p w14:paraId="05506EC1" w14:textId="77777777" w:rsidR="00136DE3" w:rsidRDefault="00E85C27">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highlight w:val="white"/>
        </w:rPr>
        <w:t>In 2020, the Palestinian Authority undertook limited efforts to eliminate the worst forms of child labour in the West Bank under its control</w:t>
      </w:r>
      <w:r>
        <w:rPr>
          <w:rFonts w:ascii="Times New Roman" w:eastAsia="Times New Roman" w:hAnsi="Times New Roman" w:cs="Times New Roman"/>
          <w:color w:val="212121"/>
          <w:sz w:val="24"/>
          <w:szCs w:val="24"/>
          <w:highlight w:val="white"/>
          <w:vertAlign w:val="superscript"/>
        </w:rPr>
        <w:footnoteReference w:id="9"/>
      </w:r>
      <w:r>
        <w:rPr>
          <w:rFonts w:ascii="Times New Roman" w:eastAsia="Times New Roman" w:hAnsi="Times New Roman" w:cs="Times New Roman"/>
          <w:color w:val="212121"/>
          <w:sz w:val="24"/>
          <w:szCs w:val="24"/>
          <w:highlight w:val="white"/>
        </w:rPr>
        <w:t xml:space="preserve">. The Ministry of Social Development conducted an inspection campaign in Nablus aimed at stemming child labour. It is pertinent to note that child trafficking manifests in multiple forms including forced and/or illicit activities, human </w:t>
      </w:r>
      <w:proofErr w:type="gramStart"/>
      <w:r>
        <w:rPr>
          <w:rFonts w:ascii="Times New Roman" w:eastAsia="Times New Roman" w:hAnsi="Times New Roman" w:cs="Times New Roman"/>
          <w:color w:val="212121"/>
          <w:sz w:val="24"/>
          <w:szCs w:val="24"/>
          <w:highlight w:val="white"/>
        </w:rPr>
        <w:t>trafficking</w:t>
      </w:r>
      <w:proofErr w:type="gramEnd"/>
      <w:r>
        <w:rPr>
          <w:rFonts w:ascii="Times New Roman" w:eastAsia="Times New Roman" w:hAnsi="Times New Roman" w:cs="Times New Roman"/>
          <w:color w:val="212121"/>
          <w:sz w:val="24"/>
          <w:szCs w:val="24"/>
          <w:highlight w:val="white"/>
        </w:rPr>
        <w:t xml:space="preserve"> and dangerous tasks.</w:t>
      </w:r>
      <w:r>
        <w:rPr>
          <w:rFonts w:ascii="Times New Roman" w:eastAsia="Times New Roman" w:hAnsi="Times New Roman" w:cs="Times New Roman"/>
          <w:color w:val="212121"/>
          <w:sz w:val="24"/>
          <w:szCs w:val="24"/>
          <w:highlight w:val="white"/>
          <w:vertAlign w:val="superscript"/>
        </w:rPr>
        <w:footnoteReference w:id="10"/>
      </w:r>
      <w:r>
        <w:rPr>
          <w:rFonts w:ascii="Times New Roman" w:eastAsia="Times New Roman" w:hAnsi="Times New Roman" w:cs="Times New Roman"/>
          <w:color w:val="212121"/>
          <w:sz w:val="24"/>
          <w:szCs w:val="24"/>
          <w:highlight w:val="white"/>
        </w:rPr>
        <w:t xml:space="preserve"> </w:t>
      </w:r>
      <w:r>
        <w:rPr>
          <w:rFonts w:ascii="Times New Roman" w:eastAsia="Times New Roman" w:hAnsi="Times New Roman" w:cs="Times New Roman"/>
          <w:sz w:val="24"/>
          <w:szCs w:val="24"/>
        </w:rPr>
        <w:t xml:space="preserve">Existing gaps in the </w:t>
      </w:r>
      <w:r>
        <w:rPr>
          <w:rFonts w:ascii="Times New Roman" w:eastAsia="Times New Roman" w:hAnsi="Times New Roman" w:cs="Times New Roman"/>
          <w:sz w:val="24"/>
          <w:szCs w:val="24"/>
        </w:rPr>
        <w:lastRenderedPageBreak/>
        <w:t>legal frameworks in the West Bank and the Gaza Strip’s fail to adequately protect children from the worst forms of child labour, including child trafficking.</w:t>
      </w:r>
      <w:r>
        <w:rPr>
          <w:rFonts w:ascii="Times New Roman" w:eastAsia="Times New Roman" w:hAnsi="Times New Roman" w:cs="Times New Roman"/>
          <w:sz w:val="24"/>
          <w:szCs w:val="24"/>
          <w:vertAlign w:val="superscript"/>
        </w:rPr>
        <w:footnoteReference w:id="11"/>
      </w:r>
    </w:p>
    <w:p w14:paraId="79B58F24" w14:textId="77777777" w:rsidR="00136DE3" w:rsidRDefault="00136DE3">
      <w:pPr>
        <w:spacing w:after="0"/>
        <w:ind w:left="720"/>
        <w:jc w:val="both"/>
        <w:rPr>
          <w:rFonts w:ascii="Times New Roman" w:eastAsia="Times New Roman" w:hAnsi="Times New Roman" w:cs="Times New Roman"/>
          <w:sz w:val="24"/>
          <w:szCs w:val="24"/>
        </w:rPr>
      </w:pPr>
    </w:p>
    <w:p w14:paraId="45415EA6" w14:textId="77777777" w:rsidR="00136DE3" w:rsidRDefault="00E85C2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highlight w:val="white"/>
        </w:rPr>
        <w:t xml:space="preserve">Both </w:t>
      </w:r>
      <w:r>
        <w:rPr>
          <w:rFonts w:ascii="Times New Roman" w:eastAsia="Times New Roman" w:hAnsi="Times New Roman" w:cs="Times New Roman"/>
          <w:sz w:val="24"/>
          <w:szCs w:val="24"/>
        </w:rPr>
        <w:t xml:space="preserve">article 95 of the Labour Law for the West Bank and the Gaza Strip and article 14 of the Palestinian Child Law for the West Bank and the Gaza Strip provides a minimum age of 18 years for hazardous work, nevertheless, it is important to note that an adequate legal system and protection measures that meets international standards and safeguard children from child trafficking, forced labour and commercial sexual exploitation is lacking. </w:t>
      </w:r>
    </w:p>
    <w:p w14:paraId="77D8E8D5" w14:textId="77777777" w:rsidR="00136DE3" w:rsidRDefault="00136DE3">
      <w:pPr>
        <w:ind w:left="720"/>
        <w:jc w:val="both"/>
        <w:rPr>
          <w:rFonts w:ascii="Times New Roman" w:eastAsia="Times New Roman" w:hAnsi="Times New Roman" w:cs="Times New Roman"/>
          <w:sz w:val="24"/>
          <w:szCs w:val="24"/>
        </w:rPr>
      </w:pPr>
    </w:p>
    <w:p w14:paraId="57692E1C" w14:textId="77777777" w:rsidR="00136DE3" w:rsidRDefault="00E85C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respectfully ask the Committee to request further information from the State of Palestine on the following issues: </w:t>
      </w:r>
    </w:p>
    <w:p w14:paraId="791AD663" w14:textId="77777777" w:rsidR="00136DE3" w:rsidRDefault="00E85C27">
      <w:pPr>
        <w:numPr>
          <w:ilvl w:val="0"/>
          <w:numId w:val="1"/>
        </w:num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When will the government a</w:t>
      </w:r>
      <w:r>
        <w:rPr>
          <w:rFonts w:ascii="Times New Roman" w:eastAsia="Times New Roman" w:hAnsi="Times New Roman" w:cs="Times New Roman"/>
          <w:i/>
          <w:color w:val="000000"/>
          <w:sz w:val="24"/>
          <w:szCs w:val="24"/>
        </w:rPr>
        <w:t xml:space="preserve">mend its labour laws and policies - </w:t>
      </w:r>
      <w:r>
        <w:rPr>
          <w:rFonts w:ascii="Times New Roman" w:eastAsia="Times New Roman" w:hAnsi="Times New Roman" w:cs="Times New Roman"/>
          <w:i/>
          <w:sz w:val="24"/>
          <w:szCs w:val="24"/>
        </w:rPr>
        <w:t>in particular</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color w:val="000000"/>
          <w:sz w:val="24"/>
          <w:szCs w:val="24"/>
        </w:rPr>
        <w:t xml:space="preserve">rticle 1 of Minister of </w:t>
      </w:r>
      <w:r>
        <w:rPr>
          <w:rFonts w:ascii="Times New Roman" w:eastAsia="Times New Roman" w:hAnsi="Times New Roman" w:cs="Times New Roman"/>
          <w:i/>
          <w:sz w:val="24"/>
          <w:szCs w:val="24"/>
        </w:rPr>
        <w:t>Labour</w:t>
      </w:r>
      <w:r>
        <w:rPr>
          <w:rFonts w:ascii="Times New Roman" w:eastAsia="Times New Roman" w:hAnsi="Times New Roman" w:cs="Times New Roman"/>
          <w:i/>
          <w:color w:val="000000"/>
          <w:sz w:val="24"/>
          <w:szCs w:val="24"/>
        </w:rPr>
        <w:t>’s Decree on Hazardous Work for the West Bank and the Gaza Strip (31) - to ensure that forced labour and child trafficking is prohibited and the law conforms to international standards</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 </w:t>
      </w:r>
    </w:p>
    <w:p w14:paraId="159F9B97" w14:textId="77777777" w:rsidR="00136DE3" w:rsidRDefault="00E85C27">
      <w:pPr>
        <w:numPr>
          <w:ilvl w:val="0"/>
          <w:numId w:val="1"/>
        </w:num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What plans does the government have to a</w:t>
      </w:r>
      <w:r>
        <w:rPr>
          <w:rFonts w:ascii="Times New Roman" w:eastAsia="Times New Roman" w:hAnsi="Times New Roman" w:cs="Times New Roman"/>
          <w:i/>
          <w:color w:val="000000"/>
          <w:sz w:val="24"/>
          <w:szCs w:val="24"/>
        </w:rPr>
        <w:t xml:space="preserve">mend the Penal Code, specifically </w:t>
      </w:r>
      <w:r>
        <w:rPr>
          <w:rFonts w:ascii="Times New Roman" w:eastAsia="Times New Roman" w:hAnsi="Times New Roman" w:cs="Times New Roman"/>
          <w:i/>
          <w:sz w:val="24"/>
          <w:szCs w:val="24"/>
        </w:rPr>
        <w:t>a</w:t>
      </w:r>
      <w:r>
        <w:rPr>
          <w:rFonts w:ascii="Times New Roman" w:eastAsia="Times New Roman" w:hAnsi="Times New Roman" w:cs="Times New Roman"/>
          <w:i/>
          <w:color w:val="000000"/>
          <w:sz w:val="24"/>
          <w:szCs w:val="24"/>
        </w:rPr>
        <w:t>rticles 306 and 310 of the Jordanian Penal Code for the West Bank</w:t>
      </w:r>
      <w:r>
        <w:rPr>
          <w:rFonts w:ascii="Times New Roman" w:eastAsia="Times New Roman" w:hAnsi="Times New Roman" w:cs="Times New Roman"/>
          <w:i/>
          <w:sz w:val="24"/>
          <w:szCs w:val="24"/>
        </w:rPr>
        <w:t xml:space="preserve"> and</w:t>
      </w:r>
      <w:r>
        <w:rPr>
          <w:rFonts w:ascii="Times New Roman" w:eastAsia="Times New Roman" w:hAnsi="Times New Roman" w:cs="Times New Roman"/>
          <w:i/>
          <w:color w:val="000000"/>
          <w:sz w:val="24"/>
          <w:szCs w:val="24"/>
        </w:rPr>
        <w:t xml:space="preserve"> Articles 167 and 172(5) of the Penal Code for the Gaza Strip</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 to prohibit commercial sexual exploitation of children</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 </w:t>
      </w:r>
    </w:p>
    <w:p w14:paraId="27209AA4" w14:textId="77777777" w:rsidR="00136DE3" w:rsidRDefault="00136DE3">
      <w:pPr>
        <w:pBdr>
          <w:top w:val="nil"/>
          <w:left w:val="nil"/>
          <w:bottom w:val="nil"/>
          <w:right w:val="nil"/>
          <w:between w:val="nil"/>
        </w:pBdr>
        <w:ind w:left="720"/>
        <w:jc w:val="both"/>
        <w:rPr>
          <w:rFonts w:ascii="Times New Roman" w:eastAsia="Times New Roman" w:hAnsi="Times New Roman" w:cs="Times New Roman"/>
          <w:i/>
          <w:color w:val="000000"/>
          <w:sz w:val="24"/>
          <w:szCs w:val="24"/>
        </w:rPr>
      </w:pPr>
    </w:p>
    <w:p w14:paraId="28D9548E" w14:textId="77777777" w:rsidR="00136DE3" w:rsidRDefault="00E85C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Sexual Violence: Rape and Incest </w:t>
      </w:r>
    </w:p>
    <w:p w14:paraId="348D904C" w14:textId="77777777" w:rsidR="00136DE3" w:rsidRDefault="00E85C27">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the 2011 Palestinian Central Bureau of Statistics (PCBS) Violence Survey</w:t>
      </w:r>
      <w:r>
        <w:rPr>
          <w:rFonts w:ascii="Times New Roman" w:eastAsia="Times New Roman" w:hAnsi="Times New Roman" w:cs="Times New Roman"/>
          <w:color w:val="000000"/>
          <w:sz w:val="24"/>
          <w:szCs w:val="24"/>
          <w:vertAlign w:val="superscript"/>
        </w:rPr>
        <w:footnoteReference w:id="12"/>
      </w:r>
      <w:r>
        <w:rPr>
          <w:rFonts w:ascii="Times New Roman" w:eastAsia="Times New Roman" w:hAnsi="Times New Roman" w:cs="Times New Roman"/>
          <w:color w:val="000000"/>
          <w:sz w:val="24"/>
          <w:szCs w:val="24"/>
        </w:rPr>
        <w:t xml:space="preserve">, an average of 37% of women are victims of gender-based violence (GBV) in Palestine; in the Gaza Strip, this percentage increases to 51%. These statistics also include incidences of rape and incest. Women and girls who report cases of rape and incest are faced with the strong stigma that can lead to murder by their family members because </w:t>
      </w:r>
      <w:r>
        <w:rPr>
          <w:rFonts w:ascii="Times New Roman" w:eastAsia="Times New Roman" w:hAnsi="Times New Roman" w:cs="Times New Roman"/>
          <w:sz w:val="24"/>
          <w:szCs w:val="24"/>
        </w:rPr>
        <w:t>being raped</w:t>
      </w:r>
      <w:r>
        <w:rPr>
          <w:rFonts w:ascii="Times New Roman" w:eastAsia="Times New Roman" w:hAnsi="Times New Roman" w:cs="Times New Roman"/>
          <w:color w:val="000000"/>
          <w:sz w:val="24"/>
          <w:szCs w:val="24"/>
        </w:rPr>
        <w:t xml:space="preserve"> is believed to be </w:t>
      </w:r>
      <w:proofErr w:type="spellStart"/>
      <w:r>
        <w:rPr>
          <w:rFonts w:ascii="Times New Roman" w:eastAsia="Times New Roman" w:hAnsi="Times New Roman" w:cs="Times New Roman"/>
          <w:color w:val="000000"/>
          <w:sz w:val="24"/>
          <w:szCs w:val="24"/>
        </w:rPr>
        <w:t>undignifying</w:t>
      </w:r>
      <w:proofErr w:type="spellEnd"/>
      <w:r>
        <w:rPr>
          <w:rFonts w:ascii="Times New Roman" w:eastAsia="Times New Roman" w:hAnsi="Times New Roman" w:cs="Times New Roman"/>
          <w:color w:val="000000"/>
          <w:sz w:val="24"/>
          <w:szCs w:val="24"/>
        </w:rPr>
        <w:t xml:space="preserve"> and brings shame and dishonour to the family.  </w:t>
      </w:r>
    </w:p>
    <w:p w14:paraId="35E57CBE" w14:textId="77777777" w:rsidR="00136DE3" w:rsidRDefault="00136DE3">
      <w:pPr>
        <w:spacing w:after="0" w:line="240" w:lineRule="auto"/>
        <w:ind w:left="720"/>
        <w:jc w:val="both"/>
        <w:rPr>
          <w:rFonts w:ascii="Times New Roman" w:eastAsia="Times New Roman" w:hAnsi="Times New Roman" w:cs="Times New Roman"/>
          <w:sz w:val="24"/>
          <w:szCs w:val="24"/>
        </w:rPr>
      </w:pPr>
    </w:p>
    <w:p w14:paraId="3FEF434A" w14:textId="77777777" w:rsidR="00136DE3" w:rsidRDefault="00E85C27">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Marital rape is not </w:t>
      </w:r>
      <w:r>
        <w:rPr>
          <w:rFonts w:ascii="Times New Roman" w:eastAsia="Times New Roman" w:hAnsi="Times New Roman" w:cs="Times New Roman"/>
          <w:sz w:val="24"/>
          <w:szCs w:val="24"/>
        </w:rPr>
        <w:t>criminalised</w:t>
      </w:r>
      <w:r>
        <w:rPr>
          <w:rFonts w:ascii="Times New Roman" w:eastAsia="Times New Roman" w:hAnsi="Times New Roman" w:cs="Times New Roman"/>
          <w:color w:val="000000"/>
          <w:sz w:val="24"/>
          <w:szCs w:val="24"/>
        </w:rPr>
        <w:t xml:space="preserve"> in Palestin</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13"/>
      </w:r>
      <w:r>
        <w:rPr>
          <w:rFonts w:ascii="Times New Roman" w:eastAsia="Times New Roman" w:hAnsi="Times New Roman" w:cs="Times New Roman"/>
          <w:color w:val="000000"/>
          <w:sz w:val="24"/>
          <w:szCs w:val="24"/>
        </w:rPr>
        <w:t xml:space="preserve"> For instance, Article 292 of the Jordanian Penal Code (as applicable in the West Bank) identifies that rape can only happen against an unmarried female. Similar language in Article 152 of the P</w:t>
      </w:r>
      <w:r>
        <w:rPr>
          <w:rFonts w:ascii="Times New Roman" w:eastAsia="Times New Roman" w:hAnsi="Times New Roman" w:cs="Times New Roman"/>
          <w:sz w:val="24"/>
          <w:szCs w:val="24"/>
        </w:rPr>
        <w:t xml:space="preserve">enal Code 1936 (as applicable in Gaza) contains a specific exception for marital rape. </w:t>
      </w:r>
    </w:p>
    <w:p w14:paraId="58F5458C" w14:textId="77777777" w:rsidR="00136DE3" w:rsidRDefault="00136DE3">
      <w:pPr>
        <w:spacing w:after="0" w:line="240" w:lineRule="auto"/>
        <w:ind w:left="720"/>
        <w:jc w:val="both"/>
        <w:rPr>
          <w:rFonts w:ascii="Times New Roman" w:eastAsia="Times New Roman" w:hAnsi="Times New Roman" w:cs="Times New Roman"/>
          <w:sz w:val="24"/>
          <w:szCs w:val="24"/>
        </w:rPr>
      </w:pPr>
    </w:p>
    <w:p w14:paraId="5479F9A1" w14:textId="77777777" w:rsidR="00136DE3" w:rsidRDefault="00E85C27">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We respectfully ask the Committee to request further information from the State of Palestine on the following issue:</w:t>
      </w:r>
    </w:p>
    <w:p w14:paraId="666A734C" w14:textId="77777777" w:rsidR="00136DE3" w:rsidRDefault="00E85C27">
      <w:pPr>
        <w:numPr>
          <w:ilvl w:val="0"/>
          <w:numId w:val="2"/>
        </w:numPr>
        <w:spacing w:after="0" w:line="240" w:lineRule="auto"/>
        <w:ind w:left="360"/>
        <w:jc w:val="both"/>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W</w:t>
      </w:r>
      <w:r>
        <w:rPr>
          <w:rFonts w:ascii="Times New Roman" w:eastAsia="Times New Roman" w:hAnsi="Times New Roman" w:cs="Times New Roman"/>
          <w:i/>
          <w:color w:val="000000"/>
          <w:sz w:val="24"/>
          <w:szCs w:val="24"/>
        </w:rPr>
        <w:t xml:space="preserve">hen will the government </w:t>
      </w:r>
      <w:r>
        <w:rPr>
          <w:rFonts w:ascii="Times New Roman" w:eastAsia="Times New Roman" w:hAnsi="Times New Roman" w:cs="Times New Roman"/>
          <w:i/>
          <w:sz w:val="24"/>
          <w:szCs w:val="24"/>
        </w:rPr>
        <w:t>adopt provisions to explicitly</w:t>
      </w:r>
      <w:r>
        <w:rPr>
          <w:rFonts w:ascii="Times New Roman" w:eastAsia="Times New Roman" w:hAnsi="Times New Roman" w:cs="Times New Roman"/>
          <w:i/>
          <w:color w:val="000000"/>
          <w:sz w:val="24"/>
          <w:szCs w:val="24"/>
        </w:rPr>
        <w:t xml:space="preserve"> penalise marital rape in Palestine</w:t>
      </w:r>
      <w:r>
        <w:rPr>
          <w:rFonts w:ascii="Times New Roman" w:eastAsia="Times New Roman" w:hAnsi="Times New Roman" w:cs="Times New Roman"/>
          <w:i/>
          <w:sz w:val="24"/>
          <w:szCs w:val="24"/>
        </w:rPr>
        <w:t>?</w:t>
      </w:r>
    </w:p>
    <w:sectPr w:rsidR="00136DE3">
      <w:headerReference w:type="default" r:id="rId14"/>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8309" w14:textId="77777777" w:rsidR="00456F07" w:rsidRDefault="00456F07">
      <w:pPr>
        <w:spacing w:after="0" w:line="240" w:lineRule="auto"/>
      </w:pPr>
      <w:r>
        <w:separator/>
      </w:r>
    </w:p>
  </w:endnote>
  <w:endnote w:type="continuationSeparator" w:id="0">
    <w:p w14:paraId="0ED4EBBA" w14:textId="77777777" w:rsidR="00456F07" w:rsidRDefault="00456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334A" w14:textId="77777777" w:rsidR="00136DE3" w:rsidRDefault="00E85C27">
    <w:pPr>
      <w:jc w:val="right"/>
    </w:pPr>
    <w:r>
      <w:rPr>
        <w:rFonts w:ascii="Times New Roman" w:eastAsia="Times New Roman" w:hAnsi="Times New Roman" w:cs="Times New Roman"/>
        <w:i/>
        <w:sz w:val="24"/>
        <w:szCs w:val="24"/>
      </w:rPr>
      <w:fldChar w:fldCharType="begin"/>
    </w:r>
    <w:r>
      <w:rPr>
        <w:rFonts w:ascii="Times New Roman" w:eastAsia="Times New Roman" w:hAnsi="Times New Roman" w:cs="Times New Roman"/>
        <w:i/>
        <w:sz w:val="24"/>
        <w:szCs w:val="24"/>
      </w:rPr>
      <w:instrText>PAGE</w:instrText>
    </w:r>
    <w:r>
      <w:rPr>
        <w:rFonts w:ascii="Times New Roman" w:eastAsia="Times New Roman" w:hAnsi="Times New Roman" w:cs="Times New Roman"/>
        <w:i/>
        <w:sz w:val="24"/>
        <w:szCs w:val="24"/>
      </w:rPr>
      <w:fldChar w:fldCharType="separate"/>
    </w:r>
    <w:r w:rsidR="00DC6091">
      <w:rPr>
        <w:rFonts w:ascii="Times New Roman" w:eastAsia="Times New Roman" w:hAnsi="Times New Roman" w:cs="Times New Roman"/>
        <w:i/>
        <w:noProof/>
        <w:sz w:val="24"/>
        <w:szCs w:val="24"/>
      </w:rPr>
      <w:t>1</w:t>
    </w:r>
    <w:r>
      <w:rPr>
        <w:rFonts w:ascii="Times New Roman" w:eastAsia="Times New Roman" w:hAnsi="Times New Roman" w:cs="Times New Roman"/>
        <w: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BCBC" w14:textId="77777777" w:rsidR="00456F07" w:rsidRDefault="00456F07">
      <w:pPr>
        <w:spacing w:after="0" w:line="240" w:lineRule="auto"/>
      </w:pPr>
      <w:r>
        <w:separator/>
      </w:r>
    </w:p>
  </w:footnote>
  <w:footnote w:type="continuationSeparator" w:id="0">
    <w:p w14:paraId="40A275CE" w14:textId="77777777" w:rsidR="00456F07" w:rsidRDefault="00456F07">
      <w:pPr>
        <w:spacing w:after="0" w:line="240" w:lineRule="auto"/>
      </w:pPr>
      <w:r>
        <w:continuationSeparator/>
      </w:r>
    </w:p>
  </w:footnote>
  <w:footnote w:id="1">
    <w:p w14:paraId="2371CF83" w14:textId="77777777" w:rsidR="00136DE3" w:rsidRDefault="00E85C27">
      <w:pPr>
        <w:spacing w:after="0" w:line="240" w:lineRule="auto"/>
        <w:rPr>
          <w:rFonts w:ascii="Times New Roman" w:eastAsia="Times New Roman" w:hAnsi="Times New Roman" w:cs="Times New Roman"/>
          <w:sz w:val="20"/>
          <w:szCs w:val="20"/>
        </w:rPr>
      </w:pPr>
      <w:r>
        <w:rPr>
          <w:rStyle w:val="Funotenzeichen"/>
        </w:rPr>
        <w:footnoteRef/>
      </w:r>
      <w:r>
        <w:rPr>
          <w:rFonts w:ascii="Times New Roman" w:eastAsia="Times New Roman" w:hAnsi="Times New Roman" w:cs="Times New Roman"/>
          <w:sz w:val="20"/>
          <w:szCs w:val="20"/>
        </w:rPr>
        <w:t>See Paragraph 22 of General Comment on Art 2 CAT/C/GC/2</w:t>
      </w:r>
    </w:p>
  </w:footnote>
  <w:footnote w:id="2">
    <w:p w14:paraId="6032A6B6" w14:textId="77777777" w:rsidR="00136DE3" w:rsidRDefault="00E85C27">
      <w:pPr>
        <w:spacing w:after="0" w:line="240" w:lineRule="auto"/>
        <w:rPr>
          <w:rFonts w:ascii="Times New Roman" w:eastAsia="Times New Roman" w:hAnsi="Times New Roman" w:cs="Times New Roman"/>
          <w:sz w:val="20"/>
          <w:szCs w:val="20"/>
        </w:rPr>
      </w:pPr>
      <w:r>
        <w:rPr>
          <w:rStyle w:val="Funotenzeichen"/>
        </w:rPr>
        <w:footnoteRef/>
      </w:r>
      <w:r>
        <w:rPr>
          <w:rFonts w:ascii="Times New Roman" w:eastAsia="Times New Roman" w:hAnsi="Times New Roman" w:cs="Times New Roman"/>
          <w:sz w:val="20"/>
          <w:szCs w:val="20"/>
        </w:rPr>
        <w:t xml:space="preserve"> Decree Law No 21 of 2019 </w:t>
      </w:r>
      <w:proofErr w:type="gramStart"/>
      <w:r>
        <w:rPr>
          <w:rFonts w:ascii="Times New Roman" w:eastAsia="Times New Roman" w:hAnsi="Times New Roman" w:cs="Times New Roman"/>
          <w:sz w:val="20"/>
          <w:szCs w:val="20"/>
        </w:rPr>
        <w:t>in regard to</w:t>
      </w:r>
      <w:proofErr w:type="gramEnd"/>
      <w:r>
        <w:rPr>
          <w:rFonts w:ascii="Times New Roman" w:eastAsia="Times New Roman" w:hAnsi="Times New Roman" w:cs="Times New Roman"/>
          <w:sz w:val="20"/>
          <w:szCs w:val="20"/>
        </w:rPr>
        <w:t xml:space="preserve"> setting the age of marriage in Palestine, issued by the President of Palestine on 04/11/2019. See also Girls not Brides, Palestine Country Profile, https://www.girlsnotbrides.org/learning-resources/child-marriage-atlas/regions-and-countries/palestine/</w:t>
      </w:r>
    </w:p>
  </w:footnote>
  <w:footnote w:id="3">
    <w:p w14:paraId="123270F5" w14:textId="77777777" w:rsidR="00136DE3" w:rsidRDefault="00E85C27">
      <w:pPr>
        <w:spacing w:after="0" w:line="240" w:lineRule="auto"/>
        <w:rPr>
          <w:rFonts w:ascii="Times New Roman" w:eastAsia="Times New Roman" w:hAnsi="Times New Roman" w:cs="Times New Roman"/>
          <w:sz w:val="20"/>
          <w:szCs w:val="20"/>
        </w:rPr>
      </w:pPr>
      <w:r>
        <w:rPr>
          <w:rStyle w:val="Funotenzeichen"/>
        </w:rPr>
        <w:footnoteRef/>
      </w:r>
      <w:r>
        <w:rPr>
          <w:rFonts w:ascii="Times New Roman" w:eastAsia="Times New Roman" w:hAnsi="Times New Roman" w:cs="Times New Roman"/>
          <w:sz w:val="20"/>
          <w:szCs w:val="20"/>
        </w:rPr>
        <w:t xml:space="preserve"> Articles 6, 7 of the Family Rights Law (1954), http://www.dcaf.ch/Publications/Palestinian-Women-and-Security-A-Legal-Collection</w:t>
      </w:r>
    </w:p>
  </w:footnote>
  <w:footnote w:id="4">
    <w:p w14:paraId="34241C81" w14:textId="77777777" w:rsidR="00136DE3" w:rsidRDefault="00E85C27">
      <w:pPr>
        <w:spacing w:after="0" w:line="240" w:lineRule="auto"/>
        <w:rPr>
          <w:rFonts w:ascii="Times New Roman" w:eastAsia="Times New Roman" w:hAnsi="Times New Roman" w:cs="Times New Roman"/>
          <w:sz w:val="20"/>
          <w:szCs w:val="20"/>
        </w:rPr>
      </w:pPr>
      <w:r>
        <w:rPr>
          <w:rStyle w:val="Funotenzeichen"/>
        </w:rPr>
        <w:footnoteRef/>
      </w:r>
      <w:r>
        <w:rPr>
          <w:sz w:val="20"/>
          <w:szCs w:val="20"/>
        </w:rPr>
        <w:t xml:space="preserve"> </w:t>
      </w:r>
      <w:r>
        <w:rPr>
          <w:rFonts w:ascii="Times New Roman" w:eastAsia="Times New Roman" w:hAnsi="Times New Roman" w:cs="Times New Roman"/>
          <w:sz w:val="20"/>
          <w:szCs w:val="20"/>
        </w:rPr>
        <w:t xml:space="preserve">Palestinian Multiple Indicator Cluster Survey (MICS), PCBS, UNICEF and UNFPA, 2014 </w:t>
      </w:r>
    </w:p>
  </w:footnote>
  <w:footnote w:id="5">
    <w:p w14:paraId="68664EDD" w14:textId="77777777" w:rsidR="00136DE3" w:rsidRDefault="00E85C27">
      <w:pPr>
        <w:spacing w:after="0" w:line="240" w:lineRule="auto"/>
        <w:rPr>
          <w:sz w:val="20"/>
          <w:szCs w:val="20"/>
        </w:rPr>
      </w:pPr>
      <w:r>
        <w:rPr>
          <w:rStyle w:val="Funotenzeichen"/>
        </w:rPr>
        <w:footnoteRef/>
      </w:r>
      <w:r>
        <w:rPr>
          <w:sz w:val="20"/>
          <w:szCs w:val="20"/>
        </w:rPr>
        <w:t xml:space="preserve"> </w:t>
      </w:r>
      <w:r>
        <w:rPr>
          <w:rFonts w:ascii="Times New Roman" w:eastAsia="Times New Roman" w:hAnsi="Times New Roman" w:cs="Times New Roman"/>
          <w:sz w:val="20"/>
          <w:szCs w:val="20"/>
        </w:rPr>
        <w:t xml:space="preserve">Palestinian Multiple Indicator Cluster Survey (MICS), PCBS, UNICEF and UNFPA, 2014 </w:t>
      </w:r>
    </w:p>
  </w:footnote>
  <w:footnote w:id="6">
    <w:p w14:paraId="37EC517F" w14:textId="77777777" w:rsidR="00136DE3" w:rsidRDefault="00E85C27">
      <w:pPr>
        <w:spacing w:after="0" w:line="240" w:lineRule="auto"/>
        <w:rPr>
          <w:rFonts w:ascii="Times New Roman" w:eastAsia="Times New Roman" w:hAnsi="Times New Roman" w:cs="Times New Roman"/>
          <w:sz w:val="20"/>
          <w:szCs w:val="20"/>
        </w:rPr>
      </w:pPr>
      <w:r>
        <w:rPr>
          <w:rStyle w:val="Funotenzeichen"/>
        </w:rPr>
        <w:footnoteRef/>
      </w:r>
      <w:r>
        <w:rPr>
          <w:sz w:val="20"/>
          <w:szCs w:val="20"/>
        </w:rPr>
        <w:t xml:space="preserve"> </w:t>
      </w:r>
      <w:r>
        <w:rPr>
          <w:rFonts w:ascii="Times New Roman" w:eastAsia="Times New Roman" w:hAnsi="Times New Roman" w:cs="Times New Roman"/>
          <w:sz w:val="20"/>
          <w:szCs w:val="20"/>
        </w:rPr>
        <w:t xml:space="preserve">“Little Women”: </w:t>
      </w:r>
      <w:proofErr w:type="spellStart"/>
      <w:r>
        <w:rPr>
          <w:rFonts w:ascii="Times New Roman" w:eastAsia="Times New Roman" w:hAnsi="Times New Roman" w:cs="Times New Roman"/>
          <w:sz w:val="20"/>
          <w:szCs w:val="20"/>
        </w:rPr>
        <w:t>Adolesence</w:t>
      </w:r>
      <w:proofErr w:type="spellEnd"/>
      <w:r>
        <w:rPr>
          <w:rFonts w:ascii="Times New Roman" w:eastAsia="Times New Roman" w:hAnsi="Times New Roman" w:cs="Times New Roman"/>
          <w:sz w:val="20"/>
          <w:szCs w:val="20"/>
        </w:rPr>
        <w:t xml:space="preserve"> and Child Marriage in Palestine, International Women’s Initiative - Global Policy Brief 2021 https://www.theiwi.org/gpr-reports/palestine-adolescence-child-marriage</w:t>
      </w:r>
    </w:p>
  </w:footnote>
  <w:footnote w:id="7">
    <w:p w14:paraId="7FFF4D79" w14:textId="77777777" w:rsidR="00136DE3" w:rsidRDefault="00E85C27">
      <w:pPr>
        <w:spacing w:after="0" w:line="240" w:lineRule="auto"/>
        <w:rPr>
          <w:rFonts w:ascii="Times New Roman" w:eastAsia="Times New Roman" w:hAnsi="Times New Roman" w:cs="Times New Roman"/>
          <w:sz w:val="20"/>
          <w:szCs w:val="20"/>
        </w:rPr>
      </w:pPr>
      <w:r>
        <w:rPr>
          <w:rStyle w:val="Funotenzeichen"/>
        </w:rPr>
        <w:footnoteRef/>
      </w:r>
      <w:r>
        <w:rPr>
          <w:rFonts w:ascii="Times New Roman" w:eastAsia="Times New Roman" w:hAnsi="Times New Roman" w:cs="Times New Roman"/>
          <w:sz w:val="20"/>
          <w:szCs w:val="20"/>
        </w:rPr>
        <w:t xml:space="preserve"> Committee Against Torture, </w:t>
      </w:r>
      <w:r>
        <w:rPr>
          <w:rFonts w:ascii="Times New Roman" w:eastAsia="Times New Roman" w:hAnsi="Times New Roman" w:cs="Times New Roman"/>
          <w:i/>
          <w:sz w:val="20"/>
          <w:szCs w:val="20"/>
        </w:rPr>
        <w:t xml:space="preserve">Concluding Observations on the initial report of Sierra Leone; </w:t>
      </w:r>
      <w:r>
        <w:rPr>
          <w:rFonts w:ascii="Times New Roman" w:eastAsia="Times New Roman" w:hAnsi="Times New Roman" w:cs="Times New Roman"/>
          <w:sz w:val="20"/>
          <w:szCs w:val="20"/>
        </w:rPr>
        <w:t xml:space="preserve">CAT/C/SLE/CO/1, 20 June 2014 </w:t>
      </w:r>
    </w:p>
  </w:footnote>
  <w:footnote w:id="8">
    <w:p w14:paraId="004C2115" w14:textId="77777777" w:rsidR="00136DE3" w:rsidRDefault="00E85C27">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https://archive.unescwa.org/publications/women-judiciary-state-palestine</w:t>
      </w:r>
    </w:p>
  </w:footnote>
  <w:footnote w:id="9">
    <w:p w14:paraId="039DDB81" w14:textId="77777777" w:rsidR="00136DE3" w:rsidRDefault="00E85C27">
      <w:pPr>
        <w:spacing w:after="0" w:line="240" w:lineRule="auto"/>
        <w:rPr>
          <w:sz w:val="20"/>
          <w:szCs w:val="20"/>
        </w:rPr>
      </w:pPr>
      <w:r>
        <w:rPr>
          <w:rStyle w:val="Funotenzeichen"/>
        </w:rPr>
        <w:footnoteRef/>
      </w:r>
      <w:r>
        <w:rPr>
          <w:sz w:val="20"/>
          <w:szCs w:val="20"/>
        </w:rPr>
        <w:t xml:space="preserve"> https://www.dol.gov/sites/dolgov/files/ILAB/child_labor_reports/tda2020/West-Bank-and-the-Gaza-Strip.pdf</w:t>
      </w:r>
    </w:p>
  </w:footnote>
  <w:footnote w:id="10">
    <w:p w14:paraId="59FA922B" w14:textId="77777777" w:rsidR="00136DE3" w:rsidRDefault="00E85C27">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https://www.dol.gov/agencies/ilab/resources/reports/child-labor/west-bank-and-gaza-strip</w:t>
      </w:r>
    </w:p>
  </w:footnote>
  <w:footnote w:id="11">
    <w:p w14:paraId="7CC66D92" w14:textId="77777777" w:rsidR="00136DE3" w:rsidRDefault="00E85C27">
      <w:pPr>
        <w:pBdr>
          <w:top w:val="nil"/>
          <w:left w:val="nil"/>
          <w:bottom w:val="nil"/>
          <w:right w:val="nil"/>
          <w:between w:val="nil"/>
        </w:pBdr>
        <w:spacing w:after="0" w:line="240" w:lineRule="auto"/>
        <w:rPr>
          <w:color w:val="000000"/>
          <w:sz w:val="20"/>
          <w:szCs w:val="20"/>
        </w:rPr>
      </w:pPr>
      <w:r>
        <w:rPr>
          <w:rStyle w:val="Funotenzeichen"/>
        </w:rPr>
        <w:footnoteRef/>
      </w:r>
      <w:r>
        <w:rPr>
          <w:color w:val="000000"/>
          <w:sz w:val="20"/>
          <w:szCs w:val="20"/>
        </w:rPr>
        <w:t xml:space="preserve"> https://www.dol.gov/agencies/ilab/resources/reports/child-labor/west-bank-and-gaza-strip</w:t>
      </w:r>
    </w:p>
  </w:footnote>
  <w:footnote w:id="12">
    <w:p w14:paraId="63666DF4" w14:textId="77777777" w:rsidR="00136DE3" w:rsidRDefault="00E85C27">
      <w:pPr>
        <w:spacing w:after="0" w:line="240" w:lineRule="auto"/>
        <w:rPr>
          <w:rFonts w:ascii="Times New Roman" w:eastAsia="Times New Roman" w:hAnsi="Times New Roman" w:cs="Times New Roman"/>
          <w:sz w:val="20"/>
          <w:szCs w:val="20"/>
        </w:rPr>
      </w:pPr>
      <w:r>
        <w:rPr>
          <w:rStyle w:val="Funotenzeichen"/>
        </w:rPr>
        <w:footnoteRef/>
      </w:r>
      <w:r>
        <w:rPr>
          <w:sz w:val="20"/>
          <w:szCs w:val="20"/>
        </w:rPr>
        <w:t xml:space="preserve"> </w:t>
      </w:r>
      <w:r>
        <w:rPr>
          <w:rFonts w:ascii="Times New Roman" w:eastAsia="Times New Roman" w:hAnsi="Times New Roman" w:cs="Times New Roman"/>
          <w:sz w:val="20"/>
          <w:szCs w:val="20"/>
        </w:rPr>
        <w:t>Violence Prevalence Survey, PCBS, 2011</w:t>
      </w:r>
    </w:p>
  </w:footnote>
  <w:footnote w:id="13">
    <w:p w14:paraId="6B95037A" w14:textId="77777777" w:rsidR="00136DE3" w:rsidRDefault="00E85C27">
      <w:pPr>
        <w:spacing w:after="0" w:line="240" w:lineRule="auto"/>
        <w:rPr>
          <w:rFonts w:ascii="Times New Roman" w:eastAsia="Times New Roman" w:hAnsi="Times New Roman" w:cs="Times New Roman"/>
          <w:sz w:val="20"/>
          <w:szCs w:val="20"/>
        </w:rPr>
      </w:pPr>
      <w:r>
        <w:rPr>
          <w:rStyle w:val="Funotenzeichen"/>
        </w:rPr>
        <w:footnoteRef/>
      </w:r>
      <w:r>
        <w:rPr>
          <w:rFonts w:ascii="Times New Roman" w:eastAsia="Times New Roman" w:hAnsi="Times New Roman" w:cs="Times New Roman"/>
          <w:sz w:val="20"/>
          <w:szCs w:val="20"/>
        </w:rPr>
        <w:t xml:space="preserve"> UNDP, State of Palestine: Gender Justice and the Law, 2018, https://arabstates.unfpa.org/sites/default/files/pub-pdf/Palestine.Country.Assessment.Eng_.pdf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4ED9" w14:textId="77777777" w:rsidR="00136DE3" w:rsidRDefault="00136D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4676E"/>
    <w:multiLevelType w:val="multilevel"/>
    <w:tmpl w:val="521A0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242D0C"/>
    <w:multiLevelType w:val="multilevel"/>
    <w:tmpl w:val="E2A0CF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E3"/>
    <w:rsid w:val="00136DE3"/>
    <w:rsid w:val="00456F07"/>
    <w:rsid w:val="00CC6000"/>
    <w:rsid w:val="00DC6091"/>
    <w:rsid w:val="00E8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BE"/>
  <w15:docId w15:val="{EED7BCF5-B4F1-954B-881D-BEB1F1EA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StandardWeb">
    <w:name w:val="Normal (Web)"/>
    <w:basedOn w:val="Standard"/>
    <w:uiPriority w:val="99"/>
    <w:semiHidden/>
    <w:unhideWhenUsed/>
    <w:rsid w:val="00295FD1"/>
    <w:pPr>
      <w:spacing w:before="100" w:beforeAutospacing="1" w:after="100" w:afterAutospacing="1" w:line="240" w:lineRule="auto"/>
    </w:pPr>
    <w:rPr>
      <w:rFonts w:ascii="Times New Roman" w:eastAsia="Times New Roman" w:hAnsi="Times New Roman" w:cs="Times New Roman"/>
      <w:sz w:val="24"/>
      <w:szCs w:val="24"/>
    </w:rPr>
  </w:style>
  <w:style w:type="table" w:styleId="Tabellenraster">
    <w:name w:val="Table Grid"/>
    <w:basedOn w:val="NormaleTabelle"/>
    <w:uiPriority w:val="39"/>
    <w:rsid w:val="003E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A54E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A54E0"/>
    <w:rPr>
      <w:sz w:val="20"/>
      <w:szCs w:val="20"/>
    </w:rPr>
  </w:style>
  <w:style w:type="character" w:styleId="Funotenzeichen">
    <w:name w:val="footnote reference"/>
    <w:basedOn w:val="Absatz-Standardschriftart"/>
    <w:uiPriority w:val="99"/>
    <w:semiHidden/>
    <w:unhideWhenUsed/>
    <w:rsid w:val="00EA54E0"/>
    <w:rPr>
      <w:vertAlign w:val="superscript"/>
    </w:rPr>
  </w:style>
  <w:style w:type="paragraph" w:styleId="Listenabsatz">
    <w:name w:val="List Paragraph"/>
    <w:basedOn w:val="Standard"/>
    <w:uiPriority w:val="34"/>
    <w:qFormat/>
    <w:rsid w:val="00560381"/>
    <w:pPr>
      <w:ind w:left="720"/>
      <w:contextualSpacing/>
    </w:pPr>
  </w:style>
  <w:style w:type="character" w:styleId="Kommentarzeichen">
    <w:name w:val="annotation reference"/>
    <w:basedOn w:val="Absatz-Standardschriftart"/>
    <w:uiPriority w:val="99"/>
    <w:semiHidden/>
    <w:unhideWhenUsed/>
    <w:rsid w:val="00D66BEC"/>
    <w:rPr>
      <w:sz w:val="16"/>
      <w:szCs w:val="16"/>
    </w:rPr>
  </w:style>
  <w:style w:type="paragraph" w:styleId="Kommentartext">
    <w:name w:val="annotation text"/>
    <w:basedOn w:val="Standard"/>
    <w:link w:val="KommentartextZchn"/>
    <w:uiPriority w:val="99"/>
    <w:semiHidden/>
    <w:unhideWhenUsed/>
    <w:rsid w:val="00D66B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6BEC"/>
    <w:rPr>
      <w:sz w:val="20"/>
      <w:szCs w:val="20"/>
    </w:rPr>
  </w:style>
  <w:style w:type="paragraph" w:styleId="Kommentarthema">
    <w:name w:val="annotation subject"/>
    <w:basedOn w:val="Kommentartext"/>
    <w:next w:val="Kommentartext"/>
    <w:link w:val="KommentarthemaZchn"/>
    <w:uiPriority w:val="99"/>
    <w:semiHidden/>
    <w:unhideWhenUsed/>
    <w:rsid w:val="00D66BEC"/>
    <w:rPr>
      <w:b/>
      <w:bCs/>
    </w:rPr>
  </w:style>
  <w:style w:type="character" w:customStyle="1" w:styleId="KommentarthemaZchn">
    <w:name w:val="Kommentarthema Zchn"/>
    <w:basedOn w:val="KommentartextZchn"/>
    <w:link w:val="Kommentarthema"/>
    <w:uiPriority w:val="99"/>
    <w:semiHidden/>
    <w:rsid w:val="00D66BEC"/>
    <w:rPr>
      <w:b/>
      <w:bCs/>
      <w:sz w:val="20"/>
      <w:szCs w:val="20"/>
    </w:rPr>
  </w:style>
  <w:style w:type="paragraph" w:styleId="Sprechblasentext">
    <w:name w:val="Balloon Text"/>
    <w:basedOn w:val="Standard"/>
    <w:link w:val="SprechblasentextZchn"/>
    <w:uiPriority w:val="99"/>
    <w:semiHidden/>
    <w:unhideWhenUsed/>
    <w:rsid w:val="00D66B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6BEC"/>
    <w:rPr>
      <w:rFonts w:ascii="Segoe UI" w:hAnsi="Segoe UI" w:cs="Segoe UI"/>
      <w:sz w:val="18"/>
      <w:szCs w:val="18"/>
    </w:rPr>
  </w:style>
  <w:style w:type="character" w:customStyle="1" w:styleId="apple-tab-span">
    <w:name w:val="apple-tab-span"/>
    <w:basedOn w:val="Absatz-Standardschriftart"/>
    <w:rsid w:val="00D66BEC"/>
  </w:style>
  <w:style w:type="character" w:styleId="Hyperlink">
    <w:name w:val="Hyperlink"/>
    <w:basedOn w:val="Absatz-Standardschriftart"/>
    <w:uiPriority w:val="99"/>
    <w:semiHidden/>
    <w:unhideWhenUsed/>
    <w:rsid w:val="00D66BEC"/>
    <w:rPr>
      <w:color w:val="0000FF"/>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ohch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AogpJ8XutfUD+XFR80XisxtZ3tg==">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</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441850fd795aa32ff01c675ec6550c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5AC80-E009-4171-BA17-9010A38319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FA6379-EB81-4448-8A08-5FA0E7E5234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33F3F61-ED90-4A2C-AF0D-C82BE6920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8189</Characters>
  <Application>Microsoft Office Word</Application>
  <DocSecurity>0</DocSecurity>
  <Lines>68</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Paleki Ayang</dc:creator>
  <cp:lastModifiedBy>Allacher Harald (OeRK)</cp:lastModifiedBy>
  <cp:revision>2</cp:revision>
  <dcterms:created xsi:type="dcterms:W3CDTF">2022-07-12T11:15:00Z</dcterms:created>
  <dcterms:modified xsi:type="dcterms:W3CDTF">2022-07-12T11:15:00Z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