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455BA" w14:textId="77777777" w:rsidR="00467D0D" w:rsidRPr="009C163F" w:rsidRDefault="00467D0D" w:rsidP="00467D0D">
      <w:pPr>
        <w:contextualSpacing/>
        <w:jc w:val="center"/>
        <w:rPr>
          <w:rFonts w:ascii="MetaPro-Norm" w:hAnsi="MetaPro-Norm"/>
          <w:color w:val="000000" w:themeColor="text1"/>
        </w:rPr>
      </w:pPr>
      <w:bookmarkStart w:id="0" w:name="_GoBack"/>
      <w:bookmarkEnd w:id="0"/>
      <w:r w:rsidRPr="009C163F">
        <w:rPr>
          <w:rFonts w:ascii="MetaPro-Norm" w:hAnsi="MetaPro-Norm"/>
          <w:noProof/>
          <w:color w:val="000000" w:themeColor="text1"/>
          <w:lang w:val="de-DE" w:eastAsia="de-DE"/>
        </w:rPr>
        <w:drawing>
          <wp:inline distT="0" distB="0" distL="0" distR="0" wp14:anchorId="52755260" wp14:editId="79E60164">
            <wp:extent cx="1013460" cy="1013460"/>
            <wp:effectExtent l="0" t="0" r="0" b="0"/>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RW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14:paraId="50C9C7F7" w14:textId="77777777" w:rsidR="00467D0D" w:rsidRPr="009C163F" w:rsidRDefault="00467D0D" w:rsidP="00467D0D">
      <w:pPr>
        <w:contextualSpacing/>
        <w:jc w:val="center"/>
        <w:rPr>
          <w:rFonts w:ascii="MetaPro-Norm" w:eastAsia="Calibri" w:hAnsi="MetaPro-Norm"/>
          <w:color w:val="000000" w:themeColor="text1"/>
        </w:rPr>
      </w:pPr>
    </w:p>
    <w:p w14:paraId="68093142" w14:textId="1B7F2745" w:rsidR="00467D0D" w:rsidRPr="009C163F" w:rsidRDefault="00467D0D" w:rsidP="00467D0D">
      <w:pPr>
        <w:pStyle w:val="KeinLeerraum"/>
        <w:contextualSpacing/>
        <w:jc w:val="center"/>
        <w:rPr>
          <w:rFonts w:ascii="MetaPro-Norm" w:hAnsi="MetaPro-Norm"/>
          <w:b/>
          <w:color w:val="000000" w:themeColor="text1"/>
          <w:sz w:val="24"/>
          <w:szCs w:val="24"/>
        </w:rPr>
      </w:pPr>
      <w:r w:rsidRPr="009C163F">
        <w:rPr>
          <w:rFonts w:ascii="MetaPro-Norm" w:hAnsi="MetaPro-Norm"/>
          <w:b/>
          <w:color w:val="000000" w:themeColor="text1"/>
          <w:sz w:val="24"/>
          <w:szCs w:val="24"/>
        </w:rPr>
        <w:t xml:space="preserve">Human Rights Watch Submission to the </w:t>
      </w:r>
      <w:bookmarkStart w:id="1" w:name="_Hlk534376786"/>
      <w:r w:rsidRPr="009C163F">
        <w:rPr>
          <w:rFonts w:ascii="MetaPro-Norm" w:hAnsi="MetaPro-Norm"/>
          <w:b/>
          <w:color w:val="000000" w:themeColor="text1"/>
          <w:sz w:val="24"/>
          <w:szCs w:val="24"/>
        </w:rPr>
        <w:t xml:space="preserve">Committee </w:t>
      </w:r>
      <w:bookmarkEnd w:id="1"/>
      <w:r w:rsidRPr="009C163F">
        <w:rPr>
          <w:rFonts w:ascii="MetaPro-Norm" w:hAnsi="MetaPro-Norm"/>
          <w:b/>
          <w:color w:val="000000" w:themeColor="text1"/>
          <w:sz w:val="24"/>
          <w:szCs w:val="24"/>
        </w:rPr>
        <w:t>o</w:t>
      </w:r>
      <w:r>
        <w:rPr>
          <w:rFonts w:ascii="MetaPro-Norm" w:hAnsi="MetaPro-Norm"/>
          <w:b/>
          <w:color w:val="000000" w:themeColor="text1"/>
          <w:sz w:val="24"/>
          <w:szCs w:val="24"/>
        </w:rPr>
        <w:t>n Economic, Social and Cultural Rights</w:t>
      </w:r>
      <w:r w:rsidRPr="009C163F">
        <w:rPr>
          <w:rFonts w:ascii="MetaPro-Norm" w:hAnsi="MetaPro-Norm"/>
          <w:b/>
          <w:color w:val="000000" w:themeColor="text1"/>
          <w:sz w:val="24"/>
          <w:szCs w:val="24"/>
        </w:rPr>
        <w:t xml:space="preserve"> </w:t>
      </w:r>
      <w:r w:rsidR="00932120">
        <w:rPr>
          <w:rFonts w:ascii="MetaPro-Norm" w:hAnsi="MetaPro-Norm"/>
          <w:b/>
          <w:color w:val="000000" w:themeColor="text1"/>
          <w:sz w:val="24"/>
          <w:szCs w:val="24"/>
        </w:rPr>
        <w:t>on Yemen</w:t>
      </w:r>
    </w:p>
    <w:p w14:paraId="43B3ABB6" w14:textId="555D13DE" w:rsidR="00467D0D" w:rsidRDefault="00467D0D" w:rsidP="00467D0D">
      <w:pPr>
        <w:pStyle w:val="KeinLeerraum"/>
        <w:contextualSpacing/>
        <w:jc w:val="center"/>
        <w:rPr>
          <w:rFonts w:ascii="MetaPro-Norm" w:hAnsi="MetaPro-Norm"/>
          <w:b/>
          <w:sz w:val="24"/>
          <w:szCs w:val="24"/>
        </w:rPr>
      </w:pPr>
      <w:r w:rsidRPr="009C163F">
        <w:rPr>
          <w:rFonts w:ascii="MetaPro-Norm" w:hAnsi="MetaPro-Norm"/>
          <w:b/>
          <w:color w:val="000000" w:themeColor="text1"/>
          <w:sz w:val="24"/>
          <w:szCs w:val="24"/>
        </w:rPr>
        <w:t xml:space="preserve">Review of Yemen’s </w:t>
      </w:r>
      <w:r w:rsidRPr="009C163F">
        <w:rPr>
          <w:rFonts w:ascii="MetaPro-Norm" w:hAnsi="MetaPro-Norm"/>
          <w:b/>
          <w:sz w:val="24"/>
          <w:szCs w:val="24"/>
        </w:rPr>
        <w:t xml:space="preserve">periodic report for the </w:t>
      </w:r>
      <w:r w:rsidR="00DE18CB" w:rsidRPr="00B85CA8">
        <w:rPr>
          <w:rFonts w:ascii="MetaPro-Norm" w:hAnsi="MetaPro-Norm"/>
          <w:b/>
          <w:sz w:val="24"/>
          <w:szCs w:val="24"/>
        </w:rPr>
        <w:t>67</w:t>
      </w:r>
      <w:r w:rsidR="00DE18CB" w:rsidRPr="00B85CA8">
        <w:rPr>
          <w:rFonts w:ascii="MetaPro-Norm" w:hAnsi="MetaPro-Norm"/>
          <w:b/>
          <w:sz w:val="24"/>
          <w:szCs w:val="24"/>
          <w:vertAlign w:val="superscript"/>
        </w:rPr>
        <w:t>th</w:t>
      </w:r>
      <w:r w:rsidR="00DE18CB" w:rsidRPr="009C163F">
        <w:rPr>
          <w:rFonts w:ascii="MetaPro-Norm" w:hAnsi="MetaPro-Norm"/>
          <w:b/>
          <w:sz w:val="24"/>
          <w:szCs w:val="24"/>
        </w:rPr>
        <w:t xml:space="preserve"> </w:t>
      </w:r>
      <w:r w:rsidRPr="009C163F">
        <w:rPr>
          <w:rFonts w:ascii="MetaPro-Norm" w:hAnsi="MetaPro-Norm"/>
          <w:b/>
          <w:sz w:val="24"/>
          <w:szCs w:val="24"/>
        </w:rPr>
        <w:t xml:space="preserve">Pre-Session </w:t>
      </w:r>
    </w:p>
    <w:p w14:paraId="5ECF2CD2" w14:textId="77777777" w:rsidR="00467D0D" w:rsidRPr="008C7DDA" w:rsidRDefault="00467D0D" w:rsidP="00467D0D">
      <w:pPr>
        <w:pStyle w:val="KeinLeerraum"/>
        <w:contextualSpacing/>
        <w:jc w:val="center"/>
        <w:rPr>
          <w:rFonts w:ascii="MetaPro-Norm" w:hAnsi="MetaPro-Norm"/>
          <w:b/>
          <w:color w:val="000000" w:themeColor="text1"/>
          <w:sz w:val="24"/>
        </w:rPr>
      </w:pPr>
      <w:r>
        <w:rPr>
          <w:rFonts w:ascii="MetaPro-Norm" w:hAnsi="MetaPro-Norm"/>
          <w:b/>
          <w:color w:val="000000" w:themeColor="text1"/>
          <w:sz w:val="24"/>
        </w:rPr>
        <w:t>September</w:t>
      </w:r>
      <w:r w:rsidRPr="008C7DDA">
        <w:rPr>
          <w:rFonts w:ascii="MetaPro-Norm" w:hAnsi="MetaPro-Norm"/>
          <w:b/>
          <w:color w:val="000000" w:themeColor="text1"/>
          <w:sz w:val="24"/>
        </w:rPr>
        <w:t xml:space="preserve"> 2020</w:t>
      </w:r>
    </w:p>
    <w:p w14:paraId="4CF76DF9" w14:textId="77777777" w:rsidR="007624C8" w:rsidRDefault="000319FD"/>
    <w:p w14:paraId="4B42C2B2" w14:textId="70714693" w:rsidR="00467D0D" w:rsidRPr="009C163F" w:rsidRDefault="00467D0D" w:rsidP="00467D0D">
      <w:pPr>
        <w:contextualSpacing/>
        <w:jc w:val="both"/>
        <w:rPr>
          <w:rFonts w:ascii="MetaPro-Norm" w:hAnsi="MetaPro-Norm"/>
          <w:color w:val="000000" w:themeColor="text1"/>
          <w:shd w:val="clear" w:color="auto" w:fill="FFFFFF"/>
        </w:rPr>
      </w:pPr>
      <w:r w:rsidRPr="009C163F">
        <w:rPr>
          <w:rFonts w:ascii="MetaPro-Norm" w:hAnsi="MetaPro-Norm"/>
          <w:color w:val="000000" w:themeColor="text1"/>
          <w:shd w:val="clear" w:color="auto" w:fill="FFFFFF"/>
        </w:rPr>
        <w:t>We write in advance of the</w:t>
      </w:r>
      <w:r w:rsidRPr="009C163F">
        <w:rPr>
          <w:rFonts w:ascii="MetaPro-Norm" w:hAnsi="MetaPro-Norm"/>
          <w:color w:val="000000" w:themeColor="text1"/>
        </w:rPr>
        <w:t xml:space="preserve"> </w:t>
      </w:r>
      <w:r w:rsidR="00DE18CB" w:rsidRPr="00B85CA8">
        <w:rPr>
          <w:rFonts w:ascii="MetaPro-Norm" w:hAnsi="MetaPro-Norm"/>
          <w:color w:val="000000" w:themeColor="text1"/>
          <w:shd w:val="clear" w:color="auto" w:fill="FFFFFF"/>
        </w:rPr>
        <w:t>67</w:t>
      </w:r>
      <w:r w:rsidR="00DE18CB" w:rsidRPr="00B85CA8">
        <w:rPr>
          <w:rFonts w:ascii="MetaPro-Norm" w:hAnsi="MetaPro-Norm"/>
          <w:color w:val="000000" w:themeColor="text1"/>
          <w:shd w:val="clear" w:color="auto" w:fill="FFFFFF"/>
          <w:vertAlign w:val="superscript"/>
        </w:rPr>
        <w:t>th</w:t>
      </w:r>
      <w:r w:rsidR="00DE18CB" w:rsidRPr="009C163F">
        <w:rPr>
          <w:rFonts w:ascii="MetaPro-Norm" w:hAnsi="MetaPro-Norm"/>
          <w:color w:val="000000" w:themeColor="text1"/>
          <w:shd w:val="clear" w:color="auto" w:fill="FFFFFF"/>
        </w:rPr>
        <w:t xml:space="preserve"> </w:t>
      </w:r>
      <w:r w:rsidRPr="009C163F">
        <w:rPr>
          <w:rFonts w:ascii="MetaPro-Norm" w:hAnsi="MetaPro-Norm"/>
          <w:color w:val="000000" w:themeColor="text1"/>
          <w:shd w:val="clear" w:color="auto" w:fill="FFFFFF"/>
        </w:rPr>
        <w:t xml:space="preserve">pre-session of the </w:t>
      </w:r>
      <w:r w:rsidRPr="009C163F">
        <w:rPr>
          <w:rFonts w:ascii="MetaPro-Norm" w:hAnsi="MetaPro-Norm"/>
          <w:color w:val="000000" w:themeColor="text1"/>
        </w:rPr>
        <w:t xml:space="preserve">Committee on </w:t>
      </w:r>
      <w:r>
        <w:rPr>
          <w:rFonts w:ascii="MetaPro-Norm" w:hAnsi="MetaPro-Norm"/>
          <w:color w:val="000000" w:themeColor="text1"/>
        </w:rPr>
        <w:t xml:space="preserve">Economic, Social and Cultural Rights </w:t>
      </w:r>
      <w:r w:rsidRPr="009C163F">
        <w:rPr>
          <w:rFonts w:ascii="MetaPro-Norm" w:hAnsi="MetaPro-Norm"/>
          <w:bCs/>
          <w:color w:val="000000" w:themeColor="text1"/>
        </w:rPr>
        <w:t xml:space="preserve">and its review of the Republic of Yemen’s compliance with the </w:t>
      </w:r>
      <w:r>
        <w:rPr>
          <w:rFonts w:ascii="MetaPro-Norm" w:hAnsi="MetaPro-Norm"/>
          <w:bCs/>
          <w:color w:val="000000" w:themeColor="text1"/>
        </w:rPr>
        <w:t xml:space="preserve">International Covenant on Economic, Social and Cultural Rights. </w:t>
      </w:r>
    </w:p>
    <w:p w14:paraId="5B340D51" w14:textId="77777777" w:rsidR="00467D0D" w:rsidRDefault="00467D0D"/>
    <w:p w14:paraId="76EFB06B" w14:textId="77777777" w:rsidR="00E64525" w:rsidRPr="009C163F" w:rsidRDefault="00E64525" w:rsidP="00E64525">
      <w:pPr>
        <w:pStyle w:val="Listenabsatz"/>
        <w:numPr>
          <w:ilvl w:val="0"/>
          <w:numId w:val="1"/>
        </w:numPr>
        <w:rPr>
          <w:rFonts w:ascii="MetaPro-Norm" w:hAnsi="MetaPro-Norm"/>
          <w:b/>
          <w:bCs/>
          <w:iCs/>
          <w:sz w:val="24"/>
          <w:szCs w:val="24"/>
        </w:rPr>
      </w:pPr>
      <w:r w:rsidRPr="009C163F">
        <w:rPr>
          <w:rFonts w:ascii="MetaPro-Norm" w:hAnsi="MetaPro-Norm"/>
          <w:b/>
          <w:bCs/>
          <w:iCs/>
          <w:sz w:val="24"/>
          <w:szCs w:val="24"/>
        </w:rPr>
        <w:t xml:space="preserve">Protection of Education </w:t>
      </w:r>
      <w:r>
        <w:rPr>
          <w:rFonts w:ascii="MetaPro-Norm" w:hAnsi="MetaPro-Norm"/>
          <w:b/>
          <w:bCs/>
          <w:iCs/>
          <w:sz w:val="24"/>
          <w:szCs w:val="24"/>
        </w:rPr>
        <w:t xml:space="preserve">and Equal Access to Education </w:t>
      </w:r>
      <w:r w:rsidRPr="009C163F">
        <w:rPr>
          <w:rFonts w:ascii="MetaPro-Norm" w:hAnsi="MetaPro-Norm"/>
          <w:b/>
          <w:bCs/>
          <w:iCs/>
          <w:sz w:val="24"/>
          <w:szCs w:val="24"/>
        </w:rPr>
        <w:t>During Armed Conflict (</w:t>
      </w:r>
      <w:r>
        <w:rPr>
          <w:rFonts w:ascii="MetaPro-Norm" w:hAnsi="MetaPro-Norm"/>
          <w:b/>
          <w:bCs/>
          <w:iCs/>
          <w:sz w:val="24"/>
          <w:szCs w:val="24"/>
        </w:rPr>
        <w:t>A</w:t>
      </w:r>
      <w:r w:rsidRPr="009C163F">
        <w:rPr>
          <w:rFonts w:ascii="MetaPro-Norm" w:hAnsi="MetaPro-Norm"/>
          <w:b/>
          <w:bCs/>
          <w:iCs/>
          <w:sz w:val="24"/>
          <w:szCs w:val="24"/>
        </w:rPr>
        <w:t>rticle 1</w:t>
      </w:r>
      <w:r>
        <w:rPr>
          <w:rFonts w:ascii="MetaPro-Norm" w:hAnsi="MetaPro-Norm"/>
          <w:b/>
          <w:bCs/>
          <w:iCs/>
          <w:sz w:val="24"/>
          <w:szCs w:val="24"/>
        </w:rPr>
        <w:t>3</w:t>
      </w:r>
      <w:r w:rsidRPr="009C163F">
        <w:rPr>
          <w:rFonts w:ascii="MetaPro-Norm" w:hAnsi="MetaPro-Norm"/>
          <w:b/>
          <w:bCs/>
          <w:iCs/>
          <w:sz w:val="24"/>
          <w:szCs w:val="24"/>
        </w:rPr>
        <w:t>)</w:t>
      </w:r>
    </w:p>
    <w:p w14:paraId="644FEA76" w14:textId="4D12923A" w:rsidR="00E64525" w:rsidRPr="009C163F" w:rsidRDefault="00E64525" w:rsidP="00E64525">
      <w:pPr>
        <w:contextualSpacing/>
        <w:jc w:val="both"/>
        <w:rPr>
          <w:rFonts w:ascii="MetaPro-Norm" w:hAnsi="MetaPro-Norm"/>
          <w:color w:val="282828"/>
          <w:shd w:val="clear" w:color="auto" w:fill="FFFFFF"/>
        </w:rPr>
      </w:pPr>
      <w:r w:rsidRPr="009C163F">
        <w:rPr>
          <w:rFonts w:ascii="MetaPro-Norm" w:hAnsi="MetaPro-Norm"/>
          <w:color w:val="282828"/>
          <w:shd w:val="clear" w:color="auto" w:fill="FFFFFF"/>
        </w:rPr>
        <w:t xml:space="preserve">The armed conflict in Yemen has had a grave impact on the accessibility of education for </w:t>
      </w:r>
      <w:r>
        <w:rPr>
          <w:rFonts w:ascii="MetaPro-Norm" w:hAnsi="MetaPro-Norm"/>
          <w:color w:val="282828"/>
          <w:shd w:val="clear" w:color="auto" w:fill="FFFFFF"/>
        </w:rPr>
        <w:t>girls</w:t>
      </w:r>
      <w:r w:rsidRPr="009C163F">
        <w:rPr>
          <w:rFonts w:ascii="MetaPro-Norm" w:hAnsi="MetaPro-Norm"/>
          <w:color w:val="282828"/>
          <w:shd w:val="clear" w:color="auto" w:fill="FFFFFF"/>
        </w:rPr>
        <w:t>. UNICEF state</w:t>
      </w:r>
      <w:r w:rsidR="004864AE">
        <w:rPr>
          <w:rFonts w:ascii="MetaPro-Norm" w:hAnsi="MetaPro-Norm"/>
          <w:color w:val="282828"/>
          <w:shd w:val="clear" w:color="auto" w:fill="FFFFFF"/>
        </w:rPr>
        <w:t>d</w:t>
      </w:r>
      <w:r w:rsidRPr="009C163F">
        <w:rPr>
          <w:rFonts w:ascii="MetaPro-Norm" w:hAnsi="MetaPro-Norm"/>
          <w:color w:val="282828"/>
          <w:shd w:val="clear" w:color="auto" w:fill="FFFFFF"/>
        </w:rPr>
        <w:t xml:space="preserve"> that </w:t>
      </w:r>
      <w:r>
        <w:rPr>
          <w:rFonts w:ascii="MetaPro-Norm" w:hAnsi="MetaPro-Norm"/>
          <w:color w:val="282828"/>
          <w:shd w:val="clear" w:color="auto" w:fill="FFFFFF"/>
        </w:rPr>
        <w:t>before the Covid-19 pandemic, 2</w:t>
      </w:r>
      <w:r w:rsidRPr="000D397E">
        <w:rPr>
          <w:rFonts w:ascii="MetaPro-Norm" w:hAnsi="MetaPro-Norm"/>
          <w:color w:val="282828"/>
          <w:shd w:val="clear" w:color="auto" w:fill="FFFFFF"/>
        </w:rPr>
        <w:t xml:space="preserve"> million children </w:t>
      </w:r>
      <w:r w:rsidR="004864AE">
        <w:rPr>
          <w:rFonts w:ascii="MetaPro-Norm" w:hAnsi="MetaPro-Norm"/>
          <w:color w:val="282828"/>
          <w:shd w:val="clear" w:color="auto" w:fill="FFFFFF"/>
        </w:rPr>
        <w:t xml:space="preserve">in Yemen </w:t>
      </w:r>
      <w:r w:rsidRPr="000D397E">
        <w:rPr>
          <w:rFonts w:ascii="MetaPro-Norm" w:hAnsi="MetaPro-Norm"/>
          <w:color w:val="282828"/>
          <w:shd w:val="clear" w:color="auto" w:fill="FFFFFF"/>
        </w:rPr>
        <w:t>were out of</w:t>
      </w:r>
      <w:r>
        <w:rPr>
          <w:rFonts w:ascii="MetaPro-Norm" w:hAnsi="MetaPro-Norm"/>
          <w:color w:val="282828"/>
          <w:shd w:val="clear" w:color="auto" w:fill="FFFFFF"/>
        </w:rPr>
        <w:t xml:space="preserve"> </w:t>
      </w:r>
      <w:r w:rsidRPr="000D397E">
        <w:rPr>
          <w:rFonts w:ascii="MetaPro-Norm" w:hAnsi="MetaPro-Norm"/>
          <w:color w:val="282828"/>
          <w:shd w:val="clear" w:color="auto" w:fill="FFFFFF"/>
        </w:rPr>
        <w:t>school. Now schools have been closed around the country</w:t>
      </w:r>
      <w:r w:rsidR="00D7489C">
        <w:rPr>
          <w:rFonts w:ascii="MetaPro-Norm" w:hAnsi="MetaPro-Norm"/>
          <w:color w:val="282828"/>
          <w:shd w:val="clear" w:color="auto" w:fill="FFFFFF"/>
        </w:rPr>
        <w:t xml:space="preserve"> </w:t>
      </w:r>
      <w:r w:rsidR="003D134C">
        <w:rPr>
          <w:rFonts w:ascii="MetaPro-Norm" w:hAnsi="MetaPro-Norm"/>
          <w:color w:val="282828"/>
          <w:shd w:val="clear" w:color="auto" w:fill="FFFFFF"/>
        </w:rPr>
        <w:t>to protect against the spread of Covid-19</w:t>
      </w:r>
      <w:r w:rsidRPr="000D397E">
        <w:rPr>
          <w:rFonts w:ascii="MetaPro-Norm" w:hAnsi="MetaPro-Norm"/>
          <w:color w:val="282828"/>
          <w:shd w:val="clear" w:color="auto" w:fill="FFFFFF"/>
        </w:rPr>
        <w:t>,</w:t>
      </w:r>
      <w:r>
        <w:rPr>
          <w:rFonts w:ascii="MetaPro-Norm" w:hAnsi="MetaPro-Norm"/>
          <w:color w:val="282828"/>
          <w:shd w:val="clear" w:color="auto" w:fill="FFFFFF"/>
        </w:rPr>
        <w:t xml:space="preserve"> </w:t>
      </w:r>
      <w:r w:rsidRPr="000D397E">
        <w:rPr>
          <w:rFonts w:ascii="MetaPro-Norm" w:hAnsi="MetaPro-Norm"/>
          <w:color w:val="282828"/>
          <w:shd w:val="clear" w:color="auto" w:fill="FFFFFF"/>
        </w:rPr>
        <w:t xml:space="preserve">an additional 5.8 million children are out of </w:t>
      </w:r>
      <w:r w:rsidR="00D7489C">
        <w:rPr>
          <w:rFonts w:ascii="MetaPro-Norm" w:hAnsi="MetaPro-Norm"/>
          <w:color w:val="282828"/>
          <w:shd w:val="clear" w:color="auto" w:fill="FFFFFF"/>
        </w:rPr>
        <w:t>school</w:t>
      </w:r>
      <w:r w:rsidRPr="000D397E">
        <w:rPr>
          <w:rFonts w:ascii="MetaPro-Norm" w:hAnsi="MetaPro-Norm"/>
          <w:color w:val="282828"/>
          <w:shd w:val="clear" w:color="auto" w:fill="FFFFFF"/>
        </w:rPr>
        <w:t xml:space="preserve">. </w:t>
      </w:r>
      <w:r w:rsidR="00D7489C">
        <w:rPr>
          <w:rFonts w:ascii="MetaPro-Norm" w:hAnsi="MetaPro-Norm"/>
          <w:color w:val="282828"/>
          <w:shd w:val="clear" w:color="auto" w:fill="FFFFFF"/>
        </w:rPr>
        <w:t xml:space="preserve">Moreover, </w:t>
      </w:r>
      <w:r w:rsidRPr="000D397E">
        <w:rPr>
          <w:rFonts w:ascii="MetaPro-Norm" w:hAnsi="MetaPro-Norm"/>
          <w:color w:val="282828"/>
          <w:shd w:val="clear" w:color="auto" w:fill="FFFFFF"/>
        </w:rPr>
        <w:t>55 schools are now being used as cent</w:t>
      </w:r>
      <w:r w:rsidR="00D7489C">
        <w:rPr>
          <w:rFonts w:ascii="MetaPro-Norm" w:hAnsi="MetaPro-Norm"/>
          <w:color w:val="282828"/>
          <w:shd w:val="clear" w:color="auto" w:fill="FFFFFF"/>
        </w:rPr>
        <w:t>e</w:t>
      </w:r>
      <w:r w:rsidRPr="000D397E">
        <w:rPr>
          <w:rFonts w:ascii="MetaPro-Norm" w:hAnsi="MetaPro-Norm"/>
          <w:color w:val="282828"/>
          <w:shd w:val="clear" w:color="auto" w:fill="FFFFFF"/>
        </w:rPr>
        <w:t>rs</w:t>
      </w:r>
      <w:r>
        <w:rPr>
          <w:rFonts w:ascii="MetaPro-Norm" w:hAnsi="MetaPro-Norm"/>
          <w:color w:val="282828"/>
          <w:shd w:val="clear" w:color="auto" w:fill="FFFFFF"/>
        </w:rPr>
        <w:t xml:space="preserve"> </w:t>
      </w:r>
      <w:r w:rsidRPr="000D397E">
        <w:rPr>
          <w:rFonts w:ascii="MetaPro-Norm" w:hAnsi="MetaPro-Norm"/>
          <w:color w:val="282828"/>
          <w:shd w:val="clear" w:color="auto" w:fill="FFFFFF"/>
        </w:rPr>
        <w:t xml:space="preserve">to isolate potential </w:t>
      </w:r>
      <w:r w:rsidR="003D134C">
        <w:rPr>
          <w:rFonts w:ascii="MetaPro-Norm" w:hAnsi="MetaPro-Norm"/>
          <w:color w:val="282828"/>
          <w:shd w:val="clear" w:color="auto" w:fill="FFFFFF"/>
        </w:rPr>
        <w:t>Covid-19</w:t>
      </w:r>
      <w:r w:rsidRPr="000D397E">
        <w:rPr>
          <w:rFonts w:ascii="MetaPro-Norm" w:hAnsi="MetaPro-Norm"/>
          <w:color w:val="282828"/>
          <w:shd w:val="clear" w:color="auto" w:fill="FFFFFF"/>
        </w:rPr>
        <w:t xml:space="preserve"> patients.</w:t>
      </w:r>
      <w:r>
        <w:rPr>
          <w:rStyle w:val="Funotenzeichen"/>
          <w:rFonts w:ascii="MetaPro-Norm" w:hAnsi="MetaPro-Norm"/>
          <w:color w:val="282828"/>
          <w:shd w:val="clear" w:color="auto" w:fill="FFFFFF"/>
        </w:rPr>
        <w:footnoteReference w:id="1"/>
      </w:r>
      <w:r>
        <w:rPr>
          <w:rFonts w:ascii="MetaPro-Norm" w:hAnsi="MetaPro-Norm"/>
          <w:color w:val="282828"/>
          <w:shd w:val="clear" w:color="auto" w:fill="FFFFFF"/>
        </w:rPr>
        <w:t xml:space="preserve"> </w:t>
      </w:r>
    </w:p>
    <w:p w14:paraId="68E298CA" w14:textId="77777777" w:rsidR="00E64525" w:rsidRDefault="00E64525" w:rsidP="00E64525">
      <w:pPr>
        <w:contextualSpacing/>
        <w:jc w:val="both"/>
        <w:rPr>
          <w:rFonts w:ascii="MetaPro-Norm" w:hAnsi="MetaPro-Norm"/>
          <w:color w:val="282828"/>
          <w:shd w:val="clear" w:color="auto" w:fill="FFFFFF"/>
        </w:rPr>
      </w:pPr>
    </w:p>
    <w:p w14:paraId="71DBD96E" w14:textId="5C80A6D1" w:rsidR="00E64525" w:rsidRDefault="00E64525" w:rsidP="00E64525">
      <w:pPr>
        <w:contextualSpacing/>
        <w:jc w:val="both"/>
        <w:rPr>
          <w:rFonts w:ascii="MetaPro-Norm" w:hAnsi="MetaPro-Norm"/>
          <w:color w:val="282828"/>
          <w:shd w:val="clear" w:color="auto" w:fill="FFFFFF"/>
        </w:rPr>
      </w:pPr>
      <w:r w:rsidRPr="009C163F">
        <w:rPr>
          <w:rFonts w:ascii="MetaPro-Norm" w:hAnsi="MetaPro-Norm"/>
          <w:color w:val="282828"/>
          <w:shd w:val="clear" w:color="auto" w:fill="FFFFFF"/>
        </w:rPr>
        <w:t>Primary education is compulsory under Yemeni Law from age 6 to 14.</w:t>
      </w:r>
      <w:r>
        <w:rPr>
          <w:rStyle w:val="Funotenzeichen"/>
          <w:rFonts w:ascii="MetaPro-Norm" w:hAnsi="MetaPro-Norm"/>
          <w:color w:val="282828"/>
          <w:shd w:val="clear" w:color="auto" w:fill="FFFFFF"/>
        </w:rPr>
        <w:footnoteReference w:id="2"/>
      </w:r>
      <w:r w:rsidRPr="009C163F">
        <w:rPr>
          <w:rFonts w:ascii="MetaPro-Norm" w:hAnsi="MetaPro-Norm"/>
          <w:color w:val="282828"/>
          <w:shd w:val="clear" w:color="auto" w:fill="FFFFFF"/>
        </w:rPr>
        <w:t xml:space="preserve"> However, </w:t>
      </w:r>
      <w:r>
        <w:rPr>
          <w:rFonts w:ascii="MetaPro-Norm" w:hAnsi="MetaPro-Norm"/>
          <w:color w:val="282828"/>
          <w:shd w:val="clear" w:color="auto" w:fill="FFFFFF"/>
        </w:rPr>
        <w:t xml:space="preserve">guaranteeing </w:t>
      </w:r>
      <w:r w:rsidRPr="009C163F">
        <w:rPr>
          <w:rFonts w:ascii="MetaPro-Norm" w:hAnsi="MetaPro-Norm"/>
          <w:color w:val="282828"/>
          <w:shd w:val="clear" w:color="auto" w:fill="FFFFFF"/>
        </w:rPr>
        <w:t xml:space="preserve">this has become increasingly difficult </w:t>
      </w:r>
      <w:r>
        <w:rPr>
          <w:rFonts w:ascii="MetaPro-Norm" w:hAnsi="MetaPro-Norm"/>
          <w:color w:val="282828"/>
          <w:shd w:val="clear" w:color="auto" w:fill="FFFFFF"/>
        </w:rPr>
        <w:t>during</w:t>
      </w:r>
      <w:r w:rsidRPr="009C163F">
        <w:rPr>
          <w:rFonts w:ascii="MetaPro-Norm" w:hAnsi="MetaPro-Norm"/>
          <w:color w:val="282828"/>
          <w:shd w:val="clear" w:color="auto" w:fill="FFFFFF"/>
        </w:rPr>
        <w:t xml:space="preserve"> </w:t>
      </w:r>
      <w:r w:rsidR="004864AE">
        <w:rPr>
          <w:rFonts w:ascii="MetaPro-Norm" w:hAnsi="MetaPro-Norm"/>
          <w:color w:val="282828"/>
          <w:shd w:val="clear" w:color="auto" w:fill="FFFFFF"/>
        </w:rPr>
        <w:t xml:space="preserve">the </w:t>
      </w:r>
      <w:r w:rsidRPr="009C163F">
        <w:rPr>
          <w:rFonts w:ascii="MetaPro-Norm" w:hAnsi="MetaPro-Norm"/>
          <w:color w:val="282828"/>
          <w:shd w:val="clear" w:color="auto" w:fill="FFFFFF"/>
        </w:rPr>
        <w:t xml:space="preserve">armed conflict. </w:t>
      </w:r>
      <w:r>
        <w:rPr>
          <w:rFonts w:ascii="MetaPro-Norm" w:hAnsi="MetaPro-Norm"/>
          <w:color w:val="282828"/>
          <w:shd w:val="clear" w:color="auto" w:fill="FFFFFF"/>
        </w:rPr>
        <w:t xml:space="preserve">The Global Coalition to Protect Education from Attack </w:t>
      </w:r>
      <w:r w:rsidRPr="00F4362F">
        <w:rPr>
          <w:rFonts w:ascii="MetaPro-Norm" w:hAnsi="MetaPro-Norm"/>
          <w:color w:val="282828"/>
          <w:shd w:val="clear" w:color="auto" w:fill="FFFFFF"/>
        </w:rPr>
        <w:t>identified at least 130 reports of attacks on schools</w:t>
      </w:r>
      <w:r>
        <w:rPr>
          <w:rFonts w:ascii="MetaPro-Norm" w:hAnsi="MetaPro-Norm"/>
          <w:color w:val="282828"/>
          <w:shd w:val="clear" w:color="auto" w:fill="FFFFFF"/>
        </w:rPr>
        <w:t xml:space="preserve"> between 2017 and 2019.</w:t>
      </w:r>
      <w:r w:rsidRPr="00F4362F">
        <w:rPr>
          <w:rFonts w:ascii="MetaPro-Norm" w:hAnsi="MetaPro-Norm"/>
          <w:color w:val="282828"/>
          <w:shd w:val="clear" w:color="auto" w:fill="FFFFFF"/>
        </w:rPr>
        <w:t xml:space="preserve"> </w:t>
      </w:r>
      <w:r w:rsidR="00227F46">
        <w:rPr>
          <w:rFonts w:ascii="MetaPro-Norm" w:hAnsi="MetaPro-Norm"/>
          <w:color w:val="282828"/>
          <w:shd w:val="clear" w:color="auto" w:fill="FFFFFF"/>
        </w:rPr>
        <w:t>T</w:t>
      </w:r>
      <w:r w:rsidRPr="00F4362F">
        <w:rPr>
          <w:rFonts w:ascii="MetaPro-Norm" w:hAnsi="MetaPro-Norm"/>
          <w:color w:val="282828"/>
          <w:shd w:val="clear" w:color="auto" w:fill="FFFFFF"/>
        </w:rPr>
        <w:t>he Education</w:t>
      </w:r>
      <w:r>
        <w:rPr>
          <w:rFonts w:ascii="MetaPro-Norm" w:hAnsi="MetaPro-Norm"/>
          <w:color w:val="282828"/>
          <w:shd w:val="clear" w:color="auto" w:fill="FFFFFF"/>
        </w:rPr>
        <w:t xml:space="preserve"> </w:t>
      </w:r>
      <w:r w:rsidRPr="00F4362F">
        <w:rPr>
          <w:rFonts w:ascii="MetaPro-Norm" w:hAnsi="MetaPro-Norm"/>
          <w:color w:val="282828"/>
          <w:shd w:val="clear" w:color="auto" w:fill="FFFFFF"/>
        </w:rPr>
        <w:t xml:space="preserve">Cluster reported that nearly 1,800 schools were damaged or destroyed due to </w:t>
      </w:r>
      <w:r w:rsidR="004864AE">
        <w:rPr>
          <w:rFonts w:ascii="MetaPro-Norm" w:hAnsi="MetaPro-Norm"/>
          <w:color w:val="282828"/>
          <w:shd w:val="clear" w:color="auto" w:fill="FFFFFF"/>
        </w:rPr>
        <w:t>fighting</w:t>
      </w:r>
      <w:r w:rsidR="004864AE" w:rsidRPr="00F4362F">
        <w:rPr>
          <w:rFonts w:ascii="MetaPro-Norm" w:hAnsi="MetaPro-Norm"/>
          <w:color w:val="282828"/>
          <w:shd w:val="clear" w:color="auto" w:fill="FFFFFF"/>
        </w:rPr>
        <w:t xml:space="preserve"> </w:t>
      </w:r>
      <w:r w:rsidRPr="00F4362F">
        <w:rPr>
          <w:rFonts w:ascii="MetaPro-Norm" w:hAnsi="MetaPro-Norm"/>
          <w:color w:val="282828"/>
          <w:shd w:val="clear" w:color="auto" w:fill="FFFFFF"/>
        </w:rPr>
        <w:t>between March 2015</w:t>
      </w:r>
      <w:r w:rsidR="003D134C">
        <w:rPr>
          <w:rFonts w:ascii="MetaPro-Norm" w:hAnsi="MetaPro-Norm"/>
          <w:color w:val="282828"/>
          <w:shd w:val="clear" w:color="auto" w:fill="FFFFFF"/>
        </w:rPr>
        <w:t xml:space="preserve"> </w:t>
      </w:r>
      <w:r w:rsidRPr="00F4362F">
        <w:rPr>
          <w:rFonts w:ascii="MetaPro-Norm" w:hAnsi="MetaPro-Norm"/>
          <w:color w:val="282828"/>
          <w:shd w:val="clear" w:color="auto" w:fill="FFFFFF"/>
        </w:rPr>
        <w:t>and December 2018</w:t>
      </w:r>
      <w:r>
        <w:rPr>
          <w:rFonts w:ascii="MetaPro-Norm" w:hAnsi="MetaPro-Norm"/>
          <w:color w:val="282828"/>
          <w:shd w:val="clear" w:color="auto" w:fill="FFFFFF"/>
        </w:rPr>
        <w:t>.</w:t>
      </w:r>
      <w:r>
        <w:rPr>
          <w:rStyle w:val="Funotenzeichen"/>
          <w:rFonts w:ascii="MetaPro-Norm" w:hAnsi="MetaPro-Norm"/>
          <w:color w:val="282828"/>
          <w:shd w:val="clear" w:color="auto" w:fill="FFFFFF"/>
        </w:rPr>
        <w:footnoteReference w:id="3"/>
      </w:r>
      <w:r>
        <w:rPr>
          <w:rFonts w:ascii="MetaPro-Norm" w:hAnsi="MetaPro-Norm"/>
          <w:color w:val="282828"/>
          <w:shd w:val="clear" w:color="auto" w:fill="FFFFFF"/>
        </w:rPr>
        <w:t xml:space="preserve"> </w:t>
      </w:r>
    </w:p>
    <w:p w14:paraId="1A313F42" w14:textId="77777777" w:rsidR="00E64525" w:rsidRDefault="00E64525" w:rsidP="00E64525">
      <w:pPr>
        <w:contextualSpacing/>
        <w:jc w:val="both"/>
        <w:rPr>
          <w:rFonts w:ascii="MetaPro-Norm" w:hAnsi="MetaPro-Norm"/>
          <w:color w:val="282828"/>
          <w:shd w:val="clear" w:color="auto" w:fill="FFFFFF"/>
        </w:rPr>
      </w:pPr>
    </w:p>
    <w:p w14:paraId="6E5488D6" w14:textId="6F7771BA" w:rsidR="00E64525" w:rsidRPr="009C163F" w:rsidRDefault="00227F46" w:rsidP="00E64525">
      <w:pPr>
        <w:contextualSpacing/>
        <w:jc w:val="both"/>
        <w:rPr>
          <w:rFonts w:ascii="MetaPro-Norm" w:hAnsi="MetaPro-Norm"/>
          <w:color w:val="282828"/>
          <w:shd w:val="clear" w:color="auto" w:fill="FFFFFF"/>
        </w:rPr>
      </w:pPr>
      <w:r>
        <w:rPr>
          <w:rFonts w:ascii="MetaPro-Norm" w:hAnsi="MetaPro-Norm"/>
          <w:color w:val="282828"/>
          <w:shd w:val="clear" w:color="auto" w:fill="FFFFFF"/>
        </w:rPr>
        <w:t xml:space="preserve">An </w:t>
      </w:r>
      <w:r w:rsidR="00E64525" w:rsidRPr="009C163F">
        <w:rPr>
          <w:rFonts w:ascii="MetaPro-Norm" w:hAnsi="MetaPro-Norm"/>
          <w:color w:val="282828"/>
          <w:shd w:val="clear" w:color="auto" w:fill="FFFFFF"/>
        </w:rPr>
        <w:t xml:space="preserve">estimated one in </w:t>
      </w:r>
      <w:r w:rsidR="00E64525">
        <w:rPr>
          <w:rFonts w:ascii="MetaPro-Norm" w:hAnsi="MetaPro-Norm"/>
          <w:color w:val="282828"/>
          <w:shd w:val="clear" w:color="auto" w:fill="FFFFFF"/>
        </w:rPr>
        <w:t>eight</w:t>
      </w:r>
      <w:r w:rsidR="00E64525" w:rsidRPr="009C163F">
        <w:rPr>
          <w:rFonts w:ascii="MetaPro-Norm" w:hAnsi="MetaPro-Norm"/>
          <w:color w:val="282828"/>
          <w:shd w:val="clear" w:color="auto" w:fill="FFFFFF"/>
        </w:rPr>
        <w:t xml:space="preserve"> schools</w:t>
      </w:r>
      <w:r w:rsidR="00E64525" w:rsidRPr="00F4362F">
        <w:t xml:space="preserve"> </w:t>
      </w:r>
      <w:r w:rsidR="00E64525" w:rsidRPr="00F4362F">
        <w:rPr>
          <w:rFonts w:ascii="MetaPro-Norm" w:hAnsi="MetaPro-Norm"/>
          <w:color w:val="282828"/>
          <w:shd w:val="clear" w:color="auto" w:fill="FFFFFF"/>
        </w:rPr>
        <w:t>are unfit for use because of the conflict</w:t>
      </w:r>
      <w:r>
        <w:rPr>
          <w:rFonts w:ascii="MetaPro-Norm" w:hAnsi="MetaPro-Norm"/>
          <w:color w:val="282828"/>
          <w:shd w:val="clear" w:color="auto" w:fill="FFFFFF"/>
        </w:rPr>
        <w:t xml:space="preserve"> </w:t>
      </w:r>
      <w:r w:rsidR="00E64525" w:rsidRPr="00F4362F">
        <w:rPr>
          <w:rFonts w:ascii="MetaPro-Norm" w:hAnsi="MetaPro-Norm"/>
          <w:color w:val="282828"/>
          <w:shd w:val="clear" w:color="auto" w:fill="FFFFFF"/>
        </w:rPr>
        <w:t>–</w:t>
      </w:r>
      <w:r>
        <w:rPr>
          <w:rFonts w:ascii="MetaPro-Norm" w:hAnsi="MetaPro-Norm"/>
          <w:color w:val="282828"/>
          <w:shd w:val="clear" w:color="auto" w:fill="FFFFFF"/>
        </w:rPr>
        <w:t xml:space="preserve"> </w:t>
      </w:r>
      <w:r w:rsidR="00E64525" w:rsidRPr="00F4362F">
        <w:rPr>
          <w:rFonts w:ascii="MetaPro-Norm" w:hAnsi="MetaPro-Norm"/>
          <w:color w:val="282828"/>
          <w:shd w:val="clear" w:color="auto" w:fill="FFFFFF"/>
        </w:rPr>
        <w:t>either destroyed,</w:t>
      </w:r>
      <w:r w:rsidR="00E64525">
        <w:rPr>
          <w:rFonts w:ascii="MetaPro-Norm" w:hAnsi="MetaPro-Norm"/>
          <w:color w:val="282828"/>
          <w:shd w:val="clear" w:color="auto" w:fill="FFFFFF"/>
        </w:rPr>
        <w:t xml:space="preserve"> </w:t>
      </w:r>
      <w:r w:rsidR="00E64525" w:rsidRPr="00F4362F">
        <w:rPr>
          <w:rFonts w:ascii="MetaPro-Norm" w:hAnsi="MetaPro-Norm"/>
          <w:color w:val="282828"/>
          <w:shd w:val="clear" w:color="auto" w:fill="FFFFFF"/>
        </w:rPr>
        <w:t>used for military purposes</w:t>
      </w:r>
      <w:r w:rsidR="00D7489C">
        <w:rPr>
          <w:rFonts w:ascii="MetaPro-Norm" w:hAnsi="MetaPro-Norm"/>
          <w:color w:val="282828"/>
          <w:shd w:val="clear" w:color="auto" w:fill="FFFFFF"/>
        </w:rPr>
        <w:t>,</w:t>
      </w:r>
      <w:r w:rsidR="00E64525" w:rsidRPr="00F4362F">
        <w:rPr>
          <w:rFonts w:ascii="MetaPro-Norm" w:hAnsi="MetaPro-Norm"/>
          <w:color w:val="282828"/>
          <w:shd w:val="clear" w:color="auto" w:fill="FFFFFF"/>
        </w:rPr>
        <w:t xml:space="preserve"> or taken over as a shelter for</w:t>
      </w:r>
      <w:r w:rsidR="00E64525">
        <w:rPr>
          <w:rFonts w:ascii="MetaPro-Norm" w:hAnsi="MetaPro-Norm"/>
          <w:color w:val="282828"/>
          <w:shd w:val="clear" w:color="auto" w:fill="FFFFFF"/>
        </w:rPr>
        <w:t xml:space="preserve"> </w:t>
      </w:r>
      <w:r w:rsidR="00E64525" w:rsidRPr="00F4362F">
        <w:rPr>
          <w:rFonts w:ascii="MetaPro-Norm" w:hAnsi="MetaPro-Norm"/>
          <w:color w:val="282828"/>
          <w:shd w:val="clear" w:color="auto" w:fill="FFFFFF"/>
        </w:rPr>
        <w:t>displaced people</w:t>
      </w:r>
      <w:r w:rsidR="00E64525" w:rsidRPr="009C163F">
        <w:rPr>
          <w:rFonts w:ascii="MetaPro-Norm" w:hAnsi="MetaPro-Norm"/>
          <w:color w:val="282828"/>
          <w:shd w:val="clear" w:color="auto" w:fill="FFFFFF"/>
        </w:rPr>
        <w:t>.</w:t>
      </w:r>
      <w:r w:rsidR="00E64525" w:rsidRPr="009C163F">
        <w:rPr>
          <w:rStyle w:val="Funotenzeichen"/>
          <w:rFonts w:ascii="MetaPro-Norm" w:hAnsi="MetaPro-Norm"/>
          <w:color w:val="282828"/>
          <w:shd w:val="clear" w:color="auto" w:fill="FFFFFF"/>
        </w:rPr>
        <w:footnoteReference w:id="4"/>
      </w:r>
      <w:r w:rsidR="00E64525" w:rsidRPr="009C163F">
        <w:rPr>
          <w:rFonts w:ascii="MetaPro-Norm" w:hAnsi="MetaPro-Norm"/>
          <w:color w:val="282828"/>
          <w:shd w:val="clear" w:color="auto" w:fill="FFFFFF"/>
        </w:rPr>
        <w:t xml:space="preserve"> Many public servants, including teachers, have reportedly gone over two years without regular salary payments, disrupting the school programs and schedules for millions of children.</w:t>
      </w:r>
      <w:r w:rsidR="00E64525" w:rsidRPr="009C163F">
        <w:rPr>
          <w:rStyle w:val="Funotenzeichen"/>
          <w:rFonts w:ascii="MetaPro-Norm" w:hAnsi="MetaPro-Norm"/>
          <w:color w:val="282828"/>
          <w:shd w:val="clear" w:color="auto" w:fill="FFFFFF"/>
        </w:rPr>
        <w:footnoteReference w:id="5"/>
      </w:r>
      <w:r w:rsidR="00E64525" w:rsidRPr="009C163F">
        <w:rPr>
          <w:rFonts w:ascii="MetaPro-Norm" w:hAnsi="MetaPro-Norm"/>
          <w:color w:val="282828"/>
          <w:shd w:val="clear" w:color="auto" w:fill="FFFFFF"/>
        </w:rPr>
        <w:t xml:space="preserve"> The lack of a steady source of income has made it difficult for families to afford sending their children to school, as well as provide the transportation, supplies, and other materials their children need to receive a full education. </w:t>
      </w:r>
    </w:p>
    <w:p w14:paraId="3C126CFC" w14:textId="77777777" w:rsidR="00E64525" w:rsidRPr="009C163F" w:rsidRDefault="00E64525" w:rsidP="00E64525">
      <w:pPr>
        <w:contextualSpacing/>
        <w:jc w:val="both"/>
        <w:rPr>
          <w:rFonts w:ascii="MetaPro-Norm" w:hAnsi="MetaPro-Norm"/>
          <w:color w:val="282828"/>
          <w:shd w:val="clear" w:color="auto" w:fill="FFFFFF"/>
        </w:rPr>
      </w:pPr>
    </w:p>
    <w:p w14:paraId="29EBC11C" w14:textId="5452CECD" w:rsidR="00E64525" w:rsidRPr="00F85D73" w:rsidRDefault="00E64525" w:rsidP="00E64525">
      <w:pPr>
        <w:contextualSpacing/>
        <w:jc w:val="both"/>
        <w:rPr>
          <w:rFonts w:ascii="MetaPro-Norm" w:hAnsi="MetaPro-Norm"/>
          <w:shd w:val="clear" w:color="auto" w:fill="FFFFFF"/>
        </w:rPr>
      </w:pPr>
      <w:r w:rsidRPr="00F85D73">
        <w:rPr>
          <w:rFonts w:ascii="MetaPro-Norm" w:hAnsi="MetaPro-Norm"/>
          <w:shd w:val="clear" w:color="auto" w:fill="FFFFFF"/>
        </w:rPr>
        <w:lastRenderedPageBreak/>
        <w:t xml:space="preserve">Human Rights Watch has documented </w:t>
      </w:r>
      <w:r>
        <w:rPr>
          <w:rFonts w:ascii="MetaPro-Norm" w:hAnsi="MetaPro-Norm"/>
          <w:shd w:val="clear" w:color="auto" w:fill="FFFFFF"/>
        </w:rPr>
        <w:t>numerous</w:t>
      </w:r>
      <w:r w:rsidRPr="00F85D73">
        <w:rPr>
          <w:rFonts w:ascii="MetaPro-Norm" w:hAnsi="MetaPro-Norm"/>
          <w:shd w:val="clear" w:color="auto" w:fill="FFFFFF"/>
        </w:rPr>
        <w:t xml:space="preserve"> incidents of </w:t>
      </w:r>
      <w:r>
        <w:rPr>
          <w:rFonts w:ascii="MetaPro-Norm" w:hAnsi="MetaPro-Norm"/>
          <w:shd w:val="clear" w:color="auto" w:fill="FFFFFF"/>
        </w:rPr>
        <w:t xml:space="preserve">parties to the conflict using </w:t>
      </w:r>
      <w:r w:rsidRPr="00F85D73">
        <w:rPr>
          <w:rFonts w:ascii="MetaPro-Norm" w:hAnsi="MetaPro-Norm"/>
          <w:shd w:val="clear" w:color="auto" w:fill="FFFFFF"/>
        </w:rPr>
        <w:t xml:space="preserve">schools for military purposes, as well as attacks on schoolchildren and education infrastructure, including </w:t>
      </w:r>
      <w:r>
        <w:rPr>
          <w:rFonts w:ascii="MetaPro-Norm" w:hAnsi="MetaPro-Norm"/>
          <w:shd w:val="clear" w:color="auto" w:fill="FFFFFF"/>
        </w:rPr>
        <w:t xml:space="preserve">attacks </w:t>
      </w:r>
      <w:r w:rsidRPr="00F85D73">
        <w:rPr>
          <w:rFonts w:ascii="MetaPro-Norm" w:hAnsi="MetaPro-Norm"/>
          <w:shd w:val="clear" w:color="auto" w:fill="FFFFFF"/>
        </w:rPr>
        <w:t xml:space="preserve">on </w:t>
      </w:r>
      <w:r>
        <w:rPr>
          <w:rFonts w:ascii="MetaPro-Norm" w:hAnsi="MetaPro-Norm"/>
          <w:shd w:val="clear" w:color="auto" w:fill="FFFFFF"/>
        </w:rPr>
        <w:t xml:space="preserve">or near </w:t>
      </w:r>
      <w:r w:rsidRPr="00F85D73">
        <w:rPr>
          <w:rFonts w:ascii="MetaPro-Norm" w:hAnsi="MetaPro-Norm"/>
          <w:shd w:val="clear" w:color="auto" w:fill="FFFFFF"/>
        </w:rPr>
        <w:t>school</w:t>
      </w:r>
      <w:r>
        <w:rPr>
          <w:rFonts w:ascii="MetaPro-Norm" w:hAnsi="MetaPro-Norm"/>
          <w:shd w:val="clear" w:color="auto" w:fill="FFFFFF"/>
        </w:rPr>
        <w:t xml:space="preserve"> buildings and </w:t>
      </w:r>
      <w:r w:rsidRPr="00F85D73">
        <w:rPr>
          <w:rFonts w:ascii="MetaPro-Norm" w:hAnsi="MetaPro-Norm"/>
          <w:shd w:val="clear" w:color="auto" w:fill="FFFFFF"/>
        </w:rPr>
        <w:t>school buses</w:t>
      </w:r>
      <w:r w:rsidR="00227F46">
        <w:rPr>
          <w:rFonts w:ascii="MetaPro-Norm" w:hAnsi="MetaPro-Norm"/>
          <w:shd w:val="clear" w:color="auto" w:fill="FFFFFF"/>
        </w:rPr>
        <w:t>.</w:t>
      </w:r>
      <w:r w:rsidRPr="00F85D73">
        <w:rPr>
          <w:rFonts w:ascii="MetaPro-Norm" w:hAnsi="MetaPro-Norm"/>
          <w:shd w:val="clear" w:color="auto" w:fill="FFFFFF"/>
        </w:rPr>
        <w:t xml:space="preserve"> </w:t>
      </w:r>
    </w:p>
    <w:p w14:paraId="545C268A" w14:textId="77777777" w:rsidR="00E64525" w:rsidRPr="009C163F" w:rsidRDefault="00E64525" w:rsidP="00E64525">
      <w:pPr>
        <w:contextualSpacing/>
        <w:jc w:val="both"/>
        <w:rPr>
          <w:rFonts w:ascii="MetaPro-Norm" w:hAnsi="MetaPro-Norm"/>
        </w:rPr>
      </w:pPr>
    </w:p>
    <w:p w14:paraId="6E3F4E07" w14:textId="55500C9C" w:rsidR="00E64525" w:rsidRPr="009C163F" w:rsidRDefault="00E64525" w:rsidP="00E64525">
      <w:pPr>
        <w:contextualSpacing/>
        <w:jc w:val="both"/>
        <w:rPr>
          <w:rFonts w:ascii="MetaPro-Norm" w:hAnsi="MetaPro-Norm"/>
          <w:color w:val="282828"/>
          <w:shd w:val="clear" w:color="auto" w:fill="FFFFFF"/>
        </w:rPr>
      </w:pPr>
      <w:r w:rsidRPr="009C163F">
        <w:rPr>
          <w:rFonts w:ascii="MetaPro-Norm" w:hAnsi="MetaPro-Norm"/>
          <w:color w:val="282828"/>
          <w:shd w:val="clear" w:color="auto" w:fill="FFFFFF"/>
        </w:rPr>
        <w:t xml:space="preserve">In January 2016, </w:t>
      </w:r>
      <w:r w:rsidR="004864AE">
        <w:rPr>
          <w:rFonts w:ascii="MetaPro-Norm" w:hAnsi="MetaPro-Norm"/>
          <w:color w:val="282828"/>
          <w:shd w:val="clear" w:color="auto" w:fill="FFFFFF"/>
        </w:rPr>
        <w:t xml:space="preserve">the </w:t>
      </w:r>
      <w:r>
        <w:rPr>
          <w:rFonts w:ascii="MetaPro-Norm" w:hAnsi="MetaPro-Norm"/>
          <w:color w:val="282828"/>
          <w:shd w:val="clear" w:color="auto" w:fill="FFFFFF"/>
        </w:rPr>
        <w:t>Houthi</w:t>
      </w:r>
      <w:r w:rsidR="004864AE">
        <w:rPr>
          <w:rFonts w:ascii="MetaPro-Norm" w:hAnsi="MetaPro-Norm"/>
          <w:color w:val="282828"/>
          <w:shd w:val="clear" w:color="auto" w:fill="FFFFFF"/>
        </w:rPr>
        <w:t>s</w:t>
      </w:r>
      <w:r>
        <w:rPr>
          <w:rFonts w:ascii="MetaPro-Norm" w:hAnsi="MetaPro-Norm"/>
          <w:color w:val="282828"/>
          <w:shd w:val="clear" w:color="auto" w:fill="FFFFFF"/>
        </w:rPr>
        <w:t xml:space="preserve"> turned </w:t>
      </w:r>
      <w:r w:rsidRPr="009C163F">
        <w:rPr>
          <w:rFonts w:ascii="MetaPro-Norm" w:hAnsi="MetaPro-Norm"/>
          <w:color w:val="282828"/>
          <w:shd w:val="clear" w:color="auto" w:fill="FFFFFF"/>
        </w:rPr>
        <w:t xml:space="preserve">a school for blind students in Sanaa </w:t>
      </w:r>
      <w:r>
        <w:rPr>
          <w:rFonts w:ascii="MetaPro-Norm" w:hAnsi="MetaPro-Norm"/>
          <w:color w:val="282828"/>
          <w:shd w:val="clear" w:color="auto" w:fill="FFFFFF"/>
        </w:rPr>
        <w:t xml:space="preserve">into a </w:t>
      </w:r>
      <w:r w:rsidR="004864AE">
        <w:rPr>
          <w:rFonts w:ascii="MetaPro-Norm" w:hAnsi="MetaPro-Norm"/>
          <w:color w:val="282828"/>
          <w:shd w:val="clear" w:color="auto" w:fill="FFFFFF"/>
        </w:rPr>
        <w:t xml:space="preserve">military </w:t>
      </w:r>
      <w:r>
        <w:rPr>
          <w:rFonts w:ascii="MetaPro-Norm" w:hAnsi="MetaPro-Norm"/>
          <w:color w:val="282828"/>
          <w:shd w:val="clear" w:color="auto" w:fill="FFFFFF"/>
        </w:rPr>
        <w:t xml:space="preserve">target by basing </w:t>
      </w:r>
      <w:r w:rsidR="004864AE">
        <w:rPr>
          <w:rFonts w:ascii="MetaPro-Norm" w:hAnsi="MetaPro-Norm"/>
          <w:color w:val="282828"/>
          <w:shd w:val="clear" w:color="auto" w:fill="FFFFFF"/>
        </w:rPr>
        <w:t xml:space="preserve">their forces </w:t>
      </w:r>
      <w:r w:rsidRPr="009C163F">
        <w:rPr>
          <w:rFonts w:ascii="MetaPro-Norm" w:hAnsi="MetaPro-Norm"/>
          <w:color w:val="282828"/>
          <w:shd w:val="clear" w:color="auto" w:fill="FFFFFF"/>
        </w:rPr>
        <w:t>in the facility’s compound.</w:t>
      </w:r>
      <w:r w:rsidRPr="009C163F">
        <w:rPr>
          <w:rStyle w:val="Funotenzeichen"/>
          <w:rFonts w:ascii="MetaPro-Norm" w:hAnsi="MetaPro-Norm"/>
          <w:color w:val="282828"/>
          <w:shd w:val="clear" w:color="auto" w:fill="FFFFFF"/>
        </w:rPr>
        <w:footnoteReference w:id="6"/>
      </w:r>
      <w:r w:rsidRPr="009C163F">
        <w:rPr>
          <w:rFonts w:ascii="MetaPro-Norm" w:hAnsi="MetaPro-Norm"/>
          <w:color w:val="282828"/>
          <w:shd w:val="clear" w:color="auto" w:fill="FFFFFF"/>
        </w:rPr>
        <w:t xml:space="preserve"> A Saudi-coalition bomb struck the compound on January 5, 2016</w:t>
      </w:r>
      <w:r w:rsidR="00227F46">
        <w:rPr>
          <w:rFonts w:ascii="MetaPro-Norm" w:hAnsi="MetaPro-Norm"/>
          <w:color w:val="282828"/>
          <w:shd w:val="clear" w:color="auto" w:fill="FFFFFF"/>
        </w:rPr>
        <w:t>.</w:t>
      </w:r>
      <w:r w:rsidRPr="009C163F">
        <w:rPr>
          <w:rFonts w:ascii="MetaPro-Norm" w:hAnsi="MetaPro-Norm"/>
          <w:color w:val="282828"/>
          <w:shd w:val="clear" w:color="auto" w:fill="FFFFFF"/>
        </w:rPr>
        <w:t xml:space="preserve"> </w:t>
      </w:r>
      <w:r w:rsidR="00227F46">
        <w:rPr>
          <w:rFonts w:ascii="MetaPro-Norm" w:hAnsi="MetaPro-Norm"/>
          <w:color w:val="282828"/>
          <w:shd w:val="clear" w:color="auto" w:fill="FFFFFF"/>
        </w:rPr>
        <w:t>A</w:t>
      </w:r>
      <w:r>
        <w:rPr>
          <w:rFonts w:ascii="MetaPro-Norm" w:hAnsi="MetaPro-Norm"/>
          <w:color w:val="282828"/>
          <w:shd w:val="clear" w:color="auto" w:fill="FFFFFF"/>
        </w:rPr>
        <w:t>l</w:t>
      </w:r>
      <w:r w:rsidRPr="009C163F">
        <w:rPr>
          <w:rFonts w:ascii="MetaPro-Norm" w:hAnsi="MetaPro-Norm"/>
          <w:color w:val="282828"/>
          <w:shd w:val="clear" w:color="auto" w:fill="FFFFFF"/>
        </w:rPr>
        <w:t xml:space="preserve">though it did not explode, the </w:t>
      </w:r>
      <w:r>
        <w:rPr>
          <w:rFonts w:ascii="MetaPro-Norm" w:hAnsi="MetaPro-Norm"/>
          <w:color w:val="282828"/>
          <w:shd w:val="clear" w:color="auto" w:fill="FFFFFF"/>
        </w:rPr>
        <w:t xml:space="preserve">school </w:t>
      </w:r>
      <w:r w:rsidRPr="009C163F">
        <w:rPr>
          <w:rFonts w:ascii="MetaPro-Norm" w:hAnsi="MetaPro-Norm"/>
          <w:color w:val="282828"/>
          <w:shd w:val="clear" w:color="auto" w:fill="FFFFFF"/>
        </w:rPr>
        <w:t>was damaged and four civilians were injured. At the time of the attack, at least 10 children</w:t>
      </w:r>
      <w:r w:rsidR="00227F46">
        <w:rPr>
          <w:rFonts w:ascii="MetaPro-Norm" w:hAnsi="MetaPro-Norm"/>
          <w:color w:val="282828"/>
          <w:shd w:val="clear" w:color="auto" w:fill="FFFFFF"/>
        </w:rPr>
        <w:t>,</w:t>
      </w:r>
      <w:r w:rsidRPr="009C163F">
        <w:rPr>
          <w:rFonts w:ascii="MetaPro-Norm" w:hAnsi="MetaPro-Norm"/>
          <w:color w:val="282828"/>
          <w:shd w:val="clear" w:color="auto" w:fill="FFFFFF"/>
        </w:rPr>
        <w:t xml:space="preserve"> all under the age of 12</w:t>
      </w:r>
      <w:r w:rsidR="00227F46">
        <w:rPr>
          <w:rFonts w:ascii="MetaPro-Norm" w:hAnsi="MetaPro-Norm"/>
          <w:color w:val="282828"/>
          <w:shd w:val="clear" w:color="auto" w:fill="FFFFFF"/>
        </w:rPr>
        <w:t>,</w:t>
      </w:r>
      <w:r w:rsidRPr="009C163F">
        <w:rPr>
          <w:rFonts w:ascii="MetaPro-Norm" w:hAnsi="MetaPro-Norm"/>
          <w:color w:val="282828"/>
          <w:shd w:val="clear" w:color="auto" w:fill="FFFFFF"/>
        </w:rPr>
        <w:t xml:space="preserve"> were sleeping in the building. </w:t>
      </w:r>
    </w:p>
    <w:p w14:paraId="0DA150D7" w14:textId="77777777" w:rsidR="00E64525" w:rsidRPr="009C163F" w:rsidRDefault="00E64525" w:rsidP="00E64525">
      <w:pPr>
        <w:contextualSpacing/>
        <w:jc w:val="both"/>
        <w:rPr>
          <w:rFonts w:ascii="MetaPro-Norm" w:hAnsi="MetaPro-Norm"/>
          <w:color w:val="282828"/>
          <w:shd w:val="clear" w:color="auto" w:fill="FFFFFF"/>
        </w:rPr>
      </w:pPr>
    </w:p>
    <w:p w14:paraId="00A709F9" w14:textId="12B1D4AE" w:rsidR="00E64525" w:rsidRPr="009C163F" w:rsidRDefault="00E64525" w:rsidP="00E64525">
      <w:pPr>
        <w:contextualSpacing/>
        <w:jc w:val="both"/>
        <w:rPr>
          <w:rFonts w:ascii="MetaPro-Norm" w:hAnsi="MetaPro-Norm"/>
          <w:color w:val="282828"/>
          <w:shd w:val="clear" w:color="auto" w:fill="FFFFFF"/>
        </w:rPr>
      </w:pPr>
      <w:r w:rsidRPr="009C163F">
        <w:rPr>
          <w:rFonts w:ascii="MetaPro-Norm" w:hAnsi="MetaPro-Norm"/>
          <w:color w:val="282828"/>
          <w:shd w:val="clear" w:color="auto" w:fill="FFFFFF"/>
        </w:rPr>
        <w:t xml:space="preserve">On December 23, 2016, a </w:t>
      </w:r>
      <w:r>
        <w:rPr>
          <w:rFonts w:ascii="MetaPro-Norm" w:hAnsi="MetaPro-Norm"/>
          <w:color w:val="282828"/>
          <w:shd w:val="clear" w:color="auto" w:fill="FFFFFF"/>
        </w:rPr>
        <w:t>Saudi-</w:t>
      </w:r>
      <w:r w:rsidR="004864AE">
        <w:rPr>
          <w:rFonts w:ascii="MetaPro-Norm" w:hAnsi="MetaPro-Norm"/>
          <w:color w:val="282828"/>
          <w:shd w:val="clear" w:color="auto" w:fill="FFFFFF"/>
        </w:rPr>
        <w:t xml:space="preserve">led </w:t>
      </w:r>
      <w:r w:rsidRPr="009C163F">
        <w:rPr>
          <w:rFonts w:ascii="MetaPro-Norm" w:hAnsi="MetaPro-Norm"/>
          <w:color w:val="282828"/>
          <w:shd w:val="clear" w:color="auto" w:fill="FFFFFF"/>
        </w:rPr>
        <w:t xml:space="preserve">coalition cluster munition attack struck an area near a girls’ school and a boys’ school in Saada city in northern Yemen, killing two civilians and wounding six, including a child. </w:t>
      </w:r>
      <w:r w:rsidRPr="009C163F">
        <w:rPr>
          <w:rFonts w:ascii="MetaPro-Norm" w:hAnsi="MetaPro-Norm"/>
          <w:color w:val="444444"/>
          <w:shd w:val="clear" w:color="auto" w:fill="FFFFFF"/>
        </w:rPr>
        <w:t>Students were told not to return to school the day after the attack, as the schools had to be checked for any explosive remnants, including unexploded submunitions.</w:t>
      </w:r>
      <w:r w:rsidRPr="009C163F">
        <w:rPr>
          <w:rStyle w:val="Funotenzeichen"/>
          <w:rFonts w:ascii="MetaPro-Norm" w:hAnsi="MetaPro-Norm"/>
          <w:color w:val="282828"/>
          <w:shd w:val="clear" w:color="auto" w:fill="FFFFFF"/>
        </w:rPr>
        <w:footnoteReference w:id="7"/>
      </w:r>
    </w:p>
    <w:p w14:paraId="23363BF9" w14:textId="77777777" w:rsidR="00E64525" w:rsidRPr="009C163F" w:rsidRDefault="00E64525" w:rsidP="00E64525">
      <w:pPr>
        <w:contextualSpacing/>
        <w:jc w:val="both"/>
        <w:rPr>
          <w:rFonts w:ascii="MetaPro-Norm" w:hAnsi="MetaPro-Norm"/>
          <w:color w:val="282828"/>
          <w:shd w:val="clear" w:color="auto" w:fill="FFFFFF"/>
        </w:rPr>
      </w:pPr>
    </w:p>
    <w:p w14:paraId="72A780DE" w14:textId="77777777" w:rsidR="00E64525" w:rsidRPr="009C163F" w:rsidRDefault="00E64525" w:rsidP="00E64525">
      <w:pPr>
        <w:contextualSpacing/>
        <w:jc w:val="both"/>
        <w:rPr>
          <w:rFonts w:ascii="MetaPro-Norm" w:hAnsi="MetaPro-Norm"/>
          <w:color w:val="282828"/>
          <w:shd w:val="clear" w:color="auto" w:fill="FFFFFF"/>
        </w:rPr>
      </w:pPr>
      <w:r w:rsidRPr="009C163F">
        <w:rPr>
          <w:rFonts w:ascii="MetaPro-Norm" w:hAnsi="MetaPro-Norm"/>
          <w:color w:val="282828"/>
          <w:shd w:val="clear" w:color="auto" w:fill="FFFFFF"/>
        </w:rPr>
        <w:t>On January 10, 2017, a Saudi-led coalition airstrike near a school in northern Yemen killed two student</w:t>
      </w:r>
      <w:r>
        <w:rPr>
          <w:rFonts w:ascii="MetaPro-Norm" w:hAnsi="MetaPro-Norm"/>
          <w:color w:val="282828"/>
          <w:shd w:val="clear" w:color="auto" w:fill="FFFFFF"/>
        </w:rPr>
        <w:t>s</w:t>
      </w:r>
      <w:r w:rsidRPr="009C163F">
        <w:rPr>
          <w:rFonts w:ascii="MetaPro-Norm" w:hAnsi="MetaPro-Norm"/>
          <w:color w:val="282828"/>
          <w:shd w:val="clear" w:color="auto" w:fill="FFFFFF"/>
        </w:rPr>
        <w:t>.</w:t>
      </w:r>
      <w:r w:rsidRPr="009C163F">
        <w:rPr>
          <w:rStyle w:val="Funotenzeichen"/>
          <w:rFonts w:ascii="MetaPro-Norm" w:hAnsi="MetaPro-Norm"/>
          <w:color w:val="282828"/>
          <w:shd w:val="clear" w:color="auto" w:fill="FFFFFF"/>
        </w:rPr>
        <w:footnoteReference w:id="8"/>
      </w:r>
      <w:r w:rsidRPr="009C163F">
        <w:rPr>
          <w:rFonts w:ascii="MetaPro-Norm" w:hAnsi="MetaPro-Norm"/>
          <w:color w:val="282828"/>
          <w:shd w:val="clear" w:color="auto" w:fill="FFFFFF"/>
        </w:rPr>
        <w:t xml:space="preserve"> Two girls, ages 8 and 12, were wounded in this airstrike. The school provided primary education for about 900 </w:t>
      </w:r>
      <w:r>
        <w:rPr>
          <w:rFonts w:ascii="MetaPro-Norm" w:hAnsi="MetaPro-Norm"/>
          <w:color w:val="282828"/>
          <w:shd w:val="clear" w:color="auto" w:fill="FFFFFF"/>
        </w:rPr>
        <w:t>children</w:t>
      </w:r>
      <w:r w:rsidRPr="009C163F">
        <w:rPr>
          <w:rFonts w:ascii="MetaPro-Norm" w:hAnsi="MetaPro-Norm"/>
          <w:color w:val="282828"/>
          <w:shd w:val="clear" w:color="auto" w:fill="FFFFFF"/>
        </w:rPr>
        <w:t xml:space="preserve">. Students were either on their way to school, or getting ready to head there, when the airstrike </w:t>
      </w:r>
      <w:r>
        <w:rPr>
          <w:rFonts w:ascii="MetaPro-Norm" w:hAnsi="MetaPro-Norm"/>
          <w:color w:val="282828"/>
          <w:shd w:val="clear" w:color="auto" w:fill="FFFFFF"/>
        </w:rPr>
        <w:t>occurred</w:t>
      </w:r>
      <w:r w:rsidRPr="009C163F">
        <w:rPr>
          <w:rFonts w:ascii="MetaPro-Norm" w:hAnsi="MetaPro-Norm"/>
          <w:color w:val="282828"/>
          <w:shd w:val="clear" w:color="auto" w:fill="FFFFFF"/>
        </w:rPr>
        <w:t xml:space="preserve">. </w:t>
      </w:r>
    </w:p>
    <w:p w14:paraId="1F07BFF2" w14:textId="77777777" w:rsidR="00E64525" w:rsidRPr="009C163F" w:rsidRDefault="00E64525" w:rsidP="00E64525">
      <w:pPr>
        <w:contextualSpacing/>
        <w:rPr>
          <w:rFonts w:ascii="MetaPro-Norm" w:hAnsi="MetaPro-Norm"/>
          <w:color w:val="282828"/>
          <w:shd w:val="clear" w:color="auto" w:fill="FFFFFF"/>
        </w:rPr>
      </w:pPr>
    </w:p>
    <w:p w14:paraId="075B6961" w14:textId="4E2AE322" w:rsidR="00E64525" w:rsidRPr="009C163F" w:rsidRDefault="00E64525" w:rsidP="00E64525">
      <w:pPr>
        <w:contextualSpacing/>
        <w:jc w:val="both"/>
        <w:rPr>
          <w:rFonts w:ascii="MetaPro-Norm" w:hAnsi="MetaPro-Norm"/>
          <w:color w:val="282828"/>
          <w:shd w:val="clear" w:color="auto" w:fill="FFFFFF"/>
        </w:rPr>
      </w:pPr>
      <w:r w:rsidRPr="009C163F">
        <w:rPr>
          <w:rFonts w:ascii="MetaPro-Norm" w:hAnsi="MetaPro-Norm"/>
          <w:color w:val="282828"/>
          <w:shd w:val="clear" w:color="auto" w:fill="FFFFFF"/>
        </w:rPr>
        <w:t xml:space="preserve">A </w:t>
      </w:r>
      <w:r>
        <w:rPr>
          <w:rFonts w:ascii="MetaPro-Norm" w:hAnsi="MetaPro-Norm"/>
          <w:color w:val="282828"/>
          <w:shd w:val="clear" w:color="auto" w:fill="FFFFFF"/>
        </w:rPr>
        <w:t xml:space="preserve">Houthi-controlled </w:t>
      </w:r>
      <w:r w:rsidRPr="009C163F">
        <w:rPr>
          <w:rFonts w:ascii="MetaPro-Norm" w:hAnsi="MetaPro-Norm"/>
          <w:color w:val="282828"/>
          <w:shd w:val="clear" w:color="auto" w:fill="FFFFFF"/>
        </w:rPr>
        <w:t>warehouse that stored volatile material near</w:t>
      </w:r>
      <w:r>
        <w:rPr>
          <w:rFonts w:ascii="MetaPro-Norm" w:hAnsi="MetaPro-Norm"/>
          <w:color w:val="282828"/>
          <w:shd w:val="clear" w:color="auto" w:fill="FFFFFF"/>
        </w:rPr>
        <w:t xml:space="preserve"> the residential Sawan neighborhood in Sanaa </w:t>
      </w:r>
      <w:r w:rsidRPr="009C163F">
        <w:rPr>
          <w:rFonts w:ascii="MetaPro-Norm" w:hAnsi="MetaPro-Norm"/>
          <w:color w:val="282828"/>
          <w:shd w:val="clear" w:color="auto" w:fill="FFFFFF"/>
        </w:rPr>
        <w:t>caught fire and detonated on April 7, 2019</w:t>
      </w:r>
      <w:r w:rsidR="005C515C">
        <w:rPr>
          <w:rFonts w:ascii="MetaPro-Norm" w:hAnsi="MetaPro-Norm"/>
          <w:color w:val="282828"/>
          <w:shd w:val="clear" w:color="auto" w:fill="FFFFFF"/>
        </w:rPr>
        <w:t>.</w:t>
      </w:r>
      <w:r w:rsidRPr="009C163F">
        <w:rPr>
          <w:rFonts w:ascii="MetaPro-Norm" w:hAnsi="MetaPro-Norm"/>
          <w:color w:val="282828"/>
          <w:shd w:val="clear" w:color="auto" w:fill="FFFFFF"/>
        </w:rPr>
        <w:t xml:space="preserve"> </w:t>
      </w:r>
      <w:r w:rsidR="005C515C">
        <w:rPr>
          <w:rFonts w:ascii="MetaPro-Norm" w:hAnsi="MetaPro-Norm"/>
          <w:color w:val="282828"/>
          <w:shd w:val="clear" w:color="auto" w:fill="FFFFFF"/>
        </w:rPr>
        <w:t xml:space="preserve">The blast destroyed two schools, </w:t>
      </w:r>
      <w:r w:rsidRPr="009C163F">
        <w:rPr>
          <w:rFonts w:ascii="MetaPro-Norm" w:hAnsi="MetaPro-Norm"/>
          <w:color w:val="282828"/>
          <w:shd w:val="clear" w:color="auto" w:fill="FFFFFF"/>
        </w:rPr>
        <w:t>killing at least 15 children, and injuring more than 100 children and adults during class time.</w:t>
      </w:r>
      <w:r w:rsidRPr="009C163F">
        <w:rPr>
          <w:rStyle w:val="Funotenzeichen"/>
          <w:rFonts w:ascii="MetaPro-Norm" w:hAnsi="MetaPro-Norm"/>
          <w:color w:val="282828"/>
          <w:shd w:val="clear" w:color="auto" w:fill="FFFFFF"/>
        </w:rPr>
        <w:footnoteReference w:id="9"/>
      </w:r>
      <w:r w:rsidRPr="009C163F">
        <w:rPr>
          <w:rFonts w:ascii="MetaPro-Norm" w:hAnsi="MetaPro-Norm"/>
          <w:color w:val="282828"/>
          <w:shd w:val="clear" w:color="auto" w:fill="FFFFFF"/>
        </w:rPr>
        <w:t xml:space="preserve"> </w:t>
      </w:r>
      <w:r>
        <w:rPr>
          <w:rFonts w:ascii="MetaPro-Norm" w:hAnsi="MetaPro-Norm"/>
          <w:color w:val="282828"/>
          <w:shd w:val="clear" w:color="auto" w:fill="FFFFFF"/>
        </w:rPr>
        <w:t>The cause of the explosion remains unknown, but t</w:t>
      </w:r>
      <w:r w:rsidRPr="009C163F">
        <w:rPr>
          <w:rFonts w:ascii="MetaPro-Norm" w:hAnsi="MetaPro-Norm"/>
          <w:color w:val="282828"/>
          <w:shd w:val="clear" w:color="auto" w:fill="FFFFFF"/>
        </w:rPr>
        <w:t xml:space="preserve">he Houthis’ decision to store volatile material near homes and schools, despite the foreseeable risk, </w:t>
      </w:r>
      <w:r>
        <w:rPr>
          <w:rFonts w:ascii="MetaPro-Norm" w:hAnsi="MetaPro-Norm"/>
          <w:color w:val="282828"/>
          <w:shd w:val="clear" w:color="auto" w:fill="FFFFFF"/>
        </w:rPr>
        <w:t xml:space="preserve">contributed </w:t>
      </w:r>
      <w:r w:rsidRPr="009C163F">
        <w:rPr>
          <w:rFonts w:ascii="MetaPro-Norm" w:hAnsi="MetaPro-Norm"/>
          <w:color w:val="282828"/>
          <w:shd w:val="clear" w:color="auto" w:fill="FFFFFF"/>
        </w:rPr>
        <w:t>to the death</w:t>
      </w:r>
      <w:r w:rsidR="005C515C">
        <w:rPr>
          <w:rFonts w:ascii="MetaPro-Norm" w:hAnsi="MetaPro-Norm"/>
          <w:color w:val="282828"/>
          <w:shd w:val="clear" w:color="auto" w:fill="FFFFFF"/>
        </w:rPr>
        <w:t>s</w:t>
      </w:r>
      <w:r w:rsidRPr="009C163F">
        <w:rPr>
          <w:rFonts w:ascii="MetaPro-Norm" w:hAnsi="MetaPro-Norm"/>
          <w:color w:val="282828"/>
          <w:shd w:val="clear" w:color="auto" w:fill="FFFFFF"/>
        </w:rPr>
        <w:t xml:space="preserve"> and </w:t>
      </w:r>
      <w:r w:rsidR="005C515C">
        <w:rPr>
          <w:rFonts w:ascii="MetaPro-Norm" w:hAnsi="MetaPro-Norm"/>
          <w:color w:val="282828"/>
          <w:shd w:val="clear" w:color="auto" w:fill="FFFFFF"/>
        </w:rPr>
        <w:t>injuries</w:t>
      </w:r>
      <w:r w:rsidRPr="009C163F">
        <w:rPr>
          <w:rFonts w:ascii="MetaPro-Norm" w:hAnsi="MetaPro-Norm"/>
          <w:color w:val="282828"/>
          <w:shd w:val="clear" w:color="auto" w:fill="FFFFFF"/>
        </w:rPr>
        <w:t xml:space="preserve">. </w:t>
      </w:r>
    </w:p>
    <w:p w14:paraId="58E66622" w14:textId="77777777" w:rsidR="00E64525" w:rsidRPr="009C163F" w:rsidRDefault="00E64525" w:rsidP="00E64525">
      <w:pPr>
        <w:contextualSpacing/>
        <w:rPr>
          <w:rFonts w:ascii="MetaPro-Norm" w:hAnsi="MetaPro-Norm"/>
          <w:color w:val="282828"/>
          <w:shd w:val="clear" w:color="auto" w:fill="FFFFFF"/>
        </w:rPr>
      </w:pPr>
    </w:p>
    <w:p w14:paraId="19E91386" w14:textId="5E58812B" w:rsidR="00E64525" w:rsidRPr="009C163F" w:rsidRDefault="000D5C08" w:rsidP="00E64525">
      <w:pPr>
        <w:spacing w:before="100" w:beforeAutospacing="1" w:after="100" w:afterAutospacing="1"/>
        <w:contextualSpacing/>
        <w:jc w:val="both"/>
        <w:rPr>
          <w:rFonts w:ascii="MetaPro-Norm" w:hAnsi="MetaPro-Norm"/>
          <w:color w:val="000000" w:themeColor="text1"/>
        </w:rPr>
      </w:pPr>
      <w:r>
        <w:rPr>
          <w:rFonts w:ascii="MetaPro-Norm" w:hAnsi="MetaPro-Norm"/>
        </w:rPr>
        <w:t xml:space="preserve">The Yemeni government, under President Abdu Rabbu Mansour Hadi, </w:t>
      </w:r>
      <w:r w:rsidR="00E64525" w:rsidRPr="009C163F">
        <w:rPr>
          <w:rFonts w:ascii="MetaPro-Norm" w:hAnsi="MetaPro-Norm"/>
        </w:rPr>
        <w:t>became the 70</w:t>
      </w:r>
      <w:r w:rsidR="00E64525" w:rsidRPr="009C163F">
        <w:rPr>
          <w:rFonts w:ascii="MetaPro-Norm" w:hAnsi="MetaPro-Norm"/>
          <w:vertAlign w:val="superscript"/>
        </w:rPr>
        <w:t>th</w:t>
      </w:r>
      <w:r w:rsidR="00E64525" w:rsidRPr="009C163F">
        <w:rPr>
          <w:rFonts w:ascii="MetaPro-Norm" w:hAnsi="MetaPro-Norm"/>
        </w:rPr>
        <w:t xml:space="preserve"> country to endorse the Safe Schools Declaration</w:t>
      </w:r>
      <w:r>
        <w:rPr>
          <w:rFonts w:ascii="MetaPro-Norm" w:hAnsi="MetaPro-Norm"/>
        </w:rPr>
        <w:t xml:space="preserve"> in October 2017</w:t>
      </w:r>
      <w:r w:rsidR="00E64525" w:rsidRPr="009C163F">
        <w:rPr>
          <w:rFonts w:ascii="MetaPro-Norm" w:hAnsi="MetaPro-Norm"/>
        </w:rPr>
        <w:t xml:space="preserve">, including by implementing the </w:t>
      </w:r>
      <w:r w:rsidR="00E64525" w:rsidRPr="003A289F">
        <w:rPr>
          <w:rFonts w:ascii="MetaPro-Norm" w:hAnsi="MetaPro-Norm"/>
          <w:i/>
          <w:iCs/>
        </w:rPr>
        <w:t>Guidelines for Protecting Schools and Universities from Military Use During Armed Conflict</w:t>
      </w:r>
      <w:r w:rsidR="00E64525" w:rsidRPr="009C163F">
        <w:rPr>
          <w:rFonts w:ascii="MetaPro-Norm" w:hAnsi="MetaPro-Norm"/>
        </w:rPr>
        <w:t xml:space="preserve">. </w:t>
      </w:r>
      <w:r w:rsidR="00E64525" w:rsidRPr="009C163F">
        <w:rPr>
          <w:rFonts w:ascii="MetaPro-Norm" w:hAnsi="MetaPro-Norm"/>
          <w:color w:val="000000" w:themeColor="text1"/>
        </w:rPr>
        <w:t xml:space="preserve">By endorsing the declaration, Yemen committed itself to a number of measures aimed at strengthening the prevention of, and response to, attacks on students, teachers, and schools, including by: collecting reliable data on attacks and military use of schools and universities, providing assistance to victims of attacks, investigating allegations of violations of national and international law and prosecuting perpetrators when appropriate, developing and promoting “conflict sensitive” approaches to education, and seeking to continue education during armed conflict. </w:t>
      </w:r>
    </w:p>
    <w:p w14:paraId="1D9EC81C" w14:textId="77777777" w:rsidR="00E64525" w:rsidRPr="009C163F" w:rsidRDefault="00E64525" w:rsidP="00E64525">
      <w:pPr>
        <w:spacing w:before="100" w:beforeAutospacing="1" w:after="100" w:afterAutospacing="1"/>
        <w:contextualSpacing/>
        <w:rPr>
          <w:rFonts w:ascii="MetaPro-Norm" w:hAnsi="MetaPro-Norm"/>
          <w:color w:val="000000" w:themeColor="text1"/>
        </w:rPr>
      </w:pPr>
    </w:p>
    <w:p w14:paraId="6F6F9823" w14:textId="098429C3" w:rsidR="00E64525" w:rsidRPr="009C163F" w:rsidRDefault="00E64525" w:rsidP="00E64525">
      <w:pPr>
        <w:spacing w:before="100" w:beforeAutospacing="1" w:after="100" w:afterAutospacing="1"/>
        <w:contextualSpacing/>
        <w:jc w:val="both"/>
        <w:rPr>
          <w:rFonts w:ascii="MetaPro-Norm" w:hAnsi="MetaPro-Norm"/>
          <w:color w:val="000000" w:themeColor="text1"/>
        </w:rPr>
      </w:pPr>
      <w:r>
        <w:rPr>
          <w:rFonts w:ascii="MetaPro-Norm" w:hAnsi="MetaPro-Norm"/>
          <w:color w:val="000000" w:themeColor="text1"/>
        </w:rPr>
        <w:lastRenderedPageBreak/>
        <w:t xml:space="preserve">A report by the United Nations Office of the High Commissioner for Human Rights (OHCHR) documented in September 2019 that some Yemeni forces </w:t>
      </w:r>
      <w:r w:rsidR="00766AC3">
        <w:rPr>
          <w:rFonts w:ascii="MetaPro-Norm" w:hAnsi="MetaPro-Norm"/>
          <w:color w:val="000000" w:themeColor="text1"/>
        </w:rPr>
        <w:t xml:space="preserve">had </w:t>
      </w:r>
      <w:r>
        <w:rPr>
          <w:rFonts w:ascii="MetaPro-Norm" w:hAnsi="MetaPro-Norm"/>
          <w:color w:val="000000" w:themeColor="text1"/>
        </w:rPr>
        <w:t>begun to withdraw military personnel from some schools, in line with the commitments of the Safe Schools Declaration.</w:t>
      </w:r>
      <w:r>
        <w:rPr>
          <w:rStyle w:val="Funotenzeichen"/>
          <w:rFonts w:ascii="MetaPro-Norm" w:hAnsi="MetaPro-Norm"/>
          <w:color w:val="000000" w:themeColor="text1"/>
        </w:rPr>
        <w:footnoteReference w:id="10"/>
      </w:r>
      <w:r w:rsidDel="00012110">
        <w:rPr>
          <w:rFonts w:ascii="MetaPro-Norm" w:hAnsi="MetaPro-Norm"/>
          <w:color w:val="000000" w:themeColor="text1"/>
        </w:rPr>
        <w:t xml:space="preserve"> </w:t>
      </w:r>
      <w:r>
        <w:rPr>
          <w:rFonts w:ascii="MetaPro-Norm" w:hAnsi="MetaPro-Norm"/>
          <w:color w:val="000000" w:themeColor="text1"/>
        </w:rPr>
        <w:t xml:space="preserve">However, the report found that at least 20 schools were still in use by Yemeni </w:t>
      </w:r>
      <w:r w:rsidR="00766AC3">
        <w:rPr>
          <w:rFonts w:ascii="MetaPro-Norm" w:hAnsi="MetaPro-Norm"/>
          <w:color w:val="000000" w:themeColor="text1"/>
        </w:rPr>
        <w:t xml:space="preserve">government </w:t>
      </w:r>
      <w:r>
        <w:rPr>
          <w:rFonts w:ascii="MetaPro-Norm" w:hAnsi="MetaPro-Norm"/>
          <w:color w:val="000000" w:themeColor="text1"/>
        </w:rPr>
        <w:t xml:space="preserve">armed forces, </w:t>
      </w:r>
      <w:r w:rsidR="004864AE">
        <w:rPr>
          <w:rFonts w:ascii="MetaPro-Norm" w:hAnsi="MetaPro-Norm"/>
          <w:color w:val="000000" w:themeColor="text1"/>
        </w:rPr>
        <w:t xml:space="preserve">the </w:t>
      </w:r>
      <w:r>
        <w:rPr>
          <w:rFonts w:ascii="MetaPro-Norm" w:hAnsi="MetaPro-Norm"/>
          <w:color w:val="000000" w:themeColor="text1"/>
        </w:rPr>
        <w:t xml:space="preserve">Houthis, and </w:t>
      </w:r>
      <w:r w:rsidR="00766AC3">
        <w:rPr>
          <w:rFonts w:ascii="MetaPro-Norm" w:hAnsi="MetaPro-Norm"/>
          <w:color w:val="000000" w:themeColor="text1"/>
        </w:rPr>
        <w:t xml:space="preserve">forces backed by the </w:t>
      </w:r>
      <w:r>
        <w:rPr>
          <w:rFonts w:ascii="MetaPro-Norm" w:hAnsi="MetaPro-Norm"/>
          <w:color w:val="000000" w:themeColor="text1"/>
        </w:rPr>
        <w:t>United Arab Emirates and Sudan. A</w:t>
      </w:r>
      <w:r w:rsidRPr="009C163F">
        <w:rPr>
          <w:rFonts w:ascii="MetaPro-Norm" w:hAnsi="MetaPro-Norm"/>
          <w:color w:val="000000" w:themeColor="text1"/>
        </w:rPr>
        <w:t xml:space="preserve"> Safe Schools Committee within the Ministry of Education was </w:t>
      </w:r>
      <w:r>
        <w:rPr>
          <w:rFonts w:ascii="MetaPro-Norm" w:hAnsi="MetaPro-Norm"/>
          <w:color w:val="000000" w:themeColor="text1"/>
        </w:rPr>
        <w:t xml:space="preserve">also </w:t>
      </w:r>
      <w:r w:rsidRPr="009C163F">
        <w:rPr>
          <w:rFonts w:ascii="MetaPro-Norm" w:hAnsi="MetaPro-Norm"/>
          <w:color w:val="000000" w:themeColor="text1"/>
        </w:rPr>
        <w:t>established in February 2019.</w:t>
      </w:r>
      <w:r w:rsidRPr="009C163F">
        <w:rPr>
          <w:rStyle w:val="Funotenzeichen"/>
          <w:rFonts w:ascii="MetaPro-Norm" w:hAnsi="MetaPro-Norm"/>
          <w:color w:val="000000" w:themeColor="text1"/>
        </w:rPr>
        <w:footnoteReference w:id="11"/>
      </w:r>
      <w:r w:rsidRPr="009C163F">
        <w:rPr>
          <w:rFonts w:ascii="MetaPro-Norm" w:hAnsi="MetaPro-Norm"/>
          <w:color w:val="000000" w:themeColor="text1"/>
        </w:rPr>
        <w:t xml:space="preserve"> </w:t>
      </w:r>
    </w:p>
    <w:p w14:paraId="272C58DF" w14:textId="77777777" w:rsidR="00E64525" w:rsidRPr="009C163F" w:rsidRDefault="00E64525" w:rsidP="00E64525">
      <w:pPr>
        <w:spacing w:before="100" w:beforeAutospacing="1" w:after="100" w:afterAutospacing="1"/>
        <w:contextualSpacing/>
        <w:rPr>
          <w:rFonts w:ascii="MetaPro-Norm" w:hAnsi="MetaPro-Norm"/>
          <w:color w:val="000000" w:themeColor="text1"/>
        </w:rPr>
      </w:pPr>
    </w:p>
    <w:p w14:paraId="6B5A3B0D" w14:textId="77777777" w:rsidR="00E64525" w:rsidRPr="009C163F" w:rsidRDefault="00E64525" w:rsidP="00E64525">
      <w:pPr>
        <w:rPr>
          <w:rFonts w:ascii="MetaPro-Norm" w:hAnsi="MetaPro-Norm"/>
          <w:i/>
        </w:rPr>
      </w:pPr>
      <w:r w:rsidRPr="009C163F">
        <w:rPr>
          <w:rFonts w:ascii="MetaPro-Norm" w:hAnsi="MetaPro-Norm"/>
          <w:i/>
        </w:rPr>
        <w:t>We encourage the Committee to pose the following questions:</w:t>
      </w:r>
    </w:p>
    <w:p w14:paraId="3C0A46FF" w14:textId="5EDCD271" w:rsidR="001C64E5" w:rsidRDefault="001C64E5" w:rsidP="00E64525">
      <w:pPr>
        <w:pStyle w:val="Listenabsatz"/>
        <w:numPr>
          <w:ilvl w:val="0"/>
          <w:numId w:val="2"/>
        </w:numPr>
        <w:jc w:val="both"/>
        <w:rPr>
          <w:rFonts w:ascii="MetaPro-Norm" w:hAnsi="MetaPro-Norm"/>
          <w:iCs/>
          <w:sz w:val="24"/>
          <w:szCs w:val="24"/>
        </w:rPr>
      </w:pPr>
      <w:r>
        <w:rPr>
          <w:rFonts w:ascii="MetaPro-Norm" w:hAnsi="MetaPro-Norm"/>
          <w:iCs/>
          <w:sz w:val="24"/>
          <w:szCs w:val="24"/>
        </w:rPr>
        <w:t xml:space="preserve">What steps are being taken to ensure children who are out of school due to the Covid-19 pandemic </w:t>
      </w:r>
      <w:r w:rsidR="007667E7">
        <w:rPr>
          <w:rFonts w:ascii="MetaPro-Norm" w:hAnsi="MetaPro-Norm"/>
          <w:iCs/>
          <w:sz w:val="24"/>
          <w:szCs w:val="24"/>
        </w:rPr>
        <w:t xml:space="preserve">continue </w:t>
      </w:r>
      <w:r>
        <w:rPr>
          <w:rFonts w:ascii="MetaPro-Norm" w:hAnsi="MetaPro-Norm"/>
          <w:iCs/>
          <w:sz w:val="24"/>
          <w:szCs w:val="24"/>
        </w:rPr>
        <w:t xml:space="preserve">to receive appropriate educational opportunities? </w:t>
      </w:r>
    </w:p>
    <w:p w14:paraId="7F984BF8" w14:textId="6927EF0A" w:rsidR="00E64525" w:rsidRPr="009C163F" w:rsidRDefault="00E64525" w:rsidP="00E64525">
      <w:pPr>
        <w:pStyle w:val="Listenabsatz"/>
        <w:numPr>
          <w:ilvl w:val="0"/>
          <w:numId w:val="2"/>
        </w:numPr>
        <w:jc w:val="both"/>
        <w:rPr>
          <w:rFonts w:ascii="MetaPro-Norm" w:hAnsi="MetaPro-Norm"/>
          <w:iCs/>
          <w:sz w:val="24"/>
          <w:szCs w:val="24"/>
        </w:rPr>
      </w:pPr>
      <w:r w:rsidRPr="009C163F">
        <w:rPr>
          <w:rFonts w:ascii="MetaPro-Norm" w:hAnsi="MetaPro-Norm"/>
          <w:iCs/>
          <w:sz w:val="24"/>
          <w:szCs w:val="24"/>
        </w:rPr>
        <w:t xml:space="preserve">Are protections for schools </w:t>
      </w:r>
      <w:r>
        <w:rPr>
          <w:rFonts w:ascii="MetaPro-Norm" w:hAnsi="MetaPro-Norm"/>
          <w:iCs/>
          <w:sz w:val="24"/>
          <w:szCs w:val="24"/>
        </w:rPr>
        <w:t xml:space="preserve">and universities </w:t>
      </w:r>
      <w:r w:rsidRPr="009C163F">
        <w:rPr>
          <w:rFonts w:ascii="MetaPro-Norm" w:hAnsi="MetaPro-Norm"/>
          <w:iCs/>
          <w:sz w:val="24"/>
          <w:szCs w:val="24"/>
        </w:rPr>
        <w:t xml:space="preserve">from military use included in any policies, rules, or trainings for Yemen’s armed forces? </w:t>
      </w:r>
    </w:p>
    <w:p w14:paraId="10A758D1" w14:textId="2472C749" w:rsidR="00E64525" w:rsidRDefault="00E64525" w:rsidP="00E64525">
      <w:pPr>
        <w:pStyle w:val="Listenabsatz"/>
        <w:numPr>
          <w:ilvl w:val="0"/>
          <w:numId w:val="2"/>
        </w:numPr>
        <w:jc w:val="both"/>
        <w:rPr>
          <w:rFonts w:ascii="MetaPro-Norm" w:hAnsi="MetaPro-Norm"/>
          <w:iCs/>
          <w:sz w:val="24"/>
          <w:szCs w:val="24"/>
        </w:rPr>
      </w:pPr>
      <w:r w:rsidRPr="009C163F">
        <w:rPr>
          <w:rFonts w:ascii="MetaPro-Norm" w:hAnsi="MetaPro-Norm"/>
          <w:iCs/>
          <w:sz w:val="24"/>
          <w:szCs w:val="24"/>
        </w:rPr>
        <w:t>How many schools were either partially or wholly used for military purposes by government security forces during the reporting period, and for what time?</w:t>
      </w:r>
    </w:p>
    <w:p w14:paraId="62540699" w14:textId="101681B0" w:rsidR="00A9507E" w:rsidRPr="000A7864" w:rsidRDefault="00A9507E" w:rsidP="000A7864">
      <w:pPr>
        <w:pStyle w:val="Listenabsatz"/>
        <w:numPr>
          <w:ilvl w:val="0"/>
          <w:numId w:val="2"/>
        </w:numPr>
        <w:spacing w:before="100" w:beforeAutospacing="1" w:after="100" w:afterAutospacing="1"/>
        <w:jc w:val="both"/>
        <w:rPr>
          <w:rFonts w:ascii="MetaPro-Norm" w:hAnsi="MetaPro-Norm"/>
          <w:iCs/>
        </w:rPr>
      </w:pPr>
      <w:r>
        <w:rPr>
          <w:rFonts w:ascii="MetaPro-Norm" w:hAnsi="MetaPro-Norm"/>
          <w:iCs/>
          <w:sz w:val="24"/>
          <w:szCs w:val="24"/>
        </w:rPr>
        <w:t xml:space="preserve">Are there retention strategies in place to ensure that children who enroll in school are able to remain in school, in a way that protects them from violence and armed conflict if their school is used for military purposes or converted into a shelter for displaced peoples? </w:t>
      </w:r>
    </w:p>
    <w:p w14:paraId="7F06F6CE" w14:textId="58821CC7" w:rsidR="00E64525" w:rsidRPr="00F02195" w:rsidRDefault="00E64525" w:rsidP="00E64525">
      <w:pPr>
        <w:rPr>
          <w:rFonts w:ascii="MetaPro-Norm" w:hAnsi="MetaPro-Norm"/>
          <w:i/>
          <w:iCs/>
        </w:rPr>
      </w:pPr>
      <w:r w:rsidRPr="00F02195">
        <w:rPr>
          <w:rFonts w:ascii="MetaPro-Norm" w:hAnsi="MetaPro-Norm"/>
          <w:i/>
          <w:iCs/>
        </w:rPr>
        <w:t xml:space="preserve">We encourage the Committee to </w:t>
      </w:r>
      <w:r w:rsidR="007667E7">
        <w:rPr>
          <w:rFonts w:ascii="MetaPro-Norm" w:hAnsi="MetaPro-Norm"/>
          <w:i/>
          <w:iCs/>
        </w:rPr>
        <w:t xml:space="preserve">recommend that </w:t>
      </w:r>
      <w:r w:rsidRPr="00F02195">
        <w:rPr>
          <w:rFonts w:ascii="MetaPro-Norm" w:hAnsi="MetaPro-Norm"/>
          <w:i/>
          <w:iCs/>
        </w:rPr>
        <w:t>the government:</w:t>
      </w:r>
    </w:p>
    <w:p w14:paraId="2C8D948E" w14:textId="449E31F2" w:rsidR="007F5C4F" w:rsidRPr="00B85CA8" w:rsidRDefault="003D134C" w:rsidP="00B85CA8">
      <w:pPr>
        <w:pStyle w:val="Listenabsatz"/>
        <w:numPr>
          <w:ilvl w:val="0"/>
          <w:numId w:val="6"/>
        </w:numPr>
        <w:rPr>
          <w:rFonts w:ascii="Meta Pro Normal" w:hAnsi="Meta Pro Normal"/>
          <w:sz w:val="24"/>
          <w:szCs w:val="24"/>
        </w:rPr>
      </w:pPr>
      <w:r>
        <w:rPr>
          <w:rFonts w:ascii="Meta Pro Normal" w:hAnsi="Meta Pro Normal"/>
          <w:sz w:val="24"/>
          <w:szCs w:val="24"/>
        </w:rPr>
        <w:t xml:space="preserve">Once it is safe for children to return to school, the government should ensure that schools are </w:t>
      </w:r>
      <w:r w:rsidR="007F5C4F" w:rsidRPr="00B85CA8">
        <w:rPr>
          <w:rFonts w:ascii="Meta Pro Normal" w:hAnsi="Meta Pro Normal"/>
          <w:sz w:val="24"/>
          <w:szCs w:val="24"/>
        </w:rPr>
        <w:t>following up individually with children who do not show up for classes and try to reengage them. This should include support to girls who married or became pregnant or parents during the school closure.</w:t>
      </w:r>
      <w:r w:rsidRPr="003D134C">
        <w:rPr>
          <w:rFonts w:ascii="Meta Pro Normal" w:hAnsi="Meta Pro Normal"/>
          <w:sz w:val="24"/>
          <w:szCs w:val="24"/>
        </w:rPr>
        <w:t xml:space="preserve"> </w:t>
      </w:r>
      <w:r>
        <w:rPr>
          <w:rFonts w:ascii="Meta Pro Normal" w:hAnsi="Meta Pro Normal"/>
          <w:sz w:val="24"/>
          <w:szCs w:val="24"/>
        </w:rPr>
        <w:t>A</w:t>
      </w:r>
      <w:r w:rsidRPr="00B85CA8">
        <w:rPr>
          <w:rFonts w:ascii="Meta Pro Normal" w:hAnsi="Meta Pro Normal"/>
          <w:sz w:val="24"/>
          <w:szCs w:val="24"/>
        </w:rPr>
        <w:t>ny governmental and nongovernmental efforts to encourage children to return to school when schools reopen should be inclusive—that is, should also be directed at children who were excluded from education due to other causes prior to the pandemic</w:t>
      </w:r>
      <w:r>
        <w:rPr>
          <w:rFonts w:ascii="Meta Pro Normal" w:hAnsi="Meta Pro Normal"/>
          <w:sz w:val="24"/>
          <w:szCs w:val="24"/>
        </w:rPr>
        <w:t>.</w:t>
      </w:r>
    </w:p>
    <w:p w14:paraId="0873F54A" w14:textId="5672DA44" w:rsidR="007F5C4F" w:rsidRPr="00B85CA8" w:rsidRDefault="007F5C4F" w:rsidP="007F5C4F">
      <w:pPr>
        <w:pStyle w:val="Listenabsatz"/>
        <w:numPr>
          <w:ilvl w:val="0"/>
          <w:numId w:val="6"/>
        </w:numPr>
        <w:rPr>
          <w:rFonts w:ascii="Meta Pro Normal" w:hAnsi="Meta Pro Normal"/>
          <w:sz w:val="24"/>
          <w:szCs w:val="24"/>
        </w:rPr>
      </w:pPr>
      <w:r w:rsidRPr="00B85CA8">
        <w:rPr>
          <w:rFonts w:ascii="Meta Pro Normal" w:hAnsi="Meta Pro Normal"/>
          <w:sz w:val="24"/>
          <w:szCs w:val="24"/>
        </w:rPr>
        <w:t>Before schools physically reopen, those offering remote learning should track which students participate, reach out to those not participating, and try to help them reengage.</w:t>
      </w:r>
    </w:p>
    <w:p w14:paraId="781EF9DB" w14:textId="606FB4AE" w:rsidR="007F5C4F" w:rsidRPr="00B85CA8" w:rsidRDefault="007667E7" w:rsidP="00B85CA8">
      <w:pPr>
        <w:pStyle w:val="Listenabsatz"/>
        <w:numPr>
          <w:ilvl w:val="0"/>
          <w:numId w:val="6"/>
        </w:numPr>
        <w:rPr>
          <w:rFonts w:ascii="Meta Pro Normal" w:hAnsi="Meta Pro Normal"/>
          <w:sz w:val="24"/>
          <w:szCs w:val="24"/>
        </w:rPr>
      </w:pPr>
      <w:r>
        <w:rPr>
          <w:rFonts w:ascii="Meta Pro Normal" w:hAnsi="Meta Pro Normal"/>
          <w:sz w:val="24"/>
          <w:szCs w:val="24"/>
        </w:rPr>
        <w:t>P</w:t>
      </w:r>
      <w:r w:rsidR="007F5C4F" w:rsidRPr="00B85CA8">
        <w:rPr>
          <w:rFonts w:ascii="Meta Pro Normal" w:hAnsi="Meta Pro Normal"/>
          <w:sz w:val="24"/>
          <w:szCs w:val="24"/>
        </w:rPr>
        <w:t xml:space="preserve">rovide remedial education for children who were unable to follow distance education and for children who were out of school due to other causes prior to the pandemic. Governments should especially focus on children most excluded or at risk: including children with disabilities, children living in poverty, refugee and migrant children, </w:t>
      </w:r>
      <w:r w:rsidR="004864AE">
        <w:rPr>
          <w:rFonts w:ascii="Meta Pro Normal" w:hAnsi="Meta Pro Normal"/>
          <w:sz w:val="24"/>
          <w:szCs w:val="24"/>
        </w:rPr>
        <w:t xml:space="preserve">and </w:t>
      </w:r>
      <w:r w:rsidR="007F5C4F" w:rsidRPr="00B85CA8">
        <w:rPr>
          <w:rFonts w:ascii="Meta Pro Normal" w:hAnsi="Meta Pro Normal"/>
          <w:sz w:val="24"/>
          <w:szCs w:val="24"/>
        </w:rPr>
        <w:t>children who work, children in rural areas, paying particular attention to girls within these groups.</w:t>
      </w:r>
    </w:p>
    <w:p w14:paraId="49373578" w14:textId="75F5F759" w:rsidR="00E64525" w:rsidRPr="00AE32DF" w:rsidRDefault="00E64525" w:rsidP="00E64525">
      <w:pPr>
        <w:pStyle w:val="Listenabsatz"/>
        <w:numPr>
          <w:ilvl w:val="0"/>
          <w:numId w:val="2"/>
        </w:numPr>
        <w:jc w:val="both"/>
        <w:rPr>
          <w:rFonts w:ascii="MetaPro-Norm" w:hAnsi="MetaPro-Norm"/>
          <w:iCs/>
          <w:sz w:val="24"/>
          <w:szCs w:val="24"/>
        </w:rPr>
      </w:pPr>
      <w:r w:rsidRPr="00AE32DF">
        <w:rPr>
          <w:rFonts w:ascii="MetaPro-Norm" w:hAnsi="MetaPro-Norm"/>
          <w:iCs/>
          <w:sz w:val="24"/>
          <w:szCs w:val="24"/>
        </w:rPr>
        <w:lastRenderedPageBreak/>
        <w:t>Ensure that students deprived of educational facilities as a result of hostilities, the military use of their school, or the need for their school to be repaired or reconstructed, are promptly provided access to nearby alternative schools.</w:t>
      </w:r>
    </w:p>
    <w:p w14:paraId="660B2784" w14:textId="77777777" w:rsidR="00E64525" w:rsidRPr="00AE32DF" w:rsidRDefault="00E64525" w:rsidP="00E64525">
      <w:pPr>
        <w:pStyle w:val="Listenabsatz"/>
        <w:numPr>
          <w:ilvl w:val="0"/>
          <w:numId w:val="2"/>
        </w:numPr>
        <w:jc w:val="both"/>
        <w:rPr>
          <w:rFonts w:ascii="MetaPro-Norm" w:hAnsi="MetaPro-Norm"/>
          <w:iCs/>
          <w:sz w:val="24"/>
          <w:szCs w:val="24"/>
        </w:rPr>
      </w:pPr>
      <w:r w:rsidRPr="00AE32DF">
        <w:rPr>
          <w:rFonts w:ascii="MetaPro-Norm" w:hAnsi="MetaPro-Norm"/>
          <w:iCs/>
          <w:sz w:val="24"/>
          <w:szCs w:val="24"/>
        </w:rPr>
        <w:t xml:space="preserve">Collect data on military use of schools by government forces and armed groups. Data should include the names and locations of the school; the purpose for which they are being used; the duration of the use; the specific security force unit or armed group using the school; impact on students unable to attend school; actions taken by the authorities to end military use of the school; and the damages sustained during the military use of the school. </w:t>
      </w:r>
    </w:p>
    <w:p w14:paraId="54F7D482" w14:textId="77777777" w:rsidR="00E64525" w:rsidRPr="00AE32DF" w:rsidRDefault="00E64525" w:rsidP="00E64525">
      <w:pPr>
        <w:pStyle w:val="Listenabsatz"/>
        <w:numPr>
          <w:ilvl w:val="0"/>
          <w:numId w:val="2"/>
        </w:numPr>
        <w:jc w:val="both"/>
        <w:rPr>
          <w:rFonts w:ascii="MetaPro-Norm" w:hAnsi="MetaPro-Norm"/>
          <w:sz w:val="24"/>
          <w:szCs w:val="24"/>
        </w:rPr>
      </w:pPr>
      <w:r w:rsidRPr="00AE32DF">
        <w:rPr>
          <w:rFonts w:ascii="MetaPro-Norm" w:hAnsi="MetaPro-Norm"/>
          <w:color w:val="000000" w:themeColor="text1"/>
          <w:sz w:val="24"/>
          <w:szCs w:val="24"/>
        </w:rPr>
        <w:t>Continue to develop and share examples of its implementation of the declaration’s commitments—including ensuring the continuation of education during armed conflict, and concrete measures to deter the military use of schools—with this Committee and other countries that have endorsed the Safe Schools Declaration.</w:t>
      </w:r>
    </w:p>
    <w:p w14:paraId="42A06C19" w14:textId="77777777" w:rsidR="00E64525" w:rsidRDefault="00E64525" w:rsidP="00E64525">
      <w:pPr>
        <w:pStyle w:val="Listenabsatz"/>
        <w:jc w:val="both"/>
        <w:rPr>
          <w:rFonts w:ascii="MetaPro-Norm" w:hAnsi="MetaPro-Norm"/>
          <w:iCs/>
          <w:sz w:val="24"/>
          <w:szCs w:val="24"/>
        </w:rPr>
      </w:pPr>
    </w:p>
    <w:p w14:paraId="1F5FD200" w14:textId="77777777" w:rsidR="00E64525" w:rsidRPr="00FA7BBE" w:rsidRDefault="00E64525" w:rsidP="00FA7BBE">
      <w:pPr>
        <w:pStyle w:val="Listenabsatz"/>
        <w:numPr>
          <w:ilvl w:val="0"/>
          <w:numId w:val="1"/>
        </w:numPr>
        <w:rPr>
          <w:rFonts w:ascii="MetaPro-Norm" w:hAnsi="MetaPro-Norm"/>
          <w:b/>
          <w:bCs/>
          <w:color w:val="000000" w:themeColor="text1"/>
        </w:rPr>
      </w:pPr>
      <w:r w:rsidRPr="00FA7BBE">
        <w:rPr>
          <w:rFonts w:ascii="MetaPro-Norm" w:hAnsi="MetaPro-Norm"/>
          <w:b/>
          <w:bCs/>
          <w:color w:val="000000" w:themeColor="text1"/>
        </w:rPr>
        <w:t>Child Marriage (Article 1</w:t>
      </w:r>
      <w:r w:rsidR="00B528BF" w:rsidRPr="00FA7BBE">
        <w:rPr>
          <w:rFonts w:ascii="MetaPro-Norm" w:hAnsi="MetaPro-Norm"/>
          <w:b/>
          <w:bCs/>
          <w:color w:val="000000" w:themeColor="text1"/>
        </w:rPr>
        <w:t>0</w:t>
      </w:r>
      <w:r w:rsidRPr="00FA7BBE">
        <w:rPr>
          <w:rFonts w:ascii="MetaPro-Norm" w:hAnsi="MetaPro-Norm"/>
          <w:b/>
          <w:bCs/>
          <w:color w:val="000000" w:themeColor="text1"/>
        </w:rPr>
        <w:t>)</w:t>
      </w:r>
    </w:p>
    <w:p w14:paraId="3A081873" w14:textId="0F2C38F3" w:rsidR="00E64525" w:rsidRDefault="00E64525" w:rsidP="00E64525">
      <w:pPr>
        <w:spacing w:before="100" w:beforeAutospacing="1" w:after="100" w:afterAutospacing="1"/>
        <w:jc w:val="both"/>
        <w:rPr>
          <w:rFonts w:ascii="MetaPro-Norm" w:hAnsi="MetaPro-Norm"/>
          <w:color w:val="000000" w:themeColor="text1"/>
        </w:rPr>
      </w:pPr>
      <w:r w:rsidRPr="001523BB">
        <w:rPr>
          <w:rFonts w:ascii="MetaPro-Norm" w:hAnsi="MetaPro-Norm"/>
          <w:color w:val="000000" w:themeColor="text1"/>
        </w:rPr>
        <w:t xml:space="preserve">Current trends suggest that child marriage is on the rise in Yemen. </w:t>
      </w:r>
      <w:bookmarkStart w:id="2" w:name="_Hlk31902054"/>
      <w:r w:rsidRPr="001523BB">
        <w:rPr>
          <w:rFonts w:ascii="MetaPro-Norm" w:hAnsi="MetaPro-Norm"/>
          <w:color w:val="000000" w:themeColor="text1"/>
        </w:rPr>
        <w:t xml:space="preserve">According to the </w:t>
      </w:r>
      <w:r w:rsidR="0011334C" w:rsidRPr="001523BB">
        <w:rPr>
          <w:rFonts w:ascii="MetaPro-Norm" w:hAnsi="MetaPro-Norm"/>
          <w:color w:val="000000" w:themeColor="text1"/>
        </w:rPr>
        <w:t>UN</w:t>
      </w:r>
      <w:r w:rsidR="0011334C">
        <w:rPr>
          <w:rFonts w:ascii="MetaPro-Norm" w:hAnsi="MetaPro-Norm"/>
          <w:color w:val="000000" w:themeColor="text1"/>
        </w:rPr>
        <w:t xml:space="preserve"> Population Fund</w:t>
      </w:r>
      <w:r w:rsidRPr="001523BB">
        <w:rPr>
          <w:rFonts w:ascii="MetaPro-Norm" w:hAnsi="MetaPro-Norm"/>
          <w:color w:val="000000" w:themeColor="text1"/>
        </w:rPr>
        <w:t>, the average age for girls to get married is about 15 years old</w:t>
      </w:r>
      <w:bookmarkEnd w:id="2"/>
      <w:r w:rsidRPr="001523BB">
        <w:rPr>
          <w:rFonts w:ascii="MetaPro-Norm" w:hAnsi="MetaPro-Norm"/>
          <w:color w:val="000000" w:themeColor="text1"/>
        </w:rPr>
        <w:t>.</w:t>
      </w:r>
      <w:r>
        <w:rPr>
          <w:rStyle w:val="Funotenzeichen"/>
          <w:rFonts w:ascii="MetaPro-Norm" w:hAnsi="MetaPro-Norm"/>
          <w:color w:val="000000" w:themeColor="text1"/>
        </w:rPr>
        <w:footnoteReference w:id="12"/>
      </w:r>
      <w:r w:rsidRPr="001523BB">
        <w:rPr>
          <w:rFonts w:ascii="MetaPro-Norm" w:hAnsi="MetaPro-Norm"/>
          <w:color w:val="000000" w:themeColor="text1"/>
        </w:rPr>
        <w:t xml:space="preserve"> </w:t>
      </w:r>
      <w:r>
        <w:rPr>
          <w:rFonts w:ascii="MetaPro-Norm" w:hAnsi="MetaPro-Norm"/>
          <w:color w:val="000000" w:themeColor="text1"/>
        </w:rPr>
        <w:t>More p</w:t>
      </w:r>
      <w:r w:rsidRPr="001523BB">
        <w:rPr>
          <w:rFonts w:ascii="MetaPro-Norm" w:hAnsi="MetaPro-Norm"/>
          <w:color w:val="000000" w:themeColor="text1"/>
        </w:rPr>
        <w:t xml:space="preserve">recise estimates are difficult to ascertain in this context. </w:t>
      </w:r>
    </w:p>
    <w:p w14:paraId="639ED46F" w14:textId="77777777" w:rsidR="00E64525" w:rsidRDefault="00E64525" w:rsidP="00E64525">
      <w:pPr>
        <w:spacing w:before="100" w:beforeAutospacing="1" w:after="100" w:afterAutospacing="1"/>
        <w:jc w:val="both"/>
        <w:rPr>
          <w:rFonts w:ascii="MetaPro-Norm" w:hAnsi="MetaPro-Norm"/>
          <w:color w:val="000000" w:themeColor="text1"/>
        </w:rPr>
      </w:pPr>
      <w:r>
        <w:rPr>
          <w:rFonts w:ascii="MetaPro-Norm" w:hAnsi="MetaPro-Norm"/>
          <w:color w:val="000000" w:themeColor="text1"/>
        </w:rPr>
        <w:t xml:space="preserve">Economic instability and poverty in Yemen are among the prevailing reasons for children to enter marriages. Girls who enter marriages at a young age face greater risks in pregnancy, including difficulties during childbirth that can result in death. Child marriage also often ends a girl’s education and can expose her to domestic violence. </w:t>
      </w:r>
    </w:p>
    <w:p w14:paraId="5F488C4D" w14:textId="2E917861" w:rsidR="00E64525" w:rsidRDefault="00E64525" w:rsidP="00E64525">
      <w:pPr>
        <w:jc w:val="both"/>
        <w:rPr>
          <w:rFonts w:ascii="MetaPro-Norm" w:hAnsi="MetaPro-Norm"/>
          <w:i/>
        </w:rPr>
      </w:pPr>
      <w:r w:rsidRPr="00114FD1">
        <w:rPr>
          <w:rFonts w:ascii="MetaPro-Norm" w:hAnsi="MetaPro-Norm"/>
          <w:color w:val="000000" w:themeColor="text1"/>
        </w:rPr>
        <w:t>Yemen currently has no minimum age for marriage. Attempts have been made in Parliament to raise the minimum age of marriage to 18; for example, one of the outcomes of the National Dialogue Conference (2013-2014) was a draft constitution that included a ban on child marriage.</w:t>
      </w:r>
      <w:r w:rsidRPr="00114FD1">
        <w:rPr>
          <w:rStyle w:val="Funotenzeichen"/>
          <w:rFonts w:ascii="MetaPro-Norm" w:hAnsi="MetaPro-Norm"/>
          <w:color w:val="000000" w:themeColor="text1"/>
        </w:rPr>
        <w:footnoteReference w:id="13"/>
      </w:r>
      <w:r w:rsidRPr="00114FD1">
        <w:rPr>
          <w:rFonts w:ascii="MetaPro-Norm" w:hAnsi="MetaPro-Norm"/>
          <w:color w:val="000000" w:themeColor="text1"/>
        </w:rPr>
        <w:t xml:space="preserve"> </w:t>
      </w:r>
      <w:r>
        <w:rPr>
          <w:rFonts w:ascii="MetaPro-Norm" w:hAnsi="MetaPro-Norm"/>
          <w:color w:val="000000" w:themeColor="text1"/>
        </w:rPr>
        <w:t xml:space="preserve">In April 2014, </w:t>
      </w:r>
      <w:r w:rsidRPr="00256B17">
        <w:rPr>
          <w:rFonts w:ascii="MetaPro-Norm" w:hAnsi="MetaPro-Norm"/>
          <w:color w:val="000000" w:themeColor="text1"/>
        </w:rPr>
        <w:t xml:space="preserve">the </w:t>
      </w:r>
      <w:r>
        <w:rPr>
          <w:rFonts w:ascii="MetaPro-Norm" w:hAnsi="MetaPro-Norm"/>
          <w:color w:val="000000" w:themeColor="text1"/>
        </w:rPr>
        <w:t>then-</w:t>
      </w:r>
      <w:r w:rsidRPr="00256B17">
        <w:rPr>
          <w:rFonts w:ascii="MetaPro-Norm" w:hAnsi="MetaPro-Norm"/>
          <w:color w:val="000000" w:themeColor="text1"/>
        </w:rPr>
        <w:t xml:space="preserve">minister of social affairs and labor and the minister of legal affairs presented </w:t>
      </w:r>
      <w:r w:rsidR="0011334C">
        <w:rPr>
          <w:rFonts w:ascii="MetaPro-Norm" w:hAnsi="MetaPro-Norm"/>
          <w:color w:val="000000" w:themeColor="text1"/>
        </w:rPr>
        <w:t xml:space="preserve">for adoption </w:t>
      </w:r>
      <w:r w:rsidRPr="00256B17">
        <w:rPr>
          <w:rFonts w:ascii="MetaPro-Norm" w:hAnsi="MetaPro-Norm"/>
          <w:color w:val="000000" w:themeColor="text1"/>
        </w:rPr>
        <w:t xml:space="preserve">a draft </w:t>
      </w:r>
      <w:r w:rsidRPr="004B4C3E">
        <w:rPr>
          <w:rFonts w:ascii="MetaPro-Norm" w:hAnsi="MetaPro-Norm"/>
          <w:color w:val="000000" w:themeColor="text1"/>
        </w:rPr>
        <w:t>Child Rights Law</w:t>
      </w:r>
      <w:r>
        <w:rPr>
          <w:rFonts w:ascii="MetaPro-Norm" w:hAnsi="MetaPro-Norm"/>
          <w:color w:val="000000" w:themeColor="text1"/>
        </w:rPr>
        <w:t xml:space="preserve"> to the then-Cabinet</w:t>
      </w:r>
      <w:r w:rsidRPr="004B4C3E">
        <w:rPr>
          <w:rFonts w:ascii="MetaPro-Norm" w:hAnsi="MetaPro-Norm"/>
          <w:color w:val="000000" w:themeColor="text1"/>
        </w:rPr>
        <w:t xml:space="preserve"> establishing 18 as Yemen’s minimum marriage age</w:t>
      </w:r>
      <w:r>
        <w:rPr>
          <w:rFonts w:ascii="MetaPro-Norm" w:hAnsi="MetaPro-Norm"/>
          <w:color w:val="000000" w:themeColor="text1"/>
        </w:rPr>
        <w:t>.</w:t>
      </w:r>
      <w:r>
        <w:rPr>
          <w:rStyle w:val="Funotenzeichen"/>
          <w:rFonts w:ascii="MetaPro-Norm" w:hAnsi="MetaPro-Norm"/>
          <w:color w:val="000000" w:themeColor="text1"/>
        </w:rPr>
        <w:footnoteReference w:id="14"/>
      </w:r>
      <w:r>
        <w:rPr>
          <w:rFonts w:ascii="MetaPro-Norm" w:hAnsi="MetaPro-Norm"/>
          <w:color w:val="000000" w:themeColor="text1"/>
        </w:rPr>
        <w:t xml:space="preserve"> </w:t>
      </w:r>
      <w:r w:rsidR="0040794E">
        <w:rPr>
          <w:rFonts w:ascii="MetaPro-Norm" w:hAnsi="MetaPro-Norm"/>
          <w:color w:val="000000" w:themeColor="text1"/>
        </w:rPr>
        <w:t>T</w:t>
      </w:r>
      <w:r w:rsidRPr="00114FD1">
        <w:rPr>
          <w:rFonts w:ascii="MetaPro-Norm" w:hAnsi="MetaPro-Norm"/>
          <w:color w:val="000000" w:themeColor="text1"/>
        </w:rPr>
        <w:t>he Parliament is currently “expired</w:t>
      </w:r>
      <w:r w:rsidR="0040794E">
        <w:rPr>
          <w:rFonts w:ascii="MetaPro-Norm" w:hAnsi="MetaPro-Norm"/>
          <w:color w:val="000000" w:themeColor="text1"/>
        </w:rPr>
        <w:t>,</w:t>
      </w:r>
      <w:r w:rsidRPr="00114FD1">
        <w:rPr>
          <w:rFonts w:ascii="MetaPro-Norm" w:hAnsi="MetaPro-Norm"/>
          <w:color w:val="000000" w:themeColor="text1"/>
        </w:rPr>
        <w:t xml:space="preserve">” as its six-year term has ended and </w:t>
      </w:r>
      <w:r w:rsidR="0040794E">
        <w:rPr>
          <w:rFonts w:ascii="MetaPro-Norm" w:hAnsi="MetaPro-Norm"/>
          <w:color w:val="000000" w:themeColor="text1"/>
        </w:rPr>
        <w:t xml:space="preserve">authority </w:t>
      </w:r>
      <w:r w:rsidRPr="00114FD1">
        <w:rPr>
          <w:rFonts w:ascii="MetaPro-Norm" w:hAnsi="MetaPro-Norm"/>
          <w:color w:val="000000" w:themeColor="text1"/>
        </w:rPr>
        <w:t xml:space="preserve">remains split </w:t>
      </w:r>
      <w:r w:rsidR="0040794E">
        <w:rPr>
          <w:rFonts w:ascii="MetaPro-Norm" w:hAnsi="MetaPro-Norm"/>
          <w:color w:val="000000" w:themeColor="text1"/>
        </w:rPr>
        <w:t xml:space="preserve">among </w:t>
      </w:r>
      <w:r w:rsidRPr="00114FD1">
        <w:rPr>
          <w:rFonts w:ascii="MetaPro-Norm" w:hAnsi="MetaPro-Norm"/>
          <w:color w:val="000000" w:themeColor="text1"/>
        </w:rPr>
        <w:t>the internationally</w:t>
      </w:r>
      <w:r>
        <w:rPr>
          <w:rFonts w:ascii="MetaPro-Norm" w:hAnsi="MetaPro-Norm"/>
          <w:color w:val="000000" w:themeColor="text1"/>
        </w:rPr>
        <w:t xml:space="preserve"> </w:t>
      </w:r>
      <w:r w:rsidRPr="00114FD1">
        <w:rPr>
          <w:rFonts w:ascii="MetaPro-Norm" w:hAnsi="MetaPro-Norm"/>
          <w:color w:val="000000" w:themeColor="text1"/>
        </w:rPr>
        <w:t>recognized Yemeni government</w:t>
      </w:r>
      <w:r w:rsidR="0040794E">
        <w:rPr>
          <w:rFonts w:ascii="MetaPro-Norm" w:hAnsi="MetaPro-Norm"/>
          <w:color w:val="000000" w:themeColor="text1"/>
        </w:rPr>
        <w:t>,</w:t>
      </w:r>
      <w:r w:rsidRPr="00114FD1">
        <w:rPr>
          <w:rFonts w:ascii="MetaPro-Norm" w:hAnsi="MetaPro-Norm"/>
          <w:color w:val="000000" w:themeColor="text1"/>
        </w:rPr>
        <w:t xml:space="preserve"> the Houthis</w:t>
      </w:r>
      <w:r w:rsidR="0040794E">
        <w:rPr>
          <w:rFonts w:ascii="MetaPro-Norm" w:hAnsi="MetaPro-Norm"/>
          <w:color w:val="000000" w:themeColor="text1"/>
        </w:rPr>
        <w:t>, and other forces</w:t>
      </w:r>
      <w:r w:rsidRPr="00114FD1">
        <w:rPr>
          <w:rFonts w:ascii="MetaPro-Norm" w:hAnsi="MetaPro-Norm"/>
          <w:color w:val="000000" w:themeColor="text1"/>
        </w:rPr>
        <w:t>.</w:t>
      </w:r>
      <w:r w:rsidRPr="00114FD1">
        <w:rPr>
          <w:rStyle w:val="Funotenzeichen"/>
          <w:rFonts w:ascii="MetaPro-Norm" w:hAnsi="MetaPro-Norm"/>
          <w:color w:val="000000" w:themeColor="text1"/>
        </w:rPr>
        <w:footnoteReference w:id="15"/>
      </w:r>
      <w:r w:rsidRPr="00114FD1">
        <w:rPr>
          <w:rFonts w:ascii="MetaPro-Norm" w:hAnsi="MetaPro-Norm"/>
          <w:color w:val="000000" w:themeColor="text1"/>
        </w:rPr>
        <w:t xml:space="preserve"> </w:t>
      </w:r>
    </w:p>
    <w:p w14:paraId="7D3B47FA" w14:textId="77777777" w:rsidR="00E64525" w:rsidRDefault="00E64525" w:rsidP="00E64525">
      <w:pPr>
        <w:rPr>
          <w:rFonts w:ascii="MetaPro-Norm" w:hAnsi="MetaPro-Norm"/>
          <w:i/>
        </w:rPr>
      </w:pPr>
    </w:p>
    <w:p w14:paraId="66453223" w14:textId="77777777" w:rsidR="00E64525" w:rsidRPr="00E908A1" w:rsidRDefault="00E64525" w:rsidP="00E64525">
      <w:pPr>
        <w:jc w:val="both"/>
        <w:rPr>
          <w:rFonts w:ascii="MetaPro-Norm" w:hAnsi="MetaPro-Norm"/>
          <w:i/>
        </w:rPr>
      </w:pPr>
      <w:r w:rsidRPr="00E908A1">
        <w:rPr>
          <w:rFonts w:ascii="MetaPro-Norm" w:hAnsi="MetaPro-Norm"/>
          <w:i/>
        </w:rPr>
        <w:t>We encourage the Committee to pose the following questions:</w:t>
      </w:r>
    </w:p>
    <w:p w14:paraId="20C2F329" w14:textId="1706A821" w:rsidR="00C54CFC" w:rsidRPr="007F4B80" w:rsidRDefault="00C54CFC" w:rsidP="00E64525">
      <w:pPr>
        <w:pStyle w:val="Listenabsatz"/>
        <w:numPr>
          <w:ilvl w:val="0"/>
          <w:numId w:val="3"/>
        </w:numPr>
        <w:jc w:val="both"/>
        <w:rPr>
          <w:rFonts w:ascii="MetaPro-Norm" w:hAnsi="MetaPro-Norm"/>
          <w:iCs/>
          <w:sz w:val="24"/>
          <w:szCs w:val="24"/>
        </w:rPr>
      </w:pPr>
      <w:r>
        <w:rPr>
          <w:rFonts w:ascii="MetaPro-Norm" w:hAnsi="MetaPro-Norm"/>
          <w:iCs/>
          <w:sz w:val="24"/>
          <w:szCs w:val="24"/>
        </w:rPr>
        <w:lastRenderedPageBreak/>
        <w:t xml:space="preserve">What steps are being taken by the authorities in Yemen to protect children from child marriage as a survival mechanism </w:t>
      </w:r>
      <w:r w:rsidR="0011334C">
        <w:rPr>
          <w:rFonts w:ascii="MetaPro-Norm" w:hAnsi="MetaPro-Norm"/>
          <w:iCs/>
          <w:sz w:val="24"/>
          <w:szCs w:val="24"/>
        </w:rPr>
        <w:t>a</w:t>
      </w:r>
      <w:r>
        <w:rPr>
          <w:rFonts w:ascii="MetaPro-Norm" w:hAnsi="MetaPro-Norm"/>
          <w:iCs/>
          <w:sz w:val="24"/>
          <w:szCs w:val="24"/>
        </w:rPr>
        <w:t xml:space="preserve">midst the conflict? </w:t>
      </w:r>
    </w:p>
    <w:p w14:paraId="522100A2" w14:textId="1DC3DA43" w:rsidR="00E64525" w:rsidRDefault="00E64525" w:rsidP="00E64525">
      <w:pPr>
        <w:pStyle w:val="Listenabsatz"/>
        <w:numPr>
          <w:ilvl w:val="0"/>
          <w:numId w:val="3"/>
        </w:numPr>
        <w:spacing w:before="100" w:beforeAutospacing="1" w:after="100" w:afterAutospacing="1"/>
        <w:jc w:val="both"/>
        <w:rPr>
          <w:rFonts w:ascii="MetaPro-Norm" w:hAnsi="MetaPro-Norm"/>
          <w:iCs/>
          <w:sz w:val="24"/>
          <w:szCs w:val="24"/>
        </w:rPr>
      </w:pPr>
      <w:r w:rsidRPr="00E908A1">
        <w:rPr>
          <w:rFonts w:ascii="MetaPro-Norm" w:hAnsi="MetaPro-Norm"/>
          <w:iCs/>
          <w:sz w:val="24"/>
          <w:szCs w:val="24"/>
        </w:rPr>
        <w:t xml:space="preserve">What mechanisms are in place to ensure accurate registration of births, deaths, marriages, and divorce? </w:t>
      </w:r>
    </w:p>
    <w:p w14:paraId="5722349F" w14:textId="77777777" w:rsidR="00E64525" w:rsidRDefault="00E64525" w:rsidP="00E64525">
      <w:pPr>
        <w:pStyle w:val="Listenabsatz"/>
        <w:numPr>
          <w:ilvl w:val="0"/>
          <w:numId w:val="3"/>
        </w:numPr>
        <w:spacing w:before="100" w:beforeAutospacing="1" w:after="100" w:afterAutospacing="1"/>
        <w:jc w:val="both"/>
        <w:rPr>
          <w:rFonts w:ascii="MetaPro-Norm" w:hAnsi="MetaPro-Norm"/>
          <w:iCs/>
          <w:sz w:val="24"/>
          <w:szCs w:val="24"/>
        </w:rPr>
      </w:pPr>
      <w:r>
        <w:rPr>
          <w:rFonts w:ascii="MetaPro-Norm" w:hAnsi="MetaPro-Norm"/>
          <w:iCs/>
          <w:sz w:val="24"/>
          <w:szCs w:val="24"/>
        </w:rPr>
        <w:t xml:space="preserve">How is the government working to change the cultural acceptance of child marriage and promote education for girls and women? </w:t>
      </w:r>
    </w:p>
    <w:p w14:paraId="56499592" w14:textId="77777777" w:rsidR="00E64525" w:rsidRDefault="00E64525" w:rsidP="00E64525">
      <w:pPr>
        <w:pStyle w:val="Listenabsatz"/>
        <w:numPr>
          <w:ilvl w:val="0"/>
          <w:numId w:val="3"/>
        </w:numPr>
        <w:spacing w:before="100" w:beforeAutospacing="1" w:after="100" w:afterAutospacing="1"/>
        <w:jc w:val="both"/>
        <w:rPr>
          <w:rFonts w:ascii="MetaPro-Norm" w:hAnsi="MetaPro-Norm"/>
          <w:iCs/>
          <w:sz w:val="24"/>
          <w:szCs w:val="24"/>
        </w:rPr>
      </w:pPr>
      <w:r>
        <w:rPr>
          <w:rFonts w:ascii="MetaPro-Norm" w:hAnsi="MetaPro-Norm"/>
          <w:iCs/>
          <w:sz w:val="24"/>
          <w:szCs w:val="24"/>
        </w:rPr>
        <w:t xml:space="preserve">Do </w:t>
      </w:r>
      <w:r w:rsidR="00B528BF">
        <w:rPr>
          <w:rFonts w:ascii="MetaPro-Norm" w:hAnsi="MetaPro-Norm"/>
          <w:iCs/>
          <w:sz w:val="24"/>
          <w:szCs w:val="24"/>
        </w:rPr>
        <w:t>children</w:t>
      </w:r>
      <w:r>
        <w:rPr>
          <w:rFonts w:ascii="MetaPro-Norm" w:hAnsi="MetaPro-Norm"/>
          <w:iCs/>
          <w:sz w:val="24"/>
          <w:szCs w:val="24"/>
        </w:rPr>
        <w:t xml:space="preserve"> currently in marriages have access to legal redress and child protection services? </w:t>
      </w:r>
    </w:p>
    <w:p w14:paraId="5E907CFE" w14:textId="49EB1156" w:rsidR="00E64525" w:rsidRPr="008C7DDA" w:rsidRDefault="000A7864" w:rsidP="00E64525">
      <w:pPr>
        <w:pStyle w:val="Listenabsatz"/>
        <w:numPr>
          <w:ilvl w:val="0"/>
          <w:numId w:val="3"/>
        </w:numPr>
        <w:spacing w:before="100" w:beforeAutospacing="1" w:after="100" w:afterAutospacing="1"/>
        <w:jc w:val="both"/>
        <w:rPr>
          <w:rFonts w:ascii="MetaPro-Norm" w:hAnsi="MetaPro-Norm"/>
          <w:iCs/>
        </w:rPr>
      </w:pPr>
      <w:r>
        <w:rPr>
          <w:rFonts w:ascii="MetaPro-Norm" w:hAnsi="MetaPro-Norm"/>
          <w:iCs/>
          <w:sz w:val="24"/>
          <w:szCs w:val="24"/>
        </w:rPr>
        <w:t>Do schools have systems in place to monitor and identify</w:t>
      </w:r>
      <w:r w:rsidR="00E64525">
        <w:rPr>
          <w:rFonts w:ascii="MetaPro-Norm" w:hAnsi="MetaPro-Norm"/>
          <w:iCs/>
          <w:sz w:val="24"/>
          <w:szCs w:val="24"/>
        </w:rPr>
        <w:t xml:space="preserve"> </w:t>
      </w:r>
      <w:r w:rsidR="00B528BF">
        <w:rPr>
          <w:rFonts w:ascii="MetaPro-Norm" w:hAnsi="MetaPro-Norm"/>
          <w:iCs/>
          <w:sz w:val="24"/>
          <w:szCs w:val="24"/>
        </w:rPr>
        <w:t>children</w:t>
      </w:r>
      <w:r w:rsidR="00E64525">
        <w:rPr>
          <w:rFonts w:ascii="MetaPro-Norm" w:hAnsi="MetaPro-Norm"/>
          <w:iCs/>
          <w:sz w:val="24"/>
          <w:szCs w:val="24"/>
        </w:rPr>
        <w:t xml:space="preserve"> most vulnerable to child marriage? </w:t>
      </w:r>
    </w:p>
    <w:p w14:paraId="6817FE5A" w14:textId="77777777" w:rsidR="00FA7BBE" w:rsidRDefault="00FA7BBE" w:rsidP="00FA7BBE">
      <w:pPr>
        <w:rPr>
          <w:lang w:val="en-GB"/>
        </w:rPr>
      </w:pPr>
    </w:p>
    <w:p w14:paraId="7B85B9FA" w14:textId="77777777" w:rsidR="00B410C8" w:rsidRPr="00B410C8" w:rsidRDefault="00FA7BBE" w:rsidP="00B410C8">
      <w:pPr>
        <w:pStyle w:val="Listenabsatz"/>
        <w:numPr>
          <w:ilvl w:val="0"/>
          <w:numId w:val="1"/>
        </w:numPr>
        <w:rPr>
          <w:rFonts w:ascii="MetaPro-Norm" w:hAnsi="MetaPro-Norm"/>
          <w:b/>
          <w:bCs/>
          <w:color w:val="000000" w:themeColor="text1"/>
          <w:sz w:val="24"/>
          <w:szCs w:val="24"/>
        </w:rPr>
      </w:pPr>
      <w:r w:rsidRPr="00FA7BBE">
        <w:rPr>
          <w:rFonts w:ascii="MetaPro-Norm" w:hAnsi="MetaPro-Norm"/>
          <w:b/>
          <w:bCs/>
          <w:color w:val="000000" w:themeColor="text1"/>
          <w:sz w:val="24"/>
          <w:szCs w:val="24"/>
        </w:rPr>
        <w:t xml:space="preserve">Protection of the Right to Work and a Safe Working Environment During Armed Conflict </w:t>
      </w:r>
      <w:r w:rsidR="003C302E">
        <w:rPr>
          <w:rFonts w:ascii="MetaPro-Norm" w:hAnsi="MetaPro-Norm"/>
          <w:b/>
          <w:bCs/>
          <w:color w:val="000000" w:themeColor="text1"/>
          <w:sz w:val="24"/>
          <w:szCs w:val="24"/>
        </w:rPr>
        <w:t xml:space="preserve">(Article 7) </w:t>
      </w:r>
    </w:p>
    <w:p w14:paraId="4DF5635A" w14:textId="08EE40CE" w:rsidR="00D27090" w:rsidRDefault="00D27090" w:rsidP="00D27090">
      <w:pPr>
        <w:rPr>
          <w:rFonts w:ascii="Meta Pro Normal" w:hAnsi="Meta Pro Normal"/>
        </w:rPr>
      </w:pPr>
      <w:r w:rsidRPr="003C302E">
        <w:rPr>
          <w:rFonts w:ascii="Meta Pro Normal" w:hAnsi="Meta Pro Normal"/>
        </w:rPr>
        <w:t>Human Rights Watch has</w:t>
      </w:r>
      <w:r>
        <w:rPr>
          <w:rFonts w:ascii="Meta Pro Normal" w:hAnsi="Meta Pro Normal"/>
        </w:rPr>
        <w:t xml:space="preserve"> </w:t>
      </w:r>
      <w:r w:rsidRPr="00C53F45">
        <w:rPr>
          <w:rFonts w:ascii="Meta Pro Normal" w:hAnsi="Meta Pro Normal"/>
        </w:rPr>
        <w:t>documented</w:t>
      </w:r>
      <w:r w:rsidRPr="003C302E">
        <w:rPr>
          <w:rFonts w:ascii="Meta Pro Normal" w:hAnsi="Meta Pro Normal"/>
        </w:rPr>
        <w:t> </w:t>
      </w:r>
      <w:r w:rsidR="009E014E">
        <w:rPr>
          <w:rFonts w:ascii="Meta Pro Normal" w:hAnsi="Meta Pro Normal"/>
        </w:rPr>
        <w:t>more than</w:t>
      </w:r>
      <w:r w:rsidRPr="003C302E">
        <w:rPr>
          <w:rFonts w:ascii="Meta Pro Normal" w:hAnsi="Meta Pro Normal"/>
        </w:rPr>
        <w:t xml:space="preserve"> 90 apparently unlawful Saudi-led coalition airstrikes</w:t>
      </w:r>
      <w:r>
        <w:rPr>
          <w:rFonts w:ascii="Meta Pro Normal" w:hAnsi="Meta Pro Normal"/>
        </w:rPr>
        <w:t xml:space="preserve"> that</w:t>
      </w:r>
      <w:r w:rsidRPr="00D27090">
        <w:rPr>
          <w:rFonts w:ascii="Meta Pro Normal" w:hAnsi="Meta Pro Normal"/>
        </w:rPr>
        <w:t xml:space="preserve"> </w:t>
      </w:r>
      <w:r>
        <w:rPr>
          <w:rFonts w:ascii="Meta Pro Normal" w:hAnsi="Meta Pro Normal"/>
        </w:rPr>
        <w:t>have impeded many Yemenis’ ability to earn their living by destroying their place of work or source of income, killing the primary earners of families, and deterring others from continuing at their place of work</w:t>
      </w:r>
      <w:r w:rsidRPr="003C302E">
        <w:rPr>
          <w:rFonts w:ascii="Meta Pro Normal" w:hAnsi="Meta Pro Normal"/>
        </w:rPr>
        <w:t>.</w:t>
      </w:r>
      <w:r>
        <w:rPr>
          <w:rStyle w:val="Funotenzeichen"/>
          <w:rFonts w:ascii="Meta Pro Normal" w:hAnsi="Meta Pro Normal"/>
        </w:rPr>
        <w:footnoteReference w:id="16"/>
      </w:r>
      <w:r>
        <w:rPr>
          <w:rFonts w:ascii="Meta Pro Normal" w:hAnsi="Meta Pro Normal"/>
        </w:rPr>
        <w:t xml:space="preserve"> </w:t>
      </w:r>
      <w:r w:rsidRPr="003C302E">
        <w:rPr>
          <w:rFonts w:ascii="Meta Pro Normal" w:hAnsi="Meta Pro Normal"/>
        </w:rPr>
        <w:t>According to the Yemen Data Project, the Saudi-led coalition has conducted more than 20,100 airstrikes on Yemen since the war began, an average of 12 attacks a day. The coalition has bombed hospitals, school</w:t>
      </w:r>
      <w:r w:rsidR="009E014E">
        <w:rPr>
          <w:rFonts w:ascii="Meta Pro Normal" w:hAnsi="Meta Pro Normal"/>
        </w:rPr>
        <w:t>s</w:t>
      </w:r>
      <w:r w:rsidRPr="003C302E">
        <w:rPr>
          <w:rFonts w:ascii="Meta Pro Normal" w:hAnsi="Meta Pro Normal"/>
        </w:rPr>
        <w:t xml:space="preserve">, markets, mosques, farms, bridges, </w:t>
      </w:r>
      <w:r w:rsidR="009E014E">
        <w:rPr>
          <w:rFonts w:ascii="Meta Pro Normal" w:hAnsi="Meta Pro Normal"/>
        </w:rPr>
        <w:t xml:space="preserve">civilian </w:t>
      </w:r>
      <w:r w:rsidRPr="003C302E">
        <w:rPr>
          <w:rFonts w:ascii="Meta Pro Normal" w:hAnsi="Meta Pro Normal"/>
        </w:rPr>
        <w:t>factories, and detention centers</w:t>
      </w:r>
      <w:r>
        <w:rPr>
          <w:rFonts w:ascii="Meta Pro Normal" w:hAnsi="Meta Pro Normal"/>
        </w:rPr>
        <w:t xml:space="preserve">. All are significant places of employment necessary for civilian life. </w:t>
      </w:r>
    </w:p>
    <w:p w14:paraId="379D288C" w14:textId="77777777" w:rsidR="00B410C8" w:rsidRDefault="00B410C8" w:rsidP="003C302E">
      <w:pPr>
        <w:rPr>
          <w:rFonts w:ascii="Meta Pro Normal" w:hAnsi="Meta Pro Normal"/>
        </w:rPr>
      </w:pPr>
    </w:p>
    <w:p w14:paraId="2D698246" w14:textId="10AF1219" w:rsidR="003C302E" w:rsidRPr="003C302E" w:rsidRDefault="003C302E" w:rsidP="000A7864">
      <w:pPr>
        <w:rPr>
          <w:rFonts w:ascii="Meta Pro Normal" w:hAnsi="Meta Pro Normal"/>
        </w:rPr>
      </w:pPr>
      <w:r w:rsidRPr="003C302E">
        <w:rPr>
          <w:rFonts w:ascii="Meta Pro Normal" w:hAnsi="Meta Pro Normal"/>
        </w:rPr>
        <w:t>Saudi-led coalition naval forces</w:t>
      </w:r>
      <w:r w:rsidR="007A035E" w:rsidRPr="003C302E">
        <w:rPr>
          <w:rFonts w:ascii="Meta Pro Normal" w:hAnsi="Meta Pro Normal"/>
        </w:rPr>
        <w:t> </w:t>
      </w:r>
      <w:r>
        <w:rPr>
          <w:rFonts w:ascii="Meta Pro Normal" w:hAnsi="Meta Pro Normal"/>
        </w:rPr>
        <w:t>have carried out at least five deadly attacks on</w:t>
      </w:r>
      <w:r w:rsidR="007A035E" w:rsidRPr="003C302E">
        <w:rPr>
          <w:rFonts w:ascii="Meta Pro Normal" w:hAnsi="Meta Pro Normal"/>
        </w:rPr>
        <w:t xml:space="preserve"> Yemeni fishing boats </w:t>
      </w:r>
      <w:r w:rsidRPr="003C302E">
        <w:rPr>
          <w:rFonts w:ascii="Meta Pro Normal" w:hAnsi="Meta Pro Normal"/>
        </w:rPr>
        <w:t xml:space="preserve">since 2018 </w:t>
      </w:r>
      <w:r w:rsidR="007A035E" w:rsidRPr="003C302E">
        <w:rPr>
          <w:rFonts w:ascii="Meta Pro Normal" w:hAnsi="Meta Pro Normal"/>
        </w:rPr>
        <w:t xml:space="preserve">that killed </w:t>
      </w:r>
      <w:r w:rsidR="00B410C8">
        <w:rPr>
          <w:rFonts w:ascii="Meta Pro Normal" w:hAnsi="Meta Pro Normal"/>
        </w:rPr>
        <w:t>47 Yemeni fishermen, including seven children,</w:t>
      </w:r>
      <w:r w:rsidR="007A035E" w:rsidRPr="003C302E">
        <w:rPr>
          <w:rFonts w:ascii="Meta Pro Normal" w:hAnsi="Meta Pro Normal"/>
        </w:rPr>
        <w:t xml:space="preserve"> </w:t>
      </w:r>
      <w:r w:rsidR="009E014E">
        <w:rPr>
          <w:rFonts w:ascii="Meta Pro Normal" w:hAnsi="Meta Pro Normal"/>
        </w:rPr>
        <w:t xml:space="preserve">which </w:t>
      </w:r>
      <w:r w:rsidR="007A035E" w:rsidRPr="003C302E">
        <w:rPr>
          <w:rFonts w:ascii="Meta Pro Normal" w:hAnsi="Meta Pro Normal"/>
        </w:rPr>
        <w:t>appeared to be deliberate attacks on civilians and civilian objects in violation of the laws of war.</w:t>
      </w:r>
      <w:r w:rsidR="00C53F45">
        <w:rPr>
          <w:rStyle w:val="Funotenzeichen"/>
          <w:rFonts w:ascii="Meta Pro Normal" w:hAnsi="Meta Pro Normal"/>
        </w:rPr>
        <w:footnoteReference w:id="17"/>
      </w:r>
      <w:r w:rsidR="007A035E" w:rsidRPr="003C302E">
        <w:rPr>
          <w:rFonts w:ascii="Meta Pro Normal" w:hAnsi="Meta Pro Normal"/>
        </w:rPr>
        <w:t xml:space="preserve"> </w:t>
      </w:r>
      <w:r w:rsidRPr="003C302E">
        <w:rPr>
          <w:rFonts w:ascii="Meta Pro Normal" w:hAnsi="Meta Pro Normal"/>
        </w:rPr>
        <w:t>In three attacks, coalition forces did not attempt to rescue survivors adrift at sea, and many drowned.</w:t>
      </w:r>
      <w:r w:rsidR="00874A2D">
        <w:rPr>
          <w:rFonts w:ascii="Meta Pro Normal" w:hAnsi="Meta Pro Normal"/>
        </w:rPr>
        <w:t xml:space="preserve"> </w:t>
      </w:r>
      <w:r w:rsidR="005C62E9">
        <w:rPr>
          <w:rFonts w:ascii="Meta Pro Normal" w:hAnsi="Meta Pro Normal"/>
        </w:rPr>
        <w:br/>
      </w:r>
    </w:p>
    <w:p w14:paraId="7513417C" w14:textId="6979F7D9" w:rsidR="00B410C8" w:rsidRPr="00D27090" w:rsidRDefault="003C302E" w:rsidP="00D27090">
      <w:pPr>
        <w:rPr>
          <w:rFonts w:ascii="Meta Pro Normal" w:hAnsi="Meta Pro Normal"/>
        </w:rPr>
      </w:pPr>
      <w:r w:rsidRPr="003C302E">
        <w:rPr>
          <w:rFonts w:ascii="Meta Pro Normal" w:hAnsi="Meta Pro Normal"/>
        </w:rPr>
        <w:t>The attacks and detentions severely affected remote fishing communities that lost the primary earners for dozens of families. They have also deterred other fishermen from going to sea.</w:t>
      </w:r>
      <w:r w:rsidR="00D27090">
        <w:rPr>
          <w:rFonts w:ascii="Meta Pro Normal" w:hAnsi="Meta Pro Normal"/>
        </w:rPr>
        <w:br/>
      </w:r>
      <w:r w:rsidR="00075BED">
        <w:rPr>
          <w:rFonts w:ascii="Meta Pro Normal" w:hAnsi="Meta Pro Normal"/>
          <w:i/>
          <w:iCs/>
        </w:rPr>
        <w:br/>
      </w:r>
      <w:r w:rsidR="00B410C8" w:rsidRPr="00B410C8">
        <w:rPr>
          <w:rFonts w:ascii="Meta Pro Normal" w:hAnsi="Meta Pro Normal"/>
        </w:rPr>
        <w:t>Houthi forces have been using </w:t>
      </w:r>
      <w:r w:rsidR="00B410C8" w:rsidRPr="00075BED">
        <w:rPr>
          <w:rFonts w:ascii="Meta Pro Normal" w:hAnsi="Meta Pro Normal"/>
        </w:rPr>
        <w:t>antipersonnel mines</w:t>
      </w:r>
      <w:r w:rsidR="00B410C8" w:rsidRPr="00B410C8">
        <w:rPr>
          <w:rFonts w:ascii="Meta Pro Normal" w:hAnsi="Meta Pro Normal"/>
        </w:rPr>
        <w:t>, improvised explosive devices (IED), and anti-vehicle mines along the western coast of Yemen, resulting in hundreds of civilian deaths and injuries.</w:t>
      </w:r>
      <w:r w:rsidR="00075BED">
        <w:rPr>
          <w:rStyle w:val="Funotenzeichen"/>
          <w:rFonts w:ascii="Meta Pro Normal" w:hAnsi="Meta Pro Normal"/>
        </w:rPr>
        <w:footnoteReference w:id="18"/>
      </w:r>
      <w:r w:rsidR="00B410C8" w:rsidRPr="00B410C8">
        <w:rPr>
          <w:rFonts w:ascii="Meta Pro Normal" w:hAnsi="Meta Pro Normal"/>
        </w:rPr>
        <w:t xml:space="preserve"> The landmines have impeded aid workers’ abilities to reach </w:t>
      </w:r>
      <w:r w:rsidR="00B410C8" w:rsidRPr="00AF6A24">
        <w:rPr>
          <w:rFonts w:ascii="Meta Pro Normal" w:hAnsi="Meta Pro Normal"/>
        </w:rPr>
        <w:t>vulnerable communities. Landmine use has been </w:t>
      </w:r>
      <w:r w:rsidR="00B410C8" w:rsidRPr="00075BED">
        <w:rPr>
          <w:rFonts w:ascii="Meta Pro Normal" w:hAnsi="Meta Pro Normal"/>
        </w:rPr>
        <w:t>documented</w:t>
      </w:r>
      <w:r w:rsidR="00B410C8" w:rsidRPr="00AF6A24">
        <w:rPr>
          <w:rFonts w:ascii="Meta Pro Normal" w:hAnsi="Meta Pro Normal"/>
        </w:rPr>
        <w:t> in six governorates in Yemen since 2015.</w:t>
      </w:r>
      <w:r w:rsidR="00075BED">
        <w:rPr>
          <w:rStyle w:val="Funotenzeichen"/>
          <w:rFonts w:ascii="Meta Pro Normal" w:hAnsi="Meta Pro Normal"/>
        </w:rPr>
        <w:footnoteReference w:id="19"/>
      </w:r>
      <w:r w:rsidR="00B410C8" w:rsidRPr="00AF6A24">
        <w:rPr>
          <w:rFonts w:ascii="Meta Pro Normal" w:hAnsi="Meta Pro Normal"/>
        </w:rPr>
        <w:t xml:space="preserve"> Since January 2018, at least 140 civilians, including 19 children, </w:t>
      </w:r>
      <w:r w:rsidR="00B410C8" w:rsidRPr="00AF6A24">
        <w:rPr>
          <w:rFonts w:ascii="Meta Pro Normal" w:hAnsi="Meta Pro Normal"/>
        </w:rPr>
        <w:lastRenderedPageBreak/>
        <w:t>have been killed by landmines in just the Hodeidah and Taizz governorates.</w:t>
      </w:r>
      <w:r w:rsidR="00B410C8" w:rsidRPr="00AF6A24">
        <w:rPr>
          <w:rFonts w:ascii="Meta Pro Normal" w:hAnsi="Meta Pro Normal"/>
        </w:rPr>
        <w:br/>
      </w:r>
    </w:p>
    <w:p w14:paraId="7EC43697" w14:textId="77777777" w:rsidR="00B410C8" w:rsidRPr="00AF6A24" w:rsidRDefault="00B410C8" w:rsidP="00AF6A24">
      <w:pPr>
        <w:rPr>
          <w:rFonts w:ascii="Meta Pro Normal" w:hAnsi="Meta Pro Normal"/>
        </w:rPr>
      </w:pPr>
      <w:r w:rsidRPr="00AF6A24">
        <w:rPr>
          <w:rFonts w:ascii="Meta Pro Normal" w:hAnsi="Meta Pro Normal"/>
        </w:rPr>
        <w:t>Landmines emplaced in farmland, villages, wells, and roads prevent civilians from going about their daily life, especially farmers whose crops and clean water supply are affected. Demining efforts suffer from poor coordination, misinformation, and inadequate training, and do not comply with </w:t>
      </w:r>
      <w:r w:rsidRPr="00075BED">
        <w:rPr>
          <w:rFonts w:ascii="Meta Pro Normal" w:hAnsi="Meta Pro Normal"/>
        </w:rPr>
        <w:t>International Mine Action Standards (IMAS)</w:t>
      </w:r>
      <w:r w:rsidRPr="00AF6A24">
        <w:rPr>
          <w:rFonts w:ascii="Meta Pro Normal" w:hAnsi="Meta Pro Normal"/>
        </w:rPr>
        <w:t>.</w:t>
      </w:r>
    </w:p>
    <w:p w14:paraId="486F4B7F" w14:textId="77777777" w:rsidR="00B410C8" w:rsidRPr="00AF6A24" w:rsidRDefault="00B410C8" w:rsidP="00AF6A24">
      <w:pPr>
        <w:rPr>
          <w:rFonts w:ascii="Meta Pro Normal" w:hAnsi="Meta Pro Normal"/>
        </w:rPr>
      </w:pPr>
    </w:p>
    <w:p w14:paraId="70B01EBA" w14:textId="77777777" w:rsidR="00AF6A24" w:rsidRPr="006B097F" w:rsidRDefault="00AF6A24" w:rsidP="00AF6A24">
      <w:pPr>
        <w:rPr>
          <w:rFonts w:ascii="Meta Pro Normal" w:hAnsi="Meta Pro Normal"/>
          <w:color w:val="000000" w:themeColor="text1"/>
        </w:rPr>
      </w:pPr>
      <w:r w:rsidRPr="00AF6A24">
        <w:rPr>
          <w:rFonts w:ascii="Meta Pro Normal" w:hAnsi="Meta Pro Normal"/>
        </w:rPr>
        <w:t xml:space="preserve">Houthi forces have imposed onerous restrictions on aid workers and interfered with aid delivery. Aid workers have been kidnapped, arbitrarily detained, and killed while </w:t>
      </w:r>
      <w:r w:rsidRPr="006B097F">
        <w:rPr>
          <w:rFonts w:ascii="Meta Pro Normal" w:hAnsi="Meta Pro Normal"/>
          <w:color w:val="000000" w:themeColor="text1"/>
        </w:rPr>
        <w:t>conducting humanitarian operations in Yemen</w:t>
      </w:r>
      <w:r w:rsidR="00075BED" w:rsidRPr="006B097F">
        <w:rPr>
          <w:rFonts w:ascii="Meta Pro Normal" w:hAnsi="Meta Pro Normal"/>
          <w:color w:val="000000" w:themeColor="text1"/>
        </w:rPr>
        <w:t>.</w:t>
      </w:r>
      <w:r w:rsidR="00075BED" w:rsidRPr="006B097F">
        <w:rPr>
          <w:rStyle w:val="Funotenzeichen"/>
          <w:rFonts w:ascii="Meta Pro Normal" w:hAnsi="Meta Pro Normal"/>
          <w:color w:val="000000" w:themeColor="text1"/>
        </w:rPr>
        <w:footnoteReference w:id="20"/>
      </w:r>
    </w:p>
    <w:p w14:paraId="2F97AC60" w14:textId="77777777" w:rsidR="00B410C8" w:rsidRPr="006B097F" w:rsidRDefault="00B410C8" w:rsidP="00F935FE">
      <w:pPr>
        <w:rPr>
          <w:rFonts w:ascii="Meta Pro Normal" w:hAnsi="Meta Pro Normal"/>
          <w:color w:val="000000" w:themeColor="text1"/>
        </w:rPr>
      </w:pPr>
    </w:p>
    <w:p w14:paraId="715EF07D" w14:textId="60C54E22" w:rsidR="00F935FE" w:rsidRPr="006B097F" w:rsidRDefault="00F935FE" w:rsidP="00F935FE">
      <w:pPr>
        <w:rPr>
          <w:color w:val="000000" w:themeColor="text1"/>
        </w:rPr>
      </w:pPr>
      <w:r w:rsidRPr="006B097F">
        <w:rPr>
          <w:rFonts w:ascii="Meta Pro Normal" w:hAnsi="Meta Pro Normal"/>
          <w:color w:val="000000" w:themeColor="text1"/>
        </w:rPr>
        <w:t>Human Rights Watch has documented 16 cases in which Houthi authorities held people unlawfully, in large part to extort money from relatives or to exchange them for people held by opposing forces.</w:t>
      </w:r>
      <w:r w:rsidRPr="006B097F">
        <w:rPr>
          <w:rStyle w:val="Funotenzeichen"/>
          <w:rFonts w:ascii="Meta Pro Normal" w:hAnsi="Meta Pro Normal"/>
          <w:color w:val="000000" w:themeColor="text1"/>
        </w:rPr>
        <w:footnoteReference w:id="21"/>
      </w:r>
      <w:r w:rsidRPr="006B097F">
        <w:rPr>
          <w:rFonts w:ascii="Meta Pro Normal" w:hAnsi="Meta Pro Normal"/>
          <w:color w:val="000000" w:themeColor="text1"/>
        </w:rPr>
        <w:t xml:space="preserve"> Yemeni rights groups have documented hundreds more cases.</w:t>
      </w:r>
      <w:r w:rsidR="006B097F" w:rsidRPr="006B097F">
        <w:rPr>
          <w:rFonts w:ascii="Meta Pro Normal" w:hAnsi="Meta Pro Normal"/>
          <w:color w:val="000000" w:themeColor="text1"/>
        </w:rPr>
        <w:t xml:space="preserve"> </w:t>
      </w:r>
      <w:r w:rsidRPr="006B097F">
        <w:rPr>
          <w:rFonts w:ascii="Meta Pro Normal" w:hAnsi="Meta Pro Normal"/>
          <w:color w:val="000000" w:themeColor="text1"/>
        </w:rPr>
        <w:t>Hostage-taking is a serious violation of the laws of war and a war crime</w:t>
      </w:r>
      <w:r w:rsidR="006B097F" w:rsidRPr="006B097F">
        <w:rPr>
          <w:rFonts w:ascii="Meta Pro Normal" w:hAnsi="Meta Pro Normal"/>
          <w:color w:val="000000" w:themeColor="text1"/>
        </w:rPr>
        <w:t>.</w:t>
      </w:r>
      <w:r w:rsidRPr="006B097F">
        <w:rPr>
          <w:rFonts w:ascii="Meta Pro Normal" w:hAnsi="Meta Pro Normal"/>
          <w:color w:val="000000" w:themeColor="text1"/>
        </w:rPr>
        <w:t xml:space="preserve"> Houthi officials have treated detainees brutally, often </w:t>
      </w:r>
      <w:r w:rsidR="009E014E">
        <w:rPr>
          <w:rFonts w:ascii="Meta Pro Normal" w:hAnsi="Meta Pro Normal"/>
          <w:color w:val="000000" w:themeColor="text1"/>
        </w:rPr>
        <w:t>committing</w:t>
      </w:r>
      <w:r w:rsidRPr="006B097F">
        <w:rPr>
          <w:rFonts w:ascii="Meta Pro Normal" w:hAnsi="Meta Pro Normal"/>
          <w:color w:val="000000" w:themeColor="text1"/>
        </w:rPr>
        <w:t xml:space="preserve"> torture</w:t>
      </w:r>
      <w:r w:rsidR="009E014E">
        <w:rPr>
          <w:rFonts w:ascii="Meta Pro Normal" w:hAnsi="Meta Pro Normal"/>
          <w:color w:val="000000" w:themeColor="text1"/>
        </w:rPr>
        <w:t xml:space="preserve"> and other ill-treatment</w:t>
      </w:r>
      <w:r w:rsidR="006B097F" w:rsidRPr="006B097F">
        <w:rPr>
          <w:rFonts w:ascii="Meta Pro Normal" w:hAnsi="Meta Pro Normal"/>
          <w:color w:val="000000" w:themeColor="text1"/>
        </w:rPr>
        <w:t xml:space="preserve">. </w:t>
      </w:r>
      <w:r w:rsidR="009E014E">
        <w:rPr>
          <w:rFonts w:ascii="Meta Pro Normal" w:hAnsi="Meta Pro Normal"/>
          <w:color w:val="000000" w:themeColor="text1"/>
        </w:rPr>
        <w:t>F</w:t>
      </w:r>
      <w:r w:rsidR="006B097F" w:rsidRPr="006B097F">
        <w:rPr>
          <w:rFonts w:ascii="Meta Pro Normal" w:hAnsi="Meta Pro Normal"/>
          <w:color w:val="000000" w:themeColor="text1"/>
        </w:rPr>
        <w:t xml:space="preserve">ormer detainees, family members, and Yemeni rights activists </w:t>
      </w:r>
      <w:r w:rsidR="009E014E">
        <w:rPr>
          <w:rFonts w:ascii="Meta Pro Normal" w:hAnsi="Meta Pro Normal"/>
          <w:color w:val="000000" w:themeColor="text1"/>
        </w:rPr>
        <w:t>told</w:t>
      </w:r>
      <w:r w:rsidR="006B097F" w:rsidRPr="006B097F">
        <w:rPr>
          <w:rFonts w:ascii="Meta Pro Normal" w:hAnsi="Meta Pro Normal"/>
          <w:color w:val="000000" w:themeColor="text1"/>
        </w:rPr>
        <w:t xml:space="preserve"> Human Rights Watch</w:t>
      </w:r>
      <w:r w:rsidR="009E014E">
        <w:rPr>
          <w:rFonts w:ascii="Meta Pro Normal" w:hAnsi="Meta Pro Normal"/>
          <w:color w:val="000000" w:themeColor="text1"/>
        </w:rPr>
        <w:t xml:space="preserve"> that</w:t>
      </w:r>
      <w:r w:rsidR="006B097F" w:rsidRPr="006B097F">
        <w:rPr>
          <w:rFonts w:ascii="Meta Pro Normal" w:hAnsi="Meta Pro Normal"/>
          <w:color w:val="000000" w:themeColor="text1"/>
        </w:rPr>
        <w:t xml:space="preserve"> </w:t>
      </w:r>
      <w:r w:rsidRPr="006B097F">
        <w:rPr>
          <w:rFonts w:ascii="Meta Pro Normal" w:hAnsi="Meta Pro Normal"/>
          <w:color w:val="000000" w:themeColor="text1"/>
        </w:rPr>
        <w:t>Houthi officials regularly extort those detained and their relatives</w:t>
      </w:r>
      <w:r w:rsidR="006B097F" w:rsidRPr="006B097F">
        <w:rPr>
          <w:rFonts w:ascii="Meta Pro Normal" w:hAnsi="Meta Pro Normal"/>
          <w:color w:val="000000" w:themeColor="text1"/>
        </w:rPr>
        <w:t>.</w:t>
      </w:r>
      <w:r w:rsidRPr="006B097F">
        <w:rPr>
          <w:rFonts w:ascii="Meta Pro Normal" w:hAnsi="Meta Pro Normal"/>
          <w:color w:val="000000" w:themeColor="text1"/>
        </w:rPr>
        <w:t xml:space="preserve"> In some cases, the Houthis ultimately released the detainee – often they have not.</w:t>
      </w:r>
      <w:r w:rsidR="006B097F">
        <w:rPr>
          <w:rFonts w:ascii="Meta Pro Normal" w:hAnsi="Meta Pro Normal"/>
          <w:color w:val="000000" w:themeColor="text1"/>
        </w:rPr>
        <w:t xml:space="preserve"> </w:t>
      </w:r>
      <w:r w:rsidR="00377F50">
        <w:rPr>
          <w:rFonts w:ascii="Meta Pro Normal" w:hAnsi="Meta Pro Normal"/>
          <w:color w:val="000000" w:themeColor="text1"/>
        </w:rPr>
        <w:t xml:space="preserve">Hostage-taking has the potential to </w:t>
      </w:r>
      <w:r w:rsidR="001D2ED5">
        <w:rPr>
          <w:rFonts w:ascii="Meta Pro Normal" w:hAnsi="Meta Pro Normal"/>
          <w:color w:val="000000" w:themeColor="text1"/>
        </w:rPr>
        <w:t>deprive families of their primary earners</w:t>
      </w:r>
      <w:r w:rsidR="00D70EA7">
        <w:rPr>
          <w:rFonts w:ascii="Meta Pro Normal" w:hAnsi="Meta Pro Normal"/>
          <w:color w:val="000000" w:themeColor="text1"/>
        </w:rPr>
        <w:t xml:space="preserve">. Extorting money from family members in exchange for hostages </w:t>
      </w:r>
      <w:r w:rsidR="001D28ED">
        <w:rPr>
          <w:rFonts w:ascii="Meta Pro Normal" w:hAnsi="Meta Pro Normal"/>
          <w:color w:val="000000" w:themeColor="text1"/>
        </w:rPr>
        <w:t>can further</w:t>
      </w:r>
      <w:r w:rsidR="00D70EA7">
        <w:rPr>
          <w:rFonts w:ascii="Meta Pro Normal" w:hAnsi="Meta Pro Normal"/>
          <w:color w:val="000000" w:themeColor="text1"/>
        </w:rPr>
        <w:t xml:space="preserve"> deprive</w:t>
      </w:r>
      <w:r w:rsidR="001D28ED">
        <w:rPr>
          <w:rFonts w:ascii="Meta Pro Normal" w:hAnsi="Meta Pro Normal"/>
          <w:color w:val="000000" w:themeColor="text1"/>
        </w:rPr>
        <w:t xml:space="preserve"> </w:t>
      </w:r>
      <w:r w:rsidR="00D70EA7">
        <w:rPr>
          <w:rFonts w:ascii="Meta Pro Normal" w:hAnsi="Meta Pro Normal"/>
          <w:color w:val="000000" w:themeColor="text1"/>
        </w:rPr>
        <w:t xml:space="preserve">families of their savings. </w:t>
      </w:r>
    </w:p>
    <w:p w14:paraId="68BC9A71" w14:textId="77777777" w:rsidR="00A77E15" w:rsidRPr="009C163F" w:rsidRDefault="00A77E15" w:rsidP="00A77E15">
      <w:pPr>
        <w:spacing w:before="100" w:beforeAutospacing="1" w:after="100" w:afterAutospacing="1"/>
        <w:contextualSpacing/>
        <w:rPr>
          <w:rFonts w:ascii="MetaPro-Norm" w:hAnsi="MetaPro-Norm"/>
          <w:color w:val="000000" w:themeColor="text1"/>
        </w:rPr>
      </w:pPr>
    </w:p>
    <w:p w14:paraId="267DCA67" w14:textId="77777777" w:rsidR="00A77E15" w:rsidRPr="009C163F" w:rsidRDefault="00A77E15" w:rsidP="00A77E15">
      <w:pPr>
        <w:rPr>
          <w:rFonts w:ascii="MetaPro-Norm" w:hAnsi="MetaPro-Norm"/>
          <w:i/>
        </w:rPr>
      </w:pPr>
      <w:r w:rsidRPr="009C163F">
        <w:rPr>
          <w:rFonts w:ascii="MetaPro-Norm" w:hAnsi="MetaPro-Norm"/>
          <w:i/>
        </w:rPr>
        <w:t>We encourage the Committee to pose the following questions:</w:t>
      </w:r>
    </w:p>
    <w:p w14:paraId="42CA93BB" w14:textId="58139AE6" w:rsidR="00A77E15" w:rsidRDefault="00BB1AE6" w:rsidP="00A77E15">
      <w:pPr>
        <w:pStyle w:val="Listenabsatz"/>
        <w:numPr>
          <w:ilvl w:val="0"/>
          <w:numId w:val="4"/>
        </w:numPr>
        <w:rPr>
          <w:rFonts w:ascii="Meta Pro Normal" w:hAnsi="Meta Pro Normal"/>
          <w:sz w:val="24"/>
          <w:szCs w:val="24"/>
        </w:rPr>
      </w:pPr>
      <w:r w:rsidRPr="00BB1AE6">
        <w:rPr>
          <w:rFonts w:ascii="Meta Pro Normal" w:hAnsi="Meta Pro Normal"/>
          <w:sz w:val="24"/>
          <w:szCs w:val="24"/>
        </w:rPr>
        <w:t xml:space="preserve">How many Yemenis are currently out of work </w:t>
      </w:r>
      <w:r>
        <w:rPr>
          <w:rFonts w:ascii="Meta Pro Normal" w:hAnsi="Meta Pro Normal"/>
          <w:sz w:val="24"/>
          <w:szCs w:val="24"/>
        </w:rPr>
        <w:t>because their place o</w:t>
      </w:r>
      <w:r w:rsidR="00DA39B7">
        <w:rPr>
          <w:rFonts w:ascii="Meta Pro Normal" w:hAnsi="Meta Pro Normal"/>
          <w:sz w:val="24"/>
          <w:szCs w:val="24"/>
        </w:rPr>
        <w:t xml:space="preserve">f employment or </w:t>
      </w:r>
      <w:r>
        <w:rPr>
          <w:rFonts w:ascii="Meta Pro Normal" w:hAnsi="Meta Pro Normal"/>
          <w:sz w:val="24"/>
          <w:szCs w:val="24"/>
        </w:rPr>
        <w:t xml:space="preserve">source of </w:t>
      </w:r>
      <w:r w:rsidR="00DA39B7">
        <w:rPr>
          <w:rFonts w:ascii="Meta Pro Normal" w:hAnsi="Meta Pro Normal"/>
          <w:sz w:val="24"/>
          <w:szCs w:val="24"/>
        </w:rPr>
        <w:t>income</w:t>
      </w:r>
      <w:r>
        <w:rPr>
          <w:rFonts w:ascii="Meta Pro Normal" w:hAnsi="Meta Pro Normal"/>
          <w:sz w:val="24"/>
          <w:szCs w:val="24"/>
        </w:rPr>
        <w:t xml:space="preserve"> was </w:t>
      </w:r>
      <w:r w:rsidR="00B56004">
        <w:rPr>
          <w:rFonts w:ascii="Meta Pro Normal" w:hAnsi="Meta Pro Normal"/>
          <w:sz w:val="24"/>
          <w:szCs w:val="24"/>
        </w:rPr>
        <w:t xml:space="preserve">damaged or </w:t>
      </w:r>
      <w:r>
        <w:rPr>
          <w:rFonts w:ascii="Meta Pro Normal" w:hAnsi="Meta Pro Normal"/>
          <w:sz w:val="24"/>
          <w:szCs w:val="24"/>
        </w:rPr>
        <w:t>destroyed</w:t>
      </w:r>
      <w:r w:rsidR="00B56004">
        <w:rPr>
          <w:rFonts w:ascii="Meta Pro Normal" w:hAnsi="Meta Pro Normal"/>
          <w:sz w:val="24"/>
          <w:szCs w:val="24"/>
        </w:rPr>
        <w:t xml:space="preserve"> by </w:t>
      </w:r>
      <w:r w:rsidR="009E014E">
        <w:rPr>
          <w:rFonts w:ascii="Meta Pro Normal" w:hAnsi="Meta Pro Normal"/>
          <w:sz w:val="24"/>
          <w:szCs w:val="24"/>
        </w:rPr>
        <w:t xml:space="preserve">the </w:t>
      </w:r>
      <w:r w:rsidR="00B56004">
        <w:rPr>
          <w:rFonts w:ascii="Meta Pro Normal" w:hAnsi="Meta Pro Normal"/>
          <w:sz w:val="24"/>
          <w:szCs w:val="24"/>
        </w:rPr>
        <w:t>armed conflict</w:t>
      </w:r>
      <w:r>
        <w:rPr>
          <w:rFonts w:ascii="Meta Pro Normal" w:hAnsi="Meta Pro Normal"/>
          <w:sz w:val="24"/>
          <w:szCs w:val="24"/>
        </w:rPr>
        <w:t xml:space="preserve">? </w:t>
      </w:r>
    </w:p>
    <w:p w14:paraId="70923D41" w14:textId="7D351620" w:rsidR="00CA0AC6" w:rsidRDefault="00EB60FF" w:rsidP="00A77E15">
      <w:pPr>
        <w:pStyle w:val="Listenabsatz"/>
        <w:numPr>
          <w:ilvl w:val="0"/>
          <w:numId w:val="4"/>
        </w:numPr>
        <w:rPr>
          <w:rFonts w:ascii="Meta Pro Normal" w:hAnsi="Meta Pro Normal"/>
          <w:sz w:val="24"/>
          <w:szCs w:val="24"/>
        </w:rPr>
      </w:pPr>
      <w:r>
        <w:rPr>
          <w:rFonts w:ascii="Meta Pro Normal" w:hAnsi="Meta Pro Normal"/>
          <w:sz w:val="24"/>
          <w:szCs w:val="24"/>
        </w:rPr>
        <w:t>What forms of support, financial or otherwise, has the Yemeni government offered individuals who</w:t>
      </w:r>
      <w:r w:rsidR="00B56004">
        <w:rPr>
          <w:rFonts w:ascii="Meta Pro Normal" w:hAnsi="Meta Pro Normal"/>
          <w:sz w:val="24"/>
          <w:szCs w:val="24"/>
        </w:rPr>
        <w:t>se</w:t>
      </w:r>
      <w:r>
        <w:rPr>
          <w:rFonts w:ascii="Meta Pro Normal" w:hAnsi="Meta Pro Normal"/>
          <w:sz w:val="24"/>
          <w:szCs w:val="24"/>
        </w:rPr>
        <w:t xml:space="preserve"> place of work was </w:t>
      </w:r>
      <w:r w:rsidR="00B56004">
        <w:rPr>
          <w:rFonts w:ascii="Meta Pro Normal" w:hAnsi="Meta Pro Normal"/>
          <w:sz w:val="24"/>
          <w:szCs w:val="24"/>
        </w:rPr>
        <w:t xml:space="preserve">damaged or </w:t>
      </w:r>
      <w:r>
        <w:rPr>
          <w:rFonts w:ascii="Meta Pro Normal" w:hAnsi="Meta Pro Normal"/>
          <w:sz w:val="24"/>
          <w:szCs w:val="24"/>
        </w:rPr>
        <w:t xml:space="preserve">destroyed? </w:t>
      </w:r>
    </w:p>
    <w:p w14:paraId="3544DC07" w14:textId="7C48D611" w:rsidR="00EB60FF" w:rsidRDefault="005F22F5" w:rsidP="00A77E15">
      <w:pPr>
        <w:pStyle w:val="Listenabsatz"/>
        <w:numPr>
          <w:ilvl w:val="0"/>
          <w:numId w:val="4"/>
        </w:numPr>
        <w:rPr>
          <w:rFonts w:ascii="Meta Pro Normal" w:hAnsi="Meta Pro Normal"/>
          <w:sz w:val="24"/>
          <w:szCs w:val="24"/>
        </w:rPr>
      </w:pPr>
      <w:r>
        <w:rPr>
          <w:rFonts w:ascii="Meta Pro Normal" w:hAnsi="Meta Pro Normal"/>
          <w:sz w:val="24"/>
          <w:szCs w:val="24"/>
        </w:rPr>
        <w:t>What efforts are being made to improve demining efforts</w:t>
      </w:r>
      <w:r w:rsidR="00F935FE">
        <w:rPr>
          <w:rFonts w:ascii="Meta Pro Normal" w:hAnsi="Meta Pro Normal"/>
          <w:sz w:val="24"/>
          <w:szCs w:val="24"/>
        </w:rPr>
        <w:t>?</w:t>
      </w:r>
      <w:r>
        <w:rPr>
          <w:rFonts w:ascii="Meta Pro Normal" w:hAnsi="Meta Pro Normal"/>
          <w:sz w:val="24"/>
          <w:szCs w:val="24"/>
        </w:rPr>
        <w:t xml:space="preserve"> </w:t>
      </w:r>
    </w:p>
    <w:p w14:paraId="2DB9C44C" w14:textId="77777777" w:rsidR="005F22F5" w:rsidRDefault="00305EDD" w:rsidP="00A77E15">
      <w:pPr>
        <w:pStyle w:val="Listenabsatz"/>
        <w:numPr>
          <w:ilvl w:val="0"/>
          <w:numId w:val="4"/>
        </w:numPr>
        <w:rPr>
          <w:rFonts w:ascii="Meta Pro Normal" w:hAnsi="Meta Pro Normal"/>
          <w:sz w:val="24"/>
          <w:szCs w:val="24"/>
        </w:rPr>
      </w:pPr>
      <w:r>
        <w:rPr>
          <w:rFonts w:ascii="Meta Pro Normal" w:hAnsi="Meta Pro Normal"/>
          <w:sz w:val="24"/>
          <w:szCs w:val="24"/>
        </w:rPr>
        <w:t xml:space="preserve">What efforts are being made to protect farmland and surrounding water sources from the impact of landmines? </w:t>
      </w:r>
    </w:p>
    <w:p w14:paraId="4AAC6396" w14:textId="77777777" w:rsidR="003C302E" w:rsidRPr="00352B37" w:rsidRDefault="00305EDD" w:rsidP="00352B37">
      <w:pPr>
        <w:pStyle w:val="Listenabsatz"/>
        <w:numPr>
          <w:ilvl w:val="0"/>
          <w:numId w:val="4"/>
        </w:numPr>
        <w:rPr>
          <w:rFonts w:ascii="Meta Pro Normal" w:hAnsi="Meta Pro Normal"/>
          <w:sz w:val="24"/>
          <w:szCs w:val="24"/>
        </w:rPr>
      </w:pPr>
      <w:r>
        <w:rPr>
          <w:rFonts w:ascii="Meta Pro Normal" w:hAnsi="Meta Pro Normal"/>
          <w:sz w:val="24"/>
          <w:szCs w:val="24"/>
        </w:rPr>
        <w:t xml:space="preserve">What efforts are being made to ensure that aid workers are able to deliver aid safely, and that their safety is not threatened while conducting humanitarian operations?  </w:t>
      </w:r>
    </w:p>
    <w:sectPr w:rsidR="003C302E" w:rsidRPr="00352B37" w:rsidSect="006C12C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A44A" w14:textId="77777777" w:rsidR="000319FD" w:rsidRDefault="000319FD" w:rsidP="00F04E66">
      <w:r>
        <w:separator/>
      </w:r>
    </w:p>
  </w:endnote>
  <w:endnote w:type="continuationSeparator" w:id="0">
    <w:p w14:paraId="56EC8E66" w14:textId="77777777" w:rsidR="000319FD" w:rsidRDefault="000319FD" w:rsidP="00F0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Norm">
    <w:altName w:val="Calibri"/>
    <w:panose1 w:val="00000000000000000000"/>
    <w:charset w:val="00"/>
    <w:family w:val="swiss"/>
    <w:notTrueType/>
    <w:pitch w:val="variable"/>
    <w:sig w:usb0="A00002FF" w:usb1="4000207B" w:usb2="00000000" w:usb3="00000000" w:csb0="0000009F" w:csb1="00000000"/>
  </w:font>
  <w:font w:name="Meta Pro Normal">
    <w:altName w:val="Arial"/>
    <w:panose1 w:val="00000000000000000000"/>
    <w:charset w:val="00"/>
    <w:family w:val="swiss"/>
    <w:notTrueType/>
    <w:pitch w:val="variable"/>
    <w:sig w:usb0="00000001"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746610742"/>
      <w:docPartObj>
        <w:docPartGallery w:val="Page Numbers (Bottom of Page)"/>
        <w:docPartUnique/>
      </w:docPartObj>
    </w:sdtPr>
    <w:sdtEndPr>
      <w:rPr>
        <w:rStyle w:val="Seitenzahl"/>
      </w:rPr>
    </w:sdtEndPr>
    <w:sdtContent>
      <w:p w14:paraId="32A33B47" w14:textId="77777777" w:rsidR="00B528BF" w:rsidRDefault="00B528BF" w:rsidP="004F0B7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B25D721" w14:textId="77777777" w:rsidR="00B528BF" w:rsidRDefault="00B528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Fonts w:ascii="Meta Pro Normal" w:hAnsi="Meta Pro Normal"/>
      </w:rPr>
      <w:id w:val="-1288346867"/>
      <w:docPartObj>
        <w:docPartGallery w:val="Page Numbers (Bottom of Page)"/>
        <w:docPartUnique/>
      </w:docPartObj>
    </w:sdtPr>
    <w:sdtEndPr>
      <w:rPr>
        <w:rStyle w:val="Seitenzahl"/>
      </w:rPr>
    </w:sdtEndPr>
    <w:sdtContent>
      <w:p w14:paraId="5C3C3B73" w14:textId="52CF9D02" w:rsidR="00B528BF" w:rsidRPr="00B528BF" w:rsidRDefault="00B528BF" w:rsidP="004F0B73">
        <w:pPr>
          <w:pStyle w:val="Fuzeile"/>
          <w:framePr w:wrap="none" w:vAnchor="text" w:hAnchor="margin" w:xAlign="center" w:y="1"/>
          <w:rPr>
            <w:rStyle w:val="Seitenzahl"/>
            <w:rFonts w:ascii="Meta Pro Normal" w:hAnsi="Meta Pro Normal"/>
          </w:rPr>
        </w:pPr>
        <w:r w:rsidRPr="00B528BF">
          <w:rPr>
            <w:rStyle w:val="Seitenzahl"/>
            <w:rFonts w:ascii="Meta Pro Normal" w:hAnsi="Meta Pro Normal"/>
          </w:rPr>
          <w:fldChar w:fldCharType="begin"/>
        </w:r>
        <w:r w:rsidRPr="00B528BF">
          <w:rPr>
            <w:rStyle w:val="Seitenzahl"/>
            <w:rFonts w:ascii="Meta Pro Normal" w:hAnsi="Meta Pro Normal"/>
          </w:rPr>
          <w:instrText xml:space="preserve"> PAGE </w:instrText>
        </w:r>
        <w:r w:rsidRPr="00B528BF">
          <w:rPr>
            <w:rStyle w:val="Seitenzahl"/>
            <w:rFonts w:ascii="Meta Pro Normal" w:hAnsi="Meta Pro Normal"/>
          </w:rPr>
          <w:fldChar w:fldCharType="separate"/>
        </w:r>
        <w:r w:rsidR="00230CE7">
          <w:rPr>
            <w:rStyle w:val="Seitenzahl"/>
            <w:rFonts w:ascii="Meta Pro Normal" w:hAnsi="Meta Pro Normal"/>
            <w:noProof/>
          </w:rPr>
          <w:t>1</w:t>
        </w:r>
        <w:r w:rsidRPr="00B528BF">
          <w:rPr>
            <w:rStyle w:val="Seitenzahl"/>
            <w:rFonts w:ascii="Meta Pro Normal" w:hAnsi="Meta Pro Normal"/>
          </w:rPr>
          <w:fldChar w:fldCharType="end"/>
        </w:r>
      </w:p>
    </w:sdtContent>
  </w:sdt>
  <w:p w14:paraId="0DC18093" w14:textId="77777777" w:rsidR="00B528BF" w:rsidRPr="00B528BF" w:rsidRDefault="00B528BF">
    <w:pPr>
      <w:pStyle w:val="Fuzeile"/>
      <w:rPr>
        <w:rFonts w:ascii="Meta Pro Normal" w:hAnsi="Meta Pro Norm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9873F" w14:textId="77777777" w:rsidR="000319FD" w:rsidRDefault="000319FD" w:rsidP="00F04E66">
      <w:r>
        <w:separator/>
      </w:r>
    </w:p>
  </w:footnote>
  <w:footnote w:type="continuationSeparator" w:id="0">
    <w:p w14:paraId="33232044" w14:textId="77777777" w:rsidR="000319FD" w:rsidRDefault="000319FD" w:rsidP="00F04E66">
      <w:r>
        <w:continuationSeparator/>
      </w:r>
    </w:p>
  </w:footnote>
  <w:footnote w:id="1">
    <w:p w14:paraId="4EB157BC" w14:textId="77777777" w:rsidR="00E64525" w:rsidRPr="007365CC" w:rsidRDefault="00E64525" w:rsidP="00E64525">
      <w:pPr>
        <w:pStyle w:val="Funotentext"/>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UNICEF, “Yemen Five Years On: Children, Conflict and COVID-19,” June 25, 2020, </w:t>
      </w:r>
      <w:hyperlink r:id="rId1" w:history="1">
        <w:r w:rsidRPr="007365CC">
          <w:rPr>
            <w:rStyle w:val="Hyperlink"/>
            <w:rFonts w:ascii="Meta Pro Normal" w:hAnsi="Meta Pro Normal"/>
            <w:sz w:val="16"/>
            <w:szCs w:val="16"/>
          </w:rPr>
          <w:t>https://www.unicef.org/yemen/media/4281/file/Yemen%20five%20years%20on_REPORT.pdf</w:t>
        </w:r>
      </w:hyperlink>
      <w:r w:rsidRPr="007365CC">
        <w:rPr>
          <w:rFonts w:ascii="Meta Pro Normal" w:hAnsi="Meta Pro Normal"/>
          <w:sz w:val="16"/>
          <w:szCs w:val="16"/>
        </w:rPr>
        <w:t xml:space="preserve"> (accessed August 26, 2020).</w:t>
      </w:r>
    </w:p>
  </w:footnote>
  <w:footnote w:id="2">
    <w:p w14:paraId="047FB7C5"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“Yemen Education and Literacy,” November 27, 2016, http://uis.unesco.org/en/country/ye?theme=education-and-literacy.</w:t>
      </w:r>
    </w:p>
  </w:footnote>
  <w:footnote w:id="3">
    <w:p w14:paraId="32B9A655" w14:textId="77777777" w:rsidR="00E64525" w:rsidRPr="007365CC" w:rsidRDefault="00E64525" w:rsidP="00E64525">
      <w:pPr>
        <w:pStyle w:val="Funotentext"/>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GCPEA, “Education Under Attack 2020,” July 9, 2020, </w:t>
      </w:r>
      <w:hyperlink r:id="rId2" w:history="1">
        <w:r w:rsidRPr="007365CC">
          <w:rPr>
            <w:rStyle w:val="Hyperlink"/>
            <w:rFonts w:ascii="Meta Pro Normal" w:hAnsi="Meta Pro Normal"/>
            <w:sz w:val="16"/>
            <w:szCs w:val="16"/>
          </w:rPr>
          <w:t>http://protectingeducation.org/wp-content/uploads/eua_2020_full.pdf</w:t>
        </w:r>
      </w:hyperlink>
      <w:r w:rsidRPr="007365CC">
        <w:rPr>
          <w:rFonts w:ascii="Meta Pro Normal" w:hAnsi="Meta Pro Normal"/>
          <w:sz w:val="16"/>
          <w:szCs w:val="16"/>
        </w:rPr>
        <w:t xml:space="preserve"> (accessed August 26, 2020) </w:t>
      </w:r>
    </w:p>
  </w:footnote>
  <w:footnote w:id="4">
    <w:p w14:paraId="172ED356"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UNICEF, “Yemen Five Years On: Children, Conflict and COVID-19,” June 25, 2020, </w:t>
      </w:r>
      <w:hyperlink r:id="rId3" w:history="1">
        <w:r w:rsidRPr="007365CC">
          <w:rPr>
            <w:rStyle w:val="Hyperlink"/>
            <w:rFonts w:ascii="Meta Pro Normal" w:hAnsi="Meta Pro Normal"/>
            <w:sz w:val="16"/>
            <w:szCs w:val="16"/>
          </w:rPr>
          <w:t>https://www.unicef.org/yemen/media/4281/file/Yemen%20five%20years%20on_REPORT.pdf</w:t>
        </w:r>
      </w:hyperlink>
      <w:r w:rsidRPr="007365CC">
        <w:rPr>
          <w:rFonts w:ascii="Meta Pro Normal" w:hAnsi="Meta Pro Normal"/>
          <w:sz w:val="16"/>
          <w:szCs w:val="16"/>
        </w:rPr>
        <w:t xml:space="preserve"> (accessed August 26, 2020).</w:t>
      </w:r>
    </w:p>
  </w:footnote>
  <w:footnote w:id="5">
    <w:p w14:paraId="7A6E5684"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Human Rights Watch, </w:t>
      </w:r>
      <w:r w:rsidRPr="007365CC">
        <w:rPr>
          <w:rFonts w:ascii="Meta Pro Normal" w:hAnsi="Meta Pro Normal"/>
          <w:i/>
          <w:iCs/>
          <w:sz w:val="16"/>
          <w:szCs w:val="16"/>
        </w:rPr>
        <w:t>World Report 2020: Yemen</w:t>
      </w:r>
      <w:r w:rsidRPr="007365CC">
        <w:rPr>
          <w:rFonts w:ascii="Meta Pro Normal" w:hAnsi="Meta Pro Normal"/>
          <w:sz w:val="16"/>
          <w:szCs w:val="16"/>
        </w:rPr>
        <w:t>, January 2020, https://www.hrw.org/world-report/2020/country-chapters/yemen.</w:t>
      </w:r>
    </w:p>
  </w:footnote>
  <w:footnote w:id="6">
    <w:p w14:paraId="75FA02B5"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“Yemen: Houthis Endangered School for Blind, Coalition Airstrike Shows Added Risks For People with Disabilities,” Human Rights Watch news release, January 13, 2016, </w:t>
      </w:r>
      <w:r w:rsidRPr="007365CC">
        <w:rPr>
          <w:rFonts w:ascii="Meta Pro Normal" w:hAnsi="Meta Pro Normal"/>
          <w:color w:val="000000" w:themeColor="text1"/>
          <w:sz w:val="16"/>
          <w:szCs w:val="16"/>
        </w:rPr>
        <w:t>https://www.hrw.org/news/2016/01/13/yemen-houthis-endangered-school-blind.</w:t>
      </w:r>
    </w:p>
  </w:footnote>
  <w:footnote w:id="7">
    <w:p w14:paraId="1346C43B"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“Yemen: Saudi-led coalition Airstrike Near School, 2 Students, Administrator Killed; 3 Children Wounded” Human Rights Watch news release, February 16, 2017, </w:t>
      </w:r>
      <w:r w:rsidRPr="007365CC">
        <w:rPr>
          <w:rFonts w:ascii="Meta Pro Normal" w:hAnsi="Meta Pro Normal"/>
          <w:color w:val="000000" w:themeColor="text1"/>
          <w:sz w:val="16"/>
          <w:szCs w:val="16"/>
        </w:rPr>
        <w:t>https://www.hrw.org/news/2017/02/16/yemen-saudi-led-coalition-airstrike-near-school.</w:t>
      </w:r>
    </w:p>
  </w:footnote>
  <w:footnote w:id="8">
    <w:p w14:paraId="1CE2C342"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Ibid. </w:t>
      </w:r>
    </w:p>
  </w:footnote>
  <w:footnote w:id="9">
    <w:p w14:paraId="42697AD1"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“Yemen: Warehouse Blast Kills Schoolchildren, Houthis Stored Volatile Material in Residential Area” Human Rights Watch news release, May 9, 2019, </w:t>
      </w:r>
      <w:r w:rsidRPr="007365CC">
        <w:rPr>
          <w:rFonts w:ascii="Meta Pro Normal" w:hAnsi="Meta Pro Normal"/>
          <w:color w:val="000000" w:themeColor="text1"/>
          <w:sz w:val="16"/>
          <w:szCs w:val="16"/>
        </w:rPr>
        <w:t>https://www.hrw.org/news/2019/05/09/yemen-warehouse-blast-kills-schoolchildren.</w:t>
      </w:r>
    </w:p>
  </w:footnote>
  <w:footnote w:id="10">
    <w:p w14:paraId="63997479" w14:textId="77777777" w:rsidR="00E64525" w:rsidRPr="007365CC" w:rsidRDefault="00E64525" w:rsidP="00E64525">
      <w:pPr>
        <w:pStyle w:val="Funotentext"/>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OHCHR, “Situation of Human Rights in Yemen, including violations and abuses since September 2014; Report of the detailed findings of the Group of Eminent International and Regional Experts on Yemen,” September 2019, https://www.ohchr.org/Documents/HRBodies/HRCouncil/GEE-Yemen/A_HRC_42_CRP_1.PDF.</w:t>
      </w:r>
    </w:p>
  </w:footnote>
  <w:footnote w:id="11">
    <w:p w14:paraId="111629EA"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“Safe Schools Declaration News #5,” Global Coalition to Protect Education from Attack, December 18, 2019, https://mailchi.mp/protectingeducation/ssdnewsletter5.</w:t>
      </w:r>
    </w:p>
  </w:footnote>
  <w:footnote w:id="12">
    <w:p w14:paraId="1A52B553" w14:textId="60C38AF8"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w:t>
      </w:r>
      <w:r w:rsidRPr="007365CC">
        <w:rPr>
          <w:rFonts w:ascii="Meta Pro Normal" w:hAnsi="Meta Pro Normal"/>
          <w:color w:val="000000" w:themeColor="text1"/>
          <w:sz w:val="16"/>
          <w:szCs w:val="16"/>
        </w:rPr>
        <w:t>UNFPA Yemen,</w:t>
      </w:r>
      <w:r w:rsidRPr="007365CC">
        <w:rPr>
          <w:rFonts w:ascii="Meta Pro Normal" w:hAnsi="Meta Pro Normal"/>
          <w:sz w:val="16"/>
          <w:szCs w:val="16"/>
        </w:rPr>
        <w:t xml:space="preserve"> “</w:t>
      </w:r>
      <w:r w:rsidRPr="007365CC">
        <w:rPr>
          <w:rFonts w:ascii="Meta Pro Normal" w:hAnsi="Meta Pro Normal"/>
          <w:color w:val="000000" w:themeColor="text1"/>
          <w:sz w:val="16"/>
          <w:szCs w:val="16"/>
        </w:rPr>
        <w:t xml:space="preserve">Child Marriage on the Rise,” October 4, 2016, </w:t>
      </w:r>
      <w:hyperlink r:id="rId4" w:history="1">
        <w:r w:rsidRPr="007365CC">
          <w:rPr>
            <w:rStyle w:val="Hyperlink"/>
            <w:rFonts w:ascii="Meta Pro Normal" w:hAnsi="Meta Pro Normal"/>
            <w:sz w:val="16"/>
            <w:szCs w:val="16"/>
          </w:rPr>
          <w:t>https://yemen.unfpa.org/en/news/child-marriage-rise</w:t>
        </w:r>
      </w:hyperlink>
      <w:r w:rsidRPr="007365CC">
        <w:rPr>
          <w:rFonts w:ascii="Meta Pro Normal" w:hAnsi="Meta Pro Normal"/>
          <w:color w:val="000000" w:themeColor="text1"/>
          <w:sz w:val="16"/>
          <w:szCs w:val="16"/>
        </w:rPr>
        <w:t>;  “Child Marriage is Stalling Sustainable Development,” World Economic Forum, October 18, 2019, https://www.weforum.org/agenda/2019/10/sustainable-development-goals-hindered-by-child-marriage/</w:t>
      </w:r>
      <w:r w:rsidR="00A3228E">
        <w:rPr>
          <w:rFonts w:ascii="Meta Pro Normal" w:hAnsi="Meta Pro Normal"/>
          <w:color w:val="000000" w:themeColor="text1"/>
          <w:sz w:val="16"/>
          <w:szCs w:val="16"/>
        </w:rPr>
        <w:t>.</w:t>
      </w:r>
    </w:p>
  </w:footnote>
  <w:footnote w:id="13">
    <w:p w14:paraId="7202F748"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Anne K. Bang, “Unfulfilled Hopes. The Quest for a Minimum Marriage Age in Yemen, 2009-2014,” </w:t>
      </w:r>
      <w:r w:rsidRPr="007365CC">
        <w:rPr>
          <w:rFonts w:ascii="Meta Pro Normal" w:hAnsi="Meta Pro Normal"/>
          <w:i/>
          <w:iCs/>
          <w:sz w:val="16"/>
          <w:szCs w:val="16"/>
        </w:rPr>
        <w:t>CMI Report</w:t>
      </w:r>
      <w:r w:rsidRPr="007365CC">
        <w:rPr>
          <w:rFonts w:ascii="Meta Pro Normal" w:hAnsi="Meta Pro Normal"/>
          <w:sz w:val="16"/>
          <w:szCs w:val="16"/>
        </w:rPr>
        <w:t>, 2016. https://www.cmi.no/publications/5817-unfulfilled-hopes-minimum-marriage-age-in-yemen</w:t>
      </w:r>
    </w:p>
  </w:footnote>
  <w:footnote w:id="14">
    <w:p w14:paraId="76D585F4" w14:textId="77777777" w:rsidR="00E64525" w:rsidRPr="007365CC" w:rsidRDefault="00E64525" w:rsidP="00E64525">
      <w:pPr>
        <w:pStyle w:val="Funotentext"/>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“Yemen: End Child Marriage, Enact Law Establishing Minimum Age; Punish Violators” Human Rights Watch news release, April 27, 2014, https://www.hrw.org/news/2014/04/27/yemen-end-child-marriage.</w:t>
      </w:r>
    </w:p>
  </w:footnote>
  <w:footnote w:id="15">
    <w:p w14:paraId="7880EB22" w14:textId="77777777" w:rsidR="00E64525" w:rsidRPr="007365CC" w:rsidRDefault="00E64525" w:rsidP="00E6452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Al-Haj, Ahmed, “Yemen President Returns Home for a Rare Parliament Session,” Associated Press,</w:t>
      </w:r>
      <w:r w:rsidRPr="007365CC">
        <w:rPr>
          <w:rFonts w:ascii="Meta Pro Normal" w:hAnsi="Meta Pro Normal"/>
          <w:i/>
          <w:iCs/>
          <w:sz w:val="16"/>
          <w:szCs w:val="16"/>
        </w:rPr>
        <w:t xml:space="preserve"> </w:t>
      </w:r>
      <w:r w:rsidRPr="007365CC">
        <w:rPr>
          <w:rFonts w:ascii="Meta Pro Normal" w:hAnsi="Meta Pro Normal"/>
          <w:sz w:val="16"/>
          <w:szCs w:val="16"/>
        </w:rPr>
        <w:t>April 12, 2019, https://apnews.com/f4b6604060f047478561089ee4a8990b.</w:t>
      </w:r>
    </w:p>
  </w:footnote>
  <w:footnote w:id="16">
    <w:p w14:paraId="23924177" w14:textId="77777777" w:rsidR="00D27090" w:rsidRPr="007365CC" w:rsidRDefault="00D27090" w:rsidP="00D27090">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Human Rights Watch, </w:t>
      </w:r>
      <w:r w:rsidRPr="007365CC">
        <w:rPr>
          <w:rFonts w:ascii="Meta Pro Normal" w:hAnsi="Meta Pro Normal"/>
          <w:i/>
          <w:iCs/>
          <w:sz w:val="16"/>
          <w:szCs w:val="16"/>
        </w:rPr>
        <w:t>World Report 2018: Yemen</w:t>
      </w:r>
      <w:r w:rsidRPr="007365CC">
        <w:rPr>
          <w:rFonts w:ascii="Meta Pro Normal" w:hAnsi="Meta Pro Normal"/>
          <w:sz w:val="16"/>
          <w:szCs w:val="16"/>
        </w:rPr>
        <w:t xml:space="preserve">, January 2019, </w:t>
      </w:r>
      <w:hyperlink r:id="rId5" w:history="1">
        <w:r w:rsidRPr="007365CC">
          <w:rPr>
            <w:rFonts w:ascii="Meta Pro Normal" w:hAnsi="Meta Pro Normal"/>
            <w:color w:val="0000FF"/>
            <w:sz w:val="16"/>
            <w:szCs w:val="16"/>
            <w:u w:val="single"/>
          </w:rPr>
          <w:t>https://www.hrw.org/world-report/2019/country-chapters/yemen</w:t>
        </w:r>
      </w:hyperlink>
      <w:r w:rsidRPr="007365CC">
        <w:rPr>
          <w:rFonts w:ascii="Meta Pro Normal" w:hAnsi="Meta Pro Normal"/>
          <w:sz w:val="16"/>
          <w:szCs w:val="16"/>
        </w:rPr>
        <w:t>.</w:t>
      </w:r>
    </w:p>
  </w:footnote>
  <w:footnote w:id="17">
    <w:p w14:paraId="04C95D2F" w14:textId="48B72BDA" w:rsidR="00C53F45" w:rsidRPr="007365CC" w:rsidRDefault="00C53F45" w:rsidP="00C53F45">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“Yemen: Coalition Warships Attack Fishing Boats: 47 Fishermen Killed, Dozens Detained Since 2018,” Human Rights Watch News Release, August 21, 2019, </w:t>
      </w:r>
      <w:hyperlink r:id="rId6" w:history="1">
        <w:r w:rsidRPr="007365CC">
          <w:rPr>
            <w:rStyle w:val="Hyperlink"/>
            <w:rFonts w:ascii="Meta Pro Normal" w:hAnsi="Meta Pro Normal"/>
            <w:sz w:val="16"/>
            <w:szCs w:val="16"/>
          </w:rPr>
          <w:t>https://www.hrw.org/news/2019/08/21/yemen-coalition-warships-attack-fishing-boats</w:t>
        </w:r>
      </w:hyperlink>
      <w:r w:rsidR="00A3228E">
        <w:rPr>
          <w:rStyle w:val="Hyperlink"/>
          <w:rFonts w:ascii="Meta Pro Normal" w:hAnsi="Meta Pro Normal"/>
          <w:sz w:val="16"/>
          <w:szCs w:val="16"/>
        </w:rPr>
        <w:t>.</w:t>
      </w:r>
    </w:p>
  </w:footnote>
  <w:footnote w:id="18">
    <w:p w14:paraId="6AE5A3E3" w14:textId="2E25A6C9" w:rsidR="00075BED" w:rsidRPr="007365CC" w:rsidRDefault="00075BED" w:rsidP="00F11E3F">
      <w:pPr>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“Yemen: Houthi Landmines Kill Civilians, Block Aid: Cease Use of Banned Weapons; Expand and Improve Demining,” Human Rights Watch News Release, April 22, 2019, </w:t>
      </w:r>
      <w:hyperlink r:id="rId7" w:history="1">
        <w:r w:rsidRPr="007365CC">
          <w:rPr>
            <w:rStyle w:val="Hyperlink"/>
            <w:rFonts w:ascii="Meta Pro Normal" w:hAnsi="Meta Pro Normal"/>
            <w:sz w:val="16"/>
            <w:szCs w:val="16"/>
          </w:rPr>
          <w:t>https://www.hrw.org/news/2019/04/22/yemen-houthi-landmines-kill-civilians-block-aid</w:t>
        </w:r>
      </w:hyperlink>
    </w:p>
  </w:footnote>
  <w:footnote w:id="19">
    <w:p w14:paraId="06CD39F3" w14:textId="77777777" w:rsidR="00075BED" w:rsidRPr="007365CC" w:rsidRDefault="00075BED">
      <w:pPr>
        <w:pStyle w:val="Funotentext"/>
        <w:rPr>
          <w:rFonts w:ascii="Meta Pro Normal" w:hAnsi="Meta Pro Normal"/>
          <w:sz w:val="16"/>
          <w:szCs w:val="16"/>
        </w:rPr>
      </w:pPr>
      <w:r w:rsidRPr="007365CC">
        <w:rPr>
          <w:rStyle w:val="Funotenzeichen"/>
          <w:rFonts w:ascii="Meta Pro Normal" w:hAnsi="Meta Pro Normal"/>
          <w:sz w:val="16"/>
          <w:szCs w:val="16"/>
        </w:rPr>
        <w:footnoteRef/>
      </w:r>
      <w:r w:rsidRPr="007365CC">
        <w:rPr>
          <w:rFonts w:ascii="Meta Pro Normal" w:hAnsi="Meta Pro Normal"/>
          <w:sz w:val="16"/>
          <w:szCs w:val="16"/>
        </w:rPr>
        <w:t xml:space="preserve"> Ibid.</w:t>
      </w:r>
    </w:p>
  </w:footnote>
  <w:footnote w:id="20">
    <w:p w14:paraId="254721A7" w14:textId="0C535DB3" w:rsidR="00075BED" w:rsidRPr="007365CC" w:rsidRDefault="00075BED" w:rsidP="000A7864">
      <w:r w:rsidRPr="007365CC">
        <w:rPr>
          <w:rStyle w:val="Funotenzeichen"/>
          <w:rFonts w:ascii="Meta Pro Normal" w:hAnsi="Meta Pro Normal"/>
          <w:sz w:val="16"/>
          <w:szCs w:val="16"/>
        </w:rPr>
        <w:footnoteRef/>
      </w:r>
      <w:r w:rsidRPr="007365CC">
        <w:rPr>
          <w:rFonts w:ascii="Meta Pro Normal" w:hAnsi="Meta Pro Normal"/>
          <w:sz w:val="16"/>
          <w:szCs w:val="16"/>
        </w:rPr>
        <w:t xml:space="preserve">  Human Rights Watch, </w:t>
      </w:r>
      <w:r w:rsidRPr="007365CC">
        <w:rPr>
          <w:rFonts w:ascii="Meta Pro Normal" w:hAnsi="Meta Pro Normal"/>
          <w:i/>
          <w:iCs/>
          <w:sz w:val="16"/>
          <w:szCs w:val="16"/>
        </w:rPr>
        <w:t>World Report 2018: Yemen</w:t>
      </w:r>
      <w:r w:rsidRPr="007365CC">
        <w:rPr>
          <w:rFonts w:ascii="Meta Pro Normal" w:hAnsi="Meta Pro Normal"/>
          <w:sz w:val="16"/>
          <w:szCs w:val="16"/>
        </w:rPr>
        <w:t xml:space="preserve">, January 2019, </w:t>
      </w:r>
      <w:hyperlink r:id="rId8" w:history="1">
        <w:r w:rsidRPr="007365CC">
          <w:rPr>
            <w:rFonts w:ascii="Meta Pro Normal" w:hAnsi="Meta Pro Normal"/>
            <w:color w:val="0000FF"/>
            <w:sz w:val="16"/>
            <w:szCs w:val="16"/>
            <w:u w:val="single"/>
          </w:rPr>
          <w:t>https://www.hrw.org/world-report/2019/country-chapters/yemen</w:t>
        </w:r>
      </w:hyperlink>
      <w:r w:rsidRPr="007365CC">
        <w:rPr>
          <w:rFonts w:ascii="Meta Pro Normal" w:hAnsi="Meta Pro Normal"/>
          <w:sz w:val="16"/>
          <w:szCs w:val="16"/>
        </w:rPr>
        <w:t>.</w:t>
      </w:r>
    </w:p>
  </w:footnote>
  <w:footnote w:id="21">
    <w:p w14:paraId="51380B38" w14:textId="361A2948" w:rsidR="00F935FE" w:rsidRPr="00F935FE" w:rsidRDefault="00F935FE" w:rsidP="00F935FE">
      <w:pPr>
        <w:rPr>
          <w:rFonts w:ascii="Meta Pro Normal" w:hAnsi="Meta Pro Normal"/>
          <w:sz w:val="16"/>
          <w:szCs w:val="16"/>
        </w:rPr>
      </w:pPr>
      <w:r w:rsidRPr="00F935FE">
        <w:rPr>
          <w:rStyle w:val="Funotenzeichen"/>
          <w:rFonts w:ascii="Meta Pro Normal" w:hAnsi="Meta Pro Normal"/>
          <w:sz w:val="16"/>
          <w:szCs w:val="16"/>
        </w:rPr>
        <w:footnoteRef/>
      </w:r>
      <w:r w:rsidRPr="00F935FE">
        <w:rPr>
          <w:rFonts w:ascii="Meta Pro Normal" w:hAnsi="Meta Pro Normal"/>
          <w:sz w:val="16"/>
          <w:szCs w:val="16"/>
        </w:rPr>
        <w:t xml:space="preserve"> “Yemen: Houthi Hostage-Taking, Arbitrary Detention, Torture, Enforced Disappearance Go Unpunished,” Human Rights Watch News Release, September 25, 2018, https://www.hrw.org/news/2018/09/25/yemen-houthi-hostage-taking</w:t>
      </w:r>
      <w:r w:rsidR="00A3228E">
        <w:rPr>
          <w:rFonts w:ascii="Meta Pro Normal" w:hAnsi="Meta Pro Normal"/>
          <w:sz w:val="16"/>
          <w:szCs w:val="16"/>
        </w:rPr>
        <w:t>.</w:t>
      </w:r>
    </w:p>
    <w:p w14:paraId="729DCF3E" w14:textId="6E134280" w:rsidR="00F935FE" w:rsidRDefault="00F935FE">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782"/>
    <w:multiLevelType w:val="multilevel"/>
    <w:tmpl w:val="F91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E3328"/>
    <w:multiLevelType w:val="hybridMultilevel"/>
    <w:tmpl w:val="67024B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C4268"/>
    <w:multiLevelType w:val="multilevel"/>
    <w:tmpl w:val="859E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282C51"/>
    <w:multiLevelType w:val="hybridMultilevel"/>
    <w:tmpl w:val="A69C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A50F9"/>
    <w:multiLevelType w:val="hybridMultilevel"/>
    <w:tmpl w:val="0A9C6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A15CE"/>
    <w:multiLevelType w:val="hybridMultilevel"/>
    <w:tmpl w:val="6E40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E131D"/>
    <w:multiLevelType w:val="hybridMultilevel"/>
    <w:tmpl w:val="2BD6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0D"/>
    <w:rsid w:val="00022273"/>
    <w:rsid w:val="000319FD"/>
    <w:rsid w:val="00075BED"/>
    <w:rsid w:val="000A7864"/>
    <w:rsid w:val="000D5C08"/>
    <w:rsid w:val="000D5CDF"/>
    <w:rsid w:val="0011334C"/>
    <w:rsid w:val="00193E00"/>
    <w:rsid w:val="001C64E5"/>
    <w:rsid w:val="001D28ED"/>
    <w:rsid w:val="001D2ED5"/>
    <w:rsid w:val="00227F46"/>
    <w:rsid w:val="00230CE7"/>
    <w:rsid w:val="002D4047"/>
    <w:rsid w:val="00305EDD"/>
    <w:rsid w:val="00352B37"/>
    <w:rsid w:val="00365A67"/>
    <w:rsid w:val="00377F50"/>
    <w:rsid w:val="003C302E"/>
    <w:rsid w:val="003C61D3"/>
    <w:rsid w:val="003D134C"/>
    <w:rsid w:val="0040794E"/>
    <w:rsid w:val="00467D0D"/>
    <w:rsid w:val="004864AE"/>
    <w:rsid w:val="00554315"/>
    <w:rsid w:val="005C515C"/>
    <w:rsid w:val="005C62E9"/>
    <w:rsid w:val="005F22F5"/>
    <w:rsid w:val="006B097F"/>
    <w:rsid w:val="006C12C8"/>
    <w:rsid w:val="007365CC"/>
    <w:rsid w:val="007667E7"/>
    <w:rsid w:val="00766AC3"/>
    <w:rsid w:val="007A035E"/>
    <w:rsid w:val="007A6D81"/>
    <w:rsid w:val="007F5C4F"/>
    <w:rsid w:val="00874A2D"/>
    <w:rsid w:val="008B3EB2"/>
    <w:rsid w:val="008F1519"/>
    <w:rsid w:val="00932120"/>
    <w:rsid w:val="00944CC8"/>
    <w:rsid w:val="009E014E"/>
    <w:rsid w:val="00A3228E"/>
    <w:rsid w:val="00A77E15"/>
    <w:rsid w:val="00A9507E"/>
    <w:rsid w:val="00AA0493"/>
    <w:rsid w:val="00AF6A24"/>
    <w:rsid w:val="00B21950"/>
    <w:rsid w:val="00B410C8"/>
    <w:rsid w:val="00B528BF"/>
    <w:rsid w:val="00B56004"/>
    <w:rsid w:val="00B85CA8"/>
    <w:rsid w:val="00BB1AE6"/>
    <w:rsid w:val="00BB5572"/>
    <w:rsid w:val="00BD75BA"/>
    <w:rsid w:val="00C53F45"/>
    <w:rsid w:val="00C54CFC"/>
    <w:rsid w:val="00CA0AC6"/>
    <w:rsid w:val="00CC4EA8"/>
    <w:rsid w:val="00CD1472"/>
    <w:rsid w:val="00CF6B03"/>
    <w:rsid w:val="00D27090"/>
    <w:rsid w:val="00D70EA7"/>
    <w:rsid w:val="00D7489C"/>
    <w:rsid w:val="00DA39B7"/>
    <w:rsid w:val="00DE18CB"/>
    <w:rsid w:val="00DF4AD8"/>
    <w:rsid w:val="00E1170E"/>
    <w:rsid w:val="00E12FE8"/>
    <w:rsid w:val="00E35541"/>
    <w:rsid w:val="00E64525"/>
    <w:rsid w:val="00E64DBF"/>
    <w:rsid w:val="00EA4B73"/>
    <w:rsid w:val="00EB60FF"/>
    <w:rsid w:val="00F04E66"/>
    <w:rsid w:val="00F11E3F"/>
    <w:rsid w:val="00F1781B"/>
    <w:rsid w:val="00F33A07"/>
    <w:rsid w:val="00F935FE"/>
    <w:rsid w:val="00FA7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C377"/>
  <w15:chartTrackingRefBased/>
  <w15:docId w15:val="{72EDE9B4-8DE4-0A46-B984-73B991CC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3F45"/>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67D0D"/>
    <w:pPr>
      <w:suppressAutoHyphens/>
    </w:pPr>
    <w:rPr>
      <w:rFonts w:cs="Times New Roman"/>
      <w:sz w:val="22"/>
      <w:szCs w:val="22"/>
      <w:lang w:val="en-GB"/>
    </w:rPr>
  </w:style>
  <w:style w:type="paragraph" w:styleId="Listenabsatz">
    <w:name w:val="List Paragraph"/>
    <w:basedOn w:val="Standard"/>
    <w:uiPriority w:val="34"/>
    <w:qFormat/>
    <w:rsid w:val="00F04E66"/>
    <w:pPr>
      <w:spacing w:after="160" w:line="259" w:lineRule="auto"/>
      <w:ind w:left="720"/>
      <w:contextualSpacing/>
    </w:pPr>
    <w:rPr>
      <w:rFonts w:asciiTheme="minorHAnsi" w:eastAsiaTheme="minorHAnsi" w:hAnsiTheme="minorHAnsi" w:cstheme="minorBidi"/>
      <w:sz w:val="22"/>
      <w:szCs w:val="22"/>
      <w:lang w:val="en-GB"/>
    </w:rPr>
  </w:style>
  <w:style w:type="paragraph" w:styleId="Funotentext">
    <w:name w:val="footnote text"/>
    <w:aliases w:val="Char Char,Char,fn,5_G"/>
    <w:basedOn w:val="Standard"/>
    <w:link w:val="FunotentextZchn"/>
    <w:uiPriority w:val="99"/>
    <w:unhideWhenUsed/>
    <w:rsid w:val="00F04E66"/>
    <w:rPr>
      <w:rFonts w:asciiTheme="minorHAnsi" w:eastAsiaTheme="minorHAnsi" w:hAnsiTheme="minorHAnsi" w:cstheme="minorBidi"/>
      <w:sz w:val="20"/>
      <w:szCs w:val="20"/>
    </w:rPr>
  </w:style>
  <w:style w:type="character" w:customStyle="1" w:styleId="FunotentextZchn">
    <w:name w:val="Fußnotentext Zchn"/>
    <w:aliases w:val="Char Char Zchn,Char Zchn,fn Zchn,5_G Zchn"/>
    <w:basedOn w:val="Absatz-Standardschriftart"/>
    <w:link w:val="Funotentext"/>
    <w:uiPriority w:val="99"/>
    <w:rsid w:val="00F04E66"/>
    <w:rPr>
      <w:sz w:val="20"/>
      <w:szCs w:val="20"/>
    </w:rPr>
  </w:style>
  <w:style w:type="character" w:styleId="Funotenzeichen">
    <w:name w:val="footnote reference"/>
    <w:aliases w:val="4_G"/>
    <w:basedOn w:val="Absatz-Standardschriftart"/>
    <w:uiPriority w:val="99"/>
    <w:semiHidden/>
    <w:unhideWhenUsed/>
    <w:rsid w:val="00F04E66"/>
    <w:rPr>
      <w:vertAlign w:val="superscript"/>
    </w:rPr>
  </w:style>
  <w:style w:type="character" w:styleId="Kommentarzeichen">
    <w:name w:val="annotation reference"/>
    <w:basedOn w:val="Absatz-Standardschriftart"/>
    <w:uiPriority w:val="99"/>
    <w:semiHidden/>
    <w:unhideWhenUsed/>
    <w:rsid w:val="00F04E66"/>
    <w:rPr>
      <w:sz w:val="16"/>
      <w:szCs w:val="16"/>
    </w:rPr>
  </w:style>
  <w:style w:type="paragraph" w:styleId="Kommentartext">
    <w:name w:val="annotation text"/>
    <w:basedOn w:val="Standard"/>
    <w:link w:val="KommentartextZchn"/>
    <w:uiPriority w:val="99"/>
    <w:semiHidden/>
    <w:unhideWhenUsed/>
    <w:rsid w:val="00F04E66"/>
    <w:rPr>
      <w:sz w:val="20"/>
      <w:szCs w:val="20"/>
    </w:rPr>
  </w:style>
  <w:style w:type="character" w:customStyle="1" w:styleId="KommentartextZchn">
    <w:name w:val="Kommentartext Zchn"/>
    <w:basedOn w:val="Absatz-Standardschriftart"/>
    <w:link w:val="Kommentartext"/>
    <w:uiPriority w:val="99"/>
    <w:semiHidden/>
    <w:rsid w:val="00F04E66"/>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F04E66"/>
    <w:rPr>
      <w:b/>
      <w:bCs/>
    </w:rPr>
  </w:style>
  <w:style w:type="character" w:customStyle="1" w:styleId="KommentarthemaZchn">
    <w:name w:val="Kommentarthema Zchn"/>
    <w:basedOn w:val="KommentartextZchn"/>
    <w:link w:val="Kommentarthema"/>
    <w:uiPriority w:val="99"/>
    <w:semiHidden/>
    <w:rsid w:val="00F04E66"/>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F04E66"/>
    <w:rPr>
      <w:sz w:val="18"/>
      <w:szCs w:val="18"/>
    </w:rPr>
  </w:style>
  <w:style w:type="character" w:customStyle="1" w:styleId="SprechblasentextZchn">
    <w:name w:val="Sprechblasentext Zchn"/>
    <w:basedOn w:val="Absatz-Standardschriftart"/>
    <w:link w:val="Sprechblasentext"/>
    <w:uiPriority w:val="99"/>
    <w:semiHidden/>
    <w:rsid w:val="00F04E66"/>
    <w:rPr>
      <w:rFonts w:ascii="Times New Roman" w:eastAsia="Times New Roman" w:hAnsi="Times New Roman" w:cs="Times New Roman"/>
      <w:sz w:val="18"/>
      <w:szCs w:val="18"/>
    </w:rPr>
  </w:style>
  <w:style w:type="character" w:styleId="Hyperlink">
    <w:name w:val="Hyperlink"/>
    <w:basedOn w:val="Absatz-Standardschriftart"/>
    <w:uiPriority w:val="99"/>
    <w:unhideWhenUsed/>
    <w:rsid w:val="00E64525"/>
    <w:rPr>
      <w:color w:val="0000FF"/>
      <w:u w:val="single"/>
    </w:rPr>
  </w:style>
  <w:style w:type="paragraph" w:styleId="Fuzeile">
    <w:name w:val="footer"/>
    <w:basedOn w:val="Standard"/>
    <w:link w:val="FuzeileZchn"/>
    <w:uiPriority w:val="99"/>
    <w:unhideWhenUsed/>
    <w:rsid w:val="00B528BF"/>
    <w:pPr>
      <w:tabs>
        <w:tab w:val="center" w:pos="4680"/>
        <w:tab w:val="right" w:pos="9360"/>
      </w:tabs>
    </w:pPr>
  </w:style>
  <w:style w:type="character" w:customStyle="1" w:styleId="FuzeileZchn">
    <w:name w:val="Fußzeile Zchn"/>
    <w:basedOn w:val="Absatz-Standardschriftart"/>
    <w:link w:val="Fuzeile"/>
    <w:uiPriority w:val="99"/>
    <w:rsid w:val="00B528BF"/>
    <w:rPr>
      <w:rFonts w:ascii="Times New Roman" w:eastAsia="Times New Roman" w:hAnsi="Times New Roman" w:cs="Times New Roman"/>
    </w:rPr>
  </w:style>
  <w:style w:type="character" w:styleId="Seitenzahl">
    <w:name w:val="page number"/>
    <w:basedOn w:val="Absatz-Standardschriftart"/>
    <w:uiPriority w:val="99"/>
    <w:semiHidden/>
    <w:unhideWhenUsed/>
    <w:rsid w:val="00B528BF"/>
  </w:style>
  <w:style w:type="paragraph" w:styleId="Kopfzeile">
    <w:name w:val="header"/>
    <w:basedOn w:val="Standard"/>
    <w:link w:val="KopfzeileZchn"/>
    <w:uiPriority w:val="99"/>
    <w:unhideWhenUsed/>
    <w:rsid w:val="00B528BF"/>
    <w:pPr>
      <w:tabs>
        <w:tab w:val="center" w:pos="4680"/>
        <w:tab w:val="right" w:pos="9360"/>
      </w:tabs>
    </w:pPr>
  </w:style>
  <w:style w:type="character" w:customStyle="1" w:styleId="KopfzeileZchn">
    <w:name w:val="Kopfzeile Zchn"/>
    <w:basedOn w:val="Absatz-Standardschriftart"/>
    <w:link w:val="Kopfzeile"/>
    <w:uiPriority w:val="99"/>
    <w:rsid w:val="00B528BF"/>
    <w:rPr>
      <w:rFonts w:ascii="Times New Roman" w:eastAsia="Times New Roman" w:hAnsi="Times New Roman" w:cs="Times New Roman"/>
    </w:rPr>
  </w:style>
  <w:style w:type="character" w:styleId="BesuchterLink">
    <w:name w:val="FollowedHyperlink"/>
    <w:basedOn w:val="Absatz-Standardschriftart"/>
    <w:uiPriority w:val="99"/>
    <w:semiHidden/>
    <w:unhideWhenUsed/>
    <w:rsid w:val="007A035E"/>
    <w:rPr>
      <w:color w:val="954F72" w:themeColor="followedHyperlink"/>
      <w:u w:val="single"/>
    </w:rPr>
  </w:style>
  <w:style w:type="paragraph" w:styleId="StandardWeb">
    <w:name w:val="Normal (Web)"/>
    <w:basedOn w:val="Standard"/>
    <w:uiPriority w:val="99"/>
    <w:unhideWhenUsed/>
    <w:rsid w:val="003C302E"/>
    <w:pPr>
      <w:spacing w:before="100" w:beforeAutospacing="1" w:after="100" w:afterAutospacing="1"/>
    </w:pPr>
  </w:style>
  <w:style w:type="character" w:customStyle="1" w:styleId="UnresolvedMention">
    <w:name w:val="Unresolved Mention"/>
    <w:basedOn w:val="Absatz-Standardschriftart"/>
    <w:uiPriority w:val="99"/>
    <w:semiHidden/>
    <w:unhideWhenUsed/>
    <w:rsid w:val="00F93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1024">
      <w:bodyDiv w:val="1"/>
      <w:marLeft w:val="0"/>
      <w:marRight w:val="0"/>
      <w:marTop w:val="0"/>
      <w:marBottom w:val="0"/>
      <w:divBdr>
        <w:top w:val="none" w:sz="0" w:space="0" w:color="auto"/>
        <w:left w:val="none" w:sz="0" w:space="0" w:color="auto"/>
        <w:bottom w:val="none" w:sz="0" w:space="0" w:color="auto"/>
        <w:right w:val="none" w:sz="0" w:space="0" w:color="auto"/>
      </w:divBdr>
    </w:div>
    <w:div w:id="241959386">
      <w:bodyDiv w:val="1"/>
      <w:marLeft w:val="0"/>
      <w:marRight w:val="0"/>
      <w:marTop w:val="0"/>
      <w:marBottom w:val="0"/>
      <w:divBdr>
        <w:top w:val="none" w:sz="0" w:space="0" w:color="auto"/>
        <w:left w:val="none" w:sz="0" w:space="0" w:color="auto"/>
        <w:bottom w:val="none" w:sz="0" w:space="0" w:color="auto"/>
        <w:right w:val="none" w:sz="0" w:space="0" w:color="auto"/>
      </w:divBdr>
    </w:div>
    <w:div w:id="258106736">
      <w:bodyDiv w:val="1"/>
      <w:marLeft w:val="0"/>
      <w:marRight w:val="0"/>
      <w:marTop w:val="0"/>
      <w:marBottom w:val="0"/>
      <w:divBdr>
        <w:top w:val="none" w:sz="0" w:space="0" w:color="auto"/>
        <w:left w:val="none" w:sz="0" w:space="0" w:color="auto"/>
        <w:bottom w:val="none" w:sz="0" w:space="0" w:color="auto"/>
        <w:right w:val="none" w:sz="0" w:space="0" w:color="auto"/>
      </w:divBdr>
    </w:div>
    <w:div w:id="478614395">
      <w:bodyDiv w:val="1"/>
      <w:marLeft w:val="0"/>
      <w:marRight w:val="0"/>
      <w:marTop w:val="0"/>
      <w:marBottom w:val="0"/>
      <w:divBdr>
        <w:top w:val="none" w:sz="0" w:space="0" w:color="auto"/>
        <w:left w:val="none" w:sz="0" w:space="0" w:color="auto"/>
        <w:bottom w:val="none" w:sz="0" w:space="0" w:color="auto"/>
        <w:right w:val="none" w:sz="0" w:space="0" w:color="auto"/>
      </w:divBdr>
    </w:div>
    <w:div w:id="524682831">
      <w:bodyDiv w:val="1"/>
      <w:marLeft w:val="0"/>
      <w:marRight w:val="0"/>
      <w:marTop w:val="0"/>
      <w:marBottom w:val="0"/>
      <w:divBdr>
        <w:top w:val="none" w:sz="0" w:space="0" w:color="auto"/>
        <w:left w:val="none" w:sz="0" w:space="0" w:color="auto"/>
        <w:bottom w:val="none" w:sz="0" w:space="0" w:color="auto"/>
        <w:right w:val="none" w:sz="0" w:space="0" w:color="auto"/>
      </w:divBdr>
    </w:div>
    <w:div w:id="583150745">
      <w:bodyDiv w:val="1"/>
      <w:marLeft w:val="0"/>
      <w:marRight w:val="0"/>
      <w:marTop w:val="0"/>
      <w:marBottom w:val="0"/>
      <w:divBdr>
        <w:top w:val="none" w:sz="0" w:space="0" w:color="auto"/>
        <w:left w:val="none" w:sz="0" w:space="0" w:color="auto"/>
        <w:bottom w:val="none" w:sz="0" w:space="0" w:color="auto"/>
        <w:right w:val="none" w:sz="0" w:space="0" w:color="auto"/>
      </w:divBdr>
    </w:div>
    <w:div w:id="725907502">
      <w:bodyDiv w:val="1"/>
      <w:marLeft w:val="0"/>
      <w:marRight w:val="0"/>
      <w:marTop w:val="0"/>
      <w:marBottom w:val="0"/>
      <w:divBdr>
        <w:top w:val="none" w:sz="0" w:space="0" w:color="auto"/>
        <w:left w:val="none" w:sz="0" w:space="0" w:color="auto"/>
        <w:bottom w:val="none" w:sz="0" w:space="0" w:color="auto"/>
        <w:right w:val="none" w:sz="0" w:space="0" w:color="auto"/>
      </w:divBdr>
    </w:div>
    <w:div w:id="773139076">
      <w:bodyDiv w:val="1"/>
      <w:marLeft w:val="0"/>
      <w:marRight w:val="0"/>
      <w:marTop w:val="0"/>
      <w:marBottom w:val="0"/>
      <w:divBdr>
        <w:top w:val="none" w:sz="0" w:space="0" w:color="auto"/>
        <w:left w:val="none" w:sz="0" w:space="0" w:color="auto"/>
        <w:bottom w:val="none" w:sz="0" w:space="0" w:color="auto"/>
        <w:right w:val="none" w:sz="0" w:space="0" w:color="auto"/>
      </w:divBdr>
    </w:div>
    <w:div w:id="900091731">
      <w:bodyDiv w:val="1"/>
      <w:marLeft w:val="0"/>
      <w:marRight w:val="0"/>
      <w:marTop w:val="0"/>
      <w:marBottom w:val="0"/>
      <w:divBdr>
        <w:top w:val="none" w:sz="0" w:space="0" w:color="auto"/>
        <w:left w:val="none" w:sz="0" w:space="0" w:color="auto"/>
        <w:bottom w:val="none" w:sz="0" w:space="0" w:color="auto"/>
        <w:right w:val="none" w:sz="0" w:space="0" w:color="auto"/>
      </w:divBdr>
    </w:div>
    <w:div w:id="951017708">
      <w:bodyDiv w:val="1"/>
      <w:marLeft w:val="0"/>
      <w:marRight w:val="0"/>
      <w:marTop w:val="0"/>
      <w:marBottom w:val="0"/>
      <w:divBdr>
        <w:top w:val="none" w:sz="0" w:space="0" w:color="auto"/>
        <w:left w:val="none" w:sz="0" w:space="0" w:color="auto"/>
        <w:bottom w:val="none" w:sz="0" w:space="0" w:color="auto"/>
        <w:right w:val="none" w:sz="0" w:space="0" w:color="auto"/>
      </w:divBdr>
    </w:div>
    <w:div w:id="967470147">
      <w:bodyDiv w:val="1"/>
      <w:marLeft w:val="0"/>
      <w:marRight w:val="0"/>
      <w:marTop w:val="0"/>
      <w:marBottom w:val="0"/>
      <w:divBdr>
        <w:top w:val="none" w:sz="0" w:space="0" w:color="auto"/>
        <w:left w:val="none" w:sz="0" w:space="0" w:color="auto"/>
        <w:bottom w:val="none" w:sz="0" w:space="0" w:color="auto"/>
        <w:right w:val="none" w:sz="0" w:space="0" w:color="auto"/>
      </w:divBdr>
    </w:div>
    <w:div w:id="1516723688">
      <w:bodyDiv w:val="1"/>
      <w:marLeft w:val="0"/>
      <w:marRight w:val="0"/>
      <w:marTop w:val="0"/>
      <w:marBottom w:val="0"/>
      <w:divBdr>
        <w:top w:val="none" w:sz="0" w:space="0" w:color="auto"/>
        <w:left w:val="none" w:sz="0" w:space="0" w:color="auto"/>
        <w:bottom w:val="none" w:sz="0" w:space="0" w:color="auto"/>
        <w:right w:val="none" w:sz="0" w:space="0" w:color="auto"/>
      </w:divBdr>
    </w:div>
    <w:div w:id="1539662980">
      <w:bodyDiv w:val="1"/>
      <w:marLeft w:val="0"/>
      <w:marRight w:val="0"/>
      <w:marTop w:val="0"/>
      <w:marBottom w:val="0"/>
      <w:divBdr>
        <w:top w:val="none" w:sz="0" w:space="0" w:color="auto"/>
        <w:left w:val="none" w:sz="0" w:space="0" w:color="auto"/>
        <w:bottom w:val="none" w:sz="0" w:space="0" w:color="auto"/>
        <w:right w:val="none" w:sz="0" w:space="0" w:color="auto"/>
      </w:divBdr>
    </w:div>
    <w:div w:id="1751537029">
      <w:bodyDiv w:val="1"/>
      <w:marLeft w:val="0"/>
      <w:marRight w:val="0"/>
      <w:marTop w:val="0"/>
      <w:marBottom w:val="0"/>
      <w:divBdr>
        <w:top w:val="none" w:sz="0" w:space="0" w:color="auto"/>
        <w:left w:val="none" w:sz="0" w:space="0" w:color="auto"/>
        <w:bottom w:val="none" w:sz="0" w:space="0" w:color="auto"/>
        <w:right w:val="none" w:sz="0" w:space="0" w:color="auto"/>
      </w:divBdr>
    </w:div>
    <w:div w:id="1774282584">
      <w:bodyDiv w:val="1"/>
      <w:marLeft w:val="0"/>
      <w:marRight w:val="0"/>
      <w:marTop w:val="0"/>
      <w:marBottom w:val="0"/>
      <w:divBdr>
        <w:top w:val="none" w:sz="0" w:space="0" w:color="auto"/>
        <w:left w:val="none" w:sz="0" w:space="0" w:color="auto"/>
        <w:bottom w:val="none" w:sz="0" w:space="0" w:color="auto"/>
        <w:right w:val="none" w:sz="0" w:space="0" w:color="auto"/>
      </w:divBdr>
    </w:div>
    <w:div w:id="1966962934">
      <w:bodyDiv w:val="1"/>
      <w:marLeft w:val="0"/>
      <w:marRight w:val="0"/>
      <w:marTop w:val="0"/>
      <w:marBottom w:val="0"/>
      <w:divBdr>
        <w:top w:val="none" w:sz="0" w:space="0" w:color="auto"/>
        <w:left w:val="none" w:sz="0" w:space="0" w:color="auto"/>
        <w:bottom w:val="none" w:sz="0" w:space="0" w:color="auto"/>
        <w:right w:val="none" w:sz="0" w:space="0" w:color="auto"/>
      </w:divBdr>
    </w:div>
    <w:div w:id="213563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world-report/2019/country-chapters/yemen" TargetMode="External"/><Relationship Id="rId3" Type="http://schemas.openxmlformats.org/officeDocument/2006/relationships/hyperlink" Target="https://www.unicef.org/yemen/media/4281/file/Yemen%20five%20years%20on_REPORT.pdf" TargetMode="External"/><Relationship Id="rId7" Type="http://schemas.openxmlformats.org/officeDocument/2006/relationships/hyperlink" Target="https://www.hrw.org/news/2019/04/22/yemen-houthi-landmines-kill-civilians-block-aid" TargetMode="External"/><Relationship Id="rId2" Type="http://schemas.openxmlformats.org/officeDocument/2006/relationships/hyperlink" Target="http://protectingeducation.org/wp-content/uploads/eua_2020_full.pdf" TargetMode="External"/><Relationship Id="rId1" Type="http://schemas.openxmlformats.org/officeDocument/2006/relationships/hyperlink" Target="https://www.unicef.org/yemen/media/4281/file/Yemen%20five%20years%20on_REPORT.pdf" TargetMode="External"/><Relationship Id="rId6" Type="http://schemas.openxmlformats.org/officeDocument/2006/relationships/hyperlink" Target="https://www.hrw.org/news/2019/08/21/yemen-coalition-warships-attack-fishing-boats" TargetMode="External"/><Relationship Id="rId5" Type="http://schemas.openxmlformats.org/officeDocument/2006/relationships/hyperlink" Target="https://www.hrw.org/world-report/2019/country-chapters/yemen" TargetMode="External"/><Relationship Id="rId4" Type="http://schemas.openxmlformats.org/officeDocument/2006/relationships/hyperlink" Target="https://yemen.unfpa.org/en/news/child-marriage-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F80D-6B8C-43FB-BCA5-8834396741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67888B-642D-41C5-82AC-CEB5474D3935}">
  <ds:schemaRefs>
    <ds:schemaRef ds:uri="http://schemas.microsoft.com/sharepoint/v3/contenttype/forms"/>
  </ds:schemaRefs>
</ds:datastoreItem>
</file>

<file path=customXml/itemProps3.xml><?xml version="1.0" encoding="utf-8"?>
<ds:datastoreItem xmlns:ds="http://schemas.openxmlformats.org/officeDocument/2006/customXml" ds:itemID="{DA30A758-D37C-4F9C-B2C1-82DF98E4B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4324B2-9C71-4C36-9BDD-0D16FD87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12121</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Elgamal</dc:creator>
  <cp:keywords/>
  <dc:description/>
  <cp:lastModifiedBy>Allacher Harald (OeRK)</cp:lastModifiedBy>
  <cp:revision>2</cp:revision>
  <dcterms:created xsi:type="dcterms:W3CDTF">2022-07-06T09:26:00Z</dcterms:created>
  <dcterms:modified xsi:type="dcterms:W3CDTF">2022-07-06T09:26:00Z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