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F3C38" w14:textId="73253A7A" w:rsidR="009F4594" w:rsidRPr="00C41856" w:rsidRDefault="009F4594" w:rsidP="009F4594">
      <w:pPr>
        <w:spacing w:after="120"/>
        <w:rPr>
          <w:rFonts w:ascii="Proxima Nova Rg" w:hAnsi="Proxima Nova Rg" w:cstheme="minorHAnsi"/>
          <w:b/>
          <w:sz w:val="32"/>
          <w:szCs w:val="32"/>
        </w:rPr>
      </w:pPr>
      <w:bookmarkStart w:id="0" w:name="_Toc197483692"/>
      <w:r w:rsidRPr="00C41856">
        <w:rPr>
          <w:rFonts w:ascii="Proxima Nova Rg" w:hAnsi="Proxima Nova Rg" w:cstheme="minorHAnsi"/>
          <w:b/>
          <w:noProof/>
          <w:sz w:val="32"/>
          <w:szCs w:val="32"/>
          <w:u w:val="single"/>
          <w:lang w:eastAsia="en-GB"/>
        </w:rPr>
        <mc:AlternateContent>
          <mc:Choice Requires="wps">
            <w:drawing>
              <wp:anchor distT="0" distB="0" distL="114300" distR="114300" simplePos="0" relativeHeight="251659264" behindDoc="0" locked="0" layoutInCell="1" allowOverlap="1" wp14:anchorId="5FC8B586" wp14:editId="31E8B224">
                <wp:simplePos x="0" y="0"/>
                <wp:positionH relativeFrom="margin">
                  <wp:posOffset>4361815</wp:posOffset>
                </wp:positionH>
                <wp:positionV relativeFrom="margin">
                  <wp:posOffset>-77470</wp:posOffset>
                </wp:positionV>
                <wp:extent cx="1859915" cy="1640840"/>
                <wp:effectExtent l="5715" t="0" r="254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164084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3176564" w14:textId="77777777" w:rsidR="009F4594" w:rsidRDefault="009F4594" w:rsidP="009F4594">
                            <w:pPr>
                              <w:jc w:val="right"/>
                            </w:pPr>
                            <w:r>
                              <w:rPr>
                                <w:noProof/>
                                <w:lang w:eastAsia="en-GB"/>
                              </w:rPr>
                              <w:drawing>
                                <wp:inline distT="0" distB="0" distL="0" distR="0" wp14:anchorId="3FB8DE46" wp14:editId="4E450E9C">
                                  <wp:extent cx="2247060" cy="1122546"/>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84085" cy="1141042"/>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C8B586" id="_x0000_t202" coordsize="21600,21600" o:spt="202" path="m,l,21600r21600,l21600,xe">
                <v:stroke joinstyle="miter"/>
                <v:path gradientshapeok="t" o:connecttype="rect"/>
              </v:shapetype>
              <v:shape id="Text Box 5" o:spid="_x0000_s1026" type="#_x0000_t202" style="position:absolute;margin-left:343.45pt;margin-top:-6.1pt;width:146.45pt;height:129.2pt;z-index:251659264;visibility:visible;mso-wrap-style:non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" stroked="f">
                <v:textbox style="mso-fit-shape-to-text:t">
                  <w:txbxContent>
                    <w:p w14:paraId="23176564" w14:textId="77777777" w:rsidR="009F4594" w:rsidRDefault="009F4594" w:rsidP="009F4594">
                      <w:pPr>
                        <w:jc w:val="right"/>
                      </w:pPr>
                      <w:r>
                        <w:rPr>
                          <w:noProof/>
                          <w:lang w:eastAsia="en-GB"/>
                        </w:rPr>
                        <w:drawing>
                          <wp:inline distT="0" distB="0" distL="0" distR="0" wp14:anchorId="3FB8DE46" wp14:editId="4E450E9C">
                            <wp:extent cx="2247060" cy="1122546"/>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84085" cy="1141042"/>
                                    </a:xfrm>
                                    <a:prstGeom prst="rect">
                                      <a:avLst/>
                                    </a:prstGeom>
                                  </pic:spPr>
                                </pic:pic>
                              </a:graphicData>
                            </a:graphic>
                          </wp:inline>
                        </w:drawing>
                      </w:r>
                    </w:p>
                  </w:txbxContent>
                </v:textbox>
                <w10:wrap type="square" anchorx="margin" anchory="margin"/>
              </v:shape>
            </w:pict>
          </mc:Fallback>
        </mc:AlternateContent>
      </w:r>
      <w:r w:rsidRPr="00C41856">
        <w:rPr>
          <w:rFonts w:ascii="Proxima Nova Rg" w:hAnsi="Proxima Nova Rg" w:cstheme="minorHAnsi"/>
          <w:b/>
          <w:sz w:val="32"/>
          <w:szCs w:val="32"/>
        </w:rPr>
        <w:t xml:space="preserve">BRIEFING ON </w:t>
      </w:r>
      <w:r w:rsidR="00620DAE" w:rsidRPr="00C41856">
        <w:rPr>
          <w:rFonts w:ascii="Proxima Nova Rg" w:hAnsi="Proxima Nova Rg" w:cstheme="minorHAnsi"/>
          <w:b/>
          <w:sz w:val="32"/>
          <w:szCs w:val="32"/>
          <w:u w:val="single"/>
          <w:lang w:val="fr-FR"/>
        </w:rPr>
        <w:t>CUBA</w:t>
      </w:r>
      <w:r w:rsidR="00620DAE" w:rsidRPr="00C41856">
        <w:rPr>
          <w:rFonts w:ascii="Proxima Nova Rg" w:hAnsi="Proxima Nova Rg" w:cstheme="minorHAnsi"/>
          <w:b/>
          <w:sz w:val="32"/>
          <w:szCs w:val="32"/>
          <w:lang w:val="fr-FR"/>
        </w:rPr>
        <w:t xml:space="preserve"> </w:t>
      </w:r>
      <w:r w:rsidRPr="00C41856">
        <w:rPr>
          <w:rFonts w:ascii="Proxima Nova Rg" w:hAnsi="Proxima Nova Rg" w:cstheme="minorHAnsi"/>
          <w:b/>
          <w:bCs/>
          <w:spacing w:val="-18"/>
          <w:kern w:val="36"/>
          <w:sz w:val="32"/>
          <w:szCs w:val="44"/>
          <w:lang w:val="fr-FR"/>
        </w:rPr>
        <w:t>FOR THE COMMITTEE</w:t>
      </w:r>
      <w:r w:rsidRPr="00C41856">
        <w:rPr>
          <w:rFonts w:ascii="Proxima Nova Rg" w:hAnsi="Proxima Nova Rg" w:cstheme="minorHAnsi"/>
          <w:b/>
          <w:sz w:val="32"/>
          <w:szCs w:val="32"/>
          <w:lang w:val="fr-FR"/>
        </w:rPr>
        <w:t xml:space="preserve"> </w:t>
      </w:r>
      <w:r w:rsidR="0049625A" w:rsidRPr="00C41856">
        <w:rPr>
          <w:rFonts w:ascii="Proxima Nova Rg" w:hAnsi="Proxima Nova Rg" w:cstheme="minorHAnsi"/>
          <w:b/>
          <w:sz w:val="32"/>
          <w:szCs w:val="32"/>
          <w:lang w:val="fr-FR"/>
        </w:rPr>
        <w:t>AGAINST TORTURE</w:t>
      </w:r>
      <w:r w:rsidRPr="00C41856">
        <w:rPr>
          <w:rFonts w:ascii="Proxima Nova Rg" w:hAnsi="Proxima Nova Rg" w:cstheme="minorHAnsi"/>
          <w:b/>
          <w:sz w:val="32"/>
          <w:szCs w:val="32"/>
          <w:lang w:val="fr-FR"/>
        </w:rPr>
        <w:t xml:space="preserve">, SESSION </w:t>
      </w:r>
      <w:r w:rsidR="0049625A" w:rsidRPr="00C41856">
        <w:rPr>
          <w:rFonts w:ascii="Proxima Nova Rg" w:hAnsi="Proxima Nova Rg" w:cstheme="minorHAnsi"/>
          <w:b/>
          <w:sz w:val="32"/>
          <w:szCs w:val="32"/>
          <w:lang w:val="fr-FR"/>
        </w:rPr>
        <w:t>7</w:t>
      </w:r>
      <w:r w:rsidR="00620DAE" w:rsidRPr="00C41856">
        <w:rPr>
          <w:rFonts w:ascii="Proxima Nova Rg" w:hAnsi="Proxima Nova Rg" w:cstheme="minorHAnsi"/>
          <w:b/>
          <w:sz w:val="32"/>
          <w:szCs w:val="32"/>
          <w:lang w:val="fr-FR"/>
        </w:rPr>
        <w:t>3</w:t>
      </w:r>
      <w:r w:rsidR="00403D99" w:rsidRPr="00C41856">
        <w:rPr>
          <w:rFonts w:ascii="Proxima Nova Rg" w:hAnsi="Proxima Nova Rg" w:cstheme="minorHAnsi"/>
          <w:b/>
          <w:sz w:val="32"/>
          <w:szCs w:val="32"/>
        </w:rPr>
        <w:t>-</w:t>
      </w:r>
      <w:r w:rsidRPr="00C41856">
        <w:rPr>
          <w:rFonts w:ascii="Proxima Nova Rg" w:hAnsi="Proxima Nova Rg" w:cstheme="minorHAnsi"/>
          <w:b/>
          <w:sz w:val="32"/>
          <w:szCs w:val="32"/>
        </w:rPr>
        <w:t xml:space="preserve"> </w:t>
      </w:r>
      <w:r w:rsidR="00620DAE" w:rsidRPr="00C41856">
        <w:rPr>
          <w:rFonts w:ascii="Proxima Nova Rg" w:hAnsi="Proxima Nova Rg" w:cstheme="minorHAnsi"/>
          <w:b/>
          <w:sz w:val="32"/>
          <w:szCs w:val="32"/>
          <w:u w:val="single"/>
        </w:rPr>
        <w:t>April</w:t>
      </w:r>
      <w:r w:rsidR="004B7C5F" w:rsidRPr="00C41856">
        <w:rPr>
          <w:rFonts w:ascii="Proxima Nova Rg" w:hAnsi="Proxima Nova Rg" w:cstheme="minorHAnsi"/>
          <w:b/>
          <w:sz w:val="32"/>
          <w:szCs w:val="32"/>
          <w:u w:val="single"/>
        </w:rPr>
        <w:t>/</w:t>
      </w:r>
      <w:r w:rsidR="00620DAE" w:rsidRPr="00C41856">
        <w:rPr>
          <w:rFonts w:ascii="Proxima Nova Rg" w:hAnsi="Proxima Nova Rg" w:cstheme="minorHAnsi"/>
          <w:b/>
          <w:sz w:val="32"/>
          <w:szCs w:val="32"/>
          <w:u w:val="single"/>
        </w:rPr>
        <w:t>May</w:t>
      </w:r>
      <w:r w:rsidRPr="00C41856">
        <w:rPr>
          <w:rFonts w:ascii="Proxima Nova Rg" w:hAnsi="Proxima Nova Rg" w:cstheme="minorHAnsi"/>
          <w:b/>
          <w:sz w:val="32"/>
          <w:szCs w:val="32"/>
          <w:u w:val="single"/>
        </w:rPr>
        <w:t xml:space="preserve"> 202</w:t>
      </w:r>
      <w:r w:rsidR="00620DAE" w:rsidRPr="00C41856">
        <w:rPr>
          <w:rFonts w:ascii="Proxima Nova Rg" w:hAnsi="Proxima Nova Rg" w:cstheme="minorHAnsi"/>
          <w:b/>
          <w:sz w:val="32"/>
          <w:szCs w:val="32"/>
          <w:u w:val="single"/>
        </w:rPr>
        <w:t>2</w:t>
      </w:r>
      <w:r w:rsidRPr="00C41856">
        <w:rPr>
          <w:rFonts w:ascii="Proxima Nova Rg" w:hAnsi="Proxima Nova Rg" w:cstheme="minorHAnsi"/>
          <w:b/>
          <w:sz w:val="32"/>
          <w:szCs w:val="32"/>
        </w:rPr>
        <w:t xml:space="preserve"> </w:t>
      </w:r>
    </w:p>
    <w:p w14:paraId="0DD5D7E9" w14:textId="5C17DF61" w:rsidR="009F4594" w:rsidRPr="00C41856" w:rsidRDefault="009F4594" w:rsidP="009F4594">
      <w:pPr>
        <w:spacing w:after="120"/>
        <w:rPr>
          <w:rFonts w:ascii="Proxima Nova Rg" w:hAnsi="Proxima Nova Rg" w:cstheme="minorHAnsi"/>
          <w:i/>
        </w:rPr>
      </w:pPr>
      <w:r w:rsidRPr="00C41856">
        <w:rPr>
          <w:rFonts w:ascii="Proxima Nova Rg" w:hAnsi="Proxima Nova Rg" w:cstheme="minorHAnsi"/>
          <w:i/>
        </w:rPr>
        <w:t xml:space="preserve">The Global Partnership to End Violence Against Children, </w:t>
      </w:r>
      <w:r w:rsidR="00620DAE" w:rsidRPr="00C41856">
        <w:rPr>
          <w:rFonts w:ascii="Proxima Nova Rg" w:hAnsi="Proxima Nova Rg" w:cstheme="minorHAnsi"/>
          <w:i/>
        </w:rPr>
        <w:t xml:space="preserve">March </w:t>
      </w:r>
      <w:r w:rsidRPr="00C41856">
        <w:rPr>
          <w:rFonts w:ascii="Proxima Nova Rg" w:hAnsi="Proxima Nova Rg" w:cstheme="minorHAnsi"/>
          <w:i/>
        </w:rPr>
        <w:t>202</w:t>
      </w:r>
      <w:r w:rsidR="00620DAE" w:rsidRPr="00C41856">
        <w:rPr>
          <w:rFonts w:ascii="Proxima Nova Rg" w:hAnsi="Proxima Nova Rg" w:cstheme="minorHAnsi"/>
          <w:i/>
        </w:rPr>
        <w:t>2</w:t>
      </w:r>
      <w:r w:rsidRPr="00C41856">
        <w:rPr>
          <w:rFonts w:ascii="Proxima Nova Rg" w:hAnsi="Proxima Nova Rg" w:cstheme="minorHAnsi"/>
          <w:i/>
        </w:rPr>
        <w:t xml:space="preserve"> </w:t>
      </w:r>
    </w:p>
    <w:p w14:paraId="5380F036" w14:textId="5F58CF1F" w:rsidR="00A36CC0" w:rsidRPr="00C41856" w:rsidRDefault="00A36CC0" w:rsidP="009F4594">
      <w:pPr>
        <w:pStyle w:val="BodyText1"/>
        <w:tabs>
          <w:tab w:val="left" w:pos="8244"/>
          <w:tab w:val="left" w:pos="9160"/>
          <w:tab w:val="left" w:pos="10076"/>
          <w:tab w:val="left" w:pos="10992"/>
          <w:tab w:val="left" w:pos="11908"/>
          <w:tab w:val="left" w:pos="12824"/>
          <w:tab w:val="left" w:pos="13740"/>
          <w:tab w:val="left" w:pos="14656"/>
        </w:tabs>
        <w:spacing w:after="120"/>
        <w:rPr>
          <w:rFonts w:ascii="Proxima Nova Rg" w:hAnsi="Proxima Nova Rg" w:cstheme="minorHAnsi"/>
        </w:rPr>
      </w:pPr>
    </w:p>
    <w:p w14:paraId="6D0EB3E6" w14:textId="77777777" w:rsidR="00087D58" w:rsidRPr="00C41856" w:rsidRDefault="00087D58" w:rsidP="009F4594">
      <w:pPr>
        <w:pStyle w:val="BodyText1"/>
        <w:tabs>
          <w:tab w:val="left" w:pos="8244"/>
          <w:tab w:val="left" w:pos="9160"/>
          <w:tab w:val="left" w:pos="10076"/>
          <w:tab w:val="left" w:pos="10992"/>
          <w:tab w:val="left" w:pos="11908"/>
          <w:tab w:val="left" w:pos="12824"/>
          <w:tab w:val="left" w:pos="13740"/>
          <w:tab w:val="left" w:pos="14656"/>
        </w:tabs>
        <w:spacing w:after="120"/>
        <w:rPr>
          <w:rFonts w:ascii="Proxima Nova Rg" w:hAnsi="Proxima Nova Rg" w:cstheme="minorHAnsi"/>
        </w:rPr>
      </w:pPr>
    </w:p>
    <w:p w14:paraId="148C3B9C" w14:textId="2963B747" w:rsidR="00A36CC0" w:rsidRPr="00C41856" w:rsidRDefault="0080766A" w:rsidP="00A36CC0">
      <w:pPr>
        <w:pBdr>
          <w:top w:val="single" w:sz="24" w:space="14" w:color="0096A3"/>
          <w:left w:val="single" w:sz="24" w:space="10" w:color="0096A3"/>
          <w:bottom w:val="single" w:sz="24" w:space="14" w:color="0096A3"/>
          <w:right w:val="single" w:sz="24" w:space="10" w:color="0096A3"/>
        </w:pBdr>
        <w:spacing w:before="120" w:after="120"/>
        <w:rPr>
          <w:rFonts w:ascii="Proxima Nova Rg" w:hAnsi="Proxima Nova Rg"/>
          <w:b/>
          <w:sz w:val="28"/>
          <w:szCs w:val="28"/>
        </w:rPr>
      </w:pPr>
      <w:r w:rsidRPr="00C41856">
        <w:rPr>
          <w:rFonts w:ascii="Proxima Nova Rg" w:hAnsi="Proxima Nova Rg"/>
          <w:b/>
          <w:sz w:val="28"/>
          <w:szCs w:val="28"/>
        </w:rPr>
        <w:t xml:space="preserve">This briefing describes the legality of corporal punishment of children in </w:t>
      </w:r>
      <w:r w:rsidR="00620DAE" w:rsidRPr="00C41856">
        <w:rPr>
          <w:rFonts w:ascii="Proxima Nova Rg" w:hAnsi="Proxima Nova Rg"/>
          <w:b/>
          <w:sz w:val="28"/>
          <w:szCs w:val="28"/>
        </w:rPr>
        <w:t>Cuba</w:t>
      </w:r>
      <w:r w:rsidRPr="00C41856">
        <w:rPr>
          <w:rFonts w:ascii="Proxima Nova Rg" w:hAnsi="Proxima Nova Rg"/>
          <w:b/>
          <w:sz w:val="28"/>
          <w:szCs w:val="28"/>
        </w:rPr>
        <w:t>. In light of the obligation under international human rights</w:t>
      </w:r>
      <w:r w:rsidR="00A36CC0" w:rsidRPr="00C41856">
        <w:rPr>
          <w:rFonts w:ascii="Proxima Nova Rg" w:hAnsi="Proxima Nova Rg"/>
          <w:b/>
          <w:sz w:val="28"/>
          <w:szCs w:val="28"/>
        </w:rPr>
        <w:t xml:space="preserve"> </w:t>
      </w:r>
      <w:r w:rsidRPr="00C41856">
        <w:rPr>
          <w:rFonts w:ascii="Proxima Nova Rg" w:hAnsi="Proxima Nova Rg"/>
          <w:b/>
          <w:sz w:val="28"/>
          <w:szCs w:val="28"/>
        </w:rPr>
        <w:t xml:space="preserve">law to prohibit all corporal punishment of children, the recommendation of the UN Secretary General’s </w:t>
      </w:r>
      <w:r w:rsidR="00A36CC0" w:rsidRPr="00C41856">
        <w:rPr>
          <w:rFonts w:ascii="Proxima Nova Rg" w:hAnsi="Proxima Nova Rg"/>
          <w:b/>
          <w:sz w:val="28"/>
          <w:szCs w:val="28"/>
        </w:rPr>
        <w:t xml:space="preserve">Study on Violence against Children, </w:t>
      </w:r>
      <w:r w:rsidR="00094B70" w:rsidRPr="00C41856">
        <w:rPr>
          <w:rFonts w:ascii="Proxima Nova Rg" w:hAnsi="Proxima Nova Rg"/>
          <w:b/>
          <w:sz w:val="28"/>
          <w:szCs w:val="28"/>
        </w:rPr>
        <w:t xml:space="preserve">the </w:t>
      </w:r>
      <w:r w:rsidRPr="00C41856">
        <w:rPr>
          <w:rFonts w:ascii="Proxima Nova Rg" w:hAnsi="Proxima Nova Rg"/>
          <w:b/>
          <w:sz w:val="28"/>
          <w:szCs w:val="28"/>
        </w:rPr>
        <w:t xml:space="preserve">repeated </w:t>
      </w:r>
      <w:r w:rsidR="00094B70" w:rsidRPr="00C41856">
        <w:rPr>
          <w:rFonts w:ascii="Proxima Nova Rg" w:hAnsi="Proxima Nova Rg"/>
          <w:b/>
          <w:sz w:val="28"/>
          <w:szCs w:val="28"/>
        </w:rPr>
        <w:t xml:space="preserve">recommendations to prohibit all corporal punishment made </w:t>
      </w:r>
      <w:r w:rsidRPr="00C41856">
        <w:rPr>
          <w:rFonts w:ascii="Proxima Nova Rg" w:hAnsi="Proxima Nova Rg"/>
          <w:b/>
          <w:sz w:val="28"/>
          <w:szCs w:val="28"/>
        </w:rPr>
        <w:t xml:space="preserve">to </w:t>
      </w:r>
      <w:r w:rsidR="00620DAE" w:rsidRPr="00C41856">
        <w:rPr>
          <w:rFonts w:ascii="Proxima Nova Rg" w:hAnsi="Proxima Nova Rg"/>
          <w:b/>
          <w:sz w:val="28"/>
          <w:szCs w:val="28"/>
        </w:rPr>
        <w:t xml:space="preserve">Cuba </w:t>
      </w:r>
      <w:r w:rsidR="00094B70" w:rsidRPr="00C41856">
        <w:rPr>
          <w:rFonts w:ascii="Proxima Nova Rg" w:hAnsi="Proxima Nova Rg"/>
          <w:b/>
          <w:sz w:val="28"/>
          <w:szCs w:val="28"/>
        </w:rPr>
        <w:t xml:space="preserve">by </w:t>
      </w:r>
      <w:r w:rsidR="006F0FB1" w:rsidRPr="00C41856">
        <w:rPr>
          <w:rFonts w:ascii="Proxima Nova Rg" w:hAnsi="Proxima Nova Rg"/>
          <w:b/>
          <w:sz w:val="28"/>
          <w:szCs w:val="28"/>
        </w:rPr>
        <w:t xml:space="preserve">the </w:t>
      </w:r>
      <w:r w:rsidR="00094B70" w:rsidRPr="00C41856">
        <w:rPr>
          <w:rFonts w:ascii="Proxima Nova Rg" w:hAnsi="Proxima Nova Rg"/>
          <w:b/>
          <w:sz w:val="28"/>
          <w:szCs w:val="28"/>
        </w:rPr>
        <w:t xml:space="preserve">Committee </w:t>
      </w:r>
      <w:r w:rsidRPr="00C41856">
        <w:rPr>
          <w:rFonts w:ascii="Proxima Nova Rg" w:hAnsi="Proxima Nova Rg"/>
          <w:b/>
          <w:sz w:val="28"/>
          <w:szCs w:val="28"/>
        </w:rPr>
        <w:t>on the Rights of the Child</w:t>
      </w:r>
      <w:r w:rsidR="00094B70" w:rsidRPr="00C41856">
        <w:rPr>
          <w:rFonts w:ascii="Proxima Nova Rg" w:hAnsi="Proxima Nova Rg"/>
          <w:b/>
          <w:sz w:val="28"/>
          <w:szCs w:val="28"/>
        </w:rPr>
        <w:t xml:space="preserve"> and the Committee</w:t>
      </w:r>
      <w:r w:rsidR="006F0FB1" w:rsidRPr="00C41856">
        <w:rPr>
          <w:rFonts w:ascii="Proxima Nova Rg" w:hAnsi="Proxima Nova Rg"/>
          <w:b/>
          <w:sz w:val="28"/>
          <w:szCs w:val="28"/>
        </w:rPr>
        <w:t xml:space="preserve"> </w:t>
      </w:r>
      <w:r w:rsidR="005D681F" w:rsidRPr="00C41856">
        <w:rPr>
          <w:rFonts w:ascii="Proxima Nova Rg" w:hAnsi="Proxima Nova Rg"/>
          <w:b/>
          <w:sz w:val="28"/>
          <w:szCs w:val="28"/>
        </w:rPr>
        <w:t>o</w:t>
      </w:r>
      <w:r w:rsidR="006A0D20" w:rsidRPr="00C41856">
        <w:rPr>
          <w:rFonts w:ascii="Proxima Nova Rg" w:hAnsi="Proxima Nova Rg"/>
          <w:b/>
          <w:sz w:val="28"/>
          <w:szCs w:val="28"/>
        </w:rPr>
        <w:t>n the Rights of Persons with Disabilities</w:t>
      </w:r>
      <w:r w:rsidR="005D681F" w:rsidRPr="00C41856">
        <w:rPr>
          <w:rFonts w:ascii="Proxima Nova Rg" w:hAnsi="Proxima Nova Rg"/>
          <w:b/>
          <w:sz w:val="28"/>
          <w:szCs w:val="28"/>
        </w:rPr>
        <w:t xml:space="preserve"> </w:t>
      </w:r>
      <w:r w:rsidR="00395D2C" w:rsidRPr="00C41856">
        <w:rPr>
          <w:rFonts w:ascii="Proxima Nova Rg" w:hAnsi="Proxima Nova Rg"/>
          <w:b/>
          <w:sz w:val="28"/>
          <w:szCs w:val="28"/>
        </w:rPr>
        <w:t xml:space="preserve">, </w:t>
      </w:r>
      <w:r w:rsidR="00D876B8">
        <w:rPr>
          <w:rFonts w:ascii="Proxima Nova Rg" w:hAnsi="Proxima Nova Rg"/>
          <w:b/>
          <w:sz w:val="28"/>
          <w:szCs w:val="28"/>
        </w:rPr>
        <w:t>and considering</w:t>
      </w:r>
      <w:r w:rsidR="006F0FB1" w:rsidRPr="00C41856">
        <w:rPr>
          <w:rFonts w:ascii="Proxima Nova Rg" w:hAnsi="Proxima Nova Rg"/>
          <w:b/>
          <w:sz w:val="28"/>
          <w:szCs w:val="28"/>
        </w:rPr>
        <w:t xml:space="preserve"> </w:t>
      </w:r>
      <w:r w:rsidR="00A36CC0" w:rsidRPr="00C41856">
        <w:rPr>
          <w:rFonts w:ascii="Proxima Nova Rg" w:hAnsi="Proxima Nova Rg"/>
          <w:b/>
          <w:sz w:val="28"/>
          <w:szCs w:val="28"/>
        </w:rPr>
        <w:t>the global commitment to ending all violence against children in the context of the 2030 Agenda for Sustainable Development, we hope the Committee will:</w:t>
      </w:r>
    </w:p>
    <w:p w14:paraId="106A8982" w14:textId="427D1C69" w:rsidR="001A5DE4" w:rsidRPr="00C41856" w:rsidRDefault="00A36CC0" w:rsidP="00C41856">
      <w:pPr>
        <w:pBdr>
          <w:top w:val="single" w:sz="24" w:space="14" w:color="0096A3"/>
          <w:left w:val="single" w:sz="24" w:space="10" w:color="0096A3"/>
          <w:bottom w:val="single" w:sz="24" w:space="14" w:color="0096A3"/>
          <w:right w:val="single" w:sz="24" w:space="10" w:color="0096A3"/>
        </w:pBdr>
        <w:spacing w:before="120" w:after="120"/>
        <w:ind w:firstLine="720"/>
        <w:rPr>
          <w:rFonts w:ascii="Proxima Nova Rg" w:hAnsi="Proxima Nova Rg" w:cstheme="minorHAnsi"/>
        </w:rPr>
      </w:pPr>
      <w:r w:rsidRPr="00C41856">
        <w:rPr>
          <w:rFonts w:ascii="Proxima Nova Rg" w:hAnsi="Proxima Nova Rg"/>
          <w:b/>
          <w:sz w:val="28"/>
          <w:szCs w:val="28"/>
        </w:rPr>
        <w:t xml:space="preserve">• in its concluding observations on the </w:t>
      </w:r>
      <w:r w:rsidR="0080766A" w:rsidRPr="00C41856">
        <w:rPr>
          <w:rFonts w:ascii="Proxima Nova Rg" w:hAnsi="Proxima Nova Rg"/>
          <w:b/>
          <w:sz w:val="28"/>
          <w:szCs w:val="28"/>
        </w:rPr>
        <w:t>third</w:t>
      </w:r>
      <w:r w:rsidRPr="00C41856">
        <w:rPr>
          <w:rFonts w:ascii="Proxima Nova Rg" w:hAnsi="Proxima Nova Rg"/>
          <w:b/>
          <w:sz w:val="28"/>
          <w:szCs w:val="28"/>
        </w:rPr>
        <w:t xml:space="preserve"> report of </w:t>
      </w:r>
      <w:r w:rsidR="00620DAE" w:rsidRPr="00C41856">
        <w:rPr>
          <w:rFonts w:ascii="Proxima Nova Rg" w:hAnsi="Proxima Nova Rg"/>
          <w:b/>
          <w:sz w:val="28"/>
          <w:szCs w:val="28"/>
        </w:rPr>
        <w:t>Cuba</w:t>
      </w:r>
      <w:r w:rsidRPr="00C41856">
        <w:rPr>
          <w:rFonts w:ascii="Proxima Nova Rg" w:hAnsi="Proxima Nova Rg"/>
          <w:b/>
          <w:sz w:val="28"/>
          <w:szCs w:val="28"/>
        </w:rPr>
        <w:t xml:space="preserve">, </w:t>
      </w:r>
      <w:r w:rsidR="00700B69" w:rsidRPr="00C41856">
        <w:rPr>
          <w:rFonts w:ascii="Proxima Nova Rg" w:hAnsi="Proxima Nova Rg"/>
          <w:b/>
          <w:sz w:val="28"/>
          <w:szCs w:val="28"/>
        </w:rPr>
        <w:t>recommend that legislation is immediately enacted to explicitly prohibit corporal punishment of children in all settings including the home, and to repeal all legal defences for its use</w:t>
      </w:r>
      <w:r w:rsidR="00F468DB" w:rsidRPr="00C41856">
        <w:rPr>
          <w:rFonts w:ascii="Proxima Nova Rg" w:hAnsi="Proxima Nova Rg"/>
          <w:b/>
          <w:sz w:val="28"/>
          <w:szCs w:val="28"/>
        </w:rPr>
        <w:t>.</w:t>
      </w:r>
    </w:p>
    <w:p w14:paraId="7E20D5F0" w14:textId="4CBC607B" w:rsidR="001A5DE4" w:rsidRPr="00C41856" w:rsidRDefault="001A5DE4" w:rsidP="005D681F">
      <w:pPr>
        <w:rPr>
          <w:rFonts w:ascii="Proxima Nova Rg" w:hAnsi="Proxima Nova Rg" w:cstheme="minorHAnsi"/>
        </w:rPr>
      </w:pPr>
    </w:p>
    <w:p w14:paraId="71CE381B" w14:textId="0F4B5374" w:rsidR="001A5DE4" w:rsidRPr="00C41856" w:rsidRDefault="001A5DE4" w:rsidP="005D681F">
      <w:pPr>
        <w:rPr>
          <w:rFonts w:ascii="Proxima Nova Rg" w:hAnsi="Proxima Nova Rg" w:cstheme="minorHAnsi"/>
        </w:rPr>
      </w:pPr>
    </w:p>
    <w:p w14:paraId="66739D93" w14:textId="77777777" w:rsidR="004B7C5F" w:rsidRPr="00C41856" w:rsidRDefault="004B7C5F" w:rsidP="00BE7955">
      <w:pPr>
        <w:pStyle w:val="BodyText1"/>
        <w:tabs>
          <w:tab w:val="left" w:pos="8244"/>
          <w:tab w:val="left" w:pos="9160"/>
          <w:tab w:val="left" w:pos="10076"/>
          <w:tab w:val="left" w:pos="10992"/>
          <w:tab w:val="left" w:pos="11908"/>
          <w:tab w:val="left" w:pos="12824"/>
          <w:tab w:val="left" w:pos="13740"/>
          <w:tab w:val="left" w:pos="14656"/>
        </w:tabs>
        <w:spacing w:after="120"/>
        <w:rPr>
          <w:rFonts w:ascii="Proxima Nova Rg" w:hAnsi="Proxima Nova Rg" w:cstheme="minorHAnsi"/>
        </w:rPr>
      </w:pPr>
    </w:p>
    <w:p w14:paraId="0D78D7B3" w14:textId="77777777" w:rsidR="004B7C5F" w:rsidRPr="00C41856" w:rsidRDefault="004B7C5F" w:rsidP="004B7C5F">
      <w:pPr>
        <w:pStyle w:val="berschrift1"/>
        <w:pBdr>
          <w:top w:val="single" w:sz="24" w:space="14" w:color="0096A3"/>
          <w:left w:val="single" w:sz="24" w:space="10" w:color="0096A3"/>
          <w:bottom w:val="single" w:sz="24" w:space="14" w:color="0096A3"/>
          <w:right w:val="single" w:sz="24" w:space="10" w:color="0096A3"/>
        </w:pBdr>
        <w:rPr>
          <w:rFonts w:ascii="Proxima Nova Rg" w:hAnsi="Proxima Nova Rg"/>
          <w:color w:val="1E3250"/>
          <w:sz w:val="28"/>
          <w:szCs w:val="28"/>
        </w:rPr>
      </w:pPr>
      <w:r w:rsidRPr="00C41856">
        <w:rPr>
          <w:rFonts w:ascii="Proxima Nova Rg" w:hAnsi="Proxima Nova Rg"/>
          <w:color w:val="1E3250"/>
          <w:sz w:val="28"/>
          <w:szCs w:val="28"/>
        </w:rPr>
        <w:t>Summary of necessary legal reform to achieve full prohibition</w:t>
      </w:r>
    </w:p>
    <w:p w14:paraId="4700D47D" w14:textId="77777777" w:rsidR="00806240" w:rsidRPr="00C41856" w:rsidRDefault="00806240" w:rsidP="00806240">
      <w:pPr>
        <w:pBdr>
          <w:top w:val="single" w:sz="24" w:space="14" w:color="0096A3"/>
          <w:left w:val="single" w:sz="24" w:space="10" w:color="0096A3"/>
          <w:bottom w:val="single" w:sz="24" w:space="14" w:color="0096A3"/>
          <w:right w:val="single" w:sz="24" w:space="10" w:color="0096A3"/>
        </w:pBdr>
        <w:spacing w:before="120" w:after="120"/>
        <w:rPr>
          <w:rFonts w:ascii="Proxima Nova Rg" w:hAnsi="Proxima Nova Rg"/>
        </w:rPr>
      </w:pPr>
      <w:r w:rsidRPr="00C41856">
        <w:rPr>
          <w:rFonts w:ascii="Proxima Nova Rg" w:hAnsi="Proxima Nova Rg"/>
        </w:rPr>
        <w:t>Prohibition is still to be achieved in the home, alternative care settings, day care and schools.</w:t>
      </w:r>
    </w:p>
    <w:p w14:paraId="05E488C5" w14:textId="77777777" w:rsidR="00806240" w:rsidRPr="00C41856" w:rsidRDefault="00806240" w:rsidP="00806240">
      <w:pPr>
        <w:pBdr>
          <w:top w:val="single" w:sz="24" w:space="14" w:color="0096A3"/>
          <w:left w:val="single" w:sz="24" w:space="10" w:color="0096A3"/>
          <w:bottom w:val="single" w:sz="24" w:space="14" w:color="0096A3"/>
          <w:right w:val="single" w:sz="24" w:space="10" w:color="0096A3"/>
        </w:pBdr>
        <w:spacing w:before="120" w:after="120"/>
        <w:rPr>
          <w:rFonts w:ascii="Proxima Nova Rg" w:hAnsi="Proxima Nova Rg"/>
        </w:rPr>
      </w:pPr>
      <w:r w:rsidRPr="00C41856">
        <w:rPr>
          <w:rFonts w:ascii="Proxima Nova Rg" w:hAnsi="Proxima Nova Rg"/>
        </w:rPr>
        <w:t>The Family Code 1975 permits “moderate” punishment of children by parents (art. 86) and guardians (art. 152). These provisions should be repealed. The near universal social acceptance of corporal punishment in childrearing necessitates clarity in law that no level of corporal punishment is acceptable, as well as prohibition of all corporal punishment and other cruel or degrading forms of punishment, in the home and all other settings where adults have parental authority.</w:t>
      </w:r>
    </w:p>
    <w:p w14:paraId="2B5F9A60" w14:textId="77777777" w:rsidR="00806240" w:rsidRPr="00C41856" w:rsidRDefault="00806240" w:rsidP="00806240">
      <w:pPr>
        <w:pBdr>
          <w:top w:val="single" w:sz="24" w:space="14" w:color="0096A3"/>
          <w:left w:val="single" w:sz="24" w:space="10" w:color="0096A3"/>
          <w:bottom w:val="single" w:sz="24" w:space="14" w:color="0096A3"/>
          <w:right w:val="single" w:sz="24" w:space="10" w:color="0096A3"/>
        </w:pBdr>
        <w:spacing w:before="120" w:after="120"/>
        <w:rPr>
          <w:rFonts w:ascii="Proxima Nova Rg" w:hAnsi="Proxima Nova Rg"/>
        </w:rPr>
      </w:pPr>
      <w:r w:rsidRPr="00C41856">
        <w:rPr>
          <w:rFonts w:ascii="Proxima Nova Rg" w:hAnsi="Proxima Nova Rg"/>
          <w:i/>
        </w:rPr>
        <w:t>Alternative care settings</w:t>
      </w:r>
      <w:r w:rsidRPr="00C41856">
        <w:rPr>
          <w:rFonts w:ascii="Proxima Nova Rg" w:hAnsi="Proxima Nova Rg"/>
        </w:rPr>
        <w:t xml:space="preserve"> – Prohibition should be enacted in legislation applicable to all alternative care settings (foster care, institutions, places of safety, emergency care, etc).</w:t>
      </w:r>
    </w:p>
    <w:p w14:paraId="0DB2202E" w14:textId="77777777" w:rsidR="00806240" w:rsidRPr="00C41856" w:rsidRDefault="00806240" w:rsidP="00806240">
      <w:pPr>
        <w:pBdr>
          <w:top w:val="single" w:sz="24" w:space="14" w:color="0096A3"/>
          <w:left w:val="single" w:sz="24" w:space="10" w:color="0096A3"/>
          <w:bottom w:val="single" w:sz="24" w:space="14" w:color="0096A3"/>
          <w:right w:val="single" w:sz="24" w:space="10" w:color="0096A3"/>
        </w:pBdr>
        <w:spacing w:before="120" w:after="120"/>
        <w:rPr>
          <w:rFonts w:ascii="Proxima Nova Rg" w:hAnsi="Proxima Nova Rg"/>
        </w:rPr>
      </w:pPr>
      <w:r w:rsidRPr="00C41856">
        <w:rPr>
          <w:rFonts w:ascii="Proxima Nova Rg" w:hAnsi="Proxima Nova Rg"/>
          <w:i/>
        </w:rPr>
        <w:t>Day care</w:t>
      </w:r>
      <w:r w:rsidRPr="00C41856">
        <w:rPr>
          <w:rFonts w:ascii="Proxima Nova Rg" w:hAnsi="Proxima Nova Rg"/>
        </w:rPr>
        <w:t xml:space="preserve"> – Corporal punishment should be prohibited in all early childhood care (nurseries, crèches, kindergartens, preschools, family centres, etc) and </w:t>
      </w:r>
      <w:proofErr w:type="gramStart"/>
      <w:r w:rsidRPr="00C41856">
        <w:rPr>
          <w:rFonts w:ascii="Proxima Nova Rg" w:hAnsi="Proxima Nova Rg"/>
        </w:rPr>
        <w:t>all day</w:t>
      </w:r>
      <w:proofErr w:type="gramEnd"/>
      <w:r w:rsidRPr="00C41856">
        <w:rPr>
          <w:rFonts w:ascii="Proxima Nova Rg" w:hAnsi="Proxima Nova Rg"/>
        </w:rPr>
        <w:t xml:space="preserve"> care for older children (day centres, after-school childcare, childminding, etc).</w:t>
      </w:r>
    </w:p>
    <w:p w14:paraId="05894D3F" w14:textId="77777777" w:rsidR="00806240" w:rsidRPr="00C41856" w:rsidRDefault="00806240" w:rsidP="00806240">
      <w:pPr>
        <w:pBdr>
          <w:top w:val="single" w:sz="24" w:space="14" w:color="0096A3"/>
          <w:left w:val="single" w:sz="24" w:space="10" w:color="0096A3"/>
          <w:bottom w:val="single" w:sz="24" w:space="14" w:color="0096A3"/>
          <w:right w:val="single" w:sz="24" w:space="10" w:color="0096A3"/>
        </w:pBdr>
        <w:spacing w:before="120" w:after="120"/>
        <w:rPr>
          <w:rFonts w:ascii="Proxima Nova Rg" w:hAnsi="Proxima Nova Rg"/>
        </w:rPr>
      </w:pPr>
      <w:r w:rsidRPr="00C41856">
        <w:rPr>
          <w:rFonts w:ascii="Proxima Nova Rg" w:hAnsi="Proxima Nova Rg"/>
          <w:i/>
        </w:rPr>
        <w:t>Schools</w:t>
      </w:r>
      <w:r w:rsidRPr="00C41856">
        <w:rPr>
          <w:rFonts w:ascii="Proxima Nova Rg" w:hAnsi="Proxima Nova Rg"/>
        </w:rPr>
        <w:t xml:space="preserve"> – Prohibition should be enacted of corporal punishment in all education settings, public and private.</w:t>
      </w:r>
    </w:p>
    <w:p w14:paraId="41D02C52" w14:textId="6A411476" w:rsidR="004B7C5F" w:rsidRPr="00C41856" w:rsidRDefault="004B7C5F" w:rsidP="005D681F">
      <w:pPr>
        <w:rPr>
          <w:rFonts w:ascii="Proxima Nova Rg" w:hAnsi="Proxima Nova Rg" w:cstheme="minorHAnsi"/>
        </w:rPr>
      </w:pPr>
    </w:p>
    <w:p w14:paraId="5DBAE86E" w14:textId="77777777" w:rsidR="004B7C5F" w:rsidRPr="00C41856" w:rsidRDefault="004B7C5F" w:rsidP="005D681F">
      <w:pPr>
        <w:rPr>
          <w:rFonts w:ascii="Proxima Nova Rg" w:hAnsi="Proxima Nova Rg" w:cstheme="minorHAnsi"/>
        </w:rPr>
      </w:pPr>
    </w:p>
    <w:p w14:paraId="452D6039" w14:textId="7E34B6BF" w:rsidR="002E46E1" w:rsidRPr="00C41856" w:rsidRDefault="002E46E1" w:rsidP="001A5DE4">
      <w:pPr>
        <w:pStyle w:val="Listenabsatz"/>
        <w:numPr>
          <w:ilvl w:val="0"/>
          <w:numId w:val="9"/>
        </w:numPr>
        <w:spacing w:after="120"/>
        <w:rPr>
          <w:rFonts w:ascii="Proxima Nova Rg" w:hAnsi="Proxima Nova Rg" w:cstheme="minorHAnsi"/>
          <w:b/>
          <w:sz w:val="28"/>
          <w:szCs w:val="28"/>
        </w:rPr>
      </w:pPr>
      <w:r w:rsidRPr="00C41856">
        <w:rPr>
          <w:rFonts w:ascii="Proxima Nova Rg" w:hAnsi="Proxima Nova Rg" w:cstheme="minorHAnsi"/>
          <w:b/>
          <w:sz w:val="28"/>
          <w:szCs w:val="28"/>
        </w:rPr>
        <w:t xml:space="preserve">The report of </w:t>
      </w:r>
      <w:r w:rsidR="00806240" w:rsidRPr="00C41856">
        <w:rPr>
          <w:rFonts w:ascii="Proxima Nova Rg" w:hAnsi="Proxima Nova Rg" w:cstheme="minorHAnsi"/>
          <w:b/>
          <w:sz w:val="28"/>
          <w:szCs w:val="28"/>
        </w:rPr>
        <w:t xml:space="preserve">Cuba </w:t>
      </w:r>
      <w:r w:rsidRPr="00C41856">
        <w:rPr>
          <w:rFonts w:ascii="Proxima Nova Rg" w:hAnsi="Proxima Nova Rg" w:cstheme="minorHAnsi"/>
          <w:b/>
          <w:sz w:val="28"/>
          <w:szCs w:val="28"/>
        </w:rPr>
        <w:t xml:space="preserve">to the Committee </w:t>
      </w:r>
      <w:r w:rsidR="00773FBA" w:rsidRPr="00C41856">
        <w:rPr>
          <w:rFonts w:ascii="Proxima Nova Rg" w:hAnsi="Proxima Nova Rg" w:cstheme="minorHAnsi"/>
          <w:b/>
          <w:sz w:val="28"/>
          <w:szCs w:val="28"/>
        </w:rPr>
        <w:t>Against Torture</w:t>
      </w:r>
    </w:p>
    <w:p w14:paraId="208EC9E5" w14:textId="105AC049" w:rsidR="005D681F" w:rsidRPr="00C41856" w:rsidRDefault="002E46E1" w:rsidP="004B7C5F">
      <w:pPr>
        <w:pStyle w:val="Listenabsatz"/>
        <w:numPr>
          <w:ilvl w:val="1"/>
          <w:numId w:val="9"/>
        </w:numPr>
        <w:rPr>
          <w:rFonts w:ascii="Proxima Nova Rg" w:hAnsi="Proxima Nova Rg" w:cstheme="minorHAnsi"/>
        </w:rPr>
      </w:pPr>
      <w:r w:rsidRPr="00C41856">
        <w:rPr>
          <w:rFonts w:ascii="Proxima Nova Rg" w:hAnsi="Proxima Nova Rg" w:cstheme="minorHAnsi"/>
        </w:rPr>
        <w:t>The third p</w:t>
      </w:r>
      <w:r w:rsidR="005E1D23" w:rsidRPr="00C41856">
        <w:rPr>
          <w:rFonts w:ascii="Proxima Nova Rg" w:hAnsi="Proxima Nova Rg" w:cstheme="minorHAnsi"/>
        </w:rPr>
        <w:t xml:space="preserve">eriodic </w:t>
      </w:r>
      <w:r w:rsidRPr="00C41856">
        <w:rPr>
          <w:rFonts w:ascii="Proxima Nova Rg" w:hAnsi="Proxima Nova Rg" w:cstheme="minorHAnsi"/>
        </w:rPr>
        <w:t xml:space="preserve">report of </w:t>
      </w:r>
      <w:r w:rsidR="003819B0" w:rsidRPr="00C41856">
        <w:rPr>
          <w:rFonts w:ascii="Proxima Nova Rg" w:hAnsi="Proxima Nova Rg" w:cstheme="minorHAnsi"/>
        </w:rPr>
        <w:t xml:space="preserve">Cuba </w:t>
      </w:r>
      <w:r w:rsidR="00773FBA" w:rsidRPr="00C41856">
        <w:rPr>
          <w:rFonts w:ascii="Proxima Nova Rg" w:hAnsi="Proxima Nova Rg" w:cstheme="minorHAnsi"/>
        </w:rPr>
        <w:t>states</w:t>
      </w:r>
      <w:r w:rsidR="00C41856" w:rsidRPr="00C41856">
        <w:rPr>
          <w:rFonts w:ascii="Proxima Nova Rg" w:hAnsi="Proxima Nova Rg" w:cstheme="minorHAnsi"/>
        </w:rPr>
        <w:t xml:space="preserve"> that</w:t>
      </w:r>
      <w:r w:rsidRPr="00C41856">
        <w:rPr>
          <w:rFonts w:ascii="Proxima Nova Rg" w:hAnsi="Proxima Nova Rg" w:cstheme="minorHAnsi"/>
        </w:rPr>
        <w:t xml:space="preserve"> </w:t>
      </w:r>
      <w:r w:rsidR="003070F6" w:rsidRPr="00C41856">
        <w:rPr>
          <w:rFonts w:ascii="Proxima Nova Rg" w:hAnsi="Proxima Nova Rg"/>
          <w:sz w:val="22"/>
          <w:szCs w:val="22"/>
        </w:rPr>
        <w:t xml:space="preserve">corporal punishment is prohibited in the penal system institutions under article 6 of the prison regulation and article 30(11) of the Criminal Code 1987. However, the report does not refer to prohibition </w:t>
      </w:r>
      <w:r w:rsidR="00D204C6" w:rsidRPr="00C41856">
        <w:rPr>
          <w:rFonts w:ascii="Proxima Nova Rg" w:hAnsi="Proxima Nova Rg"/>
          <w:sz w:val="22"/>
          <w:szCs w:val="22"/>
        </w:rPr>
        <w:t xml:space="preserve">of corporal punishment of children </w:t>
      </w:r>
      <w:r w:rsidR="003070F6" w:rsidRPr="00C41856">
        <w:rPr>
          <w:rFonts w:ascii="Proxima Nova Rg" w:hAnsi="Proxima Nova Rg"/>
          <w:sz w:val="22"/>
          <w:szCs w:val="22"/>
        </w:rPr>
        <w:t xml:space="preserve">in other settings. </w:t>
      </w:r>
    </w:p>
    <w:p w14:paraId="05386B44" w14:textId="77777777" w:rsidR="005D681F" w:rsidRPr="00C41856" w:rsidRDefault="005D681F" w:rsidP="00210517">
      <w:pPr>
        <w:pStyle w:val="BodyText1"/>
        <w:tabs>
          <w:tab w:val="left" w:pos="8244"/>
          <w:tab w:val="left" w:pos="9160"/>
          <w:tab w:val="left" w:pos="10076"/>
          <w:tab w:val="left" w:pos="10992"/>
          <w:tab w:val="left" w:pos="11908"/>
          <w:tab w:val="left" w:pos="12824"/>
          <w:tab w:val="left" w:pos="13740"/>
          <w:tab w:val="left" w:pos="14656"/>
        </w:tabs>
        <w:spacing w:after="120"/>
        <w:rPr>
          <w:rFonts w:ascii="Proxima Nova Rg" w:hAnsi="Proxima Nova Rg" w:cstheme="minorHAnsi"/>
        </w:rPr>
      </w:pPr>
    </w:p>
    <w:bookmarkEnd w:id="0"/>
    <w:p w14:paraId="7A722C28" w14:textId="3C64F08F" w:rsidR="00BA270B" w:rsidRPr="00C41856" w:rsidRDefault="00CB742E" w:rsidP="00210517">
      <w:pPr>
        <w:pStyle w:val="BodyText1"/>
        <w:numPr>
          <w:ilvl w:val="0"/>
          <w:numId w:val="9"/>
        </w:numPr>
        <w:tabs>
          <w:tab w:val="left" w:pos="8244"/>
          <w:tab w:val="left" w:pos="9160"/>
          <w:tab w:val="left" w:pos="10076"/>
          <w:tab w:val="left" w:pos="10992"/>
          <w:tab w:val="left" w:pos="11908"/>
          <w:tab w:val="left" w:pos="12824"/>
          <w:tab w:val="left" w:pos="13740"/>
          <w:tab w:val="left" w:pos="14656"/>
        </w:tabs>
        <w:spacing w:after="120"/>
        <w:outlineLvl w:val="1"/>
        <w:rPr>
          <w:rFonts w:ascii="Proxima Nova Rg" w:hAnsi="Proxima Nova Rg" w:cstheme="minorHAnsi"/>
          <w:b/>
          <w:sz w:val="28"/>
          <w:szCs w:val="28"/>
        </w:rPr>
      </w:pPr>
      <w:r w:rsidRPr="00C41856">
        <w:rPr>
          <w:rFonts w:ascii="Proxima Nova Rg" w:hAnsi="Proxima Nova Rg" w:cstheme="minorHAnsi"/>
          <w:b/>
          <w:sz w:val="28"/>
          <w:szCs w:val="28"/>
        </w:rPr>
        <w:t xml:space="preserve">Current </w:t>
      </w:r>
      <w:r w:rsidR="00B439AA" w:rsidRPr="00C41856">
        <w:rPr>
          <w:rFonts w:ascii="Proxima Nova Rg" w:hAnsi="Proxima Nova Rg" w:cstheme="minorHAnsi"/>
          <w:b/>
          <w:sz w:val="28"/>
          <w:szCs w:val="28"/>
        </w:rPr>
        <w:t>l</w:t>
      </w:r>
      <w:r w:rsidR="00BA270B" w:rsidRPr="00C41856">
        <w:rPr>
          <w:rFonts w:ascii="Proxima Nova Rg" w:hAnsi="Proxima Nova Rg" w:cstheme="minorHAnsi"/>
          <w:b/>
          <w:sz w:val="28"/>
          <w:szCs w:val="28"/>
        </w:rPr>
        <w:t>egality of corporal punishment</w:t>
      </w:r>
      <w:r w:rsidR="00F86964" w:rsidRPr="00C41856">
        <w:rPr>
          <w:rFonts w:ascii="Proxima Nova Rg" w:hAnsi="Proxima Nova Rg" w:cstheme="minorHAnsi"/>
          <w:b/>
          <w:sz w:val="28"/>
          <w:szCs w:val="28"/>
        </w:rPr>
        <w:t xml:space="preserve"> in </w:t>
      </w:r>
      <w:r w:rsidRPr="00C41856">
        <w:rPr>
          <w:rFonts w:ascii="Proxima Nova Rg" w:hAnsi="Proxima Nova Rg" w:cstheme="minorHAnsi"/>
          <w:b/>
          <w:sz w:val="28"/>
          <w:szCs w:val="28"/>
        </w:rPr>
        <w:t>Cuba</w:t>
      </w:r>
    </w:p>
    <w:p w14:paraId="761911C3" w14:textId="77777777" w:rsidR="00210517" w:rsidRPr="00C41856" w:rsidRDefault="00210517" w:rsidP="00210517">
      <w:pPr>
        <w:pStyle w:val="Listenabsatz"/>
        <w:spacing w:after="120"/>
        <w:ind w:left="360"/>
        <w:rPr>
          <w:rFonts w:ascii="Proxima Nova Rg" w:hAnsi="Proxima Nova Rg" w:cstheme="minorHAnsi"/>
        </w:rPr>
      </w:pPr>
    </w:p>
    <w:p w14:paraId="58181AB0" w14:textId="481793C5" w:rsidR="000E4C47" w:rsidRPr="00C41856" w:rsidRDefault="00EE5054" w:rsidP="004845E9">
      <w:pPr>
        <w:pStyle w:val="Listenabsatz"/>
        <w:numPr>
          <w:ilvl w:val="1"/>
          <w:numId w:val="9"/>
        </w:numPr>
        <w:spacing w:after="120"/>
        <w:rPr>
          <w:rFonts w:ascii="Proxima Nova Rg" w:hAnsi="Proxima Nova Rg" w:cstheme="minorHAnsi"/>
        </w:rPr>
      </w:pPr>
      <w:r w:rsidRPr="00C41856">
        <w:rPr>
          <w:rFonts w:ascii="Proxima Nova Rg" w:hAnsi="Proxima Nova Rg" w:cstheme="minorHAnsi"/>
          <w:b/>
          <w:bCs/>
          <w:i/>
          <w:iCs/>
        </w:rPr>
        <w:t>Home</w:t>
      </w:r>
      <w:r w:rsidR="00B95ED2" w:rsidRPr="00C41856">
        <w:rPr>
          <w:rFonts w:ascii="Proxima Nova Rg" w:hAnsi="Proxima Nova Rg" w:cstheme="minorHAnsi"/>
          <w:b/>
          <w:bCs/>
          <w:i/>
          <w:iCs/>
        </w:rPr>
        <w:t>:</w:t>
      </w:r>
      <w:r w:rsidR="00B95ED2" w:rsidRPr="00C41856">
        <w:rPr>
          <w:rFonts w:ascii="Proxima Nova Rg" w:hAnsi="Proxima Nova Rg" w:cstheme="minorHAnsi"/>
        </w:rPr>
        <w:t xml:space="preserve"> </w:t>
      </w:r>
      <w:r w:rsidR="000E4C47" w:rsidRPr="00C41856">
        <w:rPr>
          <w:rFonts w:ascii="Proxima Nova Rg" w:hAnsi="Proxima Nova Rg"/>
          <w:sz w:val="22"/>
          <w:szCs w:val="22"/>
        </w:rPr>
        <w:t xml:space="preserve">Corporal punishment is lawful in the home. The Family Code 1975 permits “adequate and moderate correction” of children by parents (art. 86) (unofficial translation): “Parents are empowered to reprimand and moderately and adequately correct children under their guardianship.” There is a similar provision in relation to guardians (art. 152): “All children under guardianship must give respect and obedience to the tutor. He/she will rebuke and correct them moderately.” Provisions against violence and abuse in the Family Code, the Criminal Code 1987, the Children and Youth Code and the Constitution do not include prohibition of all corporal punishment in childrearing. </w:t>
      </w:r>
    </w:p>
    <w:p w14:paraId="2F45EE1E" w14:textId="77777777" w:rsidR="004845E9" w:rsidRPr="00C41856" w:rsidRDefault="004845E9" w:rsidP="00C41856">
      <w:pPr>
        <w:pStyle w:val="Listenabsatz"/>
        <w:spacing w:after="120"/>
        <w:ind w:left="360"/>
        <w:rPr>
          <w:rFonts w:ascii="Proxima Nova Rg" w:hAnsi="Proxima Nova Rg" w:cstheme="minorHAnsi"/>
        </w:rPr>
      </w:pPr>
    </w:p>
    <w:p w14:paraId="745D9AAE" w14:textId="77777777" w:rsidR="000E4C47" w:rsidRPr="00C41856" w:rsidRDefault="000E4C47" w:rsidP="00C41856">
      <w:pPr>
        <w:pStyle w:val="Listenabsatz"/>
        <w:numPr>
          <w:ilvl w:val="1"/>
          <w:numId w:val="9"/>
        </w:numPr>
        <w:spacing w:after="120"/>
        <w:rPr>
          <w:rFonts w:ascii="Proxima Nova Rg" w:hAnsi="Proxima Nova Rg"/>
          <w:sz w:val="22"/>
          <w:szCs w:val="22"/>
        </w:rPr>
      </w:pPr>
      <w:r w:rsidRPr="00C41856">
        <w:rPr>
          <w:rFonts w:ascii="Proxima Nova Rg" w:hAnsi="Proxima Nova Rg"/>
          <w:sz w:val="22"/>
          <w:szCs w:val="22"/>
        </w:rPr>
        <w:t>In 2011, in response to the recommendations on the issue by the Committee on the Rights of the Child,</w:t>
      </w:r>
      <w:r w:rsidRPr="00C41856">
        <w:rPr>
          <w:rStyle w:val="Funotenzeichen"/>
          <w:rFonts w:ascii="Proxima Nova Rg" w:hAnsi="Proxima Nova Rg"/>
          <w:sz w:val="22"/>
          <w:szCs w:val="22"/>
        </w:rPr>
        <w:footnoteReference w:id="2"/>
      </w:r>
      <w:r w:rsidRPr="00C41856">
        <w:rPr>
          <w:rFonts w:ascii="Proxima Nova Rg" w:hAnsi="Proxima Nova Rg"/>
          <w:sz w:val="22"/>
          <w:szCs w:val="22"/>
        </w:rPr>
        <w:t xml:space="preserve"> the Government asserted that “corporal punishment is not allowed in any law, or lower-ranking legal rules, or family practice, school or social institutions”.</w:t>
      </w:r>
      <w:r w:rsidRPr="00C41856">
        <w:rPr>
          <w:rStyle w:val="Funotenzeichen"/>
          <w:rFonts w:ascii="Proxima Nova Rg" w:hAnsi="Proxima Nova Rg"/>
          <w:sz w:val="22"/>
          <w:szCs w:val="22"/>
        </w:rPr>
        <w:footnoteReference w:id="3"/>
      </w:r>
      <w:r w:rsidRPr="00C41856">
        <w:rPr>
          <w:rFonts w:ascii="Proxima Nova Rg" w:hAnsi="Proxima Nova Rg"/>
          <w:sz w:val="22"/>
          <w:szCs w:val="22"/>
        </w:rPr>
        <w:t xml:space="preserve"> The Government repeated this assertion to the Committee in 2018, stating “corporal punishment is not allowed in the law or lower-ranking norms, nor in family or school practice, and they are not socially tolerated” (unofficial translation).</w:t>
      </w:r>
      <w:r w:rsidRPr="00C41856">
        <w:rPr>
          <w:rStyle w:val="Funotenzeichen"/>
          <w:rFonts w:ascii="Proxima Nova Rg" w:hAnsi="Proxima Nova Rg"/>
          <w:sz w:val="22"/>
          <w:szCs w:val="22"/>
        </w:rPr>
        <w:footnoteReference w:id="4"/>
      </w:r>
      <w:r w:rsidRPr="00C41856">
        <w:rPr>
          <w:rFonts w:ascii="Proxima Nova Rg" w:hAnsi="Proxima Nova Rg"/>
          <w:sz w:val="22"/>
          <w:szCs w:val="22"/>
        </w:rPr>
        <w:t xml:space="preserve"> In fact, there is no explicit prohibition in current law of all corporal punishment in childrearing and it appears that the “right of correction” is still on the statute books.</w:t>
      </w:r>
      <w:r w:rsidRPr="00C41856">
        <w:rPr>
          <w:rStyle w:val="Funotenzeichen"/>
          <w:rFonts w:ascii="Proxima Nova Rg" w:hAnsi="Proxima Nova Rg"/>
          <w:sz w:val="22"/>
          <w:szCs w:val="22"/>
        </w:rPr>
        <w:footnoteReference w:id="5"/>
      </w:r>
    </w:p>
    <w:p w14:paraId="54D0CE5B" w14:textId="77777777" w:rsidR="000E4C47" w:rsidRPr="00C41856" w:rsidRDefault="000E4C47" w:rsidP="00210517">
      <w:pPr>
        <w:pStyle w:val="Listenabsatz"/>
        <w:spacing w:after="120"/>
        <w:ind w:left="360"/>
        <w:rPr>
          <w:rFonts w:ascii="Proxima Nova Rg" w:hAnsi="Proxima Nova Rg" w:cstheme="minorHAnsi"/>
        </w:rPr>
      </w:pPr>
    </w:p>
    <w:p w14:paraId="0D925D9C" w14:textId="47E90A15" w:rsidR="004845E9" w:rsidRPr="00C41856" w:rsidRDefault="004845E9" w:rsidP="00C41856">
      <w:pPr>
        <w:pStyle w:val="Listenabsatz"/>
        <w:numPr>
          <w:ilvl w:val="1"/>
          <w:numId w:val="9"/>
        </w:numPr>
        <w:spacing w:after="120"/>
        <w:rPr>
          <w:rFonts w:ascii="Proxima Nova Rg" w:hAnsi="Proxima Nova Rg"/>
          <w:sz w:val="22"/>
          <w:szCs w:val="22"/>
        </w:rPr>
      </w:pPr>
      <w:r w:rsidRPr="00C41856">
        <w:rPr>
          <w:rFonts w:ascii="Proxima Nova Rg" w:hAnsi="Proxima Nova Rg"/>
          <w:sz w:val="22"/>
          <w:szCs w:val="22"/>
        </w:rPr>
        <w:t xml:space="preserve">The Government had initially indicated its commitment to prohibiting all corporal punishment of children, by adopting in 2011 the </w:t>
      </w:r>
      <w:r w:rsidRPr="00C41856">
        <w:rPr>
          <w:rFonts w:ascii="Proxima Nova Rg" w:hAnsi="Proxima Nova Rg"/>
          <w:sz w:val="22"/>
          <w:szCs w:val="22"/>
          <w:lang w:eastAsia="en-GB"/>
        </w:rPr>
        <w:t>Regional Roadmap on Violence against Children along with the Central American Governments of Mexico and the Dominican Republic. The Roadmap included a recommendation to adopt national legislation to explicitly prohibit all corporal punishment and to repeal provisions allowing for “moderate” punishment/correction.</w:t>
      </w:r>
      <w:r w:rsidRPr="00C41856">
        <w:rPr>
          <w:rStyle w:val="Funotenzeichen"/>
          <w:rFonts w:ascii="Proxima Nova Rg" w:hAnsi="Proxima Nova Rg"/>
          <w:sz w:val="22"/>
          <w:szCs w:val="22"/>
          <w:lang w:eastAsia="en-GB"/>
        </w:rPr>
        <w:footnoteReference w:id="6"/>
      </w:r>
      <w:r w:rsidRPr="00C41856">
        <w:rPr>
          <w:rFonts w:ascii="Proxima Nova Rg" w:hAnsi="Proxima Nova Rg"/>
          <w:sz w:val="22"/>
          <w:szCs w:val="22"/>
        </w:rPr>
        <w:t xml:space="preserve"> In the same year, the Government had reported that a draft new Family Code was under discussion that would remove the provision for “adequate and moderate correction”.</w:t>
      </w:r>
      <w:r w:rsidRPr="00C41856">
        <w:rPr>
          <w:rStyle w:val="Funotenzeichen"/>
          <w:rFonts w:ascii="Proxima Nova Rg" w:hAnsi="Proxima Nova Rg"/>
          <w:sz w:val="22"/>
          <w:szCs w:val="22"/>
        </w:rPr>
        <w:footnoteReference w:id="7"/>
      </w:r>
      <w:r w:rsidRPr="00C41856">
        <w:rPr>
          <w:rFonts w:ascii="Proxima Nova Rg" w:hAnsi="Proxima Nova Rg"/>
          <w:sz w:val="22"/>
          <w:szCs w:val="22"/>
        </w:rPr>
        <w:t xml:space="preserve"> However the </w:t>
      </w:r>
      <w:r w:rsidR="00C41856">
        <w:rPr>
          <w:rFonts w:ascii="Proxima Nova Rg" w:hAnsi="Proxima Nova Rg"/>
          <w:sz w:val="22"/>
          <w:szCs w:val="22"/>
        </w:rPr>
        <w:t>End Corporal Punishment</w:t>
      </w:r>
      <w:r w:rsidRPr="00C41856">
        <w:rPr>
          <w:rFonts w:ascii="Proxima Nova Rg" w:hAnsi="Proxima Nova Rg"/>
          <w:sz w:val="22"/>
          <w:szCs w:val="22"/>
        </w:rPr>
        <w:t xml:space="preserve"> no longer considers Cuba committed to prohibiting all corporal punishment of children without delay, as the Government has not taken any clear action since then to indicate that it intends to pursue law reform.</w:t>
      </w:r>
    </w:p>
    <w:p w14:paraId="71B8E27A" w14:textId="77777777" w:rsidR="004845E9" w:rsidRPr="00C41856" w:rsidRDefault="004845E9" w:rsidP="00C41856">
      <w:pPr>
        <w:rPr>
          <w:rFonts w:ascii="Proxima Nova Rg" w:hAnsi="Proxima Nova Rg" w:cstheme="minorHAnsi"/>
        </w:rPr>
      </w:pPr>
    </w:p>
    <w:p w14:paraId="4F59FE9B" w14:textId="77777777" w:rsidR="00210517" w:rsidRPr="00C41856" w:rsidRDefault="00210517" w:rsidP="00210517">
      <w:pPr>
        <w:pStyle w:val="Listenabsatz"/>
        <w:spacing w:after="120"/>
        <w:ind w:left="360"/>
        <w:rPr>
          <w:rFonts w:ascii="Proxima Nova Rg" w:hAnsi="Proxima Nova Rg" w:cstheme="minorHAnsi"/>
        </w:rPr>
      </w:pPr>
    </w:p>
    <w:p w14:paraId="31F9C9E5" w14:textId="5353F646" w:rsidR="004845E9" w:rsidRPr="00C41856" w:rsidRDefault="00016CB3" w:rsidP="00C41856">
      <w:pPr>
        <w:pStyle w:val="Listenabsatz"/>
        <w:numPr>
          <w:ilvl w:val="1"/>
          <w:numId w:val="9"/>
        </w:numPr>
        <w:spacing w:after="120"/>
        <w:rPr>
          <w:rFonts w:ascii="Proxima Nova Rg" w:hAnsi="Proxima Nova Rg"/>
          <w:sz w:val="22"/>
          <w:szCs w:val="22"/>
        </w:rPr>
      </w:pPr>
      <w:r w:rsidRPr="00C41856">
        <w:rPr>
          <w:rFonts w:ascii="Proxima Nova Rg" w:hAnsi="Proxima Nova Rg" w:cstheme="minorHAnsi"/>
          <w:b/>
          <w:bCs/>
          <w:i/>
          <w:iCs/>
        </w:rPr>
        <w:t>Alternative care settings</w:t>
      </w:r>
      <w:r w:rsidR="00694A0A" w:rsidRPr="00C41856">
        <w:rPr>
          <w:rFonts w:ascii="Proxima Nova Rg" w:hAnsi="Proxima Nova Rg" w:cstheme="minorHAnsi"/>
          <w:b/>
          <w:bCs/>
          <w:i/>
          <w:iCs/>
        </w:rPr>
        <w:t>:</w:t>
      </w:r>
      <w:r w:rsidR="00694A0A" w:rsidRPr="00C41856">
        <w:rPr>
          <w:rFonts w:ascii="Proxima Nova Rg" w:hAnsi="Proxima Nova Rg" w:cstheme="minorHAnsi"/>
        </w:rPr>
        <w:t xml:space="preserve"> </w:t>
      </w:r>
      <w:r w:rsidR="004845E9" w:rsidRPr="00C41856">
        <w:rPr>
          <w:rFonts w:ascii="Proxima Nova Rg" w:hAnsi="Proxima Nova Rg"/>
          <w:sz w:val="22"/>
          <w:szCs w:val="22"/>
        </w:rPr>
        <w:t xml:space="preserve">Corporal punishment is lawful in alternative care settings under the right of correction of parents and guardians in articles 86 and 152 of the Family Code 1975 (see under “Home”). In 2011/2012 the Government stated to the Committee on the Rights of the Child </w:t>
      </w:r>
      <w:r w:rsidR="004845E9" w:rsidRPr="00C41856">
        <w:rPr>
          <w:rFonts w:ascii="Proxima Nova Rg" w:hAnsi="Proxima Nova Rg"/>
          <w:sz w:val="22"/>
          <w:szCs w:val="22"/>
        </w:rPr>
        <w:lastRenderedPageBreak/>
        <w:t>that corporal punishment is prohibited in institutions but cited only the Resolution relating to education (see under “Schools”).</w:t>
      </w:r>
      <w:r w:rsidR="004845E9" w:rsidRPr="00C41856">
        <w:rPr>
          <w:rStyle w:val="Funotenzeichen"/>
          <w:rFonts w:ascii="Proxima Nova Rg" w:hAnsi="Proxima Nova Rg"/>
          <w:sz w:val="22"/>
          <w:szCs w:val="22"/>
        </w:rPr>
        <w:footnoteReference w:id="8"/>
      </w:r>
    </w:p>
    <w:p w14:paraId="68CF55E2" w14:textId="77777777" w:rsidR="00210517" w:rsidRPr="00C41856" w:rsidRDefault="00210517" w:rsidP="00210517">
      <w:pPr>
        <w:pStyle w:val="Listenabsatz"/>
        <w:rPr>
          <w:rFonts w:ascii="Proxima Nova Rg" w:hAnsi="Proxima Nova Rg" w:cstheme="minorHAnsi"/>
        </w:rPr>
      </w:pPr>
    </w:p>
    <w:p w14:paraId="5E25271E" w14:textId="02DE8B4A" w:rsidR="005A10BF" w:rsidRPr="00C41856" w:rsidRDefault="004A62CE" w:rsidP="00C41856">
      <w:pPr>
        <w:pStyle w:val="Listenabsatz"/>
        <w:numPr>
          <w:ilvl w:val="1"/>
          <w:numId w:val="9"/>
        </w:numPr>
        <w:spacing w:after="120"/>
        <w:rPr>
          <w:rFonts w:ascii="Proxima Nova Rg" w:hAnsi="Proxima Nova Rg"/>
          <w:sz w:val="22"/>
          <w:szCs w:val="22"/>
        </w:rPr>
      </w:pPr>
      <w:r w:rsidRPr="00C41856">
        <w:rPr>
          <w:rFonts w:ascii="Proxima Nova Rg" w:hAnsi="Proxima Nova Rg" w:cstheme="minorHAnsi"/>
          <w:b/>
          <w:bCs/>
          <w:i/>
          <w:iCs/>
        </w:rPr>
        <w:t>Day care</w:t>
      </w:r>
      <w:r w:rsidR="002F1CCF" w:rsidRPr="00C41856">
        <w:rPr>
          <w:rFonts w:ascii="Proxima Nova Rg" w:hAnsi="Proxima Nova Rg" w:cstheme="minorHAnsi"/>
          <w:b/>
          <w:bCs/>
          <w:i/>
          <w:iCs/>
        </w:rPr>
        <w:t>:</w:t>
      </w:r>
      <w:r w:rsidR="002F1CCF" w:rsidRPr="00C41856">
        <w:rPr>
          <w:rFonts w:ascii="Proxima Nova Rg" w:hAnsi="Proxima Nova Rg" w:cstheme="minorHAnsi"/>
        </w:rPr>
        <w:t xml:space="preserve"> </w:t>
      </w:r>
      <w:r w:rsidR="005A10BF" w:rsidRPr="00C41856">
        <w:rPr>
          <w:rFonts w:ascii="Proxima Nova Rg" w:hAnsi="Proxima Nova Rg"/>
          <w:sz w:val="22"/>
          <w:szCs w:val="22"/>
        </w:rPr>
        <w:t xml:space="preserve">Corporal punishment is lawful in day care under the right of correction of parents and guardians in articles 86 and 152 of the Family Code 1975 (see under “Home”). In 2011/2012 the Government stated to the Committee on the Rights of the Child that corporal punishment is prohibited in institutions but cited only the </w:t>
      </w:r>
      <w:r w:rsidR="00C41856" w:rsidRPr="00C41856">
        <w:rPr>
          <w:rFonts w:ascii="Proxima Nova Rg" w:hAnsi="Proxima Nova Rg"/>
          <w:sz w:val="22"/>
          <w:szCs w:val="22"/>
        </w:rPr>
        <w:t>above-mentioned</w:t>
      </w:r>
      <w:r w:rsidR="005A10BF" w:rsidRPr="00C41856">
        <w:rPr>
          <w:rFonts w:ascii="Proxima Nova Rg" w:hAnsi="Proxima Nova Rg"/>
          <w:sz w:val="22"/>
          <w:szCs w:val="22"/>
        </w:rPr>
        <w:t xml:space="preserve"> Resolution relating to education (see under “Schools”).</w:t>
      </w:r>
      <w:r w:rsidR="005A10BF" w:rsidRPr="00C41856">
        <w:rPr>
          <w:rStyle w:val="Funotenzeichen"/>
          <w:rFonts w:ascii="Proxima Nova Rg" w:hAnsi="Proxima Nova Rg"/>
          <w:sz w:val="22"/>
          <w:szCs w:val="22"/>
        </w:rPr>
        <w:footnoteReference w:id="9"/>
      </w:r>
      <w:r w:rsidR="005A10BF" w:rsidRPr="00C41856">
        <w:rPr>
          <w:rFonts w:ascii="Proxima Nova Rg" w:hAnsi="Proxima Nova Rg"/>
          <w:sz w:val="22"/>
          <w:szCs w:val="22"/>
        </w:rPr>
        <w:t xml:space="preserve"> We have been unable to examine the text of this </w:t>
      </w:r>
      <w:proofErr w:type="gramStart"/>
      <w:r w:rsidR="005A10BF" w:rsidRPr="00C41856">
        <w:rPr>
          <w:rFonts w:ascii="Proxima Nova Rg" w:hAnsi="Proxima Nova Rg"/>
          <w:sz w:val="22"/>
          <w:szCs w:val="22"/>
        </w:rPr>
        <w:t>Resolution</w:t>
      </w:r>
      <w:proofErr w:type="gramEnd"/>
      <w:r w:rsidR="005A10BF" w:rsidRPr="00C41856">
        <w:rPr>
          <w:rFonts w:ascii="Proxima Nova Rg" w:hAnsi="Proxima Nova Rg"/>
          <w:sz w:val="22"/>
          <w:szCs w:val="22"/>
        </w:rPr>
        <w:t xml:space="preserve"> but any prohibition would presumably apply only to educational provision (preschools, etc) and not to all forms of early childhood care and day care for older children.</w:t>
      </w:r>
    </w:p>
    <w:p w14:paraId="638F4414" w14:textId="77777777" w:rsidR="00210517" w:rsidRPr="00C41856" w:rsidRDefault="00210517" w:rsidP="00210517">
      <w:pPr>
        <w:pStyle w:val="Listenabsatz"/>
        <w:rPr>
          <w:rFonts w:ascii="Proxima Nova Rg" w:hAnsi="Proxima Nova Rg" w:cstheme="minorHAnsi"/>
        </w:rPr>
      </w:pPr>
    </w:p>
    <w:p w14:paraId="79960749" w14:textId="0A73E22F" w:rsidR="00E438A7" w:rsidRPr="00C41856" w:rsidRDefault="00EE5054" w:rsidP="00C41856">
      <w:pPr>
        <w:pStyle w:val="Listenabsatz"/>
        <w:numPr>
          <w:ilvl w:val="1"/>
          <w:numId w:val="9"/>
        </w:numPr>
        <w:spacing w:after="120"/>
        <w:rPr>
          <w:rFonts w:ascii="Proxima Nova Rg" w:hAnsi="Proxima Nova Rg"/>
          <w:sz w:val="22"/>
          <w:szCs w:val="22"/>
        </w:rPr>
      </w:pPr>
      <w:r w:rsidRPr="00C41856">
        <w:rPr>
          <w:rFonts w:ascii="Proxima Nova Rg" w:hAnsi="Proxima Nova Rg" w:cstheme="minorHAnsi"/>
          <w:b/>
          <w:bCs/>
          <w:i/>
          <w:iCs/>
        </w:rPr>
        <w:t>Schools</w:t>
      </w:r>
      <w:r w:rsidR="002F1CCF" w:rsidRPr="00C41856">
        <w:rPr>
          <w:rFonts w:ascii="Proxima Nova Rg" w:hAnsi="Proxima Nova Rg" w:cstheme="minorHAnsi"/>
          <w:b/>
          <w:bCs/>
          <w:i/>
          <w:iCs/>
        </w:rPr>
        <w:t>:</w:t>
      </w:r>
      <w:r w:rsidR="002F1CCF" w:rsidRPr="00C41856">
        <w:rPr>
          <w:rFonts w:ascii="Proxima Nova Rg" w:hAnsi="Proxima Nova Rg" w:cstheme="minorHAnsi"/>
        </w:rPr>
        <w:t xml:space="preserve"> </w:t>
      </w:r>
      <w:r w:rsidR="00E438A7" w:rsidRPr="00C41856">
        <w:rPr>
          <w:rFonts w:ascii="Proxima Nova Rg" w:hAnsi="Proxima Nova Rg"/>
          <w:sz w:val="22"/>
          <w:szCs w:val="22"/>
        </w:rPr>
        <w:t>The Government has stated that corporal punishment is prohibited in schools,</w:t>
      </w:r>
      <w:r w:rsidR="00E438A7" w:rsidRPr="00C41856">
        <w:rPr>
          <w:rStyle w:val="Funotenzeichen"/>
          <w:rFonts w:ascii="Proxima Nova Rg" w:hAnsi="Proxima Nova Rg"/>
          <w:sz w:val="22"/>
          <w:szCs w:val="22"/>
        </w:rPr>
        <w:footnoteReference w:id="10"/>
      </w:r>
      <w:r w:rsidR="00E438A7" w:rsidRPr="00C41856">
        <w:rPr>
          <w:rFonts w:ascii="Proxima Nova Rg" w:hAnsi="Proxima Nova Rg"/>
          <w:sz w:val="22"/>
          <w:szCs w:val="22"/>
        </w:rPr>
        <w:t xml:space="preserve"> but we have yet to verify that prohibition is explicit. In commenting on recommendations issued in 2011 by the Committee on the Rights of the Child, the Government stated that Resolution 165/2006 of the Ministry of Education approving the Regulations on the discipline of work in educational activities (</w:t>
      </w:r>
      <w:proofErr w:type="spellStart"/>
      <w:r w:rsidR="00E438A7" w:rsidRPr="00C41856">
        <w:rPr>
          <w:rFonts w:ascii="Proxima Nova Rg" w:hAnsi="Proxima Nova Rg"/>
          <w:bCs/>
          <w:sz w:val="22"/>
          <w:szCs w:val="22"/>
        </w:rPr>
        <w:t>Resolución</w:t>
      </w:r>
      <w:proofErr w:type="spellEnd"/>
      <w:r w:rsidR="00E438A7" w:rsidRPr="00C41856">
        <w:rPr>
          <w:rFonts w:ascii="Proxima Nova Rg" w:hAnsi="Proxima Nova Rg"/>
          <w:bCs/>
          <w:sz w:val="22"/>
          <w:szCs w:val="22"/>
        </w:rPr>
        <w:t xml:space="preserve"> 165 de 2006 del </w:t>
      </w:r>
      <w:proofErr w:type="spellStart"/>
      <w:r w:rsidR="00E438A7" w:rsidRPr="00C41856">
        <w:rPr>
          <w:rFonts w:ascii="Proxima Nova Rg" w:hAnsi="Proxima Nova Rg"/>
          <w:bCs/>
          <w:sz w:val="22"/>
          <w:szCs w:val="22"/>
        </w:rPr>
        <w:t>Ministerio</w:t>
      </w:r>
      <w:proofErr w:type="spellEnd"/>
      <w:r w:rsidR="00E438A7" w:rsidRPr="00C41856">
        <w:rPr>
          <w:rFonts w:ascii="Proxima Nova Rg" w:hAnsi="Proxima Nova Rg"/>
          <w:bCs/>
          <w:sz w:val="22"/>
          <w:szCs w:val="22"/>
        </w:rPr>
        <w:t xml:space="preserve"> de </w:t>
      </w:r>
      <w:proofErr w:type="spellStart"/>
      <w:r w:rsidR="00E438A7" w:rsidRPr="00C41856">
        <w:rPr>
          <w:rFonts w:ascii="Proxima Nova Rg" w:hAnsi="Proxima Nova Rg"/>
          <w:bCs/>
          <w:sz w:val="22"/>
          <w:szCs w:val="22"/>
        </w:rPr>
        <w:t>Educación</w:t>
      </w:r>
      <w:proofErr w:type="spellEnd"/>
      <w:r w:rsidR="00E438A7" w:rsidRPr="00C41856">
        <w:rPr>
          <w:rFonts w:ascii="Proxima Nova Rg" w:hAnsi="Proxima Nova Rg"/>
          <w:bCs/>
          <w:sz w:val="22"/>
          <w:szCs w:val="22"/>
        </w:rPr>
        <w:t xml:space="preserve"> que </w:t>
      </w:r>
      <w:proofErr w:type="spellStart"/>
      <w:r w:rsidR="00E438A7" w:rsidRPr="00C41856">
        <w:rPr>
          <w:rFonts w:ascii="Proxima Nova Rg" w:hAnsi="Proxima Nova Rg"/>
          <w:bCs/>
          <w:sz w:val="22"/>
          <w:szCs w:val="22"/>
        </w:rPr>
        <w:t>aprueba</w:t>
      </w:r>
      <w:proofErr w:type="spellEnd"/>
      <w:r w:rsidR="00E438A7" w:rsidRPr="00C41856">
        <w:rPr>
          <w:rFonts w:ascii="Proxima Nova Rg" w:hAnsi="Proxima Nova Rg"/>
          <w:bCs/>
          <w:sz w:val="22"/>
          <w:szCs w:val="22"/>
        </w:rPr>
        <w:t xml:space="preserve"> </w:t>
      </w:r>
      <w:proofErr w:type="spellStart"/>
      <w:r w:rsidR="00E438A7" w:rsidRPr="00C41856">
        <w:rPr>
          <w:rFonts w:ascii="Proxima Nova Rg" w:hAnsi="Proxima Nova Rg"/>
          <w:bCs/>
          <w:sz w:val="22"/>
          <w:szCs w:val="22"/>
        </w:rPr>
        <w:t>el</w:t>
      </w:r>
      <w:proofErr w:type="spellEnd"/>
      <w:r w:rsidR="00E438A7" w:rsidRPr="00C41856">
        <w:rPr>
          <w:rFonts w:ascii="Proxima Nova Rg" w:hAnsi="Proxima Nova Rg"/>
          <w:bCs/>
          <w:sz w:val="22"/>
          <w:szCs w:val="22"/>
        </w:rPr>
        <w:t xml:space="preserve"> </w:t>
      </w:r>
      <w:proofErr w:type="spellStart"/>
      <w:r w:rsidR="00E438A7" w:rsidRPr="00C41856">
        <w:rPr>
          <w:rFonts w:ascii="Proxima Nova Rg" w:hAnsi="Proxima Nova Rg"/>
          <w:bCs/>
          <w:sz w:val="22"/>
          <w:szCs w:val="22"/>
        </w:rPr>
        <w:t>Reglamento</w:t>
      </w:r>
      <w:proofErr w:type="spellEnd"/>
      <w:r w:rsidR="00E438A7" w:rsidRPr="00C41856">
        <w:rPr>
          <w:rFonts w:ascii="Proxima Nova Rg" w:hAnsi="Proxima Nova Rg"/>
          <w:bCs/>
          <w:sz w:val="22"/>
          <w:szCs w:val="22"/>
        </w:rPr>
        <w:t xml:space="preserve"> Ramal de la </w:t>
      </w:r>
      <w:proofErr w:type="spellStart"/>
      <w:r w:rsidR="00E438A7" w:rsidRPr="00C41856">
        <w:rPr>
          <w:rFonts w:ascii="Proxima Nova Rg" w:hAnsi="Proxima Nova Rg"/>
          <w:bCs/>
          <w:sz w:val="22"/>
          <w:szCs w:val="22"/>
        </w:rPr>
        <w:t>disciplina</w:t>
      </w:r>
      <w:proofErr w:type="spellEnd"/>
      <w:r w:rsidR="00E438A7" w:rsidRPr="00C41856">
        <w:rPr>
          <w:rFonts w:ascii="Proxima Nova Rg" w:hAnsi="Proxima Nova Rg"/>
          <w:bCs/>
          <w:sz w:val="22"/>
          <w:szCs w:val="22"/>
        </w:rPr>
        <w:t xml:space="preserve"> del </w:t>
      </w:r>
      <w:proofErr w:type="spellStart"/>
      <w:r w:rsidR="00E438A7" w:rsidRPr="00C41856">
        <w:rPr>
          <w:rFonts w:ascii="Proxima Nova Rg" w:hAnsi="Proxima Nova Rg"/>
          <w:bCs/>
          <w:sz w:val="22"/>
          <w:szCs w:val="22"/>
        </w:rPr>
        <w:t>trabajo</w:t>
      </w:r>
      <w:proofErr w:type="spellEnd"/>
      <w:r w:rsidR="00E438A7" w:rsidRPr="00C41856">
        <w:rPr>
          <w:rFonts w:ascii="Proxima Nova Rg" w:hAnsi="Proxima Nova Rg"/>
          <w:bCs/>
          <w:sz w:val="22"/>
          <w:szCs w:val="22"/>
        </w:rPr>
        <w:t xml:space="preserve"> </w:t>
      </w:r>
      <w:proofErr w:type="spellStart"/>
      <w:r w:rsidR="00E438A7" w:rsidRPr="00C41856">
        <w:rPr>
          <w:rFonts w:ascii="Proxima Nova Rg" w:hAnsi="Proxima Nova Rg"/>
          <w:bCs/>
          <w:sz w:val="22"/>
          <w:szCs w:val="22"/>
        </w:rPr>
        <w:t>en</w:t>
      </w:r>
      <w:proofErr w:type="spellEnd"/>
      <w:r w:rsidR="00E438A7" w:rsidRPr="00C41856">
        <w:rPr>
          <w:rFonts w:ascii="Proxima Nova Rg" w:hAnsi="Proxima Nova Rg"/>
          <w:bCs/>
          <w:sz w:val="22"/>
          <w:szCs w:val="22"/>
        </w:rPr>
        <w:t xml:space="preserve"> la </w:t>
      </w:r>
      <w:proofErr w:type="spellStart"/>
      <w:r w:rsidR="00E438A7" w:rsidRPr="00C41856">
        <w:rPr>
          <w:rFonts w:ascii="Proxima Nova Rg" w:hAnsi="Proxima Nova Rg"/>
          <w:bCs/>
          <w:sz w:val="22"/>
          <w:szCs w:val="22"/>
        </w:rPr>
        <w:t>actividad</w:t>
      </w:r>
      <w:proofErr w:type="spellEnd"/>
      <w:r w:rsidR="00E438A7" w:rsidRPr="00C41856">
        <w:rPr>
          <w:rFonts w:ascii="Proxima Nova Rg" w:hAnsi="Proxima Nova Rg"/>
          <w:bCs/>
          <w:sz w:val="22"/>
          <w:szCs w:val="22"/>
        </w:rPr>
        <w:t xml:space="preserve"> </w:t>
      </w:r>
      <w:proofErr w:type="spellStart"/>
      <w:r w:rsidR="00E438A7" w:rsidRPr="00C41856">
        <w:rPr>
          <w:rFonts w:ascii="Proxima Nova Rg" w:hAnsi="Proxima Nova Rg"/>
          <w:bCs/>
          <w:sz w:val="22"/>
          <w:szCs w:val="22"/>
        </w:rPr>
        <w:t>educacional</w:t>
      </w:r>
      <w:proofErr w:type="spellEnd"/>
      <w:r w:rsidR="00E438A7" w:rsidRPr="00C41856">
        <w:rPr>
          <w:rFonts w:ascii="Proxima Nova Rg" w:hAnsi="Proxima Nova Rg"/>
          <w:sz w:val="22"/>
          <w:szCs w:val="22"/>
        </w:rPr>
        <w:t>) prohibits corporal punishment in schools.</w:t>
      </w:r>
      <w:r w:rsidR="00E438A7" w:rsidRPr="00C41856">
        <w:rPr>
          <w:rStyle w:val="Funotenzeichen"/>
          <w:rFonts w:ascii="Proxima Nova Rg" w:hAnsi="Proxima Nova Rg"/>
          <w:sz w:val="22"/>
          <w:szCs w:val="22"/>
        </w:rPr>
        <w:footnoteReference w:id="11"/>
      </w:r>
    </w:p>
    <w:p w14:paraId="2F8FE177" w14:textId="77777777" w:rsidR="00210517" w:rsidRPr="00C41856" w:rsidRDefault="00210517" w:rsidP="00210517">
      <w:pPr>
        <w:pStyle w:val="Listenabsatz"/>
        <w:rPr>
          <w:rFonts w:ascii="Proxima Nova Rg" w:hAnsi="Proxima Nova Rg" w:cstheme="minorHAnsi"/>
        </w:rPr>
      </w:pPr>
    </w:p>
    <w:p w14:paraId="79FF8837" w14:textId="0A33D73A" w:rsidR="00E438A7" w:rsidRPr="00C41856" w:rsidRDefault="00EE5054" w:rsidP="00C41856">
      <w:pPr>
        <w:pStyle w:val="Listenabsatz"/>
        <w:numPr>
          <w:ilvl w:val="1"/>
          <w:numId w:val="9"/>
        </w:numPr>
        <w:spacing w:after="120"/>
        <w:rPr>
          <w:rFonts w:ascii="Proxima Nova Rg" w:hAnsi="Proxima Nova Rg"/>
          <w:sz w:val="22"/>
          <w:szCs w:val="22"/>
        </w:rPr>
      </w:pPr>
      <w:r w:rsidRPr="00C41856">
        <w:rPr>
          <w:rFonts w:ascii="Proxima Nova Rg" w:hAnsi="Proxima Nova Rg" w:cstheme="minorHAnsi"/>
          <w:b/>
          <w:bCs/>
          <w:i/>
          <w:iCs/>
        </w:rPr>
        <w:t xml:space="preserve">Penal </w:t>
      </w:r>
      <w:r w:rsidR="00BB7DC3" w:rsidRPr="00C41856">
        <w:rPr>
          <w:rFonts w:ascii="Proxima Nova Rg" w:hAnsi="Proxima Nova Rg" w:cstheme="minorHAnsi"/>
          <w:b/>
          <w:bCs/>
          <w:i/>
          <w:iCs/>
        </w:rPr>
        <w:t>institutions</w:t>
      </w:r>
      <w:r w:rsidR="002F1CCF" w:rsidRPr="00C41856">
        <w:rPr>
          <w:rFonts w:ascii="Proxima Nova Rg" w:hAnsi="Proxima Nova Rg" w:cstheme="minorHAnsi"/>
          <w:b/>
          <w:bCs/>
          <w:i/>
          <w:iCs/>
        </w:rPr>
        <w:t>:</w:t>
      </w:r>
      <w:r w:rsidR="002F1CCF" w:rsidRPr="00C41856">
        <w:rPr>
          <w:rFonts w:ascii="Proxima Nova Rg" w:hAnsi="Proxima Nova Rg" w:cstheme="minorHAnsi"/>
        </w:rPr>
        <w:t xml:space="preserve"> </w:t>
      </w:r>
      <w:r w:rsidR="00E438A7" w:rsidRPr="00C41856">
        <w:rPr>
          <w:rFonts w:ascii="Proxima Nova Rg" w:hAnsi="Proxima Nova Rg"/>
          <w:sz w:val="22"/>
          <w:szCs w:val="22"/>
        </w:rPr>
        <w:t>Corporal punishment is prohibited as a disciplinary measure in penal institutions under article 6 of the prison regulation. Article 30(11) of the Criminal Code 1987 states that “those sanctioned may not be subjected to corporal punishment, nor is it admissible to employ against them any measure entailing humiliation or a loss of dignity”.</w:t>
      </w:r>
    </w:p>
    <w:p w14:paraId="3C44C537" w14:textId="77777777" w:rsidR="00863FD8" w:rsidRPr="00C41856" w:rsidRDefault="00863FD8" w:rsidP="00863FD8">
      <w:pPr>
        <w:pStyle w:val="Listenabsatz"/>
        <w:rPr>
          <w:rFonts w:ascii="Proxima Nova Rg" w:hAnsi="Proxima Nova Rg" w:cstheme="minorHAnsi"/>
        </w:rPr>
      </w:pPr>
    </w:p>
    <w:p w14:paraId="410B5E41" w14:textId="14E69E0E" w:rsidR="00E438A7" w:rsidRPr="00C41856" w:rsidRDefault="00BB7DC3" w:rsidP="00C41856">
      <w:pPr>
        <w:pStyle w:val="Listenabsatz"/>
        <w:numPr>
          <w:ilvl w:val="1"/>
          <w:numId w:val="9"/>
        </w:numPr>
        <w:spacing w:after="120"/>
        <w:rPr>
          <w:rFonts w:ascii="Proxima Nova Rg" w:hAnsi="Proxima Nova Rg"/>
          <w:sz w:val="22"/>
          <w:szCs w:val="22"/>
        </w:rPr>
      </w:pPr>
      <w:r w:rsidRPr="00C41856">
        <w:rPr>
          <w:rFonts w:ascii="Proxima Nova Rg" w:hAnsi="Proxima Nova Rg" w:cstheme="minorHAnsi"/>
          <w:b/>
          <w:bCs/>
          <w:i/>
          <w:iCs/>
        </w:rPr>
        <w:t>Sentence for crime</w:t>
      </w:r>
      <w:r w:rsidR="000A0AAE" w:rsidRPr="00C41856">
        <w:rPr>
          <w:rFonts w:ascii="Proxima Nova Rg" w:hAnsi="Proxima Nova Rg" w:cstheme="minorHAnsi"/>
          <w:b/>
          <w:bCs/>
          <w:i/>
          <w:iCs/>
        </w:rPr>
        <w:t>:</w:t>
      </w:r>
      <w:r w:rsidR="000A0AAE" w:rsidRPr="00C41856">
        <w:rPr>
          <w:rFonts w:ascii="Proxima Nova Rg" w:hAnsi="Proxima Nova Rg" w:cstheme="minorHAnsi"/>
        </w:rPr>
        <w:t xml:space="preserve"> </w:t>
      </w:r>
      <w:r w:rsidR="00E438A7" w:rsidRPr="00C41856">
        <w:rPr>
          <w:rFonts w:ascii="Proxima Nova Rg" w:hAnsi="Proxima Nova Rg"/>
          <w:sz w:val="22"/>
          <w:szCs w:val="22"/>
        </w:rPr>
        <w:t>Corporal punishment is unlawful as a sentence for crime under article 30(11) of the Criminal Code 1987 (see under “Penal institutions”).</w:t>
      </w:r>
    </w:p>
    <w:p w14:paraId="7A722C3E" w14:textId="0C340BB6" w:rsidR="00977A67" w:rsidRPr="00C41856" w:rsidRDefault="00977A67" w:rsidP="00BB7DC3">
      <w:pPr>
        <w:spacing w:after="120"/>
        <w:rPr>
          <w:rFonts w:ascii="Proxima Nova Rg" w:hAnsi="Proxima Nova Rg" w:cstheme="minorHAnsi"/>
          <w:b/>
          <w:sz w:val="28"/>
          <w:szCs w:val="28"/>
          <w:u w:val="single"/>
        </w:rPr>
      </w:pPr>
    </w:p>
    <w:p w14:paraId="7A722C3F" w14:textId="1D43209B" w:rsidR="00EE5054" w:rsidRPr="00C41856" w:rsidRDefault="00EE5054" w:rsidP="00863FD8">
      <w:pPr>
        <w:pStyle w:val="berschrift2"/>
        <w:numPr>
          <w:ilvl w:val="0"/>
          <w:numId w:val="7"/>
        </w:numPr>
        <w:spacing w:after="120"/>
        <w:rPr>
          <w:rFonts w:ascii="Proxima Nova Rg" w:hAnsi="Proxima Nova Rg" w:cstheme="minorHAnsi"/>
          <w:sz w:val="28"/>
          <w:szCs w:val="28"/>
        </w:rPr>
      </w:pPr>
      <w:bookmarkStart w:id="1" w:name="_Toc197483587"/>
      <w:r w:rsidRPr="00C41856">
        <w:rPr>
          <w:rFonts w:ascii="Proxima Nova Rg" w:hAnsi="Proxima Nova Rg" w:cstheme="minorHAnsi"/>
          <w:sz w:val="28"/>
          <w:szCs w:val="28"/>
        </w:rPr>
        <w:t>Recommendations by human rights treaty bodies</w:t>
      </w:r>
      <w:bookmarkEnd w:id="1"/>
      <w:r w:rsidR="00F86964" w:rsidRPr="00C41856">
        <w:rPr>
          <w:rFonts w:ascii="Proxima Nova Rg" w:hAnsi="Proxima Nova Rg" w:cstheme="minorHAnsi"/>
          <w:sz w:val="28"/>
          <w:szCs w:val="28"/>
        </w:rPr>
        <w:t xml:space="preserve"> and during the UPR</w:t>
      </w:r>
    </w:p>
    <w:p w14:paraId="67093201" w14:textId="08424CBA" w:rsidR="00F86964" w:rsidRPr="00C41856" w:rsidRDefault="00F86964" w:rsidP="00087D58">
      <w:pPr>
        <w:pStyle w:val="Listenabsatz"/>
        <w:numPr>
          <w:ilvl w:val="1"/>
          <w:numId w:val="7"/>
        </w:numPr>
        <w:spacing w:after="120"/>
        <w:rPr>
          <w:rFonts w:ascii="Proxima Nova Rg" w:hAnsi="Proxima Nova Rg" w:cstheme="minorHAnsi"/>
          <w:bCs/>
        </w:rPr>
      </w:pPr>
      <w:r w:rsidRPr="00C41856">
        <w:rPr>
          <w:rFonts w:ascii="Proxima Nova Rg" w:hAnsi="Proxima Nova Rg" w:cstheme="minorHAnsi"/>
          <w:b/>
          <w:bCs/>
          <w:i/>
        </w:rPr>
        <w:t>CRC</w:t>
      </w:r>
      <w:r w:rsidRPr="00C41856">
        <w:rPr>
          <w:rFonts w:ascii="Proxima Nova Rg" w:hAnsi="Proxima Nova Rg" w:cstheme="minorHAnsi"/>
          <w:bCs/>
        </w:rPr>
        <w:t xml:space="preserve">: </w:t>
      </w:r>
      <w:r w:rsidR="00556439" w:rsidRPr="007625A8">
        <w:rPr>
          <w:rFonts w:ascii="Proxima Nova Rg" w:hAnsi="Proxima Nova Rg" w:cstheme="minorHAnsi"/>
          <w:bCs/>
          <w:sz w:val="22"/>
          <w:szCs w:val="22"/>
        </w:rPr>
        <w:t>In its concluding observations on the state party’s initial report in 1997</w:t>
      </w:r>
      <w:r w:rsidR="00556439" w:rsidRPr="007625A8">
        <w:rPr>
          <w:rFonts w:ascii="Proxima Nova Rg" w:hAnsi="Proxima Nova Rg"/>
          <w:sz w:val="22"/>
          <w:szCs w:val="22"/>
          <w:vertAlign w:val="superscript"/>
        </w:rPr>
        <w:footnoteReference w:id="12"/>
      </w:r>
      <w:r w:rsidR="00556439" w:rsidRPr="007625A8">
        <w:rPr>
          <w:rFonts w:ascii="Proxima Nova Rg" w:hAnsi="Proxima Nova Rg" w:cstheme="minorHAnsi"/>
          <w:bCs/>
          <w:sz w:val="22"/>
          <w:szCs w:val="22"/>
        </w:rPr>
        <w:t xml:space="preserve"> and on the second report in 2011,</w:t>
      </w:r>
      <w:r w:rsidR="00556439" w:rsidRPr="007625A8">
        <w:rPr>
          <w:rFonts w:ascii="Proxima Nova Rg" w:hAnsi="Proxima Nova Rg"/>
          <w:sz w:val="22"/>
          <w:szCs w:val="22"/>
          <w:vertAlign w:val="superscript"/>
        </w:rPr>
        <w:footnoteReference w:id="13"/>
      </w:r>
      <w:r w:rsidR="00556439" w:rsidRPr="007625A8">
        <w:rPr>
          <w:rFonts w:ascii="Proxima Nova Rg" w:hAnsi="Proxima Nova Rg" w:cstheme="minorHAnsi"/>
          <w:bCs/>
          <w:sz w:val="22"/>
          <w:szCs w:val="22"/>
        </w:rPr>
        <w:t>t</w:t>
      </w:r>
      <w:r w:rsidR="00395C86" w:rsidRPr="007625A8">
        <w:rPr>
          <w:rFonts w:ascii="Proxima Nova Rg" w:hAnsi="Proxima Nova Rg" w:cstheme="minorHAnsi"/>
          <w:bCs/>
          <w:sz w:val="22"/>
          <w:szCs w:val="22"/>
        </w:rPr>
        <w:t>he</w:t>
      </w:r>
      <w:r w:rsidRPr="007625A8">
        <w:rPr>
          <w:rFonts w:ascii="Proxima Nova Rg" w:hAnsi="Proxima Nova Rg" w:cstheme="minorHAnsi"/>
          <w:bCs/>
          <w:sz w:val="22"/>
          <w:szCs w:val="22"/>
        </w:rPr>
        <w:t xml:space="preserve"> Committee on the Rights of the Child has recommended to </w:t>
      </w:r>
      <w:r w:rsidR="00BA0D10" w:rsidRPr="007625A8">
        <w:rPr>
          <w:rFonts w:ascii="Proxima Nova Rg" w:hAnsi="Proxima Nova Rg" w:cstheme="minorHAnsi"/>
          <w:bCs/>
          <w:sz w:val="22"/>
          <w:szCs w:val="22"/>
        </w:rPr>
        <w:t xml:space="preserve">Cuba </w:t>
      </w:r>
      <w:r w:rsidRPr="007625A8">
        <w:rPr>
          <w:rFonts w:ascii="Proxima Nova Rg" w:hAnsi="Proxima Nova Rg" w:cstheme="minorHAnsi"/>
          <w:bCs/>
          <w:sz w:val="22"/>
          <w:szCs w:val="22"/>
        </w:rPr>
        <w:t xml:space="preserve">that </w:t>
      </w:r>
      <w:r w:rsidR="00BA0D10" w:rsidRPr="007625A8">
        <w:rPr>
          <w:rFonts w:ascii="Proxima Nova Rg" w:hAnsi="Proxima Nova Rg" w:cstheme="minorHAnsi"/>
          <w:bCs/>
          <w:sz w:val="22"/>
          <w:szCs w:val="22"/>
        </w:rPr>
        <w:t xml:space="preserve">measures are taken to protect children against corporal punishment through a </w:t>
      </w:r>
      <w:r w:rsidR="00395C86" w:rsidRPr="007625A8">
        <w:rPr>
          <w:rFonts w:ascii="Proxima Nova Rg" w:hAnsi="Proxima Nova Rg" w:cstheme="minorHAnsi"/>
          <w:bCs/>
          <w:sz w:val="22"/>
          <w:szCs w:val="22"/>
        </w:rPr>
        <w:t xml:space="preserve">public awareness </w:t>
      </w:r>
      <w:r w:rsidR="00BA0D10" w:rsidRPr="007625A8">
        <w:rPr>
          <w:rFonts w:ascii="Proxima Nova Rg" w:hAnsi="Proxima Nova Rg" w:cstheme="minorHAnsi"/>
          <w:bCs/>
          <w:sz w:val="22"/>
          <w:szCs w:val="22"/>
        </w:rPr>
        <w:t xml:space="preserve">campaign </w:t>
      </w:r>
      <w:r w:rsidR="00395C86" w:rsidRPr="007625A8">
        <w:rPr>
          <w:rFonts w:ascii="Proxima Nova Rg" w:hAnsi="Proxima Nova Rg" w:cstheme="minorHAnsi"/>
          <w:bCs/>
          <w:sz w:val="22"/>
          <w:szCs w:val="22"/>
        </w:rPr>
        <w:t xml:space="preserve">and a </w:t>
      </w:r>
      <w:r w:rsidRPr="007625A8">
        <w:rPr>
          <w:rFonts w:ascii="Proxima Nova Rg" w:hAnsi="Proxima Nova Rg" w:cstheme="minorHAnsi"/>
          <w:bCs/>
          <w:sz w:val="22"/>
          <w:szCs w:val="22"/>
        </w:rPr>
        <w:t>legislation to explicitly prohibit corporal punishment in all settings</w:t>
      </w:r>
      <w:r w:rsidR="00556439" w:rsidRPr="007625A8">
        <w:rPr>
          <w:rFonts w:ascii="Proxima Nova Rg" w:hAnsi="Proxima Nova Rg" w:cstheme="minorHAnsi"/>
          <w:bCs/>
          <w:sz w:val="22"/>
          <w:szCs w:val="22"/>
        </w:rPr>
        <w:t>.</w:t>
      </w:r>
      <w:r w:rsidRPr="00C41856">
        <w:rPr>
          <w:rFonts w:ascii="Proxima Nova Rg" w:hAnsi="Proxima Nova Rg" w:cstheme="minorHAnsi"/>
          <w:bCs/>
        </w:rPr>
        <w:t xml:space="preserve"> </w:t>
      </w:r>
    </w:p>
    <w:p w14:paraId="6CFA86F1" w14:textId="77777777" w:rsidR="00DD7EA4" w:rsidRPr="00C41856" w:rsidRDefault="00DD7EA4" w:rsidP="00DD7EA4">
      <w:pPr>
        <w:pStyle w:val="Listenabsatz"/>
        <w:rPr>
          <w:rFonts w:ascii="Proxima Nova Rg" w:hAnsi="Proxima Nova Rg" w:cstheme="minorHAnsi"/>
          <w:bCs/>
        </w:rPr>
      </w:pPr>
    </w:p>
    <w:p w14:paraId="12883D69" w14:textId="5A1DA1BA" w:rsidR="00B612D8" w:rsidRPr="007625A8" w:rsidRDefault="00395C86" w:rsidP="00087D58">
      <w:pPr>
        <w:pStyle w:val="Listenabsatz"/>
        <w:numPr>
          <w:ilvl w:val="1"/>
          <w:numId w:val="7"/>
        </w:numPr>
        <w:spacing w:after="120"/>
        <w:rPr>
          <w:rFonts w:ascii="Proxima Nova Rg" w:hAnsi="Proxima Nova Rg" w:cstheme="minorHAnsi"/>
          <w:bCs/>
          <w:sz w:val="22"/>
          <w:szCs w:val="22"/>
        </w:rPr>
      </w:pPr>
      <w:r w:rsidRPr="00C41856">
        <w:rPr>
          <w:rFonts w:ascii="Proxima Nova Rg" w:hAnsi="Proxima Nova Rg" w:cstheme="minorHAnsi"/>
          <w:b/>
          <w:bCs/>
          <w:i/>
        </w:rPr>
        <w:t>CRPD</w:t>
      </w:r>
      <w:r w:rsidR="00F86964" w:rsidRPr="00C41856">
        <w:rPr>
          <w:rFonts w:ascii="Proxima Nova Rg" w:hAnsi="Proxima Nova Rg" w:cstheme="minorHAnsi"/>
          <w:bCs/>
        </w:rPr>
        <w:t xml:space="preserve">: </w:t>
      </w:r>
      <w:r w:rsidRPr="007625A8">
        <w:rPr>
          <w:rFonts w:ascii="Proxima Nova Rg" w:hAnsi="Proxima Nova Rg" w:cstheme="minorHAnsi"/>
          <w:bCs/>
          <w:sz w:val="22"/>
          <w:szCs w:val="22"/>
        </w:rPr>
        <w:t xml:space="preserve">In its </w:t>
      </w:r>
      <w:r w:rsidR="00E9088B" w:rsidRPr="007625A8">
        <w:rPr>
          <w:rFonts w:ascii="Proxima Nova Rg" w:hAnsi="Proxima Nova Rg" w:cstheme="minorHAnsi"/>
          <w:bCs/>
          <w:sz w:val="22"/>
          <w:szCs w:val="22"/>
        </w:rPr>
        <w:t xml:space="preserve">concluding </w:t>
      </w:r>
      <w:r w:rsidRPr="007625A8">
        <w:rPr>
          <w:rFonts w:ascii="Proxima Nova Rg" w:hAnsi="Proxima Nova Rg" w:cstheme="minorHAnsi"/>
          <w:bCs/>
          <w:sz w:val="22"/>
          <w:szCs w:val="22"/>
        </w:rPr>
        <w:t>observations on the state party’s initial report, the Committee on the Rights of Persons with Disabilities</w:t>
      </w:r>
      <w:r w:rsidR="00F86964" w:rsidRPr="007625A8">
        <w:rPr>
          <w:rFonts w:ascii="Proxima Nova Rg" w:hAnsi="Proxima Nova Rg" w:cstheme="minorHAnsi"/>
          <w:bCs/>
          <w:sz w:val="22"/>
          <w:szCs w:val="22"/>
        </w:rPr>
        <w:t xml:space="preserve"> recommended that the Government </w:t>
      </w:r>
      <w:r w:rsidRPr="007625A8">
        <w:rPr>
          <w:rFonts w:ascii="Proxima Nova Rg" w:hAnsi="Proxima Nova Rg" w:cstheme="minorHAnsi"/>
          <w:bCs/>
          <w:sz w:val="22"/>
          <w:szCs w:val="22"/>
        </w:rPr>
        <w:t xml:space="preserve">expedite the law reform process to prohibit </w:t>
      </w:r>
      <w:r w:rsidR="00F86964" w:rsidRPr="007625A8">
        <w:rPr>
          <w:rFonts w:ascii="Proxima Nova Rg" w:hAnsi="Proxima Nova Rg" w:cstheme="minorHAnsi"/>
          <w:bCs/>
          <w:sz w:val="22"/>
          <w:szCs w:val="22"/>
        </w:rPr>
        <w:t xml:space="preserve">corporal punishment </w:t>
      </w:r>
      <w:r w:rsidRPr="007625A8">
        <w:rPr>
          <w:rFonts w:ascii="Proxima Nova Rg" w:hAnsi="Proxima Nova Rg" w:cstheme="minorHAnsi"/>
          <w:bCs/>
          <w:sz w:val="22"/>
          <w:szCs w:val="22"/>
        </w:rPr>
        <w:t xml:space="preserve">of children, including children with disabilities, </w:t>
      </w:r>
      <w:r w:rsidR="00F86964" w:rsidRPr="007625A8">
        <w:rPr>
          <w:rFonts w:ascii="Proxima Nova Rg" w:hAnsi="Proxima Nova Rg" w:cstheme="minorHAnsi"/>
          <w:bCs/>
          <w:sz w:val="22"/>
          <w:szCs w:val="22"/>
        </w:rPr>
        <w:t>in all settings</w:t>
      </w:r>
      <w:r w:rsidRPr="007625A8">
        <w:rPr>
          <w:rFonts w:ascii="Proxima Nova Rg" w:hAnsi="Proxima Nova Rg" w:cstheme="minorHAnsi"/>
          <w:bCs/>
          <w:sz w:val="22"/>
          <w:szCs w:val="22"/>
        </w:rPr>
        <w:t xml:space="preserve">, </w:t>
      </w:r>
      <w:r w:rsidRPr="007625A8">
        <w:rPr>
          <w:rFonts w:ascii="Proxima Nova Rg" w:hAnsi="Proxima Nova Rg"/>
          <w:sz w:val="22"/>
          <w:szCs w:val="22"/>
        </w:rPr>
        <w:t>particularly at home and in institutions where children still live</w:t>
      </w:r>
      <w:r w:rsidR="00E9088B" w:rsidRPr="007625A8">
        <w:rPr>
          <w:rFonts w:ascii="Proxima Nova Rg" w:hAnsi="Proxima Nova Rg" w:cstheme="minorHAnsi"/>
          <w:bCs/>
          <w:sz w:val="22"/>
          <w:szCs w:val="22"/>
        </w:rPr>
        <w:t>.</w:t>
      </w:r>
    </w:p>
    <w:p w14:paraId="46A0533F" w14:textId="77777777" w:rsidR="0010311D" w:rsidRPr="0010311D" w:rsidRDefault="0010311D" w:rsidP="0010311D">
      <w:pPr>
        <w:pStyle w:val="Listenabsatz"/>
        <w:rPr>
          <w:rFonts w:ascii="Proxima Nova Rg" w:hAnsi="Proxima Nova Rg" w:cstheme="minorHAnsi"/>
          <w:bCs/>
        </w:rPr>
      </w:pPr>
    </w:p>
    <w:p w14:paraId="30CBA8A4" w14:textId="05FF5038" w:rsidR="00A74B88" w:rsidRPr="0010311D" w:rsidRDefault="00A74B88" w:rsidP="00087D58">
      <w:pPr>
        <w:pStyle w:val="Listenabsatz"/>
        <w:numPr>
          <w:ilvl w:val="1"/>
          <w:numId w:val="7"/>
        </w:numPr>
        <w:spacing w:after="120"/>
        <w:rPr>
          <w:rFonts w:ascii="Proxima Nova Rg" w:hAnsi="Proxima Nova Rg" w:cstheme="minorHAnsi"/>
          <w:bCs/>
        </w:rPr>
      </w:pPr>
      <w:r w:rsidRPr="0010311D">
        <w:rPr>
          <w:rFonts w:ascii="Proxima Nova Rg" w:hAnsi="Proxima Nova Rg" w:cstheme="minorHAnsi"/>
          <w:b/>
          <w:bCs/>
          <w:i/>
        </w:rPr>
        <w:t>UPR:</w:t>
      </w:r>
      <w:r w:rsidRPr="0010311D">
        <w:rPr>
          <w:rFonts w:ascii="Proxima Nova Rg" w:hAnsi="Proxima Nova Rg" w:cstheme="minorHAnsi"/>
          <w:b/>
          <w:bCs/>
        </w:rPr>
        <w:t xml:space="preserve"> </w:t>
      </w:r>
      <w:r w:rsidRPr="007625A8">
        <w:rPr>
          <w:rFonts w:ascii="Proxima Nova Rg" w:hAnsi="Proxima Nova Rg" w:cstheme="minorHAnsi"/>
          <w:bCs/>
          <w:sz w:val="22"/>
          <w:szCs w:val="22"/>
        </w:rPr>
        <w:t xml:space="preserve">At the </w:t>
      </w:r>
      <w:r w:rsidR="00556439" w:rsidRPr="007625A8">
        <w:rPr>
          <w:rFonts w:ascii="Proxima Nova Rg" w:hAnsi="Proxima Nova Rg" w:cstheme="minorHAnsi"/>
          <w:bCs/>
          <w:sz w:val="22"/>
          <w:szCs w:val="22"/>
        </w:rPr>
        <w:t>third</w:t>
      </w:r>
      <w:r w:rsidRPr="007625A8">
        <w:rPr>
          <w:rFonts w:ascii="Proxima Nova Rg" w:hAnsi="Proxima Nova Rg" w:cstheme="minorHAnsi"/>
          <w:bCs/>
          <w:sz w:val="22"/>
          <w:szCs w:val="22"/>
        </w:rPr>
        <w:t xml:space="preserve"> cycle of the Universal Periodic Review of </w:t>
      </w:r>
      <w:r w:rsidR="00556439" w:rsidRPr="007625A8">
        <w:rPr>
          <w:rFonts w:ascii="Proxima Nova Rg" w:hAnsi="Proxima Nova Rg" w:cstheme="minorHAnsi"/>
          <w:bCs/>
          <w:sz w:val="22"/>
          <w:szCs w:val="22"/>
        </w:rPr>
        <w:t xml:space="preserve">Cuba </w:t>
      </w:r>
      <w:r w:rsidRPr="007625A8">
        <w:rPr>
          <w:rFonts w:ascii="Proxima Nova Rg" w:hAnsi="Proxima Nova Rg" w:cstheme="minorHAnsi"/>
          <w:bCs/>
          <w:sz w:val="22"/>
          <w:szCs w:val="22"/>
        </w:rPr>
        <w:t>in 20</w:t>
      </w:r>
      <w:r w:rsidR="00556439" w:rsidRPr="007625A8">
        <w:rPr>
          <w:rFonts w:ascii="Proxima Nova Rg" w:hAnsi="Proxima Nova Rg" w:cstheme="minorHAnsi"/>
          <w:bCs/>
          <w:sz w:val="22"/>
          <w:szCs w:val="22"/>
        </w:rPr>
        <w:t>1</w:t>
      </w:r>
      <w:r w:rsidR="007A66CA" w:rsidRPr="007625A8">
        <w:rPr>
          <w:rFonts w:ascii="Proxima Nova Rg" w:hAnsi="Proxima Nova Rg" w:cstheme="minorHAnsi"/>
          <w:bCs/>
          <w:sz w:val="22"/>
          <w:szCs w:val="22"/>
        </w:rPr>
        <w:t>8</w:t>
      </w:r>
      <w:r w:rsidRPr="007625A8">
        <w:rPr>
          <w:rFonts w:ascii="Proxima Nova Rg" w:hAnsi="Proxima Nova Rg" w:cstheme="minorHAnsi"/>
          <w:bCs/>
          <w:sz w:val="22"/>
          <w:szCs w:val="22"/>
        </w:rPr>
        <w:t>,</w:t>
      </w:r>
      <w:r w:rsidR="00B612D8" w:rsidRPr="007625A8">
        <w:rPr>
          <w:rFonts w:ascii="Proxima Nova Rg" w:hAnsi="Proxima Nova Rg" w:cstheme="minorHAnsi"/>
          <w:bCs/>
          <w:sz w:val="22"/>
          <w:szCs w:val="22"/>
        </w:rPr>
        <w:t xml:space="preserve"> </w:t>
      </w:r>
      <w:r w:rsidR="006B13E3" w:rsidRPr="007625A8">
        <w:rPr>
          <w:rFonts w:ascii="Proxima Nova Rg" w:hAnsi="Proxima Nova Rg" w:cstheme="minorHAnsi"/>
          <w:bCs/>
          <w:sz w:val="22"/>
          <w:szCs w:val="22"/>
        </w:rPr>
        <w:t xml:space="preserve">a </w:t>
      </w:r>
      <w:r w:rsidRPr="007625A8">
        <w:rPr>
          <w:rFonts w:ascii="Proxima Nova Rg" w:hAnsi="Proxima Nova Rg" w:cstheme="minorHAnsi"/>
          <w:bCs/>
          <w:sz w:val="22"/>
          <w:szCs w:val="22"/>
        </w:rPr>
        <w:t>recommendation</w:t>
      </w:r>
      <w:r w:rsidR="00556439" w:rsidRPr="007625A8">
        <w:rPr>
          <w:rStyle w:val="Funotenzeichen"/>
          <w:rFonts w:ascii="Proxima Nova Rg" w:hAnsi="Proxima Nova Rg"/>
          <w:bCs/>
          <w:sz w:val="22"/>
          <w:szCs w:val="22"/>
        </w:rPr>
        <w:footnoteReference w:id="14"/>
      </w:r>
      <w:r w:rsidRPr="007625A8">
        <w:rPr>
          <w:rFonts w:ascii="Proxima Nova Rg" w:hAnsi="Proxima Nova Rg" w:cstheme="minorHAnsi"/>
          <w:bCs/>
          <w:sz w:val="22"/>
          <w:szCs w:val="22"/>
        </w:rPr>
        <w:t xml:space="preserve"> to adopt legislation explicitly prohibiting corporal punishment </w:t>
      </w:r>
      <w:r w:rsidR="006B13E3" w:rsidRPr="007625A8">
        <w:rPr>
          <w:rFonts w:ascii="Proxima Nova Rg" w:hAnsi="Proxima Nova Rg" w:cstheme="minorHAnsi"/>
          <w:bCs/>
          <w:sz w:val="22"/>
          <w:szCs w:val="22"/>
        </w:rPr>
        <w:t xml:space="preserve">was </w:t>
      </w:r>
      <w:r w:rsidRPr="007625A8">
        <w:rPr>
          <w:rFonts w:ascii="Proxima Nova Rg" w:hAnsi="Proxima Nova Rg" w:cstheme="minorHAnsi"/>
          <w:bCs/>
          <w:sz w:val="22"/>
          <w:szCs w:val="22"/>
        </w:rPr>
        <w:t xml:space="preserve">issued and </w:t>
      </w:r>
      <w:r w:rsidR="00556439" w:rsidRPr="007625A8">
        <w:rPr>
          <w:rFonts w:ascii="Proxima Nova Rg" w:hAnsi="Proxima Nova Rg" w:cstheme="minorHAnsi"/>
          <w:bCs/>
          <w:sz w:val="22"/>
          <w:szCs w:val="22"/>
        </w:rPr>
        <w:t xml:space="preserve">noted </w:t>
      </w:r>
      <w:r w:rsidRPr="007625A8">
        <w:rPr>
          <w:rFonts w:ascii="Proxima Nova Rg" w:hAnsi="Proxima Nova Rg" w:cstheme="minorHAnsi"/>
          <w:bCs/>
          <w:sz w:val="22"/>
          <w:szCs w:val="22"/>
        </w:rPr>
        <w:t>by the Government.</w:t>
      </w:r>
      <w:r w:rsidRPr="007625A8">
        <w:rPr>
          <w:sz w:val="22"/>
          <w:szCs w:val="22"/>
          <w:vertAlign w:val="superscript"/>
        </w:rPr>
        <w:footnoteReference w:id="15"/>
      </w:r>
      <w:r w:rsidRPr="0010311D">
        <w:rPr>
          <w:rFonts w:ascii="Proxima Nova Rg" w:hAnsi="Proxima Nova Rg" w:cstheme="minorHAnsi"/>
          <w:bCs/>
        </w:rPr>
        <w:t xml:space="preserve"> </w:t>
      </w:r>
    </w:p>
    <w:p w14:paraId="54008309" w14:textId="6D0C5CF6" w:rsidR="00C25080" w:rsidRPr="00C41856" w:rsidRDefault="00C25080" w:rsidP="00510AE0">
      <w:pPr>
        <w:spacing w:after="60"/>
        <w:rPr>
          <w:rFonts w:ascii="Proxima Nova Rg" w:eastAsia="Calibri" w:hAnsi="Proxima Nova Rg" w:cstheme="minorHAnsi"/>
          <w:sz w:val="20"/>
          <w:szCs w:val="20"/>
          <w:lang w:val="en-US" w:eastAsia="en-GB"/>
        </w:rPr>
      </w:pPr>
    </w:p>
    <w:sectPr w:rsidR="00C25080" w:rsidRPr="00C41856" w:rsidSect="00BA270B">
      <w:footerReference w:type="default" r:id="rId12"/>
      <w:pgSz w:w="11906" w:h="16838"/>
      <w:pgMar w:top="992" w:right="992" w:bottom="99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F495" w14:textId="77777777" w:rsidR="00A223FA" w:rsidRDefault="00A223FA" w:rsidP="00323C9D">
      <w:r>
        <w:separator/>
      </w:r>
    </w:p>
    <w:p w14:paraId="78CAF123" w14:textId="77777777" w:rsidR="00A223FA" w:rsidRDefault="00A223FA"/>
  </w:endnote>
  <w:endnote w:type="continuationSeparator" w:id="0">
    <w:p w14:paraId="1C8E730E" w14:textId="77777777" w:rsidR="00A223FA" w:rsidRDefault="00A223FA" w:rsidP="00323C9D">
      <w:r>
        <w:continuationSeparator/>
      </w:r>
    </w:p>
    <w:p w14:paraId="1FE0B38F" w14:textId="77777777" w:rsidR="00A223FA" w:rsidRDefault="00A223FA"/>
  </w:endnote>
  <w:endnote w:type="continuationNotice" w:id="1">
    <w:p w14:paraId="01FC5841" w14:textId="77777777" w:rsidR="00A223FA" w:rsidRDefault="00A223FA"/>
    <w:p w14:paraId="48D263FE" w14:textId="77777777" w:rsidR="00A223FA" w:rsidRDefault="00A22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ota Sans">
    <w:altName w:val="Times New Roman"/>
    <w:panose1 w:val="00000000000000000000"/>
    <w:charset w:val="00"/>
    <w:family w:val="modern"/>
    <w:notTrueType/>
    <w:pitch w:val="variable"/>
    <w:sig w:usb0="A000002F" w:usb1="5000005B" w:usb2="00000000" w:usb3="00000000" w:csb0="00000093" w:csb1="00000000"/>
  </w:font>
  <w:font w:name="Amaranth">
    <w:altName w:val="Calibri"/>
    <w:charset w:val="00"/>
    <w:family w:val="auto"/>
    <w:pitch w:val="variable"/>
    <w:sig w:usb0="A0000027" w:usb1="00000043"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charset w:val="B1"/>
    <w:family w:val="swiss"/>
    <w:pitch w:val="variable"/>
    <w:sig w:usb0="80000A67" w:usb1="00000000" w:usb2="00000000" w:usb3="00000000" w:csb0="000001F7" w:csb1="00000000"/>
  </w:font>
  <w:font w:name="Proxima Nova Rg">
    <w:altName w:val="Arial"/>
    <w:charset w:val="4D"/>
    <w:family w:val="auto"/>
    <w:pitch w:val="variable"/>
    <w:sig w:usb0="00000001" w:usb1="5000E0FB"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216365"/>
      <w:docPartObj>
        <w:docPartGallery w:val="Page Numbers (Bottom of Page)"/>
        <w:docPartUnique/>
      </w:docPartObj>
    </w:sdtPr>
    <w:sdtEndPr>
      <w:rPr>
        <w:rFonts w:asciiTheme="minorHAnsi" w:hAnsiTheme="minorHAnsi" w:cstheme="minorHAnsi"/>
        <w:noProof/>
        <w:sz w:val="22"/>
        <w:szCs w:val="20"/>
      </w:rPr>
    </w:sdtEndPr>
    <w:sdtContent>
      <w:p w14:paraId="4B4E74F5" w14:textId="3612D751" w:rsidR="00EE2C43" w:rsidRPr="00A515CB" w:rsidRDefault="00EE2C43">
        <w:pPr>
          <w:pStyle w:val="Fuzeile"/>
          <w:jc w:val="right"/>
          <w:rPr>
            <w:rFonts w:asciiTheme="minorHAnsi" w:hAnsiTheme="minorHAnsi" w:cstheme="minorHAnsi"/>
            <w:sz w:val="22"/>
            <w:szCs w:val="20"/>
          </w:rPr>
        </w:pPr>
        <w:r w:rsidRPr="00A515CB">
          <w:rPr>
            <w:rFonts w:asciiTheme="minorHAnsi" w:hAnsiTheme="minorHAnsi" w:cstheme="minorHAnsi"/>
            <w:sz w:val="22"/>
            <w:szCs w:val="20"/>
          </w:rPr>
          <w:fldChar w:fldCharType="begin"/>
        </w:r>
        <w:r w:rsidRPr="00A515CB">
          <w:rPr>
            <w:rFonts w:asciiTheme="minorHAnsi" w:hAnsiTheme="minorHAnsi" w:cstheme="minorHAnsi"/>
            <w:sz w:val="22"/>
            <w:szCs w:val="20"/>
          </w:rPr>
          <w:instrText xml:space="preserve"> PAGE   \* MERGEFORMAT </w:instrText>
        </w:r>
        <w:r w:rsidRPr="00A515CB">
          <w:rPr>
            <w:rFonts w:asciiTheme="minorHAnsi" w:hAnsiTheme="minorHAnsi" w:cstheme="minorHAnsi"/>
            <w:sz w:val="22"/>
            <w:szCs w:val="20"/>
          </w:rPr>
          <w:fldChar w:fldCharType="separate"/>
        </w:r>
        <w:r w:rsidR="002508E7">
          <w:rPr>
            <w:rFonts w:asciiTheme="minorHAnsi" w:hAnsiTheme="minorHAnsi" w:cstheme="minorHAnsi"/>
            <w:noProof/>
            <w:sz w:val="22"/>
            <w:szCs w:val="20"/>
          </w:rPr>
          <w:t>1</w:t>
        </w:r>
        <w:r w:rsidRPr="00A515CB">
          <w:rPr>
            <w:rFonts w:asciiTheme="minorHAnsi" w:hAnsiTheme="minorHAnsi" w:cstheme="minorHAnsi"/>
            <w:noProof/>
            <w:sz w:val="22"/>
            <w:szCs w:val="20"/>
          </w:rPr>
          <w:fldChar w:fldCharType="end"/>
        </w:r>
      </w:p>
    </w:sdtContent>
  </w:sdt>
  <w:p w14:paraId="7BE2344C" w14:textId="77777777" w:rsidR="00EE2C43" w:rsidRDefault="00EE2C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3E484" w14:textId="77777777" w:rsidR="00A223FA" w:rsidRDefault="00A223FA" w:rsidP="00323C9D">
      <w:r>
        <w:separator/>
      </w:r>
    </w:p>
    <w:p w14:paraId="3AF27DBC" w14:textId="77777777" w:rsidR="00A223FA" w:rsidRDefault="00A223FA"/>
  </w:footnote>
  <w:footnote w:type="continuationSeparator" w:id="0">
    <w:p w14:paraId="21C9A08B" w14:textId="77777777" w:rsidR="00A223FA" w:rsidRDefault="00A223FA" w:rsidP="00323C9D">
      <w:r>
        <w:continuationSeparator/>
      </w:r>
    </w:p>
    <w:p w14:paraId="4F20BFF3" w14:textId="77777777" w:rsidR="00A223FA" w:rsidRDefault="00A223FA"/>
  </w:footnote>
  <w:footnote w:type="continuationNotice" w:id="1">
    <w:p w14:paraId="1A46A164" w14:textId="77777777" w:rsidR="00A223FA" w:rsidRDefault="00A223FA"/>
    <w:p w14:paraId="22AA4C5A" w14:textId="77777777" w:rsidR="00A223FA" w:rsidRDefault="00A223FA"/>
  </w:footnote>
  <w:footnote w:id="2">
    <w:p w14:paraId="4603F514" w14:textId="77777777" w:rsidR="000E4C47" w:rsidRPr="00A82B27" w:rsidRDefault="000E4C47" w:rsidP="000E4C47">
      <w:pPr>
        <w:pStyle w:val="Funotentext"/>
        <w:rPr>
          <w:rFonts w:ascii="Proxima Nova Rg" w:hAnsi="Proxima Nova Rg" w:cstheme="minorHAnsi"/>
          <w:sz w:val="18"/>
          <w:szCs w:val="18"/>
          <w:lang w:val="fr-FR"/>
        </w:rPr>
      </w:pPr>
      <w:r w:rsidRPr="00A82B27">
        <w:rPr>
          <w:rStyle w:val="Funotenzeichen"/>
          <w:rFonts w:ascii="Proxima Nova Rg" w:hAnsi="Proxima Nova Rg" w:cstheme="minorHAnsi"/>
          <w:sz w:val="18"/>
          <w:szCs w:val="18"/>
        </w:rPr>
        <w:footnoteRef/>
      </w:r>
      <w:r w:rsidRPr="00A82B27">
        <w:rPr>
          <w:rFonts w:ascii="Proxima Nova Rg" w:hAnsi="Proxima Nova Rg" w:cstheme="minorHAnsi"/>
          <w:sz w:val="18"/>
          <w:szCs w:val="18"/>
        </w:rPr>
        <w:t xml:space="preserve"> </w:t>
      </w:r>
      <w:r w:rsidRPr="00A82B27">
        <w:rPr>
          <w:rFonts w:ascii="Proxima Nova Rg" w:hAnsi="Proxima Nova Rg" w:cstheme="minorHAnsi"/>
          <w:sz w:val="18"/>
          <w:szCs w:val="18"/>
          <w:lang w:val="en-US"/>
        </w:rPr>
        <w:t xml:space="preserve">20 June 2011, CRC/C/CUB/CO/2 Advance Unedited Version, Concluding observations on second report, paras. </w:t>
      </w:r>
      <w:r w:rsidRPr="00A82B27">
        <w:rPr>
          <w:rFonts w:ascii="Proxima Nova Rg" w:hAnsi="Proxima Nova Rg" w:cstheme="minorHAnsi"/>
          <w:sz w:val="18"/>
          <w:szCs w:val="18"/>
          <w:lang w:val="fr-FR"/>
        </w:rPr>
        <w:t>36 and 37</w:t>
      </w:r>
    </w:p>
  </w:footnote>
  <w:footnote w:id="3">
    <w:p w14:paraId="20DDE173" w14:textId="77777777" w:rsidR="000E4C47" w:rsidRPr="00A82B27" w:rsidRDefault="000E4C47" w:rsidP="000E4C47">
      <w:pPr>
        <w:pStyle w:val="Funotentext"/>
        <w:rPr>
          <w:rFonts w:ascii="Proxima Nova Rg" w:hAnsi="Proxima Nova Rg" w:cstheme="minorHAnsi"/>
          <w:sz w:val="18"/>
          <w:szCs w:val="18"/>
          <w:lang w:val="fr-FR"/>
        </w:rPr>
      </w:pPr>
      <w:r w:rsidRPr="00A82B27">
        <w:rPr>
          <w:rStyle w:val="Funotenzeichen"/>
          <w:rFonts w:ascii="Proxima Nova Rg" w:hAnsi="Proxima Nova Rg" w:cstheme="minorHAnsi"/>
          <w:sz w:val="18"/>
          <w:szCs w:val="18"/>
        </w:rPr>
        <w:footnoteRef/>
      </w:r>
      <w:r w:rsidRPr="00A82B27">
        <w:rPr>
          <w:rFonts w:ascii="Proxima Nova Rg" w:hAnsi="Proxima Nova Rg" w:cstheme="minorHAnsi"/>
          <w:sz w:val="18"/>
          <w:szCs w:val="18"/>
          <w:lang w:val="fr-FR"/>
        </w:rPr>
        <w:t xml:space="preserve"> </w:t>
      </w:r>
      <w:proofErr w:type="spellStart"/>
      <w:r w:rsidRPr="00A82B27">
        <w:rPr>
          <w:rFonts w:ascii="Proxima Nova Rg" w:hAnsi="Proxima Nova Rg" w:cstheme="minorHAnsi"/>
          <w:sz w:val="18"/>
          <w:szCs w:val="18"/>
          <w:lang w:val="fr-FR"/>
        </w:rPr>
        <w:t>Opiniones</w:t>
      </w:r>
      <w:proofErr w:type="spellEnd"/>
      <w:r w:rsidRPr="00A82B27">
        <w:rPr>
          <w:rFonts w:ascii="Proxima Nova Rg" w:hAnsi="Proxima Nova Rg" w:cstheme="minorHAnsi"/>
          <w:sz w:val="18"/>
          <w:szCs w:val="18"/>
          <w:lang w:val="fr-FR"/>
        </w:rPr>
        <w:t xml:space="preserve"> </w:t>
      </w:r>
      <w:proofErr w:type="spellStart"/>
      <w:r w:rsidRPr="00A82B27">
        <w:rPr>
          <w:rFonts w:ascii="Proxima Nova Rg" w:hAnsi="Proxima Nova Rg" w:cstheme="minorHAnsi"/>
          <w:sz w:val="18"/>
          <w:szCs w:val="18"/>
          <w:lang w:val="fr-FR"/>
        </w:rPr>
        <w:t>del</w:t>
      </w:r>
      <w:proofErr w:type="spellEnd"/>
      <w:r w:rsidRPr="00A82B27">
        <w:rPr>
          <w:rFonts w:ascii="Proxima Nova Rg" w:hAnsi="Proxima Nova Rg" w:cstheme="minorHAnsi"/>
          <w:sz w:val="18"/>
          <w:szCs w:val="18"/>
          <w:lang w:val="fr-FR"/>
        </w:rPr>
        <w:t xml:space="preserve"> </w:t>
      </w:r>
      <w:proofErr w:type="spellStart"/>
      <w:r w:rsidRPr="00A82B27">
        <w:rPr>
          <w:rFonts w:ascii="Proxima Nova Rg" w:hAnsi="Proxima Nova Rg" w:cstheme="minorHAnsi"/>
          <w:sz w:val="18"/>
          <w:szCs w:val="18"/>
          <w:lang w:val="fr-FR"/>
        </w:rPr>
        <w:t>Gobierno</w:t>
      </w:r>
      <w:proofErr w:type="spellEnd"/>
      <w:r w:rsidRPr="00A82B27">
        <w:rPr>
          <w:rFonts w:ascii="Proxima Nova Rg" w:hAnsi="Proxima Nova Rg" w:cstheme="minorHAnsi"/>
          <w:sz w:val="18"/>
          <w:szCs w:val="18"/>
          <w:lang w:val="fr-FR"/>
        </w:rPr>
        <w:t xml:space="preserve"> de la República de Cuba sobre el </w:t>
      </w:r>
      <w:proofErr w:type="spellStart"/>
      <w:r w:rsidRPr="00A82B27">
        <w:rPr>
          <w:rFonts w:ascii="Proxima Nova Rg" w:hAnsi="Proxima Nova Rg" w:cstheme="minorHAnsi"/>
          <w:sz w:val="18"/>
          <w:szCs w:val="18"/>
          <w:lang w:val="fr-FR"/>
        </w:rPr>
        <w:t>documento</w:t>
      </w:r>
      <w:proofErr w:type="spellEnd"/>
      <w:r w:rsidRPr="00A82B27">
        <w:rPr>
          <w:rFonts w:ascii="Proxima Nova Rg" w:hAnsi="Proxima Nova Rg" w:cstheme="minorHAnsi"/>
          <w:sz w:val="18"/>
          <w:szCs w:val="18"/>
          <w:lang w:val="fr-FR"/>
        </w:rPr>
        <w:t xml:space="preserve"> CRC/C/CUB/CO/2 </w:t>
      </w:r>
      <w:proofErr w:type="spellStart"/>
      <w:r w:rsidRPr="00A82B27">
        <w:rPr>
          <w:rFonts w:ascii="Proxima Nova Rg" w:hAnsi="Proxima Nova Rg" w:cstheme="minorHAnsi"/>
          <w:sz w:val="18"/>
          <w:szCs w:val="18"/>
          <w:lang w:val="fr-FR"/>
        </w:rPr>
        <w:t>contentivo</w:t>
      </w:r>
      <w:proofErr w:type="spellEnd"/>
      <w:r w:rsidRPr="00A82B27">
        <w:rPr>
          <w:rFonts w:ascii="Proxima Nova Rg" w:hAnsi="Proxima Nova Rg" w:cstheme="minorHAnsi"/>
          <w:sz w:val="18"/>
          <w:szCs w:val="18"/>
          <w:lang w:val="fr-FR"/>
        </w:rPr>
        <w:t xml:space="preserve"> de las </w:t>
      </w:r>
      <w:proofErr w:type="spellStart"/>
      <w:r w:rsidRPr="00A82B27">
        <w:rPr>
          <w:rFonts w:ascii="Proxima Nova Rg" w:hAnsi="Proxima Nova Rg" w:cstheme="minorHAnsi"/>
          <w:sz w:val="18"/>
          <w:szCs w:val="18"/>
          <w:lang w:val="fr-FR"/>
        </w:rPr>
        <w:t>Observaciones</w:t>
      </w:r>
      <w:proofErr w:type="spellEnd"/>
      <w:r w:rsidRPr="00A82B27">
        <w:rPr>
          <w:rFonts w:ascii="Proxima Nova Rg" w:hAnsi="Proxima Nova Rg" w:cstheme="minorHAnsi"/>
          <w:sz w:val="18"/>
          <w:szCs w:val="18"/>
          <w:lang w:val="fr-FR"/>
        </w:rPr>
        <w:t xml:space="preserve"> finales </w:t>
      </w:r>
      <w:proofErr w:type="spellStart"/>
      <w:r w:rsidRPr="00A82B27">
        <w:rPr>
          <w:rFonts w:ascii="Proxima Nova Rg" w:hAnsi="Proxima Nova Rg" w:cstheme="minorHAnsi"/>
          <w:sz w:val="18"/>
          <w:szCs w:val="18"/>
          <w:lang w:val="fr-FR"/>
        </w:rPr>
        <w:t>del</w:t>
      </w:r>
      <w:proofErr w:type="spellEnd"/>
      <w:r w:rsidRPr="00A82B27">
        <w:rPr>
          <w:rFonts w:ascii="Proxima Nova Rg" w:hAnsi="Proxima Nova Rg" w:cstheme="minorHAnsi"/>
          <w:sz w:val="18"/>
          <w:szCs w:val="18"/>
          <w:lang w:val="fr-FR"/>
        </w:rPr>
        <w:t xml:space="preserve"> Comité de los Derechos </w:t>
      </w:r>
      <w:proofErr w:type="spellStart"/>
      <w:r w:rsidRPr="00A82B27">
        <w:rPr>
          <w:rFonts w:ascii="Proxima Nova Rg" w:hAnsi="Proxima Nova Rg" w:cstheme="minorHAnsi"/>
          <w:sz w:val="18"/>
          <w:szCs w:val="18"/>
          <w:lang w:val="fr-FR"/>
        </w:rPr>
        <w:t>del</w:t>
      </w:r>
      <w:proofErr w:type="spellEnd"/>
      <w:r w:rsidRPr="00A82B27">
        <w:rPr>
          <w:rFonts w:ascii="Proxima Nova Rg" w:hAnsi="Proxima Nova Rg" w:cstheme="minorHAnsi"/>
          <w:sz w:val="18"/>
          <w:szCs w:val="18"/>
          <w:lang w:val="fr-FR"/>
        </w:rPr>
        <w:t xml:space="preserve"> Niño sobre el </w:t>
      </w:r>
      <w:proofErr w:type="spellStart"/>
      <w:r w:rsidRPr="00A82B27">
        <w:rPr>
          <w:rFonts w:ascii="Proxima Nova Rg" w:hAnsi="Proxima Nova Rg" w:cstheme="minorHAnsi"/>
          <w:sz w:val="18"/>
          <w:szCs w:val="18"/>
          <w:lang w:val="fr-FR"/>
        </w:rPr>
        <w:t>segundo</w:t>
      </w:r>
      <w:proofErr w:type="spellEnd"/>
      <w:r w:rsidRPr="00A82B27">
        <w:rPr>
          <w:rFonts w:ascii="Proxima Nova Rg" w:hAnsi="Proxima Nova Rg" w:cstheme="minorHAnsi"/>
          <w:sz w:val="18"/>
          <w:szCs w:val="18"/>
          <w:lang w:val="fr-FR"/>
        </w:rPr>
        <w:t xml:space="preserve"> Informe </w:t>
      </w:r>
      <w:proofErr w:type="spellStart"/>
      <w:r w:rsidRPr="00A82B27">
        <w:rPr>
          <w:rFonts w:ascii="Proxima Nova Rg" w:hAnsi="Proxima Nova Rg" w:cstheme="minorHAnsi"/>
          <w:sz w:val="18"/>
          <w:szCs w:val="18"/>
          <w:lang w:val="fr-FR"/>
        </w:rPr>
        <w:t>periódico</w:t>
      </w:r>
      <w:proofErr w:type="spellEnd"/>
      <w:r w:rsidRPr="00A82B27">
        <w:rPr>
          <w:rFonts w:ascii="Proxima Nova Rg" w:hAnsi="Proxima Nova Rg" w:cstheme="minorHAnsi"/>
          <w:sz w:val="18"/>
          <w:szCs w:val="18"/>
          <w:lang w:val="fr-FR"/>
        </w:rPr>
        <w:t xml:space="preserve"> de Cuba (?2011), pp. 7-8</w:t>
      </w:r>
    </w:p>
  </w:footnote>
  <w:footnote w:id="4">
    <w:p w14:paraId="7B1EC2CE" w14:textId="77777777" w:rsidR="000E4C47" w:rsidRPr="00A82B27" w:rsidRDefault="000E4C47" w:rsidP="000E4C47">
      <w:pPr>
        <w:pStyle w:val="Funotentext"/>
        <w:rPr>
          <w:rFonts w:ascii="Proxima Nova Rg" w:hAnsi="Proxima Nova Rg" w:cstheme="minorHAnsi"/>
          <w:sz w:val="18"/>
          <w:szCs w:val="18"/>
        </w:rPr>
      </w:pPr>
      <w:r w:rsidRPr="00A82B27">
        <w:rPr>
          <w:rStyle w:val="Funotenzeichen"/>
          <w:rFonts w:ascii="Proxima Nova Rg" w:hAnsi="Proxima Nova Rg" w:cstheme="minorHAnsi"/>
          <w:sz w:val="18"/>
          <w:szCs w:val="18"/>
        </w:rPr>
        <w:footnoteRef/>
      </w:r>
      <w:r w:rsidRPr="00A82B27">
        <w:rPr>
          <w:rFonts w:ascii="Proxima Nova Rg" w:hAnsi="Proxima Nova Rg" w:cstheme="minorHAnsi"/>
          <w:sz w:val="18"/>
          <w:szCs w:val="18"/>
        </w:rPr>
        <w:t xml:space="preserve"> [2018], CRC/C/CUB/3-6, Initial report, para. 120</w:t>
      </w:r>
    </w:p>
  </w:footnote>
  <w:footnote w:id="5">
    <w:p w14:paraId="6624445B" w14:textId="77777777" w:rsidR="000E4C47" w:rsidRPr="00A82B27" w:rsidRDefault="000E4C47" w:rsidP="000E4C47">
      <w:pPr>
        <w:pStyle w:val="Funotentext"/>
        <w:rPr>
          <w:rFonts w:ascii="Proxima Nova Rg" w:hAnsi="Proxima Nova Rg" w:cstheme="minorHAnsi"/>
          <w:sz w:val="18"/>
          <w:szCs w:val="18"/>
        </w:rPr>
      </w:pPr>
      <w:r w:rsidRPr="00A82B27">
        <w:rPr>
          <w:rStyle w:val="Funotenzeichen"/>
          <w:rFonts w:ascii="Proxima Nova Rg" w:hAnsi="Proxima Nova Rg" w:cstheme="minorHAnsi"/>
          <w:sz w:val="18"/>
          <w:szCs w:val="18"/>
        </w:rPr>
        <w:footnoteRef/>
      </w:r>
      <w:r w:rsidRPr="00A82B27">
        <w:rPr>
          <w:rFonts w:ascii="Proxima Nova Rg" w:hAnsi="Proxima Nova Rg" w:cstheme="minorHAnsi"/>
          <w:sz w:val="18"/>
          <w:szCs w:val="18"/>
        </w:rPr>
        <w:t xml:space="preserve"> </w:t>
      </w:r>
      <w:hyperlink r:id="rId1" w:anchor="T2" w:history="1">
        <w:r w:rsidRPr="00A82B27">
          <w:rPr>
            <w:rStyle w:val="Hyperlink"/>
            <w:rFonts w:ascii="Proxima Nova Rg" w:hAnsi="Proxima Nova Rg" w:cstheme="minorHAnsi"/>
            <w:color w:val="auto"/>
            <w:sz w:val="18"/>
            <w:szCs w:val="18"/>
          </w:rPr>
          <w:t>http://www.gacetaoficial.cu/html/codigo%20de%20lafamilia.html#T2</w:t>
        </w:r>
      </w:hyperlink>
      <w:r w:rsidRPr="00A82B27">
        <w:rPr>
          <w:rFonts w:ascii="Proxima Nova Rg" w:hAnsi="Proxima Nova Rg" w:cstheme="minorHAnsi"/>
          <w:sz w:val="18"/>
          <w:szCs w:val="18"/>
        </w:rPr>
        <w:t>, accessed 28 March 2014</w:t>
      </w:r>
    </w:p>
  </w:footnote>
  <w:footnote w:id="6">
    <w:p w14:paraId="431DD5A8" w14:textId="77777777" w:rsidR="004845E9" w:rsidRPr="00A82B27" w:rsidRDefault="004845E9" w:rsidP="004845E9">
      <w:pPr>
        <w:rPr>
          <w:rFonts w:ascii="Proxima Nova Rg" w:hAnsi="Proxima Nova Rg" w:cstheme="minorHAnsi"/>
          <w:sz w:val="18"/>
          <w:szCs w:val="18"/>
        </w:rPr>
      </w:pPr>
      <w:r w:rsidRPr="00A82B27">
        <w:rPr>
          <w:rStyle w:val="Funotenzeichen"/>
          <w:rFonts w:ascii="Proxima Nova Rg" w:hAnsi="Proxima Nova Rg" w:cstheme="minorHAnsi"/>
          <w:sz w:val="18"/>
          <w:szCs w:val="18"/>
        </w:rPr>
        <w:footnoteRef/>
      </w:r>
      <w:r w:rsidRPr="00A82B27">
        <w:rPr>
          <w:rFonts w:ascii="Proxima Nova Rg" w:hAnsi="Proxima Nova Rg" w:cstheme="minorHAnsi"/>
          <w:sz w:val="18"/>
          <w:szCs w:val="18"/>
        </w:rPr>
        <w:t xml:space="preserve"> </w:t>
      </w:r>
      <w:r w:rsidRPr="00A82B27">
        <w:rPr>
          <w:rFonts w:ascii="Proxima Nova Rg" w:hAnsi="Proxima Nova Rg" w:cstheme="minorHAnsi"/>
          <w:sz w:val="18"/>
          <w:szCs w:val="18"/>
          <w:shd w:val="clear" w:color="auto" w:fill="FFFFFF"/>
        </w:rPr>
        <w:t xml:space="preserve">Regional Road Map on Violence against Children, adopted in 2011, 1 and 2 December in Santo Domingo, as a follow-up to the recommendations of the UN Study on Violence against Children, available at </w:t>
      </w:r>
      <w:hyperlink r:id="rId2" w:history="1">
        <w:r w:rsidRPr="00A82B27">
          <w:rPr>
            <w:rStyle w:val="Hyperlink"/>
            <w:rFonts w:ascii="Proxima Nova Rg" w:hAnsi="Proxima Nova Rg" w:cstheme="minorHAnsi"/>
            <w:color w:val="auto"/>
            <w:sz w:val="18"/>
            <w:szCs w:val="18"/>
            <w:shd w:val="clear" w:color="auto" w:fill="FFFFFF"/>
          </w:rPr>
          <w:t>http://srsg.violenceagainstchildren.org/sites/default/files/political_declarations/Hoja%20de%20Ruta%20Final%20EVCN%20Centroamericano%20Dic%202012.pdf</w:t>
        </w:r>
      </w:hyperlink>
      <w:r w:rsidRPr="00A82B27">
        <w:rPr>
          <w:rFonts w:ascii="Proxima Nova Rg" w:hAnsi="Proxima Nova Rg" w:cstheme="minorHAnsi"/>
          <w:sz w:val="18"/>
          <w:szCs w:val="18"/>
          <w:shd w:val="clear" w:color="auto" w:fill="FFFFFF"/>
        </w:rPr>
        <w:t>, accessed 21 February 2015</w:t>
      </w:r>
    </w:p>
  </w:footnote>
  <w:footnote w:id="7">
    <w:p w14:paraId="6A9A5968" w14:textId="77777777" w:rsidR="004845E9" w:rsidRPr="00A82B27" w:rsidRDefault="004845E9" w:rsidP="004845E9">
      <w:pPr>
        <w:pStyle w:val="Funotentext"/>
        <w:rPr>
          <w:rFonts w:ascii="Proxima Nova Rg" w:hAnsi="Proxima Nova Rg" w:cstheme="minorHAnsi"/>
          <w:sz w:val="18"/>
          <w:szCs w:val="18"/>
          <w:lang w:val="en-US"/>
        </w:rPr>
      </w:pPr>
      <w:r w:rsidRPr="00A82B27">
        <w:rPr>
          <w:rStyle w:val="Funotenzeichen"/>
          <w:rFonts w:ascii="Proxima Nova Rg" w:hAnsi="Proxima Nova Rg" w:cstheme="minorHAnsi"/>
          <w:sz w:val="18"/>
          <w:szCs w:val="18"/>
        </w:rPr>
        <w:footnoteRef/>
      </w:r>
      <w:r w:rsidRPr="00A82B27">
        <w:rPr>
          <w:rFonts w:ascii="Proxima Nova Rg" w:hAnsi="Proxima Nova Rg" w:cstheme="minorHAnsi"/>
          <w:sz w:val="18"/>
          <w:szCs w:val="18"/>
        </w:rPr>
        <w:t xml:space="preserve"> 27 April 2011, CRC/C/CUB/Q/2/Add.1, Written replies to the Committee on the Rights of the Child, para. 36</w:t>
      </w:r>
    </w:p>
  </w:footnote>
  <w:footnote w:id="8">
    <w:p w14:paraId="56C3337A" w14:textId="77777777" w:rsidR="004845E9" w:rsidRPr="00AC72C0" w:rsidRDefault="004845E9" w:rsidP="004845E9">
      <w:pPr>
        <w:pStyle w:val="Funotentext"/>
        <w:rPr>
          <w:rFonts w:asciiTheme="minorHAnsi" w:hAnsiTheme="minorHAnsi" w:cstheme="minorHAnsi"/>
          <w:lang w:val="en-US"/>
        </w:rPr>
      </w:pPr>
      <w:r w:rsidRPr="00A82B27">
        <w:rPr>
          <w:rStyle w:val="Funotenzeichen"/>
          <w:rFonts w:ascii="Proxima Nova Rg" w:hAnsi="Proxima Nova Rg" w:cstheme="minorHAnsi"/>
          <w:sz w:val="18"/>
          <w:szCs w:val="18"/>
        </w:rPr>
        <w:footnoteRef/>
      </w:r>
      <w:r w:rsidRPr="00A82B27">
        <w:rPr>
          <w:rFonts w:ascii="Proxima Nova Rg" w:hAnsi="Proxima Nova Rg" w:cstheme="minorHAnsi"/>
          <w:sz w:val="18"/>
          <w:szCs w:val="18"/>
        </w:rPr>
        <w:t xml:space="preserve"> </w:t>
      </w:r>
      <w:hyperlink r:id="rId3" w:anchor="T2" w:history="1">
        <w:r w:rsidRPr="00A82B27">
          <w:rPr>
            <w:rStyle w:val="Hyperlink"/>
            <w:rFonts w:ascii="Proxima Nova Rg" w:hAnsi="Proxima Nova Rg" w:cstheme="minorHAnsi"/>
            <w:color w:val="auto"/>
            <w:sz w:val="18"/>
            <w:szCs w:val="18"/>
          </w:rPr>
          <w:t>http://www.gacetaoficial.cu/html/codigo%20de%20lafamilia.html#T2</w:t>
        </w:r>
      </w:hyperlink>
      <w:r w:rsidRPr="00A82B27">
        <w:rPr>
          <w:rFonts w:ascii="Proxima Nova Rg" w:hAnsi="Proxima Nova Rg" w:cstheme="minorHAnsi"/>
          <w:sz w:val="18"/>
          <w:szCs w:val="18"/>
        </w:rPr>
        <w:t>, accessed 28 March 2014</w:t>
      </w:r>
    </w:p>
  </w:footnote>
  <w:footnote w:id="9">
    <w:p w14:paraId="525A83BD" w14:textId="77777777" w:rsidR="005A10BF" w:rsidRPr="00A82B27" w:rsidRDefault="005A10BF" w:rsidP="005A10BF">
      <w:pPr>
        <w:pStyle w:val="Funotentext"/>
        <w:rPr>
          <w:rFonts w:ascii="Proxima Nova Rg" w:hAnsi="Proxima Nova Rg" w:cstheme="minorHAnsi"/>
          <w:sz w:val="18"/>
          <w:szCs w:val="18"/>
          <w:lang w:val="en-US"/>
        </w:rPr>
      </w:pPr>
      <w:r w:rsidRPr="00A82B27">
        <w:rPr>
          <w:rStyle w:val="Funotenzeichen"/>
          <w:rFonts w:ascii="Proxima Nova Rg" w:hAnsi="Proxima Nova Rg" w:cstheme="minorHAnsi"/>
          <w:sz w:val="18"/>
          <w:szCs w:val="18"/>
        </w:rPr>
        <w:footnoteRef/>
      </w:r>
      <w:r w:rsidRPr="00A82B27">
        <w:rPr>
          <w:rFonts w:ascii="Proxima Nova Rg" w:hAnsi="Proxima Nova Rg" w:cstheme="minorHAnsi"/>
          <w:sz w:val="18"/>
          <w:szCs w:val="18"/>
        </w:rPr>
        <w:t xml:space="preserve"> </w:t>
      </w:r>
      <w:hyperlink r:id="rId4" w:anchor="T2" w:history="1">
        <w:r w:rsidRPr="00A82B27">
          <w:rPr>
            <w:rStyle w:val="Hyperlink"/>
            <w:rFonts w:ascii="Proxima Nova Rg" w:hAnsi="Proxima Nova Rg" w:cstheme="minorHAnsi"/>
            <w:color w:val="auto"/>
            <w:sz w:val="18"/>
            <w:szCs w:val="18"/>
          </w:rPr>
          <w:t>http://www.gacetaoficial.cu/html/codigo%20de%20lafamilia.html#T2</w:t>
        </w:r>
      </w:hyperlink>
      <w:r w:rsidRPr="00A82B27">
        <w:rPr>
          <w:rFonts w:ascii="Proxima Nova Rg" w:hAnsi="Proxima Nova Rg" w:cstheme="minorHAnsi"/>
          <w:sz w:val="18"/>
          <w:szCs w:val="18"/>
        </w:rPr>
        <w:t>, accessed 28 March 2014</w:t>
      </w:r>
    </w:p>
  </w:footnote>
  <w:footnote w:id="10">
    <w:p w14:paraId="0BA27222" w14:textId="77777777" w:rsidR="00E438A7" w:rsidRPr="006957A6" w:rsidRDefault="00E438A7" w:rsidP="00E438A7">
      <w:pPr>
        <w:pStyle w:val="Funotentext"/>
        <w:rPr>
          <w:rFonts w:ascii="Proxima Nova Rg" w:hAnsi="Proxima Nova Rg" w:cstheme="minorHAnsi"/>
          <w:sz w:val="18"/>
          <w:szCs w:val="18"/>
        </w:rPr>
      </w:pPr>
      <w:r w:rsidRPr="006957A6">
        <w:rPr>
          <w:rStyle w:val="Funotenzeichen"/>
          <w:rFonts w:ascii="Proxima Nova Rg" w:hAnsi="Proxima Nova Rg" w:cstheme="minorHAnsi"/>
          <w:sz w:val="18"/>
          <w:szCs w:val="18"/>
        </w:rPr>
        <w:footnoteRef/>
      </w:r>
      <w:r w:rsidRPr="006957A6">
        <w:rPr>
          <w:rFonts w:ascii="Proxima Nova Rg" w:hAnsi="Proxima Nova Rg" w:cstheme="minorHAnsi"/>
          <w:sz w:val="18"/>
          <w:szCs w:val="18"/>
        </w:rPr>
        <w:t xml:space="preserve"> See for example [2018], CRC/C/CUB/3-6, Initial report, para. 125</w:t>
      </w:r>
    </w:p>
  </w:footnote>
  <w:footnote w:id="11">
    <w:p w14:paraId="72014A81" w14:textId="77777777" w:rsidR="00E438A7" w:rsidRPr="006957A6" w:rsidRDefault="00E438A7" w:rsidP="00E438A7">
      <w:pPr>
        <w:pStyle w:val="Funotentext"/>
        <w:rPr>
          <w:rFonts w:ascii="Proxima Nova Rg" w:hAnsi="Proxima Nova Rg" w:cstheme="minorHAnsi"/>
          <w:sz w:val="18"/>
          <w:szCs w:val="18"/>
          <w:lang w:val="en-US"/>
        </w:rPr>
      </w:pPr>
      <w:r w:rsidRPr="006957A6">
        <w:rPr>
          <w:rStyle w:val="Funotenzeichen"/>
          <w:rFonts w:ascii="Proxima Nova Rg" w:hAnsi="Proxima Nova Rg" w:cstheme="minorHAnsi"/>
          <w:sz w:val="18"/>
          <w:szCs w:val="18"/>
        </w:rPr>
        <w:footnoteRef/>
      </w:r>
      <w:r w:rsidRPr="006957A6">
        <w:rPr>
          <w:rFonts w:ascii="Proxima Nova Rg" w:hAnsi="Proxima Nova Rg" w:cstheme="minorHAnsi"/>
          <w:sz w:val="18"/>
          <w:szCs w:val="18"/>
        </w:rPr>
        <w:t xml:space="preserve"> </w:t>
      </w:r>
      <w:hyperlink r:id="rId5" w:anchor="T2" w:history="1">
        <w:r w:rsidRPr="006957A6">
          <w:rPr>
            <w:rStyle w:val="Hyperlink"/>
            <w:rFonts w:ascii="Proxima Nova Rg" w:hAnsi="Proxima Nova Rg" w:cstheme="minorHAnsi"/>
            <w:color w:val="auto"/>
            <w:sz w:val="18"/>
            <w:szCs w:val="18"/>
          </w:rPr>
          <w:t>http://www.gacetaoficial.cu/html/codigo%20de%20lafamilia.html#T2</w:t>
        </w:r>
      </w:hyperlink>
      <w:r w:rsidRPr="006957A6">
        <w:rPr>
          <w:rFonts w:ascii="Proxima Nova Rg" w:hAnsi="Proxima Nova Rg" w:cstheme="minorHAnsi"/>
          <w:sz w:val="18"/>
          <w:szCs w:val="18"/>
        </w:rPr>
        <w:t>, accessed 28 March 2014</w:t>
      </w:r>
    </w:p>
  </w:footnote>
  <w:footnote w:id="12">
    <w:p w14:paraId="47925E45" w14:textId="77777777" w:rsidR="00556439" w:rsidRPr="004C2803" w:rsidRDefault="00556439" w:rsidP="00556439">
      <w:pPr>
        <w:pStyle w:val="Funotentext"/>
        <w:rPr>
          <w:rFonts w:asciiTheme="minorHAnsi" w:hAnsiTheme="minorHAnsi" w:cstheme="minorHAnsi"/>
          <w:lang w:eastAsia="en-US"/>
        </w:rPr>
      </w:pPr>
      <w:r w:rsidRPr="004C2803">
        <w:rPr>
          <w:rStyle w:val="Funotenzeichen"/>
          <w:rFonts w:asciiTheme="minorHAnsi" w:hAnsiTheme="minorHAnsi"/>
        </w:rPr>
        <w:footnoteRef/>
      </w:r>
      <w:r w:rsidRPr="004C2803">
        <w:rPr>
          <w:rFonts w:asciiTheme="minorHAnsi" w:hAnsiTheme="minorHAnsi" w:cstheme="minorHAnsi"/>
        </w:rPr>
        <w:t xml:space="preserve"> </w:t>
      </w:r>
      <w:r w:rsidRPr="00663AE5">
        <w:rPr>
          <w:rFonts w:ascii="Proxima Nova Rg" w:hAnsi="Proxima Nova Rg"/>
          <w:sz w:val="18"/>
          <w:szCs w:val="18"/>
        </w:rPr>
        <w:t>18 June 1997, CRC/C/15/Add.72, Concluding observations on initial report, paras. 19 and 35</w:t>
      </w:r>
    </w:p>
  </w:footnote>
  <w:footnote w:id="13">
    <w:p w14:paraId="553766A4" w14:textId="77777777" w:rsidR="00556439" w:rsidRPr="004C2803" w:rsidRDefault="00556439" w:rsidP="00556439">
      <w:pPr>
        <w:pStyle w:val="Funotentext"/>
        <w:rPr>
          <w:rFonts w:asciiTheme="minorHAnsi" w:hAnsiTheme="minorHAnsi" w:cstheme="minorHAnsi"/>
        </w:rPr>
      </w:pPr>
      <w:r w:rsidRPr="004C2803">
        <w:rPr>
          <w:rStyle w:val="Funotenzeichen"/>
          <w:rFonts w:asciiTheme="minorHAnsi" w:hAnsiTheme="minorHAnsi"/>
        </w:rPr>
        <w:footnoteRef/>
      </w:r>
      <w:r w:rsidRPr="004C2803">
        <w:rPr>
          <w:rFonts w:asciiTheme="minorHAnsi" w:hAnsiTheme="minorHAnsi" w:cstheme="minorHAnsi"/>
        </w:rPr>
        <w:t xml:space="preserve"> </w:t>
      </w:r>
      <w:r w:rsidRPr="00663AE5">
        <w:rPr>
          <w:rFonts w:ascii="Proxima Nova Rg" w:hAnsi="Proxima Nova Rg"/>
          <w:sz w:val="18"/>
          <w:szCs w:val="18"/>
          <w:lang w:val="en-US"/>
        </w:rPr>
        <w:t>3 August 2011, CRC/C/CUB/CO/2, Concluding observations on second report, paras. 36 and 37</w:t>
      </w:r>
    </w:p>
  </w:footnote>
  <w:footnote w:id="14">
    <w:p w14:paraId="534FB14B" w14:textId="710DC2E5" w:rsidR="00556439" w:rsidRPr="00C41856" w:rsidRDefault="00556439">
      <w:pPr>
        <w:pStyle w:val="Funotentext"/>
        <w:rPr>
          <w:lang w:val="en-US"/>
        </w:rPr>
      </w:pPr>
      <w:r>
        <w:rPr>
          <w:rStyle w:val="Funotenzeichen"/>
        </w:rPr>
        <w:footnoteRef/>
      </w:r>
      <w:r>
        <w:t xml:space="preserve"> </w:t>
      </w:r>
      <w:r w:rsidRPr="006957A6">
        <w:rPr>
          <w:rFonts w:ascii="Proxima Nova Rg" w:hAnsi="Proxima Nova Rg" w:cstheme="minorHAnsi"/>
          <w:sz w:val="18"/>
          <w:szCs w:val="18"/>
        </w:rPr>
        <w:t>11 July 2018, A/HRC/39/16, Report of the Working Group, para. 24(317)</w:t>
      </w:r>
    </w:p>
  </w:footnote>
  <w:footnote w:id="15">
    <w:p w14:paraId="101160F7" w14:textId="2296F035" w:rsidR="00A74B88" w:rsidRPr="004C2803" w:rsidRDefault="00A74B88" w:rsidP="00A74B88">
      <w:pPr>
        <w:pStyle w:val="Funotentext"/>
        <w:rPr>
          <w:rFonts w:asciiTheme="minorHAnsi" w:hAnsiTheme="minorHAnsi" w:cstheme="minorHAnsi"/>
        </w:rPr>
      </w:pPr>
      <w:r w:rsidRPr="004C2803">
        <w:rPr>
          <w:rStyle w:val="Funotenzeichen"/>
          <w:rFonts w:asciiTheme="minorHAnsi" w:hAnsiTheme="minorHAnsi"/>
        </w:rPr>
        <w:footnoteRef/>
      </w:r>
      <w:r w:rsidR="00556439" w:rsidRPr="00556439">
        <w:rPr>
          <w:rFonts w:ascii="Proxima Nova Rg" w:hAnsi="Proxima Nova Rg" w:cstheme="minorHAnsi"/>
          <w:sz w:val="18"/>
          <w:szCs w:val="18"/>
        </w:rPr>
        <w:t>18 September 2018, A/HRC/39/16/Add.1 Advance unedited version, Report of the Working Group: Addendum, paras. 8 and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EA5"/>
    <w:multiLevelType w:val="multilevel"/>
    <w:tmpl w:val="991E93F0"/>
    <w:lvl w:ilvl="0">
      <w:start w:val="3"/>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 w15:restartNumberingAfterBreak="0">
    <w:nsid w:val="1B891D88"/>
    <w:multiLevelType w:val="hybridMultilevel"/>
    <w:tmpl w:val="14184352"/>
    <w:lvl w:ilvl="0" w:tplc="480A155E">
      <w:start w:val="1"/>
      <w:numFmt w:val="decimal"/>
      <w:lvlText w:val="%1."/>
      <w:lvlJc w:val="left"/>
      <w:pPr>
        <w:tabs>
          <w:tab w:val="num" w:pos="1134"/>
        </w:tabs>
        <w:ind w:left="1854" w:hanging="360"/>
      </w:pPr>
    </w:lvl>
    <w:lvl w:ilvl="1" w:tplc="04090019">
      <w:start w:val="1"/>
      <w:numFmt w:val="lowerLetter"/>
      <w:lvlText w:val="%2."/>
      <w:lvlJc w:val="left"/>
      <w:pPr>
        <w:tabs>
          <w:tab w:val="num" w:pos="1440"/>
        </w:tabs>
        <w:ind w:left="1440" w:hanging="360"/>
      </w:pPr>
    </w:lvl>
    <w:lvl w:ilvl="2" w:tplc="5B8EC60A">
      <w:start w:val="1"/>
      <w:numFmt w:val="decimal"/>
      <w:lvlText w:val="%3."/>
      <w:lvlJc w:val="left"/>
      <w:pPr>
        <w:tabs>
          <w:tab w:val="num" w:pos="162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11F6071"/>
    <w:multiLevelType w:val="multilevel"/>
    <w:tmpl w:val="4DDE8DD4"/>
    <w:lvl w:ilvl="0">
      <w:start w:val="23"/>
      <w:numFmt w:val="decimal"/>
      <w:lvlText w:val="%1"/>
      <w:lvlJc w:val="left"/>
      <w:pPr>
        <w:ind w:left="420" w:hanging="420"/>
      </w:pPr>
      <w:rPr>
        <w:rFonts w:hint="default"/>
        <w:b/>
        <w:i/>
      </w:rPr>
    </w:lvl>
    <w:lvl w:ilvl="1">
      <w:start w:val="2"/>
      <w:numFmt w:val="decimal"/>
      <w:lvlText w:val="%1.%2"/>
      <w:lvlJc w:val="left"/>
      <w:pPr>
        <w:ind w:left="1860" w:hanging="420"/>
      </w:pPr>
      <w:rPr>
        <w:rFonts w:hint="default"/>
        <w:b/>
        <w:i/>
      </w:rPr>
    </w:lvl>
    <w:lvl w:ilvl="2">
      <w:start w:val="1"/>
      <w:numFmt w:val="decimal"/>
      <w:lvlText w:val="%1.%2.%3"/>
      <w:lvlJc w:val="left"/>
      <w:pPr>
        <w:ind w:left="3600" w:hanging="720"/>
      </w:pPr>
      <w:rPr>
        <w:rFonts w:hint="default"/>
        <w:b/>
        <w:i/>
      </w:rPr>
    </w:lvl>
    <w:lvl w:ilvl="3">
      <w:start w:val="1"/>
      <w:numFmt w:val="decimal"/>
      <w:lvlText w:val="%1.%2.%3.%4"/>
      <w:lvlJc w:val="left"/>
      <w:pPr>
        <w:ind w:left="5040" w:hanging="720"/>
      </w:pPr>
      <w:rPr>
        <w:rFonts w:hint="default"/>
        <w:b/>
        <w:i/>
      </w:rPr>
    </w:lvl>
    <w:lvl w:ilvl="4">
      <w:start w:val="1"/>
      <w:numFmt w:val="decimal"/>
      <w:lvlText w:val="%1.%2.%3.%4.%5"/>
      <w:lvlJc w:val="left"/>
      <w:pPr>
        <w:ind w:left="6840" w:hanging="1080"/>
      </w:pPr>
      <w:rPr>
        <w:rFonts w:hint="default"/>
        <w:b/>
        <w:i/>
      </w:rPr>
    </w:lvl>
    <w:lvl w:ilvl="5">
      <w:start w:val="1"/>
      <w:numFmt w:val="decimal"/>
      <w:lvlText w:val="%1.%2.%3.%4.%5.%6"/>
      <w:lvlJc w:val="left"/>
      <w:pPr>
        <w:ind w:left="8280" w:hanging="1080"/>
      </w:pPr>
      <w:rPr>
        <w:rFonts w:hint="default"/>
        <w:b/>
        <w:i/>
      </w:rPr>
    </w:lvl>
    <w:lvl w:ilvl="6">
      <w:start w:val="1"/>
      <w:numFmt w:val="decimal"/>
      <w:lvlText w:val="%1.%2.%3.%4.%5.%6.%7"/>
      <w:lvlJc w:val="left"/>
      <w:pPr>
        <w:ind w:left="10080" w:hanging="1440"/>
      </w:pPr>
      <w:rPr>
        <w:rFonts w:hint="default"/>
        <w:b/>
        <w:i/>
      </w:rPr>
    </w:lvl>
    <w:lvl w:ilvl="7">
      <w:start w:val="1"/>
      <w:numFmt w:val="decimal"/>
      <w:lvlText w:val="%1.%2.%3.%4.%5.%6.%7.%8"/>
      <w:lvlJc w:val="left"/>
      <w:pPr>
        <w:ind w:left="11520" w:hanging="1440"/>
      </w:pPr>
      <w:rPr>
        <w:rFonts w:hint="default"/>
        <w:b/>
        <w:i/>
      </w:rPr>
    </w:lvl>
    <w:lvl w:ilvl="8">
      <w:start w:val="1"/>
      <w:numFmt w:val="decimal"/>
      <w:lvlText w:val="%1.%2.%3.%4.%5.%6.%7.%8.%9"/>
      <w:lvlJc w:val="left"/>
      <w:pPr>
        <w:ind w:left="13320" w:hanging="1800"/>
      </w:pPr>
      <w:rPr>
        <w:rFonts w:hint="default"/>
        <w:b/>
        <w:i/>
      </w:rPr>
    </w:lvl>
  </w:abstractNum>
  <w:abstractNum w:abstractNumId="3" w15:restartNumberingAfterBreak="0">
    <w:nsid w:val="4A3069BF"/>
    <w:multiLevelType w:val="hybridMultilevel"/>
    <w:tmpl w:val="CD0008EE"/>
    <w:lvl w:ilvl="0" w:tplc="6214F6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077218A"/>
    <w:multiLevelType w:val="hybridMultilevel"/>
    <w:tmpl w:val="CFEAF93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F202B0D"/>
    <w:multiLevelType w:val="multilevel"/>
    <w:tmpl w:val="815C39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F057F3"/>
    <w:multiLevelType w:val="hybridMultilevel"/>
    <w:tmpl w:val="944A52EA"/>
    <w:lvl w:ilvl="0" w:tplc="E402A2EA">
      <w:start w:val="1"/>
      <w:numFmt w:val="decimal"/>
      <w:lvlRestart w:val="0"/>
      <w:lvlText w:val="%1."/>
      <w:lvlJc w:val="left"/>
      <w:pPr>
        <w:tabs>
          <w:tab w:val="num" w:pos="3589"/>
        </w:tabs>
        <w:ind w:left="3114" w:firstLine="0"/>
      </w:pPr>
      <w:rPr>
        <w:rFonts w:hint="default"/>
        <w:w w:val="100"/>
      </w:rPr>
    </w:lvl>
    <w:lvl w:ilvl="1" w:tplc="04090019" w:tentative="1">
      <w:start w:val="1"/>
      <w:numFmt w:val="lowerLetter"/>
      <w:lvlText w:val="%2."/>
      <w:lvlJc w:val="left"/>
      <w:pPr>
        <w:tabs>
          <w:tab w:val="num" w:pos="2574"/>
        </w:tabs>
        <w:ind w:left="2574" w:hanging="360"/>
      </w:pPr>
    </w:lvl>
    <w:lvl w:ilvl="2" w:tplc="5464FD5E">
      <w:start w:val="1"/>
      <w:numFmt w:val="decimal"/>
      <w:lvlRestart w:val="0"/>
      <w:lvlText w:val="%3."/>
      <w:lvlJc w:val="left"/>
      <w:pPr>
        <w:tabs>
          <w:tab w:val="num" w:pos="1675"/>
        </w:tabs>
        <w:ind w:left="1200" w:firstLine="0"/>
      </w:pPr>
      <w:rPr>
        <w:rFonts w:hint="default"/>
        <w:b w:val="0"/>
        <w:bCs w:val="0"/>
        <w:w w:val="100"/>
        <w:sz w:val="20"/>
        <w:szCs w:val="20"/>
      </w:r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7" w15:restartNumberingAfterBreak="0">
    <w:nsid w:val="6A4358CB"/>
    <w:multiLevelType w:val="multilevel"/>
    <w:tmpl w:val="8F88B8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A805575"/>
    <w:multiLevelType w:val="hybridMultilevel"/>
    <w:tmpl w:val="7A68480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0"/>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70B"/>
    <w:rsid w:val="00002FED"/>
    <w:rsid w:val="00005BC5"/>
    <w:rsid w:val="00005DAA"/>
    <w:rsid w:val="00006251"/>
    <w:rsid w:val="00010B93"/>
    <w:rsid w:val="00016720"/>
    <w:rsid w:val="00016CB3"/>
    <w:rsid w:val="0002134E"/>
    <w:rsid w:val="00027D0E"/>
    <w:rsid w:val="000320CF"/>
    <w:rsid w:val="000337AA"/>
    <w:rsid w:val="00060435"/>
    <w:rsid w:val="0006556F"/>
    <w:rsid w:val="00066471"/>
    <w:rsid w:val="00070738"/>
    <w:rsid w:val="00082DC2"/>
    <w:rsid w:val="000842F5"/>
    <w:rsid w:val="00084511"/>
    <w:rsid w:val="00087D58"/>
    <w:rsid w:val="00094B70"/>
    <w:rsid w:val="000A0AAE"/>
    <w:rsid w:val="000B0A8C"/>
    <w:rsid w:val="000B0E25"/>
    <w:rsid w:val="000B2F36"/>
    <w:rsid w:val="000B66F9"/>
    <w:rsid w:val="000B74F4"/>
    <w:rsid w:val="000C22FB"/>
    <w:rsid w:val="000C2652"/>
    <w:rsid w:val="000C2FF2"/>
    <w:rsid w:val="000C77D7"/>
    <w:rsid w:val="000E4C47"/>
    <w:rsid w:val="000F60CE"/>
    <w:rsid w:val="0010311D"/>
    <w:rsid w:val="00105465"/>
    <w:rsid w:val="0010748C"/>
    <w:rsid w:val="00120D68"/>
    <w:rsid w:val="00123508"/>
    <w:rsid w:val="001245DF"/>
    <w:rsid w:val="001356B5"/>
    <w:rsid w:val="001410F0"/>
    <w:rsid w:val="00142C16"/>
    <w:rsid w:val="00172037"/>
    <w:rsid w:val="00175ECF"/>
    <w:rsid w:val="001A06FE"/>
    <w:rsid w:val="001A5DE4"/>
    <w:rsid w:val="001C0CB6"/>
    <w:rsid w:val="001C29C3"/>
    <w:rsid w:val="001C3F49"/>
    <w:rsid w:val="001C4244"/>
    <w:rsid w:val="001D53D3"/>
    <w:rsid w:val="001D6B19"/>
    <w:rsid w:val="001E43C2"/>
    <w:rsid w:val="001F0E48"/>
    <w:rsid w:val="001F720B"/>
    <w:rsid w:val="00210517"/>
    <w:rsid w:val="00213532"/>
    <w:rsid w:val="00214EE1"/>
    <w:rsid w:val="00222FAB"/>
    <w:rsid w:val="00226A92"/>
    <w:rsid w:val="00231F5D"/>
    <w:rsid w:val="00234040"/>
    <w:rsid w:val="00240EA1"/>
    <w:rsid w:val="002508E7"/>
    <w:rsid w:val="00255E92"/>
    <w:rsid w:val="00260954"/>
    <w:rsid w:val="00267D23"/>
    <w:rsid w:val="00271923"/>
    <w:rsid w:val="00274D25"/>
    <w:rsid w:val="00280116"/>
    <w:rsid w:val="002834F2"/>
    <w:rsid w:val="00283D0A"/>
    <w:rsid w:val="00284A40"/>
    <w:rsid w:val="00284BD8"/>
    <w:rsid w:val="00294582"/>
    <w:rsid w:val="00294AEE"/>
    <w:rsid w:val="002A0B7F"/>
    <w:rsid w:val="002A51B6"/>
    <w:rsid w:val="002B4939"/>
    <w:rsid w:val="002B7146"/>
    <w:rsid w:val="002C429C"/>
    <w:rsid w:val="002D2B67"/>
    <w:rsid w:val="002D7F89"/>
    <w:rsid w:val="002E46E1"/>
    <w:rsid w:val="002E53C2"/>
    <w:rsid w:val="002E6523"/>
    <w:rsid w:val="002F1CCF"/>
    <w:rsid w:val="002F67AB"/>
    <w:rsid w:val="00304BF9"/>
    <w:rsid w:val="00305B1E"/>
    <w:rsid w:val="003070F6"/>
    <w:rsid w:val="00323C9D"/>
    <w:rsid w:val="003323EB"/>
    <w:rsid w:val="00333AE9"/>
    <w:rsid w:val="003360DB"/>
    <w:rsid w:val="00337AB1"/>
    <w:rsid w:val="00337F08"/>
    <w:rsid w:val="0034398E"/>
    <w:rsid w:val="00355E0D"/>
    <w:rsid w:val="00356F60"/>
    <w:rsid w:val="00362EA6"/>
    <w:rsid w:val="003661BC"/>
    <w:rsid w:val="00373FE1"/>
    <w:rsid w:val="003819B0"/>
    <w:rsid w:val="0038447B"/>
    <w:rsid w:val="0038593B"/>
    <w:rsid w:val="00386A5F"/>
    <w:rsid w:val="00393250"/>
    <w:rsid w:val="00395C86"/>
    <w:rsid w:val="00395D2C"/>
    <w:rsid w:val="003A0232"/>
    <w:rsid w:val="003A1B48"/>
    <w:rsid w:val="003A496E"/>
    <w:rsid w:val="003A61F4"/>
    <w:rsid w:val="003A67D6"/>
    <w:rsid w:val="003B2F25"/>
    <w:rsid w:val="003B5F8C"/>
    <w:rsid w:val="003D177D"/>
    <w:rsid w:val="003D2E36"/>
    <w:rsid w:val="003D2F63"/>
    <w:rsid w:val="003F0753"/>
    <w:rsid w:val="003F72BA"/>
    <w:rsid w:val="00403D99"/>
    <w:rsid w:val="004215AF"/>
    <w:rsid w:val="004220DF"/>
    <w:rsid w:val="00441199"/>
    <w:rsid w:val="0044577B"/>
    <w:rsid w:val="00464D72"/>
    <w:rsid w:val="004671DD"/>
    <w:rsid w:val="0047791C"/>
    <w:rsid w:val="00483CA7"/>
    <w:rsid w:val="004845E9"/>
    <w:rsid w:val="00493445"/>
    <w:rsid w:val="0049625A"/>
    <w:rsid w:val="004A62CE"/>
    <w:rsid w:val="004B5E0A"/>
    <w:rsid w:val="004B7C5F"/>
    <w:rsid w:val="004C3DA7"/>
    <w:rsid w:val="004C4932"/>
    <w:rsid w:val="004D3E02"/>
    <w:rsid w:val="004D6AF5"/>
    <w:rsid w:val="004E2E39"/>
    <w:rsid w:val="004E7AC7"/>
    <w:rsid w:val="004F050F"/>
    <w:rsid w:val="005015FA"/>
    <w:rsid w:val="00502A0E"/>
    <w:rsid w:val="00510AE0"/>
    <w:rsid w:val="00511F68"/>
    <w:rsid w:val="0051748B"/>
    <w:rsid w:val="005269A3"/>
    <w:rsid w:val="00535471"/>
    <w:rsid w:val="005354D3"/>
    <w:rsid w:val="00551E97"/>
    <w:rsid w:val="00556439"/>
    <w:rsid w:val="00560E4F"/>
    <w:rsid w:val="00562432"/>
    <w:rsid w:val="00565B6E"/>
    <w:rsid w:val="00565FA6"/>
    <w:rsid w:val="00570B3A"/>
    <w:rsid w:val="00591C56"/>
    <w:rsid w:val="005920BB"/>
    <w:rsid w:val="005A10BF"/>
    <w:rsid w:val="005A74E9"/>
    <w:rsid w:val="005B7F97"/>
    <w:rsid w:val="005D04BC"/>
    <w:rsid w:val="005D2B0F"/>
    <w:rsid w:val="005D367F"/>
    <w:rsid w:val="005D681F"/>
    <w:rsid w:val="005D7900"/>
    <w:rsid w:val="005E19BB"/>
    <w:rsid w:val="005E1D23"/>
    <w:rsid w:val="005E6E59"/>
    <w:rsid w:val="005F1FFE"/>
    <w:rsid w:val="00604123"/>
    <w:rsid w:val="0060457A"/>
    <w:rsid w:val="00610FDD"/>
    <w:rsid w:val="00620DAE"/>
    <w:rsid w:val="006229EB"/>
    <w:rsid w:val="0064323B"/>
    <w:rsid w:val="00647525"/>
    <w:rsid w:val="00653261"/>
    <w:rsid w:val="00653404"/>
    <w:rsid w:val="006552F2"/>
    <w:rsid w:val="00657C16"/>
    <w:rsid w:val="00663891"/>
    <w:rsid w:val="00667B6E"/>
    <w:rsid w:val="00670CE7"/>
    <w:rsid w:val="00674645"/>
    <w:rsid w:val="006825A3"/>
    <w:rsid w:val="00682E39"/>
    <w:rsid w:val="006929A1"/>
    <w:rsid w:val="00694A0A"/>
    <w:rsid w:val="006A0D20"/>
    <w:rsid w:val="006A1C2C"/>
    <w:rsid w:val="006A713F"/>
    <w:rsid w:val="006B13E3"/>
    <w:rsid w:val="006C2E7A"/>
    <w:rsid w:val="006C57EB"/>
    <w:rsid w:val="006D0138"/>
    <w:rsid w:val="006D767D"/>
    <w:rsid w:val="006F0FB1"/>
    <w:rsid w:val="006F1AB7"/>
    <w:rsid w:val="006F2157"/>
    <w:rsid w:val="006F553D"/>
    <w:rsid w:val="00700B69"/>
    <w:rsid w:val="007069FF"/>
    <w:rsid w:val="00707EFA"/>
    <w:rsid w:val="00727FCA"/>
    <w:rsid w:val="00733D0A"/>
    <w:rsid w:val="00735A54"/>
    <w:rsid w:val="0074008B"/>
    <w:rsid w:val="00760FB3"/>
    <w:rsid w:val="007625A8"/>
    <w:rsid w:val="007631B1"/>
    <w:rsid w:val="007650B3"/>
    <w:rsid w:val="007656F5"/>
    <w:rsid w:val="00766433"/>
    <w:rsid w:val="00767063"/>
    <w:rsid w:val="00770493"/>
    <w:rsid w:val="0077062F"/>
    <w:rsid w:val="007709C9"/>
    <w:rsid w:val="00773FBA"/>
    <w:rsid w:val="007746C8"/>
    <w:rsid w:val="00776A55"/>
    <w:rsid w:val="00796A56"/>
    <w:rsid w:val="00796E3F"/>
    <w:rsid w:val="007A4233"/>
    <w:rsid w:val="007A5017"/>
    <w:rsid w:val="007A5E80"/>
    <w:rsid w:val="007A66CA"/>
    <w:rsid w:val="007B02C0"/>
    <w:rsid w:val="007B60E4"/>
    <w:rsid w:val="007B6412"/>
    <w:rsid w:val="007C5364"/>
    <w:rsid w:val="007C56DC"/>
    <w:rsid w:val="007C687F"/>
    <w:rsid w:val="007D0DF5"/>
    <w:rsid w:val="007E0EE4"/>
    <w:rsid w:val="007E3D40"/>
    <w:rsid w:val="00806240"/>
    <w:rsid w:val="0080766A"/>
    <w:rsid w:val="00810387"/>
    <w:rsid w:val="00820DC0"/>
    <w:rsid w:val="00823B96"/>
    <w:rsid w:val="0082500B"/>
    <w:rsid w:val="008331FF"/>
    <w:rsid w:val="00855E97"/>
    <w:rsid w:val="00862AF5"/>
    <w:rsid w:val="00863FD8"/>
    <w:rsid w:val="00864245"/>
    <w:rsid w:val="0087083D"/>
    <w:rsid w:val="00882B26"/>
    <w:rsid w:val="00883606"/>
    <w:rsid w:val="008848D4"/>
    <w:rsid w:val="008906D8"/>
    <w:rsid w:val="00892749"/>
    <w:rsid w:val="0089745C"/>
    <w:rsid w:val="008A12B3"/>
    <w:rsid w:val="008A612B"/>
    <w:rsid w:val="008C5580"/>
    <w:rsid w:val="008C689B"/>
    <w:rsid w:val="008D4938"/>
    <w:rsid w:val="008D7981"/>
    <w:rsid w:val="008F31D8"/>
    <w:rsid w:val="008F4411"/>
    <w:rsid w:val="00905ADB"/>
    <w:rsid w:val="00907813"/>
    <w:rsid w:val="00912AE7"/>
    <w:rsid w:val="0091489B"/>
    <w:rsid w:val="00965E99"/>
    <w:rsid w:val="0097538D"/>
    <w:rsid w:val="00977A67"/>
    <w:rsid w:val="009837D0"/>
    <w:rsid w:val="009952EC"/>
    <w:rsid w:val="00997A39"/>
    <w:rsid w:val="009A586A"/>
    <w:rsid w:val="009B04A9"/>
    <w:rsid w:val="009B1D74"/>
    <w:rsid w:val="009C6C86"/>
    <w:rsid w:val="009C7BE5"/>
    <w:rsid w:val="009D26D5"/>
    <w:rsid w:val="009D3F99"/>
    <w:rsid w:val="009E2A54"/>
    <w:rsid w:val="009E32B2"/>
    <w:rsid w:val="009F4594"/>
    <w:rsid w:val="009F51E6"/>
    <w:rsid w:val="00A136FA"/>
    <w:rsid w:val="00A175AF"/>
    <w:rsid w:val="00A179D0"/>
    <w:rsid w:val="00A223FA"/>
    <w:rsid w:val="00A30CD1"/>
    <w:rsid w:val="00A36B68"/>
    <w:rsid w:val="00A36CC0"/>
    <w:rsid w:val="00A515CB"/>
    <w:rsid w:val="00A5209D"/>
    <w:rsid w:val="00A65D58"/>
    <w:rsid w:val="00A666AC"/>
    <w:rsid w:val="00A74B88"/>
    <w:rsid w:val="00A74C71"/>
    <w:rsid w:val="00A74E85"/>
    <w:rsid w:val="00A811B9"/>
    <w:rsid w:val="00A84247"/>
    <w:rsid w:val="00A84361"/>
    <w:rsid w:val="00A877EE"/>
    <w:rsid w:val="00A9080C"/>
    <w:rsid w:val="00AA5911"/>
    <w:rsid w:val="00AB5645"/>
    <w:rsid w:val="00AC10E4"/>
    <w:rsid w:val="00AC2417"/>
    <w:rsid w:val="00AC78F1"/>
    <w:rsid w:val="00AD1084"/>
    <w:rsid w:val="00AE4B01"/>
    <w:rsid w:val="00AF4F61"/>
    <w:rsid w:val="00AF60F8"/>
    <w:rsid w:val="00AF7698"/>
    <w:rsid w:val="00B011D7"/>
    <w:rsid w:val="00B02F79"/>
    <w:rsid w:val="00B1018C"/>
    <w:rsid w:val="00B10849"/>
    <w:rsid w:val="00B109B0"/>
    <w:rsid w:val="00B156FB"/>
    <w:rsid w:val="00B16C77"/>
    <w:rsid w:val="00B20083"/>
    <w:rsid w:val="00B25DA6"/>
    <w:rsid w:val="00B439AA"/>
    <w:rsid w:val="00B4688A"/>
    <w:rsid w:val="00B612D8"/>
    <w:rsid w:val="00B64C3E"/>
    <w:rsid w:val="00B8659A"/>
    <w:rsid w:val="00B868B0"/>
    <w:rsid w:val="00B95ED2"/>
    <w:rsid w:val="00BA0D10"/>
    <w:rsid w:val="00BA270B"/>
    <w:rsid w:val="00BA4ED3"/>
    <w:rsid w:val="00BB7DC3"/>
    <w:rsid w:val="00BC5176"/>
    <w:rsid w:val="00BE1697"/>
    <w:rsid w:val="00BE175D"/>
    <w:rsid w:val="00BE5B45"/>
    <w:rsid w:val="00BE6087"/>
    <w:rsid w:val="00BE7955"/>
    <w:rsid w:val="00BE7D46"/>
    <w:rsid w:val="00BF375F"/>
    <w:rsid w:val="00C00A59"/>
    <w:rsid w:val="00C028CC"/>
    <w:rsid w:val="00C06E41"/>
    <w:rsid w:val="00C2104E"/>
    <w:rsid w:val="00C25080"/>
    <w:rsid w:val="00C3049C"/>
    <w:rsid w:val="00C402BD"/>
    <w:rsid w:val="00C41856"/>
    <w:rsid w:val="00C41E08"/>
    <w:rsid w:val="00C42D95"/>
    <w:rsid w:val="00C45076"/>
    <w:rsid w:val="00C542E5"/>
    <w:rsid w:val="00C707B9"/>
    <w:rsid w:val="00C72FDB"/>
    <w:rsid w:val="00C73434"/>
    <w:rsid w:val="00C77C73"/>
    <w:rsid w:val="00CA1110"/>
    <w:rsid w:val="00CB23B9"/>
    <w:rsid w:val="00CB742E"/>
    <w:rsid w:val="00CC7967"/>
    <w:rsid w:val="00CD5FFE"/>
    <w:rsid w:val="00CE436E"/>
    <w:rsid w:val="00CF14A8"/>
    <w:rsid w:val="00CF3031"/>
    <w:rsid w:val="00D1051F"/>
    <w:rsid w:val="00D204C6"/>
    <w:rsid w:val="00D21F35"/>
    <w:rsid w:val="00D2332A"/>
    <w:rsid w:val="00D2680F"/>
    <w:rsid w:val="00D27025"/>
    <w:rsid w:val="00D27865"/>
    <w:rsid w:val="00D31CBE"/>
    <w:rsid w:val="00D32098"/>
    <w:rsid w:val="00D33C41"/>
    <w:rsid w:val="00D35910"/>
    <w:rsid w:val="00D45C36"/>
    <w:rsid w:val="00D53AD4"/>
    <w:rsid w:val="00D7345E"/>
    <w:rsid w:val="00D7371D"/>
    <w:rsid w:val="00D74358"/>
    <w:rsid w:val="00D77A77"/>
    <w:rsid w:val="00D77C99"/>
    <w:rsid w:val="00D80B70"/>
    <w:rsid w:val="00D86D9B"/>
    <w:rsid w:val="00D876B8"/>
    <w:rsid w:val="00D917DD"/>
    <w:rsid w:val="00D9344E"/>
    <w:rsid w:val="00D94B85"/>
    <w:rsid w:val="00DA3604"/>
    <w:rsid w:val="00DA6F47"/>
    <w:rsid w:val="00DB71F4"/>
    <w:rsid w:val="00DB7283"/>
    <w:rsid w:val="00DD19D8"/>
    <w:rsid w:val="00DD4479"/>
    <w:rsid w:val="00DD602D"/>
    <w:rsid w:val="00DD7EA4"/>
    <w:rsid w:val="00DE026F"/>
    <w:rsid w:val="00DE6399"/>
    <w:rsid w:val="00DF1086"/>
    <w:rsid w:val="00DF4192"/>
    <w:rsid w:val="00DF68CD"/>
    <w:rsid w:val="00DF7CED"/>
    <w:rsid w:val="00E043A6"/>
    <w:rsid w:val="00E050F7"/>
    <w:rsid w:val="00E10253"/>
    <w:rsid w:val="00E14849"/>
    <w:rsid w:val="00E14E7F"/>
    <w:rsid w:val="00E15A3E"/>
    <w:rsid w:val="00E21A6B"/>
    <w:rsid w:val="00E31EB8"/>
    <w:rsid w:val="00E438A7"/>
    <w:rsid w:val="00E55FFB"/>
    <w:rsid w:val="00E6083D"/>
    <w:rsid w:val="00E6315B"/>
    <w:rsid w:val="00E77670"/>
    <w:rsid w:val="00E80F11"/>
    <w:rsid w:val="00E822E8"/>
    <w:rsid w:val="00E9088B"/>
    <w:rsid w:val="00E96CC3"/>
    <w:rsid w:val="00E9746B"/>
    <w:rsid w:val="00EA17A3"/>
    <w:rsid w:val="00EA7F31"/>
    <w:rsid w:val="00EB5852"/>
    <w:rsid w:val="00EB6628"/>
    <w:rsid w:val="00ED58A3"/>
    <w:rsid w:val="00ED7E74"/>
    <w:rsid w:val="00EE2463"/>
    <w:rsid w:val="00EE2C43"/>
    <w:rsid w:val="00EE3401"/>
    <w:rsid w:val="00EE5054"/>
    <w:rsid w:val="00EF4506"/>
    <w:rsid w:val="00EF7B48"/>
    <w:rsid w:val="00F05051"/>
    <w:rsid w:val="00F06234"/>
    <w:rsid w:val="00F210EF"/>
    <w:rsid w:val="00F26B60"/>
    <w:rsid w:val="00F31816"/>
    <w:rsid w:val="00F468DB"/>
    <w:rsid w:val="00F501D1"/>
    <w:rsid w:val="00F604EC"/>
    <w:rsid w:val="00F63FD9"/>
    <w:rsid w:val="00F71688"/>
    <w:rsid w:val="00F71F67"/>
    <w:rsid w:val="00F74F9D"/>
    <w:rsid w:val="00F777F7"/>
    <w:rsid w:val="00F80626"/>
    <w:rsid w:val="00F81F4E"/>
    <w:rsid w:val="00F864E6"/>
    <w:rsid w:val="00F86964"/>
    <w:rsid w:val="00FA04E4"/>
    <w:rsid w:val="00FA3EC2"/>
    <w:rsid w:val="00FA532B"/>
    <w:rsid w:val="00FA7037"/>
    <w:rsid w:val="00FB162B"/>
    <w:rsid w:val="00FB50C9"/>
    <w:rsid w:val="00FB5BFD"/>
    <w:rsid w:val="00FC2078"/>
    <w:rsid w:val="00FC216E"/>
    <w:rsid w:val="00FD03EA"/>
    <w:rsid w:val="00FD102D"/>
    <w:rsid w:val="00FD2A1A"/>
    <w:rsid w:val="00FD411F"/>
    <w:rsid w:val="00FE59B2"/>
    <w:rsid w:val="00FE7DE3"/>
    <w:rsid w:val="00FF7C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722C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5051"/>
    <w:rPr>
      <w:rFonts w:ascii="Grota Sans" w:eastAsia="Times New Roman" w:hAnsi="Grota Sans"/>
      <w:sz w:val="24"/>
      <w:szCs w:val="24"/>
      <w:lang w:eastAsia="en-US"/>
    </w:rPr>
  </w:style>
  <w:style w:type="paragraph" w:styleId="berschrift1">
    <w:name w:val="heading 1"/>
    <w:basedOn w:val="Standard"/>
    <w:next w:val="Standard"/>
    <w:link w:val="berschrift1Zchn"/>
    <w:uiPriority w:val="99"/>
    <w:qFormat/>
    <w:rsid w:val="00F05051"/>
    <w:pPr>
      <w:keepNext/>
      <w:spacing w:after="120"/>
      <w:outlineLvl w:val="0"/>
    </w:pPr>
    <w:rPr>
      <w:rFonts w:ascii="Amaranth" w:hAnsi="Amaranth" w:cstheme="minorHAnsi"/>
      <w:b/>
      <w:bCs/>
      <w:sz w:val="32"/>
    </w:rPr>
  </w:style>
  <w:style w:type="paragraph" w:styleId="berschrift2">
    <w:name w:val="heading 2"/>
    <w:basedOn w:val="Standard"/>
    <w:next w:val="Standard"/>
    <w:link w:val="berschrift2Zchn"/>
    <w:uiPriority w:val="99"/>
    <w:qFormat/>
    <w:rsid w:val="00BA270B"/>
    <w:pPr>
      <w:keepNext/>
      <w:outlineLvl w:val="1"/>
    </w:pPr>
    <w:rPr>
      <w:b/>
      <w:bCs/>
    </w:rPr>
  </w:style>
  <w:style w:type="paragraph" w:styleId="berschrift3">
    <w:name w:val="heading 3"/>
    <w:basedOn w:val="Standard"/>
    <w:next w:val="Standard"/>
    <w:link w:val="berschrift3Zchn"/>
    <w:uiPriority w:val="9"/>
    <w:unhideWhenUsed/>
    <w:qFormat/>
    <w:rsid w:val="00733D0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
    <w:rsid w:val="00BA270B"/>
    <w:rPr>
      <w:rFonts w:ascii="Cambria" w:eastAsia="Times New Roman" w:hAnsi="Cambria" w:cs="Times New Roman"/>
      <w:b/>
      <w:bCs/>
      <w:color w:val="365F91"/>
      <w:sz w:val="28"/>
      <w:szCs w:val="28"/>
    </w:rPr>
  </w:style>
  <w:style w:type="character" w:customStyle="1" w:styleId="berschrift2Zchn">
    <w:name w:val="Überschrift 2 Zchn"/>
    <w:link w:val="berschrift2"/>
    <w:uiPriority w:val="9"/>
    <w:rsid w:val="00BA270B"/>
    <w:rPr>
      <w:rFonts w:ascii="Times New Roman" w:eastAsia="Times New Roman" w:hAnsi="Times New Roman" w:cs="Times New Roman"/>
      <w:b/>
      <w:bCs/>
      <w:sz w:val="24"/>
      <w:szCs w:val="24"/>
    </w:rPr>
  </w:style>
  <w:style w:type="character" w:customStyle="1" w:styleId="berschrift1Zchn">
    <w:name w:val="Überschrift 1 Zchn"/>
    <w:link w:val="berschrift1"/>
    <w:uiPriority w:val="99"/>
    <w:rsid w:val="00F05051"/>
    <w:rPr>
      <w:rFonts w:ascii="Amaranth" w:eastAsia="Times New Roman" w:hAnsi="Amaranth" w:cstheme="minorHAnsi"/>
      <w:b/>
      <w:bCs/>
      <w:sz w:val="32"/>
      <w:szCs w:val="24"/>
      <w:lang w:eastAsia="en-US"/>
    </w:rPr>
  </w:style>
  <w:style w:type="paragraph" w:styleId="StandardWeb">
    <w:name w:val="Normal (Web)"/>
    <w:basedOn w:val="Standard"/>
    <w:uiPriority w:val="99"/>
    <w:rsid w:val="00BA270B"/>
    <w:pPr>
      <w:spacing w:before="100" w:beforeAutospacing="1" w:after="100" w:afterAutospacing="1"/>
    </w:pPr>
    <w:rPr>
      <w:rFonts w:ascii="Arial Unicode MS" w:eastAsia="Arial Unicode MS" w:hAnsi="Arial Unicode MS" w:cs="Arial Unicode MS"/>
      <w:color w:val="000000"/>
    </w:rPr>
  </w:style>
  <w:style w:type="paragraph" w:customStyle="1" w:styleId="Caption1">
    <w:name w:val="Caption1"/>
    <w:basedOn w:val="Standard"/>
    <w:uiPriority w:val="99"/>
    <w:rsid w:val="00BA270B"/>
    <w:pPr>
      <w:spacing w:before="300" w:after="300" w:line="360" w:lineRule="auto"/>
      <w:ind w:left="300" w:right="300"/>
      <w:jc w:val="right"/>
    </w:pPr>
    <w:rPr>
      <w:rFonts w:ascii="Verdana" w:hAnsi="Verdana"/>
      <w:i/>
      <w:iCs/>
      <w:color w:val="000000"/>
      <w:sz w:val="15"/>
      <w:szCs w:val="15"/>
      <w:lang w:eastAsia="en-GB"/>
    </w:rPr>
  </w:style>
  <w:style w:type="paragraph" w:customStyle="1" w:styleId="BodyText1">
    <w:name w:val="Body Text1"/>
    <w:basedOn w:val="Standard"/>
    <w:rsid w:val="00BA270B"/>
  </w:style>
  <w:style w:type="paragraph" w:styleId="Sprechblasentext">
    <w:name w:val="Balloon Text"/>
    <w:basedOn w:val="Standard"/>
    <w:link w:val="SprechblasentextZchn"/>
    <w:uiPriority w:val="99"/>
    <w:semiHidden/>
    <w:unhideWhenUsed/>
    <w:rsid w:val="00323C9D"/>
    <w:rPr>
      <w:rFonts w:ascii="Tahoma" w:hAnsi="Tahoma" w:cs="Tahoma"/>
      <w:sz w:val="16"/>
      <w:szCs w:val="16"/>
    </w:rPr>
  </w:style>
  <w:style w:type="character" w:customStyle="1" w:styleId="SprechblasentextZchn">
    <w:name w:val="Sprechblasentext Zchn"/>
    <w:link w:val="Sprechblasentext"/>
    <w:uiPriority w:val="99"/>
    <w:semiHidden/>
    <w:rsid w:val="00323C9D"/>
    <w:rPr>
      <w:rFonts w:ascii="Tahoma" w:eastAsia="Times New Roman" w:hAnsi="Tahoma" w:cs="Tahoma"/>
      <w:sz w:val="16"/>
      <w:szCs w:val="16"/>
    </w:rPr>
  </w:style>
  <w:style w:type="paragraph" w:styleId="Kopfzeile">
    <w:name w:val="header"/>
    <w:basedOn w:val="Standard"/>
    <w:link w:val="KopfzeileZchn"/>
    <w:uiPriority w:val="99"/>
    <w:unhideWhenUsed/>
    <w:rsid w:val="00323C9D"/>
    <w:pPr>
      <w:tabs>
        <w:tab w:val="center" w:pos="4513"/>
        <w:tab w:val="right" w:pos="9026"/>
      </w:tabs>
    </w:pPr>
  </w:style>
  <w:style w:type="character" w:customStyle="1" w:styleId="KopfzeileZchn">
    <w:name w:val="Kopfzeile Zchn"/>
    <w:link w:val="Kopfzeile"/>
    <w:uiPriority w:val="99"/>
    <w:rsid w:val="00323C9D"/>
    <w:rPr>
      <w:rFonts w:ascii="Times New Roman" w:eastAsia="Times New Roman" w:hAnsi="Times New Roman" w:cs="Times New Roman"/>
      <w:sz w:val="24"/>
      <w:szCs w:val="24"/>
    </w:rPr>
  </w:style>
  <w:style w:type="paragraph" w:styleId="Fuzeile">
    <w:name w:val="footer"/>
    <w:basedOn w:val="Standard"/>
    <w:link w:val="FuzeileZchn"/>
    <w:uiPriority w:val="99"/>
    <w:unhideWhenUsed/>
    <w:rsid w:val="00323C9D"/>
    <w:pPr>
      <w:tabs>
        <w:tab w:val="center" w:pos="4513"/>
        <w:tab w:val="right" w:pos="9026"/>
      </w:tabs>
    </w:pPr>
  </w:style>
  <w:style w:type="character" w:customStyle="1" w:styleId="FuzeileZchn">
    <w:name w:val="Fußzeile Zchn"/>
    <w:link w:val="Fuzeile"/>
    <w:uiPriority w:val="99"/>
    <w:rsid w:val="00323C9D"/>
    <w:rPr>
      <w:rFonts w:ascii="Times New Roman" w:eastAsia="Times New Roman" w:hAnsi="Times New Roman" w:cs="Times New Roman"/>
      <w:sz w:val="24"/>
      <w:szCs w:val="24"/>
    </w:rPr>
  </w:style>
  <w:style w:type="paragraph" w:customStyle="1" w:styleId="Default">
    <w:name w:val="Default"/>
    <w:rsid w:val="009D3F99"/>
    <w:pPr>
      <w:widowControl w:val="0"/>
      <w:autoSpaceDE w:val="0"/>
      <w:autoSpaceDN w:val="0"/>
      <w:adjustRightInd w:val="0"/>
    </w:pPr>
    <w:rPr>
      <w:rFonts w:ascii="Gill Sans" w:eastAsia="Times New Roman" w:hAnsi="Gill Sans"/>
      <w:color w:val="000000"/>
      <w:sz w:val="24"/>
      <w:szCs w:val="24"/>
      <w:lang w:val="en-US" w:eastAsia="en-US"/>
    </w:rPr>
  </w:style>
  <w:style w:type="character" w:styleId="Hyperlink">
    <w:name w:val="Hyperlink"/>
    <w:uiPriority w:val="99"/>
    <w:unhideWhenUsed/>
    <w:rsid w:val="002B7146"/>
    <w:rPr>
      <w:color w:val="0000FF"/>
      <w:u w:val="single"/>
    </w:rPr>
  </w:style>
  <w:style w:type="character" w:styleId="BesuchterLink">
    <w:name w:val="FollowedHyperlink"/>
    <w:uiPriority w:val="99"/>
    <w:semiHidden/>
    <w:unhideWhenUsed/>
    <w:rsid w:val="002B7146"/>
    <w:rPr>
      <w:color w:val="800080"/>
      <w:u w:val="single"/>
    </w:rPr>
  </w:style>
  <w:style w:type="paragraph" w:styleId="Funotentext">
    <w:name w:val="footnote text"/>
    <w:aliases w:val="5_G,Text pozn. pod čarou_martin_ang,Schriftart: 9 pt,Schriftart: 10 pt,Schriftart: 8 pt,Char,Char Char Char,Char Char Char Char,single space,footnote text,FOOTNOTES,fn,ft,ADB,pod carou,Footnote Text Char1 Char,Footnote Text Char2 Char Char"/>
    <w:basedOn w:val="Standard"/>
    <w:link w:val="FunotentextZchn"/>
    <w:rsid w:val="009F51E6"/>
    <w:rPr>
      <w:sz w:val="20"/>
      <w:szCs w:val="20"/>
      <w:lang w:eastAsia="en-GB"/>
    </w:rPr>
  </w:style>
  <w:style w:type="character" w:customStyle="1" w:styleId="FunotentextZchn">
    <w:name w:val="Fußnotentext Zchn"/>
    <w:aliases w:val="5_G Zchn,Text pozn. pod čarou_martin_ang Zchn,Schriftart: 9 pt Zchn,Schriftart: 10 pt Zchn,Schriftart: 8 pt Zchn,Char Zchn,Char Char Char Zchn,Char Char Char Char Zchn,single space Zchn,footnote text Zchn,FOOTNOTES Zchn,fn Zchn,ft Zchn"/>
    <w:link w:val="Funotentext"/>
    <w:rsid w:val="009F51E6"/>
    <w:rPr>
      <w:rFonts w:ascii="Times New Roman" w:eastAsia="Times New Roman" w:hAnsi="Times New Roman"/>
    </w:rPr>
  </w:style>
  <w:style w:type="character" w:styleId="Funotenzeichen">
    <w:name w:val="footnote reference"/>
    <w:aliases w:val="Footnotes refss,Appel note de bas de p.,Footnote text,ftref,4_G,referencia nota al pie,BVI fnr,4_Footnote text,callout,nota pié di pagina,Fußnotenzeichen DISS,16 Point,Superscript 6 Point,Footnote Reference1,Footnote Reference Number"/>
    <w:uiPriority w:val="99"/>
    <w:rsid w:val="00EE5054"/>
    <w:rPr>
      <w:rFonts w:cs="Times New Roman"/>
      <w:vertAlign w:val="superscript"/>
    </w:rPr>
  </w:style>
  <w:style w:type="paragraph" w:customStyle="1" w:styleId="SingleTxtG">
    <w:name w:val="_ Single Txt_G"/>
    <w:basedOn w:val="Standard"/>
    <w:link w:val="SingleTxtGChar"/>
    <w:rsid w:val="00493445"/>
    <w:pPr>
      <w:suppressAutoHyphens/>
      <w:spacing w:after="120" w:line="240" w:lineRule="atLeast"/>
      <w:ind w:left="1134" w:right="1134"/>
      <w:jc w:val="both"/>
    </w:pPr>
    <w:rPr>
      <w:sz w:val="20"/>
      <w:szCs w:val="20"/>
    </w:rPr>
  </w:style>
  <w:style w:type="paragraph" w:customStyle="1" w:styleId="d03-ArticleText1-Num-1st">
    <w:name w:val="d03-ArticleText1-Num-1st"/>
    <w:basedOn w:val="Standard"/>
    <w:uiPriority w:val="99"/>
    <w:rsid w:val="00294AEE"/>
    <w:pPr>
      <w:spacing w:before="80" w:after="160"/>
      <w:ind w:left="567" w:hanging="567"/>
      <w:jc w:val="both"/>
    </w:pPr>
    <w:rPr>
      <w:lang w:val="en-US"/>
    </w:rPr>
  </w:style>
  <w:style w:type="paragraph" w:customStyle="1" w:styleId="d02-ArticleHeading1">
    <w:name w:val="d02-ArticleHeading1"/>
    <w:basedOn w:val="Standard"/>
    <w:uiPriority w:val="99"/>
    <w:rsid w:val="00294AEE"/>
    <w:pPr>
      <w:keepNext/>
      <w:keepLines/>
      <w:spacing w:before="240"/>
      <w:outlineLvl w:val="1"/>
    </w:pPr>
    <w:rPr>
      <w:b/>
      <w:bCs/>
      <w:u w:val="single"/>
      <w:lang w:val="en-US"/>
    </w:rPr>
  </w:style>
  <w:style w:type="paragraph" w:customStyle="1" w:styleId="d02-ArticleHeading2">
    <w:name w:val="d02-ArticleHeading2"/>
    <w:basedOn w:val="d02-ArticleHeading1"/>
    <w:uiPriority w:val="99"/>
    <w:rsid w:val="00294AEE"/>
    <w:pPr>
      <w:keepLines w:val="0"/>
      <w:spacing w:before="0" w:after="160"/>
    </w:pPr>
    <w:rPr>
      <w:u w:val="none"/>
    </w:rPr>
  </w:style>
  <w:style w:type="paragraph" w:customStyle="1" w:styleId="d04-ArticleText2-Num-1st">
    <w:name w:val="d04-ArticleText2-Num-1st"/>
    <w:basedOn w:val="d03-ArticleText1-Num-1st"/>
    <w:uiPriority w:val="99"/>
    <w:rsid w:val="00294AEE"/>
    <w:pPr>
      <w:ind w:left="1134"/>
    </w:pPr>
  </w:style>
  <w:style w:type="paragraph" w:customStyle="1" w:styleId="text">
    <w:name w:val="text"/>
    <w:basedOn w:val="Standard"/>
    <w:rsid w:val="007B60E4"/>
    <w:pPr>
      <w:spacing w:before="100" w:beforeAutospacing="1" w:after="100" w:afterAutospacing="1" w:line="210" w:lineRule="atLeast"/>
    </w:pPr>
    <w:rPr>
      <w:rFonts w:ascii="Verdana" w:hAnsi="Verdana"/>
      <w:sz w:val="18"/>
      <w:szCs w:val="18"/>
      <w:lang w:eastAsia="en-GB"/>
    </w:rPr>
  </w:style>
  <w:style w:type="character" w:customStyle="1" w:styleId="SingleTxtGChar">
    <w:name w:val="_ Single Txt_G Char"/>
    <w:link w:val="SingleTxtG"/>
    <w:rsid w:val="00F26B60"/>
    <w:rPr>
      <w:rFonts w:ascii="Times New Roman" w:eastAsia="Times New Roman" w:hAnsi="Times New Roman"/>
      <w:lang w:eastAsia="en-US"/>
    </w:rPr>
  </w:style>
  <w:style w:type="character" w:styleId="Fett">
    <w:name w:val="Strong"/>
    <w:uiPriority w:val="22"/>
    <w:qFormat/>
    <w:rsid w:val="00F26B60"/>
    <w:rPr>
      <w:b/>
      <w:bCs/>
    </w:rPr>
  </w:style>
  <w:style w:type="paragraph" w:customStyle="1" w:styleId="reference">
    <w:name w:val="reference"/>
    <w:basedOn w:val="Standard"/>
    <w:rsid w:val="00DD19D8"/>
    <w:pPr>
      <w:spacing w:before="100" w:beforeAutospacing="1" w:after="100" w:afterAutospacing="1"/>
    </w:pPr>
    <w:rPr>
      <w:rFonts w:eastAsia="Calibri"/>
      <w:lang w:eastAsia="en-GB"/>
    </w:rPr>
  </w:style>
  <w:style w:type="character" w:customStyle="1" w:styleId="berschrift3Zchn">
    <w:name w:val="Überschrift 3 Zchn"/>
    <w:link w:val="berschrift3"/>
    <w:uiPriority w:val="9"/>
    <w:rsid w:val="00733D0A"/>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6F553D"/>
    <w:pPr>
      <w:ind w:left="720"/>
      <w:contextualSpacing/>
    </w:pPr>
  </w:style>
  <w:style w:type="table" w:styleId="Tabellenraster">
    <w:name w:val="Table Grid"/>
    <w:basedOn w:val="NormaleTabelle"/>
    <w:uiPriority w:val="59"/>
    <w:rsid w:val="003A6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20DAE"/>
    <w:rPr>
      <w:rFonts w:ascii="Grota Sans" w:eastAsia="Times New Roman" w:hAnsi="Grota San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7173">
      <w:bodyDiv w:val="1"/>
      <w:marLeft w:val="0"/>
      <w:marRight w:val="0"/>
      <w:marTop w:val="0"/>
      <w:marBottom w:val="0"/>
      <w:divBdr>
        <w:top w:val="none" w:sz="0" w:space="0" w:color="auto"/>
        <w:left w:val="none" w:sz="0" w:space="0" w:color="auto"/>
        <w:bottom w:val="none" w:sz="0" w:space="0" w:color="auto"/>
        <w:right w:val="none" w:sz="0" w:space="0" w:color="auto"/>
      </w:divBdr>
      <w:divsChild>
        <w:div w:id="743844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251585">
      <w:bodyDiv w:val="1"/>
      <w:marLeft w:val="0"/>
      <w:marRight w:val="0"/>
      <w:marTop w:val="0"/>
      <w:marBottom w:val="0"/>
      <w:divBdr>
        <w:top w:val="none" w:sz="0" w:space="0" w:color="auto"/>
        <w:left w:val="none" w:sz="0" w:space="0" w:color="auto"/>
        <w:bottom w:val="none" w:sz="0" w:space="0" w:color="auto"/>
        <w:right w:val="none" w:sz="0" w:space="0" w:color="auto"/>
      </w:divBdr>
      <w:divsChild>
        <w:div w:id="1903104576">
          <w:marLeft w:val="0"/>
          <w:marRight w:val="0"/>
          <w:marTop w:val="0"/>
          <w:marBottom w:val="0"/>
          <w:divBdr>
            <w:top w:val="none" w:sz="0" w:space="0" w:color="auto"/>
            <w:left w:val="none" w:sz="0" w:space="0" w:color="auto"/>
            <w:bottom w:val="none" w:sz="0" w:space="0" w:color="auto"/>
            <w:right w:val="none" w:sz="0" w:space="0" w:color="auto"/>
          </w:divBdr>
        </w:div>
      </w:divsChild>
    </w:div>
    <w:div w:id="554509338">
      <w:bodyDiv w:val="1"/>
      <w:marLeft w:val="0"/>
      <w:marRight w:val="0"/>
      <w:marTop w:val="0"/>
      <w:marBottom w:val="0"/>
      <w:divBdr>
        <w:top w:val="none" w:sz="0" w:space="0" w:color="auto"/>
        <w:left w:val="none" w:sz="0" w:space="0" w:color="auto"/>
        <w:bottom w:val="none" w:sz="0" w:space="0" w:color="auto"/>
        <w:right w:val="none" w:sz="0" w:space="0" w:color="auto"/>
      </w:divBdr>
    </w:div>
    <w:div w:id="837575483">
      <w:bodyDiv w:val="1"/>
      <w:marLeft w:val="0"/>
      <w:marRight w:val="0"/>
      <w:marTop w:val="0"/>
      <w:marBottom w:val="0"/>
      <w:divBdr>
        <w:top w:val="none" w:sz="0" w:space="0" w:color="auto"/>
        <w:left w:val="none" w:sz="0" w:space="0" w:color="auto"/>
        <w:bottom w:val="none" w:sz="0" w:space="0" w:color="auto"/>
        <w:right w:val="none" w:sz="0" w:space="0" w:color="auto"/>
      </w:divBdr>
      <w:divsChild>
        <w:div w:id="344672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1384640">
      <w:bodyDiv w:val="1"/>
      <w:marLeft w:val="0"/>
      <w:marRight w:val="0"/>
      <w:marTop w:val="0"/>
      <w:marBottom w:val="0"/>
      <w:divBdr>
        <w:top w:val="none" w:sz="0" w:space="0" w:color="auto"/>
        <w:left w:val="none" w:sz="0" w:space="0" w:color="auto"/>
        <w:bottom w:val="none" w:sz="0" w:space="0" w:color="auto"/>
        <w:right w:val="none" w:sz="0" w:space="0" w:color="auto"/>
      </w:divBdr>
    </w:div>
    <w:div w:id="1422489234">
      <w:bodyDiv w:val="1"/>
      <w:marLeft w:val="0"/>
      <w:marRight w:val="0"/>
      <w:marTop w:val="0"/>
      <w:marBottom w:val="0"/>
      <w:divBdr>
        <w:top w:val="none" w:sz="0" w:space="0" w:color="auto"/>
        <w:left w:val="none" w:sz="0" w:space="0" w:color="auto"/>
        <w:bottom w:val="none" w:sz="0" w:space="0" w:color="auto"/>
        <w:right w:val="none" w:sz="0" w:space="0" w:color="auto"/>
      </w:divBdr>
    </w:div>
    <w:div w:id="1440562440">
      <w:bodyDiv w:val="1"/>
      <w:marLeft w:val="0"/>
      <w:marRight w:val="0"/>
      <w:marTop w:val="0"/>
      <w:marBottom w:val="0"/>
      <w:divBdr>
        <w:top w:val="none" w:sz="0" w:space="0" w:color="auto"/>
        <w:left w:val="none" w:sz="0" w:space="0" w:color="auto"/>
        <w:bottom w:val="none" w:sz="0" w:space="0" w:color="auto"/>
        <w:right w:val="none" w:sz="0" w:space="0" w:color="auto"/>
      </w:divBdr>
    </w:div>
    <w:div w:id="1497066643">
      <w:bodyDiv w:val="1"/>
      <w:marLeft w:val="0"/>
      <w:marRight w:val="0"/>
      <w:marTop w:val="0"/>
      <w:marBottom w:val="0"/>
      <w:divBdr>
        <w:top w:val="none" w:sz="0" w:space="0" w:color="auto"/>
        <w:left w:val="none" w:sz="0" w:space="0" w:color="auto"/>
        <w:bottom w:val="none" w:sz="0" w:space="0" w:color="auto"/>
        <w:right w:val="none" w:sz="0" w:space="0" w:color="auto"/>
      </w:divBdr>
    </w:div>
    <w:div w:id="1835686948">
      <w:bodyDiv w:val="1"/>
      <w:marLeft w:val="0"/>
      <w:marRight w:val="0"/>
      <w:marTop w:val="0"/>
      <w:marBottom w:val="0"/>
      <w:divBdr>
        <w:top w:val="none" w:sz="0" w:space="0" w:color="auto"/>
        <w:left w:val="none" w:sz="0" w:space="0" w:color="auto"/>
        <w:bottom w:val="none" w:sz="0" w:space="0" w:color="auto"/>
        <w:right w:val="none" w:sz="0" w:space="0" w:color="auto"/>
      </w:divBdr>
    </w:div>
    <w:div w:id="197703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acetaoficial.cu/html/codigo%20de%20lafamilia.html" TargetMode="External"/><Relationship Id="rId2" Type="http://schemas.openxmlformats.org/officeDocument/2006/relationships/hyperlink" Target="http://srsg.violenceagainstchildren.org/sites/default/files/political_declarations/Hoja%20de%20Ruta%20Final%20EVCN%20Centroamericano%20Dic%202012.pdf" TargetMode="External"/><Relationship Id="rId1" Type="http://schemas.openxmlformats.org/officeDocument/2006/relationships/hyperlink" Target="http://www.gacetaoficial.cu/html/codigo%20de%20lafamilia.html" TargetMode="External"/><Relationship Id="rId5" Type="http://schemas.openxmlformats.org/officeDocument/2006/relationships/hyperlink" Target="http://www.gacetaoficial.cu/html/codigo%20de%20lafamilia.html" TargetMode="External"/><Relationship Id="rId4" Type="http://schemas.openxmlformats.org/officeDocument/2006/relationships/hyperlink" Target="http://www.gacetaoficial.cu/html/codigo%20de%20lafamil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441850fd795aa32ff01c675ec6550cc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0F7A-4BCD-4629-B7D0-768A18063C33}">
  <ds:schemaRefs>
    <ds:schemaRef ds:uri="http://schemas.microsoft.com/sharepoint/v3/contenttype/forms"/>
  </ds:schemaRefs>
</ds:datastoreItem>
</file>

<file path=customXml/itemProps2.xml><?xml version="1.0" encoding="utf-8"?>
<ds:datastoreItem xmlns:ds="http://schemas.openxmlformats.org/officeDocument/2006/customXml" ds:itemID="{DAF2D838-98A1-4ECF-BE98-34A1CB078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F33781-7209-47C8-A998-1B1E03B473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D24672-8411-4C46-BE1D-1EE2E559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6894</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Country report</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report</dc:title>
  <dc:creator>Global Initiative to End All Corporal Punishment of Children</dc:creator>
  <cp:lastModifiedBy>Allacher Harald (OeRK)</cp:lastModifiedBy>
  <cp:revision>2</cp:revision>
  <cp:lastPrinted>2014-10-30T23:06:00Z</cp:lastPrinted>
  <dcterms:created xsi:type="dcterms:W3CDTF">2022-04-13T12:33:00Z</dcterms:created>
  <dcterms:modified xsi:type="dcterms:W3CDTF">2022-04-13T12:33:00Z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0x01010067D947CCDB8AC94983EB05E0C9A30A06</vt:lpwstr>
  </property>
  <property fmtid="{D5CDD505-2E9C-101B-9397-08002B2CF9AE}" pid="3" name="IsMyDocuments">
    <vt:bool>true</vt:bool>
  </property>
</Properties>
</file>