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ED26B" w14:textId="77777777" w:rsidR="00292B3F" w:rsidRPr="00ED7A9C" w:rsidRDefault="00292B3F" w:rsidP="00292B3F">
      <w:pPr>
        <w:bidi w:val="0"/>
        <w:jc w:val="center"/>
        <w:rPr>
          <w:rFonts w:asciiTheme="minorHAnsi" w:hAnsiTheme="minorHAnsi" w:cstheme="minorHAnsi"/>
          <w:b/>
          <w:bCs/>
          <w:sz w:val="22"/>
          <w:szCs w:val="22"/>
        </w:rPr>
      </w:pPr>
      <w:r w:rsidRPr="00ED7A9C">
        <w:rPr>
          <w:rFonts w:asciiTheme="minorHAnsi" w:hAnsiTheme="minorHAnsi" w:cstheme="minorHAnsi"/>
          <w:b/>
          <w:bCs/>
          <w:sz w:val="22"/>
          <w:szCs w:val="22"/>
        </w:rPr>
        <w:t>The Syrian Network for Human Rights’ Report to the United Nations Human Rights Committee</w:t>
      </w:r>
    </w:p>
    <w:p w14:paraId="46DF374D" w14:textId="26ECF3BE" w:rsidR="000C22C4" w:rsidRDefault="000C22C4" w:rsidP="000C22C4">
      <w:pPr>
        <w:bidi w:val="0"/>
        <w:rPr>
          <w:rFonts w:asciiTheme="minorHAnsi" w:hAnsiTheme="minorHAnsi" w:cstheme="minorHAnsi"/>
          <w:sz w:val="22"/>
          <w:szCs w:val="22"/>
          <w:rtl/>
        </w:rPr>
      </w:pPr>
    </w:p>
    <w:p w14:paraId="6B4F76B8" w14:textId="77777777" w:rsidR="00BA2F99" w:rsidRPr="00ED7A9C" w:rsidRDefault="00BA2F99" w:rsidP="00BA2F99">
      <w:pPr>
        <w:bidi w:val="0"/>
        <w:rPr>
          <w:rFonts w:asciiTheme="minorHAnsi" w:hAnsiTheme="minorHAnsi" w:cstheme="minorHAnsi"/>
          <w:b/>
          <w:bCs/>
          <w:sz w:val="22"/>
          <w:szCs w:val="22"/>
        </w:rPr>
      </w:pPr>
    </w:p>
    <w:p w14:paraId="5A29E46E" w14:textId="130D964E" w:rsidR="005B111D" w:rsidRPr="00ED7A9C" w:rsidRDefault="00292B3F" w:rsidP="00292B3F">
      <w:pPr>
        <w:bidi w:val="0"/>
        <w:rPr>
          <w:rFonts w:asciiTheme="minorHAnsi" w:hAnsiTheme="minorHAnsi" w:cstheme="minorHAnsi"/>
          <w:sz w:val="22"/>
          <w:szCs w:val="22"/>
        </w:rPr>
      </w:pPr>
      <w:r w:rsidRPr="00ED7A9C">
        <w:rPr>
          <w:rFonts w:asciiTheme="minorHAnsi" w:hAnsiTheme="minorHAnsi" w:cstheme="minorHAnsi"/>
          <w:sz w:val="22"/>
          <w:szCs w:val="22"/>
        </w:rPr>
        <w:t xml:space="preserve">We present a report from the </w:t>
      </w:r>
      <w:hyperlink r:id="rId8" w:history="1">
        <w:r w:rsidRPr="00D45DEA">
          <w:rPr>
            <w:rStyle w:val="Hyperlink"/>
            <w:rFonts w:asciiTheme="minorHAnsi" w:hAnsiTheme="minorHAnsi" w:cstheme="minorHAnsi"/>
            <w:color w:val="FF0000"/>
            <w:sz w:val="22"/>
            <w:szCs w:val="22"/>
          </w:rPr>
          <w:t>Syrian Network for Human Rights (SNHR)</w:t>
        </w:r>
      </w:hyperlink>
      <w:r w:rsidRPr="00ED7A9C">
        <w:rPr>
          <w:rFonts w:asciiTheme="minorHAnsi" w:hAnsiTheme="minorHAnsi" w:cstheme="minorHAnsi"/>
          <w:sz w:val="22"/>
          <w:szCs w:val="22"/>
        </w:rPr>
        <w:t>, an independent, non-governmental</w:t>
      </w:r>
      <w:r w:rsidR="00475C71">
        <w:rPr>
          <w:rFonts w:asciiTheme="minorHAnsi" w:hAnsiTheme="minorHAnsi" w:cstheme="minorHAnsi"/>
          <w:sz w:val="22"/>
          <w:szCs w:val="22"/>
        </w:rPr>
        <w:t>,</w:t>
      </w:r>
      <w:r w:rsidRPr="00ED7A9C">
        <w:rPr>
          <w:rFonts w:asciiTheme="minorHAnsi" w:hAnsiTheme="minorHAnsi" w:cstheme="minorHAnsi"/>
          <w:sz w:val="22"/>
          <w:szCs w:val="22"/>
        </w:rPr>
        <w:t xml:space="preserve"> and non-profit human rights organization that does not adopt any political ideology. Founded in June 2011, SNHR aims to document human rights violations in Syria and to defend the Syrian people’s human rights in front of international forums and bodies. This report is submitted to the United Nations Human Rights Committee as it prepares to address </w:t>
      </w:r>
      <w:r w:rsidR="00475C71">
        <w:rPr>
          <w:rFonts w:asciiTheme="minorHAnsi" w:hAnsiTheme="minorHAnsi" w:cstheme="minorHAnsi"/>
          <w:sz w:val="22"/>
          <w:szCs w:val="22"/>
        </w:rPr>
        <w:t>several</w:t>
      </w:r>
      <w:r w:rsidRPr="00ED7A9C">
        <w:rPr>
          <w:rFonts w:asciiTheme="minorHAnsi" w:hAnsiTheme="minorHAnsi" w:cstheme="minorHAnsi"/>
          <w:sz w:val="22"/>
          <w:szCs w:val="22"/>
        </w:rPr>
        <w:t xml:space="preserve"> issues related to the Syrian Arab Republic at the 130th session. This report based on SNHR’s data and reports, and focuses on several of the violations committed by the Syrian regime during the past four years (from August 2016 until August 2020), which are related to Articles 2, 6, 7, 9, 10, 12, 14, 15, 18, 19, 20, 23, 25 and 26 of the International Covenant on Civil and Political Rights.</w:t>
      </w:r>
    </w:p>
    <w:p w14:paraId="4223DFEC" w14:textId="77777777" w:rsidR="00C17B8C" w:rsidRPr="00ED7A9C" w:rsidRDefault="00C17B8C" w:rsidP="00C17B8C">
      <w:pPr>
        <w:bidi w:val="0"/>
        <w:rPr>
          <w:rFonts w:asciiTheme="minorHAnsi" w:hAnsiTheme="minorHAnsi" w:cstheme="minorHAnsi"/>
          <w:sz w:val="22"/>
          <w:szCs w:val="22"/>
          <w:rtl/>
        </w:rPr>
      </w:pPr>
    </w:p>
    <w:p w14:paraId="4EC71D9A" w14:textId="07004F3B" w:rsidR="00973995" w:rsidRPr="00ED7A9C" w:rsidRDefault="000C22C4" w:rsidP="000C22C4">
      <w:pPr>
        <w:pStyle w:val="Heading1"/>
        <w:bidi w:val="0"/>
        <w:rPr>
          <w:rFonts w:asciiTheme="minorHAnsi" w:hAnsiTheme="minorHAnsi" w:cstheme="minorHAnsi"/>
          <w:sz w:val="22"/>
          <w:szCs w:val="22"/>
        </w:rPr>
      </w:pPr>
      <w:r w:rsidRPr="00ED7A9C">
        <w:rPr>
          <w:rFonts w:asciiTheme="minorHAnsi" w:hAnsiTheme="minorHAnsi" w:cstheme="minorHAnsi"/>
          <w:sz w:val="22"/>
          <w:szCs w:val="22"/>
        </w:rPr>
        <w:t xml:space="preserve">I. </w:t>
      </w:r>
      <w:r w:rsidR="00973995" w:rsidRPr="00ED7A9C">
        <w:rPr>
          <w:rFonts w:asciiTheme="minorHAnsi" w:hAnsiTheme="minorHAnsi" w:cstheme="minorHAnsi"/>
          <w:sz w:val="22"/>
          <w:szCs w:val="22"/>
        </w:rPr>
        <w:t>Extrajudicial killings</w:t>
      </w:r>
      <w:r w:rsidR="00BA13CA" w:rsidRPr="00ED7A9C">
        <w:rPr>
          <w:rFonts w:asciiTheme="minorHAnsi" w:hAnsiTheme="minorHAnsi" w:cstheme="minorHAnsi"/>
          <w:sz w:val="22"/>
          <w:szCs w:val="22"/>
        </w:rPr>
        <w:t>:</w:t>
      </w:r>
    </w:p>
    <w:p w14:paraId="47C773A3" w14:textId="77777777" w:rsidR="00973995" w:rsidRPr="00ED7A9C" w:rsidRDefault="00973995" w:rsidP="00973995">
      <w:pPr>
        <w:pStyle w:val="NormalWeb"/>
        <w:shd w:val="clear" w:color="auto" w:fill="FFFFFF"/>
        <w:bidi w:val="0"/>
        <w:spacing w:before="0" w:beforeAutospacing="0" w:after="160" w:afterAutospacing="0"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Syrian regime forces carried out extrajudicial killings throughout the period covered by the report, primarily in the form of three main violations that continue to be practiced to the current day, namely:</w:t>
      </w:r>
    </w:p>
    <w:p w14:paraId="49AC141F" w14:textId="77777777" w:rsidR="00973995" w:rsidRPr="00ED7A9C" w:rsidRDefault="00973995" w:rsidP="00973995">
      <w:pPr>
        <w:pStyle w:val="NormalWeb"/>
        <w:shd w:val="clear" w:color="auto" w:fill="FFFFFF"/>
        <w:bidi w:val="0"/>
        <w:spacing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Torture leading to death.</w:t>
      </w:r>
    </w:p>
    <w:p w14:paraId="698CD648" w14:textId="0B4BEDA7" w:rsidR="00973995" w:rsidRPr="00ED7A9C" w:rsidRDefault="00973995" w:rsidP="00973995">
      <w:pPr>
        <w:pStyle w:val="NormalWeb"/>
        <w:shd w:val="clear" w:color="auto" w:fill="FFFFFF"/>
        <w:bidi w:val="0"/>
        <w:spacing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 xml:space="preserve">Execution following sentencing </w:t>
      </w:r>
      <w:r w:rsidR="00475C71">
        <w:rPr>
          <w:rFonts w:asciiTheme="minorHAnsi" w:hAnsiTheme="minorHAnsi" w:cstheme="minorHAnsi"/>
          <w:color w:val="000000"/>
          <w:sz w:val="22"/>
          <w:szCs w:val="22"/>
        </w:rPr>
        <w:t xml:space="preserve">is </w:t>
      </w:r>
      <w:r w:rsidRPr="00ED7A9C">
        <w:rPr>
          <w:rFonts w:asciiTheme="minorHAnsi" w:hAnsiTheme="minorHAnsi" w:cstheme="minorHAnsi"/>
          <w:color w:val="000000"/>
          <w:sz w:val="22"/>
          <w:szCs w:val="22"/>
        </w:rPr>
        <w:t>imposed by courts that lack legality and legitimacy.</w:t>
      </w:r>
    </w:p>
    <w:p w14:paraId="5B056D02" w14:textId="77777777" w:rsidR="00973995" w:rsidRPr="00ED7A9C" w:rsidRDefault="00973995" w:rsidP="00973995">
      <w:pPr>
        <w:pStyle w:val="NormalWeb"/>
        <w:shd w:val="clear" w:color="auto" w:fill="FFFFFF"/>
        <w:bidi w:val="0"/>
        <w:spacing w:before="0" w:beforeAutospacing="0" w:after="160" w:afterAutospacing="0"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The indiscriminate or deliberate shelling of residential neighborhoods, which caused the deaths of Syrian civilians.</w:t>
      </w:r>
    </w:p>
    <w:p w14:paraId="7A33D24B" w14:textId="3094E7F5" w:rsidR="00973995" w:rsidRPr="00ED7A9C" w:rsidRDefault="00973995" w:rsidP="00DC07AE">
      <w:pPr>
        <w:pStyle w:val="NormalWeb"/>
        <w:shd w:val="clear" w:color="auto" w:fill="FFFFFF"/>
        <w:bidi w:val="0"/>
        <w:spacing w:before="0" w:beforeAutospacing="0" w:after="160" w:afterAutospacing="0"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 xml:space="preserve">In its killing operations, the Syrian regime has used many types of weapons and barbaric techniques, from barrel bombs, up to the use of chemical weapons of mass destruction, with </w:t>
      </w:r>
      <w:r w:rsidR="00DC07AE" w:rsidRPr="00ED7A9C">
        <w:rPr>
          <w:rFonts w:asciiTheme="minorHAnsi" w:hAnsiTheme="minorHAnsi" w:cstheme="minorHAnsi"/>
          <w:sz w:val="22"/>
          <w:szCs w:val="22"/>
        </w:rPr>
        <w:t>SNHR</w:t>
      </w:r>
      <w:r w:rsidRPr="00ED7A9C">
        <w:rPr>
          <w:rFonts w:asciiTheme="minorHAnsi" w:hAnsiTheme="minorHAnsi" w:cstheme="minorHAnsi"/>
          <w:sz w:val="22"/>
          <w:szCs w:val="22"/>
        </w:rPr>
        <w:t xml:space="preserve"> </w:t>
      </w:r>
      <w:r w:rsidRPr="00ED7A9C">
        <w:rPr>
          <w:rFonts w:asciiTheme="minorHAnsi" w:hAnsiTheme="minorHAnsi" w:cstheme="minorHAnsi"/>
          <w:color w:val="000000"/>
          <w:sz w:val="22"/>
          <w:szCs w:val="22"/>
        </w:rPr>
        <w:t xml:space="preserve">documenting numerous cases of the latter (52 attacks). Among the most prominent of these were the attacks on Khan </w:t>
      </w:r>
      <w:proofErr w:type="spellStart"/>
      <w:r w:rsidRPr="00ED7A9C">
        <w:rPr>
          <w:rFonts w:asciiTheme="minorHAnsi" w:hAnsiTheme="minorHAnsi" w:cstheme="minorHAnsi"/>
          <w:color w:val="000000"/>
          <w:sz w:val="22"/>
          <w:szCs w:val="22"/>
        </w:rPr>
        <w:t>Sheikhoun</w:t>
      </w:r>
      <w:proofErr w:type="spellEnd"/>
      <w:r w:rsidRPr="00ED7A9C">
        <w:rPr>
          <w:rFonts w:asciiTheme="minorHAnsi" w:hAnsiTheme="minorHAnsi" w:cstheme="minorHAnsi"/>
          <w:color w:val="000000"/>
          <w:sz w:val="22"/>
          <w:szCs w:val="22"/>
        </w:rPr>
        <w:t xml:space="preserve"> on April 4, 2017, and on </w:t>
      </w:r>
      <w:proofErr w:type="spellStart"/>
      <w:r w:rsidRPr="00ED7A9C">
        <w:rPr>
          <w:rFonts w:asciiTheme="minorHAnsi" w:hAnsiTheme="minorHAnsi" w:cstheme="minorHAnsi"/>
          <w:color w:val="000000"/>
          <w:sz w:val="22"/>
          <w:szCs w:val="22"/>
        </w:rPr>
        <w:t>Douma</w:t>
      </w:r>
      <w:proofErr w:type="spellEnd"/>
      <w:r w:rsidRPr="00ED7A9C">
        <w:rPr>
          <w:rFonts w:asciiTheme="minorHAnsi" w:hAnsiTheme="minorHAnsi" w:cstheme="minorHAnsi"/>
          <w:color w:val="000000"/>
          <w:sz w:val="22"/>
          <w:szCs w:val="22"/>
        </w:rPr>
        <w:t xml:space="preserve"> city on April 7, 2018, in addition to hundreds of missile and artillery attacks that hit residential buildings containing civilians without any mercy or warning.</w:t>
      </w:r>
    </w:p>
    <w:p w14:paraId="31178F04" w14:textId="77777777" w:rsidR="00973995" w:rsidRPr="00ED7A9C" w:rsidRDefault="00973995" w:rsidP="00973995">
      <w:pPr>
        <w:pStyle w:val="NormalWeb"/>
        <w:shd w:val="clear" w:color="auto" w:fill="FFFFFF"/>
        <w:bidi w:val="0"/>
        <w:spacing w:before="0" w:beforeAutospacing="0" w:after="160" w:afterAutospacing="0"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 xml:space="preserve">It should also be noted that the Syrian regime was not satisfied with using bombing operations alone, also practicing a policy of systemic siege and starvation in many areas, preventing the entry of medicine, which resulted in the deaths of 109 civilians, including 33 children and 19 women, during </w:t>
      </w:r>
      <w:r w:rsidRPr="00ED7A9C">
        <w:rPr>
          <w:rFonts w:asciiTheme="minorHAnsi" w:hAnsiTheme="minorHAnsi" w:cstheme="minorHAnsi"/>
          <w:color w:val="000000"/>
          <w:sz w:val="22"/>
          <w:szCs w:val="22"/>
        </w:rPr>
        <w:lastRenderedPageBreak/>
        <w:t>the period covered by the report, according to the facts documented on our database. The area which suffered from the most severe siege was the Eastern Ghouta region due to its densely populated nature, with the policy of siege and bombardment targeting all residents, including women, children and elderly people.</w:t>
      </w:r>
    </w:p>
    <w:p w14:paraId="6FD66B62" w14:textId="06629520" w:rsidR="00973995" w:rsidRPr="00ED7A9C" w:rsidRDefault="00973995" w:rsidP="00DC07AE">
      <w:pPr>
        <w:pStyle w:val="NormalWeb"/>
        <w:shd w:val="clear" w:color="auto" w:fill="FFFFFF"/>
        <w:bidi w:val="0"/>
        <w:spacing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Between August 2016 and August 2020, the S</w:t>
      </w:r>
      <w:r w:rsidR="00DC07AE" w:rsidRPr="00ED7A9C">
        <w:rPr>
          <w:rFonts w:asciiTheme="minorHAnsi" w:hAnsiTheme="minorHAnsi" w:cstheme="minorHAnsi"/>
          <w:color w:val="000000"/>
          <w:sz w:val="22"/>
          <w:szCs w:val="22"/>
        </w:rPr>
        <w:t>NHR</w:t>
      </w:r>
      <w:r w:rsidRPr="00ED7A9C">
        <w:rPr>
          <w:rFonts w:asciiTheme="minorHAnsi" w:hAnsiTheme="minorHAnsi" w:cstheme="minorHAnsi"/>
          <w:color w:val="000000"/>
          <w:sz w:val="22"/>
          <w:szCs w:val="22"/>
        </w:rPr>
        <w:t xml:space="preserve"> documented the deaths of 13,278 Syrian civilians at the hands of Syrian Regime forces, including 2,773 children (1,805 male children and 968 female children), equivalent to approximately 21% of the proportion of victims, and 1,445 women (adult female), equivalent to approximately 11% of the proportion of victims, distributed by year as follows:</w:t>
      </w:r>
    </w:p>
    <w:p w14:paraId="0FE29421" w14:textId="77777777" w:rsidR="00973995" w:rsidRPr="00ED7A9C" w:rsidRDefault="00973995" w:rsidP="00973995">
      <w:pPr>
        <w:pStyle w:val="NormalWeb"/>
        <w:shd w:val="clear" w:color="auto" w:fill="FFFFFF"/>
        <w:bidi w:val="0"/>
        <w:spacing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From August 2016 until the end of 2016, we documented the deaths of 3,149 civilians.</w:t>
      </w:r>
    </w:p>
    <w:p w14:paraId="02595D7B" w14:textId="77777777" w:rsidR="00973995" w:rsidRPr="00ED7A9C" w:rsidRDefault="00973995" w:rsidP="00973995">
      <w:pPr>
        <w:pStyle w:val="NormalWeb"/>
        <w:shd w:val="clear" w:color="auto" w:fill="FFFFFF"/>
        <w:bidi w:val="0"/>
        <w:spacing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In 2017, we documented the deaths of 4,148 civilians.</w:t>
      </w:r>
    </w:p>
    <w:p w14:paraId="3963E098" w14:textId="77777777" w:rsidR="00973995" w:rsidRPr="00ED7A9C" w:rsidRDefault="00973995" w:rsidP="00973995">
      <w:pPr>
        <w:pStyle w:val="NormalWeb"/>
        <w:shd w:val="clear" w:color="auto" w:fill="FFFFFF"/>
        <w:bidi w:val="0"/>
        <w:spacing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In 2018, we documented the deaths of 4,162 civilians.</w:t>
      </w:r>
    </w:p>
    <w:p w14:paraId="47AC07CE" w14:textId="77777777" w:rsidR="00973995" w:rsidRPr="00ED7A9C" w:rsidRDefault="00973995" w:rsidP="00973995">
      <w:pPr>
        <w:pStyle w:val="NormalWeb"/>
        <w:shd w:val="clear" w:color="auto" w:fill="FFFFFF"/>
        <w:bidi w:val="0"/>
        <w:spacing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In 2019, we documented the deaths of 1,497 civilians.</w:t>
      </w:r>
    </w:p>
    <w:p w14:paraId="2DB4397C" w14:textId="77777777" w:rsidR="00973995" w:rsidRPr="00ED7A9C" w:rsidRDefault="00973995" w:rsidP="00973995">
      <w:pPr>
        <w:pStyle w:val="NormalWeb"/>
        <w:shd w:val="clear" w:color="auto" w:fill="FFFFFF"/>
        <w:bidi w:val="0"/>
        <w:spacing w:before="0" w:beforeAutospacing="0" w:after="160" w:afterAutospacing="0" w:line="276" w:lineRule="auto"/>
        <w:rPr>
          <w:rFonts w:asciiTheme="minorHAnsi" w:hAnsiTheme="minorHAnsi" w:cstheme="minorHAnsi"/>
          <w:color w:val="000000"/>
          <w:sz w:val="22"/>
          <w:szCs w:val="22"/>
        </w:rPr>
      </w:pPr>
      <w:r w:rsidRPr="00ED7A9C">
        <w:rPr>
          <w:rFonts w:asciiTheme="minorHAnsi" w:hAnsiTheme="minorHAnsi" w:cstheme="minorHAnsi"/>
          <w:color w:val="000000"/>
          <w:sz w:val="22"/>
          <w:szCs w:val="22"/>
        </w:rPr>
        <w:t>From the beginning of 2020 up until August 2020, we documented the deaths of 322 civilians.</w:t>
      </w:r>
    </w:p>
    <w:p w14:paraId="491F3F2B" w14:textId="77777777" w:rsidR="00973995" w:rsidRPr="00ED7A9C" w:rsidRDefault="00973995" w:rsidP="00973995">
      <w:pPr>
        <w:bidi w:val="0"/>
        <w:rPr>
          <w:rFonts w:asciiTheme="minorHAnsi" w:hAnsiTheme="minorHAnsi" w:cstheme="minorHAnsi"/>
          <w:sz w:val="22"/>
          <w:szCs w:val="22"/>
          <w:rtl/>
        </w:rPr>
      </w:pPr>
    </w:p>
    <w:p w14:paraId="27ADF1AD" w14:textId="6F01A340" w:rsidR="00A360ED" w:rsidRPr="00ED7A9C" w:rsidRDefault="000C22C4" w:rsidP="000C22C4">
      <w:pPr>
        <w:pStyle w:val="Heading1"/>
        <w:bidi w:val="0"/>
        <w:rPr>
          <w:rFonts w:asciiTheme="minorHAnsi" w:hAnsiTheme="minorHAnsi" w:cstheme="minorHAnsi"/>
          <w:sz w:val="22"/>
          <w:szCs w:val="22"/>
        </w:rPr>
      </w:pPr>
      <w:r w:rsidRPr="00ED7A9C">
        <w:rPr>
          <w:rFonts w:asciiTheme="minorHAnsi" w:hAnsiTheme="minorHAnsi" w:cstheme="minorHAnsi"/>
          <w:sz w:val="22"/>
          <w:szCs w:val="22"/>
        </w:rPr>
        <w:t xml:space="preserve">II. </w:t>
      </w:r>
      <w:r w:rsidR="00444DAD" w:rsidRPr="00ED7A9C">
        <w:rPr>
          <w:rFonts w:asciiTheme="minorHAnsi" w:hAnsiTheme="minorHAnsi" w:cstheme="minorHAnsi"/>
          <w:sz w:val="22"/>
          <w:szCs w:val="22"/>
        </w:rPr>
        <w:t>Unlawful</w:t>
      </w:r>
      <w:r w:rsidR="00A360ED" w:rsidRPr="00ED7A9C">
        <w:rPr>
          <w:rFonts w:asciiTheme="minorHAnsi" w:hAnsiTheme="minorHAnsi" w:cstheme="minorHAnsi"/>
          <w:sz w:val="22"/>
          <w:szCs w:val="22"/>
        </w:rPr>
        <w:t xml:space="preserve"> arrest and detention, and enforced disappearance</w:t>
      </w:r>
      <w:r w:rsidRPr="00ED7A9C">
        <w:rPr>
          <w:rFonts w:asciiTheme="minorHAnsi" w:hAnsiTheme="minorHAnsi" w:cstheme="minorHAnsi"/>
          <w:sz w:val="22"/>
          <w:szCs w:val="22"/>
        </w:rPr>
        <w:t>:</w:t>
      </w:r>
    </w:p>
    <w:p w14:paraId="770C479A" w14:textId="159FEEEA" w:rsidR="00A360ED" w:rsidRPr="00ED7A9C" w:rsidRDefault="00A360ED" w:rsidP="00724FA1">
      <w:pPr>
        <w:bidi w:val="0"/>
        <w:rPr>
          <w:rFonts w:asciiTheme="minorHAnsi" w:hAnsiTheme="minorHAnsi" w:cstheme="minorHAnsi"/>
          <w:sz w:val="22"/>
          <w:szCs w:val="22"/>
        </w:rPr>
      </w:pPr>
      <w:r w:rsidRPr="00ED7A9C">
        <w:rPr>
          <w:rFonts w:asciiTheme="minorHAnsi" w:hAnsiTheme="minorHAnsi" w:cstheme="minorHAnsi"/>
          <w:sz w:val="22"/>
          <w:szCs w:val="22"/>
        </w:rPr>
        <w:t xml:space="preserve">Syrian regime forces </w:t>
      </w:r>
      <w:r w:rsidR="00BE2ACA" w:rsidRPr="00ED7A9C">
        <w:rPr>
          <w:rFonts w:asciiTheme="minorHAnsi" w:hAnsiTheme="minorHAnsi" w:cstheme="minorHAnsi"/>
          <w:sz w:val="22"/>
          <w:szCs w:val="22"/>
        </w:rPr>
        <w:t xml:space="preserve">detain </w:t>
      </w:r>
      <w:r w:rsidRPr="00ED7A9C">
        <w:rPr>
          <w:rFonts w:asciiTheme="minorHAnsi" w:hAnsiTheme="minorHAnsi" w:cstheme="minorHAnsi"/>
          <w:sz w:val="22"/>
          <w:szCs w:val="22"/>
        </w:rPr>
        <w:t xml:space="preserve">citizens </w:t>
      </w:r>
      <w:r w:rsidR="00444DAD" w:rsidRPr="00ED7A9C">
        <w:rPr>
          <w:rFonts w:asciiTheme="minorHAnsi" w:hAnsiTheme="minorHAnsi" w:cstheme="minorHAnsi"/>
          <w:sz w:val="22"/>
          <w:szCs w:val="22"/>
        </w:rPr>
        <w:t>in connection with</w:t>
      </w:r>
      <w:r w:rsidRPr="00ED7A9C">
        <w:rPr>
          <w:rFonts w:asciiTheme="minorHAnsi" w:hAnsiTheme="minorHAnsi" w:cstheme="minorHAnsi"/>
          <w:sz w:val="22"/>
          <w:szCs w:val="22"/>
        </w:rPr>
        <w:t xml:space="preserve"> their political affiliation</w:t>
      </w:r>
      <w:r w:rsidR="00BE2ACA" w:rsidRPr="00ED7A9C">
        <w:rPr>
          <w:rFonts w:asciiTheme="minorHAnsi" w:hAnsiTheme="minorHAnsi" w:cstheme="minorHAnsi"/>
          <w:sz w:val="22"/>
          <w:szCs w:val="22"/>
        </w:rPr>
        <w:t>s</w:t>
      </w:r>
      <w:r w:rsidRPr="00ED7A9C">
        <w:rPr>
          <w:rFonts w:asciiTheme="minorHAnsi" w:hAnsiTheme="minorHAnsi" w:cstheme="minorHAnsi"/>
          <w:sz w:val="22"/>
          <w:szCs w:val="22"/>
        </w:rPr>
        <w:t xml:space="preserve"> and</w:t>
      </w:r>
      <w:r w:rsidR="00BE2ACA" w:rsidRPr="00ED7A9C">
        <w:rPr>
          <w:rFonts w:asciiTheme="minorHAnsi" w:hAnsiTheme="minorHAnsi" w:cstheme="minorHAnsi"/>
          <w:sz w:val="22"/>
          <w:szCs w:val="22"/>
        </w:rPr>
        <w:t xml:space="preserve"> dissident views</w:t>
      </w:r>
      <w:r w:rsidRPr="00ED7A9C">
        <w:rPr>
          <w:rFonts w:asciiTheme="minorHAnsi" w:hAnsiTheme="minorHAnsi" w:cstheme="minorHAnsi"/>
          <w:sz w:val="22"/>
          <w:szCs w:val="22"/>
        </w:rPr>
        <w:t xml:space="preserve">, </w:t>
      </w:r>
      <w:r w:rsidR="00BE2ACA" w:rsidRPr="00ED7A9C">
        <w:rPr>
          <w:rFonts w:asciiTheme="minorHAnsi" w:hAnsiTheme="minorHAnsi" w:cstheme="minorHAnsi"/>
          <w:sz w:val="22"/>
          <w:szCs w:val="22"/>
        </w:rPr>
        <w:t>targeting them for arrest</w:t>
      </w:r>
      <w:r w:rsidR="008D32D7" w:rsidRPr="00ED7A9C">
        <w:rPr>
          <w:rFonts w:asciiTheme="minorHAnsi" w:hAnsiTheme="minorHAnsi" w:cstheme="minorHAnsi"/>
          <w:sz w:val="22"/>
          <w:szCs w:val="22"/>
        </w:rPr>
        <w:t>, which is</w:t>
      </w:r>
      <w:r w:rsidRPr="00ED7A9C">
        <w:rPr>
          <w:rFonts w:asciiTheme="minorHAnsi" w:hAnsiTheme="minorHAnsi" w:cstheme="minorHAnsi"/>
          <w:sz w:val="22"/>
          <w:szCs w:val="22"/>
        </w:rPr>
        <w:t xml:space="preserve"> </w:t>
      </w:r>
      <w:r w:rsidR="008D32D7" w:rsidRPr="00ED7A9C">
        <w:rPr>
          <w:rFonts w:asciiTheme="minorHAnsi" w:hAnsiTheme="minorHAnsi" w:cstheme="minorHAnsi"/>
          <w:sz w:val="22"/>
          <w:szCs w:val="22"/>
        </w:rPr>
        <w:t xml:space="preserve">more </w:t>
      </w:r>
      <w:r w:rsidR="00BE2ACA" w:rsidRPr="00ED7A9C">
        <w:rPr>
          <w:rFonts w:asciiTheme="minorHAnsi" w:hAnsiTheme="minorHAnsi" w:cstheme="minorHAnsi"/>
          <w:sz w:val="22"/>
          <w:szCs w:val="22"/>
        </w:rPr>
        <w:t>akin to abduction than legal detention</w:t>
      </w:r>
      <w:r w:rsidRPr="00ED7A9C">
        <w:rPr>
          <w:rFonts w:asciiTheme="minorHAnsi" w:hAnsiTheme="minorHAnsi" w:cstheme="minorHAnsi"/>
          <w:sz w:val="22"/>
          <w:szCs w:val="22"/>
        </w:rPr>
        <w:t xml:space="preserve"> and </w:t>
      </w:r>
      <w:r w:rsidR="008D32D7" w:rsidRPr="00ED7A9C">
        <w:rPr>
          <w:rFonts w:asciiTheme="minorHAnsi" w:hAnsiTheme="minorHAnsi" w:cstheme="minorHAnsi"/>
          <w:sz w:val="22"/>
          <w:szCs w:val="22"/>
        </w:rPr>
        <w:t xml:space="preserve">violates </w:t>
      </w:r>
      <w:r w:rsidRPr="00ED7A9C">
        <w:rPr>
          <w:rFonts w:asciiTheme="minorHAnsi" w:hAnsiTheme="minorHAnsi" w:cstheme="minorHAnsi"/>
          <w:sz w:val="22"/>
          <w:szCs w:val="22"/>
        </w:rPr>
        <w:t>a wide range of basic rights</w:t>
      </w:r>
      <w:r w:rsidR="00BE2ACA" w:rsidRPr="00ED7A9C">
        <w:rPr>
          <w:rFonts w:asciiTheme="minorHAnsi" w:hAnsiTheme="minorHAnsi" w:cstheme="minorHAnsi"/>
          <w:sz w:val="22"/>
          <w:szCs w:val="22"/>
        </w:rPr>
        <w:t>. These arrests are carried out using the following strategies, each of which</w:t>
      </w:r>
      <w:r w:rsidRPr="00ED7A9C">
        <w:rPr>
          <w:rFonts w:asciiTheme="minorHAnsi" w:hAnsiTheme="minorHAnsi" w:cstheme="minorHAnsi"/>
          <w:sz w:val="22"/>
          <w:szCs w:val="22"/>
        </w:rPr>
        <w:t xml:space="preserve"> is a clear violation of</w:t>
      </w:r>
      <w:r w:rsidR="00BE2ACA" w:rsidRPr="00ED7A9C">
        <w:rPr>
          <w:rFonts w:asciiTheme="minorHAnsi" w:hAnsiTheme="minorHAnsi" w:cstheme="minorHAnsi"/>
          <w:sz w:val="22"/>
          <w:szCs w:val="22"/>
        </w:rPr>
        <w:t xml:space="preserve"> citizens’</w:t>
      </w:r>
      <w:r w:rsidRPr="00ED7A9C">
        <w:rPr>
          <w:rFonts w:asciiTheme="minorHAnsi" w:hAnsiTheme="minorHAnsi" w:cstheme="minorHAnsi"/>
          <w:sz w:val="22"/>
          <w:szCs w:val="22"/>
        </w:rPr>
        <w:t xml:space="preserve"> most basic civil and political rights:</w:t>
      </w:r>
    </w:p>
    <w:p w14:paraId="4EF0991D" w14:textId="5FAEE9A1" w:rsidR="00A360ED" w:rsidRPr="00ED7A9C" w:rsidRDefault="003C37D5" w:rsidP="00724FA1">
      <w:pPr>
        <w:bidi w:val="0"/>
        <w:rPr>
          <w:rFonts w:asciiTheme="minorHAnsi" w:hAnsiTheme="minorHAnsi" w:cstheme="minorHAnsi"/>
          <w:sz w:val="22"/>
          <w:szCs w:val="22"/>
        </w:rPr>
      </w:pPr>
      <w:r w:rsidRPr="00ED7A9C">
        <w:rPr>
          <w:rFonts w:asciiTheme="minorHAnsi" w:hAnsiTheme="minorHAnsi" w:cstheme="minorHAnsi"/>
          <w:sz w:val="22"/>
          <w:szCs w:val="22"/>
        </w:rPr>
        <w:t xml:space="preserve">A group of </w:t>
      </w:r>
      <w:r w:rsidR="008D32D7" w:rsidRPr="00ED7A9C">
        <w:rPr>
          <w:rFonts w:asciiTheme="minorHAnsi" w:hAnsiTheme="minorHAnsi" w:cstheme="minorHAnsi"/>
          <w:sz w:val="22"/>
          <w:szCs w:val="22"/>
        </w:rPr>
        <w:t>gun</w:t>
      </w:r>
      <w:r w:rsidRPr="00ED7A9C">
        <w:rPr>
          <w:rFonts w:asciiTheme="minorHAnsi" w:hAnsiTheme="minorHAnsi" w:cstheme="minorHAnsi"/>
          <w:sz w:val="22"/>
          <w:szCs w:val="22"/>
        </w:rPr>
        <w:t xml:space="preserve">men </w:t>
      </w:r>
      <w:r w:rsidR="008D32D7" w:rsidRPr="00ED7A9C">
        <w:rPr>
          <w:rFonts w:asciiTheme="minorHAnsi" w:hAnsiTheme="minorHAnsi" w:cstheme="minorHAnsi"/>
          <w:sz w:val="22"/>
          <w:szCs w:val="22"/>
        </w:rPr>
        <w:t>wearing</w:t>
      </w:r>
      <w:r w:rsidRPr="00ED7A9C">
        <w:rPr>
          <w:rFonts w:asciiTheme="minorHAnsi" w:hAnsiTheme="minorHAnsi" w:cstheme="minorHAnsi"/>
          <w:sz w:val="22"/>
          <w:szCs w:val="22"/>
        </w:rPr>
        <w:t xml:space="preserve"> military or civilian </w:t>
      </w:r>
      <w:r w:rsidR="008D32D7" w:rsidRPr="00ED7A9C">
        <w:rPr>
          <w:rFonts w:asciiTheme="minorHAnsi" w:hAnsiTheme="minorHAnsi" w:cstheme="minorHAnsi"/>
          <w:sz w:val="22"/>
          <w:szCs w:val="22"/>
        </w:rPr>
        <w:t>apparel</w:t>
      </w:r>
      <w:r w:rsidRPr="00ED7A9C">
        <w:rPr>
          <w:rFonts w:asciiTheme="minorHAnsi" w:hAnsiTheme="minorHAnsi" w:cstheme="minorHAnsi"/>
          <w:sz w:val="22"/>
          <w:szCs w:val="22"/>
        </w:rPr>
        <w:t xml:space="preserve"> storm a home, workplace</w:t>
      </w:r>
      <w:r w:rsidR="00BE2ACA" w:rsidRPr="00ED7A9C">
        <w:rPr>
          <w:rFonts w:asciiTheme="minorHAnsi" w:hAnsiTheme="minorHAnsi" w:cstheme="minorHAnsi"/>
          <w:sz w:val="22"/>
          <w:szCs w:val="22"/>
        </w:rPr>
        <w:t xml:space="preserve"> or</w:t>
      </w:r>
      <w:r w:rsidRPr="00ED7A9C">
        <w:rPr>
          <w:rFonts w:asciiTheme="minorHAnsi" w:hAnsiTheme="minorHAnsi" w:cstheme="minorHAnsi"/>
          <w:sz w:val="22"/>
          <w:szCs w:val="22"/>
        </w:rPr>
        <w:t xml:space="preserve"> public place, or </w:t>
      </w:r>
      <w:r w:rsidR="00BE2ACA" w:rsidRPr="00ED7A9C">
        <w:rPr>
          <w:rFonts w:asciiTheme="minorHAnsi" w:hAnsiTheme="minorHAnsi" w:cstheme="minorHAnsi"/>
          <w:sz w:val="22"/>
          <w:szCs w:val="22"/>
        </w:rPr>
        <w:t xml:space="preserve">stationed at </w:t>
      </w:r>
      <w:r w:rsidR="008D32D7" w:rsidRPr="00ED7A9C">
        <w:rPr>
          <w:rFonts w:asciiTheme="minorHAnsi" w:hAnsiTheme="minorHAnsi" w:cstheme="minorHAnsi"/>
          <w:sz w:val="22"/>
          <w:szCs w:val="22"/>
        </w:rPr>
        <w:t xml:space="preserve">a </w:t>
      </w:r>
      <w:r w:rsidRPr="00ED7A9C">
        <w:rPr>
          <w:rFonts w:asciiTheme="minorHAnsi" w:hAnsiTheme="minorHAnsi" w:cstheme="minorHAnsi"/>
          <w:sz w:val="22"/>
          <w:szCs w:val="22"/>
        </w:rPr>
        <w:t>checkpoint,</w:t>
      </w:r>
      <w:r w:rsidR="008F4921" w:rsidRPr="00ED7A9C">
        <w:rPr>
          <w:rFonts w:asciiTheme="minorHAnsi" w:hAnsiTheme="minorHAnsi" w:cstheme="minorHAnsi"/>
          <w:sz w:val="22"/>
          <w:szCs w:val="22"/>
        </w:rPr>
        <w:t xml:space="preserve"> </w:t>
      </w:r>
      <w:r w:rsidRPr="00ED7A9C">
        <w:rPr>
          <w:rFonts w:asciiTheme="minorHAnsi" w:hAnsiTheme="minorHAnsi" w:cstheme="minorHAnsi"/>
          <w:sz w:val="22"/>
          <w:szCs w:val="22"/>
        </w:rPr>
        <w:t xml:space="preserve">arrest a Syrian citizen without </w:t>
      </w:r>
      <w:r w:rsidR="008D32D7" w:rsidRPr="00ED7A9C">
        <w:rPr>
          <w:rFonts w:asciiTheme="minorHAnsi" w:hAnsiTheme="minorHAnsi" w:cstheme="minorHAnsi"/>
          <w:sz w:val="22"/>
          <w:szCs w:val="22"/>
        </w:rPr>
        <w:t>presenting</w:t>
      </w:r>
      <w:r w:rsidRPr="00ED7A9C">
        <w:rPr>
          <w:rFonts w:asciiTheme="minorHAnsi" w:hAnsiTheme="minorHAnsi" w:cstheme="minorHAnsi"/>
          <w:sz w:val="22"/>
          <w:szCs w:val="22"/>
        </w:rPr>
        <w:t xml:space="preserve"> </w:t>
      </w:r>
      <w:r w:rsidR="00BE2ACA" w:rsidRPr="00ED7A9C">
        <w:rPr>
          <w:rFonts w:asciiTheme="minorHAnsi" w:hAnsiTheme="minorHAnsi" w:cstheme="minorHAnsi"/>
          <w:sz w:val="22"/>
          <w:szCs w:val="22"/>
        </w:rPr>
        <w:t xml:space="preserve">any form of ID or </w:t>
      </w:r>
      <w:r w:rsidRPr="00ED7A9C">
        <w:rPr>
          <w:rFonts w:asciiTheme="minorHAnsi" w:hAnsiTheme="minorHAnsi" w:cstheme="minorHAnsi"/>
          <w:sz w:val="22"/>
          <w:szCs w:val="22"/>
        </w:rPr>
        <w:t>identifying themselves</w:t>
      </w:r>
      <w:r w:rsidR="00BE2ACA" w:rsidRPr="00ED7A9C">
        <w:rPr>
          <w:rFonts w:asciiTheme="minorHAnsi" w:hAnsiTheme="minorHAnsi" w:cstheme="minorHAnsi"/>
          <w:sz w:val="22"/>
          <w:szCs w:val="22"/>
        </w:rPr>
        <w:t xml:space="preserve"> in any way </w:t>
      </w:r>
      <w:r w:rsidRPr="00ED7A9C">
        <w:rPr>
          <w:rFonts w:asciiTheme="minorHAnsi" w:hAnsiTheme="minorHAnsi" w:cstheme="minorHAnsi"/>
          <w:sz w:val="22"/>
          <w:szCs w:val="22"/>
        </w:rPr>
        <w:t xml:space="preserve">or </w:t>
      </w:r>
      <w:r w:rsidR="00BE2ACA" w:rsidRPr="00ED7A9C">
        <w:rPr>
          <w:rFonts w:asciiTheme="minorHAnsi" w:hAnsiTheme="minorHAnsi" w:cstheme="minorHAnsi"/>
          <w:sz w:val="22"/>
          <w:szCs w:val="22"/>
        </w:rPr>
        <w:t xml:space="preserve">telling the individual </w:t>
      </w:r>
      <w:r w:rsidRPr="00ED7A9C">
        <w:rPr>
          <w:rFonts w:asciiTheme="minorHAnsi" w:hAnsiTheme="minorHAnsi" w:cstheme="minorHAnsi"/>
          <w:sz w:val="22"/>
          <w:szCs w:val="22"/>
        </w:rPr>
        <w:t>what the</w:t>
      </w:r>
      <w:r w:rsidR="00BE2ACA" w:rsidRPr="00ED7A9C">
        <w:rPr>
          <w:rFonts w:asciiTheme="minorHAnsi" w:hAnsiTheme="minorHAnsi" w:cstheme="minorHAnsi"/>
          <w:sz w:val="22"/>
          <w:szCs w:val="22"/>
        </w:rPr>
        <w:t>y are being</w:t>
      </w:r>
      <w:r w:rsidR="008F4921" w:rsidRPr="00ED7A9C">
        <w:rPr>
          <w:rFonts w:asciiTheme="minorHAnsi" w:hAnsiTheme="minorHAnsi" w:cstheme="minorHAnsi"/>
          <w:sz w:val="22"/>
          <w:szCs w:val="22"/>
        </w:rPr>
        <w:t xml:space="preserve"> </w:t>
      </w:r>
      <w:r w:rsidR="00BE2ACA" w:rsidRPr="00ED7A9C">
        <w:rPr>
          <w:rFonts w:asciiTheme="minorHAnsi" w:hAnsiTheme="minorHAnsi" w:cstheme="minorHAnsi"/>
          <w:sz w:val="22"/>
          <w:szCs w:val="22"/>
        </w:rPr>
        <w:t>arrested for or charged with</w:t>
      </w:r>
      <w:r w:rsidRPr="00ED7A9C">
        <w:rPr>
          <w:rFonts w:asciiTheme="minorHAnsi" w:hAnsiTheme="minorHAnsi" w:cstheme="minorHAnsi"/>
          <w:sz w:val="22"/>
          <w:szCs w:val="22"/>
        </w:rPr>
        <w:t xml:space="preserve">, and </w:t>
      </w:r>
      <w:r w:rsidR="008D32D7" w:rsidRPr="00ED7A9C">
        <w:rPr>
          <w:rFonts w:asciiTheme="minorHAnsi" w:hAnsiTheme="minorHAnsi" w:cstheme="minorHAnsi"/>
          <w:sz w:val="22"/>
          <w:szCs w:val="22"/>
        </w:rPr>
        <w:t>without</w:t>
      </w:r>
      <w:r w:rsidR="00BE2ACA" w:rsidRPr="00ED7A9C">
        <w:rPr>
          <w:rFonts w:asciiTheme="minorHAnsi" w:hAnsiTheme="minorHAnsi" w:cstheme="minorHAnsi"/>
          <w:sz w:val="22"/>
          <w:szCs w:val="22"/>
        </w:rPr>
        <w:t xml:space="preserve"> presenting</w:t>
      </w:r>
      <w:r w:rsidRPr="00ED7A9C">
        <w:rPr>
          <w:rFonts w:asciiTheme="minorHAnsi" w:hAnsiTheme="minorHAnsi" w:cstheme="minorHAnsi"/>
          <w:sz w:val="22"/>
          <w:szCs w:val="22"/>
        </w:rPr>
        <w:t xml:space="preserve"> </w:t>
      </w:r>
      <w:r w:rsidR="008D32D7" w:rsidRPr="00ED7A9C">
        <w:rPr>
          <w:rFonts w:asciiTheme="minorHAnsi" w:hAnsiTheme="minorHAnsi" w:cstheme="minorHAnsi"/>
          <w:sz w:val="22"/>
          <w:szCs w:val="22"/>
        </w:rPr>
        <w:t>any</w:t>
      </w:r>
      <w:r w:rsidRPr="00ED7A9C">
        <w:rPr>
          <w:rFonts w:asciiTheme="minorHAnsi" w:hAnsiTheme="minorHAnsi" w:cstheme="minorHAnsi"/>
          <w:sz w:val="22"/>
          <w:szCs w:val="22"/>
        </w:rPr>
        <w:t xml:space="preserve"> judicial warrant.</w:t>
      </w:r>
    </w:p>
    <w:p w14:paraId="29A9932E" w14:textId="6482E36B" w:rsidR="003C37D5" w:rsidRPr="00ED7A9C" w:rsidRDefault="003C37D5" w:rsidP="00724FA1">
      <w:pPr>
        <w:bidi w:val="0"/>
        <w:rPr>
          <w:rFonts w:asciiTheme="minorHAnsi" w:hAnsiTheme="minorHAnsi" w:cstheme="minorHAnsi"/>
          <w:sz w:val="22"/>
          <w:szCs w:val="22"/>
        </w:rPr>
      </w:pPr>
      <w:r w:rsidRPr="00ED7A9C">
        <w:rPr>
          <w:rFonts w:asciiTheme="minorHAnsi" w:hAnsiTheme="minorHAnsi" w:cstheme="minorHAnsi"/>
          <w:sz w:val="22"/>
          <w:szCs w:val="22"/>
        </w:rPr>
        <w:t>The security forces of the</w:t>
      </w:r>
      <w:r w:rsidR="007E6DDC" w:rsidRPr="00ED7A9C">
        <w:rPr>
          <w:rFonts w:asciiTheme="minorHAnsi" w:hAnsiTheme="minorHAnsi" w:cstheme="minorHAnsi"/>
          <w:sz w:val="22"/>
          <w:szCs w:val="22"/>
        </w:rPr>
        <w:t xml:space="preserve"> regime’s</w:t>
      </w:r>
      <w:r w:rsidRPr="00ED7A9C">
        <w:rPr>
          <w:rFonts w:asciiTheme="minorHAnsi" w:hAnsiTheme="minorHAnsi" w:cstheme="minorHAnsi"/>
          <w:sz w:val="22"/>
          <w:szCs w:val="22"/>
        </w:rPr>
        <w:t xml:space="preserve"> four main intelligence </w:t>
      </w:r>
      <w:r w:rsidR="007E6DDC" w:rsidRPr="00ED7A9C">
        <w:rPr>
          <w:rFonts w:asciiTheme="minorHAnsi" w:hAnsiTheme="minorHAnsi" w:cstheme="minorHAnsi"/>
          <w:sz w:val="22"/>
          <w:szCs w:val="22"/>
        </w:rPr>
        <w:t>services</w:t>
      </w:r>
      <w:r w:rsidRPr="00ED7A9C">
        <w:rPr>
          <w:rFonts w:asciiTheme="minorHAnsi" w:hAnsiTheme="minorHAnsi" w:cstheme="minorHAnsi"/>
          <w:sz w:val="22"/>
          <w:szCs w:val="22"/>
        </w:rPr>
        <w:t xml:space="preserve"> are often responsible for the</w:t>
      </w:r>
      <w:r w:rsidR="00BE2ACA" w:rsidRPr="00ED7A9C">
        <w:rPr>
          <w:rFonts w:asciiTheme="minorHAnsi" w:hAnsiTheme="minorHAnsi" w:cstheme="minorHAnsi"/>
          <w:sz w:val="22"/>
          <w:szCs w:val="22"/>
        </w:rPr>
        <w:t>se</w:t>
      </w:r>
      <w:r w:rsidRPr="00ED7A9C">
        <w:rPr>
          <w:rFonts w:asciiTheme="minorHAnsi" w:hAnsiTheme="minorHAnsi" w:cstheme="minorHAnsi"/>
          <w:sz w:val="22"/>
          <w:szCs w:val="22"/>
        </w:rPr>
        <w:t xml:space="preserve"> </w:t>
      </w:r>
      <w:r w:rsidR="007E6DDC" w:rsidRPr="00ED7A9C">
        <w:rPr>
          <w:rFonts w:asciiTheme="minorHAnsi" w:hAnsiTheme="minorHAnsi" w:cstheme="minorHAnsi"/>
          <w:sz w:val="22"/>
          <w:szCs w:val="22"/>
        </w:rPr>
        <w:t>extra-judicial arrest</w:t>
      </w:r>
      <w:r w:rsidRPr="00ED7A9C">
        <w:rPr>
          <w:rFonts w:asciiTheme="minorHAnsi" w:hAnsiTheme="minorHAnsi" w:cstheme="minorHAnsi"/>
          <w:sz w:val="22"/>
          <w:szCs w:val="22"/>
        </w:rPr>
        <w:t>s, and thus the arrest is illegal.</w:t>
      </w:r>
    </w:p>
    <w:p w14:paraId="5452A3F8" w14:textId="074D9943" w:rsidR="003C37D5" w:rsidRPr="00ED7A9C" w:rsidRDefault="007E6DDC" w:rsidP="00724FA1">
      <w:pPr>
        <w:bidi w:val="0"/>
        <w:rPr>
          <w:rFonts w:asciiTheme="minorHAnsi" w:hAnsiTheme="minorHAnsi" w:cstheme="minorHAnsi"/>
          <w:sz w:val="22"/>
          <w:szCs w:val="22"/>
        </w:rPr>
      </w:pPr>
      <w:r w:rsidRPr="00ED7A9C">
        <w:rPr>
          <w:rFonts w:asciiTheme="minorHAnsi" w:hAnsiTheme="minorHAnsi" w:cstheme="minorHAnsi"/>
          <w:sz w:val="22"/>
          <w:szCs w:val="22"/>
        </w:rPr>
        <w:t>The detainee</w:t>
      </w:r>
      <w:r w:rsidR="00BE2ACA" w:rsidRPr="00ED7A9C">
        <w:rPr>
          <w:rFonts w:asciiTheme="minorHAnsi" w:hAnsiTheme="minorHAnsi" w:cstheme="minorHAnsi"/>
          <w:sz w:val="22"/>
          <w:szCs w:val="22"/>
        </w:rPr>
        <w:t xml:space="preserve"> is prevented from</w:t>
      </w:r>
      <w:r w:rsidR="003C37D5" w:rsidRPr="00ED7A9C">
        <w:rPr>
          <w:rFonts w:asciiTheme="minorHAnsi" w:hAnsiTheme="minorHAnsi" w:cstheme="minorHAnsi"/>
          <w:sz w:val="22"/>
          <w:szCs w:val="22"/>
        </w:rPr>
        <w:t xml:space="preserve"> inform</w:t>
      </w:r>
      <w:r w:rsidR="00BE2ACA" w:rsidRPr="00ED7A9C">
        <w:rPr>
          <w:rFonts w:asciiTheme="minorHAnsi" w:hAnsiTheme="minorHAnsi" w:cstheme="minorHAnsi"/>
          <w:sz w:val="22"/>
          <w:szCs w:val="22"/>
        </w:rPr>
        <w:t>ing</w:t>
      </w:r>
      <w:r w:rsidR="003C37D5" w:rsidRPr="00ED7A9C">
        <w:rPr>
          <w:rFonts w:asciiTheme="minorHAnsi" w:hAnsiTheme="minorHAnsi" w:cstheme="minorHAnsi"/>
          <w:sz w:val="22"/>
          <w:szCs w:val="22"/>
        </w:rPr>
        <w:t xml:space="preserve"> his</w:t>
      </w:r>
      <w:r w:rsidR="00BE2ACA" w:rsidRPr="00ED7A9C">
        <w:rPr>
          <w:rFonts w:asciiTheme="minorHAnsi" w:hAnsiTheme="minorHAnsi" w:cstheme="minorHAnsi"/>
          <w:sz w:val="22"/>
          <w:szCs w:val="22"/>
        </w:rPr>
        <w:t xml:space="preserve"> or her</w:t>
      </w:r>
      <w:r w:rsidR="003C37D5" w:rsidRPr="00ED7A9C">
        <w:rPr>
          <w:rFonts w:asciiTheme="minorHAnsi" w:hAnsiTheme="minorHAnsi" w:cstheme="minorHAnsi"/>
          <w:sz w:val="22"/>
          <w:szCs w:val="22"/>
        </w:rPr>
        <w:t xml:space="preserve"> family, appoint</w:t>
      </w:r>
      <w:r w:rsidR="00BE2ACA" w:rsidRPr="00ED7A9C">
        <w:rPr>
          <w:rFonts w:asciiTheme="minorHAnsi" w:hAnsiTheme="minorHAnsi" w:cstheme="minorHAnsi"/>
          <w:sz w:val="22"/>
          <w:szCs w:val="22"/>
        </w:rPr>
        <w:t>ing</w:t>
      </w:r>
      <w:r w:rsidR="003C37D5" w:rsidRPr="00ED7A9C">
        <w:rPr>
          <w:rFonts w:asciiTheme="minorHAnsi" w:hAnsiTheme="minorHAnsi" w:cstheme="minorHAnsi"/>
          <w:sz w:val="22"/>
          <w:szCs w:val="22"/>
        </w:rPr>
        <w:t xml:space="preserve"> a lawyer, or contact</w:t>
      </w:r>
      <w:r w:rsidR="00BE2ACA" w:rsidRPr="00ED7A9C">
        <w:rPr>
          <w:rFonts w:asciiTheme="minorHAnsi" w:hAnsiTheme="minorHAnsi" w:cstheme="minorHAnsi"/>
          <w:sz w:val="22"/>
          <w:szCs w:val="22"/>
        </w:rPr>
        <w:t>ing anyone in</w:t>
      </w:r>
      <w:r w:rsidR="003C37D5" w:rsidRPr="00ED7A9C">
        <w:rPr>
          <w:rFonts w:asciiTheme="minorHAnsi" w:hAnsiTheme="minorHAnsi" w:cstheme="minorHAnsi"/>
          <w:sz w:val="22"/>
          <w:szCs w:val="22"/>
        </w:rPr>
        <w:t xml:space="preserve"> the outside world.</w:t>
      </w:r>
    </w:p>
    <w:p w14:paraId="6C87545C" w14:textId="38253EB6" w:rsidR="003C37D5" w:rsidRPr="00ED7A9C" w:rsidRDefault="003C37D5" w:rsidP="00724FA1">
      <w:pPr>
        <w:bidi w:val="0"/>
        <w:rPr>
          <w:rFonts w:asciiTheme="minorHAnsi" w:hAnsiTheme="minorHAnsi" w:cstheme="minorHAnsi"/>
          <w:sz w:val="22"/>
          <w:szCs w:val="22"/>
        </w:rPr>
      </w:pPr>
      <w:r w:rsidRPr="00ED7A9C">
        <w:rPr>
          <w:rFonts w:asciiTheme="minorHAnsi" w:hAnsiTheme="minorHAnsi" w:cstheme="minorHAnsi"/>
          <w:sz w:val="22"/>
          <w:szCs w:val="22"/>
        </w:rPr>
        <w:lastRenderedPageBreak/>
        <w:t xml:space="preserve">The arrest of a Syrian citizen is </w:t>
      </w:r>
      <w:r w:rsidR="00484979" w:rsidRPr="00ED7A9C">
        <w:rPr>
          <w:rFonts w:asciiTheme="minorHAnsi" w:hAnsiTheme="minorHAnsi" w:cstheme="minorHAnsi"/>
          <w:sz w:val="22"/>
          <w:szCs w:val="22"/>
        </w:rPr>
        <w:t xml:space="preserve">usually </w:t>
      </w:r>
      <w:r w:rsidRPr="00ED7A9C">
        <w:rPr>
          <w:rFonts w:asciiTheme="minorHAnsi" w:hAnsiTheme="minorHAnsi" w:cstheme="minorHAnsi"/>
          <w:sz w:val="22"/>
          <w:szCs w:val="22"/>
        </w:rPr>
        <w:t xml:space="preserve">accompanied </w:t>
      </w:r>
      <w:proofErr w:type="gramStart"/>
      <w:r w:rsidRPr="00ED7A9C">
        <w:rPr>
          <w:rFonts w:asciiTheme="minorHAnsi" w:hAnsiTheme="minorHAnsi" w:cstheme="minorHAnsi"/>
          <w:sz w:val="22"/>
          <w:szCs w:val="22"/>
        </w:rPr>
        <w:t>by the use of</w:t>
      </w:r>
      <w:proofErr w:type="gramEnd"/>
      <w:r w:rsidRPr="00ED7A9C">
        <w:rPr>
          <w:rFonts w:asciiTheme="minorHAnsi" w:hAnsiTheme="minorHAnsi" w:cstheme="minorHAnsi"/>
          <w:sz w:val="22"/>
          <w:szCs w:val="22"/>
        </w:rPr>
        <w:t xml:space="preserve"> </w:t>
      </w:r>
      <w:r w:rsidR="00484979" w:rsidRPr="00ED7A9C">
        <w:rPr>
          <w:rFonts w:asciiTheme="minorHAnsi" w:hAnsiTheme="minorHAnsi" w:cstheme="minorHAnsi"/>
          <w:sz w:val="22"/>
          <w:szCs w:val="22"/>
        </w:rPr>
        <w:t>physical and verbal abuse in a deliberate effort to instill</w:t>
      </w:r>
      <w:r w:rsidRPr="00ED7A9C">
        <w:rPr>
          <w:rFonts w:asciiTheme="minorHAnsi" w:hAnsiTheme="minorHAnsi" w:cstheme="minorHAnsi"/>
          <w:sz w:val="22"/>
          <w:szCs w:val="22"/>
        </w:rPr>
        <w:t xml:space="preserve"> terror and fear</w:t>
      </w:r>
      <w:r w:rsidR="00484979" w:rsidRPr="00ED7A9C">
        <w:rPr>
          <w:rFonts w:asciiTheme="minorHAnsi" w:hAnsiTheme="minorHAnsi" w:cstheme="minorHAnsi"/>
          <w:sz w:val="22"/>
          <w:szCs w:val="22"/>
        </w:rPr>
        <w:t xml:space="preserve"> in the detainee and others present</w:t>
      </w:r>
      <w:r w:rsidRPr="00ED7A9C">
        <w:rPr>
          <w:rFonts w:asciiTheme="minorHAnsi" w:hAnsiTheme="minorHAnsi" w:cstheme="minorHAnsi"/>
          <w:sz w:val="22"/>
          <w:szCs w:val="22"/>
        </w:rPr>
        <w:t>.</w:t>
      </w:r>
    </w:p>
    <w:p w14:paraId="20B3B256" w14:textId="53C4C3E9" w:rsidR="003C37D5" w:rsidRPr="00ED7A9C" w:rsidRDefault="003C37D5" w:rsidP="00724FA1">
      <w:pPr>
        <w:bidi w:val="0"/>
        <w:rPr>
          <w:rFonts w:asciiTheme="minorHAnsi" w:hAnsiTheme="minorHAnsi" w:cstheme="minorHAnsi"/>
          <w:sz w:val="22"/>
          <w:szCs w:val="22"/>
        </w:rPr>
      </w:pPr>
      <w:r w:rsidRPr="00ED7A9C">
        <w:rPr>
          <w:rFonts w:asciiTheme="minorHAnsi" w:hAnsiTheme="minorHAnsi" w:cstheme="minorHAnsi"/>
          <w:sz w:val="22"/>
          <w:szCs w:val="22"/>
        </w:rPr>
        <w:t xml:space="preserve">When a family or a lawyer asks about </w:t>
      </w:r>
      <w:r w:rsidR="007E6DDC" w:rsidRPr="00ED7A9C">
        <w:rPr>
          <w:rFonts w:asciiTheme="minorHAnsi" w:hAnsiTheme="minorHAnsi" w:cstheme="minorHAnsi"/>
          <w:sz w:val="22"/>
          <w:szCs w:val="22"/>
        </w:rPr>
        <w:t>a detainee</w:t>
      </w:r>
      <w:r w:rsidRPr="00ED7A9C">
        <w:rPr>
          <w:rFonts w:asciiTheme="minorHAnsi" w:hAnsiTheme="minorHAnsi" w:cstheme="minorHAnsi"/>
          <w:sz w:val="22"/>
          <w:szCs w:val="22"/>
        </w:rPr>
        <w:t>, the security branches</w:t>
      </w:r>
      <w:r w:rsidR="00475C71">
        <w:rPr>
          <w:rFonts w:asciiTheme="minorHAnsi" w:hAnsiTheme="minorHAnsi" w:cstheme="minorHAnsi"/>
          <w:sz w:val="22"/>
          <w:szCs w:val="22"/>
        </w:rPr>
        <w:t>/</w:t>
      </w:r>
      <w:r w:rsidRPr="00ED7A9C">
        <w:rPr>
          <w:rFonts w:asciiTheme="minorHAnsi" w:hAnsiTheme="minorHAnsi" w:cstheme="minorHAnsi"/>
          <w:sz w:val="22"/>
          <w:szCs w:val="22"/>
        </w:rPr>
        <w:t>authorities deny his</w:t>
      </w:r>
      <w:r w:rsidR="007E6DDC" w:rsidRPr="00ED7A9C">
        <w:rPr>
          <w:rFonts w:asciiTheme="minorHAnsi" w:hAnsiTheme="minorHAnsi" w:cstheme="minorHAnsi"/>
          <w:sz w:val="22"/>
          <w:szCs w:val="22"/>
        </w:rPr>
        <w:t>/her</w:t>
      </w:r>
      <w:r w:rsidRPr="00ED7A9C">
        <w:rPr>
          <w:rFonts w:asciiTheme="minorHAnsi" w:hAnsiTheme="minorHAnsi" w:cstheme="minorHAnsi"/>
          <w:sz w:val="22"/>
          <w:szCs w:val="22"/>
        </w:rPr>
        <w:t xml:space="preserve"> </w:t>
      </w:r>
      <w:r w:rsidR="007E6DDC" w:rsidRPr="00ED7A9C">
        <w:rPr>
          <w:rFonts w:asciiTheme="minorHAnsi" w:hAnsiTheme="minorHAnsi" w:cstheme="minorHAnsi"/>
          <w:sz w:val="22"/>
          <w:szCs w:val="22"/>
        </w:rPr>
        <w:t>arrest</w:t>
      </w:r>
      <w:r w:rsidRPr="00ED7A9C">
        <w:rPr>
          <w:rFonts w:asciiTheme="minorHAnsi" w:hAnsiTheme="minorHAnsi" w:cstheme="minorHAnsi"/>
          <w:sz w:val="22"/>
          <w:szCs w:val="22"/>
        </w:rPr>
        <w:t>.</w:t>
      </w:r>
    </w:p>
    <w:p w14:paraId="5CEDC6E6" w14:textId="2BDC6812" w:rsidR="003C37D5" w:rsidRPr="00ED7A9C" w:rsidRDefault="003C37D5" w:rsidP="00724FA1">
      <w:pPr>
        <w:bidi w:val="0"/>
        <w:rPr>
          <w:rFonts w:asciiTheme="minorHAnsi" w:hAnsiTheme="minorHAnsi" w:cstheme="minorHAnsi"/>
          <w:sz w:val="22"/>
          <w:szCs w:val="22"/>
        </w:rPr>
      </w:pPr>
      <w:r w:rsidRPr="00ED7A9C">
        <w:rPr>
          <w:rFonts w:asciiTheme="minorHAnsi" w:hAnsiTheme="minorHAnsi" w:cstheme="minorHAnsi"/>
          <w:sz w:val="22"/>
          <w:szCs w:val="22"/>
        </w:rPr>
        <w:t xml:space="preserve">More than 85% of all arrests </w:t>
      </w:r>
      <w:r w:rsidR="007E6DDC" w:rsidRPr="00ED7A9C">
        <w:rPr>
          <w:rFonts w:asciiTheme="minorHAnsi" w:hAnsiTheme="minorHAnsi" w:cstheme="minorHAnsi"/>
          <w:sz w:val="22"/>
          <w:szCs w:val="22"/>
        </w:rPr>
        <w:t xml:space="preserve">are </w:t>
      </w:r>
      <w:r w:rsidR="00484979" w:rsidRPr="00ED7A9C">
        <w:rPr>
          <w:rFonts w:asciiTheme="minorHAnsi" w:hAnsiTheme="minorHAnsi" w:cstheme="minorHAnsi"/>
          <w:sz w:val="22"/>
          <w:szCs w:val="22"/>
        </w:rPr>
        <w:t xml:space="preserve">subsequently </w:t>
      </w:r>
      <w:r w:rsidR="007E6DDC" w:rsidRPr="00ED7A9C">
        <w:rPr>
          <w:rFonts w:asciiTheme="minorHAnsi" w:hAnsiTheme="minorHAnsi" w:cstheme="minorHAnsi"/>
          <w:sz w:val="22"/>
          <w:szCs w:val="22"/>
        </w:rPr>
        <w:t>classified as</w:t>
      </w:r>
      <w:r w:rsidRPr="00ED7A9C">
        <w:rPr>
          <w:rFonts w:asciiTheme="minorHAnsi" w:hAnsiTheme="minorHAnsi" w:cstheme="minorHAnsi"/>
          <w:sz w:val="22"/>
          <w:szCs w:val="22"/>
        </w:rPr>
        <w:t xml:space="preserve"> enforced disappearance</w:t>
      </w:r>
      <w:r w:rsidR="007E6DDC" w:rsidRPr="00ED7A9C">
        <w:rPr>
          <w:rFonts w:asciiTheme="minorHAnsi" w:hAnsiTheme="minorHAnsi" w:cstheme="minorHAnsi"/>
          <w:sz w:val="22"/>
          <w:szCs w:val="22"/>
        </w:rPr>
        <w:t>s</w:t>
      </w:r>
      <w:r w:rsidRPr="00ED7A9C">
        <w:rPr>
          <w:rFonts w:asciiTheme="minorHAnsi" w:hAnsiTheme="minorHAnsi" w:cstheme="minorHAnsi"/>
          <w:sz w:val="22"/>
          <w:szCs w:val="22"/>
        </w:rPr>
        <w:t>.</w:t>
      </w:r>
    </w:p>
    <w:p w14:paraId="5041CD7E" w14:textId="78DFFE29" w:rsidR="003C37D5" w:rsidRPr="00ED7A9C" w:rsidRDefault="00484979" w:rsidP="00724FA1">
      <w:pPr>
        <w:bidi w:val="0"/>
        <w:rPr>
          <w:rFonts w:asciiTheme="minorHAnsi" w:hAnsiTheme="minorHAnsi" w:cstheme="minorHAnsi"/>
          <w:sz w:val="22"/>
          <w:szCs w:val="22"/>
        </w:rPr>
      </w:pPr>
      <w:r w:rsidRPr="00ED7A9C">
        <w:rPr>
          <w:rFonts w:asciiTheme="minorHAnsi" w:hAnsiTheme="minorHAnsi" w:cstheme="minorHAnsi"/>
          <w:sz w:val="22"/>
          <w:szCs w:val="22"/>
        </w:rPr>
        <w:t>This sense of helplessness, suffering</w:t>
      </w:r>
      <w:r w:rsidR="00475C71">
        <w:rPr>
          <w:rFonts w:asciiTheme="minorHAnsi" w:hAnsiTheme="minorHAnsi" w:cstheme="minorHAnsi"/>
          <w:sz w:val="22"/>
          <w:szCs w:val="22"/>
        </w:rPr>
        <w:t>,</w:t>
      </w:r>
      <w:r w:rsidRPr="00ED7A9C">
        <w:rPr>
          <w:rFonts w:asciiTheme="minorHAnsi" w:hAnsiTheme="minorHAnsi" w:cstheme="minorHAnsi"/>
          <w:sz w:val="22"/>
          <w:szCs w:val="22"/>
        </w:rPr>
        <w:t xml:space="preserve"> </w:t>
      </w:r>
      <w:r w:rsidR="003C37D5" w:rsidRPr="00ED7A9C">
        <w:rPr>
          <w:rFonts w:asciiTheme="minorHAnsi" w:hAnsiTheme="minorHAnsi" w:cstheme="minorHAnsi"/>
          <w:sz w:val="22"/>
          <w:szCs w:val="22"/>
        </w:rPr>
        <w:t>and terror are transmitted to</w:t>
      </w:r>
      <w:r w:rsidRPr="00ED7A9C">
        <w:rPr>
          <w:rFonts w:asciiTheme="minorHAnsi" w:hAnsiTheme="minorHAnsi" w:cstheme="minorHAnsi"/>
          <w:sz w:val="22"/>
          <w:szCs w:val="22"/>
        </w:rPr>
        <w:t xml:space="preserve"> each detainee’s</w:t>
      </w:r>
      <w:r w:rsidR="003C37D5" w:rsidRPr="00ED7A9C">
        <w:rPr>
          <w:rFonts w:asciiTheme="minorHAnsi" w:hAnsiTheme="minorHAnsi" w:cstheme="minorHAnsi"/>
          <w:sz w:val="22"/>
          <w:szCs w:val="22"/>
        </w:rPr>
        <w:t xml:space="preserve"> family and friends who live in a cycle of anxiety, fear</w:t>
      </w:r>
      <w:r w:rsidR="00475C71">
        <w:rPr>
          <w:rFonts w:asciiTheme="minorHAnsi" w:hAnsiTheme="minorHAnsi" w:cstheme="minorHAnsi"/>
          <w:sz w:val="22"/>
          <w:szCs w:val="22"/>
        </w:rPr>
        <w:t>,</w:t>
      </w:r>
      <w:r w:rsidR="003C37D5" w:rsidRPr="00ED7A9C">
        <w:rPr>
          <w:rFonts w:asciiTheme="minorHAnsi" w:hAnsiTheme="minorHAnsi" w:cstheme="minorHAnsi"/>
          <w:sz w:val="22"/>
          <w:szCs w:val="22"/>
        </w:rPr>
        <w:t xml:space="preserve"> and confusion due to their ignorance of the fate of their loved one and their inability to take any official and legal action that</w:t>
      </w:r>
      <w:r w:rsidRPr="00ED7A9C">
        <w:rPr>
          <w:rFonts w:asciiTheme="minorHAnsi" w:hAnsiTheme="minorHAnsi" w:cstheme="minorHAnsi"/>
          <w:sz w:val="22"/>
          <w:szCs w:val="22"/>
        </w:rPr>
        <w:t xml:space="preserve"> could</w:t>
      </w:r>
      <w:r w:rsidR="003C37D5" w:rsidRPr="00ED7A9C">
        <w:rPr>
          <w:rFonts w:asciiTheme="minorHAnsi" w:hAnsiTheme="minorHAnsi" w:cstheme="minorHAnsi"/>
          <w:sz w:val="22"/>
          <w:szCs w:val="22"/>
        </w:rPr>
        <w:t xml:space="preserve"> help them reveal their</w:t>
      </w:r>
      <w:r w:rsidRPr="00ED7A9C">
        <w:rPr>
          <w:rFonts w:asciiTheme="minorHAnsi" w:hAnsiTheme="minorHAnsi" w:cstheme="minorHAnsi"/>
          <w:sz w:val="22"/>
          <w:szCs w:val="22"/>
        </w:rPr>
        <w:t xml:space="preserve"> missing family member’s</w:t>
      </w:r>
      <w:r w:rsidR="003C37D5" w:rsidRPr="00ED7A9C">
        <w:rPr>
          <w:rFonts w:asciiTheme="minorHAnsi" w:hAnsiTheme="minorHAnsi" w:cstheme="minorHAnsi"/>
          <w:sz w:val="22"/>
          <w:szCs w:val="22"/>
        </w:rPr>
        <w:t xml:space="preserve"> fate as long as the disappeared </w:t>
      </w:r>
      <w:r w:rsidR="00A869CF" w:rsidRPr="00ED7A9C">
        <w:rPr>
          <w:rFonts w:asciiTheme="minorHAnsi" w:hAnsiTheme="minorHAnsi" w:cstheme="minorHAnsi"/>
          <w:sz w:val="22"/>
          <w:szCs w:val="22"/>
        </w:rPr>
        <w:t xml:space="preserve">person </w:t>
      </w:r>
      <w:r w:rsidR="003C37D5" w:rsidRPr="00ED7A9C">
        <w:rPr>
          <w:rFonts w:asciiTheme="minorHAnsi" w:hAnsiTheme="minorHAnsi" w:cstheme="minorHAnsi"/>
          <w:sz w:val="22"/>
          <w:szCs w:val="22"/>
        </w:rPr>
        <w:t xml:space="preserve">is still confined to the security branch, </w:t>
      </w:r>
      <w:r w:rsidR="00A869CF" w:rsidRPr="00ED7A9C">
        <w:rPr>
          <w:rFonts w:asciiTheme="minorHAnsi" w:hAnsiTheme="minorHAnsi" w:cstheme="minorHAnsi"/>
          <w:sz w:val="22"/>
          <w:szCs w:val="22"/>
        </w:rPr>
        <w:t xml:space="preserve">where </w:t>
      </w:r>
      <w:r w:rsidR="003C37D5" w:rsidRPr="00ED7A9C">
        <w:rPr>
          <w:rFonts w:asciiTheme="minorHAnsi" w:hAnsiTheme="minorHAnsi" w:cstheme="minorHAnsi"/>
          <w:sz w:val="22"/>
          <w:szCs w:val="22"/>
        </w:rPr>
        <w:t xml:space="preserve">families </w:t>
      </w:r>
      <w:r w:rsidRPr="00ED7A9C">
        <w:rPr>
          <w:rFonts w:asciiTheme="minorHAnsi" w:hAnsiTheme="minorHAnsi" w:cstheme="minorHAnsi"/>
          <w:sz w:val="22"/>
          <w:szCs w:val="22"/>
        </w:rPr>
        <w:t>have no power to intervene or take</w:t>
      </w:r>
      <w:r w:rsidR="003C37D5" w:rsidRPr="00ED7A9C">
        <w:rPr>
          <w:rFonts w:asciiTheme="minorHAnsi" w:hAnsiTheme="minorHAnsi" w:cstheme="minorHAnsi"/>
          <w:sz w:val="22"/>
          <w:szCs w:val="22"/>
        </w:rPr>
        <w:t xml:space="preserve"> any action and are subjected to threats and </w:t>
      </w:r>
      <w:r w:rsidRPr="00ED7A9C">
        <w:rPr>
          <w:rFonts w:asciiTheme="minorHAnsi" w:hAnsiTheme="minorHAnsi" w:cstheme="minorHAnsi"/>
          <w:sz w:val="22"/>
          <w:szCs w:val="22"/>
        </w:rPr>
        <w:t xml:space="preserve">persecution and probable arrest themselves </w:t>
      </w:r>
      <w:r w:rsidR="003C37D5" w:rsidRPr="00ED7A9C">
        <w:rPr>
          <w:rFonts w:asciiTheme="minorHAnsi" w:hAnsiTheme="minorHAnsi" w:cstheme="minorHAnsi"/>
          <w:sz w:val="22"/>
          <w:szCs w:val="22"/>
        </w:rPr>
        <w:t xml:space="preserve">if </w:t>
      </w:r>
      <w:r w:rsidR="00A869CF" w:rsidRPr="00ED7A9C">
        <w:rPr>
          <w:rFonts w:asciiTheme="minorHAnsi" w:hAnsiTheme="minorHAnsi" w:cstheme="minorHAnsi"/>
          <w:sz w:val="22"/>
          <w:szCs w:val="22"/>
        </w:rPr>
        <w:t>they</w:t>
      </w:r>
      <w:r w:rsidR="003C37D5" w:rsidRPr="00ED7A9C">
        <w:rPr>
          <w:rFonts w:asciiTheme="minorHAnsi" w:hAnsiTheme="minorHAnsi" w:cstheme="minorHAnsi"/>
          <w:sz w:val="22"/>
          <w:szCs w:val="22"/>
        </w:rPr>
        <w:t xml:space="preserve"> repeatedly </w:t>
      </w:r>
      <w:r w:rsidRPr="00ED7A9C">
        <w:rPr>
          <w:rFonts w:asciiTheme="minorHAnsi" w:hAnsiTheme="minorHAnsi" w:cstheme="minorHAnsi"/>
          <w:sz w:val="22"/>
          <w:szCs w:val="22"/>
        </w:rPr>
        <w:t xml:space="preserve">make </w:t>
      </w:r>
      <w:r w:rsidR="00475C71">
        <w:rPr>
          <w:rFonts w:asciiTheme="minorHAnsi" w:hAnsiTheme="minorHAnsi" w:cstheme="minorHAnsi"/>
          <w:sz w:val="22"/>
          <w:szCs w:val="22"/>
        </w:rPr>
        <w:t>i</w:t>
      </w:r>
      <w:r w:rsidRPr="00ED7A9C">
        <w:rPr>
          <w:rFonts w:asciiTheme="minorHAnsi" w:hAnsiTheme="minorHAnsi" w:cstheme="minorHAnsi"/>
          <w:sz w:val="22"/>
          <w:szCs w:val="22"/>
        </w:rPr>
        <w:t xml:space="preserve">nquiries </w:t>
      </w:r>
      <w:r w:rsidR="00A869CF" w:rsidRPr="00ED7A9C">
        <w:rPr>
          <w:rFonts w:asciiTheme="minorHAnsi" w:hAnsiTheme="minorHAnsi" w:cstheme="minorHAnsi"/>
          <w:sz w:val="22"/>
          <w:szCs w:val="22"/>
        </w:rPr>
        <w:t>about</w:t>
      </w:r>
      <w:r w:rsidR="008F4921" w:rsidRPr="00ED7A9C">
        <w:rPr>
          <w:rFonts w:asciiTheme="minorHAnsi" w:hAnsiTheme="minorHAnsi" w:cstheme="minorHAnsi"/>
          <w:sz w:val="22"/>
          <w:szCs w:val="22"/>
        </w:rPr>
        <w:t xml:space="preserve"> </w:t>
      </w:r>
      <w:r w:rsidRPr="00ED7A9C">
        <w:rPr>
          <w:rFonts w:asciiTheme="minorHAnsi" w:hAnsiTheme="minorHAnsi" w:cstheme="minorHAnsi"/>
          <w:sz w:val="22"/>
          <w:szCs w:val="22"/>
        </w:rPr>
        <w:t>the missing family member</w:t>
      </w:r>
      <w:r w:rsidR="003C37D5" w:rsidRPr="00ED7A9C">
        <w:rPr>
          <w:rFonts w:asciiTheme="minorHAnsi" w:hAnsiTheme="minorHAnsi" w:cstheme="minorHAnsi"/>
          <w:sz w:val="22"/>
          <w:szCs w:val="22"/>
        </w:rPr>
        <w:t>.</w:t>
      </w:r>
    </w:p>
    <w:p w14:paraId="363326AC" w14:textId="403790A6" w:rsidR="003C37D5" w:rsidRPr="00ED7A9C" w:rsidRDefault="00484979" w:rsidP="00724FA1">
      <w:pPr>
        <w:bidi w:val="0"/>
        <w:rPr>
          <w:rFonts w:asciiTheme="minorHAnsi" w:hAnsiTheme="minorHAnsi" w:cstheme="minorHAnsi"/>
          <w:sz w:val="22"/>
          <w:szCs w:val="22"/>
        </w:rPr>
      </w:pPr>
      <w:r w:rsidRPr="00ED7A9C">
        <w:rPr>
          <w:rFonts w:asciiTheme="minorHAnsi" w:hAnsiTheme="minorHAnsi" w:cstheme="minorHAnsi"/>
          <w:sz w:val="22"/>
          <w:szCs w:val="22"/>
        </w:rPr>
        <w:t>T</w:t>
      </w:r>
      <w:r w:rsidR="003C37D5" w:rsidRPr="00ED7A9C">
        <w:rPr>
          <w:rFonts w:asciiTheme="minorHAnsi" w:hAnsiTheme="minorHAnsi" w:cstheme="minorHAnsi"/>
          <w:sz w:val="22"/>
          <w:szCs w:val="22"/>
        </w:rPr>
        <w:t>hrough</w:t>
      </w:r>
      <w:r w:rsidRPr="00ED7A9C">
        <w:rPr>
          <w:rFonts w:asciiTheme="minorHAnsi" w:hAnsiTheme="minorHAnsi" w:cstheme="minorHAnsi"/>
          <w:sz w:val="22"/>
          <w:szCs w:val="22"/>
        </w:rPr>
        <w:t xml:space="preserve"> use of</w:t>
      </w:r>
      <w:r w:rsidR="003C37D5" w:rsidRPr="00ED7A9C">
        <w:rPr>
          <w:rFonts w:asciiTheme="minorHAnsi" w:hAnsiTheme="minorHAnsi" w:cstheme="minorHAnsi"/>
          <w:sz w:val="22"/>
          <w:szCs w:val="22"/>
        </w:rPr>
        <w:t xml:space="preserve"> the strategy of enforced disappearance, </w:t>
      </w:r>
      <w:r w:rsidRPr="00ED7A9C">
        <w:rPr>
          <w:rFonts w:asciiTheme="minorHAnsi" w:hAnsiTheme="minorHAnsi" w:cstheme="minorHAnsi"/>
          <w:sz w:val="22"/>
          <w:szCs w:val="22"/>
        </w:rPr>
        <w:t xml:space="preserve">Syrian regime forces have targeted </w:t>
      </w:r>
      <w:r w:rsidR="003C37D5" w:rsidRPr="00ED7A9C">
        <w:rPr>
          <w:rFonts w:asciiTheme="minorHAnsi" w:hAnsiTheme="minorHAnsi" w:cstheme="minorHAnsi"/>
          <w:sz w:val="22"/>
          <w:szCs w:val="22"/>
        </w:rPr>
        <w:t xml:space="preserve">everyone associated with the popular </w:t>
      </w:r>
      <w:r w:rsidR="000603CE" w:rsidRPr="00ED7A9C">
        <w:rPr>
          <w:rFonts w:asciiTheme="minorHAnsi" w:hAnsiTheme="minorHAnsi" w:cstheme="minorHAnsi"/>
          <w:sz w:val="22"/>
          <w:szCs w:val="22"/>
        </w:rPr>
        <w:t>uprising</w:t>
      </w:r>
      <w:r w:rsidR="003C37D5" w:rsidRPr="00ED7A9C">
        <w:rPr>
          <w:rFonts w:asciiTheme="minorHAnsi" w:hAnsiTheme="minorHAnsi" w:cstheme="minorHAnsi"/>
          <w:sz w:val="22"/>
          <w:szCs w:val="22"/>
        </w:rPr>
        <w:t xml:space="preserve"> against the </w:t>
      </w:r>
      <w:r w:rsidRPr="00ED7A9C">
        <w:rPr>
          <w:rFonts w:asciiTheme="minorHAnsi" w:hAnsiTheme="minorHAnsi" w:cstheme="minorHAnsi"/>
          <w:sz w:val="22"/>
          <w:szCs w:val="22"/>
        </w:rPr>
        <w:t xml:space="preserve">dynastic dictatorship </w:t>
      </w:r>
      <w:r w:rsidR="003C37D5" w:rsidRPr="00ED7A9C">
        <w:rPr>
          <w:rFonts w:asciiTheme="minorHAnsi" w:hAnsiTheme="minorHAnsi" w:cstheme="minorHAnsi"/>
          <w:sz w:val="22"/>
          <w:szCs w:val="22"/>
        </w:rPr>
        <w:t>of the</w:t>
      </w:r>
      <w:r w:rsidRPr="00ED7A9C">
        <w:rPr>
          <w:rFonts w:asciiTheme="minorHAnsi" w:hAnsiTheme="minorHAnsi" w:cstheme="minorHAnsi"/>
          <w:sz w:val="22"/>
          <w:szCs w:val="22"/>
        </w:rPr>
        <w:t xml:space="preserve"> ruling</w:t>
      </w:r>
      <w:r w:rsidR="003C37D5" w:rsidRPr="00ED7A9C">
        <w:rPr>
          <w:rFonts w:asciiTheme="minorHAnsi" w:hAnsiTheme="minorHAnsi" w:cstheme="minorHAnsi"/>
          <w:sz w:val="22"/>
          <w:szCs w:val="22"/>
        </w:rPr>
        <w:t xml:space="preserve"> family, particular</w:t>
      </w:r>
      <w:r w:rsidRPr="00ED7A9C">
        <w:rPr>
          <w:rFonts w:asciiTheme="minorHAnsi" w:hAnsiTheme="minorHAnsi" w:cstheme="minorHAnsi"/>
          <w:sz w:val="22"/>
          <w:szCs w:val="22"/>
        </w:rPr>
        <w:t>ly</w:t>
      </w:r>
      <w:r w:rsidR="003C37D5" w:rsidRPr="00ED7A9C">
        <w:rPr>
          <w:rFonts w:asciiTheme="minorHAnsi" w:hAnsiTheme="minorHAnsi" w:cstheme="minorHAnsi"/>
          <w:sz w:val="22"/>
          <w:szCs w:val="22"/>
        </w:rPr>
        <w:t xml:space="preserve"> </w:t>
      </w:r>
      <w:r w:rsidR="000603CE" w:rsidRPr="00ED7A9C">
        <w:rPr>
          <w:rFonts w:asciiTheme="minorHAnsi" w:hAnsiTheme="minorHAnsi" w:cstheme="minorHAnsi"/>
          <w:sz w:val="22"/>
          <w:szCs w:val="22"/>
        </w:rPr>
        <w:t>against</w:t>
      </w:r>
      <w:r w:rsidR="003C37D5" w:rsidRPr="00ED7A9C">
        <w:rPr>
          <w:rFonts w:asciiTheme="minorHAnsi" w:hAnsiTheme="minorHAnsi" w:cstheme="minorHAnsi"/>
          <w:sz w:val="22"/>
          <w:szCs w:val="22"/>
        </w:rPr>
        <w:t xml:space="preserve"> activists </w:t>
      </w:r>
      <w:r w:rsidRPr="00ED7A9C">
        <w:rPr>
          <w:rFonts w:asciiTheme="minorHAnsi" w:hAnsiTheme="minorHAnsi" w:cstheme="minorHAnsi"/>
          <w:sz w:val="22"/>
          <w:szCs w:val="22"/>
        </w:rPr>
        <w:t xml:space="preserve">in </w:t>
      </w:r>
      <w:r w:rsidR="003C37D5" w:rsidRPr="00ED7A9C">
        <w:rPr>
          <w:rFonts w:asciiTheme="minorHAnsi" w:hAnsiTheme="minorHAnsi" w:cstheme="minorHAnsi"/>
          <w:sz w:val="22"/>
          <w:szCs w:val="22"/>
        </w:rPr>
        <w:t xml:space="preserve">the popular </w:t>
      </w:r>
      <w:r w:rsidR="000603CE" w:rsidRPr="00ED7A9C">
        <w:rPr>
          <w:rFonts w:asciiTheme="minorHAnsi" w:hAnsiTheme="minorHAnsi" w:cstheme="minorHAnsi"/>
          <w:sz w:val="22"/>
          <w:szCs w:val="22"/>
        </w:rPr>
        <w:t>uprising</w:t>
      </w:r>
      <w:r w:rsidR="003C37D5" w:rsidRPr="00ED7A9C">
        <w:rPr>
          <w:rFonts w:asciiTheme="minorHAnsi" w:hAnsiTheme="minorHAnsi" w:cstheme="minorHAnsi"/>
          <w:sz w:val="22"/>
          <w:szCs w:val="22"/>
        </w:rPr>
        <w:t xml:space="preserve">, media </w:t>
      </w:r>
      <w:r w:rsidR="000603CE" w:rsidRPr="00ED7A9C">
        <w:rPr>
          <w:rFonts w:asciiTheme="minorHAnsi" w:hAnsiTheme="minorHAnsi" w:cstheme="minorHAnsi"/>
          <w:sz w:val="22"/>
          <w:szCs w:val="22"/>
        </w:rPr>
        <w:t>workers</w:t>
      </w:r>
      <w:r w:rsidR="003C37D5" w:rsidRPr="00ED7A9C">
        <w:rPr>
          <w:rFonts w:asciiTheme="minorHAnsi" w:hAnsiTheme="minorHAnsi" w:cstheme="minorHAnsi"/>
          <w:sz w:val="22"/>
          <w:szCs w:val="22"/>
        </w:rPr>
        <w:t xml:space="preserve">, human rights activists, academics, and political opponents, as well as </w:t>
      </w:r>
      <w:r w:rsidR="000603CE" w:rsidRPr="00ED7A9C">
        <w:rPr>
          <w:rFonts w:asciiTheme="minorHAnsi" w:hAnsiTheme="minorHAnsi" w:cstheme="minorHAnsi"/>
          <w:sz w:val="22"/>
          <w:szCs w:val="22"/>
        </w:rPr>
        <w:t xml:space="preserve">against </w:t>
      </w:r>
      <w:r w:rsidRPr="00ED7A9C">
        <w:rPr>
          <w:rFonts w:asciiTheme="minorHAnsi" w:hAnsiTheme="minorHAnsi" w:cstheme="minorHAnsi"/>
          <w:sz w:val="22"/>
          <w:szCs w:val="22"/>
        </w:rPr>
        <w:t xml:space="preserve">individual or multiple </w:t>
      </w:r>
      <w:r w:rsidR="003C37D5" w:rsidRPr="00ED7A9C">
        <w:rPr>
          <w:rFonts w:asciiTheme="minorHAnsi" w:hAnsiTheme="minorHAnsi" w:cstheme="minorHAnsi"/>
          <w:sz w:val="22"/>
          <w:szCs w:val="22"/>
        </w:rPr>
        <w:t xml:space="preserve">members </w:t>
      </w:r>
      <w:r w:rsidRPr="00ED7A9C">
        <w:rPr>
          <w:rFonts w:asciiTheme="minorHAnsi" w:hAnsiTheme="minorHAnsi" w:cstheme="minorHAnsi"/>
          <w:sz w:val="22"/>
          <w:szCs w:val="22"/>
        </w:rPr>
        <w:t xml:space="preserve">of any of these figures’ families, such </w:t>
      </w:r>
      <w:r w:rsidR="003C37D5" w:rsidRPr="00ED7A9C">
        <w:rPr>
          <w:rFonts w:asciiTheme="minorHAnsi" w:hAnsiTheme="minorHAnsi" w:cstheme="minorHAnsi"/>
          <w:sz w:val="22"/>
          <w:szCs w:val="22"/>
        </w:rPr>
        <w:t xml:space="preserve">as a </w:t>
      </w:r>
      <w:r w:rsidRPr="00ED7A9C">
        <w:rPr>
          <w:rFonts w:asciiTheme="minorHAnsi" w:hAnsiTheme="minorHAnsi" w:cstheme="minorHAnsi"/>
          <w:sz w:val="22"/>
          <w:szCs w:val="22"/>
        </w:rPr>
        <w:t>parent, spouse or sibling,</w:t>
      </w:r>
      <w:r w:rsidR="003C37D5" w:rsidRPr="00ED7A9C">
        <w:rPr>
          <w:rFonts w:asciiTheme="minorHAnsi" w:hAnsiTheme="minorHAnsi" w:cstheme="minorHAnsi"/>
          <w:sz w:val="22"/>
          <w:szCs w:val="22"/>
        </w:rPr>
        <w:t xml:space="preserve"> </w:t>
      </w:r>
      <w:r w:rsidRPr="00ED7A9C">
        <w:rPr>
          <w:rFonts w:asciiTheme="minorHAnsi" w:hAnsiTheme="minorHAnsi" w:cstheme="minorHAnsi"/>
          <w:sz w:val="22"/>
          <w:szCs w:val="22"/>
        </w:rPr>
        <w:t xml:space="preserve">or </w:t>
      </w:r>
      <w:r w:rsidR="000603CE" w:rsidRPr="00ED7A9C">
        <w:rPr>
          <w:rFonts w:asciiTheme="minorHAnsi" w:hAnsiTheme="minorHAnsi" w:cstheme="minorHAnsi"/>
          <w:sz w:val="22"/>
          <w:szCs w:val="22"/>
        </w:rPr>
        <w:t xml:space="preserve">a number of </w:t>
      </w:r>
      <w:r w:rsidRPr="00ED7A9C">
        <w:rPr>
          <w:rFonts w:asciiTheme="minorHAnsi" w:hAnsiTheme="minorHAnsi" w:cstheme="minorHAnsi"/>
          <w:sz w:val="22"/>
          <w:szCs w:val="22"/>
        </w:rPr>
        <w:t>the detainee’s children</w:t>
      </w:r>
      <w:r w:rsidR="000603CE" w:rsidRPr="00ED7A9C">
        <w:rPr>
          <w:rFonts w:asciiTheme="minorHAnsi" w:hAnsiTheme="minorHAnsi" w:cstheme="minorHAnsi"/>
          <w:sz w:val="22"/>
          <w:szCs w:val="22"/>
        </w:rPr>
        <w:t>,</w:t>
      </w:r>
      <w:r w:rsidR="003C37D5" w:rsidRPr="00ED7A9C">
        <w:rPr>
          <w:rFonts w:asciiTheme="minorHAnsi" w:hAnsiTheme="minorHAnsi" w:cstheme="minorHAnsi"/>
          <w:sz w:val="22"/>
          <w:szCs w:val="22"/>
        </w:rPr>
        <w:t xml:space="preserve"> </w:t>
      </w:r>
      <w:r w:rsidR="000603CE" w:rsidRPr="00ED7A9C">
        <w:rPr>
          <w:rFonts w:asciiTheme="minorHAnsi" w:hAnsiTheme="minorHAnsi" w:cstheme="minorHAnsi"/>
          <w:sz w:val="22"/>
          <w:szCs w:val="22"/>
        </w:rPr>
        <w:t xml:space="preserve">with </w:t>
      </w:r>
      <w:r w:rsidRPr="00ED7A9C">
        <w:rPr>
          <w:rFonts w:asciiTheme="minorHAnsi" w:hAnsiTheme="minorHAnsi" w:cstheme="minorHAnsi"/>
          <w:sz w:val="22"/>
          <w:szCs w:val="22"/>
        </w:rPr>
        <w:t xml:space="preserve">the </w:t>
      </w:r>
      <w:r w:rsidR="000603CE" w:rsidRPr="00ED7A9C">
        <w:rPr>
          <w:rFonts w:asciiTheme="minorHAnsi" w:hAnsiTheme="minorHAnsi" w:cstheme="minorHAnsi"/>
          <w:sz w:val="22"/>
          <w:szCs w:val="22"/>
        </w:rPr>
        <w:t>entire</w:t>
      </w:r>
      <w:r w:rsidRPr="00ED7A9C">
        <w:rPr>
          <w:rFonts w:asciiTheme="minorHAnsi" w:hAnsiTheme="minorHAnsi" w:cstheme="minorHAnsi"/>
          <w:sz w:val="22"/>
          <w:szCs w:val="22"/>
        </w:rPr>
        <w:t xml:space="preserve"> families of many detainees being</w:t>
      </w:r>
      <w:r w:rsidR="008F4921" w:rsidRPr="00ED7A9C">
        <w:rPr>
          <w:rFonts w:asciiTheme="minorHAnsi" w:hAnsiTheme="minorHAnsi" w:cstheme="minorHAnsi"/>
          <w:sz w:val="22"/>
          <w:szCs w:val="22"/>
        </w:rPr>
        <w:t xml:space="preserve"> </w:t>
      </w:r>
      <w:r w:rsidR="003C37D5" w:rsidRPr="00ED7A9C">
        <w:rPr>
          <w:rFonts w:asciiTheme="minorHAnsi" w:hAnsiTheme="minorHAnsi" w:cstheme="minorHAnsi"/>
          <w:sz w:val="22"/>
          <w:szCs w:val="22"/>
        </w:rPr>
        <w:t>subjected to enforced disappearance</w:t>
      </w:r>
      <w:r w:rsidR="000603CE" w:rsidRPr="00ED7A9C">
        <w:rPr>
          <w:rFonts w:asciiTheme="minorHAnsi" w:hAnsiTheme="minorHAnsi" w:cstheme="minorHAnsi"/>
          <w:sz w:val="22"/>
          <w:szCs w:val="22"/>
        </w:rPr>
        <w:t>. T</w:t>
      </w:r>
      <w:r w:rsidR="003C37D5" w:rsidRPr="00ED7A9C">
        <w:rPr>
          <w:rFonts w:asciiTheme="minorHAnsi" w:hAnsiTheme="minorHAnsi" w:cstheme="minorHAnsi"/>
          <w:sz w:val="22"/>
          <w:szCs w:val="22"/>
        </w:rPr>
        <w:t xml:space="preserve">he data analysis resulting from the SNHR database </w:t>
      </w:r>
      <w:r w:rsidR="009F1108" w:rsidRPr="00ED7A9C">
        <w:rPr>
          <w:rFonts w:asciiTheme="minorHAnsi" w:hAnsiTheme="minorHAnsi" w:cstheme="minorHAnsi"/>
          <w:sz w:val="22"/>
          <w:szCs w:val="22"/>
        </w:rPr>
        <w:t>shows that this phenomenon has been most prevalent in the areas that were best known for support for the uprising; this suggests that strategic use of this method is based on a consistent and deliberate policy</w:t>
      </w:r>
      <w:r w:rsidR="0031486C" w:rsidRPr="00ED7A9C">
        <w:rPr>
          <w:rFonts w:asciiTheme="minorHAnsi" w:hAnsiTheme="minorHAnsi" w:cstheme="minorHAnsi"/>
          <w:sz w:val="22"/>
          <w:szCs w:val="22"/>
        </w:rPr>
        <w:t xml:space="preserve"> of persecution of anyone supporting freedom.</w:t>
      </w:r>
    </w:p>
    <w:p w14:paraId="16304AE8" w14:textId="228D73EA" w:rsidR="003C37D5" w:rsidRPr="00ED7A9C" w:rsidRDefault="003C37D5" w:rsidP="00973995">
      <w:pPr>
        <w:bidi w:val="0"/>
        <w:rPr>
          <w:rFonts w:asciiTheme="minorHAnsi" w:hAnsiTheme="minorHAnsi" w:cstheme="minorHAnsi"/>
          <w:sz w:val="22"/>
          <w:szCs w:val="22"/>
        </w:rPr>
      </w:pPr>
      <w:r w:rsidRPr="00ED7A9C">
        <w:rPr>
          <w:rFonts w:asciiTheme="minorHAnsi" w:hAnsiTheme="minorHAnsi" w:cstheme="minorHAnsi"/>
          <w:sz w:val="22"/>
          <w:szCs w:val="22"/>
        </w:rPr>
        <w:t xml:space="preserve">The SNHR team </w:t>
      </w:r>
      <w:r w:rsidR="0031486C" w:rsidRPr="00ED7A9C">
        <w:rPr>
          <w:rFonts w:asciiTheme="minorHAnsi" w:hAnsiTheme="minorHAnsi" w:cstheme="minorHAnsi"/>
          <w:sz w:val="22"/>
          <w:szCs w:val="22"/>
        </w:rPr>
        <w:t xml:space="preserve">has </w:t>
      </w:r>
      <w:r w:rsidRPr="00ED7A9C">
        <w:rPr>
          <w:rFonts w:asciiTheme="minorHAnsi" w:hAnsiTheme="minorHAnsi" w:cstheme="minorHAnsi"/>
          <w:sz w:val="22"/>
          <w:szCs w:val="22"/>
        </w:rPr>
        <w:t>documented</w:t>
      </w:r>
      <w:r w:rsidR="0031486C" w:rsidRPr="00ED7A9C">
        <w:rPr>
          <w:rFonts w:asciiTheme="minorHAnsi" w:hAnsiTheme="minorHAnsi" w:cstheme="minorHAnsi"/>
          <w:sz w:val="22"/>
          <w:szCs w:val="22"/>
        </w:rPr>
        <w:t xml:space="preserve"> the continuing detention of</w:t>
      </w:r>
      <w:r w:rsidRPr="00ED7A9C">
        <w:rPr>
          <w:rFonts w:asciiTheme="minorHAnsi" w:hAnsiTheme="minorHAnsi" w:cstheme="minorHAnsi"/>
          <w:sz w:val="22"/>
          <w:szCs w:val="22"/>
        </w:rPr>
        <w:t xml:space="preserve"> at least 18,642 </w:t>
      </w:r>
      <w:r w:rsidR="0019170D" w:rsidRPr="00ED7A9C">
        <w:rPr>
          <w:rFonts w:asciiTheme="minorHAnsi" w:hAnsiTheme="minorHAnsi" w:cstheme="minorHAnsi"/>
          <w:sz w:val="22"/>
          <w:szCs w:val="22"/>
        </w:rPr>
        <w:t>individuals</w:t>
      </w:r>
      <w:r w:rsidRPr="00ED7A9C">
        <w:rPr>
          <w:rFonts w:asciiTheme="minorHAnsi" w:hAnsiTheme="minorHAnsi" w:cstheme="minorHAnsi"/>
          <w:sz w:val="22"/>
          <w:szCs w:val="22"/>
        </w:rPr>
        <w:t>, including 184 children and 207 women, who</w:t>
      </w:r>
      <w:r w:rsidR="0031486C" w:rsidRPr="00ED7A9C">
        <w:rPr>
          <w:rFonts w:asciiTheme="minorHAnsi" w:hAnsiTheme="minorHAnsi" w:cstheme="minorHAnsi"/>
          <w:sz w:val="22"/>
          <w:szCs w:val="22"/>
        </w:rPr>
        <w:t xml:space="preserve"> were </w:t>
      </w:r>
      <w:r w:rsidR="0019170D" w:rsidRPr="00ED7A9C">
        <w:rPr>
          <w:rFonts w:asciiTheme="minorHAnsi" w:hAnsiTheme="minorHAnsi" w:cstheme="minorHAnsi"/>
          <w:sz w:val="22"/>
          <w:szCs w:val="22"/>
        </w:rPr>
        <w:t>arbitrarily</w:t>
      </w:r>
      <w:r w:rsidRPr="00ED7A9C">
        <w:rPr>
          <w:rFonts w:asciiTheme="minorHAnsi" w:hAnsiTheme="minorHAnsi" w:cstheme="minorHAnsi"/>
          <w:sz w:val="22"/>
          <w:szCs w:val="22"/>
        </w:rPr>
        <w:t xml:space="preserve"> det</w:t>
      </w:r>
      <w:r w:rsidR="0019170D" w:rsidRPr="00ED7A9C">
        <w:rPr>
          <w:rFonts w:asciiTheme="minorHAnsi" w:hAnsiTheme="minorHAnsi" w:cstheme="minorHAnsi"/>
          <w:sz w:val="22"/>
          <w:szCs w:val="22"/>
        </w:rPr>
        <w:t>ained</w:t>
      </w:r>
      <w:r w:rsidR="0031486C" w:rsidRPr="00ED7A9C">
        <w:rPr>
          <w:rFonts w:asciiTheme="minorHAnsi" w:hAnsiTheme="minorHAnsi" w:cstheme="minorHAnsi"/>
          <w:sz w:val="22"/>
          <w:szCs w:val="22"/>
        </w:rPr>
        <w:t xml:space="preserve"> by Syrian regime forces</w:t>
      </w:r>
      <w:r w:rsidRPr="00ED7A9C">
        <w:rPr>
          <w:rFonts w:asciiTheme="minorHAnsi" w:hAnsiTheme="minorHAnsi" w:cstheme="minorHAnsi"/>
          <w:sz w:val="22"/>
          <w:szCs w:val="22"/>
        </w:rPr>
        <w:t xml:space="preserve"> </w:t>
      </w:r>
      <w:r w:rsidR="0019170D" w:rsidRPr="00ED7A9C">
        <w:rPr>
          <w:rFonts w:asciiTheme="minorHAnsi" w:hAnsiTheme="minorHAnsi" w:cstheme="minorHAnsi"/>
          <w:sz w:val="22"/>
          <w:szCs w:val="22"/>
        </w:rPr>
        <w:t>since</w:t>
      </w:r>
      <w:r w:rsidRPr="00ED7A9C">
        <w:rPr>
          <w:rFonts w:asciiTheme="minorHAnsi" w:hAnsiTheme="minorHAnsi" w:cstheme="minorHAnsi"/>
          <w:sz w:val="22"/>
          <w:szCs w:val="22"/>
        </w:rPr>
        <w:t xml:space="preserve"> </w:t>
      </w:r>
      <w:r w:rsidR="00973995" w:rsidRPr="00ED7A9C">
        <w:rPr>
          <w:rFonts w:asciiTheme="minorHAnsi" w:hAnsiTheme="minorHAnsi" w:cstheme="minorHAnsi"/>
          <w:sz w:val="22"/>
          <w:szCs w:val="22"/>
        </w:rPr>
        <w:t xml:space="preserve">August </w:t>
      </w:r>
      <w:r w:rsidRPr="00ED7A9C">
        <w:rPr>
          <w:rFonts w:asciiTheme="minorHAnsi" w:hAnsiTheme="minorHAnsi" w:cstheme="minorHAnsi"/>
          <w:sz w:val="22"/>
          <w:szCs w:val="22"/>
        </w:rPr>
        <w:t>2016</w:t>
      </w:r>
      <w:r w:rsidR="0031486C" w:rsidRPr="00ED7A9C">
        <w:rPr>
          <w:rFonts w:asciiTheme="minorHAnsi" w:hAnsiTheme="minorHAnsi" w:cstheme="minorHAnsi"/>
          <w:sz w:val="22"/>
          <w:szCs w:val="22"/>
        </w:rPr>
        <w:t xml:space="preserve"> and who are still being held up</w:t>
      </w:r>
      <w:r w:rsidRPr="00ED7A9C">
        <w:rPr>
          <w:rFonts w:asciiTheme="minorHAnsi" w:hAnsiTheme="minorHAnsi" w:cstheme="minorHAnsi"/>
          <w:sz w:val="22"/>
          <w:szCs w:val="22"/>
        </w:rPr>
        <w:t xml:space="preserve"> until August 2020. </w:t>
      </w:r>
      <w:r w:rsidR="0019170D" w:rsidRPr="00ED7A9C">
        <w:rPr>
          <w:rFonts w:asciiTheme="minorHAnsi" w:hAnsiTheme="minorHAnsi" w:cstheme="minorHAnsi"/>
          <w:sz w:val="22"/>
          <w:szCs w:val="22"/>
        </w:rPr>
        <w:t>At least</w:t>
      </w:r>
      <w:r w:rsidRPr="00ED7A9C">
        <w:rPr>
          <w:rFonts w:asciiTheme="minorHAnsi" w:hAnsiTheme="minorHAnsi" w:cstheme="minorHAnsi"/>
          <w:sz w:val="22"/>
          <w:szCs w:val="22"/>
        </w:rPr>
        <w:t xml:space="preserve"> 16,921 </w:t>
      </w:r>
      <w:r w:rsidR="0019170D" w:rsidRPr="00ED7A9C">
        <w:rPr>
          <w:rFonts w:asciiTheme="minorHAnsi" w:hAnsiTheme="minorHAnsi" w:cstheme="minorHAnsi"/>
          <w:sz w:val="22"/>
          <w:szCs w:val="22"/>
        </w:rPr>
        <w:t>individuals</w:t>
      </w:r>
      <w:r w:rsidR="0031486C" w:rsidRPr="00ED7A9C">
        <w:rPr>
          <w:rFonts w:asciiTheme="minorHAnsi" w:hAnsiTheme="minorHAnsi" w:cstheme="minorHAnsi"/>
          <w:sz w:val="22"/>
          <w:szCs w:val="22"/>
        </w:rPr>
        <w:t xml:space="preserve"> detained during this period </w:t>
      </w:r>
      <w:r w:rsidRPr="00ED7A9C">
        <w:rPr>
          <w:rFonts w:asciiTheme="minorHAnsi" w:hAnsiTheme="minorHAnsi" w:cstheme="minorHAnsi"/>
          <w:sz w:val="22"/>
          <w:szCs w:val="22"/>
        </w:rPr>
        <w:t xml:space="preserve">including 156 children and 186 women, have been </w:t>
      </w:r>
      <w:r w:rsidR="0019170D" w:rsidRPr="00ED7A9C">
        <w:rPr>
          <w:rFonts w:asciiTheme="minorHAnsi" w:hAnsiTheme="minorHAnsi" w:cstheme="minorHAnsi"/>
          <w:sz w:val="22"/>
          <w:szCs w:val="22"/>
        </w:rPr>
        <w:t xml:space="preserve">classified as </w:t>
      </w:r>
      <w:r w:rsidRPr="00ED7A9C">
        <w:rPr>
          <w:rFonts w:asciiTheme="minorHAnsi" w:hAnsiTheme="minorHAnsi" w:cstheme="minorHAnsi"/>
          <w:sz w:val="22"/>
          <w:szCs w:val="22"/>
        </w:rPr>
        <w:t>forcibly disappeared</w:t>
      </w:r>
      <w:r w:rsidR="0019170D" w:rsidRPr="00ED7A9C">
        <w:rPr>
          <w:rFonts w:asciiTheme="minorHAnsi" w:hAnsiTheme="minorHAnsi" w:cstheme="minorHAnsi"/>
          <w:sz w:val="22"/>
          <w:szCs w:val="22"/>
        </w:rPr>
        <w:t xml:space="preserve"> persons. T</w:t>
      </w:r>
      <w:r w:rsidRPr="00ED7A9C">
        <w:rPr>
          <w:rFonts w:asciiTheme="minorHAnsi" w:hAnsiTheme="minorHAnsi" w:cstheme="minorHAnsi"/>
          <w:sz w:val="22"/>
          <w:szCs w:val="22"/>
        </w:rPr>
        <w:t>he Syrian regime is resp</w:t>
      </w:r>
      <w:r w:rsidR="0019170D" w:rsidRPr="00ED7A9C">
        <w:rPr>
          <w:rFonts w:asciiTheme="minorHAnsi" w:hAnsiTheme="minorHAnsi" w:cstheme="minorHAnsi"/>
          <w:sz w:val="22"/>
          <w:szCs w:val="22"/>
        </w:rPr>
        <w:t xml:space="preserve">onsible for 84.82% of the </w:t>
      </w:r>
      <w:r w:rsidR="0031486C" w:rsidRPr="00ED7A9C">
        <w:rPr>
          <w:rFonts w:asciiTheme="minorHAnsi" w:hAnsiTheme="minorHAnsi" w:cstheme="minorHAnsi"/>
          <w:sz w:val="22"/>
          <w:szCs w:val="22"/>
        </w:rPr>
        <w:t xml:space="preserve">total number </w:t>
      </w:r>
      <w:r w:rsidRPr="00ED7A9C">
        <w:rPr>
          <w:rFonts w:asciiTheme="minorHAnsi" w:hAnsiTheme="minorHAnsi" w:cstheme="minorHAnsi"/>
          <w:sz w:val="22"/>
          <w:szCs w:val="22"/>
        </w:rPr>
        <w:t>of enforced disappearance</w:t>
      </w:r>
      <w:r w:rsidR="0019170D" w:rsidRPr="00ED7A9C">
        <w:rPr>
          <w:rFonts w:asciiTheme="minorHAnsi" w:hAnsiTheme="minorHAnsi" w:cstheme="minorHAnsi"/>
          <w:sz w:val="22"/>
          <w:szCs w:val="22"/>
        </w:rPr>
        <w:t xml:space="preserve"> </w:t>
      </w:r>
      <w:r w:rsidR="0031486C" w:rsidRPr="00ED7A9C">
        <w:rPr>
          <w:rFonts w:asciiTheme="minorHAnsi" w:hAnsiTheme="minorHAnsi" w:cstheme="minorHAnsi"/>
          <w:sz w:val="22"/>
          <w:szCs w:val="22"/>
        </w:rPr>
        <w:t>cases</w:t>
      </w:r>
      <w:r w:rsidRPr="00ED7A9C">
        <w:rPr>
          <w:rFonts w:asciiTheme="minorHAnsi" w:hAnsiTheme="minorHAnsi" w:cstheme="minorHAnsi"/>
          <w:sz w:val="22"/>
          <w:szCs w:val="22"/>
        </w:rPr>
        <w:t>.</w:t>
      </w:r>
    </w:p>
    <w:p w14:paraId="2EA99068" w14:textId="2E3027CF" w:rsidR="003C37D5" w:rsidRPr="00ED7A9C" w:rsidRDefault="0031486C" w:rsidP="00724FA1">
      <w:pPr>
        <w:bidi w:val="0"/>
        <w:rPr>
          <w:rFonts w:asciiTheme="minorHAnsi" w:hAnsiTheme="minorHAnsi" w:cstheme="minorHAnsi"/>
          <w:sz w:val="22"/>
          <w:szCs w:val="22"/>
        </w:rPr>
      </w:pPr>
      <w:r w:rsidRPr="00ED7A9C">
        <w:rPr>
          <w:rFonts w:asciiTheme="minorHAnsi" w:hAnsiTheme="minorHAnsi" w:cstheme="minorHAnsi"/>
          <w:sz w:val="22"/>
          <w:szCs w:val="22"/>
        </w:rPr>
        <w:t xml:space="preserve">This continuing detention of </w:t>
      </w:r>
      <w:r w:rsidR="003C37D5" w:rsidRPr="00ED7A9C">
        <w:rPr>
          <w:rFonts w:asciiTheme="minorHAnsi" w:hAnsiTheme="minorHAnsi" w:cstheme="minorHAnsi"/>
          <w:sz w:val="22"/>
          <w:szCs w:val="22"/>
        </w:rPr>
        <w:t>tens of thousands of forcibly disappeared persons</w:t>
      </w:r>
      <w:r w:rsidRPr="00ED7A9C">
        <w:rPr>
          <w:rFonts w:asciiTheme="minorHAnsi" w:hAnsiTheme="minorHAnsi" w:cstheme="minorHAnsi"/>
          <w:sz w:val="22"/>
          <w:szCs w:val="22"/>
        </w:rPr>
        <w:t xml:space="preserve"> also affects the lives of </w:t>
      </w:r>
      <w:r w:rsidR="003C37D5" w:rsidRPr="00ED7A9C">
        <w:rPr>
          <w:rFonts w:asciiTheme="minorHAnsi" w:hAnsiTheme="minorHAnsi" w:cstheme="minorHAnsi"/>
          <w:sz w:val="22"/>
          <w:szCs w:val="22"/>
        </w:rPr>
        <w:t xml:space="preserve">tens of thousands </w:t>
      </w:r>
      <w:r w:rsidRPr="00ED7A9C">
        <w:rPr>
          <w:rFonts w:asciiTheme="minorHAnsi" w:hAnsiTheme="minorHAnsi" w:cstheme="minorHAnsi"/>
          <w:sz w:val="22"/>
          <w:szCs w:val="22"/>
        </w:rPr>
        <w:t>of other people</w:t>
      </w:r>
      <w:r w:rsidR="003C37D5" w:rsidRPr="00ED7A9C">
        <w:rPr>
          <w:rFonts w:asciiTheme="minorHAnsi" w:hAnsiTheme="minorHAnsi" w:cstheme="minorHAnsi"/>
          <w:sz w:val="22"/>
          <w:szCs w:val="22"/>
        </w:rPr>
        <w:t xml:space="preserve"> who are connected to </w:t>
      </w:r>
      <w:r w:rsidRPr="00ED7A9C">
        <w:rPr>
          <w:rFonts w:asciiTheme="minorHAnsi" w:hAnsiTheme="minorHAnsi" w:cstheme="minorHAnsi"/>
          <w:sz w:val="22"/>
          <w:szCs w:val="22"/>
        </w:rPr>
        <w:t xml:space="preserve">them </w:t>
      </w:r>
      <w:r w:rsidR="003C37D5" w:rsidRPr="00ED7A9C">
        <w:rPr>
          <w:rFonts w:asciiTheme="minorHAnsi" w:hAnsiTheme="minorHAnsi" w:cstheme="minorHAnsi"/>
          <w:sz w:val="22"/>
          <w:szCs w:val="22"/>
        </w:rPr>
        <w:t>in one way or another</w:t>
      </w:r>
      <w:r w:rsidR="00351794" w:rsidRPr="00ED7A9C">
        <w:rPr>
          <w:rFonts w:asciiTheme="minorHAnsi" w:hAnsiTheme="minorHAnsi" w:cstheme="minorHAnsi"/>
          <w:sz w:val="22"/>
          <w:szCs w:val="22"/>
        </w:rPr>
        <w:t>,</w:t>
      </w:r>
      <w:r w:rsidR="003C37D5" w:rsidRPr="00ED7A9C">
        <w:rPr>
          <w:rFonts w:asciiTheme="minorHAnsi" w:hAnsiTheme="minorHAnsi" w:cstheme="minorHAnsi"/>
          <w:sz w:val="22"/>
          <w:szCs w:val="22"/>
        </w:rPr>
        <w:t xml:space="preserve"> </w:t>
      </w:r>
      <w:r w:rsidR="00351794" w:rsidRPr="00ED7A9C">
        <w:rPr>
          <w:rFonts w:asciiTheme="minorHAnsi" w:hAnsiTheme="minorHAnsi" w:cstheme="minorHAnsi"/>
          <w:sz w:val="22"/>
          <w:szCs w:val="22"/>
        </w:rPr>
        <w:t xml:space="preserve">with the disclosure of </w:t>
      </w:r>
      <w:r w:rsidRPr="00ED7A9C">
        <w:rPr>
          <w:rFonts w:asciiTheme="minorHAnsi" w:hAnsiTheme="minorHAnsi" w:cstheme="minorHAnsi"/>
          <w:sz w:val="22"/>
          <w:szCs w:val="22"/>
        </w:rPr>
        <w:t xml:space="preserve">these detainees’ </w:t>
      </w:r>
      <w:r w:rsidR="00351794" w:rsidRPr="00ED7A9C">
        <w:rPr>
          <w:rFonts w:asciiTheme="minorHAnsi" w:hAnsiTheme="minorHAnsi" w:cstheme="minorHAnsi"/>
          <w:sz w:val="22"/>
          <w:szCs w:val="22"/>
        </w:rPr>
        <w:t xml:space="preserve">fate being important </w:t>
      </w:r>
      <w:r w:rsidRPr="00ED7A9C">
        <w:rPr>
          <w:rFonts w:asciiTheme="minorHAnsi" w:hAnsiTheme="minorHAnsi" w:cstheme="minorHAnsi"/>
          <w:sz w:val="22"/>
          <w:szCs w:val="22"/>
        </w:rPr>
        <w:t xml:space="preserve">in deciding </w:t>
      </w:r>
      <w:r w:rsidR="003C37D5" w:rsidRPr="00ED7A9C">
        <w:rPr>
          <w:rFonts w:asciiTheme="minorHAnsi" w:hAnsiTheme="minorHAnsi" w:cstheme="minorHAnsi"/>
          <w:sz w:val="22"/>
          <w:szCs w:val="22"/>
        </w:rPr>
        <w:t>thousands of transactions and</w:t>
      </w:r>
      <w:r w:rsidRPr="00ED7A9C">
        <w:rPr>
          <w:rFonts w:asciiTheme="minorHAnsi" w:hAnsiTheme="minorHAnsi" w:cstheme="minorHAnsi"/>
          <w:sz w:val="22"/>
          <w:szCs w:val="22"/>
        </w:rPr>
        <w:t xml:space="preserve"> other</w:t>
      </w:r>
      <w:r w:rsidR="003C37D5" w:rsidRPr="00ED7A9C">
        <w:rPr>
          <w:rFonts w:asciiTheme="minorHAnsi" w:hAnsiTheme="minorHAnsi" w:cstheme="minorHAnsi"/>
          <w:sz w:val="22"/>
          <w:szCs w:val="22"/>
        </w:rPr>
        <w:t xml:space="preserve"> issues such as marriage, divorce, inheritance and </w:t>
      </w:r>
      <w:r w:rsidRPr="00ED7A9C">
        <w:rPr>
          <w:rFonts w:asciiTheme="minorHAnsi" w:hAnsiTheme="minorHAnsi" w:cstheme="minorHAnsi"/>
          <w:sz w:val="22"/>
          <w:szCs w:val="22"/>
        </w:rPr>
        <w:t xml:space="preserve">many </w:t>
      </w:r>
      <w:r w:rsidR="003C37D5" w:rsidRPr="00ED7A9C">
        <w:rPr>
          <w:rFonts w:asciiTheme="minorHAnsi" w:hAnsiTheme="minorHAnsi" w:cstheme="minorHAnsi"/>
          <w:sz w:val="22"/>
          <w:szCs w:val="22"/>
        </w:rPr>
        <w:t>more.</w:t>
      </w:r>
    </w:p>
    <w:p w14:paraId="0BD76F48" w14:textId="6317AB06" w:rsidR="003C37D5" w:rsidRPr="00ED7A9C" w:rsidRDefault="003C37D5" w:rsidP="00724FA1">
      <w:pPr>
        <w:bidi w:val="0"/>
        <w:rPr>
          <w:rFonts w:asciiTheme="minorHAnsi" w:hAnsiTheme="minorHAnsi" w:cstheme="minorHAnsi"/>
          <w:sz w:val="22"/>
          <w:szCs w:val="22"/>
        </w:rPr>
      </w:pPr>
      <w:r w:rsidRPr="00ED7A9C">
        <w:rPr>
          <w:rFonts w:asciiTheme="minorHAnsi" w:hAnsiTheme="minorHAnsi" w:cstheme="minorHAnsi"/>
          <w:sz w:val="22"/>
          <w:szCs w:val="22"/>
        </w:rPr>
        <w:t>The crime of enforced disappearance carried out by the Syrian regime in this wid</w:t>
      </w:r>
      <w:r w:rsidR="00605021" w:rsidRPr="00ED7A9C">
        <w:rPr>
          <w:rFonts w:asciiTheme="minorHAnsi" w:hAnsiTheme="minorHAnsi" w:cstheme="minorHAnsi"/>
          <w:sz w:val="22"/>
          <w:szCs w:val="22"/>
        </w:rPr>
        <w:t>espread and systematic manner constitutes</w:t>
      </w:r>
      <w:r w:rsidRPr="00ED7A9C">
        <w:rPr>
          <w:rFonts w:asciiTheme="minorHAnsi" w:hAnsiTheme="minorHAnsi" w:cstheme="minorHAnsi"/>
          <w:sz w:val="22"/>
          <w:szCs w:val="22"/>
        </w:rPr>
        <w:t xml:space="preserve"> a crime against humanity.</w:t>
      </w:r>
    </w:p>
    <w:p w14:paraId="1E08F473" w14:textId="5896AF80" w:rsidR="00DE21F5" w:rsidRPr="00ED7A9C" w:rsidRDefault="00DE21F5" w:rsidP="00724FA1">
      <w:pPr>
        <w:bidi w:val="0"/>
        <w:rPr>
          <w:rFonts w:asciiTheme="minorHAnsi" w:hAnsiTheme="minorHAnsi" w:cstheme="minorHAnsi"/>
          <w:sz w:val="22"/>
          <w:szCs w:val="22"/>
        </w:rPr>
      </w:pPr>
    </w:p>
    <w:p w14:paraId="27D7A588" w14:textId="0EBC03FB" w:rsidR="00DE21F5" w:rsidRPr="00ED7A9C" w:rsidRDefault="000C22C4" w:rsidP="000C22C4">
      <w:pPr>
        <w:pStyle w:val="Heading2"/>
        <w:bidi w:val="0"/>
        <w:rPr>
          <w:rFonts w:asciiTheme="minorHAnsi" w:hAnsiTheme="minorHAnsi" w:cstheme="minorHAnsi"/>
          <w:color w:val="auto"/>
          <w:sz w:val="22"/>
          <w:szCs w:val="22"/>
        </w:rPr>
      </w:pPr>
      <w:r w:rsidRPr="00ED7A9C">
        <w:rPr>
          <w:rFonts w:asciiTheme="minorHAnsi" w:hAnsiTheme="minorHAnsi" w:cstheme="minorHAnsi"/>
          <w:color w:val="auto"/>
          <w:sz w:val="22"/>
          <w:szCs w:val="22"/>
        </w:rPr>
        <w:t xml:space="preserve">A. </w:t>
      </w:r>
      <w:r w:rsidR="00350B00" w:rsidRPr="00ED7A9C">
        <w:rPr>
          <w:rFonts w:asciiTheme="minorHAnsi" w:hAnsiTheme="minorHAnsi" w:cstheme="minorHAnsi"/>
          <w:color w:val="auto"/>
          <w:sz w:val="22"/>
          <w:szCs w:val="22"/>
        </w:rPr>
        <w:t xml:space="preserve">Deceptive and ineffective </w:t>
      </w:r>
      <w:r w:rsidR="00D264D2" w:rsidRPr="00ED7A9C">
        <w:rPr>
          <w:rFonts w:asciiTheme="minorHAnsi" w:hAnsiTheme="minorHAnsi" w:cstheme="minorHAnsi"/>
          <w:color w:val="auto"/>
          <w:sz w:val="22"/>
          <w:szCs w:val="22"/>
        </w:rPr>
        <w:t xml:space="preserve">amnesty </w:t>
      </w:r>
      <w:r w:rsidR="00350B00" w:rsidRPr="00ED7A9C">
        <w:rPr>
          <w:rFonts w:asciiTheme="minorHAnsi" w:hAnsiTheme="minorHAnsi" w:cstheme="minorHAnsi"/>
          <w:color w:val="auto"/>
          <w:sz w:val="22"/>
          <w:szCs w:val="22"/>
        </w:rPr>
        <w:t>decrees:</w:t>
      </w:r>
    </w:p>
    <w:p w14:paraId="05B68098" w14:textId="6D5B245D" w:rsidR="00350B00" w:rsidRPr="00ED7A9C" w:rsidRDefault="009117B8" w:rsidP="00724FA1">
      <w:pPr>
        <w:bidi w:val="0"/>
        <w:rPr>
          <w:rFonts w:asciiTheme="minorHAnsi" w:hAnsiTheme="minorHAnsi" w:cstheme="minorHAnsi"/>
          <w:sz w:val="22"/>
          <w:szCs w:val="22"/>
        </w:rPr>
      </w:pPr>
      <w:r w:rsidRPr="00ED7A9C">
        <w:rPr>
          <w:rFonts w:asciiTheme="minorHAnsi" w:hAnsiTheme="minorHAnsi" w:cstheme="minorHAnsi"/>
          <w:sz w:val="22"/>
          <w:szCs w:val="22"/>
        </w:rPr>
        <w:t>Over the past nine years, the Syrian regime has issued nearly 17 amnesty decrees, many of which were similar to one another and focused on securing the release of perpetrators of crimes, felonies</w:t>
      </w:r>
      <w:r w:rsidR="00475C71">
        <w:rPr>
          <w:rFonts w:asciiTheme="minorHAnsi" w:hAnsiTheme="minorHAnsi" w:cstheme="minorHAnsi"/>
          <w:sz w:val="22"/>
          <w:szCs w:val="22"/>
        </w:rPr>
        <w:t>,</w:t>
      </w:r>
      <w:r w:rsidRPr="00ED7A9C">
        <w:rPr>
          <w:rFonts w:asciiTheme="minorHAnsi" w:hAnsiTheme="minorHAnsi" w:cstheme="minorHAnsi"/>
          <w:sz w:val="22"/>
          <w:szCs w:val="22"/>
        </w:rPr>
        <w:t xml:space="preserve"> and offen</w:t>
      </w:r>
      <w:r w:rsidR="00475C71">
        <w:rPr>
          <w:rFonts w:asciiTheme="minorHAnsi" w:hAnsiTheme="minorHAnsi" w:cstheme="minorHAnsi"/>
          <w:sz w:val="22"/>
          <w:szCs w:val="22"/>
        </w:rPr>
        <w:t>s</w:t>
      </w:r>
      <w:r w:rsidRPr="00ED7A9C">
        <w:rPr>
          <w:rFonts w:asciiTheme="minorHAnsi" w:hAnsiTheme="minorHAnsi" w:cstheme="minorHAnsi"/>
          <w:sz w:val="22"/>
          <w:szCs w:val="22"/>
        </w:rPr>
        <w:t xml:space="preserve">es, while including only a </w:t>
      </w:r>
      <w:r w:rsidR="00475C71">
        <w:rPr>
          <w:rFonts w:asciiTheme="minorHAnsi" w:hAnsiTheme="minorHAnsi" w:cstheme="minorHAnsi"/>
          <w:sz w:val="22"/>
          <w:szCs w:val="22"/>
        </w:rPr>
        <w:t>minima</w:t>
      </w:r>
      <w:r w:rsidRPr="00ED7A9C">
        <w:rPr>
          <w:rFonts w:asciiTheme="minorHAnsi" w:hAnsiTheme="minorHAnsi" w:cstheme="minorHAnsi"/>
          <w:sz w:val="22"/>
          <w:szCs w:val="22"/>
        </w:rPr>
        <w:t xml:space="preserve">l number of detainees referred to exceptional courts such as the Counter-Terrorism Court and the military field courts, and excluding the </w:t>
      </w:r>
      <w:r w:rsidR="00475C71">
        <w:rPr>
          <w:rFonts w:asciiTheme="minorHAnsi" w:hAnsiTheme="minorHAnsi" w:cstheme="minorHAnsi"/>
          <w:sz w:val="22"/>
          <w:szCs w:val="22"/>
        </w:rPr>
        <w:t>most significan</w:t>
      </w:r>
      <w:r w:rsidRPr="00ED7A9C">
        <w:rPr>
          <w:rFonts w:asciiTheme="minorHAnsi" w:hAnsiTheme="minorHAnsi" w:cstheme="minorHAnsi"/>
          <w:sz w:val="22"/>
          <w:szCs w:val="22"/>
        </w:rPr>
        <w:t>t proportion of detainees who were not subjected to any trial during the years of their detention, who have been classified as forcibly disappeared.</w:t>
      </w:r>
    </w:p>
    <w:p w14:paraId="6EDDDB82" w14:textId="075AC0C2" w:rsidR="00A360ED" w:rsidRPr="00ED7A9C" w:rsidRDefault="009117B8" w:rsidP="00724FA1">
      <w:pPr>
        <w:bidi w:val="0"/>
        <w:rPr>
          <w:rFonts w:asciiTheme="minorHAnsi" w:hAnsiTheme="minorHAnsi" w:cstheme="minorHAnsi"/>
          <w:sz w:val="22"/>
          <w:szCs w:val="22"/>
        </w:rPr>
      </w:pPr>
      <w:r w:rsidRPr="00ED7A9C">
        <w:rPr>
          <w:rFonts w:asciiTheme="minorHAnsi" w:hAnsiTheme="minorHAnsi" w:cstheme="minorHAnsi"/>
          <w:sz w:val="22"/>
          <w:szCs w:val="22"/>
        </w:rPr>
        <w:t>The arbitrary arrests carried out by Syrian Regime forces in the areas under their control haven’t ceased, in many cases targeting people who were granted a settlement certificate and a promise from the regime that they would not be harassed after settling their status; despite these</w:t>
      </w:r>
      <w:r w:rsidR="0031486C" w:rsidRPr="00ED7A9C">
        <w:rPr>
          <w:rFonts w:asciiTheme="minorHAnsi" w:hAnsiTheme="minorHAnsi" w:cstheme="minorHAnsi"/>
          <w:sz w:val="22"/>
          <w:szCs w:val="22"/>
        </w:rPr>
        <w:t xml:space="preserve"> empty promises</w:t>
      </w:r>
      <w:r w:rsidRPr="00ED7A9C">
        <w:rPr>
          <w:rFonts w:asciiTheme="minorHAnsi" w:hAnsiTheme="minorHAnsi" w:cstheme="minorHAnsi"/>
          <w:sz w:val="22"/>
          <w:szCs w:val="22"/>
        </w:rPr>
        <w:t xml:space="preserve">, hardly a day passes without the SNHR’s team recording a case or incident of arbitrary arrest, some of them collective, as part of raid campaigns on areas and neighborhoods. The SNHR’s Detainees department documented at least 163 arrests since the issuance of Amnesty Decree No. 6 on March 22, 2020, </w:t>
      </w:r>
      <w:r w:rsidR="0031486C" w:rsidRPr="00ED7A9C">
        <w:rPr>
          <w:rFonts w:asciiTheme="minorHAnsi" w:hAnsiTheme="minorHAnsi" w:cstheme="minorHAnsi"/>
          <w:sz w:val="22"/>
          <w:szCs w:val="22"/>
        </w:rPr>
        <w:t xml:space="preserve">up </w:t>
      </w:r>
      <w:r w:rsidR="00973995" w:rsidRPr="00ED7A9C">
        <w:rPr>
          <w:rFonts w:asciiTheme="minorHAnsi" w:hAnsiTheme="minorHAnsi" w:cstheme="minorHAnsi"/>
          <w:sz w:val="22"/>
          <w:szCs w:val="22"/>
        </w:rPr>
        <w:t>until August 2020</w:t>
      </w:r>
      <w:r w:rsidRPr="00ED7A9C">
        <w:rPr>
          <w:rFonts w:asciiTheme="minorHAnsi" w:hAnsiTheme="minorHAnsi" w:cstheme="minorHAnsi"/>
          <w:sz w:val="22"/>
          <w:szCs w:val="22"/>
        </w:rPr>
        <w:t xml:space="preserve"> by Syrian Regime forces</w:t>
      </w:r>
    </w:p>
    <w:p w14:paraId="04062FF8" w14:textId="6A40FFEE" w:rsidR="00A360ED" w:rsidRPr="00ED7A9C" w:rsidRDefault="00A360ED" w:rsidP="00724FA1">
      <w:pPr>
        <w:bidi w:val="0"/>
        <w:rPr>
          <w:rFonts w:asciiTheme="minorHAnsi" w:hAnsiTheme="minorHAnsi" w:cstheme="minorHAnsi"/>
          <w:sz w:val="22"/>
          <w:szCs w:val="22"/>
          <w:rtl/>
        </w:rPr>
      </w:pPr>
    </w:p>
    <w:p w14:paraId="5AA72BDF" w14:textId="5AA28E07" w:rsidR="00670EAA" w:rsidRPr="00ED7A9C" w:rsidRDefault="000C22C4" w:rsidP="000C22C4">
      <w:pPr>
        <w:pStyle w:val="Heading2"/>
        <w:bidi w:val="0"/>
        <w:rPr>
          <w:rFonts w:asciiTheme="minorHAnsi" w:hAnsiTheme="minorHAnsi" w:cstheme="minorHAnsi"/>
          <w:color w:val="auto"/>
          <w:sz w:val="22"/>
          <w:szCs w:val="22"/>
          <w:rtl/>
        </w:rPr>
      </w:pPr>
      <w:r w:rsidRPr="00ED7A9C">
        <w:rPr>
          <w:rFonts w:asciiTheme="minorHAnsi" w:hAnsiTheme="minorHAnsi" w:cstheme="minorHAnsi"/>
          <w:color w:val="auto"/>
          <w:sz w:val="22"/>
          <w:szCs w:val="22"/>
        </w:rPr>
        <w:t xml:space="preserve">B. </w:t>
      </w:r>
      <w:r w:rsidR="000123E1" w:rsidRPr="00ED7A9C">
        <w:rPr>
          <w:rFonts w:asciiTheme="minorHAnsi" w:hAnsiTheme="minorHAnsi" w:cstheme="minorHAnsi"/>
          <w:color w:val="auto"/>
          <w:sz w:val="22"/>
          <w:szCs w:val="22"/>
        </w:rPr>
        <w:t>Registering</w:t>
      </w:r>
      <w:r w:rsidR="00670EAA" w:rsidRPr="00ED7A9C">
        <w:rPr>
          <w:rFonts w:asciiTheme="minorHAnsi" w:hAnsiTheme="minorHAnsi" w:cstheme="minorHAnsi"/>
          <w:color w:val="auto"/>
          <w:sz w:val="22"/>
          <w:szCs w:val="22"/>
        </w:rPr>
        <w:t xml:space="preserve"> </w:t>
      </w:r>
      <w:r w:rsidR="000123E1" w:rsidRPr="00ED7A9C">
        <w:rPr>
          <w:rFonts w:asciiTheme="minorHAnsi" w:hAnsiTheme="minorHAnsi" w:cstheme="minorHAnsi"/>
          <w:color w:val="auto"/>
          <w:sz w:val="22"/>
          <w:szCs w:val="22"/>
        </w:rPr>
        <w:t xml:space="preserve">the </w:t>
      </w:r>
      <w:r w:rsidR="00670EAA" w:rsidRPr="00ED7A9C">
        <w:rPr>
          <w:rFonts w:asciiTheme="minorHAnsi" w:hAnsiTheme="minorHAnsi" w:cstheme="minorHAnsi"/>
          <w:color w:val="auto"/>
          <w:sz w:val="22"/>
          <w:szCs w:val="22"/>
        </w:rPr>
        <w:t xml:space="preserve">forcibly disappeared </w:t>
      </w:r>
      <w:r w:rsidR="000123E1" w:rsidRPr="00ED7A9C">
        <w:rPr>
          <w:rFonts w:asciiTheme="minorHAnsi" w:hAnsiTheme="minorHAnsi" w:cstheme="minorHAnsi"/>
          <w:color w:val="auto"/>
          <w:sz w:val="22"/>
          <w:szCs w:val="22"/>
        </w:rPr>
        <w:t xml:space="preserve">persons </w:t>
      </w:r>
      <w:r w:rsidR="00670EAA" w:rsidRPr="00ED7A9C">
        <w:rPr>
          <w:rFonts w:asciiTheme="minorHAnsi" w:hAnsiTheme="minorHAnsi" w:cstheme="minorHAnsi"/>
          <w:color w:val="auto"/>
          <w:sz w:val="22"/>
          <w:szCs w:val="22"/>
        </w:rPr>
        <w:t>as deceased in the civil registry departments</w:t>
      </w:r>
    </w:p>
    <w:p w14:paraId="3D035E08" w14:textId="6BD38C85" w:rsidR="00670EAA" w:rsidRPr="00ED7A9C" w:rsidRDefault="00670EAA" w:rsidP="00284F29">
      <w:pPr>
        <w:bidi w:val="0"/>
        <w:rPr>
          <w:rFonts w:asciiTheme="minorHAnsi" w:hAnsiTheme="minorHAnsi" w:cstheme="minorHAnsi"/>
          <w:sz w:val="22"/>
          <w:szCs w:val="22"/>
          <w:lang w:bidi="ar-SY"/>
        </w:rPr>
      </w:pPr>
      <w:r w:rsidRPr="00ED7A9C">
        <w:rPr>
          <w:rFonts w:asciiTheme="minorHAnsi" w:hAnsiTheme="minorHAnsi" w:cstheme="minorHAnsi"/>
          <w:sz w:val="22"/>
          <w:szCs w:val="22"/>
          <w:lang w:bidi="ar-SY"/>
        </w:rPr>
        <w:t xml:space="preserve">Since the beginning of 2018, many </w:t>
      </w:r>
      <w:r w:rsidR="0031486C" w:rsidRPr="00ED7A9C">
        <w:rPr>
          <w:rFonts w:asciiTheme="minorHAnsi" w:hAnsiTheme="minorHAnsi" w:cstheme="minorHAnsi"/>
          <w:sz w:val="22"/>
          <w:szCs w:val="22"/>
          <w:lang w:bidi="ar-SY"/>
        </w:rPr>
        <w:t xml:space="preserve">of the </w:t>
      </w:r>
      <w:r w:rsidRPr="00ED7A9C">
        <w:rPr>
          <w:rFonts w:asciiTheme="minorHAnsi" w:hAnsiTheme="minorHAnsi" w:cstheme="minorHAnsi"/>
          <w:sz w:val="22"/>
          <w:szCs w:val="22"/>
          <w:lang w:bidi="ar-SY"/>
        </w:rPr>
        <w:t>families of forcibly disappeared</w:t>
      </w:r>
      <w:r w:rsidR="0031486C" w:rsidRPr="00ED7A9C">
        <w:rPr>
          <w:rFonts w:asciiTheme="minorHAnsi" w:hAnsiTheme="minorHAnsi" w:cstheme="minorHAnsi"/>
          <w:sz w:val="22"/>
          <w:szCs w:val="22"/>
          <w:lang w:bidi="ar-SY"/>
        </w:rPr>
        <w:t xml:space="preserve"> </w:t>
      </w:r>
      <w:r w:rsidR="00284F29" w:rsidRPr="00ED7A9C">
        <w:rPr>
          <w:rFonts w:asciiTheme="minorHAnsi" w:hAnsiTheme="minorHAnsi" w:cstheme="minorHAnsi"/>
          <w:sz w:val="22"/>
          <w:szCs w:val="22"/>
          <w:lang w:bidi="ar-SY"/>
        </w:rPr>
        <w:t>persons</w:t>
      </w:r>
      <w:r w:rsidRPr="00ED7A9C">
        <w:rPr>
          <w:rFonts w:asciiTheme="minorHAnsi" w:hAnsiTheme="minorHAnsi" w:cstheme="minorHAnsi"/>
          <w:sz w:val="22"/>
          <w:szCs w:val="22"/>
          <w:lang w:bidi="ar-SY"/>
        </w:rPr>
        <w:t xml:space="preserve"> held in the Syrian regime's detention centers have been shocked to find the names of relatives who had been forcibly disappeared registered as having died</w:t>
      </w:r>
      <w:r w:rsidR="00C653F4" w:rsidRPr="00ED7A9C">
        <w:rPr>
          <w:rFonts w:asciiTheme="minorHAnsi" w:hAnsiTheme="minorHAnsi" w:cstheme="minorHAnsi"/>
          <w:sz w:val="22"/>
          <w:szCs w:val="22"/>
          <w:lang w:bidi="ar-SY"/>
        </w:rPr>
        <w:t xml:space="preserve">, with their </w:t>
      </w:r>
      <w:r w:rsidRPr="00ED7A9C">
        <w:rPr>
          <w:rFonts w:asciiTheme="minorHAnsi" w:hAnsiTheme="minorHAnsi" w:cstheme="minorHAnsi"/>
          <w:sz w:val="22"/>
          <w:szCs w:val="22"/>
          <w:lang w:bidi="ar-SY"/>
        </w:rPr>
        <w:t>deaths recorded in the civil registry departments without the families being previously notified; instead</w:t>
      </w:r>
      <w:r w:rsidR="00C653F4" w:rsidRPr="00ED7A9C">
        <w:rPr>
          <w:rFonts w:asciiTheme="minorHAnsi" w:hAnsiTheme="minorHAnsi" w:cstheme="minorHAnsi"/>
          <w:sz w:val="22"/>
          <w:szCs w:val="22"/>
          <w:lang w:bidi="ar-SY"/>
        </w:rPr>
        <w:t>,</w:t>
      </w:r>
      <w:r w:rsidRPr="00ED7A9C">
        <w:rPr>
          <w:rFonts w:asciiTheme="minorHAnsi" w:hAnsiTheme="minorHAnsi" w:cstheme="minorHAnsi"/>
          <w:sz w:val="22"/>
          <w:szCs w:val="22"/>
          <w:lang w:bidi="ar-SY"/>
        </w:rPr>
        <w:t xml:space="preserve"> the family members learnt about their loved ones’ demise by coincidence whilst conducting unrelated transactions in the civil registry departments such as obtaining an</w:t>
      </w:r>
      <w:r w:rsidRPr="00ED7A9C">
        <w:rPr>
          <w:rFonts w:asciiTheme="minorHAnsi" w:hAnsiTheme="minorHAnsi" w:cstheme="minorHAnsi"/>
          <w:color w:val="141414"/>
          <w:sz w:val="22"/>
          <w:szCs w:val="22"/>
          <w:shd w:val="clear" w:color="auto" w:fill="FEFEFE"/>
        </w:rPr>
        <w:t xml:space="preserve"> individual civil status registration</w:t>
      </w:r>
      <w:r w:rsidRPr="00ED7A9C">
        <w:rPr>
          <w:rFonts w:asciiTheme="minorHAnsi" w:hAnsiTheme="minorHAnsi" w:cstheme="minorHAnsi"/>
          <w:sz w:val="22"/>
          <w:szCs w:val="22"/>
          <w:lang w:bidi="ar-SY"/>
        </w:rPr>
        <w:t xml:space="preserve"> or a family statement. This is contrary to the provisions of the Syrian Civil Status Law concerning</w:t>
      </w:r>
      <w:r w:rsidR="00C653F4" w:rsidRPr="00ED7A9C">
        <w:rPr>
          <w:rFonts w:asciiTheme="minorHAnsi" w:hAnsiTheme="minorHAnsi" w:cstheme="minorHAnsi"/>
          <w:sz w:val="22"/>
          <w:szCs w:val="22"/>
          <w:lang w:bidi="ar-SY"/>
        </w:rPr>
        <w:t xml:space="preserve"> the reporting of</w:t>
      </w:r>
      <w:r w:rsidRPr="00ED7A9C">
        <w:rPr>
          <w:rFonts w:asciiTheme="minorHAnsi" w:hAnsiTheme="minorHAnsi" w:cstheme="minorHAnsi"/>
          <w:sz w:val="22"/>
          <w:szCs w:val="22"/>
          <w:lang w:bidi="ar-SY"/>
        </w:rPr>
        <w:t xml:space="preserve"> death procedures in prisons, which states that </w:t>
      </w:r>
      <w:r w:rsidR="000123E1" w:rsidRPr="00ED7A9C">
        <w:rPr>
          <w:rFonts w:asciiTheme="minorHAnsi" w:hAnsiTheme="minorHAnsi" w:cstheme="minorHAnsi"/>
          <w:sz w:val="22"/>
          <w:szCs w:val="22"/>
          <w:u w:val="single"/>
          <w:lang w:bidi="ar-SY"/>
        </w:rPr>
        <w:t>“</w:t>
      </w:r>
      <w:r w:rsidRPr="00ED7A9C">
        <w:rPr>
          <w:rFonts w:asciiTheme="minorHAnsi" w:hAnsiTheme="minorHAnsi" w:cstheme="minorHAnsi"/>
          <w:sz w:val="22"/>
          <w:szCs w:val="22"/>
          <w:u w:val="single"/>
          <w:lang w:bidi="ar-SY"/>
        </w:rPr>
        <w:t>Deaths occurring at prisons, detentions, and hospitals shall be recorded pursuant to a certificate submitted by the directors of said institutions, or their representatives, to the relevant civil registrar. These institutions shall maintain special registries of such incidents</w:t>
      </w:r>
      <w:r w:rsidR="000123E1" w:rsidRPr="00ED7A9C">
        <w:rPr>
          <w:rFonts w:asciiTheme="minorHAnsi" w:hAnsiTheme="minorHAnsi" w:cstheme="minorHAnsi"/>
          <w:sz w:val="22"/>
          <w:szCs w:val="22"/>
          <w:u w:val="single"/>
          <w:lang w:bidi="ar-SY"/>
        </w:rPr>
        <w:t>.”</w:t>
      </w:r>
    </w:p>
    <w:p w14:paraId="0B83D626" w14:textId="31A5D6E0" w:rsidR="00670EAA" w:rsidRPr="00ED7A9C" w:rsidRDefault="00C653F4" w:rsidP="00724FA1">
      <w:pPr>
        <w:bidi w:val="0"/>
        <w:rPr>
          <w:rFonts w:asciiTheme="minorHAnsi" w:hAnsiTheme="minorHAnsi" w:cstheme="minorHAnsi"/>
          <w:sz w:val="22"/>
          <w:szCs w:val="22"/>
          <w:lang w:bidi="ar-SY"/>
        </w:rPr>
      </w:pPr>
      <w:r w:rsidRPr="00ED7A9C">
        <w:rPr>
          <w:rFonts w:asciiTheme="minorHAnsi" w:hAnsiTheme="minorHAnsi" w:cstheme="minorHAnsi"/>
          <w:sz w:val="22"/>
          <w:szCs w:val="22"/>
          <w:lang w:bidi="ar-SY"/>
        </w:rPr>
        <w:t xml:space="preserve">Such </w:t>
      </w:r>
      <w:r w:rsidR="00670EAA" w:rsidRPr="00ED7A9C">
        <w:rPr>
          <w:rFonts w:asciiTheme="minorHAnsi" w:hAnsiTheme="minorHAnsi" w:cstheme="minorHAnsi"/>
          <w:sz w:val="22"/>
          <w:szCs w:val="22"/>
          <w:lang w:bidi="ar-SY"/>
        </w:rPr>
        <w:t xml:space="preserve">incidents have taken place repeatedly until the death data of the disappeared </w:t>
      </w:r>
      <w:bookmarkStart w:id="0" w:name="_GoBack"/>
      <w:bookmarkEnd w:id="0"/>
      <w:r w:rsidR="00670EAA" w:rsidRPr="00ED7A9C">
        <w:rPr>
          <w:rFonts w:asciiTheme="minorHAnsi" w:hAnsiTheme="minorHAnsi" w:cstheme="minorHAnsi"/>
          <w:sz w:val="22"/>
          <w:szCs w:val="22"/>
          <w:lang w:bidi="ar-SY"/>
        </w:rPr>
        <w:t>ha</w:t>
      </w:r>
      <w:r w:rsidR="00475C71">
        <w:rPr>
          <w:rFonts w:asciiTheme="minorHAnsi" w:hAnsiTheme="minorHAnsi" w:cstheme="minorHAnsi"/>
          <w:sz w:val="22"/>
          <w:szCs w:val="22"/>
          <w:lang w:bidi="ar-SY"/>
        </w:rPr>
        <w:t>ve</w:t>
      </w:r>
      <w:r w:rsidR="00670EAA" w:rsidRPr="00ED7A9C">
        <w:rPr>
          <w:rFonts w:asciiTheme="minorHAnsi" w:hAnsiTheme="minorHAnsi" w:cstheme="minorHAnsi"/>
          <w:sz w:val="22"/>
          <w:szCs w:val="22"/>
          <w:lang w:bidi="ar-SY"/>
        </w:rPr>
        <w:t xml:space="preserve"> been </w:t>
      </w:r>
      <w:r w:rsidRPr="00ED7A9C">
        <w:rPr>
          <w:rFonts w:asciiTheme="minorHAnsi" w:hAnsiTheme="minorHAnsi" w:cstheme="minorHAnsi"/>
          <w:sz w:val="22"/>
          <w:szCs w:val="22"/>
          <w:lang w:bidi="ar-SY"/>
        </w:rPr>
        <w:t xml:space="preserve">submitted </w:t>
      </w:r>
      <w:r w:rsidR="00670EAA" w:rsidRPr="00ED7A9C">
        <w:rPr>
          <w:rFonts w:asciiTheme="minorHAnsi" w:hAnsiTheme="minorHAnsi" w:cstheme="minorHAnsi"/>
          <w:sz w:val="22"/>
          <w:szCs w:val="22"/>
          <w:lang w:bidi="ar-SY"/>
        </w:rPr>
        <w:t>in the form of lists to the civil registry departments, probably by military bodies such as the military judiciary, the military police</w:t>
      </w:r>
      <w:r w:rsidR="00475C71">
        <w:rPr>
          <w:rFonts w:asciiTheme="minorHAnsi" w:hAnsiTheme="minorHAnsi" w:cstheme="minorHAnsi"/>
          <w:sz w:val="22"/>
          <w:szCs w:val="22"/>
          <w:lang w:bidi="ar-SY"/>
        </w:rPr>
        <w:t>,</w:t>
      </w:r>
      <w:r w:rsidR="00670EAA" w:rsidRPr="00ED7A9C">
        <w:rPr>
          <w:rFonts w:asciiTheme="minorHAnsi" w:hAnsiTheme="minorHAnsi" w:cstheme="minorHAnsi"/>
          <w:sz w:val="22"/>
          <w:szCs w:val="22"/>
          <w:lang w:bidi="ar-SY"/>
        </w:rPr>
        <w:t xml:space="preserve"> and the security branches. These lists include the first and last name of the disappeared person, his/her </w:t>
      </w:r>
      <w:r w:rsidR="00670EAA" w:rsidRPr="00ED7A9C">
        <w:rPr>
          <w:rFonts w:asciiTheme="minorHAnsi" w:hAnsiTheme="minorHAnsi" w:cstheme="minorHAnsi"/>
          <w:color w:val="333333"/>
          <w:sz w:val="22"/>
          <w:szCs w:val="22"/>
        </w:rPr>
        <w:t>entry in the register</w:t>
      </w:r>
      <w:r w:rsidR="00670EAA" w:rsidRPr="00ED7A9C">
        <w:rPr>
          <w:rFonts w:asciiTheme="minorHAnsi" w:hAnsiTheme="minorHAnsi" w:cstheme="minorHAnsi"/>
          <w:sz w:val="22"/>
          <w:szCs w:val="22"/>
          <w:lang w:bidi="ar-SY"/>
        </w:rPr>
        <w:t xml:space="preserve">, </w:t>
      </w:r>
      <w:r w:rsidRPr="00ED7A9C">
        <w:rPr>
          <w:rFonts w:asciiTheme="minorHAnsi" w:hAnsiTheme="minorHAnsi" w:cstheme="minorHAnsi"/>
          <w:sz w:val="22"/>
          <w:szCs w:val="22"/>
          <w:lang w:bidi="ar-SY"/>
        </w:rPr>
        <w:t xml:space="preserve">the </w:t>
      </w:r>
      <w:r w:rsidR="00670EAA" w:rsidRPr="00ED7A9C">
        <w:rPr>
          <w:rFonts w:asciiTheme="minorHAnsi" w:hAnsiTheme="minorHAnsi" w:cstheme="minorHAnsi"/>
          <w:sz w:val="22"/>
          <w:szCs w:val="22"/>
          <w:lang w:bidi="ar-SY"/>
        </w:rPr>
        <w:t>date of his/her death</w:t>
      </w:r>
      <w:r w:rsidR="00475C71">
        <w:rPr>
          <w:rFonts w:asciiTheme="minorHAnsi" w:hAnsiTheme="minorHAnsi" w:cstheme="minorHAnsi"/>
          <w:sz w:val="22"/>
          <w:szCs w:val="22"/>
          <w:lang w:bidi="ar-SY"/>
        </w:rPr>
        <w:t>,</w:t>
      </w:r>
      <w:r w:rsidR="00670EAA" w:rsidRPr="00ED7A9C">
        <w:rPr>
          <w:rFonts w:asciiTheme="minorHAnsi" w:hAnsiTheme="minorHAnsi" w:cstheme="minorHAnsi"/>
          <w:sz w:val="22"/>
          <w:szCs w:val="22"/>
          <w:lang w:bidi="ar-SY"/>
        </w:rPr>
        <w:t xml:space="preserve"> and the governorate in which he or she died, without referring to the causes of death or place of detention.</w:t>
      </w:r>
    </w:p>
    <w:p w14:paraId="3F01A6F2" w14:textId="2654BA00" w:rsidR="00670EAA" w:rsidRPr="00ED7A9C" w:rsidRDefault="00D45DEA" w:rsidP="00284F29">
      <w:pPr>
        <w:bidi w:val="0"/>
        <w:rPr>
          <w:rFonts w:asciiTheme="minorHAnsi" w:hAnsiTheme="minorHAnsi" w:cstheme="minorHAnsi"/>
          <w:sz w:val="22"/>
          <w:szCs w:val="22"/>
        </w:rPr>
      </w:pPr>
      <w:r>
        <w:rPr>
          <w:rFonts w:asciiTheme="minorHAnsi" w:hAnsiTheme="minorHAnsi" w:cstheme="minorHAnsi"/>
          <w:sz w:val="22"/>
          <w:szCs w:val="22"/>
        </w:rPr>
        <w:lastRenderedPageBreak/>
        <w:t>Of the nearly 8</w:t>
      </w:r>
      <w:r>
        <w:rPr>
          <w:rFonts w:asciiTheme="minorHAnsi" w:hAnsiTheme="minorHAnsi" w:cstheme="minorHAnsi" w:hint="cs"/>
          <w:sz w:val="22"/>
          <w:szCs w:val="22"/>
          <w:rtl/>
        </w:rPr>
        <w:t>5</w:t>
      </w:r>
      <w:r w:rsidR="00670EAA" w:rsidRPr="00ED7A9C">
        <w:rPr>
          <w:rFonts w:asciiTheme="minorHAnsi" w:hAnsiTheme="minorHAnsi" w:cstheme="minorHAnsi"/>
          <w:sz w:val="22"/>
          <w:szCs w:val="22"/>
        </w:rPr>
        <w:t>,000 documented cases of enforced disappearance carried out by the Syrian regime from th</w:t>
      </w:r>
      <w:r w:rsidR="000123E1" w:rsidRPr="00ED7A9C">
        <w:rPr>
          <w:rFonts w:asciiTheme="minorHAnsi" w:hAnsiTheme="minorHAnsi" w:cstheme="minorHAnsi"/>
          <w:sz w:val="22"/>
          <w:szCs w:val="22"/>
        </w:rPr>
        <w:t>e begin</w:t>
      </w:r>
      <w:r w:rsidR="00973995" w:rsidRPr="00ED7A9C">
        <w:rPr>
          <w:rFonts w:asciiTheme="minorHAnsi" w:hAnsiTheme="minorHAnsi" w:cstheme="minorHAnsi"/>
          <w:sz w:val="22"/>
          <w:szCs w:val="22"/>
        </w:rPr>
        <w:t>ning of 2018 up until August</w:t>
      </w:r>
      <w:r w:rsidR="000123E1" w:rsidRPr="00ED7A9C">
        <w:rPr>
          <w:rFonts w:asciiTheme="minorHAnsi" w:hAnsiTheme="minorHAnsi" w:cstheme="minorHAnsi"/>
          <w:sz w:val="22"/>
          <w:szCs w:val="22"/>
        </w:rPr>
        <w:t xml:space="preserve"> 2020</w:t>
      </w:r>
      <w:r w:rsidR="00670EAA" w:rsidRPr="00ED7A9C">
        <w:rPr>
          <w:rFonts w:asciiTheme="minorHAnsi" w:hAnsiTheme="minorHAnsi" w:cstheme="minorHAnsi"/>
          <w:sz w:val="22"/>
          <w:szCs w:val="22"/>
        </w:rPr>
        <w:t>, we were able to document 9</w:t>
      </w:r>
      <w:r w:rsidR="000123E1" w:rsidRPr="00ED7A9C">
        <w:rPr>
          <w:rFonts w:asciiTheme="minorHAnsi" w:hAnsiTheme="minorHAnsi" w:cstheme="minorHAnsi"/>
          <w:sz w:val="22"/>
          <w:szCs w:val="22"/>
        </w:rPr>
        <w:t>91</w:t>
      </w:r>
      <w:r w:rsidR="00670EAA" w:rsidRPr="00ED7A9C">
        <w:rPr>
          <w:rFonts w:asciiTheme="minorHAnsi" w:hAnsiTheme="minorHAnsi" w:cstheme="minorHAnsi"/>
          <w:sz w:val="22"/>
          <w:szCs w:val="22"/>
        </w:rPr>
        <w:t xml:space="preserve"> cases where the Syrian regime revealed the fate of the disappeared, all of whom had died in detention. As noted above, the death notices provided did not mention the cause of death</w:t>
      </w:r>
      <w:r w:rsidR="001F044F" w:rsidRPr="00ED7A9C">
        <w:rPr>
          <w:rFonts w:asciiTheme="minorHAnsi" w:hAnsiTheme="minorHAnsi" w:cstheme="minorHAnsi"/>
          <w:sz w:val="22"/>
          <w:szCs w:val="22"/>
        </w:rPr>
        <w:t xml:space="preserve"> or</w:t>
      </w:r>
      <w:r w:rsidR="008F4921" w:rsidRPr="00ED7A9C">
        <w:rPr>
          <w:rFonts w:asciiTheme="minorHAnsi" w:hAnsiTheme="minorHAnsi" w:cstheme="minorHAnsi"/>
          <w:sz w:val="22"/>
          <w:szCs w:val="22"/>
        </w:rPr>
        <w:t xml:space="preserve"> </w:t>
      </w:r>
      <w:r w:rsidR="00C653F4" w:rsidRPr="00ED7A9C">
        <w:rPr>
          <w:rFonts w:asciiTheme="minorHAnsi" w:hAnsiTheme="minorHAnsi" w:cstheme="minorHAnsi"/>
          <w:sz w:val="22"/>
          <w:szCs w:val="22"/>
        </w:rPr>
        <w:t xml:space="preserve">announce </w:t>
      </w:r>
      <w:r w:rsidR="001F044F" w:rsidRPr="00ED7A9C">
        <w:rPr>
          <w:rFonts w:asciiTheme="minorHAnsi" w:hAnsiTheme="minorHAnsi" w:cstheme="minorHAnsi"/>
          <w:sz w:val="22"/>
          <w:szCs w:val="22"/>
        </w:rPr>
        <w:t>the death when occurred</w:t>
      </w:r>
      <w:r w:rsidR="00670EAA" w:rsidRPr="00ED7A9C">
        <w:rPr>
          <w:rFonts w:asciiTheme="minorHAnsi" w:hAnsiTheme="minorHAnsi" w:cstheme="minorHAnsi"/>
          <w:sz w:val="22"/>
          <w:szCs w:val="22"/>
        </w:rPr>
        <w:t xml:space="preserve">, with the families not </w:t>
      </w:r>
      <w:r w:rsidR="00C653F4" w:rsidRPr="00ED7A9C">
        <w:rPr>
          <w:rFonts w:asciiTheme="minorHAnsi" w:hAnsiTheme="minorHAnsi" w:cstheme="minorHAnsi"/>
          <w:sz w:val="22"/>
          <w:szCs w:val="22"/>
        </w:rPr>
        <w:t>being given</w:t>
      </w:r>
      <w:r w:rsidR="00670EAA" w:rsidRPr="00ED7A9C">
        <w:rPr>
          <w:rFonts w:asciiTheme="minorHAnsi" w:hAnsiTheme="minorHAnsi" w:cstheme="minorHAnsi"/>
          <w:sz w:val="22"/>
          <w:szCs w:val="22"/>
        </w:rPr>
        <w:t xml:space="preserve"> their loved ones’ bodies. In all these cases, </w:t>
      </w:r>
      <w:r w:rsidR="001F044F" w:rsidRPr="00ED7A9C">
        <w:rPr>
          <w:rFonts w:asciiTheme="minorHAnsi" w:hAnsiTheme="minorHAnsi" w:cstheme="minorHAnsi"/>
          <w:sz w:val="22"/>
          <w:szCs w:val="22"/>
        </w:rPr>
        <w:t xml:space="preserve">the </w:t>
      </w:r>
      <w:r w:rsidR="00670EAA" w:rsidRPr="00ED7A9C">
        <w:rPr>
          <w:rFonts w:asciiTheme="minorHAnsi" w:hAnsiTheme="minorHAnsi" w:cstheme="minorHAnsi"/>
          <w:sz w:val="22"/>
          <w:szCs w:val="22"/>
        </w:rPr>
        <w:t>regime had previously denied the existence of any incidents of enforced disappearance in its detention centers. Among the cases we documented, nine of the forcibly disappeared individuals were children at the time of their arrest and two were women (adult females).</w:t>
      </w:r>
      <w:r w:rsidR="001F044F" w:rsidRPr="00ED7A9C">
        <w:rPr>
          <w:rFonts w:asciiTheme="minorHAnsi" w:eastAsia="Times New Roman" w:hAnsiTheme="minorHAnsi" w:cstheme="minorHAnsi"/>
          <w:sz w:val="22"/>
          <w:szCs w:val="22"/>
          <w:lang w:bidi="ar-SY"/>
        </w:rPr>
        <w:t xml:space="preserve"> The SNHR believes that all of these disappeared </w:t>
      </w:r>
      <w:r w:rsidR="00284F29" w:rsidRPr="00ED7A9C">
        <w:rPr>
          <w:rFonts w:asciiTheme="minorHAnsi" w:eastAsia="Times New Roman" w:hAnsiTheme="minorHAnsi" w:cstheme="minorHAnsi"/>
          <w:sz w:val="22"/>
          <w:szCs w:val="22"/>
          <w:lang w:bidi="ar-SY"/>
        </w:rPr>
        <w:t>persons</w:t>
      </w:r>
      <w:r w:rsidR="00C653F4" w:rsidRPr="00ED7A9C">
        <w:rPr>
          <w:rFonts w:asciiTheme="minorHAnsi" w:eastAsia="Times New Roman" w:hAnsiTheme="minorHAnsi" w:cstheme="minorHAnsi"/>
          <w:sz w:val="22"/>
          <w:szCs w:val="22"/>
          <w:lang w:bidi="ar-SY"/>
        </w:rPr>
        <w:t xml:space="preserve"> </w:t>
      </w:r>
      <w:r w:rsidR="001F044F" w:rsidRPr="00ED7A9C">
        <w:rPr>
          <w:rFonts w:asciiTheme="minorHAnsi" w:eastAsia="Times New Roman" w:hAnsiTheme="minorHAnsi" w:cstheme="minorHAnsi"/>
          <w:sz w:val="22"/>
          <w:szCs w:val="22"/>
          <w:lang w:bidi="ar-SY"/>
        </w:rPr>
        <w:t xml:space="preserve">died due to torture, with the only cases exempted from torture being those killed more immediately </w:t>
      </w:r>
      <w:r w:rsidR="00C653F4" w:rsidRPr="00ED7A9C">
        <w:rPr>
          <w:rFonts w:asciiTheme="minorHAnsi" w:eastAsia="Times New Roman" w:hAnsiTheme="minorHAnsi" w:cstheme="minorHAnsi"/>
          <w:sz w:val="22"/>
          <w:szCs w:val="22"/>
          <w:lang w:bidi="ar-SY"/>
        </w:rPr>
        <w:t xml:space="preserve">according to </w:t>
      </w:r>
      <w:r w:rsidR="001F044F" w:rsidRPr="00ED7A9C">
        <w:rPr>
          <w:rFonts w:asciiTheme="minorHAnsi" w:eastAsia="Times New Roman" w:hAnsiTheme="minorHAnsi" w:cstheme="minorHAnsi"/>
          <w:sz w:val="22"/>
          <w:szCs w:val="22"/>
          <w:lang w:bidi="ar-SY"/>
        </w:rPr>
        <w:t xml:space="preserve">death sentences issued by the Military </w:t>
      </w:r>
      <w:r w:rsidR="00512DD6" w:rsidRPr="00ED7A9C">
        <w:rPr>
          <w:rFonts w:asciiTheme="minorHAnsi" w:eastAsia="Times New Roman" w:hAnsiTheme="minorHAnsi" w:cstheme="minorHAnsi"/>
          <w:sz w:val="22"/>
          <w:szCs w:val="22"/>
          <w:lang w:bidi="ar-SY"/>
        </w:rPr>
        <w:t xml:space="preserve">Field </w:t>
      </w:r>
      <w:r w:rsidR="001F044F" w:rsidRPr="00ED7A9C">
        <w:rPr>
          <w:rFonts w:asciiTheme="minorHAnsi" w:eastAsia="Times New Roman" w:hAnsiTheme="minorHAnsi" w:cstheme="minorHAnsi"/>
          <w:sz w:val="22"/>
          <w:szCs w:val="22"/>
          <w:lang w:bidi="ar-SY"/>
        </w:rPr>
        <w:t>Court</w:t>
      </w:r>
      <w:r w:rsidR="00512DD6" w:rsidRPr="00ED7A9C">
        <w:rPr>
          <w:rFonts w:asciiTheme="minorHAnsi" w:eastAsia="Times New Roman" w:hAnsiTheme="minorHAnsi" w:cstheme="minorHAnsi"/>
          <w:sz w:val="22"/>
          <w:szCs w:val="22"/>
          <w:lang w:bidi="ar-SY"/>
        </w:rPr>
        <w:t xml:space="preserve"> ‘al </w:t>
      </w:r>
      <w:proofErr w:type="spellStart"/>
      <w:r w:rsidR="00512DD6" w:rsidRPr="00ED7A9C">
        <w:rPr>
          <w:rFonts w:asciiTheme="minorHAnsi" w:eastAsia="Times New Roman" w:hAnsiTheme="minorHAnsi" w:cstheme="minorHAnsi"/>
          <w:sz w:val="22"/>
          <w:szCs w:val="22"/>
          <w:lang w:bidi="ar-SY"/>
        </w:rPr>
        <w:t>Midan</w:t>
      </w:r>
      <w:proofErr w:type="spellEnd"/>
      <w:r w:rsidR="00512DD6" w:rsidRPr="00ED7A9C">
        <w:rPr>
          <w:rFonts w:asciiTheme="minorHAnsi" w:eastAsia="Times New Roman" w:hAnsiTheme="minorHAnsi" w:cstheme="minorHAnsi"/>
          <w:sz w:val="22"/>
          <w:szCs w:val="22"/>
          <w:lang w:bidi="ar-SY"/>
        </w:rPr>
        <w:t>’</w:t>
      </w:r>
      <w:r w:rsidR="001F044F" w:rsidRPr="00ED7A9C">
        <w:rPr>
          <w:rFonts w:asciiTheme="minorHAnsi" w:eastAsia="Times New Roman" w:hAnsiTheme="minorHAnsi" w:cstheme="minorHAnsi"/>
          <w:sz w:val="22"/>
          <w:szCs w:val="22"/>
          <w:lang w:bidi="ar-SY"/>
        </w:rPr>
        <w:t xml:space="preserve">, which account for as </w:t>
      </w:r>
      <w:r w:rsidR="00C653F4" w:rsidRPr="00ED7A9C">
        <w:rPr>
          <w:rFonts w:asciiTheme="minorHAnsi" w:eastAsia="Times New Roman" w:hAnsiTheme="minorHAnsi" w:cstheme="minorHAnsi"/>
          <w:sz w:val="22"/>
          <w:szCs w:val="22"/>
          <w:lang w:bidi="ar-SY"/>
        </w:rPr>
        <w:t xml:space="preserve">few </w:t>
      </w:r>
      <w:r w:rsidR="001F044F" w:rsidRPr="00ED7A9C">
        <w:rPr>
          <w:rFonts w:asciiTheme="minorHAnsi" w:eastAsia="Times New Roman" w:hAnsiTheme="minorHAnsi" w:cstheme="minorHAnsi"/>
          <w:sz w:val="22"/>
          <w:szCs w:val="22"/>
          <w:lang w:bidi="ar-SY"/>
        </w:rPr>
        <w:t xml:space="preserve">as </w:t>
      </w:r>
      <w:r w:rsidR="00C653F4" w:rsidRPr="00ED7A9C">
        <w:rPr>
          <w:rFonts w:asciiTheme="minorHAnsi" w:eastAsia="Times New Roman" w:hAnsiTheme="minorHAnsi" w:cstheme="minorHAnsi"/>
          <w:sz w:val="22"/>
          <w:szCs w:val="22"/>
          <w:lang w:bidi="ar-SY"/>
        </w:rPr>
        <w:t xml:space="preserve">five </w:t>
      </w:r>
      <w:r w:rsidR="001F044F" w:rsidRPr="00ED7A9C">
        <w:rPr>
          <w:rFonts w:asciiTheme="minorHAnsi" w:eastAsia="Times New Roman" w:hAnsiTheme="minorHAnsi" w:cstheme="minorHAnsi"/>
          <w:sz w:val="22"/>
          <w:szCs w:val="22"/>
          <w:lang w:bidi="ar-SY"/>
        </w:rPr>
        <w:t>percent of the total, according to w</w:t>
      </w:r>
      <w:r w:rsidR="005250AA" w:rsidRPr="00ED7A9C">
        <w:rPr>
          <w:rFonts w:asciiTheme="minorHAnsi" w:eastAsia="Times New Roman" w:hAnsiTheme="minorHAnsi" w:cstheme="minorHAnsi"/>
          <w:sz w:val="22"/>
          <w:szCs w:val="22"/>
          <w:lang w:bidi="ar-SY"/>
        </w:rPr>
        <w:t>hat we have been able to document.</w:t>
      </w:r>
    </w:p>
    <w:p w14:paraId="31E5E8FC" w14:textId="3483ADD8" w:rsidR="009F1108" w:rsidRPr="00ED7A9C" w:rsidRDefault="009F1108" w:rsidP="00724FA1">
      <w:pPr>
        <w:bidi w:val="0"/>
        <w:rPr>
          <w:rFonts w:asciiTheme="minorHAnsi" w:hAnsiTheme="minorHAnsi" w:cstheme="minorHAnsi"/>
          <w:sz w:val="22"/>
          <w:szCs w:val="22"/>
        </w:rPr>
      </w:pPr>
      <w:r w:rsidRPr="00ED7A9C">
        <w:rPr>
          <w:rFonts w:asciiTheme="minorHAnsi" w:hAnsiTheme="minorHAnsi" w:cstheme="minorHAnsi"/>
          <w:sz w:val="22"/>
          <w:szCs w:val="22"/>
        </w:rPr>
        <w:t>The revelations of some of the forcibly</w:t>
      </w:r>
      <w:r w:rsidR="00C653F4" w:rsidRPr="00ED7A9C">
        <w:rPr>
          <w:rFonts w:asciiTheme="minorHAnsi" w:hAnsiTheme="minorHAnsi" w:cstheme="minorHAnsi"/>
          <w:sz w:val="22"/>
          <w:szCs w:val="22"/>
        </w:rPr>
        <w:t xml:space="preserve"> </w:t>
      </w:r>
      <w:r w:rsidRPr="00ED7A9C">
        <w:rPr>
          <w:rFonts w:asciiTheme="minorHAnsi" w:hAnsiTheme="minorHAnsi" w:cstheme="minorHAnsi"/>
          <w:sz w:val="22"/>
          <w:szCs w:val="22"/>
        </w:rPr>
        <w:t xml:space="preserve">disappeared individuals’ fates </w:t>
      </w:r>
      <w:r w:rsidR="00C653F4" w:rsidRPr="00ED7A9C">
        <w:rPr>
          <w:rFonts w:asciiTheme="minorHAnsi" w:hAnsiTheme="minorHAnsi" w:cstheme="minorHAnsi"/>
          <w:sz w:val="22"/>
          <w:szCs w:val="22"/>
        </w:rPr>
        <w:t>in the past period of just under</w:t>
      </w:r>
      <w:r w:rsidR="008F4921" w:rsidRPr="00ED7A9C">
        <w:rPr>
          <w:rFonts w:asciiTheme="minorHAnsi" w:hAnsiTheme="minorHAnsi" w:cstheme="minorHAnsi"/>
          <w:sz w:val="22"/>
          <w:szCs w:val="22"/>
        </w:rPr>
        <w:t xml:space="preserve"> </w:t>
      </w:r>
      <w:r w:rsidRPr="00ED7A9C">
        <w:rPr>
          <w:rFonts w:asciiTheme="minorHAnsi" w:hAnsiTheme="minorHAnsi" w:cstheme="minorHAnsi"/>
          <w:sz w:val="22"/>
          <w:szCs w:val="22"/>
        </w:rPr>
        <w:t>two years</w:t>
      </w:r>
      <w:r w:rsidR="00C653F4" w:rsidRPr="00ED7A9C">
        <w:rPr>
          <w:rFonts w:asciiTheme="minorHAnsi" w:hAnsiTheme="minorHAnsi" w:cstheme="minorHAnsi"/>
          <w:sz w:val="22"/>
          <w:szCs w:val="22"/>
        </w:rPr>
        <w:t xml:space="preserve"> and</w:t>
      </w:r>
      <w:r w:rsidRPr="00ED7A9C">
        <w:rPr>
          <w:rFonts w:asciiTheme="minorHAnsi" w:hAnsiTheme="minorHAnsi" w:cstheme="minorHAnsi"/>
          <w:sz w:val="22"/>
          <w:szCs w:val="22"/>
        </w:rPr>
        <w:t xml:space="preserve"> ongoing to date, </w:t>
      </w:r>
      <w:r w:rsidR="00C653F4" w:rsidRPr="00ED7A9C">
        <w:rPr>
          <w:rFonts w:asciiTheme="minorHAnsi" w:hAnsiTheme="minorHAnsi" w:cstheme="minorHAnsi"/>
          <w:sz w:val="22"/>
          <w:szCs w:val="22"/>
        </w:rPr>
        <w:t xml:space="preserve">were </w:t>
      </w:r>
      <w:r w:rsidRPr="00ED7A9C">
        <w:rPr>
          <w:rFonts w:asciiTheme="minorHAnsi" w:hAnsiTheme="minorHAnsi" w:cstheme="minorHAnsi"/>
          <w:sz w:val="22"/>
          <w:szCs w:val="22"/>
        </w:rPr>
        <w:t>done in a similarly deliberate</w:t>
      </w:r>
      <w:r w:rsidR="00C653F4" w:rsidRPr="00ED7A9C">
        <w:rPr>
          <w:rFonts w:asciiTheme="minorHAnsi" w:hAnsiTheme="minorHAnsi" w:cstheme="minorHAnsi"/>
          <w:sz w:val="22"/>
          <w:szCs w:val="22"/>
        </w:rPr>
        <w:t>ly cruel</w:t>
      </w:r>
      <w:r w:rsidRPr="00ED7A9C">
        <w:rPr>
          <w:rFonts w:asciiTheme="minorHAnsi" w:hAnsiTheme="minorHAnsi" w:cstheme="minorHAnsi"/>
          <w:sz w:val="22"/>
          <w:szCs w:val="22"/>
        </w:rPr>
        <w:t xml:space="preserve"> and calculating manner. The implications of the synchronization between the state institutions in a </w:t>
      </w:r>
      <w:r w:rsidR="00C653F4" w:rsidRPr="00ED7A9C">
        <w:rPr>
          <w:rFonts w:asciiTheme="minorHAnsi" w:hAnsiTheme="minorHAnsi" w:cstheme="minorHAnsi"/>
          <w:sz w:val="22"/>
          <w:szCs w:val="22"/>
        </w:rPr>
        <w:t xml:space="preserve">manner </w:t>
      </w:r>
      <w:r w:rsidRPr="00ED7A9C">
        <w:rPr>
          <w:rFonts w:asciiTheme="minorHAnsi" w:hAnsiTheme="minorHAnsi" w:cstheme="minorHAnsi"/>
          <w:sz w:val="22"/>
          <w:szCs w:val="22"/>
        </w:rPr>
        <w:t xml:space="preserve">that serves this criminal policy is clear as seen </w:t>
      </w:r>
      <w:r w:rsidR="00C653F4" w:rsidRPr="00ED7A9C">
        <w:rPr>
          <w:rFonts w:asciiTheme="minorHAnsi" w:hAnsiTheme="minorHAnsi" w:cstheme="minorHAnsi"/>
          <w:sz w:val="22"/>
          <w:szCs w:val="22"/>
        </w:rPr>
        <w:t xml:space="preserve">in </w:t>
      </w:r>
      <w:r w:rsidRPr="00ED7A9C">
        <w:rPr>
          <w:rFonts w:asciiTheme="minorHAnsi" w:hAnsiTheme="minorHAnsi" w:cstheme="minorHAnsi"/>
          <w:sz w:val="22"/>
          <w:szCs w:val="22"/>
        </w:rPr>
        <w:t xml:space="preserve">the initial arrests targeting </w:t>
      </w:r>
      <w:r w:rsidR="00C653F4" w:rsidRPr="00ED7A9C">
        <w:rPr>
          <w:rFonts w:asciiTheme="minorHAnsi" w:hAnsiTheme="minorHAnsi" w:cstheme="minorHAnsi"/>
          <w:sz w:val="22"/>
          <w:szCs w:val="22"/>
        </w:rPr>
        <w:t xml:space="preserve">individuals </w:t>
      </w:r>
      <w:r w:rsidRPr="00ED7A9C">
        <w:rPr>
          <w:rFonts w:asciiTheme="minorHAnsi" w:hAnsiTheme="minorHAnsi" w:cstheme="minorHAnsi"/>
          <w:sz w:val="22"/>
          <w:szCs w:val="22"/>
        </w:rPr>
        <w:t xml:space="preserve">supporting the popular uprising, which was followed by their forcible disappearance and then by issuing death certificates without any information about the place and cause of their deaths. This also suggests that </w:t>
      </w:r>
      <w:r w:rsidR="00C653F4" w:rsidRPr="00ED7A9C">
        <w:rPr>
          <w:rFonts w:asciiTheme="minorHAnsi" w:hAnsiTheme="minorHAnsi" w:cstheme="minorHAnsi"/>
          <w:sz w:val="22"/>
          <w:szCs w:val="22"/>
        </w:rPr>
        <w:t xml:space="preserve">large numbers </w:t>
      </w:r>
      <w:r w:rsidRPr="00ED7A9C">
        <w:rPr>
          <w:rFonts w:asciiTheme="minorHAnsi" w:hAnsiTheme="minorHAnsi" w:cstheme="minorHAnsi"/>
          <w:sz w:val="22"/>
          <w:szCs w:val="22"/>
        </w:rPr>
        <w:t>of the employees, senior officials, and</w:t>
      </w:r>
      <w:r w:rsidR="001C29AA" w:rsidRPr="00ED7A9C">
        <w:rPr>
          <w:rFonts w:asciiTheme="minorHAnsi" w:hAnsiTheme="minorHAnsi" w:cstheme="minorHAnsi"/>
          <w:sz w:val="22"/>
          <w:szCs w:val="22"/>
        </w:rPr>
        <w:t xml:space="preserve"> </w:t>
      </w:r>
      <w:r w:rsidR="00C653F4" w:rsidRPr="00ED7A9C">
        <w:rPr>
          <w:rFonts w:asciiTheme="minorHAnsi" w:hAnsiTheme="minorHAnsi" w:cstheme="minorHAnsi"/>
          <w:sz w:val="22"/>
          <w:szCs w:val="22"/>
        </w:rPr>
        <w:t xml:space="preserve">other </w:t>
      </w:r>
      <w:r w:rsidRPr="00ED7A9C">
        <w:rPr>
          <w:rFonts w:asciiTheme="minorHAnsi" w:hAnsiTheme="minorHAnsi" w:cstheme="minorHAnsi"/>
          <w:sz w:val="22"/>
          <w:szCs w:val="22"/>
        </w:rPr>
        <w:t xml:space="preserve">workers at state bodies were aware of this </w:t>
      </w:r>
      <w:proofErr w:type="gramStart"/>
      <w:r w:rsidRPr="00ED7A9C">
        <w:rPr>
          <w:rFonts w:asciiTheme="minorHAnsi" w:hAnsiTheme="minorHAnsi" w:cstheme="minorHAnsi"/>
          <w:sz w:val="22"/>
          <w:szCs w:val="22"/>
        </w:rPr>
        <w:t>particular</w:t>
      </w:r>
      <w:r w:rsidR="00C653F4" w:rsidRPr="00ED7A9C">
        <w:rPr>
          <w:rFonts w:asciiTheme="minorHAnsi" w:hAnsiTheme="minorHAnsi" w:cstheme="minorHAnsi"/>
          <w:sz w:val="22"/>
          <w:szCs w:val="22"/>
        </w:rPr>
        <w:t xml:space="preserve"> Syrian</w:t>
      </w:r>
      <w:proofErr w:type="gramEnd"/>
      <w:r w:rsidR="00C653F4" w:rsidRPr="00ED7A9C">
        <w:rPr>
          <w:rFonts w:asciiTheme="minorHAnsi" w:hAnsiTheme="minorHAnsi" w:cstheme="minorHAnsi"/>
          <w:sz w:val="22"/>
          <w:szCs w:val="22"/>
        </w:rPr>
        <w:t xml:space="preserve"> regime</w:t>
      </w:r>
      <w:r w:rsidRPr="00ED7A9C">
        <w:rPr>
          <w:rFonts w:asciiTheme="minorHAnsi" w:hAnsiTheme="minorHAnsi" w:cstheme="minorHAnsi"/>
          <w:sz w:val="22"/>
          <w:szCs w:val="22"/>
        </w:rPr>
        <w:t xml:space="preserve"> policy,</w:t>
      </w:r>
      <w:r w:rsidR="001C29AA" w:rsidRPr="00ED7A9C">
        <w:rPr>
          <w:rFonts w:asciiTheme="minorHAnsi" w:hAnsiTheme="minorHAnsi" w:cstheme="minorHAnsi"/>
          <w:sz w:val="22"/>
          <w:szCs w:val="22"/>
        </w:rPr>
        <w:t xml:space="preserve"> </w:t>
      </w:r>
      <w:r w:rsidRPr="00ED7A9C">
        <w:rPr>
          <w:rFonts w:asciiTheme="minorHAnsi" w:hAnsiTheme="minorHAnsi" w:cstheme="minorHAnsi"/>
          <w:sz w:val="22"/>
          <w:szCs w:val="22"/>
        </w:rPr>
        <w:t>as well as of the true cause of death and the brutal acts of torture perpetrated. It</w:t>
      </w:r>
      <w:r w:rsidR="001C29AA" w:rsidRPr="00ED7A9C">
        <w:rPr>
          <w:rFonts w:asciiTheme="minorHAnsi" w:hAnsiTheme="minorHAnsi" w:cstheme="minorHAnsi"/>
          <w:sz w:val="22"/>
          <w:szCs w:val="22"/>
        </w:rPr>
        <w:t xml:space="preserve"> </w:t>
      </w:r>
      <w:r w:rsidRPr="00ED7A9C">
        <w:rPr>
          <w:rFonts w:asciiTheme="minorHAnsi" w:hAnsiTheme="minorHAnsi" w:cstheme="minorHAnsi"/>
          <w:sz w:val="22"/>
          <w:szCs w:val="22"/>
        </w:rPr>
        <w:t>is clear that some of these officials possess knowledge of the location of the</w:t>
      </w:r>
      <w:r w:rsidR="001C29AA" w:rsidRPr="00ED7A9C">
        <w:rPr>
          <w:rFonts w:asciiTheme="minorHAnsi" w:hAnsiTheme="minorHAnsi" w:cstheme="minorHAnsi"/>
          <w:sz w:val="22"/>
          <w:szCs w:val="22"/>
        </w:rPr>
        <w:t xml:space="preserve"> </w:t>
      </w:r>
      <w:r w:rsidRPr="00ED7A9C">
        <w:rPr>
          <w:rFonts w:asciiTheme="minorHAnsi" w:hAnsiTheme="minorHAnsi" w:cstheme="minorHAnsi"/>
          <w:sz w:val="22"/>
          <w:szCs w:val="22"/>
        </w:rPr>
        <w:t>dead bodies and the mass graves where these were disposed of, particularly</w:t>
      </w:r>
      <w:r w:rsidR="001C29AA" w:rsidRPr="00ED7A9C">
        <w:rPr>
          <w:rFonts w:asciiTheme="minorHAnsi" w:hAnsiTheme="minorHAnsi" w:cstheme="minorHAnsi"/>
          <w:sz w:val="22"/>
          <w:szCs w:val="22"/>
        </w:rPr>
        <w:t xml:space="preserve"> </w:t>
      </w:r>
      <w:r w:rsidRPr="00ED7A9C">
        <w:rPr>
          <w:rFonts w:asciiTheme="minorHAnsi" w:hAnsiTheme="minorHAnsi" w:cstheme="minorHAnsi"/>
          <w:sz w:val="22"/>
          <w:szCs w:val="22"/>
        </w:rPr>
        <w:t>given the appallingly large number of forcibly-disappeared persons and the</w:t>
      </w:r>
      <w:r w:rsidR="001C29AA" w:rsidRPr="00ED7A9C">
        <w:rPr>
          <w:rFonts w:asciiTheme="minorHAnsi" w:hAnsiTheme="minorHAnsi" w:cstheme="minorHAnsi"/>
          <w:sz w:val="22"/>
          <w:szCs w:val="22"/>
        </w:rPr>
        <w:t xml:space="preserve"> </w:t>
      </w:r>
      <w:r w:rsidRPr="00ED7A9C">
        <w:rPr>
          <w:rFonts w:asciiTheme="minorHAnsi" w:hAnsiTheme="minorHAnsi" w:cstheme="minorHAnsi"/>
          <w:sz w:val="22"/>
          <w:szCs w:val="22"/>
        </w:rPr>
        <w:t>number of cases of death by torture which we recorded which is estimated at</w:t>
      </w:r>
      <w:r w:rsidR="001C29AA" w:rsidRPr="00ED7A9C">
        <w:rPr>
          <w:rFonts w:asciiTheme="minorHAnsi" w:hAnsiTheme="minorHAnsi" w:cstheme="minorHAnsi"/>
          <w:sz w:val="22"/>
          <w:szCs w:val="22"/>
        </w:rPr>
        <w:t xml:space="preserve"> </w:t>
      </w:r>
      <w:r w:rsidRPr="00ED7A9C">
        <w:rPr>
          <w:rFonts w:asciiTheme="minorHAnsi" w:hAnsiTheme="minorHAnsi" w:cstheme="minorHAnsi"/>
          <w:sz w:val="22"/>
          <w:szCs w:val="22"/>
        </w:rPr>
        <w:t>nearly 14,000 deaths</w:t>
      </w:r>
      <w:r w:rsidR="001C29AA" w:rsidRPr="00ED7A9C">
        <w:rPr>
          <w:rFonts w:asciiTheme="minorHAnsi" w:hAnsiTheme="minorHAnsi" w:cstheme="minorHAnsi"/>
          <w:sz w:val="22"/>
          <w:szCs w:val="22"/>
        </w:rPr>
        <w:t xml:space="preserve"> of Syrian citizens</w:t>
      </w:r>
      <w:r w:rsidRPr="00ED7A9C">
        <w:rPr>
          <w:rFonts w:asciiTheme="minorHAnsi" w:hAnsiTheme="minorHAnsi" w:cstheme="minorHAnsi"/>
          <w:sz w:val="22"/>
          <w:szCs w:val="22"/>
        </w:rPr>
        <w:t>.</w:t>
      </w:r>
    </w:p>
    <w:p w14:paraId="2DCCC1EB" w14:textId="41F13890" w:rsidR="00110646" w:rsidRPr="00ED7A9C" w:rsidRDefault="0003463E" w:rsidP="00724FA1">
      <w:pPr>
        <w:shd w:val="clear" w:color="auto" w:fill="FFFFFF"/>
        <w:bidi w:val="0"/>
        <w:spacing w:line="253" w:lineRule="atLeast"/>
        <w:rPr>
          <w:rFonts w:asciiTheme="minorHAnsi" w:eastAsia="Times New Roman" w:hAnsiTheme="minorHAnsi" w:cstheme="minorHAnsi"/>
          <w:sz w:val="22"/>
          <w:szCs w:val="22"/>
          <w:lang w:bidi="ar-SY"/>
        </w:rPr>
      </w:pPr>
      <w:r w:rsidRPr="00ED7A9C">
        <w:rPr>
          <w:rFonts w:asciiTheme="minorHAnsi" w:eastAsia="Times New Roman" w:hAnsiTheme="minorHAnsi" w:cstheme="minorHAnsi"/>
          <w:sz w:val="22"/>
          <w:szCs w:val="22"/>
          <w:lang w:bidi="ar-SY"/>
        </w:rPr>
        <w:t>T</w:t>
      </w:r>
      <w:r w:rsidR="000123E1" w:rsidRPr="00ED7A9C">
        <w:rPr>
          <w:rFonts w:asciiTheme="minorHAnsi" w:eastAsia="Times New Roman" w:hAnsiTheme="minorHAnsi" w:cstheme="minorHAnsi"/>
          <w:sz w:val="22"/>
          <w:szCs w:val="22"/>
          <w:lang w:bidi="ar-SY"/>
        </w:rPr>
        <w:t xml:space="preserve">he Syrian regime no longer provides any physical evidence to any of the families </w:t>
      </w:r>
      <w:r w:rsidR="00C653F4" w:rsidRPr="00ED7A9C">
        <w:rPr>
          <w:rFonts w:asciiTheme="minorHAnsi" w:eastAsia="Times New Roman" w:hAnsiTheme="minorHAnsi" w:cstheme="minorHAnsi"/>
          <w:sz w:val="22"/>
          <w:szCs w:val="22"/>
          <w:lang w:bidi="ar-SY"/>
        </w:rPr>
        <w:t xml:space="preserve">of the disappeared when officials notify them </w:t>
      </w:r>
      <w:r w:rsidR="000123E1" w:rsidRPr="00ED7A9C">
        <w:rPr>
          <w:rFonts w:asciiTheme="minorHAnsi" w:eastAsia="Times New Roman" w:hAnsiTheme="minorHAnsi" w:cstheme="minorHAnsi"/>
          <w:sz w:val="22"/>
          <w:szCs w:val="22"/>
          <w:lang w:bidi="ar-SY"/>
        </w:rPr>
        <w:t>of their loved ones’ deaths in regime detention</w:t>
      </w:r>
      <w:r w:rsidRPr="00ED7A9C">
        <w:rPr>
          <w:rFonts w:asciiTheme="minorHAnsi" w:eastAsia="Times New Roman" w:hAnsiTheme="minorHAnsi" w:cstheme="minorHAnsi"/>
          <w:sz w:val="22"/>
          <w:szCs w:val="22"/>
          <w:lang w:bidi="ar-SY"/>
        </w:rPr>
        <w:t xml:space="preserve"> centers</w:t>
      </w:r>
      <w:r w:rsidR="000123E1" w:rsidRPr="00ED7A9C">
        <w:rPr>
          <w:rFonts w:asciiTheme="minorHAnsi" w:eastAsia="Times New Roman" w:hAnsiTheme="minorHAnsi" w:cstheme="minorHAnsi"/>
          <w:sz w:val="22"/>
          <w:szCs w:val="22"/>
          <w:lang w:bidi="ar-SY"/>
        </w:rPr>
        <w:t xml:space="preserve">, or when the regime discloses the fate of those forcibly disappeared through the Civil Registry departments as more recently, with the regime failing in all cases to provide any physical evidence providing that the grieving families’ disappeared relatives are dead. Other than a </w:t>
      </w:r>
      <w:proofErr w:type="gramStart"/>
      <w:r w:rsidR="000123E1" w:rsidRPr="00ED7A9C">
        <w:rPr>
          <w:rFonts w:asciiTheme="minorHAnsi" w:eastAsia="Times New Roman" w:hAnsiTheme="minorHAnsi" w:cstheme="minorHAnsi"/>
          <w:sz w:val="22"/>
          <w:szCs w:val="22"/>
          <w:lang w:bidi="ar-SY"/>
        </w:rPr>
        <w:t xml:space="preserve">peremptory telephone call notifying </w:t>
      </w:r>
      <w:r w:rsidR="00C653F4" w:rsidRPr="00ED7A9C">
        <w:rPr>
          <w:rFonts w:asciiTheme="minorHAnsi" w:eastAsia="Times New Roman" w:hAnsiTheme="minorHAnsi" w:cstheme="minorHAnsi"/>
          <w:sz w:val="22"/>
          <w:szCs w:val="22"/>
          <w:lang w:bidi="ar-SY"/>
        </w:rPr>
        <w:t>family members</w:t>
      </w:r>
      <w:proofErr w:type="gramEnd"/>
      <w:r w:rsidR="00C653F4" w:rsidRPr="00ED7A9C">
        <w:rPr>
          <w:rFonts w:asciiTheme="minorHAnsi" w:eastAsia="Times New Roman" w:hAnsiTheme="minorHAnsi" w:cstheme="minorHAnsi"/>
          <w:sz w:val="22"/>
          <w:szCs w:val="22"/>
          <w:lang w:bidi="ar-SY"/>
        </w:rPr>
        <w:t xml:space="preserve"> </w:t>
      </w:r>
      <w:r w:rsidR="000123E1" w:rsidRPr="00ED7A9C">
        <w:rPr>
          <w:rFonts w:asciiTheme="minorHAnsi" w:eastAsia="Times New Roman" w:hAnsiTheme="minorHAnsi" w:cstheme="minorHAnsi"/>
          <w:sz w:val="22"/>
          <w:szCs w:val="22"/>
          <w:lang w:bidi="ar-SY"/>
        </w:rPr>
        <w:t>or a certificate</w:t>
      </w:r>
      <w:r w:rsidR="00C653F4" w:rsidRPr="00ED7A9C">
        <w:rPr>
          <w:rFonts w:asciiTheme="minorHAnsi" w:eastAsia="Times New Roman" w:hAnsiTheme="minorHAnsi" w:cstheme="minorHAnsi"/>
          <w:sz w:val="22"/>
          <w:szCs w:val="22"/>
          <w:lang w:bidi="ar-SY"/>
        </w:rPr>
        <w:t xml:space="preserve"> obtained</w:t>
      </w:r>
      <w:r w:rsidR="000123E1" w:rsidRPr="00ED7A9C">
        <w:rPr>
          <w:rFonts w:asciiTheme="minorHAnsi" w:eastAsia="Times New Roman" w:hAnsiTheme="minorHAnsi" w:cstheme="minorHAnsi"/>
          <w:sz w:val="22"/>
          <w:szCs w:val="22"/>
          <w:lang w:bidi="ar-SY"/>
        </w:rPr>
        <w:t xml:space="preserve"> from the Civil Registry departments, the regime has failed to definitively disclose the fate of the disappeared. </w:t>
      </w:r>
    </w:p>
    <w:p w14:paraId="5E955152" w14:textId="5E13CE64" w:rsidR="000123E1" w:rsidRPr="00ED7A9C" w:rsidRDefault="000123E1">
      <w:pPr>
        <w:shd w:val="clear" w:color="auto" w:fill="FFFFFF"/>
        <w:bidi w:val="0"/>
        <w:spacing w:line="253" w:lineRule="atLeast"/>
        <w:rPr>
          <w:rFonts w:asciiTheme="minorHAnsi" w:eastAsia="Times New Roman" w:hAnsiTheme="minorHAnsi" w:cstheme="minorHAnsi"/>
          <w:sz w:val="22"/>
          <w:szCs w:val="22"/>
          <w:lang w:bidi="ar-SY"/>
        </w:rPr>
      </w:pPr>
      <w:r w:rsidRPr="00ED7A9C">
        <w:rPr>
          <w:rFonts w:asciiTheme="minorHAnsi" w:eastAsia="Times New Roman" w:hAnsiTheme="minorHAnsi" w:cstheme="minorHAnsi"/>
          <w:sz w:val="22"/>
          <w:szCs w:val="22"/>
          <w:lang w:bidi="ar-SY"/>
        </w:rPr>
        <w:t xml:space="preserve">Based on all these factors, the SNHR confirms that the regime is still practicing the crime of enforced disappearance, with these disappeared individuals not being physically accounted for, whether alive or dead. In accordance with international law in this regard, we will, therefore, continue to consider </w:t>
      </w:r>
      <w:proofErr w:type="gramStart"/>
      <w:r w:rsidRPr="00ED7A9C">
        <w:rPr>
          <w:rFonts w:asciiTheme="minorHAnsi" w:eastAsia="Times New Roman" w:hAnsiTheme="minorHAnsi" w:cstheme="minorHAnsi"/>
          <w:sz w:val="22"/>
          <w:szCs w:val="22"/>
          <w:lang w:bidi="ar-SY"/>
        </w:rPr>
        <w:t>all of</w:t>
      </w:r>
      <w:proofErr w:type="gramEnd"/>
      <w:r w:rsidRPr="00ED7A9C">
        <w:rPr>
          <w:rFonts w:asciiTheme="minorHAnsi" w:eastAsia="Times New Roman" w:hAnsiTheme="minorHAnsi" w:cstheme="minorHAnsi"/>
          <w:sz w:val="22"/>
          <w:szCs w:val="22"/>
          <w:lang w:bidi="ar-SY"/>
        </w:rPr>
        <w:t xml:space="preserve"> </w:t>
      </w:r>
      <w:r w:rsidR="00110646" w:rsidRPr="00ED7A9C">
        <w:rPr>
          <w:rFonts w:asciiTheme="minorHAnsi" w:eastAsia="Times New Roman" w:hAnsiTheme="minorHAnsi" w:cstheme="minorHAnsi"/>
          <w:sz w:val="22"/>
          <w:szCs w:val="22"/>
          <w:lang w:bidi="ar-SY"/>
        </w:rPr>
        <w:t xml:space="preserve">these individuals </w:t>
      </w:r>
      <w:r w:rsidRPr="00ED7A9C">
        <w:rPr>
          <w:rFonts w:asciiTheme="minorHAnsi" w:eastAsia="Times New Roman" w:hAnsiTheme="minorHAnsi" w:cstheme="minorHAnsi"/>
          <w:sz w:val="22"/>
          <w:szCs w:val="22"/>
          <w:lang w:bidi="ar-SY"/>
        </w:rPr>
        <w:t>as forcibly disappeared, with the main party held responsible for their disappearance being the Syrian regime.</w:t>
      </w:r>
    </w:p>
    <w:p w14:paraId="400EB112" w14:textId="621AAF01" w:rsidR="00670EAA" w:rsidRPr="00ED7A9C" w:rsidRDefault="00670EAA" w:rsidP="00724FA1">
      <w:pPr>
        <w:bidi w:val="0"/>
        <w:rPr>
          <w:rFonts w:asciiTheme="minorHAnsi" w:hAnsiTheme="minorHAnsi" w:cstheme="minorHAnsi"/>
          <w:sz w:val="22"/>
          <w:szCs w:val="22"/>
        </w:rPr>
      </w:pPr>
    </w:p>
    <w:p w14:paraId="3EEA9FC2" w14:textId="3E4D3D21" w:rsidR="00D774D3" w:rsidRPr="00ED7A9C" w:rsidRDefault="000C22C4" w:rsidP="000C22C4">
      <w:pPr>
        <w:pStyle w:val="Heading2"/>
        <w:bidi w:val="0"/>
        <w:rPr>
          <w:rFonts w:asciiTheme="minorHAnsi" w:hAnsiTheme="minorHAnsi" w:cstheme="minorHAnsi"/>
          <w:color w:val="auto"/>
          <w:sz w:val="22"/>
          <w:szCs w:val="22"/>
        </w:rPr>
      </w:pPr>
      <w:r w:rsidRPr="00ED7A9C">
        <w:rPr>
          <w:rFonts w:asciiTheme="minorHAnsi" w:hAnsiTheme="minorHAnsi" w:cstheme="minorHAnsi"/>
          <w:color w:val="auto"/>
          <w:sz w:val="22"/>
          <w:szCs w:val="22"/>
        </w:rPr>
        <w:lastRenderedPageBreak/>
        <w:t xml:space="preserve">C. </w:t>
      </w:r>
      <w:r w:rsidR="00D774D3" w:rsidRPr="00ED7A9C">
        <w:rPr>
          <w:rFonts w:asciiTheme="minorHAnsi" w:hAnsiTheme="minorHAnsi" w:cstheme="minorHAnsi"/>
          <w:color w:val="auto"/>
          <w:sz w:val="22"/>
          <w:szCs w:val="22"/>
        </w:rPr>
        <w:t>The disappearance of detainees subject to the courts from the central prisons</w:t>
      </w:r>
    </w:p>
    <w:p w14:paraId="34B8B24C" w14:textId="6ECD2C30" w:rsidR="00D774D3" w:rsidRPr="00ED7A9C" w:rsidRDefault="00D774D3" w:rsidP="00724FA1">
      <w:pPr>
        <w:bidi w:val="0"/>
        <w:rPr>
          <w:rFonts w:asciiTheme="minorHAnsi" w:hAnsiTheme="minorHAnsi" w:cstheme="minorHAnsi"/>
          <w:sz w:val="22"/>
          <w:szCs w:val="22"/>
        </w:rPr>
      </w:pPr>
      <w:r w:rsidRPr="00ED7A9C">
        <w:rPr>
          <w:rFonts w:asciiTheme="minorHAnsi" w:hAnsiTheme="minorHAnsi" w:cstheme="minorHAnsi"/>
          <w:sz w:val="22"/>
          <w:szCs w:val="22"/>
        </w:rPr>
        <w:t xml:space="preserve">Enforced disappearances were not limited to the detainees who were </w:t>
      </w:r>
      <w:r w:rsidR="00110646" w:rsidRPr="00ED7A9C">
        <w:rPr>
          <w:rFonts w:asciiTheme="minorHAnsi" w:hAnsiTheme="minorHAnsi" w:cstheme="minorHAnsi"/>
          <w:sz w:val="22"/>
          <w:szCs w:val="22"/>
        </w:rPr>
        <w:t xml:space="preserve">imprisoned </w:t>
      </w:r>
      <w:r w:rsidRPr="00ED7A9C">
        <w:rPr>
          <w:rFonts w:asciiTheme="minorHAnsi" w:hAnsiTheme="minorHAnsi" w:cstheme="minorHAnsi"/>
          <w:sz w:val="22"/>
          <w:szCs w:val="22"/>
        </w:rPr>
        <w:t>in the detention centers of the four main security branches or in the military and secret prisons, but also</w:t>
      </w:r>
      <w:r w:rsidR="00110646" w:rsidRPr="00ED7A9C">
        <w:rPr>
          <w:rFonts w:asciiTheme="minorHAnsi" w:hAnsiTheme="minorHAnsi" w:cstheme="minorHAnsi"/>
          <w:sz w:val="22"/>
          <w:szCs w:val="22"/>
        </w:rPr>
        <w:t xml:space="preserve"> to</w:t>
      </w:r>
      <w:r w:rsidRPr="00ED7A9C">
        <w:rPr>
          <w:rFonts w:asciiTheme="minorHAnsi" w:hAnsiTheme="minorHAnsi" w:cstheme="minorHAnsi"/>
          <w:sz w:val="22"/>
          <w:szCs w:val="22"/>
        </w:rPr>
        <w:t xml:space="preserve"> </w:t>
      </w:r>
      <w:r w:rsidR="00110646" w:rsidRPr="00ED7A9C">
        <w:rPr>
          <w:rFonts w:asciiTheme="minorHAnsi" w:hAnsiTheme="minorHAnsi" w:cstheme="minorHAnsi"/>
          <w:sz w:val="22"/>
          <w:szCs w:val="22"/>
        </w:rPr>
        <w:t>those</w:t>
      </w:r>
      <w:r w:rsidR="008F4921" w:rsidRPr="00ED7A9C">
        <w:rPr>
          <w:rFonts w:asciiTheme="minorHAnsi" w:hAnsiTheme="minorHAnsi" w:cstheme="minorHAnsi"/>
          <w:sz w:val="22"/>
          <w:szCs w:val="22"/>
        </w:rPr>
        <w:t xml:space="preserve"> </w:t>
      </w:r>
      <w:r w:rsidRPr="00ED7A9C">
        <w:rPr>
          <w:rFonts w:asciiTheme="minorHAnsi" w:hAnsiTheme="minorHAnsi" w:cstheme="minorHAnsi"/>
          <w:sz w:val="22"/>
          <w:szCs w:val="22"/>
        </w:rPr>
        <w:t>detainees held in the central prisons in the Syrian governorates who are subject to</w:t>
      </w:r>
      <w:r w:rsidR="00110646" w:rsidRPr="00ED7A9C">
        <w:rPr>
          <w:rFonts w:asciiTheme="minorHAnsi" w:hAnsiTheme="minorHAnsi" w:cstheme="minorHAnsi"/>
          <w:sz w:val="22"/>
          <w:szCs w:val="22"/>
        </w:rPr>
        <w:t xml:space="preserve"> ‘trials’ held at</w:t>
      </w:r>
      <w:r w:rsidRPr="00ED7A9C">
        <w:rPr>
          <w:rFonts w:asciiTheme="minorHAnsi" w:hAnsiTheme="minorHAnsi" w:cstheme="minorHAnsi"/>
          <w:sz w:val="22"/>
          <w:szCs w:val="22"/>
        </w:rPr>
        <w:t xml:space="preserve"> the military courts, the Military Field Courts and the Counter-Terrorism Court</w:t>
      </w:r>
      <w:r w:rsidR="00110646" w:rsidRPr="00ED7A9C">
        <w:rPr>
          <w:rFonts w:asciiTheme="minorHAnsi" w:hAnsiTheme="minorHAnsi" w:cstheme="minorHAnsi"/>
          <w:sz w:val="22"/>
          <w:szCs w:val="22"/>
        </w:rPr>
        <w:t xml:space="preserve">, who are allowed to </w:t>
      </w:r>
      <w:r w:rsidRPr="00ED7A9C">
        <w:rPr>
          <w:rFonts w:asciiTheme="minorHAnsi" w:hAnsiTheme="minorHAnsi" w:cstheme="minorHAnsi"/>
          <w:sz w:val="22"/>
          <w:szCs w:val="22"/>
        </w:rPr>
        <w:t xml:space="preserve">have lawyers and </w:t>
      </w:r>
      <w:r w:rsidR="00110646" w:rsidRPr="00ED7A9C">
        <w:rPr>
          <w:rFonts w:asciiTheme="minorHAnsi" w:hAnsiTheme="minorHAnsi" w:cstheme="minorHAnsi"/>
          <w:sz w:val="22"/>
          <w:szCs w:val="22"/>
        </w:rPr>
        <w:t xml:space="preserve">whose </w:t>
      </w:r>
      <w:r w:rsidRPr="00ED7A9C">
        <w:rPr>
          <w:rFonts w:asciiTheme="minorHAnsi" w:hAnsiTheme="minorHAnsi" w:cstheme="minorHAnsi"/>
          <w:sz w:val="22"/>
          <w:szCs w:val="22"/>
        </w:rPr>
        <w:t xml:space="preserve">families have been able to visit them several times. </w:t>
      </w:r>
      <w:r w:rsidR="00110646" w:rsidRPr="00ED7A9C">
        <w:rPr>
          <w:rFonts w:asciiTheme="minorHAnsi" w:hAnsiTheme="minorHAnsi" w:cstheme="minorHAnsi"/>
          <w:sz w:val="22"/>
          <w:szCs w:val="22"/>
        </w:rPr>
        <w:t>Even in these cases, h</w:t>
      </w:r>
      <w:r w:rsidRPr="00ED7A9C">
        <w:rPr>
          <w:rFonts w:asciiTheme="minorHAnsi" w:hAnsiTheme="minorHAnsi" w:cstheme="minorHAnsi"/>
          <w:sz w:val="22"/>
          <w:szCs w:val="22"/>
        </w:rPr>
        <w:t>owever,</w:t>
      </w:r>
      <w:r w:rsidR="008F4921" w:rsidRPr="00ED7A9C">
        <w:rPr>
          <w:rFonts w:asciiTheme="minorHAnsi" w:hAnsiTheme="minorHAnsi" w:cstheme="minorHAnsi"/>
          <w:sz w:val="22"/>
          <w:szCs w:val="22"/>
        </w:rPr>
        <w:t xml:space="preserve"> </w:t>
      </w:r>
      <w:r w:rsidRPr="00ED7A9C">
        <w:rPr>
          <w:rFonts w:asciiTheme="minorHAnsi" w:hAnsiTheme="minorHAnsi" w:cstheme="minorHAnsi"/>
          <w:sz w:val="22"/>
          <w:szCs w:val="22"/>
        </w:rPr>
        <w:t xml:space="preserve">regime forces may suddenly transfer detainees from their places of detention in central prisons to undisclosed locations, without informing the detainee, his/her lawyer or his/her family about the reason for the transfer </w:t>
      </w:r>
      <w:r w:rsidR="00110646" w:rsidRPr="00ED7A9C">
        <w:rPr>
          <w:rFonts w:asciiTheme="minorHAnsi" w:hAnsiTheme="minorHAnsi" w:cstheme="minorHAnsi"/>
          <w:sz w:val="22"/>
          <w:szCs w:val="22"/>
        </w:rPr>
        <w:t xml:space="preserve">or the </w:t>
      </w:r>
      <w:r w:rsidRPr="00ED7A9C">
        <w:rPr>
          <w:rFonts w:asciiTheme="minorHAnsi" w:hAnsiTheme="minorHAnsi" w:cstheme="minorHAnsi"/>
          <w:sz w:val="22"/>
          <w:szCs w:val="22"/>
        </w:rPr>
        <w:t>destination. We have noticed an increase in the number of detainees who have been disappeared from central prisons since the beginning of 2018 to this day. There are fears that regime forces have implemented secret rulings issued against them by the Military Field Courts, or that security decisions</w:t>
      </w:r>
      <w:r w:rsidR="00110646" w:rsidRPr="00ED7A9C">
        <w:rPr>
          <w:rFonts w:asciiTheme="minorHAnsi" w:hAnsiTheme="minorHAnsi" w:cstheme="minorHAnsi"/>
          <w:sz w:val="22"/>
          <w:szCs w:val="22"/>
        </w:rPr>
        <w:t xml:space="preserve"> will be issued ordering them to be returned</w:t>
      </w:r>
      <w:r w:rsidRPr="00ED7A9C">
        <w:rPr>
          <w:rFonts w:asciiTheme="minorHAnsi" w:hAnsiTheme="minorHAnsi" w:cstheme="minorHAnsi"/>
          <w:sz w:val="22"/>
          <w:szCs w:val="22"/>
        </w:rPr>
        <w:t xml:space="preserve"> to the security branch responsible for arresting them, </w:t>
      </w:r>
      <w:r w:rsidR="00110646" w:rsidRPr="00ED7A9C">
        <w:rPr>
          <w:rFonts w:asciiTheme="minorHAnsi" w:hAnsiTheme="minorHAnsi" w:cstheme="minorHAnsi"/>
          <w:sz w:val="22"/>
          <w:szCs w:val="22"/>
        </w:rPr>
        <w:t xml:space="preserve">suspending </w:t>
      </w:r>
      <w:r w:rsidRPr="00ED7A9C">
        <w:rPr>
          <w:rFonts w:asciiTheme="minorHAnsi" w:hAnsiTheme="minorHAnsi" w:cstheme="minorHAnsi"/>
          <w:sz w:val="22"/>
          <w:szCs w:val="22"/>
        </w:rPr>
        <w:t>their trial and keeping them under enforced disappearance</w:t>
      </w:r>
      <w:r w:rsidR="00512DD6" w:rsidRPr="00ED7A9C">
        <w:rPr>
          <w:rFonts w:asciiTheme="minorHAnsi" w:hAnsiTheme="minorHAnsi" w:cstheme="minorHAnsi"/>
          <w:sz w:val="22"/>
          <w:szCs w:val="22"/>
        </w:rPr>
        <w:t xml:space="preserve"> there</w:t>
      </w:r>
      <w:r w:rsidRPr="00ED7A9C">
        <w:rPr>
          <w:rFonts w:asciiTheme="minorHAnsi" w:hAnsiTheme="minorHAnsi" w:cstheme="minorHAnsi"/>
          <w:sz w:val="22"/>
          <w:szCs w:val="22"/>
        </w:rPr>
        <w:t>.</w:t>
      </w:r>
    </w:p>
    <w:p w14:paraId="2FD2293C" w14:textId="57EC98A8" w:rsidR="00A360ED" w:rsidRPr="00ED7A9C" w:rsidRDefault="00A360ED" w:rsidP="00724FA1">
      <w:pPr>
        <w:bidi w:val="0"/>
        <w:rPr>
          <w:rFonts w:asciiTheme="minorHAnsi" w:hAnsiTheme="minorHAnsi" w:cstheme="minorHAnsi"/>
          <w:sz w:val="22"/>
          <w:szCs w:val="22"/>
        </w:rPr>
      </w:pPr>
    </w:p>
    <w:p w14:paraId="2AA93847" w14:textId="20F6AA00" w:rsidR="009744FD" w:rsidRPr="00ED7A9C" w:rsidRDefault="000C22C4" w:rsidP="000C22C4">
      <w:pPr>
        <w:pStyle w:val="Heading1"/>
        <w:bidi w:val="0"/>
        <w:rPr>
          <w:rFonts w:asciiTheme="minorHAnsi" w:hAnsiTheme="minorHAnsi" w:cstheme="minorHAnsi"/>
          <w:sz w:val="22"/>
          <w:szCs w:val="22"/>
        </w:rPr>
      </w:pPr>
      <w:r w:rsidRPr="00ED7A9C">
        <w:rPr>
          <w:rFonts w:asciiTheme="minorHAnsi" w:hAnsiTheme="minorHAnsi" w:cstheme="minorHAnsi"/>
          <w:sz w:val="22"/>
          <w:szCs w:val="22"/>
        </w:rPr>
        <w:t xml:space="preserve">III. </w:t>
      </w:r>
      <w:r w:rsidR="00C17ABB" w:rsidRPr="00ED7A9C">
        <w:rPr>
          <w:rFonts w:asciiTheme="minorHAnsi" w:hAnsiTheme="minorHAnsi" w:cstheme="minorHAnsi"/>
          <w:sz w:val="22"/>
          <w:szCs w:val="22"/>
        </w:rPr>
        <w:t>Torture</w:t>
      </w:r>
      <w:r w:rsidRPr="00ED7A9C">
        <w:rPr>
          <w:rFonts w:asciiTheme="minorHAnsi" w:hAnsiTheme="minorHAnsi" w:cstheme="minorHAnsi"/>
          <w:sz w:val="22"/>
          <w:szCs w:val="22"/>
        </w:rPr>
        <w:t>:</w:t>
      </w:r>
    </w:p>
    <w:p w14:paraId="63903536" w14:textId="45274C41" w:rsidR="00110646" w:rsidRPr="00ED7A9C" w:rsidRDefault="00EE0BFB" w:rsidP="00724FA1">
      <w:pPr>
        <w:bidi w:val="0"/>
        <w:rPr>
          <w:rFonts w:asciiTheme="minorHAnsi" w:hAnsiTheme="minorHAnsi" w:cstheme="minorHAnsi"/>
          <w:sz w:val="22"/>
          <w:szCs w:val="22"/>
          <w:lang w:bidi="ar-SY"/>
        </w:rPr>
      </w:pPr>
      <w:r w:rsidRPr="00ED7A9C">
        <w:rPr>
          <w:rFonts w:asciiTheme="minorHAnsi" w:hAnsiTheme="minorHAnsi" w:cstheme="minorHAnsi"/>
          <w:sz w:val="22"/>
          <w:szCs w:val="22"/>
          <w:lang w:bidi="ar-SY"/>
        </w:rPr>
        <w:t xml:space="preserve">Torture in the Syrian regime’s detention centers is practiced as a tool of </w:t>
      </w:r>
      <w:r w:rsidR="00110646" w:rsidRPr="00ED7A9C">
        <w:rPr>
          <w:rFonts w:asciiTheme="minorHAnsi" w:hAnsiTheme="minorHAnsi" w:cstheme="minorHAnsi"/>
          <w:sz w:val="22"/>
          <w:szCs w:val="22"/>
          <w:lang w:bidi="ar-SY"/>
        </w:rPr>
        <w:t>vengeance</w:t>
      </w:r>
      <w:r w:rsidRPr="00ED7A9C">
        <w:rPr>
          <w:rFonts w:asciiTheme="minorHAnsi" w:hAnsiTheme="minorHAnsi" w:cstheme="minorHAnsi"/>
          <w:sz w:val="22"/>
          <w:szCs w:val="22"/>
          <w:lang w:bidi="ar-SY"/>
        </w:rPr>
        <w:t xml:space="preserve"> against detainees opposing the Syrian regime and against others similarly arrested for various reasons, including a </w:t>
      </w:r>
      <w:r w:rsidRPr="00ED7A9C">
        <w:rPr>
          <w:rFonts w:asciiTheme="minorHAnsi" w:hAnsiTheme="minorHAnsi" w:cstheme="minorHAnsi"/>
          <w:sz w:val="22"/>
          <w:szCs w:val="22"/>
        </w:rPr>
        <w:t>similarity between their names and those of wanted individuals</w:t>
      </w:r>
      <w:r w:rsidRPr="00ED7A9C">
        <w:rPr>
          <w:rFonts w:asciiTheme="minorHAnsi" w:hAnsiTheme="minorHAnsi" w:cstheme="minorHAnsi"/>
          <w:sz w:val="22"/>
          <w:szCs w:val="22"/>
          <w:lang w:bidi="ar-SY"/>
        </w:rPr>
        <w:t xml:space="preserve">, and during campaigns of </w:t>
      </w:r>
      <w:r w:rsidR="00AE165D" w:rsidRPr="00ED7A9C">
        <w:rPr>
          <w:rFonts w:asciiTheme="minorHAnsi" w:hAnsiTheme="minorHAnsi" w:cstheme="minorHAnsi"/>
          <w:sz w:val="22"/>
          <w:szCs w:val="22"/>
          <w:lang w:bidi="ar-SY"/>
        </w:rPr>
        <w:t xml:space="preserve">mass </w:t>
      </w:r>
      <w:r w:rsidRPr="00ED7A9C">
        <w:rPr>
          <w:rFonts w:asciiTheme="minorHAnsi" w:hAnsiTheme="minorHAnsi" w:cstheme="minorHAnsi"/>
          <w:sz w:val="22"/>
          <w:szCs w:val="22"/>
          <w:lang w:bidi="ar-SY"/>
        </w:rPr>
        <w:t xml:space="preserve">arrest during the storming of cities and towns. </w:t>
      </w:r>
    </w:p>
    <w:p w14:paraId="183F1FEB" w14:textId="0FA520A6" w:rsidR="00C17ABB" w:rsidRPr="00ED7A9C" w:rsidRDefault="00EE0BFB">
      <w:pPr>
        <w:bidi w:val="0"/>
        <w:rPr>
          <w:rFonts w:asciiTheme="minorHAnsi" w:hAnsiTheme="minorHAnsi" w:cstheme="minorHAnsi"/>
          <w:sz w:val="22"/>
          <w:szCs w:val="22"/>
          <w:lang w:bidi="ar-SY"/>
        </w:rPr>
      </w:pPr>
      <w:r w:rsidRPr="00ED7A9C">
        <w:rPr>
          <w:rFonts w:asciiTheme="minorHAnsi" w:hAnsiTheme="minorHAnsi" w:cstheme="minorHAnsi"/>
          <w:sz w:val="22"/>
          <w:szCs w:val="22"/>
          <w:lang w:bidi="ar-SY"/>
        </w:rPr>
        <w:t>Torture invariably begins from the first moment of detention, when the detainee is subjected to being dragged, beaten, and humiliated, with this abuse escalating throughout the interrogation period through use of more severe methods of torture and continuing throughout the detention period as a form of punishment. This abuse also coincides with intentional negligence towards detainees’ healthcare,</w:t>
      </w:r>
      <w:r w:rsidR="00110646" w:rsidRPr="00ED7A9C">
        <w:rPr>
          <w:rFonts w:asciiTheme="minorHAnsi" w:hAnsiTheme="minorHAnsi" w:cstheme="minorHAnsi"/>
          <w:sz w:val="22"/>
          <w:szCs w:val="22"/>
          <w:lang w:bidi="ar-SY"/>
        </w:rPr>
        <w:t xml:space="preserve"> deliberate</w:t>
      </w:r>
      <w:r w:rsidRPr="00ED7A9C">
        <w:rPr>
          <w:rFonts w:asciiTheme="minorHAnsi" w:hAnsiTheme="minorHAnsi" w:cstheme="minorHAnsi"/>
          <w:sz w:val="22"/>
          <w:szCs w:val="22"/>
          <w:lang w:bidi="ar-SY"/>
        </w:rPr>
        <w:t xml:space="preserve"> starvation, and grotesquely unsanitary conditions of detention which lack the most basic hygiene </w:t>
      </w:r>
      <w:r w:rsidR="00110646" w:rsidRPr="00ED7A9C">
        <w:rPr>
          <w:rFonts w:asciiTheme="minorHAnsi" w:hAnsiTheme="minorHAnsi" w:cstheme="minorHAnsi"/>
          <w:sz w:val="22"/>
          <w:szCs w:val="22"/>
          <w:lang w:bidi="ar-SY"/>
        </w:rPr>
        <w:t xml:space="preserve">or any </w:t>
      </w:r>
      <w:r w:rsidRPr="00ED7A9C">
        <w:rPr>
          <w:rFonts w:asciiTheme="minorHAnsi" w:hAnsiTheme="minorHAnsi" w:cstheme="minorHAnsi"/>
          <w:sz w:val="22"/>
          <w:szCs w:val="22"/>
          <w:lang w:bidi="ar-SY"/>
        </w:rPr>
        <w:t>ventilation, as well as additional degrading treatment such as human stacking of detainees in narrow, cramped, airless cells unsuited to accommodating the large and increasing numbers of detainees crammed into them. The combination of these factors, primarily torture and medical negligence, has led to a rising death toll, causing almost daily deaths among detainees.</w:t>
      </w:r>
    </w:p>
    <w:p w14:paraId="550EEB80" w14:textId="0E69DE64" w:rsidR="00EE0BFB" w:rsidRPr="00ED7A9C" w:rsidRDefault="00EE0BFB" w:rsidP="00724FA1">
      <w:pPr>
        <w:bidi w:val="0"/>
        <w:rPr>
          <w:rFonts w:asciiTheme="minorHAnsi" w:hAnsiTheme="minorHAnsi" w:cstheme="minorHAnsi"/>
          <w:sz w:val="22"/>
          <w:szCs w:val="22"/>
          <w:lang w:bidi="ar-SY"/>
        </w:rPr>
      </w:pPr>
      <w:r w:rsidRPr="00ED7A9C">
        <w:rPr>
          <w:rFonts w:asciiTheme="minorHAnsi" w:hAnsiTheme="minorHAnsi" w:cstheme="minorHAnsi"/>
          <w:sz w:val="22"/>
          <w:szCs w:val="22"/>
          <w:lang w:bidi="ar-SY"/>
        </w:rPr>
        <w:t>In many cases,</w:t>
      </w:r>
      <w:r w:rsidR="00110646" w:rsidRPr="00ED7A9C">
        <w:rPr>
          <w:rFonts w:asciiTheme="minorHAnsi" w:hAnsiTheme="minorHAnsi" w:cstheme="minorHAnsi"/>
          <w:sz w:val="22"/>
          <w:szCs w:val="22"/>
          <w:lang w:bidi="ar-SY"/>
        </w:rPr>
        <w:t xml:space="preserve"> these</w:t>
      </w:r>
      <w:r w:rsidRPr="00ED7A9C">
        <w:rPr>
          <w:rFonts w:asciiTheme="minorHAnsi" w:hAnsiTheme="minorHAnsi" w:cstheme="minorHAnsi"/>
          <w:sz w:val="22"/>
          <w:szCs w:val="22"/>
          <w:lang w:bidi="ar-SY"/>
        </w:rPr>
        <w:t xml:space="preserve"> torture acts have assumed a sectarian and region-based character, whereby the detainee is tortured simply because he or she belongs to an area whose population is known for opposing the Syrian regime, or merely for belonging to a certain sect. In a previous detailed report, SNHR documented the most notable torture methods used by Syrian regime forces in the regime’s detention centers and military hospitals, </w:t>
      </w:r>
      <w:hyperlink r:id="rId9" w:history="1">
        <w:r w:rsidRPr="001C056F">
          <w:rPr>
            <w:rStyle w:val="Hyperlink"/>
            <w:rFonts w:asciiTheme="minorHAnsi" w:hAnsiTheme="minorHAnsi" w:cstheme="minorHAnsi"/>
            <w:color w:val="FF0000"/>
            <w:sz w:val="22"/>
            <w:szCs w:val="22"/>
            <w:lang w:bidi="ar-SY"/>
          </w:rPr>
          <w:t>detailing 72 methods</w:t>
        </w:r>
      </w:hyperlink>
      <w:r w:rsidRPr="00ED7A9C">
        <w:rPr>
          <w:rFonts w:asciiTheme="minorHAnsi" w:hAnsiTheme="minorHAnsi" w:cstheme="minorHAnsi"/>
          <w:sz w:val="22"/>
          <w:szCs w:val="22"/>
          <w:lang w:bidi="ar-SY"/>
        </w:rPr>
        <w:t xml:space="preserve"> of physical, psychological and sexual </w:t>
      </w:r>
      <w:r w:rsidRPr="00ED7A9C">
        <w:rPr>
          <w:rFonts w:asciiTheme="minorHAnsi" w:hAnsiTheme="minorHAnsi" w:cstheme="minorHAnsi"/>
          <w:sz w:val="22"/>
          <w:szCs w:val="22"/>
          <w:lang w:bidi="ar-SY"/>
        </w:rPr>
        <w:lastRenderedPageBreak/>
        <w:t>torture, which we described in a way that, as much as possible, lets readers know the reality of these abuses, with this harrowing report inspired by the accounts which hundreds of surviving detainees provided to us. In our archive, we have catalogued dozens of photos and videos showing Syrian regime personnel carrying out torture acts of a sadistic and sectarian nature, most of which were filmed during the storming of cities and towns and in military hospitals; these photos and videos caused fear and intimidation among Syrian society and kept citizens in constant fear of the consequences of arrest.</w:t>
      </w:r>
    </w:p>
    <w:p w14:paraId="759C6A0C" w14:textId="77777777" w:rsidR="00D45DEA" w:rsidRDefault="00D45DEA" w:rsidP="00724FA1">
      <w:pPr>
        <w:bidi w:val="0"/>
        <w:rPr>
          <w:rFonts w:asciiTheme="minorHAnsi" w:hAnsiTheme="minorHAnsi" w:cstheme="minorHAnsi"/>
          <w:sz w:val="22"/>
          <w:szCs w:val="22"/>
          <w:rtl/>
        </w:rPr>
      </w:pPr>
    </w:p>
    <w:p w14:paraId="4F9BE128" w14:textId="1CFB73F6" w:rsidR="00EE0BFB" w:rsidRPr="00ED7A9C" w:rsidRDefault="00EE0BFB" w:rsidP="00D45DEA">
      <w:pPr>
        <w:bidi w:val="0"/>
        <w:rPr>
          <w:rFonts w:asciiTheme="minorHAnsi" w:hAnsiTheme="minorHAnsi" w:cstheme="minorHAnsi"/>
          <w:sz w:val="22"/>
          <w:szCs w:val="22"/>
        </w:rPr>
      </w:pPr>
      <w:r w:rsidRPr="00ED7A9C">
        <w:rPr>
          <w:rFonts w:asciiTheme="minorHAnsi" w:hAnsiTheme="minorHAnsi" w:cstheme="minorHAnsi"/>
          <w:sz w:val="22"/>
          <w:szCs w:val="22"/>
        </w:rPr>
        <w:t>As well as inflicting these horrendous methods of torture on detainees, the Syrian regime also deliberately subjects the imprisoned detainees to unimaginably squalid, unsanitary and massively overcrowded conditions in its detention centers which lack even the bare minimum of hygiene or sanitation to protect against illness and disease. These conditions are especially horrific in the headquarters of the four main security branches and military prisons, where large numbers of detainees are packed into cells of various sizes, with an average cell area measuring 4 x 6 square meters containing approximately 50 detainees; this means that each detainee barely has an area of ​​70 cm</w:t>
      </w:r>
      <w:r w:rsidRPr="00ED7A9C">
        <w:rPr>
          <w:rFonts w:asciiTheme="minorHAnsi" w:hAnsiTheme="minorHAnsi" w:cstheme="minorHAnsi"/>
          <w:sz w:val="22"/>
          <w:szCs w:val="22"/>
          <w:vertAlign w:val="superscript"/>
        </w:rPr>
        <w:t>2</w:t>
      </w:r>
      <w:r w:rsidRPr="00ED7A9C">
        <w:rPr>
          <w:rFonts w:asciiTheme="minorHAnsi" w:hAnsiTheme="minorHAnsi" w:cstheme="minorHAnsi"/>
          <w:sz w:val="22"/>
          <w:szCs w:val="22"/>
        </w:rPr>
        <w:t xml:space="preserve"> for sitting and sleeping, with detainees usually taking turns to attempt to sit or lie down to sleep when their numbers exceed the holding capacity of the cell, as they routinely do. These cells also lack ventilation and the most basic standards of sanitation and cleanliness, with the conditions being even more squalid in the solitary confinement cells located on the detention centers’ lower floors which lack even light. Throughout the duration of their detention in the security branches, detainees are also prevented from going outside to get any exercise, or exposure to fresh air or sunlight. </w:t>
      </w:r>
    </w:p>
    <w:p w14:paraId="2A19A734" w14:textId="54B5BEB4" w:rsidR="00EE0BFB" w:rsidRPr="00ED7A9C" w:rsidRDefault="00EE0BFB" w:rsidP="00724FA1">
      <w:pPr>
        <w:bidi w:val="0"/>
        <w:rPr>
          <w:rFonts w:asciiTheme="minorHAnsi" w:hAnsiTheme="minorHAnsi" w:cstheme="minorHAnsi"/>
          <w:sz w:val="22"/>
          <w:szCs w:val="22"/>
        </w:rPr>
      </w:pPr>
      <w:r w:rsidRPr="00ED7A9C">
        <w:rPr>
          <w:rFonts w:asciiTheme="minorHAnsi" w:hAnsiTheme="minorHAnsi" w:cstheme="minorHAnsi"/>
          <w:sz w:val="22"/>
          <w:szCs w:val="22"/>
        </w:rPr>
        <w:t>In addition to these congested</w:t>
      </w:r>
      <w:r w:rsidR="00110646" w:rsidRPr="00ED7A9C">
        <w:rPr>
          <w:rFonts w:asciiTheme="minorHAnsi" w:hAnsiTheme="minorHAnsi" w:cstheme="minorHAnsi"/>
          <w:sz w:val="22"/>
          <w:szCs w:val="22"/>
        </w:rPr>
        <w:t>,</w:t>
      </w:r>
      <w:r w:rsidRPr="00ED7A9C">
        <w:rPr>
          <w:rFonts w:asciiTheme="minorHAnsi" w:hAnsiTheme="minorHAnsi" w:cstheme="minorHAnsi"/>
          <w:sz w:val="22"/>
          <w:szCs w:val="22"/>
        </w:rPr>
        <w:t xml:space="preserve"> unsanitary conditions, detainees are able to shower or wash only very rarely throughout the period of their detention, which often lasts for many years, with all these factors contributing to and exacerbating the spread of diseases, epidemics and infectious conditions, especially respiratory and skin diseases, which are further aggravated due to the lack of fresh air and the lack of exposure to sunlight and light. The narrowness of the cells and the cramped, overcrowded conditions also lead to suffocation and shortness of breath amongst many detainees due to inhaling the putrid smells of bodily waste, sweat, pus, and blood from wounds. The conditions of detention in security branches and military prisons are somewhat </w:t>
      </w:r>
      <w:proofErr w:type="gramStart"/>
      <w:r w:rsidRPr="00ED7A9C">
        <w:rPr>
          <w:rFonts w:asciiTheme="minorHAnsi" w:hAnsiTheme="minorHAnsi" w:cstheme="minorHAnsi"/>
          <w:sz w:val="22"/>
          <w:szCs w:val="22"/>
        </w:rPr>
        <w:t>similar to</w:t>
      </w:r>
      <w:proofErr w:type="gramEnd"/>
      <w:r w:rsidRPr="00ED7A9C">
        <w:rPr>
          <w:rFonts w:asciiTheme="minorHAnsi" w:hAnsiTheme="minorHAnsi" w:cstheme="minorHAnsi"/>
          <w:sz w:val="22"/>
          <w:szCs w:val="22"/>
        </w:rPr>
        <w:t xml:space="preserve"> the civilian central prisons in terms of overcrowding, human stacking, and lack of cleanness and ventilation.</w:t>
      </w:r>
    </w:p>
    <w:p w14:paraId="35305068" w14:textId="4CE23B46" w:rsidR="00EE0BFB" w:rsidRPr="00ED7A9C" w:rsidRDefault="00EE0BFB" w:rsidP="00724FA1">
      <w:pPr>
        <w:bidi w:val="0"/>
        <w:rPr>
          <w:rFonts w:asciiTheme="minorHAnsi" w:hAnsiTheme="minorHAnsi" w:cstheme="minorHAnsi"/>
          <w:sz w:val="22"/>
          <w:szCs w:val="22"/>
        </w:rPr>
      </w:pPr>
      <w:r w:rsidRPr="00ED7A9C">
        <w:rPr>
          <w:rFonts w:asciiTheme="minorHAnsi" w:hAnsiTheme="minorHAnsi" w:cstheme="minorHAnsi"/>
          <w:sz w:val="22"/>
          <w:szCs w:val="22"/>
        </w:rPr>
        <w:t xml:space="preserve">Syrian </w:t>
      </w:r>
      <w:r w:rsidR="00110646" w:rsidRPr="00ED7A9C">
        <w:rPr>
          <w:rFonts w:asciiTheme="minorHAnsi" w:hAnsiTheme="minorHAnsi" w:cstheme="minorHAnsi"/>
          <w:sz w:val="22"/>
          <w:szCs w:val="22"/>
        </w:rPr>
        <w:t xml:space="preserve">regime </w:t>
      </w:r>
      <w:r w:rsidRPr="00ED7A9C">
        <w:rPr>
          <w:rFonts w:asciiTheme="minorHAnsi" w:hAnsiTheme="minorHAnsi" w:cstheme="minorHAnsi"/>
          <w:sz w:val="22"/>
          <w:szCs w:val="22"/>
        </w:rPr>
        <w:t xml:space="preserve">forces deliberately withhold </w:t>
      </w:r>
      <w:proofErr w:type="gramStart"/>
      <w:r w:rsidRPr="00ED7A9C">
        <w:rPr>
          <w:rFonts w:asciiTheme="minorHAnsi" w:hAnsiTheme="minorHAnsi" w:cstheme="minorHAnsi"/>
          <w:sz w:val="22"/>
          <w:szCs w:val="22"/>
        </w:rPr>
        <w:t>sufficient</w:t>
      </w:r>
      <w:proofErr w:type="gramEnd"/>
      <w:r w:rsidRPr="00ED7A9C">
        <w:rPr>
          <w:rFonts w:asciiTheme="minorHAnsi" w:hAnsiTheme="minorHAnsi" w:cstheme="minorHAnsi"/>
          <w:sz w:val="22"/>
          <w:szCs w:val="22"/>
        </w:rPr>
        <w:t xml:space="preserve"> quantities of pillows and blankets from detainees in detention centers, with those which are issued usually being filthy, threadbare, soiled and encrusted with blood, pus or other bodily waste and fluids, and lousy with parasites. In addition, detainees are denied adequate clothing and often left only in their underwear since their clothing is </w:t>
      </w:r>
      <w:r w:rsidRPr="00ED7A9C">
        <w:rPr>
          <w:rFonts w:asciiTheme="minorHAnsi" w:hAnsiTheme="minorHAnsi" w:cstheme="minorHAnsi"/>
          <w:sz w:val="22"/>
          <w:szCs w:val="22"/>
        </w:rPr>
        <w:lastRenderedPageBreak/>
        <w:t>worn, soiled or torn during torture or forcibly removed during inspections; all these practices expose detainees to severe cold in winter, when temperatures fall below freezing.</w:t>
      </w:r>
    </w:p>
    <w:p w14:paraId="19896972" w14:textId="1E08C466" w:rsidR="00EE0BFB" w:rsidRPr="00ED7A9C" w:rsidRDefault="00EE0BFB" w:rsidP="00724FA1">
      <w:pPr>
        <w:bidi w:val="0"/>
        <w:rPr>
          <w:rFonts w:asciiTheme="minorHAnsi" w:hAnsiTheme="minorHAnsi" w:cstheme="minorHAnsi"/>
          <w:sz w:val="22"/>
          <w:szCs w:val="22"/>
        </w:rPr>
      </w:pPr>
      <w:r w:rsidRPr="00ED7A9C">
        <w:rPr>
          <w:rFonts w:asciiTheme="minorHAnsi" w:hAnsiTheme="minorHAnsi" w:cstheme="minorHAnsi"/>
          <w:sz w:val="22"/>
          <w:szCs w:val="22"/>
        </w:rPr>
        <w:t>All these practices make each of the days, months, and years that detainees spend in detention into a never-ending hell, with these brutal conditions being a very deliberately imposed and widespread strategy on the part of the Syrian regime inflicted with the aim of degrading and further torturing detainees. Subjecting detainees to conditions that foster disease and infection and leaving them to suffer without medical help or treatment is another deliberate and conscious part of this strategy, forcing already physically and emotionally traumatized detainees to endure an additional layer of torment and debasement often leading to death. With the recent global spread of the COVID-19 pandemic and the Syrian regime’s admission that it has already documented cases of infection in early March 2020, the already grave situation facing prisoners in regime jails is now critical, particularly in light of the detention conditions that are, as explained above, favorable for the spread of infectious diseases such as the COVID-19</w:t>
      </w:r>
      <w:r w:rsidR="00110646" w:rsidRPr="00ED7A9C">
        <w:rPr>
          <w:rFonts w:asciiTheme="minorHAnsi" w:hAnsiTheme="minorHAnsi" w:cstheme="minorHAnsi"/>
          <w:sz w:val="22"/>
          <w:szCs w:val="22"/>
        </w:rPr>
        <w:t xml:space="preserve"> coronavirus</w:t>
      </w:r>
      <w:r w:rsidRPr="00ED7A9C">
        <w:rPr>
          <w:rFonts w:asciiTheme="minorHAnsi" w:hAnsiTheme="minorHAnsi" w:cstheme="minorHAnsi"/>
          <w:sz w:val="22"/>
          <w:szCs w:val="22"/>
        </w:rPr>
        <w:t xml:space="preserve">; this now threatens the lives of approximately 130,000 people who are still documented as being detained or forcibly disappeared by Syrian </w:t>
      </w:r>
      <w:r w:rsidR="00110646" w:rsidRPr="00ED7A9C">
        <w:rPr>
          <w:rFonts w:asciiTheme="minorHAnsi" w:hAnsiTheme="minorHAnsi" w:cstheme="minorHAnsi"/>
          <w:sz w:val="22"/>
          <w:szCs w:val="22"/>
        </w:rPr>
        <w:t>r</w:t>
      </w:r>
      <w:r w:rsidRPr="00ED7A9C">
        <w:rPr>
          <w:rFonts w:asciiTheme="minorHAnsi" w:hAnsiTheme="minorHAnsi" w:cstheme="minorHAnsi"/>
          <w:sz w:val="22"/>
          <w:szCs w:val="22"/>
        </w:rPr>
        <w:t>egime forces, according to the SNHR database, which we repeatedly cited in our reports.</w:t>
      </w:r>
    </w:p>
    <w:p w14:paraId="3738B414" w14:textId="74E6CA2F" w:rsidR="00EE0BFB" w:rsidRPr="00ED7A9C" w:rsidRDefault="00EE0BFB" w:rsidP="00973995">
      <w:pPr>
        <w:bidi w:val="0"/>
        <w:rPr>
          <w:rFonts w:asciiTheme="minorHAnsi" w:hAnsiTheme="minorHAnsi" w:cstheme="minorHAnsi"/>
          <w:sz w:val="22"/>
          <w:szCs w:val="22"/>
        </w:rPr>
      </w:pPr>
      <w:r w:rsidRPr="00ED7A9C">
        <w:rPr>
          <w:rFonts w:asciiTheme="minorHAnsi" w:hAnsiTheme="minorHAnsi" w:cstheme="minorHAnsi"/>
          <w:sz w:val="22"/>
          <w:szCs w:val="22"/>
        </w:rPr>
        <w:t xml:space="preserve">Syrian </w:t>
      </w:r>
      <w:r w:rsidR="00110646" w:rsidRPr="00ED7A9C">
        <w:rPr>
          <w:rFonts w:asciiTheme="minorHAnsi" w:hAnsiTheme="minorHAnsi" w:cstheme="minorHAnsi"/>
          <w:sz w:val="22"/>
          <w:szCs w:val="22"/>
        </w:rPr>
        <w:t>r</w:t>
      </w:r>
      <w:r w:rsidRPr="00ED7A9C">
        <w:rPr>
          <w:rFonts w:asciiTheme="minorHAnsi" w:hAnsiTheme="minorHAnsi" w:cstheme="minorHAnsi"/>
          <w:sz w:val="22"/>
          <w:szCs w:val="22"/>
        </w:rPr>
        <w:t>egime forces practice torture in detention centers as a tool to</w:t>
      </w:r>
      <w:r w:rsidR="00110646" w:rsidRPr="00ED7A9C">
        <w:rPr>
          <w:rFonts w:asciiTheme="minorHAnsi" w:hAnsiTheme="minorHAnsi" w:cstheme="minorHAnsi"/>
          <w:sz w:val="22"/>
          <w:szCs w:val="22"/>
        </w:rPr>
        <w:t xml:space="preserve"> </w:t>
      </w:r>
      <w:r w:rsidR="00363F3E" w:rsidRPr="00ED7A9C">
        <w:rPr>
          <w:rFonts w:asciiTheme="minorHAnsi" w:hAnsiTheme="minorHAnsi" w:cstheme="minorHAnsi"/>
          <w:sz w:val="22"/>
          <w:szCs w:val="22"/>
        </w:rPr>
        <w:t>charge detainees</w:t>
      </w:r>
      <w:r w:rsidR="00110646" w:rsidRPr="00ED7A9C">
        <w:rPr>
          <w:rFonts w:asciiTheme="minorHAnsi" w:hAnsiTheme="minorHAnsi" w:cstheme="minorHAnsi"/>
          <w:sz w:val="22"/>
          <w:szCs w:val="22"/>
        </w:rPr>
        <w:t xml:space="preserve"> and</w:t>
      </w:r>
      <w:r w:rsidRPr="00ED7A9C">
        <w:rPr>
          <w:rFonts w:asciiTheme="minorHAnsi" w:hAnsiTheme="minorHAnsi" w:cstheme="minorHAnsi"/>
          <w:sz w:val="22"/>
          <w:szCs w:val="22"/>
        </w:rPr>
        <w:t xml:space="preserve"> extract confessions from </w:t>
      </w:r>
      <w:r w:rsidR="00363F3E" w:rsidRPr="00ED7A9C">
        <w:rPr>
          <w:rFonts w:asciiTheme="minorHAnsi" w:hAnsiTheme="minorHAnsi" w:cstheme="minorHAnsi"/>
          <w:sz w:val="22"/>
          <w:szCs w:val="22"/>
        </w:rPr>
        <w:t>them according to these charges</w:t>
      </w:r>
      <w:r w:rsidRPr="00ED7A9C">
        <w:rPr>
          <w:rFonts w:asciiTheme="minorHAnsi" w:hAnsiTheme="minorHAnsi" w:cstheme="minorHAnsi"/>
          <w:sz w:val="22"/>
          <w:szCs w:val="22"/>
        </w:rPr>
        <w:t xml:space="preserve">. </w:t>
      </w:r>
      <w:r w:rsidRPr="00ED7A9C">
        <w:rPr>
          <w:rFonts w:asciiTheme="minorHAnsi" w:hAnsiTheme="minorHAnsi" w:cstheme="minorHAnsi"/>
          <w:sz w:val="22"/>
          <w:szCs w:val="22"/>
          <w:lang w:bidi="ar-SY"/>
        </w:rPr>
        <w:t>All detainees, including women, children, the elderly, the sick, and those with special needs have been tortured, with no group excluded from these abuses. In a description that almost applies to all detainees, all those who have gone through the detention experience have been routinely tortured since the first moment of their detention, and throughout their movement between detention centers.</w:t>
      </w:r>
    </w:p>
    <w:p w14:paraId="4E1C1B5E" w14:textId="36437D82" w:rsidR="00EE0BFB" w:rsidRPr="00ED7A9C" w:rsidRDefault="00EE0BFB" w:rsidP="00724FA1">
      <w:pPr>
        <w:bidi w:val="0"/>
        <w:rPr>
          <w:rFonts w:asciiTheme="minorHAnsi" w:hAnsiTheme="minorHAnsi" w:cstheme="minorHAnsi"/>
          <w:sz w:val="22"/>
          <w:szCs w:val="22"/>
          <w:lang w:bidi="ar-SY"/>
        </w:rPr>
      </w:pPr>
      <w:r w:rsidRPr="00ED7A9C">
        <w:rPr>
          <w:rFonts w:asciiTheme="minorHAnsi" w:hAnsiTheme="minorHAnsi" w:cstheme="minorHAnsi"/>
          <w:sz w:val="22"/>
          <w:szCs w:val="22"/>
          <w:lang w:bidi="ar-SY"/>
        </w:rPr>
        <w:t xml:space="preserve">The crime of torture carried out by the Syrian regime in this widespread and systematic manner </w:t>
      </w:r>
      <w:r w:rsidR="009765D1" w:rsidRPr="00ED7A9C">
        <w:rPr>
          <w:rFonts w:asciiTheme="minorHAnsi" w:hAnsiTheme="minorHAnsi" w:cstheme="minorHAnsi"/>
          <w:sz w:val="22"/>
          <w:szCs w:val="22"/>
          <w:lang w:bidi="ar-SY"/>
        </w:rPr>
        <w:t>constitutes</w:t>
      </w:r>
      <w:r w:rsidRPr="00ED7A9C">
        <w:rPr>
          <w:rFonts w:asciiTheme="minorHAnsi" w:hAnsiTheme="minorHAnsi" w:cstheme="minorHAnsi"/>
          <w:sz w:val="22"/>
          <w:szCs w:val="22"/>
          <w:lang w:bidi="ar-SY"/>
        </w:rPr>
        <w:t xml:space="preserve"> a crime against humanity.</w:t>
      </w:r>
    </w:p>
    <w:p w14:paraId="5632C123" w14:textId="74283E8B" w:rsidR="00F01B73" w:rsidRPr="00ED7A9C" w:rsidRDefault="00F01B73" w:rsidP="00724FA1">
      <w:pPr>
        <w:bidi w:val="0"/>
        <w:rPr>
          <w:rFonts w:asciiTheme="minorHAnsi" w:hAnsiTheme="minorHAnsi" w:cstheme="minorHAnsi"/>
          <w:sz w:val="22"/>
          <w:szCs w:val="22"/>
          <w:lang w:bidi="ar-SY"/>
        </w:rPr>
      </w:pPr>
    </w:p>
    <w:p w14:paraId="46F44ABD" w14:textId="3EAC3C00" w:rsidR="00F01B73" w:rsidRPr="00ED7A9C" w:rsidRDefault="000C22C4" w:rsidP="000C22C4">
      <w:pPr>
        <w:pStyle w:val="Heading2"/>
        <w:bidi w:val="0"/>
        <w:rPr>
          <w:rFonts w:asciiTheme="minorHAnsi" w:hAnsiTheme="minorHAnsi" w:cstheme="minorHAnsi"/>
          <w:color w:val="auto"/>
          <w:sz w:val="22"/>
          <w:szCs w:val="22"/>
          <w:lang w:bidi="ar-SY"/>
        </w:rPr>
      </w:pPr>
      <w:r w:rsidRPr="00ED7A9C">
        <w:rPr>
          <w:rFonts w:asciiTheme="minorHAnsi" w:hAnsiTheme="minorHAnsi" w:cstheme="minorHAnsi"/>
          <w:color w:val="auto"/>
          <w:sz w:val="22"/>
          <w:szCs w:val="22"/>
          <w:lang w:bidi="ar-SY"/>
        </w:rPr>
        <w:t xml:space="preserve">A. </w:t>
      </w:r>
      <w:r w:rsidR="006C18A7" w:rsidRPr="00ED7A9C">
        <w:rPr>
          <w:rFonts w:asciiTheme="minorHAnsi" w:hAnsiTheme="minorHAnsi" w:cstheme="minorHAnsi"/>
          <w:color w:val="auto"/>
          <w:sz w:val="22"/>
          <w:szCs w:val="22"/>
          <w:lang w:bidi="ar-SY"/>
        </w:rPr>
        <w:t>Sexual violence</w:t>
      </w:r>
    </w:p>
    <w:p w14:paraId="26BB7FDA" w14:textId="70C4CA44" w:rsidR="00724FA1" w:rsidRPr="00ED7A9C" w:rsidRDefault="00724FA1" w:rsidP="005C38AA">
      <w:pPr>
        <w:bidi w:val="0"/>
        <w:rPr>
          <w:rFonts w:asciiTheme="minorHAnsi" w:hAnsiTheme="minorHAnsi" w:cstheme="minorHAnsi"/>
          <w:sz w:val="22"/>
          <w:szCs w:val="22"/>
        </w:rPr>
      </w:pPr>
      <w:r w:rsidRPr="00ED7A9C">
        <w:rPr>
          <w:rFonts w:asciiTheme="minorHAnsi" w:hAnsiTheme="minorHAnsi" w:cstheme="minorHAnsi"/>
          <w:sz w:val="22"/>
          <w:szCs w:val="22"/>
        </w:rPr>
        <w:t xml:space="preserve">Sexual violence has been practiced on a widespread and systematic manner in detention centers, affecting both males and females, in many cases reaching rape, during inspections and interrogations as a means of torture and pressure to obtain information from the female detainees or to shame them in the community. </w:t>
      </w:r>
      <w:r w:rsidR="00475C71">
        <w:rPr>
          <w:rFonts w:asciiTheme="minorHAnsi" w:hAnsiTheme="minorHAnsi" w:cstheme="minorHAnsi"/>
          <w:sz w:val="22"/>
          <w:szCs w:val="22"/>
        </w:rPr>
        <w:t>S</w:t>
      </w:r>
      <w:r w:rsidRPr="00ED7A9C">
        <w:rPr>
          <w:rFonts w:asciiTheme="minorHAnsi" w:hAnsiTheme="minorHAnsi" w:cstheme="minorHAnsi"/>
          <w:sz w:val="22"/>
          <w:szCs w:val="22"/>
        </w:rPr>
        <w:t xml:space="preserve">exual violence has been routinely practiced by Syrian </w:t>
      </w:r>
      <w:r w:rsidR="00110646" w:rsidRPr="00ED7A9C">
        <w:rPr>
          <w:rFonts w:asciiTheme="minorHAnsi" w:hAnsiTheme="minorHAnsi" w:cstheme="minorHAnsi"/>
          <w:sz w:val="22"/>
          <w:szCs w:val="22"/>
        </w:rPr>
        <w:t xml:space="preserve">regime </w:t>
      </w:r>
      <w:r w:rsidRPr="00ED7A9C">
        <w:rPr>
          <w:rFonts w:asciiTheme="minorHAnsi" w:hAnsiTheme="minorHAnsi" w:cstheme="minorHAnsi"/>
          <w:sz w:val="22"/>
          <w:szCs w:val="22"/>
        </w:rPr>
        <w:t>forces during house raids, mainly against females in front of their family members, or during incursions into areas outside its control, as a form of revenge and in order to spread fear and terror in Syrian society, as well as to force the population to flee their areas, with many of those acts were committed against a sectarian background.</w:t>
      </w:r>
    </w:p>
    <w:p w14:paraId="534F4AF4" w14:textId="77777777" w:rsidR="00724FA1" w:rsidRPr="00ED7A9C" w:rsidRDefault="00724FA1" w:rsidP="00724FA1">
      <w:pPr>
        <w:bidi w:val="0"/>
        <w:rPr>
          <w:rFonts w:asciiTheme="minorHAnsi" w:hAnsiTheme="minorHAnsi" w:cstheme="minorHAnsi"/>
          <w:sz w:val="22"/>
          <w:szCs w:val="22"/>
        </w:rPr>
      </w:pPr>
    </w:p>
    <w:p w14:paraId="7AEE39A3" w14:textId="08D3212D" w:rsidR="00724FA1" w:rsidRPr="00ED7A9C" w:rsidRDefault="00724FA1" w:rsidP="00973995">
      <w:pPr>
        <w:bidi w:val="0"/>
        <w:rPr>
          <w:rFonts w:asciiTheme="minorHAnsi" w:hAnsiTheme="minorHAnsi" w:cstheme="minorHAnsi"/>
          <w:sz w:val="22"/>
          <w:szCs w:val="22"/>
        </w:rPr>
      </w:pPr>
      <w:r w:rsidRPr="00ED7A9C">
        <w:rPr>
          <w:rFonts w:asciiTheme="minorHAnsi" w:hAnsiTheme="minorHAnsi" w:cstheme="minorHAnsi"/>
          <w:sz w:val="22"/>
          <w:szCs w:val="22"/>
        </w:rPr>
        <w:lastRenderedPageBreak/>
        <w:t xml:space="preserve">Syrian </w:t>
      </w:r>
      <w:r w:rsidR="00110646" w:rsidRPr="00ED7A9C">
        <w:rPr>
          <w:rFonts w:asciiTheme="minorHAnsi" w:hAnsiTheme="minorHAnsi" w:cstheme="minorHAnsi"/>
          <w:sz w:val="22"/>
          <w:szCs w:val="22"/>
        </w:rPr>
        <w:t xml:space="preserve">regime </w:t>
      </w:r>
      <w:r w:rsidRPr="00ED7A9C">
        <w:rPr>
          <w:rFonts w:asciiTheme="minorHAnsi" w:hAnsiTheme="minorHAnsi" w:cstheme="minorHAnsi"/>
          <w:sz w:val="22"/>
          <w:szCs w:val="22"/>
        </w:rPr>
        <w:t xml:space="preserve">forces have forced at least 11 female detainees, including girls under the age of 18, to appear on state television to make clearly coerced confessions of having had sex with members of factions of the Armed Opposition, with all these women and girls forcibly disappeared following their appearance and ‘confessions’. The SNHR estimates that at least </w:t>
      </w:r>
      <w:r w:rsidR="00973995" w:rsidRPr="00ED7A9C">
        <w:rPr>
          <w:rFonts w:asciiTheme="minorHAnsi" w:hAnsiTheme="minorHAnsi" w:cstheme="minorHAnsi"/>
          <w:sz w:val="22"/>
          <w:szCs w:val="22"/>
        </w:rPr>
        <w:t>231</w:t>
      </w:r>
      <w:r w:rsidRPr="00ED7A9C">
        <w:rPr>
          <w:rFonts w:asciiTheme="minorHAnsi" w:hAnsiTheme="minorHAnsi" w:cstheme="minorHAnsi"/>
          <w:sz w:val="22"/>
          <w:szCs w:val="22"/>
        </w:rPr>
        <w:t xml:space="preserve"> incidents of sexual violence have been committed by Syrian Regime forces, including approximately </w:t>
      </w:r>
      <w:r w:rsidR="00973995" w:rsidRPr="00ED7A9C">
        <w:rPr>
          <w:rFonts w:asciiTheme="minorHAnsi" w:hAnsiTheme="minorHAnsi" w:cstheme="minorHAnsi"/>
          <w:sz w:val="22"/>
          <w:szCs w:val="22"/>
        </w:rPr>
        <w:t>203</w:t>
      </w:r>
      <w:r w:rsidRPr="00ED7A9C">
        <w:rPr>
          <w:rFonts w:asciiTheme="minorHAnsi" w:hAnsiTheme="minorHAnsi" w:cstheme="minorHAnsi"/>
          <w:sz w:val="22"/>
          <w:szCs w:val="22"/>
        </w:rPr>
        <w:t xml:space="preserve"> incidents in detention centers and at least </w:t>
      </w:r>
      <w:r w:rsidR="00973995" w:rsidRPr="00ED7A9C">
        <w:rPr>
          <w:rFonts w:asciiTheme="minorHAnsi" w:hAnsiTheme="minorHAnsi" w:cstheme="minorHAnsi"/>
          <w:sz w:val="22"/>
          <w:szCs w:val="22"/>
        </w:rPr>
        <w:t>43</w:t>
      </w:r>
      <w:r w:rsidRPr="00ED7A9C">
        <w:rPr>
          <w:rFonts w:asciiTheme="minorHAnsi" w:hAnsiTheme="minorHAnsi" w:cstheme="minorHAnsi"/>
          <w:sz w:val="22"/>
          <w:szCs w:val="22"/>
        </w:rPr>
        <w:t xml:space="preserve"> cases of sexual violence against girls under the age of 18</w:t>
      </w:r>
      <w:r w:rsidR="00973995" w:rsidRPr="00ED7A9C">
        <w:rPr>
          <w:rFonts w:asciiTheme="minorHAnsi" w:hAnsiTheme="minorHAnsi" w:cstheme="minorHAnsi"/>
          <w:sz w:val="22"/>
          <w:szCs w:val="22"/>
        </w:rPr>
        <w:t xml:space="preserve"> between August 2016 and August 2020</w:t>
      </w:r>
      <w:r w:rsidRPr="00ED7A9C">
        <w:rPr>
          <w:rFonts w:asciiTheme="minorHAnsi" w:hAnsiTheme="minorHAnsi" w:cstheme="minorHAnsi"/>
          <w:sz w:val="22"/>
          <w:szCs w:val="22"/>
        </w:rPr>
        <w:t>.</w:t>
      </w:r>
    </w:p>
    <w:p w14:paraId="1E9010A0" w14:textId="3498B120" w:rsidR="00E47701" w:rsidRPr="00ED7A9C" w:rsidRDefault="00E47701" w:rsidP="00735DCF">
      <w:pPr>
        <w:bidi w:val="0"/>
        <w:rPr>
          <w:rFonts w:asciiTheme="minorHAnsi" w:hAnsiTheme="minorHAnsi" w:cstheme="minorHAnsi"/>
          <w:sz w:val="22"/>
          <w:szCs w:val="22"/>
        </w:rPr>
      </w:pPr>
      <w:r w:rsidRPr="00ED7A9C">
        <w:rPr>
          <w:rFonts w:asciiTheme="minorHAnsi" w:hAnsiTheme="minorHAnsi" w:cstheme="minorHAnsi"/>
          <w:sz w:val="22"/>
          <w:szCs w:val="22"/>
        </w:rPr>
        <w:t xml:space="preserve">Syrian </w:t>
      </w:r>
      <w:r w:rsidR="00110646" w:rsidRPr="00ED7A9C">
        <w:rPr>
          <w:rFonts w:asciiTheme="minorHAnsi" w:hAnsiTheme="minorHAnsi" w:cstheme="minorHAnsi"/>
          <w:sz w:val="22"/>
          <w:szCs w:val="22"/>
        </w:rPr>
        <w:t>r</w:t>
      </w:r>
      <w:r w:rsidRPr="00ED7A9C">
        <w:rPr>
          <w:rFonts w:asciiTheme="minorHAnsi" w:hAnsiTheme="minorHAnsi" w:cstheme="minorHAnsi"/>
          <w:sz w:val="22"/>
          <w:szCs w:val="22"/>
        </w:rPr>
        <w:t>egime forces have</w:t>
      </w:r>
      <w:r w:rsidR="00110646" w:rsidRPr="00ED7A9C">
        <w:rPr>
          <w:rFonts w:asciiTheme="minorHAnsi" w:hAnsiTheme="minorHAnsi" w:cstheme="minorHAnsi"/>
          <w:sz w:val="22"/>
          <w:szCs w:val="22"/>
        </w:rPr>
        <w:t xml:space="preserve"> also</w:t>
      </w:r>
      <w:r w:rsidRPr="00ED7A9C">
        <w:rPr>
          <w:rFonts w:asciiTheme="minorHAnsi" w:hAnsiTheme="minorHAnsi" w:cstheme="minorHAnsi"/>
          <w:sz w:val="22"/>
          <w:szCs w:val="22"/>
        </w:rPr>
        <w:t xml:space="preserve"> used sexual violence as a strategic weapon of war with the aim of destroying the social fabric. Sexual violence has led to serious and severe physical and psychological trauma for the victims, as well as to their stigmatization and ostracism in their social environment.</w:t>
      </w:r>
    </w:p>
    <w:p w14:paraId="2173E931" w14:textId="5383B381" w:rsidR="00735DCF" w:rsidRPr="00ED7A9C" w:rsidRDefault="00735DCF" w:rsidP="00735DCF">
      <w:pPr>
        <w:bidi w:val="0"/>
        <w:rPr>
          <w:rFonts w:asciiTheme="minorHAnsi" w:hAnsiTheme="minorHAnsi" w:cstheme="minorHAnsi"/>
          <w:sz w:val="22"/>
          <w:szCs w:val="22"/>
        </w:rPr>
      </w:pPr>
    </w:p>
    <w:p w14:paraId="7E8A4941" w14:textId="519612D3" w:rsidR="005A62AD" w:rsidRPr="00ED7A9C" w:rsidRDefault="000C22C4" w:rsidP="000C22C4">
      <w:pPr>
        <w:pStyle w:val="Heading2"/>
        <w:bidi w:val="0"/>
        <w:rPr>
          <w:rFonts w:asciiTheme="minorHAnsi" w:hAnsiTheme="minorHAnsi" w:cstheme="minorHAnsi"/>
          <w:color w:val="auto"/>
          <w:sz w:val="22"/>
          <w:szCs w:val="22"/>
        </w:rPr>
      </w:pPr>
      <w:r w:rsidRPr="00ED7A9C">
        <w:rPr>
          <w:rFonts w:asciiTheme="minorHAnsi" w:hAnsiTheme="minorHAnsi" w:cstheme="minorHAnsi"/>
          <w:color w:val="auto"/>
          <w:sz w:val="22"/>
          <w:szCs w:val="22"/>
        </w:rPr>
        <w:t xml:space="preserve">B. </w:t>
      </w:r>
      <w:r w:rsidR="005A62AD" w:rsidRPr="00ED7A9C">
        <w:rPr>
          <w:rFonts w:asciiTheme="minorHAnsi" w:hAnsiTheme="minorHAnsi" w:cstheme="minorHAnsi"/>
          <w:color w:val="auto"/>
          <w:sz w:val="22"/>
          <w:szCs w:val="22"/>
        </w:rPr>
        <w:t>Illegal courts</w:t>
      </w:r>
    </w:p>
    <w:p w14:paraId="2C414682" w14:textId="3A4121C3" w:rsidR="005A62AD" w:rsidRPr="00ED7A9C" w:rsidRDefault="005A62AD" w:rsidP="005A62AD">
      <w:pPr>
        <w:bidi w:val="0"/>
        <w:rPr>
          <w:rFonts w:asciiTheme="minorHAnsi" w:hAnsiTheme="minorHAnsi" w:cstheme="minorHAnsi"/>
          <w:sz w:val="22"/>
          <w:szCs w:val="22"/>
        </w:rPr>
      </w:pPr>
      <w:r w:rsidRPr="00ED7A9C">
        <w:rPr>
          <w:rFonts w:asciiTheme="minorHAnsi" w:hAnsiTheme="minorHAnsi" w:cstheme="minorHAnsi"/>
          <w:sz w:val="22"/>
          <w:szCs w:val="22"/>
        </w:rPr>
        <w:t xml:space="preserve">We cannot describe either the ‘Counter-Terrorism’ or the ‘Military Field’ Courts as </w:t>
      </w:r>
      <w:r w:rsidR="00110646" w:rsidRPr="00ED7A9C">
        <w:rPr>
          <w:rFonts w:asciiTheme="minorHAnsi" w:hAnsiTheme="minorHAnsi" w:cstheme="minorHAnsi"/>
          <w:sz w:val="22"/>
          <w:szCs w:val="22"/>
        </w:rPr>
        <w:t>genuine</w:t>
      </w:r>
      <w:r w:rsidRPr="00ED7A9C">
        <w:rPr>
          <w:rFonts w:asciiTheme="minorHAnsi" w:hAnsiTheme="minorHAnsi" w:cstheme="minorHAnsi"/>
          <w:sz w:val="22"/>
          <w:szCs w:val="22"/>
        </w:rPr>
        <w:t xml:space="preserve"> court</w:t>
      </w:r>
      <w:r w:rsidR="00110646" w:rsidRPr="00ED7A9C">
        <w:rPr>
          <w:rFonts w:asciiTheme="minorHAnsi" w:hAnsiTheme="minorHAnsi" w:cstheme="minorHAnsi"/>
          <w:sz w:val="22"/>
          <w:szCs w:val="22"/>
        </w:rPr>
        <w:t>s</w:t>
      </w:r>
      <w:r w:rsidRPr="00ED7A9C">
        <w:rPr>
          <w:rFonts w:asciiTheme="minorHAnsi" w:hAnsiTheme="minorHAnsi" w:cstheme="minorHAnsi"/>
          <w:sz w:val="22"/>
          <w:szCs w:val="22"/>
        </w:rPr>
        <w:t>. Rather, they are security branch</w:t>
      </w:r>
      <w:r w:rsidR="00110646" w:rsidRPr="00ED7A9C">
        <w:rPr>
          <w:rFonts w:asciiTheme="minorHAnsi" w:hAnsiTheme="minorHAnsi" w:cstheme="minorHAnsi"/>
          <w:sz w:val="22"/>
          <w:szCs w:val="22"/>
        </w:rPr>
        <w:t>es</w:t>
      </w:r>
      <w:r w:rsidRPr="00ED7A9C">
        <w:rPr>
          <w:rFonts w:asciiTheme="minorHAnsi" w:hAnsiTheme="minorHAnsi" w:cstheme="minorHAnsi"/>
          <w:sz w:val="22"/>
          <w:szCs w:val="22"/>
        </w:rPr>
        <w:t>,</w:t>
      </w:r>
      <w:r w:rsidR="008F4921" w:rsidRPr="00ED7A9C">
        <w:rPr>
          <w:rFonts w:asciiTheme="minorHAnsi" w:hAnsiTheme="minorHAnsi" w:cstheme="minorHAnsi"/>
          <w:sz w:val="22"/>
          <w:szCs w:val="22"/>
        </w:rPr>
        <w:t xml:space="preserve"> </w:t>
      </w:r>
      <w:r w:rsidR="00401E66" w:rsidRPr="00ED7A9C">
        <w:rPr>
          <w:rFonts w:asciiTheme="minorHAnsi" w:hAnsiTheme="minorHAnsi" w:cstheme="minorHAnsi"/>
          <w:sz w:val="22"/>
          <w:szCs w:val="22"/>
        </w:rPr>
        <w:t xml:space="preserve">which </w:t>
      </w:r>
      <w:r w:rsidRPr="00ED7A9C">
        <w:rPr>
          <w:rFonts w:asciiTheme="minorHAnsi" w:hAnsiTheme="minorHAnsi" w:cstheme="minorHAnsi"/>
          <w:sz w:val="22"/>
          <w:szCs w:val="22"/>
        </w:rPr>
        <w:t>violate all the</w:t>
      </w:r>
      <w:r w:rsidR="00401E66" w:rsidRPr="00ED7A9C">
        <w:rPr>
          <w:rFonts w:asciiTheme="minorHAnsi" w:hAnsiTheme="minorHAnsi" w:cstheme="minorHAnsi"/>
          <w:sz w:val="22"/>
          <w:szCs w:val="22"/>
        </w:rPr>
        <w:t xml:space="preserve"> fundamental legal</w:t>
      </w:r>
      <w:r w:rsidRPr="00ED7A9C">
        <w:rPr>
          <w:rFonts w:asciiTheme="minorHAnsi" w:hAnsiTheme="minorHAnsi" w:cstheme="minorHAnsi"/>
          <w:sz w:val="22"/>
          <w:szCs w:val="22"/>
        </w:rPr>
        <w:t xml:space="preserve"> foundations and standards </w:t>
      </w:r>
      <w:r w:rsidR="00401E66" w:rsidRPr="00ED7A9C">
        <w:rPr>
          <w:rFonts w:asciiTheme="minorHAnsi" w:hAnsiTheme="minorHAnsi" w:cstheme="minorHAnsi"/>
          <w:sz w:val="22"/>
          <w:szCs w:val="22"/>
        </w:rPr>
        <w:t>for consideration as</w:t>
      </w:r>
      <w:r w:rsidRPr="00ED7A9C">
        <w:rPr>
          <w:rFonts w:asciiTheme="minorHAnsi" w:hAnsiTheme="minorHAnsi" w:cstheme="minorHAnsi"/>
          <w:sz w:val="22"/>
          <w:szCs w:val="22"/>
        </w:rPr>
        <w:t xml:space="preserve"> court</w:t>
      </w:r>
      <w:r w:rsidR="00401E66" w:rsidRPr="00ED7A9C">
        <w:rPr>
          <w:rFonts w:asciiTheme="minorHAnsi" w:hAnsiTheme="minorHAnsi" w:cstheme="minorHAnsi"/>
          <w:sz w:val="22"/>
          <w:szCs w:val="22"/>
        </w:rPr>
        <w:t>s. They</w:t>
      </w:r>
      <w:r w:rsidRPr="00ED7A9C">
        <w:rPr>
          <w:rFonts w:asciiTheme="minorHAnsi" w:hAnsiTheme="minorHAnsi" w:cstheme="minorHAnsi"/>
          <w:sz w:val="22"/>
          <w:szCs w:val="22"/>
        </w:rPr>
        <w:t xml:space="preserve"> are </w:t>
      </w:r>
      <w:r w:rsidR="00401E66" w:rsidRPr="00ED7A9C">
        <w:rPr>
          <w:rFonts w:asciiTheme="minorHAnsi" w:hAnsiTheme="minorHAnsi" w:cstheme="minorHAnsi"/>
          <w:sz w:val="22"/>
          <w:szCs w:val="22"/>
        </w:rPr>
        <w:t>wholly illegitimate as</w:t>
      </w:r>
      <w:r w:rsidRPr="00ED7A9C">
        <w:rPr>
          <w:rFonts w:asciiTheme="minorHAnsi" w:hAnsiTheme="minorHAnsi" w:cstheme="minorHAnsi"/>
          <w:sz w:val="22"/>
          <w:szCs w:val="22"/>
        </w:rPr>
        <w:t xml:space="preserve"> courts for several reasons,</w:t>
      </w:r>
      <w:r w:rsidR="00401E66" w:rsidRPr="00ED7A9C">
        <w:rPr>
          <w:rFonts w:asciiTheme="minorHAnsi" w:hAnsiTheme="minorHAnsi" w:cstheme="minorHAnsi"/>
          <w:sz w:val="22"/>
          <w:szCs w:val="22"/>
        </w:rPr>
        <w:t xml:space="preserve"> the</w:t>
      </w:r>
      <w:r w:rsidRPr="00ED7A9C">
        <w:rPr>
          <w:rFonts w:asciiTheme="minorHAnsi" w:hAnsiTheme="minorHAnsi" w:cstheme="minorHAnsi"/>
          <w:sz w:val="22"/>
          <w:szCs w:val="22"/>
        </w:rPr>
        <w:t xml:space="preserve"> foremost of which are:</w:t>
      </w:r>
    </w:p>
    <w:p w14:paraId="21D7C563" w14:textId="48907A67" w:rsidR="00A4637C" w:rsidRPr="00ED7A9C" w:rsidRDefault="00A4637C" w:rsidP="00A4637C">
      <w:pPr>
        <w:bidi w:val="0"/>
        <w:rPr>
          <w:rFonts w:asciiTheme="minorHAnsi" w:hAnsiTheme="minorHAnsi" w:cstheme="minorHAnsi"/>
          <w:sz w:val="22"/>
          <w:szCs w:val="22"/>
        </w:rPr>
      </w:pPr>
      <w:r w:rsidRPr="00ED7A9C">
        <w:rPr>
          <w:rFonts w:asciiTheme="minorHAnsi" w:hAnsiTheme="minorHAnsi" w:cstheme="minorHAnsi"/>
          <w:sz w:val="22"/>
          <w:szCs w:val="22"/>
        </w:rPr>
        <w:t>The detainees arrested in connection with their participation in the popular uprising for democracy in Syria, including political and human rights activists, media workers, and relief activists, and similar prisoners of conscience, have been accused by the security branches of several charges based on testimonies taken from detainees by the regime under coercion, intimidation</w:t>
      </w:r>
      <w:r w:rsidR="00475C71">
        <w:rPr>
          <w:rFonts w:asciiTheme="minorHAnsi" w:hAnsiTheme="minorHAnsi" w:cstheme="minorHAnsi"/>
          <w:sz w:val="22"/>
          <w:szCs w:val="22"/>
        </w:rPr>
        <w:t>,</w:t>
      </w:r>
      <w:r w:rsidRPr="00ED7A9C">
        <w:rPr>
          <w:rFonts w:asciiTheme="minorHAnsi" w:hAnsiTheme="minorHAnsi" w:cstheme="minorHAnsi"/>
          <w:sz w:val="22"/>
          <w:szCs w:val="22"/>
        </w:rPr>
        <w:t xml:space="preserve"> and torture. The most prominent of these charges are: provoking sectarian strife, threatening the system of governance, weakening national sentiment, collusion with external agents and the enemy, supporting and financing terrorism, and weakening the nation’s morale, all of which are broad and wide-ranging charges, which are documented within regime security authorities’ reports; these detainees may be transferred to another security branch if they are wanted by more than one security branch. The detainees are forced to place their fingerprint</w:t>
      </w:r>
      <w:r w:rsidR="00401E66" w:rsidRPr="00ED7A9C">
        <w:rPr>
          <w:rFonts w:asciiTheme="minorHAnsi" w:hAnsiTheme="minorHAnsi" w:cstheme="minorHAnsi"/>
          <w:sz w:val="22"/>
          <w:szCs w:val="22"/>
        </w:rPr>
        <w:t xml:space="preserve"> as a ‘signature’</w:t>
      </w:r>
      <w:r w:rsidRPr="00ED7A9C">
        <w:rPr>
          <w:rFonts w:asciiTheme="minorHAnsi" w:hAnsiTheme="minorHAnsi" w:cstheme="minorHAnsi"/>
          <w:sz w:val="22"/>
          <w:szCs w:val="22"/>
        </w:rPr>
        <w:t xml:space="preserve"> on these coerced report under threats, torture and general intimidation; it should be noted here that the security branches rarely allow detainees to read and sign these false confessions, but rather order them to use a fingerprint in place of a signature, with the detainees in most cases doing so while blindfolded with a piece of cloth; these security reports are then referred to the Public Prosecution service, after which the majority of these cases are referred to either the Counter-Terrorism Court or the Military Field Court (The stages mentioned here may take months and possibly years, during which the detainees are subjected to the worst forms of torture, which often prove lethal).</w:t>
      </w:r>
    </w:p>
    <w:p w14:paraId="6184876F" w14:textId="52F3EAC8" w:rsidR="00C91E66" w:rsidRPr="00ED7A9C" w:rsidRDefault="00C91E66" w:rsidP="00C91E66">
      <w:pPr>
        <w:bidi w:val="0"/>
        <w:rPr>
          <w:rFonts w:asciiTheme="minorHAnsi" w:hAnsiTheme="minorHAnsi" w:cstheme="minorHAnsi"/>
          <w:sz w:val="22"/>
          <w:szCs w:val="22"/>
          <w:lang w:bidi="ar-SY"/>
        </w:rPr>
      </w:pPr>
      <w:r w:rsidRPr="00ED7A9C">
        <w:rPr>
          <w:rFonts w:asciiTheme="minorHAnsi" w:hAnsiTheme="minorHAnsi" w:cstheme="minorHAnsi"/>
          <w:sz w:val="22"/>
          <w:szCs w:val="22"/>
          <w:lang w:bidi="ar-SY"/>
        </w:rPr>
        <w:t xml:space="preserve">Regarding the </w:t>
      </w:r>
      <w:r w:rsidRPr="00ED7A9C">
        <w:rPr>
          <w:rFonts w:asciiTheme="minorHAnsi" w:hAnsiTheme="minorHAnsi" w:cstheme="minorHAnsi"/>
          <w:sz w:val="22"/>
          <w:szCs w:val="22"/>
        </w:rPr>
        <w:t>Counter-Terrorism Court</w:t>
      </w:r>
      <w:r w:rsidR="00401E66" w:rsidRPr="00ED7A9C">
        <w:rPr>
          <w:rFonts w:asciiTheme="minorHAnsi" w:hAnsiTheme="minorHAnsi" w:cstheme="minorHAnsi"/>
          <w:sz w:val="22"/>
          <w:szCs w:val="22"/>
        </w:rPr>
        <w:t>,</w:t>
      </w:r>
      <w:r w:rsidRPr="00ED7A9C">
        <w:rPr>
          <w:rFonts w:asciiTheme="minorHAnsi" w:hAnsiTheme="minorHAnsi" w:cstheme="minorHAnsi"/>
          <w:sz w:val="22"/>
          <w:szCs w:val="22"/>
        </w:rPr>
        <w:t xml:space="preserve"> </w:t>
      </w:r>
      <w:r w:rsidRPr="00ED7A9C">
        <w:rPr>
          <w:rFonts w:asciiTheme="minorHAnsi" w:hAnsiTheme="minorHAnsi" w:cstheme="minorHAnsi"/>
          <w:sz w:val="22"/>
          <w:szCs w:val="22"/>
          <w:lang w:bidi="ar-SY"/>
        </w:rPr>
        <w:t xml:space="preserve">in short, this was </w:t>
      </w:r>
      <w:r w:rsidRPr="00ED7A9C">
        <w:rPr>
          <w:rFonts w:asciiTheme="minorHAnsi" w:hAnsiTheme="minorHAnsi" w:cstheme="minorHAnsi"/>
          <w:sz w:val="22"/>
          <w:szCs w:val="22"/>
        </w:rPr>
        <w:t xml:space="preserve">established </w:t>
      </w:r>
      <w:r w:rsidRPr="00ED7A9C">
        <w:rPr>
          <w:rFonts w:asciiTheme="minorHAnsi" w:hAnsiTheme="minorHAnsi" w:cstheme="minorHAnsi"/>
          <w:sz w:val="22"/>
          <w:szCs w:val="22"/>
          <w:lang w:bidi="ar-SY"/>
        </w:rPr>
        <w:t xml:space="preserve">in accordance with Presidential Decree No. 22 of 2012 to serve as a substitute for the exceptional Supreme State </w:t>
      </w:r>
      <w:r w:rsidRPr="00ED7A9C">
        <w:rPr>
          <w:rFonts w:asciiTheme="minorHAnsi" w:hAnsiTheme="minorHAnsi" w:cstheme="minorHAnsi"/>
          <w:sz w:val="22"/>
          <w:szCs w:val="22"/>
          <w:lang w:bidi="ar-SY"/>
        </w:rPr>
        <w:lastRenderedPageBreak/>
        <w:t xml:space="preserve">Security Court, and examines detainees’ cases according to the Counter-Terrorism Law No. 19 of 2012, an article of legislation similar to the legislation on ‘counter-revolutionary goals’ issued in 1964, which violates the most basic principles and rules of law and human rights, under which a person can be arrested simply because he or she is suspected of not supporting the Syrian regime, with the court ruling on most cases of arrest carried out by Syrian </w:t>
      </w:r>
      <w:r w:rsidR="00401E66" w:rsidRPr="00ED7A9C">
        <w:rPr>
          <w:rFonts w:asciiTheme="minorHAnsi" w:hAnsiTheme="minorHAnsi" w:cstheme="minorHAnsi"/>
          <w:sz w:val="22"/>
          <w:szCs w:val="22"/>
          <w:lang w:bidi="ar-SY"/>
        </w:rPr>
        <w:t xml:space="preserve">regime </w:t>
      </w:r>
      <w:r w:rsidRPr="00ED7A9C">
        <w:rPr>
          <w:rFonts w:asciiTheme="minorHAnsi" w:hAnsiTheme="minorHAnsi" w:cstheme="minorHAnsi"/>
          <w:sz w:val="22"/>
          <w:szCs w:val="22"/>
          <w:lang w:bidi="ar-SY"/>
        </w:rPr>
        <w:t xml:space="preserve">forces. The </w:t>
      </w:r>
      <w:r w:rsidRPr="00ED7A9C">
        <w:rPr>
          <w:rFonts w:asciiTheme="minorHAnsi" w:hAnsiTheme="minorHAnsi" w:cstheme="minorHAnsi"/>
          <w:sz w:val="22"/>
          <w:szCs w:val="22"/>
        </w:rPr>
        <w:t>Counter-Terrorism Court consists</w:t>
      </w:r>
      <w:r w:rsidRPr="00ED7A9C">
        <w:rPr>
          <w:rFonts w:asciiTheme="minorHAnsi" w:hAnsiTheme="minorHAnsi" w:cstheme="minorHAnsi"/>
          <w:sz w:val="22"/>
          <w:szCs w:val="22"/>
          <w:lang w:bidi="ar-SY"/>
        </w:rPr>
        <w:t xml:space="preserve"> </w:t>
      </w:r>
      <w:r w:rsidRPr="00ED7A9C">
        <w:rPr>
          <w:rFonts w:asciiTheme="minorHAnsi" w:hAnsiTheme="minorHAnsi" w:cstheme="minorHAnsi"/>
          <w:sz w:val="22"/>
          <w:szCs w:val="22"/>
        </w:rPr>
        <w:t>of three judges appointed by the President of the Republic, according to the proposal submitted by the Supreme Judicial Council, which is also chaired by the President of the Republic, who try civilians, military personnel and juveniles, and issue sentences in absentia.</w:t>
      </w:r>
      <w:r w:rsidRPr="00ED7A9C">
        <w:rPr>
          <w:rFonts w:asciiTheme="minorHAnsi" w:hAnsiTheme="minorHAnsi" w:cstheme="minorHAnsi"/>
          <w:sz w:val="22"/>
          <w:szCs w:val="22"/>
          <w:rtl/>
        </w:rPr>
        <w:t xml:space="preserve"> </w:t>
      </w:r>
      <w:r w:rsidRPr="00ED7A9C">
        <w:rPr>
          <w:rFonts w:asciiTheme="minorHAnsi" w:hAnsiTheme="minorHAnsi" w:cstheme="minorHAnsi"/>
          <w:sz w:val="22"/>
          <w:szCs w:val="22"/>
        </w:rPr>
        <w:t>In addition, these sentences may not be appealed except in the case of those who surrender themselves voluntarily. Although the body’s official name is the Counter-Terrorism Court, it tries all types of crimes</w:t>
      </w:r>
      <w:r w:rsidRPr="00ED7A9C">
        <w:rPr>
          <w:rFonts w:asciiTheme="minorHAnsi" w:hAnsiTheme="minorHAnsi" w:cstheme="minorHAnsi"/>
          <w:sz w:val="22"/>
          <w:szCs w:val="22"/>
          <w:lang w:bidi="ar-SY"/>
        </w:rPr>
        <w:t xml:space="preserve"> and can</w:t>
      </w:r>
      <w:r w:rsidR="00475C71">
        <w:rPr>
          <w:rFonts w:asciiTheme="minorHAnsi" w:hAnsiTheme="minorHAnsi" w:cstheme="minorHAnsi"/>
          <w:sz w:val="22"/>
          <w:szCs w:val="22"/>
          <w:lang w:bidi="ar-SY"/>
        </w:rPr>
        <w:t>, therefore,</w:t>
      </w:r>
      <w:r w:rsidRPr="00ED7A9C">
        <w:rPr>
          <w:rFonts w:asciiTheme="minorHAnsi" w:hAnsiTheme="minorHAnsi" w:cstheme="minorHAnsi"/>
          <w:sz w:val="22"/>
          <w:szCs w:val="22"/>
          <w:lang w:bidi="ar-SY"/>
        </w:rPr>
        <w:t xml:space="preserve"> be called an exceptional court; it is, in fact, part of the regime’s security apparatus.</w:t>
      </w:r>
    </w:p>
    <w:p w14:paraId="46DEED00" w14:textId="17D943AE" w:rsidR="00B57052" w:rsidRPr="00ED7A9C" w:rsidRDefault="00B57052" w:rsidP="00B57052">
      <w:pPr>
        <w:bidi w:val="0"/>
        <w:rPr>
          <w:rFonts w:asciiTheme="minorHAnsi" w:hAnsiTheme="minorHAnsi" w:cstheme="minorHAnsi"/>
          <w:sz w:val="22"/>
          <w:szCs w:val="22"/>
          <w:lang w:bidi="ar-SY"/>
        </w:rPr>
      </w:pPr>
      <w:r w:rsidRPr="00ED7A9C">
        <w:rPr>
          <w:rFonts w:asciiTheme="minorHAnsi" w:hAnsiTheme="minorHAnsi" w:cstheme="minorHAnsi"/>
          <w:sz w:val="22"/>
          <w:szCs w:val="22"/>
          <w:lang w:bidi="ar-SY"/>
        </w:rPr>
        <w:t xml:space="preserve">As for the Military Field Court, again briefly, this was established by Decree No. 109 of August 17, 1968, with its jurisdiction originally specified as being only for crimes committed in wartime; its remit was expanded in 1980, however, to allow it to operate in both war and peace times and to try civilians, military personnel and juveniles. This court is also formed by the executive authority through the Minister of </w:t>
      </w:r>
      <w:proofErr w:type="gramStart"/>
      <w:r w:rsidRPr="00ED7A9C">
        <w:rPr>
          <w:rFonts w:asciiTheme="minorHAnsi" w:hAnsiTheme="minorHAnsi" w:cstheme="minorHAnsi"/>
          <w:sz w:val="22"/>
          <w:szCs w:val="22"/>
          <w:lang w:bidi="ar-SY"/>
        </w:rPr>
        <w:t>Defense, and</w:t>
      </w:r>
      <w:proofErr w:type="gramEnd"/>
      <w:r w:rsidRPr="00ED7A9C">
        <w:rPr>
          <w:rFonts w:asciiTheme="minorHAnsi" w:hAnsiTheme="minorHAnsi" w:cstheme="minorHAnsi"/>
          <w:sz w:val="22"/>
          <w:szCs w:val="22"/>
          <w:lang w:bidi="ar-SY"/>
        </w:rPr>
        <w:t xml:space="preserve"> consists of a president and two members who are not required to be law graduates. The rulings issued by this court are not open to appeal, being endorsed by the Minister of Defense. Regarding the death sentences issued by this court, </w:t>
      </w:r>
      <w:r w:rsidR="00401E66" w:rsidRPr="00ED7A9C">
        <w:rPr>
          <w:rFonts w:asciiTheme="minorHAnsi" w:hAnsiTheme="minorHAnsi" w:cstheme="minorHAnsi"/>
          <w:sz w:val="22"/>
          <w:szCs w:val="22"/>
          <w:lang w:bidi="ar-SY"/>
        </w:rPr>
        <w:t xml:space="preserve">these </w:t>
      </w:r>
      <w:r w:rsidRPr="00ED7A9C">
        <w:rPr>
          <w:rFonts w:asciiTheme="minorHAnsi" w:hAnsiTheme="minorHAnsi" w:cstheme="minorHAnsi"/>
          <w:sz w:val="22"/>
          <w:szCs w:val="22"/>
          <w:lang w:bidi="ar-SY"/>
        </w:rPr>
        <w:t>are ratified by the President of the Republic, with both the Minister of Defense and the President of the Republic able to manipulate the rulings issued according to their personal whims. The Military Field Court is wholly managed by the executive authority that dominates the judicial authority, and therefore the most fundamental conditions of fair trial are not met in this court, which is also closer to a military-security branch than to a court of law.</w:t>
      </w:r>
    </w:p>
    <w:p w14:paraId="7BEC2E3F" w14:textId="050639DD" w:rsidR="00C91E66" w:rsidRPr="00ED7A9C" w:rsidRDefault="00B57052" w:rsidP="00C91E66">
      <w:pPr>
        <w:bidi w:val="0"/>
        <w:rPr>
          <w:rFonts w:asciiTheme="minorHAnsi" w:hAnsiTheme="minorHAnsi" w:cstheme="minorHAnsi"/>
          <w:sz w:val="22"/>
          <w:szCs w:val="22"/>
          <w:lang w:bidi="ar-SY"/>
        </w:rPr>
      </w:pPr>
      <w:r w:rsidRPr="00ED7A9C">
        <w:rPr>
          <w:rFonts w:asciiTheme="minorHAnsi" w:hAnsiTheme="minorHAnsi" w:cstheme="minorHAnsi"/>
          <w:sz w:val="22"/>
          <w:szCs w:val="22"/>
          <w:lang w:bidi="ar-SY"/>
        </w:rPr>
        <w:t xml:space="preserve">These courts are the ones through which </w:t>
      </w:r>
      <w:proofErr w:type="gramStart"/>
      <w:r w:rsidRPr="00ED7A9C">
        <w:rPr>
          <w:rFonts w:asciiTheme="minorHAnsi" w:hAnsiTheme="minorHAnsi" w:cstheme="minorHAnsi"/>
          <w:sz w:val="22"/>
          <w:szCs w:val="22"/>
          <w:lang w:bidi="ar-SY"/>
        </w:rPr>
        <w:t>the vast majority of</w:t>
      </w:r>
      <w:proofErr w:type="gramEnd"/>
      <w:r w:rsidRPr="00ED7A9C">
        <w:rPr>
          <w:rFonts w:asciiTheme="minorHAnsi" w:hAnsiTheme="minorHAnsi" w:cstheme="minorHAnsi"/>
          <w:sz w:val="22"/>
          <w:szCs w:val="22"/>
          <w:lang w:bidi="ar-SY"/>
        </w:rPr>
        <w:t xml:space="preserve"> detainees are tried.</w:t>
      </w:r>
    </w:p>
    <w:p w14:paraId="5D791F6B" w14:textId="0AB72198" w:rsidR="00F849E2" w:rsidRPr="00ED7A9C" w:rsidRDefault="00F849E2" w:rsidP="00F849E2">
      <w:pPr>
        <w:bidi w:val="0"/>
        <w:rPr>
          <w:rFonts w:asciiTheme="minorHAnsi" w:hAnsiTheme="minorHAnsi" w:cstheme="minorHAnsi"/>
          <w:sz w:val="22"/>
          <w:szCs w:val="22"/>
          <w:lang w:bidi="ar-SY"/>
        </w:rPr>
      </w:pPr>
    </w:p>
    <w:p w14:paraId="2E906FE7" w14:textId="631C3D4E" w:rsidR="00F849E2" w:rsidRPr="00ED7A9C" w:rsidRDefault="000C22C4" w:rsidP="000C22C4">
      <w:pPr>
        <w:pStyle w:val="Heading2"/>
        <w:bidi w:val="0"/>
        <w:rPr>
          <w:rFonts w:asciiTheme="minorHAnsi" w:hAnsiTheme="minorHAnsi" w:cstheme="minorHAnsi"/>
          <w:color w:val="auto"/>
          <w:sz w:val="22"/>
          <w:szCs w:val="22"/>
          <w:lang w:bidi="ar-SY"/>
        </w:rPr>
      </w:pPr>
      <w:r w:rsidRPr="00ED7A9C">
        <w:rPr>
          <w:rFonts w:asciiTheme="minorHAnsi" w:hAnsiTheme="minorHAnsi" w:cstheme="minorHAnsi"/>
          <w:color w:val="auto"/>
          <w:sz w:val="22"/>
          <w:szCs w:val="22"/>
          <w:lang w:bidi="ar-SY"/>
        </w:rPr>
        <w:t xml:space="preserve">C. </w:t>
      </w:r>
      <w:r w:rsidR="00F849E2" w:rsidRPr="00ED7A9C">
        <w:rPr>
          <w:rFonts w:asciiTheme="minorHAnsi" w:hAnsiTheme="minorHAnsi" w:cstheme="minorHAnsi"/>
          <w:color w:val="auto"/>
          <w:sz w:val="22"/>
          <w:szCs w:val="22"/>
          <w:lang w:bidi="ar-SY"/>
        </w:rPr>
        <w:t>Laws that protect perpetrators of torture</w:t>
      </w:r>
    </w:p>
    <w:p w14:paraId="6D920A24" w14:textId="77777777" w:rsidR="001E08FB" w:rsidRPr="00ED7A9C" w:rsidRDefault="001E08FB" w:rsidP="001E08FB">
      <w:pPr>
        <w:bidi w:val="0"/>
        <w:rPr>
          <w:rFonts w:asciiTheme="minorHAnsi" w:hAnsiTheme="minorHAnsi" w:cstheme="minorHAnsi"/>
          <w:sz w:val="22"/>
          <w:szCs w:val="22"/>
        </w:rPr>
      </w:pPr>
      <w:r w:rsidRPr="00ED7A9C">
        <w:rPr>
          <w:rFonts w:asciiTheme="minorHAnsi" w:hAnsiTheme="minorHAnsi" w:cstheme="minorHAnsi"/>
          <w:sz w:val="22"/>
          <w:szCs w:val="22"/>
        </w:rPr>
        <w:t>The Syrian regime also legalized the crime of torture, despite the fact that the current Syrian constitution, issued in 2012 by Decree No. 94, prohibits arbitrary arrest and torture according to Article 53, and the General Penal Code in accordance with Article 391 which imposes a penalty of from three months to three years in prison for anyone who beats a person with a degree of severity during the investigation of crimes, and prohibits torture during investigation in accordance with Article 391; however, there are legal texts that explicitly oppose previous constitutional articles and Article 391, giving almost complete immunity to the security services and legalizing impunity, with the most prominent of these being the following:</w:t>
      </w:r>
    </w:p>
    <w:p w14:paraId="169BFB98" w14:textId="77777777" w:rsidR="001E08FB" w:rsidRPr="00ED7A9C" w:rsidRDefault="001E08FB" w:rsidP="001E08FB">
      <w:pPr>
        <w:pStyle w:val="ListParagraph"/>
        <w:numPr>
          <w:ilvl w:val="0"/>
          <w:numId w:val="9"/>
        </w:numPr>
        <w:bidi w:val="0"/>
        <w:rPr>
          <w:rFonts w:asciiTheme="minorHAnsi" w:hAnsiTheme="minorHAnsi" w:cstheme="minorHAnsi"/>
          <w:sz w:val="22"/>
          <w:szCs w:val="22"/>
        </w:rPr>
      </w:pPr>
      <w:r w:rsidRPr="00ED7A9C">
        <w:rPr>
          <w:rFonts w:asciiTheme="minorHAnsi" w:hAnsiTheme="minorHAnsi" w:cstheme="minorHAnsi"/>
          <w:sz w:val="22"/>
          <w:szCs w:val="22"/>
        </w:rPr>
        <w:lastRenderedPageBreak/>
        <w:t xml:space="preserve">Legislative Decree No. 14 of January 25, 1969, stating that: </w:t>
      </w:r>
      <w:r w:rsidRPr="00ED7A9C">
        <w:rPr>
          <w:rFonts w:asciiTheme="minorHAnsi" w:hAnsiTheme="minorHAnsi" w:cstheme="minorHAnsi"/>
          <w:sz w:val="22"/>
          <w:szCs w:val="22"/>
          <w:u w:val="single"/>
          <w:shd w:val="clear" w:color="auto" w:fill="FFFFFF"/>
        </w:rPr>
        <w:t>“</w:t>
      </w:r>
      <w:r w:rsidRPr="00ED7A9C">
        <w:rPr>
          <w:rFonts w:asciiTheme="minorHAnsi" w:hAnsiTheme="minorHAnsi" w:cstheme="minorHAnsi"/>
          <w:sz w:val="22"/>
          <w:szCs w:val="22"/>
          <w:u w:val="single"/>
        </w:rPr>
        <w:t>It is impermissible to pursue any workers in the State Security Administrations for crimes they have committed during the execution of the specified duties they were authorized to carry out, except by virtue of an order to pursue issued by the director.”</w:t>
      </w:r>
    </w:p>
    <w:p w14:paraId="790FBB13" w14:textId="77777777" w:rsidR="001E08FB" w:rsidRPr="00ED7A9C" w:rsidRDefault="001E08FB" w:rsidP="001E08FB">
      <w:pPr>
        <w:pStyle w:val="ListParagraph"/>
        <w:numPr>
          <w:ilvl w:val="0"/>
          <w:numId w:val="9"/>
        </w:numPr>
        <w:bidi w:val="0"/>
        <w:rPr>
          <w:rFonts w:asciiTheme="minorHAnsi" w:hAnsiTheme="minorHAnsi" w:cstheme="minorHAnsi"/>
          <w:sz w:val="22"/>
          <w:szCs w:val="22"/>
        </w:rPr>
      </w:pPr>
      <w:r w:rsidRPr="00ED7A9C">
        <w:rPr>
          <w:rFonts w:asciiTheme="minorHAnsi" w:hAnsiTheme="minorHAnsi" w:cstheme="minorHAnsi"/>
          <w:sz w:val="22"/>
          <w:szCs w:val="22"/>
        </w:rPr>
        <w:t xml:space="preserve">Article / 74 / of the Internal Security Law of the State Security Department and the rules of service for its employees issued by Legislative Decree No. 549 of May 25, 1969, states that: </w:t>
      </w:r>
      <w:r w:rsidRPr="00ED7A9C">
        <w:rPr>
          <w:rFonts w:asciiTheme="minorHAnsi" w:hAnsiTheme="minorHAnsi" w:cstheme="minorHAnsi"/>
          <w:sz w:val="22"/>
          <w:szCs w:val="22"/>
          <w:u w:val="single"/>
          <w:shd w:val="clear" w:color="auto" w:fill="FFFFFF"/>
        </w:rPr>
        <w:t>“</w:t>
      </w:r>
      <w:r w:rsidRPr="00ED7A9C">
        <w:rPr>
          <w:rFonts w:asciiTheme="minorHAnsi" w:hAnsiTheme="minorHAnsi" w:cstheme="minorHAnsi"/>
          <w:sz w:val="22"/>
          <w:szCs w:val="22"/>
          <w:u w:val="single"/>
        </w:rPr>
        <w:t>No legal action may be taken against any General Intelligence Department employees, those assigned or detailed to the department, or those contracted with it for crimes incurred on the job or in the course of performing the job before referral to a department disciplinary board and before an order is obtained from the director.”</w:t>
      </w:r>
    </w:p>
    <w:p w14:paraId="6B88C554" w14:textId="38BB58C0" w:rsidR="001E08FB" w:rsidRPr="00ED7A9C" w:rsidRDefault="001E08FB" w:rsidP="001E08FB">
      <w:pPr>
        <w:pStyle w:val="ListParagraph"/>
        <w:numPr>
          <w:ilvl w:val="0"/>
          <w:numId w:val="9"/>
        </w:numPr>
        <w:bidi w:val="0"/>
        <w:rPr>
          <w:rFonts w:asciiTheme="minorHAnsi" w:hAnsiTheme="minorHAnsi" w:cstheme="minorHAnsi"/>
          <w:sz w:val="22"/>
          <w:szCs w:val="22"/>
        </w:rPr>
      </w:pPr>
      <w:r w:rsidRPr="00ED7A9C">
        <w:rPr>
          <w:rFonts w:asciiTheme="minorHAnsi" w:hAnsiTheme="minorHAnsi" w:cstheme="minorHAnsi"/>
          <w:sz w:val="22"/>
          <w:szCs w:val="22"/>
        </w:rPr>
        <w:t xml:space="preserve">Legislative Decree No. 69 of 2008, by which an amendment to the Military Penal Code gave immunity to police and political security personnel, who were previously amongst those who could be tried before the ordinary judiciary, and limited the ability to take action against them or against the army and the armed forces. Paragraph (a) of Article 1 of this decree stipulated: </w:t>
      </w:r>
      <w:r w:rsidRPr="00ED7A9C">
        <w:rPr>
          <w:rFonts w:asciiTheme="minorHAnsi" w:hAnsiTheme="minorHAnsi" w:cstheme="minorHAnsi"/>
          <w:sz w:val="22"/>
          <w:szCs w:val="22"/>
          <w:u w:val="single"/>
        </w:rPr>
        <w:t>“</w:t>
      </w:r>
      <w:r w:rsidRPr="00ED7A9C">
        <w:rPr>
          <w:rFonts w:asciiTheme="minorHAnsi" w:hAnsiTheme="minorHAnsi" w:cstheme="minorHAnsi"/>
          <w:sz w:val="22"/>
          <w:szCs w:val="22"/>
          <w:u w:val="single"/>
          <w:shd w:val="clear" w:color="auto" w:fill="FFFFFF"/>
        </w:rPr>
        <w:t>Crimes committed by each of the officers, warrant officers and members of the Internal Security forces, members of the Political Security Division, and members of Customs Brigade, due to performing the tasks entrusted to them</w:t>
      </w:r>
      <w:r w:rsidRPr="00ED7A9C">
        <w:rPr>
          <w:rFonts w:asciiTheme="minorHAnsi" w:hAnsiTheme="minorHAnsi" w:cstheme="minorHAnsi"/>
          <w:sz w:val="22"/>
          <w:szCs w:val="22"/>
          <w:u w:val="single"/>
        </w:rPr>
        <w:t>.”</w:t>
      </w:r>
      <w:r w:rsidRPr="00ED7A9C">
        <w:rPr>
          <w:rFonts w:asciiTheme="minorHAnsi" w:hAnsiTheme="minorHAnsi" w:cstheme="minorHAnsi"/>
          <w:sz w:val="22"/>
          <w:szCs w:val="22"/>
        </w:rPr>
        <w:t xml:space="preserve"> Paragraph (b) of the same article states, </w:t>
      </w:r>
      <w:r w:rsidRPr="00ED7A9C">
        <w:rPr>
          <w:rFonts w:asciiTheme="minorHAnsi" w:hAnsiTheme="minorHAnsi" w:cstheme="minorHAnsi"/>
          <w:sz w:val="22"/>
          <w:szCs w:val="22"/>
          <w:u w:val="single"/>
        </w:rPr>
        <w:t>“</w:t>
      </w:r>
      <w:r w:rsidRPr="00ED7A9C">
        <w:rPr>
          <w:rFonts w:asciiTheme="minorHAnsi" w:hAnsiTheme="minorHAnsi" w:cstheme="minorHAnsi"/>
          <w:sz w:val="22"/>
          <w:szCs w:val="22"/>
          <w:u w:val="single"/>
          <w:shd w:val="clear" w:color="auto" w:fill="FFFFFF"/>
        </w:rPr>
        <w:t xml:space="preserve">Prosecution orders for officers, warrant officers, members of the Internal Security forces, members of the Political Security Division, and members of Customs Brigade are issued in a decision by the General Command of the Army and the armed forces, in accordance with the provisions of Article / 53 / of Penal Code and the Military Trial Procedure and its </w:t>
      </w:r>
      <w:r w:rsidRPr="00ED7A9C">
        <w:rPr>
          <w:rFonts w:asciiTheme="minorHAnsi" w:hAnsiTheme="minorHAnsi" w:cstheme="minorHAnsi"/>
          <w:sz w:val="22"/>
          <w:szCs w:val="22"/>
          <w:u w:val="single"/>
        </w:rPr>
        <w:t>amendments.”</w:t>
      </w:r>
      <w:r w:rsidRPr="00ED7A9C">
        <w:rPr>
          <w:rFonts w:asciiTheme="minorHAnsi" w:hAnsiTheme="minorHAnsi" w:cstheme="minorHAnsi"/>
          <w:sz w:val="22"/>
          <w:szCs w:val="22"/>
        </w:rPr>
        <w:t xml:space="preserve"> This prosecution is issued in wartime, according to the Penal Code and the Military Trial Procedure by the Commander-in-Chief of the Army and the Armed Forces, who is</w:t>
      </w:r>
      <w:r w:rsidR="00401E66" w:rsidRPr="00ED7A9C">
        <w:rPr>
          <w:rFonts w:asciiTheme="minorHAnsi" w:hAnsiTheme="minorHAnsi" w:cstheme="minorHAnsi"/>
          <w:sz w:val="22"/>
          <w:szCs w:val="22"/>
        </w:rPr>
        <w:t>,</w:t>
      </w:r>
      <w:r w:rsidRPr="00ED7A9C">
        <w:rPr>
          <w:rFonts w:asciiTheme="minorHAnsi" w:hAnsiTheme="minorHAnsi" w:cstheme="minorHAnsi"/>
          <w:sz w:val="22"/>
          <w:szCs w:val="22"/>
        </w:rPr>
        <w:t xml:space="preserve"> at the same time</w:t>
      </w:r>
      <w:r w:rsidR="00401E66" w:rsidRPr="00ED7A9C">
        <w:rPr>
          <w:rFonts w:asciiTheme="minorHAnsi" w:hAnsiTheme="minorHAnsi" w:cstheme="minorHAnsi"/>
          <w:sz w:val="22"/>
          <w:szCs w:val="22"/>
        </w:rPr>
        <w:t>,</w:t>
      </w:r>
      <w:r w:rsidRPr="00ED7A9C">
        <w:rPr>
          <w:rFonts w:asciiTheme="minorHAnsi" w:hAnsiTheme="minorHAnsi" w:cstheme="minorHAnsi"/>
          <w:sz w:val="22"/>
          <w:szCs w:val="22"/>
        </w:rPr>
        <w:t xml:space="preserve"> the President of the Republic. Consequently, such prosecution was banned - if it had ever taken place - for officials at any level of leadership and limited to the senior leadership.</w:t>
      </w:r>
    </w:p>
    <w:p w14:paraId="79072A6A" w14:textId="77777777" w:rsidR="001E08FB" w:rsidRPr="00ED7A9C" w:rsidRDefault="001E08FB" w:rsidP="001E08FB">
      <w:pPr>
        <w:pStyle w:val="ListParagraph"/>
        <w:numPr>
          <w:ilvl w:val="0"/>
          <w:numId w:val="9"/>
        </w:numPr>
        <w:bidi w:val="0"/>
        <w:rPr>
          <w:rFonts w:asciiTheme="minorHAnsi" w:hAnsiTheme="minorHAnsi" w:cstheme="minorHAnsi"/>
          <w:sz w:val="22"/>
          <w:szCs w:val="22"/>
        </w:rPr>
      </w:pPr>
      <w:r w:rsidRPr="00ED7A9C">
        <w:rPr>
          <w:rFonts w:asciiTheme="minorHAnsi" w:hAnsiTheme="minorHAnsi" w:cstheme="minorHAnsi"/>
          <w:sz w:val="22"/>
          <w:szCs w:val="22"/>
        </w:rPr>
        <w:t xml:space="preserve">Decree No. (55) issued on April 21, 2011, related to counter-terrorism, of which Article 1 states: </w:t>
      </w:r>
      <w:r w:rsidRPr="00ED7A9C">
        <w:rPr>
          <w:rFonts w:asciiTheme="minorHAnsi" w:hAnsiTheme="minorHAnsi" w:cstheme="minorHAnsi"/>
          <w:sz w:val="22"/>
          <w:szCs w:val="22"/>
          <w:u w:val="single"/>
        </w:rPr>
        <w:t>“</w:t>
      </w:r>
      <w:r w:rsidRPr="00ED7A9C">
        <w:rPr>
          <w:rFonts w:asciiTheme="minorHAnsi" w:hAnsiTheme="minorHAnsi" w:cstheme="minorHAnsi"/>
          <w:color w:val="1C1E21"/>
          <w:sz w:val="22"/>
          <w:szCs w:val="22"/>
          <w:u w:val="single"/>
        </w:rPr>
        <w:t xml:space="preserve">Added to Article 17 of the Code of Criminal Procedure, the following paragraph: </w:t>
      </w:r>
      <w:r w:rsidRPr="00ED7A9C">
        <w:rPr>
          <w:rFonts w:asciiTheme="minorHAnsi" w:eastAsia="Times New Roman" w:hAnsiTheme="minorHAnsi" w:cstheme="minorHAnsi"/>
          <w:color w:val="1C1E21"/>
          <w:sz w:val="22"/>
          <w:szCs w:val="22"/>
          <w:u w:val="single"/>
        </w:rPr>
        <w:t>responsible for law enforcement or authorized tasks investigate the crimes stipulated in Articles 260 up to 339 articles 221 and 388 and 392 and 393 of the Penal Code and collection of evidence and surveillance of the suspects, which should not exceed the reservation for them for seven days subject to renewal from the Attorney-General and in accordance with the data of each file on the unit should not exceed this period of sixty days.”</w:t>
      </w:r>
    </w:p>
    <w:p w14:paraId="7A489644" w14:textId="5AE689FB" w:rsidR="00A360ED" w:rsidRPr="00ED7A9C" w:rsidRDefault="001E08FB" w:rsidP="005B111D">
      <w:pPr>
        <w:bidi w:val="0"/>
        <w:rPr>
          <w:rFonts w:asciiTheme="minorHAnsi" w:hAnsiTheme="minorHAnsi" w:cstheme="minorHAnsi"/>
          <w:sz w:val="22"/>
          <w:szCs w:val="22"/>
          <w:rtl/>
        </w:rPr>
      </w:pPr>
      <w:r w:rsidRPr="00ED7A9C">
        <w:rPr>
          <w:rFonts w:asciiTheme="minorHAnsi" w:hAnsiTheme="minorHAnsi" w:cstheme="minorHAnsi"/>
          <w:sz w:val="22"/>
          <w:szCs w:val="22"/>
        </w:rPr>
        <w:t xml:space="preserve">These three decrees and Article 74, which are supposed to be legal texts but in </w:t>
      </w:r>
      <w:proofErr w:type="gramStart"/>
      <w:r w:rsidRPr="00ED7A9C">
        <w:rPr>
          <w:rFonts w:asciiTheme="minorHAnsi" w:hAnsiTheme="minorHAnsi" w:cstheme="minorHAnsi"/>
          <w:sz w:val="22"/>
          <w:szCs w:val="22"/>
        </w:rPr>
        <w:t>reality</w:t>
      </w:r>
      <w:proofErr w:type="gramEnd"/>
      <w:r w:rsidRPr="00ED7A9C">
        <w:rPr>
          <w:rFonts w:asciiTheme="minorHAnsi" w:hAnsiTheme="minorHAnsi" w:cstheme="minorHAnsi"/>
          <w:sz w:val="22"/>
          <w:szCs w:val="22"/>
        </w:rPr>
        <w:t xml:space="preserve"> constitute a violation of the law, are decrees and texts that legitimize crimes, violate even the 2012 constitution, and violate fundamental tenets of human rights. For this reason, Syria under the current Syrian regime suffers from two problems; the first in terms of the legal texts themselves, and the second in terms of applying the law which is far graver; without a doubt, these legal texts, which express a </w:t>
      </w:r>
      <w:r w:rsidRPr="00ED7A9C">
        <w:rPr>
          <w:rFonts w:asciiTheme="minorHAnsi" w:hAnsiTheme="minorHAnsi" w:cstheme="minorHAnsi"/>
          <w:sz w:val="22"/>
          <w:szCs w:val="22"/>
        </w:rPr>
        <w:lastRenderedPageBreak/>
        <w:t xml:space="preserve">commitment to ensuring impunity, along with the Syrian regime’s failure to carry out any investigation or accountability for any member of the regime’s security forces, no matter how low-ranking, against the background of acts of torture, have all contributed to increasing the rate of torture. Indeed, the regime’s security services, in coordination with some doctors in military hospitals, are so sure of their impunity that they have invented new and horrific methods of torture that are even more brutal and savage than their usual methods. We have noted </w:t>
      </w:r>
      <w:r w:rsidR="00401E66" w:rsidRPr="00ED7A9C">
        <w:rPr>
          <w:rFonts w:asciiTheme="minorHAnsi" w:hAnsiTheme="minorHAnsi" w:cstheme="minorHAnsi"/>
          <w:sz w:val="22"/>
          <w:szCs w:val="22"/>
        </w:rPr>
        <w:t xml:space="preserve">the use of </w:t>
      </w:r>
      <w:r w:rsidRPr="00ED7A9C">
        <w:rPr>
          <w:rFonts w:asciiTheme="minorHAnsi" w:hAnsiTheme="minorHAnsi" w:cstheme="minorHAnsi"/>
          <w:sz w:val="22"/>
          <w:szCs w:val="22"/>
        </w:rPr>
        <w:t>new methods of torture in the past two years that were not used in previous years, which have caused deaths due to torture to continue up to this day. The laws established by the Syrian regime do not justify committing or concealing crimes, because they are not laws but rather pseudo-legal provisions that violate the law.</w:t>
      </w:r>
    </w:p>
    <w:p w14:paraId="12918403" w14:textId="77777777" w:rsidR="005B111D" w:rsidRPr="00ED7A9C" w:rsidRDefault="005B111D" w:rsidP="005B111D">
      <w:pPr>
        <w:bidi w:val="0"/>
        <w:rPr>
          <w:rFonts w:asciiTheme="minorHAnsi" w:hAnsiTheme="minorHAnsi" w:cstheme="minorHAnsi"/>
          <w:sz w:val="22"/>
          <w:szCs w:val="22"/>
        </w:rPr>
      </w:pPr>
    </w:p>
    <w:p w14:paraId="4571ADC6" w14:textId="5ED1E734" w:rsidR="00EC163B" w:rsidRPr="00ED7A9C" w:rsidRDefault="000C22C4" w:rsidP="000C22C4">
      <w:pPr>
        <w:pStyle w:val="Heading1"/>
        <w:bidi w:val="0"/>
        <w:rPr>
          <w:rFonts w:asciiTheme="minorHAnsi" w:hAnsiTheme="minorHAnsi" w:cstheme="minorHAnsi"/>
          <w:sz w:val="22"/>
          <w:szCs w:val="22"/>
        </w:rPr>
      </w:pPr>
      <w:r w:rsidRPr="00ED7A9C">
        <w:rPr>
          <w:rFonts w:asciiTheme="minorHAnsi" w:hAnsiTheme="minorHAnsi" w:cstheme="minorHAnsi"/>
          <w:sz w:val="22"/>
          <w:szCs w:val="22"/>
        </w:rPr>
        <w:t xml:space="preserve">IV. </w:t>
      </w:r>
      <w:r w:rsidR="00CC4161" w:rsidRPr="00ED7A9C">
        <w:rPr>
          <w:rFonts w:asciiTheme="minorHAnsi" w:hAnsiTheme="minorHAnsi" w:cstheme="minorHAnsi"/>
          <w:sz w:val="22"/>
          <w:szCs w:val="22"/>
        </w:rPr>
        <w:t>Media and freedom of expression:</w:t>
      </w:r>
    </w:p>
    <w:p w14:paraId="67761F1B" w14:textId="56BDABB9" w:rsidR="00CC4161" w:rsidRPr="00ED7A9C" w:rsidRDefault="003E7580" w:rsidP="00EC163B">
      <w:pPr>
        <w:bidi w:val="0"/>
        <w:rPr>
          <w:rFonts w:asciiTheme="minorHAnsi" w:hAnsiTheme="minorHAnsi" w:cstheme="minorHAnsi"/>
          <w:b/>
          <w:bCs/>
          <w:sz w:val="22"/>
          <w:szCs w:val="22"/>
          <w:u w:val="single"/>
        </w:rPr>
      </w:pPr>
      <w:r w:rsidRPr="00ED7A9C">
        <w:rPr>
          <w:rFonts w:asciiTheme="minorHAnsi" w:hAnsiTheme="minorHAnsi" w:cstheme="minorHAnsi"/>
          <w:sz w:val="22"/>
          <w:szCs w:val="22"/>
        </w:rPr>
        <w:t xml:space="preserve">The Syrian regime </w:t>
      </w:r>
      <w:r w:rsidR="0002633C" w:rsidRPr="00ED7A9C">
        <w:rPr>
          <w:rFonts w:asciiTheme="minorHAnsi" w:hAnsiTheme="minorHAnsi" w:cstheme="minorHAnsi"/>
          <w:sz w:val="22"/>
          <w:szCs w:val="22"/>
        </w:rPr>
        <w:t>has prevented</w:t>
      </w:r>
      <w:r w:rsidRPr="00ED7A9C">
        <w:rPr>
          <w:rFonts w:asciiTheme="minorHAnsi" w:hAnsiTheme="minorHAnsi" w:cstheme="minorHAnsi"/>
          <w:sz w:val="22"/>
          <w:szCs w:val="22"/>
        </w:rPr>
        <w:t xml:space="preserve"> the establishment of a free press that is independent of the hegemony of the</w:t>
      </w:r>
      <w:r w:rsidR="00130D46" w:rsidRPr="00ED7A9C">
        <w:rPr>
          <w:rFonts w:asciiTheme="minorHAnsi" w:hAnsiTheme="minorHAnsi" w:cstheme="minorHAnsi"/>
          <w:sz w:val="22"/>
          <w:szCs w:val="22"/>
        </w:rPr>
        <w:t xml:space="preserve"> ruling</w:t>
      </w:r>
      <w:r w:rsidRPr="00ED7A9C">
        <w:rPr>
          <w:rFonts w:asciiTheme="minorHAnsi" w:hAnsiTheme="minorHAnsi" w:cstheme="minorHAnsi"/>
          <w:sz w:val="22"/>
          <w:szCs w:val="22"/>
        </w:rPr>
        <w:t xml:space="preserve"> </w:t>
      </w:r>
      <w:r w:rsidR="00130D46" w:rsidRPr="00ED7A9C">
        <w:rPr>
          <w:rFonts w:asciiTheme="minorHAnsi" w:hAnsiTheme="minorHAnsi" w:cstheme="minorHAnsi"/>
          <w:sz w:val="22"/>
          <w:szCs w:val="22"/>
        </w:rPr>
        <w:t>authorit</w:t>
      </w:r>
      <w:r w:rsidR="00554A93" w:rsidRPr="00ED7A9C">
        <w:rPr>
          <w:rFonts w:asciiTheme="minorHAnsi" w:hAnsiTheme="minorHAnsi" w:cstheme="minorHAnsi"/>
          <w:sz w:val="22"/>
          <w:szCs w:val="22"/>
        </w:rPr>
        <w:t>y</w:t>
      </w:r>
      <w:r w:rsidR="00130D46" w:rsidRPr="00ED7A9C">
        <w:rPr>
          <w:rFonts w:asciiTheme="minorHAnsi" w:hAnsiTheme="minorHAnsi" w:cstheme="minorHAnsi"/>
          <w:sz w:val="22"/>
          <w:szCs w:val="22"/>
        </w:rPr>
        <w:t xml:space="preserve"> </w:t>
      </w:r>
      <w:r w:rsidRPr="00ED7A9C">
        <w:rPr>
          <w:rFonts w:asciiTheme="minorHAnsi" w:hAnsiTheme="minorHAnsi" w:cstheme="minorHAnsi"/>
          <w:sz w:val="22"/>
          <w:szCs w:val="22"/>
        </w:rPr>
        <w:t xml:space="preserve">and </w:t>
      </w:r>
      <w:r w:rsidR="00554A93" w:rsidRPr="00ED7A9C">
        <w:rPr>
          <w:rFonts w:asciiTheme="minorHAnsi" w:hAnsiTheme="minorHAnsi" w:cstheme="minorHAnsi"/>
          <w:sz w:val="22"/>
          <w:szCs w:val="22"/>
        </w:rPr>
        <w:t>its</w:t>
      </w:r>
      <w:r w:rsidRPr="00ED7A9C">
        <w:rPr>
          <w:rFonts w:asciiTheme="minorHAnsi" w:hAnsiTheme="minorHAnsi" w:cstheme="minorHAnsi"/>
          <w:sz w:val="22"/>
          <w:szCs w:val="22"/>
        </w:rPr>
        <w:t xml:space="preserve"> security services</w:t>
      </w:r>
      <w:r w:rsidR="0002633C" w:rsidRPr="00ED7A9C">
        <w:rPr>
          <w:rFonts w:asciiTheme="minorHAnsi" w:hAnsiTheme="minorHAnsi" w:cstheme="minorHAnsi"/>
          <w:sz w:val="22"/>
          <w:szCs w:val="22"/>
        </w:rPr>
        <w:t xml:space="preserve">, </w:t>
      </w:r>
      <w:r w:rsidR="0002633C" w:rsidRPr="00ED7A9C">
        <w:rPr>
          <w:rFonts w:asciiTheme="minorHAnsi" w:hAnsiTheme="minorHAnsi" w:cstheme="minorHAnsi"/>
          <w:sz w:val="22"/>
          <w:szCs w:val="22"/>
          <w:lang w:bidi="ar-SY"/>
        </w:rPr>
        <w:t xml:space="preserve">allowing only </w:t>
      </w:r>
      <w:r w:rsidR="00D014EC" w:rsidRPr="00ED7A9C">
        <w:rPr>
          <w:rFonts w:asciiTheme="minorHAnsi" w:hAnsiTheme="minorHAnsi" w:cstheme="minorHAnsi"/>
          <w:sz w:val="22"/>
          <w:szCs w:val="22"/>
          <w:lang w:bidi="ar-SY"/>
        </w:rPr>
        <w:t>four</w:t>
      </w:r>
      <w:r w:rsidR="0002633C" w:rsidRPr="00ED7A9C">
        <w:rPr>
          <w:rFonts w:asciiTheme="minorHAnsi" w:hAnsiTheme="minorHAnsi" w:cstheme="minorHAnsi"/>
          <w:sz w:val="22"/>
          <w:szCs w:val="22"/>
          <w:lang w:bidi="ar-SY"/>
        </w:rPr>
        <w:t xml:space="preserve"> official </w:t>
      </w:r>
      <w:r w:rsidR="00130D46" w:rsidRPr="00ED7A9C">
        <w:rPr>
          <w:rFonts w:asciiTheme="minorHAnsi" w:hAnsiTheme="minorHAnsi" w:cstheme="minorHAnsi"/>
          <w:sz w:val="22"/>
          <w:szCs w:val="22"/>
          <w:lang w:bidi="ar-SY"/>
        </w:rPr>
        <w:t xml:space="preserve">state-run </w:t>
      </w:r>
      <w:r w:rsidR="0002633C" w:rsidRPr="00ED7A9C">
        <w:rPr>
          <w:rFonts w:asciiTheme="minorHAnsi" w:hAnsiTheme="minorHAnsi" w:cstheme="minorHAnsi"/>
          <w:sz w:val="22"/>
          <w:szCs w:val="22"/>
          <w:lang w:bidi="ar-SY"/>
        </w:rPr>
        <w:t xml:space="preserve">newspapers (al </w:t>
      </w:r>
      <w:proofErr w:type="spellStart"/>
      <w:r w:rsidR="0002633C" w:rsidRPr="00ED7A9C">
        <w:rPr>
          <w:rFonts w:asciiTheme="minorHAnsi" w:hAnsiTheme="minorHAnsi" w:cstheme="minorHAnsi"/>
          <w:sz w:val="22"/>
          <w:szCs w:val="22"/>
          <w:lang w:bidi="ar-SY"/>
        </w:rPr>
        <w:t>Watan</w:t>
      </w:r>
      <w:proofErr w:type="spellEnd"/>
      <w:r w:rsidR="0002633C" w:rsidRPr="00ED7A9C">
        <w:rPr>
          <w:rFonts w:asciiTheme="minorHAnsi" w:hAnsiTheme="minorHAnsi" w:cstheme="minorHAnsi"/>
          <w:sz w:val="22"/>
          <w:szCs w:val="22"/>
          <w:lang w:bidi="ar-SY"/>
        </w:rPr>
        <w:t>, Tishreen, al Ba’ath</w:t>
      </w:r>
      <w:r w:rsidR="00D014EC" w:rsidRPr="00ED7A9C">
        <w:rPr>
          <w:rFonts w:asciiTheme="minorHAnsi" w:hAnsiTheme="minorHAnsi" w:cstheme="minorHAnsi"/>
          <w:sz w:val="22"/>
          <w:szCs w:val="22"/>
          <w:lang w:bidi="ar-SY"/>
        </w:rPr>
        <w:t xml:space="preserve">, al </w:t>
      </w:r>
      <w:proofErr w:type="spellStart"/>
      <w:r w:rsidR="00D014EC" w:rsidRPr="00ED7A9C">
        <w:rPr>
          <w:rFonts w:asciiTheme="minorHAnsi" w:hAnsiTheme="minorHAnsi" w:cstheme="minorHAnsi"/>
          <w:sz w:val="22"/>
          <w:szCs w:val="22"/>
          <w:lang w:bidi="ar-SY"/>
        </w:rPr>
        <w:t>Thawra</w:t>
      </w:r>
      <w:proofErr w:type="spellEnd"/>
      <w:r w:rsidR="0002633C" w:rsidRPr="00ED7A9C">
        <w:rPr>
          <w:rFonts w:asciiTheme="minorHAnsi" w:hAnsiTheme="minorHAnsi" w:cstheme="minorHAnsi"/>
          <w:sz w:val="22"/>
          <w:szCs w:val="22"/>
          <w:lang w:bidi="ar-SY"/>
        </w:rPr>
        <w:t xml:space="preserve">) to be published; all </w:t>
      </w:r>
      <w:r w:rsidR="005B111D" w:rsidRPr="00ED7A9C">
        <w:rPr>
          <w:rFonts w:asciiTheme="minorHAnsi" w:hAnsiTheme="minorHAnsi" w:cstheme="minorHAnsi"/>
          <w:sz w:val="22"/>
          <w:szCs w:val="22"/>
          <w:lang w:bidi="ar-SY"/>
        </w:rPr>
        <w:t>four</w:t>
      </w:r>
      <w:r w:rsidR="0002633C" w:rsidRPr="00ED7A9C">
        <w:rPr>
          <w:rFonts w:asciiTheme="minorHAnsi" w:hAnsiTheme="minorHAnsi" w:cstheme="minorHAnsi"/>
          <w:sz w:val="22"/>
          <w:szCs w:val="22"/>
          <w:lang w:bidi="ar-SY"/>
        </w:rPr>
        <w:t xml:space="preserve"> are simply</w:t>
      </w:r>
      <w:r w:rsidR="00130D46" w:rsidRPr="00ED7A9C">
        <w:rPr>
          <w:rFonts w:asciiTheme="minorHAnsi" w:hAnsiTheme="minorHAnsi" w:cstheme="minorHAnsi"/>
          <w:sz w:val="22"/>
          <w:szCs w:val="22"/>
          <w:lang w:bidi="ar-SY"/>
        </w:rPr>
        <w:t xml:space="preserve"> mouthpieces for the</w:t>
      </w:r>
      <w:r w:rsidR="0002633C" w:rsidRPr="00ED7A9C">
        <w:rPr>
          <w:rFonts w:asciiTheme="minorHAnsi" w:hAnsiTheme="minorHAnsi" w:cstheme="minorHAnsi"/>
          <w:sz w:val="22"/>
          <w:szCs w:val="22"/>
          <w:lang w:bidi="ar-SY"/>
        </w:rPr>
        <w:t xml:space="preserve"> Syrian regime, dedicated to promoting, defending and justifying the regime’s actions</w:t>
      </w:r>
      <w:r w:rsidRPr="00ED7A9C">
        <w:rPr>
          <w:rFonts w:asciiTheme="minorHAnsi" w:hAnsiTheme="minorHAnsi" w:cstheme="minorHAnsi"/>
          <w:sz w:val="22"/>
          <w:szCs w:val="22"/>
        </w:rPr>
        <w:t xml:space="preserve">. </w:t>
      </w:r>
      <w:r w:rsidR="0002633C" w:rsidRPr="00ED7A9C">
        <w:rPr>
          <w:rFonts w:asciiTheme="minorHAnsi" w:hAnsiTheme="minorHAnsi" w:cstheme="minorHAnsi"/>
          <w:sz w:val="22"/>
          <w:szCs w:val="22"/>
        </w:rPr>
        <w:t>The</w:t>
      </w:r>
      <w:r w:rsidR="00401E66" w:rsidRPr="00ED7A9C">
        <w:rPr>
          <w:rFonts w:asciiTheme="minorHAnsi" w:hAnsiTheme="minorHAnsi" w:cstheme="minorHAnsi"/>
          <w:sz w:val="22"/>
          <w:szCs w:val="22"/>
        </w:rPr>
        <w:t xml:space="preserve"> fact that the</w:t>
      </w:r>
      <w:r w:rsidR="0002633C" w:rsidRPr="00ED7A9C">
        <w:rPr>
          <w:rFonts w:asciiTheme="minorHAnsi" w:hAnsiTheme="minorHAnsi" w:cstheme="minorHAnsi"/>
          <w:sz w:val="22"/>
          <w:szCs w:val="22"/>
        </w:rPr>
        <w:t xml:space="preserve">se newspapers </w:t>
      </w:r>
      <w:r w:rsidRPr="00ED7A9C">
        <w:rPr>
          <w:rFonts w:asciiTheme="minorHAnsi" w:hAnsiTheme="minorHAnsi" w:cstheme="minorHAnsi"/>
          <w:sz w:val="22"/>
          <w:szCs w:val="22"/>
        </w:rPr>
        <w:t xml:space="preserve">do not </w:t>
      </w:r>
      <w:r w:rsidR="00130D46" w:rsidRPr="00ED7A9C">
        <w:rPr>
          <w:rFonts w:asciiTheme="minorHAnsi" w:hAnsiTheme="minorHAnsi" w:cstheme="minorHAnsi"/>
          <w:sz w:val="22"/>
          <w:szCs w:val="22"/>
        </w:rPr>
        <w:t xml:space="preserve">carry </w:t>
      </w:r>
      <w:r w:rsidRPr="00ED7A9C">
        <w:rPr>
          <w:rFonts w:asciiTheme="minorHAnsi" w:hAnsiTheme="minorHAnsi" w:cstheme="minorHAnsi"/>
          <w:sz w:val="22"/>
          <w:szCs w:val="22"/>
        </w:rPr>
        <w:t xml:space="preserve">any criticism of </w:t>
      </w:r>
      <w:r w:rsidR="00130D46" w:rsidRPr="00ED7A9C">
        <w:rPr>
          <w:rFonts w:asciiTheme="minorHAnsi" w:hAnsiTheme="minorHAnsi" w:cstheme="minorHAnsi"/>
          <w:sz w:val="22"/>
          <w:szCs w:val="22"/>
        </w:rPr>
        <w:t xml:space="preserve">the </w:t>
      </w:r>
      <w:r w:rsidRPr="00ED7A9C">
        <w:rPr>
          <w:rFonts w:asciiTheme="minorHAnsi" w:hAnsiTheme="minorHAnsi" w:cstheme="minorHAnsi"/>
          <w:sz w:val="22"/>
          <w:szCs w:val="22"/>
        </w:rPr>
        <w:t>crimes</w:t>
      </w:r>
      <w:r w:rsidR="00130D46" w:rsidRPr="00ED7A9C">
        <w:rPr>
          <w:rFonts w:asciiTheme="minorHAnsi" w:hAnsiTheme="minorHAnsi" w:cstheme="minorHAnsi"/>
          <w:sz w:val="22"/>
          <w:szCs w:val="22"/>
        </w:rPr>
        <w:t xml:space="preserve"> perpetrated</w:t>
      </w:r>
      <w:r w:rsidRPr="00ED7A9C">
        <w:rPr>
          <w:rFonts w:asciiTheme="minorHAnsi" w:hAnsiTheme="minorHAnsi" w:cstheme="minorHAnsi"/>
          <w:sz w:val="22"/>
          <w:szCs w:val="22"/>
        </w:rPr>
        <w:t xml:space="preserve"> or tragedies caused by the Syrian regime </w:t>
      </w:r>
      <w:r w:rsidR="00401E66" w:rsidRPr="00ED7A9C">
        <w:rPr>
          <w:rFonts w:asciiTheme="minorHAnsi" w:hAnsiTheme="minorHAnsi" w:cstheme="minorHAnsi"/>
          <w:sz w:val="22"/>
          <w:szCs w:val="22"/>
        </w:rPr>
        <w:t xml:space="preserve">demonstrates </w:t>
      </w:r>
      <w:r w:rsidR="0002633C" w:rsidRPr="00ED7A9C">
        <w:rPr>
          <w:rFonts w:asciiTheme="minorHAnsi" w:hAnsiTheme="minorHAnsi" w:cstheme="minorHAnsi"/>
          <w:sz w:val="22"/>
          <w:szCs w:val="22"/>
        </w:rPr>
        <w:t>that t</w:t>
      </w:r>
      <w:r w:rsidRPr="00ED7A9C">
        <w:rPr>
          <w:rFonts w:asciiTheme="minorHAnsi" w:hAnsiTheme="minorHAnsi" w:cstheme="minorHAnsi"/>
          <w:sz w:val="22"/>
          <w:szCs w:val="22"/>
        </w:rPr>
        <w:t>hey are</w:t>
      </w:r>
      <w:r w:rsidR="00130D46" w:rsidRPr="00ED7A9C">
        <w:rPr>
          <w:rFonts w:asciiTheme="minorHAnsi" w:hAnsiTheme="minorHAnsi" w:cstheme="minorHAnsi"/>
          <w:sz w:val="22"/>
          <w:szCs w:val="22"/>
        </w:rPr>
        <w:t xml:space="preserve"> simply</w:t>
      </w:r>
      <w:r w:rsidRPr="00ED7A9C">
        <w:rPr>
          <w:rFonts w:asciiTheme="minorHAnsi" w:hAnsiTheme="minorHAnsi" w:cstheme="minorHAnsi"/>
          <w:sz w:val="22"/>
          <w:szCs w:val="22"/>
        </w:rPr>
        <w:t xml:space="preserve"> devices and tools</w:t>
      </w:r>
      <w:r w:rsidR="00130D46" w:rsidRPr="00ED7A9C">
        <w:rPr>
          <w:rFonts w:asciiTheme="minorHAnsi" w:hAnsiTheme="minorHAnsi" w:cstheme="minorHAnsi"/>
          <w:sz w:val="22"/>
          <w:szCs w:val="22"/>
        </w:rPr>
        <w:t xml:space="preserve"> created solely to</w:t>
      </w:r>
      <w:r w:rsidRPr="00ED7A9C">
        <w:rPr>
          <w:rFonts w:asciiTheme="minorHAnsi" w:hAnsiTheme="minorHAnsi" w:cstheme="minorHAnsi"/>
          <w:sz w:val="22"/>
          <w:szCs w:val="22"/>
        </w:rPr>
        <w:t xml:space="preserve"> serve </w:t>
      </w:r>
      <w:r w:rsidR="0002633C" w:rsidRPr="00ED7A9C">
        <w:rPr>
          <w:rFonts w:asciiTheme="minorHAnsi" w:hAnsiTheme="minorHAnsi" w:cstheme="minorHAnsi"/>
          <w:sz w:val="22"/>
          <w:szCs w:val="22"/>
        </w:rPr>
        <w:t>the regime</w:t>
      </w:r>
      <w:r w:rsidRPr="00ED7A9C">
        <w:rPr>
          <w:rFonts w:asciiTheme="minorHAnsi" w:hAnsiTheme="minorHAnsi" w:cstheme="minorHAnsi"/>
          <w:sz w:val="22"/>
          <w:szCs w:val="22"/>
        </w:rPr>
        <w:t xml:space="preserve">. We </w:t>
      </w:r>
      <w:r w:rsidR="0002633C" w:rsidRPr="00ED7A9C">
        <w:rPr>
          <w:rFonts w:asciiTheme="minorHAnsi" w:hAnsiTheme="minorHAnsi" w:cstheme="minorHAnsi"/>
          <w:sz w:val="22"/>
          <w:szCs w:val="22"/>
        </w:rPr>
        <w:t>at</w:t>
      </w:r>
      <w:r w:rsidRPr="00ED7A9C">
        <w:rPr>
          <w:rFonts w:asciiTheme="minorHAnsi" w:hAnsiTheme="minorHAnsi" w:cstheme="minorHAnsi"/>
          <w:sz w:val="22"/>
          <w:szCs w:val="22"/>
        </w:rPr>
        <w:t xml:space="preserve"> the</w:t>
      </w:r>
      <w:r w:rsidR="005C38AA" w:rsidRPr="00ED7A9C">
        <w:rPr>
          <w:rFonts w:asciiTheme="minorHAnsi" w:hAnsiTheme="minorHAnsi" w:cstheme="minorHAnsi"/>
          <w:sz w:val="22"/>
          <w:szCs w:val="22"/>
        </w:rPr>
        <w:t xml:space="preserve"> SNHR </w:t>
      </w:r>
      <w:r w:rsidRPr="00ED7A9C">
        <w:rPr>
          <w:rFonts w:asciiTheme="minorHAnsi" w:hAnsiTheme="minorHAnsi" w:cstheme="minorHAnsi"/>
          <w:sz w:val="22"/>
          <w:szCs w:val="22"/>
        </w:rPr>
        <w:t xml:space="preserve">can confirm that there is </w:t>
      </w:r>
      <w:r w:rsidR="00130D46" w:rsidRPr="00ED7A9C">
        <w:rPr>
          <w:rFonts w:asciiTheme="minorHAnsi" w:hAnsiTheme="minorHAnsi" w:cstheme="minorHAnsi"/>
          <w:sz w:val="22"/>
          <w:szCs w:val="22"/>
        </w:rPr>
        <w:t>not one</w:t>
      </w:r>
      <w:r w:rsidRPr="00ED7A9C">
        <w:rPr>
          <w:rFonts w:asciiTheme="minorHAnsi" w:hAnsiTheme="minorHAnsi" w:cstheme="minorHAnsi"/>
          <w:sz w:val="22"/>
          <w:szCs w:val="22"/>
        </w:rPr>
        <w:t xml:space="preserve"> independent media outlet in the areas controlled by the Syrian regime.</w:t>
      </w:r>
    </w:p>
    <w:p w14:paraId="6D0F0ECE" w14:textId="593D137F" w:rsidR="003E7580" w:rsidRPr="00ED7A9C" w:rsidRDefault="003E7580" w:rsidP="00724FA1">
      <w:pPr>
        <w:bidi w:val="0"/>
        <w:rPr>
          <w:rFonts w:asciiTheme="minorHAnsi" w:hAnsiTheme="minorHAnsi" w:cstheme="minorHAnsi"/>
          <w:sz w:val="22"/>
          <w:szCs w:val="22"/>
        </w:rPr>
      </w:pPr>
      <w:r w:rsidRPr="00ED7A9C">
        <w:rPr>
          <w:rFonts w:asciiTheme="minorHAnsi" w:hAnsiTheme="minorHAnsi" w:cstheme="minorHAnsi"/>
          <w:sz w:val="22"/>
          <w:szCs w:val="22"/>
        </w:rPr>
        <w:t xml:space="preserve">In addition, the Syrian regime </w:t>
      </w:r>
      <w:r w:rsidR="00414F22" w:rsidRPr="00ED7A9C">
        <w:rPr>
          <w:rFonts w:asciiTheme="minorHAnsi" w:hAnsiTheme="minorHAnsi" w:cstheme="minorHAnsi"/>
          <w:sz w:val="22"/>
          <w:szCs w:val="22"/>
        </w:rPr>
        <w:t xml:space="preserve">has completely banned </w:t>
      </w:r>
      <w:r w:rsidRPr="00ED7A9C">
        <w:rPr>
          <w:rFonts w:asciiTheme="minorHAnsi" w:hAnsiTheme="minorHAnsi" w:cstheme="minorHAnsi"/>
          <w:sz w:val="22"/>
          <w:szCs w:val="22"/>
        </w:rPr>
        <w:t xml:space="preserve">entry to all independent media outlets </w:t>
      </w:r>
      <w:r w:rsidR="00414F22" w:rsidRPr="00ED7A9C">
        <w:rPr>
          <w:rFonts w:asciiTheme="minorHAnsi" w:hAnsiTheme="minorHAnsi" w:cstheme="minorHAnsi"/>
          <w:sz w:val="22"/>
          <w:szCs w:val="22"/>
        </w:rPr>
        <w:t>since</w:t>
      </w:r>
      <w:r w:rsidRPr="00ED7A9C">
        <w:rPr>
          <w:rFonts w:asciiTheme="minorHAnsi" w:hAnsiTheme="minorHAnsi" w:cstheme="minorHAnsi"/>
          <w:sz w:val="22"/>
          <w:szCs w:val="22"/>
        </w:rPr>
        <w:t xml:space="preserve"> the start of the popular </w:t>
      </w:r>
      <w:r w:rsidR="00414F22" w:rsidRPr="00ED7A9C">
        <w:rPr>
          <w:rFonts w:asciiTheme="minorHAnsi" w:hAnsiTheme="minorHAnsi" w:cstheme="minorHAnsi"/>
          <w:sz w:val="22"/>
          <w:szCs w:val="22"/>
        </w:rPr>
        <w:t>uprising</w:t>
      </w:r>
      <w:r w:rsidRPr="00ED7A9C">
        <w:rPr>
          <w:rFonts w:asciiTheme="minorHAnsi" w:hAnsiTheme="minorHAnsi" w:cstheme="minorHAnsi"/>
          <w:sz w:val="22"/>
          <w:szCs w:val="22"/>
        </w:rPr>
        <w:t xml:space="preserve"> in March 2011, </w:t>
      </w:r>
      <w:r w:rsidR="00414F22" w:rsidRPr="00ED7A9C">
        <w:rPr>
          <w:rFonts w:asciiTheme="minorHAnsi" w:hAnsiTheme="minorHAnsi" w:cstheme="minorHAnsi"/>
          <w:sz w:val="22"/>
          <w:szCs w:val="22"/>
        </w:rPr>
        <w:t>with</w:t>
      </w:r>
      <w:r w:rsidRPr="00ED7A9C">
        <w:rPr>
          <w:rFonts w:asciiTheme="minorHAnsi" w:hAnsiTheme="minorHAnsi" w:cstheme="minorHAnsi"/>
          <w:sz w:val="22"/>
          <w:szCs w:val="22"/>
        </w:rPr>
        <w:t xml:space="preserve"> this ban </w:t>
      </w:r>
      <w:r w:rsidR="00414F22" w:rsidRPr="00ED7A9C">
        <w:rPr>
          <w:rFonts w:asciiTheme="minorHAnsi" w:hAnsiTheme="minorHAnsi" w:cstheme="minorHAnsi"/>
          <w:sz w:val="22"/>
          <w:szCs w:val="22"/>
        </w:rPr>
        <w:t>being</w:t>
      </w:r>
      <w:r w:rsidRPr="00ED7A9C">
        <w:rPr>
          <w:rFonts w:asciiTheme="minorHAnsi" w:hAnsiTheme="minorHAnsi" w:cstheme="minorHAnsi"/>
          <w:sz w:val="22"/>
          <w:szCs w:val="22"/>
        </w:rPr>
        <w:t xml:space="preserve"> still in effect </w:t>
      </w:r>
      <w:r w:rsidR="00414F22" w:rsidRPr="00ED7A9C">
        <w:rPr>
          <w:rFonts w:asciiTheme="minorHAnsi" w:hAnsiTheme="minorHAnsi" w:cstheme="minorHAnsi"/>
          <w:sz w:val="22"/>
          <w:szCs w:val="22"/>
        </w:rPr>
        <w:t>to date</w:t>
      </w:r>
      <w:r w:rsidR="00130D46" w:rsidRPr="00ED7A9C">
        <w:rPr>
          <w:rFonts w:asciiTheme="minorHAnsi" w:hAnsiTheme="minorHAnsi" w:cstheme="minorHAnsi"/>
          <w:sz w:val="22"/>
          <w:szCs w:val="22"/>
        </w:rPr>
        <w:t xml:space="preserve">. There are a </w:t>
      </w:r>
      <w:r w:rsidRPr="00ED7A9C">
        <w:rPr>
          <w:rFonts w:asciiTheme="minorHAnsi" w:hAnsiTheme="minorHAnsi" w:cstheme="minorHAnsi"/>
          <w:sz w:val="22"/>
          <w:szCs w:val="22"/>
        </w:rPr>
        <w:t>very few exceptions</w:t>
      </w:r>
      <w:r w:rsidR="00130D46" w:rsidRPr="00ED7A9C">
        <w:rPr>
          <w:rFonts w:asciiTheme="minorHAnsi" w:hAnsiTheme="minorHAnsi" w:cstheme="minorHAnsi"/>
          <w:sz w:val="22"/>
          <w:szCs w:val="22"/>
        </w:rPr>
        <w:t xml:space="preserve"> to this ban on foreign media</w:t>
      </w:r>
      <w:r w:rsidRPr="00ED7A9C">
        <w:rPr>
          <w:rFonts w:asciiTheme="minorHAnsi" w:hAnsiTheme="minorHAnsi" w:cstheme="minorHAnsi"/>
          <w:sz w:val="22"/>
          <w:szCs w:val="22"/>
        </w:rPr>
        <w:t xml:space="preserve">, </w:t>
      </w:r>
      <w:r w:rsidR="00414F22" w:rsidRPr="00ED7A9C">
        <w:rPr>
          <w:rFonts w:asciiTheme="minorHAnsi" w:hAnsiTheme="minorHAnsi" w:cstheme="minorHAnsi"/>
          <w:sz w:val="22"/>
          <w:szCs w:val="22"/>
        </w:rPr>
        <w:t>which</w:t>
      </w:r>
      <w:r w:rsidRPr="00ED7A9C">
        <w:rPr>
          <w:rFonts w:asciiTheme="minorHAnsi" w:hAnsiTheme="minorHAnsi" w:cstheme="minorHAnsi"/>
          <w:sz w:val="22"/>
          <w:szCs w:val="22"/>
        </w:rPr>
        <w:t xml:space="preserve"> </w:t>
      </w:r>
      <w:r w:rsidR="00414F22" w:rsidRPr="00ED7A9C">
        <w:rPr>
          <w:rFonts w:asciiTheme="minorHAnsi" w:hAnsiTheme="minorHAnsi" w:cstheme="minorHAnsi"/>
          <w:sz w:val="22"/>
          <w:szCs w:val="22"/>
        </w:rPr>
        <w:t>are</w:t>
      </w:r>
      <w:r w:rsidRPr="00ED7A9C">
        <w:rPr>
          <w:rFonts w:asciiTheme="minorHAnsi" w:hAnsiTheme="minorHAnsi" w:cstheme="minorHAnsi"/>
          <w:sz w:val="22"/>
          <w:szCs w:val="22"/>
        </w:rPr>
        <w:t xml:space="preserve"> subject to the approval of the Ministry of Interior and to </w:t>
      </w:r>
      <w:r w:rsidR="00130D46" w:rsidRPr="00ED7A9C">
        <w:rPr>
          <w:rFonts w:asciiTheme="minorHAnsi" w:hAnsiTheme="minorHAnsi" w:cstheme="minorHAnsi"/>
          <w:sz w:val="22"/>
          <w:szCs w:val="22"/>
        </w:rPr>
        <w:t xml:space="preserve">a process of </w:t>
      </w:r>
      <w:r w:rsidRPr="00ED7A9C">
        <w:rPr>
          <w:rFonts w:asciiTheme="minorHAnsi" w:hAnsiTheme="minorHAnsi" w:cstheme="minorHAnsi"/>
          <w:sz w:val="22"/>
          <w:szCs w:val="22"/>
        </w:rPr>
        <w:t>extortion and negotiations with journalists</w:t>
      </w:r>
      <w:r w:rsidR="00130D46" w:rsidRPr="00ED7A9C">
        <w:rPr>
          <w:rFonts w:asciiTheme="minorHAnsi" w:hAnsiTheme="minorHAnsi" w:cstheme="minorHAnsi"/>
          <w:sz w:val="22"/>
          <w:szCs w:val="22"/>
        </w:rPr>
        <w:t>, who are constantly monitored throughout their time in the country</w:t>
      </w:r>
      <w:r w:rsidRPr="00ED7A9C">
        <w:rPr>
          <w:rFonts w:asciiTheme="minorHAnsi" w:hAnsiTheme="minorHAnsi" w:cstheme="minorHAnsi"/>
          <w:sz w:val="22"/>
          <w:szCs w:val="22"/>
        </w:rPr>
        <w:t xml:space="preserve">. </w:t>
      </w:r>
      <w:r w:rsidR="00414F22" w:rsidRPr="00ED7A9C">
        <w:rPr>
          <w:rFonts w:asciiTheme="minorHAnsi" w:hAnsiTheme="minorHAnsi" w:cstheme="minorHAnsi"/>
          <w:sz w:val="22"/>
          <w:szCs w:val="22"/>
        </w:rPr>
        <w:t>We note that s</w:t>
      </w:r>
      <w:r w:rsidRPr="00ED7A9C">
        <w:rPr>
          <w:rFonts w:asciiTheme="minorHAnsi" w:hAnsiTheme="minorHAnsi" w:cstheme="minorHAnsi"/>
          <w:sz w:val="22"/>
          <w:szCs w:val="22"/>
        </w:rPr>
        <w:t>ome pro-Syrian</w:t>
      </w:r>
      <w:r w:rsidR="00414F22" w:rsidRPr="00ED7A9C">
        <w:rPr>
          <w:rFonts w:asciiTheme="minorHAnsi" w:hAnsiTheme="minorHAnsi" w:cstheme="minorHAnsi"/>
          <w:sz w:val="22"/>
          <w:szCs w:val="22"/>
        </w:rPr>
        <w:t xml:space="preserve"> regime</w:t>
      </w:r>
      <w:r w:rsidRPr="00ED7A9C">
        <w:rPr>
          <w:rFonts w:asciiTheme="minorHAnsi" w:hAnsiTheme="minorHAnsi" w:cstheme="minorHAnsi"/>
          <w:sz w:val="22"/>
          <w:szCs w:val="22"/>
        </w:rPr>
        <w:t xml:space="preserve"> media outlets</w:t>
      </w:r>
      <w:r w:rsidR="00130D46" w:rsidRPr="00ED7A9C">
        <w:rPr>
          <w:rFonts w:asciiTheme="minorHAnsi" w:hAnsiTheme="minorHAnsi" w:cstheme="minorHAnsi"/>
          <w:sz w:val="22"/>
          <w:szCs w:val="22"/>
        </w:rPr>
        <w:t xml:space="preserve"> also</w:t>
      </w:r>
      <w:r w:rsidRPr="00ED7A9C">
        <w:rPr>
          <w:rFonts w:asciiTheme="minorHAnsi" w:hAnsiTheme="minorHAnsi" w:cstheme="minorHAnsi"/>
          <w:sz w:val="22"/>
          <w:szCs w:val="22"/>
        </w:rPr>
        <w:t xml:space="preserve"> operate in Syria, such as Iranian, Russian and Lebanese media, but</w:t>
      </w:r>
      <w:r w:rsidR="00414F22" w:rsidRPr="00ED7A9C">
        <w:rPr>
          <w:rFonts w:asciiTheme="minorHAnsi" w:hAnsiTheme="minorHAnsi" w:cstheme="minorHAnsi"/>
          <w:sz w:val="22"/>
          <w:szCs w:val="22"/>
        </w:rPr>
        <w:t xml:space="preserve"> </w:t>
      </w:r>
      <w:r w:rsidR="00130D46" w:rsidRPr="00ED7A9C">
        <w:rPr>
          <w:rFonts w:asciiTheme="minorHAnsi" w:hAnsiTheme="minorHAnsi" w:cstheme="minorHAnsi"/>
          <w:sz w:val="22"/>
          <w:szCs w:val="22"/>
        </w:rPr>
        <w:t xml:space="preserve">these </w:t>
      </w:r>
      <w:r w:rsidR="00414F22" w:rsidRPr="00ED7A9C">
        <w:rPr>
          <w:rFonts w:asciiTheme="minorHAnsi" w:hAnsiTheme="minorHAnsi" w:cstheme="minorHAnsi"/>
          <w:sz w:val="22"/>
          <w:szCs w:val="22"/>
        </w:rPr>
        <w:t xml:space="preserve">are </w:t>
      </w:r>
      <w:r w:rsidR="00130D46" w:rsidRPr="00ED7A9C">
        <w:rPr>
          <w:rFonts w:asciiTheme="minorHAnsi" w:hAnsiTheme="minorHAnsi" w:cstheme="minorHAnsi"/>
          <w:sz w:val="22"/>
          <w:szCs w:val="22"/>
        </w:rPr>
        <w:t>largely indistinguishable from</w:t>
      </w:r>
      <w:r w:rsidR="00414F22" w:rsidRPr="00ED7A9C">
        <w:rPr>
          <w:rFonts w:asciiTheme="minorHAnsi" w:hAnsiTheme="minorHAnsi" w:cstheme="minorHAnsi"/>
          <w:sz w:val="22"/>
          <w:szCs w:val="22"/>
        </w:rPr>
        <w:t xml:space="preserve"> the regime’</w:t>
      </w:r>
      <w:r w:rsidRPr="00ED7A9C">
        <w:rPr>
          <w:rFonts w:asciiTheme="minorHAnsi" w:hAnsiTheme="minorHAnsi" w:cstheme="minorHAnsi"/>
          <w:sz w:val="22"/>
          <w:szCs w:val="22"/>
        </w:rPr>
        <w:t>s</w:t>
      </w:r>
      <w:r w:rsidR="00130D46" w:rsidRPr="00ED7A9C">
        <w:rPr>
          <w:rFonts w:asciiTheme="minorHAnsi" w:hAnsiTheme="minorHAnsi" w:cstheme="minorHAnsi"/>
          <w:sz w:val="22"/>
          <w:szCs w:val="22"/>
        </w:rPr>
        <w:t xml:space="preserve"> own</w:t>
      </w:r>
      <w:r w:rsidRPr="00ED7A9C">
        <w:rPr>
          <w:rFonts w:asciiTheme="minorHAnsi" w:hAnsiTheme="minorHAnsi" w:cstheme="minorHAnsi"/>
          <w:sz w:val="22"/>
          <w:szCs w:val="22"/>
        </w:rPr>
        <w:t xml:space="preserve"> media in their coverage and affiliation.</w:t>
      </w:r>
    </w:p>
    <w:p w14:paraId="4EFA395A" w14:textId="2D720ABC" w:rsidR="003E7580" w:rsidRPr="00ED7A9C" w:rsidRDefault="003E7580" w:rsidP="00724FA1">
      <w:pPr>
        <w:bidi w:val="0"/>
        <w:rPr>
          <w:rFonts w:asciiTheme="minorHAnsi" w:hAnsiTheme="minorHAnsi" w:cstheme="minorHAnsi"/>
          <w:sz w:val="22"/>
          <w:szCs w:val="22"/>
        </w:rPr>
      </w:pPr>
      <w:r w:rsidRPr="00ED7A9C">
        <w:rPr>
          <w:rFonts w:asciiTheme="minorHAnsi" w:hAnsiTheme="minorHAnsi" w:cstheme="minorHAnsi"/>
          <w:sz w:val="22"/>
          <w:szCs w:val="22"/>
        </w:rPr>
        <w:t>The Syrian regime has also blocked hundreds of websites</w:t>
      </w:r>
      <w:r w:rsidR="00C81A3C" w:rsidRPr="00ED7A9C">
        <w:rPr>
          <w:rFonts w:asciiTheme="minorHAnsi" w:hAnsiTheme="minorHAnsi" w:cstheme="minorHAnsi"/>
          <w:sz w:val="22"/>
          <w:szCs w:val="22"/>
        </w:rPr>
        <w:t xml:space="preserve"> </w:t>
      </w:r>
      <w:r w:rsidR="00130D46" w:rsidRPr="00ED7A9C">
        <w:rPr>
          <w:rFonts w:asciiTheme="minorHAnsi" w:hAnsiTheme="minorHAnsi" w:cstheme="minorHAnsi"/>
          <w:sz w:val="22"/>
          <w:szCs w:val="22"/>
        </w:rPr>
        <w:t xml:space="preserve">which </w:t>
      </w:r>
      <w:r w:rsidRPr="00ED7A9C">
        <w:rPr>
          <w:rFonts w:asciiTheme="minorHAnsi" w:hAnsiTheme="minorHAnsi" w:cstheme="minorHAnsi"/>
          <w:sz w:val="22"/>
          <w:szCs w:val="22"/>
        </w:rPr>
        <w:t>oppose</w:t>
      </w:r>
      <w:r w:rsidR="00C81A3C" w:rsidRPr="00ED7A9C">
        <w:rPr>
          <w:rFonts w:asciiTheme="minorHAnsi" w:hAnsiTheme="minorHAnsi" w:cstheme="minorHAnsi"/>
          <w:sz w:val="22"/>
          <w:szCs w:val="22"/>
        </w:rPr>
        <w:t xml:space="preserve"> </w:t>
      </w:r>
      <w:r w:rsidRPr="00ED7A9C">
        <w:rPr>
          <w:rFonts w:asciiTheme="minorHAnsi" w:hAnsiTheme="minorHAnsi" w:cstheme="minorHAnsi"/>
          <w:sz w:val="22"/>
          <w:szCs w:val="22"/>
        </w:rPr>
        <w:t>or criticize it and communicate the truth about what is happening, including our</w:t>
      </w:r>
      <w:r w:rsidR="00130D46" w:rsidRPr="00ED7A9C">
        <w:rPr>
          <w:rFonts w:asciiTheme="minorHAnsi" w:hAnsiTheme="minorHAnsi" w:cstheme="minorHAnsi"/>
          <w:sz w:val="22"/>
          <w:szCs w:val="22"/>
        </w:rPr>
        <w:t xml:space="preserve"> -</w:t>
      </w:r>
      <w:r w:rsidRPr="00ED7A9C">
        <w:rPr>
          <w:rFonts w:asciiTheme="minorHAnsi" w:hAnsiTheme="minorHAnsi" w:cstheme="minorHAnsi"/>
          <w:sz w:val="22"/>
          <w:szCs w:val="22"/>
        </w:rPr>
        <w:t xml:space="preserve"> </w:t>
      </w:r>
      <w:r w:rsidR="0017196A" w:rsidRPr="00ED7A9C">
        <w:rPr>
          <w:rFonts w:asciiTheme="minorHAnsi" w:hAnsiTheme="minorHAnsi" w:cstheme="minorHAnsi"/>
          <w:sz w:val="22"/>
          <w:szCs w:val="22"/>
        </w:rPr>
        <w:t>SNHR’s</w:t>
      </w:r>
      <w:r w:rsidR="00130D46" w:rsidRPr="00ED7A9C">
        <w:rPr>
          <w:rFonts w:asciiTheme="minorHAnsi" w:hAnsiTheme="minorHAnsi" w:cstheme="minorHAnsi"/>
          <w:sz w:val="22"/>
          <w:szCs w:val="22"/>
        </w:rPr>
        <w:t xml:space="preserve"> -</w:t>
      </w:r>
      <w:r w:rsidR="0017196A" w:rsidRPr="00ED7A9C">
        <w:rPr>
          <w:rFonts w:asciiTheme="minorHAnsi" w:hAnsiTheme="minorHAnsi" w:cstheme="minorHAnsi"/>
          <w:sz w:val="22"/>
          <w:szCs w:val="22"/>
        </w:rPr>
        <w:t xml:space="preserve"> web</w:t>
      </w:r>
      <w:r w:rsidRPr="00ED7A9C">
        <w:rPr>
          <w:rFonts w:asciiTheme="minorHAnsi" w:hAnsiTheme="minorHAnsi" w:cstheme="minorHAnsi"/>
          <w:sz w:val="22"/>
          <w:szCs w:val="22"/>
        </w:rPr>
        <w:t>site.</w:t>
      </w:r>
    </w:p>
    <w:p w14:paraId="788FC5DA" w14:textId="7A80AE20" w:rsidR="003E7580" w:rsidRPr="00ED7A9C" w:rsidRDefault="003E7580" w:rsidP="00724FA1">
      <w:pPr>
        <w:bidi w:val="0"/>
        <w:rPr>
          <w:rFonts w:asciiTheme="minorHAnsi" w:hAnsiTheme="minorHAnsi" w:cstheme="minorHAnsi"/>
          <w:sz w:val="22"/>
          <w:szCs w:val="22"/>
          <w:rtl/>
        </w:rPr>
      </w:pPr>
      <w:r w:rsidRPr="00ED7A9C">
        <w:rPr>
          <w:rFonts w:asciiTheme="minorHAnsi" w:hAnsiTheme="minorHAnsi" w:cstheme="minorHAnsi"/>
          <w:sz w:val="22"/>
          <w:szCs w:val="22"/>
        </w:rPr>
        <w:t xml:space="preserve">The Syrian regime </w:t>
      </w:r>
      <w:r w:rsidR="00130D46" w:rsidRPr="00ED7A9C">
        <w:rPr>
          <w:rFonts w:asciiTheme="minorHAnsi" w:hAnsiTheme="minorHAnsi" w:cstheme="minorHAnsi"/>
          <w:sz w:val="22"/>
          <w:szCs w:val="22"/>
        </w:rPr>
        <w:t xml:space="preserve">has </w:t>
      </w:r>
      <w:r w:rsidRPr="00ED7A9C">
        <w:rPr>
          <w:rFonts w:asciiTheme="minorHAnsi" w:hAnsiTheme="minorHAnsi" w:cstheme="minorHAnsi"/>
          <w:sz w:val="22"/>
          <w:szCs w:val="22"/>
        </w:rPr>
        <w:t xml:space="preserve">not </w:t>
      </w:r>
      <w:r w:rsidR="0017196A" w:rsidRPr="00ED7A9C">
        <w:rPr>
          <w:rFonts w:asciiTheme="minorHAnsi" w:hAnsiTheme="minorHAnsi" w:cstheme="minorHAnsi"/>
          <w:sz w:val="22"/>
          <w:szCs w:val="22"/>
        </w:rPr>
        <w:t>only banned</w:t>
      </w:r>
      <w:r w:rsidRPr="00ED7A9C">
        <w:rPr>
          <w:rFonts w:asciiTheme="minorHAnsi" w:hAnsiTheme="minorHAnsi" w:cstheme="minorHAnsi"/>
          <w:sz w:val="22"/>
          <w:szCs w:val="22"/>
        </w:rPr>
        <w:t xml:space="preserve"> a</w:t>
      </w:r>
      <w:r w:rsidR="0017196A" w:rsidRPr="00ED7A9C">
        <w:rPr>
          <w:rFonts w:asciiTheme="minorHAnsi" w:hAnsiTheme="minorHAnsi" w:cstheme="minorHAnsi"/>
          <w:sz w:val="22"/>
          <w:szCs w:val="22"/>
        </w:rPr>
        <w:t>nd blocked</w:t>
      </w:r>
      <w:r w:rsidRPr="00ED7A9C">
        <w:rPr>
          <w:rFonts w:asciiTheme="minorHAnsi" w:hAnsiTheme="minorHAnsi" w:cstheme="minorHAnsi"/>
          <w:sz w:val="22"/>
          <w:szCs w:val="22"/>
        </w:rPr>
        <w:t xml:space="preserve"> honest and independent media, but also </w:t>
      </w:r>
      <w:r w:rsidR="00130D46" w:rsidRPr="00ED7A9C">
        <w:rPr>
          <w:rFonts w:asciiTheme="minorHAnsi" w:hAnsiTheme="minorHAnsi" w:cstheme="minorHAnsi"/>
          <w:sz w:val="22"/>
          <w:szCs w:val="22"/>
        </w:rPr>
        <w:t xml:space="preserve">prevents </w:t>
      </w:r>
      <w:r w:rsidRPr="00ED7A9C">
        <w:rPr>
          <w:rFonts w:asciiTheme="minorHAnsi" w:hAnsiTheme="minorHAnsi" w:cstheme="minorHAnsi"/>
          <w:sz w:val="22"/>
          <w:szCs w:val="22"/>
        </w:rPr>
        <w:t xml:space="preserve">any Syrian citizen from </w:t>
      </w:r>
      <w:r w:rsidR="00130D46" w:rsidRPr="00ED7A9C">
        <w:rPr>
          <w:rFonts w:asciiTheme="minorHAnsi" w:hAnsiTheme="minorHAnsi" w:cstheme="minorHAnsi"/>
          <w:sz w:val="22"/>
          <w:szCs w:val="22"/>
        </w:rPr>
        <w:t xml:space="preserve">expressing any independent opinions in </w:t>
      </w:r>
      <w:r w:rsidRPr="00ED7A9C">
        <w:rPr>
          <w:rFonts w:asciiTheme="minorHAnsi" w:hAnsiTheme="minorHAnsi" w:cstheme="minorHAnsi"/>
          <w:sz w:val="22"/>
          <w:szCs w:val="22"/>
        </w:rPr>
        <w:t>the</w:t>
      </w:r>
      <w:r w:rsidR="0030495E" w:rsidRPr="00ED7A9C">
        <w:rPr>
          <w:rFonts w:asciiTheme="minorHAnsi" w:hAnsiTheme="minorHAnsi" w:cstheme="minorHAnsi"/>
          <w:sz w:val="22"/>
          <w:szCs w:val="22"/>
        </w:rPr>
        <w:t xml:space="preserve"> </w:t>
      </w:r>
      <w:r w:rsidRPr="00ED7A9C">
        <w:rPr>
          <w:rFonts w:asciiTheme="minorHAnsi" w:hAnsiTheme="minorHAnsi" w:cstheme="minorHAnsi"/>
          <w:sz w:val="22"/>
          <w:szCs w:val="22"/>
        </w:rPr>
        <w:t>state</w:t>
      </w:r>
      <w:r w:rsidR="0030495E" w:rsidRPr="00ED7A9C">
        <w:rPr>
          <w:rFonts w:asciiTheme="minorHAnsi" w:hAnsiTheme="minorHAnsi" w:cstheme="minorHAnsi"/>
          <w:sz w:val="22"/>
          <w:szCs w:val="22"/>
        </w:rPr>
        <w:t>-controlled</w:t>
      </w:r>
      <w:r w:rsidRPr="00ED7A9C">
        <w:rPr>
          <w:rFonts w:asciiTheme="minorHAnsi" w:hAnsiTheme="minorHAnsi" w:cstheme="minorHAnsi"/>
          <w:sz w:val="22"/>
          <w:szCs w:val="22"/>
        </w:rPr>
        <w:t xml:space="preserve"> media</w:t>
      </w:r>
      <w:r w:rsidR="00130D46" w:rsidRPr="00ED7A9C">
        <w:rPr>
          <w:rFonts w:asciiTheme="minorHAnsi" w:hAnsiTheme="minorHAnsi" w:cstheme="minorHAnsi"/>
          <w:sz w:val="22"/>
          <w:szCs w:val="22"/>
        </w:rPr>
        <w:t xml:space="preserve">; whilst these media nominally </w:t>
      </w:r>
      <w:r w:rsidRPr="00ED7A9C">
        <w:rPr>
          <w:rFonts w:asciiTheme="minorHAnsi" w:hAnsiTheme="minorHAnsi" w:cstheme="minorHAnsi"/>
          <w:sz w:val="22"/>
          <w:szCs w:val="22"/>
        </w:rPr>
        <w:t>belong to</w:t>
      </w:r>
      <w:r w:rsidR="00130D46" w:rsidRPr="00ED7A9C">
        <w:rPr>
          <w:rFonts w:asciiTheme="minorHAnsi" w:hAnsiTheme="minorHAnsi" w:cstheme="minorHAnsi"/>
          <w:sz w:val="22"/>
          <w:szCs w:val="22"/>
        </w:rPr>
        <w:t xml:space="preserve"> and represent</w:t>
      </w:r>
      <w:r w:rsidRPr="00ED7A9C">
        <w:rPr>
          <w:rFonts w:asciiTheme="minorHAnsi" w:hAnsiTheme="minorHAnsi" w:cstheme="minorHAnsi"/>
          <w:sz w:val="22"/>
          <w:szCs w:val="22"/>
        </w:rPr>
        <w:t xml:space="preserve"> all citizens</w:t>
      </w:r>
      <w:r w:rsidR="00130D46" w:rsidRPr="00ED7A9C">
        <w:rPr>
          <w:rFonts w:asciiTheme="minorHAnsi" w:hAnsiTheme="minorHAnsi" w:cstheme="minorHAnsi"/>
          <w:sz w:val="22"/>
          <w:szCs w:val="22"/>
        </w:rPr>
        <w:t>, in reality</w:t>
      </w:r>
      <w:r w:rsidRPr="00ED7A9C">
        <w:rPr>
          <w:rFonts w:asciiTheme="minorHAnsi" w:hAnsiTheme="minorHAnsi" w:cstheme="minorHAnsi"/>
          <w:sz w:val="22"/>
          <w:szCs w:val="22"/>
        </w:rPr>
        <w:t xml:space="preserve"> they are subject to absolute control by the</w:t>
      </w:r>
      <w:r w:rsidR="0030495E" w:rsidRPr="00ED7A9C">
        <w:rPr>
          <w:rFonts w:asciiTheme="minorHAnsi" w:hAnsiTheme="minorHAnsi" w:cstheme="minorHAnsi"/>
          <w:sz w:val="22"/>
          <w:szCs w:val="22"/>
        </w:rPr>
        <w:t xml:space="preserve"> regime’s</w:t>
      </w:r>
      <w:r w:rsidRPr="00ED7A9C">
        <w:rPr>
          <w:rFonts w:asciiTheme="minorHAnsi" w:hAnsiTheme="minorHAnsi" w:cstheme="minorHAnsi"/>
          <w:sz w:val="22"/>
          <w:szCs w:val="22"/>
        </w:rPr>
        <w:t xml:space="preserve"> security services, and </w:t>
      </w:r>
      <w:r w:rsidR="00130D46" w:rsidRPr="00ED7A9C">
        <w:rPr>
          <w:rFonts w:asciiTheme="minorHAnsi" w:hAnsiTheme="minorHAnsi" w:cstheme="minorHAnsi"/>
          <w:sz w:val="22"/>
          <w:szCs w:val="22"/>
        </w:rPr>
        <w:t>are routinely</w:t>
      </w:r>
      <w:r w:rsidRPr="00ED7A9C">
        <w:rPr>
          <w:rFonts w:asciiTheme="minorHAnsi" w:hAnsiTheme="minorHAnsi" w:cstheme="minorHAnsi"/>
          <w:sz w:val="22"/>
          <w:szCs w:val="22"/>
        </w:rPr>
        <w:t xml:space="preserve"> employed to </w:t>
      </w:r>
      <w:r w:rsidR="0017196A" w:rsidRPr="00ED7A9C">
        <w:rPr>
          <w:rFonts w:asciiTheme="minorHAnsi" w:hAnsiTheme="minorHAnsi" w:cstheme="minorHAnsi"/>
          <w:sz w:val="22"/>
          <w:szCs w:val="22"/>
        </w:rPr>
        <w:t>spread hate speech and justify d</w:t>
      </w:r>
      <w:r w:rsidRPr="00ED7A9C">
        <w:rPr>
          <w:rFonts w:asciiTheme="minorHAnsi" w:hAnsiTheme="minorHAnsi" w:cstheme="minorHAnsi"/>
          <w:sz w:val="22"/>
          <w:szCs w:val="22"/>
        </w:rPr>
        <w:t xml:space="preserve">estruction, displacement and criminality carried out by the Syrian regime army, </w:t>
      </w:r>
      <w:r w:rsidRPr="00ED7A9C">
        <w:rPr>
          <w:rFonts w:asciiTheme="minorHAnsi" w:hAnsiTheme="minorHAnsi" w:cstheme="minorHAnsi"/>
          <w:sz w:val="22"/>
          <w:szCs w:val="22"/>
        </w:rPr>
        <w:lastRenderedPageBreak/>
        <w:t>describing all opponents as terrorists</w:t>
      </w:r>
      <w:r w:rsidR="0017196A" w:rsidRPr="00ED7A9C">
        <w:rPr>
          <w:rFonts w:asciiTheme="minorHAnsi" w:hAnsiTheme="minorHAnsi" w:cstheme="minorHAnsi"/>
          <w:sz w:val="22"/>
          <w:szCs w:val="22"/>
        </w:rPr>
        <w:t>. W</w:t>
      </w:r>
      <w:r w:rsidRPr="00ED7A9C">
        <w:rPr>
          <w:rFonts w:asciiTheme="minorHAnsi" w:hAnsiTheme="minorHAnsi" w:cstheme="minorHAnsi"/>
          <w:sz w:val="22"/>
          <w:szCs w:val="22"/>
        </w:rPr>
        <w:t>ith the emergence of the C</w:t>
      </w:r>
      <w:r w:rsidR="0017196A" w:rsidRPr="00ED7A9C">
        <w:rPr>
          <w:rFonts w:asciiTheme="minorHAnsi" w:hAnsiTheme="minorHAnsi" w:cstheme="minorHAnsi"/>
          <w:sz w:val="22"/>
          <w:szCs w:val="22"/>
        </w:rPr>
        <w:t>OVID</w:t>
      </w:r>
      <w:r w:rsidRPr="00ED7A9C">
        <w:rPr>
          <w:rFonts w:asciiTheme="minorHAnsi" w:hAnsiTheme="minorHAnsi" w:cstheme="minorHAnsi"/>
          <w:sz w:val="22"/>
          <w:szCs w:val="22"/>
        </w:rPr>
        <w:t xml:space="preserve">-19 pandemic, the Syrian regime’s media </w:t>
      </w:r>
      <w:r w:rsidR="00130D46" w:rsidRPr="00ED7A9C">
        <w:rPr>
          <w:rFonts w:asciiTheme="minorHAnsi" w:hAnsiTheme="minorHAnsi" w:cstheme="minorHAnsi"/>
          <w:sz w:val="22"/>
          <w:szCs w:val="22"/>
        </w:rPr>
        <w:t xml:space="preserve">have </w:t>
      </w:r>
      <w:r w:rsidRPr="00ED7A9C">
        <w:rPr>
          <w:rFonts w:asciiTheme="minorHAnsi" w:hAnsiTheme="minorHAnsi" w:cstheme="minorHAnsi"/>
          <w:sz w:val="22"/>
          <w:szCs w:val="22"/>
        </w:rPr>
        <w:t xml:space="preserve">played </w:t>
      </w:r>
      <w:r w:rsidR="00130D46" w:rsidRPr="00ED7A9C">
        <w:rPr>
          <w:rFonts w:asciiTheme="minorHAnsi" w:hAnsiTheme="minorHAnsi" w:cstheme="minorHAnsi"/>
          <w:sz w:val="22"/>
          <w:szCs w:val="22"/>
        </w:rPr>
        <w:t xml:space="preserve">an extremely </w:t>
      </w:r>
      <w:r w:rsidRPr="00ED7A9C">
        <w:rPr>
          <w:rFonts w:asciiTheme="minorHAnsi" w:hAnsiTheme="minorHAnsi" w:cstheme="minorHAnsi"/>
          <w:sz w:val="22"/>
          <w:szCs w:val="22"/>
        </w:rPr>
        <w:t xml:space="preserve">poor and </w:t>
      </w:r>
      <w:r w:rsidR="00401E66" w:rsidRPr="00ED7A9C">
        <w:rPr>
          <w:rFonts w:asciiTheme="minorHAnsi" w:hAnsiTheme="minorHAnsi" w:cstheme="minorHAnsi"/>
          <w:sz w:val="22"/>
          <w:szCs w:val="22"/>
        </w:rPr>
        <w:t xml:space="preserve">wholly </w:t>
      </w:r>
      <w:r w:rsidRPr="00ED7A9C">
        <w:rPr>
          <w:rFonts w:asciiTheme="minorHAnsi" w:hAnsiTheme="minorHAnsi" w:cstheme="minorHAnsi"/>
          <w:sz w:val="22"/>
          <w:szCs w:val="22"/>
        </w:rPr>
        <w:t>negative role in terms of raising awareness of the dangers of the disease in a scientific manner and</w:t>
      </w:r>
      <w:r w:rsidR="00130D46" w:rsidRPr="00ED7A9C">
        <w:rPr>
          <w:rFonts w:asciiTheme="minorHAnsi" w:hAnsiTheme="minorHAnsi" w:cstheme="minorHAnsi"/>
          <w:sz w:val="22"/>
          <w:szCs w:val="22"/>
        </w:rPr>
        <w:t xml:space="preserve"> notifying the public of</w:t>
      </w:r>
      <w:r w:rsidRPr="00ED7A9C">
        <w:rPr>
          <w:rFonts w:asciiTheme="minorHAnsi" w:hAnsiTheme="minorHAnsi" w:cstheme="minorHAnsi"/>
          <w:sz w:val="22"/>
          <w:szCs w:val="22"/>
        </w:rPr>
        <w:t xml:space="preserve"> the procedures </w:t>
      </w:r>
      <w:r w:rsidR="0017196A" w:rsidRPr="00ED7A9C">
        <w:rPr>
          <w:rFonts w:asciiTheme="minorHAnsi" w:hAnsiTheme="minorHAnsi" w:cstheme="minorHAnsi"/>
          <w:sz w:val="22"/>
          <w:szCs w:val="22"/>
        </w:rPr>
        <w:t xml:space="preserve">that should </w:t>
      </w:r>
      <w:r w:rsidRPr="00ED7A9C">
        <w:rPr>
          <w:rFonts w:asciiTheme="minorHAnsi" w:hAnsiTheme="minorHAnsi" w:cstheme="minorHAnsi"/>
          <w:sz w:val="22"/>
          <w:szCs w:val="22"/>
        </w:rPr>
        <w:t xml:space="preserve">be followed, </w:t>
      </w:r>
      <w:r w:rsidR="00130D46" w:rsidRPr="00ED7A9C">
        <w:rPr>
          <w:rFonts w:asciiTheme="minorHAnsi" w:hAnsiTheme="minorHAnsi" w:cstheme="minorHAnsi"/>
          <w:sz w:val="22"/>
          <w:szCs w:val="22"/>
        </w:rPr>
        <w:t>failing to</w:t>
      </w:r>
      <w:r w:rsidR="0030495E" w:rsidRPr="00ED7A9C">
        <w:rPr>
          <w:rFonts w:asciiTheme="minorHAnsi" w:hAnsiTheme="minorHAnsi" w:cstheme="minorHAnsi"/>
          <w:sz w:val="22"/>
          <w:szCs w:val="22"/>
        </w:rPr>
        <w:t xml:space="preserve"> invite or</w:t>
      </w:r>
      <w:r w:rsidRPr="00ED7A9C">
        <w:rPr>
          <w:rFonts w:asciiTheme="minorHAnsi" w:hAnsiTheme="minorHAnsi" w:cstheme="minorHAnsi"/>
          <w:sz w:val="22"/>
          <w:szCs w:val="22"/>
        </w:rPr>
        <w:t xml:space="preserve"> facilitate</w:t>
      </w:r>
      <w:r w:rsidR="0030495E" w:rsidRPr="00ED7A9C">
        <w:rPr>
          <w:rFonts w:asciiTheme="minorHAnsi" w:hAnsiTheme="minorHAnsi" w:cstheme="minorHAnsi"/>
          <w:sz w:val="22"/>
          <w:szCs w:val="22"/>
        </w:rPr>
        <w:t xml:space="preserve"> any appearances by</w:t>
      </w:r>
      <w:r w:rsidRPr="00ED7A9C">
        <w:rPr>
          <w:rFonts w:asciiTheme="minorHAnsi" w:hAnsiTheme="minorHAnsi" w:cstheme="minorHAnsi"/>
          <w:sz w:val="22"/>
          <w:szCs w:val="22"/>
        </w:rPr>
        <w:t xml:space="preserve"> independent doctors and technical experts for th</w:t>
      </w:r>
      <w:r w:rsidR="0017196A" w:rsidRPr="00ED7A9C">
        <w:rPr>
          <w:rFonts w:asciiTheme="minorHAnsi" w:hAnsiTheme="minorHAnsi" w:cstheme="minorHAnsi"/>
          <w:sz w:val="22"/>
          <w:szCs w:val="22"/>
        </w:rPr>
        <w:t>is</w:t>
      </w:r>
      <w:r w:rsidRPr="00ED7A9C">
        <w:rPr>
          <w:rFonts w:asciiTheme="minorHAnsi" w:hAnsiTheme="minorHAnsi" w:cstheme="minorHAnsi"/>
          <w:sz w:val="22"/>
          <w:szCs w:val="22"/>
        </w:rPr>
        <w:t xml:space="preserve"> </w:t>
      </w:r>
      <w:r w:rsidR="00401E66" w:rsidRPr="00ED7A9C">
        <w:rPr>
          <w:rFonts w:asciiTheme="minorHAnsi" w:hAnsiTheme="minorHAnsi" w:cstheme="minorHAnsi"/>
          <w:sz w:val="22"/>
          <w:szCs w:val="22"/>
        </w:rPr>
        <w:t>purpose</w:t>
      </w:r>
      <w:r w:rsidRPr="00ED7A9C">
        <w:rPr>
          <w:rFonts w:asciiTheme="minorHAnsi" w:hAnsiTheme="minorHAnsi" w:cstheme="minorHAnsi"/>
          <w:sz w:val="22"/>
          <w:szCs w:val="22"/>
        </w:rPr>
        <w:t>.</w:t>
      </w:r>
    </w:p>
    <w:p w14:paraId="4C2C9EF0" w14:textId="66DA45EF" w:rsidR="00AE0EF2" w:rsidRPr="00ED7A9C" w:rsidRDefault="00AE0EF2" w:rsidP="00724FA1">
      <w:pPr>
        <w:bidi w:val="0"/>
        <w:rPr>
          <w:rFonts w:asciiTheme="minorHAnsi" w:hAnsiTheme="minorHAnsi" w:cstheme="minorHAnsi"/>
          <w:sz w:val="22"/>
          <w:szCs w:val="22"/>
          <w:rtl/>
        </w:rPr>
      </w:pPr>
    </w:p>
    <w:p w14:paraId="7E798A75" w14:textId="6173AD84" w:rsidR="00EC163B" w:rsidRPr="00ED7A9C" w:rsidRDefault="000C22C4" w:rsidP="000C22C4">
      <w:pPr>
        <w:pStyle w:val="Heading1"/>
        <w:bidi w:val="0"/>
        <w:rPr>
          <w:rFonts w:asciiTheme="minorHAnsi" w:hAnsiTheme="minorHAnsi" w:cstheme="minorHAnsi"/>
          <w:sz w:val="22"/>
          <w:szCs w:val="22"/>
        </w:rPr>
      </w:pPr>
      <w:r w:rsidRPr="00ED7A9C">
        <w:rPr>
          <w:rFonts w:asciiTheme="minorHAnsi" w:hAnsiTheme="minorHAnsi" w:cstheme="minorHAnsi"/>
          <w:sz w:val="22"/>
          <w:szCs w:val="22"/>
        </w:rPr>
        <w:t xml:space="preserve">V. </w:t>
      </w:r>
      <w:r w:rsidR="005C7CE2" w:rsidRPr="00ED7A9C">
        <w:rPr>
          <w:rFonts w:asciiTheme="minorHAnsi" w:hAnsiTheme="minorHAnsi" w:cstheme="minorHAnsi"/>
          <w:sz w:val="22"/>
          <w:szCs w:val="22"/>
        </w:rPr>
        <w:t>Freedom to hold political opinions and participate in free elections:</w:t>
      </w:r>
    </w:p>
    <w:p w14:paraId="5EAADD8E" w14:textId="18653A48" w:rsidR="005C7CE2" w:rsidRPr="00ED7A9C" w:rsidRDefault="000A3478" w:rsidP="00EC163B">
      <w:pPr>
        <w:bidi w:val="0"/>
        <w:rPr>
          <w:rFonts w:asciiTheme="minorHAnsi" w:hAnsiTheme="minorHAnsi" w:cstheme="minorHAnsi"/>
          <w:b/>
          <w:bCs/>
          <w:sz w:val="22"/>
          <w:szCs w:val="22"/>
          <w:u w:val="single"/>
        </w:rPr>
      </w:pPr>
      <w:r w:rsidRPr="00ED7A9C">
        <w:rPr>
          <w:rFonts w:asciiTheme="minorHAnsi" w:hAnsiTheme="minorHAnsi" w:cstheme="minorHAnsi"/>
          <w:sz w:val="22"/>
          <w:szCs w:val="22"/>
          <w:lang w:bidi="ar-SY"/>
        </w:rPr>
        <w:t>Hafez al Assad legitimized dictatorship and tyranny through a provision included in Article 8 of the 1973 Constitution, which literally states that the Arab Socialist Ba’ath Party is the leader of the state and society</w:t>
      </w:r>
      <w:r w:rsidRPr="00ED7A9C">
        <w:rPr>
          <w:rFonts w:asciiTheme="minorHAnsi" w:hAnsiTheme="minorHAnsi" w:cstheme="minorHAnsi"/>
          <w:sz w:val="22"/>
          <w:szCs w:val="22"/>
        </w:rPr>
        <w:t>.</w:t>
      </w:r>
      <w:r w:rsidR="005C7CE2" w:rsidRPr="00ED7A9C">
        <w:rPr>
          <w:rFonts w:asciiTheme="minorHAnsi" w:hAnsiTheme="minorHAnsi" w:cstheme="minorHAnsi"/>
          <w:sz w:val="22"/>
          <w:szCs w:val="22"/>
        </w:rPr>
        <w:t xml:space="preserve"> </w:t>
      </w:r>
      <w:r w:rsidRPr="00ED7A9C">
        <w:rPr>
          <w:rFonts w:asciiTheme="minorHAnsi" w:hAnsiTheme="minorHAnsi" w:cstheme="minorHAnsi"/>
          <w:sz w:val="22"/>
          <w:szCs w:val="22"/>
          <w:lang w:bidi="ar-SY"/>
        </w:rPr>
        <w:t>The Assad family’s absolute control of the reins of power in Syria is further cemented by the conflation of the Presidency of the Republic with the post of Secretary-General of the Ba’ath Party in Syria, both of which are dynastic, passing from Hafez al Assad to his son Bashar al Assad</w:t>
      </w:r>
      <w:r w:rsidRPr="00ED7A9C">
        <w:rPr>
          <w:rFonts w:asciiTheme="minorHAnsi" w:hAnsiTheme="minorHAnsi" w:cstheme="minorHAnsi"/>
          <w:sz w:val="22"/>
          <w:szCs w:val="22"/>
        </w:rPr>
        <w:t>.</w:t>
      </w:r>
      <w:r w:rsidR="005C7CE2" w:rsidRPr="00ED7A9C">
        <w:rPr>
          <w:rFonts w:asciiTheme="minorHAnsi" w:hAnsiTheme="minorHAnsi" w:cstheme="minorHAnsi"/>
          <w:sz w:val="22"/>
          <w:szCs w:val="22"/>
        </w:rPr>
        <w:t xml:space="preserve"> </w:t>
      </w:r>
      <w:r w:rsidRPr="00ED7A9C">
        <w:rPr>
          <w:rFonts w:asciiTheme="minorHAnsi" w:hAnsiTheme="minorHAnsi" w:cstheme="minorHAnsi"/>
          <w:sz w:val="22"/>
          <w:szCs w:val="22"/>
          <w:lang w:bidi="ar-SY"/>
        </w:rPr>
        <w:t xml:space="preserve">This article, which contradicts the most basic principles of human rights and democracy, remained in force until the creation of a ‘new’ constitution in February 2012, which altered the previous one in minor detail only, with no perceptible difference in its application on the ground, and according to which the Ba’ath Party retained absolute control, with the Secretary-General’s position remaining exclusively in the hands of the Assad family, being available to no other member of the party, with the Ba’ath Party controlling </w:t>
      </w:r>
      <w:r w:rsidR="00761095" w:rsidRPr="00ED7A9C">
        <w:rPr>
          <w:rFonts w:asciiTheme="minorHAnsi" w:hAnsiTheme="minorHAnsi" w:cstheme="minorHAnsi"/>
          <w:sz w:val="22"/>
          <w:szCs w:val="22"/>
          <w:lang w:bidi="ar-SY"/>
        </w:rPr>
        <w:t>nearly</w:t>
      </w:r>
      <w:r w:rsidRPr="00ED7A9C">
        <w:rPr>
          <w:rFonts w:asciiTheme="minorHAnsi" w:hAnsiTheme="minorHAnsi" w:cstheme="minorHAnsi"/>
          <w:sz w:val="22"/>
          <w:szCs w:val="22"/>
          <w:lang w:bidi="ar-SY"/>
        </w:rPr>
        <w:t xml:space="preserve"> two-thirds of the seats in all parliamentary elections that have taken place since the Syrian revolution started, in the 2012, 2016, and 2020 elections.</w:t>
      </w:r>
    </w:p>
    <w:p w14:paraId="1A750E32" w14:textId="23047C72" w:rsidR="005C7CE2" w:rsidRPr="00ED7A9C" w:rsidRDefault="005C7CE2" w:rsidP="00724FA1">
      <w:pPr>
        <w:bidi w:val="0"/>
        <w:spacing w:line="253" w:lineRule="atLeast"/>
        <w:jc w:val="both"/>
        <w:rPr>
          <w:rFonts w:asciiTheme="minorHAnsi" w:hAnsiTheme="minorHAnsi" w:cstheme="minorHAnsi"/>
          <w:sz w:val="22"/>
          <w:szCs w:val="22"/>
          <w:lang w:bidi="ar-SY"/>
        </w:rPr>
      </w:pPr>
      <w:r w:rsidRPr="00ED7A9C">
        <w:rPr>
          <w:rFonts w:asciiTheme="minorHAnsi" w:hAnsiTheme="minorHAnsi" w:cstheme="minorHAnsi"/>
          <w:sz w:val="22"/>
          <w:szCs w:val="22"/>
        </w:rPr>
        <w:t>Textual changes in the constitution and laws, no matter how simple, are not applied on the ground. In Syria</w:t>
      </w:r>
      <w:r w:rsidR="00711653" w:rsidRPr="00ED7A9C">
        <w:rPr>
          <w:rFonts w:asciiTheme="minorHAnsi" w:hAnsiTheme="minorHAnsi" w:cstheme="minorHAnsi"/>
          <w:sz w:val="22"/>
          <w:szCs w:val="22"/>
        </w:rPr>
        <w:t>,</w:t>
      </w:r>
      <w:r w:rsidRPr="00ED7A9C">
        <w:rPr>
          <w:rFonts w:asciiTheme="minorHAnsi" w:hAnsiTheme="minorHAnsi" w:cstheme="minorHAnsi"/>
          <w:sz w:val="22"/>
          <w:szCs w:val="22"/>
        </w:rPr>
        <w:t xml:space="preserve"> there is one party that nominates one person from an exclusively specific family, </w:t>
      </w:r>
      <w:r w:rsidR="00401E66" w:rsidRPr="00ED7A9C">
        <w:rPr>
          <w:rFonts w:asciiTheme="minorHAnsi" w:hAnsiTheme="minorHAnsi" w:cstheme="minorHAnsi"/>
          <w:sz w:val="22"/>
          <w:szCs w:val="22"/>
        </w:rPr>
        <w:t>a situation that has been unchanged</w:t>
      </w:r>
      <w:r w:rsidRPr="00ED7A9C">
        <w:rPr>
          <w:rFonts w:asciiTheme="minorHAnsi" w:hAnsiTheme="minorHAnsi" w:cstheme="minorHAnsi"/>
          <w:sz w:val="22"/>
          <w:szCs w:val="22"/>
        </w:rPr>
        <w:t xml:space="preserve"> for decades, </w:t>
      </w:r>
      <w:r w:rsidR="00711653" w:rsidRPr="00ED7A9C">
        <w:rPr>
          <w:rFonts w:asciiTheme="minorHAnsi" w:hAnsiTheme="minorHAnsi" w:cstheme="minorHAnsi"/>
          <w:sz w:val="22"/>
          <w:szCs w:val="22"/>
        </w:rPr>
        <w:t>with</w:t>
      </w:r>
      <w:r w:rsidRPr="00ED7A9C">
        <w:rPr>
          <w:rFonts w:asciiTheme="minorHAnsi" w:hAnsiTheme="minorHAnsi" w:cstheme="minorHAnsi"/>
          <w:sz w:val="22"/>
          <w:szCs w:val="22"/>
        </w:rPr>
        <w:t xml:space="preserve"> the Syrian constitution that was drafted under the influence of t</w:t>
      </w:r>
      <w:r w:rsidR="00711653" w:rsidRPr="00ED7A9C">
        <w:rPr>
          <w:rFonts w:asciiTheme="minorHAnsi" w:hAnsiTheme="minorHAnsi" w:cstheme="minorHAnsi"/>
          <w:sz w:val="22"/>
          <w:szCs w:val="22"/>
        </w:rPr>
        <w:t>he security services legitimizing</w:t>
      </w:r>
      <w:r w:rsidRPr="00ED7A9C">
        <w:rPr>
          <w:rFonts w:asciiTheme="minorHAnsi" w:hAnsiTheme="minorHAnsi" w:cstheme="minorHAnsi"/>
          <w:sz w:val="22"/>
          <w:szCs w:val="22"/>
        </w:rPr>
        <w:t xml:space="preserve"> the crime </w:t>
      </w:r>
      <w:r w:rsidR="00711653" w:rsidRPr="00ED7A9C">
        <w:rPr>
          <w:rFonts w:asciiTheme="minorHAnsi" w:hAnsiTheme="minorHAnsi" w:cstheme="minorHAnsi"/>
          <w:sz w:val="22"/>
          <w:szCs w:val="22"/>
        </w:rPr>
        <w:t>and</w:t>
      </w:r>
      <w:r w:rsidRPr="00ED7A9C">
        <w:rPr>
          <w:rFonts w:asciiTheme="minorHAnsi" w:hAnsiTheme="minorHAnsi" w:cstheme="minorHAnsi"/>
          <w:sz w:val="22"/>
          <w:szCs w:val="22"/>
        </w:rPr>
        <w:t xml:space="preserve"> </w:t>
      </w:r>
      <w:r w:rsidR="00711653" w:rsidRPr="00ED7A9C">
        <w:rPr>
          <w:rFonts w:asciiTheme="minorHAnsi" w:hAnsiTheme="minorHAnsi" w:cstheme="minorHAnsi"/>
          <w:sz w:val="22"/>
          <w:szCs w:val="22"/>
        </w:rPr>
        <w:t>granting absolute powers to t</w:t>
      </w:r>
      <w:r w:rsidRPr="00ED7A9C">
        <w:rPr>
          <w:rFonts w:asciiTheme="minorHAnsi" w:hAnsiTheme="minorHAnsi" w:cstheme="minorHAnsi"/>
          <w:sz w:val="22"/>
          <w:szCs w:val="22"/>
        </w:rPr>
        <w:t>he president of the republic</w:t>
      </w:r>
      <w:r w:rsidR="00711653" w:rsidRPr="00ED7A9C">
        <w:rPr>
          <w:rFonts w:asciiTheme="minorHAnsi" w:hAnsiTheme="minorHAnsi" w:cstheme="minorHAnsi"/>
          <w:sz w:val="22"/>
          <w:szCs w:val="22"/>
        </w:rPr>
        <w:t>, who</w:t>
      </w:r>
      <w:r w:rsidRPr="00ED7A9C">
        <w:rPr>
          <w:rFonts w:asciiTheme="minorHAnsi" w:hAnsiTheme="minorHAnsi" w:cstheme="minorHAnsi"/>
          <w:sz w:val="22"/>
          <w:szCs w:val="22"/>
        </w:rPr>
        <w:t xml:space="preserve"> is the head of the executive authority, the army</w:t>
      </w:r>
      <w:r w:rsidR="00475C71">
        <w:rPr>
          <w:rFonts w:asciiTheme="minorHAnsi" w:hAnsiTheme="minorHAnsi" w:cstheme="minorHAnsi"/>
          <w:sz w:val="22"/>
          <w:szCs w:val="22"/>
        </w:rPr>
        <w:t>,</w:t>
      </w:r>
      <w:r w:rsidRPr="00ED7A9C">
        <w:rPr>
          <w:rFonts w:asciiTheme="minorHAnsi" w:hAnsiTheme="minorHAnsi" w:cstheme="minorHAnsi"/>
          <w:sz w:val="22"/>
          <w:szCs w:val="22"/>
        </w:rPr>
        <w:t xml:space="preserve"> and th</w:t>
      </w:r>
      <w:r w:rsidR="00711653" w:rsidRPr="00ED7A9C">
        <w:rPr>
          <w:rFonts w:asciiTheme="minorHAnsi" w:hAnsiTheme="minorHAnsi" w:cstheme="minorHAnsi"/>
          <w:sz w:val="22"/>
          <w:szCs w:val="22"/>
        </w:rPr>
        <w:t>e Ba’</w:t>
      </w:r>
      <w:r w:rsidRPr="00ED7A9C">
        <w:rPr>
          <w:rFonts w:asciiTheme="minorHAnsi" w:hAnsiTheme="minorHAnsi" w:cstheme="minorHAnsi"/>
          <w:sz w:val="22"/>
          <w:szCs w:val="22"/>
        </w:rPr>
        <w:t xml:space="preserve">ath party, </w:t>
      </w:r>
      <w:r w:rsidR="00711653" w:rsidRPr="00ED7A9C">
        <w:rPr>
          <w:rFonts w:asciiTheme="minorHAnsi" w:hAnsiTheme="minorHAnsi" w:cstheme="minorHAnsi"/>
          <w:sz w:val="22"/>
          <w:szCs w:val="22"/>
          <w:lang w:bidi="ar-SY"/>
        </w:rPr>
        <w:t>as well as</w:t>
      </w:r>
      <w:r w:rsidR="00401E66" w:rsidRPr="00ED7A9C">
        <w:rPr>
          <w:rFonts w:asciiTheme="minorHAnsi" w:hAnsiTheme="minorHAnsi" w:cstheme="minorHAnsi"/>
          <w:sz w:val="22"/>
          <w:szCs w:val="22"/>
          <w:lang w:bidi="ar-SY"/>
        </w:rPr>
        <w:t xml:space="preserve"> enabling the president</w:t>
      </w:r>
      <w:r w:rsidR="00711653" w:rsidRPr="00ED7A9C">
        <w:rPr>
          <w:rFonts w:asciiTheme="minorHAnsi" w:hAnsiTheme="minorHAnsi" w:cstheme="minorHAnsi"/>
          <w:sz w:val="22"/>
          <w:szCs w:val="22"/>
          <w:lang w:bidi="ar-SY"/>
        </w:rPr>
        <w:t xml:space="preserve"> to head the Supreme Judicial Council, and furthermore to enjoy wide-ranging powers in controlling the People’s Assembly and enacting laws</w:t>
      </w:r>
      <w:r w:rsidRPr="00ED7A9C">
        <w:rPr>
          <w:rFonts w:asciiTheme="minorHAnsi" w:hAnsiTheme="minorHAnsi" w:cstheme="minorHAnsi"/>
          <w:sz w:val="22"/>
          <w:szCs w:val="22"/>
        </w:rPr>
        <w:t>, thus consolidating dictatorship and tyrann</w:t>
      </w:r>
      <w:r w:rsidR="0006660C" w:rsidRPr="00ED7A9C">
        <w:rPr>
          <w:rFonts w:asciiTheme="minorHAnsi" w:hAnsiTheme="minorHAnsi" w:cstheme="minorHAnsi"/>
          <w:sz w:val="22"/>
          <w:szCs w:val="22"/>
        </w:rPr>
        <w:t>y and ending any political</w:t>
      </w:r>
      <w:r w:rsidR="00401E66" w:rsidRPr="00ED7A9C">
        <w:rPr>
          <w:rFonts w:asciiTheme="minorHAnsi" w:hAnsiTheme="minorHAnsi" w:cstheme="minorHAnsi"/>
          <w:sz w:val="22"/>
          <w:szCs w:val="22"/>
        </w:rPr>
        <w:t>ly</w:t>
      </w:r>
      <w:r w:rsidR="0006660C" w:rsidRPr="00ED7A9C">
        <w:rPr>
          <w:rFonts w:asciiTheme="minorHAnsi" w:hAnsiTheme="minorHAnsi" w:cstheme="minorHAnsi"/>
          <w:sz w:val="22"/>
          <w:szCs w:val="22"/>
        </w:rPr>
        <w:t xml:space="preserve"> partisan</w:t>
      </w:r>
      <w:r w:rsidRPr="00ED7A9C">
        <w:rPr>
          <w:rFonts w:asciiTheme="minorHAnsi" w:hAnsiTheme="minorHAnsi" w:cstheme="minorHAnsi"/>
          <w:sz w:val="22"/>
          <w:szCs w:val="22"/>
        </w:rPr>
        <w:t xml:space="preserve"> pluralism.</w:t>
      </w:r>
    </w:p>
    <w:p w14:paraId="0428D58F" w14:textId="6BCC4EE4" w:rsidR="005C7CE2" w:rsidRPr="00ED7A9C" w:rsidRDefault="005C7CE2" w:rsidP="00724FA1">
      <w:pPr>
        <w:bidi w:val="0"/>
        <w:rPr>
          <w:rFonts w:asciiTheme="minorHAnsi" w:hAnsiTheme="minorHAnsi" w:cstheme="minorHAnsi"/>
          <w:sz w:val="22"/>
          <w:szCs w:val="22"/>
        </w:rPr>
      </w:pPr>
      <w:r w:rsidRPr="00ED7A9C">
        <w:rPr>
          <w:rFonts w:asciiTheme="minorHAnsi" w:hAnsiTheme="minorHAnsi" w:cstheme="minorHAnsi"/>
          <w:sz w:val="22"/>
          <w:szCs w:val="22"/>
        </w:rPr>
        <w:t>All the parties that were formed after the</w:t>
      </w:r>
      <w:r w:rsidR="00401E66" w:rsidRPr="00ED7A9C">
        <w:rPr>
          <w:rFonts w:asciiTheme="minorHAnsi" w:hAnsiTheme="minorHAnsi" w:cstheme="minorHAnsi"/>
          <w:sz w:val="22"/>
          <w:szCs w:val="22"/>
        </w:rPr>
        <w:t xml:space="preserve"> promulgation of the</w:t>
      </w:r>
      <w:r w:rsidRPr="00ED7A9C">
        <w:rPr>
          <w:rFonts w:asciiTheme="minorHAnsi" w:hAnsiTheme="minorHAnsi" w:cstheme="minorHAnsi"/>
          <w:sz w:val="22"/>
          <w:szCs w:val="22"/>
        </w:rPr>
        <w:t xml:space="preserve"> February 2012 constitution </w:t>
      </w:r>
      <w:r w:rsidR="00401E66" w:rsidRPr="00ED7A9C">
        <w:rPr>
          <w:rFonts w:asciiTheme="minorHAnsi" w:hAnsiTheme="minorHAnsi" w:cstheme="minorHAnsi"/>
          <w:sz w:val="22"/>
          <w:szCs w:val="22"/>
        </w:rPr>
        <w:t>are</w:t>
      </w:r>
      <w:r w:rsidRPr="00ED7A9C">
        <w:rPr>
          <w:rFonts w:asciiTheme="minorHAnsi" w:hAnsiTheme="minorHAnsi" w:cstheme="minorHAnsi"/>
          <w:sz w:val="22"/>
          <w:szCs w:val="22"/>
        </w:rPr>
        <w:t xml:space="preserve"> </w:t>
      </w:r>
      <w:r w:rsidR="005D2C0B" w:rsidRPr="00ED7A9C">
        <w:rPr>
          <w:rFonts w:asciiTheme="minorHAnsi" w:hAnsiTheme="minorHAnsi" w:cstheme="minorHAnsi"/>
          <w:sz w:val="22"/>
          <w:szCs w:val="22"/>
        </w:rPr>
        <w:t>bogus</w:t>
      </w:r>
      <w:r w:rsidRPr="00ED7A9C">
        <w:rPr>
          <w:rFonts w:asciiTheme="minorHAnsi" w:hAnsiTheme="minorHAnsi" w:cstheme="minorHAnsi"/>
          <w:sz w:val="22"/>
          <w:szCs w:val="22"/>
        </w:rPr>
        <w:t xml:space="preserve"> and worthless </w:t>
      </w:r>
      <w:r w:rsidR="0030495E" w:rsidRPr="00ED7A9C">
        <w:rPr>
          <w:rFonts w:asciiTheme="minorHAnsi" w:hAnsiTheme="minorHAnsi" w:cstheme="minorHAnsi"/>
          <w:sz w:val="22"/>
          <w:szCs w:val="22"/>
        </w:rPr>
        <w:t>entities</w:t>
      </w:r>
      <w:r w:rsidRPr="00ED7A9C">
        <w:rPr>
          <w:rFonts w:asciiTheme="minorHAnsi" w:hAnsiTheme="minorHAnsi" w:cstheme="minorHAnsi"/>
          <w:sz w:val="22"/>
          <w:szCs w:val="22"/>
        </w:rPr>
        <w:t xml:space="preserve"> closely monitored by the security services. </w:t>
      </w:r>
      <w:r w:rsidR="0030495E" w:rsidRPr="00ED7A9C">
        <w:rPr>
          <w:rFonts w:asciiTheme="minorHAnsi" w:hAnsiTheme="minorHAnsi" w:cstheme="minorHAnsi"/>
          <w:sz w:val="22"/>
          <w:szCs w:val="22"/>
        </w:rPr>
        <w:t xml:space="preserve">None </w:t>
      </w:r>
      <w:r w:rsidRPr="00ED7A9C">
        <w:rPr>
          <w:rFonts w:asciiTheme="minorHAnsi" w:hAnsiTheme="minorHAnsi" w:cstheme="minorHAnsi"/>
          <w:sz w:val="22"/>
          <w:szCs w:val="22"/>
        </w:rPr>
        <w:t>of them</w:t>
      </w:r>
      <w:r w:rsidR="005D2C0B" w:rsidRPr="00ED7A9C">
        <w:rPr>
          <w:rFonts w:asciiTheme="minorHAnsi" w:hAnsiTheme="minorHAnsi" w:cstheme="minorHAnsi"/>
          <w:sz w:val="22"/>
          <w:szCs w:val="22"/>
        </w:rPr>
        <w:t xml:space="preserve"> have</w:t>
      </w:r>
      <w:r w:rsidRPr="00ED7A9C">
        <w:rPr>
          <w:rFonts w:asciiTheme="minorHAnsi" w:hAnsiTheme="minorHAnsi" w:cstheme="minorHAnsi"/>
          <w:sz w:val="22"/>
          <w:szCs w:val="22"/>
        </w:rPr>
        <w:t xml:space="preserve"> condemned or criticized the ruling party </w:t>
      </w:r>
      <w:r w:rsidR="00C4153A" w:rsidRPr="00ED7A9C">
        <w:rPr>
          <w:rFonts w:asciiTheme="minorHAnsi" w:hAnsiTheme="minorHAnsi" w:cstheme="minorHAnsi"/>
          <w:sz w:val="22"/>
          <w:szCs w:val="22"/>
        </w:rPr>
        <w:t xml:space="preserve">routinely </w:t>
      </w:r>
      <w:r w:rsidRPr="00ED7A9C">
        <w:rPr>
          <w:rFonts w:asciiTheme="minorHAnsi" w:hAnsiTheme="minorHAnsi" w:cstheme="minorHAnsi"/>
          <w:sz w:val="22"/>
          <w:szCs w:val="22"/>
        </w:rPr>
        <w:t xml:space="preserve">and </w:t>
      </w:r>
      <w:r w:rsidR="00FB629D" w:rsidRPr="00ED7A9C">
        <w:rPr>
          <w:rFonts w:asciiTheme="minorHAnsi" w:hAnsiTheme="minorHAnsi" w:cstheme="minorHAnsi"/>
          <w:sz w:val="22"/>
          <w:szCs w:val="22"/>
        </w:rPr>
        <w:t>regularly</w:t>
      </w:r>
      <w:r w:rsidRPr="00ED7A9C">
        <w:rPr>
          <w:rFonts w:asciiTheme="minorHAnsi" w:hAnsiTheme="minorHAnsi" w:cstheme="minorHAnsi"/>
          <w:sz w:val="22"/>
          <w:szCs w:val="22"/>
        </w:rPr>
        <w:t xml:space="preserve"> despite all the violations and crimes</w:t>
      </w:r>
      <w:r w:rsidR="00FB629D" w:rsidRPr="00ED7A9C">
        <w:rPr>
          <w:rFonts w:asciiTheme="minorHAnsi" w:hAnsiTheme="minorHAnsi" w:cstheme="minorHAnsi"/>
          <w:sz w:val="22"/>
          <w:szCs w:val="22"/>
        </w:rPr>
        <w:t xml:space="preserve"> committed by the Syrian regime. The People’</w:t>
      </w:r>
      <w:r w:rsidRPr="00ED7A9C">
        <w:rPr>
          <w:rFonts w:asciiTheme="minorHAnsi" w:hAnsiTheme="minorHAnsi" w:cstheme="minorHAnsi"/>
          <w:sz w:val="22"/>
          <w:szCs w:val="22"/>
        </w:rPr>
        <w:t>s Assembly</w:t>
      </w:r>
      <w:r w:rsidR="00FB629D" w:rsidRPr="00ED7A9C">
        <w:rPr>
          <w:rFonts w:asciiTheme="minorHAnsi" w:hAnsiTheme="minorHAnsi" w:cstheme="minorHAnsi"/>
          <w:sz w:val="22"/>
          <w:szCs w:val="22"/>
        </w:rPr>
        <w:t>, which is dominated by the Ba’</w:t>
      </w:r>
      <w:r w:rsidRPr="00ED7A9C">
        <w:rPr>
          <w:rFonts w:asciiTheme="minorHAnsi" w:hAnsiTheme="minorHAnsi" w:cstheme="minorHAnsi"/>
          <w:sz w:val="22"/>
          <w:szCs w:val="22"/>
        </w:rPr>
        <w:t>ath Party</w:t>
      </w:r>
      <w:r w:rsidR="00FB629D" w:rsidRPr="00ED7A9C">
        <w:rPr>
          <w:rFonts w:asciiTheme="minorHAnsi" w:hAnsiTheme="minorHAnsi" w:cstheme="minorHAnsi"/>
          <w:sz w:val="22"/>
          <w:szCs w:val="22"/>
        </w:rPr>
        <w:t>,</w:t>
      </w:r>
      <w:r w:rsidRPr="00ED7A9C">
        <w:rPr>
          <w:rFonts w:asciiTheme="minorHAnsi" w:hAnsiTheme="minorHAnsi" w:cstheme="minorHAnsi"/>
          <w:sz w:val="22"/>
          <w:szCs w:val="22"/>
        </w:rPr>
        <w:t xml:space="preserve"> </w:t>
      </w:r>
      <w:r w:rsidR="005D2C0B" w:rsidRPr="00ED7A9C">
        <w:rPr>
          <w:rFonts w:asciiTheme="minorHAnsi" w:hAnsiTheme="minorHAnsi" w:cstheme="minorHAnsi"/>
          <w:sz w:val="22"/>
          <w:szCs w:val="22"/>
        </w:rPr>
        <w:t>has</w:t>
      </w:r>
      <w:r w:rsidRPr="00ED7A9C">
        <w:rPr>
          <w:rFonts w:asciiTheme="minorHAnsi" w:hAnsiTheme="minorHAnsi" w:cstheme="minorHAnsi"/>
          <w:sz w:val="22"/>
          <w:szCs w:val="22"/>
        </w:rPr>
        <w:t xml:space="preserve"> present</w:t>
      </w:r>
      <w:r w:rsidR="005D2C0B" w:rsidRPr="00ED7A9C">
        <w:rPr>
          <w:rFonts w:asciiTheme="minorHAnsi" w:hAnsiTheme="minorHAnsi" w:cstheme="minorHAnsi"/>
          <w:sz w:val="22"/>
          <w:szCs w:val="22"/>
        </w:rPr>
        <w:t xml:space="preserve">ed no </w:t>
      </w:r>
      <w:r w:rsidRPr="00ED7A9C">
        <w:rPr>
          <w:rFonts w:asciiTheme="minorHAnsi" w:hAnsiTheme="minorHAnsi" w:cstheme="minorHAnsi"/>
          <w:sz w:val="22"/>
          <w:szCs w:val="22"/>
        </w:rPr>
        <w:t xml:space="preserve">criticism of the executive authority despite all </w:t>
      </w:r>
      <w:r w:rsidR="00C4153A" w:rsidRPr="00ED7A9C">
        <w:rPr>
          <w:rFonts w:asciiTheme="minorHAnsi" w:hAnsiTheme="minorHAnsi" w:cstheme="minorHAnsi"/>
          <w:sz w:val="22"/>
          <w:szCs w:val="22"/>
        </w:rPr>
        <w:t xml:space="preserve">the suffering it </w:t>
      </w:r>
      <w:r w:rsidR="005D2C0B" w:rsidRPr="00ED7A9C">
        <w:rPr>
          <w:rFonts w:asciiTheme="minorHAnsi" w:hAnsiTheme="minorHAnsi" w:cstheme="minorHAnsi"/>
          <w:sz w:val="22"/>
          <w:szCs w:val="22"/>
        </w:rPr>
        <w:t xml:space="preserve">has </w:t>
      </w:r>
      <w:r w:rsidR="00C4153A" w:rsidRPr="00ED7A9C">
        <w:rPr>
          <w:rFonts w:asciiTheme="minorHAnsi" w:hAnsiTheme="minorHAnsi" w:cstheme="minorHAnsi"/>
          <w:sz w:val="22"/>
          <w:szCs w:val="22"/>
        </w:rPr>
        <w:t xml:space="preserve">inflicted on </w:t>
      </w:r>
      <w:r w:rsidR="00FB629D" w:rsidRPr="00ED7A9C">
        <w:rPr>
          <w:rFonts w:asciiTheme="minorHAnsi" w:hAnsiTheme="minorHAnsi" w:cstheme="minorHAnsi"/>
          <w:sz w:val="22"/>
          <w:szCs w:val="22"/>
        </w:rPr>
        <w:t xml:space="preserve">the </w:t>
      </w:r>
      <w:r w:rsidRPr="00ED7A9C">
        <w:rPr>
          <w:rFonts w:asciiTheme="minorHAnsi" w:hAnsiTheme="minorHAnsi" w:cstheme="minorHAnsi"/>
          <w:sz w:val="22"/>
          <w:szCs w:val="22"/>
        </w:rPr>
        <w:t>Syrian people and the state</w:t>
      </w:r>
      <w:r w:rsidR="00C4153A" w:rsidRPr="00ED7A9C">
        <w:rPr>
          <w:rFonts w:asciiTheme="minorHAnsi" w:hAnsiTheme="minorHAnsi" w:cstheme="minorHAnsi"/>
          <w:sz w:val="22"/>
          <w:szCs w:val="22"/>
        </w:rPr>
        <w:t xml:space="preserve">; this includes </w:t>
      </w:r>
      <w:r w:rsidR="00FB629D" w:rsidRPr="00ED7A9C">
        <w:rPr>
          <w:rFonts w:asciiTheme="minorHAnsi" w:hAnsiTheme="minorHAnsi" w:cstheme="minorHAnsi"/>
          <w:sz w:val="22"/>
          <w:szCs w:val="22"/>
          <w:lang w:bidi="ar-SY"/>
        </w:rPr>
        <w:t xml:space="preserve">the displacement of nearly 13 million Syrian citizens, the use of chemical weapons and the deployment of barrel bombs, in addition to the related deterioration of the Syrian economy, with more than 85% of Syrians now living below the poverty line, while torture and enforced disappearance conducted by the security services have reached the level of crimes against </w:t>
      </w:r>
      <w:r w:rsidR="00FB629D" w:rsidRPr="00ED7A9C">
        <w:rPr>
          <w:rFonts w:asciiTheme="minorHAnsi" w:hAnsiTheme="minorHAnsi" w:cstheme="minorHAnsi"/>
          <w:sz w:val="22"/>
          <w:szCs w:val="22"/>
          <w:lang w:bidi="ar-SY"/>
        </w:rPr>
        <w:lastRenderedPageBreak/>
        <w:t>humanity, according to a large number of UN reports</w:t>
      </w:r>
      <w:r w:rsidR="00C4153A" w:rsidRPr="00ED7A9C">
        <w:rPr>
          <w:rFonts w:asciiTheme="minorHAnsi" w:hAnsiTheme="minorHAnsi" w:cstheme="minorHAnsi"/>
          <w:sz w:val="22"/>
          <w:szCs w:val="22"/>
          <w:lang w:bidi="ar-SY"/>
        </w:rPr>
        <w:t>. Despite all this,</w:t>
      </w:r>
      <w:r w:rsidRPr="00ED7A9C">
        <w:rPr>
          <w:rFonts w:asciiTheme="minorHAnsi" w:hAnsiTheme="minorHAnsi" w:cstheme="minorHAnsi"/>
          <w:sz w:val="22"/>
          <w:szCs w:val="22"/>
        </w:rPr>
        <w:t xml:space="preserve"> according to the</w:t>
      </w:r>
      <w:r w:rsidR="00C4153A" w:rsidRPr="00ED7A9C">
        <w:rPr>
          <w:rFonts w:asciiTheme="minorHAnsi" w:hAnsiTheme="minorHAnsi" w:cstheme="minorHAnsi"/>
          <w:sz w:val="22"/>
          <w:szCs w:val="22"/>
        </w:rPr>
        <w:t xml:space="preserve"> pre-decided</w:t>
      </w:r>
      <w:r w:rsidRPr="00ED7A9C">
        <w:rPr>
          <w:rFonts w:asciiTheme="minorHAnsi" w:hAnsiTheme="minorHAnsi" w:cstheme="minorHAnsi"/>
          <w:sz w:val="22"/>
          <w:szCs w:val="22"/>
        </w:rPr>
        <w:t xml:space="preserve"> </w:t>
      </w:r>
      <w:r w:rsidR="00C4153A" w:rsidRPr="00ED7A9C">
        <w:rPr>
          <w:rFonts w:asciiTheme="minorHAnsi" w:hAnsiTheme="minorHAnsi" w:cstheme="minorHAnsi"/>
          <w:sz w:val="22"/>
          <w:szCs w:val="22"/>
        </w:rPr>
        <w:t xml:space="preserve">results of the sham </w:t>
      </w:r>
      <w:r w:rsidRPr="00ED7A9C">
        <w:rPr>
          <w:rFonts w:asciiTheme="minorHAnsi" w:hAnsiTheme="minorHAnsi" w:cstheme="minorHAnsi"/>
          <w:sz w:val="22"/>
          <w:szCs w:val="22"/>
        </w:rPr>
        <w:t>elections that took place last month, the Ba</w:t>
      </w:r>
      <w:r w:rsidR="00FB629D" w:rsidRPr="00ED7A9C">
        <w:rPr>
          <w:rFonts w:asciiTheme="minorHAnsi" w:hAnsiTheme="minorHAnsi" w:cstheme="minorHAnsi"/>
          <w:sz w:val="22"/>
          <w:szCs w:val="22"/>
        </w:rPr>
        <w:t>’</w:t>
      </w:r>
      <w:r w:rsidRPr="00ED7A9C">
        <w:rPr>
          <w:rFonts w:asciiTheme="minorHAnsi" w:hAnsiTheme="minorHAnsi" w:cstheme="minorHAnsi"/>
          <w:sz w:val="22"/>
          <w:szCs w:val="22"/>
        </w:rPr>
        <w:t>ath Party won again, and its</w:t>
      </w:r>
      <w:r w:rsidR="00D470F7" w:rsidRPr="00ED7A9C">
        <w:rPr>
          <w:rFonts w:asciiTheme="minorHAnsi" w:hAnsiTheme="minorHAnsi" w:cstheme="minorHAnsi"/>
          <w:sz w:val="22"/>
          <w:szCs w:val="22"/>
        </w:rPr>
        <w:t xml:space="preserve"> Secretary G</w:t>
      </w:r>
      <w:r w:rsidR="00963E49" w:rsidRPr="00ED7A9C">
        <w:rPr>
          <w:rFonts w:asciiTheme="minorHAnsi" w:hAnsiTheme="minorHAnsi" w:cstheme="minorHAnsi"/>
          <w:sz w:val="22"/>
          <w:szCs w:val="22"/>
        </w:rPr>
        <w:t>eneral</w:t>
      </w:r>
      <w:r w:rsidR="00C4153A" w:rsidRPr="00ED7A9C">
        <w:rPr>
          <w:rFonts w:asciiTheme="minorHAnsi" w:hAnsiTheme="minorHAnsi" w:cstheme="minorHAnsi"/>
          <w:sz w:val="22"/>
          <w:szCs w:val="22"/>
        </w:rPr>
        <w:t xml:space="preserve"> remains</w:t>
      </w:r>
      <w:r w:rsidR="00963E49" w:rsidRPr="00ED7A9C">
        <w:rPr>
          <w:rFonts w:asciiTheme="minorHAnsi" w:hAnsiTheme="minorHAnsi" w:cstheme="minorHAnsi"/>
          <w:sz w:val="22"/>
          <w:szCs w:val="22"/>
        </w:rPr>
        <w:t xml:space="preserve"> exclusively Bashar al </w:t>
      </w:r>
      <w:r w:rsidRPr="00ED7A9C">
        <w:rPr>
          <w:rFonts w:asciiTheme="minorHAnsi" w:hAnsiTheme="minorHAnsi" w:cstheme="minorHAnsi"/>
          <w:sz w:val="22"/>
          <w:szCs w:val="22"/>
        </w:rPr>
        <w:t>Assad.</w:t>
      </w:r>
    </w:p>
    <w:p w14:paraId="2D1DEFF9" w14:textId="1915C419" w:rsidR="00FC635A" w:rsidRPr="00ED7A9C" w:rsidRDefault="00FC635A" w:rsidP="00724FA1">
      <w:pPr>
        <w:bidi w:val="0"/>
        <w:rPr>
          <w:rFonts w:asciiTheme="minorHAnsi" w:hAnsiTheme="minorHAnsi" w:cstheme="minorHAnsi"/>
          <w:sz w:val="22"/>
          <w:szCs w:val="22"/>
        </w:rPr>
      </w:pPr>
    </w:p>
    <w:p w14:paraId="07E75C96" w14:textId="6556185D" w:rsidR="00871C95" w:rsidRPr="00ED7A9C" w:rsidRDefault="000C22C4" w:rsidP="000C22C4">
      <w:pPr>
        <w:pStyle w:val="Heading1"/>
        <w:bidi w:val="0"/>
        <w:rPr>
          <w:rFonts w:asciiTheme="minorHAnsi" w:hAnsiTheme="minorHAnsi" w:cstheme="minorHAnsi"/>
          <w:sz w:val="22"/>
          <w:szCs w:val="22"/>
        </w:rPr>
      </w:pPr>
      <w:r w:rsidRPr="00ED7A9C">
        <w:rPr>
          <w:rFonts w:asciiTheme="minorHAnsi" w:hAnsiTheme="minorHAnsi" w:cstheme="minorHAnsi"/>
          <w:sz w:val="22"/>
          <w:szCs w:val="22"/>
        </w:rPr>
        <w:t xml:space="preserve">VI. </w:t>
      </w:r>
      <w:r w:rsidR="00871C95" w:rsidRPr="00ED7A9C">
        <w:rPr>
          <w:rFonts w:asciiTheme="minorHAnsi" w:hAnsiTheme="minorHAnsi" w:cstheme="minorHAnsi"/>
          <w:sz w:val="22"/>
          <w:szCs w:val="22"/>
        </w:rPr>
        <w:t>Forced displacement of civilians and pillaging of their property:</w:t>
      </w:r>
    </w:p>
    <w:p w14:paraId="04C9702C" w14:textId="34546E65" w:rsidR="00871C95" w:rsidRPr="00ED7A9C" w:rsidRDefault="00871C95" w:rsidP="00724FA1">
      <w:pPr>
        <w:bidi w:val="0"/>
        <w:rPr>
          <w:rFonts w:asciiTheme="minorHAnsi" w:hAnsiTheme="minorHAnsi" w:cstheme="minorHAnsi"/>
          <w:sz w:val="22"/>
          <w:szCs w:val="22"/>
        </w:rPr>
      </w:pPr>
      <w:r w:rsidRPr="00ED7A9C">
        <w:rPr>
          <w:rFonts w:asciiTheme="minorHAnsi" w:hAnsiTheme="minorHAnsi" w:cstheme="minorHAnsi"/>
          <w:sz w:val="22"/>
          <w:szCs w:val="22"/>
        </w:rPr>
        <w:t>The Syrian regime has indiscriminately and intens</w:t>
      </w:r>
      <w:r w:rsidR="00C4153A" w:rsidRPr="00ED7A9C">
        <w:rPr>
          <w:rFonts w:asciiTheme="minorHAnsi" w:hAnsiTheme="minorHAnsi" w:cstheme="minorHAnsi"/>
          <w:sz w:val="22"/>
          <w:szCs w:val="22"/>
        </w:rPr>
        <w:t>iv</w:t>
      </w:r>
      <w:r w:rsidRPr="00ED7A9C">
        <w:rPr>
          <w:rFonts w:asciiTheme="minorHAnsi" w:hAnsiTheme="minorHAnsi" w:cstheme="minorHAnsi"/>
          <w:sz w:val="22"/>
          <w:szCs w:val="22"/>
        </w:rPr>
        <w:t xml:space="preserve">ely bombed large areas </w:t>
      </w:r>
      <w:r w:rsidR="005D2C0B" w:rsidRPr="00ED7A9C">
        <w:rPr>
          <w:rFonts w:asciiTheme="minorHAnsi" w:hAnsiTheme="minorHAnsi" w:cstheme="minorHAnsi"/>
          <w:sz w:val="22"/>
          <w:szCs w:val="22"/>
        </w:rPr>
        <w:t xml:space="preserve">of </w:t>
      </w:r>
      <w:r w:rsidRPr="00ED7A9C">
        <w:rPr>
          <w:rFonts w:asciiTheme="minorHAnsi" w:hAnsiTheme="minorHAnsi" w:cstheme="minorHAnsi"/>
          <w:sz w:val="22"/>
          <w:szCs w:val="22"/>
        </w:rPr>
        <w:t xml:space="preserve">the Syrian state, </w:t>
      </w:r>
      <w:r w:rsidR="006501A8" w:rsidRPr="00ED7A9C">
        <w:rPr>
          <w:rFonts w:asciiTheme="minorHAnsi" w:hAnsiTheme="minorHAnsi" w:cstheme="minorHAnsi"/>
          <w:sz w:val="22"/>
          <w:szCs w:val="22"/>
        </w:rPr>
        <w:t>with</w:t>
      </w:r>
      <w:r w:rsidRPr="00ED7A9C">
        <w:rPr>
          <w:rFonts w:asciiTheme="minorHAnsi" w:hAnsiTheme="minorHAnsi" w:cstheme="minorHAnsi"/>
          <w:sz w:val="22"/>
          <w:szCs w:val="22"/>
        </w:rPr>
        <w:t xml:space="preserve"> the indiscriminate bombing and targeting of vital </w:t>
      </w:r>
      <w:r w:rsidR="006501A8" w:rsidRPr="00ED7A9C">
        <w:rPr>
          <w:rFonts w:asciiTheme="minorHAnsi" w:hAnsiTheme="minorHAnsi" w:cstheme="minorHAnsi"/>
          <w:sz w:val="22"/>
          <w:szCs w:val="22"/>
        </w:rPr>
        <w:t>facilities</w:t>
      </w:r>
      <w:r w:rsidRPr="00ED7A9C">
        <w:rPr>
          <w:rFonts w:asciiTheme="minorHAnsi" w:hAnsiTheme="minorHAnsi" w:cstheme="minorHAnsi"/>
          <w:sz w:val="22"/>
          <w:szCs w:val="22"/>
        </w:rPr>
        <w:t xml:space="preserve"> and civilian re</w:t>
      </w:r>
      <w:r w:rsidR="006501A8" w:rsidRPr="00ED7A9C">
        <w:rPr>
          <w:rFonts w:asciiTheme="minorHAnsi" w:hAnsiTheme="minorHAnsi" w:cstheme="minorHAnsi"/>
          <w:sz w:val="22"/>
          <w:szCs w:val="22"/>
        </w:rPr>
        <w:t xml:space="preserve">sidential neighborhoods </w:t>
      </w:r>
      <w:r w:rsidR="00C4153A" w:rsidRPr="00ED7A9C">
        <w:rPr>
          <w:rFonts w:asciiTheme="minorHAnsi" w:hAnsiTheme="minorHAnsi" w:cstheme="minorHAnsi"/>
          <w:sz w:val="22"/>
          <w:szCs w:val="22"/>
        </w:rPr>
        <w:t>causing</w:t>
      </w:r>
      <w:r w:rsidR="006501A8" w:rsidRPr="00ED7A9C">
        <w:rPr>
          <w:rFonts w:asciiTheme="minorHAnsi" w:hAnsiTheme="minorHAnsi" w:cstheme="minorHAnsi"/>
          <w:sz w:val="22"/>
          <w:szCs w:val="22"/>
        </w:rPr>
        <w:t xml:space="preserve"> widespread destruction, </w:t>
      </w:r>
      <w:r w:rsidRPr="00ED7A9C">
        <w:rPr>
          <w:rFonts w:asciiTheme="minorHAnsi" w:hAnsiTheme="minorHAnsi" w:cstheme="minorHAnsi"/>
          <w:sz w:val="22"/>
          <w:szCs w:val="22"/>
        </w:rPr>
        <w:t xml:space="preserve">killing </w:t>
      </w:r>
      <w:r w:rsidR="005D2C0B" w:rsidRPr="00ED7A9C">
        <w:rPr>
          <w:rFonts w:asciiTheme="minorHAnsi" w:hAnsiTheme="minorHAnsi" w:cstheme="minorHAnsi"/>
          <w:sz w:val="22"/>
          <w:szCs w:val="22"/>
        </w:rPr>
        <w:t xml:space="preserve">or </w:t>
      </w:r>
      <w:r w:rsidR="006501A8" w:rsidRPr="00ED7A9C">
        <w:rPr>
          <w:rFonts w:asciiTheme="minorHAnsi" w:hAnsiTheme="minorHAnsi" w:cstheme="minorHAnsi"/>
          <w:sz w:val="22"/>
          <w:szCs w:val="22"/>
        </w:rPr>
        <w:t>injuring</w:t>
      </w:r>
      <w:r w:rsidRPr="00ED7A9C">
        <w:rPr>
          <w:rFonts w:asciiTheme="minorHAnsi" w:hAnsiTheme="minorHAnsi" w:cstheme="minorHAnsi"/>
          <w:sz w:val="22"/>
          <w:szCs w:val="22"/>
        </w:rPr>
        <w:t xml:space="preserve"> thousands of Syrian citizens. </w:t>
      </w:r>
      <w:r w:rsidR="006501A8" w:rsidRPr="00ED7A9C">
        <w:rPr>
          <w:rFonts w:asciiTheme="minorHAnsi" w:hAnsiTheme="minorHAnsi" w:cstheme="minorHAnsi"/>
          <w:sz w:val="22"/>
          <w:szCs w:val="22"/>
        </w:rPr>
        <w:t xml:space="preserve">At the SNHR, we </w:t>
      </w:r>
      <w:r w:rsidR="00D90094" w:rsidRPr="00ED7A9C">
        <w:rPr>
          <w:rFonts w:asciiTheme="minorHAnsi" w:hAnsiTheme="minorHAnsi" w:cstheme="minorHAnsi"/>
          <w:sz w:val="22"/>
          <w:szCs w:val="22"/>
        </w:rPr>
        <w:t xml:space="preserve">have </w:t>
      </w:r>
      <w:r w:rsidR="006501A8" w:rsidRPr="00ED7A9C">
        <w:rPr>
          <w:rFonts w:asciiTheme="minorHAnsi" w:hAnsiTheme="minorHAnsi" w:cstheme="minorHAnsi"/>
          <w:sz w:val="22"/>
          <w:szCs w:val="22"/>
        </w:rPr>
        <w:t xml:space="preserve">noted a widespread state of fear and terror </w:t>
      </w:r>
      <w:r w:rsidR="00C4153A" w:rsidRPr="00ED7A9C">
        <w:rPr>
          <w:rFonts w:asciiTheme="minorHAnsi" w:hAnsiTheme="minorHAnsi" w:cstheme="minorHAnsi"/>
          <w:sz w:val="22"/>
          <w:szCs w:val="22"/>
        </w:rPr>
        <w:t xml:space="preserve">of </w:t>
      </w:r>
      <w:r w:rsidR="00D90094" w:rsidRPr="00ED7A9C">
        <w:rPr>
          <w:rFonts w:asciiTheme="minorHAnsi" w:hAnsiTheme="minorHAnsi" w:cstheme="minorHAnsi"/>
          <w:sz w:val="22"/>
          <w:szCs w:val="22"/>
        </w:rPr>
        <w:t>Syrian R</w:t>
      </w:r>
      <w:r w:rsidR="006501A8" w:rsidRPr="00ED7A9C">
        <w:rPr>
          <w:rFonts w:asciiTheme="minorHAnsi" w:hAnsiTheme="minorHAnsi" w:cstheme="minorHAnsi"/>
          <w:sz w:val="22"/>
          <w:szCs w:val="22"/>
        </w:rPr>
        <w:t>egime forces</w:t>
      </w:r>
      <w:r w:rsidR="00C4153A" w:rsidRPr="00ED7A9C">
        <w:rPr>
          <w:rFonts w:asciiTheme="minorHAnsi" w:hAnsiTheme="minorHAnsi" w:cstheme="minorHAnsi"/>
          <w:sz w:val="22"/>
          <w:szCs w:val="22"/>
        </w:rPr>
        <w:t xml:space="preserve">; </w:t>
      </w:r>
      <w:r w:rsidR="006501A8" w:rsidRPr="00ED7A9C">
        <w:rPr>
          <w:rFonts w:asciiTheme="minorHAnsi" w:hAnsiTheme="minorHAnsi" w:cstheme="minorHAnsi"/>
          <w:sz w:val="22"/>
          <w:szCs w:val="22"/>
        </w:rPr>
        <w:t xml:space="preserve">after </w:t>
      </w:r>
      <w:r w:rsidR="00C4153A" w:rsidRPr="00ED7A9C">
        <w:rPr>
          <w:rFonts w:asciiTheme="minorHAnsi" w:hAnsiTheme="minorHAnsi" w:cstheme="minorHAnsi"/>
          <w:sz w:val="22"/>
          <w:szCs w:val="22"/>
        </w:rPr>
        <w:t>any incident of</w:t>
      </w:r>
      <w:r w:rsidR="00C81A3C" w:rsidRPr="00ED7A9C">
        <w:rPr>
          <w:rFonts w:asciiTheme="minorHAnsi" w:hAnsiTheme="minorHAnsi" w:cstheme="minorHAnsi"/>
          <w:sz w:val="22"/>
          <w:szCs w:val="22"/>
        </w:rPr>
        <w:t xml:space="preserve"> </w:t>
      </w:r>
      <w:r w:rsidR="00D90094" w:rsidRPr="00ED7A9C">
        <w:rPr>
          <w:rFonts w:asciiTheme="minorHAnsi" w:hAnsiTheme="minorHAnsi" w:cstheme="minorHAnsi"/>
          <w:sz w:val="22"/>
          <w:szCs w:val="22"/>
        </w:rPr>
        <w:t>bombardment</w:t>
      </w:r>
      <w:r w:rsidR="006501A8" w:rsidRPr="00ED7A9C">
        <w:rPr>
          <w:rFonts w:asciiTheme="minorHAnsi" w:hAnsiTheme="minorHAnsi" w:cstheme="minorHAnsi"/>
          <w:sz w:val="22"/>
          <w:szCs w:val="22"/>
        </w:rPr>
        <w:t xml:space="preserve"> and destruction operations</w:t>
      </w:r>
      <w:r w:rsidR="00C4153A" w:rsidRPr="00ED7A9C">
        <w:rPr>
          <w:rFonts w:asciiTheme="minorHAnsi" w:hAnsiTheme="minorHAnsi" w:cstheme="minorHAnsi"/>
          <w:sz w:val="22"/>
          <w:szCs w:val="22"/>
        </w:rPr>
        <w:t>,</w:t>
      </w:r>
      <w:r w:rsidR="006501A8" w:rsidRPr="00ED7A9C">
        <w:rPr>
          <w:rFonts w:asciiTheme="minorHAnsi" w:hAnsiTheme="minorHAnsi" w:cstheme="minorHAnsi"/>
          <w:sz w:val="22"/>
          <w:szCs w:val="22"/>
        </w:rPr>
        <w:t xml:space="preserve"> when these forces come close to controlling a certain area, we </w:t>
      </w:r>
      <w:r w:rsidR="00D90094" w:rsidRPr="00ED7A9C">
        <w:rPr>
          <w:rFonts w:asciiTheme="minorHAnsi" w:hAnsiTheme="minorHAnsi" w:cstheme="minorHAnsi"/>
          <w:sz w:val="22"/>
          <w:szCs w:val="22"/>
        </w:rPr>
        <w:t>witness</w:t>
      </w:r>
      <w:r w:rsidR="006501A8" w:rsidRPr="00ED7A9C">
        <w:rPr>
          <w:rFonts w:asciiTheme="minorHAnsi" w:hAnsiTheme="minorHAnsi" w:cstheme="minorHAnsi"/>
          <w:sz w:val="22"/>
          <w:szCs w:val="22"/>
        </w:rPr>
        <w:t xml:space="preserve"> mass displacement of the population of this </w:t>
      </w:r>
      <w:r w:rsidR="00D90094" w:rsidRPr="00ED7A9C">
        <w:rPr>
          <w:rFonts w:asciiTheme="minorHAnsi" w:hAnsiTheme="minorHAnsi" w:cstheme="minorHAnsi"/>
          <w:sz w:val="22"/>
          <w:szCs w:val="22"/>
        </w:rPr>
        <w:t>area</w:t>
      </w:r>
      <w:r w:rsidR="006501A8" w:rsidRPr="00ED7A9C">
        <w:rPr>
          <w:rFonts w:asciiTheme="minorHAnsi" w:hAnsiTheme="minorHAnsi" w:cstheme="minorHAnsi"/>
          <w:sz w:val="22"/>
          <w:szCs w:val="22"/>
        </w:rPr>
        <w:t>, at a rate that may exceed 98% of its population</w:t>
      </w:r>
      <w:r w:rsidR="00C4153A" w:rsidRPr="00ED7A9C">
        <w:rPr>
          <w:rFonts w:asciiTheme="minorHAnsi" w:hAnsiTheme="minorHAnsi" w:cstheme="minorHAnsi"/>
          <w:sz w:val="22"/>
          <w:szCs w:val="22"/>
        </w:rPr>
        <w:t>; this clearly shows that</w:t>
      </w:r>
      <w:r w:rsidR="006501A8" w:rsidRPr="00ED7A9C">
        <w:rPr>
          <w:rFonts w:asciiTheme="minorHAnsi" w:hAnsiTheme="minorHAnsi" w:cstheme="minorHAnsi"/>
          <w:sz w:val="22"/>
          <w:szCs w:val="22"/>
        </w:rPr>
        <w:t xml:space="preserve"> </w:t>
      </w:r>
      <w:r w:rsidR="00C4153A" w:rsidRPr="00ED7A9C">
        <w:rPr>
          <w:rFonts w:asciiTheme="minorHAnsi" w:hAnsiTheme="minorHAnsi" w:cstheme="minorHAnsi"/>
          <w:sz w:val="22"/>
          <w:szCs w:val="22"/>
        </w:rPr>
        <w:t>t</w:t>
      </w:r>
      <w:r w:rsidR="006501A8" w:rsidRPr="00ED7A9C">
        <w:rPr>
          <w:rFonts w:asciiTheme="minorHAnsi" w:hAnsiTheme="minorHAnsi" w:cstheme="minorHAnsi"/>
          <w:sz w:val="22"/>
          <w:szCs w:val="22"/>
        </w:rPr>
        <w:t xml:space="preserve">hese forces have become a fundamental threat to the Syrian citizens, and we have recorded arrests, enforced disappearances, and illegal recruitment of some of the families who decided to </w:t>
      </w:r>
      <w:r w:rsidR="00D90094" w:rsidRPr="00ED7A9C">
        <w:rPr>
          <w:rFonts w:asciiTheme="minorHAnsi" w:hAnsiTheme="minorHAnsi" w:cstheme="minorHAnsi"/>
          <w:sz w:val="22"/>
          <w:szCs w:val="22"/>
        </w:rPr>
        <w:t>stay</w:t>
      </w:r>
      <w:r w:rsidR="006501A8" w:rsidRPr="00ED7A9C">
        <w:rPr>
          <w:rFonts w:asciiTheme="minorHAnsi" w:hAnsiTheme="minorHAnsi" w:cstheme="minorHAnsi"/>
          <w:sz w:val="22"/>
          <w:szCs w:val="22"/>
        </w:rPr>
        <w:t xml:space="preserve"> in the areas that the Syrian regime controlled in recent years, such as the</w:t>
      </w:r>
      <w:r w:rsidR="00D90094" w:rsidRPr="00ED7A9C">
        <w:rPr>
          <w:rFonts w:asciiTheme="minorHAnsi" w:hAnsiTheme="minorHAnsi" w:cstheme="minorHAnsi"/>
          <w:sz w:val="22"/>
          <w:szCs w:val="22"/>
        </w:rPr>
        <w:t xml:space="preserve"> old neighborhoods of Homs, </w:t>
      </w:r>
      <w:r w:rsidR="006501A8" w:rsidRPr="00ED7A9C">
        <w:rPr>
          <w:rFonts w:asciiTheme="minorHAnsi" w:hAnsiTheme="minorHAnsi" w:cstheme="minorHAnsi"/>
          <w:sz w:val="22"/>
          <w:szCs w:val="22"/>
        </w:rPr>
        <w:t>Damascus</w:t>
      </w:r>
      <w:r w:rsidR="00D90094" w:rsidRPr="00ED7A9C">
        <w:rPr>
          <w:rFonts w:asciiTheme="minorHAnsi" w:hAnsiTheme="minorHAnsi" w:cstheme="minorHAnsi"/>
          <w:sz w:val="22"/>
          <w:szCs w:val="22"/>
        </w:rPr>
        <w:t xml:space="preserve"> Suburbs</w:t>
      </w:r>
      <w:r w:rsidR="006501A8" w:rsidRPr="00ED7A9C">
        <w:rPr>
          <w:rFonts w:asciiTheme="minorHAnsi" w:hAnsiTheme="minorHAnsi" w:cstheme="minorHAnsi"/>
          <w:sz w:val="22"/>
          <w:szCs w:val="22"/>
        </w:rPr>
        <w:t xml:space="preserve">, southern Syria and others. This </w:t>
      </w:r>
      <w:r w:rsidR="00D90094" w:rsidRPr="00ED7A9C">
        <w:rPr>
          <w:rFonts w:asciiTheme="minorHAnsi" w:hAnsiTheme="minorHAnsi" w:cstheme="minorHAnsi"/>
          <w:sz w:val="22"/>
          <w:szCs w:val="22"/>
        </w:rPr>
        <w:t xml:space="preserve">has </w:t>
      </w:r>
      <w:r w:rsidR="00C04200" w:rsidRPr="00ED7A9C">
        <w:rPr>
          <w:rFonts w:asciiTheme="minorHAnsi" w:hAnsiTheme="minorHAnsi" w:cstheme="minorHAnsi"/>
          <w:sz w:val="22"/>
          <w:szCs w:val="22"/>
        </w:rPr>
        <w:t xml:space="preserve">become a predictable pattern </w:t>
      </w:r>
      <w:proofErr w:type="gramStart"/>
      <w:r w:rsidR="00D90094" w:rsidRPr="00ED7A9C">
        <w:rPr>
          <w:rFonts w:asciiTheme="minorHAnsi" w:hAnsiTheme="minorHAnsi" w:cstheme="minorHAnsi"/>
          <w:sz w:val="22"/>
          <w:szCs w:val="22"/>
        </w:rPr>
        <w:t xml:space="preserve">as </w:t>
      </w:r>
      <w:r w:rsidR="006501A8" w:rsidRPr="00ED7A9C">
        <w:rPr>
          <w:rFonts w:asciiTheme="minorHAnsi" w:hAnsiTheme="minorHAnsi" w:cstheme="minorHAnsi"/>
          <w:sz w:val="22"/>
          <w:szCs w:val="22"/>
        </w:rPr>
        <w:t>a general rule</w:t>
      </w:r>
      <w:proofErr w:type="gramEnd"/>
      <w:r w:rsidR="006501A8" w:rsidRPr="00ED7A9C">
        <w:rPr>
          <w:rFonts w:asciiTheme="minorHAnsi" w:hAnsiTheme="minorHAnsi" w:cstheme="minorHAnsi"/>
          <w:sz w:val="22"/>
          <w:szCs w:val="22"/>
        </w:rPr>
        <w:t>, that is</w:t>
      </w:r>
      <w:r w:rsidR="00C04200" w:rsidRPr="00ED7A9C">
        <w:rPr>
          <w:rFonts w:asciiTheme="minorHAnsi" w:hAnsiTheme="minorHAnsi" w:cstheme="minorHAnsi"/>
          <w:sz w:val="22"/>
          <w:szCs w:val="22"/>
        </w:rPr>
        <w:t xml:space="preserve"> to say, </w:t>
      </w:r>
      <w:r w:rsidR="006501A8" w:rsidRPr="00ED7A9C">
        <w:rPr>
          <w:rFonts w:asciiTheme="minorHAnsi" w:hAnsiTheme="minorHAnsi" w:cstheme="minorHAnsi"/>
          <w:sz w:val="22"/>
          <w:szCs w:val="22"/>
        </w:rPr>
        <w:t>the vast majority of the population</w:t>
      </w:r>
      <w:r w:rsidR="00C04200" w:rsidRPr="00ED7A9C">
        <w:rPr>
          <w:rFonts w:asciiTheme="minorHAnsi" w:hAnsiTheme="minorHAnsi" w:cstheme="minorHAnsi"/>
          <w:sz w:val="22"/>
          <w:szCs w:val="22"/>
        </w:rPr>
        <w:t xml:space="preserve"> is first displaced</w:t>
      </w:r>
      <w:r w:rsidR="00475C71">
        <w:rPr>
          <w:rFonts w:asciiTheme="minorHAnsi" w:hAnsiTheme="minorHAnsi" w:cstheme="minorHAnsi"/>
          <w:sz w:val="22"/>
          <w:szCs w:val="22"/>
        </w:rPr>
        <w:t>. At the same time,</w:t>
      </w:r>
      <w:r w:rsidR="006501A8" w:rsidRPr="00ED7A9C">
        <w:rPr>
          <w:rFonts w:asciiTheme="minorHAnsi" w:hAnsiTheme="minorHAnsi" w:cstheme="minorHAnsi"/>
          <w:sz w:val="22"/>
          <w:szCs w:val="22"/>
        </w:rPr>
        <w:t xml:space="preserve"> those who decide to stay are subjected to arrests or </w:t>
      </w:r>
      <w:r w:rsidR="00D90094" w:rsidRPr="00ED7A9C">
        <w:rPr>
          <w:rFonts w:asciiTheme="minorHAnsi" w:hAnsiTheme="minorHAnsi" w:cstheme="minorHAnsi"/>
          <w:sz w:val="22"/>
          <w:szCs w:val="22"/>
        </w:rPr>
        <w:t xml:space="preserve">illegal </w:t>
      </w:r>
      <w:r w:rsidR="00C04200" w:rsidRPr="00ED7A9C">
        <w:rPr>
          <w:rFonts w:asciiTheme="minorHAnsi" w:hAnsiTheme="minorHAnsi" w:cstheme="minorHAnsi"/>
          <w:sz w:val="22"/>
          <w:szCs w:val="22"/>
        </w:rPr>
        <w:t xml:space="preserve">conscription </w:t>
      </w:r>
      <w:r w:rsidR="006501A8" w:rsidRPr="00ED7A9C">
        <w:rPr>
          <w:rFonts w:asciiTheme="minorHAnsi" w:hAnsiTheme="minorHAnsi" w:cstheme="minorHAnsi"/>
          <w:sz w:val="22"/>
          <w:szCs w:val="22"/>
        </w:rPr>
        <w:t>(because they are serving the Syrian regime and recruits are required to commit violations that may amount to crimes a</w:t>
      </w:r>
      <w:r w:rsidR="00FF07A1" w:rsidRPr="00ED7A9C">
        <w:rPr>
          <w:rFonts w:asciiTheme="minorHAnsi" w:hAnsiTheme="minorHAnsi" w:cstheme="minorHAnsi"/>
          <w:sz w:val="22"/>
          <w:szCs w:val="22"/>
        </w:rPr>
        <w:t>gainst humanity and war crimes).</w:t>
      </w:r>
    </w:p>
    <w:p w14:paraId="1A55CA4C" w14:textId="58A9A521" w:rsidR="00871C95" w:rsidRPr="00ED7A9C" w:rsidRDefault="00871C95" w:rsidP="00724FA1">
      <w:pPr>
        <w:tabs>
          <w:tab w:val="left" w:pos="4956"/>
        </w:tabs>
        <w:bidi w:val="0"/>
        <w:rPr>
          <w:rFonts w:asciiTheme="minorHAnsi" w:hAnsiTheme="minorHAnsi" w:cstheme="minorHAnsi"/>
          <w:sz w:val="22"/>
          <w:szCs w:val="22"/>
        </w:rPr>
      </w:pPr>
      <w:r w:rsidRPr="00ED7A9C">
        <w:rPr>
          <w:rFonts w:asciiTheme="minorHAnsi" w:hAnsiTheme="minorHAnsi" w:cstheme="minorHAnsi"/>
          <w:sz w:val="22"/>
          <w:szCs w:val="22"/>
        </w:rPr>
        <w:t xml:space="preserve">We </w:t>
      </w:r>
      <w:r w:rsidR="00C04200" w:rsidRPr="00ED7A9C">
        <w:rPr>
          <w:rFonts w:asciiTheme="minorHAnsi" w:hAnsiTheme="minorHAnsi" w:cstheme="minorHAnsi"/>
          <w:sz w:val="22"/>
          <w:szCs w:val="22"/>
        </w:rPr>
        <w:t xml:space="preserve">refute the Syrian regime’s implausible claims to be ridding Syria of terrorists simply by reporting </w:t>
      </w:r>
      <w:r w:rsidRPr="00ED7A9C">
        <w:rPr>
          <w:rFonts w:asciiTheme="minorHAnsi" w:hAnsiTheme="minorHAnsi" w:cstheme="minorHAnsi"/>
          <w:sz w:val="22"/>
          <w:szCs w:val="22"/>
        </w:rPr>
        <w:t>these facts that we have documented</w:t>
      </w:r>
      <w:r w:rsidR="00C04200" w:rsidRPr="00ED7A9C">
        <w:rPr>
          <w:rFonts w:asciiTheme="minorHAnsi" w:hAnsiTheme="minorHAnsi" w:cstheme="minorHAnsi"/>
          <w:sz w:val="22"/>
          <w:szCs w:val="22"/>
        </w:rPr>
        <w:t xml:space="preserve"> and</w:t>
      </w:r>
      <w:r w:rsidRPr="00ED7A9C">
        <w:rPr>
          <w:rFonts w:asciiTheme="minorHAnsi" w:hAnsiTheme="minorHAnsi" w:cstheme="minorHAnsi"/>
          <w:sz w:val="22"/>
          <w:szCs w:val="22"/>
        </w:rPr>
        <w:t xml:space="preserve"> </w:t>
      </w:r>
      <w:r w:rsidR="00C04200" w:rsidRPr="00ED7A9C">
        <w:rPr>
          <w:rFonts w:asciiTheme="minorHAnsi" w:hAnsiTheme="minorHAnsi" w:cstheme="minorHAnsi"/>
          <w:sz w:val="22"/>
          <w:szCs w:val="22"/>
        </w:rPr>
        <w:t xml:space="preserve">substantiated through exhaustively detailed reports, including </w:t>
      </w:r>
      <w:r w:rsidRPr="00ED7A9C">
        <w:rPr>
          <w:rFonts w:asciiTheme="minorHAnsi" w:hAnsiTheme="minorHAnsi" w:cstheme="minorHAnsi"/>
          <w:sz w:val="22"/>
          <w:szCs w:val="22"/>
        </w:rPr>
        <w:t>satellite images</w:t>
      </w:r>
      <w:r w:rsidR="00C04200" w:rsidRPr="00ED7A9C">
        <w:rPr>
          <w:rFonts w:asciiTheme="minorHAnsi" w:hAnsiTheme="minorHAnsi" w:cstheme="minorHAnsi"/>
          <w:sz w:val="22"/>
          <w:szCs w:val="22"/>
        </w:rPr>
        <w:t xml:space="preserve"> </w:t>
      </w:r>
      <w:r w:rsidRPr="00ED7A9C">
        <w:rPr>
          <w:rFonts w:asciiTheme="minorHAnsi" w:hAnsiTheme="minorHAnsi" w:cstheme="minorHAnsi"/>
          <w:sz w:val="22"/>
          <w:szCs w:val="22"/>
        </w:rPr>
        <w:t>and testimonies</w:t>
      </w:r>
      <w:r w:rsidR="00624D13" w:rsidRPr="00ED7A9C">
        <w:rPr>
          <w:rFonts w:asciiTheme="minorHAnsi" w:hAnsiTheme="minorHAnsi" w:cstheme="minorHAnsi"/>
          <w:sz w:val="22"/>
          <w:szCs w:val="22"/>
        </w:rPr>
        <w:t>.</w:t>
      </w:r>
      <w:r w:rsidR="00C81A3C" w:rsidRPr="00ED7A9C">
        <w:rPr>
          <w:rFonts w:asciiTheme="minorHAnsi" w:hAnsiTheme="minorHAnsi" w:cstheme="minorHAnsi"/>
          <w:sz w:val="22"/>
          <w:szCs w:val="22"/>
        </w:rPr>
        <w:t xml:space="preserve"> </w:t>
      </w:r>
      <w:r w:rsidR="00C04200" w:rsidRPr="00ED7A9C">
        <w:rPr>
          <w:rFonts w:asciiTheme="minorHAnsi" w:hAnsiTheme="minorHAnsi" w:cstheme="minorHAnsi"/>
          <w:sz w:val="22"/>
          <w:szCs w:val="22"/>
        </w:rPr>
        <w:t xml:space="preserve">Syrian citizens’ </w:t>
      </w:r>
      <w:r w:rsidR="00624D13" w:rsidRPr="00ED7A9C">
        <w:rPr>
          <w:rFonts w:asciiTheme="minorHAnsi" w:hAnsiTheme="minorHAnsi" w:cstheme="minorHAnsi"/>
          <w:sz w:val="22"/>
          <w:szCs w:val="22"/>
        </w:rPr>
        <w:t>well</w:t>
      </w:r>
      <w:r w:rsidR="00C04200" w:rsidRPr="00ED7A9C">
        <w:rPr>
          <w:rFonts w:asciiTheme="minorHAnsi" w:hAnsiTheme="minorHAnsi" w:cstheme="minorHAnsi"/>
          <w:sz w:val="22"/>
          <w:szCs w:val="22"/>
        </w:rPr>
        <w:t>-</w:t>
      </w:r>
      <w:r w:rsidR="00624D13" w:rsidRPr="00ED7A9C">
        <w:rPr>
          <w:rFonts w:asciiTheme="minorHAnsi" w:hAnsiTheme="minorHAnsi" w:cstheme="minorHAnsi"/>
          <w:sz w:val="22"/>
          <w:szCs w:val="22"/>
        </w:rPr>
        <w:t xml:space="preserve">justified fear of the regime’s persecution is the reason why hardly any of the residents of the areas the Syrian regime enters remain there, despite being fully aware of the terrible conditions that they will face after leaving their homes, and in light of a sharp decline in the quantities and delivery of humanitarian aid. </w:t>
      </w:r>
      <w:r w:rsidR="00C04200" w:rsidRPr="00ED7A9C">
        <w:rPr>
          <w:rFonts w:asciiTheme="minorHAnsi" w:hAnsiTheme="minorHAnsi" w:cstheme="minorHAnsi"/>
          <w:sz w:val="22"/>
          <w:szCs w:val="22"/>
        </w:rPr>
        <w:t>Regardless of</w:t>
      </w:r>
      <w:r w:rsidR="00624D13" w:rsidRPr="00ED7A9C">
        <w:rPr>
          <w:rFonts w:asciiTheme="minorHAnsi" w:hAnsiTheme="minorHAnsi" w:cstheme="minorHAnsi"/>
          <w:sz w:val="22"/>
          <w:szCs w:val="22"/>
        </w:rPr>
        <w:t xml:space="preserve"> all the daunting challenges facing them, they flee because they are</w:t>
      </w:r>
      <w:r w:rsidR="00C04200" w:rsidRPr="00ED7A9C">
        <w:rPr>
          <w:rFonts w:asciiTheme="minorHAnsi" w:hAnsiTheme="minorHAnsi" w:cstheme="minorHAnsi"/>
          <w:sz w:val="22"/>
          <w:szCs w:val="22"/>
        </w:rPr>
        <w:t xml:space="preserve"> also</w:t>
      </w:r>
      <w:r w:rsidR="00624D13" w:rsidRPr="00ED7A9C">
        <w:rPr>
          <w:rFonts w:asciiTheme="minorHAnsi" w:hAnsiTheme="minorHAnsi" w:cstheme="minorHAnsi"/>
          <w:sz w:val="22"/>
          <w:szCs w:val="22"/>
        </w:rPr>
        <w:t xml:space="preserve"> fully aware </w:t>
      </w:r>
      <w:r w:rsidR="00C04200" w:rsidRPr="00ED7A9C">
        <w:rPr>
          <w:rFonts w:asciiTheme="minorHAnsi" w:hAnsiTheme="minorHAnsi" w:cstheme="minorHAnsi"/>
          <w:sz w:val="22"/>
          <w:szCs w:val="22"/>
        </w:rPr>
        <w:t>of the terrible fate</w:t>
      </w:r>
      <w:r w:rsidR="00624D13" w:rsidRPr="00ED7A9C">
        <w:rPr>
          <w:rFonts w:asciiTheme="minorHAnsi" w:hAnsiTheme="minorHAnsi" w:cstheme="minorHAnsi"/>
          <w:sz w:val="22"/>
          <w:szCs w:val="22"/>
        </w:rPr>
        <w:t xml:space="preserve"> await</w:t>
      </w:r>
      <w:r w:rsidR="00C04200" w:rsidRPr="00ED7A9C">
        <w:rPr>
          <w:rFonts w:asciiTheme="minorHAnsi" w:hAnsiTheme="minorHAnsi" w:cstheme="minorHAnsi"/>
          <w:sz w:val="22"/>
          <w:szCs w:val="22"/>
        </w:rPr>
        <w:t xml:space="preserve">ing </w:t>
      </w:r>
      <w:r w:rsidR="00624D13" w:rsidRPr="00ED7A9C">
        <w:rPr>
          <w:rFonts w:asciiTheme="minorHAnsi" w:hAnsiTheme="minorHAnsi" w:cstheme="minorHAnsi"/>
          <w:sz w:val="22"/>
          <w:szCs w:val="22"/>
        </w:rPr>
        <w:t>them if Syrian Regime forces and Iranian militias arrest them</w:t>
      </w:r>
      <w:r w:rsidR="00C04200" w:rsidRPr="00ED7A9C">
        <w:rPr>
          <w:rFonts w:asciiTheme="minorHAnsi" w:hAnsiTheme="minorHAnsi" w:cstheme="minorHAnsi"/>
          <w:sz w:val="22"/>
          <w:szCs w:val="22"/>
        </w:rPr>
        <w:t>, which</w:t>
      </w:r>
      <w:r w:rsidR="00624D13" w:rsidRPr="00ED7A9C">
        <w:rPr>
          <w:rFonts w:asciiTheme="minorHAnsi" w:hAnsiTheme="minorHAnsi" w:cstheme="minorHAnsi"/>
          <w:sz w:val="22"/>
          <w:szCs w:val="22"/>
        </w:rPr>
        <w:t xml:space="preserve"> is far worse than displacement</w:t>
      </w:r>
      <w:r w:rsidR="00C04200" w:rsidRPr="00ED7A9C">
        <w:rPr>
          <w:rFonts w:asciiTheme="minorHAnsi" w:hAnsiTheme="minorHAnsi" w:cstheme="minorHAnsi"/>
          <w:sz w:val="22"/>
          <w:szCs w:val="22"/>
        </w:rPr>
        <w:t>;</w:t>
      </w:r>
      <w:r w:rsidR="00C81A3C" w:rsidRPr="00ED7A9C">
        <w:rPr>
          <w:rFonts w:asciiTheme="minorHAnsi" w:hAnsiTheme="minorHAnsi" w:cstheme="minorHAnsi"/>
          <w:sz w:val="22"/>
          <w:szCs w:val="22"/>
        </w:rPr>
        <w:t xml:space="preserve"> </w:t>
      </w:r>
      <w:r w:rsidR="00624D13" w:rsidRPr="00ED7A9C">
        <w:rPr>
          <w:rFonts w:asciiTheme="minorHAnsi" w:hAnsiTheme="minorHAnsi" w:cstheme="minorHAnsi"/>
          <w:sz w:val="22"/>
          <w:szCs w:val="22"/>
        </w:rPr>
        <w:t>for this reason also, they do not voluntarily return after the Syrian regime controls these areas.</w:t>
      </w:r>
    </w:p>
    <w:p w14:paraId="57550B49" w14:textId="076D4997" w:rsidR="00871C95" w:rsidRPr="00ED7A9C" w:rsidRDefault="00C04200" w:rsidP="00724FA1">
      <w:pPr>
        <w:bidi w:val="0"/>
        <w:rPr>
          <w:rFonts w:asciiTheme="minorHAnsi" w:hAnsiTheme="minorHAnsi" w:cstheme="minorHAnsi"/>
          <w:b/>
          <w:bCs/>
          <w:sz w:val="22"/>
          <w:szCs w:val="22"/>
        </w:rPr>
      </w:pPr>
      <w:r w:rsidRPr="00ED7A9C">
        <w:rPr>
          <w:rFonts w:asciiTheme="minorHAnsi" w:hAnsiTheme="minorHAnsi" w:cstheme="minorHAnsi"/>
          <w:sz w:val="22"/>
          <w:szCs w:val="22"/>
        </w:rPr>
        <w:t>A</w:t>
      </w:r>
      <w:r w:rsidR="00871C95" w:rsidRPr="00ED7A9C">
        <w:rPr>
          <w:rFonts w:asciiTheme="minorHAnsi" w:hAnsiTheme="minorHAnsi" w:cstheme="minorHAnsi"/>
          <w:sz w:val="22"/>
          <w:szCs w:val="22"/>
        </w:rPr>
        <w:t>ir strikes</w:t>
      </w:r>
      <w:r w:rsidRPr="00ED7A9C">
        <w:rPr>
          <w:rFonts w:asciiTheme="minorHAnsi" w:hAnsiTheme="minorHAnsi" w:cstheme="minorHAnsi"/>
          <w:sz w:val="22"/>
          <w:szCs w:val="22"/>
        </w:rPr>
        <w:t xml:space="preserve"> have</w:t>
      </w:r>
      <w:r w:rsidR="00871C95" w:rsidRPr="00ED7A9C">
        <w:rPr>
          <w:rFonts w:asciiTheme="minorHAnsi" w:hAnsiTheme="minorHAnsi" w:cstheme="minorHAnsi"/>
          <w:sz w:val="22"/>
          <w:szCs w:val="22"/>
        </w:rPr>
        <w:t xml:space="preserve"> caused nearly </w:t>
      </w:r>
      <w:r w:rsidR="00274855" w:rsidRPr="00ED7A9C">
        <w:rPr>
          <w:rFonts w:asciiTheme="minorHAnsi" w:hAnsiTheme="minorHAnsi" w:cstheme="minorHAnsi"/>
          <w:sz w:val="22"/>
          <w:szCs w:val="22"/>
        </w:rPr>
        <w:t>70% of the total destruction in Syria, with the air forces which have bombed these areas being those of the Syrian and Russian regimes; the Syrian regime and its allies have also used other types of weapons, including cluster munitions, against residential neighborhoods</w:t>
      </w:r>
      <w:r w:rsidR="00871C95" w:rsidRPr="00ED7A9C">
        <w:rPr>
          <w:rFonts w:asciiTheme="minorHAnsi" w:hAnsiTheme="minorHAnsi" w:cstheme="minorHAnsi"/>
          <w:sz w:val="22"/>
          <w:szCs w:val="22"/>
        </w:rPr>
        <w:t xml:space="preserve">, </w:t>
      </w:r>
      <w:r w:rsidR="00274855" w:rsidRPr="00ED7A9C">
        <w:rPr>
          <w:rFonts w:asciiTheme="minorHAnsi" w:hAnsiTheme="minorHAnsi" w:cstheme="minorHAnsi"/>
          <w:sz w:val="22"/>
          <w:szCs w:val="22"/>
        </w:rPr>
        <w:t xml:space="preserve">which pose a decades-long threat to the population, </w:t>
      </w:r>
      <w:r w:rsidR="00871C95" w:rsidRPr="00ED7A9C">
        <w:rPr>
          <w:rFonts w:asciiTheme="minorHAnsi" w:hAnsiTheme="minorHAnsi" w:cstheme="minorHAnsi"/>
          <w:sz w:val="22"/>
          <w:szCs w:val="22"/>
        </w:rPr>
        <w:t>in particular farmers and children.</w:t>
      </w:r>
    </w:p>
    <w:p w14:paraId="51569354" w14:textId="06607959" w:rsidR="00871C95" w:rsidRPr="00ED7A9C" w:rsidRDefault="00885B75" w:rsidP="00724FA1">
      <w:pPr>
        <w:bidi w:val="0"/>
        <w:rPr>
          <w:rFonts w:asciiTheme="minorHAnsi" w:hAnsiTheme="minorHAnsi" w:cstheme="minorHAnsi"/>
          <w:sz w:val="22"/>
          <w:szCs w:val="22"/>
        </w:rPr>
      </w:pPr>
      <w:r w:rsidRPr="00ED7A9C">
        <w:rPr>
          <w:rFonts w:asciiTheme="minorHAnsi" w:hAnsiTheme="minorHAnsi" w:cstheme="minorHAnsi"/>
          <w:sz w:val="22"/>
          <w:szCs w:val="22"/>
        </w:rPr>
        <w:lastRenderedPageBreak/>
        <w:t xml:space="preserve">Years of bombardment </w:t>
      </w:r>
      <w:r w:rsidR="00813F59" w:rsidRPr="00ED7A9C">
        <w:rPr>
          <w:rFonts w:asciiTheme="minorHAnsi" w:hAnsiTheme="minorHAnsi" w:cstheme="minorHAnsi"/>
          <w:sz w:val="22"/>
          <w:szCs w:val="22"/>
        </w:rPr>
        <w:t>and siege have forced the Armed O</w:t>
      </w:r>
      <w:r w:rsidR="00871C95" w:rsidRPr="00ED7A9C">
        <w:rPr>
          <w:rFonts w:asciiTheme="minorHAnsi" w:hAnsiTheme="minorHAnsi" w:cstheme="minorHAnsi"/>
          <w:sz w:val="22"/>
          <w:szCs w:val="22"/>
        </w:rPr>
        <w:t>pposition factions to submit to the forced displacem</w:t>
      </w:r>
      <w:r w:rsidR="00813F59" w:rsidRPr="00ED7A9C">
        <w:rPr>
          <w:rFonts w:asciiTheme="minorHAnsi" w:hAnsiTheme="minorHAnsi" w:cstheme="minorHAnsi"/>
          <w:sz w:val="22"/>
          <w:szCs w:val="22"/>
        </w:rPr>
        <w:t xml:space="preserve">ent agreements concluded by </w:t>
      </w:r>
      <w:r w:rsidR="00871C95" w:rsidRPr="00ED7A9C">
        <w:rPr>
          <w:rFonts w:asciiTheme="minorHAnsi" w:hAnsiTheme="minorHAnsi" w:cstheme="minorHAnsi"/>
          <w:sz w:val="22"/>
          <w:szCs w:val="22"/>
        </w:rPr>
        <w:t>Syrian-Russian alliance forces, w</w:t>
      </w:r>
      <w:r w:rsidR="00813F59" w:rsidRPr="00ED7A9C">
        <w:rPr>
          <w:rFonts w:asciiTheme="minorHAnsi" w:hAnsiTheme="minorHAnsi" w:cstheme="minorHAnsi"/>
          <w:sz w:val="22"/>
          <w:szCs w:val="22"/>
        </w:rPr>
        <w:t>hich have reached 15 agreements</w:t>
      </w:r>
      <w:r w:rsidR="005D2C0B" w:rsidRPr="00ED7A9C">
        <w:rPr>
          <w:rFonts w:asciiTheme="minorHAnsi" w:hAnsiTheme="minorHAnsi" w:cstheme="minorHAnsi"/>
          <w:sz w:val="22"/>
          <w:szCs w:val="22"/>
        </w:rPr>
        <w:t xml:space="preserve"> in total</w:t>
      </w:r>
      <w:r w:rsidR="00871C95" w:rsidRPr="00ED7A9C">
        <w:rPr>
          <w:rFonts w:asciiTheme="minorHAnsi" w:hAnsiTheme="minorHAnsi" w:cstheme="minorHAnsi"/>
          <w:sz w:val="22"/>
          <w:szCs w:val="22"/>
        </w:rPr>
        <w:t xml:space="preserve"> since August 2016, </w:t>
      </w:r>
      <w:r w:rsidR="00813F59" w:rsidRPr="00ED7A9C">
        <w:rPr>
          <w:rFonts w:asciiTheme="minorHAnsi" w:hAnsiTheme="minorHAnsi" w:cstheme="minorHAnsi"/>
          <w:sz w:val="22"/>
          <w:szCs w:val="22"/>
        </w:rPr>
        <w:t xml:space="preserve">and </w:t>
      </w:r>
      <w:r w:rsidR="00871C95" w:rsidRPr="00ED7A9C">
        <w:rPr>
          <w:rFonts w:asciiTheme="minorHAnsi" w:hAnsiTheme="minorHAnsi" w:cstheme="minorHAnsi"/>
          <w:sz w:val="22"/>
          <w:szCs w:val="22"/>
        </w:rPr>
        <w:t xml:space="preserve">have caused the displacement of nearly 220,000 people. </w:t>
      </w:r>
      <w:r w:rsidRPr="00ED7A9C">
        <w:rPr>
          <w:rFonts w:asciiTheme="minorHAnsi" w:hAnsiTheme="minorHAnsi" w:cstheme="minorHAnsi"/>
          <w:sz w:val="22"/>
          <w:szCs w:val="22"/>
        </w:rPr>
        <w:t>It should be noted</w:t>
      </w:r>
      <w:r w:rsidR="00813F59" w:rsidRPr="00ED7A9C">
        <w:rPr>
          <w:rFonts w:asciiTheme="minorHAnsi" w:hAnsiTheme="minorHAnsi" w:cstheme="minorHAnsi"/>
          <w:sz w:val="22"/>
          <w:szCs w:val="22"/>
        </w:rPr>
        <w:t xml:space="preserve"> that the guarantors of these agreements, which followed the de-escalation agreements, </w:t>
      </w:r>
      <w:r w:rsidRPr="00ED7A9C">
        <w:rPr>
          <w:rFonts w:asciiTheme="minorHAnsi" w:hAnsiTheme="minorHAnsi" w:cstheme="minorHAnsi"/>
          <w:sz w:val="22"/>
          <w:szCs w:val="22"/>
        </w:rPr>
        <w:t xml:space="preserve">have </w:t>
      </w:r>
      <w:r w:rsidR="00813F59" w:rsidRPr="00ED7A9C">
        <w:rPr>
          <w:rFonts w:asciiTheme="minorHAnsi" w:hAnsiTheme="minorHAnsi" w:cstheme="minorHAnsi"/>
          <w:sz w:val="22"/>
          <w:szCs w:val="22"/>
        </w:rPr>
        <w:t>not abide</w:t>
      </w:r>
      <w:r w:rsidRPr="00ED7A9C">
        <w:rPr>
          <w:rFonts w:asciiTheme="minorHAnsi" w:hAnsiTheme="minorHAnsi" w:cstheme="minorHAnsi"/>
          <w:sz w:val="22"/>
          <w:szCs w:val="22"/>
        </w:rPr>
        <w:t>d</w:t>
      </w:r>
      <w:r w:rsidR="00813F59" w:rsidRPr="00ED7A9C">
        <w:rPr>
          <w:rFonts w:asciiTheme="minorHAnsi" w:hAnsiTheme="minorHAnsi" w:cstheme="minorHAnsi"/>
          <w:sz w:val="22"/>
          <w:szCs w:val="22"/>
        </w:rPr>
        <w:t xml:space="preserve"> by them, </w:t>
      </w:r>
      <w:r w:rsidRPr="00ED7A9C">
        <w:rPr>
          <w:rFonts w:asciiTheme="minorHAnsi" w:hAnsiTheme="minorHAnsi" w:cstheme="minorHAnsi"/>
          <w:sz w:val="22"/>
          <w:szCs w:val="22"/>
        </w:rPr>
        <w:t xml:space="preserve">leading </w:t>
      </w:r>
      <w:r w:rsidR="00813F59" w:rsidRPr="00ED7A9C">
        <w:rPr>
          <w:rFonts w:asciiTheme="minorHAnsi" w:hAnsiTheme="minorHAnsi" w:cstheme="minorHAnsi"/>
          <w:sz w:val="22"/>
          <w:szCs w:val="22"/>
        </w:rPr>
        <w:t xml:space="preserve">to the displacement of the people of those besieged areas in convoys, most of which went to Idlib governorate, which </w:t>
      </w:r>
      <w:r w:rsidRPr="00ED7A9C">
        <w:rPr>
          <w:rFonts w:asciiTheme="minorHAnsi" w:hAnsiTheme="minorHAnsi" w:cstheme="minorHAnsi"/>
          <w:sz w:val="22"/>
          <w:szCs w:val="22"/>
        </w:rPr>
        <w:t xml:space="preserve">has </w:t>
      </w:r>
      <w:r w:rsidR="00813F59" w:rsidRPr="00ED7A9C">
        <w:rPr>
          <w:rFonts w:asciiTheme="minorHAnsi" w:hAnsiTheme="minorHAnsi" w:cstheme="minorHAnsi"/>
          <w:sz w:val="22"/>
          <w:szCs w:val="22"/>
        </w:rPr>
        <w:t>received the brunt of the displacement</w:t>
      </w:r>
      <w:r w:rsidR="00871C95" w:rsidRPr="00ED7A9C">
        <w:rPr>
          <w:rFonts w:asciiTheme="minorHAnsi" w:hAnsiTheme="minorHAnsi" w:cstheme="minorHAnsi"/>
          <w:sz w:val="22"/>
          <w:szCs w:val="22"/>
        </w:rPr>
        <w:t>.</w:t>
      </w:r>
    </w:p>
    <w:p w14:paraId="6D7D5507" w14:textId="573F608E" w:rsidR="00871C95" w:rsidRPr="00ED7A9C" w:rsidRDefault="00871C95" w:rsidP="00724FA1">
      <w:pPr>
        <w:bidi w:val="0"/>
        <w:rPr>
          <w:rFonts w:asciiTheme="minorHAnsi" w:hAnsiTheme="minorHAnsi" w:cstheme="minorHAnsi"/>
          <w:sz w:val="22"/>
          <w:szCs w:val="22"/>
        </w:rPr>
      </w:pPr>
      <w:r w:rsidRPr="00ED7A9C">
        <w:rPr>
          <w:rFonts w:asciiTheme="minorHAnsi" w:hAnsiTheme="minorHAnsi" w:cstheme="minorHAnsi"/>
          <w:sz w:val="22"/>
          <w:szCs w:val="22"/>
        </w:rPr>
        <w:t xml:space="preserve">The Syrian regime </w:t>
      </w:r>
      <w:r w:rsidR="00885B75" w:rsidRPr="00ED7A9C">
        <w:rPr>
          <w:rFonts w:asciiTheme="minorHAnsi" w:hAnsiTheme="minorHAnsi" w:cstheme="minorHAnsi"/>
          <w:sz w:val="22"/>
          <w:szCs w:val="22"/>
        </w:rPr>
        <w:t xml:space="preserve">has </w:t>
      </w:r>
      <w:r w:rsidRPr="00ED7A9C">
        <w:rPr>
          <w:rFonts w:asciiTheme="minorHAnsi" w:hAnsiTheme="minorHAnsi" w:cstheme="minorHAnsi"/>
          <w:sz w:val="22"/>
          <w:szCs w:val="22"/>
        </w:rPr>
        <w:t>not provide</w:t>
      </w:r>
      <w:r w:rsidR="00885B75" w:rsidRPr="00ED7A9C">
        <w:rPr>
          <w:rFonts w:asciiTheme="minorHAnsi" w:hAnsiTheme="minorHAnsi" w:cstheme="minorHAnsi"/>
          <w:sz w:val="22"/>
          <w:szCs w:val="22"/>
        </w:rPr>
        <w:t>d</w:t>
      </w:r>
      <w:r w:rsidRPr="00ED7A9C">
        <w:rPr>
          <w:rFonts w:asciiTheme="minorHAnsi" w:hAnsiTheme="minorHAnsi" w:cstheme="minorHAnsi"/>
          <w:sz w:val="22"/>
          <w:szCs w:val="22"/>
        </w:rPr>
        <w:t xml:space="preserve"> any care for the displaced before or after </w:t>
      </w:r>
      <w:r w:rsidR="000E332F" w:rsidRPr="00ED7A9C">
        <w:rPr>
          <w:rFonts w:asciiTheme="minorHAnsi" w:hAnsiTheme="minorHAnsi" w:cstheme="minorHAnsi"/>
          <w:sz w:val="22"/>
          <w:szCs w:val="22"/>
        </w:rPr>
        <w:t>displacing them</w:t>
      </w:r>
      <w:r w:rsidRPr="00ED7A9C">
        <w:rPr>
          <w:rFonts w:asciiTheme="minorHAnsi" w:hAnsiTheme="minorHAnsi" w:cstheme="minorHAnsi"/>
          <w:sz w:val="22"/>
          <w:szCs w:val="22"/>
        </w:rPr>
        <w:t>, but rather contributed to the theft and looting of the UN aid sent to them, as we documented</w:t>
      </w:r>
      <w:r w:rsidR="00885B75" w:rsidRPr="00ED7A9C">
        <w:rPr>
          <w:rFonts w:asciiTheme="minorHAnsi" w:hAnsiTheme="minorHAnsi" w:cstheme="minorHAnsi"/>
          <w:sz w:val="22"/>
          <w:szCs w:val="22"/>
        </w:rPr>
        <w:t xml:space="preserve"> in</w:t>
      </w:r>
      <w:r w:rsidRPr="00ED7A9C">
        <w:rPr>
          <w:rFonts w:asciiTheme="minorHAnsi" w:hAnsiTheme="minorHAnsi" w:cstheme="minorHAnsi"/>
          <w:sz w:val="22"/>
          <w:szCs w:val="22"/>
        </w:rPr>
        <w:t xml:space="preserve"> an extensive report </w:t>
      </w:r>
      <w:r w:rsidR="00885B75" w:rsidRPr="00ED7A9C">
        <w:rPr>
          <w:rFonts w:asciiTheme="minorHAnsi" w:hAnsiTheme="minorHAnsi" w:cstheme="minorHAnsi"/>
          <w:sz w:val="22"/>
          <w:szCs w:val="22"/>
        </w:rPr>
        <w:t>detailing</w:t>
      </w:r>
      <w:r w:rsidRPr="00ED7A9C">
        <w:rPr>
          <w:rFonts w:asciiTheme="minorHAnsi" w:hAnsiTheme="minorHAnsi" w:cstheme="minorHAnsi"/>
          <w:sz w:val="22"/>
          <w:szCs w:val="22"/>
        </w:rPr>
        <w:t xml:space="preserve"> the Syrian regime’s mechanisms for controlling and </w:t>
      </w:r>
      <w:r w:rsidR="000E332F" w:rsidRPr="00ED7A9C">
        <w:rPr>
          <w:rFonts w:asciiTheme="minorHAnsi" w:hAnsiTheme="minorHAnsi" w:cstheme="minorHAnsi"/>
          <w:sz w:val="22"/>
          <w:szCs w:val="22"/>
        </w:rPr>
        <w:t>managing</w:t>
      </w:r>
      <w:r w:rsidRPr="00ED7A9C">
        <w:rPr>
          <w:rFonts w:asciiTheme="minorHAnsi" w:hAnsiTheme="minorHAnsi" w:cstheme="minorHAnsi"/>
          <w:sz w:val="22"/>
          <w:szCs w:val="22"/>
        </w:rPr>
        <w:t xml:space="preserve"> humanitarian aid.</w:t>
      </w:r>
    </w:p>
    <w:p w14:paraId="15640A71" w14:textId="7C5B1538" w:rsidR="00513456" w:rsidRPr="00ED7A9C" w:rsidRDefault="00871C95" w:rsidP="00724FA1">
      <w:pPr>
        <w:bidi w:val="0"/>
        <w:spacing w:after="160" w:line="256" w:lineRule="auto"/>
        <w:rPr>
          <w:rFonts w:asciiTheme="minorHAnsi" w:eastAsia="Times New Roman" w:hAnsiTheme="minorHAnsi" w:cstheme="minorHAnsi"/>
          <w:sz w:val="22"/>
          <w:szCs w:val="22"/>
          <w:lang w:eastAsia="fr-FR" w:bidi="ar-SY"/>
        </w:rPr>
      </w:pPr>
      <w:r w:rsidRPr="00ED7A9C">
        <w:rPr>
          <w:rFonts w:asciiTheme="minorHAnsi" w:hAnsiTheme="minorHAnsi" w:cstheme="minorHAnsi"/>
          <w:sz w:val="22"/>
          <w:szCs w:val="22"/>
        </w:rPr>
        <w:t>The Syrian state,</w:t>
      </w:r>
      <w:r w:rsidR="00513456" w:rsidRPr="00ED7A9C">
        <w:rPr>
          <w:rFonts w:asciiTheme="minorHAnsi" w:hAnsiTheme="minorHAnsi" w:cstheme="minorHAnsi"/>
          <w:sz w:val="22"/>
          <w:szCs w:val="22"/>
        </w:rPr>
        <w:t xml:space="preserve"> over which the Syrian regime </w:t>
      </w:r>
      <w:r w:rsidR="00885B75" w:rsidRPr="00ED7A9C">
        <w:rPr>
          <w:rFonts w:asciiTheme="minorHAnsi" w:hAnsiTheme="minorHAnsi" w:cstheme="minorHAnsi"/>
          <w:sz w:val="22"/>
          <w:szCs w:val="22"/>
        </w:rPr>
        <w:t>presides</w:t>
      </w:r>
      <w:r w:rsidR="00513456" w:rsidRPr="00ED7A9C">
        <w:rPr>
          <w:rFonts w:asciiTheme="minorHAnsi" w:hAnsiTheme="minorHAnsi" w:cstheme="minorHAnsi"/>
          <w:sz w:val="22"/>
          <w:szCs w:val="22"/>
        </w:rPr>
        <w:t>,</w:t>
      </w:r>
      <w:r w:rsidRPr="00ED7A9C">
        <w:rPr>
          <w:rFonts w:asciiTheme="minorHAnsi" w:hAnsiTheme="minorHAnsi" w:cstheme="minorHAnsi"/>
          <w:sz w:val="22"/>
          <w:szCs w:val="22"/>
        </w:rPr>
        <w:t xml:space="preserve"> has</w:t>
      </w:r>
      <w:r w:rsidR="00885B75" w:rsidRPr="00ED7A9C">
        <w:rPr>
          <w:rFonts w:asciiTheme="minorHAnsi" w:hAnsiTheme="minorHAnsi" w:cstheme="minorHAnsi"/>
          <w:sz w:val="22"/>
          <w:szCs w:val="22"/>
        </w:rPr>
        <w:t xml:space="preserve"> paid</w:t>
      </w:r>
      <w:r w:rsidRPr="00ED7A9C">
        <w:rPr>
          <w:rFonts w:asciiTheme="minorHAnsi" w:hAnsiTheme="minorHAnsi" w:cstheme="minorHAnsi"/>
          <w:sz w:val="22"/>
          <w:szCs w:val="22"/>
        </w:rPr>
        <w:t xml:space="preserve"> absolutely no</w:t>
      </w:r>
      <w:r w:rsidR="00885B75" w:rsidRPr="00ED7A9C">
        <w:rPr>
          <w:rFonts w:asciiTheme="minorHAnsi" w:hAnsiTheme="minorHAnsi" w:cstheme="minorHAnsi"/>
          <w:sz w:val="22"/>
          <w:szCs w:val="22"/>
        </w:rPr>
        <w:t xml:space="preserve"> </w:t>
      </w:r>
      <w:r w:rsidRPr="00ED7A9C">
        <w:rPr>
          <w:rFonts w:asciiTheme="minorHAnsi" w:hAnsiTheme="minorHAnsi" w:cstheme="minorHAnsi"/>
          <w:sz w:val="22"/>
          <w:szCs w:val="22"/>
        </w:rPr>
        <w:t>attention to the disastrous conditions</w:t>
      </w:r>
      <w:r w:rsidR="00885B75" w:rsidRPr="00ED7A9C">
        <w:rPr>
          <w:rFonts w:asciiTheme="minorHAnsi" w:hAnsiTheme="minorHAnsi" w:cstheme="minorHAnsi"/>
          <w:sz w:val="22"/>
          <w:szCs w:val="22"/>
        </w:rPr>
        <w:t xml:space="preserve"> of the displaced people</w:t>
      </w:r>
      <w:r w:rsidRPr="00ED7A9C">
        <w:rPr>
          <w:rFonts w:asciiTheme="minorHAnsi" w:hAnsiTheme="minorHAnsi" w:cstheme="minorHAnsi"/>
          <w:sz w:val="22"/>
          <w:szCs w:val="22"/>
        </w:rPr>
        <w:t xml:space="preserve">, </w:t>
      </w:r>
      <w:r w:rsidR="00885B75" w:rsidRPr="00ED7A9C">
        <w:rPr>
          <w:rFonts w:asciiTheme="minorHAnsi" w:hAnsiTheme="minorHAnsi" w:cstheme="minorHAnsi"/>
          <w:sz w:val="22"/>
          <w:szCs w:val="22"/>
        </w:rPr>
        <w:t>although</w:t>
      </w:r>
      <w:r w:rsidRPr="00ED7A9C">
        <w:rPr>
          <w:rFonts w:asciiTheme="minorHAnsi" w:hAnsiTheme="minorHAnsi" w:cstheme="minorHAnsi"/>
          <w:sz w:val="22"/>
          <w:szCs w:val="22"/>
        </w:rPr>
        <w:t xml:space="preserve"> the Syrian regime and its Russian ally are the main cause of their displacement</w:t>
      </w:r>
      <w:r w:rsidR="00885B75" w:rsidRPr="00ED7A9C">
        <w:rPr>
          <w:rFonts w:asciiTheme="minorHAnsi" w:hAnsiTheme="minorHAnsi" w:cstheme="minorHAnsi"/>
          <w:sz w:val="22"/>
          <w:szCs w:val="22"/>
        </w:rPr>
        <w:t>. In</w:t>
      </w:r>
      <w:r w:rsidRPr="00ED7A9C">
        <w:rPr>
          <w:rFonts w:asciiTheme="minorHAnsi" w:hAnsiTheme="minorHAnsi" w:cstheme="minorHAnsi"/>
          <w:sz w:val="22"/>
          <w:szCs w:val="22"/>
        </w:rPr>
        <w:t xml:space="preserve"> light of the</w:t>
      </w:r>
      <w:r w:rsidR="00885B75" w:rsidRPr="00ED7A9C">
        <w:rPr>
          <w:rFonts w:asciiTheme="minorHAnsi" w:hAnsiTheme="minorHAnsi" w:cstheme="minorHAnsi"/>
          <w:sz w:val="22"/>
          <w:szCs w:val="22"/>
        </w:rPr>
        <w:t xml:space="preserve"> vast</w:t>
      </w:r>
      <w:r w:rsidRPr="00ED7A9C">
        <w:rPr>
          <w:rFonts w:asciiTheme="minorHAnsi" w:hAnsiTheme="minorHAnsi" w:cstheme="minorHAnsi"/>
          <w:sz w:val="22"/>
          <w:szCs w:val="22"/>
        </w:rPr>
        <w:t xml:space="preserve"> </w:t>
      </w:r>
      <w:r w:rsidR="00885B75" w:rsidRPr="00ED7A9C">
        <w:rPr>
          <w:rFonts w:asciiTheme="minorHAnsi" w:hAnsiTheme="minorHAnsi" w:cstheme="minorHAnsi"/>
          <w:sz w:val="22"/>
          <w:szCs w:val="22"/>
        </w:rPr>
        <w:t xml:space="preserve">inadequacy </w:t>
      </w:r>
      <w:r w:rsidRPr="00ED7A9C">
        <w:rPr>
          <w:rFonts w:asciiTheme="minorHAnsi" w:hAnsiTheme="minorHAnsi" w:cstheme="minorHAnsi"/>
          <w:sz w:val="22"/>
          <w:szCs w:val="22"/>
        </w:rPr>
        <w:t xml:space="preserve">of the humanitarian response and the high population density, especially in the regular and informal </w:t>
      </w:r>
      <w:r w:rsidR="00513456" w:rsidRPr="00ED7A9C">
        <w:rPr>
          <w:rFonts w:asciiTheme="minorHAnsi" w:hAnsiTheme="minorHAnsi" w:cstheme="minorHAnsi"/>
          <w:sz w:val="22"/>
          <w:szCs w:val="22"/>
        </w:rPr>
        <w:t>camps and shelter centers that are wholly insufficient for housing</w:t>
      </w:r>
      <w:r w:rsidRPr="00ED7A9C">
        <w:rPr>
          <w:rFonts w:asciiTheme="minorHAnsi" w:hAnsiTheme="minorHAnsi" w:cstheme="minorHAnsi"/>
          <w:sz w:val="22"/>
          <w:szCs w:val="22"/>
        </w:rPr>
        <w:t xml:space="preserve">, and </w:t>
      </w:r>
      <w:r w:rsidR="00885B75" w:rsidRPr="00ED7A9C">
        <w:rPr>
          <w:rFonts w:asciiTheme="minorHAnsi" w:hAnsiTheme="minorHAnsi" w:cstheme="minorHAnsi"/>
          <w:sz w:val="22"/>
          <w:szCs w:val="22"/>
        </w:rPr>
        <w:t>given</w:t>
      </w:r>
      <w:r w:rsidRPr="00ED7A9C">
        <w:rPr>
          <w:rFonts w:asciiTheme="minorHAnsi" w:hAnsiTheme="minorHAnsi" w:cstheme="minorHAnsi"/>
          <w:sz w:val="22"/>
          <w:szCs w:val="22"/>
        </w:rPr>
        <w:t xml:space="preserve"> the spread of </w:t>
      </w:r>
      <w:r w:rsidR="00513456" w:rsidRPr="00ED7A9C">
        <w:rPr>
          <w:rFonts w:asciiTheme="minorHAnsi" w:hAnsiTheme="minorHAnsi" w:cstheme="minorHAnsi"/>
          <w:sz w:val="22"/>
          <w:szCs w:val="22"/>
        </w:rPr>
        <w:t>COVID-19</w:t>
      </w:r>
      <w:r w:rsidRPr="00ED7A9C">
        <w:rPr>
          <w:rFonts w:asciiTheme="minorHAnsi" w:hAnsiTheme="minorHAnsi" w:cstheme="minorHAnsi"/>
          <w:sz w:val="22"/>
          <w:szCs w:val="22"/>
        </w:rPr>
        <w:t xml:space="preserve">, the internally displaced </w:t>
      </w:r>
      <w:r w:rsidR="00513456" w:rsidRPr="00ED7A9C">
        <w:rPr>
          <w:rFonts w:asciiTheme="minorHAnsi" w:hAnsiTheme="minorHAnsi" w:cstheme="minorHAnsi"/>
          <w:sz w:val="22"/>
          <w:szCs w:val="22"/>
        </w:rPr>
        <w:t xml:space="preserve">persons (IDPs) </w:t>
      </w:r>
      <w:r w:rsidRPr="00ED7A9C">
        <w:rPr>
          <w:rFonts w:asciiTheme="minorHAnsi" w:hAnsiTheme="minorHAnsi" w:cstheme="minorHAnsi"/>
          <w:sz w:val="22"/>
          <w:szCs w:val="22"/>
        </w:rPr>
        <w:t xml:space="preserve">are one of the groups </w:t>
      </w:r>
      <w:r w:rsidR="00885B75" w:rsidRPr="00ED7A9C">
        <w:rPr>
          <w:rFonts w:asciiTheme="minorHAnsi" w:hAnsiTheme="minorHAnsi" w:cstheme="minorHAnsi"/>
          <w:sz w:val="22"/>
          <w:szCs w:val="22"/>
        </w:rPr>
        <w:t xml:space="preserve">in Syrian society </w:t>
      </w:r>
      <w:r w:rsidRPr="00ED7A9C">
        <w:rPr>
          <w:rFonts w:asciiTheme="minorHAnsi" w:hAnsiTheme="minorHAnsi" w:cstheme="minorHAnsi"/>
          <w:sz w:val="22"/>
          <w:szCs w:val="22"/>
        </w:rPr>
        <w:t xml:space="preserve">most vulnerable to infection with the </w:t>
      </w:r>
      <w:r w:rsidR="00885B75" w:rsidRPr="00ED7A9C">
        <w:rPr>
          <w:rFonts w:asciiTheme="minorHAnsi" w:hAnsiTheme="minorHAnsi" w:cstheme="minorHAnsi"/>
          <w:sz w:val="22"/>
          <w:szCs w:val="22"/>
        </w:rPr>
        <w:t xml:space="preserve">COVID-19 </w:t>
      </w:r>
      <w:r w:rsidR="005D2C0B" w:rsidRPr="00ED7A9C">
        <w:rPr>
          <w:rFonts w:asciiTheme="minorHAnsi" w:hAnsiTheme="minorHAnsi" w:cstheme="minorHAnsi"/>
          <w:sz w:val="22"/>
          <w:szCs w:val="22"/>
        </w:rPr>
        <w:t>corona</w:t>
      </w:r>
      <w:r w:rsidRPr="00ED7A9C">
        <w:rPr>
          <w:rFonts w:asciiTheme="minorHAnsi" w:hAnsiTheme="minorHAnsi" w:cstheme="minorHAnsi"/>
          <w:sz w:val="22"/>
          <w:szCs w:val="22"/>
        </w:rPr>
        <w:t>virus</w:t>
      </w:r>
      <w:r w:rsidR="00513456" w:rsidRPr="00ED7A9C">
        <w:rPr>
          <w:rFonts w:asciiTheme="minorHAnsi" w:hAnsiTheme="minorHAnsi" w:cstheme="minorHAnsi"/>
          <w:sz w:val="22"/>
          <w:szCs w:val="22"/>
        </w:rPr>
        <w:t>, d</w:t>
      </w:r>
      <w:r w:rsidRPr="00ED7A9C">
        <w:rPr>
          <w:rFonts w:asciiTheme="minorHAnsi" w:hAnsiTheme="minorHAnsi" w:cstheme="minorHAnsi"/>
          <w:sz w:val="22"/>
          <w:szCs w:val="22"/>
        </w:rPr>
        <w:t xml:space="preserve">ue to their lack of access to suitable houses and tents, and the lack </w:t>
      </w:r>
      <w:r w:rsidR="00513456" w:rsidRPr="00ED7A9C">
        <w:rPr>
          <w:rFonts w:asciiTheme="minorHAnsi" w:hAnsiTheme="minorHAnsi" w:cstheme="minorHAnsi"/>
          <w:sz w:val="22"/>
          <w:szCs w:val="22"/>
        </w:rPr>
        <w:t>of the most basic sanitation facilities such as toilets, functioning sewage networks and clean water</w:t>
      </w:r>
      <w:r w:rsidR="00885B75" w:rsidRPr="00ED7A9C">
        <w:rPr>
          <w:rFonts w:asciiTheme="minorHAnsi" w:hAnsiTheme="minorHAnsi" w:cstheme="minorHAnsi"/>
          <w:sz w:val="22"/>
          <w:szCs w:val="22"/>
        </w:rPr>
        <w:t>. This water shortage</w:t>
      </w:r>
      <w:r w:rsidR="00513456" w:rsidRPr="00ED7A9C">
        <w:rPr>
          <w:rFonts w:asciiTheme="minorHAnsi" w:hAnsiTheme="minorHAnsi" w:cstheme="minorHAnsi"/>
          <w:sz w:val="22"/>
          <w:szCs w:val="22"/>
        </w:rPr>
        <w:t xml:space="preserve"> means that the water </w:t>
      </w:r>
      <w:proofErr w:type="gramStart"/>
      <w:r w:rsidR="00513456" w:rsidRPr="00ED7A9C">
        <w:rPr>
          <w:rFonts w:asciiTheme="minorHAnsi" w:hAnsiTheme="minorHAnsi" w:cstheme="minorHAnsi"/>
          <w:sz w:val="22"/>
          <w:szCs w:val="22"/>
        </w:rPr>
        <w:t>supply</w:t>
      </w:r>
      <w:proofErr w:type="gramEnd"/>
      <w:r w:rsidR="00513456" w:rsidRPr="00ED7A9C">
        <w:rPr>
          <w:rFonts w:asciiTheme="minorHAnsi" w:hAnsiTheme="minorHAnsi" w:cstheme="minorHAnsi"/>
          <w:sz w:val="22"/>
          <w:szCs w:val="22"/>
        </w:rPr>
        <w:t xml:space="preserve"> necessary to maintain even basic cleanliness for each individual is far less than the normal amount and far smaller than that provided to the other regions in Syria. The homeless IDPs also struggle to obtain adequate </w:t>
      </w:r>
      <w:proofErr w:type="gramStart"/>
      <w:r w:rsidR="00513456" w:rsidRPr="00ED7A9C">
        <w:rPr>
          <w:rFonts w:asciiTheme="minorHAnsi" w:hAnsiTheme="minorHAnsi" w:cstheme="minorHAnsi"/>
          <w:sz w:val="22"/>
          <w:szCs w:val="22"/>
        </w:rPr>
        <w:t>tents, and</w:t>
      </w:r>
      <w:proofErr w:type="gramEnd"/>
      <w:r w:rsidR="00513456" w:rsidRPr="00ED7A9C">
        <w:rPr>
          <w:rFonts w:asciiTheme="minorHAnsi" w:hAnsiTheme="minorHAnsi" w:cstheme="minorHAnsi"/>
          <w:sz w:val="22"/>
          <w:szCs w:val="22"/>
        </w:rPr>
        <w:t xml:space="preserve"> are sometimes forced by lack of any other option to share tents with strangers, which has a particularly negative effect on women due to their special needs.</w:t>
      </w:r>
    </w:p>
    <w:p w14:paraId="07021E24" w14:textId="501D76D1" w:rsidR="00871C95" w:rsidRPr="00ED7A9C" w:rsidRDefault="00871C95" w:rsidP="00724FA1">
      <w:pPr>
        <w:bidi w:val="0"/>
        <w:rPr>
          <w:rFonts w:asciiTheme="minorHAnsi" w:hAnsiTheme="minorHAnsi" w:cstheme="minorHAnsi"/>
          <w:sz w:val="22"/>
          <w:szCs w:val="22"/>
        </w:rPr>
      </w:pPr>
    </w:p>
    <w:p w14:paraId="71A2133B" w14:textId="32A6F367" w:rsidR="00871C95" w:rsidRPr="00ED7A9C" w:rsidRDefault="00916D3E" w:rsidP="00724FA1">
      <w:pPr>
        <w:bidi w:val="0"/>
        <w:rPr>
          <w:rFonts w:asciiTheme="minorHAnsi" w:hAnsiTheme="minorHAnsi" w:cstheme="minorHAnsi"/>
          <w:sz w:val="22"/>
          <w:szCs w:val="22"/>
        </w:rPr>
      </w:pPr>
      <w:r w:rsidRPr="00ED7A9C">
        <w:rPr>
          <w:rFonts w:asciiTheme="minorHAnsi" w:hAnsiTheme="minorHAnsi" w:cstheme="minorHAnsi"/>
          <w:sz w:val="22"/>
          <w:szCs w:val="22"/>
        </w:rPr>
        <w:t>The Syrian state</w:t>
      </w:r>
      <w:r w:rsidR="00871C95" w:rsidRPr="00ED7A9C">
        <w:rPr>
          <w:rFonts w:asciiTheme="minorHAnsi" w:hAnsiTheme="minorHAnsi" w:cstheme="minorHAnsi"/>
          <w:sz w:val="22"/>
          <w:szCs w:val="22"/>
        </w:rPr>
        <w:t xml:space="preserve"> also did not facilitate the conditions </w:t>
      </w:r>
      <w:r w:rsidR="00885B75" w:rsidRPr="00ED7A9C">
        <w:rPr>
          <w:rFonts w:asciiTheme="minorHAnsi" w:hAnsiTheme="minorHAnsi" w:cstheme="minorHAnsi"/>
          <w:sz w:val="22"/>
          <w:szCs w:val="22"/>
        </w:rPr>
        <w:t xml:space="preserve">for </w:t>
      </w:r>
      <w:r w:rsidR="00871C95" w:rsidRPr="00ED7A9C">
        <w:rPr>
          <w:rFonts w:asciiTheme="minorHAnsi" w:hAnsiTheme="minorHAnsi" w:cstheme="minorHAnsi"/>
          <w:sz w:val="22"/>
          <w:szCs w:val="22"/>
        </w:rPr>
        <w:t>the return</w:t>
      </w:r>
      <w:r w:rsidR="00885B75" w:rsidRPr="00ED7A9C">
        <w:rPr>
          <w:rFonts w:asciiTheme="minorHAnsi" w:hAnsiTheme="minorHAnsi" w:cstheme="minorHAnsi"/>
          <w:sz w:val="22"/>
          <w:szCs w:val="22"/>
        </w:rPr>
        <w:t xml:space="preserve"> of the displaced people</w:t>
      </w:r>
      <w:r w:rsidR="00871C95" w:rsidRPr="00ED7A9C">
        <w:rPr>
          <w:rFonts w:asciiTheme="minorHAnsi" w:hAnsiTheme="minorHAnsi" w:cstheme="minorHAnsi"/>
          <w:sz w:val="22"/>
          <w:szCs w:val="22"/>
        </w:rPr>
        <w:t xml:space="preserve">, but rather established practices that contribute to the </w:t>
      </w:r>
      <w:r w:rsidR="00885B75" w:rsidRPr="00ED7A9C">
        <w:rPr>
          <w:rFonts w:asciiTheme="minorHAnsi" w:hAnsiTheme="minorHAnsi" w:cstheme="minorHAnsi"/>
          <w:sz w:val="22"/>
          <w:szCs w:val="22"/>
        </w:rPr>
        <w:t xml:space="preserve">continuity </w:t>
      </w:r>
      <w:r w:rsidR="00871C95" w:rsidRPr="00ED7A9C">
        <w:rPr>
          <w:rFonts w:asciiTheme="minorHAnsi" w:hAnsiTheme="minorHAnsi" w:cstheme="minorHAnsi"/>
          <w:sz w:val="22"/>
          <w:szCs w:val="22"/>
        </w:rPr>
        <w:t>of the</w:t>
      </w:r>
      <w:r w:rsidRPr="00ED7A9C">
        <w:rPr>
          <w:rFonts w:asciiTheme="minorHAnsi" w:hAnsiTheme="minorHAnsi" w:cstheme="minorHAnsi"/>
          <w:sz w:val="22"/>
          <w:szCs w:val="22"/>
        </w:rPr>
        <w:t>ir forced displacement, such as</w:t>
      </w:r>
      <w:r w:rsidR="00871C95" w:rsidRPr="00ED7A9C">
        <w:rPr>
          <w:rFonts w:asciiTheme="minorHAnsi" w:hAnsiTheme="minorHAnsi" w:cstheme="minorHAnsi"/>
          <w:sz w:val="22"/>
          <w:szCs w:val="22"/>
        </w:rPr>
        <w:t xml:space="preserve"> the widespread looting </w:t>
      </w:r>
      <w:r w:rsidRPr="00ED7A9C">
        <w:rPr>
          <w:rFonts w:asciiTheme="minorHAnsi" w:hAnsiTheme="minorHAnsi" w:cstheme="minorHAnsi"/>
          <w:sz w:val="22"/>
          <w:szCs w:val="22"/>
        </w:rPr>
        <w:t>of</w:t>
      </w:r>
      <w:r w:rsidR="00871C95" w:rsidRPr="00ED7A9C">
        <w:rPr>
          <w:rFonts w:asciiTheme="minorHAnsi" w:hAnsiTheme="minorHAnsi" w:cstheme="minorHAnsi"/>
          <w:sz w:val="22"/>
          <w:szCs w:val="22"/>
        </w:rPr>
        <w:t xml:space="preserve"> the homes of forcibly displaced persons</w:t>
      </w:r>
      <w:r w:rsidRPr="00ED7A9C">
        <w:rPr>
          <w:rFonts w:asciiTheme="minorHAnsi" w:hAnsiTheme="minorHAnsi" w:cstheme="minorHAnsi"/>
          <w:sz w:val="22"/>
          <w:szCs w:val="22"/>
        </w:rPr>
        <w:t xml:space="preserve">. It is inconceivable that such widespread looting could take place in isolation or without attracting the attention of the leaders of the Syrian army and Russian forces. Indeed, it seems that the monies made from this looting and pillaging of properties </w:t>
      </w:r>
      <w:r w:rsidR="00885B75" w:rsidRPr="00ED7A9C">
        <w:rPr>
          <w:rFonts w:asciiTheme="minorHAnsi" w:hAnsiTheme="minorHAnsi" w:cstheme="minorHAnsi"/>
          <w:sz w:val="22"/>
          <w:szCs w:val="22"/>
        </w:rPr>
        <w:t xml:space="preserve">are </w:t>
      </w:r>
      <w:r w:rsidRPr="00ED7A9C">
        <w:rPr>
          <w:rFonts w:asciiTheme="minorHAnsi" w:hAnsiTheme="minorHAnsi" w:cstheme="minorHAnsi"/>
          <w:sz w:val="22"/>
          <w:szCs w:val="22"/>
        </w:rPr>
        <w:t>essentially classified as unofficially forming part of the monthly income of the Syrian, Iranian and Russian regime forces; this willful selective blindness by the regime and its allies is why these crimes can be carried out in in such a blatant manner, with their troops and militias literally stripping homes of everything, not only furniture and electrical goods but even windows and doors, sanitary fixtures and electrical wire. The vast majority of the Syrian regime’s army, from the most senior officers downwards</w:t>
      </w:r>
      <w:r w:rsidR="005D2C0B" w:rsidRPr="00ED7A9C">
        <w:rPr>
          <w:rFonts w:asciiTheme="minorHAnsi" w:hAnsiTheme="minorHAnsi" w:cstheme="minorHAnsi"/>
          <w:sz w:val="22"/>
          <w:szCs w:val="22"/>
        </w:rPr>
        <w:t>,</w:t>
      </w:r>
      <w:r w:rsidRPr="00ED7A9C">
        <w:rPr>
          <w:rFonts w:asciiTheme="minorHAnsi" w:hAnsiTheme="minorHAnsi" w:cstheme="minorHAnsi"/>
          <w:sz w:val="22"/>
          <w:szCs w:val="22"/>
        </w:rPr>
        <w:t xml:space="preserve"> are all very well aware of their forces’ looting operations, with the public sales of the stolen property taking place openly at ‘</w:t>
      </w:r>
      <w:proofErr w:type="spellStart"/>
      <w:r w:rsidRPr="00ED7A9C">
        <w:rPr>
          <w:rFonts w:asciiTheme="minorHAnsi" w:hAnsiTheme="minorHAnsi" w:cstheme="minorHAnsi"/>
          <w:sz w:val="22"/>
          <w:szCs w:val="22"/>
        </w:rPr>
        <w:t>tafeesh</w:t>
      </w:r>
      <w:proofErr w:type="spellEnd"/>
      <w:r w:rsidRPr="00ED7A9C">
        <w:rPr>
          <w:rFonts w:asciiTheme="minorHAnsi" w:hAnsiTheme="minorHAnsi" w:cstheme="minorHAnsi"/>
          <w:sz w:val="22"/>
          <w:szCs w:val="22"/>
        </w:rPr>
        <w:t xml:space="preserve">’ markets </w:t>
      </w:r>
      <w:r w:rsidRPr="00ED7A9C">
        <w:rPr>
          <w:rFonts w:asciiTheme="minorHAnsi" w:hAnsiTheme="minorHAnsi" w:cstheme="minorHAnsi"/>
          <w:sz w:val="22"/>
          <w:szCs w:val="22"/>
        </w:rPr>
        <w:lastRenderedPageBreak/>
        <w:t>established for this purpose in areas controlled by the Syrian regime and its Iranian and Russian allies, with large quantities of stolen furniture, electrical equipment, agricultural implements, and livestock for sale in these markets</w:t>
      </w:r>
      <w:r w:rsidR="00871C95" w:rsidRPr="00ED7A9C">
        <w:rPr>
          <w:rFonts w:asciiTheme="minorHAnsi" w:hAnsiTheme="minorHAnsi" w:cstheme="minorHAnsi"/>
          <w:sz w:val="22"/>
          <w:szCs w:val="22"/>
        </w:rPr>
        <w:t>.</w:t>
      </w:r>
    </w:p>
    <w:p w14:paraId="6441B103" w14:textId="261BF0BC" w:rsidR="00A360ED" w:rsidRPr="00ED7A9C" w:rsidRDefault="00871C95" w:rsidP="008F4921">
      <w:pPr>
        <w:bidi w:val="0"/>
        <w:rPr>
          <w:rFonts w:asciiTheme="minorHAnsi" w:hAnsiTheme="minorHAnsi" w:cstheme="minorHAnsi"/>
          <w:sz w:val="22"/>
          <w:szCs w:val="22"/>
        </w:rPr>
      </w:pPr>
      <w:r w:rsidRPr="00ED7A9C">
        <w:rPr>
          <w:rFonts w:asciiTheme="minorHAnsi" w:hAnsiTheme="minorHAnsi" w:cstheme="minorHAnsi"/>
          <w:sz w:val="22"/>
          <w:szCs w:val="22"/>
        </w:rPr>
        <w:t xml:space="preserve">Added to the looting is the risk </w:t>
      </w:r>
      <w:r w:rsidR="00885B75" w:rsidRPr="00ED7A9C">
        <w:rPr>
          <w:rFonts w:asciiTheme="minorHAnsi" w:hAnsiTheme="minorHAnsi" w:cstheme="minorHAnsi"/>
          <w:sz w:val="22"/>
          <w:szCs w:val="22"/>
        </w:rPr>
        <w:t xml:space="preserve">for </w:t>
      </w:r>
      <w:r w:rsidRPr="00ED7A9C">
        <w:rPr>
          <w:rFonts w:asciiTheme="minorHAnsi" w:hAnsiTheme="minorHAnsi" w:cstheme="minorHAnsi"/>
          <w:sz w:val="22"/>
          <w:szCs w:val="22"/>
        </w:rPr>
        <w:t xml:space="preserve">IDPs or refugees returning to their </w:t>
      </w:r>
      <w:r w:rsidR="00B85000" w:rsidRPr="00ED7A9C">
        <w:rPr>
          <w:rFonts w:asciiTheme="minorHAnsi" w:hAnsiTheme="minorHAnsi" w:cstheme="minorHAnsi"/>
          <w:sz w:val="22"/>
          <w:szCs w:val="22"/>
        </w:rPr>
        <w:t xml:space="preserve">original </w:t>
      </w:r>
      <w:r w:rsidRPr="00ED7A9C">
        <w:rPr>
          <w:rFonts w:asciiTheme="minorHAnsi" w:hAnsiTheme="minorHAnsi" w:cstheme="minorHAnsi"/>
          <w:sz w:val="22"/>
          <w:szCs w:val="22"/>
        </w:rPr>
        <w:t>areas</w:t>
      </w:r>
      <w:r w:rsidR="00885B75" w:rsidRPr="00ED7A9C">
        <w:rPr>
          <w:rFonts w:asciiTheme="minorHAnsi" w:hAnsiTheme="minorHAnsi" w:cstheme="minorHAnsi"/>
          <w:sz w:val="22"/>
          <w:szCs w:val="22"/>
        </w:rPr>
        <w:t xml:space="preserve"> of</w:t>
      </w:r>
      <w:r w:rsidR="00B85000" w:rsidRPr="00ED7A9C">
        <w:rPr>
          <w:rFonts w:asciiTheme="minorHAnsi" w:hAnsiTheme="minorHAnsi" w:cstheme="minorHAnsi"/>
          <w:sz w:val="22"/>
          <w:szCs w:val="22"/>
        </w:rPr>
        <w:t xml:space="preserve"> being arrested,</w:t>
      </w:r>
      <w:r w:rsidRPr="00ED7A9C">
        <w:rPr>
          <w:rFonts w:asciiTheme="minorHAnsi" w:hAnsiTheme="minorHAnsi" w:cstheme="minorHAnsi"/>
          <w:sz w:val="22"/>
          <w:szCs w:val="22"/>
        </w:rPr>
        <w:t xml:space="preserve"> forc</w:t>
      </w:r>
      <w:r w:rsidR="00B85000" w:rsidRPr="00ED7A9C">
        <w:rPr>
          <w:rFonts w:asciiTheme="minorHAnsi" w:hAnsiTheme="minorHAnsi" w:cstheme="minorHAnsi"/>
          <w:sz w:val="22"/>
          <w:szCs w:val="22"/>
        </w:rPr>
        <w:t>ibly disappeared</w:t>
      </w:r>
      <w:r w:rsidRPr="00ED7A9C">
        <w:rPr>
          <w:rFonts w:asciiTheme="minorHAnsi" w:hAnsiTheme="minorHAnsi" w:cstheme="minorHAnsi"/>
          <w:sz w:val="22"/>
          <w:szCs w:val="22"/>
        </w:rPr>
        <w:t>, torture</w:t>
      </w:r>
      <w:r w:rsidR="00B85000" w:rsidRPr="00ED7A9C">
        <w:rPr>
          <w:rFonts w:asciiTheme="minorHAnsi" w:hAnsiTheme="minorHAnsi" w:cstheme="minorHAnsi"/>
          <w:sz w:val="22"/>
          <w:szCs w:val="22"/>
        </w:rPr>
        <w:t>d</w:t>
      </w:r>
      <w:r w:rsidR="00475C71">
        <w:rPr>
          <w:rFonts w:asciiTheme="minorHAnsi" w:hAnsiTheme="minorHAnsi" w:cstheme="minorHAnsi"/>
          <w:sz w:val="22"/>
          <w:szCs w:val="22"/>
        </w:rPr>
        <w:t>,</w:t>
      </w:r>
      <w:r w:rsidRPr="00ED7A9C">
        <w:rPr>
          <w:rFonts w:asciiTheme="minorHAnsi" w:hAnsiTheme="minorHAnsi" w:cstheme="minorHAnsi"/>
          <w:sz w:val="22"/>
          <w:szCs w:val="22"/>
        </w:rPr>
        <w:t xml:space="preserve"> </w:t>
      </w:r>
      <w:r w:rsidR="00885B75" w:rsidRPr="00ED7A9C">
        <w:rPr>
          <w:rFonts w:asciiTheme="minorHAnsi" w:hAnsiTheme="minorHAnsi" w:cstheme="minorHAnsi"/>
          <w:sz w:val="22"/>
          <w:szCs w:val="22"/>
        </w:rPr>
        <w:t>or</w:t>
      </w:r>
      <w:r w:rsidRPr="00ED7A9C">
        <w:rPr>
          <w:rFonts w:asciiTheme="minorHAnsi" w:hAnsiTheme="minorHAnsi" w:cstheme="minorHAnsi"/>
          <w:sz w:val="22"/>
          <w:szCs w:val="22"/>
        </w:rPr>
        <w:t xml:space="preserve"> illegal</w:t>
      </w:r>
      <w:r w:rsidR="00B85000" w:rsidRPr="00ED7A9C">
        <w:rPr>
          <w:rFonts w:asciiTheme="minorHAnsi" w:hAnsiTheme="minorHAnsi" w:cstheme="minorHAnsi"/>
          <w:sz w:val="22"/>
          <w:szCs w:val="22"/>
        </w:rPr>
        <w:t xml:space="preserve">ly </w:t>
      </w:r>
      <w:r w:rsidR="00885B75" w:rsidRPr="00ED7A9C">
        <w:rPr>
          <w:rFonts w:asciiTheme="minorHAnsi" w:hAnsiTheme="minorHAnsi" w:cstheme="minorHAnsi"/>
          <w:sz w:val="22"/>
          <w:szCs w:val="22"/>
        </w:rPr>
        <w:t>conscripted.</w:t>
      </w:r>
    </w:p>
    <w:sectPr w:rsidR="00A360ED" w:rsidRPr="00ED7A9C" w:rsidSect="00B310F2">
      <w:headerReference w:type="default" r:id="rId10"/>
      <w:footerReference w:type="default" r:id="rId11"/>
      <w:pgSz w:w="11906" w:h="16838"/>
      <w:pgMar w:top="2448" w:right="1440" w:bottom="2448"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70E5" w16cex:dateUtc="2020-08-24T1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08C9F" w14:textId="77777777" w:rsidR="00011140" w:rsidRDefault="00011140" w:rsidP="008B0512">
      <w:r>
        <w:separator/>
      </w:r>
    </w:p>
  </w:endnote>
  <w:endnote w:type="continuationSeparator" w:id="0">
    <w:p w14:paraId="0DF5F634" w14:textId="77777777" w:rsidR="00011140" w:rsidRDefault="00011140" w:rsidP="008B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E252" w14:textId="77777777" w:rsidR="00300F55" w:rsidRDefault="00300F55" w:rsidP="008B0512">
    <w:pPr>
      <w:pStyle w:val="Footer"/>
    </w:pPr>
    <w:r>
      <w:rPr>
        <w:noProof/>
      </w:rPr>
      <w:drawing>
        <wp:anchor distT="0" distB="0" distL="114300" distR="114300" simplePos="0" relativeHeight="251659264" behindDoc="0" locked="0" layoutInCell="1" allowOverlap="1" wp14:anchorId="01FCE2FD" wp14:editId="5D9CB343">
          <wp:simplePos x="0" y="0"/>
          <wp:positionH relativeFrom="column">
            <wp:posOffset>882594</wp:posOffset>
          </wp:positionH>
          <wp:positionV relativeFrom="paragraph">
            <wp:posOffset>15268</wp:posOffset>
          </wp:positionV>
          <wp:extent cx="5760720" cy="33845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38455"/>
                  </a:xfrm>
                  <a:prstGeom prst="rect">
                    <a:avLst/>
                  </a:prstGeom>
                  <a:noFill/>
                  <a:ln>
                    <a:noFill/>
                  </a:ln>
                </pic:spPr>
              </pic:pic>
            </a:graphicData>
          </a:graphic>
        </wp:anchor>
      </w:drawing>
    </w:r>
  </w:p>
  <w:p w14:paraId="4B985E26" w14:textId="77777777" w:rsidR="00300F55" w:rsidRDefault="00300F55" w:rsidP="008B0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C9922" w14:textId="77777777" w:rsidR="00011140" w:rsidRDefault="00011140" w:rsidP="008B0512">
      <w:r>
        <w:separator/>
      </w:r>
    </w:p>
  </w:footnote>
  <w:footnote w:type="continuationSeparator" w:id="0">
    <w:p w14:paraId="1DFF6338" w14:textId="77777777" w:rsidR="00011140" w:rsidRDefault="00011140" w:rsidP="008B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476D" w14:textId="77777777" w:rsidR="00300F55" w:rsidRDefault="00011140" w:rsidP="008B0512">
    <w:pPr>
      <w:pStyle w:val="Header"/>
    </w:pPr>
    <w:r>
      <w:rPr>
        <w:noProof/>
      </w:rPr>
      <w:pict w14:anchorId="1DA599A3">
        <v:shapetype id="_x0000_t202" coordsize="21600,21600" o:spt="202" path="m,l,21600r21600,l21600,xe">
          <v:stroke joinstyle="miter"/>
          <v:path gradientshapeok="t" o:connecttype="rect"/>
        </v:shapetype>
        <v:shape id="Text Box 2" o:spid="_x0000_s2049" type="#_x0000_t202" style="position:absolute;left:0;text-align:left;margin-left:40.65pt;margin-top:4.9pt;width:178.45pt;height:43.25pt;z-index:251658240;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BW8wEAAMYDAAAOAAAAZHJzL2Uyb0RvYy54bWysU9tu2zAMfR+wfxD0vjjxknQ14hRdiw4D&#10;um5Auw9gZDkWZosapcTOvn6UnGbp+jbsRRAvOjw8pFZXQ9eKvSZv0JZyNplKoa3CythtKb8/3b37&#10;IIUPYCto0epSHrSXV+u3b1a9K3SODbaVJsEg1he9K2UTgiuyzKtGd+An6LTlYI3UQWCTtllF0DN6&#10;12b5dLrMeqTKESrtPXtvx6BcJ/y61ip8rWuvg2hLydxCOimdm3hm6xUUWwLXGHWkAf/AogNjuegJ&#10;6hYCiB2ZV1CdUYQe6zBR2GVY10bp1AN3M5v+1c1jA06nXlgc704y+f8Hqx7230iYqpS5FBY6HtGT&#10;HoL4iIPIozq98wUnPTpOCwO7ecqpU+/uUf3wwuJNA3arr4mwbzRUzG4WX2ZnT0ccH0E2/ResuAzs&#10;AiagoaYuSsdiCEbnKR1Ok4lUFDvzfLl8P1tIoTi2mF/mF4tUAorn1458+KSxE/FSSuLJJ3TY3/sQ&#10;2UDxnBKLWbwzbZum39oXDk6MnsQ+Eh6ph2EzHNXYYHXgPgjHZeLl50uD9EuKnheplP7nDkhL0X62&#10;rMXlbD6Pm5eM+eIiZ4POI5vzCFjFUKUMUozXmzBu686R2TZcaVTf4jXrV5vUWhR6ZHXkzcuSOj4u&#10;dtzGcztl/fl+698AAAD//wMAUEsDBBQABgAIAAAAIQAtokqg3AAAAAcBAAAPAAAAZHJzL2Rvd25y&#10;ZXYueG1sTI9BT8JAFITvJv6HzTPhJrtQJKV0S4yGq0ZAE25L99E2dt823YXWf+/zJMfJTGa+yTej&#10;a8UV+9B40jCbKhBIpbcNVRoO++1jCiJEQ9a0nlDDDwbYFPd3ucmsH+gDr7tYCS6hkBkNdYxdJmUo&#10;a3QmTH2HxN7Z985Eln0lbW8GLnetnCu1lM40xAu16fClxvJ7d3EaPt/Ox6+Feq9e3VM3+FFJciup&#10;9eRhfF6DiDjG/zD84TM6FMx08heyQbQa0lnCSQ0rPsD2IknnIE6slwnIIpe3/MUvAAAA//8DAFBL&#10;AQItABQABgAIAAAAIQC2gziS/gAAAOEBAAATAAAAAAAAAAAAAAAAAAAAAABbQ29udGVudF9UeXBl&#10;c10ueG1sUEsBAi0AFAAGAAgAAAAhADj9If/WAAAAlAEAAAsAAAAAAAAAAAAAAAAALwEAAF9yZWxz&#10;Ly5yZWxzUEsBAi0AFAAGAAgAAAAhAIrPoFbzAQAAxgMAAA4AAAAAAAAAAAAAAAAALgIAAGRycy9l&#10;Mm9Eb2MueG1sUEsBAi0AFAAGAAgAAAAhAC2iSqDcAAAABwEAAA8AAAAAAAAAAAAAAAAATQQAAGRy&#10;cy9kb3ducmV2LnhtbFBLBQYAAAAABAAEAPMAAABWBQAAAAA=&#10;" filled="f" stroked="f">
          <v:textbox>
            <w:txbxContent>
              <w:p w14:paraId="5F9609C0" w14:textId="5F33498C" w:rsidR="00300F55" w:rsidRPr="00F51A53" w:rsidRDefault="00300F55" w:rsidP="00CC4161">
                <w:pPr>
                  <w:bidi w:val="0"/>
                  <w:rPr>
                    <w:rFonts w:asciiTheme="minorHAnsi" w:hAnsiTheme="minorHAnsi" w:cstheme="minorHAnsi"/>
                    <w:sz w:val="22"/>
                    <w:szCs w:val="22"/>
                  </w:rPr>
                </w:pPr>
                <w:r w:rsidRPr="00F51A53">
                  <w:rPr>
                    <w:rFonts w:asciiTheme="minorHAnsi" w:hAnsiTheme="minorHAnsi" w:cstheme="minorHAnsi"/>
                    <w:sz w:val="22"/>
                    <w:szCs w:val="22"/>
                  </w:rPr>
                  <w:t xml:space="preserve">Code: </w:t>
                </w:r>
                <w:r w:rsidR="00BA13CA" w:rsidRPr="00BA13CA">
                  <w:rPr>
                    <w:rFonts w:asciiTheme="minorHAnsi" w:hAnsiTheme="minorHAnsi" w:cstheme="minorHAnsi"/>
                    <w:sz w:val="22"/>
                    <w:szCs w:val="22"/>
                  </w:rPr>
                  <w:t>O200817</w:t>
                </w:r>
                <w:r w:rsidRPr="00F51A53">
                  <w:rPr>
                    <w:rFonts w:asciiTheme="minorHAnsi" w:hAnsiTheme="minorHAnsi" w:cstheme="minorHAnsi"/>
                    <w:sz w:val="22"/>
                    <w:szCs w:val="22"/>
                  </w:rPr>
                  <w:br/>
                  <w:t xml:space="preserve">Date: </w:t>
                </w:r>
                <w:r w:rsidR="00B1610F">
                  <w:rPr>
                    <w:rFonts w:asciiTheme="minorHAnsi" w:hAnsiTheme="minorHAnsi" w:cstheme="minorHAnsi"/>
                    <w:sz w:val="22"/>
                    <w:szCs w:val="22"/>
                  </w:rPr>
                  <w:t>25-8-2020</w:t>
                </w:r>
              </w:p>
            </w:txbxContent>
          </v:textbox>
          <w10:wrap type="square" anchorx="page"/>
        </v:shape>
      </w:pict>
    </w:r>
    <w:r w:rsidR="00300F55">
      <w:rPr>
        <w:noProof/>
      </w:rPr>
      <w:drawing>
        <wp:anchor distT="0" distB="0" distL="114300" distR="114300" simplePos="0" relativeHeight="251657216" behindDoc="1" locked="0" layoutInCell="1" allowOverlap="1" wp14:anchorId="7503D47C" wp14:editId="2EFB83D2">
          <wp:simplePos x="0" y="0"/>
          <wp:positionH relativeFrom="margin">
            <wp:posOffset>-894411</wp:posOffset>
          </wp:positionH>
          <wp:positionV relativeFrom="paragraph">
            <wp:posOffset>-154940</wp:posOffset>
          </wp:positionV>
          <wp:extent cx="7486916" cy="1002049"/>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916" cy="1002049"/>
                  </a:xfrm>
                  <a:prstGeom prst="rect">
                    <a:avLst/>
                  </a:prstGeom>
                  <a:noFill/>
                </pic:spPr>
              </pic:pic>
            </a:graphicData>
          </a:graphic>
        </wp:anchor>
      </w:drawing>
    </w:r>
  </w:p>
  <w:p w14:paraId="3146F3EB" w14:textId="77777777" w:rsidR="00300F55" w:rsidRDefault="00300F55" w:rsidP="008B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102"/>
    <w:multiLevelType w:val="hybridMultilevel"/>
    <w:tmpl w:val="C3E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82FE9"/>
    <w:multiLevelType w:val="hybridMultilevel"/>
    <w:tmpl w:val="E4B2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D61FC"/>
    <w:multiLevelType w:val="hybridMultilevel"/>
    <w:tmpl w:val="B30E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26F7E"/>
    <w:multiLevelType w:val="hybridMultilevel"/>
    <w:tmpl w:val="1E98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50D07"/>
    <w:multiLevelType w:val="hybridMultilevel"/>
    <w:tmpl w:val="61DCC0C8"/>
    <w:lvl w:ilvl="0" w:tplc="D2E2AFF0">
      <w:numFmt w:val="bullet"/>
      <w:pStyle w:val="Title"/>
      <w:lvlText w:val="-"/>
      <w:lvlJc w:val="left"/>
      <w:pPr>
        <w:ind w:left="720" w:hanging="360"/>
      </w:pPr>
      <w:rPr>
        <w:rFonts w:ascii="Traditional Arabic" w:eastAsia="Arial" w:hAnsi="Traditional Arabic" w:cs="Traditional Arabic" w:hint="default"/>
      </w:rPr>
    </w:lvl>
    <w:lvl w:ilvl="1" w:tplc="6FB62C26">
      <w:start w:val="1"/>
      <w:numFmt w:val="decimal"/>
      <w:lvlText w:val="%2-"/>
      <w:lvlJc w:val="left"/>
      <w:pPr>
        <w:ind w:left="1440" w:hanging="360"/>
      </w:pPr>
      <w:rPr>
        <w:rFonts w:ascii="Traditional Arabic" w:eastAsia="Arial" w:hAnsi="Traditional Arabic" w:cs="Traditional Arabi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52540"/>
    <w:multiLevelType w:val="hybridMultilevel"/>
    <w:tmpl w:val="5E64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E0682"/>
    <w:multiLevelType w:val="hybridMultilevel"/>
    <w:tmpl w:val="CE648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75665"/>
    <w:multiLevelType w:val="hybridMultilevel"/>
    <w:tmpl w:val="7430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F2AD3"/>
    <w:multiLevelType w:val="hybridMultilevel"/>
    <w:tmpl w:val="E9AADA82"/>
    <w:lvl w:ilvl="0" w:tplc="6B78464C">
      <w:start w:val="1"/>
      <w:numFmt w:val="decimal"/>
      <w:pStyle w:val="Heading3"/>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0"/>
  </w:num>
  <w:num w:numId="5">
    <w:abstractNumId w:val="7"/>
  </w:num>
  <w:num w:numId="6">
    <w:abstractNumId w:val="2"/>
  </w:num>
  <w:num w:numId="7">
    <w:abstractNumId w:val="1"/>
  </w:num>
  <w:num w:numId="8">
    <w:abstractNumId w:val="3"/>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LI0MDE2NjWxMDEzNDBQ0lEKTi0uzszPAykwNqkFAC/vmYYtAAAA"/>
  </w:docVars>
  <w:rsids>
    <w:rsidRoot w:val="00CF4BE6"/>
    <w:rsid w:val="00000CFB"/>
    <w:rsid w:val="000043CB"/>
    <w:rsid w:val="00004636"/>
    <w:rsid w:val="00011140"/>
    <w:rsid w:val="000123E1"/>
    <w:rsid w:val="000158A5"/>
    <w:rsid w:val="0002633C"/>
    <w:rsid w:val="000274EE"/>
    <w:rsid w:val="000320EE"/>
    <w:rsid w:val="0003463E"/>
    <w:rsid w:val="0003627B"/>
    <w:rsid w:val="00040FF4"/>
    <w:rsid w:val="000422B0"/>
    <w:rsid w:val="00042AA2"/>
    <w:rsid w:val="0004495C"/>
    <w:rsid w:val="000536C0"/>
    <w:rsid w:val="00053805"/>
    <w:rsid w:val="00055E21"/>
    <w:rsid w:val="000603CE"/>
    <w:rsid w:val="000643DC"/>
    <w:rsid w:val="0006660C"/>
    <w:rsid w:val="00067DF4"/>
    <w:rsid w:val="00072440"/>
    <w:rsid w:val="00086CB6"/>
    <w:rsid w:val="000A2EED"/>
    <w:rsid w:val="000A3478"/>
    <w:rsid w:val="000A41E8"/>
    <w:rsid w:val="000B7531"/>
    <w:rsid w:val="000C1583"/>
    <w:rsid w:val="000C22C4"/>
    <w:rsid w:val="000C3078"/>
    <w:rsid w:val="000C7C36"/>
    <w:rsid w:val="000D0957"/>
    <w:rsid w:val="000D3786"/>
    <w:rsid w:val="000D40B3"/>
    <w:rsid w:val="000D42A5"/>
    <w:rsid w:val="000D4E0C"/>
    <w:rsid w:val="000D682B"/>
    <w:rsid w:val="000D7707"/>
    <w:rsid w:val="000E28CC"/>
    <w:rsid w:val="000E332F"/>
    <w:rsid w:val="000E36B6"/>
    <w:rsid w:val="000E3D0D"/>
    <w:rsid w:val="000F367A"/>
    <w:rsid w:val="000F4486"/>
    <w:rsid w:val="00107070"/>
    <w:rsid w:val="00107384"/>
    <w:rsid w:val="00110646"/>
    <w:rsid w:val="00110D71"/>
    <w:rsid w:val="00112309"/>
    <w:rsid w:val="00117C17"/>
    <w:rsid w:val="00120D45"/>
    <w:rsid w:val="00123EF8"/>
    <w:rsid w:val="00130D46"/>
    <w:rsid w:val="00132375"/>
    <w:rsid w:val="00151D43"/>
    <w:rsid w:val="00152980"/>
    <w:rsid w:val="0015322B"/>
    <w:rsid w:val="00155076"/>
    <w:rsid w:val="00155C7A"/>
    <w:rsid w:val="001577B9"/>
    <w:rsid w:val="001616A4"/>
    <w:rsid w:val="00161C13"/>
    <w:rsid w:val="00165292"/>
    <w:rsid w:val="001665E3"/>
    <w:rsid w:val="001679DF"/>
    <w:rsid w:val="0017196A"/>
    <w:rsid w:val="00173A3D"/>
    <w:rsid w:val="00176020"/>
    <w:rsid w:val="0019170D"/>
    <w:rsid w:val="0019245D"/>
    <w:rsid w:val="0019358E"/>
    <w:rsid w:val="001A60A5"/>
    <w:rsid w:val="001A628D"/>
    <w:rsid w:val="001C056F"/>
    <w:rsid w:val="001C29AA"/>
    <w:rsid w:val="001C5883"/>
    <w:rsid w:val="001C6573"/>
    <w:rsid w:val="001C7BAB"/>
    <w:rsid w:val="001D4AFE"/>
    <w:rsid w:val="001D6663"/>
    <w:rsid w:val="001D7AC5"/>
    <w:rsid w:val="001E08FB"/>
    <w:rsid w:val="001E6CF9"/>
    <w:rsid w:val="001F044F"/>
    <w:rsid w:val="001F08C9"/>
    <w:rsid w:val="00204AB8"/>
    <w:rsid w:val="00207A34"/>
    <w:rsid w:val="00212605"/>
    <w:rsid w:val="00212675"/>
    <w:rsid w:val="00220DC7"/>
    <w:rsid w:val="002240EE"/>
    <w:rsid w:val="0022476C"/>
    <w:rsid w:val="00224D24"/>
    <w:rsid w:val="00225DD9"/>
    <w:rsid w:val="00227EF0"/>
    <w:rsid w:val="00231EC3"/>
    <w:rsid w:val="0023426D"/>
    <w:rsid w:val="0024010A"/>
    <w:rsid w:val="00241286"/>
    <w:rsid w:val="00241AC8"/>
    <w:rsid w:val="00250478"/>
    <w:rsid w:val="00251767"/>
    <w:rsid w:val="002636D9"/>
    <w:rsid w:val="002666DE"/>
    <w:rsid w:val="00266AC0"/>
    <w:rsid w:val="00274855"/>
    <w:rsid w:val="00275018"/>
    <w:rsid w:val="002758A4"/>
    <w:rsid w:val="00283847"/>
    <w:rsid w:val="00284F29"/>
    <w:rsid w:val="002861B5"/>
    <w:rsid w:val="00286288"/>
    <w:rsid w:val="002862B4"/>
    <w:rsid w:val="00292474"/>
    <w:rsid w:val="00292B3F"/>
    <w:rsid w:val="002A38CF"/>
    <w:rsid w:val="002B1CE8"/>
    <w:rsid w:val="002B4BD6"/>
    <w:rsid w:val="002B6BF0"/>
    <w:rsid w:val="002B75D4"/>
    <w:rsid w:val="002B7D30"/>
    <w:rsid w:val="002C3836"/>
    <w:rsid w:val="002D5C28"/>
    <w:rsid w:val="002D7862"/>
    <w:rsid w:val="002E24A8"/>
    <w:rsid w:val="002E75EC"/>
    <w:rsid w:val="002F0045"/>
    <w:rsid w:val="002F6BC0"/>
    <w:rsid w:val="00300F55"/>
    <w:rsid w:val="003034B4"/>
    <w:rsid w:val="0030495E"/>
    <w:rsid w:val="00306315"/>
    <w:rsid w:val="0031486C"/>
    <w:rsid w:val="00316F68"/>
    <w:rsid w:val="003203C4"/>
    <w:rsid w:val="00320FD4"/>
    <w:rsid w:val="00330F98"/>
    <w:rsid w:val="00334BBB"/>
    <w:rsid w:val="00336A71"/>
    <w:rsid w:val="00341EC1"/>
    <w:rsid w:val="0034500A"/>
    <w:rsid w:val="003459FA"/>
    <w:rsid w:val="00350B00"/>
    <w:rsid w:val="00351794"/>
    <w:rsid w:val="00353EF0"/>
    <w:rsid w:val="00354969"/>
    <w:rsid w:val="0036274A"/>
    <w:rsid w:val="00363F3E"/>
    <w:rsid w:val="00367F6A"/>
    <w:rsid w:val="003729D0"/>
    <w:rsid w:val="003911C9"/>
    <w:rsid w:val="003B5CA2"/>
    <w:rsid w:val="003B710B"/>
    <w:rsid w:val="003C07C9"/>
    <w:rsid w:val="003C3750"/>
    <w:rsid w:val="003C37D5"/>
    <w:rsid w:val="003C389A"/>
    <w:rsid w:val="003C6769"/>
    <w:rsid w:val="003D57FF"/>
    <w:rsid w:val="003D78F5"/>
    <w:rsid w:val="003E0F6C"/>
    <w:rsid w:val="003E13BA"/>
    <w:rsid w:val="003E7580"/>
    <w:rsid w:val="003F239D"/>
    <w:rsid w:val="003F4D41"/>
    <w:rsid w:val="003F5C30"/>
    <w:rsid w:val="003F7FF7"/>
    <w:rsid w:val="00401E66"/>
    <w:rsid w:val="004026A4"/>
    <w:rsid w:val="00402B6F"/>
    <w:rsid w:val="004144C4"/>
    <w:rsid w:val="00414F22"/>
    <w:rsid w:val="0041690D"/>
    <w:rsid w:val="004242B4"/>
    <w:rsid w:val="00436FA2"/>
    <w:rsid w:val="00437C13"/>
    <w:rsid w:val="00443602"/>
    <w:rsid w:val="00444DAD"/>
    <w:rsid w:val="00445713"/>
    <w:rsid w:val="00447580"/>
    <w:rsid w:val="00450E8C"/>
    <w:rsid w:val="004562C7"/>
    <w:rsid w:val="004565EB"/>
    <w:rsid w:val="004600CE"/>
    <w:rsid w:val="00460CF2"/>
    <w:rsid w:val="00463D16"/>
    <w:rsid w:val="00466BA5"/>
    <w:rsid w:val="00467F13"/>
    <w:rsid w:val="00470FD2"/>
    <w:rsid w:val="00475C71"/>
    <w:rsid w:val="004833B1"/>
    <w:rsid w:val="00484979"/>
    <w:rsid w:val="00494BC2"/>
    <w:rsid w:val="00495EB1"/>
    <w:rsid w:val="004B0E59"/>
    <w:rsid w:val="004B4A9F"/>
    <w:rsid w:val="004B6CA8"/>
    <w:rsid w:val="004C0498"/>
    <w:rsid w:val="004C08BD"/>
    <w:rsid w:val="004C2787"/>
    <w:rsid w:val="004C3894"/>
    <w:rsid w:val="004C6A99"/>
    <w:rsid w:val="004D2AC3"/>
    <w:rsid w:val="004D3C08"/>
    <w:rsid w:val="004D6628"/>
    <w:rsid w:val="004D7A94"/>
    <w:rsid w:val="004E14E6"/>
    <w:rsid w:val="004E66EC"/>
    <w:rsid w:val="004F4F2F"/>
    <w:rsid w:val="004F52BE"/>
    <w:rsid w:val="00500620"/>
    <w:rsid w:val="0050349C"/>
    <w:rsid w:val="0050596A"/>
    <w:rsid w:val="00507E84"/>
    <w:rsid w:val="0051017F"/>
    <w:rsid w:val="0051129E"/>
    <w:rsid w:val="00512DD6"/>
    <w:rsid w:val="00513456"/>
    <w:rsid w:val="005136E2"/>
    <w:rsid w:val="00522FF5"/>
    <w:rsid w:val="005250AA"/>
    <w:rsid w:val="00530C6D"/>
    <w:rsid w:val="00533281"/>
    <w:rsid w:val="00534877"/>
    <w:rsid w:val="0053619C"/>
    <w:rsid w:val="00544DF5"/>
    <w:rsid w:val="00553FBC"/>
    <w:rsid w:val="00554A93"/>
    <w:rsid w:val="00554F53"/>
    <w:rsid w:val="005563BB"/>
    <w:rsid w:val="00560CF0"/>
    <w:rsid w:val="005642F9"/>
    <w:rsid w:val="00564A04"/>
    <w:rsid w:val="00566EDF"/>
    <w:rsid w:val="00567403"/>
    <w:rsid w:val="00572B0B"/>
    <w:rsid w:val="00576DEB"/>
    <w:rsid w:val="00590BFE"/>
    <w:rsid w:val="0059239D"/>
    <w:rsid w:val="005954BD"/>
    <w:rsid w:val="005974ED"/>
    <w:rsid w:val="005A0696"/>
    <w:rsid w:val="005A4EB1"/>
    <w:rsid w:val="005A62AD"/>
    <w:rsid w:val="005B111D"/>
    <w:rsid w:val="005C017E"/>
    <w:rsid w:val="005C3213"/>
    <w:rsid w:val="005C3370"/>
    <w:rsid w:val="005C38AA"/>
    <w:rsid w:val="005C4702"/>
    <w:rsid w:val="005C6E05"/>
    <w:rsid w:val="005C7CE2"/>
    <w:rsid w:val="005D03EC"/>
    <w:rsid w:val="005D2C0B"/>
    <w:rsid w:val="005D452A"/>
    <w:rsid w:val="005D5A78"/>
    <w:rsid w:val="005E264A"/>
    <w:rsid w:val="005E2696"/>
    <w:rsid w:val="005E2B2A"/>
    <w:rsid w:val="005F01F4"/>
    <w:rsid w:val="005F4C37"/>
    <w:rsid w:val="00602037"/>
    <w:rsid w:val="006031BE"/>
    <w:rsid w:val="00605021"/>
    <w:rsid w:val="00606B20"/>
    <w:rsid w:val="00607998"/>
    <w:rsid w:val="00612AF6"/>
    <w:rsid w:val="00612C12"/>
    <w:rsid w:val="00613BDF"/>
    <w:rsid w:val="006165F4"/>
    <w:rsid w:val="00617EA7"/>
    <w:rsid w:val="00621069"/>
    <w:rsid w:val="00621771"/>
    <w:rsid w:val="00621F96"/>
    <w:rsid w:val="00622BFE"/>
    <w:rsid w:val="00624D13"/>
    <w:rsid w:val="006259CE"/>
    <w:rsid w:val="00641289"/>
    <w:rsid w:val="00643058"/>
    <w:rsid w:val="00643CE6"/>
    <w:rsid w:val="00645DC6"/>
    <w:rsid w:val="00646150"/>
    <w:rsid w:val="006501A8"/>
    <w:rsid w:val="00651265"/>
    <w:rsid w:val="006520A0"/>
    <w:rsid w:val="00652216"/>
    <w:rsid w:val="00652445"/>
    <w:rsid w:val="00655558"/>
    <w:rsid w:val="00660CFC"/>
    <w:rsid w:val="0066384A"/>
    <w:rsid w:val="006654C5"/>
    <w:rsid w:val="00670EAA"/>
    <w:rsid w:val="00671C15"/>
    <w:rsid w:val="00685D07"/>
    <w:rsid w:val="006873E7"/>
    <w:rsid w:val="0069519E"/>
    <w:rsid w:val="0069686A"/>
    <w:rsid w:val="00697C54"/>
    <w:rsid w:val="006A51C8"/>
    <w:rsid w:val="006B4982"/>
    <w:rsid w:val="006C18A7"/>
    <w:rsid w:val="006C42FF"/>
    <w:rsid w:val="006D5569"/>
    <w:rsid w:val="006D7DA0"/>
    <w:rsid w:val="006E1212"/>
    <w:rsid w:val="006E5AC4"/>
    <w:rsid w:val="006E5B91"/>
    <w:rsid w:val="006E6245"/>
    <w:rsid w:val="006E7302"/>
    <w:rsid w:val="006F2AA2"/>
    <w:rsid w:val="006F48C1"/>
    <w:rsid w:val="006F4E2D"/>
    <w:rsid w:val="006F7639"/>
    <w:rsid w:val="00706130"/>
    <w:rsid w:val="00707750"/>
    <w:rsid w:val="00710437"/>
    <w:rsid w:val="00711653"/>
    <w:rsid w:val="007124D5"/>
    <w:rsid w:val="00712B74"/>
    <w:rsid w:val="00712D9A"/>
    <w:rsid w:val="00724FA1"/>
    <w:rsid w:val="00732E69"/>
    <w:rsid w:val="00734B72"/>
    <w:rsid w:val="00734C95"/>
    <w:rsid w:val="00735DCF"/>
    <w:rsid w:val="00742193"/>
    <w:rsid w:val="00746537"/>
    <w:rsid w:val="0074718C"/>
    <w:rsid w:val="0075127B"/>
    <w:rsid w:val="00751410"/>
    <w:rsid w:val="007526B7"/>
    <w:rsid w:val="007570D2"/>
    <w:rsid w:val="00761095"/>
    <w:rsid w:val="007636F1"/>
    <w:rsid w:val="00763FDA"/>
    <w:rsid w:val="00764CCA"/>
    <w:rsid w:val="0077250F"/>
    <w:rsid w:val="0077652C"/>
    <w:rsid w:val="00780835"/>
    <w:rsid w:val="00780E0B"/>
    <w:rsid w:val="00781578"/>
    <w:rsid w:val="0078484C"/>
    <w:rsid w:val="00784C32"/>
    <w:rsid w:val="00785D38"/>
    <w:rsid w:val="00790CC1"/>
    <w:rsid w:val="00790EE4"/>
    <w:rsid w:val="00797EF9"/>
    <w:rsid w:val="007A31C1"/>
    <w:rsid w:val="007B0DF9"/>
    <w:rsid w:val="007B4724"/>
    <w:rsid w:val="007B4CBC"/>
    <w:rsid w:val="007B7CBD"/>
    <w:rsid w:val="007C42C8"/>
    <w:rsid w:val="007D0ECF"/>
    <w:rsid w:val="007D23C1"/>
    <w:rsid w:val="007D2C6A"/>
    <w:rsid w:val="007D5E5A"/>
    <w:rsid w:val="007E1C70"/>
    <w:rsid w:val="007E297B"/>
    <w:rsid w:val="007E58F8"/>
    <w:rsid w:val="007E6DDC"/>
    <w:rsid w:val="007F02EC"/>
    <w:rsid w:val="007F17DD"/>
    <w:rsid w:val="007F4C0C"/>
    <w:rsid w:val="007F5F2D"/>
    <w:rsid w:val="007F6A97"/>
    <w:rsid w:val="008104A8"/>
    <w:rsid w:val="00813F59"/>
    <w:rsid w:val="00821755"/>
    <w:rsid w:val="00827016"/>
    <w:rsid w:val="00831CF4"/>
    <w:rsid w:val="00832C4A"/>
    <w:rsid w:val="00841330"/>
    <w:rsid w:val="0084476F"/>
    <w:rsid w:val="00847329"/>
    <w:rsid w:val="00855E4E"/>
    <w:rsid w:val="00864390"/>
    <w:rsid w:val="00865F82"/>
    <w:rsid w:val="00871172"/>
    <w:rsid w:val="00871C95"/>
    <w:rsid w:val="0087675F"/>
    <w:rsid w:val="00876ECD"/>
    <w:rsid w:val="0088325B"/>
    <w:rsid w:val="00884403"/>
    <w:rsid w:val="008848D4"/>
    <w:rsid w:val="00884A5E"/>
    <w:rsid w:val="00885B75"/>
    <w:rsid w:val="008901B1"/>
    <w:rsid w:val="008905D7"/>
    <w:rsid w:val="0089129D"/>
    <w:rsid w:val="00896E62"/>
    <w:rsid w:val="008A5DEA"/>
    <w:rsid w:val="008B0512"/>
    <w:rsid w:val="008B2C37"/>
    <w:rsid w:val="008C1DEE"/>
    <w:rsid w:val="008C52B0"/>
    <w:rsid w:val="008C714B"/>
    <w:rsid w:val="008D0AED"/>
    <w:rsid w:val="008D32D7"/>
    <w:rsid w:val="008D37E4"/>
    <w:rsid w:val="008D6C74"/>
    <w:rsid w:val="008E3704"/>
    <w:rsid w:val="008E564B"/>
    <w:rsid w:val="008E74D5"/>
    <w:rsid w:val="008E7A3F"/>
    <w:rsid w:val="008F1AB1"/>
    <w:rsid w:val="008F4921"/>
    <w:rsid w:val="008F5ECA"/>
    <w:rsid w:val="00903B1D"/>
    <w:rsid w:val="00903C53"/>
    <w:rsid w:val="009065CE"/>
    <w:rsid w:val="0091069F"/>
    <w:rsid w:val="009117B8"/>
    <w:rsid w:val="00916D3E"/>
    <w:rsid w:val="00920DE5"/>
    <w:rsid w:val="00924A1C"/>
    <w:rsid w:val="00926EC8"/>
    <w:rsid w:val="00927AEB"/>
    <w:rsid w:val="009300FA"/>
    <w:rsid w:val="009309F3"/>
    <w:rsid w:val="009318B2"/>
    <w:rsid w:val="00934E2A"/>
    <w:rsid w:val="009351F5"/>
    <w:rsid w:val="00935590"/>
    <w:rsid w:val="00937760"/>
    <w:rsid w:val="00943443"/>
    <w:rsid w:val="0094452E"/>
    <w:rsid w:val="00944FD6"/>
    <w:rsid w:val="009453EF"/>
    <w:rsid w:val="00945ED7"/>
    <w:rsid w:val="00951F13"/>
    <w:rsid w:val="00954790"/>
    <w:rsid w:val="009636EC"/>
    <w:rsid w:val="00963E49"/>
    <w:rsid w:val="009642A4"/>
    <w:rsid w:val="0096613E"/>
    <w:rsid w:val="0096677B"/>
    <w:rsid w:val="0097125D"/>
    <w:rsid w:val="00973995"/>
    <w:rsid w:val="009739BD"/>
    <w:rsid w:val="009744FD"/>
    <w:rsid w:val="0097510F"/>
    <w:rsid w:val="009765D1"/>
    <w:rsid w:val="009803B4"/>
    <w:rsid w:val="0098123F"/>
    <w:rsid w:val="00992A0A"/>
    <w:rsid w:val="009A1A2B"/>
    <w:rsid w:val="009A297E"/>
    <w:rsid w:val="009B277A"/>
    <w:rsid w:val="009B5770"/>
    <w:rsid w:val="009B642E"/>
    <w:rsid w:val="009B690E"/>
    <w:rsid w:val="009C1788"/>
    <w:rsid w:val="009C365C"/>
    <w:rsid w:val="009C619F"/>
    <w:rsid w:val="009C6990"/>
    <w:rsid w:val="009C7DC7"/>
    <w:rsid w:val="009D0DFE"/>
    <w:rsid w:val="009D16AB"/>
    <w:rsid w:val="009D394B"/>
    <w:rsid w:val="009D75A0"/>
    <w:rsid w:val="009E084B"/>
    <w:rsid w:val="009E2459"/>
    <w:rsid w:val="009F1108"/>
    <w:rsid w:val="009F4CA7"/>
    <w:rsid w:val="009F54CD"/>
    <w:rsid w:val="00A06859"/>
    <w:rsid w:val="00A10B0E"/>
    <w:rsid w:val="00A137DA"/>
    <w:rsid w:val="00A138D5"/>
    <w:rsid w:val="00A14EB8"/>
    <w:rsid w:val="00A23EF5"/>
    <w:rsid w:val="00A315FF"/>
    <w:rsid w:val="00A32331"/>
    <w:rsid w:val="00A360ED"/>
    <w:rsid w:val="00A45919"/>
    <w:rsid w:val="00A4637C"/>
    <w:rsid w:val="00A53376"/>
    <w:rsid w:val="00A56F91"/>
    <w:rsid w:val="00A57EF4"/>
    <w:rsid w:val="00A6714E"/>
    <w:rsid w:val="00A67F11"/>
    <w:rsid w:val="00A70347"/>
    <w:rsid w:val="00A71970"/>
    <w:rsid w:val="00A753C5"/>
    <w:rsid w:val="00A77806"/>
    <w:rsid w:val="00A806B1"/>
    <w:rsid w:val="00A869CF"/>
    <w:rsid w:val="00A95D76"/>
    <w:rsid w:val="00AA21F0"/>
    <w:rsid w:val="00AA7B3E"/>
    <w:rsid w:val="00AB1A5B"/>
    <w:rsid w:val="00AB73D1"/>
    <w:rsid w:val="00AB7598"/>
    <w:rsid w:val="00AC0A1B"/>
    <w:rsid w:val="00AC3C63"/>
    <w:rsid w:val="00AC530F"/>
    <w:rsid w:val="00AD0E3C"/>
    <w:rsid w:val="00AD3CA1"/>
    <w:rsid w:val="00AE050D"/>
    <w:rsid w:val="00AE0EF2"/>
    <w:rsid w:val="00AE165D"/>
    <w:rsid w:val="00AE4623"/>
    <w:rsid w:val="00AE7F93"/>
    <w:rsid w:val="00AF02BE"/>
    <w:rsid w:val="00AF22FF"/>
    <w:rsid w:val="00AF30D1"/>
    <w:rsid w:val="00AF421A"/>
    <w:rsid w:val="00AF48F1"/>
    <w:rsid w:val="00B000E1"/>
    <w:rsid w:val="00B10837"/>
    <w:rsid w:val="00B12409"/>
    <w:rsid w:val="00B13C86"/>
    <w:rsid w:val="00B1610F"/>
    <w:rsid w:val="00B16AD3"/>
    <w:rsid w:val="00B213A2"/>
    <w:rsid w:val="00B24893"/>
    <w:rsid w:val="00B310F2"/>
    <w:rsid w:val="00B35387"/>
    <w:rsid w:val="00B4322D"/>
    <w:rsid w:val="00B433FF"/>
    <w:rsid w:val="00B4351C"/>
    <w:rsid w:val="00B45C8C"/>
    <w:rsid w:val="00B4729F"/>
    <w:rsid w:val="00B511A5"/>
    <w:rsid w:val="00B57052"/>
    <w:rsid w:val="00B57DAE"/>
    <w:rsid w:val="00B60E08"/>
    <w:rsid w:val="00B6720E"/>
    <w:rsid w:val="00B71641"/>
    <w:rsid w:val="00B7624E"/>
    <w:rsid w:val="00B774A6"/>
    <w:rsid w:val="00B77CF9"/>
    <w:rsid w:val="00B82519"/>
    <w:rsid w:val="00B832DB"/>
    <w:rsid w:val="00B83488"/>
    <w:rsid w:val="00B8422A"/>
    <w:rsid w:val="00B84F8B"/>
    <w:rsid w:val="00B85000"/>
    <w:rsid w:val="00B85BF7"/>
    <w:rsid w:val="00B9198A"/>
    <w:rsid w:val="00B92589"/>
    <w:rsid w:val="00B9270A"/>
    <w:rsid w:val="00B92D12"/>
    <w:rsid w:val="00BA13CA"/>
    <w:rsid w:val="00BA2F99"/>
    <w:rsid w:val="00BA4DEB"/>
    <w:rsid w:val="00BA66CF"/>
    <w:rsid w:val="00BB49DD"/>
    <w:rsid w:val="00BB7953"/>
    <w:rsid w:val="00BC0663"/>
    <w:rsid w:val="00BC3DC2"/>
    <w:rsid w:val="00BC4D87"/>
    <w:rsid w:val="00BD04D2"/>
    <w:rsid w:val="00BD0874"/>
    <w:rsid w:val="00BD2755"/>
    <w:rsid w:val="00BD2DB0"/>
    <w:rsid w:val="00BE022F"/>
    <w:rsid w:val="00BE2ACA"/>
    <w:rsid w:val="00BF2419"/>
    <w:rsid w:val="00BF3F9E"/>
    <w:rsid w:val="00C01AAE"/>
    <w:rsid w:val="00C04200"/>
    <w:rsid w:val="00C04336"/>
    <w:rsid w:val="00C05139"/>
    <w:rsid w:val="00C1127B"/>
    <w:rsid w:val="00C112F4"/>
    <w:rsid w:val="00C171E5"/>
    <w:rsid w:val="00C17ABB"/>
    <w:rsid w:val="00C17B8C"/>
    <w:rsid w:val="00C2306D"/>
    <w:rsid w:val="00C231B2"/>
    <w:rsid w:val="00C23D2A"/>
    <w:rsid w:val="00C24E36"/>
    <w:rsid w:val="00C259CF"/>
    <w:rsid w:val="00C33D67"/>
    <w:rsid w:val="00C35840"/>
    <w:rsid w:val="00C37393"/>
    <w:rsid w:val="00C4153A"/>
    <w:rsid w:val="00C41684"/>
    <w:rsid w:val="00C4211A"/>
    <w:rsid w:val="00C42CF9"/>
    <w:rsid w:val="00C5001A"/>
    <w:rsid w:val="00C525A6"/>
    <w:rsid w:val="00C61105"/>
    <w:rsid w:val="00C633F3"/>
    <w:rsid w:val="00C63A99"/>
    <w:rsid w:val="00C64701"/>
    <w:rsid w:val="00C653F4"/>
    <w:rsid w:val="00C748C6"/>
    <w:rsid w:val="00C80311"/>
    <w:rsid w:val="00C809E3"/>
    <w:rsid w:val="00C80A8E"/>
    <w:rsid w:val="00C80FC4"/>
    <w:rsid w:val="00C81A3C"/>
    <w:rsid w:val="00C8312F"/>
    <w:rsid w:val="00C845C9"/>
    <w:rsid w:val="00C918C0"/>
    <w:rsid w:val="00C91BFE"/>
    <w:rsid w:val="00C91E66"/>
    <w:rsid w:val="00C92B9F"/>
    <w:rsid w:val="00C95B8C"/>
    <w:rsid w:val="00CA4835"/>
    <w:rsid w:val="00CA677F"/>
    <w:rsid w:val="00CB2219"/>
    <w:rsid w:val="00CB3117"/>
    <w:rsid w:val="00CB36D3"/>
    <w:rsid w:val="00CB4FB9"/>
    <w:rsid w:val="00CB708A"/>
    <w:rsid w:val="00CC290B"/>
    <w:rsid w:val="00CC4161"/>
    <w:rsid w:val="00CC4B87"/>
    <w:rsid w:val="00CC7C8F"/>
    <w:rsid w:val="00CD0AE2"/>
    <w:rsid w:val="00CD341F"/>
    <w:rsid w:val="00CD7520"/>
    <w:rsid w:val="00CE11CE"/>
    <w:rsid w:val="00CE27B7"/>
    <w:rsid w:val="00CF0C70"/>
    <w:rsid w:val="00CF4152"/>
    <w:rsid w:val="00CF4BE6"/>
    <w:rsid w:val="00CF7714"/>
    <w:rsid w:val="00D014EC"/>
    <w:rsid w:val="00D01AC3"/>
    <w:rsid w:val="00D02F05"/>
    <w:rsid w:val="00D0743F"/>
    <w:rsid w:val="00D2283E"/>
    <w:rsid w:val="00D231C2"/>
    <w:rsid w:val="00D264D2"/>
    <w:rsid w:val="00D33529"/>
    <w:rsid w:val="00D45DEA"/>
    <w:rsid w:val="00D470F7"/>
    <w:rsid w:val="00D50FDB"/>
    <w:rsid w:val="00D5762D"/>
    <w:rsid w:val="00D57EBB"/>
    <w:rsid w:val="00D638CE"/>
    <w:rsid w:val="00D712E0"/>
    <w:rsid w:val="00D75E7C"/>
    <w:rsid w:val="00D774D3"/>
    <w:rsid w:val="00D80AF4"/>
    <w:rsid w:val="00D8123E"/>
    <w:rsid w:val="00D87A43"/>
    <w:rsid w:val="00D90094"/>
    <w:rsid w:val="00D9029F"/>
    <w:rsid w:val="00D94B88"/>
    <w:rsid w:val="00D9731D"/>
    <w:rsid w:val="00DB1C7E"/>
    <w:rsid w:val="00DB247F"/>
    <w:rsid w:val="00DB3C30"/>
    <w:rsid w:val="00DC07AE"/>
    <w:rsid w:val="00DC228A"/>
    <w:rsid w:val="00DC5491"/>
    <w:rsid w:val="00DD0E01"/>
    <w:rsid w:val="00DD489C"/>
    <w:rsid w:val="00DD5444"/>
    <w:rsid w:val="00DE21F5"/>
    <w:rsid w:val="00DE28B4"/>
    <w:rsid w:val="00DE55FD"/>
    <w:rsid w:val="00DE72CA"/>
    <w:rsid w:val="00DE75A1"/>
    <w:rsid w:val="00DF1AEF"/>
    <w:rsid w:val="00DF337B"/>
    <w:rsid w:val="00E026DF"/>
    <w:rsid w:val="00E04F86"/>
    <w:rsid w:val="00E13374"/>
    <w:rsid w:val="00E15C1C"/>
    <w:rsid w:val="00E20EC6"/>
    <w:rsid w:val="00E22D84"/>
    <w:rsid w:val="00E25EF5"/>
    <w:rsid w:val="00E304A7"/>
    <w:rsid w:val="00E36C3A"/>
    <w:rsid w:val="00E4235F"/>
    <w:rsid w:val="00E437CD"/>
    <w:rsid w:val="00E47701"/>
    <w:rsid w:val="00E5034A"/>
    <w:rsid w:val="00E50433"/>
    <w:rsid w:val="00E513D7"/>
    <w:rsid w:val="00E54F19"/>
    <w:rsid w:val="00E553DA"/>
    <w:rsid w:val="00E57E84"/>
    <w:rsid w:val="00E71CD3"/>
    <w:rsid w:val="00E733C0"/>
    <w:rsid w:val="00E82467"/>
    <w:rsid w:val="00E952E6"/>
    <w:rsid w:val="00EA3D54"/>
    <w:rsid w:val="00EA6234"/>
    <w:rsid w:val="00EA7793"/>
    <w:rsid w:val="00EB7B87"/>
    <w:rsid w:val="00EC163B"/>
    <w:rsid w:val="00EC1B0E"/>
    <w:rsid w:val="00EC22F3"/>
    <w:rsid w:val="00EC4B91"/>
    <w:rsid w:val="00EC4CBA"/>
    <w:rsid w:val="00ED06CD"/>
    <w:rsid w:val="00ED69FE"/>
    <w:rsid w:val="00ED7A9C"/>
    <w:rsid w:val="00ED7A9E"/>
    <w:rsid w:val="00EE0BFB"/>
    <w:rsid w:val="00EE2253"/>
    <w:rsid w:val="00EE68A0"/>
    <w:rsid w:val="00EF1346"/>
    <w:rsid w:val="00EF63FA"/>
    <w:rsid w:val="00F01B73"/>
    <w:rsid w:val="00F03E89"/>
    <w:rsid w:val="00F07011"/>
    <w:rsid w:val="00F16A5A"/>
    <w:rsid w:val="00F27362"/>
    <w:rsid w:val="00F35201"/>
    <w:rsid w:val="00F3721E"/>
    <w:rsid w:val="00F41C1A"/>
    <w:rsid w:val="00F42976"/>
    <w:rsid w:val="00F51A53"/>
    <w:rsid w:val="00F5557C"/>
    <w:rsid w:val="00F646DD"/>
    <w:rsid w:val="00F70E10"/>
    <w:rsid w:val="00F723B4"/>
    <w:rsid w:val="00F74505"/>
    <w:rsid w:val="00F80CDA"/>
    <w:rsid w:val="00F80F11"/>
    <w:rsid w:val="00F81D82"/>
    <w:rsid w:val="00F82D66"/>
    <w:rsid w:val="00F849E2"/>
    <w:rsid w:val="00F94906"/>
    <w:rsid w:val="00F963F2"/>
    <w:rsid w:val="00F97881"/>
    <w:rsid w:val="00FA157F"/>
    <w:rsid w:val="00FA30A2"/>
    <w:rsid w:val="00FA336F"/>
    <w:rsid w:val="00FB1653"/>
    <w:rsid w:val="00FB3289"/>
    <w:rsid w:val="00FB3882"/>
    <w:rsid w:val="00FB450E"/>
    <w:rsid w:val="00FB5A55"/>
    <w:rsid w:val="00FB629D"/>
    <w:rsid w:val="00FC2ACD"/>
    <w:rsid w:val="00FC635A"/>
    <w:rsid w:val="00FC64E0"/>
    <w:rsid w:val="00FD29B0"/>
    <w:rsid w:val="00FD2EA8"/>
    <w:rsid w:val="00FD581B"/>
    <w:rsid w:val="00FD7EDE"/>
    <w:rsid w:val="00FE3023"/>
    <w:rsid w:val="00FE768E"/>
    <w:rsid w:val="00FF07A1"/>
    <w:rsid w:val="00FF68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F43E0D"/>
  <w15:docId w15:val="{E4779DF2-031C-4F5F-AD17-23D4A4A5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512"/>
    <w:pPr>
      <w:bidi/>
    </w:pPr>
    <w:rPr>
      <w:rFonts w:ascii="Traditional Arabic" w:hAnsi="Traditional Arabic" w:cs="Traditional Arabic"/>
      <w:sz w:val="28"/>
      <w:szCs w:val="28"/>
      <w:lang w:val="en-US"/>
    </w:rPr>
  </w:style>
  <w:style w:type="paragraph" w:styleId="Heading1">
    <w:name w:val="heading 1"/>
    <w:basedOn w:val="Normal"/>
    <w:link w:val="Heading1Char"/>
    <w:uiPriority w:val="9"/>
    <w:qFormat/>
    <w:rsid w:val="006E5AC4"/>
    <w:pPr>
      <w:spacing w:before="100" w:beforeAutospacing="1" w:after="100" w:afterAutospacing="1" w:line="240" w:lineRule="auto"/>
      <w:outlineLvl w:val="0"/>
    </w:pPr>
    <w:rPr>
      <w:rFonts w:eastAsia="Times New Roman"/>
      <w:b/>
      <w:bCs/>
      <w:color w:val="00B0F0"/>
      <w:kern w:val="36"/>
      <w:lang w:eastAsia="fr-FR" w:bidi="ar-DZ"/>
    </w:rPr>
  </w:style>
  <w:style w:type="paragraph" w:styleId="Heading2">
    <w:name w:val="heading 2"/>
    <w:basedOn w:val="Normal"/>
    <w:next w:val="Normal"/>
    <w:link w:val="Heading2Char"/>
    <w:uiPriority w:val="9"/>
    <w:unhideWhenUsed/>
    <w:qFormat/>
    <w:rsid w:val="00B10837"/>
    <w:pPr>
      <w:keepNext/>
      <w:keepLines/>
      <w:spacing w:before="40" w:after="0"/>
      <w:outlineLvl w:val="1"/>
    </w:pPr>
    <w:rPr>
      <w:rFonts w:eastAsiaTheme="majorEastAsia"/>
      <w:b/>
      <w:bCs/>
      <w:color w:val="FF0000"/>
    </w:rPr>
  </w:style>
  <w:style w:type="paragraph" w:styleId="Heading3">
    <w:name w:val="heading 3"/>
    <w:basedOn w:val="Normal"/>
    <w:next w:val="Normal"/>
    <w:link w:val="Heading3Char"/>
    <w:uiPriority w:val="9"/>
    <w:unhideWhenUsed/>
    <w:qFormat/>
    <w:rsid w:val="00B10837"/>
    <w:pPr>
      <w:numPr>
        <w:numId w:val="2"/>
      </w:numPr>
      <w:spacing w:after="0"/>
      <w:contextualSpacing/>
      <w:outlineLvl w:val="2"/>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C4"/>
    <w:rPr>
      <w:rFonts w:ascii="Traditional Arabic" w:eastAsia="Times New Roman" w:hAnsi="Traditional Arabic" w:cs="Traditional Arabic"/>
      <w:b/>
      <w:bCs/>
      <w:color w:val="00B0F0"/>
      <w:kern w:val="36"/>
      <w:sz w:val="28"/>
      <w:szCs w:val="28"/>
      <w:lang w:eastAsia="fr-FR" w:bidi="ar-DZ"/>
    </w:rPr>
  </w:style>
  <w:style w:type="character" w:customStyle="1" w:styleId="Heading2Char">
    <w:name w:val="Heading 2 Char"/>
    <w:basedOn w:val="DefaultParagraphFont"/>
    <w:link w:val="Heading2"/>
    <w:uiPriority w:val="9"/>
    <w:rsid w:val="00B10837"/>
    <w:rPr>
      <w:rFonts w:ascii="Traditional Arabic" w:eastAsiaTheme="majorEastAsia" w:hAnsi="Traditional Arabic" w:cs="Traditional Arabic"/>
      <w:b/>
      <w:bCs/>
      <w:color w:val="FF0000"/>
      <w:sz w:val="28"/>
      <w:szCs w:val="28"/>
    </w:rPr>
  </w:style>
  <w:style w:type="character" w:customStyle="1" w:styleId="Heading3Char">
    <w:name w:val="Heading 3 Char"/>
    <w:basedOn w:val="DefaultParagraphFont"/>
    <w:link w:val="Heading3"/>
    <w:uiPriority w:val="9"/>
    <w:rsid w:val="00B10837"/>
    <w:rPr>
      <w:rFonts w:ascii="Traditional Arabic" w:eastAsiaTheme="majorEastAsia" w:hAnsi="Traditional Arabic" w:cs="Traditional Arabic"/>
      <w:sz w:val="28"/>
      <w:szCs w:val="28"/>
      <w:lang w:val="en-US"/>
    </w:rPr>
  </w:style>
  <w:style w:type="paragraph" w:styleId="NormalWeb">
    <w:name w:val="Normal (Web)"/>
    <w:basedOn w:val="Normal"/>
    <w:uiPriority w:val="99"/>
    <w:unhideWhenUsed/>
    <w:rsid w:val="003459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4C2787"/>
    <w:pPr>
      <w:ind w:left="720"/>
      <w:contextualSpacing/>
    </w:pPr>
  </w:style>
  <w:style w:type="character" w:styleId="CommentReference">
    <w:name w:val="annotation reference"/>
    <w:basedOn w:val="DefaultParagraphFont"/>
    <w:uiPriority w:val="99"/>
    <w:semiHidden/>
    <w:unhideWhenUsed/>
    <w:rsid w:val="00B6720E"/>
    <w:rPr>
      <w:sz w:val="16"/>
      <w:szCs w:val="16"/>
    </w:rPr>
  </w:style>
  <w:style w:type="paragraph" w:styleId="CommentText">
    <w:name w:val="annotation text"/>
    <w:basedOn w:val="Normal"/>
    <w:link w:val="CommentTextChar"/>
    <w:uiPriority w:val="99"/>
    <w:semiHidden/>
    <w:unhideWhenUsed/>
    <w:rsid w:val="00B6720E"/>
    <w:pPr>
      <w:spacing w:line="240" w:lineRule="auto"/>
    </w:pPr>
    <w:rPr>
      <w:sz w:val="20"/>
      <w:szCs w:val="20"/>
    </w:rPr>
  </w:style>
  <w:style w:type="character" w:customStyle="1" w:styleId="CommentTextChar">
    <w:name w:val="Comment Text Char"/>
    <w:basedOn w:val="DefaultParagraphFont"/>
    <w:link w:val="CommentText"/>
    <w:uiPriority w:val="99"/>
    <w:semiHidden/>
    <w:rsid w:val="00B6720E"/>
    <w:rPr>
      <w:sz w:val="20"/>
      <w:szCs w:val="20"/>
    </w:rPr>
  </w:style>
  <w:style w:type="paragraph" w:styleId="CommentSubject">
    <w:name w:val="annotation subject"/>
    <w:basedOn w:val="CommentText"/>
    <w:next w:val="CommentText"/>
    <w:link w:val="CommentSubjectChar"/>
    <w:uiPriority w:val="99"/>
    <w:semiHidden/>
    <w:unhideWhenUsed/>
    <w:rsid w:val="00B6720E"/>
    <w:rPr>
      <w:b/>
      <w:bCs/>
    </w:rPr>
  </w:style>
  <w:style w:type="character" w:customStyle="1" w:styleId="CommentSubjectChar">
    <w:name w:val="Comment Subject Char"/>
    <w:basedOn w:val="CommentTextChar"/>
    <w:link w:val="CommentSubject"/>
    <w:uiPriority w:val="99"/>
    <w:semiHidden/>
    <w:rsid w:val="00B6720E"/>
    <w:rPr>
      <w:b/>
      <w:bCs/>
      <w:sz w:val="20"/>
      <w:szCs w:val="20"/>
    </w:rPr>
  </w:style>
  <w:style w:type="paragraph" w:styleId="BalloonText">
    <w:name w:val="Balloon Text"/>
    <w:basedOn w:val="Normal"/>
    <w:link w:val="BalloonTextChar"/>
    <w:uiPriority w:val="99"/>
    <w:semiHidden/>
    <w:unhideWhenUsed/>
    <w:rsid w:val="00B67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20E"/>
    <w:rPr>
      <w:rFonts w:ascii="Segoe UI" w:hAnsi="Segoe UI" w:cs="Segoe UI"/>
      <w:sz w:val="18"/>
      <w:szCs w:val="18"/>
    </w:rPr>
  </w:style>
  <w:style w:type="paragraph" w:customStyle="1" w:styleId="TableContents">
    <w:name w:val="Table Contents"/>
    <w:basedOn w:val="Normal"/>
    <w:rsid w:val="00ED7A9E"/>
    <w:pPr>
      <w:suppressAutoHyphens/>
      <w:spacing w:after="160" w:line="256" w:lineRule="auto"/>
    </w:pPr>
    <w:rPr>
      <w:rFonts w:ascii="Calibri" w:eastAsia="Droid Sans Fallback" w:hAnsi="Calibri" w:cs="DejaVu Sans"/>
      <w:color w:val="00000A"/>
    </w:rPr>
  </w:style>
  <w:style w:type="character" w:styleId="Hyperlink">
    <w:name w:val="Hyperlink"/>
    <w:basedOn w:val="DefaultParagraphFont"/>
    <w:uiPriority w:val="99"/>
    <w:unhideWhenUsed/>
    <w:rsid w:val="00ED7A9E"/>
    <w:rPr>
      <w:color w:val="0000FF" w:themeColor="hyperlink"/>
      <w:u w:val="single"/>
    </w:rPr>
  </w:style>
  <w:style w:type="paragraph" w:styleId="FootnoteText">
    <w:name w:val="footnote text"/>
    <w:basedOn w:val="Normal"/>
    <w:link w:val="FootnoteTextChar"/>
    <w:uiPriority w:val="99"/>
    <w:semiHidden/>
    <w:unhideWhenUsed/>
    <w:rsid w:val="00F80F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F11"/>
    <w:rPr>
      <w:sz w:val="20"/>
      <w:szCs w:val="20"/>
    </w:rPr>
  </w:style>
  <w:style w:type="character" w:styleId="FootnoteReference">
    <w:name w:val="footnote reference"/>
    <w:basedOn w:val="DefaultParagraphFont"/>
    <w:uiPriority w:val="99"/>
    <w:semiHidden/>
    <w:unhideWhenUsed/>
    <w:rsid w:val="00F80F11"/>
    <w:rPr>
      <w:vertAlign w:val="superscript"/>
    </w:rPr>
  </w:style>
  <w:style w:type="paragraph" w:styleId="Header">
    <w:name w:val="header"/>
    <w:basedOn w:val="Normal"/>
    <w:link w:val="HeaderChar"/>
    <w:uiPriority w:val="99"/>
    <w:unhideWhenUsed/>
    <w:rsid w:val="00B31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0F2"/>
  </w:style>
  <w:style w:type="paragraph" w:styleId="Footer">
    <w:name w:val="footer"/>
    <w:basedOn w:val="Normal"/>
    <w:link w:val="FooterChar"/>
    <w:uiPriority w:val="99"/>
    <w:unhideWhenUsed/>
    <w:rsid w:val="00B31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0F2"/>
  </w:style>
  <w:style w:type="character" w:customStyle="1" w:styleId="1">
    <w:name w:val="إشارة لم يتم حلها1"/>
    <w:basedOn w:val="DefaultParagraphFont"/>
    <w:uiPriority w:val="99"/>
    <w:semiHidden/>
    <w:unhideWhenUsed/>
    <w:rsid w:val="00621069"/>
    <w:rPr>
      <w:color w:val="605E5C"/>
      <w:shd w:val="clear" w:color="auto" w:fill="E1DFDD"/>
    </w:rPr>
  </w:style>
  <w:style w:type="character" w:styleId="FollowedHyperlink">
    <w:name w:val="FollowedHyperlink"/>
    <w:basedOn w:val="DefaultParagraphFont"/>
    <w:uiPriority w:val="99"/>
    <w:semiHidden/>
    <w:unhideWhenUsed/>
    <w:rsid w:val="00B4351C"/>
    <w:rPr>
      <w:color w:val="800080" w:themeColor="followedHyperlink"/>
      <w:u w:val="single"/>
    </w:rPr>
  </w:style>
  <w:style w:type="character" w:customStyle="1" w:styleId="UnresolvedMention1">
    <w:name w:val="Unresolved Mention1"/>
    <w:basedOn w:val="DefaultParagraphFont"/>
    <w:uiPriority w:val="99"/>
    <w:semiHidden/>
    <w:unhideWhenUsed/>
    <w:rsid w:val="00D80AF4"/>
    <w:rPr>
      <w:color w:val="605E5C"/>
      <w:shd w:val="clear" w:color="auto" w:fill="E1DFDD"/>
    </w:rPr>
  </w:style>
  <w:style w:type="paragraph" w:customStyle="1" w:styleId="m8179805943803367089gmail-intro">
    <w:name w:val="m_8179805943803367089gmail-intro"/>
    <w:basedOn w:val="Normal"/>
    <w:rsid w:val="00306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822453230415301351gmail-msolistparagraph">
    <w:name w:val="m_-4822453230415301351gmail-msolistparagraph"/>
    <w:basedOn w:val="Normal"/>
    <w:rsid w:val="0030631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ListParagraph"/>
    <w:next w:val="Normal"/>
    <w:link w:val="TitleChar"/>
    <w:uiPriority w:val="10"/>
    <w:qFormat/>
    <w:rsid w:val="00F03E89"/>
    <w:pPr>
      <w:numPr>
        <w:numId w:val="1"/>
      </w:numPr>
      <w:spacing w:after="0"/>
    </w:pPr>
    <w:rPr>
      <w:rFonts w:eastAsia="Arial"/>
      <w:b/>
      <w:u w:val="single"/>
    </w:rPr>
  </w:style>
  <w:style w:type="character" w:customStyle="1" w:styleId="TitleChar">
    <w:name w:val="Title Char"/>
    <w:basedOn w:val="DefaultParagraphFont"/>
    <w:link w:val="Title"/>
    <w:uiPriority w:val="10"/>
    <w:rsid w:val="00F03E89"/>
    <w:rPr>
      <w:rFonts w:ascii="Traditional Arabic" w:eastAsia="Arial" w:hAnsi="Traditional Arabic" w:cs="Traditional Arabic"/>
      <w:b/>
      <w:sz w:val="28"/>
      <w:szCs w:val="28"/>
      <w:u w:val="single"/>
      <w:lang w:val="en-US"/>
    </w:rPr>
  </w:style>
  <w:style w:type="paragraph" w:styleId="Subtitle">
    <w:name w:val="Subtitle"/>
    <w:basedOn w:val="Title"/>
    <w:next w:val="Normal"/>
    <w:link w:val="SubtitleChar"/>
    <w:uiPriority w:val="11"/>
    <w:qFormat/>
    <w:rsid w:val="00F03E89"/>
  </w:style>
  <w:style w:type="character" w:customStyle="1" w:styleId="SubtitleChar">
    <w:name w:val="Subtitle Char"/>
    <w:basedOn w:val="DefaultParagraphFont"/>
    <w:link w:val="Subtitle"/>
    <w:uiPriority w:val="11"/>
    <w:rsid w:val="00F03E89"/>
    <w:rPr>
      <w:rFonts w:ascii="Traditional Arabic" w:eastAsia="Arial" w:hAnsi="Traditional Arabic" w:cs="Traditional Arabic"/>
      <w:b/>
      <w:sz w:val="28"/>
      <w:szCs w:val="28"/>
      <w:u w:val="single"/>
      <w:lang w:val="en-US"/>
    </w:rPr>
  </w:style>
  <w:style w:type="paragraph" w:styleId="Revision">
    <w:name w:val="Revision"/>
    <w:hidden/>
    <w:uiPriority w:val="99"/>
    <w:semiHidden/>
    <w:rsid w:val="00F07011"/>
    <w:pPr>
      <w:spacing w:after="0" w:line="240" w:lineRule="auto"/>
    </w:pPr>
    <w:rPr>
      <w:rFonts w:ascii="Traditional Arabic" w:eastAsiaTheme="minorEastAsia" w:hAnsi="Traditional Arabic"/>
      <w:sz w:val="28"/>
      <w:lang w:val="en-US"/>
    </w:rPr>
  </w:style>
  <w:style w:type="character" w:customStyle="1" w:styleId="UnresolvedMention2">
    <w:name w:val="Unresolved Mention2"/>
    <w:basedOn w:val="DefaultParagraphFont"/>
    <w:uiPriority w:val="99"/>
    <w:semiHidden/>
    <w:unhideWhenUsed/>
    <w:rsid w:val="00F07011"/>
    <w:rPr>
      <w:color w:val="605E5C"/>
      <w:shd w:val="clear" w:color="auto" w:fill="E1DFDD"/>
    </w:rPr>
  </w:style>
  <w:style w:type="table" w:customStyle="1" w:styleId="TableGrid1">
    <w:name w:val="Table Grid1"/>
    <w:basedOn w:val="TableNormal"/>
    <w:next w:val="TableGrid"/>
    <w:uiPriority w:val="39"/>
    <w:rsid w:val="00DD5444"/>
    <w:pPr>
      <w:spacing w:after="0" w:line="240" w:lineRule="auto"/>
    </w:pPr>
    <w:rPr>
      <w:rFonts w:eastAsiaTheme="minorEastAsia"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4718C"/>
    <w:pPr>
      <w:suppressAutoHyphens/>
      <w:spacing w:after="120"/>
    </w:pPr>
    <w:rPr>
      <w:rFonts w:ascii="Calibri" w:eastAsia="Arial Unicode MS" w:hAnsi="Calibri" w:cs="Calibri"/>
      <w:sz w:val="22"/>
      <w:szCs w:val="22"/>
      <w:lang w:eastAsia="ar-SA"/>
    </w:rPr>
  </w:style>
  <w:style w:type="character" w:customStyle="1" w:styleId="BodyTextChar">
    <w:name w:val="Body Text Char"/>
    <w:basedOn w:val="DefaultParagraphFont"/>
    <w:link w:val="BodyText"/>
    <w:uiPriority w:val="99"/>
    <w:rsid w:val="0074718C"/>
    <w:rPr>
      <w:rFonts w:ascii="Calibri" w:eastAsia="Arial Unicode MS" w:hAnsi="Calibri" w:cs="Calibri"/>
      <w:lang w:val="en-US" w:eastAsia="ar-SA"/>
    </w:rPr>
  </w:style>
  <w:style w:type="paragraph" w:styleId="NoSpacing">
    <w:name w:val="No Spacing"/>
    <w:uiPriority w:val="1"/>
    <w:qFormat/>
    <w:rsid w:val="0074718C"/>
    <w:pPr>
      <w:suppressAutoHyphens/>
      <w:bidi/>
      <w:spacing w:after="0" w:line="240" w:lineRule="auto"/>
    </w:pPr>
    <w:rPr>
      <w:rFonts w:ascii="Calibri" w:eastAsia="Arial Unicode MS" w:hAnsi="Calibri" w:cs="Calibri"/>
      <w:lang w:val="en-US" w:eastAsia="ar-SA"/>
    </w:rPr>
  </w:style>
  <w:style w:type="paragraph" w:styleId="TOC1">
    <w:name w:val="toc 1"/>
    <w:basedOn w:val="Normal"/>
    <w:next w:val="Normal"/>
    <w:autoRedefine/>
    <w:uiPriority w:val="39"/>
    <w:unhideWhenUsed/>
    <w:rsid w:val="0074718C"/>
    <w:pPr>
      <w:spacing w:after="100"/>
    </w:pPr>
  </w:style>
  <w:style w:type="character" w:styleId="Emphasis">
    <w:name w:val="Emphasis"/>
    <w:basedOn w:val="DefaultParagraphFont"/>
    <w:uiPriority w:val="20"/>
    <w:qFormat/>
    <w:rsid w:val="008D37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56314">
      <w:bodyDiv w:val="1"/>
      <w:marLeft w:val="0"/>
      <w:marRight w:val="0"/>
      <w:marTop w:val="0"/>
      <w:marBottom w:val="0"/>
      <w:divBdr>
        <w:top w:val="none" w:sz="0" w:space="0" w:color="auto"/>
        <w:left w:val="none" w:sz="0" w:space="0" w:color="auto"/>
        <w:bottom w:val="none" w:sz="0" w:space="0" w:color="auto"/>
        <w:right w:val="none" w:sz="0" w:space="0" w:color="auto"/>
      </w:divBdr>
      <w:divsChild>
        <w:div w:id="1489981059">
          <w:marLeft w:val="0"/>
          <w:marRight w:val="0"/>
          <w:marTop w:val="0"/>
          <w:marBottom w:val="0"/>
          <w:divBdr>
            <w:top w:val="none" w:sz="0" w:space="0" w:color="auto"/>
            <w:left w:val="none" w:sz="0" w:space="0" w:color="auto"/>
            <w:bottom w:val="none" w:sz="0" w:space="0" w:color="auto"/>
            <w:right w:val="none" w:sz="0" w:space="0" w:color="auto"/>
          </w:divBdr>
        </w:div>
      </w:divsChild>
    </w:div>
    <w:div w:id="693766619">
      <w:bodyDiv w:val="1"/>
      <w:marLeft w:val="0"/>
      <w:marRight w:val="0"/>
      <w:marTop w:val="0"/>
      <w:marBottom w:val="0"/>
      <w:divBdr>
        <w:top w:val="none" w:sz="0" w:space="0" w:color="auto"/>
        <w:left w:val="none" w:sz="0" w:space="0" w:color="auto"/>
        <w:bottom w:val="none" w:sz="0" w:space="0" w:color="auto"/>
        <w:right w:val="none" w:sz="0" w:space="0" w:color="auto"/>
      </w:divBdr>
    </w:div>
    <w:div w:id="774401923">
      <w:bodyDiv w:val="1"/>
      <w:marLeft w:val="0"/>
      <w:marRight w:val="0"/>
      <w:marTop w:val="0"/>
      <w:marBottom w:val="0"/>
      <w:divBdr>
        <w:top w:val="none" w:sz="0" w:space="0" w:color="auto"/>
        <w:left w:val="none" w:sz="0" w:space="0" w:color="auto"/>
        <w:bottom w:val="none" w:sz="0" w:space="0" w:color="auto"/>
        <w:right w:val="none" w:sz="0" w:space="0" w:color="auto"/>
      </w:divBdr>
    </w:div>
    <w:div w:id="853375759">
      <w:bodyDiv w:val="1"/>
      <w:marLeft w:val="0"/>
      <w:marRight w:val="0"/>
      <w:marTop w:val="0"/>
      <w:marBottom w:val="0"/>
      <w:divBdr>
        <w:top w:val="none" w:sz="0" w:space="0" w:color="auto"/>
        <w:left w:val="none" w:sz="0" w:space="0" w:color="auto"/>
        <w:bottom w:val="none" w:sz="0" w:space="0" w:color="auto"/>
        <w:right w:val="none" w:sz="0" w:space="0" w:color="auto"/>
      </w:divBdr>
    </w:div>
    <w:div w:id="1087923968">
      <w:bodyDiv w:val="1"/>
      <w:marLeft w:val="0"/>
      <w:marRight w:val="0"/>
      <w:marTop w:val="0"/>
      <w:marBottom w:val="0"/>
      <w:divBdr>
        <w:top w:val="none" w:sz="0" w:space="0" w:color="auto"/>
        <w:left w:val="none" w:sz="0" w:space="0" w:color="auto"/>
        <w:bottom w:val="none" w:sz="0" w:space="0" w:color="auto"/>
        <w:right w:val="none" w:sz="0" w:space="0" w:color="auto"/>
      </w:divBdr>
    </w:div>
    <w:div w:id="1151558432">
      <w:bodyDiv w:val="1"/>
      <w:marLeft w:val="0"/>
      <w:marRight w:val="0"/>
      <w:marTop w:val="0"/>
      <w:marBottom w:val="0"/>
      <w:divBdr>
        <w:top w:val="none" w:sz="0" w:space="0" w:color="auto"/>
        <w:left w:val="none" w:sz="0" w:space="0" w:color="auto"/>
        <w:bottom w:val="none" w:sz="0" w:space="0" w:color="auto"/>
        <w:right w:val="none" w:sz="0" w:space="0" w:color="auto"/>
      </w:divBdr>
      <w:divsChild>
        <w:div w:id="988288747">
          <w:marLeft w:val="0"/>
          <w:marRight w:val="0"/>
          <w:marTop w:val="0"/>
          <w:marBottom w:val="0"/>
          <w:divBdr>
            <w:top w:val="none" w:sz="0" w:space="0" w:color="auto"/>
            <w:left w:val="none" w:sz="0" w:space="0" w:color="auto"/>
            <w:bottom w:val="none" w:sz="0" w:space="0" w:color="auto"/>
            <w:right w:val="none" w:sz="0" w:space="0" w:color="auto"/>
          </w:divBdr>
          <w:divsChild>
            <w:div w:id="1059476997">
              <w:marLeft w:val="0"/>
              <w:marRight w:val="0"/>
              <w:marTop w:val="0"/>
              <w:marBottom w:val="0"/>
              <w:divBdr>
                <w:top w:val="none" w:sz="0" w:space="0" w:color="auto"/>
                <w:left w:val="none" w:sz="0" w:space="0" w:color="auto"/>
                <w:bottom w:val="none" w:sz="0" w:space="0" w:color="auto"/>
                <w:right w:val="none" w:sz="0" w:space="0" w:color="auto"/>
              </w:divBdr>
            </w:div>
            <w:div w:id="559218786">
              <w:marLeft w:val="0"/>
              <w:marRight w:val="0"/>
              <w:marTop w:val="0"/>
              <w:marBottom w:val="0"/>
              <w:divBdr>
                <w:top w:val="none" w:sz="0" w:space="0" w:color="auto"/>
                <w:left w:val="none" w:sz="0" w:space="0" w:color="auto"/>
                <w:bottom w:val="none" w:sz="0" w:space="0" w:color="auto"/>
                <w:right w:val="none" w:sz="0" w:space="0" w:color="auto"/>
              </w:divBdr>
            </w:div>
            <w:div w:id="883062298">
              <w:marLeft w:val="0"/>
              <w:marRight w:val="0"/>
              <w:marTop w:val="0"/>
              <w:marBottom w:val="0"/>
              <w:divBdr>
                <w:top w:val="none" w:sz="0" w:space="0" w:color="auto"/>
                <w:left w:val="none" w:sz="0" w:space="0" w:color="auto"/>
                <w:bottom w:val="none" w:sz="0" w:space="0" w:color="auto"/>
                <w:right w:val="none" w:sz="0" w:space="0" w:color="auto"/>
              </w:divBdr>
            </w:div>
            <w:div w:id="19906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5085">
      <w:bodyDiv w:val="1"/>
      <w:marLeft w:val="0"/>
      <w:marRight w:val="0"/>
      <w:marTop w:val="0"/>
      <w:marBottom w:val="0"/>
      <w:divBdr>
        <w:top w:val="none" w:sz="0" w:space="0" w:color="auto"/>
        <w:left w:val="none" w:sz="0" w:space="0" w:color="auto"/>
        <w:bottom w:val="none" w:sz="0" w:space="0" w:color="auto"/>
        <w:right w:val="none" w:sz="0" w:space="0" w:color="auto"/>
      </w:divBdr>
    </w:div>
    <w:div w:id="1347562273">
      <w:bodyDiv w:val="1"/>
      <w:marLeft w:val="0"/>
      <w:marRight w:val="0"/>
      <w:marTop w:val="0"/>
      <w:marBottom w:val="0"/>
      <w:divBdr>
        <w:top w:val="none" w:sz="0" w:space="0" w:color="auto"/>
        <w:left w:val="none" w:sz="0" w:space="0" w:color="auto"/>
        <w:bottom w:val="none" w:sz="0" w:space="0" w:color="auto"/>
        <w:right w:val="none" w:sz="0" w:space="0" w:color="auto"/>
      </w:divBdr>
    </w:div>
    <w:div w:id="1386559585">
      <w:bodyDiv w:val="1"/>
      <w:marLeft w:val="0"/>
      <w:marRight w:val="0"/>
      <w:marTop w:val="0"/>
      <w:marBottom w:val="0"/>
      <w:divBdr>
        <w:top w:val="none" w:sz="0" w:space="0" w:color="auto"/>
        <w:left w:val="none" w:sz="0" w:space="0" w:color="auto"/>
        <w:bottom w:val="none" w:sz="0" w:space="0" w:color="auto"/>
        <w:right w:val="none" w:sz="0" w:space="0" w:color="auto"/>
      </w:divBdr>
    </w:div>
    <w:div w:id="1487278064">
      <w:bodyDiv w:val="1"/>
      <w:marLeft w:val="0"/>
      <w:marRight w:val="0"/>
      <w:marTop w:val="0"/>
      <w:marBottom w:val="0"/>
      <w:divBdr>
        <w:top w:val="none" w:sz="0" w:space="0" w:color="auto"/>
        <w:left w:val="none" w:sz="0" w:space="0" w:color="auto"/>
        <w:bottom w:val="none" w:sz="0" w:space="0" w:color="auto"/>
        <w:right w:val="none" w:sz="0" w:space="0" w:color="auto"/>
      </w:divBdr>
    </w:div>
    <w:div w:id="1525561140">
      <w:bodyDiv w:val="1"/>
      <w:marLeft w:val="0"/>
      <w:marRight w:val="0"/>
      <w:marTop w:val="0"/>
      <w:marBottom w:val="0"/>
      <w:divBdr>
        <w:top w:val="none" w:sz="0" w:space="0" w:color="auto"/>
        <w:left w:val="none" w:sz="0" w:space="0" w:color="auto"/>
        <w:bottom w:val="none" w:sz="0" w:space="0" w:color="auto"/>
        <w:right w:val="none" w:sz="0" w:space="0" w:color="auto"/>
      </w:divBdr>
    </w:div>
    <w:div w:id="1568372818">
      <w:bodyDiv w:val="1"/>
      <w:marLeft w:val="0"/>
      <w:marRight w:val="0"/>
      <w:marTop w:val="0"/>
      <w:marBottom w:val="0"/>
      <w:divBdr>
        <w:top w:val="none" w:sz="0" w:space="0" w:color="auto"/>
        <w:left w:val="none" w:sz="0" w:space="0" w:color="auto"/>
        <w:bottom w:val="none" w:sz="0" w:space="0" w:color="auto"/>
        <w:right w:val="none" w:sz="0" w:space="0" w:color="auto"/>
      </w:divBdr>
    </w:div>
    <w:div w:id="1628468269">
      <w:bodyDiv w:val="1"/>
      <w:marLeft w:val="0"/>
      <w:marRight w:val="0"/>
      <w:marTop w:val="0"/>
      <w:marBottom w:val="0"/>
      <w:divBdr>
        <w:top w:val="none" w:sz="0" w:space="0" w:color="auto"/>
        <w:left w:val="none" w:sz="0" w:space="0" w:color="auto"/>
        <w:bottom w:val="none" w:sz="0" w:space="0" w:color="auto"/>
        <w:right w:val="none" w:sz="0" w:space="0" w:color="auto"/>
      </w:divBdr>
    </w:div>
    <w:div w:id="1699115164">
      <w:bodyDiv w:val="1"/>
      <w:marLeft w:val="0"/>
      <w:marRight w:val="0"/>
      <w:marTop w:val="0"/>
      <w:marBottom w:val="0"/>
      <w:divBdr>
        <w:top w:val="none" w:sz="0" w:space="0" w:color="auto"/>
        <w:left w:val="none" w:sz="0" w:space="0" w:color="auto"/>
        <w:bottom w:val="none" w:sz="0" w:space="0" w:color="auto"/>
        <w:right w:val="none" w:sz="0" w:space="0" w:color="auto"/>
      </w:divBdr>
      <w:divsChild>
        <w:div w:id="1312294264">
          <w:marLeft w:val="0"/>
          <w:marRight w:val="0"/>
          <w:marTop w:val="0"/>
          <w:marBottom w:val="0"/>
          <w:divBdr>
            <w:top w:val="none" w:sz="0" w:space="0" w:color="auto"/>
            <w:left w:val="none" w:sz="0" w:space="0" w:color="auto"/>
            <w:bottom w:val="none" w:sz="0" w:space="0" w:color="auto"/>
            <w:right w:val="none" w:sz="0" w:space="0" w:color="auto"/>
          </w:divBdr>
          <w:divsChild>
            <w:div w:id="100226513">
              <w:marLeft w:val="0"/>
              <w:marRight w:val="0"/>
              <w:marTop w:val="0"/>
              <w:marBottom w:val="0"/>
              <w:divBdr>
                <w:top w:val="none" w:sz="0" w:space="0" w:color="auto"/>
                <w:left w:val="none" w:sz="0" w:space="0" w:color="auto"/>
                <w:bottom w:val="none" w:sz="0" w:space="0" w:color="auto"/>
                <w:right w:val="none" w:sz="0" w:space="0" w:color="auto"/>
              </w:divBdr>
              <w:divsChild>
                <w:div w:id="2128115153">
                  <w:marLeft w:val="0"/>
                  <w:marRight w:val="0"/>
                  <w:marTop w:val="120"/>
                  <w:marBottom w:val="0"/>
                  <w:divBdr>
                    <w:top w:val="none" w:sz="0" w:space="0" w:color="auto"/>
                    <w:left w:val="none" w:sz="0" w:space="0" w:color="auto"/>
                    <w:bottom w:val="none" w:sz="0" w:space="0" w:color="auto"/>
                    <w:right w:val="none" w:sz="0" w:space="0" w:color="auto"/>
                  </w:divBdr>
                  <w:divsChild>
                    <w:div w:id="1966505195">
                      <w:marLeft w:val="0"/>
                      <w:marRight w:val="0"/>
                      <w:marTop w:val="0"/>
                      <w:marBottom w:val="0"/>
                      <w:divBdr>
                        <w:top w:val="none" w:sz="0" w:space="0" w:color="auto"/>
                        <w:left w:val="none" w:sz="0" w:space="0" w:color="auto"/>
                        <w:bottom w:val="none" w:sz="0" w:space="0" w:color="auto"/>
                        <w:right w:val="none" w:sz="0" w:space="0" w:color="auto"/>
                      </w:divBdr>
                      <w:divsChild>
                        <w:div w:id="1387995328">
                          <w:marLeft w:val="0"/>
                          <w:marRight w:val="0"/>
                          <w:marTop w:val="0"/>
                          <w:marBottom w:val="0"/>
                          <w:divBdr>
                            <w:top w:val="none" w:sz="0" w:space="0" w:color="auto"/>
                            <w:left w:val="none" w:sz="0" w:space="0" w:color="auto"/>
                            <w:bottom w:val="none" w:sz="0" w:space="0" w:color="auto"/>
                            <w:right w:val="none" w:sz="0" w:space="0" w:color="auto"/>
                          </w:divBdr>
                          <w:divsChild>
                            <w:div w:id="1320379968">
                              <w:marLeft w:val="0"/>
                              <w:marRight w:val="0"/>
                              <w:marTop w:val="30"/>
                              <w:marBottom w:val="0"/>
                              <w:divBdr>
                                <w:top w:val="none" w:sz="0" w:space="0" w:color="auto"/>
                                <w:left w:val="none" w:sz="0" w:space="0" w:color="auto"/>
                                <w:bottom w:val="none" w:sz="0" w:space="0" w:color="auto"/>
                                <w:right w:val="none" w:sz="0" w:space="0" w:color="auto"/>
                              </w:divBdr>
                              <w:divsChild>
                                <w:div w:id="1693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13044">
                  <w:marLeft w:val="0"/>
                  <w:marRight w:val="0"/>
                  <w:marTop w:val="225"/>
                  <w:marBottom w:val="225"/>
                  <w:divBdr>
                    <w:top w:val="none" w:sz="0" w:space="0" w:color="auto"/>
                    <w:left w:val="none" w:sz="0" w:space="0" w:color="auto"/>
                    <w:bottom w:val="none" w:sz="0" w:space="0" w:color="auto"/>
                    <w:right w:val="none" w:sz="0" w:space="0" w:color="auto"/>
                  </w:divBdr>
                  <w:divsChild>
                    <w:div w:id="21083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37114">
      <w:bodyDiv w:val="1"/>
      <w:marLeft w:val="0"/>
      <w:marRight w:val="0"/>
      <w:marTop w:val="0"/>
      <w:marBottom w:val="0"/>
      <w:divBdr>
        <w:top w:val="none" w:sz="0" w:space="0" w:color="auto"/>
        <w:left w:val="none" w:sz="0" w:space="0" w:color="auto"/>
        <w:bottom w:val="none" w:sz="0" w:space="0" w:color="auto"/>
        <w:right w:val="none" w:sz="0" w:space="0" w:color="auto"/>
      </w:divBdr>
    </w:div>
    <w:div w:id="19288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4h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4hr.org/?p=54362" TargetMode="Externa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493C4-8CFC-4B4F-A87E-2B1E6EB71F91}">
  <ds:schemaRefs>
    <ds:schemaRef ds:uri="http://schemas.openxmlformats.org/officeDocument/2006/bibliography"/>
  </ds:schemaRefs>
</ds:datastoreItem>
</file>

<file path=customXml/itemProps2.xml><?xml version="1.0" encoding="utf-8"?>
<ds:datastoreItem xmlns:ds="http://schemas.openxmlformats.org/officeDocument/2006/customXml" ds:itemID="{E2D34B72-D3E5-4F36-A7F0-ECA51AC430FD}"/>
</file>

<file path=customXml/itemProps3.xml><?xml version="1.0" encoding="utf-8"?>
<ds:datastoreItem xmlns:ds="http://schemas.openxmlformats.org/officeDocument/2006/customXml" ds:itemID="{83381A0B-BF51-4AB2-BA98-335E2E1C76FC}"/>
</file>

<file path=customXml/itemProps4.xml><?xml version="1.0" encoding="utf-8"?>
<ds:datastoreItem xmlns:ds="http://schemas.openxmlformats.org/officeDocument/2006/customXml" ds:itemID="{3C2EBF1D-2AE3-4558-B9E7-D841DA2A0DA7}"/>
</file>

<file path=docProps/app.xml><?xml version="1.0" encoding="utf-8"?>
<Properties xmlns="http://schemas.openxmlformats.org/officeDocument/2006/extended-properties" xmlns:vt="http://schemas.openxmlformats.org/officeDocument/2006/docPropsVTypes">
  <Template>Normal</Template>
  <TotalTime>135</TotalTime>
  <Pages>16</Pages>
  <Words>6717</Words>
  <Characters>38292</Characters>
  <Application>Microsoft Office Word</Application>
  <DocSecurity>0</DocSecurity>
  <Lines>319</Lines>
  <Paragraphs>89</Paragraphs>
  <ScaleCrop>false</ScaleCrop>
  <HeadingPairs>
    <vt:vector size="8" baseType="variant">
      <vt:variant>
        <vt:lpstr>Title</vt:lpstr>
      </vt:variant>
      <vt:variant>
        <vt:i4>1</vt:i4>
      </vt:variant>
      <vt:variant>
        <vt:lpstr>العنوان</vt:lpstr>
      </vt:variant>
      <vt:variant>
        <vt:i4>1</vt:i4>
      </vt:variant>
      <vt:variant>
        <vt:lpstr>Titre</vt:lpstr>
      </vt:variant>
      <vt:variant>
        <vt:i4>1</vt:i4>
      </vt:variant>
      <vt:variant>
        <vt:lpstr>Titres</vt:lpstr>
      </vt:variant>
      <vt:variant>
        <vt:i4>1</vt:i4>
      </vt:variant>
    </vt:vector>
  </HeadingPairs>
  <TitlesOfParts>
    <vt:vector size="4" baseType="lpstr">
      <vt:lpstr/>
      <vt:lpstr/>
      <vt:lpstr/>
      <vt:lpstr>ثامناً: التَّوصيات:</vt:lpstr>
    </vt:vector>
  </TitlesOfParts>
  <Company>BATOUCHE CHERIF PC FAST</Company>
  <LinksUpToDate>false</LinksUpToDate>
  <CharactersWithSpaces>44920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snhr</dc:creator>
  <cp:lastModifiedBy>fadel sh</cp:lastModifiedBy>
  <cp:revision>24</cp:revision>
  <dcterms:created xsi:type="dcterms:W3CDTF">2020-08-24T16:27:00Z</dcterms:created>
  <dcterms:modified xsi:type="dcterms:W3CDTF">2020-08-25T12:37:00Z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