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28D20" w14:textId="2284E3C1" w:rsidR="00645604" w:rsidRPr="00A55B9D" w:rsidRDefault="009E5096" w:rsidP="009E5096">
      <w:pPr>
        <w:tabs>
          <w:tab w:val="left" w:pos="3828"/>
        </w:tabs>
        <w:spacing w:before="240" w:after="240" w:line="276" w:lineRule="auto"/>
        <w:rPr>
          <w:rFonts w:eastAsia="Calibri"/>
          <w:b/>
          <w:szCs w:val="24"/>
          <w:lang w:val="en-US"/>
        </w:rPr>
      </w:pPr>
      <w:bookmarkStart w:id="0" w:name="_GoBack"/>
      <w:bookmarkEnd w:id="0"/>
      <w:r>
        <w:rPr>
          <w:rFonts w:eastAsia="Calibri"/>
          <w:b/>
          <w:szCs w:val="24"/>
          <w:lang w:val="en-US"/>
        </w:rPr>
        <w:tab/>
      </w:r>
    </w:p>
    <w:p w14:paraId="1483010A" w14:textId="42348580" w:rsidR="006E6372" w:rsidRDefault="006E6372" w:rsidP="00DA1550">
      <w:pPr>
        <w:spacing w:before="240" w:after="240" w:line="276" w:lineRule="auto"/>
        <w:jc w:val="center"/>
        <w:rPr>
          <w:rFonts w:eastAsia="Calibri"/>
          <w:b/>
          <w:szCs w:val="24"/>
          <w:lang w:val="en-US"/>
        </w:rPr>
      </w:pPr>
    </w:p>
    <w:p w14:paraId="48CBC8C9" w14:textId="77777777" w:rsidR="00EE066F" w:rsidRDefault="00EE066F" w:rsidP="00DA1550">
      <w:pPr>
        <w:spacing w:before="240" w:after="240" w:line="276" w:lineRule="auto"/>
        <w:jc w:val="center"/>
        <w:rPr>
          <w:rFonts w:eastAsia="Calibri"/>
          <w:b/>
          <w:szCs w:val="24"/>
          <w:lang w:val="en-US"/>
        </w:rPr>
      </w:pPr>
    </w:p>
    <w:p w14:paraId="1D5E8EFA" w14:textId="43862713" w:rsidR="003E418C" w:rsidRPr="00A55B9D" w:rsidRDefault="00184B1A" w:rsidP="00DA1550">
      <w:pPr>
        <w:spacing w:before="240" w:after="240" w:line="276" w:lineRule="auto"/>
        <w:jc w:val="center"/>
        <w:rPr>
          <w:rFonts w:eastAsia="Calibri"/>
          <w:b/>
          <w:szCs w:val="24"/>
          <w:lang w:val="en-US"/>
        </w:rPr>
      </w:pPr>
      <w:r w:rsidRPr="00184B1A">
        <w:rPr>
          <w:rFonts w:eastAsia="Calibri"/>
          <w:b/>
          <w:szCs w:val="24"/>
          <w:lang w:val="en-US"/>
        </w:rPr>
        <w:t>Submission of the Human Rights Defender</w:t>
      </w:r>
      <w:r>
        <w:rPr>
          <w:rFonts w:eastAsia="Calibri"/>
          <w:b/>
          <w:szCs w:val="24"/>
          <w:lang w:val="en-US"/>
        </w:rPr>
        <w:t xml:space="preserve"> of Armenia</w:t>
      </w:r>
      <w:r w:rsidR="003E418C" w:rsidRPr="00A55B9D">
        <w:rPr>
          <w:rFonts w:eastAsia="Calibri"/>
          <w:b/>
          <w:szCs w:val="24"/>
          <w:lang w:val="en-US"/>
        </w:rPr>
        <w:t xml:space="preserve"> </w:t>
      </w:r>
      <w:r>
        <w:rPr>
          <w:rFonts w:eastAsia="Calibri"/>
          <w:b/>
          <w:szCs w:val="24"/>
          <w:lang w:val="en-US"/>
        </w:rPr>
        <w:t>to</w:t>
      </w:r>
      <w:r w:rsidRPr="00184B1A">
        <w:rPr>
          <w:rFonts w:eastAsia="Calibri"/>
          <w:b/>
          <w:szCs w:val="24"/>
          <w:lang w:val="en-US"/>
        </w:rPr>
        <w:t xml:space="preserve"> the UN Committee on the Rights of Persons with Disabilities on the </w:t>
      </w:r>
      <w:r w:rsidR="006B3804">
        <w:rPr>
          <w:rFonts w:eastAsia="Calibri"/>
          <w:b/>
          <w:szCs w:val="24"/>
          <w:lang w:val="en-US"/>
        </w:rPr>
        <w:t>I</w:t>
      </w:r>
      <w:r w:rsidRPr="00184B1A">
        <w:rPr>
          <w:rFonts w:eastAsia="Calibri"/>
          <w:b/>
          <w:szCs w:val="24"/>
          <w:lang w:val="en-US"/>
        </w:rPr>
        <w:t>mplementation of the UN Convention on the Rights of Persons with Disabilities</w:t>
      </w:r>
    </w:p>
    <w:p w14:paraId="4360DE94" w14:textId="3D45E4A0" w:rsidR="003E418C" w:rsidRPr="009E5096" w:rsidRDefault="003E418C" w:rsidP="00DA1550">
      <w:pPr>
        <w:spacing w:before="240" w:after="240" w:line="276" w:lineRule="auto"/>
        <w:ind w:firstLine="708"/>
        <w:rPr>
          <w:sz w:val="20"/>
          <w:szCs w:val="24"/>
          <w:lang w:val="en-US"/>
        </w:rPr>
      </w:pPr>
      <w:r w:rsidRPr="009E5096">
        <w:rPr>
          <w:sz w:val="20"/>
          <w:szCs w:val="24"/>
          <w:lang w:val="en-US"/>
        </w:rPr>
        <w:t>The Human Rights Defender of Armenia (HRD) is an independent official that advocates</w:t>
      </w:r>
      <w:r w:rsidR="007201DA" w:rsidRPr="009E5096">
        <w:rPr>
          <w:sz w:val="20"/>
          <w:szCs w:val="24"/>
          <w:lang w:val="en-US"/>
        </w:rPr>
        <w:t xml:space="preserve"> for</w:t>
      </w:r>
      <w:r w:rsidRPr="009E5096">
        <w:rPr>
          <w:sz w:val="20"/>
          <w:szCs w:val="24"/>
          <w:lang w:val="en-US"/>
        </w:rPr>
        <w:t xml:space="preserve"> human rights and serves as a government watchdog. It not only provides guardianship of fundamental rights and freedoms</w:t>
      </w:r>
      <w:r w:rsidR="007201DA" w:rsidRPr="009E5096">
        <w:rPr>
          <w:sz w:val="20"/>
          <w:szCs w:val="24"/>
          <w:lang w:val="en-US"/>
        </w:rPr>
        <w:t xml:space="preserve"> of people,</w:t>
      </w:r>
      <w:r w:rsidRPr="009E5096">
        <w:rPr>
          <w:sz w:val="20"/>
          <w:szCs w:val="24"/>
          <w:lang w:val="en-US"/>
        </w:rPr>
        <w:t xml:space="preserve"> but also protects the latter against infringements. It also actively contributes to the improvement of the national regulatory framework. The functions of the </w:t>
      </w:r>
      <w:r w:rsidR="006E6372" w:rsidRPr="009E5096">
        <w:rPr>
          <w:sz w:val="20"/>
          <w:szCs w:val="24"/>
          <w:lang w:val="en-US"/>
        </w:rPr>
        <w:t>Human Rights Defender</w:t>
      </w:r>
      <w:r w:rsidRPr="009E5096">
        <w:rPr>
          <w:sz w:val="20"/>
          <w:szCs w:val="24"/>
          <w:lang w:val="en-US"/>
        </w:rPr>
        <w:t xml:space="preserve"> are regulated by the RA Constitutional Law on the Human Rights Defender.</w:t>
      </w:r>
    </w:p>
    <w:p w14:paraId="76479C4B" w14:textId="5CDDA5D5" w:rsidR="003E418C" w:rsidRPr="009E5096" w:rsidRDefault="003E418C" w:rsidP="00DA1550">
      <w:pPr>
        <w:spacing w:before="240" w:after="240" w:line="276" w:lineRule="auto"/>
        <w:ind w:firstLine="708"/>
        <w:rPr>
          <w:sz w:val="20"/>
          <w:szCs w:val="24"/>
          <w:lang w:val="en-US"/>
        </w:rPr>
      </w:pPr>
      <w:r w:rsidRPr="009E5096">
        <w:rPr>
          <w:sz w:val="20"/>
          <w:szCs w:val="24"/>
          <w:lang w:val="en-US"/>
        </w:rPr>
        <w:t xml:space="preserve">Following </w:t>
      </w:r>
      <w:r w:rsidR="002C323A" w:rsidRPr="009E5096">
        <w:rPr>
          <w:sz w:val="20"/>
          <w:szCs w:val="24"/>
          <w:lang w:val="en-US"/>
        </w:rPr>
        <w:t xml:space="preserve">the </w:t>
      </w:r>
      <w:r w:rsidRPr="009E5096">
        <w:rPr>
          <w:sz w:val="20"/>
          <w:szCs w:val="24"/>
          <w:lang w:val="en-US"/>
        </w:rPr>
        <w:t>2015 Constitutional Amendments</w:t>
      </w:r>
      <w:r w:rsidR="002C323A" w:rsidRPr="009E5096">
        <w:rPr>
          <w:sz w:val="20"/>
          <w:szCs w:val="24"/>
          <w:lang w:val="en-US"/>
        </w:rPr>
        <w:t>,</w:t>
      </w:r>
      <w:r w:rsidRPr="009E5096">
        <w:rPr>
          <w:sz w:val="20"/>
          <w:szCs w:val="24"/>
          <w:lang w:val="en-US"/>
        </w:rPr>
        <w:t xml:space="preserve"> the mandate of the HRD was expanded as to cover also </w:t>
      </w:r>
      <w:r w:rsidR="00031A81" w:rsidRPr="009E5096">
        <w:rPr>
          <w:sz w:val="20"/>
          <w:szCs w:val="24"/>
          <w:lang w:val="en-US"/>
        </w:rPr>
        <w:t xml:space="preserve">human rights issues in </w:t>
      </w:r>
      <w:r w:rsidRPr="009E5096">
        <w:rPr>
          <w:sz w:val="20"/>
          <w:szCs w:val="24"/>
          <w:lang w:val="en-US"/>
        </w:rPr>
        <w:t>the private sector. In line with the Constitutional Amendments</w:t>
      </w:r>
      <w:r w:rsidR="002C323A" w:rsidRPr="009E5096">
        <w:rPr>
          <w:sz w:val="20"/>
          <w:szCs w:val="24"/>
          <w:lang w:val="en-US"/>
        </w:rPr>
        <w:t>,</w:t>
      </w:r>
      <w:r w:rsidRPr="009E5096">
        <w:rPr>
          <w:sz w:val="20"/>
          <w:szCs w:val="24"/>
          <w:lang w:val="en-US"/>
        </w:rPr>
        <w:t xml:space="preserve"> a new Constitutional Law on HRD was adopted on 16 December 2016. With this law the role and the engagement of the </w:t>
      </w:r>
      <w:r w:rsidR="006E6372" w:rsidRPr="009E5096">
        <w:rPr>
          <w:sz w:val="20"/>
          <w:szCs w:val="24"/>
          <w:lang w:val="en-US"/>
        </w:rPr>
        <w:t xml:space="preserve">Human Rights Defender </w:t>
      </w:r>
      <w:r w:rsidRPr="009E5096">
        <w:rPr>
          <w:sz w:val="20"/>
          <w:szCs w:val="24"/>
          <w:lang w:val="en-US"/>
        </w:rPr>
        <w:t xml:space="preserve">in the process of improving the regulatory framework </w:t>
      </w:r>
      <w:r w:rsidR="00031A81" w:rsidRPr="009E5096">
        <w:rPr>
          <w:sz w:val="20"/>
          <w:szCs w:val="24"/>
          <w:lang w:val="en-US"/>
        </w:rPr>
        <w:t>has been</w:t>
      </w:r>
      <w:r w:rsidRPr="009E5096">
        <w:rPr>
          <w:sz w:val="20"/>
          <w:szCs w:val="24"/>
          <w:lang w:val="en-US"/>
        </w:rPr>
        <w:t xml:space="preserve"> enhanced</w:t>
      </w:r>
      <w:r w:rsidR="00031A81" w:rsidRPr="009E5096">
        <w:rPr>
          <w:sz w:val="20"/>
          <w:szCs w:val="24"/>
          <w:lang w:val="en-US"/>
        </w:rPr>
        <w:t>,</w:t>
      </w:r>
      <w:r w:rsidRPr="009E5096">
        <w:rPr>
          <w:sz w:val="20"/>
          <w:szCs w:val="24"/>
          <w:lang w:val="en-US"/>
        </w:rPr>
        <w:t xml:space="preserve"> as the law envisages that HRD ha</w:t>
      </w:r>
      <w:r w:rsidR="00031A81" w:rsidRPr="009E5096">
        <w:rPr>
          <w:sz w:val="20"/>
          <w:szCs w:val="24"/>
          <w:lang w:val="en-US"/>
        </w:rPr>
        <w:t>s</w:t>
      </w:r>
      <w:r w:rsidRPr="009E5096">
        <w:rPr>
          <w:sz w:val="20"/>
          <w:szCs w:val="24"/>
          <w:lang w:val="en-US"/>
        </w:rPr>
        <w:t xml:space="preserve"> its permanent representative at the National Assembly. </w:t>
      </w:r>
    </w:p>
    <w:p w14:paraId="3443E2DB" w14:textId="77777777" w:rsidR="003E418C" w:rsidRPr="009E5096" w:rsidRDefault="003E418C" w:rsidP="00DA1550">
      <w:pPr>
        <w:spacing w:before="240" w:after="240" w:line="276" w:lineRule="auto"/>
        <w:ind w:firstLine="708"/>
        <w:rPr>
          <w:sz w:val="20"/>
          <w:szCs w:val="24"/>
          <w:lang w:val="en-US"/>
        </w:rPr>
      </w:pPr>
      <w:r w:rsidRPr="009E5096">
        <w:rPr>
          <w:sz w:val="20"/>
          <w:szCs w:val="24"/>
          <w:lang w:val="en-US"/>
        </w:rPr>
        <w:t xml:space="preserve">The </w:t>
      </w:r>
      <w:r w:rsidR="00637FDD" w:rsidRPr="009E5096">
        <w:rPr>
          <w:sz w:val="20"/>
          <w:szCs w:val="24"/>
          <w:lang w:val="en-US"/>
        </w:rPr>
        <w:t xml:space="preserve">Office </w:t>
      </w:r>
      <w:r w:rsidRPr="009E5096">
        <w:rPr>
          <w:sz w:val="20"/>
          <w:szCs w:val="24"/>
          <w:lang w:val="en-US"/>
        </w:rPr>
        <w:t xml:space="preserve">of Human Rights Defender of the Republic of Armenia complies with the requirements and standards of the National </w:t>
      </w:r>
      <w:r w:rsidR="00BE2593" w:rsidRPr="009E5096">
        <w:rPr>
          <w:sz w:val="20"/>
          <w:szCs w:val="24"/>
          <w:lang w:val="en-US"/>
        </w:rPr>
        <w:t>Human Rights Institution</w:t>
      </w:r>
      <w:r w:rsidRPr="009E5096">
        <w:rPr>
          <w:sz w:val="20"/>
          <w:szCs w:val="24"/>
          <w:lang w:val="en-US"/>
        </w:rPr>
        <w:t xml:space="preserve">. </w:t>
      </w:r>
      <w:r w:rsidR="00BE2593" w:rsidRPr="009E5096">
        <w:rPr>
          <w:sz w:val="20"/>
          <w:szCs w:val="24"/>
          <w:lang w:val="en-US"/>
        </w:rPr>
        <w:t>Since</w:t>
      </w:r>
      <w:r w:rsidRPr="009E5096">
        <w:rPr>
          <w:sz w:val="20"/>
          <w:szCs w:val="24"/>
          <w:lang w:val="en-US"/>
        </w:rPr>
        <w:t xml:space="preserve"> 2006 </w:t>
      </w:r>
      <w:r w:rsidR="00BE2593" w:rsidRPr="009E5096">
        <w:rPr>
          <w:sz w:val="20"/>
          <w:szCs w:val="24"/>
          <w:lang w:val="en-US"/>
        </w:rPr>
        <w:t>it has been accredited with A status</w:t>
      </w:r>
      <w:r w:rsidR="00637FDD" w:rsidRPr="009E5096">
        <w:rPr>
          <w:sz w:val="20"/>
          <w:szCs w:val="24"/>
          <w:lang w:val="en-US"/>
        </w:rPr>
        <w:t xml:space="preserve"> by the National Institute of the United Nations</w:t>
      </w:r>
      <w:r w:rsidRPr="009E5096">
        <w:rPr>
          <w:sz w:val="20"/>
          <w:szCs w:val="24"/>
          <w:lang w:val="en-US"/>
        </w:rPr>
        <w:t xml:space="preserve">, which </w:t>
      </w:r>
      <w:r w:rsidR="00BE2593" w:rsidRPr="009E5096">
        <w:rPr>
          <w:sz w:val="20"/>
          <w:szCs w:val="24"/>
          <w:lang w:val="en-US"/>
        </w:rPr>
        <w:t xml:space="preserve">indicates full </w:t>
      </w:r>
      <w:r w:rsidRPr="009E5096">
        <w:rPr>
          <w:sz w:val="20"/>
          <w:szCs w:val="24"/>
          <w:lang w:val="en-US"/>
        </w:rPr>
        <w:t xml:space="preserve">compliance with the Paris Principles. It </w:t>
      </w:r>
      <w:r w:rsidR="00031A81" w:rsidRPr="009E5096">
        <w:rPr>
          <w:sz w:val="20"/>
          <w:szCs w:val="24"/>
          <w:lang w:val="en-US"/>
        </w:rPr>
        <w:t xml:space="preserve">is </w:t>
      </w:r>
      <w:r w:rsidRPr="009E5096">
        <w:rPr>
          <w:sz w:val="20"/>
          <w:szCs w:val="24"/>
          <w:lang w:val="en-US"/>
        </w:rPr>
        <w:t>wide</w:t>
      </w:r>
      <w:r w:rsidR="00031A81" w:rsidRPr="009E5096">
        <w:rPr>
          <w:sz w:val="20"/>
          <w:szCs w:val="24"/>
          <w:lang w:val="en-US"/>
        </w:rPr>
        <w:t>ly recognized in the relevant</w:t>
      </w:r>
      <w:r w:rsidRPr="009E5096">
        <w:rPr>
          <w:sz w:val="20"/>
          <w:szCs w:val="24"/>
          <w:lang w:val="en-US"/>
        </w:rPr>
        <w:t xml:space="preserve"> international </w:t>
      </w:r>
      <w:r w:rsidR="00031A81" w:rsidRPr="009E5096">
        <w:rPr>
          <w:sz w:val="20"/>
          <w:szCs w:val="24"/>
          <w:lang w:val="en-US"/>
        </w:rPr>
        <w:t xml:space="preserve">community, </w:t>
      </w:r>
      <w:r w:rsidRPr="009E5096">
        <w:rPr>
          <w:sz w:val="20"/>
          <w:szCs w:val="24"/>
          <w:lang w:val="en-US"/>
        </w:rPr>
        <w:t xml:space="preserve">and is </w:t>
      </w:r>
      <w:r w:rsidR="00B975E5" w:rsidRPr="009E5096">
        <w:rPr>
          <w:sz w:val="20"/>
          <w:szCs w:val="24"/>
          <w:lang w:val="en-US"/>
        </w:rPr>
        <w:t xml:space="preserve">a </w:t>
      </w:r>
      <w:r w:rsidRPr="009E5096">
        <w:rPr>
          <w:sz w:val="20"/>
          <w:szCs w:val="24"/>
          <w:lang w:val="en-US"/>
        </w:rPr>
        <w:t xml:space="preserve">member of several </w:t>
      </w:r>
      <w:r w:rsidR="00031A81" w:rsidRPr="009E5096">
        <w:rPr>
          <w:sz w:val="20"/>
          <w:szCs w:val="24"/>
          <w:lang w:val="en-US"/>
        </w:rPr>
        <w:t>prominent</w:t>
      </w:r>
      <w:r w:rsidRPr="009E5096">
        <w:rPr>
          <w:sz w:val="20"/>
          <w:szCs w:val="24"/>
          <w:lang w:val="en-US"/>
        </w:rPr>
        <w:t xml:space="preserve"> international organizations, including the International Ombudsman Institute, the European Ombudsman Institute, the International Coordinating Committee for National Human Rights Institutions, </w:t>
      </w:r>
      <w:r w:rsidR="00B975E5" w:rsidRPr="009E5096">
        <w:rPr>
          <w:sz w:val="20"/>
          <w:szCs w:val="24"/>
          <w:lang w:val="en-US"/>
        </w:rPr>
        <w:t xml:space="preserve">and the </w:t>
      </w:r>
      <w:r w:rsidRPr="009E5096">
        <w:rPr>
          <w:sz w:val="20"/>
          <w:szCs w:val="24"/>
          <w:lang w:val="en-US"/>
        </w:rPr>
        <w:t xml:space="preserve">European Network of National Human Rights Institutions. </w:t>
      </w:r>
    </w:p>
    <w:p w14:paraId="2B62BDE8" w14:textId="4AE68C0E" w:rsidR="003E418C" w:rsidRPr="009E5096" w:rsidRDefault="003E418C" w:rsidP="00DA1550">
      <w:pPr>
        <w:spacing w:before="240" w:after="240" w:line="276" w:lineRule="auto"/>
        <w:ind w:firstLine="708"/>
        <w:rPr>
          <w:sz w:val="20"/>
          <w:szCs w:val="24"/>
          <w:lang w:val="en-US"/>
        </w:rPr>
      </w:pPr>
      <w:r w:rsidRPr="009E5096">
        <w:rPr>
          <w:sz w:val="20"/>
          <w:szCs w:val="24"/>
          <w:lang w:val="en-US"/>
        </w:rPr>
        <w:t xml:space="preserve">The </w:t>
      </w:r>
      <w:r w:rsidR="006E6372" w:rsidRPr="009E5096">
        <w:rPr>
          <w:sz w:val="20"/>
          <w:szCs w:val="24"/>
          <w:lang w:val="en-US"/>
        </w:rPr>
        <w:t xml:space="preserve">Human Rights Defender </w:t>
      </w:r>
      <w:r w:rsidRPr="009E5096">
        <w:rPr>
          <w:sz w:val="20"/>
          <w:szCs w:val="24"/>
          <w:lang w:val="en-US"/>
        </w:rPr>
        <w:t xml:space="preserve">is guided by </w:t>
      </w:r>
      <w:r w:rsidR="009E1BB1" w:rsidRPr="009E5096">
        <w:rPr>
          <w:sz w:val="20"/>
          <w:szCs w:val="24"/>
          <w:lang w:val="en-US"/>
        </w:rPr>
        <w:t xml:space="preserve">the </w:t>
      </w:r>
      <w:r w:rsidRPr="009E5096">
        <w:rPr>
          <w:sz w:val="20"/>
          <w:szCs w:val="24"/>
          <w:lang w:val="en-US"/>
        </w:rPr>
        <w:t>rights</w:t>
      </w:r>
      <w:r w:rsidR="00637FDD" w:rsidRPr="009E5096">
        <w:rPr>
          <w:sz w:val="20"/>
          <w:szCs w:val="24"/>
          <w:lang w:val="en-US"/>
        </w:rPr>
        <w:t>-based</w:t>
      </w:r>
      <w:r w:rsidRPr="009E5096">
        <w:rPr>
          <w:sz w:val="20"/>
          <w:szCs w:val="24"/>
          <w:lang w:val="en-US"/>
        </w:rPr>
        <w:t xml:space="preserve"> approach in protecting and promoting human rights and freedoms. It striv</w:t>
      </w:r>
      <w:r w:rsidR="00031A81" w:rsidRPr="009E5096">
        <w:rPr>
          <w:sz w:val="20"/>
          <w:szCs w:val="24"/>
          <w:lang w:val="en-US"/>
        </w:rPr>
        <w:t>es</w:t>
      </w:r>
      <w:r w:rsidRPr="009E5096">
        <w:rPr>
          <w:sz w:val="20"/>
          <w:szCs w:val="24"/>
          <w:lang w:val="en-US"/>
        </w:rPr>
        <w:t xml:space="preserve"> to </w:t>
      </w:r>
      <w:r w:rsidR="00031A81" w:rsidRPr="009E5096">
        <w:rPr>
          <w:sz w:val="20"/>
          <w:szCs w:val="24"/>
          <w:lang w:val="en-US"/>
        </w:rPr>
        <w:t xml:space="preserve">enhance </w:t>
      </w:r>
      <w:r w:rsidRPr="009E5096">
        <w:rPr>
          <w:sz w:val="20"/>
          <w:szCs w:val="24"/>
          <w:lang w:val="en-US"/>
        </w:rPr>
        <w:t>its efforts to</w:t>
      </w:r>
      <w:r w:rsidR="00031A81" w:rsidRPr="009E5096">
        <w:rPr>
          <w:sz w:val="20"/>
          <w:szCs w:val="24"/>
          <w:lang w:val="en-US"/>
        </w:rPr>
        <w:t>wards</w:t>
      </w:r>
      <w:r w:rsidRPr="009E5096">
        <w:rPr>
          <w:sz w:val="20"/>
          <w:szCs w:val="24"/>
          <w:lang w:val="en-US"/>
        </w:rPr>
        <w:t xml:space="preserve"> increas</w:t>
      </w:r>
      <w:r w:rsidR="00031A81" w:rsidRPr="009E5096">
        <w:rPr>
          <w:sz w:val="20"/>
          <w:szCs w:val="24"/>
          <w:lang w:val="en-US"/>
        </w:rPr>
        <w:t>ing the</w:t>
      </w:r>
      <w:r w:rsidRPr="009E5096">
        <w:rPr>
          <w:sz w:val="20"/>
          <w:szCs w:val="24"/>
          <w:lang w:val="en-US"/>
        </w:rPr>
        <w:t xml:space="preserve"> efficiency of human rights protection mechanisms. In this regard, the protection of the rights of persons with disabilities is under the special attention of the Human Rights Defender. </w:t>
      </w:r>
    </w:p>
    <w:p w14:paraId="2706B4FA" w14:textId="71290144" w:rsidR="00DA1550" w:rsidRPr="009E5096" w:rsidRDefault="003E418C" w:rsidP="00DA1550">
      <w:pPr>
        <w:spacing w:before="240" w:after="240" w:line="276" w:lineRule="auto"/>
        <w:ind w:firstLine="708"/>
        <w:rPr>
          <w:sz w:val="20"/>
          <w:szCs w:val="24"/>
          <w:lang w:val="en-US"/>
        </w:rPr>
      </w:pPr>
      <w:r w:rsidRPr="009E5096">
        <w:rPr>
          <w:sz w:val="20"/>
          <w:szCs w:val="24"/>
          <w:lang w:val="en-US"/>
        </w:rPr>
        <w:t>In 2018, the legal mandate of monitoring the implementation of the provisions of the UN Convention on the Rights of Persons with Disabilities (</w:t>
      </w:r>
      <w:r w:rsidR="00270152" w:rsidRPr="009E5096">
        <w:rPr>
          <w:sz w:val="20"/>
          <w:szCs w:val="24"/>
          <w:lang w:val="en-US"/>
        </w:rPr>
        <w:t xml:space="preserve">Convention or </w:t>
      </w:r>
      <w:r w:rsidRPr="009E5096">
        <w:rPr>
          <w:sz w:val="20"/>
          <w:szCs w:val="24"/>
          <w:lang w:val="en-US"/>
        </w:rPr>
        <w:t xml:space="preserve">CRPD) was granted to the </w:t>
      </w:r>
      <w:r w:rsidR="006E6372" w:rsidRPr="009E5096">
        <w:rPr>
          <w:sz w:val="20"/>
          <w:szCs w:val="24"/>
          <w:lang w:val="en-US"/>
        </w:rPr>
        <w:t>Human Rights Defender</w:t>
      </w:r>
      <w:r w:rsidRPr="009E5096">
        <w:rPr>
          <w:sz w:val="20"/>
          <w:szCs w:val="24"/>
          <w:lang w:val="en-US"/>
        </w:rPr>
        <w:t xml:space="preserve"> through the Constitutional Law on HRD</w:t>
      </w:r>
      <w:r w:rsidR="009E1BB1" w:rsidRPr="009E5096">
        <w:rPr>
          <w:sz w:val="20"/>
          <w:szCs w:val="24"/>
          <w:lang w:val="en-US"/>
        </w:rPr>
        <w:t>. This mandate</w:t>
      </w:r>
      <w:r w:rsidRPr="009E5096">
        <w:rPr>
          <w:sz w:val="20"/>
          <w:szCs w:val="24"/>
          <w:lang w:val="en-US"/>
        </w:rPr>
        <w:t xml:space="preserve"> aims to ensure the effective protection of the rights of persons with disabilities by an independent body. In this regard, the establishment of the specialized Unit for the Protection of the Rights of Persons with Disabilities in the Human</w:t>
      </w:r>
      <w:r w:rsidRPr="009E5096">
        <w:rPr>
          <w:sz w:val="20"/>
          <w:lang w:val="en-US"/>
        </w:rPr>
        <w:t xml:space="preserve"> Rights Defender</w:t>
      </w:r>
      <w:r w:rsidR="007F5B86">
        <w:rPr>
          <w:sz w:val="20"/>
          <w:lang w:val="en-US"/>
        </w:rPr>
        <w:t>’</w:t>
      </w:r>
      <w:r w:rsidRPr="009E5096">
        <w:rPr>
          <w:sz w:val="20"/>
          <w:lang w:val="en-US"/>
        </w:rPr>
        <w:t xml:space="preserve">s Office in 2019 </w:t>
      </w:r>
      <w:r w:rsidRPr="009E5096">
        <w:rPr>
          <w:sz w:val="20"/>
          <w:szCs w:val="24"/>
          <w:lang w:val="en-US"/>
        </w:rPr>
        <w:t xml:space="preserve">was a significant step towards a systematic promotion and protection of </w:t>
      </w:r>
      <w:r w:rsidR="00AE62E7" w:rsidRPr="009E5096">
        <w:rPr>
          <w:sz w:val="20"/>
          <w:szCs w:val="24"/>
          <w:lang w:val="en-US"/>
        </w:rPr>
        <w:t xml:space="preserve">the </w:t>
      </w:r>
      <w:r w:rsidRPr="009E5096">
        <w:rPr>
          <w:sz w:val="20"/>
          <w:szCs w:val="24"/>
          <w:lang w:val="en-US"/>
        </w:rPr>
        <w:t>rights of people with disabilities in the country in line with the</w:t>
      </w:r>
      <w:r w:rsidR="00031A81" w:rsidRPr="009E5096">
        <w:rPr>
          <w:sz w:val="20"/>
          <w:szCs w:val="24"/>
          <w:lang w:val="en-US"/>
        </w:rPr>
        <w:t xml:space="preserve"> CPRD</w:t>
      </w:r>
      <w:r w:rsidRPr="009E5096">
        <w:rPr>
          <w:sz w:val="20"/>
          <w:szCs w:val="24"/>
          <w:lang w:val="en-US"/>
        </w:rPr>
        <w:t xml:space="preserve">. Within the scope of the stated constitutional and conventional </w:t>
      </w:r>
      <w:r w:rsidR="00637FDD" w:rsidRPr="009E5096">
        <w:rPr>
          <w:sz w:val="20"/>
          <w:szCs w:val="24"/>
          <w:lang w:val="en-US"/>
        </w:rPr>
        <w:t>mandate</w:t>
      </w:r>
      <w:r w:rsidRPr="009E5096">
        <w:rPr>
          <w:sz w:val="20"/>
          <w:szCs w:val="24"/>
          <w:lang w:val="en-US"/>
        </w:rPr>
        <w:t xml:space="preserve">, both monitoring visits to relevant institutions and individual applications are </w:t>
      </w:r>
      <w:r w:rsidR="00637FDD" w:rsidRPr="009E5096">
        <w:rPr>
          <w:sz w:val="20"/>
          <w:szCs w:val="24"/>
          <w:lang w:val="en-US"/>
        </w:rPr>
        <w:t xml:space="preserve">being conducted </w:t>
      </w:r>
      <w:r w:rsidRPr="009E5096">
        <w:rPr>
          <w:sz w:val="20"/>
          <w:szCs w:val="24"/>
          <w:lang w:val="en-US"/>
        </w:rPr>
        <w:t>and analyzed in the context of the implementation of the state</w:t>
      </w:r>
      <w:r w:rsidR="007F5B86">
        <w:rPr>
          <w:sz w:val="20"/>
          <w:szCs w:val="24"/>
          <w:lang w:val="en-US"/>
        </w:rPr>
        <w:t>’</w:t>
      </w:r>
      <w:r w:rsidRPr="009E5096">
        <w:rPr>
          <w:sz w:val="20"/>
          <w:szCs w:val="24"/>
          <w:lang w:val="en-US"/>
        </w:rPr>
        <w:t>s international commitments.</w:t>
      </w:r>
    </w:p>
    <w:p w14:paraId="4BBF9A2C" w14:textId="77777777" w:rsidR="00885E72" w:rsidRDefault="003E418C" w:rsidP="00885E72">
      <w:pPr>
        <w:spacing w:before="240" w:after="240" w:line="276" w:lineRule="auto"/>
        <w:ind w:firstLine="708"/>
        <w:rPr>
          <w:sz w:val="20"/>
          <w:szCs w:val="24"/>
          <w:lang w:val="en-US"/>
        </w:rPr>
      </w:pPr>
      <w:r w:rsidRPr="009E5096">
        <w:rPr>
          <w:sz w:val="20"/>
          <w:szCs w:val="24"/>
          <w:lang w:val="en-US"/>
        </w:rPr>
        <w:t xml:space="preserve">The </w:t>
      </w:r>
      <w:r w:rsidR="006E6372" w:rsidRPr="009E5096">
        <w:rPr>
          <w:sz w:val="20"/>
          <w:szCs w:val="24"/>
          <w:lang w:val="en-US"/>
        </w:rPr>
        <w:t>Human Rights Defender</w:t>
      </w:r>
      <w:r w:rsidRPr="009E5096">
        <w:rPr>
          <w:sz w:val="20"/>
          <w:szCs w:val="24"/>
          <w:lang w:val="en-US"/>
        </w:rPr>
        <w:t xml:space="preserve"> is also the National Preventive Mechanism established by the Optional Protocol on the Prevention of Torture and Other Cruel, Inhuman or Degrading Treatment or Punishment in the Republic of Armenia. </w:t>
      </w:r>
      <w:r w:rsidR="003B6AFB" w:rsidRPr="009E5096">
        <w:rPr>
          <w:sz w:val="20"/>
          <w:szCs w:val="24"/>
          <w:lang w:val="en-US"/>
        </w:rPr>
        <w:t xml:space="preserve">Under its constitutional and conventional mandate </w:t>
      </w:r>
      <w:r w:rsidRPr="009E5096">
        <w:rPr>
          <w:sz w:val="20"/>
          <w:szCs w:val="24"/>
          <w:lang w:val="en-US"/>
        </w:rPr>
        <w:t xml:space="preserve">HRD </w:t>
      </w:r>
      <w:r w:rsidR="003B6AFB" w:rsidRPr="009E5096">
        <w:rPr>
          <w:sz w:val="20"/>
          <w:szCs w:val="24"/>
          <w:lang w:val="en-US"/>
        </w:rPr>
        <w:t xml:space="preserve">is </w:t>
      </w:r>
      <w:r w:rsidRPr="009E5096">
        <w:rPr>
          <w:sz w:val="20"/>
          <w:szCs w:val="24"/>
          <w:lang w:val="en-US"/>
        </w:rPr>
        <w:t xml:space="preserve">also </w:t>
      </w:r>
      <w:r w:rsidR="003B6AFB" w:rsidRPr="009E5096">
        <w:rPr>
          <w:sz w:val="20"/>
          <w:szCs w:val="24"/>
          <w:lang w:val="en-US"/>
        </w:rPr>
        <w:t xml:space="preserve">responsible for </w:t>
      </w:r>
      <w:r w:rsidRPr="009E5096">
        <w:rPr>
          <w:sz w:val="20"/>
          <w:szCs w:val="24"/>
          <w:lang w:val="en-US"/>
        </w:rPr>
        <w:t>the monitoring of the implementation of the UN Convention on the Rights of the Child</w:t>
      </w:r>
      <w:r w:rsidR="003B6AFB" w:rsidRPr="009E5096">
        <w:rPr>
          <w:sz w:val="20"/>
          <w:szCs w:val="24"/>
          <w:lang w:val="en-US"/>
        </w:rPr>
        <w:t>,</w:t>
      </w:r>
      <w:r w:rsidRPr="009E5096">
        <w:rPr>
          <w:sz w:val="20"/>
          <w:szCs w:val="24"/>
          <w:lang w:val="en-US"/>
        </w:rPr>
        <w:t xml:space="preserve"> adopted on 20 November 1989.</w:t>
      </w:r>
    </w:p>
    <w:p w14:paraId="197C2316" w14:textId="6C95D956" w:rsidR="00EE066F" w:rsidRPr="00885E72" w:rsidRDefault="0060532A" w:rsidP="00885E72">
      <w:pPr>
        <w:pStyle w:val="NormalWeb"/>
        <w:tabs>
          <w:tab w:val="left" w:pos="-360"/>
          <w:tab w:val="left" w:pos="3150"/>
          <w:tab w:val="left" w:pos="3600"/>
        </w:tabs>
        <w:spacing w:before="240" w:beforeAutospacing="0" w:after="240" w:afterAutospacing="0" w:line="276" w:lineRule="auto"/>
        <w:ind w:left="-360"/>
        <w:jc w:val="center"/>
        <w:rPr>
          <w:sz w:val="20"/>
          <w:lang w:val="en-US"/>
        </w:rPr>
      </w:pPr>
      <w:r>
        <w:rPr>
          <w:b/>
          <w:color w:val="000000"/>
          <w:sz w:val="20"/>
          <w:lang w:val="en-US"/>
        </w:rPr>
        <w:t>C</w:t>
      </w:r>
      <w:r w:rsidRPr="0060532A">
        <w:rPr>
          <w:b/>
          <w:color w:val="000000"/>
          <w:sz w:val="20"/>
          <w:lang w:val="en-US"/>
        </w:rPr>
        <w:t xml:space="preserve">ontact </w:t>
      </w:r>
      <w:r w:rsidRPr="00885E72">
        <w:rPr>
          <w:b/>
          <w:sz w:val="20"/>
          <w:lang w:val="en-US"/>
        </w:rPr>
        <w:t>Information</w:t>
      </w:r>
      <w:r w:rsidRPr="0060532A">
        <w:rPr>
          <w:b/>
          <w:color w:val="000000"/>
          <w:sz w:val="20"/>
          <w:lang w:val="en-US"/>
        </w:rPr>
        <w:t>:</w:t>
      </w:r>
      <w:r w:rsidR="00630EC4" w:rsidRPr="009E5096">
        <w:rPr>
          <w:b/>
          <w:color w:val="000000"/>
          <w:sz w:val="20"/>
          <w:lang w:val="en-US"/>
        </w:rPr>
        <w:t xml:space="preserve"> </w:t>
      </w:r>
    </w:p>
    <w:p w14:paraId="6ABE1FC2" w14:textId="2F9E8DEF" w:rsidR="003E418C" w:rsidRPr="009E5096" w:rsidRDefault="003E418C" w:rsidP="00DA1550">
      <w:pPr>
        <w:pStyle w:val="NormalWeb"/>
        <w:tabs>
          <w:tab w:val="left" w:pos="-360"/>
          <w:tab w:val="left" w:pos="3150"/>
          <w:tab w:val="left" w:pos="3600"/>
        </w:tabs>
        <w:spacing w:before="240" w:beforeAutospacing="0" w:after="240" w:afterAutospacing="0" w:line="276" w:lineRule="auto"/>
        <w:ind w:left="-360"/>
        <w:jc w:val="center"/>
        <w:rPr>
          <w:b/>
          <w:sz w:val="20"/>
          <w:lang w:val="en-US"/>
        </w:rPr>
      </w:pPr>
      <w:r w:rsidRPr="009E5096">
        <w:rPr>
          <w:b/>
          <w:sz w:val="20"/>
          <w:lang w:val="en-US"/>
        </w:rPr>
        <w:t>Dr. Arman Tatoyan</w:t>
      </w:r>
    </w:p>
    <w:p w14:paraId="1AD54C77" w14:textId="70B7D9FF" w:rsidR="003E418C" w:rsidRPr="009E5096" w:rsidRDefault="003E418C" w:rsidP="00DA1550">
      <w:pPr>
        <w:pStyle w:val="NormalWeb"/>
        <w:tabs>
          <w:tab w:val="left" w:pos="-360"/>
          <w:tab w:val="left" w:pos="2880"/>
          <w:tab w:val="left" w:pos="3150"/>
          <w:tab w:val="left" w:pos="3600"/>
        </w:tabs>
        <w:spacing w:before="240" w:beforeAutospacing="0" w:after="240" w:afterAutospacing="0" w:line="276" w:lineRule="auto"/>
        <w:ind w:left="-360"/>
        <w:jc w:val="center"/>
        <w:rPr>
          <w:sz w:val="20"/>
          <w:lang w:val="en-US"/>
        </w:rPr>
      </w:pPr>
      <w:r w:rsidRPr="009E5096">
        <w:rPr>
          <w:sz w:val="20"/>
          <w:lang w:val="en-US"/>
        </w:rPr>
        <w:t>Human Rights Defender of Armenia</w:t>
      </w:r>
    </w:p>
    <w:p w14:paraId="3E9367F1" w14:textId="755B6970" w:rsidR="00DA1550" w:rsidRPr="007E131A" w:rsidRDefault="00AD4318" w:rsidP="007E131A">
      <w:pPr>
        <w:pStyle w:val="NormalWeb"/>
        <w:tabs>
          <w:tab w:val="left" w:pos="-360"/>
          <w:tab w:val="left" w:pos="3150"/>
          <w:tab w:val="left" w:pos="3600"/>
        </w:tabs>
        <w:spacing w:before="240" w:beforeAutospacing="0" w:after="240" w:afterAutospacing="0" w:line="276" w:lineRule="auto"/>
        <w:ind w:left="-360"/>
        <w:jc w:val="center"/>
        <w:rPr>
          <w:sz w:val="20"/>
          <w:lang w:val="en-US"/>
        </w:rPr>
      </w:pPr>
      <w:hyperlink r:id="rId8" w:history="1">
        <w:r w:rsidR="00D12D18" w:rsidRPr="00EA0672">
          <w:rPr>
            <w:rStyle w:val="Hyperlink"/>
            <w:sz w:val="20"/>
            <w:lang w:val="en-US"/>
          </w:rPr>
          <w:t>tatoyan@ombuds.am</w:t>
        </w:r>
      </w:hyperlink>
      <w:r w:rsidR="00D12D18">
        <w:rPr>
          <w:sz w:val="20"/>
          <w:lang w:val="en-US"/>
        </w:rPr>
        <w:t xml:space="preserve"> </w:t>
      </w:r>
    </w:p>
    <w:p w14:paraId="38074F0F" w14:textId="7CF73F82" w:rsidR="003E418C" w:rsidRPr="00E94B77" w:rsidRDefault="00756529" w:rsidP="00DA1550">
      <w:pPr>
        <w:pStyle w:val="ListParagraph"/>
        <w:spacing w:before="240" w:after="240"/>
        <w:ind w:left="0"/>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lastRenderedPageBreak/>
        <w:t>Introduction</w:t>
      </w:r>
    </w:p>
    <w:p w14:paraId="0B70C95F" w14:textId="77777777" w:rsidR="002D5547" w:rsidRPr="00E94B77" w:rsidRDefault="002D5547" w:rsidP="00DA1550">
      <w:pPr>
        <w:pStyle w:val="ListParagraph"/>
        <w:spacing w:before="240" w:after="240"/>
        <w:ind w:left="0"/>
        <w:jc w:val="center"/>
        <w:rPr>
          <w:rFonts w:ascii="Times New Roman" w:eastAsia="Times New Roman" w:hAnsi="Times New Roman"/>
          <w:b/>
          <w:bCs/>
          <w:sz w:val="20"/>
          <w:szCs w:val="20"/>
          <w:lang w:val="en-US"/>
        </w:rPr>
      </w:pPr>
    </w:p>
    <w:p w14:paraId="00E9E99A" w14:textId="5B012163" w:rsidR="00727E2A" w:rsidRPr="00E94B77" w:rsidRDefault="00427835"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The </w:t>
      </w:r>
      <w:r w:rsidR="00F841BD" w:rsidRPr="00E94B77">
        <w:rPr>
          <w:sz w:val="20"/>
          <w:lang w:val="en-US"/>
        </w:rPr>
        <w:t>following</w:t>
      </w:r>
      <w:r w:rsidRPr="00E94B77">
        <w:rPr>
          <w:sz w:val="20"/>
          <w:lang w:val="en-US"/>
        </w:rPr>
        <w:t xml:space="preserve"> alternative report is elaborated and submitted by the </w:t>
      </w:r>
      <w:r w:rsidR="006E6372" w:rsidRPr="00E94B77">
        <w:rPr>
          <w:sz w:val="20"/>
          <w:lang w:val="en-US"/>
        </w:rPr>
        <w:t xml:space="preserve">Human Rights Defender </w:t>
      </w:r>
      <w:r w:rsidRPr="00E94B77">
        <w:rPr>
          <w:sz w:val="20"/>
          <w:lang w:val="en-US"/>
        </w:rPr>
        <w:t xml:space="preserve">within its constitutional and conventional mandate in accordance with the </w:t>
      </w:r>
      <w:r w:rsidR="00727E2A" w:rsidRPr="00E94B77">
        <w:rPr>
          <w:sz w:val="20"/>
          <w:lang w:val="en-US"/>
        </w:rPr>
        <w:t>requirements and recommendations made by UN Committee on the Rights of Persons with Disabilities.</w:t>
      </w:r>
    </w:p>
    <w:p w14:paraId="28B3733E" w14:textId="76A52135" w:rsidR="00427835" w:rsidRPr="00E94B77" w:rsidRDefault="00727E2A"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The </w:t>
      </w:r>
      <w:r w:rsidR="00F841BD" w:rsidRPr="00E94B77">
        <w:rPr>
          <w:sz w:val="20"/>
          <w:lang w:val="en-US"/>
        </w:rPr>
        <w:t xml:space="preserve">main objective of the </w:t>
      </w:r>
      <w:r w:rsidRPr="00E94B77">
        <w:rPr>
          <w:sz w:val="20"/>
          <w:lang w:val="en-US"/>
        </w:rPr>
        <w:t xml:space="preserve">report is </w:t>
      </w:r>
      <w:r w:rsidR="00F841BD" w:rsidRPr="00E94B77">
        <w:rPr>
          <w:sz w:val="20"/>
          <w:lang w:val="en-US"/>
        </w:rPr>
        <w:t xml:space="preserve">to provide clear and </w:t>
      </w:r>
      <w:r w:rsidR="00427835" w:rsidRPr="00E94B77">
        <w:rPr>
          <w:sz w:val="20"/>
          <w:lang w:val="en-US"/>
        </w:rPr>
        <w:t>objective information on</w:t>
      </w:r>
      <w:r w:rsidR="004772A0" w:rsidRPr="00E94B77">
        <w:rPr>
          <w:sz w:val="20"/>
          <w:lang w:val="en-US"/>
        </w:rPr>
        <w:t xml:space="preserve"> the</w:t>
      </w:r>
      <w:r w:rsidR="00427835" w:rsidRPr="00E94B77">
        <w:rPr>
          <w:sz w:val="20"/>
          <w:lang w:val="en-US"/>
        </w:rPr>
        <w:t xml:space="preserve"> implement</w:t>
      </w:r>
      <w:r w:rsidR="004772A0" w:rsidRPr="00E94B77">
        <w:rPr>
          <w:sz w:val="20"/>
          <w:lang w:val="en-US"/>
        </w:rPr>
        <w:t>ation of UN Convention on the Rights of Persons with Disabilities by Armenia</w:t>
      </w:r>
      <w:r w:rsidR="00427835" w:rsidRPr="00E94B77">
        <w:rPr>
          <w:sz w:val="20"/>
          <w:lang w:val="en-US"/>
        </w:rPr>
        <w:t>.</w:t>
      </w:r>
    </w:p>
    <w:p w14:paraId="0758D124" w14:textId="61A930D0" w:rsidR="00427835" w:rsidRPr="00E94B77" w:rsidRDefault="00156DCD"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T</w:t>
      </w:r>
      <w:r w:rsidR="004772A0" w:rsidRPr="00E94B77">
        <w:rPr>
          <w:sz w:val="20"/>
          <w:lang w:val="en-US"/>
        </w:rPr>
        <w:t xml:space="preserve">he report is based on the results of the </w:t>
      </w:r>
      <w:r w:rsidR="006E6372" w:rsidRPr="00E94B77">
        <w:rPr>
          <w:sz w:val="20"/>
          <w:lang w:val="en-US"/>
        </w:rPr>
        <w:t xml:space="preserve">Human Rights Defender </w:t>
      </w:r>
      <w:r w:rsidR="004772A0" w:rsidRPr="00E94B77">
        <w:rPr>
          <w:sz w:val="20"/>
          <w:lang w:val="en-US"/>
        </w:rPr>
        <w:t xml:space="preserve">’s monitoring visits and </w:t>
      </w:r>
      <w:r w:rsidRPr="00E94B77">
        <w:rPr>
          <w:sz w:val="20"/>
          <w:lang w:val="en-US"/>
        </w:rPr>
        <w:t xml:space="preserve">analysis of </w:t>
      </w:r>
      <w:r w:rsidR="004772A0" w:rsidRPr="00E94B77">
        <w:rPr>
          <w:sz w:val="20"/>
          <w:lang w:val="en-US"/>
        </w:rPr>
        <w:t xml:space="preserve">individual complaints submitted to </w:t>
      </w:r>
      <w:r w:rsidR="006E6372" w:rsidRPr="00E94B77">
        <w:rPr>
          <w:sz w:val="20"/>
          <w:lang w:val="en-US"/>
        </w:rPr>
        <w:t>Human Rights Defender</w:t>
      </w:r>
      <w:r w:rsidR="004772A0" w:rsidRPr="00E94B77">
        <w:rPr>
          <w:sz w:val="20"/>
          <w:lang w:val="en-US"/>
        </w:rPr>
        <w:t xml:space="preserve">. It focuses on </w:t>
      </w:r>
      <w:r w:rsidR="00427835" w:rsidRPr="00E94B77">
        <w:rPr>
          <w:sz w:val="20"/>
          <w:lang w:val="en-US"/>
        </w:rPr>
        <w:t xml:space="preserve">expressing </w:t>
      </w:r>
      <w:r w:rsidR="007007DB" w:rsidRPr="00E94B77">
        <w:rPr>
          <w:sz w:val="20"/>
          <w:lang w:val="en-US"/>
        </w:rPr>
        <w:t xml:space="preserve">evidence-informed </w:t>
      </w:r>
      <w:r w:rsidR="00427835" w:rsidRPr="00E94B77">
        <w:rPr>
          <w:sz w:val="20"/>
          <w:lang w:val="en-US"/>
        </w:rPr>
        <w:t xml:space="preserve">opinions </w:t>
      </w:r>
      <w:r w:rsidR="006F10CC" w:rsidRPr="00E94B77">
        <w:rPr>
          <w:sz w:val="20"/>
          <w:lang w:val="en-US"/>
        </w:rPr>
        <w:t xml:space="preserve">of the HRD </w:t>
      </w:r>
      <w:r w:rsidR="00427835" w:rsidRPr="00E94B77">
        <w:rPr>
          <w:sz w:val="20"/>
          <w:lang w:val="en-US"/>
        </w:rPr>
        <w:t>on national implementation of the Convention</w:t>
      </w:r>
      <w:r w:rsidR="001E38FD" w:rsidRPr="00E94B77">
        <w:rPr>
          <w:sz w:val="20"/>
          <w:lang w:val="en-US"/>
        </w:rPr>
        <w:t xml:space="preserve"> and </w:t>
      </w:r>
      <w:r w:rsidR="006F10CC" w:rsidRPr="00E94B77">
        <w:rPr>
          <w:sz w:val="20"/>
          <w:lang w:val="en-US"/>
        </w:rPr>
        <w:t>provides</w:t>
      </w:r>
      <w:r w:rsidR="001E38FD" w:rsidRPr="00E94B77">
        <w:rPr>
          <w:sz w:val="20"/>
          <w:lang w:val="en-US"/>
        </w:rPr>
        <w:t xml:space="preserve"> relevant recommendations</w:t>
      </w:r>
      <w:r w:rsidR="0030368A" w:rsidRPr="00E94B77">
        <w:rPr>
          <w:sz w:val="20"/>
          <w:lang w:val="en-US"/>
        </w:rPr>
        <w:t>. In addition</w:t>
      </w:r>
      <w:r w:rsidR="00427835" w:rsidRPr="00E94B77">
        <w:rPr>
          <w:sz w:val="20"/>
          <w:lang w:val="en-US"/>
        </w:rPr>
        <w:t>,</w:t>
      </w:r>
      <w:r w:rsidR="0030368A" w:rsidRPr="00E94B77">
        <w:rPr>
          <w:sz w:val="20"/>
          <w:lang w:val="en-US"/>
        </w:rPr>
        <w:t xml:space="preserve"> the report includes</w:t>
      </w:r>
      <w:r w:rsidR="00427835" w:rsidRPr="00E94B77">
        <w:rPr>
          <w:sz w:val="20"/>
          <w:lang w:val="en-US"/>
        </w:rPr>
        <w:t xml:space="preserve"> </w:t>
      </w:r>
      <w:r w:rsidR="00270152" w:rsidRPr="00E94B77">
        <w:rPr>
          <w:sz w:val="20"/>
          <w:lang w:val="en-US"/>
        </w:rPr>
        <w:t xml:space="preserve">findings, as well as </w:t>
      </w:r>
      <w:r w:rsidR="0030368A" w:rsidRPr="00E94B77">
        <w:rPr>
          <w:sz w:val="20"/>
          <w:lang w:val="en-US"/>
        </w:rPr>
        <w:t xml:space="preserve">recommendations of the HRD on </w:t>
      </w:r>
      <w:r w:rsidR="00427835" w:rsidRPr="00E94B77">
        <w:rPr>
          <w:sz w:val="20"/>
          <w:lang w:val="en-US"/>
        </w:rPr>
        <w:t>improv</w:t>
      </w:r>
      <w:r w:rsidR="0030368A" w:rsidRPr="00E94B77">
        <w:rPr>
          <w:sz w:val="20"/>
          <w:lang w:val="en-US"/>
        </w:rPr>
        <w:t>ing the national</w:t>
      </w:r>
      <w:r w:rsidR="00427835" w:rsidRPr="00E94B77">
        <w:rPr>
          <w:sz w:val="20"/>
          <w:lang w:val="en-US"/>
        </w:rPr>
        <w:t xml:space="preserve"> </w:t>
      </w:r>
      <w:r w:rsidR="0030368A" w:rsidRPr="00E94B77">
        <w:rPr>
          <w:sz w:val="20"/>
          <w:lang w:val="en-US"/>
        </w:rPr>
        <w:t>regulatory framework</w:t>
      </w:r>
      <w:r w:rsidR="00427835" w:rsidRPr="00E94B77">
        <w:rPr>
          <w:sz w:val="20"/>
          <w:lang w:val="en-US"/>
        </w:rPr>
        <w:t xml:space="preserve">, </w:t>
      </w:r>
      <w:r w:rsidR="0030368A" w:rsidRPr="00E94B77">
        <w:rPr>
          <w:sz w:val="20"/>
          <w:lang w:val="en-US"/>
        </w:rPr>
        <w:t xml:space="preserve">relevant </w:t>
      </w:r>
      <w:r w:rsidR="00427835" w:rsidRPr="00E94B77">
        <w:rPr>
          <w:sz w:val="20"/>
          <w:lang w:val="en-US"/>
        </w:rPr>
        <w:t>policies</w:t>
      </w:r>
      <w:r w:rsidR="0030368A" w:rsidRPr="00E94B77">
        <w:rPr>
          <w:sz w:val="20"/>
          <w:lang w:val="en-US"/>
        </w:rPr>
        <w:t>,</w:t>
      </w:r>
      <w:r w:rsidR="00427835" w:rsidRPr="00E94B77">
        <w:rPr>
          <w:sz w:val="20"/>
          <w:lang w:val="en-US"/>
        </w:rPr>
        <w:t xml:space="preserve"> practices</w:t>
      </w:r>
      <w:r w:rsidR="0030368A" w:rsidRPr="00E94B77">
        <w:rPr>
          <w:sz w:val="20"/>
          <w:lang w:val="en-US"/>
        </w:rPr>
        <w:t xml:space="preserve"> and systems</w:t>
      </w:r>
      <w:r w:rsidR="00427835" w:rsidRPr="00E94B77">
        <w:rPr>
          <w:sz w:val="20"/>
          <w:lang w:val="en-US"/>
        </w:rPr>
        <w:t xml:space="preserve"> </w:t>
      </w:r>
      <w:r w:rsidR="001860CD" w:rsidRPr="00E94B77">
        <w:rPr>
          <w:sz w:val="20"/>
          <w:lang w:val="en-US"/>
        </w:rPr>
        <w:t>on</w:t>
      </w:r>
      <w:r w:rsidR="00427835" w:rsidRPr="00E94B77">
        <w:rPr>
          <w:sz w:val="20"/>
          <w:lang w:val="en-US"/>
        </w:rPr>
        <w:t xml:space="preserve"> </w:t>
      </w:r>
      <w:r w:rsidR="001B0C1F" w:rsidRPr="00E94B77">
        <w:rPr>
          <w:sz w:val="20"/>
          <w:lang w:val="en-US"/>
        </w:rPr>
        <w:t xml:space="preserve">fighting </w:t>
      </w:r>
      <w:r w:rsidR="00A37450" w:rsidRPr="00E94B77">
        <w:rPr>
          <w:sz w:val="20"/>
          <w:lang w:val="en-US"/>
        </w:rPr>
        <w:t xml:space="preserve">disability </w:t>
      </w:r>
      <w:r w:rsidR="00427835" w:rsidRPr="00E94B77">
        <w:rPr>
          <w:sz w:val="20"/>
          <w:lang w:val="en-US"/>
        </w:rPr>
        <w:t xml:space="preserve">discrimination, </w:t>
      </w:r>
      <w:r w:rsidR="001860CD" w:rsidRPr="00E94B77">
        <w:rPr>
          <w:sz w:val="20"/>
          <w:lang w:val="en-US"/>
        </w:rPr>
        <w:t xml:space="preserve">on </w:t>
      </w:r>
      <w:r w:rsidR="00270152" w:rsidRPr="00E94B77">
        <w:rPr>
          <w:sz w:val="20"/>
          <w:lang w:val="en-US"/>
        </w:rPr>
        <w:t xml:space="preserve">exanimating </w:t>
      </w:r>
      <w:r w:rsidR="00427835" w:rsidRPr="00E94B77">
        <w:rPr>
          <w:sz w:val="20"/>
          <w:lang w:val="en-US"/>
        </w:rPr>
        <w:t xml:space="preserve">complaints </w:t>
      </w:r>
      <w:r w:rsidR="001860CD" w:rsidRPr="00E94B77">
        <w:rPr>
          <w:sz w:val="20"/>
          <w:lang w:val="en-US"/>
        </w:rPr>
        <w:t>about</w:t>
      </w:r>
      <w:r w:rsidR="00427835" w:rsidRPr="00E94B77">
        <w:rPr>
          <w:sz w:val="20"/>
          <w:lang w:val="en-US"/>
        </w:rPr>
        <w:t xml:space="preserve"> </w:t>
      </w:r>
      <w:r w:rsidR="00A37450" w:rsidRPr="00E94B77">
        <w:rPr>
          <w:sz w:val="20"/>
          <w:lang w:val="en-US"/>
        </w:rPr>
        <w:t xml:space="preserve">disability </w:t>
      </w:r>
      <w:r w:rsidR="00427835" w:rsidRPr="00E94B77">
        <w:rPr>
          <w:sz w:val="20"/>
          <w:lang w:val="en-US"/>
        </w:rPr>
        <w:t>discrimination submitted by individuals and groups.</w:t>
      </w:r>
    </w:p>
    <w:p w14:paraId="755C1938" w14:textId="69A3E856" w:rsidR="003E418C" w:rsidRPr="00E94B77" w:rsidRDefault="00D447FF"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Finally, the report provides</w:t>
      </w:r>
      <w:r w:rsidR="003E418C" w:rsidRPr="00E94B77">
        <w:rPr>
          <w:sz w:val="20"/>
          <w:lang w:val="en-US"/>
        </w:rPr>
        <w:t xml:space="preserve"> information on the relevant issues </w:t>
      </w:r>
      <w:r w:rsidR="002C4FC5" w:rsidRPr="00E94B77">
        <w:rPr>
          <w:sz w:val="20"/>
          <w:lang w:val="en-US"/>
        </w:rPr>
        <w:t xml:space="preserve">on </w:t>
      </w:r>
      <w:r w:rsidR="003E418C" w:rsidRPr="00E94B77">
        <w:rPr>
          <w:sz w:val="20"/>
          <w:lang w:val="en-US"/>
        </w:rPr>
        <w:t>protection of the rights and freedoms of persons with disabilities in the Republic of Armenia by making reference to the specific articles of the Convention.</w:t>
      </w:r>
    </w:p>
    <w:p w14:paraId="6940784F" w14:textId="77777777" w:rsidR="003E418C" w:rsidRPr="00E94B77" w:rsidRDefault="003E418C" w:rsidP="00DA1550">
      <w:pPr>
        <w:pStyle w:val="ListParagraph"/>
        <w:shd w:val="clear" w:color="auto" w:fill="FFFFFF"/>
        <w:tabs>
          <w:tab w:val="left" w:pos="180"/>
        </w:tabs>
        <w:spacing w:before="240" w:after="240"/>
        <w:ind w:left="0"/>
        <w:jc w:val="both"/>
        <w:rPr>
          <w:rFonts w:ascii="Times New Roman" w:eastAsia="Times New Roman" w:hAnsi="Times New Roman"/>
          <w:sz w:val="20"/>
          <w:szCs w:val="20"/>
          <w:lang w:val="en-US"/>
        </w:rPr>
      </w:pPr>
    </w:p>
    <w:p w14:paraId="695453C6" w14:textId="77777777" w:rsidR="003E418C" w:rsidRPr="00E94B77" w:rsidRDefault="003E418C" w:rsidP="00DA1550">
      <w:pPr>
        <w:pStyle w:val="ListParagraph"/>
        <w:spacing w:before="240" w:after="240"/>
        <w:ind w:left="0"/>
        <w:rPr>
          <w:rFonts w:ascii="Times New Roman" w:hAnsi="Times New Roman"/>
          <w:b/>
          <w:sz w:val="20"/>
          <w:szCs w:val="20"/>
          <w:lang w:val="en-US"/>
        </w:rPr>
      </w:pPr>
    </w:p>
    <w:p w14:paraId="631ED467" w14:textId="77777777" w:rsidR="00D12AAC" w:rsidRPr="00E94B77" w:rsidRDefault="00D12AAC" w:rsidP="00DA1550">
      <w:pPr>
        <w:pStyle w:val="ListParagraph"/>
        <w:spacing w:before="240" w:after="240"/>
        <w:ind w:left="0"/>
        <w:rPr>
          <w:rFonts w:ascii="Times New Roman" w:hAnsi="Times New Roman"/>
          <w:b/>
          <w:sz w:val="20"/>
          <w:szCs w:val="20"/>
          <w:lang w:val="en-US"/>
        </w:rPr>
      </w:pPr>
    </w:p>
    <w:p w14:paraId="30C76ED3" w14:textId="34CAB9F8" w:rsidR="00DA1550" w:rsidRPr="00E94B77" w:rsidRDefault="00DA1550">
      <w:pPr>
        <w:spacing w:after="160" w:line="259" w:lineRule="auto"/>
        <w:jc w:val="left"/>
        <w:rPr>
          <w:rFonts w:eastAsia="Calibri"/>
          <w:b/>
          <w:sz w:val="20"/>
          <w:lang w:val="en-US"/>
        </w:rPr>
      </w:pPr>
      <w:r w:rsidRPr="00E94B77">
        <w:rPr>
          <w:b/>
          <w:sz w:val="20"/>
          <w:lang w:val="en-US"/>
        </w:rPr>
        <w:br w:type="page"/>
      </w:r>
    </w:p>
    <w:p w14:paraId="5F9F8033" w14:textId="7B71A4E8" w:rsidR="00B8694B" w:rsidRPr="00B8694B" w:rsidRDefault="00AA715D" w:rsidP="00B8694B">
      <w:pPr>
        <w:pStyle w:val="ListParagraph"/>
        <w:spacing w:before="240" w:after="240"/>
        <w:ind w:left="0"/>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lastRenderedPageBreak/>
        <w:t>I</w:t>
      </w:r>
      <w:r w:rsidR="00B8694B" w:rsidRPr="00B8694B">
        <w:rPr>
          <w:rFonts w:ascii="Times New Roman" w:eastAsia="Times New Roman" w:hAnsi="Times New Roman"/>
          <w:b/>
          <w:bCs/>
          <w:sz w:val="20"/>
          <w:szCs w:val="20"/>
          <w:lang w:val="en-US"/>
        </w:rPr>
        <w:t xml:space="preserve">nformation on specific articles of the </w:t>
      </w:r>
      <w:r>
        <w:rPr>
          <w:rFonts w:ascii="Times New Roman" w:eastAsia="Times New Roman" w:hAnsi="Times New Roman"/>
          <w:b/>
          <w:bCs/>
          <w:sz w:val="20"/>
          <w:szCs w:val="20"/>
          <w:lang w:val="en-US"/>
        </w:rPr>
        <w:t>C</w:t>
      </w:r>
      <w:r w:rsidR="00B8694B" w:rsidRPr="00B8694B">
        <w:rPr>
          <w:rFonts w:ascii="Times New Roman" w:eastAsia="Times New Roman" w:hAnsi="Times New Roman"/>
          <w:b/>
          <w:bCs/>
          <w:sz w:val="20"/>
          <w:szCs w:val="20"/>
          <w:lang w:val="en-US"/>
        </w:rPr>
        <w:t>onvention</w:t>
      </w:r>
    </w:p>
    <w:p w14:paraId="05060D5B" w14:textId="77777777" w:rsidR="00B8694B" w:rsidRPr="00B8694B" w:rsidRDefault="00B8694B" w:rsidP="00B8694B">
      <w:pPr>
        <w:pStyle w:val="ListParagraph"/>
        <w:spacing w:before="240" w:after="240"/>
        <w:ind w:left="0"/>
        <w:jc w:val="center"/>
        <w:rPr>
          <w:rFonts w:ascii="Times New Roman" w:eastAsia="Times New Roman" w:hAnsi="Times New Roman"/>
          <w:b/>
          <w:bCs/>
          <w:sz w:val="20"/>
          <w:szCs w:val="20"/>
          <w:lang w:val="en-US"/>
        </w:rPr>
      </w:pPr>
    </w:p>
    <w:p w14:paraId="0219FB89" w14:textId="46B5287B" w:rsidR="00B8694B" w:rsidRPr="00B8694B" w:rsidRDefault="00B8694B" w:rsidP="00B8694B">
      <w:pPr>
        <w:pStyle w:val="ListParagraph"/>
        <w:spacing w:before="240" w:after="240"/>
        <w:ind w:left="0"/>
        <w:rPr>
          <w:rFonts w:ascii="Times New Roman" w:eastAsia="Times New Roman" w:hAnsi="Times New Roman"/>
          <w:b/>
          <w:bCs/>
          <w:sz w:val="20"/>
          <w:szCs w:val="20"/>
          <w:lang w:val="en-US"/>
        </w:rPr>
      </w:pPr>
      <w:r>
        <w:rPr>
          <w:rFonts w:ascii="Times New Roman" w:eastAsia="Times New Roman" w:hAnsi="Times New Roman"/>
          <w:b/>
          <w:bCs/>
          <w:sz w:val="20"/>
          <w:szCs w:val="20"/>
          <w:lang w:val="en-US"/>
        </w:rPr>
        <w:t>A</w:t>
      </w:r>
      <w:r w:rsidRPr="00B8694B">
        <w:rPr>
          <w:rFonts w:ascii="Times New Roman" w:eastAsia="Times New Roman" w:hAnsi="Times New Roman"/>
          <w:b/>
          <w:bCs/>
          <w:sz w:val="20"/>
          <w:szCs w:val="20"/>
          <w:lang w:val="en-US"/>
        </w:rPr>
        <w:t xml:space="preserve">rticle 1, 2, 3, 4. </w:t>
      </w:r>
      <w:r w:rsidR="00AA715D">
        <w:rPr>
          <w:rFonts w:ascii="Times New Roman" w:eastAsia="Times New Roman" w:hAnsi="Times New Roman"/>
          <w:b/>
          <w:bCs/>
          <w:sz w:val="20"/>
          <w:szCs w:val="20"/>
          <w:lang w:val="en-US"/>
        </w:rPr>
        <w:t>G</w:t>
      </w:r>
      <w:r w:rsidRPr="00B8694B">
        <w:rPr>
          <w:rFonts w:ascii="Times New Roman" w:eastAsia="Times New Roman" w:hAnsi="Times New Roman"/>
          <w:b/>
          <w:bCs/>
          <w:sz w:val="20"/>
          <w:szCs w:val="20"/>
          <w:lang w:val="en-US"/>
        </w:rPr>
        <w:t xml:space="preserve">eneral principles and obligations </w:t>
      </w:r>
    </w:p>
    <w:p w14:paraId="35DBB4C3" w14:textId="1878B4B1" w:rsidR="0058334B" w:rsidRPr="00E94B77" w:rsidRDefault="0058334B" w:rsidP="00AA715D">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On 22 September 2010, the Republic of Armenia ratified the United Nations Convention on the Rights of Persons with Disabilities, thereby undertaking obligations to safeguard and protect the rights of persons with disabilities. The Optional Protocol to the UN Convention on the Rights of Persons with Disabilities is yet to be ratified, and towards this end the RA </w:t>
      </w:r>
      <w:r w:rsidR="001D2C36" w:rsidRPr="00E94B77">
        <w:rPr>
          <w:sz w:val="20"/>
          <w:lang w:val="en-US"/>
        </w:rPr>
        <w:t>G</w:t>
      </w:r>
      <w:r w:rsidRPr="00E94B77">
        <w:rPr>
          <w:sz w:val="20"/>
          <w:lang w:val="en-US"/>
        </w:rPr>
        <w:t>overnment sent it to the RA Constitutional Court to determine its compliance with the RA Constitution in July, 2020</w:t>
      </w:r>
      <w:r w:rsidR="006478DA" w:rsidRPr="00E94B77">
        <w:rPr>
          <w:rStyle w:val="FootnoteReference"/>
          <w:sz w:val="20"/>
          <w:lang w:val="en-US"/>
        </w:rPr>
        <w:footnoteReference w:id="1"/>
      </w:r>
      <w:r w:rsidRPr="00E94B77">
        <w:rPr>
          <w:sz w:val="20"/>
          <w:lang w:val="en-US"/>
        </w:rPr>
        <w:t>.</w:t>
      </w:r>
      <w:r w:rsidR="00CC17DD" w:rsidRPr="00E94B77">
        <w:rPr>
          <w:sz w:val="20"/>
          <w:lang w:val="en-US"/>
        </w:rPr>
        <w:t xml:space="preserve"> Later, on 29 January 2021, the Government of the Republic of Armenia withdrew the draft law </w:t>
      </w:r>
      <w:r w:rsidR="007F5B86">
        <w:rPr>
          <w:sz w:val="20"/>
          <w:lang w:val="en-US"/>
        </w:rPr>
        <w:t>“</w:t>
      </w:r>
      <w:r w:rsidR="00CC17DD" w:rsidRPr="00E94B77">
        <w:rPr>
          <w:sz w:val="20"/>
          <w:lang w:val="en-US"/>
        </w:rPr>
        <w:t>On Ratification of the Optional Protocol to the Convention on the Rights of Persons with Disabilities</w:t>
      </w:r>
      <w:r w:rsidR="007F5B86">
        <w:rPr>
          <w:sz w:val="20"/>
          <w:lang w:val="en-US"/>
        </w:rPr>
        <w:t>”</w:t>
      </w:r>
      <w:r w:rsidR="00CC17DD" w:rsidRPr="00E94B77">
        <w:rPr>
          <w:sz w:val="20"/>
          <w:lang w:val="en-US"/>
        </w:rPr>
        <w:t xml:space="preserve"> from the National Assembly arguing that it will it be possible to meet its obligations under the Convention fully only following the adoption of a number of draft laws</w:t>
      </w:r>
      <w:r w:rsidR="00CC17DD" w:rsidRPr="00E94B77">
        <w:rPr>
          <w:rStyle w:val="FootnoteReference"/>
          <w:sz w:val="20"/>
          <w:lang w:val="en-US"/>
        </w:rPr>
        <w:footnoteReference w:id="2"/>
      </w:r>
      <w:r w:rsidR="00CC17DD" w:rsidRPr="00E94B77">
        <w:rPr>
          <w:sz w:val="20"/>
          <w:lang w:val="en-US"/>
        </w:rPr>
        <w:t>.</w:t>
      </w:r>
    </w:p>
    <w:p w14:paraId="48B27315" w14:textId="493E59FC" w:rsidR="0058334B" w:rsidRPr="00E94B77" w:rsidRDefault="001D2C36" w:rsidP="00692B40">
      <w:pPr>
        <w:numPr>
          <w:ilvl w:val="0"/>
          <w:numId w:val="16"/>
        </w:numPr>
        <w:tabs>
          <w:tab w:val="left" w:pos="0"/>
          <w:tab w:val="left" w:pos="540"/>
        </w:tabs>
        <w:spacing w:before="240" w:after="240" w:line="276" w:lineRule="auto"/>
        <w:ind w:left="0" w:firstLine="0"/>
        <w:rPr>
          <w:sz w:val="20"/>
          <w:lang w:val="en-US"/>
        </w:rPr>
      </w:pPr>
      <w:r w:rsidRPr="00E94B77">
        <w:rPr>
          <w:sz w:val="20"/>
          <w:lang w:val="en-US"/>
        </w:rPr>
        <w:t>T</w:t>
      </w:r>
      <w:r w:rsidR="0058334B" w:rsidRPr="00E94B77">
        <w:rPr>
          <w:sz w:val="20"/>
          <w:lang w:val="en-US"/>
        </w:rPr>
        <w:t xml:space="preserve">he </w:t>
      </w:r>
      <w:r w:rsidR="006E6372" w:rsidRPr="00E94B77">
        <w:rPr>
          <w:sz w:val="20"/>
          <w:lang w:val="en-US"/>
        </w:rPr>
        <w:t xml:space="preserve">Human Rights Defender </w:t>
      </w:r>
      <w:r w:rsidR="0058334B" w:rsidRPr="00E94B77">
        <w:rPr>
          <w:sz w:val="20"/>
          <w:lang w:val="en-US"/>
        </w:rPr>
        <w:t xml:space="preserve">welcomes the country’s efforts to </w:t>
      </w:r>
      <w:r w:rsidRPr="00E94B77">
        <w:rPr>
          <w:sz w:val="20"/>
          <w:lang w:val="en-US"/>
        </w:rPr>
        <w:t xml:space="preserve">amend </w:t>
      </w:r>
      <w:r w:rsidR="0058334B" w:rsidRPr="00E94B77">
        <w:rPr>
          <w:sz w:val="20"/>
          <w:lang w:val="en-US"/>
        </w:rPr>
        <w:t xml:space="preserve">the regulatory framework for protection of the rights of people with disabilities. </w:t>
      </w:r>
      <w:r w:rsidR="00D73B72" w:rsidRPr="00E94B77">
        <w:rPr>
          <w:sz w:val="20"/>
          <w:lang w:val="en-US"/>
        </w:rPr>
        <w:t xml:space="preserve">In this regard, </w:t>
      </w:r>
      <w:r w:rsidR="0058334B" w:rsidRPr="00E94B77">
        <w:rPr>
          <w:sz w:val="20"/>
          <w:lang w:val="en-US"/>
        </w:rPr>
        <w:t xml:space="preserve">HRD </w:t>
      </w:r>
      <w:r w:rsidR="00D73B72" w:rsidRPr="00E94B77">
        <w:rPr>
          <w:sz w:val="20"/>
          <w:lang w:val="en-US"/>
        </w:rPr>
        <w:t xml:space="preserve">highlighted his concerns regarding </w:t>
      </w:r>
      <w:r w:rsidR="0058334B" w:rsidRPr="00E94B77">
        <w:rPr>
          <w:sz w:val="20"/>
          <w:lang w:val="en-US"/>
        </w:rPr>
        <w:t xml:space="preserve">the legislation </w:t>
      </w:r>
      <w:r w:rsidR="00D73B72" w:rsidRPr="00E94B77">
        <w:rPr>
          <w:sz w:val="20"/>
          <w:lang w:val="en-US"/>
        </w:rPr>
        <w:t>for many y</w:t>
      </w:r>
      <w:r w:rsidR="00692B40" w:rsidRPr="00E94B77">
        <w:rPr>
          <w:sz w:val="20"/>
          <w:lang w:val="en-US"/>
        </w:rPr>
        <w:t xml:space="preserve">ears </w:t>
      </w:r>
      <w:r w:rsidR="00D73B72" w:rsidRPr="00E94B77">
        <w:rPr>
          <w:sz w:val="20"/>
          <w:lang w:val="en-US"/>
        </w:rPr>
        <w:t xml:space="preserve">stating that it </w:t>
      </w:r>
      <w:r w:rsidR="0058334B" w:rsidRPr="00E94B77">
        <w:rPr>
          <w:sz w:val="20"/>
          <w:lang w:val="en-US"/>
        </w:rPr>
        <w:t>does not fully promote the realization of the rights of people with disabilities and makes them vulnerable to discrimination. Considering that the approach embodied in the Law “On Social Protection of Disabled People” does not conform to the internationally accepted principles of social inclusion of persons with disabilities</w:t>
      </w:r>
      <w:r w:rsidR="00270152" w:rsidRPr="00E94B77">
        <w:rPr>
          <w:sz w:val="20"/>
          <w:lang w:val="en-US"/>
        </w:rPr>
        <w:t xml:space="preserve"> as it is mostly targeting the medical approach</w:t>
      </w:r>
      <w:r w:rsidR="0058334B" w:rsidRPr="00E94B77">
        <w:rPr>
          <w:sz w:val="20"/>
          <w:lang w:val="en-US"/>
        </w:rPr>
        <w:t xml:space="preserve">, the RA </w:t>
      </w:r>
      <w:r w:rsidR="00692B40" w:rsidRPr="00E94B77">
        <w:rPr>
          <w:sz w:val="20"/>
          <w:lang w:val="en-US"/>
        </w:rPr>
        <w:t>has been drafted a new draft law on the protection of the rights of persons with disabilities several times since 2013</w:t>
      </w:r>
      <w:r w:rsidR="00AF0ABA" w:rsidRPr="00E94B77">
        <w:rPr>
          <w:rStyle w:val="FootnoteReference"/>
          <w:sz w:val="20"/>
          <w:lang w:val="en-US"/>
        </w:rPr>
        <w:footnoteReference w:id="3"/>
      </w:r>
      <w:r w:rsidR="0058334B" w:rsidRPr="00E94B77">
        <w:rPr>
          <w:sz w:val="20"/>
          <w:lang w:val="en-US"/>
        </w:rPr>
        <w:t>.</w:t>
      </w:r>
      <w:r w:rsidR="00692B40" w:rsidRPr="00E94B77">
        <w:rPr>
          <w:sz w:val="20"/>
          <w:lang w:val="en-US"/>
        </w:rPr>
        <w:t xml:space="preserve"> </w:t>
      </w:r>
      <w:r w:rsidR="003660BD" w:rsidRPr="00E94B77">
        <w:rPr>
          <w:sz w:val="20"/>
          <w:lang w:val="en-US"/>
        </w:rPr>
        <w:t>In this regard, the HRD welcomes that the</w:t>
      </w:r>
      <w:r w:rsidR="00692B40" w:rsidRPr="00E94B77">
        <w:rPr>
          <w:sz w:val="20"/>
          <w:lang w:val="en-US"/>
        </w:rPr>
        <w:t xml:space="preserve"> new draft law </w:t>
      </w:r>
      <w:r w:rsidR="007F5B86">
        <w:rPr>
          <w:sz w:val="20"/>
          <w:lang w:val="en-US"/>
        </w:rPr>
        <w:t>“</w:t>
      </w:r>
      <w:r w:rsidR="00692B40" w:rsidRPr="00E94B77">
        <w:rPr>
          <w:sz w:val="20"/>
          <w:lang w:val="en-US"/>
        </w:rPr>
        <w:t>On Protection of the Rights of Persons with Disabilities</w:t>
      </w:r>
      <w:r w:rsidR="007F5B86">
        <w:rPr>
          <w:sz w:val="20"/>
          <w:lang w:val="en-US"/>
        </w:rPr>
        <w:t>”</w:t>
      </w:r>
      <w:r w:rsidR="00692B40" w:rsidRPr="00E94B77">
        <w:rPr>
          <w:sz w:val="20"/>
        </w:rPr>
        <w:t xml:space="preserve"> </w:t>
      </w:r>
      <w:r w:rsidR="003660BD" w:rsidRPr="00E94B77">
        <w:rPr>
          <w:sz w:val="20"/>
        </w:rPr>
        <w:t>was adopted in 2021 by the National Assembly</w:t>
      </w:r>
      <w:r w:rsidR="003660BD" w:rsidRPr="00E94B77">
        <w:rPr>
          <w:rStyle w:val="FootnoteReference"/>
          <w:sz w:val="20"/>
        </w:rPr>
        <w:footnoteReference w:id="4"/>
      </w:r>
      <w:r w:rsidR="003660BD" w:rsidRPr="00E94B77">
        <w:rPr>
          <w:sz w:val="20"/>
        </w:rPr>
        <w:t>.</w:t>
      </w:r>
    </w:p>
    <w:p w14:paraId="097C7345" w14:textId="55922752" w:rsidR="0058334B" w:rsidRPr="001B6078" w:rsidRDefault="0058334B"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ab/>
        <w:t xml:space="preserve">In order to improve both the </w:t>
      </w:r>
      <w:r w:rsidR="001D2C36" w:rsidRPr="00E94B77">
        <w:rPr>
          <w:sz w:val="20"/>
          <w:lang w:val="en-US"/>
        </w:rPr>
        <w:t xml:space="preserve">relevant </w:t>
      </w:r>
      <w:r w:rsidRPr="00E94B77">
        <w:rPr>
          <w:sz w:val="20"/>
          <w:lang w:val="en-US"/>
        </w:rPr>
        <w:t xml:space="preserve">legislation and the practice, to raise awareness </w:t>
      </w:r>
      <w:r w:rsidR="001D2C36" w:rsidRPr="00E94B77">
        <w:rPr>
          <w:sz w:val="20"/>
          <w:lang w:val="en-US"/>
        </w:rPr>
        <w:t xml:space="preserve">of the people with disabilities </w:t>
      </w:r>
      <w:r w:rsidRPr="00E94B77">
        <w:rPr>
          <w:sz w:val="20"/>
          <w:lang w:val="en-US"/>
        </w:rPr>
        <w:t xml:space="preserve">of their rights and to transform </w:t>
      </w:r>
      <w:r w:rsidR="001D2C36" w:rsidRPr="00E94B77">
        <w:rPr>
          <w:sz w:val="20"/>
          <w:lang w:val="en-US"/>
        </w:rPr>
        <w:t xml:space="preserve">the prevalent practice of </w:t>
      </w:r>
      <w:r w:rsidRPr="00E94B77">
        <w:rPr>
          <w:sz w:val="20"/>
          <w:lang w:val="en-US"/>
        </w:rPr>
        <w:t>negative stereotyping and derogatory attitudes</w:t>
      </w:r>
      <w:r w:rsidR="001D2C36" w:rsidRPr="00E94B77">
        <w:rPr>
          <w:sz w:val="20"/>
          <w:lang w:val="en-US"/>
        </w:rPr>
        <w:t xml:space="preserve"> towards people with disabilities</w:t>
      </w:r>
      <w:r w:rsidRPr="00E94B77">
        <w:rPr>
          <w:sz w:val="20"/>
          <w:lang w:val="en-US"/>
        </w:rPr>
        <w:t xml:space="preserve">, the </w:t>
      </w:r>
      <w:r w:rsidR="006E6372" w:rsidRPr="00E94B77">
        <w:rPr>
          <w:sz w:val="20"/>
          <w:lang w:val="en-US"/>
        </w:rPr>
        <w:t xml:space="preserve">Human Rights Defender </w:t>
      </w:r>
      <w:r w:rsidRPr="00E94B77">
        <w:rPr>
          <w:sz w:val="20"/>
          <w:lang w:val="en-US"/>
        </w:rPr>
        <w:t>finds it important for the duty bearers to guarantee the respect for inherent dignity and individual autonomy</w:t>
      </w:r>
      <w:r w:rsidR="001D2C36" w:rsidRPr="00E94B77">
        <w:rPr>
          <w:sz w:val="20"/>
          <w:lang w:val="en-US"/>
        </w:rPr>
        <w:t xml:space="preserve"> of the people with disabilities</w:t>
      </w:r>
      <w:r w:rsidRPr="00E94B77">
        <w:rPr>
          <w:sz w:val="20"/>
          <w:lang w:val="en-US"/>
        </w:rPr>
        <w:t>, including the freedom to make one’s own choices; the independence of persons with disabilities and their full and effective participation and inclusion in society</w:t>
      </w:r>
      <w:r w:rsidR="001D2C36" w:rsidRPr="00E94B77">
        <w:rPr>
          <w:sz w:val="20"/>
          <w:lang w:val="en-US"/>
        </w:rPr>
        <w:t>;</w:t>
      </w:r>
      <w:r w:rsidRPr="00E94B77">
        <w:rPr>
          <w:sz w:val="20"/>
          <w:lang w:val="en-US"/>
        </w:rPr>
        <w:t xml:space="preserve"> as well as the respect for the evolving capacities of children with disabilities and their right to preserve their identities. In both his public statements and official reports, the </w:t>
      </w:r>
      <w:r w:rsidR="006E6372" w:rsidRPr="00E94B77">
        <w:rPr>
          <w:sz w:val="20"/>
          <w:lang w:val="en-US"/>
        </w:rPr>
        <w:t>Human Rights Defender</w:t>
      </w:r>
      <w:r w:rsidR="00FA337B">
        <w:rPr>
          <w:sz w:val="20"/>
          <w:lang w:val="en-US"/>
        </w:rPr>
        <w:t xml:space="preserve"> </w:t>
      </w:r>
      <w:r w:rsidRPr="00E94B77">
        <w:rPr>
          <w:sz w:val="20"/>
          <w:lang w:val="en-US"/>
        </w:rPr>
        <w:t xml:space="preserve">consistently emphasizes the need for increasing the </w:t>
      </w:r>
      <w:r w:rsidR="00FB123F" w:rsidRPr="00E94B77">
        <w:rPr>
          <w:sz w:val="20"/>
          <w:lang w:val="en-US"/>
        </w:rPr>
        <w:t xml:space="preserve">effectiveness and </w:t>
      </w:r>
      <w:r w:rsidRPr="00E94B77">
        <w:rPr>
          <w:sz w:val="20"/>
          <w:lang w:val="en-US"/>
        </w:rPr>
        <w:t xml:space="preserve">efficiency of the </w:t>
      </w:r>
      <w:r w:rsidR="00FB123F" w:rsidRPr="00E94B77">
        <w:rPr>
          <w:sz w:val="20"/>
          <w:lang w:val="en-US"/>
        </w:rPr>
        <w:t xml:space="preserve">relevant </w:t>
      </w:r>
      <w:r w:rsidRPr="00E94B77">
        <w:rPr>
          <w:sz w:val="20"/>
          <w:lang w:val="en-US"/>
        </w:rPr>
        <w:t>policies</w:t>
      </w:r>
      <w:r w:rsidR="00FB123F" w:rsidRPr="00E94B77">
        <w:rPr>
          <w:sz w:val="20"/>
          <w:lang w:val="en-US"/>
        </w:rPr>
        <w:t xml:space="preserve"> and</w:t>
      </w:r>
      <w:r w:rsidRPr="00E94B77">
        <w:rPr>
          <w:sz w:val="20"/>
          <w:lang w:val="en-US"/>
        </w:rPr>
        <w:t xml:space="preserve"> </w:t>
      </w:r>
      <w:r w:rsidR="00CC71C1" w:rsidRPr="00E94B77">
        <w:rPr>
          <w:sz w:val="20"/>
          <w:lang w:val="en-US"/>
        </w:rPr>
        <w:t>programs</w:t>
      </w:r>
      <w:r w:rsidR="00FB123F" w:rsidRPr="00E94B77">
        <w:rPr>
          <w:sz w:val="20"/>
          <w:lang w:val="en-US"/>
        </w:rPr>
        <w:t>, as well as targeted</w:t>
      </w:r>
      <w:r w:rsidRPr="00E94B77">
        <w:rPr>
          <w:sz w:val="20"/>
          <w:lang w:val="en-US"/>
        </w:rPr>
        <w:t xml:space="preserve"> actions of the national government and local self-governments aimed at establishing an environment of equal opportunities and rights</w:t>
      </w:r>
      <w:r w:rsidR="00FB123F" w:rsidRPr="00E94B77">
        <w:rPr>
          <w:sz w:val="20"/>
          <w:lang w:val="en-US"/>
        </w:rPr>
        <w:t xml:space="preserve"> and</w:t>
      </w:r>
      <w:r w:rsidRPr="00E94B77">
        <w:rPr>
          <w:sz w:val="20"/>
          <w:lang w:val="en-US"/>
        </w:rPr>
        <w:t xml:space="preserve"> </w:t>
      </w:r>
      <w:r w:rsidR="00FB123F" w:rsidRPr="00E94B77">
        <w:rPr>
          <w:sz w:val="20"/>
          <w:lang w:val="en-US"/>
        </w:rPr>
        <w:t xml:space="preserve">at </w:t>
      </w:r>
      <w:r w:rsidRPr="00E94B77">
        <w:rPr>
          <w:sz w:val="20"/>
          <w:lang w:val="en-US"/>
        </w:rPr>
        <w:t xml:space="preserve">executing the right </w:t>
      </w:r>
      <w:r w:rsidR="00FB123F" w:rsidRPr="00E94B77">
        <w:rPr>
          <w:sz w:val="20"/>
          <w:lang w:val="en-US"/>
        </w:rPr>
        <w:t xml:space="preserve">of the people with disabilities </w:t>
      </w:r>
      <w:r w:rsidRPr="00E94B77">
        <w:rPr>
          <w:sz w:val="20"/>
          <w:lang w:val="en-US"/>
        </w:rPr>
        <w:t>to live independently</w:t>
      </w:r>
      <w:r w:rsidR="00FB123F" w:rsidRPr="00E94B77">
        <w:rPr>
          <w:sz w:val="20"/>
          <w:lang w:val="en-US"/>
        </w:rPr>
        <w:t>,</w:t>
      </w:r>
      <w:r w:rsidRPr="00E94B77">
        <w:rPr>
          <w:sz w:val="20"/>
          <w:lang w:val="en-US"/>
        </w:rPr>
        <w:t xml:space="preserve"> to be fully included in the</w:t>
      </w:r>
      <w:r w:rsidR="00FB123F" w:rsidRPr="00E94B77">
        <w:rPr>
          <w:sz w:val="20"/>
          <w:lang w:val="en-US"/>
        </w:rPr>
        <w:t>ir</w:t>
      </w:r>
      <w:r w:rsidRPr="00E94B77">
        <w:rPr>
          <w:sz w:val="20"/>
          <w:lang w:val="en-US"/>
        </w:rPr>
        <w:t xml:space="preserve"> communit</w:t>
      </w:r>
      <w:r w:rsidR="00FB123F" w:rsidRPr="00E94B77">
        <w:rPr>
          <w:sz w:val="20"/>
          <w:lang w:val="en-US"/>
        </w:rPr>
        <w:t>ies</w:t>
      </w:r>
      <w:r w:rsidRPr="00E94B77">
        <w:rPr>
          <w:sz w:val="20"/>
          <w:lang w:val="en-US"/>
        </w:rPr>
        <w:t xml:space="preserve"> and </w:t>
      </w:r>
      <w:r w:rsidR="00FB123F" w:rsidRPr="00E94B77">
        <w:rPr>
          <w:sz w:val="20"/>
          <w:lang w:val="en-US"/>
        </w:rPr>
        <w:t xml:space="preserve">to </w:t>
      </w:r>
      <w:r w:rsidRPr="00E94B77">
        <w:rPr>
          <w:sz w:val="20"/>
          <w:lang w:val="en-US"/>
        </w:rPr>
        <w:t>fully participat</w:t>
      </w:r>
      <w:r w:rsidR="00FB123F" w:rsidRPr="00E94B77">
        <w:rPr>
          <w:sz w:val="20"/>
          <w:lang w:val="en-US"/>
        </w:rPr>
        <w:t>e</w:t>
      </w:r>
      <w:r w:rsidRPr="00E94B77">
        <w:rPr>
          <w:sz w:val="20"/>
          <w:lang w:val="en-US"/>
        </w:rPr>
        <w:t xml:space="preserve"> in decision</w:t>
      </w:r>
      <w:r w:rsidR="00FB123F" w:rsidRPr="00E94B77">
        <w:rPr>
          <w:sz w:val="20"/>
          <w:lang w:val="en-US"/>
        </w:rPr>
        <w:t>-</w:t>
      </w:r>
      <w:r w:rsidRPr="00E94B77">
        <w:rPr>
          <w:sz w:val="20"/>
          <w:lang w:val="en-US"/>
        </w:rPr>
        <w:t>making processes</w:t>
      </w:r>
      <w:r w:rsidR="006478DA" w:rsidRPr="00E94B77">
        <w:rPr>
          <w:rStyle w:val="FootnoteReference"/>
          <w:sz w:val="20"/>
          <w:lang w:val="en-US"/>
        </w:rPr>
        <w:footnoteReference w:id="5"/>
      </w:r>
      <w:r w:rsidR="001B6078">
        <w:rPr>
          <w:sz w:val="20"/>
          <w:lang w:val="en-US"/>
        </w:rPr>
        <w:t>.</w:t>
      </w:r>
    </w:p>
    <w:p w14:paraId="29B76055" w14:textId="0D7BF48D" w:rsidR="00B733A8" w:rsidRPr="00B733A8" w:rsidRDefault="00B733A8" w:rsidP="00B733A8">
      <w:pPr>
        <w:pStyle w:val="ListParagraph"/>
        <w:spacing w:before="240" w:after="240"/>
        <w:ind w:left="0"/>
        <w:rPr>
          <w:rFonts w:ascii="Times New Roman" w:hAnsi="Times New Roman"/>
          <w:b/>
          <w:sz w:val="20"/>
          <w:szCs w:val="20"/>
          <w:lang w:val="en-US"/>
        </w:rPr>
      </w:pPr>
      <w:r w:rsidRPr="00B733A8">
        <w:rPr>
          <w:rFonts w:ascii="Times New Roman" w:hAnsi="Times New Roman"/>
          <w:b/>
          <w:sz w:val="20"/>
          <w:szCs w:val="20"/>
          <w:lang w:val="en-US"/>
        </w:rPr>
        <w:t>Article 5</w:t>
      </w:r>
      <w:r>
        <w:rPr>
          <w:rFonts w:ascii="Times New Roman" w:hAnsi="Times New Roman"/>
          <w:b/>
          <w:sz w:val="20"/>
          <w:szCs w:val="20"/>
          <w:lang w:val="en-US"/>
        </w:rPr>
        <w:t>.</w:t>
      </w:r>
      <w:r w:rsidRPr="00B733A8">
        <w:rPr>
          <w:rFonts w:ascii="Times New Roman" w:hAnsi="Times New Roman"/>
          <w:b/>
          <w:sz w:val="20"/>
          <w:szCs w:val="20"/>
          <w:lang w:val="en-US"/>
        </w:rPr>
        <w:t xml:space="preserve"> </w:t>
      </w:r>
      <w:r w:rsidRPr="00B733A8">
        <w:rPr>
          <w:rFonts w:ascii="Times New Roman" w:eastAsia="Times New Roman" w:hAnsi="Times New Roman"/>
          <w:b/>
          <w:bCs/>
          <w:sz w:val="20"/>
          <w:szCs w:val="20"/>
          <w:lang w:val="en-US"/>
        </w:rPr>
        <w:t>Equality</w:t>
      </w:r>
      <w:r w:rsidRPr="00B733A8">
        <w:rPr>
          <w:rFonts w:ascii="Times New Roman" w:hAnsi="Times New Roman"/>
          <w:b/>
          <w:sz w:val="20"/>
          <w:szCs w:val="20"/>
          <w:lang w:val="en-US"/>
        </w:rPr>
        <w:t xml:space="preserve"> and non-discrimination</w:t>
      </w:r>
    </w:p>
    <w:p w14:paraId="588BAAFC" w14:textId="77777777" w:rsidR="003E418C" w:rsidRPr="00E94B77" w:rsidRDefault="00637E35"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Equality of people with disabilities and non-discrimination are guaranteed by the Constitution of the Republic of Armenia, which stipulates that </w:t>
      </w:r>
      <w:r w:rsidR="003E418C" w:rsidRPr="00E94B77">
        <w:rPr>
          <w:sz w:val="20"/>
          <w:lang w:val="en-US"/>
        </w:rPr>
        <w:t>“Discrimination based on sex, race, skin colour, ethnic or social origin, genetic features, language, religion, ideology, political or other views, membership to a national minority, property status, birth, disability, age, or other personal or social circumstances shall be prohibited”</w:t>
      </w:r>
      <w:r w:rsidRPr="00E94B77">
        <w:rPr>
          <w:sz w:val="20"/>
          <w:lang w:val="en-US"/>
        </w:rPr>
        <w:t xml:space="preserve"> (Article 14.1 of the Constitu</w:t>
      </w:r>
      <w:r w:rsidR="00F30FB7" w:rsidRPr="00E94B77">
        <w:rPr>
          <w:sz w:val="20"/>
          <w:lang w:val="en-US"/>
        </w:rPr>
        <w:t>tion of the Republic of Armenia</w:t>
      </w:r>
      <w:r w:rsidRPr="00E94B77">
        <w:rPr>
          <w:sz w:val="20"/>
          <w:lang w:val="en-US"/>
        </w:rPr>
        <w:t>)</w:t>
      </w:r>
      <w:r w:rsidR="003E418C" w:rsidRPr="00E94B77">
        <w:rPr>
          <w:sz w:val="20"/>
          <w:lang w:val="en-US"/>
        </w:rPr>
        <w:t>.</w:t>
      </w:r>
    </w:p>
    <w:p w14:paraId="012B6E9A" w14:textId="77777777" w:rsidR="003E418C" w:rsidRPr="00E94B77" w:rsidRDefault="003E418C"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The acting RA Law on “Social Protection of the Disabled in the Republic of Armenia” was adopted in 1993</w:t>
      </w:r>
      <w:r w:rsidR="00F30FB7" w:rsidRPr="00E94B77">
        <w:rPr>
          <w:sz w:val="20"/>
          <w:lang w:val="en-US"/>
        </w:rPr>
        <w:t>,</w:t>
      </w:r>
      <w:r w:rsidRPr="00E94B77">
        <w:rPr>
          <w:sz w:val="20"/>
          <w:lang w:val="en-US"/>
        </w:rPr>
        <w:t xml:space="preserve"> and the approaches</w:t>
      </w:r>
      <w:r w:rsidR="00F30FB7" w:rsidRPr="00E94B77">
        <w:rPr>
          <w:sz w:val="20"/>
          <w:lang w:val="en-US"/>
        </w:rPr>
        <w:t xml:space="preserve"> to disability and protection of the rights of the people with disabilities underling </w:t>
      </w:r>
      <w:r w:rsidRPr="00E94B77">
        <w:rPr>
          <w:sz w:val="20"/>
          <w:lang w:val="en-US"/>
        </w:rPr>
        <w:t xml:space="preserve">this law do not meet </w:t>
      </w:r>
      <w:r w:rsidR="00F30FB7" w:rsidRPr="00E94B77">
        <w:rPr>
          <w:sz w:val="20"/>
          <w:lang w:val="en-US"/>
        </w:rPr>
        <w:t xml:space="preserve">the current </w:t>
      </w:r>
      <w:r w:rsidRPr="00E94B77">
        <w:rPr>
          <w:sz w:val="20"/>
          <w:lang w:val="en-US"/>
        </w:rPr>
        <w:t>international standards</w:t>
      </w:r>
      <w:r w:rsidR="00F30FB7" w:rsidRPr="00E94B77">
        <w:rPr>
          <w:sz w:val="20"/>
          <w:lang w:val="en-US"/>
        </w:rPr>
        <w:t xml:space="preserve"> and relevant best practices. The law</w:t>
      </w:r>
      <w:r w:rsidR="001C54D9" w:rsidRPr="00E94B77">
        <w:rPr>
          <w:sz w:val="20"/>
          <w:lang w:val="en-US"/>
        </w:rPr>
        <w:t xml:space="preserve"> embraces predominantly the medical model of </w:t>
      </w:r>
      <w:r w:rsidR="003040B8" w:rsidRPr="00E94B77">
        <w:rPr>
          <w:sz w:val="20"/>
          <w:lang w:val="en-US"/>
        </w:rPr>
        <w:t>disability</w:t>
      </w:r>
      <w:r w:rsidRPr="00E94B77">
        <w:rPr>
          <w:sz w:val="20"/>
          <w:lang w:val="en-US"/>
        </w:rPr>
        <w:t>,</w:t>
      </w:r>
      <w:r w:rsidR="001C54D9" w:rsidRPr="00E94B77">
        <w:rPr>
          <w:sz w:val="20"/>
          <w:lang w:val="en-US"/>
        </w:rPr>
        <w:t xml:space="preserve"> and</w:t>
      </w:r>
      <w:r w:rsidRPr="00E94B77">
        <w:rPr>
          <w:sz w:val="20"/>
          <w:lang w:val="en-US"/>
        </w:rPr>
        <w:t xml:space="preserve"> does not </w:t>
      </w:r>
      <w:r w:rsidR="001C54D9" w:rsidRPr="00E94B77">
        <w:rPr>
          <w:sz w:val="20"/>
          <w:lang w:val="en-US"/>
        </w:rPr>
        <w:t>adhere to</w:t>
      </w:r>
      <w:r w:rsidRPr="00E94B77">
        <w:rPr>
          <w:sz w:val="20"/>
          <w:lang w:val="en-US"/>
        </w:rPr>
        <w:t xml:space="preserve"> the principle</w:t>
      </w:r>
      <w:r w:rsidR="001C54D9" w:rsidRPr="00E94B77">
        <w:rPr>
          <w:sz w:val="20"/>
          <w:lang w:val="en-US"/>
        </w:rPr>
        <w:t>s</w:t>
      </w:r>
      <w:r w:rsidRPr="00E94B77">
        <w:rPr>
          <w:sz w:val="20"/>
          <w:lang w:val="en-US"/>
        </w:rPr>
        <w:t xml:space="preserve"> of the social model</w:t>
      </w:r>
      <w:r w:rsidR="00A0750F" w:rsidRPr="00E94B77">
        <w:rPr>
          <w:sz w:val="20"/>
          <w:lang w:val="en-US"/>
        </w:rPr>
        <w:t>, which is</w:t>
      </w:r>
      <w:r w:rsidRPr="00E94B77">
        <w:rPr>
          <w:sz w:val="20"/>
          <w:lang w:val="en-US"/>
        </w:rPr>
        <w:t xml:space="preserve"> in accordance with international </w:t>
      </w:r>
      <w:r w:rsidR="001C54D9" w:rsidRPr="00E94B77">
        <w:rPr>
          <w:sz w:val="20"/>
          <w:lang w:val="en-US"/>
        </w:rPr>
        <w:t>best practices</w:t>
      </w:r>
      <w:r w:rsidRPr="00E94B77">
        <w:rPr>
          <w:sz w:val="20"/>
          <w:lang w:val="en-US"/>
        </w:rPr>
        <w:t xml:space="preserve">. The Human Rights Defender has been </w:t>
      </w:r>
      <w:r w:rsidR="001C54D9" w:rsidRPr="00E94B77">
        <w:rPr>
          <w:sz w:val="20"/>
          <w:lang w:val="en-US"/>
        </w:rPr>
        <w:t>highlighting the issue</w:t>
      </w:r>
      <w:r w:rsidRPr="00E94B77">
        <w:rPr>
          <w:sz w:val="20"/>
          <w:lang w:val="en-US"/>
        </w:rPr>
        <w:t xml:space="preserve"> in his annual reports </w:t>
      </w:r>
      <w:r w:rsidR="00F30FB7" w:rsidRPr="00E94B77">
        <w:rPr>
          <w:sz w:val="20"/>
          <w:lang w:val="en-US"/>
        </w:rPr>
        <w:t xml:space="preserve">since </w:t>
      </w:r>
      <w:r w:rsidR="00466867" w:rsidRPr="00E94B77">
        <w:rPr>
          <w:sz w:val="20"/>
          <w:lang w:val="en-US"/>
        </w:rPr>
        <w:t>2018</w:t>
      </w:r>
      <w:r w:rsidRPr="00E94B77">
        <w:rPr>
          <w:sz w:val="20"/>
          <w:lang w:val="en-US"/>
        </w:rPr>
        <w:t>.</w:t>
      </w:r>
    </w:p>
    <w:p w14:paraId="7A3EBBD8" w14:textId="62DAF244" w:rsidR="003E418C" w:rsidRPr="00E94B77" w:rsidRDefault="00A0750F"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D</w:t>
      </w:r>
      <w:r w:rsidR="003E418C" w:rsidRPr="00E94B77">
        <w:rPr>
          <w:sz w:val="20"/>
          <w:lang w:val="en-US"/>
        </w:rPr>
        <w:t xml:space="preserve">ue to the </w:t>
      </w:r>
      <w:r w:rsidR="001C54D9" w:rsidRPr="00E94B77">
        <w:rPr>
          <w:sz w:val="20"/>
          <w:lang w:val="en-US"/>
        </w:rPr>
        <w:t xml:space="preserve">predominantly </w:t>
      </w:r>
      <w:r w:rsidR="003E418C" w:rsidRPr="00E94B77">
        <w:rPr>
          <w:sz w:val="20"/>
          <w:lang w:val="en-US"/>
        </w:rPr>
        <w:t>medical model of disability in Armenia</w:t>
      </w:r>
      <w:r w:rsidR="001C54D9" w:rsidRPr="00E94B77">
        <w:rPr>
          <w:sz w:val="20"/>
          <w:lang w:val="en-US"/>
        </w:rPr>
        <w:t>, which has been</w:t>
      </w:r>
      <w:r w:rsidR="003E418C" w:rsidRPr="00E94B77">
        <w:rPr>
          <w:sz w:val="20"/>
          <w:lang w:val="en-US"/>
        </w:rPr>
        <w:t xml:space="preserve"> applied</w:t>
      </w:r>
      <w:r w:rsidR="001C54D9" w:rsidRPr="00E94B77">
        <w:rPr>
          <w:sz w:val="20"/>
          <w:lang w:val="en-US"/>
        </w:rPr>
        <w:t xml:space="preserve"> in relevant practices </w:t>
      </w:r>
      <w:r w:rsidR="003E418C" w:rsidRPr="00E94B77">
        <w:rPr>
          <w:sz w:val="20"/>
          <w:lang w:val="en-US"/>
        </w:rPr>
        <w:t xml:space="preserve">for </w:t>
      </w:r>
      <w:r w:rsidR="001C54D9" w:rsidRPr="00E94B77">
        <w:rPr>
          <w:sz w:val="20"/>
          <w:lang w:val="en-US"/>
        </w:rPr>
        <w:t>decades</w:t>
      </w:r>
      <w:r w:rsidR="003E418C" w:rsidRPr="00E94B77">
        <w:rPr>
          <w:sz w:val="20"/>
          <w:lang w:val="en-US"/>
        </w:rPr>
        <w:t>, people with disabilities have not been considered as full-fledged subjects of law</w:t>
      </w:r>
      <w:r w:rsidRPr="00E94B77">
        <w:rPr>
          <w:sz w:val="20"/>
          <w:lang w:val="en-US"/>
        </w:rPr>
        <w:t>,</w:t>
      </w:r>
      <w:r w:rsidR="003E418C" w:rsidRPr="00E94B77">
        <w:rPr>
          <w:sz w:val="20"/>
          <w:lang w:val="en-US"/>
        </w:rPr>
        <w:t xml:space="preserve"> and their right to live independently </w:t>
      </w:r>
      <w:r w:rsidR="00FA6F04" w:rsidRPr="00E94B77">
        <w:rPr>
          <w:sz w:val="20"/>
          <w:lang w:val="en-US"/>
        </w:rPr>
        <w:t>has been largely neglected and even forfeited</w:t>
      </w:r>
      <w:r w:rsidR="003E418C" w:rsidRPr="00E94B77">
        <w:rPr>
          <w:sz w:val="20"/>
          <w:lang w:val="en-US"/>
        </w:rPr>
        <w:t>. Therefore, realization of their rights was mostly associated with social assistance (for example, benefits</w:t>
      </w:r>
      <w:r w:rsidR="00FA6F04" w:rsidRPr="00E94B77">
        <w:rPr>
          <w:sz w:val="20"/>
          <w:lang w:val="en-US"/>
        </w:rPr>
        <w:t xml:space="preserve"> and</w:t>
      </w:r>
      <w:r w:rsidR="003E418C" w:rsidRPr="00E94B77">
        <w:rPr>
          <w:sz w:val="20"/>
          <w:lang w:val="en-US"/>
        </w:rPr>
        <w:t xml:space="preserve"> charitable assistance). Such practice led to </w:t>
      </w:r>
      <w:r w:rsidR="00FA6F04" w:rsidRPr="00E94B77">
        <w:rPr>
          <w:sz w:val="20"/>
          <w:lang w:val="en-US"/>
        </w:rPr>
        <w:t xml:space="preserve">a </w:t>
      </w:r>
      <w:r w:rsidR="003E418C" w:rsidRPr="00E94B77">
        <w:rPr>
          <w:sz w:val="20"/>
          <w:lang w:val="en-US"/>
        </w:rPr>
        <w:t xml:space="preserve">situation where people with disabilities have been isolated from </w:t>
      </w:r>
      <w:r w:rsidR="00FA6F04" w:rsidRPr="00E94B77">
        <w:rPr>
          <w:sz w:val="20"/>
          <w:lang w:val="en-US"/>
        </w:rPr>
        <w:t xml:space="preserve">the </w:t>
      </w:r>
      <w:r w:rsidR="003E418C" w:rsidRPr="00E94B77">
        <w:rPr>
          <w:sz w:val="20"/>
          <w:lang w:val="en-US"/>
        </w:rPr>
        <w:t>society, discriminated</w:t>
      </w:r>
      <w:r w:rsidR="00FA6F04" w:rsidRPr="00E94B77">
        <w:rPr>
          <w:sz w:val="20"/>
          <w:lang w:val="en-US"/>
        </w:rPr>
        <w:t xml:space="preserve"> against</w:t>
      </w:r>
      <w:r w:rsidR="003E418C" w:rsidRPr="00E94B77">
        <w:rPr>
          <w:sz w:val="20"/>
          <w:lang w:val="en-US"/>
        </w:rPr>
        <w:t xml:space="preserve"> and deprived of the opportunity to exercise their rights on their own.</w:t>
      </w:r>
    </w:p>
    <w:p w14:paraId="53B94C9F" w14:textId="51D3CAC2" w:rsidR="003E418C" w:rsidRPr="00E94B77" w:rsidRDefault="003E418C" w:rsidP="00E31BEA">
      <w:pPr>
        <w:numPr>
          <w:ilvl w:val="0"/>
          <w:numId w:val="16"/>
        </w:numPr>
        <w:tabs>
          <w:tab w:val="left" w:pos="0"/>
          <w:tab w:val="left" w:pos="540"/>
        </w:tabs>
        <w:spacing w:before="240" w:after="240" w:line="276" w:lineRule="auto"/>
        <w:ind w:left="0" w:firstLine="0"/>
        <w:rPr>
          <w:b/>
          <w:bCs/>
          <w:sz w:val="20"/>
          <w:lang w:val="en-US"/>
        </w:rPr>
      </w:pPr>
      <w:r w:rsidRPr="00E94B77">
        <w:rPr>
          <w:sz w:val="20"/>
          <w:lang w:val="en-US"/>
        </w:rPr>
        <w:t>The analy</w:t>
      </w:r>
      <w:r w:rsidR="00D17F7B" w:rsidRPr="00E94B77">
        <w:rPr>
          <w:sz w:val="20"/>
          <w:lang w:val="en-US"/>
        </w:rPr>
        <w:t>si</w:t>
      </w:r>
      <w:r w:rsidRPr="00E94B77">
        <w:rPr>
          <w:sz w:val="20"/>
          <w:lang w:val="en-US"/>
        </w:rPr>
        <w:t>s of the complaints addressed to the Human Rights Defender, the monitoring conduc</w:t>
      </w:r>
      <w:r w:rsidR="00D17F7B" w:rsidRPr="00E94B77">
        <w:rPr>
          <w:sz w:val="20"/>
          <w:lang w:val="en-US"/>
        </w:rPr>
        <w:t>t</w:t>
      </w:r>
      <w:r w:rsidRPr="00E94B77">
        <w:rPr>
          <w:sz w:val="20"/>
          <w:lang w:val="en-US"/>
        </w:rPr>
        <w:t xml:space="preserve">ed within the stated constitutional and conventional mandate of the </w:t>
      </w:r>
      <w:r w:rsidR="006E6372" w:rsidRPr="00E94B77">
        <w:rPr>
          <w:sz w:val="20"/>
          <w:lang w:val="en-US"/>
        </w:rPr>
        <w:t>Human Rights Defender</w:t>
      </w:r>
      <w:r w:rsidR="00E9264D" w:rsidRPr="00E94B77">
        <w:rPr>
          <w:rStyle w:val="FootnoteReference"/>
          <w:sz w:val="20"/>
          <w:lang w:val="en-US"/>
        </w:rPr>
        <w:footnoteReference w:id="6"/>
      </w:r>
      <w:r w:rsidRPr="00E94B77">
        <w:rPr>
          <w:sz w:val="20"/>
          <w:lang w:val="en-US"/>
        </w:rPr>
        <w:t xml:space="preserve">, as well as the discussions with the representatives of </w:t>
      </w:r>
      <w:r w:rsidR="00D17F7B" w:rsidRPr="00E94B77">
        <w:rPr>
          <w:sz w:val="20"/>
          <w:lang w:val="en-US"/>
        </w:rPr>
        <w:t xml:space="preserve">the national government </w:t>
      </w:r>
      <w:r w:rsidRPr="00E94B77">
        <w:rPr>
          <w:sz w:val="20"/>
          <w:lang w:val="en-US"/>
        </w:rPr>
        <w:t xml:space="preserve">and local self-governments </w:t>
      </w:r>
      <w:r w:rsidR="00A0750F" w:rsidRPr="00E94B77">
        <w:rPr>
          <w:sz w:val="20"/>
          <w:lang w:val="en-US"/>
        </w:rPr>
        <w:t xml:space="preserve">have revealed </w:t>
      </w:r>
      <w:r w:rsidRPr="00E94B77">
        <w:rPr>
          <w:sz w:val="20"/>
          <w:lang w:val="en-US"/>
        </w:rPr>
        <w:t xml:space="preserve">that there are many </w:t>
      </w:r>
      <w:r w:rsidR="00A0750F" w:rsidRPr="00E94B77">
        <w:rPr>
          <w:sz w:val="20"/>
          <w:lang w:val="en-US"/>
        </w:rPr>
        <w:t xml:space="preserve">prevalent </w:t>
      </w:r>
      <w:r w:rsidR="00D17F7B" w:rsidRPr="00E94B77">
        <w:rPr>
          <w:sz w:val="20"/>
          <w:lang w:val="en-US"/>
        </w:rPr>
        <w:t xml:space="preserve">negative </w:t>
      </w:r>
      <w:r w:rsidRPr="00E94B77">
        <w:rPr>
          <w:sz w:val="20"/>
          <w:lang w:val="en-US"/>
        </w:rPr>
        <w:t>stereotypes about people with disabilities</w:t>
      </w:r>
      <w:r w:rsidR="00A0750F" w:rsidRPr="00E94B77">
        <w:rPr>
          <w:sz w:val="20"/>
          <w:lang w:val="en-US"/>
        </w:rPr>
        <w:t>,</w:t>
      </w:r>
      <w:r w:rsidRPr="00E94B77">
        <w:rPr>
          <w:sz w:val="20"/>
          <w:lang w:val="en-US"/>
        </w:rPr>
        <w:t xml:space="preserve"> and the systemic nature of the issue is still worrisome. The HRD is especially concerned </w:t>
      </w:r>
      <w:r w:rsidR="00AC4FF5" w:rsidRPr="00E94B77">
        <w:rPr>
          <w:sz w:val="20"/>
          <w:lang w:val="en-US"/>
        </w:rPr>
        <w:t xml:space="preserve">that </w:t>
      </w:r>
      <w:r w:rsidRPr="00E94B77">
        <w:rPr>
          <w:sz w:val="20"/>
          <w:lang w:val="en-US"/>
        </w:rPr>
        <w:t xml:space="preserve">the issue of </w:t>
      </w:r>
      <w:r w:rsidR="00AC4FF5" w:rsidRPr="00E94B77">
        <w:rPr>
          <w:sz w:val="20"/>
          <w:lang w:val="en-US"/>
        </w:rPr>
        <w:t xml:space="preserve">negative </w:t>
      </w:r>
      <w:r w:rsidRPr="00E94B77">
        <w:rPr>
          <w:sz w:val="20"/>
          <w:lang w:val="en-US"/>
        </w:rPr>
        <w:t>stereotyp</w:t>
      </w:r>
      <w:r w:rsidR="00AC4FF5" w:rsidRPr="00E94B77">
        <w:rPr>
          <w:sz w:val="20"/>
          <w:lang w:val="en-US"/>
        </w:rPr>
        <w:t xml:space="preserve">ing </w:t>
      </w:r>
      <w:r w:rsidR="003660BD" w:rsidRPr="00E94B77">
        <w:rPr>
          <w:sz w:val="20"/>
          <w:lang w:val="en-US"/>
        </w:rPr>
        <w:t xml:space="preserve">is </w:t>
      </w:r>
      <w:r w:rsidR="00E9264D" w:rsidRPr="00E94B77">
        <w:rPr>
          <w:sz w:val="20"/>
          <w:lang w:val="en-US"/>
        </w:rPr>
        <w:t xml:space="preserve">still </w:t>
      </w:r>
      <w:r w:rsidR="003660BD" w:rsidRPr="00E94B77">
        <w:rPr>
          <w:sz w:val="20"/>
          <w:lang w:val="en-US"/>
        </w:rPr>
        <w:t>relevant</w:t>
      </w:r>
      <w:r w:rsidR="00FA337B">
        <w:rPr>
          <w:sz w:val="20"/>
          <w:lang w:val="en-US"/>
        </w:rPr>
        <w:t xml:space="preserve"> </w:t>
      </w:r>
      <w:r w:rsidRPr="00E94B77">
        <w:rPr>
          <w:sz w:val="20"/>
          <w:lang w:val="en-US"/>
        </w:rPr>
        <w:t xml:space="preserve">among the representatives of </w:t>
      </w:r>
      <w:r w:rsidR="003660BD" w:rsidRPr="00E94B77">
        <w:rPr>
          <w:sz w:val="20"/>
          <w:lang w:val="en-US"/>
        </w:rPr>
        <w:t>state bodies</w:t>
      </w:r>
      <w:r w:rsidRPr="00E94B77">
        <w:rPr>
          <w:sz w:val="20"/>
          <w:lang w:val="en-US"/>
        </w:rPr>
        <w:t>. These stereotypes and discriminatory practices are manifested in various areas</w:t>
      </w:r>
      <w:r w:rsidR="00AC4FF5" w:rsidRPr="00E94B77">
        <w:rPr>
          <w:sz w:val="20"/>
          <w:lang w:val="en-US"/>
        </w:rPr>
        <w:t>, ranging</w:t>
      </w:r>
      <w:r w:rsidRPr="00E94B77">
        <w:rPr>
          <w:sz w:val="20"/>
          <w:lang w:val="en-US"/>
        </w:rPr>
        <w:t xml:space="preserve"> from </w:t>
      </w:r>
      <w:r w:rsidR="00AC4FF5" w:rsidRPr="00E94B77">
        <w:rPr>
          <w:sz w:val="20"/>
          <w:lang w:val="en-US"/>
        </w:rPr>
        <w:t xml:space="preserve">the </w:t>
      </w:r>
      <w:r w:rsidR="00686E2B" w:rsidRPr="00E94B77">
        <w:rPr>
          <w:sz w:val="20"/>
          <w:lang w:val="en-US"/>
        </w:rPr>
        <w:t xml:space="preserve">limited </w:t>
      </w:r>
      <w:r w:rsidR="00AC4FF5" w:rsidRPr="00E94B77">
        <w:rPr>
          <w:sz w:val="20"/>
          <w:lang w:val="en-US"/>
        </w:rPr>
        <w:t xml:space="preserve">use of </w:t>
      </w:r>
      <w:r w:rsidR="00686E2B" w:rsidRPr="00E94B77">
        <w:rPr>
          <w:sz w:val="20"/>
          <w:lang w:val="en-US"/>
        </w:rPr>
        <w:t>respectful disability language</w:t>
      </w:r>
      <w:r w:rsidRPr="00E94B77">
        <w:rPr>
          <w:sz w:val="20"/>
          <w:lang w:val="en-US"/>
        </w:rPr>
        <w:t xml:space="preserve"> to </w:t>
      </w:r>
      <w:r w:rsidR="00E7685A" w:rsidRPr="00E94B77">
        <w:rPr>
          <w:sz w:val="20"/>
          <w:lang w:val="en-US"/>
        </w:rPr>
        <w:t xml:space="preserve">display of </w:t>
      </w:r>
      <w:r w:rsidR="00AC4FF5" w:rsidRPr="00E94B77">
        <w:rPr>
          <w:sz w:val="20"/>
          <w:lang w:val="en-US"/>
        </w:rPr>
        <w:t xml:space="preserve">discriminatory </w:t>
      </w:r>
      <w:r w:rsidRPr="00E94B77">
        <w:rPr>
          <w:sz w:val="20"/>
          <w:lang w:val="en-US"/>
        </w:rPr>
        <w:t>attitude</w:t>
      </w:r>
      <w:r w:rsidR="00AC4FF5" w:rsidRPr="00E94B77">
        <w:rPr>
          <w:sz w:val="20"/>
          <w:lang w:val="en-US"/>
        </w:rPr>
        <w:t>s</w:t>
      </w:r>
      <w:r w:rsidR="003660BD" w:rsidRPr="00E94B77">
        <w:rPr>
          <w:rStyle w:val="FootnoteReference"/>
          <w:sz w:val="20"/>
          <w:lang w:val="en-US"/>
        </w:rPr>
        <w:footnoteReference w:id="7"/>
      </w:r>
      <w:r w:rsidRPr="00E94B77">
        <w:rPr>
          <w:sz w:val="20"/>
          <w:lang w:val="en-US"/>
        </w:rPr>
        <w:t>.</w:t>
      </w:r>
      <w:r w:rsidR="00E31BEA" w:rsidRPr="00E94B77">
        <w:rPr>
          <w:sz w:val="20"/>
          <w:lang w:val="en-US"/>
        </w:rPr>
        <w:t xml:space="preserve"> In this regard, the HRD initiated number of awareness raising and social campaigns to promote the right of people with disabilities, as well as to fight against the stereotypes. E.g. in 2019 HRD initiated a social campaign “Change the World:” promoting the young pupils to share their ideas about their friends and inclusive education</w:t>
      </w:r>
      <w:r w:rsidR="00E31BEA" w:rsidRPr="00E94B77">
        <w:rPr>
          <w:rStyle w:val="FootnoteReference"/>
          <w:sz w:val="20"/>
          <w:lang w:val="en-US"/>
        </w:rPr>
        <w:footnoteReference w:id="8"/>
      </w:r>
      <w:r w:rsidR="00E31BEA" w:rsidRPr="00E94B77">
        <w:rPr>
          <w:b/>
          <w:bCs/>
          <w:sz w:val="20"/>
          <w:lang w:val="en-US"/>
        </w:rPr>
        <w:t>.</w:t>
      </w:r>
    </w:p>
    <w:p w14:paraId="5C0A262B" w14:textId="2056DA20" w:rsidR="00A55B9D" w:rsidRPr="00E94B77" w:rsidRDefault="00686E2B" w:rsidP="00A55B9D">
      <w:pPr>
        <w:numPr>
          <w:ilvl w:val="0"/>
          <w:numId w:val="16"/>
        </w:numPr>
        <w:tabs>
          <w:tab w:val="left" w:pos="0"/>
          <w:tab w:val="left" w:pos="540"/>
        </w:tabs>
        <w:spacing w:before="240" w:after="240" w:line="276" w:lineRule="auto"/>
        <w:ind w:left="0" w:firstLine="0"/>
        <w:rPr>
          <w:sz w:val="20"/>
          <w:lang w:val="en-US"/>
        </w:rPr>
      </w:pPr>
      <w:r w:rsidRPr="00E94B77">
        <w:rPr>
          <w:sz w:val="20"/>
          <w:lang w:val="en-US"/>
        </w:rPr>
        <w:t>The disability</w:t>
      </w:r>
      <w:r w:rsidR="003E418C" w:rsidRPr="00E94B77">
        <w:rPr>
          <w:sz w:val="20"/>
          <w:lang w:val="en-US"/>
        </w:rPr>
        <w:t xml:space="preserve"> terminology used in the draft legal acts submitted to the </w:t>
      </w:r>
      <w:r w:rsidR="006E6372" w:rsidRPr="00E94B77">
        <w:rPr>
          <w:sz w:val="20"/>
          <w:lang w:val="en-US"/>
        </w:rPr>
        <w:t>Human Rights Defender</w:t>
      </w:r>
      <w:r w:rsidR="003E418C" w:rsidRPr="00E94B77">
        <w:rPr>
          <w:sz w:val="20"/>
          <w:lang w:val="en-US"/>
        </w:rPr>
        <w:t xml:space="preserve"> for the legal opinion</w:t>
      </w:r>
      <w:r w:rsidRPr="00E94B77">
        <w:rPr>
          <w:sz w:val="20"/>
          <w:lang w:val="en-US"/>
        </w:rPr>
        <w:t xml:space="preserve"> is a highlight of the mentioned challenge</w:t>
      </w:r>
      <w:r w:rsidR="003E418C" w:rsidRPr="00E94B77">
        <w:rPr>
          <w:sz w:val="20"/>
          <w:lang w:val="en-US"/>
        </w:rPr>
        <w:t>,</w:t>
      </w:r>
      <w:r w:rsidRPr="00E94B77">
        <w:rPr>
          <w:sz w:val="20"/>
          <w:lang w:val="en-US"/>
        </w:rPr>
        <w:t xml:space="preserve"> as it </w:t>
      </w:r>
      <w:r w:rsidR="003E418C" w:rsidRPr="00E94B77">
        <w:rPr>
          <w:sz w:val="20"/>
          <w:lang w:val="en-US"/>
        </w:rPr>
        <w:t>often</w:t>
      </w:r>
      <w:r w:rsidRPr="00E94B77">
        <w:rPr>
          <w:sz w:val="20"/>
          <w:lang w:val="en-US"/>
        </w:rPr>
        <w:t xml:space="preserve"> reflects</w:t>
      </w:r>
      <w:r w:rsidR="003D24B7" w:rsidRPr="00E94B77">
        <w:rPr>
          <w:sz w:val="20"/>
          <w:lang w:val="en-US"/>
        </w:rPr>
        <w:t xml:space="preserve"> </w:t>
      </w:r>
      <w:r w:rsidRPr="00E94B77">
        <w:rPr>
          <w:sz w:val="20"/>
          <w:lang w:val="en-US"/>
        </w:rPr>
        <w:t>dis</w:t>
      </w:r>
      <w:r w:rsidR="003E418C" w:rsidRPr="00E94B77">
        <w:rPr>
          <w:sz w:val="20"/>
          <w:lang w:val="en-US"/>
        </w:rPr>
        <w:t>respect</w:t>
      </w:r>
      <w:r w:rsidRPr="00E94B77">
        <w:rPr>
          <w:sz w:val="20"/>
          <w:lang w:val="en-US"/>
        </w:rPr>
        <w:t>ful language in reference to</w:t>
      </w:r>
      <w:r w:rsidR="003E418C" w:rsidRPr="00E94B77">
        <w:rPr>
          <w:sz w:val="20"/>
          <w:lang w:val="en-US"/>
        </w:rPr>
        <w:t xml:space="preserve"> the rights of people with disabilities, including </w:t>
      </w:r>
      <w:r w:rsidR="003D24B7" w:rsidRPr="00E94B77">
        <w:rPr>
          <w:sz w:val="20"/>
          <w:lang w:val="en-US"/>
        </w:rPr>
        <w:t xml:space="preserve">their </w:t>
      </w:r>
      <w:r w:rsidR="003E418C" w:rsidRPr="00E94B77">
        <w:rPr>
          <w:sz w:val="20"/>
          <w:lang w:val="en-US"/>
        </w:rPr>
        <w:t xml:space="preserve">dignity. For example, terms </w:t>
      </w:r>
      <w:r w:rsidRPr="00E94B77">
        <w:rPr>
          <w:sz w:val="20"/>
          <w:lang w:val="en-US"/>
        </w:rPr>
        <w:t xml:space="preserve">such as </w:t>
      </w:r>
      <w:r w:rsidR="007F5B86">
        <w:rPr>
          <w:sz w:val="20"/>
          <w:lang w:val="en-US"/>
        </w:rPr>
        <w:t>“</w:t>
      </w:r>
      <w:r w:rsidR="003E418C" w:rsidRPr="00E94B77">
        <w:rPr>
          <w:sz w:val="20"/>
          <w:lang w:val="en-US"/>
        </w:rPr>
        <w:t>disabled</w:t>
      </w:r>
      <w:r w:rsidR="007F5B86">
        <w:rPr>
          <w:sz w:val="20"/>
          <w:lang w:val="en-US"/>
        </w:rPr>
        <w:t>”</w:t>
      </w:r>
      <w:r w:rsidR="003E418C" w:rsidRPr="00E94B77">
        <w:rPr>
          <w:sz w:val="20"/>
          <w:lang w:val="en-US"/>
        </w:rPr>
        <w:t xml:space="preserve">, </w:t>
      </w:r>
      <w:r w:rsidR="007F5B86">
        <w:rPr>
          <w:sz w:val="20"/>
          <w:lang w:val="en-US"/>
        </w:rPr>
        <w:t>“</w:t>
      </w:r>
      <w:r w:rsidR="003E418C" w:rsidRPr="00E94B77">
        <w:rPr>
          <w:sz w:val="20"/>
          <w:lang w:val="en-US"/>
        </w:rPr>
        <w:t>visually disabled</w:t>
      </w:r>
      <w:r w:rsidR="007F5B86">
        <w:rPr>
          <w:sz w:val="20"/>
          <w:lang w:val="en-US"/>
        </w:rPr>
        <w:t>”</w:t>
      </w:r>
      <w:r w:rsidR="003E418C" w:rsidRPr="00E94B77">
        <w:rPr>
          <w:sz w:val="20"/>
          <w:lang w:val="en-US"/>
        </w:rPr>
        <w:t xml:space="preserve">, </w:t>
      </w:r>
      <w:r w:rsidR="007F5B86">
        <w:rPr>
          <w:sz w:val="20"/>
          <w:lang w:val="en-US"/>
        </w:rPr>
        <w:t>“</w:t>
      </w:r>
      <w:r w:rsidR="003E418C" w:rsidRPr="00E94B77">
        <w:rPr>
          <w:sz w:val="20"/>
          <w:lang w:val="en-US"/>
        </w:rPr>
        <w:t>suffering from a serious illness</w:t>
      </w:r>
      <w:r w:rsidR="007F5B86">
        <w:rPr>
          <w:sz w:val="20"/>
          <w:lang w:val="en-US"/>
        </w:rPr>
        <w:t>”</w:t>
      </w:r>
      <w:r w:rsidR="003E418C" w:rsidRPr="00E94B77">
        <w:rPr>
          <w:sz w:val="20"/>
          <w:lang w:val="en-US"/>
        </w:rPr>
        <w:t xml:space="preserve"> continue to be used in th</w:t>
      </w:r>
      <w:r w:rsidRPr="00E94B77">
        <w:rPr>
          <w:sz w:val="20"/>
          <w:lang w:val="en-US"/>
        </w:rPr>
        <w:t>e</w:t>
      </w:r>
      <w:r w:rsidR="003E418C" w:rsidRPr="00E94B77">
        <w:rPr>
          <w:sz w:val="20"/>
          <w:lang w:val="en-US"/>
        </w:rPr>
        <w:t xml:space="preserve">se drafts, which </w:t>
      </w:r>
      <w:r w:rsidRPr="00E94B77">
        <w:rPr>
          <w:sz w:val="20"/>
          <w:lang w:val="en-US"/>
        </w:rPr>
        <w:t>is a reflection of deeply rooted</w:t>
      </w:r>
      <w:r w:rsidR="003E418C" w:rsidRPr="00E94B77">
        <w:rPr>
          <w:sz w:val="20"/>
          <w:lang w:val="en-US"/>
        </w:rPr>
        <w:t xml:space="preserve"> stereotypes about people with disabilities. Such terminology still remains </w:t>
      </w:r>
      <w:r w:rsidRPr="00E94B77">
        <w:rPr>
          <w:sz w:val="20"/>
          <w:lang w:val="en-US"/>
        </w:rPr>
        <w:t xml:space="preserve">in use </w:t>
      </w:r>
      <w:r w:rsidR="003E418C" w:rsidRPr="00E94B77">
        <w:rPr>
          <w:sz w:val="20"/>
          <w:lang w:val="en-US"/>
        </w:rPr>
        <w:t xml:space="preserve">in </w:t>
      </w:r>
      <w:r w:rsidRPr="00E94B77">
        <w:rPr>
          <w:sz w:val="20"/>
          <w:lang w:val="en-US"/>
        </w:rPr>
        <w:t xml:space="preserve">the </w:t>
      </w:r>
      <w:r w:rsidR="003E418C" w:rsidRPr="00E94B77">
        <w:rPr>
          <w:sz w:val="20"/>
          <w:lang w:val="en-US"/>
        </w:rPr>
        <w:t>acting legal acts</w:t>
      </w:r>
      <w:r w:rsidRPr="00E94B77">
        <w:rPr>
          <w:sz w:val="20"/>
          <w:lang w:val="en-US"/>
        </w:rPr>
        <w:t xml:space="preserve"> as well</w:t>
      </w:r>
      <w:r w:rsidR="00E31BEA" w:rsidRPr="00E94B77">
        <w:rPr>
          <w:rStyle w:val="FootnoteReference"/>
          <w:sz w:val="20"/>
          <w:lang w:val="en-US"/>
        </w:rPr>
        <w:footnoteReference w:id="9"/>
      </w:r>
      <w:r w:rsidR="003E418C" w:rsidRPr="00E94B77">
        <w:rPr>
          <w:sz w:val="20"/>
          <w:lang w:val="en-US"/>
        </w:rPr>
        <w:t xml:space="preserve">. </w:t>
      </w:r>
      <w:r w:rsidR="00A55B9D" w:rsidRPr="00E94B77">
        <w:rPr>
          <w:sz w:val="20"/>
          <w:lang w:val="en-US"/>
        </w:rPr>
        <w:t xml:space="preserve">Meanwhile, both in the public discourse and legal acts the use of respectful disability language should be a means towards contributing to the transformation of the negative stereotypes about people with disabilities. For instance, common expressions such as "inferior or incapacitated", "autistic", "Down", "dwarf", "mentally disabled", "wheelchaired", "deaf", should be replaced with "person with disability", "person with autism", "person with down syndrome", "short", "person with intellectual disability", "person moving a wheelchair", "hearing impairment", "sign language communicator" respectively. </w:t>
      </w:r>
    </w:p>
    <w:p w14:paraId="29E24668" w14:textId="2BAE02BE" w:rsidR="003E418C" w:rsidRPr="00E94B77" w:rsidRDefault="003E418C"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Moreover, there are still educational institutions in the Republic of Armenia, which have the wording </w:t>
      </w:r>
      <w:r w:rsidR="007F5B86">
        <w:rPr>
          <w:sz w:val="20"/>
          <w:lang w:val="en-US"/>
        </w:rPr>
        <w:t>“</w:t>
      </w:r>
      <w:r w:rsidRPr="00E94B77">
        <w:rPr>
          <w:sz w:val="20"/>
          <w:lang w:val="en-US"/>
        </w:rPr>
        <w:t>mental retardation</w:t>
      </w:r>
      <w:r w:rsidR="007F5B86">
        <w:rPr>
          <w:sz w:val="20"/>
          <w:lang w:val="en-US"/>
        </w:rPr>
        <w:t>”</w:t>
      </w:r>
      <w:r w:rsidRPr="00E94B77">
        <w:rPr>
          <w:sz w:val="20"/>
          <w:lang w:val="en-US"/>
        </w:rPr>
        <w:t xml:space="preserve"> in their</w:t>
      </w:r>
      <w:r w:rsidR="00DC342A" w:rsidRPr="00E94B77">
        <w:rPr>
          <w:sz w:val="20"/>
          <w:lang w:val="en-US"/>
        </w:rPr>
        <w:t xml:space="preserve"> official</w:t>
      </w:r>
      <w:r w:rsidRPr="00E94B77">
        <w:rPr>
          <w:sz w:val="20"/>
          <w:lang w:val="en-US"/>
        </w:rPr>
        <w:t xml:space="preserve"> names,</w:t>
      </w:r>
      <w:r w:rsidR="003D24B7" w:rsidRPr="00E94B77">
        <w:rPr>
          <w:sz w:val="20"/>
          <w:lang w:val="en-US"/>
        </w:rPr>
        <w:t xml:space="preserve"> for instance</w:t>
      </w:r>
      <w:r w:rsidRPr="00E94B77">
        <w:rPr>
          <w:sz w:val="20"/>
          <w:lang w:val="en-US"/>
        </w:rPr>
        <w:t xml:space="preserve"> </w:t>
      </w:r>
      <w:r w:rsidR="003D24B7" w:rsidRPr="00E94B77">
        <w:rPr>
          <w:sz w:val="20"/>
          <w:lang w:val="en-US"/>
        </w:rPr>
        <w:t>“</w:t>
      </w:r>
      <w:r w:rsidRPr="00E94B77">
        <w:rPr>
          <w:sz w:val="20"/>
          <w:lang w:val="en-US"/>
        </w:rPr>
        <w:t>Yerevan Special School No. 11 for Children with Mental Retardation</w:t>
      </w:r>
      <w:r w:rsidR="003D24B7" w:rsidRPr="00E94B77">
        <w:rPr>
          <w:sz w:val="20"/>
          <w:lang w:val="en-US"/>
        </w:rPr>
        <w:t>”</w:t>
      </w:r>
      <w:r w:rsidRPr="00E94B77">
        <w:rPr>
          <w:sz w:val="20"/>
          <w:lang w:val="en-US"/>
        </w:rPr>
        <w:t>. Th</w:t>
      </w:r>
      <w:r w:rsidR="00DC342A" w:rsidRPr="00E94B77">
        <w:rPr>
          <w:sz w:val="20"/>
          <w:lang w:val="en-US"/>
        </w:rPr>
        <w:t>e</w:t>
      </w:r>
      <w:r w:rsidRPr="00E94B77">
        <w:rPr>
          <w:sz w:val="20"/>
          <w:lang w:val="en-US"/>
        </w:rPr>
        <w:t xml:space="preserve"> issue is </w:t>
      </w:r>
      <w:r w:rsidR="00DC342A" w:rsidRPr="00E94B77">
        <w:rPr>
          <w:sz w:val="20"/>
          <w:lang w:val="en-US"/>
        </w:rPr>
        <w:t xml:space="preserve">consistently </w:t>
      </w:r>
      <w:r w:rsidRPr="00E94B77">
        <w:rPr>
          <w:sz w:val="20"/>
          <w:lang w:val="en-US"/>
        </w:rPr>
        <w:t xml:space="preserve">raised by the </w:t>
      </w:r>
      <w:r w:rsidR="006E6372" w:rsidRPr="00E94B77">
        <w:rPr>
          <w:sz w:val="20"/>
          <w:lang w:val="en-US"/>
        </w:rPr>
        <w:t>Human Rights Defender</w:t>
      </w:r>
      <w:r w:rsidRPr="00E94B77">
        <w:rPr>
          <w:sz w:val="20"/>
          <w:lang w:val="en-US"/>
        </w:rPr>
        <w:t xml:space="preserve"> in his annual reports and </w:t>
      </w:r>
      <w:r w:rsidR="00DC342A" w:rsidRPr="00E94B77">
        <w:rPr>
          <w:sz w:val="20"/>
          <w:lang w:val="en-US"/>
        </w:rPr>
        <w:t>public statements</w:t>
      </w:r>
      <w:r w:rsidR="003D24B7" w:rsidRPr="00E94B77">
        <w:rPr>
          <w:sz w:val="20"/>
          <w:lang w:val="en-US"/>
        </w:rPr>
        <w:t>, not</w:t>
      </w:r>
      <w:r w:rsidR="003040B8" w:rsidRPr="00E94B77">
        <w:rPr>
          <w:sz w:val="20"/>
          <w:lang w:val="en-US"/>
        </w:rPr>
        <w:t xml:space="preserve">ing that </w:t>
      </w:r>
      <w:r w:rsidRPr="00E94B77">
        <w:rPr>
          <w:sz w:val="20"/>
          <w:lang w:val="en-US"/>
        </w:rPr>
        <w:t xml:space="preserve">such </w:t>
      </w:r>
      <w:r w:rsidR="00DC342A" w:rsidRPr="00E94B77">
        <w:rPr>
          <w:sz w:val="20"/>
          <w:lang w:val="en-US"/>
        </w:rPr>
        <w:t xml:space="preserve">framings </w:t>
      </w:r>
      <w:r w:rsidRPr="00E94B77">
        <w:rPr>
          <w:sz w:val="20"/>
          <w:lang w:val="en-US"/>
        </w:rPr>
        <w:t xml:space="preserve">of </w:t>
      </w:r>
      <w:r w:rsidR="00DC342A" w:rsidRPr="00E94B77">
        <w:rPr>
          <w:sz w:val="20"/>
          <w:lang w:val="en-US"/>
        </w:rPr>
        <w:t xml:space="preserve">public </w:t>
      </w:r>
      <w:r w:rsidRPr="00E94B77">
        <w:rPr>
          <w:sz w:val="20"/>
          <w:lang w:val="en-US"/>
        </w:rPr>
        <w:t xml:space="preserve">institutions carry the risk of discrimination and stigmatization of children. </w:t>
      </w:r>
      <w:r w:rsidR="003040B8" w:rsidRPr="00E94B77">
        <w:rPr>
          <w:sz w:val="20"/>
          <w:lang w:val="en-US"/>
        </w:rPr>
        <w:t>In practice such</w:t>
      </w:r>
      <w:r w:rsidR="003D24B7" w:rsidRPr="00E94B77">
        <w:rPr>
          <w:sz w:val="20"/>
          <w:lang w:val="en-US"/>
        </w:rPr>
        <w:t xml:space="preserve"> </w:t>
      </w:r>
      <w:r w:rsidR="00E94BE1" w:rsidRPr="00E94B77">
        <w:rPr>
          <w:sz w:val="20"/>
          <w:lang w:val="en-US"/>
        </w:rPr>
        <w:t>stigmatization at early</w:t>
      </w:r>
      <w:r w:rsidR="003D24B7" w:rsidRPr="00E94B77">
        <w:rPr>
          <w:sz w:val="20"/>
          <w:lang w:val="en-US"/>
        </w:rPr>
        <w:t xml:space="preserve"> </w:t>
      </w:r>
      <w:r w:rsidR="00E94BE1" w:rsidRPr="00E94B77">
        <w:rPr>
          <w:sz w:val="20"/>
          <w:lang w:val="en-US"/>
        </w:rPr>
        <w:t>stages of one’s life</w:t>
      </w:r>
      <w:r w:rsidR="003D24B7" w:rsidRPr="00E94B77">
        <w:rPr>
          <w:sz w:val="20"/>
          <w:lang w:val="en-US"/>
        </w:rPr>
        <w:t>, which is formed</w:t>
      </w:r>
      <w:r w:rsidR="00E94BE1" w:rsidRPr="00E94B77">
        <w:rPr>
          <w:sz w:val="20"/>
          <w:lang w:val="en-US"/>
        </w:rPr>
        <w:t xml:space="preserve"> through an</w:t>
      </w:r>
      <w:r w:rsidRPr="00E94B77">
        <w:rPr>
          <w:sz w:val="20"/>
          <w:lang w:val="en-US"/>
        </w:rPr>
        <w:t xml:space="preserve"> association with a</w:t>
      </w:r>
      <w:r w:rsidR="00E94BE1" w:rsidRPr="00E94B77">
        <w:rPr>
          <w:sz w:val="20"/>
          <w:lang w:val="en-US"/>
        </w:rPr>
        <w:t xml:space="preserve"> specialized</w:t>
      </w:r>
      <w:r w:rsidRPr="00E94B77">
        <w:rPr>
          <w:sz w:val="20"/>
          <w:lang w:val="en-US"/>
        </w:rPr>
        <w:t xml:space="preserve"> institution</w:t>
      </w:r>
      <w:r w:rsidR="003D24B7" w:rsidRPr="00E94B77">
        <w:rPr>
          <w:sz w:val="20"/>
          <w:lang w:val="en-US"/>
        </w:rPr>
        <w:t>,</w:t>
      </w:r>
      <w:r w:rsidRPr="00E94B77">
        <w:rPr>
          <w:sz w:val="20"/>
          <w:lang w:val="en-US"/>
        </w:rPr>
        <w:t xml:space="preserve"> accompanies the child in</w:t>
      </w:r>
      <w:r w:rsidR="00E94BE1" w:rsidRPr="00E94B77">
        <w:rPr>
          <w:sz w:val="20"/>
          <w:lang w:val="en-US"/>
        </w:rPr>
        <w:t xml:space="preserve"> their</w:t>
      </w:r>
      <w:r w:rsidRPr="00E94B77">
        <w:rPr>
          <w:sz w:val="20"/>
          <w:lang w:val="en-US"/>
        </w:rPr>
        <w:t xml:space="preserve"> future life</w:t>
      </w:r>
      <w:r w:rsidR="00E94BE1" w:rsidRPr="00E94B77">
        <w:rPr>
          <w:sz w:val="20"/>
          <w:lang w:val="en-US"/>
        </w:rPr>
        <w:t xml:space="preserve"> and jeopardizes their chances of getting equal opportunities and treatment</w:t>
      </w:r>
      <w:r w:rsidR="003D24B7" w:rsidRPr="00E94B77">
        <w:rPr>
          <w:sz w:val="20"/>
          <w:lang w:val="en-US"/>
        </w:rPr>
        <w:t xml:space="preserve"> at further stages of their lives</w:t>
      </w:r>
      <w:r w:rsidRPr="00E94B77">
        <w:rPr>
          <w:sz w:val="20"/>
          <w:lang w:val="en-US"/>
        </w:rPr>
        <w:t>.</w:t>
      </w:r>
    </w:p>
    <w:p w14:paraId="56C5B462" w14:textId="7B95A6FB" w:rsidR="003E418C" w:rsidRPr="00E94B77" w:rsidRDefault="003E418C"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HRD </w:t>
      </w:r>
      <w:r w:rsidR="0092697D" w:rsidRPr="00E94B77">
        <w:rPr>
          <w:sz w:val="20"/>
          <w:lang w:val="en-US"/>
        </w:rPr>
        <w:t xml:space="preserve">also </w:t>
      </w:r>
      <w:r w:rsidRPr="00E94B77">
        <w:rPr>
          <w:sz w:val="20"/>
          <w:lang w:val="en-US"/>
        </w:rPr>
        <w:t xml:space="preserve">highlights that though </w:t>
      </w:r>
      <w:r w:rsidR="003040B8" w:rsidRPr="00E94B77">
        <w:rPr>
          <w:sz w:val="20"/>
          <w:lang w:val="en-US"/>
        </w:rPr>
        <w:t>amendments</w:t>
      </w:r>
      <w:r w:rsidR="0092697D" w:rsidRPr="00E94B77">
        <w:rPr>
          <w:sz w:val="20"/>
          <w:lang w:val="en-US"/>
        </w:rPr>
        <w:t xml:space="preserve"> to</w:t>
      </w:r>
      <w:r w:rsidRPr="00E94B77">
        <w:rPr>
          <w:sz w:val="20"/>
          <w:lang w:val="en-US"/>
        </w:rPr>
        <w:t xml:space="preserve"> the draft law </w:t>
      </w:r>
      <w:r w:rsidR="007F5B86">
        <w:rPr>
          <w:sz w:val="20"/>
          <w:lang w:val="en-US"/>
        </w:rPr>
        <w:t>“</w:t>
      </w:r>
      <w:r w:rsidRPr="00E94B77">
        <w:rPr>
          <w:sz w:val="20"/>
          <w:lang w:val="en-US"/>
        </w:rPr>
        <w:t>On the Rights of Persons with Disabilities</w:t>
      </w:r>
      <w:r w:rsidR="007F5B86">
        <w:rPr>
          <w:sz w:val="20"/>
          <w:lang w:val="en-US"/>
        </w:rPr>
        <w:t>”</w:t>
      </w:r>
      <w:r w:rsidRPr="00E94B77">
        <w:rPr>
          <w:sz w:val="20"/>
          <w:lang w:val="en-US"/>
        </w:rPr>
        <w:t xml:space="preserve"> </w:t>
      </w:r>
      <w:r w:rsidR="0092697D" w:rsidRPr="00E94B77">
        <w:rPr>
          <w:sz w:val="20"/>
          <w:lang w:val="en-US"/>
        </w:rPr>
        <w:t xml:space="preserve">provide a </w:t>
      </w:r>
      <w:r w:rsidRPr="00E94B77">
        <w:rPr>
          <w:sz w:val="20"/>
          <w:lang w:val="en-US"/>
        </w:rPr>
        <w:t xml:space="preserve">comprehensive definition </w:t>
      </w:r>
      <w:r w:rsidR="0092697D" w:rsidRPr="00E94B77">
        <w:rPr>
          <w:sz w:val="20"/>
          <w:lang w:val="en-US"/>
        </w:rPr>
        <w:t>of</w:t>
      </w:r>
      <w:r w:rsidRPr="00E94B77">
        <w:rPr>
          <w:sz w:val="20"/>
          <w:lang w:val="en-US"/>
        </w:rPr>
        <w:t xml:space="preserve"> </w:t>
      </w:r>
      <w:r w:rsidR="007F5B86">
        <w:rPr>
          <w:sz w:val="20"/>
          <w:lang w:val="en-US"/>
        </w:rPr>
        <w:t>“</w:t>
      </w:r>
      <w:r w:rsidRPr="00E94B77">
        <w:rPr>
          <w:sz w:val="20"/>
          <w:lang w:val="en-US"/>
        </w:rPr>
        <w:t>discrimination</w:t>
      </w:r>
      <w:r w:rsidR="007F5B86">
        <w:rPr>
          <w:sz w:val="20"/>
          <w:lang w:val="en-US"/>
        </w:rPr>
        <w:t>”</w:t>
      </w:r>
      <w:r w:rsidRPr="00E94B77">
        <w:rPr>
          <w:sz w:val="20"/>
          <w:lang w:val="en-US"/>
        </w:rPr>
        <w:t xml:space="preserve">, </w:t>
      </w:r>
      <w:r w:rsidR="0092697D" w:rsidRPr="00E94B77">
        <w:rPr>
          <w:sz w:val="20"/>
          <w:lang w:val="en-US"/>
        </w:rPr>
        <w:t xml:space="preserve">the various </w:t>
      </w:r>
      <w:r w:rsidRPr="00E94B77">
        <w:rPr>
          <w:sz w:val="20"/>
          <w:lang w:val="en-US"/>
        </w:rPr>
        <w:t xml:space="preserve">types </w:t>
      </w:r>
      <w:r w:rsidR="0092697D" w:rsidRPr="00E94B77">
        <w:rPr>
          <w:sz w:val="20"/>
          <w:lang w:val="en-US"/>
        </w:rPr>
        <w:t xml:space="preserve">of discrimination, such as </w:t>
      </w:r>
      <w:r w:rsidRPr="00E94B77">
        <w:rPr>
          <w:sz w:val="20"/>
          <w:lang w:val="en-US"/>
        </w:rPr>
        <w:t>direct, indirect</w:t>
      </w:r>
      <w:r w:rsidR="0092697D" w:rsidRPr="00E94B77">
        <w:rPr>
          <w:sz w:val="20"/>
          <w:lang w:val="en-US"/>
        </w:rPr>
        <w:t xml:space="preserve"> and</w:t>
      </w:r>
      <w:r w:rsidRPr="00E94B77">
        <w:rPr>
          <w:sz w:val="20"/>
          <w:lang w:val="en-US"/>
        </w:rPr>
        <w:t xml:space="preserve"> victimization, are </w:t>
      </w:r>
      <w:r w:rsidR="0092697D" w:rsidRPr="00E94B77">
        <w:rPr>
          <w:sz w:val="20"/>
          <w:lang w:val="en-US"/>
        </w:rPr>
        <w:t xml:space="preserve">still </w:t>
      </w:r>
      <w:r w:rsidRPr="00E94B77">
        <w:rPr>
          <w:sz w:val="20"/>
          <w:lang w:val="en-US"/>
        </w:rPr>
        <w:t>not defined</w:t>
      </w:r>
      <w:r w:rsidR="0092697D" w:rsidRPr="00E94B77">
        <w:rPr>
          <w:sz w:val="20"/>
          <w:lang w:val="en-US"/>
        </w:rPr>
        <w:t>,</w:t>
      </w:r>
      <w:r w:rsidRPr="00E94B77">
        <w:rPr>
          <w:sz w:val="20"/>
          <w:lang w:val="en-US"/>
        </w:rPr>
        <w:t xml:space="preserve"> which significantly hinders discriminated persons with disabilities </w:t>
      </w:r>
      <w:r w:rsidR="0092697D" w:rsidRPr="00E94B77">
        <w:rPr>
          <w:sz w:val="20"/>
          <w:lang w:val="en-US"/>
        </w:rPr>
        <w:t xml:space="preserve">to </w:t>
      </w:r>
      <w:r w:rsidRPr="00E94B77">
        <w:rPr>
          <w:sz w:val="20"/>
          <w:lang w:val="en-US"/>
        </w:rPr>
        <w:t>full</w:t>
      </w:r>
      <w:r w:rsidR="0092697D" w:rsidRPr="00E94B77">
        <w:rPr>
          <w:sz w:val="20"/>
          <w:lang w:val="en-US"/>
        </w:rPr>
        <w:t>y</w:t>
      </w:r>
      <w:r w:rsidRPr="00E94B77">
        <w:rPr>
          <w:sz w:val="20"/>
          <w:lang w:val="en-US"/>
        </w:rPr>
        <w:t xml:space="preserve"> realiz</w:t>
      </w:r>
      <w:r w:rsidR="0092697D" w:rsidRPr="00E94B77">
        <w:rPr>
          <w:sz w:val="20"/>
          <w:lang w:val="en-US"/>
        </w:rPr>
        <w:t>e</w:t>
      </w:r>
      <w:r w:rsidRPr="00E94B77">
        <w:rPr>
          <w:sz w:val="20"/>
          <w:lang w:val="en-US"/>
        </w:rPr>
        <w:t xml:space="preserve"> their rights.</w:t>
      </w:r>
    </w:p>
    <w:p w14:paraId="6D2B5E60" w14:textId="77777777" w:rsidR="003E418C" w:rsidRPr="00E94B77" w:rsidRDefault="003E418C" w:rsidP="00DA1550">
      <w:pPr>
        <w:pStyle w:val="ListParagraph"/>
        <w:tabs>
          <w:tab w:val="left" w:pos="540"/>
          <w:tab w:val="left" w:pos="900"/>
        </w:tabs>
        <w:autoSpaceDE w:val="0"/>
        <w:autoSpaceDN w:val="0"/>
        <w:adjustRightInd w:val="0"/>
        <w:spacing w:before="240" w:after="240"/>
        <w:ind w:left="0"/>
        <w:jc w:val="both"/>
        <w:rPr>
          <w:rFonts w:ascii="Times New Roman" w:eastAsia="Times New Roman" w:hAnsi="Times New Roman"/>
          <w:b/>
          <w:sz w:val="20"/>
          <w:szCs w:val="20"/>
          <w:lang w:val="en-US"/>
        </w:rPr>
      </w:pPr>
      <w:r w:rsidRPr="00E94B77">
        <w:rPr>
          <w:rFonts w:ascii="Times New Roman" w:eastAsia="Times New Roman" w:hAnsi="Times New Roman"/>
          <w:b/>
          <w:sz w:val="20"/>
          <w:szCs w:val="20"/>
          <w:lang w:val="en-US"/>
        </w:rPr>
        <w:t xml:space="preserve">Recommendations </w:t>
      </w:r>
    </w:p>
    <w:p w14:paraId="61589F52" w14:textId="3E4C8F2E" w:rsidR="003E418C" w:rsidRPr="00E94B77" w:rsidRDefault="00BB602C"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Develop and/or revise</w:t>
      </w:r>
      <w:r w:rsidR="00A27ED6" w:rsidRPr="00E94B77">
        <w:rPr>
          <w:rFonts w:ascii="Times New Roman" w:hAnsi="Times New Roman"/>
          <w:b/>
          <w:sz w:val="20"/>
          <w:szCs w:val="20"/>
          <w:lang w:val="en-US"/>
        </w:rPr>
        <w:t xml:space="preserve"> </w:t>
      </w:r>
      <w:r w:rsidR="003E418C" w:rsidRPr="00E94B77">
        <w:rPr>
          <w:rFonts w:ascii="Times New Roman" w:hAnsi="Times New Roman"/>
          <w:b/>
          <w:sz w:val="20"/>
          <w:szCs w:val="20"/>
          <w:lang w:val="en-US"/>
        </w:rPr>
        <w:t>target</w:t>
      </w:r>
      <w:r w:rsidR="00A27ED6" w:rsidRPr="00E94B77">
        <w:rPr>
          <w:rFonts w:ascii="Times New Roman" w:hAnsi="Times New Roman"/>
          <w:b/>
          <w:sz w:val="20"/>
          <w:szCs w:val="20"/>
          <w:lang w:val="en-US"/>
        </w:rPr>
        <w:t>ed policies at national, regional and local levels to address challenges within the relevant practices;</w:t>
      </w:r>
    </w:p>
    <w:p w14:paraId="1FE50952" w14:textId="77777777" w:rsidR="003E418C" w:rsidRPr="00E94B77" w:rsidRDefault="00A27ED6"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R</w:t>
      </w:r>
      <w:r w:rsidR="003E418C" w:rsidRPr="00E94B77">
        <w:rPr>
          <w:rFonts w:ascii="Times New Roman" w:hAnsi="Times New Roman"/>
          <w:b/>
          <w:sz w:val="20"/>
          <w:szCs w:val="20"/>
          <w:lang w:val="en-US"/>
        </w:rPr>
        <w:t>evis</w:t>
      </w:r>
      <w:r w:rsidRPr="00E94B77">
        <w:rPr>
          <w:rFonts w:ascii="Times New Roman" w:hAnsi="Times New Roman"/>
          <w:b/>
          <w:sz w:val="20"/>
          <w:szCs w:val="20"/>
          <w:lang w:val="en-US"/>
        </w:rPr>
        <w:t>e the acting regulatory framework in line with the internationally acclaimed respectful disability language;</w:t>
      </w:r>
    </w:p>
    <w:p w14:paraId="30A36449" w14:textId="77777777" w:rsidR="00A27ED6" w:rsidRPr="00E94B77" w:rsidRDefault="00A27ED6"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 xml:space="preserve">Enhance the capacities of the duty bearers through relevant </w:t>
      </w:r>
      <w:r w:rsidR="003E418C" w:rsidRPr="00E94B77">
        <w:rPr>
          <w:rFonts w:ascii="Times New Roman" w:hAnsi="Times New Roman"/>
          <w:b/>
          <w:sz w:val="20"/>
          <w:szCs w:val="20"/>
          <w:lang w:val="en-US"/>
        </w:rPr>
        <w:t xml:space="preserve">training on </w:t>
      </w:r>
      <w:r w:rsidRPr="00E94B77">
        <w:rPr>
          <w:rFonts w:ascii="Times New Roman" w:hAnsi="Times New Roman"/>
          <w:b/>
          <w:sz w:val="20"/>
          <w:szCs w:val="20"/>
          <w:lang w:val="en-US"/>
        </w:rPr>
        <w:t xml:space="preserve">the </w:t>
      </w:r>
      <w:r w:rsidR="003E418C" w:rsidRPr="00E94B77">
        <w:rPr>
          <w:rFonts w:ascii="Times New Roman" w:hAnsi="Times New Roman"/>
          <w:b/>
          <w:sz w:val="20"/>
          <w:szCs w:val="20"/>
          <w:lang w:val="en-US"/>
        </w:rPr>
        <w:t>rights of people with disabilities</w:t>
      </w:r>
      <w:r w:rsidRPr="00E94B77">
        <w:rPr>
          <w:rFonts w:ascii="Times New Roman" w:hAnsi="Times New Roman"/>
          <w:b/>
          <w:sz w:val="20"/>
          <w:szCs w:val="20"/>
          <w:lang w:val="en-US"/>
        </w:rPr>
        <w:t>;</w:t>
      </w:r>
    </w:p>
    <w:p w14:paraId="074B01AA" w14:textId="77777777" w:rsidR="003E418C" w:rsidRPr="00E94B77" w:rsidRDefault="00A27ED6"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E</w:t>
      </w:r>
      <w:r w:rsidR="003E418C" w:rsidRPr="00E94B77">
        <w:rPr>
          <w:rFonts w:ascii="Times New Roman" w:hAnsi="Times New Roman"/>
          <w:b/>
          <w:sz w:val="20"/>
          <w:szCs w:val="20"/>
          <w:lang w:val="en-US"/>
        </w:rPr>
        <w:t xml:space="preserve">laborate </w:t>
      </w:r>
      <w:r w:rsidRPr="00E94B77">
        <w:rPr>
          <w:rFonts w:ascii="Times New Roman" w:hAnsi="Times New Roman"/>
          <w:b/>
          <w:sz w:val="20"/>
          <w:szCs w:val="20"/>
          <w:lang w:val="en-US"/>
        </w:rPr>
        <w:t xml:space="preserve">a strategic communication plan </w:t>
      </w:r>
      <w:r w:rsidR="006554B9" w:rsidRPr="00E94B77">
        <w:rPr>
          <w:rFonts w:ascii="Times New Roman" w:hAnsi="Times New Roman"/>
          <w:b/>
          <w:sz w:val="20"/>
          <w:szCs w:val="20"/>
          <w:lang w:val="en-US"/>
        </w:rPr>
        <w:t xml:space="preserve">on addressing the challenges of protection of the rights of people with disabilities at the national level </w:t>
      </w:r>
      <w:r w:rsidRPr="00E94B77">
        <w:rPr>
          <w:rFonts w:ascii="Times New Roman" w:hAnsi="Times New Roman"/>
          <w:b/>
          <w:sz w:val="20"/>
          <w:szCs w:val="20"/>
          <w:lang w:val="en-US"/>
        </w:rPr>
        <w:t xml:space="preserve">and </w:t>
      </w:r>
      <w:r w:rsidR="003E418C" w:rsidRPr="00E94B77">
        <w:rPr>
          <w:rFonts w:ascii="Times New Roman" w:hAnsi="Times New Roman"/>
          <w:b/>
          <w:sz w:val="20"/>
          <w:szCs w:val="20"/>
          <w:lang w:val="en-US"/>
        </w:rPr>
        <w:t xml:space="preserve">relevant communication strategies for all levels of </w:t>
      </w:r>
      <w:r w:rsidRPr="00E94B77">
        <w:rPr>
          <w:rFonts w:ascii="Times New Roman" w:hAnsi="Times New Roman"/>
          <w:b/>
          <w:sz w:val="20"/>
          <w:szCs w:val="20"/>
          <w:lang w:val="en-US"/>
        </w:rPr>
        <w:t>duty bearers;</w:t>
      </w:r>
    </w:p>
    <w:p w14:paraId="638B92A0" w14:textId="1A1DA94F" w:rsidR="003E418C" w:rsidRPr="00E94B77" w:rsidRDefault="003E418C"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Ensure participation of people with disabilities in the decision-making process</w:t>
      </w:r>
      <w:r w:rsidR="00A27ED6" w:rsidRPr="00E94B77">
        <w:rPr>
          <w:rFonts w:ascii="Times New Roman" w:hAnsi="Times New Roman"/>
          <w:b/>
          <w:sz w:val="20"/>
          <w:szCs w:val="20"/>
          <w:lang w:val="en-US"/>
        </w:rPr>
        <w:t>es, specifically in regard to their rights;</w:t>
      </w:r>
    </w:p>
    <w:p w14:paraId="7C84E2FB" w14:textId="77777777" w:rsidR="003E418C" w:rsidRPr="00E94B77" w:rsidRDefault="003E418C"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Ratify the Optional Protocol to Convention on the Rights of Persons with Disabilities.</w:t>
      </w:r>
    </w:p>
    <w:p w14:paraId="7CBCE58E" w14:textId="77777777" w:rsidR="003E418C" w:rsidRPr="00E94B77" w:rsidRDefault="003E418C" w:rsidP="00DA1550">
      <w:pPr>
        <w:pStyle w:val="ListParagraph"/>
        <w:spacing w:before="240" w:after="240"/>
        <w:ind w:left="0"/>
        <w:jc w:val="both"/>
        <w:rPr>
          <w:rFonts w:ascii="Times New Roman" w:hAnsi="Times New Roman"/>
          <w:b/>
          <w:sz w:val="20"/>
          <w:szCs w:val="20"/>
          <w:lang w:val="en-US"/>
        </w:rPr>
      </w:pPr>
    </w:p>
    <w:p w14:paraId="0639D028" w14:textId="08D70198" w:rsidR="001B6078" w:rsidRPr="001B6078" w:rsidRDefault="00895835" w:rsidP="001B6078">
      <w:pPr>
        <w:pStyle w:val="ListParagraph"/>
        <w:spacing w:before="240" w:after="240"/>
        <w:ind w:left="0"/>
        <w:rPr>
          <w:rFonts w:ascii="Times New Roman" w:eastAsia="Times New Roman" w:hAnsi="Times New Roman"/>
          <w:b/>
          <w:bCs/>
          <w:sz w:val="20"/>
          <w:szCs w:val="20"/>
          <w:lang w:val="en-US"/>
        </w:rPr>
      </w:pPr>
      <w:r>
        <w:rPr>
          <w:rFonts w:ascii="Times New Roman" w:eastAsia="Times New Roman" w:hAnsi="Times New Roman"/>
          <w:b/>
          <w:bCs/>
          <w:sz w:val="20"/>
          <w:szCs w:val="20"/>
          <w:lang w:val="en-US"/>
        </w:rPr>
        <w:t xml:space="preserve">Article 6. </w:t>
      </w:r>
      <w:r w:rsidR="001B6078" w:rsidRPr="001B6078">
        <w:rPr>
          <w:rFonts w:ascii="Times New Roman" w:eastAsia="Times New Roman" w:hAnsi="Times New Roman"/>
          <w:b/>
          <w:bCs/>
          <w:sz w:val="20"/>
          <w:szCs w:val="20"/>
          <w:lang w:val="en-US"/>
        </w:rPr>
        <w:t>Women with disabilities</w:t>
      </w:r>
    </w:p>
    <w:p w14:paraId="4250A9AF" w14:textId="51C824D5" w:rsidR="00D12AAC" w:rsidRPr="00E94B77" w:rsidRDefault="00D12AAC" w:rsidP="001B6078">
      <w:pPr>
        <w:numPr>
          <w:ilvl w:val="0"/>
          <w:numId w:val="16"/>
        </w:numPr>
        <w:tabs>
          <w:tab w:val="left" w:pos="0"/>
          <w:tab w:val="left" w:pos="540"/>
        </w:tabs>
        <w:spacing w:before="240" w:after="240" w:line="276" w:lineRule="auto"/>
        <w:ind w:left="0" w:firstLine="0"/>
        <w:rPr>
          <w:sz w:val="20"/>
          <w:lang w:val="en-US"/>
        </w:rPr>
      </w:pPr>
      <w:r w:rsidRPr="00E94B77">
        <w:rPr>
          <w:sz w:val="20"/>
          <w:lang w:val="en-US"/>
        </w:rPr>
        <w:t>Despite the fact that Armenia is a State party to the CRPD, discrimination against women with disabilities remains a serious issue because of their double vulnerability based on their gender and disability. Accordingly, the issues of women and girls with disabilities should be studied in depth, and bespoke measures should be taken to enable them to exercise their rights.</w:t>
      </w:r>
    </w:p>
    <w:p w14:paraId="2B8A66F5" w14:textId="7EF50E1E" w:rsidR="00D12AAC" w:rsidRPr="00E94B77" w:rsidRDefault="00D12AAC"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Women with disabilities are vulnerable in terms of economic independence as well. Not only do they find it difficult to find work,</w:t>
      </w:r>
      <w:r w:rsidR="00522A4D" w:rsidRPr="00E94B77">
        <w:rPr>
          <w:sz w:val="20"/>
          <w:lang w:val="en-US"/>
        </w:rPr>
        <w:t xml:space="preserve"> but</w:t>
      </w:r>
      <w:r w:rsidRPr="00E94B77">
        <w:rPr>
          <w:sz w:val="20"/>
          <w:lang w:val="en-US"/>
        </w:rPr>
        <w:t xml:space="preserve"> they </w:t>
      </w:r>
      <w:r w:rsidR="00522A4D" w:rsidRPr="00E94B77">
        <w:rPr>
          <w:sz w:val="20"/>
          <w:lang w:val="en-US"/>
        </w:rPr>
        <w:t xml:space="preserve">also </w:t>
      </w:r>
      <w:r w:rsidRPr="00E94B77">
        <w:rPr>
          <w:sz w:val="20"/>
          <w:lang w:val="en-US"/>
        </w:rPr>
        <w:t>very often do not have access to designated financial benefits. For instance, they do not receive their pensions and benefits personally, and cannot manage those themselves. Instead</w:t>
      </w:r>
      <w:r w:rsidR="00522A4D" w:rsidRPr="00E94B77">
        <w:rPr>
          <w:sz w:val="20"/>
          <w:lang w:val="en-US"/>
        </w:rPr>
        <w:t>,</w:t>
      </w:r>
      <w:r w:rsidRPr="00E94B77">
        <w:rPr>
          <w:sz w:val="20"/>
          <w:lang w:val="en-US"/>
        </w:rPr>
        <w:t xml:space="preserve"> it is</w:t>
      </w:r>
      <w:r w:rsidR="00522A4D" w:rsidRPr="00E94B77">
        <w:rPr>
          <w:sz w:val="20"/>
          <w:lang w:val="en-US"/>
        </w:rPr>
        <w:t xml:space="preserve"> mostly</w:t>
      </w:r>
      <w:r w:rsidRPr="00E94B77">
        <w:rPr>
          <w:sz w:val="20"/>
          <w:lang w:val="en-US"/>
        </w:rPr>
        <w:t xml:space="preserve"> provided to and managed by their family members. Moreover, women with disabilities have little participation in decision-making processes that affect various aspects of their lives.</w:t>
      </w:r>
    </w:p>
    <w:p w14:paraId="779C8A4F" w14:textId="1A2B8D9C" w:rsidR="00D12AAC" w:rsidRPr="00E94B77" w:rsidRDefault="00D12AAC"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Women with disabilities are especially discriminated and vulnerable while exercising their reproductive health rights. In this regard, the Convention stipulates that Parties shall take all necessary measures to ensure that persons with disabilities have full access to health services</w:t>
      </w:r>
      <w:r w:rsidR="00522A4D" w:rsidRPr="00E94B77">
        <w:rPr>
          <w:sz w:val="20"/>
          <w:lang w:val="en-US"/>
        </w:rPr>
        <w:t>,</w:t>
      </w:r>
      <w:r w:rsidRPr="00E94B77">
        <w:rPr>
          <w:sz w:val="20"/>
          <w:lang w:val="en-US"/>
        </w:rPr>
        <w:t xml:space="preserve"> taking into account gender specificities. Meanwhile, in 2019, reproductive services in Armenia continued to be inaccessible to women with disabilities, as health services, necessary equipment, information materials and physical environment are not </w:t>
      </w:r>
      <w:r w:rsidR="00522A4D" w:rsidRPr="00E94B77">
        <w:rPr>
          <w:sz w:val="20"/>
          <w:lang w:val="en-US"/>
        </w:rPr>
        <w:t xml:space="preserve">fully accessible and/or </w:t>
      </w:r>
      <w:r w:rsidRPr="00E94B77">
        <w:rPr>
          <w:sz w:val="20"/>
          <w:lang w:val="en-US"/>
        </w:rPr>
        <w:t xml:space="preserve">available to them. </w:t>
      </w:r>
    </w:p>
    <w:p w14:paraId="4B72F993" w14:textId="77777777" w:rsidR="00D12AAC" w:rsidRPr="00E94B77" w:rsidRDefault="00D12AAC"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Moreover, the Reproductive Health Improvement Strategy and Action Plan 2016-2020 does not include any measures towards improving the reproductive health of women with disabilities.</w:t>
      </w:r>
    </w:p>
    <w:p w14:paraId="14DD666E" w14:textId="5CB8BA29" w:rsidR="00D12AAC" w:rsidRPr="00E94B77" w:rsidRDefault="00D12AAC" w:rsidP="00DA1550">
      <w:pPr>
        <w:numPr>
          <w:ilvl w:val="0"/>
          <w:numId w:val="16"/>
        </w:numPr>
        <w:tabs>
          <w:tab w:val="left" w:pos="0"/>
          <w:tab w:val="left" w:pos="540"/>
        </w:tabs>
        <w:spacing w:before="240" w:after="240" w:line="276" w:lineRule="auto"/>
        <w:ind w:left="0" w:firstLine="0"/>
        <w:rPr>
          <w:sz w:val="20"/>
          <w:lang w:val="en-US"/>
        </w:rPr>
      </w:pPr>
      <w:r w:rsidRPr="00E94B77">
        <w:rPr>
          <w:color w:val="000000"/>
          <w:sz w:val="20"/>
          <w:shd w:val="clear" w:color="auto" w:fill="FFFFFF"/>
          <w:lang w:val="en-US"/>
        </w:rPr>
        <w:t xml:space="preserve">The </w:t>
      </w:r>
      <w:r w:rsidR="006E6372" w:rsidRPr="00E94B77">
        <w:rPr>
          <w:color w:val="000000"/>
          <w:sz w:val="20"/>
          <w:shd w:val="clear" w:color="auto" w:fill="FFFFFF"/>
          <w:lang w:val="en-US"/>
        </w:rPr>
        <w:t xml:space="preserve">Human Rights Defender </w:t>
      </w:r>
      <w:r w:rsidRPr="00E94B77">
        <w:rPr>
          <w:color w:val="000000"/>
          <w:sz w:val="20"/>
          <w:shd w:val="clear" w:color="auto" w:fill="FFFFFF"/>
          <w:lang w:val="en-US"/>
        </w:rPr>
        <w:t>has been raising these issues regularly through the HRD Annual Reports.</w:t>
      </w:r>
    </w:p>
    <w:p w14:paraId="39F461F0" w14:textId="77777777" w:rsidR="00D12AAC" w:rsidRPr="00E94B77" w:rsidRDefault="00D12AAC" w:rsidP="00DA1550">
      <w:pPr>
        <w:pStyle w:val="ListParagraph"/>
        <w:tabs>
          <w:tab w:val="left" w:pos="540"/>
          <w:tab w:val="left" w:pos="900"/>
        </w:tabs>
        <w:autoSpaceDE w:val="0"/>
        <w:autoSpaceDN w:val="0"/>
        <w:adjustRightInd w:val="0"/>
        <w:spacing w:before="240" w:after="240"/>
        <w:ind w:left="0"/>
        <w:jc w:val="both"/>
        <w:rPr>
          <w:rFonts w:ascii="Times New Roman" w:eastAsia="Times New Roman" w:hAnsi="Times New Roman"/>
          <w:b/>
          <w:sz w:val="20"/>
          <w:szCs w:val="20"/>
          <w:lang w:val="en-US"/>
        </w:rPr>
      </w:pPr>
      <w:r w:rsidRPr="00E94B77">
        <w:rPr>
          <w:rFonts w:ascii="Times New Roman" w:eastAsia="Times New Roman" w:hAnsi="Times New Roman"/>
          <w:b/>
          <w:sz w:val="20"/>
          <w:szCs w:val="20"/>
          <w:lang w:val="en-US"/>
        </w:rPr>
        <w:t xml:space="preserve">Recommendations </w:t>
      </w:r>
    </w:p>
    <w:p w14:paraId="6F5E069B" w14:textId="77777777" w:rsidR="00D12AAC" w:rsidRPr="00E94B77" w:rsidRDefault="00D12AAC"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Enhance the evidence base on the policies and practices of protection of the rights of women with disabilities;</w:t>
      </w:r>
    </w:p>
    <w:p w14:paraId="05306106" w14:textId="77777777" w:rsidR="00D12AAC" w:rsidRPr="00E94B77" w:rsidRDefault="00D12AAC"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 xml:space="preserve">Mainstream protection of the rights of women with disabilities in all relevant policies and regulatory frameworks; </w:t>
      </w:r>
    </w:p>
    <w:p w14:paraId="2C06C845" w14:textId="77777777" w:rsidR="00D12AAC" w:rsidRPr="00E94B77" w:rsidRDefault="00D12AAC"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Elaborate and deliver a long-term capacity building program for healthcare practitioners on the code of conduct in providing services to women with disabilities;</w:t>
      </w:r>
    </w:p>
    <w:p w14:paraId="1B3DD589" w14:textId="77777777" w:rsidR="00D12AAC" w:rsidRPr="00E94B77" w:rsidRDefault="00D12AAC"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Enhance accountability of providers of services to women with disabilities.</w:t>
      </w:r>
    </w:p>
    <w:p w14:paraId="0F16200F" w14:textId="6FE5ACB3" w:rsidR="00895835" w:rsidRPr="00895835" w:rsidRDefault="00895835" w:rsidP="008651BC">
      <w:pPr>
        <w:shd w:val="clear" w:color="auto" w:fill="FFFFFF"/>
        <w:tabs>
          <w:tab w:val="left" w:pos="0"/>
          <w:tab w:val="left" w:pos="270"/>
        </w:tabs>
        <w:spacing w:before="240" w:after="240" w:line="276" w:lineRule="auto"/>
        <w:rPr>
          <w:sz w:val="20"/>
          <w:lang w:val="en-US"/>
        </w:rPr>
      </w:pPr>
      <w:r w:rsidRPr="00895835">
        <w:rPr>
          <w:rFonts w:eastAsia="Calibri"/>
          <w:b/>
          <w:sz w:val="20"/>
          <w:lang w:val="en-US"/>
        </w:rPr>
        <w:t>Article 7</w:t>
      </w:r>
      <w:r w:rsidR="008651BC">
        <w:rPr>
          <w:rFonts w:eastAsia="Calibri"/>
          <w:b/>
          <w:sz w:val="20"/>
          <w:lang w:val="en-US"/>
        </w:rPr>
        <w:t>.</w:t>
      </w:r>
      <w:r w:rsidRPr="00895835">
        <w:rPr>
          <w:rFonts w:eastAsia="Calibri"/>
          <w:b/>
          <w:sz w:val="20"/>
          <w:lang w:val="en-US"/>
        </w:rPr>
        <w:t xml:space="preserve"> Children with disabilities</w:t>
      </w:r>
    </w:p>
    <w:p w14:paraId="1C9E6100" w14:textId="1B47084D" w:rsidR="006F7786" w:rsidRPr="00E94B77" w:rsidRDefault="000549E7" w:rsidP="009073E5">
      <w:pPr>
        <w:numPr>
          <w:ilvl w:val="0"/>
          <w:numId w:val="16"/>
        </w:numPr>
        <w:tabs>
          <w:tab w:val="left" w:pos="0"/>
          <w:tab w:val="left" w:pos="540"/>
        </w:tabs>
        <w:spacing w:before="240" w:after="240" w:line="276" w:lineRule="auto"/>
        <w:ind w:left="0" w:firstLine="0"/>
        <w:rPr>
          <w:sz w:val="20"/>
          <w:lang w:val="en-US"/>
        </w:rPr>
      </w:pPr>
      <w:r w:rsidRPr="00E94B77">
        <w:rPr>
          <w:sz w:val="20"/>
          <w:lang w:val="en-US"/>
        </w:rPr>
        <w:t>O</w:t>
      </w:r>
      <w:r w:rsidR="003E418C" w:rsidRPr="00E94B77">
        <w:rPr>
          <w:sz w:val="20"/>
          <w:lang w:val="en-US"/>
        </w:rPr>
        <w:t>rganizing the care of children with disabilities in the family environment</w:t>
      </w:r>
      <w:r w:rsidR="00436B14" w:rsidRPr="00E94B77">
        <w:rPr>
          <w:sz w:val="20"/>
          <w:lang w:val="en-US"/>
        </w:rPr>
        <w:t xml:space="preserve"> and</w:t>
      </w:r>
      <w:r w:rsidR="003E418C" w:rsidRPr="00E94B77">
        <w:rPr>
          <w:sz w:val="20"/>
          <w:lang w:val="en-US"/>
        </w:rPr>
        <w:t xml:space="preserve"> promoti</w:t>
      </w:r>
      <w:r w:rsidRPr="00E94B77">
        <w:rPr>
          <w:sz w:val="20"/>
          <w:lang w:val="en-US"/>
        </w:rPr>
        <w:t>ng</w:t>
      </w:r>
      <w:r w:rsidR="003E418C" w:rsidRPr="00E94B77">
        <w:rPr>
          <w:sz w:val="20"/>
          <w:lang w:val="en-US"/>
        </w:rPr>
        <w:t xml:space="preserve"> the practice of their adoption, remain </w:t>
      </w:r>
      <w:r w:rsidR="00E94EBE" w:rsidRPr="00E94B77">
        <w:rPr>
          <w:sz w:val="20"/>
          <w:lang w:val="en-US"/>
        </w:rPr>
        <w:t xml:space="preserve">the two most </w:t>
      </w:r>
      <w:r w:rsidR="003E418C" w:rsidRPr="00E94B77">
        <w:rPr>
          <w:sz w:val="20"/>
          <w:lang w:val="en-US"/>
        </w:rPr>
        <w:t>challenging issue</w:t>
      </w:r>
      <w:r w:rsidRPr="00E94B77">
        <w:rPr>
          <w:sz w:val="20"/>
          <w:lang w:val="en-US"/>
        </w:rPr>
        <w:t>s</w:t>
      </w:r>
      <w:r w:rsidR="003E418C" w:rsidRPr="00E94B77">
        <w:rPr>
          <w:sz w:val="20"/>
          <w:lang w:val="en-US"/>
        </w:rPr>
        <w:t xml:space="preserve"> to address.</w:t>
      </w:r>
      <w:r w:rsidR="006F7786" w:rsidRPr="00E94B77">
        <w:rPr>
          <w:sz w:val="20"/>
          <w:lang w:val="en-US"/>
        </w:rPr>
        <w:t xml:space="preserve"> Th</w:t>
      </w:r>
      <w:r w:rsidR="00F120B0" w:rsidRPr="00E94B77">
        <w:rPr>
          <w:sz w:val="20"/>
          <w:lang w:val="en-US"/>
        </w:rPr>
        <w:t>ese</w:t>
      </w:r>
      <w:r w:rsidR="00C86EC7" w:rsidRPr="00E94B77">
        <w:rPr>
          <w:sz w:val="20"/>
          <w:lang w:val="en-US"/>
        </w:rPr>
        <w:t xml:space="preserve"> children </w:t>
      </w:r>
      <w:r w:rsidR="00F120B0" w:rsidRPr="00E94B77">
        <w:rPr>
          <w:sz w:val="20"/>
          <w:lang w:val="en-US"/>
        </w:rPr>
        <w:t xml:space="preserve">are </w:t>
      </w:r>
      <w:r w:rsidR="00C86EC7" w:rsidRPr="00E94B77">
        <w:rPr>
          <w:sz w:val="20"/>
          <w:lang w:val="en-US"/>
        </w:rPr>
        <w:t>more vulnerable in the context of adoption by foreign citizens</w:t>
      </w:r>
      <w:r w:rsidR="00E94EBE" w:rsidRPr="00E94B77">
        <w:rPr>
          <w:sz w:val="20"/>
          <w:lang w:val="en-US"/>
        </w:rPr>
        <w:t>,</w:t>
      </w:r>
      <w:r w:rsidR="00C86EC7" w:rsidRPr="00E94B77">
        <w:rPr>
          <w:sz w:val="20"/>
          <w:lang w:val="en-US"/>
        </w:rPr>
        <w:t xml:space="preserve"> due to the non-unified procedures</w:t>
      </w:r>
      <w:r w:rsidR="00E94EBE" w:rsidRPr="00E94B77">
        <w:rPr>
          <w:sz w:val="20"/>
          <w:lang w:val="en-US"/>
        </w:rPr>
        <w:t xml:space="preserve">, the excessively bureaucratic </w:t>
      </w:r>
      <w:r w:rsidR="00C86EC7" w:rsidRPr="00E94B77">
        <w:rPr>
          <w:sz w:val="20"/>
          <w:lang w:val="en-US"/>
        </w:rPr>
        <w:t xml:space="preserve">requirements </w:t>
      </w:r>
      <w:r w:rsidR="00E94EBE" w:rsidRPr="00E94B77">
        <w:rPr>
          <w:sz w:val="20"/>
          <w:lang w:val="en-US"/>
        </w:rPr>
        <w:t>to</w:t>
      </w:r>
      <w:r w:rsidR="00C86EC7" w:rsidRPr="00E94B77">
        <w:rPr>
          <w:sz w:val="20"/>
          <w:lang w:val="en-US"/>
        </w:rPr>
        <w:t xml:space="preserve"> organi</w:t>
      </w:r>
      <w:r w:rsidR="00E94EBE" w:rsidRPr="00E94B77">
        <w:rPr>
          <w:sz w:val="20"/>
          <w:lang w:val="en-US"/>
        </w:rPr>
        <w:t>se the adoption</w:t>
      </w:r>
      <w:r w:rsidR="00C86EC7" w:rsidRPr="00E94B77">
        <w:rPr>
          <w:sz w:val="20"/>
          <w:lang w:val="en-US"/>
        </w:rPr>
        <w:t xml:space="preserve"> and </w:t>
      </w:r>
      <w:r w:rsidR="00436B14" w:rsidRPr="00E94B77">
        <w:rPr>
          <w:sz w:val="20"/>
          <w:lang w:val="en-US"/>
        </w:rPr>
        <w:t xml:space="preserve">the </w:t>
      </w:r>
      <w:r w:rsidR="00C86EC7" w:rsidRPr="00E94B77">
        <w:rPr>
          <w:sz w:val="20"/>
          <w:lang w:val="en-US"/>
        </w:rPr>
        <w:t xml:space="preserve">post-adoption monitoring </w:t>
      </w:r>
      <w:r w:rsidR="00270152" w:rsidRPr="00E94B77">
        <w:rPr>
          <w:sz w:val="20"/>
          <w:lang w:val="en-US"/>
        </w:rPr>
        <w:t>conducted</w:t>
      </w:r>
      <w:r w:rsidR="00C86EC7" w:rsidRPr="00E94B77">
        <w:rPr>
          <w:sz w:val="20"/>
          <w:lang w:val="en-US"/>
        </w:rPr>
        <w:t xml:space="preserve"> by the state</w:t>
      </w:r>
      <w:r w:rsidR="00270152" w:rsidRPr="00E94B77">
        <w:rPr>
          <w:sz w:val="20"/>
          <w:lang w:val="en-US"/>
        </w:rPr>
        <w:t xml:space="preserve"> which mostly does not assure the best interest of children with disabilities</w:t>
      </w:r>
      <w:r w:rsidR="00C86EC7" w:rsidRPr="00E94B77">
        <w:rPr>
          <w:sz w:val="20"/>
          <w:lang w:val="en-US"/>
        </w:rPr>
        <w:t>.</w:t>
      </w:r>
      <w:r w:rsidR="00FA337B">
        <w:rPr>
          <w:sz w:val="20"/>
          <w:lang w:val="en-US"/>
        </w:rPr>
        <w:t xml:space="preserve"> </w:t>
      </w:r>
    </w:p>
    <w:p w14:paraId="02FBEFF5" w14:textId="28C880F2" w:rsidR="003E418C" w:rsidRPr="00E94B77" w:rsidRDefault="003E418C" w:rsidP="009073E5">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The Human Rights Defender has highlighted his </w:t>
      </w:r>
      <w:r w:rsidR="006F7786" w:rsidRPr="00E94B77">
        <w:rPr>
          <w:sz w:val="20"/>
          <w:lang w:val="en-US"/>
        </w:rPr>
        <w:t>concern</w:t>
      </w:r>
      <w:r w:rsidRPr="00E94B77">
        <w:rPr>
          <w:sz w:val="20"/>
          <w:lang w:val="en-US"/>
        </w:rPr>
        <w:t xml:space="preserve"> about th</w:t>
      </w:r>
      <w:r w:rsidR="00A73C2F" w:rsidRPr="00E94B77">
        <w:rPr>
          <w:sz w:val="20"/>
          <w:lang w:val="en-US"/>
        </w:rPr>
        <w:t>e</w:t>
      </w:r>
      <w:r w:rsidRPr="00E94B77">
        <w:rPr>
          <w:sz w:val="20"/>
          <w:lang w:val="en-US"/>
        </w:rPr>
        <w:t>s</w:t>
      </w:r>
      <w:r w:rsidR="00A73C2F" w:rsidRPr="00E94B77">
        <w:rPr>
          <w:sz w:val="20"/>
          <w:lang w:val="en-US"/>
        </w:rPr>
        <w:t>e</w:t>
      </w:r>
      <w:r w:rsidRPr="00E94B77">
        <w:rPr>
          <w:sz w:val="20"/>
          <w:lang w:val="en-US"/>
        </w:rPr>
        <w:t xml:space="preserve"> issue in his annual reports, as well as in various discussions with relevant stakeholders for many years.</w:t>
      </w:r>
    </w:p>
    <w:p w14:paraId="16312AE6" w14:textId="200D4B29" w:rsidR="003E418C" w:rsidRPr="00E94B77" w:rsidRDefault="003E418C" w:rsidP="009073E5">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HRD welcomes the ongoing de-institutionalization reforms. However, considering the fact that </w:t>
      </w:r>
      <w:r w:rsidR="00A73C2F" w:rsidRPr="00E94B77">
        <w:rPr>
          <w:sz w:val="20"/>
          <w:lang w:val="en-US"/>
        </w:rPr>
        <w:t xml:space="preserve">the </w:t>
      </w:r>
      <w:r w:rsidRPr="00E94B77">
        <w:rPr>
          <w:sz w:val="20"/>
          <w:lang w:val="en-US"/>
        </w:rPr>
        <w:t>majority of children in</w:t>
      </w:r>
      <w:r w:rsidR="00A73C2F" w:rsidRPr="00E94B77">
        <w:rPr>
          <w:sz w:val="20"/>
          <w:lang w:val="en-US"/>
        </w:rPr>
        <w:t xml:space="preserve"> the</w:t>
      </w:r>
      <w:r w:rsidRPr="00E94B77">
        <w:rPr>
          <w:sz w:val="20"/>
          <w:lang w:val="en-US"/>
        </w:rPr>
        <w:t xml:space="preserve"> institutions in Armenia are children with some form of disability, the </w:t>
      </w:r>
      <w:r w:rsidR="006E6372" w:rsidRPr="00E94B77">
        <w:rPr>
          <w:sz w:val="20"/>
          <w:lang w:val="en-US"/>
        </w:rPr>
        <w:t>Human Rights Defender is</w:t>
      </w:r>
      <w:r w:rsidRPr="00E94B77">
        <w:rPr>
          <w:sz w:val="20"/>
          <w:lang w:val="en-US"/>
        </w:rPr>
        <w:t xml:space="preserve"> concerned by the limited</w:t>
      </w:r>
      <w:r w:rsidR="00A73C2F" w:rsidRPr="00E94B77">
        <w:rPr>
          <w:sz w:val="20"/>
          <w:lang w:val="en-US"/>
        </w:rPr>
        <w:t>,</w:t>
      </w:r>
      <w:r w:rsidRPr="00E94B77">
        <w:rPr>
          <w:sz w:val="20"/>
          <w:lang w:val="en-US"/>
        </w:rPr>
        <w:t xml:space="preserve"> or even in some cases and areas by total absence of community services </w:t>
      </w:r>
      <w:r w:rsidR="00A73C2F" w:rsidRPr="00E94B77">
        <w:rPr>
          <w:sz w:val="20"/>
          <w:lang w:val="en-US"/>
        </w:rPr>
        <w:t xml:space="preserve">designated to </w:t>
      </w:r>
      <w:r w:rsidRPr="00E94B77">
        <w:rPr>
          <w:sz w:val="20"/>
          <w:lang w:val="en-US"/>
        </w:rPr>
        <w:t>address the special need</w:t>
      </w:r>
      <w:r w:rsidR="00A73C2F" w:rsidRPr="00E94B77">
        <w:rPr>
          <w:sz w:val="20"/>
          <w:lang w:val="en-US"/>
        </w:rPr>
        <w:t>s</w:t>
      </w:r>
      <w:r w:rsidRPr="00E94B77">
        <w:rPr>
          <w:sz w:val="20"/>
          <w:lang w:val="en-US"/>
        </w:rPr>
        <w:t xml:space="preserve"> of th</w:t>
      </w:r>
      <w:r w:rsidR="00A73C2F" w:rsidRPr="00E94B77">
        <w:rPr>
          <w:sz w:val="20"/>
          <w:lang w:val="en-US"/>
        </w:rPr>
        <w:t>e</w:t>
      </w:r>
      <w:r w:rsidRPr="00E94B77">
        <w:rPr>
          <w:sz w:val="20"/>
          <w:lang w:val="en-US"/>
        </w:rPr>
        <w:t>se children, as well as</w:t>
      </w:r>
      <w:r w:rsidR="00A73C2F" w:rsidRPr="00E94B77">
        <w:rPr>
          <w:sz w:val="20"/>
          <w:lang w:val="en-US"/>
        </w:rPr>
        <w:t xml:space="preserve"> to</w:t>
      </w:r>
      <w:r w:rsidRPr="00E94B77">
        <w:rPr>
          <w:sz w:val="20"/>
          <w:lang w:val="en-US"/>
        </w:rPr>
        <w:t xml:space="preserve"> facilitat</w:t>
      </w:r>
      <w:r w:rsidR="00A73C2F" w:rsidRPr="00E94B77">
        <w:rPr>
          <w:sz w:val="20"/>
          <w:lang w:val="en-US"/>
        </w:rPr>
        <w:t>e</w:t>
      </w:r>
      <w:r w:rsidRPr="00E94B77">
        <w:rPr>
          <w:sz w:val="20"/>
          <w:lang w:val="en-US"/>
        </w:rPr>
        <w:t xml:space="preserve"> their inclusion in community. </w:t>
      </w:r>
      <w:r w:rsidR="00473B01" w:rsidRPr="009073E5">
        <w:rPr>
          <w:sz w:val="20"/>
          <w:lang w:val="en-US"/>
        </w:rPr>
        <w:t>I</w:t>
      </w:r>
      <w:r w:rsidRPr="009073E5">
        <w:rPr>
          <w:sz w:val="20"/>
          <w:lang w:val="en-US"/>
        </w:rPr>
        <w:t>n parallel with the de</w:t>
      </w:r>
      <w:r w:rsidR="00473B01" w:rsidRPr="009073E5">
        <w:rPr>
          <w:sz w:val="20"/>
          <w:lang w:val="en-US"/>
        </w:rPr>
        <w:t>-</w:t>
      </w:r>
      <w:r w:rsidRPr="009073E5">
        <w:rPr>
          <w:sz w:val="20"/>
          <w:lang w:val="en-US"/>
        </w:rPr>
        <w:t xml:space="preserve">institutionalization </w:t>
      </w:r>
      <w:r w:rsidR="00473B01" w:rsidRPr="009073E5">
        <w:rPr>
          <w:sz w:val="20"/>
          <w:lang w:val="en-US"/>
        </w:rPr>
        <w:t>reform</w:t>
      </w:r>
      <w:r w:rsidRPr="009073E5">
        <w:rPr>
          <w:sz w:val="20"/>
          <w:lang w:val="en-US"/>
        </w:rPr>
        <w:t xml:space="preserve">, </w:t>
      </w:r>
      <w:r w:rsidR="00473B01" w:rsidRPr="009073E5">
        <w:rPr>
          <w:sz w:val="20"/>
          <w:lang w:val="en-US"/>
        </w:rPr>
        <w:t xml:space="preserve">the State should also </w:t>
      </w:r>
      <w:r w:rsidRPr="009073E5">
        <w:rPr>
          <w:sz w:val="20"/>
          <w:lang w:val="en-US"/>
        </w:rPr>
        <w:t xml:space="preserve">carry out social support programs for families of children with disabilities; </w:t>
      </w:r>
      <w:r w:rsidR="00473B01" w:rsidRPr="009073E5">
        <w:rPr>
          <w:sz w:val="20"/>
          <w:lang w:val="en-US"/>
        </w:rPr>
        <w:t xml:space="preserve">and </w:t>
      </w:r>
      <w:r w:rsidRPr="009073E5">
        <w:rPr>
          <w:sz w:val="20"/>
          <w:lang w:val="en-US"/>
        </w:rPr>
        <w:t xml:space="preserve">implement projects aimed at </w:t>
      </w:r>
      <w:r w:rsidR="00955C16" w:rsidRPr="009073E5">
        <w:rPr>
          <w:sz w:val="20"/>
          <w:lang w:val="en-US"/>
        </w:rPr>
        <w:t xml:space="preserve">introducing and </w:t>
      </w:r>
      <w:r w:rsidRPr="009073E5">
        <w:rPr>
          <w:sz w:val="20"/>
          <w:lang w:val="en-US"/>
        </w:rPr>
        <w:t>enhancing community-based multi-sectoral services for children with disabilities.</w:t>
      </w:r>
    </w:p>
    <w:p w14:paraId="7747896D" w14:textId="26A1F087" w:rsidR="003E418C" w:rsidRPr="009073E5" w:rsidRDefault="003E418C" w:rsidP="009073E5">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Furthermore, many children with disabilities whose needs are not properly and timely assessed often end up in </w:t>
      </w:r>
      <w:r w:rsidRPr="009073E5">
        <w:rPr>
          <w:sz w:val="20"/>
          <w:lang w:val="en-US"/>
        </w:rPr>
        <w:t>state-run institutions, including special schools, or do not receive proper education because of</w:t>
      </w:r>
      <w:r w:rsidR="00DD3793" w:rsidRPr="009073E5">
        <w:rPr>
          <w:sz w:val="20"/>
          <w:lang w:val="en-US"/>
        </w:rPr>
        <w:t xml:space="preserve"> the</w:t>
      </w:r>
      <w:r w:rsidRPr="009073E5">
        <w:rPr>
          <w:sz w:val="20"/>
          <w:lang w:val="en-US"/>
        </w:rPr>
        <w:t xml:space="preserve"> lack of specialized social workers in the communities. </w:t>
      </w:r>
    </w:p>
    <w:p w14:paraId="0E702392" w14:textId="2F0D214C" w:rsidR="003E418C" w:rsidRPr="001004AF" w:rsidRDefault="003E418C" w:rsidP="009073E5">
      <w:pPr>
        <w:numPr>
          <w:ilvl w:val="0"/>
          <w:numId w:val="16"/>
        </w:numPr>
        <w:tabs>
          <w:tab w:val="left" w:pos="0"/>
          <w:tab w:val="left" w:pos="540"/>
        </w:tabs>
        <w:spacing w:before="240" w:after="240" w:line="276" w:lineRule="auto"/>
        <w:ind w:left="0" w:firstLine="0"/>
        <w:rPr>
          <w:sz w:val="20"/>
          <w:lang w:val="en-US"/>
        </w:rPr>
      </w:pPr>
      <w:r w:rsidRPr="001004AF">
        <w:rPr>
          <w:sz w:val="20"/>
          <w:lang w:val="en-US"/>
        </w:rPr>
        <w:t>Th</w:t>
      </w:r>
      <w:r w:rsidR="00DD3793" w:rsidRPr="001004AF">
        <w:rPr>
          <w:sz w:val="20"/>
          <w:lang w:val="en-US"/>
        </w:rPr>
        <w:t xml:space="preserve">us, the </w:t>
      </w:r>
      <w:r w:rsidRPr="001004AF">
        <w:rPr>
          <w:sz w:val="20"/>
          <w:lang w:val="en-US"/>
        </w:rPr>
        <w:t>social benefits for children with disabilities are insufficient to meet the needs of the children and their caregivers. Child poverty is still an acute problem in Armenia. According to the</w:t>
      </w:r>
      <w:r w:rsidR="00C23CAA" w:rsidRPr="001004AF">
        <w:rPr>
          <w:sz w:val="20"/>
          <w:lang w:val="en-US"/>
        </w:rPr>
        <w:t xml:space="preserve"> Statistical Committee of the Republic of Armenia, in</w:t>
      </w:r>
      <w:r w:rsidRPr="001004AF">
        <w:rPr>
          <w:sz w:val="20"/>
          <w:lang w:val="en-US"/>
        </w:rPr>
        <w:t xml:space="preserve"> 2018 around 24.6% (age 0-19) of </w:t>
      </w:r>
      <w:r w:rsidR="00C23CAA" w:rsidRPr="001004AF">
        <w:rPr>
          <w:sz w:val="20"/>
          <w:lang w:val="en-US"/>
        </w:rPr>
        <w:t xml:space="preserve">the Armenian </w:t>
      </w:r>
      <w:r w:rsidRPr="001004AF">
        <w:rPr>
          <w:sz w:val="20"/>
          <w:lang w:val="en-US"/>
        </w:rPr>
        <w:t xml:space="preserve">population among them 7.7% </w:t>
      </w:r>
      <w:r w:rsidR="00C23CAA" w:rsidRPr="001004AF">
        <w:rPr>
          <w:sz w:val="20"/>
          <w:lang w:val="en-US"/>
        </w:rPr>
        <w:t>we</w:t>
      </w:r>
      <w:r w:rsidRPr="001004AF">
        <w:rPr>
          <w:sz w:val="20"/>
          <w:lang w:val="en-US"/>
        </w:rPr>
        <w:t>re extremely poor</w:t>
      </w:r>
      <w:r w:rsidRPr="001004AF">
        <w:rPr>
          <w:sz w:val="20"/>
        </w:rPr>
        <w:footnoteReference w:id="10"/>
      </w:r>
      <w:r w:rsidRPr="001004AF">
        <w:rPr>
          <w:sz w:val="20"/>
          <w:lang w:val="en-US"/>
        </w:rPr>
        <w:t xml:space="preserve">. The risk of poverty for families with a child with disability is </w:t>
      </w:r>
      <w:r w:rsidR="00C23CAA" w:rsidRPr="001004AF">
        <w:rPr>
          <w:sz w:val="20"/>
          <w:lang w:val="en-US"/>
        </w:rPr>
        <w:t xml:space="preserve">even </w:t>
      </w:r>
      <w:r w:rsidRPr="001004AF">
        <w:rPr>
          <w:sz w:val="20"/>
          <w:lang w:val="en-US"/>
        </w:rPr>
        <w:t xml:space="preserve">higher. </w:t>
      </w:r>
      <w:r w:rsidR="00C23CAA" w:rsidRPr="001004AF">
        <w:rPr>
          <w:sz w:val="20"/>
          <w:lang w:val="en-US"/>
        </w:rPr>
        <w:t xml:space="preserve">Thus, </w:t>
      </w:r>
      <w:r w:rsidRPr="001004AF">
        <w:rPr>
          <w:sz w:val="20"/>
          <w:lang w:val="en-US"/>
        </w:rPr>
        <w:t>children with disabilities</w:t>
      </w:r>
      <w:r w:rsidR="00C23CAA" w:rsidRPr="001004AF">
        <w:rPr>
          <w:sz w:val="20"/>
          <w:lang w:val="en-US"/>
        </w:rPr>
        <w:t xml:space="preserve"> tend to </w:t>
      </w:r>
      <w:r w:rsidRPr="001004AF">
        <w:rPr>
          <w:sz w:val="20"/>
          <w:lang w:val="en-US"/>
        </w:rPr>
        <w:t>fac</w:t>
      </w:r>
      <w:r w:rsidR="00C23CAA" w:rsidRPr="001004AF">
        <w:rPr>
          <w:sz w:val="20"/>
          <w:lang w:val="en-US"/>
        </w:rPr>
        <w:t>e</w:t>
      </w:r>
      <w:r w:rsidRPr="001004AF">
        <w:rPr>
          <w:sz w:val="20"/>
          <w:lang w:val="en-US"/>
        </w:rPr>
        <w:t xml:space="preserve"> an intersectional form of discrimination based on </w:t>
      </w:r>
      <w:r w:rsidR="00C23CAA" w:rsidRPr="001004AF">
        <w:rPr>
          <w:sz w:val="20"/>
          <w:lang w:val="en-US"/>
        </w:rPr>
        <w:t xml:space="preserve">their </w:t>
      </w:r>
      <w:r w:rsidRPr="001004AF">
        <w:rPr>
          <w:sz w:val="20"/>
          <w:lang w:val="en-US"/>
        </w:rPr>
        <w:t>disability</w:t>
      </w:r>
      <w:r w:rsidR="00C23CAA" w:rsidRPr="001004AF">
        <w:rPr>
          <w:sz w:val="20"/>
          <w:lang w:val="en-US"/>
        </w:rPr>
        <w:t xml:space="preserve"> and </w:t>
      </w:r>
      <w:r w:rsidR="00076658" w:rsidRPr="001004AF">
        <w:rPr>
          <w:sz w:val="20"/>
          <w:lang w:val="en-US"/>
        </w:rPr>
        <w:t>poverty</w:t>
      </w:r>
      <w:r w:rsidRPr="001004AF">
        <w:rPr>
          <w:sz w:val="20"/>
          <w:lang w:val="en-US"/>
        </w:rPr>
        <w:t>.</w:t>
      </w:r>
    </w:p>
    <w:p w14:paraId="55C4560A" w14:textId="77777777" w:rsidR="003E418C" w:rsidRPr="00E94B77" w:rsidRDefault="003E418C" w:rsidP="00DA1550">
      <w:pPr>
        <w:pStyle w:val="ListParagraph"/>
        <w:tabs>
          <w:tab w:val="left" w:pos="540"/>
          <w:tab w:val="left" w:pos="900"/>
        </w:tabs>
        <w:autoSpaceDE w:val="0"/>
        <w:autoSpaceDN w:val="0"/>
        <w:adjustRightInd w:val="0"/>
        <w:spacing w:before="240" w:after="240"/>
        <w:ind w:left="0"/>
        <w:jc w:val="both"/>
        <w:rPr>
          <w:rFonts w:ascii="Times New Roman" w:eastAsia="Times New Roman" w:hAnsi="Times New Roman"/>
          <w:b/>
          <w:sz w:val="20"/>
          <w:szCs w:val="20"/>
          <w:lang w:val="en-US"/>
        </w:rPr>
      </w:pPr>
      <w:r w:rsidRPr="00E94B77">
        <w:rPr>
          <w:rFonts w:ascii="Times New Roman" w:eastAsia="Times New Roman" w:hAnsi="Times New Roman"/>
          <w:b/>
          <w:sz w:val="20"/>
          <w:szCs w:val="20"/>
          <w:lang w:val="en-US"/>
        </w:rPr>
        <w:t xml:space="preserve">Recommendations </w:t>
      </w:r>
    </w:p>
    <w:p w14:paraId="044AD8FB" w14:textId="18C02C7C" w:rsidR="00F81032" w:rsidRPr="00E94B77" w:rsidRDefault="00F81032"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Ensure availability and accessibility of a variety of community services before de-</w:t>
      </w:r>
      <w:r w:rsidR="00DA1550" w:rsidRPr="00E94B77">
        <w:rPr>
          <w:rFonts w:ascii="Times New Roman" w:hAnsi="Times New Roman"/>
          <w:b/>
          <w:sz w:val="20"/>
          <w:szCs w:val="20"/>
          <w:lang w:val="en-US"/>
        </w:rPr>
        <w:t>institutionalization</w:t>
      </w:r>
      <w:r w:rsidRPr="00E94B77">
        <w:rPr>
          <w:rFonts w:ascii="Times New Roman" w:hAnsi="Times New Roman"/>
          <w:b/>
          <w:sz w:val="20"/>
          <w:szCs w:val="20"/>
          <w:lang w:val="en-US"/>
        </w:rPr>
        <w:t xml:space="preserve">; </w:t>
      </w:r>
    </w:p>
    <w:p w14:paraId="3A21A8BE" w14:textId="76BA6B6A" w:rsidR="00025F7D" w:rsidRPr="00E94B77" w:rsidRDefault="00025F7D"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Provide sustainable care services for the children with disabilities, especially with mental disability simultaneously with the de-institutionalization process;</w:t>
      </w:r>
    </w:p>
    <w:p w14:paraId="385359F7" w14:textId="41D6A8F3" w:rsidR="00F81032" w:rsidRPr="00E94B77" w:rsidDel="00F81032" w:rsidRDefault="00F81032"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Mainstream measures for reducing child poverty in</w:t>
      </w:r>
      <w:r w:rsidR="003E418C" w:rsidRPr="00E94B77">
        <w:rPr>
          <w:rFonts w:ascii="Times New Roman" w:hAnsi="Times New Roman"/>
          <w:b/>
          <w:sz w:val="20"/>
          <w:szCs w:val="20"/>
          <w:lang w:val="en-US"/>
        </w:rPr>
        <w:t xml:space="preserve"> community, regional and national </w:t>
      </w:r>
      <w:r w:rsidRPr="00E94B77">
        <w:rPr>
          <w:rFonts w:ascii="Times New Roman" w:hAnsi="Times New Roman"/>
          <w:b/>
          <w:sz w:val="20"/>
          <w:szCs w:val="20"/>
          <w:lang w:val="en-US"/>
        </w:rPr>
        <w:t xml:space="preserve">policies and </w:t>
      </w:r>
      <w:r w:rsidR="00DA1550" w:rsidRPr="00E94B77">
        <w:rPr>
          <w:rFonts w:ascii="Times New Roman" w:hAnsi="Times New Roman"/>
          <w:b/>
          <w:sz w:val="20"/>
          <w:szCs w:val="20"/>
          <w:lang w:val="en-US"/>
        </w:rPr>
        <w:t>programs</w:t>
      </w:r>
      <w:r w:rsidRPr="00E94B77">
        <w:rPr>
          <w:rFonts w:ascii="Times New Roman" w:hAnsi="Times New Roman"/>
          <w:b/>
          <w:sz w:val="20"/>
          <w:szCs w:val="20"/>
          <w:lang w:val="en-US"/>
        </w:rPr>
        <w:t>;</w:t>
      </w:r>
      <w:r w:rsidR="003E418C" w:rsidRPr="00E94B77">
        <w:rPr>
          <w:rFonts w:ascii="Times New Roman" w:hAnsi="Times New Roman"/>
          <w:b/>
          <w:sz w:val="20"/>
          <w:szCs w:val="20"/>
          <w:lang w:val="en-US"/>
        </w:rPr>
        <w:t xml:space="preserve"> </w:t>
      </w:r>
    </w:p>
    <w:p w14:paraId="09F216B6" w14:textId="5BAE52DB" w:rsidR="003E418C" w:rsidRPr="00E94B77" w:rsidRDefault="00F931CF"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R</w:t>
      </w:r>
      <w:r w:rsidR="003E418C" w:rsidRPr="00E94B77">
        <w:rPr>
          <w:rFonts w:ascii="Times New Roman" w:hAnsi="Times New Roman"/>
          <w:b/>
          <w:sz w:val="20"/>
          <w:szCs w:val="20"/>
          <w:lang w:val="en-US"/>
        </w:rPr>
        <w:t>econsider the system of family/social benefits</w:t>
      </w:r>
      <w:r w:rsidRPr="00E94B77">
        <w:rPr>
          <w:rFonts w:ascii="Times New Roman" w:hAnsi="Times New Roman"/>
          <w:b/>
          <w:sz w:val="20"/>
          <w:szCs w:val="20"/>
          <w:lang w:val="en-US"/>
        </w:rPr>
        <w:t xml:space="preserve"> in the light of the child’s best interest;</w:t>
      </w:r>
    </w:p>
    <w:p w14:paraId="58892F91" w14:textId="322BF660" w:rsidR="003E418C" w:rsidRPr="00E94B77" w:rsidRDefault="00025F7D"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sidDel="00025F7D">
        <w:rPr>
          <w:rFonts w:ascii="Times New Roman" w:hAnsi="Times New Roman"/>
          <w:b/>
          <w:sz w:val="20"/>
          <w:szCs w:val="20"/>
          <w:lang w:val="en-US"/>
        </w:rPr>
        <w:t xml:space="preserve"> </w:t>
      </w:r>
      <w:r w:rsidR="003E418C" w:rsidRPr="00E94B77">
        <w:rPr>
          <w:rFonts w:ascii="Times New Roman" w:hAnsi="Times New Roman"/>
          <w:b/>
          <w:sz w:val="20"/>
          <w:szCs w:val="20"/>
          <w:lang w:val="en-US"/>
        </w:rPr>
        <w:t xml:space="preserve">Introduce </w:t>
      </w:r>
      <w:r w:rsidRPr="00E94B77">
        <w:rPr>
          <w:rFonts w:ascii="Times New Roman" w:hAnsi="Times New Roman"/>
          <w:b/>
          <w:sz w:val="20"/>
          <w:szCs w:val="20"/>
          <w:lang w:val="en-US"/>
        </w:rPr>
        <w:t xml:space="preserve">concrete </w:t>
      </w:r>
      <w:r w:rsidR="00270152" w:rsidRPr="00E94B77">
        <w:rPr>
          <w:rFonts w:ascii="Times New Roman" w:hAnsi="Times New Roman"/>
          <w:b/>
          <w:sz w:val="20"/>
          <w:szCs w:val="20"/>
          <w:lang w:val="en-US"/>
        </w:rPr>
        <w:t>mechanisms</w:t>
      </w:r>
      <w:r w:rsidR="003E418C" w:rsidRPr="00E94B77">
        <w:rPr>
          <w:rFonts w:ascii="Times New Roman" w:hAnsi="Times New Roman"/>
          <w:b/>
          <w:sz w:val="20"/>
          <w:szCs w:val="20"/>
          <w:lang w:val="en-US"/>
        </w:rPr>
        <w:t xml:space="preserve"> promoting adoption of children with disabilities</w:t>
      </w:r>
      <w:r w:rsidRPr="00E94B77">
        <w:rPr>
          <w:rFonts w:ascii="Times New Roman" w:hAnsi="Times New Roman"/>
          <w:b/>
          <w:sz w:val="20"/>
          <w:szCs w:val="20"/>
          <w:lang w:val="en-US"/>
        </w:rPr>
        <w:t>;</w:t>
      </w:r>
      <w:r w:rsidR="003E418C" w:rsidRPr="00E94B77">
        <w:rPr>
          <w:rFonts w:ascii="Times New Roman" w:hAnsi="Times New Roman"/>
          <w:b/>
          <w:sz w:val="20"/>
          <w:szCs w:val="20"/>
          <w:lang w:val="en-US"/>
        </w:rPr>
        <w:t xml:space="preserve"> </w:t>
      </w:r>
    </w:p>
    <w:p w14:paraId="21F2A69E" w14:textId="77777777" w:rsidR="00025F7D" w:rsidRPr="00E94B77" w:rsidRDefault="00025F7D" w:rsidP="00DA1550">
      <w:pPr>
        <w:pStyle w:val="ListParagraph"/>
        <w:numPr>
          <w:ilvl w:val="0"/>
          <w:numId w:val="34"/>
        </w:numPr>
        <w:tabs>
          <w:tab w:val="left" w:pos="540"/>
          <w:tab w:val="left" w:pos="900"/>
        </w:tabs>
        <w:autoSpaceDE w:val="0"/>
        <w:autoSpaceDN w:val="0"/>
        <w:adjustRightInd w:val="0"/>
        <w:spacing w:before="240" w:after="240"/>
        <w:ind w:left="567" w:hanging="207"/>
        <w:jc w:val="both"/>
        <w:rPr>
          <w:rFonts w:ascii="Times New Roman" w:hAnsi="Times New Roman"/>
          <w:b/>
          <w:sz w:val="20"/>
          <w:szCs w:val="20"/>
          <w:lang w:val="en-US"/>
        </w:rPr>
      </w:pPr>
      <w:r w:rsidRPr="00E94B77">
        <w:rPr>
          <w:rFonts w:ascii="Times New Roman" w:hAnsi="Times New Roman"/>
          <w:b/>
          <w:sz w:val="20"/>
          <w:szCs w:val="20"/>
          <w:lang w:val="en-US"/>
        </w:rPr>
        <w:t>Introduce unified pre- and post-adoption supervision mechanisms and methodologies, including for consulates of Armenia in receiving countries, in line with the child’s best interest and international commitments of Armenia</w:t>
      </w:r>
      <w:r w:rsidR="003A32B2" w:rsidRPr="00E94B77">
        <w:rPr>
          <w:rFonts w:ascii="Times New Roman" w:hAnsi="Times New Roman"/>
          <w:b/>
          <w:sz w:val="20"/>
          <w:szCs w:val="20"/>
          <w:lang w:val="en-US"/>
        </w:rPr>
        <w:t>.</w:t>
      </w:r>
    </w:p>
    <w:p w14:paraId="417CA3D0" w14:textId="3D4186E3" w:rsidR="008651BC" w:rsidRPr="008651BC" w:rsidRDefault="008651BC" w:rsidP="008651BC">
      <w:pPr>
        <w:shd w:val="clear" w:color="auto" w:fill="FFFFFF"/>
        <w:tabs>
          <w:tab w:val="left" w:pos="0"/>
          <w:tab w:val="left" w:pos="270"/>
        </w:tabs>
        <w:spacing w:before="240" w:after="240" w:line="276" w:lineRule="auto"/>
        <w:rPr>
          <w:rFonts w:eastAsia="Calibri"/>
          <w:b/>
          <w:sz w:val="20"/>
          <w:lang w:val="en-US"/>
        </w:rPr>
      </w:pPr>
      <w:r>
        <w:rPr>
          <w:rFonts w:eastAsia="Calibri"/>
          <w:b/>
          <w:sz w:val="20"/>
          <w:lang w:val="en-US"/>
        </w:rPr>
        <w:t xml:space="preserve">Article 8. </w:t>
      </w:r>
      <w:r w:rsidRPr="008651BC">
        <w:rPr>
          <w:rFonts w:eastAsia="Calibri"/>
          <w:b/>
          <w:sz w:val="20"/>
          <w:lang w:val="en-US"/>
        </w:rPr>
        <w:t>Awareness-raising</w:t>
      </w:r>
    </w:p>
    <w:p w14:paraId="29E66E39" w14:textId="4E12C782" w:rsidR="0042046B" w:rsidRPr="00E94B77" w:rsidRDefault="0042046B" w:rsidP="001004AF">
      <w:pPr>
        <w:numPr>
          <w:ilvl w:val="0"/>
          <w:numId w:val="16"/>
        </w:numPr>
        <w:tabs>
          <w:tab w:val="left" w:pos="0"/>
          <w:tab w:val="left" w:pos="540"/>
        </w:tabs>
        <w:spacing w:before="240" w:after="240" w:line="276" w:lineRule="auto"/>
        <w:ind w:left="0" w:firstLine="0"/>
        <w:rPr>
          <w:color w:val="000000"/>
          <w:sz w:val="20"/>
          <w:lang w:val="en-US"/>
        </w:rPr>
      </w:pPr>
      <w:r w:rsidRPr="00E94B77">
        <w:rPr>
          <w:color w:val="000000"/>
          <w:sz w:val="20"/>
          <w:lang w:val="en-US"/>
        </w:rPr>
        <w:t>T</w:t>
      </w:r>
      <w:r w:rsidRPr="001004AF">
        <w:rPr>
          <w:sz w:val="20"/>
          <w:lang w:val="en-US"/>
        </w:rPr>
        <w:t xml:space="preserve">he </w:t>
      </w:r>
      <w:r w:rsidR="006E6372" w:rsidRPr="001004AF">
        <w:rPr>
          <w:sz w:val="20"/>
          <w:lang w:val="en-US"/>
        </w:rPr>
        <w:t xml:space="preserve">Human Rights Defender </w:t>
      </w:r>
      <w:r w:rsidRPr="001004AF">
        <w:rPr>
          <w:sz w:val="20"/>
          <w:lang w:val="en-US"/>
        </w:rPr>
        <w:t>’s annual monitoring indicates a low level of awareness on the rights and needs of people with disabilities both in the society an</w:t>
      </w:r>
      <w:r w:rsidRPr="00E94B77">
        <w:rPr>
          <w:color w:val="000000"/>
          <w:sz w:val="20"/>
          <w:lang w:val="en-US"/>
        </w:rPr>
        <w:t xml:space="preserve">d among the people with disabilities themselves. Among other challenges, the low level of awareness </w:t>
      </w:r>
      <w:r w:rsidRPr="001004AF">
        <w:rPr>
          <w:sz w:val="20"/>
          <w:lang w:val="en-US"/>
        </w:rPr>
        <w:t>often</w:t>
      </w:r>
      <w:r w:rsidRPr="00E94B77">
        <w:rPr>
          <w:color w:val="000000"/>
          <w:sz w:val="20"/>
          <w:lang w:val="en-US"/>
        </w:rPr>
        <w:t xml:space="preserve"> results in isolation of people with disabilities, and consequently they often do not seek protection of their rights.</w:t>
      </w:r>
    </w:p>
    <w:p w14:paraId="081F54DB" w14:textId="514798F3" w:rsidR="0042046B" w:rsidRPr="00E94B77" w:rsidRDefault="0042046B" w:rsidP="001004AF">
      <w:pPr>
        <w:numPr>
          <w:ilvl w:val="0"/>
          <w:numId w:val="16"/>
        </w:numPr>
        <w:tabs>
          <w:tab w:val="left" w:pos="0"/>
          <w:tab w:val="left" w:pos="540"/>
        </w:tabs>
        <w:spacing w:before="240" w:after="240" w:line="276" w:lineRule="auto"/>
        <w:ind w:left="0" w:firstLine="0"/>
        <w:rPr>
          <w:color w:val="000000"/>
          <w:sz w:val="20"/>
          <w:lang w:val="en-US"/>
        </w:rPr>
      </w:pPr>
      <w:r w:rsidRPr="00E94B77">
        <w:rPr>
          <w:color w:val="000000"/>
          <w:sz w:val="20"/>
          <w:lang w:val="en-US"/>
        </w:rPr>
        <w:t xml:space="preserve">In </w:t>
      </w:r>
      <w:r w:rsidRPr="001004AF">
        <w:rPr>
          <w:sz w:val="20"/>
          <w:lang w:val="en-US"/>
        </w:rPr>
        <w:t>this</w:t>
      </w:r>
      <w:r w:rsidRPr="00E94B77">
        <w:rPr>
          <w:color w:val="000000"/>
          <w:sz w:val="20"/>
          <w:lang w:val="en-US"/>
        </w:rPr>
        <w:t xml:space="preserve"> regard, the Human Rights Defender also initiates awareness raising campaigns, public events, press conferences, discussions and targeted seminars aimed at increasing the awareness on rights of people with disabilities and transforming prevalent negative stereotypes in the society. As part of the awareness-raising activities, the </w:t>
      </w:r>
      <w:r w:rsidR="006E6372" w:rsidRPr="00E94B77">
        <w:rPr>
          <w:color w:val="000000"/>
          <w:sz w:val="20"/>
          <w:lang w:val="en-US"/>
        </w:rPr>
        <w:t>Human Rights Defender</w:t>
      </w:r>
      <w:r w:rsidR="00FA337B">
        <w:rPr>
          <w:color w:val="000000"/>
          <w:sz w:val="20"/>
          <w:lang w:val="en-US"/>
        </w:rPr>
        <w:t xml:space="preserve"> </w:t>
      </w:r>
      <w:r w:rsidRPr="00E94B77">
        <w:rPr>
          <w:color w:val="000000"/>
          <w:sz w:val="20"/>
          <w:lang w:val="en-US"/>
        </w:rPr>
        <w:t>has also elaborated and published informative videos and guides</w:t>
      </w:r>
      <w:r w:rsidRPr="00E94B77">
        <w:rPr>
          <w:color w:val="000000"/>
          <w:sz w:val="20"/>
          <w:vertAlign w:val="superscript"/>
          <w:lang w:val="en-US"/>
        </w:rPr>
        <w:footnoteReference w:id="11"/>
      </w:r>
      <w:r w:rsidRPr="00E94B77">
        <w:rPr>
          <w:color w:val="000000"/>
          <w:sz w:val="20"/>
          <w:lang w:val="en-US"/>
        </w:rPr>
        <w:t xml:space="preserve"> on various rights of people with disabilities.</w:t>
      </w:r>
      <w:bookmarkStart w:id="1" w:name="m_8273059701413467254__ftnref1"/>
      <w:r w:rsidRPr="00E94B77">
        <w:rPr>
          <w:color w:val="000000"/>
          <w:sz w:val="20"/>
          <w:lang w:val="en-US"/>
        </w:rPr>
        <w:fldChar w:fldCharType="begin"/>
      </w:r>
      <w:r w:rsidRPr="00E94B77">
        <w:rPr>
          <w:color w:val="000000"/>
          <w:sz w:val="20"/>
          <w:lang w:val="en-US"/>
        </w:rPr>
        <w:instrText xml:space="preserve"> HYPERLINK "https://mail.google.com/mail/u/0/" \l "m_8273059701413467254__ftn1" \o "" </w:instrText>
      </w:r>
      <w:r w:rsidRPr="00E94B77">
        <w:rPr>
          <w:color w:val="000000"/>
          <w:sz w:val="20"/>
          <w:lang w:val="en-US"/>
        </w:rPr>
        <w:fldChar w:fldCharType="end"/>
      </w:r>
      <w:bookmarkEnd w:id="1"/>
    </w:p>
    <w:p w14:paraId="3507085C" w14:textId="2DBF1F77" w:rsidR="0042046B" w:rsidRPr="00E94B77" w:rsidRDefault="0042046B" w:rsidP="001004AF">
      <w:pPr>
        <w:numPr>
          <w:ilvl w:val="0"/>
          <w:numId w:val="16"/>
        </w:numPr>
        <w:tabs>
          <w:tab w:val="left" w:pos="0"/>
          <w:tab w:val="left" w:pos="540"/>
        </w:tabs>
        <w:spacing w:before="240" w:after="240" w:line="276" w:lineRule="auto"/>
        <w:ind w:left="0" w:firstLine="0"/>
        <w:rPr>
          <w:color w:val="222222"/>
          <w:sz w:val="20"/>
          <w:lang w:eastAsia="hy-AM"/>
        </w:rPr>
      </w:pPr>
      <w:r w:rsidRPr="00E94B77">
        <w:rPr>
          <w:color w:val="000000"/>
          <w:sz w:val="20"/>
          <w:lang w:val="en-US"/>
        </w:rPr>
        <w:t xml:space="preserve">The </w:t>
      </w:r>
      <w:r w:rsidRPr="001004AF">
        <w:rPr>
          <w:sz w:val="20"/>
          <w:lang w:val="en-US"/>
        </w:rPr>
        <w:t>Human</w:t>
      </w:r>
      <w:r w:rsidRPr="00E94B77">
        <w:rPr>
          <w:color w:val="000000"/>
          <w:sz w:val="20"/>
          <w:lang w:val="en-US"/>
        </w:rPr>
        <w:t xml:space="preserve"> Rights Defender welcomed the RA Government’s new approach to inclusiveness, which specifically focused on universal inclusion, and within the general policy and relevant actions he specifically emphasized the importance of the process of reorganization of child care institutions, and the right of a child with disabilities to receive education in public schools on an equal basis with others. In 2019, the HRD launched a nation-wide awareness campaign to promote inclusive education with the immediate participation of people with disabilities. Thus, as part of the awareness-raising activities, the </w:t>
      </w:r>
      <w:r w:rsidR="006E6372" w:rsidRPr="00E94B77">
        <w:rPr>
          <w:color w:val="000000"/>
          <w:sz w:val="20"/>
          <w:lang w:val="en-US"/>
        </w:rPr>
        <w:t>Human Rights Defender</w:t>
      </w:r>
      <w:r w:rsidRPr="00E94B77">
        <w:rPr>
          <w:color w:val="000000"/>
          <w:sz w:val="20"/>
          <w:lang w:val="en-US"/>
        </w:rPr>
        <w:t xml:space="preserve"> elaborated and published a series of videos aimed</w:t>
      </w:r>
      <w:r w:rsidRPr="00E94B77">
        <w:rPr>
          <w:color w:val="222222"/>
          <w:sz w:val="20"/>
          <w:lang w:eastAsia="hy-AM"/>
        </w:rPr>
        <w:t xml:space="preserve"> at promoting inclusive education, where children with or without special educational needs present their ideas about inclusive education</w:t>
      </w:r>
      <w:r w:rsidRPr="00E94B77">
        <w:rPr>
          <w:rStyle w:val="FootnoteReference"/>
          <w:color w:val="222222"/>
          <w:sz w:val="20"/>
          <w:lang w:eastAsia="hy-AM"/>
        </w:rPr>
        <w:footnoteReference w:id="12"/>
      </w:r>
      <w:r w:rsidRPr="00E94B77">
        <w:rPr>
          <w:color w:val="222222"/>
          <w:sz w:val="20"/>
          <w:lang w:eastAsia="hy-AM"/>
        </w:rPr>
        <w:t>.</w:t>
      </w:r>
    </w:p>
    <w:p w14:paraId="69D8911A" w14:textId="77777777" w:rsidR="0042046B" w:rsidRPr="00E94B77" w:rsidRDefault="0042046B" w:rsidP="0092544A">
      <w:pPr>
        <w:numPr>
          <w:ilvl w:val="0"/>
          <w:numId w:val="16"/>
        </w:numPr>
        <w:tabs>
          <w:tab w:val="left" w:pos="0"/>
          <w:tab w:val="left" w:pos="540"/>
        </w:tabs>
        <w:spacing w:before="240" w:after="240" w:line="276" w:lineRule="auto"/>
        <w:ind w:left="0" w:firstLine="0"/>
        <w:rPr>
          <w:color w:val="222222"/>
          <w:sz w:val="20"/>
          <w:lang w:eastAsia="hy-AM"/>
        </w:rPr>
      </w:pPr>
      <w:r w:rsidRPr="00E94B77">
        <w:rPr>
          <w:color w:val="222222"/>
          <w:sz w:val="20"/>
          <w:lang w:eastAsia="hy-AM"/>
        </w:rPr>
        <w:t xml:space="preserve">The </w:t>
      </w:r>
      <w:r w:rsidRPr="00E94B77">
        <w:rPr>
          <w:color w:val="000000"/>
          <w:sz w:val="20"/>
          <w:lang w:val="en-US"/>
        </w:rPr>
        <w:t>HRD</w:t>
      </w:r>
      <w:r w:rsidRPr="00E94B77">
        <w:rPr>
          <w:color w:val="222222"/>
          <w:sz w:val="20"/>
          <w:lang w:eastAsia="hy-AM"/>
        </w:rPr>
        <w:t xml:space="preserve"> published also a set of other awareness raising materials focusing on actual obstacles that people with disabilities face in their everyday life, such as challenges of self-realization of their rights, lack of equal opportunities for people with disabilities, as well as environmental barriers for inclusion in the society. </w:t>
      </w:r>
      <w:r w:rsidRPr="00E94B77">
        <w:rPr>
          <w:color w:val="000000"/>
          <w:sz w:val="20"/>
          <w:lang w:eastAsia="hy-AM"/>
        </w:rPr>
        <w:t>Moreover, in 2019 trainings were organized for journalists focusing on various aspects of media coverage of topics concerning children with disabilities.</w:t>
      </w:r>
    </w:p>
    <w:p w14:paraId="729B6150" w14:textId="4BB241F0" w:rsidR="0042046B" w:rsidRPr="005A61C7" w:rsidRDefault="0042046B" w:rsidP="00DA1550">
      <w:pPr>
        <w:numPr>
          <w:ilvl w:val="0"/>
          <w:numId w:val="16"/>
        </w:numPr>
        <w:tabs>
          <w:tab w:val="left" w:pos="0"/>
          <w:tab w:val="left" w:pos="540"/>
        </w:tabs>
        <w:spacing w:before="240" w:after="240" w:line="276" w:lineRule="auto"/>
        <w:ind w:left="0" w:firstLine="0"/>
        <w:rPr>
          <w:color w:val="222222"/>
          <w:sz w:val="20"/>
          <w:lang w:eastAsia="hy-AM"/>
        </w:rPr>
      </w:pPr>
      <w:r w:rsidRPr="00E94B77">
        <w:rPr>
          <w:color w:val="000000"/>
          <w:sz w:val="20"/>
          <w:lang w:eastAsia="hy-AM"/>
        </w:rPr>
        <w:t>In 2019, f</w:t>
      </w:r>
      <w:r w:rsidRPr="00E94B77">
        <w:rPr>
          <w:color w:val="222222"/>
          <w:sz w:val="20"/>
          <w:lang w:eastAsia="hy-AM"/>
        </w:rPr>
        <w:t xml:space="preserve">or the first time in Armenia, a special Armenian system for websites was created, that gives an </w:t>
      </w:r>
      <w:r w:rsidRPr="00E94B77">
        <w:rPr>
          <w:sz w:val="20"/>
          <w:lang w:val="en-US"/>
        </w:rPr>
        <w:t>opportunity</w:t>
      </w:r>
      <w:r w:rsidRPr="00E94B77">
        <w:rPr>
          <w:color w:val="222222"/>
          <w:sz w:val="20"/>
          <w:lang w:eastAsia="hy-AM"/>
        </w:rPr>
        <w:t xml:space="preserve"> to people with disabilities to use the official website of the </w:t>
      </w:r>
      <w:r w:rsidR="006E6372" w:rsidRPr="00E94B77">
        <w:rPr>
          <w:color w:val="222222"/>
          <w:sz w:val="20"/>
          <w:lang w:eastAsia="hy-AM"/>
        </w:rPr>
        <w:t>Human Rights Defender through</w:t>
      </w:r>
      <w:r w:rsidRPr="00E94B77">
        <w:rPr>
          <w:color w:val="222222"/>
          <w:sz w:val="20"/>
          <w:lang w:eastAsia="hy-AM"/>
        </w:rPr>
        <w:t xml:space="preserve"> voice control. Special regulations for people with visual impairments are also available.</w:t>
      </w:r>
      <w:r w:rsidRPr="00E94B77">
        <w:rPr>
          <w:color w:val="222222"/>
          <w:sz w:val="20"/>
          <w:lang w:eastAsia="hy-AM"/>
        </w:rPr>
        <w:br w:type="textWrapping" w:clear="all"/>
        <w:t xml:space="preserve">In addition, a special mobile application has been launched for both iOS and Android operating systems. Using those applications people with disabilities will be able to get acquainted with the activities of the </w:t>
      </w:r>
      <w:r w:rsidR="006E6372" w:rsidRPr="00E94B77">
        <w:rPr>
          <w:color w:val="222222"/>
          <w:sz w:val="20"/>
          <w:lang w:eastAsia="hy-AM"/>
        </w:rPr>
        <w:t>Human Rights Defender,</w:t>
      </w:r>
      <w:r w:rsidRPr="00E94B77">
        <w:rPr>
          <w:color w:val="222222"/>
          <w:sz w:val="20"/>
          <w:lang w:eastAsia="hy-AM"/>
        </w:rPr>
        <w:t xml:space="preserve"> and receive relevant awareness materials</w:t>
      </w:r>
      <w:r w:rsidRPr="00E94B77">
        <w:rPr>
          <w:rStyle w:val="FootnoteReference"/>
          <w:color w:val="222222"/>
          <w:sz w:val="20"/>
          <w:lang w:eastAsia="hy-AM"/>
        </w:rPr>
        <w:footnoteReference w:id="13"/>
      </w:r>
      <w:r w:rsidRPr="00E94B77">
        <w:rPr>
          <w:color w:val="222222"/>
          <w:sz w:val="20"/>
          <w:lang w:eastAsia="hy-AM"/>
        </w:rPr>
        <w:t>.</w:t>
      </w:r>
    </w:p>
    <w:p w14:paraId="0F5CAEA3" w14:textId="6FDA1C79" w:rsidR="009073E5" w:rsidRPr="009073E5" w:rsidRDefault="0092544A" w:rsidP="0092544A">
      <w:pPr>
        <w:shd w:val="clear" w:color="auto" w:fill="FFFFFF"/>
        <w:tabs>
          <w:tab w:val="left" w:pos="0"/>
          <w:tab w:val="left" w:pos="270"/>
        </w:tabs>
        <w:spacing w:before="240" w:after="240" w:line="276" w:lineRule="auto"/>
        <w:rPr>
          <w:sz w:val="20"/>
          <w:lang w:val="en-US"/>
        </w:rPr>
      </w:pPr>
      <w:r>
        <w:rPr>
          <w:rFonts w:eastAsia="Calibri"/>
          <w:b/>
          <w:sz w:val="20"/>
          <w:lang w:val="en-US"/>
        </w:rPr>
        <w:t xml:space="preserve">Article 9. </w:t>
      </w:r>
      <w:r w:rsidR="009073E5" w:rsidRPr="009073E5">
        <w:rPr>
          <w:rFonts w:eastAsia="Calibri"/>
          <w:b/>
          <w:sz w:val="20"/>
          <w:lang w:val="en-US"/>
        </w:rPr>
        <w:t>Accessibility</w:t>
      </w:r>
    </w:p>
    <w:p w14:paraId="1A87F27D" w14:textId="2058F285" w:rsidR="00360835" w:rsidRPr="0092544A" w:rsidRDefault="00360835" w:rsidP="0092544A">
      <w:pPr>
        <w:numPr>
          <w:ilvl w:val="0"/>
          <w:numId w:val="16"/>
        </w:numPr>
        <w:tabs>
          <w:tab w:val="left" w:pos="0"/>
          <w:tab w:val="left" w:pos="540"/>
        </w:tabs>
        <w:spacing w:before="240" w:after="240" w:line="276" w:lineRule="auto"/>
        <w:ind w:left="0" w:firstLine="0"/>
        <w:rPr>
          <w:color w:val="222222"/>
          <w:sz w:val="20"/>
          <w:lang w:eastAsia="hy-AM"/>
        </w:rPr>
      </w:pPr>
      <w:r w:rsidRPr="00E94B77">
        <w:rPr>
          <w:sz w:val="20"/>
          <w:lang w:val="en-US"/>
        </w:rPr>
        <w:t xml:space="preserve">Ensuring accessible environment for persons with disabilities derives from the requirements of both the Convention and the applicable </w:t>
      </w:r>
      <w:r w:rsidRPr="0092544A">
        <w:rPr>
          <w:color w:val="222222"/>
          <w:sz w:val="20"/>
          <w:lang w:eastAsia="hy-AM"/>
        </w:rPr>
        <w:t>law. Thus, according to the Convention, all barriers and obstacles to accessibility of buildings, roads, outdoor and indoor facilities, including schools, housing, medical facilities and workplaces shall be removed.</w:t>
      </w:r>
    </w:p>
    <w:p w14:paraId="6C6E6386" w14:textId="53A2A937" w:rsidR="003E418C" w:rsidRPr="0092544A" w:rsidRDefault="00CC71C1"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Hence, t</w:t>
      </w:r>
      <w:r w:rsidR="003E418C" w:rsidRPr="0092544A">
        <w:rPr>
          <w:color w:val="222222"/>
          <w:sz w:val="20"/>
          <w:lang w:eastAsia="hy-AM"/>
        </w:rPr>
        <w:t xml:space="preserve">he HRD </w:t>
      </w:r>
      <w:r w:rsidR="0034106A" w:rsidRPr="0092544A">
        <w:rPr>
          <w:color w:val="222222"/>
          <w:sz w:val="20"/>
          <w:lang w:eastAsia="hy-AM"/>
        </w:rPr>
        <w:t xml:space="preserve">consistently promulgates </w:t>
      </w:r>
      <w:r w:rsidR="003E418C" w:rsidRPr="0092544A">
        <w:rPr>
          <w:color w:val="222222"/>
          <w:sz w:val="20"/>
          <w:lang w:eastAsia="hy-AM"/>
        </w:rPr>
        <w:t xml:space="preserve">that the accessibility of the environment </w:t>
      </w:r>
      <w:r w:rsidRPr="0092544A">
        <w:rPr>
          <w:color w:val="222222"/>
          <w:sz w:val="20"/>
          <w:lang w:eastAsia="hy-AM"/>
        </w:rPr>
        <w:t xml:space="preserve">not only assures the </w:t>
      </w:r>
      <w:r w:rsidR="003E418C" w:rsidRPr="0092544A">
        <w:rPr>
          <w:color w:val="222222"/>
          <w:sz w:val="20"/>
          <w:lang w:eastAsia="hy-AM"/>
        </w:rPr>
        <w:t xml:space="preserve">realization of </w:t>
      </w:r>
      <w:r w:rsidR="00092F11" w:rsidRPr="0092544A">
        <w:rPr>
          <w:color w:val="222222"/>
          <w:sz w:val="20"/>
          <w:lang w:eastAsia="hy-AM"/>
        </w:rPr>
        <w:t>liberty</w:t>
      </w:r>
      <w:r w:rsidR="003E418C" w:rsidRPr="0092544A">
        <w:rPr>
          <w:color w:val="222222"/>
          <w:sz w:val="20"/>
          <w:lang w:eastAsia="hy-AM"/>
        </w:rPr>
        <w:t xml:space="preserve"> of movement of persons with disabilities, but it is </w:t>
      </w:r>
      <w:r w:rsidR="0034106A" w:rsidRPr="0092544A">
        <w:rPr>
          <w:color w:val="222222"/>
          <w:sz w:val="20"/>
          <w:lang w:eastAsia="hy-AM"/>
        </w:rPr>
        <w:t xml:space="preserve">also </w:t>
      </w:r>
      <w:r w:rsidRPr="0092544A">
        <w:rPr>
          <w:color w:val="222222"/>
          <w:sz w:val="20"/>
          <w:lang w:eastAsia="hy-AM"/>
        </w:rPr>
        <w:t xml:space="preserve">one of the key </w:t>
      </w:r>
      <w:r w:rsidR="003E418C" w:rsidRPr="0092544A">
        <w:rPr>
          <w:color w:val="222222"/>
          <w:sz w:val="20"/>
          <w:lang w:eastAsia="hy-AM"/>
        </w:rPr>
        <w:t>guarantee</w:t>
      </w:r>
      <w:r w:rsidRPr="0092544A">
        <w:rPr>
          <w:color w:val="222222"/>
          <w:sz w:val="20"/>
          <w:lang w:eastAsia="hy-AM"/>
        </w:rPr>
        <w:t>s</w:t>
      </w:r>
      <w:r w:rsidR="003E418C" w:rsidRPr="0092544A">
        <w:rPr>
          <w:color w:val="222222"/>
          <w:sz w:val="20"/>
          <w:lang w:eastAsia="hy-AM"/>
        </w:rPr>
        <w:t xml:space="preserve"> for </w:t>
      </w:r>
      <w:r w:rsidRPr="0092544A">
        <w:rPr>
          <w:color w:val="222222"/>
          <w:sz w:val="20"/>
          <w:lang w:eastAsia="hy-AM"/>
        </w:rPr>
        <w:t xml:space="preserve">implementation of </w:t>
      </w:r>
      <w:r w:rsidR="003E418C" w:rsidRPr="0092544A">
        <w:rPr>
          <w:color w:val="222222"/>
          <w:sz w:val="20"/>
          <w:lang w:eastAsia="hy-AM"/>
        </w:rPr>
        <w:t>all their rights, including</w:t>
      </w:r>
      <w:r w:rsidR="0034106A" w:rsidRPr="0092544A">
        <w:rPr>
          <w:color w:val="222222"/>
          <w:sz w:val="20"/>
          <w:lang w:eastAsia="hy-AM"/>
        </w:rPr>
        <w:t xml:space="preserve"> inclusion in the</w:t>
      </w:r>
      <w:r w:rsidR="003E418C" w:rsidRPr="0092544A">
        <w:rPr>
          <w:color w:val="222222"/>
          <w:sz w:val="20"/>
          <w:lang w:eastAsia="hy-AM"/>
        </w:rPr>
        <w:t xml:space="preserve"> </w:t>
      </w:r>
      <w:r w:rsidR="0034106A" w:rsidRPr="0092544A">
        <w:rPr>
          <w:color w:val="222222"/>
          <w:sz w:val="20"/>
          <w:lang w:eastAsia="hy-AM"/>
        </w:rPr>
        <w:t xml:space="preserve">community and </w:t>
      </w:r>
      <w:r w:rsidR="003E418C" w:rsidRPr="0092544A">
        <w:rPr>
          <w:color w:val="222222"/>
          <w:sz w:val="20"/>
          <w:lang w:eastAsia="hy-AM"/>
        </w:rPr>
        <w:t xml:space="preserve">participation in political and public </w:t>
      </w:r>
      <w:r w:rsidR="00092F11" w:rsidRPr="0092544A">
        <w:rPr>
          <w:color w:val="222222"/>
          <w:sz w:val="20"/>
          <w:lang w:eastAsia="hy-AM"/>
        </w:rPr>
        <w:t>life</w:t>
      </w:r>
      <w:r w:rsidR="003E418C" w:rsidRPr="0092544A">
        <w:rPr>
          <w:color w:val="222222"/>
          <w:sz w:val="20"/>
          <w:lang w:eastAsia="hy-AM"/>
        </w:rPr>
        <w:t>.</w:t>
      </w:r>
    </w:p>
    <w:p w14:paraId="61ECFBC5" w14:textId="6C1FF16F" w:rsidR="003E418C" w:rsidRPr="0092544A" w:rsidRDefault="0058550A"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In this regard, the HRD is concerned that t</w:t>
      </w:r>
      <w:r w:rsidR="003E418C" w:rsidRPr="0092544A">
        <w:rPr>
          <w:color w:val="222222"/>
          <w:sz w:val="20"/>
          <w:lang w:eastAsia="hy-AM"/>
        </w:rPr>
        <w:t xml:space="preserve">he accessibility of the physical environment for people with disabilities in urban and </w:t>
      </w:r>
      <w:r w:rsidRPr="0092544A">
        <w:rPr>
          <w:color w:val="222222"/>
          <w:sz w:val="20"/>
          <w:lang w:eastAsia="hy-AM"/>
        </w:rPr>
        <w:t xml:space="preserve">especially in </w:t>
      </w:r>
      <w:r w:rsidR="003E418C" w:rsidRPr="0092544A">
        <w:rPr>
          <w:color w:val="222222"/>
          <w:sz w:val="20"/>
          <w:lang w:eastAsia="hy-AM"/>
        </w:rPr>
        <w:t xml:space="preserve">rural </w:t>
      </w:r>
      <w:r w:rsidRPr="0092544A">
        <w:rPr>
          <w:color w:val="222222"/>
          <w:sz w:val="20"/>
          <w:lang w:eastAsia="hy-AM"/>
        </w:rPr>
        <w:t>areas</w:t>
      </w:r>
      <w:r w:rsidR="003E418C" w:rsidRPr="0092544A">
        <w:rPr>
          <w:color w:val="222222"/>
          <w:sz w:val="20"/>
          <w:lang w:eastAsia="hy-AM"/>
        </w:rPr>
        <w:t xml:space="preserve"> still remains unresolved. In many cases, even if the building ramp meets the requirements of construction rules and norms, there are obstacles for movement within the building. The Human Rights Defender constantly </w:t>
      </w:r>
      <w:r w:rsidRPr="0092544A">
        <w:rPr>
          <w:color w:val="222222"/>
          <w:sz w:val="20"/>
          <w:lang w:eastAsia="hy-AM"/>
        </w:rPr>
        <w:t>focuses on this issue</w:t>
      </w:r>
      <w:r w:rsidR="003E418C" w:rsidRPr="0092544A">
        <w:rPr>
          <w:color w:val="222222"/>
          <w:sz w:val="20"/>
          <w:lang w:eastAsia="hy-AM"/>
        </w:rPr>
        <w:t xml:space="preserve"> in his </w:t>
      </w:r>
      <w:r w:rsidRPr="0092544A">
        <w:rPr>
          <w:color w:val="222222"/>
          <w:sz w:val="20"/>
          <w:lang w:eastAsia="hy-AM"/>
        </w:rPr>
        <w:t xml:space="preserve">public </w:t>
      </w:r>
      <w:r w:rsidR="007470E7" w:rsidRPr="0092544A">
        <w:rPr>
          <w:color w:val="222222"/>
          <w:sz w:val="20"/>
          <w:lang w:eastAsia="hy-AM"/>
        </w:rPr>
        <w:t>speeches</w:t>
      </w:r>
      <w:r w:rsidRPr="0092544A">
        <w:rPr>
          <w:color w:val="222222"/>
          <w:sz w:val="20"/>
          <w:lang w:eastAsia="hy-AM"/>
        </w:rPr>
        <w:t xml:space="preserve"> and annual</w:t>
      </w:r>
      <w:r w:rsidR="003E418C" w:rsidRPr="0092544A">
        <w:rPr>
          <w:color w:val="222222"/>
          <w:sz w:val="20"/>
          <w:lang w:eastAsia="hy-AM"/>
        </w:rPr>
        <w:t xml:space="preserve"> reports.</w:t>
      </w:r>
    </w:p>
    <w:p w14:paraId="5B83AA94" w14:textId="489B053A" w:rsidR="003E418C" w:rsidRPr="0092544A" w:rsidRDefault="003E418C"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 xml:space="preserve">The </w:t>
      </w:r>
      <w:r w:rsidR="006E6372" w:rsidRPr="0092544A">
        <w:rPr>
          <w:color w:val="222222"/>
          <w:sz w:val="20"/>
          <w:lang w:eastAsia="hy-AM"/>
        </w:rPr>
        <w:t>Human Rights Defender</w:t>
      </w:r>
      <w:r w:rsidRPr="0092544A">
        <w:rPr>
          <w:color w:val="222222"/>
          <w:sz w:val="20"/>
          <w:lang w:eastAsia="hy-AM"/>
        </w:rPr>
        <w:t xml:space="preserve"> is specifically concerned by the fact that</w:t>
      </w:r>
      <w:r w:rsidR="002F7995" w:rsidRPr="0092544A">
        <w:rPr>
          <w:color w:val="222222"/>
          <w:sz w:val="20"/>
          <w:lang w:eastAsia="hy-AM"/>
        </w:rPr>
        <w:t xml:space="preserve"> </w:t>
      </w:r>
      <w:r w:rsidR="007470E7" w:rsidRPr="0092544A">
        <w:rPr>
          <w:color w:val="222222"/>
          <w:sz w:val="20"/>
          <w:lang w:eastAsia="hy-AM"/>
        </w:rPr>
        <w:t xml:space="preserve">the needs of people with disabilities are not always being considered while making renovations in the </w:t>
      </w:r>
      <w:r w:rsidR="002F7995" w:rsidRPr="0092544A">
        <w:rPr>
          <w:color w:val="222222"/>
          <w:sz w:val="20"/>
          <w:lang w:eastAsia="hy-AM"/>
        </w:rPr>
        <w:t xml:space="preserve">existing </w:t>
      </w:r>
      <w:r w:rsidRPr="0092544A">
        <w:rPr>
          <w:color w:val="222222"/>
          <w:sz w:val="20"/>
          <w:lang w:eastAsia="hy-AM"/>
        </w:rPr>
        <w:t xml:space="preserve">state and community government buildings. </w:t>
      </w:r>
      <w:r w:rsidR="00304856" w:rsidRPr="0092544A">
        <w:rPr>
          <w:color w:val="222222"/>
          <w:sz w:val="20"/>
          <w:lang w:eastAsia="hy-AM"/>
        </w:rPr>
        <w:t>T</w:t>
      </w:r>
      <w:r w:rsidRPr="0092544A">
        <w:rPr>
          <w:color w:val="222222"/>
          <w:sz w:val="20"/>
          <w:lang w:eastAsia="hy-AM"/>
        </w:rPr>
        <w:t xml:space="preserve">he </w:t>
      </w:r>
      <w:r w:rsidR="006E6372" w:rsidRPr="0092544A">
        <w:rPr>
          <w:color w:val="222222"/>
          <w:sz w:val="20"/>
          <w:lang w:eastAsia="hy-AM"/>
        </w:rPr>
        <w:t>Human Rights Defender</w:t>
      </w:r>
      <w:r w:rsidRPr="0092544A">
        <w:rPr>
          <w:color w:val="222222"/>
          <w:sz w:val="20"/>
          <w:lang w:eastAsia="hy-AM"/>
        </w:rPr>
        <w:t xml:space="preserve"> continues receiving group or individual complaints from people with disabilities</w:t>
      </w:r>
      <w:r w:rsidR="00304856" w:rsidRPr="0092544A">
        <w:rPr>
          <w:color w:val="222222"/>
          <w:sz w:val="20"/>
          <w:lang w:eastAsia="hy-AM"/>
        </w:rPr>
        <w:t xml:space="preserve"> in this regard</w:t>
      </w:r>
      <w:r w:rsidRPr="0092544A">
        <w:rPr>
          <w:color w:val="222222"/>
          <w:sz w:val="20"/>
          <w:lang w:eastAsia="hy-AM"/>
        </w:rPr>
        <w:t xml:space="preserve">. </w:t>
      </w:r>
    </w:p>
    <w:p w14:paraId="6533CCD3" w14:textId="58E22491" w:rsidR="00367A25" w:rsidRPr="0092544A" w:rsidRDefault="00656502"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According to the</w:t>
      </w:r>
      <w:r w:rsidR="008768AB" w:rsidRPr="0092544A">
        <w:rPr>
          <w:color w:val="222222"/>
          <w:sz w:val="20"/>
          <w:lang w:eastAsia="hy-AM"/>
        </w:rPr>
        <w:t xml:space="preserve"> results of the</w:t>
      </w:r>
      <w:r w:rsidRPr="0092544A">
        <w:rPr>
          <w:color w:val="222222"/>
          <w:sz w:val="20"/>
          <w:lang w:eastAsia="hy-AM"/>
        </w:rPr>
        <w:t xml:space="preserve"> </w:t>
      </w:r>
      <w:r w:rsidR="003E418C" w:rsidRPr="0092544A">
        <w:rPr>
          <w:color w:val="222222"/>
          <w:sz w:val="20"/>
          <w:lang w:eastAsia="hy-AM"/>
        </w:rPr>
        <w:t>HRD’s monitoring</w:t>
      </w:r>
      <w:r w:rsidR="008768AB" w:rsidRPr="0092544A">
        <w:rPr>
          <w:color w:val="222222"/>
          <w:sz w:val="20"/>
          <w:lang w:eastAsia="hy-AM"/>
        </w:rPr>
        <w:t>,</w:t>
      </w:r>
      <w:r w:rsidR="003E418C" w:rsidRPr="0092544A">
        <w:rPr>
          <w:color w:val="222222"/>
          <w:sz w:val="20"/>
          <w:lang w:eastAsia="hy-AM"/>
        </w:rPr>
        <w:t xml:space="preserve"> </w:t>
      </w:r>
      <w:r w:rsidR="008768AB" w:rsidRPr="0092544A">
        <w:rPr>
          <w:color w:val="222222"/>
          <w:sz w:val="20"/>
          <w:lang w:eastAsia="hy-AM"/>
        </w:rPr>
        <w:t xml:space="preserve">the </w:t>
      </w:r>
      <w:r w:rsidRPr="0092544A">
        <w:rPr>
          <w:color w:val="222222"/>
          <w:sz w:val="20"/>
          <w:lang w:eastAsia="hy-AM"/>
        </w:rPr>
        <w:t xml:space="preserve">majority of </w:t>
      </w:r>
      <w:r w:rsidR="008768AB" w:rsidRPr="0092544A">
        <w:rPr>
          <w:color w:val="222222"/>
          <w:sz w:val="20"/>
          <w:lang w:eastAsia="hy-AM"/>
        </w:rPr>
        <w:t xml:space="preserve">underpasses </w:t>
      </w:r>
      <w:r w:rsidR="003E418C" w:rsidRPr="0092544A">
        <w:rPr>
          <w:color w:val="222222"/>
          <w:sz w:val="20"/>
          <w:lang w:eastAsia="hy-AM"/>
        </w:rPr>
        <w:t>and overpasses in the capital</w:t>
      </w:r>
      <w:r w:rsidR="008768AB" w:rsidRPr="0092544A">
        <w:rPr>
          <w:color w:val="222222"/>
          <w:sz w:val="20"/>
          <w:lang w:eastAsia="hy-AM"/>
        </w:rPr>
        <w:t>,</w:t>
      </w:r>
      <w:r w:rsidR="003E418C" w:rsidRPr="0092544A">
        <w:rPr>
          <w:color w:val="222222"/>
          <w:sz w:val="20"/>
          <w:lang w:eastAsia="hy-AM"/>
        </w:rPr>
        <w:t xml:space="preserve"> as well as in the regions</w:t>
      </w:r>
      <w:r w:rsidRPr="0092544A">
        <w:rPr>
          <w:color w:val="222222"/>
          <w:sz w:val="20"/>
          <w:lang w:eastAsia="hy-AM"/>
        </w:rPr>
        <w:t xml:space="preserve"> of Armenia</w:t>
      </w:r>
      <w:r w:rsidR="008768AB" w:rsidRPr="0092544A">
        <w:rPr>
          <w:color w:val="222222"/>
          <w:sz w:val="20"/>
          <w:lang w:eastAsia="hy-AM"/>
        </w:rPr>
        <w:t>,</w:t>
      </w:r>
      <w:r w:rsidRPr="0092544A">
        <w:rPr>
          <w:color w:val="222222"/>
          <w:sz w:val="20"/>
          <w:lang w:eastAsia="hy-AM"/>
        </w:rPr>
        <w:t xml:space="preserve"> are not ad</w:t>
      </w:r>
      <w:r w:rsidR="008768AB" w:rsidRPr="0092544A">
        <w:rPr>
          <w:color w:val="222222"/>
          <w:sz w:val="20"/>
          <w:lang w:eastAsia="hy-AM"/>
        </w:rPr>
        <w:t>a</w:t>
      </w:r>
      <w:r w:rsidRPr="0092544A">
        <w:rPr>
          <w:color w:val="222222"/>
          <w:sz w:val="20"/>
          <w:lang w:eastAsia="hy-AM"/>
        </w:rPr>
        <w:t xml:space="preserve">pted to needs of people with disabilities. </w:t>
      </w:r>
      <w:r w:rsidR="003E418C" w:rsidRPr="0092544A">
        <w:rPr>
          <w:color w:val="222222"/>
          <w:sz w:val="20"/>
          <w:lang w:eastAsia="hy-AM"/>
        </w:rPr>
        <w:t xml:space="preserve">Moreover, according to the information provided by the Municipality of Yerevan, in 2019 no measures were taken to ensure the safe movement of persons with disabilities in the </w:t>
      </w:r>
      <w:r w:rsidR="008768AB" w:rsidRPr="0092544A">
        <w:rPr>
          <w:color w:val="222222"/>
          <w:sz w:val="20"/>
          <w:lang w:eastAsia="hy-AM"/>
        </w:rPr>
        <w:t xml:space="preserve">underpasses </w:t>
      </w:r>
      <w:r w:rsidR="003E418C" w:rsidRPr="0092544A">
        <w:rPr>
          <w:color w:val="222222"/>
          <w:sz w:val="20"/>
          <w:lang w:eastAsia="hy-AM"/>
        </w:rPr>
        <w:t xml:space="preserve">and overpasses in the city of Yerevan. </w:t>
      </w:r>
      <w:r w:rsidR="00367A25" w:rsidRPr="0092544A">
        <w:rPr>
          <w:color w:val="222222"/>
          <w:sz w:val="20"/>
          <w:lang w:eastAsia="hy-AM"/>
        </w:rPr>
        <w:t xml:space="preserve">Only </w:t>
      </w:r>
      <w:r w:rsidR="008768AB" w:rsidRPr="0092544A">
        <w:rPr>
          <w:color w:val="222222"/>
          <w:sz w:val="20"/>
          <w:lang w:eastAsia="hy-AM"/>
        </w:rPr>
        <w:t xml:space="preserve">a limited </w:t>
      </w:r>
      <w:r w:rsidR="00367A25" w:rsidRPr="0092544A">
        <w:rPr>
          <w:color w:val="222222"/>
          <w:sz w:val="20"/>
          <w:lang w:eastAsia="hy-AM"/>
        </w:rPr>
        <w:t xml:space="preserve">number of activities aimed at ensuring the accessibility of the physical environment are carried out in the “Kentron” administrative district (center) of Yerevan, </w:t>
      </w:r>
      <w:r w:rsidR="008768AB" w:rsidRPr="0092544A">
        <w:rPr>
          <w:color w:val="222222"/>
          <w:sz w:val="20"/>
          <w:lang w:eastAsia="hy-AM"/>
        </w:rPr>
        <w:t xml:space="preserve">whereas </w:t>
      </w:r>
      <w:r w:rsidR="00367A25" w:rsidRPr="0092544A">
        <w:rPr>
          <w:color w:val="222222"/>
          <w:sz w:val="20"/>
          <w:lang w:eastAsia="hy-AM"/>
        </w:rPr>
        <w:t>in other districts physical accessibility is practically absent.</w:t>
      </w:r>
    </w:p>
    <w:p w14:paraId="0F45AB6C" w14:textId="698DA919" w:rsidR="003E418C" w:rsidRPr="0092544A" w:rsidRDefault="009C65DD"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I</w:t>
      </w:r>
      <w:r w:rsidR="003E418C" w:rsidRPr="0092544A">
        <w:rPr>
          <w:color w:val="222222"/>
          <w:sz w:val="20"/>
          <w:lang w:eastAsia="hy-AM"/>
        </w:rPr>
        <w:t>t should be noted that although the number of such crossings is increasing</w:t>
      </w:r>
      <w:r w:rsidRPr="0092544A">
        <w:rPr>
          <w:color w:val="222222"/>
          <w:sz w:val="20"/>
          <w:lang w:eastAsia="hy-AM"/>
        </w:rPr>
        <w:t xml:space="preserve"> yearly</w:t>
      </w:r>
      <w:r w:rsidR="003E418C" w:rsidRPr="0092544A">
        <w:rPr>
          <w:color w:val="222222"/>
          <w:sz w:val="20"/>
          <w:lang w:eastAsia="hy-AM"/>
        </w:rPr>
        <w:t>, people with disabilities are still unable to use them due to the lack of necessary elevators or special facilities.</w:t>
      </w:r>
    </w:p>
    <w:p w14:paraId="7ECE0FDE" w14:textId="0811C2A8" w:rsidR="003E418C" w:rsidRPr="0092544A" w:rsidRDefault="003E418C"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In Armenia, numerous cultural institutions are still not accessible for persons with disabilities</w:t>
      </w:r>
      <w:r w:rsidR="009C65DD" w:rsidRPr="0092544A">
        <w:rPr>
          <w:color w:val="222222"/>
          <w:sz w:val="20"/>
          <w:lang w:eastAsia="hy-AM"/>
        </w:rPr>
        <w:t>: even if entry/exit is accessible at some sites,</w:t>
      </w:r>
      <w:r w:rsidRPr="0092544A">
        <w:rPr>
          <w:color w:val="222222"/>
          <w:sz w:val="20"/>
          <w:lang w:eastAsia="hy-AM"/>
        </w:rPr>
        <w:t xml:space="preserve"> their free movement within the buildings</w:t>
      </w:r>
      <w:r w:rsidR="009C65DD" w:rsidRPr="0092544A">
        <w:rPr>
          <w:color w:val="222222"/>
          <w:sz w:val="20"/>
          <w:lang w:eastAsia="hy-AM"/>
        </w:rPr>
        <w:t xml:space="preserve"> is either restricted or is impossible</w:t>
      </w:r>
      <w:r w:rsidRPr="0092544A">
        <w:rPr>
          <w:color w:val="222222"/>
          <w:sz w:val="20"/>
          <w:lang w:eastAsia="hy-AM"/>
        </w:rPr>
        <w:t>. Moreover, several cinemas, concert halls, theaters and other cultural institutions generally lack</w:t>
      </w:r>
      <w:r w:rsidR="009C65DD" w:rsidRPr="0092544A">
        <w:rPr>
          <w:color w:val="222222"/>
          <w:sz w:val="20"/>
          <w:lang w:eastAsia="hy-AM"/>
        </w:rPr>
        <w:t xml:space="preserve"> </w:t>
      </w:r>
      <w:r w:rsidRPr="0092544A">
        <w:rPr>
          <w:color w:val="222222"/>
          <w:sz w:val="20"/>
          <w:lang w:eastAsia="hy-AM"/>
        </w:rPr>
        <w:t>special areas for persons using mobility devices.</w:t>
      </w:r>
    </w:p>
    <w:p w14:paraId="4243BC59" w14:textId="06CDA25F" w:rsidR="003E418C" w:rsidRPr="0092544A" w:rsidRDefault="00C55AA6"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 xml:space="preserve">Another issue is inaccessible public transportation for people with disabilities. </w:t>
      </w:r>
      <w:r w:rsidR="003E418C" w:rsidRPr="0092544A">
        <w:rPr>
          <w:color w:val="222222"/>
          <w:sz w:val="20"/>
          <w:lang w:eastAsia="hy-AM"/>
        </w:rPr>
        <w:t xml:space="preserve">Despite </w:t>
      </w:r>
      <w:r w:rsidR="009C65DD" w:rsidRPr="0092544A">
        <w:rPr>
          <w:color w:val="222222"/>
          <w:sz w:val="20"/>
          <w:lang w:eastAsia="hy-AM"/>
        </w:rPr>
        <w:t>limited efforts</w:t>
      </w:r>
      <w:r w:rsidR="003E418C" w:rsidRPr="0092544A">
        <w:rPr>
          <w:color w:val="222222"/>
          <w:sz w:val="20"/>
          <w:lang w:eastAsia="hy-AM"/>
        </w:rPr>
        <w:t xml:space="preserve"> by </w:t>
      </w:r>
      <w:r w:rsidR="009C65DD" w:rsidRPr="0092544A">
        <w:rPr>
          <w:color w:val="222222"/>
          <w:sz w:val="20"/>
          <w:lang w:eastAsia="hy-AM"/>
        </w:rPr>
        <w:t>duty bearers</w:t>
      </w:r>
      <w:r w:rsidR="003E418C" w:rsidRPr="0092544A">
        <w:rPr>
          <w:color w:val="222222"/>
          <w:sz w:val="20"/>
          <w:lang w:eastAsia="hy-AM"/>
        </w:rPr>
        <w:t xml:space="preserve">, the accessibility to public transportation for people with disabilities </w:t>
      </w:r>
      <w:r w:rsidR="009C65DD" w:rsidRPr="0092544A">
        <w:rPr>
          <w:color w:val="222222"/>
          <w:sz w:val="20"/>
          <w:lang w:eastAsia="hy-AM"/>
        </w:rPr>
        <w:t>remains un</w:t>
      </w:r>
      <w:r w:rsidR="003E418C" w:rsidRPr="0092544A">
        <w:rPr>
          <w:color w:val="222222"/>
          <w:sz w:val="20"/>
          <w:lang w:eastAsia="hy-AM"/>
        </w:rPr>
        <w:t xml:space="preserve">resolved. At the same time, it has to be </w:t>
      </w:r>
      <w:r w:rsidR="009C65DD" w:rsidRPr="0092544A">
        <w:rPr>
          <w:color w:val="222222"/>
          <w:sz w:val="20"/>
          <w:lang w:eastAsia="hy-AM"/>
        </w:rPr>
        <w:t xml:space="preserve">that a </w:t>
      </w:r>
      <w:r w:rsidR="003E418C" w:rsidRPr="0092544A">
        <w:rPr>
          <w:color w:val="222222"/>
          <w:sz w:val="20"/>
          <w:lang w:eastAsia="hy-AM"/>
        </w:rPr>
        <w:t>few measures</w:t>
      </w:r>
      <w:r w:rsidR="009C65DD" w:rsidRPr="0092544A">
        <w:rPr>
          <w:color w:val="222222"/>
          <w:sz w:val="20"/>
          <w:lang w:eastAsia="hy-AM"/>
        </w:rPr>
        <w:t xml:space="preserve"> have been undertaken</w:t>
      </w:r>
      <w:r w:rsidR="003E418C" w:rsidRPr="0092544A">
        <w:rPr>
          <w:color w:val="222222"/>
          <w:sz w:val="20"/>
          <w:lang w:eastAsia="hy-AM"/>
        </w:rPr>
        <w:t xml:space="preserve"> in Yerevan</w:t>
      </w:r>
      <w:r w:rsidR="009C65DD" w:rsidRPr="0092544A">
        <w:rPr>
          <w:color w:val="222222"/>
          <w:sz w:val="20"/>
          <w:lang w:eastAsia="hy-AM"/>
        </w:rPr>
        <w:t>,</w:t>
      </w:r>
      <w:r w:rsidR="003E418C" w:rsidRPr="0092544A">
        <w:rPr>
          <w:color w:val="222222"/>
          <w:sz w:val="20"/>
          <w:lang w:eastAsia="hy-AM"/>
        </w:rPr>
        <w:t xml:space="preserve"> according to the development plans of the city</w:t>
      </w:r>
      <w:r w:rsidR="009C65DD" w:rsidRPr="0092544A">
        <w:rPr>
          <w:color w:val="222222"/>
          <w:sz w:val="20"/>
          <w:lang w:eastAsia="hy-AM"/>
        </w:rPr>
        <w:t xml:space="preserve">. However, </w:t>
      </w:r>
      <w:r w:rsidR="003E418C" w:rsidRPr="0092544A">
        <w:rPr>
          <w:color w:val="222222"/>
          <w:sz w:val="20"/>
          <w:lang w:eastAsia="hy-AM"/>
        </w:rPr>
        <w:t xml:space="preserve">this process should not be limited only to the capital. Inter-community and intra-community transportation is mostly not </w:t>
      </w:r>
      <w:r w:rsidR="00092F11" w:rsidRPr="0092544A">
        <w:rPr>
          <w:color w:val="222222"/>
          <w:sz w:val="20"/>
          <w:lang w:eastAsia="hy-AM"/>
        </w:rPr>
        <w:t>accessible</w:t>
      </w:r>
      <w:r w:rsidR="003E418C" w:rsidRPr="0092544A">
        <w:rPr>
          <w:color w:val="222222"/>
          <w:sz w:val="20"/>
          <w:lang w:eastAsia="hy-AM"/>
        </w:rPr>
        <w:t xml:space="preserve"> for people with disabilities. </w:t>
      </w:r>
    </w:p>
    <w:p w14:paraId="3B9D702F" w14:textId="06CA1D10" w:rsidR="003E418C" w:rsidRPr="0092544A" w:rsidRDefault="003E418C"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 xml:space="preserve">The </w:t>
      </w:r>
      <w:r w:rsidR="006E6372" w:rsidRPr="0092544A">
        <w:rPr>
          <w:color w:val="222222"/>
          <w:sz w:val="20"/>
          <w:lang w:eastAsia="hy-AM"/>
        </w:rPr>
        <w:t xml:space="preserve">Human Rights Defender </w:t>
      </w:r>
      <w:r w:rsidRPr="0092544A">
        <w:rPr>
          <w:color w:val="222222"/>
          <w:sz w:val="20"/>
          <w:lang w:eastAsia="hy-AM"/>
        </w:rPr>
        <w:t>is also concerned by the disrespectful and degrading treatment of people with disabilities by drivers. In 2019</w:t>
      </w:r>
      <w:r w:rsidR="00C55AA6" w:rsidRPr="0092544A">
        <w:rPr>
          <w:color w:val="222222"/>
          <w:sz w:val="20"/>
          <w:lang w:eastAsia="hy-AM"/>
        </w:rPr>
        <w:t xml:space="preserve"> and 2020</w:t>
      </w:r>
      <w:r w:rsidRPr="0092544A">
        <w:rPr>
          <w:color w:val="222222"/>
          <w:sz w:val="20"/>
          <w:lang w:eastAsia="hy-AM"/>
        </w:rPr>
        <w:t xml:space="preserve">, there were cases when the driver refused to deliver the service to a person with a disability and due to such </w:t>
      </w:r>
      <w:r w:rsidR="009C65DD" w:rsidRPr="0092544A">
        <w:rPr>
          <w:color w:val="222222"/>
          <w:sz w:val="20"/>
          <w:lang w:eastAsia="hy-AM"/>
        </w:rPr>
        <w:t xml:space="preserve">an </w:t>
      </w:r>
      <w:r w:rsidRPr="0092544A">
        <w:rPr>
          <w:color w:val="222222"/>
          <w:sz w:val="20"/>
          <w:lang w:eastAsia="hy-AM"/>
        </w:rPr>
        <w:t>attitude</w:t>
      </w:r>
      <w:r w:rsidR="009C65DD" w:rsidRPr="0092544A">
        <w:rPr>
          <w:color w:val="222222"/>
          <w:sz w:val="20"/>
          <w:lang w:eastAsia="hy-AM"/>
        </w:rPr>
        <w:t>,</w:t>
      </w:r>
      <w:r w:rsidRPr="0092544A">
        <w:rPr>
          <w:color w:val="222222"/>
          <w:sz w:val="20"/>
          <w:lang w:eastAsia="hy-AM"/>
        </w:rPr>
        <w:t xml:space="preserve"> the latter was not able to use the transportation. Taking into account this issue, the Human Rights Defender proposed to raise awareness among transport service providers, including drivers, about the rights of people with disabilities and their equal opportunities. This recommendation was included in the 2020 Annual Program for Social Inclusion of Persons with Disabilities.</w:t>
      </w:r>
    </w:p>
    <w:p w14:paraId="21E58A5A" w14:textId="5517EB75" w:rsidR="003C5942" w:rsidRPr="0092544A" w:rsidRDefault="00502FBF"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Another related</w:t>
      </w:r>
      <w:r w:rsidR="003C5942" w:rsidRPr="0092544A">
        <w:rPr>
          <w:color w:val="222222"/>
          <w:sz w:val="20"/>
          <w:lang w:eastAsia="hy-AM"/>
        </w:rPr>
        <w:t xml:space="preserve"> issue </w:t>
      </w:r>
      <w:r w:rsidRPr="0092544A">
        <w:rPr>
          <w:color w:val="222222"/>
          <w:sz w:val="20"/>
          <w:lang w:eastAsia="hy-AM"/>
        </w:rPr>
        <w:t xml:space="preserve">is the </w:t>
      </w:r>
      <w:r w:rsidR="003C5942" w:rsidRPr="0092544A">
        <w:rPr>
          <w:color w:val="222222"/>
          <w:sz w:val="20"/>
          <w:lang w:eastAsia="hy-AM"/>
        </w:rPr>
        <w:t>non-accessibility of public transportation</w:t>
      </w:r>
      <w:r w:rsidRPr="0092544A">
        <w:rPr>
          <w:color w:val="222222"/>
          <w:sz w:val="20"/>
          <w:lang w:eastAsia="hy-AM"/>
        </w:rPr>
        <w:t xml:space="preserve"> stops and stations</w:t>
      </w:r>
      <w:r w:rsidR="003C5942" w:rsidRPr="0092544A">
        <w:rPr>
          <w:color w:val="222222"/>
          <w:sz w:val="20"/>
          <w:lang w:eastAsia="hy-AM"/>
        </w:rPr>
        <w:t xml:space="preserve"> for people with disabilities. In 2019, no steps were taken to install special tiles or </w:t>
      </w:r>
      <w:r w:rsidRPr="0092544A">
        <w:rPr>
          <w:color w:val="222222"/>
          <w:sz w:val="20"/>
          <w:lang w:eastAsia="hy-AM"/>
        </w:rPr>
        <w:t xml:space="preserve">to make </w:t>
      </w:r>
      <w:r w:rsidR="003C5942" w:rsidRPr="0092544A">
        <w:rPr>
          <w:color w:val="222222"/>
          <w:sz w:val="20"/>
          <w:lang w:eastAsia="hy-AM"/>
        </w:rPr>
        <w:t xml:space="preserve">other </w:t>
      </w:r>
      <w:r w:rsidRPr="0092544A">
        <w:rPr>
          <w:color w:val="222222"/>
          <w:sz w:val="20"/>
          <w:lang w:eastAsia="hy-AM"/>
        </w:rPr>
        <w:t xml:space="preserve">types of </w:t>
      </w:r>
      <w:r w:rsidR="007615CF" w:rsidRPr="0092544A">
        <w:rPr>
          <w:color w:val="222222"/>
          <w:sz w:val="20"/>
          <w:lang w:eastAsia="hy-AM"/>
        </w:rPr>
        <w:t xml:space="preserve">adjustments </w:t>
      </w:r>
      <w:r w:rsidR="003C5942" w:rsidRPr="0092544A">
        <w:rPr>
          <w:color w:val="222222"/>
          <w:sz w:val="20"/>
          <w:lang w:eastAsia="hy-AM"/>
        </w:rPr>
        <w:t>for people with visual disabilities in public transport stops in the regions of the Republic of Armenia, despite the fact that a number of bus stops in the regions ha</w:t>
      </w:r>
      <w:r w:rsidRPr="0092544A">
        <w:rPr>
          <w:color w:val="222222"/>
          <w:sz w:val="20"/>
          <w:lang w:eastAsia="hy-AM"/>
        </w:rPr>
        <w:t>d</w:t>
      </w:r>
      <w:r w:rsidR="003C5942" w:rsidRPr="0092544A">
        <w:rPr>
          <w:color w:val="222222"/>
          <w:sz w:val="20"/>
          <w:lang w:eastAsia="hy-AM"/>
        </w:rPr>
        <w:t xml:space="preserve"> been improved. Only during the reconstruction of 12 streets and 2 squares in Gyumri, the second largest city of Armenia, special tiles </w:t>
      </w:r>
      <w:r w:rsidR="00860C82" w:rsidRPr="0092544A">
        <w:rPr>
          <w:color w:val="222222"/>
          <w:sz w:val="20"/>
          <w:lang w:eastAsia="hy-AM"/>
        </w:rPr>
        <w:t xml:space="preserve">have been installed </w:t>
      </w:r>
      <w:r w:rsidR="003C5942" w:rsidRPr="0092544A">
        <w:rPr>
          <w:color w:val="222222"/>
          <w:sz w:val="20"/>
          <w:lang w:eastAsia="hy-AM"/>
        </w:rPr>
        <w:t xml:space="preserve">or other </w:t>
      </w:r>
      <w:r w:rsidR="007615CF" w:rsidRPr="0092544A">
        <w:rPr>
          <w:color w:val="222222"/>
          <w:sz w:val="20"/>
          <w:lang w:eastAsia="hy-AM"/>
        </w:rPr>
        <w:t xml:space="preserve">adjustments </w:t>
      </w:r>
      <w:r w:rsidR="00860C82" w:rsidRPr="0092544A">
        <w:rPr>
          <w:color w:val="222222"/>
          <w:sz w:val="20"/>
          <w:lang w:eastAsia="hy-AM"/>
        </w:rPr>
        <w:t xml:space="preserve">were made in bus stops </w:t>
      </w:r>
      <w:r w:rsidR="003C5942" w:rsidRPr="0092544A">
        <w:rPr>
          <w:color w:val="222222"/>
          <w:sz w:val="20"/>
          <w:lang w:eastAsia="hy-AM"/>
        </w:rPr>
        <w:t xml:space="preserve">for people with visual disabilities. This is </w:t>
      </w:r>
      <w:r w:rsidR="00860C82" w:rsidRPr="0092544A">
        <w:rPr>
          <w:color w:val="222222"/>
          <w:sz w:val="20"/>
          <w:lang w:eastAsia="hy-AM"/>
        </w:rPr>
        <w:t xml:space="preserve">confirmed </w:t>
      </w:r>
      <w:r w:rsidR="00EB155C" w:rsidRPr="0092544A">
        <w:rPr>
          <w:color w:val="222222"/>
          <w:sz w:val="20"/>
          <w:lang w:eastAsia="hy-AM"/>
        </w:rPr>
        <w:t xml:space="preserve">also </w:t>
      </w:r>
      <w:r w:rsidR="003C5942" w:rsidRPr="0092544A">
        <w:rPr>
          <w:color w:val="222222"/>
          <w:sz w:val="20"/>
          <w:lang w:eastAsia="hy-AM"/>
        </w:rPr>
        <w:t>by the data of the RA Ministry of Territorial Administration and Infrastructure.</w:t>
      </w:r>
      <w:r w:rsidR="00860C82" w:rsidRPr="0092544A">
        <w:rPr>
          <w:color w:val="222222"/>
          <w:sz w:val="20"/>
          <w:lang w:eastAsia="hy-AM"/>
        </w:rPr>
        <w:t xml:space="preserve"> </w:t>
      </w:r>
      <w:r w:rsidR="003C5942" w:rsidRPr="0092544A">
        <w:rPr>
          <w:color w:val="222222"/>
          <w:sz w:val="20"/>
          <w:lang w:eastAsia="hy-AM"/>
        </w:rPr>
        <w:t xml:space="preserve">In the </w:t>
      </w:r>
      <w:r w:rsidR="00860C82" w:rsidRPr="0092544A">
        <w:rPr>
          <w:color w:val="222222"/>
          <w:sz w:val="20"/>
          <w:lang w:eastAsia="hy-AM"/>
        </w:rPr>
        <w:t>capital</w:t>
      </w:r>
      <w:r w:rsidR="003C5942" w:rsidRPr="0092544A">
        <w:rPr>
          <w:color w:val="222222"/>
          <w:sz w:val="20"/>
          <w:lang w:eastAsia="hy-AM"/>
        </w:rPr>
        <w:t xml:space="preserve"> Yerevan, no special tiles </w:t>
      </w:r>
      <w:r w:rsidR="007615CF" w:rsidRPr="0092544A">
        <w:rPr>
          <w:color w:val="222222"/>
          <w:sz w:val="20"/>
          <w:lang w:eastAsia="hy-AM"/>
        </w:rPr>
        <w:t xml:space="preserve">were used </w:t>
      </w:r>
      <w:r w:rsidR="003C5942" w:rsidRPr="0092544A">
        <w:rPr>
          <w:color w:val="222222"/>
          <w:sz w:val="20"/>
          <w:lang w:eastAsia="hy-AM"/>
        </w:rPr>
        <w:t xml:space="preserve">or other adjustments were made for </w:t>
      </w:r>
      <w:r w:rsidR="00A372E9" w:rsidRPr="0092544A">
        <w:rPr>
          <w:color w:val="222222"/>
          <w:sz w:val="20"/>
          <w:lang w:eastAsia="hy-AM"/>
        </w:rPr>
        <w:t>people with visual disabilities</w:t>
      </w:r>
      <w:r w:rsidR="003C5942" w:rsidRPr="0092544A">
        <w:rPr>
          <w:color w:val="222222"/>
          <w:sz w:val="20"/>
          <w:lang w:eastAsia="hy-AM"/>
        </w:rPr>
        <w:t xml:space="preserve"> despite the fact that 287 bus stops were partially renovated.</w:t>
      </w:r>
    </w:p>
    <w:p w14:paraId="7DF958E9" w14:textId="37BDCB86" w:rsidR="003E418C" w:rsidRPr="0092544A" w:rsidRDefault="003E418C"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 xml:space="preserve">In 2019, the issue of accessibility to the </w:t>
      </w:r>
      <w:r w:rsidR="007615CF" w:rsidRPr="0092544A">
        <w:rPr>
          <w:color w:val="222222"/>
          <w:sz w:val="20"/>
          <w:lang w:eastAsia="hy-AM"/>
        </w:rPr>
        <w:t>Karen Demirchyan Yerevan Subway</w:t>
      </w:r>
      <w:r w:rsidR="007615CF" w:rsidRPr="0092544A" w:rsidDel="007615CF">
        <w:rPr>
          <w:color w:val="222222"/>
          <w:sz w:val="20"/>
          <w:lang w:eastAsia="hy-AM"/>
        </w:rPr>
        <w:t xml:space="preserve"> </w:t>
      </w:r>
      <w:r w:rsidRPr="0092544A">
        <w:rPr>
          <w:color w:val="222222"/>
          <w:sz w:val="20"/>
          <w:lang w:eastAsia="hy-AM"/>
        </w:rPr>
        <w:t>remained unresolved. Although the entrances to the subway are equipped with ramps, a person with a disability (with a musculoskeletal system or vision problems) cannot use them</w:t>
      </w:r>
      <w:r w:rsidR="007615CF" w:rsidRPr="0092544A">
        <w:rPr>
          <w:color w:val="222222"/>
          <w:sz w:val="20"/>
          <w:lang w:eastAsia="hy-AM"/>
        </w:rPr>
        <w:t>,</w:t>
      </w:r>
      <w:r w:rsidRPr="0092544A">
        <w:rPr>
          <w:color w:val="222222"/>
          <w:sz w:val="20"/>
          <w:lang w:eastAsia="hy-AM"/>
        </w:rPr>
        <w:t xml:space="preserve"> due to the </w:t>
      </w:r>
      <w:r w:rsidR="007615CF" w:rsidRPr="0092544A">
        <w:rPr>
          <w:color w:val="222222"/>
          <w:sz w:val="20"/>
          <w:lang w:eastAsia="hy-AM"/>
        </w:rPr>
        <w:t xml:space="preserve">inappropriate </w:t>
      </w:r>
      <w:r w:rsidRPr="0092544A">
        <w:rPr>
          <w:color w:val="222222"/>
          <w:sz w:val="20"/>
          <w:lang w:eastAsia="hy-AM"/>
        </w:rPr>
        <w:t xml:space="preserve">and </w:t>
      </w:r>
      <w:r w:rsidR="00092F11" w:rsidRPr="0092544A">
        <w:rPr>
          <w:color w:val="222222"/>
          <w:sz w:val="20"/>
          <w:lang w:eastAsia="hy-AM"/>
        </w:rPr>
        <w:t>non-accessible facilities</w:t>
      </w:r>
      <w:r w:rsidRPr="0092544A">
        <w:rPr>
          <w:color w:val="222222"/>
          <w:sz w:val="20"/>
          <w:lang w:eastAsia="hy-AM"/>
        </w:rPr>
        <w:t>.</w:t>
      </w:r>
      <w:r w:rsidR="007615CF" w:rsidRPr="0092544A">
        <w:rPr>
          <w:color w:val="222222"/>
          <w:sz w:val="20"/>
          <w:lang w:eastAsia="hy-AM"/>
        </w:rPr>
        <w:t xml:space="preserve"> </w:t>
      </w:r>
      <w:r w:rsidRPr="0092544A">
        <w:rPr>
          <w:color w:val="222222"/>
          <w:sz w:val="20"/>
          <w:lang w:eastAsia="hy-AM"/>
        </w:rPr>
        <w:t xml:space="preserve">According to the Yerevan Municipality, no work </w:t>
      </w:r>
      <w:r w:rsidR="007615CF" w:rsidRPr="0092544A">
        <w:rPr>
          <w:color w:val="222222"/>
          <w:sz w:val="20"/>
          <w:lang w:eastAsia="hy-AM"/>
        </w:rPr>
        <w:t xml:space="preserve">was </w:t>
      </w:r>
      <w:r w:rsidRPr="0092544A">
        <w:rPr>
          <w:color w:val="222222"/>
          <w:sz w:val="20"/>
          <w:lang w:eastAsia="hy-AM"/>
        </w:rPr>
        <w:t xml:space="preserve">done in 2019 to make the subway accessible for people with disabilities. </w:t>
      </w:r>
    </w:p>
    <w:p w14:paraId="61D4E804" w14:textId="70EDC27E" w:rsidR="00CD7E4E" w:rsidRPr="0092544A" w:rsidRDefault="003E418C"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 xml:space="preserve">Media contents </w:t>
      </w:r>
      <w:r w:rsidR="00555E1E" w:rsidRPr="0092544A">
        <w:rPr>
          <w:color w:val="222222"/>
          <w:sz w:val="20"/>
          <w:lang w:eastAsia="hy-AM"/>
        </w:rPr>
        <w:t>is also largely inaccessible to</w:t>
      </w:r>
      <w:r w:rsidRPr="0092544A">
        <w:rPr>
          <w:color w:val="222222"/>
          <w:sz w:val="20"/>
          <w:lang w:eastAsia="hy-AM"/>
        </w:rPr>
        <w:t xml:space="preserve"> persons with disabilities (hearing impairment, full and partial). In accordance with Article 5.1 of the RA Law </w:t>
      </w:r>
      <w:r w:rsidR="007F5B86">
        <w:rPr>
          <w:color w:val="222222"/>
          <w:sz w:val="20"/>
          <w:lang w:eastAsia="hy-AM"/>
        </w:rPr>
        <w:t>“</w:t>
      </w:r>
      <w:r w:rsidRPr="0092544A">
        <w:rPr>
          <w:color w:val="222222"/>
          <w:sz w:val="20"/>
          <w:lang w:eastAsia="hy-AM"/>
        </w:rPr>
        <w:t>On Television and Radio</w:t>
      </w:r>
      <w:r w:rsidR="007F5B86">
        <w:rPr>
          <w:color w:val="222222"/>
          <w:sz w:val="20"/>
          <w:lang w:eastAsia="hy-AM"/>
        </w:rPr>
        <w:t>”</w:t>
      </w:r>
      <w:r w:rsidR="00555E1E" w:rsidRPr="0092544A">
        <w:rPr>
          <w:color w:val="222222"/>
          <w:sz w:val="20"/>
          <w:lang w:eastAsia="hy-AM"/>
        </w:rPr>
        <w:t>,</w:t>
      </w:r>
      <w:r w:rsidRPr="0092544A">
        <w:rPr>
          <w:color w:val="222222"/>
          <w:sz w:val="20"/>
          <w:lang w:eastAsia="hy-AM"/>
        </w:rPr>
        <w:t xml:space="preserve"> Public Television and Radio Company and other private companies operating in Armenia, which broadcast programs for children or/and news programs, are required to ensure access to information for people with hearing</w:t>
      </w:r>
      <w:r w:rsidR="000E5755" w:rsidRPr="0092544A">
        <w:rPr>
          <w:color w:val="222222"/>
          <w:sz w:val="20"/>
          <w:lang w:eastAsia="hy-AM"/>
        </w:rPr>
        <w:t xml:space="preserve"> impairments</w:t>
      </w:r>
      <w:r w:rsidRPr="0092544A">
        <w:rPr>
          <w:color w:val="222222"/>
          <w:sz w:val="20"/>
          <w:lang w:eastAsia="hy-AM"/>
        </w:rPr>
        <w:t xml:space="preserve">, as well as to provide in the daily airtime at least one program for children or/and news program in sign language or Armenian subtitles. However, a number of citizens, NGOs and experts note, that contrary to the law, access to information for people with hearing </w:t>
      </w:r>
      <w:r w:rsidR="000E5755" w:rsidRPr="0092544A">
        <w:rPr>
          <w:color w:val="222222"/>
          <w:sz w:val="20"/>
          <w:lang w:eastAsia="hy-AM"/>
        </w:rPr>
        <w:t>impairments</w:t>
      </w:r>
      <w:r w:rsidR="00E74460" w:rsidRPr="0092544A">
        <w:rPr>
          <w:color w:val="222222"/>
          <w:sz w:val="20"/>
          <w:lang w:eastAsia="hy-AM"/>
        </w:rPr>
        <w:t xml:space="preserve"> is very limited</w:t>
      </w:r>
      <w:r w:rsidRPr="0092544A">
        <w:rPr>
          <w:color w:val="222222"/>
          <w:sz w:val="20"/>
          <w:lang w:eastAsia="hy-AM"/>
        </w:rPr>
        <w:t xml:space="preserve">. The </w:t>
      </w:r>
      <w:r w:rsidR="000E5755" w:rsidRPr="0092544A">
        <w:rPr>
          <w:color w:val="222222"/>
          <w:sz w:val="20"/>
          <w:lang w:eastAsia="hy-AM"/>
        </w:rPr>
        <w:t>issue</w:t>
      </w:r>
      <w:r w:rsidRPr="0092544A">
        <w:rPr>
          <w:color w:val="222222"/>
          <w:sz w:val="20"/>
          <w:lang w:eastAsia="hy-AM"/>
        </w:rPr>
        <w:t xml:space="preserve"> has been presented to the </w:t>
      </w:r>
      <w:r w:rsidR="00E74460" w:rsidRPr="0092544A">
        <w:rPr>
          <w:color w:val="222222"/>
          <w:sz w:val="20"/>
          <w:lang w:eastAsia="hy-AM"/>
        </w:rPr>
        <w:t>duty bearers</w:t>
      </w:r>
      <w:r w:rsidRPr="0092544A">
        <w:rPr>
          <w:color w:val="222222"/>
          <w:sz w:val="20"/>
          <w:lang w:eastAsia="hy-AM"/>
        </w:rPr>
        <w:t xml:space="preserve">, but has not yet been resolved. As a result, persons with hearing </w:t>
      </w:r>
      <w:r w:rsidR="000E5755" w:rsidRPr="0092544A">
        <w:rPr>
          <w:color w:val="222222"/>
          <w:sz w:val="20"/>
          <w:lang w:eastAsia="hy-AM"/>
        </w:rPr>
        <w:t>impairments</w:t>
      </w:r>
      <w:r w:rsidR="00E74460" w:rsidRPr="0092544A">
        <w:rPr>
          <w:color w:val="222222"/>
          <w:sz w:val="20"/>
          <w:lang w:eastAsia="hy-AM"/>
        </w:rPr>
        <w:t xml:space="preserve"> </w:t>
      </w:r>
      <w:r w:rsidRPr="0092544A">
        <w:rPr>
          <w:color w:val="222222"/>
          <w:sz w:val="20"/>
          <w:lang w:eastAsia="hy-AM"/>
        </w:rPr>
        <w:t xml:space="preserve">use </w:t>
      </w:r>
      <w:r w:rsidR="000E5755" w:rsidRPr="0092544A">
        <w:rPr>
          <w:color w:val="222222"/>
          <w:sz w:val="20"/>
          <w:lang w:eastAsia="hy-AM"/>
        </w:rPr>
        <w:t xml:space="preserve">mainly </w:t>
      </w:r>
      <w:r w:rsidRPr="0092544A">
        <w:rPr>
          <w:color w:val="222222"/>
          <w:sz w:val="20"/>
          <w:lang w:eastAsia="hy-AM"/>
        </w:rPr>
        <w:t>internet</w:t>
      </w:r>
      <w:r w:rsidR="00E74460" w:rsidRPr="0092544A">
        <w:rPr>
          <w:color w:val="222222"/>
          <w:sz w:val="20"/>
          <w:lang w:eastAsia="hy-AM"/>
        </w:rPr>
        <w:t xml:space="preserve"> as a source of information</w:t>
      </w:r>
      <w:r w:rsidRPr="0092544A">
        <w:rPr>
          <w:color w:val="222222"/>
          <w:sz w:val="20"/>
          <w:lang w:eastAsia="hy-AM"/>
        </w:rPr>
        <w:t xml:space="preserve">, where there is a greater chance of </w:t>
      </w:r>
      <w:r w:rsidR="00023F27" w:rsidRPr="0092544A">
        <w:rPr>
          <w:color w:val="222222"/>
          <w:sz w:val="20"/>
          <w:lang w:eastAsia="hy-AM"/>
        </w:rPr>
        <w:t xml:space="preserve">accessing </w:t>
      </w:r>
      <w:r w:rsidRPr="0092544A">
        <w:rPr>
          <w:color w:val="222222"/>
          <w:sz w:val="20"/>
          <w:lang w:eastAsia="hy-AM"/>
        </w:rPr>
        <w:t>information</w:t>
      </w:r>
      <w:r w:rsidR="00CD7E4E" w:rsidRPr="0092544A">
        <w:rPr>
          <w:color w:val="222222"/>
          <w:sz w:val="20"/>
          <w:lang w:eastAsia="hy-AM"/>
        </w:rPr>
        <w:t>.</w:t>
      </w:r>
    </w:p>
    <w:p w14:paraId="3FD5C795" w14:textId="5E342617" w:rsidR="00CD7E4E" w:rsidRPr="0092544A" w:rsidRDefault="00B6190C" w:rsidP="0092544A">
      <w:pPr>
        <w:numPr>
          <w:ilvl w:val="0"/>
          <w:numId w:val="16"/>
        </w:numPr>
        <w:tabs>
          <w:tab w:val="left" w:pos="0"/>
          <w:tab w:val="left" w:pos="540"/>
        </w:tabs>
        <w:spacing w:before="240" w:after="240" w:line="276" w:lineRule="auto"/>
        <w:ind w:left="0" w:firstLine="0"/>
        <w:rPr>
          <w:color w:val="222222"/>
          <w:sz w:val="20"/>
          <w:lang w:eastAsia="hy-AM"/>
        </w:rPr>
      </w:pPr>
      <w:r w:rsidRPr="0092544A">
        <w:rPr>
          <w:color w:val="222222"/>
          <w:sz w:val="20"/>
          <w:lang w:eastAsia="hy-AM"/>
        </w:rPr>
        <w:t>T</w:t>
      </w:r>
      <w:r w:rsidR="00CD7E4E" w:rsidRPr="0092544A">
        <w:rPr>
          <w:color w:val="222222"/>
          <w:sz w:val="20"/>
          <w:lang w:eastAsia="hy-AM"/>
        </w:rPr>
        <w:t xml:space="preserve">he HRD </w:t>
      </w:r>
      <w:r w:rsidRPr="0092544A">
        <w:rPr>
          <w:color w:val="222222"/>
          <w:sz w:val="20"/>
          <w:lang w:eastAsia="hy-AM"/>
        </w:rPr>
        <w:t>has emphasized that</w:t>
      </w:r>
      <w:r w:rsidR="00CD7E4E" w:rsidRPr="0092544A">
        <w:rPr>
          <w:color w:val="222222"/>
          <w:sz w:val="20"/>
          <w:lang w:eastAsia="hy-AM"/>
        </w:rPr>
        <w:t xml:space="preserve"> the issue of access</w:t>
      </w:r>
      <w:r w:rsidR="002654A5" w:rsidRPr="0092544A">
        <w:rPr>
          <w:color w:val="222222"/>
          <w:sz w:val="20"/>
          <w:lang w:eastAsia="hy-AM"/>
        </w:rPr>
        <w:t>ibility</w:t>
      </w:r>
      <w:r w:rsidRPr="0092544A">
        <w:rPr>
          <w:color w:val="222222"/>
          <w:sz w:val="20"/>
          <w:lang w:eastAsia="hy-AM"/>
        </w:rPr>
        <w:t xml:space="preserve"> to physical environments and to information</w:t>
      </w:r>
      <w:r w:rsidR="002654A5" w:rsidRPr="0092544A">
        <w:rPr>
          <w:color w:val="222222"/>
          <w:sz w:val="20"/>
          <w:lang w:eastAsia="hy-AM"/>
        </w:rPr>
        <w:t xml:space="preserve"> </w:t>
      </w:r>
      <w:r w:rsidR="00CD7E4E" w:rsidRPr="0092544A">
        <w:rPr>
          <w:color w:val="222222"/>
          <w:sz w:val="20"/>
          <w:lang w:eastAsia="hy-AM"/>
        </w:rPr>
        <w:t xml:space="preserve">for people with </w:t>
      </w:r>
      <w:r w:rsidR="002654A5" w:rsidRPr="0092544A">
        <w:rPr>
          <w:color w:val="222222"/>
          <w:sz w:val="20"/>
          <w:lang w:eastAsia="hy-AM"/>
        </w:rPr>
        <w:t xml:space="preserve">disabilities </w:t>
      </w:r>
      <w:r w:rsidR="00CD7E4E" w:rsidRPr="0092544A">
        <w:rPr>
          <w:color w:val="222222"/>
          <w:sz w:val="20"/>
          <w:lang w:eastAsia="hy-AM"/>
        </w:rPr>
        <w:t xml:space="preserve">is one of the priority issues in </w:t>
      </w:r>
      <w:r w:rsidR="002654A5" w:rsidRPr="0092544A">
        <w:rPr>
          <w:color w:val="222222"/>
          <w:sz w:val="20"/>
          <w:lang w:eastAsia="hy-AM"/>
        </w:rPr>
        <w:t>Armenia</w:t>
      </w:r>
      <w:r w:rsidR="00CD7E4E" w:rsidRPr="0092544A">
        <w:rPr>
          <w:color w:val="222222"/>
          <w:sz w:val="20"/>
          <w:lang w:eastAsia="hy-AM"/>
        </w:rPr>
        <w:t>.</w:t>
      </w:r>
    </w:p>
    <w:p w14:paraId="18FBCFD5" w14:textId="77777777" w:rsidR="003E418C" w:rsidRPr="00E94B77" w:rsidRDefault="003E418C" w:rsidP="00DA1550">
      <w:pPr>
        <w:pStyle w:val="ListParagraph"/>
        <w:tabs>
          <w:tab w:val="left" w:pos="540"/>
          <w:tab w:val="left" w:pos="900"/>
        </w:tabs>
        <w:autoSpaceDE w:val="0"/>
        <w:autoSpaceDN w:val="0"/>
        <w:adjustRightInd w:val="0"/>
        <w:spacing w:before="240" w:after="240"/>
        <w:ind w:left="0"/>
        <w:jc w:val="both"/>
        <w:rPr>
          <w:rFonts w:ascii="Times New Roman" w:eastAsia="Times New Roman" w:hAnsi="Times New Roman"/>
          <w:b/>
          <w:sz w:val="20"/>
          <w:szCs w:val="20"/>
          <w:lang w:val="en-US"/>
        </w:rPr>
      </w:pPr>
      <w:r w:rsidRPr="00E94B77">
        <w:rPr>
          <w:rFonts w:ascii="Times New Roman" w:eastAsia="Times New Roman" w:hAnsi="Times New Roman"/>
          <w:b/>
          <w:sz w:val="20"/>
          <w:szCs w:val="20"/>
          <w:lang w:val="en-US"/>
        </w:rPr>
        <w:t xml:space="preserve">Recommendations </w:t>
      </w:r>
    </w:p>
    <w:p w14:paraId="0F60DD52" w14:textId="11A62B0E" w:rsidR="00B272D2" w:rsidRPr="00E94B77" w:rsidRDefault="003E418C" w:rsidP="00DA1550">
      <w:pPr>
        <w:pStyle w:val="ListParagraph"/>
        <w:numPr>
          <w:ilvl w:val="0"/>
          <w:numId w:val="15"/>
        </w:numPr>
        <w:tabs>
          <w:tab w:val="left" w:pos="426"/>
        </w:tabs>
        <w:spacing w:before="240" w:after="240"/>
        <w:jc w:val="both"/>
        <w:rPr>
          <w:rFonts w:ascii="Times New Roman" w:eastAsia="Times New Roman" w:hAnsi="Times New Roman"/>
          <w:b/>
          <w:snapToGrid w:val="0"/>
          <w:sz w:val="20"/>
          <w:szCs w:val="20"/>
          <w:lang w:val="en-US"/>
        </w:rPr>
      </w:pPr>
      <w:r w:rsidRPr="00E94B77">
        <w:rPr>
          <w:rFonts w:ascii="Times New Roman" w:hAnsi="Times New Roman"/>
          <w:b/>
          <w:sz w:val="20"/>
          <w:szCs w:val="20"/>
          <w:lang w:val="en-US"/>
        </w:rPr>
        <w:t xml:space="preserve">Revise </w:t>
      </w:r>
      <w:r w:rsidR="000E5755" w:rsidRPr="00E94B77">
        <w:rPr>
          <w:rFonts w:ascii="Times New Roman" w:hAnsi="Times New Roman"/>
          <w:b/>
          <w:sz w:val="20"/>
          <w:szCs w:val="20"/>
          <w:lang w:val="en-US"/>
        </w:rPr>
        <w:t>c</w:t>
      </w:r>
      <w:r w:rsidRPr="00E94B77">
        <w:rPr>
          <w:rFonts w:ascii="Times New Roman" w:hAnsi="Times New Roman"/>
          <w:b/>
          <w:sz w:val="20"/>
          <w:szCs w:val="20"/>
          <w:lang w:val="en-US"/>
        </w:rPr>
        <w:t xml:space="preserve">onstruction rules and norms to </w:t>
      </w:r>
      <w:r w:rsidR="00B272D2" w:rsidRPr="00E94B77">
        <w:rPr>
          <w:rFonts w:ascii="Times New Roman" w:hAnsi="Times New Roman"/>
          <w:b/>
          <w:sz w:val="20"/>
          <w:szCs w:val="20"/>
          <w:lang w:val="en-US"/>
        </w:rPr>
        <w:t xml:space="preserve">duly accommodate to </w:t>
      </w:r>
      <w:r w:rsidRPr="00E94B77">
        <w:rPr>
          <w:rFonts w:ascii="Times New Roman" w:hAnsi="Times New Roman"/>
          <w:b/>
          <w:sz w:val="20"/>
          <w:szCs w:val="20"/>
          <w:lang w:val="en-US"/>
        </w:rPr>
        <w:t xml:space="preserve">the needs of persons with visual and hearing </w:t>
      </w:r>
      <w:r w:rsidR="000E5755" w:rsidRPr="00E94B77">
        <w:rPr>
          <w:rFonts w:ascii="Times New Roman" w:hAnsi="Times New Roman"/>
          <w:b/>
          <w:sz w:val="20"/>
          <w:szCs w:val="20"/>
          <w:lang w:val="en-US"/>
        </w:rPr>
        <w:t>impairments</w:t>
      </w:r>
      <w:r w:rsidR="00B272D2" w:rsidRPr="00E94B77">
        <w:rPr>
          <w:rFonts w:ascii="Times New Roman" w:hAnsi="Times New Roman"/>
          <w:b/>
          <w:sz w:val="20"/>
          <w:szCs w:val="20"/>
          <w:lang w:val="en-US"/>
        </w:rPr>
        <w:t>;</w:t>
      </w:r>
    </w:p>
    <w:p w14:paraId="12175C72" w14:textId="2ECE84BD" w:rsidR="003E418C" w:rsidRPr="00E94B77" w:rsidRDefault="00B272D2" w:rsidP="00DA1550">
      <w:pPr>
        <w:pStyle w:val="ListParagraph"/>
        <w:numPr>
          <w:ilvl w:val="0"/>
          <w:numId w:val="15"/>
        </w:numPr>
        <w:tabs>
          <w:tab w:val="left" w:pos="426"/>
        </w:tabs>
        <w:spacing w:before="240" w:after="240"/>
        <w:jc w:val="both"/>
        <w:rPr>
          <w:rFonts w:ascii="Times New Roman" w:eastAsia="Times New Roman" w:hAnsi="Times New Roman"/>
          <w:b/>
          <w:snapToGrid w:val="0"/>
          <w:sz w:val="20"/>
          <w:szCs w:val="20"/>
          <w:lang w:val="en-US"/>
        </w:rPr>
      </w:pPr>
      <w:r w:rsidRPr="00E94B77">
        <w:rPr>
          <w:rFonts w:ascii="Times New Roman" w:hAnsi="Times New Roman"/>
          <w:b/>
          <w:sz w:val="20"/>
          <w:szCs w:val="20"/>
          <w:lang w:val="en-US"/>
        </w:rPr>
        <w:t>Ensure compliance</w:t>
      </w:r>
      <w:r w:rsidR="000A2AC5" w:rsidRPr="00E94B77">
        <w:rPr>
          <w:rFonts w:ascii="Times New Roman" w:hAnsi="Times New Roman"/>
          <w:b/>
          <w:sz w:val="20"/>
          <w:szCs w:val="20"/>
          <w:lang w:val="en-US"/>
        </w:rPr>
        <w:t>, monitoring and oversight</w:t>
      </w:r>
      <w:r w:rsidRPr="00E94B77">
        <w:rPr>
          <w:rFonts w:ascii="Times New Roman" w:hAnsi="Times New Roman"/>
          <w:b/>
          <w:sz w:val="20"/>
          <w:szCs w:val="20"/>
          <w:lang w:val="en-US"/>
        </w:rPr>
        <w:t xml:space="preserve"> mechanisms in construction and renovation of key infrastructures; </w:t>
      </w:r>
    </w:p>
    <w:p w14:paraId="25424A19" w14:textId="72B9239D" w:rsidR="003E418C" w:rsidRPr="00E94B77" w:rsidRDefault="00B272D2" w:rsidP="00DA1550">
      <w:pPr>
        <w:pStyle w:val="ListParagraph"/>
        <w:numPr>
          <w:ilvl w:val="0"/>
          <w:numId w:val="15"/>
        </w:numPr>
        <w:tabs>
          <w:tab w:val="left" w:pos="426"/>
        </w:tabs>
        <w:spacing w:before="240" w:after="240"/>
        <w:jc w:val="both"/>
        <w:rPr>
          <w:rFonts w:ascii="Times New Roman" w:hAnsi="Times New Roman"/>
          <w:b/>
          <w:sz w:val="20"/>
          <w:szCs w:val="20"/>
          <w:lang w:val="en-US" w:eastAsia="bs-Latn-BA"/>
        </w:rPr>
      </w:pPr>
      <w:r w:rsidRPr="00E94B77">
        <w:rPr>
          <w:rFonts w:ascii="Times New Roman" w:hAnsi="Times New Roman"/>
          <w:b/>
          <w:sz w:val="20"/>
          <w:szCs w:val="20"/>
          <w:lang w:val="en-US" w:eastAsia="bs-Latn-BA"/>
        </w:rPr>
        <w:t xml:space="preserve">Ensure </w:t>
      </w:r>
      <w:r w:rsidR="003E418C" w:rsidRPr="00E94B77">
        <w:rPr>
          <w:rFonts w:ascii="Times New Roman" w:hAnsi="Times New Roman"/>
          <w:b/>
          <w:sz w:val="20"/>
          <w:szCs w:val="20"/>
          <w:lang w:val="en-US" w:eastAsia="bs-Latn-BA"/>
        </w:rPr>
        <w:t xml:space="preserve">accessibility of courts, administrative bodies, hospitals, health </w:t>
      </w:r>
      <w:r w:rsidR="00F83FE8" w:rsidRPr="00E94B77">
        <w:rPr>
          <w:rFonts w:ascii="Times New Roman" w:hAnsi="Times New Roman"/>
          <w:b/>
          <w:sz w:val="20"/>
          <w:szCs w:val="20"/>
          <w:lang w:val="en-US" w:eastAsia="bs-Latn-BA"/>
        </w:rPr>
        <w:t>centres</w:t>
      </w:r>
      <w:r w:rsidR="003E418C" w:rsidRPr="00E94B77">
        <w:rPr>
          <w:rFonts w:ascii="Times New Roman" w:hAnsi="Times New Roman"/>
          <w:b/>
          <w:sz w:val="20"/>
          <w:szCs w:val="20"/>
          <w:lang w:val="en-US" w:eastAsia="bs-Latn-BA"/>
        </w:rPr>
        <w:t xml:space="preserve">, libraries, schools and all </w:t>
      </w:r>
      <w:r w:rsidRPr="00E94B77">
        <w:rPr>
          <w:rFonts w:ascii="Times New Roman" w:hAnsi="Times New Roman"/>
          <w:b/>
          <w:sz w:val="20"/>
          <w:szCs w:val="20"/>
          <w:lang w:val="en-US" w:eastAsia="bs-Latn-BA"/>
        </w:rPr>
        <w:t xml:space="preserve">other </w:t>
      </w:r>
      <w:r w:rsidR="003E418C" w:rsidRPr="00E94B77">
        <w:rPr>
          <w:rFonts w:ascii="Times New Roman" w:hAnsi="Times New Roman"/>
          <w:b/>
          <w:sz w:val="20"/>
          <w:szCs w:val="20"/>
          <w:lang w:val="en-US" w:eastAsia="bs-Latn-BA"/>
        </w:rPr>
        <w:t>public institutions</w:t>
      </w:r>
      <w:r w:rsidRPr="00E94B77">
        <w:rPr>
          <w:rFonts w:ascii="Times New Roman" w:hAnsi="Times New Roman"/>
          <w:b/>
          <w:sz w:val="20"/>
          <w:szCs w:val="20"/>
          <w:lang w:val="en-US" w:eastAsia="bs-Latn-BA"/>
        </w:rPr>
        <w:t xml:space="preserve"> to persons with disabilities;</w:t>
      </w:r>
    </w:p>
    <w:p w14:paraId="7B215BE6" w14:textId="40A36675" w:rsidR="003E418C" w:rsidRPr="00E94B77" w:rsidRDefault="000A2AC5" w:rsidP="00DA1550">
      <w:pPr>
        <w:pStyle w:val="ListParagraph"/>
        <w:numPr>
          <w:ilvl w:val="0"/>
          <w:numId w:val="15"/>
        </w:numPr>
        <w:tabs>
          <w:tab w:val="left" w:pos="426"/>
        </w:tabs>
        <w:spacing w:before="240" w:after="240"/>
        <w:jc w:val="both"/>
        <w:rPr>
          <w:rFonts w:ascii="Times New Roman" w:hAnsi="Times New Roman"/>
          <w:b/>
          <w:sz w:val="20"/>
          <w:szCs w:val="20"/>
          <w:lang w:val="en-US"/>
        </w:rPr>
      </w:pPr>
      <w:r w:rsidRPr="00E94B77">
        <w:rPr>
          <w:rFonts w:ascii="Times New Roman" w:hAnsi="Times New Roman"/>
          <w:b/>
          <w:sz w:val="20"/>
          <w:szCs w:val="20"/>
          <w:lang w:val="en-US"/>
        </w:rPr>
        <w:t>Apply</w:t>
      </w:r>
      <w:r w:rsidR="003E418C" w:rsidRPr="00E94B77">
        <w:rPr>
          <w:rFonts w:ascii="Times New Roman" w:hAnsi="Times New Roman"/>
          <w:b/>
          <w:sz w:val="20"/>
          <w:szCs w:val="20"/>
          <w:lang w:val="en-US"/>
        </w:rPr>
        <w:t xml:space="preserve"> accessibility principles in the </w:t>
      </w:r>
      <w:r w:rsidRPr="00E94B77">
        <w:rPr>
          <w:rFonts w:ascii="Times New Roman" w:hAnsi="Times New Roman"/>
          <w:b/>
          <w:sz w:val="20"/>
          <w:szCs w:val="20"/>
          <w:lang w:val="en-US"/>
        </w:rPr>
        <w:t>policies and practices of public service provision, specifically, public</w:t>
      </w:r>
      <w:r w:rsidR="003E418C" w:rsidRPr="00E94B77">
        <w:rPr>
          <w:rFonts w:ascii="Times New Roman" w:hAnsi="Times New Roman"/>
          <w:b/>
          <w:sz w:val="20"/>
          <w:szCs w:val="20"/>
          <w:lang w:val="en-US"/>
        </w:rPr>
        <w:t xml:space="preserve"> transportation, </w:t>
      </w:r>
      <w:r w:rsidRPr="00E94B77">
        <w:rPr>
          <w:rFonts w:ascii="Times New Roman" w:hAnsi="Times New Roman"/>
          <w:b/>
          <w:sz w:val="20"/>
          <w:szCs w:val="20"/>
          <w:lang w:val="en-US"/>
        </w:rPr>
        <w:t>healthcare</w:t>
      </w:r>
      <w:r w:rsidR="003E418C" w:rsidRPr="00E94B77">
        <w:rPr>
          <w:rFonts w:ascii="Times New Roman" w:hAnsi="Times New Roman"/>
          <w:b/>
          <w:sz w:val="20"/>
          <w:szCs w:val="20"/>
          <w:lang w:val="en-US"/>
        </w:rPr>
        <w:t xml:space="preserve">, </w:t>
      </w:r>
      <w:r w:rsidRPr="00E94B77">
        <w:rPr>
          <w:rFonts w:ascii="Times New Roman" w:hAnsi="Times New Roman"/>
          <w:b/>
          <w:sz w:val="20"/>
          <w:szCs w:val="20"/>
          <w:lang w:val="en-US"/>
        </w:rPr>
        <w:t xml:space="preserve">public </w:t>
      </w:r>
      <w:r w:rsidR="003E418C" w:rsidRPr="00E94B77">
        <w:rPr>
          <w:rFonts w:ascii="Times New Roman" w:hAnsi="Times New Roman"/>
          <w:b/>
          <w:sz w:val="20"/>
          <w:szCs w:val="20"/>
          <w:lang w:val="en-US"/>
        </w:rPr>
        <w:t>information and communication</w:t>
      </w:r>
      <w:r w:rsidRPr="00E94B77">
        <w:rPr>
          <w:rFonts w:ascii="Times New Roman" w:hAnsi="Times New Roman"/>
          <w:b/>
          <w:sz w:val="20"/>
          <w:szCs w:val="20"/>
          <w:lang w:val="en-US"/>
        </w:rPr>
        <w:t xml:space="preserve"> platforms, and ensure oversight mechanisms</w:t>
      </w:r>
      <w:r w:rsidR="003E418C" w:rsidRPr="00E94B77">
        <w:rPr>
          <w:rFonts w:ascii="Times New Roman" w:hAnsi="Times New Roman"/>
          <w:b/>
          <w:sz w:val="20"/>
          <w:szCs w:val="20"/>
          <w:lang w:val="en-US"/>
        </w:rPr>
        <w:t>.</w:t>
      </w:r>
    </w:p>
    <w:p w14:paraId="3E34037A" w14:textId="3151C8E2" w:rsidR="00292E64" w:rsidRPr="00E94B77" w:rsidRDefault="00292E64" w:rsidP="00292E64">
      <w:pPr>
        <w:shd w:val="clear" w:color="auto" w:fill="FFFFFF"/>
        <w:tabs>
          <w:tab w:val="left" w:pos="0"/>
          <w:tab w:val="left" w:pos="270"/>
        </w:tabs>
        <w:spacing w:before="240" w:after="240" w:line="276" w:lineRule="auto"/>
        <w:rPr>
          <w:b/>
          <w:sz w:val="20"/>
          <w:lang w:val="en-US" w:eastAsia="ru-RU"/>
        </w:rPr>
      </w:pPr>
      <w:r>
        <w:rPr>
          <w:rFonts w:eastAsia="Calibri"/>
          <w:b/>
          <w:sz w:val="20"/>
          <w:lang w:val="en-US"/>
        </w:rPr>
        <w:t>A</w:t>
      </w:r>
      <w:r w:rsidRPr="00292E64">
        <w:rPr>
          <w:rFonts w:eastAsia="Calibri"/>
          <w:b/>
          <w:sz w:val="20"/>
          <w:lang w:val="en-US"/>
        </w:rPr>
        <w:t>rticle 12, 13, 14. equal recognition before the law, access to justice, liberty and security</w:t>
      </w:r>
    </w:p>
    <w:p w14:paraId="54A7DE4C" w14:textId="0A5036BF" w:rsidR="000C6EDF" w:rsidRPr="00E94B77" w:rsidRDefault="000C6EDF"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The </w:t>
      </w:r>
      <w:r w:rsidR="006E6372" w:rsidRPr="00E94B77">
        <w:rPr>
          <w:sz w:val="20"/>
          <w:lang w:val="en-US"/>
        </w:rPr>
        <w:t>Human Rights Defender</w:t>
      </w:r>
      <w:r w:rsidRPr="00E94B77">
        <w:rPr>
          <w:sz w:val="20"/>
          <w:lang w:val="en-US"/>
        </w:rPr>
        <w:t xml:space="preserve"> is concerned by the fact that the draft law </w:t>
      </w:r>
      <w:r w:rsidR="007F5B86">
        <w:rPr>
          <w:sz w:val="20"/>
          <w:lang w:val="en-US"/>
        </w:rPr>
        <w:t>“</w:t>
      </w:r>
      <w:r w:rsidRPr="00E94B77">
        <w:rPr>
          <w:sz w:val="20"/>
          <w:lang w:val="en-US"/>
        </w:rPr>
        <w:t>On the Rights of Persons with Disabilities</w:t>
      </w:r>
      <w:r w:rsidR="007F5B86">
        <w:rPr>
          <w:sz w:val="20"/>
          <w:lang w:val="en-US"/>
        </w:rPr>
        <w:t>”</w:t>
      </w:r>
      <w:r w:rsidRPr="00E94B77">
        <w:rPr>
          <w:sz w:val="20"/>
          <w:lang w:val="en-US"/>
        </w:rPr>
        <w:t xml:space="preserve"> is still not adopted.</w:t>
      </w:r>
      <w:r w:rsidR="005C52A0" w:rsidRPr="00E94B77">
        <w:rPr>
          <w:sz w:val="20"/>
          <w:lang w:val="en-US"/>
        </w:rPr>
        <w:t xml:space="preserve"> The adoption of the stated draft law is essential also for effective </w:t>
      </w:r>
      <w:r w:rsidRPr="00E94B77">
        <w:rPr>
          <w:sz w:val="20"/>
          <w:lang w:val="en-US"/>
        </w:rPr>
        <w:t xml:space="preserve">realization of the rights of persons with disability to access to justice, liberty, security and other rights defined by the draft law. </w:t>
      </w:r>
    </w:p>
    <w:p w14:paraId="4707E938" w14:textId="4EC32AE5" w:rsidR="000C6EDF" w:rsidRPr="00E94B77" w:rsidRDefault="005C52A0"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In line with the requirements stated under </w:t>
      </w:r>
      <w:r w:rsidR="000C6EDF" w:rsidRPr="00E94B77">
        <w:rPr>
          <w:sz w:val="20"/>
          <w:lang w:val="en-US"/>
        </w:rPr>
        <w:t>the CRPD</w:t>
      </w:r>
      <w:r w:rsidR="00AA15C9" w:rsidRPr="00E94B77">
        <w:rPr>
          <w:sz w:val="20"/>
          <w:lang w:val="en-US"/>
        </w:rPr>
        <w:t>,</w:t>
      </w:r>
      <w:r w:rsidR="000C6EDF" w:rsidRPr="00E94B77">
        <w:rPr>
          <w:sz w:val="20"/>
          <w:lang w:val="en-US"/>
        </w:rPr>
        <w:t xml:space="preserve"> the</w:t>
      </w:r>
      <w:r w:rsidR="00845C9A" w:rsidRPr="00E94B77">
        <w:rPr>
          <w:sz w:val="20"/>
          <w:lang w:val="en-US"/>
        </w:rPr>
        <w:t xml:space="preserve"> </w:t>
      </w:r>
      <w:r w:rsidR="006E6372" w:rsidRPr="00E94B77">
        <w:rPr>
          <w:sz w:val="20"/>
          <w:lang w:val="en-US"/>
        </w:rPr>
        <w:t>Human Rights Defender</w:t>
      </w:r>
      <w:r w:rsidR="000C6EDF" w:rsidRPr="00E94B77">
        <w:rPr>
          <w:sz w:val="20"/>
          <w:lang w:val="en-US"/>
        </w:rPr>
        <w:t xml:space="preserve"> applied to the Constitutional Court of </w:t>
      </w:r>
      <w:r w:rsidR="00AA15C9" w:rsidRPr="00E94B77">
        <w:rPr>
          <w:sz w:val="20"/>
          <w:lang w:val="en-US"/>
        </w:rPr>
        <w:t xml:space="preserve">the </w:t>
      </w:r>
      <w:r w:rsidR="000C6EDF" w:rsidRPr="00E94B77">
        <w:rPr>
          <w:sz w:val="20"/>
          <w:lang w:val="en-US"/>
        </w:rPr>
        <w:t>R</w:t>
      </w:r>
      <w:r w:rsidR="00AA15C9" w:rsidRPr="00E94B77">
        <w:rPr>
          <w:sz w:val="20"/>
          <w:lang w:val="en-US"/>
        </w:rPr>
        <w:t xml:space="preserve">epublic of </w:t>
      </w:r>
      <w:r w:rsidR="000C6EDF" w:rsidRPr="00E94B77">
        <w:rPr>
          <w:sz w:val="20"/>
          <w:lang w:val="en-US"/>
        </w:rPr>
        <w:t>A</w:t>
      </w:r>
      <w:r w:rsidR="00AA15C9" w:rsidRPr="00E94B77">
        <w:rPr>
          <w:sz w:val="20"/>
          <w:lang w:val="en-US"/>
        </w:rPr>
        <w:t>rmenia,</w:t>
      </w:r>
      <w:r w:rsidR="000C6EDF" w:rsidRPr="00E94B77">
        <w:rPr>
          <w:sz w:val="20"/>
          <w:lang w:val="en-US"/>
        </w:rPr>
        <w:t xml:space="preserve"> </w:t>
      </w:r>
      <w:r w:rsidR="00A75FE8" w:rsidRPr="00E94B77">
        <w:rPr>
          <w:sz w:val="20"/>
          <w:lang w:val="en-US"/>
        </w:rPr>
        <w:t xml:space="preserve">requesting to examine the </w:t>
      </w:r>
      <w:r w:rsidR="000C6EDF" w:rsidRPr="00E94B77">
        <w:rPr>
          <w:sz w:val="20"/>
          <w:lang w:val="en-US"/>
        </w:rPr>
        <w:t xml:space="preserve">constitutionality </w:t>
      </w:r>
      <w:r w:rsidR="00A75FE8" w:rsidRPr="00E94B77">
        <w:rPr>
          <w:sz w:val="20"/>
          <w:lang w:val="en-US"/>
        </w:rPr>
        <w:t xml:space="preserve">of numerous </w:t>
      </w:r>
      <w:r w:rsidR="000C6EDF" w:rsidRPr="00E94B77">
        <w:rPr>
          <w:sz w:val="20"/>
          <w:lang w:val="en-US"/>
        </w:rPr>
        <w:t>regulations</w:t>
      </w:r>
      <w:r w:rsidR="00A75FE8" w:rsidRPr="00E94B77">
        <w:rPr>
          <w:sz w:val="20"/>
          <w:lang w:val="en-US"/>
        </w:rPr>
        <w:t xml:space="preserve"> on the physical, mental and other rights of children or disabled adults </w:t>
      </w:r>
      <w:r w:rsidR="0093551A" w:rsidRPr="00E94B77">
        <w:rPr>
          <w:sz w:val="20"/>
          <w:lang w:val="en-US"/>
        </w:rPr>
        <w:t>in several</w:t>
      </w:r>
      <w:r w:rsidR="00A75FE8" w:rsidRPr="00E94B77">
        <w:rPr>
          <w:sz w:val="20"/>
          <w:lang w:val="en-US"/>
        </w:rPr>
        <w:t xml:space="preserve"> laws</w:t>
      </w:r>
      <w:r w:rsidR="00A75FE8" w:rsidRPr="00E94B77">
        <w:rPr>
          <w:rStyle w:val="FootnoteReference"/>
          <w:sz w:val="20"/>
          <w:lang w:val="en-US"/>
        </w:rPr>
        <w:footnoteReference w:id="14"/>
      </w:r>
      <w:r w:rsidR="000C6EDF" w:rsidRPr="00E94B77">
        <w:rPr>
          <w:sz w:val="20"/>
          <w:lang w:val="en-US"/>
        </w:rPr>
        <w:t xml:space="preserve">. </w:t>
      </w:r>
      <w:r w:rsidR="0093551A" w:rsidRPr="00E94B77">
        <w:rPr>
          <w:sz w:val="20"/>
          <w:lang w:val="en-US"/>
        </w:rPr>
        <w:t>S</w:t>
      </w:r>
      <w:r w:rsidR="00A75FE8" w:rsidRPr="00E94B77">
        <w:rPr>
          <w:sz w:val="20"/>
          <w:lang w:val="en-US"/>
        </w:rPr>
        <w:t>pecifically,</w:t>
      </w:r>
      <w:r w:rsidR="0093551A" w:rsidRPr="00E94B77">
        <w:rPr>
          <w:sz w:val="20"/>
          <w:lang w:val="en-US"/>
        </w:rPr>
        <w:t xml:space="preserve"> </w:t>
      </w:r>
      <w:r w:rsidR="00B11DE9" w:rsidRPr="00E94B77">
        <w:rPr>
          <w:sz w:val="20"/>
          <w:lang w:val="en-US"/>
        </w:rPr>
        <w:t>according to the HRD</w:t>
      </w:r>
      <w:r w:rsidR="0093551A" w:rsidRPr="00E94B77">
        <w:rPr>
          <w:sz w:val="20"/>
          <w:lang w:val="en-US"/>
        </w:rPr>
        <w:t>,</w:t>
      </w:r>
      <w:r w:rsidR="00B11DE9" w:rsidRPr="00E94B77">
        <w:rPr>
          <w:sz w:val="20"/>
          <w:lang w:val="en-US"/>
        </w:rPr>
        <w:t xml:space="preserve"> the legislation d</w:t>
      </w:r>
      <w:r w:rsidR="0093551A" w:rsidRPr="00E94B77">
        <w:rPr>
          <w:sz w:val="20"/>
          <w:lang w:val="en-US"/>
        </w:rPr>
        <w:t>oes not</w:t>
      </w:r>
      <w:r w:rsidR="00B11DE9" w:rsidRPr="00E94B77">
        <w:rPr>
          <w:sz w:val="20"/>
          <w:lang w:val="en-US"/>
        </w:rPr>
        <w:t xml:space="preserve"> urge to consider the opinion of </w:t>
      </w:r>
      <w:r w:rsidR="0093551A" w:rsidRPr="00E94B77">
        <w:rPr>
          <w:sz w:val="20"/>
          <w:lang w:val="en-US"/>
        </w:rPr>
        <w:t xml:space="preserve">the </w:t>
      </w:r>
      <w:r w:rsidR="00B11DE9" w:rsidRPr="00E94B77">
        <w:rPr>
          <w:sz w:val="20"/>
          <w:lang w:val="en-US"/>
        </w:rPr>
        <w:t>disabled adults on medical interventions or treatment issues.</w:t>
      </w:r>
      <w:r w:rsidR="0093551A" w:rsidRPr="00E94B77">
        <w:rPr>
          <w:sz w:val="20"/>
          <w:lang w:val="en-US"/>
        </w:rPr>
        <w:t xml:space="preserve"> </w:t>
      </w:r>
      <w:r w:rsidR="000C6EDF" w:rsidRPr="00E94B77">
        <w:rPr>
          <w:sz w:val="20"/>
          <w:lang w:val="en-US"/>
        </w:rPr>
        <w:t xml:space="preserve">As a result, their rights to be heard and to give informed consent </w:t>
      </w:r>
      <w:r w:rsidR="0093551A" w:rsidRPr="00E94B77">
        <w:rPr>
          <w:sz w:val="20"/>
          <w:lang w:val="en-US"/>
        </w:rPr>
        <w:t>a</w:t>
      </w:r>
      <w:r w:rsidR="000C6EDF" w:rsidRPr="00E94B77">
        <w:rPr>
          <w:sz w:val="20"/>
          <w:lang w:val="en-US"/>
        </w:rPr>
        <w:t>re violated</w:t>
      </w:r>
      <w:r w:rsidR="00A75FE8" w:rsidRPr="00E94B77">
        <w:rPr>
          <w:sz w:val="20"/>
          <w:lang w:val="en-US"/>
        </w:rPr>
        <w:t xml:space="preserve"> in practice</w:t>
      </w:r>
      <w:r w:rsidR="000C6EDF" w:rsidRPr="00E94B77">
        <w:rPr>
          <w:sz w:val="20"/>
          <w:lang w:val="en-US"/>
        </w:rPr>
        <w:t xml:space="preserve">. </w:t>
      </w:r>
      <w:r w:rsidR="0093551A" w:rsidRPr="00E94B77">
        <w:rPr>
          <w:sz w:val="20"/>
          <w:lang w:val="en-US"/>
        </w:rPr>
        <w:t xml:space="preserve">Based on the </w:t>
      </w:r>
      <w:r w:rsidR="006E6372" w:rsidRPr="00E94B77">
        <w:rPr>
          <w:sz w:val="20"/>
          <w:lang w:val="en-US"/>
        </w:rPr>
        <w:t xml:space="preserve">Human Rights Defender </w:t>
      </w:r>
      <w:r w:rsidR="0093551A" w:rsidRPr="00E94B77">
        <w:rPr>
          <w:sz w:val="20"/>
          <w:lang w:val="en-US"/>
        </w:rPr>
        <w:t>’s application, t</w:t>
      </w:r>
      <w:r w:rsidR="000C6EDF" w:rsidRPr="00E94B77">
        <w:rPr>
          <w:sz w:val="20"/>
          <w:lang w:val="en-US"/>
        </w:rPr>
        <w:t xml:space="preserve">he </w:t>
      </w:r>
      <w:r w:rsidR="00753464" w:rsidRPr="00E94B77">
        <w:rPr>
          <w:sz w:val="20"/>
          <w:lang w:val="en-US"/>
        </w:rPr>
        <w:t xml:space="preserve">stated </w:t>
      </w:r>
      <w:r w:rsidR="000C6EDF" w:rsidRPr="00E94B77">
        <w:rPr>
          <w:sz w:val="20"/>
          <w:lang w:val="en-US"/>
        </w:rPr>
        <w:t xml:space="preserve">legislative regulations on not taking into account the opinion of the children or disabled adults </w:t>
      </w:r>
      <w:r w:rsidR="00753464" w:rsidRPr="00E94B77">
        <w:rPr>
          <w:sz w:val="20"/>
          <w:lang w:val="en-US"/>
        </w:rPr>
        <w:t>on</w:t>
      </w:r>
      <w:r w:rsidR="000C6EDF" w:rsidRPr="00E94B77">
        <w:rPr>
          <w:sz w:val="20"/>
          <w:lang w:val="en-US"/>
        </w:rPr>
        <w:t xml:space="preserve"> their treatment </w:t>
      </w:r>
      <w:r w:rsidR="00753464" w:rsidRPr="00E94B77">
        <w:rPr>
          <w:sz w:val="20"/>
          <w:lang w:val="en-US"/>
        </w:rPr>
        <w:t xml:space="preserve">was </w:t>
      </w:r>
      <w:r w:rsidR="000C6EDF" w:rsidRPr="00E94B77">
        <w:rPr>
          <w:sz w:val="20"/>
          <w:lang w:val="en-US"/>
        </w:rPr>
        <w:t>declared unconstitutional</w:t>
      </w:r>
      <w:r w:rsidR="00753464" w:rsidRPr="00E94B77">
        <w:rPr>
          <w:sz w:val="20"/>
          <w:lang w:val="en-US"/>
        </w:rPr>
        <w:t xml:space="preserve"> by the decision of the Constitutional Court No. CCD-1504 as of January 30, 2020.</w:t>
      </w:r>
      <w:r w:rsidR="00FA337B">
        <w:rPr>
          <w:sz w:val="20"/>
          <w:lang w:val="en-US"/>
        </w:rPr>
        <w:t xml:space="preserve"> </w:t>
      </w:r>
    </w:p>
    <w:p w14:paraId="158ADA7E" w14:textId="301A7998" w:rsidR="00F663D4" w:rsidRPr="00E94B77" w:rsidRDefault="000C6EDF"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Part 3 of Article 37 of the Civil Code </w:t>
      </w:r>
      <w:r w:rsidR="0013101F" w:rsidRPr="00E94B77">
        <w:rPr>
          <w:sz w:val="20"/>
          <w:lang w:val="en-US"/>
        </w:rPr>
        <w:t xml:space="preserve">of Armenia </w:t>
      </w:r>
      <w:r w:rsidR="00CD3D08" w:rsidRPr="00E94B77">
        <w:rPr>
          <w:sz w:val="20"/>
          <w:lang w:val="en-US"/>
        </w:rPr>
        <w:t xml:space="preserve">stipulates </w:t>
      </w:r>
      <w:r w:rsidR="0013101F" w:rsidRPr="00E94B77">
        <w:rPr>
          <w:sz w:val="20"/>
          <w:lang w:val="en-US"/>
        </w:rPr>
        <w:t xml:space="preserve">that </w:t>
      </w:r>
      <w:r w:rsidR="00F663D4" w:rsidRPr="00E94B77">
        <w:rPr>
          <w:sz w:val="20"/>
          <w:lang w:val="en-US"/>
        </w:rPr>
        <w:t>a</w:t>
      </w:r>
      <w:r w:rsidR="0013101F" w:rsidRPr="00E94B77">
        <w:rPr>
          <w:sz w:val="20"/>
          <w:lang w:val="en-US"/>
        </w:rPr>
        <w:t xml:space="preserve"> guardian or curator shall be appointed with </w:t>
      </w:r>
      <w:r w:rsidR="00F83FE8" w:rsidRPr="00E94B77">
        <w:rPr>
          <w:sz w:val="20"/>
          <w:lang w:val="en-US"/>
        </w:rPr>
        <w:t>the latter’s</w:t>
      </w:r>
      <w:r w:rsidR="0013101F" w:rsidRPr="00E94B77">
        <w:rPr>
          <w:sz w:val="20"/>
          <w:lang w:val="en-US"/>
        </w:rPr>
        <w:t xml:space="preserve"> consent. </w:t>
      </w:r>
      <w:r w:rsidR="00F663D4" w:rsidRPr="00E94B77">
        <w:rPr>
          <w:sz w:val="20"/>
          <w:lang w:val="en-US"/>
        </w:rPr>
        <w:t>Thus, it has to be stated that</w:t>
      </w:r>
      <w:r w:rsidR="00E906E9" w:rsidRPr="00E94B77">
        <w:rPr>
          <w:sz w:val="20"/>
          <w:lang w:val="en-US"/>
        </w:rPr>
        <w:t xml:space="preserve"> </w:t>
      </w:r>
      <w:r w:rsidR="00CD3D08" w:rsidRPr="00E94B77">
        <w:rPr>
          <w:sz w:val="20"/>
          <w:lang w:val="en-US"/>
        </w:rPr>
        <w:t xml:space="preserve">the </w:t>
      </w:r>
      <w:r w:rsidR="00E906E9" w:rsidRPr="00E94B77">
        <w:rPr>
          <w:sz w:val="20"/>
          <w:lang w:val="en-US"/>
        </w:rPr>
        <w:t>acting law recognizes as an unequivocal fact that a person</w:t>
      </w:r>
      <w:r w:rsidR="007F5B86">
        <w:rPr>
          <w:sz w:val="20"/>
          <w:lang w:val="en-US"/>
        </w:rPr>
        <w:t>’</w:t>
      </w:r>
      <w:r w:rsidR="00E906E9" w:rsidRPr="00E94B77">
        <w:rPr>
          <w:sz w:val="20"/>
          <w:lang w:val="en-US"/>
        </w:rPr>
        <w:t>s representative should be guided solely by that person</w:t>
      </w:r>
      <w:r w:rsidR="007F5B86">
        <w:rPr>
          <w:sz w:val="20"/>
          <w:lang w:val="en-US"/>
        </w:rPr>
        <w:t>’</w:t>
      </w:r>
      <w:r w:rsidR="00E906E9" w:rsidRPr="00E94B77">
        <w:rPr>
          <w:sz w:val="20"/>
          <w:lang w:val="en-US"/>
        </w:rPr>
        <w:t xml:space="preserve">s interests and by the principle of the primacy of rights. In this regard, the </w:t>
      </w:r>
      <w:r w:rsidR="006E6372" w:rsidRPr="00E94B77">
        <w:rPr>
          <w:sz w:val="20"/>
          <w:lang w:val="en-US"/>
        </w:rPr>
        <w:t>Human Rights Defender</w:t>
      </w:r>
      <w:r w:rsidR="00E906E9" w:rsidRPr="00E94B77">
        <w:rPr>
          <w:sz w:val="20"/>
          <w:lang w:val="en-US"/>
        </w:rPr>
        <w:t xml:space="preserve"> is concerned by the practice that</w:t>
      </w:r>
      <w:r w:rsidRPr="00E94B77">
        <w:rPr>
          <w:sz w:val="20"/>
          <w:lang w:val="en-US"/>
        </w:rPr>
        <w:t xml:space="preserve"> the opinion of people with mental </w:t>
      </w:r>
      <w:r w:rsidR="00F663D4" w:rsidRPr="00E94B77">
        <w:rPr>
          <w:sz w:val="20"/>
          <w:lang w:val="en-US"/>
        </w:rPr>
        <w:t xml:space="preserve">disabilities </w:t>
      </w:r>
      <w:r w:rsidRPr="00E94B77">
        <w:rPr>
          <w:sz w:val="20"/>
          <w:lang w:val="en-US"/>
        </w:rPr>
        <w:t xml:space="preserve">is not </w:t>
      </w:r>
      <w:r w:rsidR="00E906E9" w:rsidRPr="00E94B77">
        <w:rPr>
          <w:sz w:val="20"/>
          <w:lang w:val="en-US"/>
        </w:rPr>
        <w:t xml:space="preserve">always </w:t>
      </w:r>
      <w:r w:rsidRPr="00E94B77">
        <w:rPr>
          <w:sz w:val="20"/>
          <w:lang w:val="en-US"/>
        </w:rPr>
        <w:t xml:space="preserve">taken into account </w:t>
      </w:r>
      <w:r w:rsidR="00E906E9" w:rsidRPr="00E94B77">
        <w:rPr>
          <w:sz w:val="20"/>
          <w:lang w:val="en-US"/>
        </w:rPr>
        <w:t>while</w:t>
      </w:r>
      <w:r w:rsidR="00CD3D08" w:rsidRPr="00E94B77">
        <w:rPr>
          <w:sz w:val="20"/>
          <w:lang w:val="en-US"/>
        </w:rPr>
        <w:t xml:space="preserve"> </w:t>
      </w:r>
      <w:r w:rsidR="00E906E9" w:rsidRPr="00E94B77">
        <w:rPr>
          <w:sz w:val="20"/>
          <w:lang w:val="en-US"/>
        </w:rPr>
        <w:t xml:space="preserve">adopting </w:t>
      </w:r>
      <w:r w:rsidRPr="00E94B77">
        <w:rPr>
          <w:sz w:val="20"/>
          <w:lang w:val="en-US"/>
        </w:rPr>
        <w:t xml:space="preserve">decisions </w:t>
      </w:r>
      <w:r w:rsidR="00E906E9" w:rsidRPr="00E94B77">
        <w:rPr>
          <w:sz w:val="20"/>
          <w:lang w:val="en-US"/>
        </w:rPr>
        <w:t>affecting their life or actions</w:t>
      </w:r>
      <w:r w:rsidRPr="00E94B77">
        <w:rPr>
          <w:sz w:val="20"/>
          <w:lang w:val="en-US"/>
        </w:rPr>
        <w:t>.</w:t>
      </w:r>
    </w:p>
    <w:p w14:paraId="0AECE2C0" w14:textId="77777777" w:rsidR="00E906E9" w:rsidRPr="00E94B77" w:rsidRDefault="00F663D4"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In addition, it has to be stated that the legislation mainly refers to the obligation to consider the will of the ward only when appointing a guardian or trustee and not while resigning from his/her appointed guardian. </w:t>
      </w:r>
    </w:p>
    <w:p w14:paraId="38890BFF" w14:textId="77777777" w:rsidR="000C6EDF" w:rsidRPr="00E94B77" w:rsidRDefault="000C6EDF" w:rsidP="00BE687F">
      <w:pPr>
        <w:pStyle w:val="ListParagraph"/>
        <w:tabs>
          <w:tab w:val="left" w:pos="540"/>
          <w:tab w:val="left" w:pos="900"/>
        </w:tabs>
        <w:autoSpaceDE w:val="0"/>
        <w:autoSpaceDN w:val="0"/>
        <w:adjustRightInd w:val="0"/>
        <w:spacing w:before="240" w:after="240"/>
        <w:ind w:left="0"/>
        <w:jc w:val="both"/>
        <w:rPr>
          <w:b/>
          <w:color w:val="000000"/>
          <w:sz w:val="20"/>
          <w:lang w:val="en-US" w:eastAsia="ru-RU"/>
        </w:rPr>
      </w:pPr>
      <w:r w:rsidRPr="00BE687F">
        <w:rPr>
          <w:rFonts w:ascii="Times New Roman" w:eastAsia="Times New Roman" w:hAnsi="Times New Roman"/>
          <w:b/>
          <w:sz w:val="20"/>
          <w:szCs w:val="20"/>
          <w:lang w:val="en-US"/>
        </w:rPr>
        <w:t>Recommendations</w:t>
      </w:r>
      <w:r w:rsidRPr="00E94B77">
        <w:rPr>
          <w:b/>
          <w:color w:val="000000"/>
          <w:sz w:val="20"/>
          <w:lang w:val="en-US" w:eastAsia="ru-RU"/>
        </w:rPr>
        <w:t xml:space="preserve"> </w:t>
      </w:r>
    </w:p>
    <w:p w14:paraId="7C9E1A43" w14:textId="1C05DD1A" w:rsidR="0070007C" w:rsidRPr="00E94B77" w:rsidRDefault="009B1397" w:rsidP="00BE687F">
      <w:pPr>
        <w:pStyle w:val="ListParagraph"/>
        <w:numPr>
          <w:ilvl w:val="0"/>
          <w:numId w:val="15"/>
        </w:numPr>
        <w:tabs>
          <w:tab w:val="left" w:pos="426"/>
        </w:tabs>
        <w:spacing w:before="240" w:after="0"/>
        <w:jc w:val="both"/>
        <w:rPr>
          <w:rFonts w:ascii="Times New Roman" w:hAnsi="Times New Roman"/>
          <w:b/>
          <w:sz w:val="20"/>
          <w:szCs w:val="20"/>
          <w:lang w:val="en-US"/>
        </w:rPr>
      </w:pPr>
      <w:r w:rsidRPr="00E94B77">
        <w:rPr>
          <w:rFonts w:ascii="Times New Roman" w:hAnsi="Times New Roman"/>
          <w:b/>
          <w:sz w:val="20"/>
          <w:szCs w:val="20"/>
          <w:lang w:val="en-US"/>
        </w:rPr>
        <w:t>Ensure</w:t>
      </w:r>
      <w:r w:rsidR="0070007C" w:rsidRPr="00E94B77">
        <w:rPr>
          <w:rFonts w:ascii="Times New Roman" w:hAnsi="Times New Roman"/>
          <w:b/>
          <w:sz w:val="20"/>
          <w:szCs w:val="20"/>
          <w:lang w:val="en-US"/>
        </w:rPr>
        <w:t xml:space="preserve"> right </w:t>
      </w:r>
      <w:r w:rsidR="00AA159F" w:rsidRPr="00E94B77">
        <w:rPr>
          <w:rFonts w:ascii="Times New Roman" w:hAnsi="Times New Roman"/>
          <w:b/>
          <w:sz w:val="20"/>
          <w:szCs w:val="20"/>
          <w:lang w:val="en-US"/>
        </w:rPr>
        <w:t>o</w:t>
      </w:r>
      <w:r w:rsidR="0070007C" w:rsidRPr="00E94B77">
        <w:rPr>
          <w:rFonts w:ascii="Times New Roman" w:hAnsi="Times New Roman"/>
          <w:b/>
          <w:sz w:val="20"/>
          <w:szCs w:val="20"/>
          <w:lang w:val="en-US"/>
        </w:rPr>
        <w:t xml:space="preserve">f people with mental </w:t>
      </w:r>
      <w:r w:rsidR="00F663D4" w:rsidRPr="00E94B77">
        <w:rPr>
          <w:rFonts w:ascii="Times New Roman" w:hAnsi="Times New Roman"/>
          <w:b/>
          <w:sz w:val="20"/>
          <w:szCs w:val="20"/>
          <w:lang w:val="en-US"/>
        </w:rPr>
        <w:t xml:space="preserve">disabilities </w:t>
      </w:r>
      <w:r w:rsidRPr="00E94B77">
        <w:rPr>
          <w:rFonts w:ascii="Times New Roman" w:hAnsi="Times New Roman"/>
          <w:b/>
          <w:sz w:val="20"/>
          <w:szCs w:val="20"/>
          <w:lang w:val="en-US"/>
        </w:rPr>
        <w:t xml:space="preserve">to be heard </w:t>
      </w:r>
      <w:r w:rsidR="0070007C" w:rsidRPr="00E94B77">
        <w:rPr>
          <w:rFonts w:ascii="Times New Roman" w:hAnsi="Times New Roman"/>
          <w:b/>
          <w:sz w:val="20"/>
          <w:szCs w:val="20"/>
          <w:lang w:val="en-US"/>
        </w:rPr>
        <w:t>in practice.</w:t>
      </w:r>
    </w:p>
    <w:p w14:paraId="076278BA" w14:textId="51E1AF23" w:rsidR="00F83FE8" w:rsidRPr="00E94B77" w:rsidRDefault="00F83FE8" w:rsidP="00DA1550">
      <w:pPr>
        <w:pStyle w:val="ListParagraph"/>
        <w:numPr>
          <w:ilvl w:val="0"/>
          <w:numId w:val="15"/>
        </w:numPr>
        <w:tabs>
          <w:tab w:val="left" w:pos="426"/>
        </w:tabs>
        <w:spacing w:before="240" w:after="240"/>
        <w:jc w:val="both"/>
        <w:rPr>
          <w:rFonts w:ascii="Times New Roman" w:hAnsi="Times New Roman"/>
          <w:b/>
          <w:sz w:val="20"/>
          <w:szCs w:val="20"/>
          <w:lang w:val="en-US"/>
        </w:rPr>
      </w:pPr>
      <w:r w:rsidRPr="00E94B77">
        <w:rPr>
          <w:rFonts w:ascii="Times New Roman" w:hAnsi="Times New Roman"/>
          <w:b/>
          <w:sz w:val="20"/>
          <w:szCs w:val="20"/>
          <w:lang w:val="en-US"/>
        </w:rPr>
        <w:t xml:space="preserve">Introduce effective mechanism to assure the access to justice by the people with mental disabilities. </w:t>
      </w:r>
    </w:p>
    <w:p w14:paraId="58627A5E" w14:textId="3E47BAAE" w:rsidR="00467416" w:rsidRPr="003B7B1F" w:rsidRDefault="003B7B1F" w:rsidP="003B7B1F">
      <w:pPr>
        <w:shd w:val="clear" w:color="auto" w:fill="FFFFFF"/>
        <w:tabs>
          <w:tab w:val="left" w:pos="0"/>
          <w:tab w:val="left" w:pos="270"/>
        </w:tabs>
        <w:spacing w:before="240" w:after="240" w:line="276" w:lineRule="auto"/>
        <w:rPr>
          <w:b/>
          <w:color w:val="000000"/>
          <w:sz w:val="20"/>
          <w:lang w:val="en-US" w:eastAsia="ru-RU"/>
        </w:rPr>
      </w:pPr>
      <w:r>
        <w:rPr>
          <w:rFonts w:eastAsia="Calibri"/>
          <w:b/>
          <w:sz w:val="20"/>
          <w:lang w:val="en-US"/>
        </w:rPr>
        <w:t>A</w:t>
      </w:r>
      <w:r w:rsidRPr="003B7B1F">
        <w:rPr>
          <w:rFonts w:eastAsia="Calibri"/>
          <w:b/>
          <w:sz w:val="20"/>
          <w:lang w:val="en-US"/>
        </w:rPr>
        <w:t xml:space="preserve">rticle 15, 16. </w:t>
      </w:r>
      <w:r>
        <w:rPr>
          <w:rFonts w:eastAsia="Calibri"/>
          <w:b/>
          <w:sz w:val="20"/>
          <w:lang w:val="en-US"/>
        </w:rPr>
        <w:t>F</w:t>
      </w:r>
      <w:r w:rsidRPr="003B7B1F">
        <w:rPr>
          <w:rFonts w:eastAsia="Calibri"/>
          <w:b/>
          <w:sz w:val="20"/>
          <w:lang w:val="en-US"/>
        </w:rPr>
        <w:t>reedom from</w:t>
      </w:r>
      <w:r w:rsidRPr="003B7B1F">
        <w:rPr>
          <w:b/>
          <w:color w:val="000000"/>
          <w:sz w:val="20"/>
          <w:lang w:val="en-US" w:eastAsia="ru-RU"/>
        </w:rPr>
        <w:t xml:space="preserve"> torture or cruel, inhuman or degrading treatment or punishment, freedom from </w:t>
      </w:r>
      <w:r w:rsidRPr="003B7B1F">
        <w:rPr>
          <w:rFonts w:eastAsia="Calibri"/>
          <w:b/>
          <w:sz w:val="20"/>
          <w:lang w:val="en-US"/>
        </w:rPr>
        <w:t>exploitation</w:t>
      </w:r>
      <w:r w:rsidRPr="003B7B1F">
        <w:rPr>
          <w:b/>
          <w:color w:val="000000"/>
          <w:sz w:val="20"/>
          <w:lang w:val="en-US" w:eastAsia="ru-RU"/>
        </w:rPr>
        <w:t>, violence and abuse</w:t>
      </w:r>
    </w:p>
    <w:p w14:paraId="28DF0038" w14:textId="21034FF5" w:rsidR="002755A0" w:rsidRPr="00E94B77" w:rsidRDefault="002755A0" w:rsidP="003B7B1F">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The National Preventative Mechanism, in cooperation with the Unit for the Protection of Rights of People with Disabilities of HRD, conducts </w:t>
      </w:r>
      <w:r w:rsidR="001F39E8" w:rsidRPr="00E94B77">
        <w:rPr>
          <w:sz w:val="20"/>
          <w:lang w:val="en-US"/>
        </w:rPr>
        <w:t xml:space="preserve">monitoring </w:t>
      </w:r>
      <w:r w:rsidRPr="00E94B77">
        <w:rPr>
          <w:sz w:val="20"/>
          <w:lang w:val="en-US"/>
        </w:rPr>
        <w:t>visits to different institutions where persons with disabilities are held/deprived of their liberty, including mental houses/mental care centers, special schools</w:t>
      </w:r>
      <w:r w:rsidR="00981D90" w:rsidRPr="00E94B77">
        <w:rPr>
          <w:sz w:val="20"/>
          <w:lang w:val="en-US"/>
        </w:rPr>
        <w:t>.</w:t>
      </w:r>
      <w:r w:rsidRPr="00E94B77">
        <w:rPr>
          <w:sz w:val="20"/>
          <w:lang w:val="en-US"/>
        </w:rPr>
        <w:t xml:space="preserve"> </w:t>
      </w:r>
    </w:p>
    <w:p w14:paraId="0E1823E3" w14:textId="3ACB647F" w:rsidR="002755A0" w:rsidRPr="00E94B77" w:rsidRDefault="001F39E8" w:rsidP="003B7B1F">
      <w:pPr>
        <w:numPr>
          <w:ilvl w:val="0"/>
          <w:numId w:val="16"/>
        </w:numPr>
        <w:tabs>
          <w:tab w:val="left" w:pos="0"/>
          <w:tab w:val="left" w:pos="540"/>
        </w:tabs>
        <w:spacing w:before="240" w:after="240" w:line="276" w:lineRule="auto"/>
        <w:ind w:left="0" w:firstLine="0"/>
        <w:rPr>
          <w:sz w:val="20"/>
          <w:lang w:val="en-US"/>
        </w:rPr>
      </w:pPr>
      <w:r w:rsidRPr="00E94B77">
        <w:rPr>
          <w:sz w:val="20"/>
          <w:lang w:val="en-US"/>
        </w:rPr>
        <w:t>C</w:t>
      </w:r>
      <w:r w:rsidR="002755A0" w:rsidRPr="00E94B77">
        <w:rPr>
          <w:sz w:val="20"/>
          <w:lang w:val="en-US"/>
        </w:rPr>
        <w:t>ases of violence, mainly psychological and in some cases also physical, were discovered through interviews with people with disabilities</w:t>
      </w:r>
      <w:r w:rsidRPr="00E94B77">
        <w:rPr>
          <w:sz w:val="20"/>
          <w:lang w:val="en-US"/>
        </w:rPr>
        <w:t xml:space="preserve"> in </w:t>
      </w:r>
      <w:r w:rsidR="0055083C" w:rsidRPr="00E94B77">
        <w:rPr>
          <w:sz w:val="20"/>
          <w:lang w:val="en-US"/>
        </w:rPr>
        <w:t xml:space="preserve">a </w:t>
      </w:r>
      <w:r w:rsidRPr="00E94B77">
        <w:rPr>
          <w:sz w:val="20"/>
          <w:lang w:val="en-US"/>
        </w:rPr>
        <w:t xml:space="preserve">number of care </w:t>
      </w:r>
      <w:r w:rsidR="0055083C" w:rsidRPr="00E94B77">
        <w:rPr>
          <w:sz w:val="20"/>
          <w:lang w:val="en-US"/>
        </w:rPr>
        <w:t xml:space="preserve">institutions </w:t>
      </w:r>
      <w:r w:rsidRPr="00E94B77">
        <w:rPr>
          <w:sz w:val="20"/>
          <w:lang w:val="en-US"/>
        </w:rPr>
        <w:t>in Armenia</w:t>
      </w:r>
      <w:r w:rsidR="002755A0" w:rsidRPr="00E94B77">
        <w:rPr>
          <w:sz w:val="20"/>
          <w:lang w:val="en-US"/>
        </w:rPr>
        <w:t>. In majority of th</w:t>
      </w:r>
      <w:r w:rsidR="0055083C" w:rsidRPr="00E94B77">
        <w:rPr>
          <w:sz w:val="20"/>
          <w:lang w:val="en-US"/>
        </w:rPr>
        <w:t>e</w:t>
      </w:r>
      <w:r w:rsidR="002755A0" w:rsidRPr="00E94B77">
        <w:rPr>
          <w:sz w:val="20"/>
          <w:lang w:val="en-US"/>
        </w:rPr>
        <w:t>se cases violence</w:t>
      </w:r>
      <w:r w:rsidR="0055083C" w:rsidRPr="00E94B77">
        <w:rPr>
          <w:sz w:val="20"/>
          <w:lang w:val="en-US"/>
        </w:rPr>
        <w:t xml:space="preserve">, </w:t>
      </w:r>
      <w:r w:rsidR="002755A0" w:rsidRPr="00E94B77">
        <w:rPr>
          <w:sz w:val="20"/>
          <w:lang w:val="en-US"/>
        </w:rPr>
        <w:t>punishment</w:t>
      </w:r>
      <w:r w:rsidR="0055083C" w:rsidRPr="00E94B77">
        <w:rPr>
          <w:sz w:val="20"/>
          <w:lang w:val="en-US"/>
        </w:rPr>
        <w:t xml:space="preserve"> and </w:t>
      </w:r>
      <w:r w:rsidR="002755A0" w:rsidRPr="00E94B77">
        <w:rPr>
          <w:sz w:val="20"/>
          <w:lang w:val="en-US"/>
        </w:rPr>
        <w:t>negligence w</w:t>
      </w:r>
      <w:r w:rsidR="0055083C" w:rsidRPr="00E94B77">
        <w:rPr>
          <w:sz w:val="20"/>
          <w:lang w:val="en-US"/>
        </w:rPr>
        <w:t>ere</w:t>
      </w:r>
      <w:r w:rsidR="002755A0" w:rsidRPr="00E94B77">
        <w:rPr>
          <w:sz w:val="20"/>
          <w:lang w:val="en-US"/>
        </w:rPr>
        <w:t xml:space="preserve"> used against people with disabilities as </w:t>
      </w:r>
      <w:r w:rsidR="0055083C" w:rsidRPr="00E94B77">
        <w:rPr>
          <w:sz w:val="20"/>
          <w:lang w:val="en-US"/>
        </w:rPr>
        <w:t xml:space="preserve">a </w:t>
      </w:r>
      <w:r w:rsidR="002755A0" w:rsidRPr="00E94B77">
        <w:rPr>
          <w:sz w:val="20"/>
          <w:lang w:val="en-US"/>
        </w:rPr>
        <w:t xml:space="preserve">means of controlling the </w:t>
      </w:r>
      <w:r w:rsidR="00E81C89" w:rsidRPr="00E94B77">
        <w:rPr>
          <w:sz w:val="20"/>
          <w:lang w:val="en-US"/>
        </w:rPr>
        <w:t>actions or decisions of</w:t>
      </w:r>
      <w:r w:rsidR="002755A0" w:rsidRPr="00E94B77">
        <w:rPr>
          <w:sz w:val="20"/>
          <w:lang w:val="en-US"/>
        </w:rPr>
        <w:t xml:space="preserve"> the person</w:t>
      </w:r>
      <w:r w:rsidR="00E81C89" w:rsidRPr="00E94B77">
        <w:rPr>
          <w:sz w:val="20"/>
          <w:lang w:val="en-US"/>
        </w:rPr>
        <w:t xml:space="preserve">. In this regard, the </w:t>
      </w:r>
      <w:r w:rsidR="006E6372" w:rsidRPr="00E94B77">
        <w:rPr>
          <w:sz w:val="20"/>
          <w:lang w:val="en-US"/>
        </w:rPr>
        <w:t>Human Rights Defender</w:t>
      </w:r>
      <w:r w:rsidR="00E81C89" w:rsidRPr="00E94B77">
        <w:rPr>
          <w:sz w:val="20"/>
          <w:lang w:val="en-US"/>
        </w:rPr>
        <w:t xml:space="preserve"> especially highlights the</w:t>
      </w:r>
      <w:r w:rsidR="002755A0" w:rsidRPr="00E94B77">
        <w:rPr>
          <w:sz w:val="20"/>
          <w:lang w:val="en-US"/>
        </w:rPr>
        <w:t xml:space="preserve"> lack</w:t>
      </w:r>
      <w:r w:rsidR="00E81C89" w:rsidRPr="00E94B77">
        <w:rPr>
          <w:sz w:val="20"/>
          <w:lang w:val="en-US"/>
        </w:rPr>
        <w:t xml:space="preserve"> of effective and </w:t>
      </w:r>
      <w:r w:rsidR="002755A0" w:rsidRPr="00E94B77">
        <w:rPr>
          <w:sz w:val="20"/>
          <w:lang w:val="en-US"/>
        </w:rPr>
        <w:t xml:space="preserve">independent reporting mechanisms in cases of violence or abuse. </w:t>
      </w:r>
    </w:p>
    <w:p w14:paraId="4F257024" w14:textId="14BAFB39" w:rsidR="002755A0" w:rsidRPr="00E94B77" w:rsidRDefault="002755A0"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Overcrowding in the</w:t>
      </w:r>
      <w:r w:rsidR="00E81C89" w:rsidRPr="00E94B77">
        <w:rPr>
          <w:sz w:val="20"/>
          <w:lang w:val="en-US"/>
        </w:rPr>
        <w:t xml:space="preserve"> mental care centers </w:t>
      </w:r>
      <w:r w:rsidRPr="00E94B77">
        <w:rPr>
          <w:sz w:val="20"/>
          <w:lang w:val="en-US"/>
        </w:rPr>
        <w:t xml:space="preserve">of the Republic of Armenia is </w:t>
      </w:r>
      <w:r w:rsidR="00E81C89" w:rsidRPr="00E94B77">
        <w:rPr>
          <w:sz w:val="20"/>
          <w:lang w:val="en-US"/>
        </w:rPr>
        <w:t>one of the major challenges in this area</w:t>
      </w:r>
      <w:r w:rsidRPr="00E94B77">
        <w:rPr>
          <w:sz w:val="20"/>
          <w:lang w:val="en-US"/>
        </w:rPr>
        <w:t xml:space="preserve">. </w:t>
      </w:r>
      <w:r w:rsidR="0055083C" w:rsidRPr="00E94B77">
        <w:rPr>
          <w:sz w:val="20"/>
          <w:lang w:val="en-US"/>
        </w:rPr>
        <w:t>T</w:t>
      </w:r>
      <w:r w:rsidR="00E81C89" w:rsidRPr="00E94B77">
        <w:rPr>
          <w:sz w:val="20"/>
          <w:lang w:val="en-US"/>
        </w:rPr>
        <w:t>he required</w:t>
      </w:r>
      <w:r w:rsidRPr="00E94B77">
        <w:rPr>
          <w:sz w:val="20"/>
          <w:lang w:val="en-US"/>
        </w:rPr>
        <w:t xml:space="preserve"> minimum </w:t>
      </w:r>
      <w:r w:rsidR="0055083C" w:rsidRPr="00E94B77">
        <w:rPr>
          <w:sz w:val="20"/>
          <w:lang w:val="en-US"/>
        </w:rPr>
        <w:t>residence</w:t>
      </w:r>
      <w:r w:rsidRPr="00E94B77">
        <w:rPr>
          <w:sz w:val="20"/>
          <w:lang w:val="en-US"/>
        </w:rPr>
        <w:t xml:space="preserve"> and personal area</w:t>
      </w:r>
      <w:r w:rsidR="00E81C89" w:rsidRPr="00E94B77">
        <w:rPr>
          <w:sz w:val="20"/>
          <w:lang w:val="en-US"/>
        </w:rPr>
        <w:t xml:space="preserve"> is not always provided to a person living in </w:t>
      </w:r>
      <w:r w:rsidR="0055083C" w:rsidRPr="00E94B77">
        <w:rPr>
          <w:sz w:val="20"/>
          <w:lang w:val="en-US"/>
        </w:rPr>
        <w:t>a</w:t>
      </w:r>
      <w:r w:rsidR="00E81C89" w:rsidRPr="00E94B77">
        <w:rPr>
          <w:sz w:val="20"/>
          <w:lang w:val="en-US"/>
        </w:rPr>
        <w:t xml:space="preserve"> care center. This is </w:t>
      </w:r>
      <w:r w:rsidR="0055083C" w:rsidRPr="00E94B77">
        <w:rPr>
          <w:sz w:val="20"/>
          <w:lang w:val="en-US"/>
        </w:rPr>
        <w:t xml:space="preserve">a particularly </w:t>
      </w:r>
      <w:r w:rsidR="00E81C89" w:rsidRPr="00E94B77">
        <w:rPr>
          <w:sz w:val="20"/>
          <w:lang w:val="en-US"/>
        </w:rPr>
        <w:t>concerning issue</w:t>
      </w:r>
      <w:r w:rsidR="0055083C" w:rsidRPr="00E94B77">
        <w:rPr>
          <w:sz w:val="20"/>
          <w:lang w:val="en-US"/>
        </w:rPr>
        <w:t>,</w:t>
      </w:r>
      <w:r w:rsidR="00E81C89" w:rsidRPr="00E94B77">
        <w:rPr>
          <w:sz w:val="20"/>
          <w:lang w:val="en-US"/>
        </w:rPr>
        <w:t xml:space="preserve"> considering the fact that it may lead to </w:t>
      </w:r>
      <w:r w:rsidRPr="00E94B77">
        <w:rPr>
          <w:sz w:val="20"/>
          <w:lang w:val="en-US"/>
        </w:rPr>
        <w:t xml:space="preserve">an </w:t>
      </w:r>
      <w:r w:rsidR="00DA1550" w:rsidRPr="00E94B77">
        <w:rPr>
          <w:sz w:val="20"/>
          <w:lang w:val="en-US"/>
        </w:rPr>
        <w:t>unfavorable</w:t>
      </w:r>
      <w:r w:rsidRPr="00E94B77">
        <w:rPr>
          <w:sz w:val="20"/>
          <w:lang w:val="en-US"/>
        </w:rPr>
        <w:t xml:space="preserve"> health environment </w:t>
      </w:r>
      <w:r w:rsidR="00E81C89" w:rsidRPr="00E94B77">
        <w:rPr>
          <w:sz w:val="20"/>
          <w:lang w:val="en-US"/>
        </w:rPr>
        <w:t>for people with disabilities and may increase the risk of human rights violation</w:t>
      </w:r>
      <w:r w:rsidRPr="00E94B77">
        <w:rPr>
          <w:sz w:val="20"/>
          <w:lang w:val="en-US"/>
        </w:rPr>
        <w:t>.</w:t>
      </w:r>
    </w:p>
    <w:p w14:paraId="6A4BE327" w14:textId="0232211A" w:rsidR="002755A0" w:rsidRPr="00E94B77" w:rsidRDefault="002755A0" w:rsidP="00DA1550">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Especially in the wards of the psychiatric </w:t>
      </w:r>
      <w:r w:rsidR="0055083C" w:rsidRPr="00E94B77">
        <w:rPr>
          <w:sz w:val="20"/>
          <w:lang w:val="en-US"/>
        </w:rPr>
        <w:t>facilities</w:t>
      </w:r>
      <w:r w:rsidRPr="00E94B77">
        <w:rPr>
          <w:sz w:val="20"/>
          <w:lang w:val="en-US"/>
        </w:rPr>
        <w:t xml:space="preserve">, where persons with special care needs are kept, the number of the middle and junior medical personnel is insufficient. Cases have been recorded when male supervisor-technicians are on duty in women’s wards, which in some cases may be viewed as a degrading treatment. </w:t>
      </w:r>
      <w:r w:rsidR="0055083C" w:rsidRPr="00E94B77">
        <w:rPr>
          <w:sz w:val="20"/>
          <w:lang w:val="en-US"/>
        </w:rPr>
        <w:t>There have also been</w:t>
      </w:r>
      <w:r w:rsidRPr="00E94B77">
        <w:rPr>
          <w:sz w:val="20"/>
          <w:lang w:val="en-US"/>
        </w:rPr>
        <w:t xml:space="preserve"> situations, </w:t>
      </w:r>
      <w:r w:rsidR="0055083C" w:rsidRPr="00E94B77">
        <w:rPr>
          <w:sz w:val="20"/>
          <w:lang w:val="en-US"/>
        </w:rPr>
        <w:t>when</w:t>
      </w:r>
      <w:r w:rsidRPr="00E94B77">
        <w:rPr>
          <w:sz w:val="20"/>
          <w:lang w:val="en-US"/>
        </w:rPr>
        <w:t xml:space="preserve"> a </w:t>
      </w:r>
      <w:r w:rsidR="0055083C" w:rsidRPr="00E94B77">
        <w:rPr>
          <w:sz w:val="20"/>
          <w:lang w:val="en-US"/>
        </w:rPr>
        <w:t>fe</w:t>
      </w:r>
      <w:r w:rsidRPr="00E94B77">
        <w:rPr>
          <w:sz w:val="20"/>
          <w:lang w:val="en-US"/>
        </w:rPr>
        <w:t xml:space="preserve">male technician </w:t>
      </w:r>
      <w:r w:rsidR="0055083C" w:rsidRPr="00E94B77">
        <w:rPr>
          <w:sz w:val="20"/>
          <w:lang w:val="en-US"/>
        </w:rPr>
        <w:t>wa</w:t>
      </w:r>
      <w:r w:rsidRPr="00E94B77">
        <w:rPr>
          <w:sz w:val="20"/>
          <w:lang w:val="en-US"/>
        </w:rPr>
        <w:t xml:space="preserve">s </w:t>
      </w:r>
      <w:r w:rsidR="0055083C" w:rsidRPr="00E94B77">
        <w:rPr>
          <w:sz w:val="20"/>
          <w:lang w:val="en-US"/>
        </w:rPr>
        <w:t xml:space="preserve">engaged </w:t>
      </w:r>
      <w:r w:rsidRPr="00E94B77">
        <w:rPr>
          <w:sz w:val="20"/>
          <w:lang w:val="en-US"/>
        </w:rPr>
        <w:t>in men’s wards</w:t>
      </w:r>
      <w:r w:rsidR="0055083C" w:rsidRPr="00E94B77">
        <w:rPr>
          <w:sz w:val="20"/>
          <w:lang w:val="en-US"/>
        </w:rPr>
        <w:t>,</w:t>
      </w:r>
      <w:r w:rsidRPr="00E94B77">
        <w:rPr>
          <w:sz w:val="20"/>
          <w:lang w:val="en-US"/>
        </w:rPr>
        <w:t xml:space="preserve"> which can cause real difficulties in cases </w:t>
      </w:r>
      <w:r w:rsidR="0055083C" w:rsidRPr="00E94B77">
        <w:rPr>
          <w:sz w:val="20"/>
          <w:lang w:val="en-US"/>
        </w:rPr>
        <w:t xml:space="preserve">when it is necessary to </w:t>
      </w:r>
      <w:r w:rsidRPr="00E94B77">
        <w:rPr>
          <w:sz w:val="20"/>
          <w:lang w:val="en-US"/>
        </w:rPr>
        <w:t>ensur</w:t>
      </w:r>
      <w:r w:rsidR="0055083C" w:rsidRPr="00E94B77">
        <w:rPr>
          <w:sz w:val="20"/>
          <w:lang w:val="en-US"/>
        </w:rPr>
        <w:t>e</w:t>
      </w:r>
      <w:r w:rsidRPr="00E94B77">
        <w:rPr>
          <w:sz w:val="20"/>
          <w:lang w:val="en-US"/>
        </w:rPr>
        <w:t xml:space="preserve"> the safety of the patients and </w:t>
      </w:r>
      <w:r w:rsidR="0055083C" w:rsidRPr="00E94B77">
        <w:rPr>
          <w:sz w:val="20"/>
          <w:lang w:val="en-US"/>
        </w:rPr>
        <w:t xml:space="preserve">to </w:t>
      </w:r>
      <w:r w:rsidRPr="00E94B77">
        <w:rPr>
          <w:sz w:val="20"/>
          <w:lang w:val="en-US"/>
        </w:rPr>
        <w:t>appl</w:t>
      </w:r>
      <w:r w:rsidR="0055083C" w:rsidRPr="00E94B77">
        <w:rPr>
          <w:sz w:val="20"/>
          <w:lang w:val="en-US"/>
        </w:rPr>
        <w:t>y</w:t>
      </w:r>
      <w:r w:rsidRPr="00E94B77">
        <w:rPr>
          <w:sz w:val="20"/>
          <w:lang w:val="en-US"/>
        </w:rPr>
        <w:t xml:space="preserve"> restraint mea</w:t>
      </w:r>
      <w:r w:rsidR="0055083C" w:rsidRPr="00E94B77">
        <w:rPr>
          <w:sz w:val="20"/>
          <w:lang w:val="en-US"/>
        </w:rPr>
        <w:t>sures</w:t>
      </w:r>
      <w:r w:rsidRPr="00E94B77">
        <w:rPr>
          <w:sz w:val="20"/>
          <w:lang w:val="en-US"/>
        </w:rPr>
        <w:t xml:space="preserve"> in the ward.</w:t>
      </w:r>
    </w:p>
    <w:p w14:paraId="11FCB18E" w14:textId="77777777" w:rsidR="00E81C89" w:rsidRPr="00E94B77" w:rsidRDefault="00E81C89" w:rsidP="00ED3D8B">
      <w:pPr>
        <w:pStyle w:val="ListParagraph"/>
        <w:tabs>
          <w:tab w:val="left" w:pos="540"/>
          <w:tab w:val="left" w:pos="900"/>
        </w:tabs>
        <w:autoSpaceDE w:val="0"/>
        <w:autoSpaceDN w:val="0"/>
        <w:adjustRightInd w:val="0"/>
        <w:spacing w:before="240" w:after="240"/>
        <w:ind w:left="0"/>
        <w:jc w:val="both"/>
        <w:rPr>
          <w:b/>
          <w:color w:val="000000"/>
          <w:sz w:val="20"/>
          <w:lang w:val="en-US" w:eastAsia="ru-RU"/>
        </w:rPr>
      </w:pPr>
      <w:r w:rsidRPr="00ED3D8B">
        <w:rPr>
          <w:rFonts w:ascii="Times New Roman" w:eastAsia="Times New Roman" w:hAnsi="Times New Roman"/>
          <w:b/>
          <w:sz w:val="20"/>
          <w:szCs w:val="20"/>
          <w:lang w:val="en-US"/>
        </w:rPr>
        <w:t>Recommendations</w:t>
      </w:r>
      <w:r w:rsidRPr="00E94B77">
        <w:rPr>
          <w:b/>
          <w:color w:val="000000"/>
          <w:sz w:val="20"/>
          <w:lang w:val="en-US" w:eastAsia="ru-RU"/>
        </w:rPr>
        <w:t xml:space="preserve"> </w:t>
      </w:r>
    </w:p>
    <w:p w14:paraId="26344E5C" w14:textId="50EDCAB7" w:rsidR="00E81C89" w:rsidRPr="00E94B77" w:rsidRDefault="00EF327B" w:rsidP="00DA1550">
      <w:pPr>
        <w:pStyle w:val="ListParagraph"/>
        <w:numPr>
          <w:ilvl w:val="0"/>
          <w:numId w:val="15"/>
        </w:numPr>
        <w:tabs>
          <w:tab w:val="left" w:pos="426"/>
        </w:tabs>
        <w:spacing w:before="240" w:after="240"/>
        <w:jc w:val="both"/>
        <w:rPr>
          <w:rFonts w:ascii="Times New Roman" w:hAnsi="Times New Roman"/>
          <w:b/>
          <w:sz w:val="20"/>
          <w:szCs w:val="20"/>
          <w:lang w:val="en-US"/>
        </w:rPr>
      </w:pPr>
      <w:r w:rsidRPr="00E94B77">
        <w:rPr>
          <w:rFonts w:ascii="Times New Roman" w:hAnsi="Times New Roman"/>
          <w:b/>
          <w:sz w:val="20"/>
          <w:szCs w:val="20"/>
          <w:lang w:val="en-US"/>
        </w:rPr>
        <w:t xml:space="preserve">Introduce functional mechanisms for </w:t>
      </w:r>
      <w:r w:rsidR="00E81C89" w:rsidRPr="00E94B77">
        <w:rPr>
          <w:rFonts w:ascii="Times New Roman" w:hAnsi="Times New Roman"/>
          <w:b/>
          <w:sz w:val="20"/>
          <w:szCs w:val="20"/>
          <w:lang w:val="en-US"/>
        </w:rPr>
        <w:t xml:space="preserve">decreasing the cases of violence (physical and mental) in </w:t>
      </w:r>
      <w:r w:rsidR="009D7481" w:rsidRPr="00E94B77">
        <w:rPr>
          <w:rFonts w:ascii="Times New Roman" w:hAnsi="Times New Roman"/>
          <w:b/>
          <w:sz w:val="20"/>
          <w:szCs w:val="20"/>
          <w:lang w:val="en-US"/>
        </w:rPr>
        <w:t>care centers and special</w:t>
      </w:r>
      <w:r w:rsidR="00E81C89" w:rsidRPr="00E94B77">
        <w:rPr>
          <w:rFonts w:ascii="Times New Roman" w:hAnsi="Times New Roman"/>
          <w:b/>
          <w:sz w:val="20"/>
          <w:szCs w:val="20"/>
          <w:lang w:val="en-US"/>
        </w:rPr>
        <w:t xml:space="preserve"> school</w:t>
      </w:r>
      <w:r w:rsidRPr="00E94B77">
        <w:rPr>
          <w:rFonts w:ascii="Times New Roman" w:hAnsi="Times New Roman"/>
          <w:b/>
          <w:sz w:val="20"/>
          <w:szCs w:val="20"/>
          <w:lang w:val="en-US"/>
        </w:rPr>
        <w:t>s;</w:t>
      </w:r>
      <w:r w:rsidR="00FA337B">
        <w:rPr>
          <w:rFonts w:ascii="Times New Roman" w:hAnsi="Times New Roman"/>
          <w:b/>
          <w:sz w:val="20"/>
          <w:szCs w:val="20"/>
          <w:lang w:val="en-US"/>
        </w:rPr>
        <w:t xml:space="preserve"> </w:t>
      </w:r>
    </w:p>
    <w:p w14:paraId="3FAED49F" w14:textId="0E5BF4D5" w:rsidR="00E81C89" w:rsidRPr="00E94B77" w:rsidRDefault="008B67F4" w:rsidP="00DA1550">
      <w:pPr>
        <w:pStyle w:val="ListParagraph"/>
        <w:numPr>
          <w:ilvl w:val="0"/>
          <w:numId w:val="15"/>
        </w:numPr>
        <w:tabs>
          <w:tab w:val="left" w:pos="426"/>
        </w:tabs>
        <w:spacing w:before="240" w:after="240"/>
        <w:jc w:val="both"/>
        <w:rPr>
          <w:rFonts w:ascii="Times New Roman" w:hAnsi="Times New Roman"/>
          <w:b/>
          <w:sz w:val="20"/>
          <w:szCs w:val="20"/>
          <w:lang w:val="en-US"/>
        </w:rPr>
      </w:pPr>
      <w:r w:rsidRPr="00E94B77">
        <w:rPr>
          <w:rFonts w:ascii="Times New Roman" w:hAnsi="Times New Roman"/>
          <w:b/>
          <w:sz w:val="20"/>
          <w:szCs w:val="20"/>
          <w:lang w:val="en-US"/>
        </w:rPr>
        <w:t xml:space="preserve">Elaborate and apply universal protocols for the medical personnel for providing mental care and rehabilitation </w:t>
      </w:r>
      <w:r w:rsidR="00107381" w:rsidRPr="00E94B77">
        <w:rPr>
          <w:rFonts w:ascii="Times New Roman" w:hAnsi="Times New Roman"/>
          <w:b/>
          <w:sz w:val="20"/>
          <w:szCs w:val="20"/>
          <w:lang w:val="en-US"/>
        </w:rPr>
        <w:t xml:space="preserve">in order </w:t>
      </w:r>
      <w:r w:rsidR="00E81C89" w:rsidRPr="00E94B77">
        <w:rPr>
          <w:rFonts w:ascii="Times New Roman" w:hAnsi="Times New Roman"/>
          <w:b/>
          <w:sz w:val="20"/>
          <w:szCs w:val="20"/>
          <w:lang w:val="en-US"/>
        </w:rPr>
        <w:t>to prevent excessive use of restraint</w:t>
      </w:r>
      <w:r w:rsidR="00107381" w:rsidRPr="00E94B77">
        <w:rPr>
          <w:rFonts w:ascii="Times New Roman" w:hAnsi="Times New Roman"/>
          <w:b/>
          <w:sz w:val="20"/>
          <w:szCs w:val="20"/>
          <w:lang w:val="en-US"/>
        </w:rPr>
        <w:t xml:space="preserve"> measures</w:t>
      </w:r>
      <w:r w:rsidR="00E81C89" w:rsidRPr="00E94B77">
        <w:rPr>
          <w:rFonts w:ascii="Times New Roman" w:hAnsi="Times New Roman"/>
          <w:b/>
          <w:sz w:val="20"/>
          <w:szCs w:val="20"/>
          <w:lang w:val="en-US"/>
        </w:rPr>
        <w:t xml:space="preserve"> in the mental care </w:t>
      </w:r>
      <w:r w:rsidR="004F5409" w:rsidRPr="00E94B77">
        <w:rPr>
          <w:rFonts w:ascii="Times New Roman" w:hAnsi="Times New Roman"/>
          <w:b/>
          <w:sz w:val="20"/>
          <w:szCs w:val="20"/>
          <w:lang w:val="en-US"/>
        </w:rPr>
        <w:t>centers</w:t>
      </w:r>
      <w:r w:rsidR="00107381" w:rsidRPr="00E94B77">
        <w:rPr>
          <w:rFonts w:ascii="Times New Roman" w:hAnsi="Times New Roman"/>
          <w:b/>
          <w:sz w:val="20"/>
          <w:szCs w:val="20"/>
          <w:lang w:val="en-US"/>
        </w:rPr>
        <w:t>;</w:t>
      </w:r>
      <w:r w:rsidR="00E81C89" w:rsidRPr="00E94B77">
        <w:rPr>
          <w:rFonts w:ascii="Times New Roman" w:hAnsi="Times New Roman"/>
          <w:b/>
          <w:sz w:val="20"/>
          <w:szCs w:val="20"/>
          <w:lang w:val="en-US"/>
        </w:rPr>
        <w:t xml:space="preserve"> </w:t>
      </w:r>
    </w:p>
    <w:p w14:paraId="311FB041" w14:textId="78CC3CEF" w:rsidR="001F39E8" w:rsidRPr="00E94B77" w:rsidRDefault="00E81C89" w:rsidP="00DA1550">
      <w:pPr>
        <w:pStyle w:val="ListParagraph"/>
        <w:numPr>
          <w:ilvl w:val="0"/>
          <w:numId w:val="15"/>
        </w:numPr>
        <w:tabs>
          <w:tab w:val="left" w:pos="426"/>
        </w:tabs>
        <w:spacing w:before="240" w:after="240"/>
        <w:jc w:val="both"/>
        <w:rPr>
          <w:rFonts w:ascii="Times New Roman" w:hAnsi="Times New Roman"/>
          <w:b/>
          <w:sz w:val="20"/>
          <w:szCs w:val="20"/>
          <w:lang w:val="en-US"/>
        </w:rPr>
      </w:pPr>
      <w:r w:rsidRPr="00E94B77">
        <w:rPr>
          <w:rFonts w:ascii="Times New Roman" w:hAnsi="Times New Roman"/>
          <w:b/>
          <w:sz w:val="20"/>
          <w:szCs w:val="20"/>
          <w:lang w:val="en-US"/>
        </w:rPr>
        <w:t>Replace the institutionalized care with community-based services and effective rehabilitation</w:t>
      </w:r>
      <w:r w:rsidR="00A45F03" w:rsidRPr="00E94B77">
        <w:rPr>
          <w:rFonts w:ascii="Times New Roman" w:hAnsi="Times New Roman"/>
          <w:b/>
          <w:sz w:val="20"/>
          <w:szCs w:val="20"/>
          <w:lang w:val="en-US"/>
        </w:rPr>
        <w:t xml:space="preserve"> practices;</w:t>
      </w:r>
    </w:p>
    <w:p w14:paraId="27B974F2" w14:textId="59E7D8C0" w:rsidR="00D011EF" w:rsidRPr="00E94B77" w:rsidRDefault="00534207" w:rsidP="00DA1550">
      <w:pPr>
        <w:pStyle w:val="ListParagraph"/>
        <w:numPr>
          <w:ilvl w:val="0"/>
          <w:numId w:val="15"/>
        </w:numPr>
        <w:tabs>
          <w:tab w:val="left" w:pos="426"/>
        </w:tabs>
        <w:spacing w:before="240" w:after="240"/>
        <w:jc w:val="both"/>
        <w:rPr>
          <w:rFonts w:ascii="Times New Roman" w:hAnsi="Times New Roman"/>
          <w:b/>
          <w:sz w:val="20"/>
          <w:szCs w:val="20"/>
          <w:lang w:val="en-US"/>
        </w:rPr>
      </w:pPr>
      <w:r w:rsidRPr="00E94B77">
        <w:rPr>
          <w:rFonts w:ascii="Times New Roman" w:hAnsi="Times New Roman"/>
          <w:b/>
          <w:sz w:val="20"/>
          <w:szCs w:val="20"/>
          <w:lang w:val="en-US"/>
        </w:rPr>
        <w:t xml:space="preserve">Raise awareness in order to </w:t>
      </w:r>
      <w:r w:rsidR="00DA1550" w:rsidRPr="00E94B77">
        <w:rPr>
          <w:rFonts w:ascii="Times New Roman" w:hAnsi="Times New Roman"/>
          <w:b/>
          <w:sz w:val="20"/>
          <w:szCs w:val="20"/>
          <w:lang w:val="en-US"/>
        </w:rPr>
        <w:t>eliminate</w:t>
      </w:r>
      <w:r w:rsidR="00D011EF" w:rsidRPr="00E94B77">
        <w:rPr>
          <w:rFonts w:ascii="Times New Roman" w:hAnsi="Times New Roman"/>
          <w:b/>
          <w:sz w:val="20"/>
          <w:szCs w:val="20"/>
          <w:lang w:val="en-US"/>
        </w:rPr>
        <w:t xml:space="preserve"> any discriminatory </w:t>
      </w:r>
      <w:r w:rsidR="00DA1550" w:rsidRPr="00E94B77">
        <w:rPr>
          <w:rFonts w:ascii="Times New Roman" w:hAnsi="Times New Roman"/>
          <w:b/>
          <w:sz w:val="20"/>
          <w:szCs w:val="20"/>
          <w:lang w:val="en-US"/>
        </w:rPr>
        <w:t>behaviour</w:t>
      </w:r>
      <w:r w:rsidR="00D011EF" w:rsidRPr="00E94B77">
        <w:rPr>
          <w:rFonts w:ascii="Times New Roman" w:hAnsi="Times New Roman"/>
          <w:b/>
          <w:sz w:val="20"/>
          <w:szCs w:val="20"/>
          <w:lang w:val="en-US"/>
        </w:rPr>
        <w:t xml:space="preserve"> </w:t>
      </w:r>
      <w:r w:rsidRPr="00E94B77">
        <w:rPr>
          <w:rFonts w:ascii="Times New Roman" w:hAnsi="Times New Roman"/>
          <w:b/>
          <w:sz w:val="20"/>
          <w:szCs w:val="20"/>
          <w:lang w:val="en-US"/>
        </w:rPr>
        <w:t>against</w:t>
      </w:r>
      <w:r w:rsidR="00D011EF" w:rsidRPr="00E94B77">
        <w:rPr>
          <w:rFonts w:ascii="Times New Roman" w:hAnsi="Times New Roman"/>
          <w:b/>
          <w:sz w:val="20"/>
          <w:szCs w:val="20"/>
          <w:lang w:val="en-US"/>
        </w:rPr>
        <w:t xml:space="preserve"> people with mental </w:t>
      </w:r>
      <w:r w:rsidR="001F39E8" w:rsidRPr="00E94B77">
        <w:rPr>
          <w:rFonts w:ascii="Times New Roman" w:hAnsi="Times New Roman"/>
          <w:b/>
          <w:sz w:val="20"/>
          <w:szCs w:val="20"/>
          <w:lang w:val="en-US"/>
        </w:rPr>
        <w:t>disabilities</w:t>
      </w:r>
      <w:r w:rsidR="00D011EF" w:rsidRPr="00E94B77">
        <w:rPr>
          <w:rFonts w:ascii="Times New Roman" w:hAnsi="Times New Roman"/>
          <w:b/>
          <w:sz w:val="20"/>
          <w:szCs w:val="20"/>
          <w:lang w:val="en-US"/>
        </w:rPr>
        <w:t>.</w:t>
      </w:r>
    </w:p>
    <w:p w14:paraId="10C83EC2" w14:textId="77777777" w:rsidR="00467416" w:rsidRPr="00E94B77" w:rsidRDefault="00467416" w:rsidP="00DA1550">
      <w:pPr>
        <w:pStyle w:val="ListParagraph"/>
        <w:shd w:val="clear" w:color="auto" w:fill="FFFFFF"/>
        <w:tabs>
          <w:tab w:val="left" w:pos="270"/>
        </w:tabs>
        <w:spacing w:before="240" w:after="240"/>
        <w:ind w:left="0"/>
        <w:jc w:val="both"/>
        <w:rPr>
          <w:rFonts w:ascii="Times New Roman" w:eastAsia="Times New Roman" w:hAnsi="Times New Roman"/>
          <w:b/>
          <w:color w:val="000000"/>
          <w:sz w:val="20"/>
          <w:szCs w:val="20"/>
          <w:lang w:val="en-US" w:eastAsia="ru-RU"/>
        </w:rPr>
      </w:pPr>
    </w:p>
    <w:p w14:paraId="6D1C5FF5" w14:textId="318EA1C4" w:rsidR="001F39E8" w:rsidRPr="003B7B1F" w:rsidRDefault="003B7B1F" w:rsidP="003B7B1F">
      <w:pPr>
        <w:shd w:val="clear" w:color="auto" w:fill="FFFFFF"/>
        <w:tabs>
          <w:tab w:val="left" w:pos="0"/>
          <w:tab w:val="left" w:pos="270"/>
        </w:tabs>
        <w:spacing w:before="240" w:after="240" w:line="276" w:lineRule="auto"/>
        <w:rPr>
          <w:b/>
          <w:color w:val="000000"/>
          <w:sz w:val="20"/>
          <w:lang w:val="en-US" w:eastAsia="ru-RU"/>
        </w:rPr>
      </w:pPr>
      <w:r>
        <w:rPr>
          <w:b/>
          <w:color w:val="000000"/>
          <w:sz w:val="20"/>
          <w:lang w:val="en-US" w:eastAsia="ru-RU"/>
        </w:rPr>
        <w:t>A</w:t>
      </w:r>
      <w:r w:rsidRPr="003B7B1F">
        <w:rPr>
          <w:b/>
          <w:color w:val="000000"/>
          <w:sz w:val="20"/>
          <w:lang w:val="en-US" w:eastAsia="ru-RU"/>
        </w:rPr>
        <w:t xml:space="preserve">rticle 21. </w:t>
      </w:r>
      <w:r>
        <w:rPr>
          <w:b/>
          <w:color w:val="000000"/>
          <w:sz w:val="20"/>
          <w:lang w:val="en-US" w:eastAsia="ru-RU"/>
        </w:rPr>
        <w:t>F</w:t>
      </w:r>
      <w:r w:rsidRPr="003B7B1F">
        <w:rPr>
          <w:b/>
          <w:color w:val="000000"/>
          <w:sz w:val="20"/>
          <w:lang w:val="en-US" w:eastAsia="ru-RU"/>
        </w:rPr>
        <w:t>reedom of expression and opinion, and</w:t>
      </w:r>
      <w:r>
        <w:rPr>
          <w:b/>
          <w:color w:val="000000"/>
          <w:sz w:val="20"/>
          <w:lang w:val="en-US" w:eastAsia="ru-RU"/>
        </w:rPr>
        <w:t xml:space="preserve"> </w:t>
      </w:r>
      <w:r w:rsidRPr="003B7B1F">
        <w:rPr>
          <w:b/>
          <w:color w:val="000000"/>
          <w:sz w:val="20"/>
          <w:lang w:val="en-US" w:eastAsia="ru-RU"/>
        </w:rPr>
        <w:t>access to information</w:t>
      </w:r>
    </w:p>
    <w:p w14:paraId="579BC455" w14:textId="044B8C60" w:rsidR="00756E51" w:rsidRPr="00E94B77" w:rsidRDefault="005642E9" w:rsidP="00FF0802">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The </w:t>
      </w:r>
      <w:r w:rsidR="00756E51" w:rsidRPr="00E94B77">
        <w:rPr>
          <w:sz w:val="20"/>
          <w:lang w:val="en-US"/>
        </w:rPr>
        <w:t>freedom of expression and opinion, and access to information is guaranteed by the Constitution of Republic of Armenia, which stipulate</w:t>
      </w:r>
      <w:r w:rsidR="00327BCF" w:rsidRPr="00E94B77">
        <w:rPr>
          <w:sz w:val="20"/>
          <w:lang w:val="en-US"/>
        </w:rPr>
        <w:t>s</w:t>
      </w:r>
      <w:r w:rsidR="00756E51" w:rsidRPr="00E94B77">
        <w:rPr>
          <w:sz w:val="20"/>
          <w:lang w:val="en-US"/>
        </w:rPr>
        <w:t xml:space="preserve"> that “Everyone shall have the right to freely express his or her opinion. This right shall include freedom to hold own opinion, as well as to seek, receive and disseminate information and ideas through any media, without the interference of state or local self-government bodies and regardless of state frontiers.” </w:t>
      </w:r>
    </w:p>
    <w:p w14:paraId="0DC7DD74" w14:textId="77777777" w:rsidR="00756E51" w:rsidRPr="00E94B77" w:rsidRDefault="00756E51" w:rsidP="00FF0802">
      <w:pPr>
        <w:numPr>
          <w:ilvl w:val="0"/>
          <w:numId w:val="16"/>
        </w:numPr>
        <w:tabs>
          <w:tab w:val="left" w:pos="0"/>
          <w:tab w:val="left" w:pos="540"/>
        </w:tabs>
        <w:spacing w:before="240" w:after="240" w:line="276" w:lineRule="auto"/>
        <w:ind w:left="0" w:firstLine="0"/>
        <w:rPr>
          <w:sz w:val="20"/>
          <w:lang w:val="en-US"/>
        </w:rPr>
      </w:pPr>
      <w:r w:rsidRPr="00E94B77">
        <w:rPr>
          <w:sz w:val="20"/>
          <w:lang w:val="en-US"/>
        </w:rPr>
        <w:t>The above</w:t>
      </w:r>
      <w:r w:rsidR="005642E9" w:rsidRPr="00E94B77">
        <w:rPr>
          <w:sz w:val="20"/>
          <w:lang w:val="en-US"/>
        </w:rPr>
        <w:t>-mentioned guarante</w:t>
      </w:r>
      <w:r w:rsidRPr="00E94B77">
        <w:rPr>
          <w:sz w:val="20"/>
          <w:lang w:val="en-US"/>
        </w:rPr>
        <w:t>es</w:t>
      </w:r>
      <w:r w:rsidR="00327BCF" w:rsidRPr="00E94B77">
        <w:rPr>
          <w:sz w:val="20"/>
          <w:lang w:val="en-US"/>
        </w:rPr>
        <w:t>,</w:t>
      </w:r>
      <w:r w:rsidRPr="00E94B77">
        <w:rPr>
          <w:sz w:val="20"/>
          <w:lang w:val="en-US"/>
        </w:rPr>
        <w:t xml:space="preserve"> specified </w:t>
      </w:r>
      <w:r w:rsidR="005642E9" w:rsidRPr="00E94B77">
        <w:rPr>
          <w:sz w:val="20"/>
          <w:lang w:val="en-US"/>
        </w:rPr>
        <w:t xml:space="preserve">also </w:t>
      </w:r>
      <w:r w:rsidRPr="00E94B77">
        <w:rPr>
          <w:sz w:val="20"/>
          <w:lang w:val="en-US"/>
        </w:rPr>
        <w:t>in the Convention on the Rights of Persons with Disabilities</w:t>
      </w:r>
      <w:r w:rsidR="00327BCF" w:rsidRPr="00E94B77">
        <w:rPr>
          <w:sz w:val="20"/>
          <w:lang w:val="en-US"/>
        </w:rPr>
        <w:t>,</w:t>
      </w:r>
      <w:r w:rsidRPr="00E94B77">
        <w:rPr>
          <w:sz w:val="20"/>
          <w:lang w:val="en-US"/>
        </w:rPr>
        <w:t xml:space="preserve"> </w:t>
      </w:r>
      <w:r w:rsidR="005642E9" w:rsidRPr="00E94B77">
        <w:rPr>
          <w:sz w:val="20"/>
          <w:lang w:val="en-US"/>
        </w:rPr>
        <w:t xml:space="preserve">are stated </w:t>
      </w:r>
      <w:r w:rsidRPr="00E94B77">
        <w:rPr>
          <w:sz w:val="20"/>
          <w:lang w:val="en-US"/>
        </w:rPr>
        <w:t xml:space="preserve">in </w:t>
      </w:r>
      <w:r w:rsidR="005642E9" w:rsidRPr="00E94B77">
        <w:rPr>
          <w:sz w:val="20"/>
          <w:lang w:val="en-US"/>
        </w:rPr>
        <w:t xml:space="preserve">Article </w:t>
      </w:r>
      <w:r w:rsidRPr="00E94B77">
        <w:rPr>
          <w:sz w:val="20"/>
          <w:lang w:val="en-US"/>
        </w:rPr>
        <w:t>16 of RA Law on “Social Protection of the Disabled in the Republic of Armenia”.</w:t>
      </w:r>
    </w:p>
    <w:p w14:paraId="4787662F" w14:textId="6154EED4" w:rsidR="00756E51" w:rsidRPr="00E94B77" w:rsidRDefault="005642E9" w:rsidP="00F55CA5">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Despite the highlighted legislative provisions, </w:t>
      </w:r>
      <w:r w:rsidR="00327BCF" w:rsidRPr="00E94B77">
        <w:rPr>
          <w:sz w:val="20"/>
          <w:lang w:val="en-US"/>
        </w:rPr>
        <w:t xml:space="preserve">the </w:t>
      </w:r>
      <w:r w:rsidRPr="00E94B77">
        <w:rPr>
          <w:sz w:val="20"/>
          <w:lang w:val="en-US"/>
        </w:rPr>
        <w:t xml:space="preserve">HRD </w:t>
      </w:r>
      <w:r w:rsidR="00327BCF" w:rsidRPr="00E94B77">
        <w:rPr>
          <w:sz w:val="20"/>
          <w:lang w:val="en-US"/>
        </w:rPr>
        <w:t xml:space="preserve">has </w:t>
      </w:r>
      <w:r w:rsidRPr="00E94B77">
        <w:rPr>
          <w:sz w:val="20"/>
          <w:lang w:val="en-US"/>
        </w:rPr>
        <w:t xml:space="preserve">recorded </w:t>
      </w:r>
      <w:r w:rsidR="00327BCF" w:rsidRPr="00E94B77">
        <w:rPr>
          <w:sz w:val="20"/>
          <w:lang w:val="en-US"/>
        </w:rPr>
        <w:t xml:space="preserve">a </w:t>
      </w:r>
      <w:r w:rsidRPr="00E94B77">
        <w:rPr>
          <w:sz w:val="20"/>
          <w:lang w:val="en-US"/>
        </w:rPr>
        <w:t xml:space="preserve">number of </w:t>
      </w:r>
      <w:r w:rsidR="00756E51" w:rsidRPr="00E94B77">
        <w:rPr>
          <w:sz w:val="20"/>
          <w:lang w:val="en-US"/>
        </w:rPr>
        <w:t xml:space="preserve">cases </w:t>
      </w:r>
      <w:r w:rsidR="00327BCF" w:rsidRPr="00E94B77">
        <w:rPr>
          <w:sz w:val="20"/>
          <w:lang w:val="en-US"/>
        </w:rPr>
        <w:t>informing of</w:t>
      </w:r>
      <w:r w:rsidRPr="00E94B77">
        <w:rPr>
          <w:sz w:val="20"/>
          <w:lang w:val="en-US"/>
        </w:rPr>
        <w:t xml:space="preserve"> various obstacles for </w:t>
      </w:r>
      <w:r w:rsidR="00756E51" w:rsidRPr="00E94B77">
        <w:rPr>
          <w:sz w:val="20"/>
          <w:lang w:val="en-US"/>
        </w:rPr>
        <w:t>implementation of th</w:t>
      </w:r>
      <w:r w:rsidRPr="00E94B77">
        <w:rPr>
          <w:sz w:val="20"/>
          <w:lang w:val="en-US"/>
        </w:rPr>
        <w:t xml:space="preserve">e </w:t>
      </w:r>
      <w:r w:rsidR="00756E51" w:rsidRPr="00E94B77">
        <w:rPr>
          <w:sz w:val="20"/>
          <w:lang w:val="en-US"/>
        </w:rPr>
        <w:t>right of people with disabilities to seek, receive and impart information and ideas on an equal basis with others and through all forms of communication of their choice.</w:t>
      </w:r>
    </w:p>
    <w:p w14:paraId="3067F802" w14:textId="5CEC8BF3" w:rsidR="00756E51" w:rsidRPr="00E94B77" w:rsidRDefault="00F600C6" w:rsidP="00F55CA5">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In this regard, the </w:t>
      </w:r>
      <w:r w:rsidR="006E6372" w:rsidRPr="00E94B77">
        <w:rPr>
          <w:sz w:val="20"/>
          <w:lang w:val="en-US"/>
        </w:rPr>
        <w:t>Human Rights Defender</w:t>
      </w:r>
      <w:r w:rsidRPr="00E94B77">
        <w:rPr>
          <w:sz w:val="20"/>
          <w:lang w:val="en-US"/>
        </w:rPr>
        <w:t xml:space="preserve"> highlights that assuring those rights are </w:t>
      </w:r>
      <w:r w:rsidR="00756E51" w:rsidRPr="00E94B77">
        <w:rPr>
          <w:sz w:val="20"/>
          <w:lang w:val="en-US"/>
        </w:rPr>
        <w:t>essential for people with disabilities to make their own decisions, raise awareness of their rights and opportunities, and integrate in</w:t>
      </w:r>
      <w:r w:rsidRPr="00E94B77">
        <w:rPr>
          <w:sz w:val="20"/>
          <w:lang w:val="en-US"/>
        </w:rPr>
        <w:t xml:space="preserve"> the</w:t>
      </w:r>
      <w:r w:rsidR="00756E51" w:rsidRPr="00E94B77">
        <w:rPr>
          <w:sz w:val="20"/>
          <w:lang w:val="en-US"/>
        </w:rPr>
        <w:t xml:space="preserve"> society</w:t>
      </w:r>
      <w:r w:rsidRPr="00E94B77">
        <w:rPr>
          <w:sz w:val="20"/>
          <w:lang w:val="en-US"/>
        </w:rPr>
        <w:t xml:space="preserve"> effectively</w:t>
      </w:r>
      <w:r w:rsidR="00756E51" w:rsidRPr="00E94B77">
        <w:rPr>
          <w:sz w:val="20"/>
          <w:lang w:val="en-US"/>
        </w:rPr>
        <w:t>. Proper awareness is not only</w:t>
      </w:r>
      <w:r w:rsidR="00327BCF" w:rsidRPr="00E94B77">
        <w:rPr>
          <w:sz w:val="20"/>
          <w:lang w:val="en-US"/>
        </w:rPr>
        <w:t xml:space="preserve"> a guarantee for</w:t>
      </w:r>
      <w:r w:rsidR="00756E51" w:rsidRPr="00E94B77">
        <w:rPr>
          <w:sz w:val="20"/>
          <w:lang w:val="en-US"/>
        </w:rPr>
        <w:t xml:space="preserve"> the realization of a person</w:t>
      </w:r>
      <w:r w:rsidR="007F5B86">
        <w:rPr>
          <w:sz w:val="20"/>
          <w:lang w:val="en-US"/>
        </w:rPr>
        <w:t>’</w:t>
      </w:r>
      <w:r w:rsidR="00756E51" w:rsidRPr="00E94B77">
        <w:rPr>
          <w:sz w:val="20"/>
          <w:lang w:val="en-US"/>
        </w:rPr>
        <w:t xml:space="preserve">s right to information, but also a necessary precondition for </w:t>
      </w:r>
      <w:r w:rsidR="00341188" w:rsidRPr="00E94B77">
        <w:rPr>
          <w:sz w:val="20"/>
          <w:lang w:val="en-US"/>
        </w:rPr>
        <w:t>realization</w:t>
      </w:r>
      <w:r w:rsidR="00756E51" w:rsidRPr="00E94B77">
        <w:rPr>
          <w:sz w:val="20"/>
          <w:lang w:val="en-US"/>
        </w:rPr>
        <w:t xml:space="preserve"> of other human rights</w:t>
      </w:r>
      <w:r w:rsidR="00327BCF" w:rsidRPr="00E94B77">
        <w:rPr>
          <w:sz w:val="20"/>
          <w:lang w:val="en-US"/>
        </w:rPr>
        <w:t>, such as the rights</w:t>
      </w:r>
      <w:r w:rsidR="00756E51" w:rsidRPr="00E94B77">
        <w:rPr>
          <w:sz w:val="20"/>
          <w:lang w:val="en-US"/>
        </w:rPr>
        <w:t xml:space="preserve"> to work, education and health.</w:t>
      </w:r>
    </w:p>
    <w:p w14:paraId="1FA243E3" w14:textId="4324D5C1" w:rsidR="00756E51" w:rsidRPr="00E94B77" w:rsidRDefault="00756E51" w:rsidP="00F12824">
      <w:pPr>
        <w:numPr>
          <w:ilvl w:val="0"/>
          <w:numId w:val="16"/>
        </w:numPr>
        <w:tabs>
          <w:tab w:val="left" w:pos="0"/>
          <w:tab w:val="left" w:pos="540"/>
        </w:tabs>
        <w:spacing w:before="240" w:after="240" w:line="276" w:lineRule="auto"/>
        <w:ind w:left="0" w:firstLine="0"/>
        <w:rPr>
          <w:sz w:val="20"/>
          <w:lang w:val="en-US"/>
        </w:rPr>
      </w:pPr>
      <w:r w:rsidRPr="00E94B77">
        <w:rPr>
          <w:sz w:val="20"/>
          <w:lang w:val="en-US"/>
        </w:rPr>
        <w:t>Therefore, it is extremely important that, for example, price tags, job advertisements, booklets containing health information</w:t>
      </w:r>
      <w:r w:rsidR="00327BCF" w:rsidRPr="00E94B77">
        <w:rPr>
          <w:sz w:val="20"/>
          <w:lang w:val="en-US"/>
        </w:rPr>
        <w:t xml:space="preserve"> and </w:t>
      </w:r>
      <w:r w:rsidRPr="00E94B77">
        <w:rPr>
          <w:sz w:val="20"/>
          <w:lang w:val="en-US"/>
        </w:rPr>
        <w:t>websites are accessible to people with disabilities.</w:t>
      </w:r>
      <w:r w:rsidR="0032024D" w:rsidRPr="00E94B77">
        <w:rPr>
          <w:sz w:val="20"/>
          <w:lang w:val="en-US"/>
        </w:rPr>
        <w:t xml:space="preserve"> In this regard, legal reforms are required in the field, such as </w:t>
      </w:r>
      <w:r w:rsidR="00327BCF" w:rsidRPr="00E94B77">
        <w:rPr>
          <w:sz w:val="20"/>
          <w:lang w:val="en-US"/>
        </w:rPr>
        <w:t xml:space="preserve">the </w:t>
      </w:r>
      <w:r w:rsidR="0032024D" w:rsidRPr="00E94B77">
        <w:rPr>
          <w:sz w:val="20"/>
          <w:lang w:val="en-US"/>
        </w:rPr>
        <w:t xml:space="preserve">revision of </w:t>
      </w:r>
      <w:r w:rsidRPr="00E94B77">
        <w:rPr>
          <w:sz w:val="20"/>
          <w:lang w:val="en-US"/>
        </w:rPr>
        <w:t>RA Law on “</w:t>
      </w:r>
      <w:r w:rsidR="0032024D" w:rsidRPr="00E94B77">
        <w:rPr>
          <w:sz w:val="20"/>
          <w:lang w:val="en-US"/>
        </w:rPr>
        <w:t xml:space="preserve">Protection of Rights of </w:t>
      </w:r>
      <w:r w:rsidRPr="00E94B77">
        <w:rPr>
          <w:sz w:val="20"/>
          <w:lang w:val="en-US"/>
        </w:rPr>
        <w:t>Consumer</w:t>
      </w:r>
      <w:r w:rsidR="0032024D" w:rsidRPr="00E94B77">
        <w:rPr>
          <w:sz w:val="20"/>
          <w:lang w:val="en-US"/>
        </w:rPr>
        <w:t xml:space="preserve">s”, which does determine special </w:t>
      </w:r>
      <w:r w:rsidRPr="00E94B77">
        <w:rPr>
          <w:sz w:val="20"/>
          <w:lang w:val="en-US"/>
        </w:rPr>
        <w:t xml:space="preserve">provisions </w:t>
      </w:r>
      <w:r w:rsidR="00327BCF" w:rsidRPr="00E94B77">
        <w:rPr>
          <w:sz w:val="20"/>
          <w:lang w:val="en-US"/>
        </w:rPr>
        <w:t xml:space="preserve">on </w:t>
      </w:r>
      <w:r w:rsidR="0032024D" w:rsidRPr="00E94B77">
        <w:rPr>
          <w:sz w:val="20"/>
          <w:lang w:val="en-US"/>
        </w:rPr>
        <w:t xml:space="preserve">the realization of right of people with disabilities to </w:t>
      </w:r>
      <w:r w:rsidRPr="00E94B77">
        <w:rPr>
          <w:sz w:val="20"/>
          <w:lang w:val="en-US"/>
        </w:rPr>
        <w:t>access to information.</w:t>
      </w:r>
      <w:r w:rsidR="00FA337B">
        <w:rPr>
          <w:sz w:val="20"/>
          <w:lang w:val="en-US"/>
        </w:rPr>
        <w:t xml:space="preserve"> </w:t>
      </w:r>
    </w:p>
    <w:p w14:paraId="2F13292B" w14:textId="3A0F6FEA" w:rsidR="00756E51" w:rsidRPr="00E94B77" w:rsidRDefault="00756E51" w:rsidP="00F12824">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RA Law </w:t>
      </w:r>
      <w:r w:rsidR="007F5B86">
        <w:rPr>
          <w:sz w:val="20"/>
          <w:lang w:val="en-US"/>
        </w:rPr>
        <w:t>“</w:t>
      </w:r>
      <w:r w:rsidRPr="00E94B77">
        <w:rPr>
          <w:sz w:val="20"/>
          <w:lang w:val="en-US"/>
        </w:rPr>
        <w:t>On medical aid and population services</w:t>
      </w:r>
      <w:r w:rsidR="007F5B86">
        <w:rPr>
          <w:sz w:val="20"/>
          <w:lang w:val="en-US"/>
        </w:rPr>
        <w:t>”</w:t>
      </w:r>
      <w:r w:rsidRPr="00E94B77">
        <w:rPr>
          <w:sz w:val="20"/>
          <w:lang w:val="en-US"/>
        </w:rPr>
        <w:t xml:space="preserve"> stipulates that everyone has the right to receive information about their health condition, research results, diagnosis, treatment methods, risks, possible options for medical intervention, consequences </w:t>
      </w:r>
      <w:r w:rsidR="0032024D" w:rsidRPr="00E94B77">
        <w:rPr>
          <w:sz w:val="20"/>
          <w:lang w:val="en-US"/>
        </w:rPr>
        <w:t>and</w:t>
      </w:r>
      <w:r w:rsidRPr="00E94B77">
        <w:rPr>
          <w:sz w:val="20"/>
          <w:lang w:val="en-US"/>
        </w:rPr>
        <w:t xml:space="preserve"> treatment results. However, it does not contain effective mechanisms for access to information</w:t>
      </w:r>
      <w:r w:rsidR="0032024D" w:rsidRPr="00E94B77">
        <w:rPr>
          <w:sz w:val="20"/>
          <w:lang w:val="en-US"/>
        </w:rPr>
        <w:t xml:space="preserve"> for people with disabilities</w:t>
      </w:r>
      <w:r w:rsidRPr="00E94B77">
        <w:rPr>
          <w:sz w:val="20"/>
          <w:lang w:val="en-US"/>
        </w:rPr>
        <w:t>.</w:t>
      </w:r>
    </w:p>
    <w:p w14:paraId="0D1F17F6" w14:textId="54A59F39" w:rsidR="00756E51" w:rsidRPr="00E94B77" w:rsidRDefault="0032024D" w:rsidP="00F12824">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HRD is concerned that </w:t>
      </w:r>
      <w:r w:rsidR="00327BCF" w:rsidRPr="00E94B77">
        <w:rPr>
          <w:sz w:val="20"/>
          <w:lang w:val="en-US"/>
        </w:rPr>
        <w:t xml:space="preserve">a very small </w:t>
      </w:r>
      <w:r w:rsidRPr="00E94B77">
        <w:rPr>
          <w:sz w:val="20"/>
          <w:lang w:val="en-US"/>
        </w:rPr>
        <w:t>number of broadcasted TV programs provid</w:t>
      </w:r>
      <w:r w:rsidR="00327BCF" w:rsidRPr="00E94B77">
        <w:rPr>
          <w:sz w:val="20"/>
          <w:lang w:val="en-US"/>
        </w:rPr>
        <w:t>es</w:t>
      </w:r>
      <w:r w:rsidRPr="00E94B77">
        <w:rPr>
          <w:sz w:val="20"/>
          <w:lang w:val="en-US"/>
        </w:rPr>
        <w:t xml:space="preserve"> access to information for people with disabilities. According to </w:t>
      </w:r>
      <w:r w:rsidR="00327BCF" w:rsidRPr="00E94B77">
        <w:rPr>
          <w:sz w:val="20"/>
          <w:lang w:val="en-US"/>
        </w:rPr>
        <w:t xml:space="preserve">the </w:t>
      </w:r>
      <w:r w:rsidRPr="00E94B77">
        <w:rPr>
          <w:sz w:val="20"/>
          <w:lang w:val="en-US"/>
        </w:rPr>
        <w:t xml:space="preserve">acting legislation at least one program for children and one news program per day shall be broadcast using sign language or subtitles. </w:t>
      </w:r>
      <w:r w:rsidR="009B718F" w:rsidRPr="00E94B77">
        <w:rPr>
          <w:sz w:val="20"/>
          <w:lang w:val="en-US"/>
        </w:rPr>
        <w:t>However,</w:t>
      </w:r>
      <w:r w:rsidR="00756E51" w:rsidRPr="00E94B77">
        <w:rPr>
          <w:sz w:val="20"/>
          <w:lang w:val="en-US"/>
        </w:rPr>
        <w:t xml:space="preserve"> according to the results of</w:t>
      </w:r>
      <w:r w:rsidR="009B718F" w:rsidRPr="00E94B77">
        <w:rPr>
          <w:sz w:val="20"/>
          <w:lang w:val="en-US"/>
        </w:rPr>
        <w:t xml:space="preserve"> HRD</w:t>
      </w:r>
      <w:r w:rsidR="00756E51" w:rsidRPr="00E94B77">
        <w:rPr>
          <w:sz w:val="20"/>
          <w:lang w:val="en-US"/>
        </w:rPr>
        <w:t xml:space="preserve"> </w:t>
      </w:r>
      <w:r w:rsidRPr="00E94B77">
        <w:rPr>
          <w:sz w:val="20"/>
          <w:lang w:val="en-US"/>
        </w:rPr>
        <w:t xml:space="preserve">survey in </w:t>
      </w:r>
      <w:r w:rsidR="00756E51" w:rsidRPr="00E94B77">
        <w:rPr>
          <w:sz w:val="20"/>
          <w:lang w:val="en-US"/>
        </w:rPr>
        <w:t xml:space="preserve">2019, the Television and Radio Commission </w:t>
      </w:r>
      <w:r w:rsidR="009B718F" w:rsidRPr="00E94B77">
        <w:rPr>
          <w:sz w:val="20"/>
          <w:lang w:val="en-US"/>
        </w:rPr>
        <w:t>had</w:t>
      </w:r>
      <w:r w:rsidR="00756E51" w:rsidRPr="00E94B77">
        <w:rPr>
          <w:sz w:val="20"/>
          <w:lang w:val="en-US"/>
        </w:rPr>
        <w:t xml:space="preserve"> not stud</w:t>
      </w:r>
      <w:r w:rsidR="009B718F" w:rsidRPr="00E94B77">
        <w:rPr>
          <w:sz w:val="20"/>
          <w:lang w:val="en-US"/>
        </w:rPr>
        <w:t>ied</w:t>
      </w:r>
      <w:r w:rsidR="00756E51" w:rsidRPr="00E94B77">
        <w:rPr>
          <w:sz w:val="20"/>
          <w:lang w:val="en-US"/>
        </w:rPr>
        <w:t xml:space="preserve"> </w:t>
      </w:r>
      <w:r w:rsidR="009B718F" w:rsidRPr="00E94B77">
        <w:rPr>
          <w:sz w:val="20"/>
          <w:lang w:val="en-US"/>
        </w:rPr>
        <w:t>the issue at all</w:t>
      </w:r>
      <w:r w:rsidR="00756E51" w:rsidRPr="00E94B77">
        <w:rPr>
          <w:sz w:val="20"/>
          <w:lang w:val="en-US"/>
        </w:rPr>
        <w:t>.</w:t>
      </w:r>
      <w:r w:rsidR="00327BCF" w:rsidRPr="00E94B77">
        <w:rPr>
          <w:sz w:val="20"/>
          <w:lang w:val="en-US"/>
        </w:rPr>
        <w:t xml:space="preserve"> </w:t>
      </w:r>
      <w:r w:rsidR="009B718F" w:rsidRPr="00E94B77">
        <w:rPr>
          <w:sz w:val="20"/>
          <w:lang w:val="en-US"/>
        </w:rPr>
        <w:t>This</w:t>
      </w:r>
      <w:r w:rsidR="00756E51" w:rsidRPr="00E94B77">
        <w:rPr>
          <w:sz w:val="20"/>
          <w:lang w:val="en-US"/>
        </w:rPr>
        <w:t xml:space="preserve"> </w:t>
      </w:r>
      <w:r w:rsidR="002C52F0" w:rsidRPr="00E94B77">
        <w:rPr>
          <w:sz w:val="20"/>
          <w:lang w:val="en-US"/>
        </w:rPr>
        <w:t>means breaching the respective law</w:t>
      </w:r>
      <w:r w:rsidR="00756E51" w:rsidRPr="00E94B77">
        <w:rPr>
          <w:sz w:val="20"/>
          <w:lang w:val="en-US"/>
        </w:rPr>
        <w:t xml:space="preserve">, </w:t>
      </w:r>
      <w:r w:rsidR="009B718F" w:rsidRPr="00E94B77">
        <w:rPr>
          <w:sz w:val="20"/>
          <w:lang w:val="en-US"/>
        </w:rPr>
        <w:t>as</w:t>
      </w:r>
      <w:r w:rsidR="00756E51" w:rsidRPr="00E94B77">
        <w:rPr>
          <w:sz w:val="20"/>
          <w:lang w:val="en-US"/>
        </w:rPr>
        <w:t xml:space="preserve"> the control and monitoring mechanisms of the</w:t>
      </w:r>
      <w:r w:rsidR="009B718F" w:rsidRPr="00E94B77">
        <w:rPr>
          <w:sz w:val="20"/>
          <w:lang w:val="en-US"/>
        </w:rPr>
        <w:t xml:space="preserve"> activities of</w:t>
      </w:r>
      <w:r w:rsidR="00756E51" w:rsidRPr="00E94B77">
        <w:rPr>
          <w:sz w:val="20"/>
          <w:lang w:val="en-US"/>
        </w:rPr>
        <w:t xml:space="preserve"> TV and radio companies are defined by the RA Law on “Television and Radio”. </w:t>
      </w:r>
    </w:p>
    <w:p w14:paraId="7CE6FAD3" w14:textId="1FF78664" w:rsidR="00756E51" w:rsidRPr="00E94B77" w:rsidRDefault="00510B78" w:rsidP="00F12824">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The </w:t>
      </w:r>
      <w:r w:rsidR="006E6372" w:rsidRPr="00E94B77">
        <w:rPr>
          <w:sz w:val="20"/>
          <w:lang w:val="en-US"/>
        </w:rPr>
        <w:t>Human Rights Defender</w:t>
      </w:r>
      <w:r w:rsidRPr="00E94B77">
        <w:rPr>
          <w:sz w:val="20"/>
          <w:lang w:val="en-US"/>
        </w:rPr>
        <w:t xml:space="preserve"> </w:t>
      </w:r>
      <w:r w:rsidR="00056686" w:rsidRPr="00E94B77">
        <w:rPr>
          <w:sz w:val="20"/>
          <w:lang w:val="en-US"/>
        </w:rPr>
        <w:t xml:space="preserve">has also </w:t>
      </w:r>
      <w:r w:rsidRPr="00E94B77">
        <w:rPr>
          <w:sz w:val="20"/>
          <w:lang w:val="en-US"/>
        </w:rPr>
        <w:t>highlight</w:t>
      </w:r>
      <w:r w:rsidR="00056686" w:rsidRPr="00E94B77">
        <w:rPr>
          <w:sz w:val="20"/>
          <w:lang w:val="en-US"/>
        </w:rPr>
        <w:t>ed</w:t>
      </w:r>
      <w:r w:rsidRPr="00E94B77">
        <w:rPr>
          <w:sz w:val="20"/>
          <w:lang w:val="en-US"/>
        </w:rPr>
        <w:t xml:space="preserve"> the issue of access to legal regulations by people with disabilities. The website </w:t>
      </w:r>
      <w:hyperlink r:id="rId9" w:history="1">
        <w:r w:rsidRPr="00E94B77">
          <w:rPr>
            <w:rStyle w:val="Hyperlink"/>
            <w:sz w:val="20"/>
            <w:lang w:val="en-US"/>
          </w:rPr>
          <w:t>www.e-draft.am</w:t>
        </w:r>
      </w:hyperlink>
      <w:r w:rsidR="00056686" w:rsidRPr="00E94B77">
        <w:rPr>
          <w:sz w:val="20"/>
          <w:lang w:val="en-US"/>
        </w:rPr>
        <w:t xml:space="preserve"> </w:t>
      </w:r>
      <w:r w:rsidR="00756E51" w:rsidRPr="00E94B77">
        <w:rPr>
          <w:sz w:val="20"/>
          <w:lang w:val="en-US"/>
        </w:rPr>
        <w:t xml:space="preserve">(joint website for draft legal acts) and </w:t>
      </w:r>
      <w:hyperlink r:id="rId10" w:history="1">
        <w:r w:rsidRPr="00E94B77">
          <w:rPr>
            <w:rStyle w:val="Hyperlink"/>
            <w:sz w:val="20"/>
            <w:lang w:val="en-US"/>
          </w:rPr>
          <w:t>www.arlis.am</w:t>
        </w:r>
      </w:hyperlink>
      <w:r w:rsidRPr="00E94B77">
        <w:rPr>
          <w:sz w:val="20"/>
          <w:lang w:val="en-US"/>
        </w:rPr>
        <w:t xml:space="preserve"> (</w:t>
      </w:r>
      <w:r w:rsidR="00756E51" w:rsidRPr="00E94B77">
        <w:rPr>
          <w:sz w:val="20"/>
          <w:lang w:val="en-US"/>
        </w:rPr>
        <w:t xml:space="preserve">Legal information system of Armenia) </w:t>
      </w:r>
      <w:r w:rsidRPr="00E94B77">
        <w:rPr>
          <w:sz w:val="20"/>
          <w:lang w:val="en-US"/>
        </w:rPr>
        <w:t>is not accessible for people with disabilities: this</w:t>
      </w:r>
      <w:r w:rsidR="00756E51" w:rsidRPr="00E94B77">
        <w:rPr>
          <w:sz w:val="20"/>
          <w:lang w:val="en-US"/>
        </w:rPr>
        <w:t xml:space="preserve"> creates </w:t>
      </w:r>
      <w:r w:rsidRPr="00E94B77">
        <w:rPr>
          <w:sz w:val="20"/>
          <w:lang w:val="en-US"/>
        </w:rPr>
        <w:t xml:space="preserve">additional </w:t>
      </w:r>
      <w:r w:rsidR="00756E51" w:rsidRPr="00E94B77">
        <w:rPr>
          <w:sz w:val="20"/>
          <w:lang w:val="en-US"/>
        </w:rPr>
        <w:t xml:space="preserve">obstacles for </w:t>
      </w:r>
      <w:r w:rsidRPr="00E94B77">
        <w:rPr>
          <w:sz w:val="20"/>
          <w:lang w:val="en-US"/>
        </w:rPr>
        <w:t xml:space="preserve">legal awareness </w:t>
      </w:r>
      <w:r w:rsidR="00756E51" w:rsidRPr="00E94B77">
        <w:rPr>
          <w:sz w:val="20"/>
          <w:lang w:val="en-US"/>
        </w:rPr>
        <w:t>of the rights, opportunities and</w:t>
      </w:r>
      <w:r w:rsidR="00056686" w:rsidRPr="00E94B77">
        <w:rPr>
          <w:sz w:val="20"/>
          <w:lang w:val="en-US"/>
        </w:rPr>
        <w:t xml:space="preserve"> </w:t>
      </w:r>
      <w:r w:rsidR="00756E51" w:rsidRPr="00E94B77">
        <w:rPr>
          <w:sz w:val="20"/>
          <w:lang w:val="en-US"/>
        </w:rPr>
        <w:t>social integration</w:t>
      </w:r>
      <w:r w:rsidRPr="00E94B77">
        <w:rPr>
          <w:sz w:val="20"/>
          <w:lang w:val="en-US"/>
        </w:rPr>
        <w:t xml:space="preserve"> of people with disabilities</w:t>
      </w:r>
      <w:r w:rsidR="00756E51" w:rsidRPr="00E94B77">
        <w:rPr>
          <w:sz w:val="20"/>
          <w:lang w:val="en-US"/>
        </w:rPr>
        <w:t>.</w:t>
      </w:r>
    </w:p>
    <w:p w14:paraId="44317547" w14:textId="75EB6D89" w:rsidR="00756E51" w:rsidRPr="00E94B77" w:rsidRDefault="00756E51" w:rsidP="00F12824">
      <w:pPr>
        <w:numPr>
          <w:ilvl w:val="0"/>
          <w:numId w:val="16"/>
        </w:numPr>
        <w:tabs>
          <w:tab w:val="left" w:pos="0"/>
          <w:tab w:val="left" w:pos="540"/>
        </w:tabs>
        <w:spacing w:before="240" w:after="240" w:line="276" w:lineRule="auto"/>
        <w:ind w:left="0" w:firstLine="0"/>
        <w:rPr>
          <w:sz w:val="20"/>
          <w:lang w:val="en-US"/>
        </w:rPr>
      </w:pPr>
      <w:r w:rsidRPr="00E94B77">
        <w:rPr>
          <w:sz w:val="20"/>
          <w:lang w:val="en-US"/>
        </w:rPr>
        <w:t>In this regard, it should be noted that the Human Rights Defender emphasizes the effective exercise of the right of persons with disabilities to access information in an accessible way.</w:t>
      </w:r>
      <w:r w:rsidR="00B82256" w:rsidRPr="00E94B77">
        <w:rPr>
          <w:sz w:val="20"/>
          <w:lang w:val="en-US"/>
        </w:rPr>
        <w:t xml:space="preserve"> </w:t>
      </w:r>
      <w:r w:rsidRPr="00E94B77">
        <w:rPr>
          <w:sz w:val="20"/>
          <w:lang w:val="en-US"/>
        </w:rPr>
        <w:t xml:space="preserve">Accordingly, in 2019, the official website of the Human Rights Defender was re-launched, and </w:t>
      </w:r>
      <w:r w:rsidR="00510B78" w:rsidRPr="00E94B77">
        <w:rPr>
          <w:sz w:val="20"/>
          <w:lang w:val="en-US"/>
        </w:rPr>
        <w:t xml:space="preserve">through </w:t>
      </w:r>
      <w:r w:rsidRPr="00E94B77">
        <w:rPr>
          <w:sz w:val="20"/>
          <w:lang w:val="en-US"/>
        </w:rPr>
        <w:t>special software solutions, it was adapted to the needs of people with disabilities.</w:t>
      </w:r>
      <w:r w:rsidR="00510B78" w:rsidRPr="00E94B77">
        <w:rPr>
          <w:sz w:val="20"/>
          <w:lang w:val="en-US"/>
        </w:rPr>
        <w:t xml:space="preserve"> Also, the HRD</w:t>
      </w:r>
      <w:r w:rsidR="000E240B" w:rsidRPr="00E94B77">
        <w:rPr>
          <w:sz w:val="20"/>
          <w:lang w:val="en-US"/>
        </w:rPr>
        <w:t xml:space="preserve"> </w:t>
      </w:r>
      <w:r w:rsidR="00F83FE8" w:rsidRPr="00E94B77">
        <w:rPr>
          <w:sz w:val="20"/>
          <w:lang w:val="en-US"/>
        </w:rPr>
        <w:t xml:space="preserve">has also </w:t>
      </w:r>
      <w:r w:rsidR="000E240B" w:rsidRPr="00E94B77">
        <w:rPr>
          <w:sz w:val="20"/>
          <w:lang w:val="en-US"/>
        </w:rPr>
        <w:t xml:space="preserve">the practice of oral complaints, which provides the opportunity to submit </w:t>
      </w:r>
      <w:r w:rsidR="00B82256" w:rsidRPr="00E94B77">
        <w:rPr>
          <w:sz w:val="20"/>
          <w:lang w:val="en-US"/>
        </w:rPr>
        <w:t>a</w:t>
      </w:r>
      <w:r w:rsidR="000E240B" w:rsidRPr="00E94B77">
        <w:rPr>
          <w:sz w:val="20"/>
          <w:lang w:val="en-US"/>
        </w:rPr>
        <w:t xml:space="preserve"> complaint to </w:t>
      </w:r>
      <w:r w:rsidR="00B82256" w:rsidRPr="00E94B77">
        <w:rPr>
          <w:sz w:val="20"/>
          <w:lang w:val="en-US"/>
        </w:rPr>
        <w:t xml:space="preserve">the </w:t>
      </w:r>
      <w:r w:rsidR="006E6372" w:rsidRPr="00E94B77">
        <w:rPr>
          <w:sz w:val="20"/>
          <w:lang w:val="en-US"/>
        </w:rPr>
        <w:t>Human Rights Defender</w:t>
      </w:r>
      <w:r w:rsidR="000E240B" w:rsidRPr="00E94B77">
        <w:rPr>
          <w:sz w:val="20"/>
          <w:lang w:val="en-US"/>
        </w:rPr>
        <w:t xml:space="preserve"> for people who cannot write complaints </w:t>
      </w:r>
      <w:r w:rsidR="00B82256" w:rsidRPr="00E94B77">
        <w:rPr>
          <w:sz w:val="20"/>
          <w:lang w:val="en-US"/>
        </w:rPr>
        <w:t>on</w:t>
      </w:r>
      <w:r w:rsidR="000E240B" w:rsidRPr="00E94B77">
        <w:rPr>
          <w:sz w:val="20"/>
          <w:lang w:val="en-US"/>
        </w:rPr>
        <w:t xml:space="preserve"> their own. </w:t>
      </w:r>
    </w:p>
    <w:p w14:paraId="459CFF1D" w14:textId="54733CE7" w:rsidR="004F5409" w:rsidRPr="00E94B77" w:rsidRDefault="004F5409" w:rsidP="00CB4274">
      <w:pPr>
        <w:pStyle w:val="ListParagraph"/>
        <w:tabs>
          <w:tab w:val="left" w:pos="540"/>
          <w:tab w:val="left" w:pos="900"/>
        </w:tabs>
        <w:autoSpaceDE w:val="0"/>
        <w:autoSpaceDN w:val="0"/>
        <w:adjustRightInd w:val="0"/>
        <w:spacing w:before="240" w:after="0"/>
        <w:ind w:left="0"/>
        <w:jc w:val="both"/>
        <w:rPr>
          <w:rFonts w:ascii="Times New Roman" w:eastAsia="Times New Roman" w:hAnsi="Times New Roman"/>
          <w:b/>
          <w:sz w:val="20"/>
          <w:szCs w:val="20"/>
          <w:lang w:val="en-US"/>
        </w:rPr>
      </w:pPr>
      <w:r w:rsidRPr="00E94B77">
        <w:rPr>
          <w:rFonts w:ascii="Times New Roman" w:eastAsia="Times New Roman" w:hAnsi="Times New Roman"/>
          <w:b/>
          <w:sz w:val="20"/>
          <w:szCs w:val="20"/>
          <w:lang w:val="en-US"/>
        </w:rPr>
        <w:t xml:space="preserve">Recommendations </w:t>
      </w:r>
    </w:p>
    <w:p w14:paraId="4FA3D1AB" w14:textId="674184F5" w:rsidR="004F5409" w:rsidRPr="00E94B77" w:rsidRDefault="004F5409" w:rsidP="00CB4274">
      <w:pPr>
        <w:numPr>
          <w:ilvl w:val="0"/>
          <w:numId w:val="15"/>
        </w:numPr>
        <w:shd w:val="clear" w:color="auto" w:fill="FFFFFF"/>
        <w:spacing w:before="240" w:line="276" w:lineRule="auto"/>
        <w:rPr>
          <w:b/>
          <w:color w:val="000000"/>
          <w:sz w:val="20"/>
          <w:lang w:val="en-US" w:eastAsia="ru-RU"/>
        </w:rPr>
      </w:pPr>
      <w:r w:rsidRPr="00E94B77">
        <w:rPr>
          <w:b/>
          <w:color w:val="000000"/>
          <w:sz w:val="20"/>
          <w:lang w:val="en-US" w:eastAsia="ru-RU"/>
        </w:rPr>
        <w:t>Revise legal acts, such as RA Law on “Protection of Consumers’ Rights”, the RA law on “Freedom of Information”, the RA Law on “Medical Care and Service to the Population”</w:t>
      </w:r>
      <w:r w:rsidR="00D41472" w:rsidRPr="00E94B77">
        <w:rPr>
          <w:b/>
          <w:color w:val="000000"/>
          <w:sz w:val="20"/>
          <w:lang w:val="en-US" w:eastAsia="ru-RU"/>
        </w:rPr>
        <w:t>, and the</w:t>
      </w:r>
      <w:r w:rsidRPr="00E94B77">
        <w:rPr>
          <w:b/>
          <w:color w:val="000000"/>
          <w:sz w:val="20"/>
          <w:lang w:val="en-US" w:eastAsia="ru-RU"/>
        </w:rPr>
        <w:t xml:space="preserve"> RA Law on “Television and Radio” </w:t>
      </w:r>
      <w:r w:rsidR="00D41472" w:rsidRPr="00E94B77">
        <w:rPr>
          <w:b/>
          <w:color w:val="000000"/>
          <w:sz w:val="20"/>
          <w:lang w:val="en-US" w:eastAsia="ru-RU"/>
        </w:rPr>
        <w:t xml:space="preserve">in order to </w:t>
      </w:r>
      <w:r w:rsidRPr="00E94B77">
        <w:rPr>
          <w:b/>
          <w:color w:val="000000"/>
          <w:sz w:val="20"/>
          <w:lang w:val="en-US" w:eastAsia="ru-RU"/>
        </w:rPr>
        <w:t>introduc</w:t>
      </w:r>
      <w:r w:rsidR="00D41472" w:rsidRPr="00E94B77">
        <w:rPr>
          <w:b/>
          <w:color w:val="000000"/>
          <w:sz w:val="20"/>
          <w:lang w:val="en-US" w:eastAsia="ru-RU"/>
        </w:rPr>
        <w:t>e</w:t>
      </w:r>
      <w:r w:rsidRPr="00E94B77">
        <w:rPr>
          <w:b/>
          <w:color w:val="000000"/>
          <w:sz w:val="20"/>
          <w:lang w:val="en-US" w:eastAsia="ru-RU"/>
        </w:rPr>
        <w:t xml:space="preserve"> </w:t>
      </w:r>
      <w:r w:rsidR="00756E51" w:rsidRPr="00E94B77">
        <w:rPr>
          <w:b/>
          <w:color w:val="000000"/>
          <w:sz w:val="20"/>
          <w:lang w:val="en-US" w:eastAsia="ru-RU"/>
        </w:rPr>
        <w:t xml:space="preserve">effective mechanisms </w:t>
      </w:r>
      <w:r w:rsidRPr="00E94B77">
        <w:rPr>
          <w:b/>
          <w:color w:val="000000"/>
          <w:sz w:val="20"/>
          <w:lang w:val="en-US" w:eastAsia="ru-RU"/>
        </w:rPr>
        <w:t xml:space="preserve">for </w:t>
      </w:r>
      <w:r w:rsidR="00756E51" w:rsidRPr="00E94B77">
        <w:rPr>
          <w:b/>
          <w:color w:val="000000"/>
          <w:sz w:val="20"/>
          <w:lang w:val="en-US" w:eastAsia="ru-RU"/>
        </w:rPr>
        <w:t>ensur</w:t>
      </w:r>
      <w:r w:rsidRPr="00E94B77">
        <w:rPr>
          <w:b/>
          <w:color w:val="000000"/>
          <w:sz w:val="20"/>
          <w:lang w:val="en-US" w:eastAsia="ru-RU"/>
        </w:rPr>
        <w:t xml:space="preserve">ing the </w:t>
      </w:r>
      <w:r w:rsidR="00756E51" w:rsidRPr="00E94B77">
        <w:rPr>
          <w:b/>
          <w:color w:val="000000"/>
          <w:sz w:val="20"/>
          <w:lang w:val="en-US" w:eastAsia="ru-RU"/>
        </w:rPr>
        <w:t>access to information</w:t>
      </w:r>
      <w:r w:rsidRPr="00E94B77">
        <w:rPr>
          <w:b/>
          <w:color w:val="000000"/>
          <w:sz w:val="20"/>
          <w:lang w:val="en-US" w:eastAsia="ru-RU"/>
        </w:rPr>
        <w:t xml:space="preserve"> for people with disabilities </w:t>
      </w:r>
      <w:r w:rsidR="00756E51" w:rsidRPr="00E94B77">
        <w:rPr>
          <w:b/>
          <w:color w:val="000000"/>
          <w:sz w:val="20"/>
          <w:lang w:val="en-US" w:eastAsia="ru-RU"/>
        </w:rPr>
        <w:t>in a timely</w:t>
      </w:r>
      <w:r w:rsidRPr="00E94B77">
        <w:rPr>
          <w:b/>
          <w:color w:val="000000"/>
          <w:sz w:val="20"/>
          <w:lang w:val="en-US" w:eastAsia="ru-RU"/>
        </w:rPr>
        <w:t xml:space="preserve"> and </w:t>
      </w:r>
      <w:r w:rsidR="00756E51" w:rsidRPr="00E94B77">
        <w:rPr>
          <w:b/>
          <w:color w:val="000000"/>
          <w:sz w:val="20"/>
          <w:lang w:val="en-US" w:eastAsia="ru-RU"/>
        </w:rPr>
        <w:t xml:space="preserve">accessible manner without </w:t>
      </w:r>
      <w:r w:rsidR="00D41472" w:rsidRPr="00E94B77">
        <w:rPr>
          <w:b/>
          <w:color w:val="000000"/>
          <w:sz w:val="20"/>
          <w:lang w:val="en-US" w:eastAsia="ru-RU"/>
        </w:rPr>
        <w:t xml:space="preserve">an </w:t>
      </w:r>
      <w:r w:rsidR="00756E51" w:rsidRPr="00E94B77">
        <w:rPr>
          <w:b/>
          <w:color w:val="000000"/>
          <w:sz w:val="20"/>
          <w:lang w:val="en-US" w:eastAsia="ru-RU"/>
        </w:rPr>
        <w:t>additional financial burden</w:t>
      </w:r>
      <w:r w:rsidR="00D41472" w:rsidRPr="00E94B77">
        <w:rPr>
          <w:b/>
          <w:color w:val="000000"/>
          <w:sz w:val="20"/>
          <w:lang w:val="en-US" w:eastAsia="ru-RU"/>
        </w:rPr>
        <w:t>;</w:t>
      </w:r>
      <w:r w:rsidRPr="00E94B77">
        <w:rPr>
          <w:b/>
          <w:color w:val="000000"/>
          <w:sz w:val="20"/>
          <w:lang w:val="en-US" w:eastAsia="ru-RU"/>
        </w:rPr>
        <w:t xml:space="preserve"> </w:t>
      </w:r>
    </w:p>
    <w:p w14:paraId="5AAF5DF8" w14:textId="484FF7A7" w:rsidR="00756E51" w:rsidRPr="00E94B77" w:rsidRDefault="004F5409" w:rsidP="00DA1550">
      <w:pPr>
        <w:numPr>
          <w:ilvl w:val="0"/>
          <w:numId w:val="15"/>
        </w:numPr>
        <w:shd w:val="clear" w:color="auto" w:fill="FFFFFF"/>
        <w:spacing w:before="240" w:after="240" w:line="276" w:lineRule="auto"/>
        <w:rPr>
          <w:b/>
          <w:color w:val="000000"/>
          <w:sz w:val="20"/>
          <w:lang w:val="en-US" w:eastAsia="ru-RU"/>
        </w:rPr>
      </w:pPr>
      <w:r w:rsidRPr="00E94B77">
        <w:rPr>
          <w:b/>
          <w:color w:val="000000"/>
          <w:sz w:val="20"/>
          <w:lang w:val="en-US" w:eastAsia="ru-RU"/>
        </w:rPr>
        <w:t xml:space="preserve">Ratify </w:t>
      </w:r>
      <w:r w:rsidR="00756E51" w:rsidRPr="00E94B77">
        <w:rPr>
          <w:b/>
          <w:color w:val="000000"/>
          <w:sz w:val="20"/>
          <w:lang w:val="en-US" w:eastAsia="ru-RU"/>
        </w:rPr>
        <w:t>the Council of Europe Convention on Access to Official Documents</w:t>
      </w:r>
      <w:r w:rsidRPr="00E94B77">
        <w:rPr>
          <w:b/>
          <w:color w:val="000000"/>
          <w:sz w:val="20"/>
          <w:lang w:val="en-US" w:eastAsia="ru-RU"/>
        </w:rPr>
        <w:t xml:space="preserve"> signed on 24</w:t>
      </w:r>
      <w:r w:rsidRPr="00E94B77">
        <w:rPr>
          <w:b/>
          <w:color w:val="000000"/>
          <w:sz w:val="20"/>
          <w:vertAlign w:val="superscript"/>
          <w:lang w:val="en-US" w:eastAsia="ru-RU"/>
        </w:rPr>
        <w:t>th</w:t>
      </w:r>
      <w:r w:rsidRPr="00E94B77">
        <w:rPr>
          <w:b/>
          <w:color w:val="000000"/>
          <w:sz w:val="20"/>
          <w:lang w:val="en-US" w:eastAsia="ru-RU"/>
        </w:rPr>
        <w:t xml:space="preserve"> of June, 2020. </w:t>
      </w:r>
    </w:p>
    <w:p w14:paraId="77185F24" w14:textId="0AE0A253" w:rsidR="007659C4" w:rsidRPr="001951D7" w:rsidRDefault="001951D7" w:rsidP="001951D7">
      <w:pPr>
        <w:pStyle w:val="ListParagraph"/>
        <w:shd w:val="clear" w:color="auto" w:fill="FFFFFF"/>
        <w:tabs>
          <w:tab w:val="left" w:pos="270"/>
        </w:tabs>
        <w:spacing w:before="240" w:after="240"/>
        <w:ind w:left="0"/>
        <w:jc w:val="both"/>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A</w:t>
      </w:r>
      <w:r w:rsidRPr="001951D7">
        <w:rPr>
          <w:rFonts w:ascii="Times New Roman" w:eastAsia="Times New Roman" w:hAnsi="Times New Roman"/>
          <w:b/>
          <w:color w:val="000000"/>
          <w:sz w:val="20"/>
          <w:szCs w:val="20"/>
          <w:lang w:val="en-US" w:eastAsia="ru-RU"/>
        </w:rPr>
        <w:t xml:space="preserve">rticle 24. </w:t>
      </w:r>
      <w:r>
        <w:rPr>
          <w:rFonts w:ascii="Times New Roman" w:eastAsia="Times New Roman" w:hAnsi="Times New Roman"/>
          <w:b/>
          <w:color w:val="000000"/>
          <w:sz w:val="20"/>
          <w:szCs w:val="20"/>
          <w:lang w:val="en-US" w:eastAsia="ru-RU"/>
        </w:rPr>
        <w:t>E</w:t>
      </w:r>
      <w:r w:rsidRPr="001951D7">
        <w:rPr>
          <w:rFonts w:ascii="Times New Roman" w:eastAsia="Times New Roman" w:hAnsi="Times New Roman"/>
          <w:b/>
          <w:color w:val="000000"/>
          <w:sz w:val="20"/>
          <w:szCs w:val="20"/>
          <w:lang w:val="en-US" w:eastAsia="ru-RU"/>
        </w:rPr>
        <w:t>ducation</w:t>
      </w:r>
    </w:p>
    <w:p w14:paraId="0C8256A3" w14:textId="416031A9" w:rsidR="0042046B" w:rsidRPr="00E94B77" w:rsidRDefault="0042046B" w:rsidP="00F12824">
      <w:pPr>
        <w:numPr>
          <w:ilvl w:val="0"/>
          <w:numId w:val="16"/>
        </w:numPr>
        <w:tabs>
          <w:tab w:val="left" w:pos="0"/>
          <w:tab w:val="left" w:pos="540"/>
        </w:tabs>
        <w:spacing w:before="240" w:after="240" w:line="276" w:lineRule="auto"/>
        <w:ind w:left="0" w:firstLine="0"/>
        <w:rPr>
          <w:sz w:val="20"/>
          <w:lang w:val="en-US"/>
        </w:rPr>
      </w:pPr>
      <w:r w:rsidRPr="00E94B77">
        <w:rPr>
          <w:color w:val="000000"/>
          <w:sz w:val="20"/>
        </w:rPr>
        <w:t xml:space="preserve">The </w:t>
      </w:r>
      <w:r w:rsidR="006E6372" w:rsidRPr="00E94B77">
        <w:rPr>
          <w:color w:val="000000"/>
          <w:sz w:val="20"/>
        </w:rPr>
        <w:t>Human Rights Defender</w:t>
      </w:r>
      <w:r w:rsidRPr="00E94B77">
        <w:rPr>
          <w:color w:val="000000"/>
          <w:sz w:val="20"/>
        </w:rPr>
        <w:t>’s annual monitoring points to evidence that one of the major issues in the realization of the right of education is the inaccessibility of public transport, educational institutions, as well as educational materials and programs. In particular, there are no elevators; the doors are heavy and difficult to push; often there are no handles on the doors;</w:t>
      </w:r>
      <w:r w:rsidRPr="00E94B77" w:rsidDel="002E482F">
        <w:rPr>
          <w:color w:val="000000"/>
          <w:sz w:val="20"/>
        </w:rPr>
        <w:t xml:space="preserve"> </w:t>
      </w:r>
      <w:r w:rsidRPr="00E94B77">
        <w:rPr>
          <w:color w:val="000000"/>
          <w:sz w:val="20"/>
        </w:rPr>
        <w:t>the entrances to the buildings have thresholds; no adjusted and comfortable bathrooms are available for students with disabilities</w:t>
      </w:r>
      <w:r w:rsidRPr="00E94B77">
        <w:rPr>
          <w:color w:val="000000"/>
          <w:sz w:val="20"/>
          <w:lang w:val="hy-AM"/>
        </w:rPr>
        <w:t>.</w:t>
      </w:r>
      <w:r w:rsidRPr="00E94B77">
        <w:rPr>
          <w:color w:val="000000"/>
          <w:sz w:val="20"/>
        </w:rPr>
        <w:t xml:space="preserve"> The buildings are not adjusted for people having hearing, visual or mental </w:t>
      </w:r>
      <w:r w:rsidRPr="00E94B77">
        <w:rPr>
          <w:sz w:val="20"/>
          <w:lang w:val="en-US"/>
        </w:rPr>
        <w:t>impairments, or for those with other disabilities (for example, there are no colour markings). Another major challenge is the lack or insufficiency of relevant textbooks in public schools, especially Braille alphabet textbooks and speaking textbooks. As a result, for many children with disabilities there is a high risk of dropping out from education.</w:t>
      </w:r>
    </w:p>
    <w:p w14:paraId="7F425E9D" w14:textId="1849EE48" w:rsidR="0042046B" w:rsidRPr="00E94B77" w:rsidRDefault="0042046B" w:rsidP="00F12824">
      <w:pPr>
        <w:numPr>
          <w:ilvl w:val="0"/>
          <w:numId w:val="16"/>
        </w:numPr>
        <w:tabs>
          <w:tab w:val="left" w:pos="0"/>
          <w:tab w:val="left" w:pos="540"/>
        </w:tabs>
        <w:spacing w:before="240" w:after="240" w:line="276" w:lineRule="auto"/>
        <w:ind w:left="0" w:firstLine="0"/>
        <w:rPr>
          <w:color w:val="000000"/>
          <w:sz w:val="20"/>
        </w:rPr>
      </w:pPr>
      <w:r w:rsidRPr="00E94B77">
        <w:rPr>
          <w:sz w:val="20"/>
          <w:lang w:val="en-US"/>
        </w:rPr>
        <w:t xml:space="preserve">According to the acting legal regulations, the universal inclusive education is part of the public policy on education, and the </w:t>
      </w:r>
      <w:r w:rsidRPr="00F12824">
        <w:rPr>
          <w:color w:val="000000"/>
          <w:sz w:val="20"/>
        </w:rPr>
        <w:t>introduction</w:t>
      </w:r>
      <w:r w:rsidRPr="00E94B77">
        <w:rPr>
          <w:sz w:val="20"/>
          <w:lang w:val="en-US"/>
        </w:rPr>
        <w:t xml:space="preserve"> of the principle and the subsequent reform has to be completed by 2025. However, the </w:t>
      </w:r>
      <w:r w:rsidR="006E6372" w:rsidRPr="00E94B77">
        <w:rPr>
          <w:sz w:val="20"/>
          <w:lang w:val="en-US"/>
        </w:rPr>
        <w:t>Human Rights Defender</w:t>
      </w:r>
      <w:r w:rsidRPr="00E94B77">
        <w:rPr>
          <w:sz w:val="20"/>
          <w:lang w:val="en-US"/>
        </w:rPr>
        <w:t xml:space="preserve"> is rather concerned</w:t>
      </w:r>
      <w:r w:rsidRPr="00E94B77">
        <w:rPr>
          <w:color w:val="000000"/>
          <w:sz w:val="20"/>
        </w:rPr>
        <w:t xml:space="preserve"> by the fact that the actions to ensure effective mechanisms for inclusive education are so far largely ineffective and, in most cases, ensure only formal compliance with the legal requirements.</w:t>
      </w:r>
      <w:r w:rsidR="00FA337B">
        <w:rPr>
          <w:color w:val="000000"/>
          <w:sz w:val="20"/>
        </w:rPr>
        <w:t xml:space="preserve">   </w:t>
      </w:r>
      <w:r w:rsidRPr="00E94B77">
        <w:rPr>
          <w:color w:val="000000"/>
          <w:sz w:val="20"/>
        </w:rPr>
        <w:t> </w:t>
      </w:r>
    </w:p>
    <w:p w14:paraId="30349E1A" w14:textId="12343B96" w:rsidR="0042046B" w:rsidRPr="00E94B77" w:rsidRDefault="0042046B" w:rsidP="00F12824">
      <w:pPr>
        <w:numPr>
          <w:ilvl w:val="0"/>
          <w:numId w:val="16"/>
        </w:numPr>
        <w:tabs>
          <w:tab w:val="left" w:pos="0"/>
          <w:tab w:val="left" w:pos="540"/>
        </w:tabs>
        <w:spacing w:before="240" w:after="240" w:line="276" w:lineRule="auto"/>
        <w:ind w:left="0" w:firstLine="0"/>
        <w:rPr>
          <w:color w:val="000000"/>
          <w:sz w:val="20"/>
        </w:rPr>
      </w:pPr>
      <w:r w:rsidRPr="00E94B77">
        <w:rPr>
          <w:color w:val="000000"/>
          <w:sz w:val="20"/>
        </w:rPr>
        <w:t>The acting legislation on inclusive education stipulates that each child with a disability is entitled to an individual learning plan, which is to be developed by a multidisciplinary support group at school, comprised of a teacher assistant, special pedagogue, psychologist, social pedagogue and nurse. Meanwhile, the responsibility for developing the child</w:t>
      </w:r>
      <w:r w:rsidR="007F5B86">
        <w:rPr>
          <w:color w:val="000000"/>
          <w:sz w:val="20"/>
        </w:rPr>
        <w:t>’</w:t>
      </w:r>
      <w:r w:rsidRPr="00E94B77">
        <w:rPr>
          <w:color w:val="000000"/>
          <w:sz w:val="20"/>
        </w:rPr>
        <w:t xml:space="preserve">s individual learning plan in practice is carried out by teachers. In this regard, the examination of several complaints submitted to the Human Rights Defender, as well as the results of the </w:t>
      </w:r>
      <w:r w:rsidR="006E6372" w:rsidRPr="00E94B77">
        <w:rPr>
          <w:color w:val="000000"/>
          <w:sz w:val="20"/>
        </w:rPr>
        <w:t>Human Rights Defender</w:t>
      </w:r>
      <w:r w:rsidRPr="00E94B77">
        <w:rPr>
          <w:color w:val="000000"/>
          <w:sz w:val="20"/>
        </w:rPr>
        <w:t xml:space="preserve">’s annual monitoring, show that the required multidisciplinary teams at schools and especially in rural </w:t>
      </w:r>
      <w:r w:rsidRPr="00E94B77">
        <w:rPr>
          <w:sz w:val="20"/>
          <w:lang w:val="en-US"/>
        </w:rPr>
        <w:t>schools</w:t>
      </w:r>
      <w:r w:rsidRPr="00E94B77">
        <w:rPr>
          <w:color w:val="000000"/>
          <w:sz w:val="20"/>
        </w:rPr>
        <w:t>, do not have the necessary professionals. Specifically, in a number of schools there are no psychologists and speech therapists. In addition, insufficient number of teacher assistants makes provision of inclusive education rather challenging in a practical sense. This often leads to children with disabilities either being left behind or subjected to bullying</w:t>
      </w:r>
      <w:r w:rsidRPr="00E94B77">
        <w:rPr>
          <w:rStyle w:val="FootnoteReference"/>
          <w:color w:val="000000"/>
          <w:sz w:val="20"/>
        </w:rPr>
        <w:footnoteReference w:id="15"/>
      </w:r>
      <w:r w:rsidRPr="00E94B77">
        <w:rPr>
          <w:color w:val="000000"/>
          <w:sz w:val="20"/>
        </w:rPr>
        <w:t>.</w:t>
      </w:r>
    </w:p>
    <w:p w14:paraId="67E266B9" w14:textId="77777777" w:rsidR="0042046B" w:rsidRPr="00E94B77" w:rsidRDefault="0042046B" w:rsidP="00F12824">
      <w:pPr>
        <w:pStyle w:val="ListParagraph"/>
        <w:tabs>
          <w:tab w:val="left" w:pos="540"/>
          <w:tab w:val="left" w:pos="900"/>
        </w:tabs>
        <w:autoSpaceDE w:val="0"/>
        <w:autoSpaceDN w:val="0"/>
        <w:adjustRightInd w:val="0"/>
        <w:spacing w:before="240" w:after="240"/>
        <w:ind w:left="0"/>
        <w:jc w:val="both"/>
        <w:rPr>
          <w:b/>
          <w:bCs/>
          <w:color w:val="000000"/>
          <w:sz w:val="20"/>
        </w:rPr>
      </w:pPr>
      <w:bookmarkStart w:id="2" w:name="m_4521289008859716687__ftnref1"/>
      <w:bookmarkEnd w:id="2"/>
      <w:r w:rsidRPr="00F12824">
        <w:rPr>
          <w:rFonts w:ascii="Times New Roman" w:eastAsia="Times New Roman" w:hAnsi="Times New Roman"/>
          <w:b/>
          <w:sz w:val="20"/>
          <w:szCs w:val="20"/>
          <w:lang w:val="en-US"/>
        </w:rPr>
        <w:t>Recommendations</w:t>
      </w:r>
    </w:p>
    <w:p w14:paraId="738BA82A" w14:textId="3C28EF2E" w:rsidR="0042046B" w:rsidRPr="00F12824" w:rsidRDefault="0042046B" w:rsidP="00F12824">
      <w:pPr>
        <w:numPr>
          <w:ilvl w:val="0"/>
          <w:numId w:val="15"/>
        </w:numPr>
        <w:shd w:val="clear" w:color="auto" w:fill="FFFFFF"/>
        <w:spacing w:before="240" w:after="240" w:line="276" w:lineRule="auto"/>
        <w:rPr>
          <w:b/>
          <w:color w:val="000000"/>
          <w:sz w:val="20"/>
          <w:lang w:val="en-US" w:eastAsia="ru-RU"/>
        </w:rPr>
      </w:pPr>
      <w:r w:rsidRPr="00F12824">
        <w:rPr>
          <w:b/>
          <w:color w:val="000000"/>
          <w:sz w:val="20"/>
          <w:lang w:val="en-US" w:eastAsia="ru-RU"/>
        </w:rPr>
        <w:t>Introduce quality assurance mechanisms for ensuring the effectiveness of pre-service teacher education and teacher training in respect to the rights of children with disabilities;</w:t>
      </w:r>
    </w:p>
    <w:p w14:paraId="4FBF3A35" w14:textId="1EB45DDA" w:rsidR="0042046B" w:rsidRPr="00F12824" w:rsidRDefault="0042046B" w:rsidP="00F12824">
      <w:pPr>
        <w:numPr>
          <w:ilvl w:val="0"/>
          <w:numId w:val="15"/>
        </w:numPr>
        <w:shd w:val="clear" w:color="auto" w:fill="FFFFFF"/>
        <w:spacing w:before="240" w:after="240" w:line="276" w:lineRule="auto"/>
        <w:rPr>
          <w:b/>
          <w:color w:val="000000"/>
          <w:sz w:val="20"/>
          <w:lang w:val="en-US" w:eastAsia="ru-RU"/>
        </w:rPr>
      </w:pPr>
      <w:r w:rsidRPr="00F12824">
        <w:rPr>
          <w:b/>
          <w:color w:val="000000"/>
          <w:sz w:val="20"/>
          <w:lang w:val="en-US" w:eastAsia="ru-RU"/>
        </w:rPr>
        <w:t>Scale up actions to improve accessibility of educational institutions in all urban and rural communities;</w:t>
      </w:r>
    </w:p>
    <w:p w14:paraId="7628F345" w14:textId="7C7D62F8" w:rsidR="0042046B" w:rsidRPr="00F12824" w:rsidRDefault="0042046B" w:rsidP="00F12824">
      <w:pPr>
        <w:numPr>
          <w:ilvl w:val="0"/>
          <w:numId w:val="15"/>
        </w:numPr>
        <w:shd w:val="clear" w:color="auto" w:fill="FFFFFF"/>
        <w:spacing w:before="240" w:after="240" w:line="276" w:lineRule="auto"/>
        <w:rPr>
          <w:b/>
          <w:color w:val="000000"/>
          <w:sz w:val="20"/>
          <w:lang w:val="en-US" w:eastAsia="ru-RU"/>
        </w:rPr>
      </w:pPr>
      <w:r w:rsidRPr="00F12824">
        <w:rPr>
          <w:b/>
          <w:color w:val="000000"/>
          <w:sz w:val="20"/>
          <w:lang w:val="en-US" w:eastAsia="ru-RU"/>
        </w:rPr>
        <w:t>Ensure availability of Braille and speaking textbooks, updated according to the current educational programs in all schools.</w:t>
      </w:r>
    </w:p>
    <w:p w14:paraId="35774C81" w14:textId="085E87C6" w:rsidR="0042046B" w:rsidRPr="007F5B86" w:rsidRDefault="007F5B86" w:rsidP="007F5B86">
      <w:pPr>
        <w:pStyle w:val="ListParagraph"/>
        <w:shd w:val="clear" w:color="auto" w:fill="FFFFFF"/>
        <w:tabs>
          <w:tab w:val="left" w:pos="270"/>
        </w:tabs>
        <w:spacing w:before="240" w:after="240"/>
        <w:ind w:left="0"/>
        <w:jc w:val="both"/>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A</w:t>
      </w:r>
      <w:r w:rsidRPr="007F5B86">
        <w:rPr>
          <w:rFonts w:ascii="Times New Roman" w:eastAsia="Times New Roman" w:hAnsi="Times New Roman"/>
          <w:b/>
          <w:color w:val="000000"/>
          <w:sz w:val="20"/>
          <w:szCs w:val="20"/>
          <w:lang w:val="en-US" w:eastAsia="ru-RU"/>
        </w:rPr>
        <w:t xml:space="preserve">rticle 25. </w:t>
      </w:r>
      <w:r>
        <w:rPr>
          <w:rFonts w:ascii="Times New Roman" w:eastAsia="Times New Roman" w:hAnsi="Times New Roman"/>
          <w:b/>
          <w:color w:val="000000"/>
          <w:sz w:val="20"/>
          <w:szCs w:val="20"/>
          <w:lang w:val="en-US" w:eastAsia="ru-RU"/>
        </w:rPr>
        <w:t>H</w:t>
      </w:r>
      <w:r w:rsidRPr="007F5B86">
        <w:rPr>
          <w:rFonts w:ascii="Times New Roman" w:eastAsia="Times New Roman" w:hAnsi="Times New Roman"/>
          <w:b/>
          <w:color w:val="000000"/>
          <w:sz w:val="20"/>
          <w:szCs w:val="20"/>
          <w:lang w:val="en-US" w:eastAsia="ru-RU"/>
        </w:rPr>
        <w:t>ealth</w:t>
      </w:r>
    </w:p>
    <w:p w14:paraId="0A4F6342" w14:textId="2E2E2EE7" w:rsidR="00F20D2F" w:rsidRPr="00E94B77" w:rsidRDefault="00F20D2F"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According to Article 85 of the Constitution of the Republic of Armenia</w:t>
      </w:r>
      <w:r w:rsidR="003A3EBB" w:rsidRPr="00E94B77">
        <w:rPr>
          <w:sz w:val="20"/>
          <w:lang w:val="en-US"/>
        </w:rPr>
        <w:t>,</w:t>
      </w:r>
      <w:r w:rsidRPr="00E94B77">
        <w:rPr>
          <w:sz w:val="20"/>
          <w:lang w:val="en-US"/>
        </w:rPr>
        <w:t xml:space="preserve"> “everyone shall, in accordance with law, have the right to health care. The list of free basic medical services and the procedure for providing it are defined by the legislation.” However, the monitoring conducted </w:t>
      </w:r>
      <w:r w:rsidR="00F83FE8" w:rsidRPr="00E94B77">
        <w:rPr>
          <w:sz w:val="20"/>
          <w:lang w:val="en-US"/>
        </w:rPr>
        <w:t xml:space="preserve">also in 2019 </w:t>
      </w:r>
      <w:r w:rsidRPr="00E94B77">
        <w:rPr>
          <w:sz w:val="20"/>
          <w:lang w:val="en-US"/>
        </w:rPr>
        <w:t xml:space="preserve">by the </w:t>
      </w:r>
      <w:r w:rsidR="006E6372" w:rsidRPr="00E94B77">
        <w:rPr>
          <w:sz w:val="20"/>
          <w:lang w:val="en-US"/>
        </w:rPr>
        <w:t>Human Rights Defender</w:t>
      </w:r>
      <w:r w:rsidRPr="00E94B77">
        <w:rPr>
          <w:sz w:val="20"/>
          <w:lang w:val="en-US"/>
        </w:rPr>
        <w:t xml:space="preserve"> shows that the stated constitutional provision is not </w:t>
      </w:r>
      <w:r w:rsidR="003A3EBB" w:rsidRPr="00E94B77">
        <w:rPr>
          <w:sz w:val="20"/>
          <w:lang w:val="en-US"/>
        </w:rPr>
        <w:t>en</w:t>
      </w:r>
      <w:r w:rsidRPr="00E94B77">
        <w:rPr>
          <w:sz w:val="20"/>
          <w:lang w:val="en-US"/>
        </w:rPr>
        <w:t>sured in practice</w:t>
      </w:r>
      <w:r w:rsidR="003A3EBB" w:rsidRPr="00E94B77">
        <w:rPr>
          <w:sz w:val="20"/>
          <w:lang w:val="en-US"/>
        </w:rPr>
        <w:t>, as</w:t>
      </w:r>
      <w:r w:rsidRPr="00E94B77">
        <w:rPr>
          <w:sz w:val="20"/>
          <w:lang w:val="en-US"/>
        </w:rPr>
        <w:t xml:space="preserve"> the list of free basic medical services</w:t>
      </w:r>
      <w:r w:rsidR="003A3EBB" w:rsidRPr="00E94B77">
        <w:rPr>
          <w:sz w:val="20"/>
          <w:lang w:val="en-US"/>
        </w:rPr>
        <w:t xml:space="preserve"> and</w:t>
      </w:r>
      <w:r w:rsidRPr="00E94B77">
        <w:rPr>
          <w:sz w:val="20"/>
          <w:lang w:val="en-US"/>
        </w:rPr>
        <w:t xml:space="preserve"> the procedure for providing is by government decisions and ministerial orders, </w:t>
      </w:r>
      <w:r w:rsidR="003A3EBB" w:rsidRPr="00E94B77">
        <w:rPr>
          <w:sz w:val="20"/>
          <w:lang w:val="en-US"/>
        </w:rPr>
        <w:t>rather than law. The first</w:t>
      </w:r>
      <w:r w:rsidRPr="00E94B77">
        <w:rPr>
          <w:sz w:val="20"/>
          <w:lang w:val="en-US"/>
        </w:rPr>
        <w:t xml:space="preserve"> are legal acts of low</w:t>
      </w:r>
      <w:r w:rsidR="0059642C" w:rsidRPr="00E94B77">
        <w:rPr>
          <w:sz w:val="20"/>
          <w:lang w:val="en-US"/>
        </w:rPr>
        <w:t xml:space="preserve">er </w:t>
      </w:r>
      <w:r w:rsidRPr="00E94B77">
        <w:rPr>
          <w:sz w:val="20"/>
          <w:lang w:val="en-US"/>
        </w:rPr>
        <w:t xml:space="preserve">legal force and </w:t>
      </w:r>
      <w:r w:rsidR="0059642C" w:rsidRPr="00E94B77">
        <w:rPr>
          <w:sz w:val="20"/>
          <w:lang w:val="en-US"/>
        </w:rPr>
        <w:t xml:space="preserve">may </w:t>
      </w:r>
      <w:r w:rsidRPr="00E94B77">
        <w:rPr>
          <w:sz w:val="20"/>
          <w:lang w:val="en-US"/>
        </w:rPr>
        <w:t xml:space="preserve">lead to </w:t>
      </w:r>
      <w:r w:rsidR="0059642C" w:rsidRPr="00E94B77">
        <w:rPr>
          <w:sz w:val="20"/>
          <w:lang w:val="en-US"/>
        </w:rPr>
        <w:t>contradicting practices</w:t>
      </w:r>
      <w:r w:rsidR="003A3EBB" w:rsidRPr="00E94B77">
        <w:rPr>
          <w:sz w:val="20"/>
          <w:lang w:val="en-US"/>
        </w:rPr>
        <w:t>,</w:t>
      </w:r>
      <w:r w:rsidR="0059642C" w:rsidRPr="00E94B77">
        <w:rPr>
          <w:sz w:val="20"/>
          <w:lang w:val="en-US"/>
        </w:rPr>
        <w:t xml:space="preserve"> risking violat</w:t>
      </w:r>
      <w:r w:rsidR="003A3EBB" w:rsidRPr="00E94B77">
        <w:rPr>
          <w:sz w:val="20"/>
          <w:lang w:val="en-US"/>
        </w:rPr>
        <w:t>ion of</w:t>
      </w:r>
      <w:r w:rsidR="0059642C" w:rsidRPr="00E94B77">
        <w:rPr>
          <w:sz w:val="20"/>
          <w:lang w:val="en-US"/>
        </w:rPr>
        <w:t xml:space="preserve"> </w:t>
      </w:r>
      <w:r w:rsidRPr="00E94B77">
        <w:rPr>
          <w:sz w:val="20"/>
          <w:lang w:val="en-US"/>
        </w:rPr>
        <w:t>human rights</w:t>
      </w:r>
      <w:r w:rsidR="008202E3" w:rsidRPr="00E94B77">
        <w:rPr>
          <w:sz w:val="20"/>
          <w:lang w:val="en-US"/>
        </w:rPr>
        <w:t xml:space="preserve"> and making the healthcare system unpredictable</w:t>
      </w:r>
      <w:r w:rsidR="003A3EBB" w:rsidRPr="00E94B77">
        <w:rPr>
          <w:sz w:val="20"/>
          <w:lang w:val="en-US"/>
        </w:rPr>
        <w:t xml:space="preserve"> for the people with disabilities</w:t>
      </w:r>
      <w:r w:rsidRPr="00E94B77">
        <w:rPr>
          <w:sz w:val="20"/>
          <w:lang w:val="en-US"/>
        </w:rPr>
        <w:t>.</w:t>
      </w:r>
      <w:r w:rsidR="003A3EBB" w:rsidRPr="00E94B77">
        <w:rPr>
          <w:sz w:val="20"/>
          <w:lang w:val="en-US"/>
        </w:rPr>
        <w:t xml:space="preserve"> </w:t>
      </w:r>
      <w:r w:rsidRPr="00E94B77">
        <w:rPr>
          <w:sz w:val="20"/>
          <w:lang w:val="en-US"/>
        </w:rPr>
        <w:t xml:space="preserve">In this regard, according to the RA </w:t>
      </w:r>
      <w:r w:rsidRPr="007F5B86">
        <w:rPr>
          <w:color w:val="000000"/>
          <w:sz w:val="20"/>
        </w:rPr>
        <w:t>Ministry</w:t>
      </w:r>
      <w:r w:rsidRPr="00E94B77">
        <w:rPr>
          <w:sz w:val="20"/>
          <w:lang w:val="en-US"/>
        </w:rPr>
        <w:t xml:space="preserve"> of Health</w:t>
      </w:r>
      <w:r w:rsidR="003A3EBB" w:rsidRPr="00E94B77">
        <w:rPr>
          <w:sz w:val="20"/>
          <w:lang w:val="en-US"/>
        </w:rPr>
        <w:t>,</w:t>
      </w:r>
      <w:r w:rsidRPr="00E94B77">
        <w:rPr>
          <w:sz w:val="20"/>
          <w:lang w:val="en-US"/>
        </w:rPr>
        <w:t xml:space="preserve"> in 2019, necessary steps are being taken to bring the legislation regulating the field in line with the requirements of the RA Constitution.</w:t>
      </w:r>
    </w:p>
    <w:p w14:paraId="229F920D" w14:textId="230AB9ED" w:rsidR="009E4806" w:rsidRPr="00E94B77" w:rsidRDefault="009E4806"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It is also defined under the Law of the Republic of Armenia on </w:t>
      </w:r>
      <w:bookmarkStart w:id="3" w:name="tw-target-text"/>
      <w:bookmarkEnd w:id="3"/>
      <w:r w:rsidR="007F5B86">
        <w:rPr>
          <w:sz w:val="20"/>
          <w:lang w:val="en-US"/>
        </w:rPr>
        <w:t>“</w:t>
      </w:r>
      <w:r w:rsidRPr="00E94B77">
        <w:rPr>
          <w:sz w:val="20"/>
          <w:lang w:val="en-US"/>
        </w:rPr>
        <w:t>Medical Care and Service to the Population</w:t>
      </w:r>
      <w:r w:rsidR="007F5B86">
        <w:rPr>
          <w:sz w:val="20"/>
          <w:lang w:val="en-US"/>
        </w:rPr>
        <w:t>”</w:t>
      </w:r>
      <w:r w:rsidRPr="00E94B77">
        <w:rPr>
          <w:sz w:val="20"/>
          <w:vertAlign w:val="superscript"/>
          <w:lang w:val="en-US"/>
        </w:rPr>
        <w:footnoteReference w:id="16"/>
      </w:r>
      <w:r w:rsidRPr="00E94B77">
        <w:rPr>
          <w:sz w:val="20"/>
          <w:lang w:val="en-US"/>
        </w:rPr>
        <w:t>. According to Article 5 of th</w:t>
      </w:r>
      <w:r w:rsidR="0087505E" w:rsidRPr="00E94B77">
        <w:rPr>
          <w:sz w:val="20"/>
          <w:lang w:val="en-US"/>
        </w:rPr>
        <w:t>is</w:t>
      </w:r>
      <w:r w:rsidRPr="00E94B77">
        <w:rPr>
          <w:sz w:val="20"/>
          <w:lang w:val="en-US"/>
        </w:rPr>
        <w:t xml:space="preserve"> law, when applying for </w:t>
      </w:r>
      <w:r w:rsidRPr="007F5B86">
        <w:rPr>
          <w:color w:val="000000"/>
          <w:sz w:val="20"/>
        </w:rPr>
        <w:t>medical</w:t>
      </w:r>
      <w:r w:rsidRPr="00E94B77">
        <w:rPr>
          <w:sz w:val="20"/>
          <w:lang w:val="en-US"/>
        </w:rPr>
        <w:t xml:space="preserve"> care, as well as receiving medical care, everyone has the right to be treated with respect by medical care providers. Pursuant to Article 19 (1) (e) of the above-mentioned law, those providing medical care are obliged to ensure a caring and respectful attitude towards patients.</w:t>
      </w:r>
    </w:p>
    <w:p w14:paraId="5EB2C39A" w14:textId="31C90E7B" w:rsidR="00F20D2F" w:rsidRPr="00E94B77" w:rsidRDefault="009E4806"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In this regard, t</w:t>
      </w:r>
      <w:r w:rsidR="00715A08" w:rsidRPr="00E94B77">
        <w:rPr>
          <w:sz w:val="20"/>
          <w:lang w:val="en-US"/>
        </w:rPr>
        <w:t xml:space="preserve">he </w:t>
      </w:r>
      <w:r w:rsidR="006E6372" w:rsidRPr="00E94B77">
        <w:rPr>
          <w:sz w:val="20"/>
          <w:lang w:val="en-US"/>
        </w:rPr>
        <w:t>Human Rights Defender</w:t>
      </w:r>
      <w:r w:rsidR="00715A08" w:rsidRPr="00E94B77">
        <w:rPr>
          <w:sz w:val="20"/>
          <w:lang w:val="en-US"/>
        </w:rPr>
        <w:t xml:space="preserve"> specifically highlights that the p</w:t>
      </w:r>
      <w:r w:rsidR="00F20D2F" w:rsidRPr="00E94B77">
        <w:rPr>
          <w:sz w:val="20"/>
          <w:lang w:val="en-US"/>
        </w:rPr>
        <w:t xml:space="preserve">rohibition of </w:t>
      </w:r>
      <w:r w:rsidR="00715A08" w:rsidRPr="00E94B77">
        <w:rPr>
          <w:sz w:val="20"/>
          <w:lang w:val="en-US"/>
        </w:rPr>
        <w:t>discrimination</w:t>
      </w:r>
      <w:r w:rsidR="00F20D2F" w:rsidRPr="00E94B77">
        <w:rPr>
          <w:sz w:val="20"/>
          <w:lang w:val="en-US"/>
        </w:rPr>
        <w:t xml:space="preserve"> is </w:t>
      </w:r>
      <w:r w:rsidR="00715A08" w:rsidRPr="00E94B77">
        <w:rPr>
          <w:sz w:val="20"/>
          <w:lang w:val="en-US"/>
        </w:rPr>
        <w:t xml:space="preserve">one of the key </w:t>
      </w:r>
      <w:r w:rsidR="00F20D2F" w:rsidRPr="00E94B77">
        <w:rPr>
          <w:sz w:val="20"/>
          <w:lang w:val="en-US"/>
        </w:rPr>
        <w:t>component</w:t>
      </w:r>
      <w:r w:rsidR="0087505E" w:rsidRPr="00E94B77">
        <w:rPr>
          <w:sz w:val="20"/>
          <w:lang w:val="en-US"/>
        </w:rPr>
        <w:t>s</w:t>
      </w:r>
      <w:r w:rsidR="00F20D2F" w:rsidRPr="00E94B77">
        <w:rPr>
          <w:sz w:val="20"/>
          <w:lang w:val="en-US"/>
        </w:rPr>
        <w:t xml:space="preserve"> of the right of health care</w:t>
      </w:r>
      <w:r w:rsidR="000234E9" w:rsidRPr="00E94B77">
        <w:rPr>
          <w:sz w:val="20"/>
          <w:lang w:val="en-US"/>
        </w:rPr>
        <w:t xml:space="preserve">. However, </w:t>
      </w:r>
      <w:r w:rsidR="0087505E" w:rsidRPr="00E94B77">
        <w:rPr>
          <w:sz w:val="20"/>
          <w:lang w:val="en-US"/>
        </w:rPr>
        <w:t xml:space="preserve">a </w:t>
      </w:r>
      <w:r w:rsidR="000234E9" w:rsidRPr="00E94B77">
        <w:rPr>
          <w:sz w:val="20"/>
          <w:lang w:val="en-US"/>
        </w:rPr>
        <w:t>number of c</w:t>
      </w:r>
      <w:r w:rsidR="00F20D2F" w:rsidRPr="00E94B77">
        <w:rPr>
          <w:sz w:val="20"/>
          <w:lang w:val="en-US"/>
        </w:rPr>
        <w:t xml:space="preserve">omplaints were </w:t>
      </w:r>
      <w:r w:rsidR="000234E9" w:rsidRPr="00E94B77">
        <w:rPr>
          <w:sz w:val="20"/>
          <w:lang w:val="en-US"/>
        </w:rPr>
        <w:t xml:space="preserve">submitted </w:t>
      </w:r>
      <w:r w:rsidR="00F20D2F" w:rsidRPr="00E94B77">
        <w:rPr>
          <w:sz w:val="20"/>
          <w:lang w:val="en-US"/>
        </w:rPr>
        <w:t xml:space="preserve">to the Human Rights Defender regarding insulting, </w:t>
      </w:r>
      <w:r w:rsidR="00F20D2F" w:rsidRPr="007F5B86">
        <w:rPr>
          <w:color w:val="000000"/>
          <w:sz w:val="20"/>
        </w:rPr>
        <w:t>disrespectful</w:t>
      </w:r>
      <w:r w:rsidR="00F20D2F" w:rsidRPr="00E94B77">
        <w:rPr>
          <w:sz w:val="20"/>
          <w:lang w:val="en-US"/>
        </w:rPr>
        <w:t>, contemptuous</w:t>
      </w:r>
      <w:r w:rsidR="0087505E" w:rsidRPr="00E94B77">
        <w:rPr>
          <w:sz w:val="20"/>
          <w:lang w:val="en-US"/>
        </w:rPr>
        <w:t xml:space="preserve"> and</w:t>
      </w:r>
      <w:r w:rsidR="00F20D2F" w:rsidRPr="00E94B77">
        <w:rPr>
          <w:sz w:val="20"/>
          <w:lang w:val="en-US"/>
        </w:rPr>
        <w:t xml:space="preserve">, negligent treatment of </w:t>
      </w:r>
      <w:r w:rsidR="000234E9" w:rsidRPr="00E94B77">
        <w:rPr>
          <w:sz w:val="20"/>
          <w:lang w:val="en-US"/>
        </w:rPr>
        <w:t xml:space="preserve">people with disabilities </w:t>
      </w:r>
      <w:r w:rsidR="00F20D2F" w:rsidRPr="00E94B77">
        <w:rPr>
          <w:sz w:val="20"/>
          <w:lang w:val="en-US"/>
        </w:rPr>
        <w:t xml:space="preserve">by medical staff in medical institutions. </w:t>
      </w:r>
    </w:p>
    <w:p w14:paraId="0B06E4B5" w14:textId="4F19ABBB" w:rsidR="00F20D2F" w:rsidRPr="00E94B77" w:rsidRDefault="00F20D2F"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It should be noted that in such cases, people are actually deprived of the protection of their rights, since their complaints are not </w:t>
      </w:r>
      <w:r w:rsidR="00F83FE8" w:rsidRPr="00E94B77">
        <w:rPr>
          <w:sz w:val="20"/>
          <w:lang w:val="en-US"/>
        </w:rPr>
        <w:t>always recorded by the health institutions, or even if they are</w:t>
      </w:r>
      <w:r w:rsidRPr="00E94B77">
        <w:rPr>
          <w:sz w:val="20"/>
          <w:lang w:val="en-US"/>
        </w:rPr>
        <w:t xml:space="preserve">, the information </w:t>
      </w:r>
      <w:r w:rsidR="00F83FE8" w:rsidRPr="00E94B77">
        <w:rPr>
          <w:sz w:val="20"/>
          <w:lang w:val="en-US"/>
        </w:rPr>
        <w:t xml:space="preserve">provided by </w:t>
      </w:r>
      <w:r w:rsidRPr="00E94B77">
        <w:rPr>
          <w:sz w:val="20"/>
          <w:lang w:val="en-US"/>
        </w:rPr>
        <w:t>the complainants is not</w:t>
      </w:r>
      <w:r w:rsidR="009E4806" w:rsidRPr="00E94B77">
        <w:rPr>
          <w:sz w:val="20"/>
          <w:lang w:val="en-US"/>
        </w:rPr>
        <w:t xml:space="preserve"> always considered while</w:t>
      </w:r>
      <w:r w:rsidR="0087505E" w:rsidRPr="00E94B77">
        <w:rPr>
          <w:sz w:val="20"/>
          <w:lang w:val="en-US"/>
        </w:rPr>
        <w:t xml:space="preserve"> </w:t>
      </w:r>
      <w:r w:rsidR="009E4806" w:rsidRPr="00E94B77">
        <w:rPr>
          <w:sz w:val="20"/>
          <w:lang w:val="en-US"/>
        </w:rPr>
        <w:t xml:space="preserve">examining </w:t>
      </w:r>
      <w:r w:rsidRPr="00E94B77">
        <w:rPr>
          <w:sz w:val="20"/>
          <w:lang w:val="en-US"/>
        </w:rPr>
        <w:t>complaints</w:t>
      </w:r>
      <w:r w:rsidR="009E4806" w:rsidRPr="00E94B77">
        <w:rPr>
          <w:sz w:val="20"/>
          <w:lang w:val="en-US"/>
        </w:rPr>
        <w:t xml:space="preserve"> by authorities</w:t>
      </w:r>
      <w:r w:rsidRPr="00E94B77">
        <w:rPr>
          <w:sz w:val="20"/>
          <w:lang w:val="en-US"/>
        </w:rPr>
        <w:t>.</w:t>
      </w:r>
    </w:p>
    <w:p w14:paraId="2280AD9A" w14:textId="26DE0DAF" w:rsidR="00F20D2F" w:rsidRPr="00E94B77" w:rsidRDefault="009E4806"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Hence, </w:t>
      </w:r>
      <w:r w:rsidR="00F20D2F" w:rsidRPr="00E94B77">
        <w:rPr>
          <w:sz w:val="20"/>
          <w:lang w:val="en-US"/>
        </w:rPr>
        <w:t xml:space="preserve">the analysis of the </w:t>
      </w:r>
      <w:r w:rsidRPr="00E94B77">
        <w:rPr>
          <w:sz w:val="20"/>
          <w:lang w:val="en-US"/>
        </w:rPr>
        <w:t>acting</w:t>
      </w:r>
      <w:r w:rsidR="00F20D2F" w:rsidRPr="00E94B77">
        <w:rPr>
          <w:sz w:val="20"/>
          <w:lang w:val="en-US"/>
        </w:rPr>
        <w:t xml:space="preserve"> legal regulations shows that there are no clear, effective practical mechanisms to ensure the fulfilment of the above-mentioned obligations of the state.</w:t>
      </w:r>
    </w:p>
    <w:p w14:paraId="3D90A91D" w14:textId="18E4EE36" w:rsidR="00F20D2F" w:rsidRPr="00E94B77" w:rsidRDefault="00F20D2F"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 According to the </w:t>
      </w:r>
      <w:r w:rsidR="00F15E3D" w:rsidRPr="00E94B77">
        <w:rPr>
          <w:sz w:val="20"/>
          <w:lang w:val="en-US"/>
        </w:rPr>
        <w:t>M</w:t>
      </w:r>
      <w:r w:rsidRPr="00E94B77">
        <w:rPr>
          <w:sz w:val="20"/>
          <w:lang w:val="en-US"/>
        </w:rPr>
        <w:t xml:space="preserve">inistry of Health of </w:t>
      </w:r>
      <w:r w:rsidR="00F15E3D" w:rsidRPr="00E94B77">
        <w:rPr>
          <w:sz w:val="20"/>
          <w:lang w:val="en-US"/>
        </w:rPr>
        <w:t xml:space="preserve">the </w:t>
      </w:r>
      <w:r w:rsidRPr="00E94B77">
        <w:rPr>
          <w:sz w:val="20"/>
          <w:lang w:val="en-US"/>
        </w:rPr>
        <w:t xml:space="preserve">Republic of </w:t>
      </w:r>
      <w:r w:rsidR="00DA1550" w:rsidRPr="00E94B77">
        <w:rPr>
          <w:sz w:val="20"/>
          <w:lang w:val="en-US"/>
        </w:rPr>
        <w:t>Armenia, several</w:t>
      </w:r>
      <w:r w:rsidR="00F15E3D" w:rsidRPr="00E94B77">
        <w:rPr>
          <w:sz w:val="20"/>
          <w:lang w:val="en-US"/>
        </w:rPr>
        <w:t xml:space="preserve"> relevant</w:t>
      </w:r>
      <w:r w:rsidRPr="00E94B77">
        <w:rPr>
          <w:sz w:val="20"/>
          <w:lang w:val="en-US"/>
        </w:rPr>
        <w:t xml:space="preserve"> complaints were sent to medical </w:t>
      </w:r>
      <w:r w:rsidR="009E4806" w:rsidRPr="00E94B77">
        <w:rPr>
          <w:sz w:val="20"/>
          <w:lang w:val="en-US"/>
        </w:rPr>
        <w:t>centers</w:t>
      </w:r>
      <w:r w:rsidR="00F15E3D" w:rsidRPr="00E94B77">
        <w:rPr>
          <w:sz w:val="20"/>
          <w:lang w:val="en-US"/>
        </w:rPr>
        <w:t xml:space="preserve"> in Yerevan and the regions. Specific actions were taken </w:t>
      </w:r>
      <w:r w:rsidR="009E4806" w:rsidRPr="00E94B77">
        <w:rPr>
          <w:sz w:val="20"/>
          <w:lang w:val="en-US"/>
        </w:rPr>
        <w:t>to</w:t>
      </w:r>
      <w:r w:rsidRPr="00E94B77">
        <w:rPr>
          <w:sz w:val="20"/>
          <w:lang w:val="en-US"/>
        </w:rPr>
        <w:t xml:space="preserve"> solve the </w:t>
      </w:r>
      <w:r w:rsidR="00F15E3D" w:rsidRPr="00E94B77">
        <w:rPr>
          <w:sz w:val="20"/>
          <w:lang w:val="en-US"/>
        </w:rPr>
        <w:t xml:space="preserve">issued </w:t>
      </w:r>
      <w:r w:rsidR="009E4806" w:rsidRPr="00E94B77">
        <w:rPr>
          <w:sz w:val="20"/>
          <w:lang w:val="en-US"/>
        </w:rPr>
        <w:t xml:space="preserve">problems </w:t>
      </w:r>
      <w:r w:rsidR="00F15E3D" w:rsidRPr="00E94B77">
        <w:rPr>
          <w:sz w:val="20"/>
          <w:lang w:val="en-US"/>
        </w:rPr>
        <w:t xml:space="preserve">in order </w:t>
      </w:r>
      <w:r w:rsidR="009E4806" w:rsidRPr="00E94B77">
        <w:rPr>
          <w:sz w:val="20"/>
          <w:lang w:val="en-US"/>
        </w:rPr>
        <w:t>to</w:t>
      </w:r>
      <w:r w:rsidRPr="00E94B77">
        <w:rPr>
          <w:sz w:val="20"/>
          <w:lang w:val="en-US"/>
        </w:rPr>
        <w:t xml:space="preserve"> exclude </w:t>
      </w:r>
      <w:r w:rsidR="00F15E3D" w:rsidRPr="00E94B77">
        <w:rPr>
          <w:sz w:val="20"/>
          <w:lang w:val="en-US"/>
        </w:rPr>
        <w:t xml:space="preserve">the possibility of </w:t>
      </w:r>
      <w:r w:rsidRPr="00E94B77">
        <w:rPr>
          <w:sz w:val="20"/>
          <w:lang w:val="en-US"/>
        </w:rPr>
        <w:t>their recurrence in the future. In some cases, the directors</w:t>
      </w:r>
      <w:r w:rsidR="00F15E3D" w:rsidRPr="00E94B77">
        <w:rPr>
          <w:sz w:val="20"/>
          <w:lang w:val="en-US"/>
        </w:rPr>
        <w:t xml:space="preserve"> of medical facilities</w:t>
      </w:r>
      <w:r w:rsidRPr="00E94B77">
        <w:rPr>
          <w:sz w:val="20"/>
          <w:lang w:val="en-US"/>
        </w:rPr>
        <w:t xml:space="preserve"> </w:t>
      </w:r>
      <w:r w:rsidR="00F15E3D" w:rsidRPr="00E94B77">
        <w:rPr>
          <w:sz w:val="20"/>
          <w:lang w:val="en-US"/>
        </w:rPr>
        <w:t xml:space="preserve">issued </w:t>
      </w:r>
      <w:r w:rsidRPr="00E94B77">
        <w:rPr>
          <w:sz w:val="20"/>
          <w:lang w:val="en-US"/>
        </w:rPr>
        <w:t xml:space="preserve">verbal warnings and </w:t>
      </w:r>
      <w:r w:rsidR="00F15E3D" w:rsidRPr="00E94B77">
        <w:rPr>
          <w:sz w:val="20"/>
          <w:lang w:val="en-US"/>
        </w:rPr>
        <w:t xml:space="preserve">applied </w:t>
      </w:r>
      <w:r w:rsidRPr="00E94B77">
        <w:rPr>
          <w:sz w:val="20"/>
          <w:lang w:val="en-US"/>
        </w:rPr>
        <w:t xml:space="preserve">disciplinary sanctions to the medical staff. </w:t>
      </w:r>
    </w:p>
    <w:p w14:paraId="479600C0" w14:textId="72FF319B" w:rsidR="006E6372" w:rsidRPr="007F5B86" w:rsidRDefault="00F20D2F"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However, the</w:t>
      </w:r>
      <w:r w:rsidR="009E4806" w:rsidRPr="00E94B77">
        <w:rPr>
          <w:sz w:val="20"/>
          <w:lang w:val="en-US"/>
        </w:rPr>
        <w:t xml:space="preserve"> HRD’s monitoring </w:t>
      </w:r>
      <w:r w:rsidRPr="00E94B77">
        <w:rPr>
          <w:sz w:val="20"/>
          <w:lang w:val="en-US"/>
        </w:rPr>
        <w:t>shows that the above</w:t>
      </w:r>
      <w:r w:rsidR="00411CDF" w:rsidRPr="00E94B77">
        <w:rPr>
          <w:sz w:val="20"/>
          <w:lang w:val="en-US"/>
        </w:rPr>
        <w:t>-</w:t>
      </w:r>
      <w:r w:rsidRPr="00E94B77">
        <w:rPr>
          <w:sz w:val="20"/>
          <w:lang w:val="en-US"/>
        </w:rPr>
        <w:t xml:space="preserve">mentioned </w:t>
      </w:r>
      <w:r w:rsidR="009E4806" w:rsidRPr="00E94B77">
        <w:rPr>
          <w:sz w:val="20"/>
          <w:lang w:val="en-US"/>
        </w:rPr>
        <w:t>practice is not always effective and objective,</w:t>
      </w:r>
      <w:r w:rsidR="00411CDF" w:rsidRPr="00E94B77">
        <w:rPr>
          <w:sz w:val="20"/>
          <w:lang w:val="en-US"/>
        </w:rPr>
        <w:t xml:space="preserve"> and most of the time is nominal</w:t>
      </w:r>
      <w:r w:rsidRPr="00E94B77">
        <w:rPr>
          <w:sz w:val="20"/>
          <w:lang w:val="en-US"/>
        </w:rPr>
        <w:t>.</w:t>
      </w:r>
    </w:p>
    <w:p w14:paraId="4EED154E" w14:textId="0BAE4FBF" w:rsidR="009E4806" w:rsidRPr="00E94B77" w:rsidRDefault="009E4806" w:rsidP="00DA1550">
      <w:pPr>
        <w:pStyle w:val="ListParagraph"/>
        <w:tabs>
          <w:tab w:val="left" w:pos="540"/>
          <w:tab w:val="left" w:pos="900"/>
        </w:tabs>
        <w:autoSpaceDE w:val="0"/>
        <w:autoSpaceDN w:val="0"/>
        <w:adjustRightInd w:val="0"/>
        <w:spacing w:before="240" w:after="240"/>
        <w:ind w:left="0"/>
        <w:jc w:val="both"/>
        <w:rPr>
          <w:rFonts w:ascii="Times New Roman" w:eastAsia="Times New Roman" w:hAnsi="Times New Roman"/>
          <w:b/>
          <w:sz w:val="20"/>
          <w:szCs w:val="20"/>
          <w:lang w:val="en-US"/>
        </w:rPr>
      </w:pPr>
      <w:r w:rsidRPr="00E94B77">
        <w:rPr>
          <w:rFonts w:ascii="Times New Roman" w:eastAsia="Times New Roman" w:hAnsi="Times New Roman"/>
          <w:b/>
          <w:sz w:val="20"/>
          <w:szCs w:val="20"/>
          <w:lang w:val="en-US"/>
        </w:rPr>
        <w:t>R</w:t>
      </w:r>
      <w:r w:rsidR="007F5B86">
        <w:rPr>
          <w:rFonts w:ascii="Times New Roman" w:eastAsia="Times New Roman" w:hAnsi="Times New Roman"/>
          <w:b/>
          <w:sz w:val="20"/>
          <w:szCs w:val="20"/>
          <w:lang w:val="en-US"/>
        </w:rPr>
        <w:t>ecommendations</w:t>
      </w:r>
    </w:p>
    <w:p w14:paraId="7857318A" w14:textId="657623D5" w:rsidR="00F20D2F" w:rsidRPr="00891698" w:rsidRDefault="009E4806" w:rsidP="00891698">
      <w:pPr>
        <w:pStyle w:val="ListParagraph"/>
        <w:numPr>
          <w:ilvl w:val="0"/>
          <w:numId w:val="15"/>
        </w:numPr>
        <w:tabs>
          <w:tab w:val="left" w:pos="270"/>
          <w:tab w:val="left" w:pos="540"/>
          <w:tab w:val="left" w:pos="900"/>
        </w:tabs>
        <w:autoSpaceDE w:val="0"/>
        <w:autoSpaceDN w:val="0"/>
        <w:adjustRightInd w:val="0"/>
        <w:spacing w:before="240" w:after="240"/>
        <w:ind w:left="270" w:hanging="270"/>
        <w:jc w:val="both"/>
        <w:rPr>
          <w:rFonts w:ascii="Times New Roman" w:hAnsi="Times New Roman"/>
          <w:b/>
          <w:color w:val="000000"/>
          <w:sz w:val="20"/>
          <w:szCs w:val="20"/>
          <w:lang w:val="en-US" w:eastAsia="ru-RU"/>
        </w:rPr>
      </w:pPr>
      <w:r w:rsidRPr="00891698">
        <w:rPr>
          <w:rFonts w:ascii="Times New Roman" w:hAnsi="Times New Roman"/>
          <w:b/>
          <w:color w:val="000000"/>
          <w:sz w:val="20"/>
          <w:szCs w:val="20"/>
          <w:lang w:val="en-US" w:eastAsia="ru-RU"/>
        </w:rPr>
        <w:t xml:space="preserve">Introduce effective mechanisms for </w:t>
      </w:r>
      <w:r w:rsidR="00F20D2F" w:rsidRPr="00891698">
        <w:rPr>
          <w:rFonts w:ascii="Times New Roman" w:hAnsi="Times New Roman"/>
          <w:b/>
          <w:color w:val="000000"/>
          <w:sz w:val="20"/>
          <w:szCs w:val="20"/>
          <w:lang w:val="en-US" w:eastAsia="ru-RU"/>
        </w:rPr>
        <w:t>full realization of the right to healthcare for persons with disabilities, including access to health facilities, medical services and medical equipment</w:t>
      </w:r>
      <w:r w:rsidR="00D9111C" w:rsidRPr="00891698">
        <w:rPr>
          <w:rFonts w:ascii="Times New Roman" w:hAnsi="Times New Roman"/>
          <w:b/>
          <w:color w:val="000000"/>
          <w:sz w:val="20"/>
          <w:szCs w:val="20"/>
          <w:lang w:val="en-US" w:eastAsia="ru-RU"/>
        </w:rPr>
        <w:t>;</w:t>
      </w:r>
    </w:p>
    <w:p w14:paraId="44148407" w14:textId="064E34F2" w:rsidR="00F20D2F" w:rsidRPr="00891698" w:rsidRDefault="00F20D2F" w:rsidP="00891698">
      <w:pPr>
        <w:pStyle w:val="ListParagraph"/>
        <w:numPr>
          <w:ilvl w:val="0"/>
          <w:numId w:val="15"/>
        </w:numPr>
        <w:tabs>
          <w:tab w:val="left" w:pos="270"/>
          <w:tab w:val="left" w:pos="540"/>
          <w:tab w:val="left" w:pos="900"/>
        </w:tabs>
        <w:autoSpaceDE w:val="0"/>
        <w:autoSpaceDN w:val="0"/>
        <w:adjustRightInd w:val="0"/>
        <w:spacing w:before="240" w:after="240"/>
        <w:ind w:left="270" w:hanging="270"/>
        <w:jc w:val="both"/>
        <w:rPr>
          <w:rFonts w:ascii="Times New Roman" w:hAnsi="Times New Roman"/>
          <w:b/>
          <w:color w:val="000000"/>
          <w:sz w:val="20"/>
          <w:szCs w:val="20"/>
          <w:lang w:val="en-US" w:eastAsia="ru-RU"/>
        </w:rPr>
      </w:pPr>
      <w:r w:rsidRPr="00891698">
        <w:rPr>
          <w:rFonts w:ascii="Times New Roman" w:hAnsi="Times New Roman"/>
          <w:b/>
          <w:color w:val="000000"/>
          <w:sz w:val="20"/>
          <w:szCs w:val="20"/>
          <w:lang w:val="en-US" w:eastAsia="ru-RU"/>
        </w:rPr>
        <w:t xml:space="preserve">Elaborate and implement </w:t>
      </w:r>
      <w:r w:rsidR="00D9111C" w:rsidRPr="00891698">
        <w:rPr>
          <w:rFonts w:ascii="Times New Roman" w:hAnsi="Times New Roman"/>
          <w:b/>
          <w:color w:val="000000"/>
          <w:sz w:val="20"/>
          <w:szCs w:val="20"/>
          <w:lang w:val="en-US" w:eastAsia="ru-RU"/>
        </w:rPr>
        <w:t>capacity building activities</w:t>
      </w:r>
      <w:r w:rsidR="009E4806" w:rsidRPr="00891698">
        <w:rPr>
          <w:rFonts w:ascii="Times New Roman" w:hAnsi="Times New Roman"/>
          <w:b/>
          <w:color w:val="000000"/>
          <w:sz w:val="20"/>
          <w:szCs w:val="20"/>
          <w:lang w:val="en-US" w:eastAsia="ru-RU"/>
        </w:rPr>
        <w:t xml:space="preserve"> </w:t>
      </w:r>
      <w:r w:rsidR="00FA231A" w:rsidRPr="00891698">
        <w:rPr>
          <w:rFonts w:ascii="Times New Roman" w:hAnsi="Times New Roman"/>
          <w:b/>
          <w:color w:val="000000"/>
          <w:sz w:val="20"/>
          <w:szCs w:val="20"/>
          <w:lang w:val="en-US" w:eastAsia="ru-RU"/>
        </w:rPr>
        <w:t xml:space="preserve">employing the rights-based approach </w:t>
      </w:r>
      <w:r w:rsidR="009E4806" w:rsidRPr="00891698">
        <w:rPr>
          <w:rFonts w:ascii="Times New Roman" w:hAnsi="Times New Roman"/>
          <w:b/>
          <w:color w:val="000000"/>
          <w:sz w:val="20"/>
          <w:szCs w:val="20"/>
          <w:lang w:val="en-US" w:eastAsia="ru-RU"/>
        </w:rPr>
        <w:t>for medical staff</w:t>
      </w:r>
      <w:r w:rsidR="00D9111C" w:rsidRPr="00891698">
        <w:rPr>
          <w:rFonts w:ascii="Times New Roman" w:hAnsi="Times New Roman"/>
          <w:b/>
          <w:color w:val="000000"/>
          <w:sz w:val="20"/>
          <w:szCs w:val="20"/>
          <w:lang w:val="en-US" w:eastAsia="ru-RU"/>
        </w:rPr>
        <w:t>, specifically</w:t>
      </w:r>
      <w:r w:rsidR="009E4806" w:rsidRPr="00891698">
        <w:rPr>
          <w:rFonts w:ascii="Times New Roman" w:hAnsi="Times New Roman"/>
          <w:b/>
          <w:color w:val="000000"/>
          <w:sz w:val="20"/>
          <w:szCs w:val="20"/>
          <w:lang w:val="en-US" w:eastAsia="ru-RU"/>
        </w:rPr>
        <w:t xml:space="preserve"> targeting </w:t>
      </w:r>
      <w:r w:rsidRPr="00891698">
        <w:rPr>
          <w:rFonts w:ascii="Times New Roman" w:hAnsi="Times New Roman"/>
          <w:b/>
          <w:color w:val="000000"/>
          <w:sz w:val="20"/>
          <w:szCs w:val="20"/>
          <w:lang w:val="en-US" w:eastAsia="ru-RU"/>
        </w:rPr>
        <w:t>the</w:t>
      </w:r>
      <w:r w:rsidR="00D9111C" w:rsidRPr="00891698">
        <w:rPr>
          <w:rFonts w:ascii="Times New Roman" w:hAnsi="Times New Roman"/>
          <w:b/>
          <w:color w:val="000000"/>
          <w:sz w:val="20"/>
          <w:szCs w:val="20"/>
          <w:lang w:val="en-US" w:eastAsia="ru-RU"/>
        </w:rPr>
        <w:t xml:space="preserve">ir code of conduct and </w:t>
      </w:r>
      <w:r w:rsidRPr="00891698">
        <w:rPr>
          <w:rFonts w:ascii="Times New Roman" w:hAnsi="Times New Roman"/>
          <w:b/>
          <w:color w:val="000000"/>
          <w:sz w:val="20"/>
          <w:szCs w:val="20"/>
          <w:lang w:val="en-US" w:eastAsia="ru-RU"/>
        </w:rPr>
        <w:t>communicat</w:t>
      </w:r>
      <w:r w:rsidR="009E4806" w:rsidRPr="00891698">
        <w:rPr>
          <w:rFonts w:ascii="Times New Roman" w:hAnsi="Times New Roman"/>
          <w:b/>
          <w:color w:val="000000"/>
          <w:sz w:val="20"/>
          <w:szCs w:val="20"/>
          <w:lang w:val="en-US" w:eastAsia="ru-RU"/>
        </w:rPr>
        <w:t xml:space="preserve">ion </w:t>
      </w:r>
      <w:r w:rsidR="00D9111C" w:rsidRPr="00891698">
        <w:rPr>
          <w:rFonts w:ascii="Times New Roman" w:hAnsi="Times New Roman"/>
          <w:b/>
          <w:color w:val="000000"/>
          <w:sz w:val="20"/>
          <w:szCs w:val="20"/>
          <w:lang w:val="en-US" w:eastAsia="ru-RU"/>
        </w:rPr>
        <w:t xml:space="preserve">while </w:t>
      </w:r>
      <w:r w:rsidR="009E4806" w:rsidRPr="00891698">
        <w:rPr>
          <w:rFonts w:ascii="Times New Roman" w:hAnsi="Times New Roman"/>
          <w:b/>
          <w:color w:val="000000"/>
          <w:sz w:val="20"/>
          <w:szCs w:val="20"/>
          <w:lang w:val="en-US" w:eastAsia="ru-RU"/>
        </w:rPr>
        <w:t>provi</w:t>
      </w:r>
      <w:r w:rsidR="00D9111C" w:rsidRPr="00891698">
        <w:rPr>
          <w:rFonts w:ascii="Times New Roman" w:hAnsi="Times New Roman"/>
          <w:b/>
          <w:color w:val="000000"/>
          <w:sz w:val="20"/>
          <w:szCs w:val="20"/>
          <w:lang w:val="en-US" w:eastAsia="ru-RU"/>
        </w:rPr>
        <w:t>ding</w:t>
      </w:r>
      <w:r w:rsidR="009E4806" w:rsidRPr="00891698">
        <w:rPr>
          <w:rFonts w:ascii="Times New Roman" w:hAnsi="Times New Roman"/>
          <w:b/>
          <w:color w:val="000000"/>
          <w:sz w:val="20"/>
          <w:szCs w:val="20"/>
          <w:lang w:val="en-US" w:eastAsia="ru-RU"/>
        </w:rPr>
        <w:t xml:space="preserve"> </w:t>
      </w:r>
      <w:r w:rsidRPr="00891698">
        <w:rPr>
          <w:rFonts w:ascii="Times New Roman" w:hAnsi="Times New Roman"/>
          <w:b/>
          <w:color w:val="000000"/>
          <w:sz w:val="20"/>
          <w:szCs w:val="20"/>
          <w:lang w:val="en-US" w:eastAsia="ru-RU"/>
        </w:rPr>
        <w:t>services to people with disabilities.</w:t>
      </w:r>
    </w:p>
    <w:p w14:paraId="140CBC96" w14:textId="5393287B" w:rsidR="00F20D2F" w:rsidRPr="00891698" w:rsidRDefault="007F5B86" w:rsidP="00891698">
      <w:pPr>
        <w:tabs>
          <w:tab w:val="left" w:pos="0"/>
          <w:tab w:val="left" w:pos="540"/>
        </w:tabs>
        <w:spacing w:before="240" w:after="240" w:line="276" w:lineRule="auto"/>
        <w:rPr>
          <w:b/>
          <w:sz w:val="20"/>
          <w:lang w:val="en-US"/>
        </w:rPr>
      </w:pPr>
      <w:r w:rsidRPr="00891698">
        <w:rPr>
          <w:b/>
          <w:sz w:val="20"/>
          <w:lang w:val="en-US"/>
        </w:rPr>
        <w:t>Article 27. Work and employment</w:t>
      </w:r>
    </w:p>
    <w:p w14:paraId="1C9A80EB" w14:textId="4CD4D6F3" w:rsidR="007A003F" w:rsidRPr="00E94B77" w:rsidRDefault="007A003F"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The Convention stipulates that States shall safeguard and promote the realization of the right to work, including for those who acquire a disability during the course of employment, by taking appropriate steps, including through legislation, inter alia</w:t>
      </w:r>
      <w:r w:rsidR="00C22947" w:rsidRPr="00E94B77">
        <w:rPr>
          <w:sz w:val="20"/>
          <w:lang w:val="en-US"/>
        </w:rPr>
        <w:t xml:space="preserve"> to</w:t>
      </w:r>
      <w:r w:rsidRPr="00E94B77">
        <w:rPr>
          <w:sz w:val="20"/>
          <w:lang w:val="en-US"/>
        </w:rPr>
        <w:t xml:space="preserve"> promote employment opportunities and career advancement for persons with disabilities in the labo</w:t>
      </w:r>
      <w:r w:rsidR="00C22947" w:rsidRPr="00E94B77">
        <w:rPr>
          <w:sz w:val="20"/>
          <w:lang w:val="en-US"/>
        </w:rPr>
        <w:t>u</w:t>
      </w:r>
      <w:r w:rsidRPr="00E94B77">
        <w:rPr>
          <w:sz w:val="20"/>
          <w:lang w:val="en-US"/>
        </w:rPr>
        <w:t>r market, as well as</w:t>
      </w:r>
      <w:r w:rsidR="00C22947" w:rsidRPr="00E94B77">
        <w:rPr>
          <w:sz w:val="20"/>
          <w:lang w:val="en-US"/>
        </w:rPr>
        <w:t xml:space="preserve"> to provide</w:t>
      </w:r>
      <w:r w:rsidRPr="00E94B77">
        <w:rPr>
          <w:sz w:val="20"/>
          <w:lang w:val="en-US"/>
        </w:rPr>
        <w:t xml:space="preserve"> assistance in finding, obtaining, maintaining and returning to employment.</w:t>
      </w:r>
    </w:p>
    <w:p w14:paraId="6E507423" w14:textId="1C46FA67" w:rsidR="007A003F" w:rsidRPr="00E94B77" w:rsidRDefault="00185E78"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Despite the programs implemented by </w:t>
      </w:r>
      <w:r w:rsidR="00C22947" w:rsidRPr="00E94B77">
        <w:rPr>
          <w:sz w:val="20"/>
          <w:lang w:val="en-US"/>
        </w:rPr>
        <w:t xml:space="preserve">the </w:t>
      </w:r>
      <w:r w:rsidRPr="00E94B77">
        <w:rPr>
          <w:sz w:val="20"/>
          <w:lang w:val="en-US"/>
        </w:rPr>
        <w:t>state aimed at promoting the employment of persons with disabilities</w:t>
      </w:r>
      <w:r w:rsidR="00C22947" w:rsidRPr="00E94B77">
        <w:rPr>
          <w:sz w:val="20"/>
          <w:lang w:val="en-US"/>
        </w:rPr>
        <w:t>,</w:t>
      </w:r>
      <w:r w:rsidRPr="00E94B77">
        <w:rPr>
          <w:sz w:val="20"/>
          <w:lang w:val="en-US"/>
        </w:rPr>
        <w:t xml:space="preserve"> the</w:t>
      </w:r>
      <w:r w:rsidR="00C22947" w:rsidRPr="00E94B77">
        <w:rPr>
          <w:sz w:val="20"/>
          <w:lang w:val="en-US"/>
        </w:rPr>
        <w:t>ir</w:t>
      </w:r>
      <w:r w:rsidRPr="00E94B77">
        <w:rPr>
          <w:sz w:val="20"/>
          <w:lang w:val="en-US"/>
        </w:rPr>
        <w:t xml:space="preserve"> unemployment rate remains high in Armenia. </w:t>
      </w:r>
      <w:r w:rsidR="00C14338" w:rsidRPr="00E94B77">
        <w:rPr>
          <w:sz w:val="20"/>
          <w:lang w:val="en-US"/>
        </w:rPr>
        <w:t>According to the RA Ministry of Labo</w:t>
      </w:r>
      <w:r w:rsidR="00C22947" w:rsidRPr="00E94B77">
        <w:rPr>
          <w:sz w:val="20"/>
          <w:lang w:val="en-US"/>
        </w:rPr>
        <w:t>u</w:t>
      </w:r>
      <w:r w:rsidR="00C14338" w:rsidRPr="00E94B77">
        <w:rPr>
          <w:sz w:val="20"/>
          <w:lang w:val="en-US"/>
        </w:rPr>
        <w:t xml:space="preserve">r and Social Affairs, in 2019, 13 employment programs were implemented, which included 7290 unemployed people and </w:t>
      </w:r>
      <w:r w:rsidR="00C22947" w:rsidRPr="00E94B77">
        <w:rPr>
          <w:sz w:val="20"/>
          <w:lang w:val="en-US"/>
        </w:rPr>
        <w:t xml:space="preserve">only </w:t>
      </w:r>
      <w:r w:rsidR="00C14338" w:rsidRPr="00E94B77">
        <w:rPr>
          <w:sz w:val="20"/>
          <w:lang w:val="en-US"/>
        </w:rPr>
        <w:t xml:space="preserve">425 of them were people with disabilities. 13,513 unemployed people </w:t>
      </w:r>
      <w:r w:rsidR="00C22947" w:rsidRPr="00E94B77">
        <w:rPr>
          <w:sz w:val="20"/>
          <w:lang w:val="en-US"/>
        </w:rPr>
        <w:t xml:space="preserve">found jobs </w:t>
      </w:r>
      <w:r w:rsidR="00C14338" w:rsidRPr="00E94B77">
        <w:rPr>
          <w:sz w:val="20"/>
          <w:lang w:val="en-US"/>
        </w:rPr>
        <w:t>through the mediation of the State Employment Agency and only 2% or 275 of them were people with disabilities. 149 out of 275 people were employed through state employment programs</w:t>
      </w:r>
      <w:r w:rsidRPr="00E94B77">
        <w:rPr>
          <w:sz w:val="20"/>
          <w:lang w:val="en-US"/>
        </w:rPr>
        <w:footnoteReference w:id="17"/>
      </w:r>
      <w:r w:rsidR="007A003F" w:rsidRPr="00E94B77">
        <w:rPr>
          <w:sz w:val="20"/>
          <w:lang w:val="en-US"/>
        </w:rPr>
        <w:t>.</w:t>
      </w:r>
    </w:p>
    <w:p w14:paraId="1F844878" w14:textId="5D988E99" w:rsidR="00185E78" w:rsidRPr="00E94B77" w:rsidRDefault="007A003F"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In order to eliminate disability-based discrimination in the labour </w:t>
      </w:r>
      <w:r w:rsidR="00F04E34" w:rsidRPr="00E94B77">
        <w:rPr>
          <w:sz w:val="20"/>
          <w:lang w:val="en-US"/>
        </w:rPr>
        <w:t xml:space="preserve">market, </w:t>
      </w:r>
      <w:r w:rsidR="00185E78" w:rsidRPr="00E94B77">
        <w:rPr>
          <w:sz w:val="20"/>
          <w:lang w:val="en-US"/>
        </w:rPr>
        <w:t xml:space="preserve">as of </w:t>
      </w:r>
      <w:r w:rsidR="00F04E34" w:rsidRPr="00E94B77">
        <w:rPr>
          <w:sz w:val="20"/>
          <w:lang w:val="en-US"/>
        </w:rPr>
        <w:t xml:space="preserve">1 </w:t>
      </w:r>
      <w:r w:rsidR="00185E78" w:rsidRPr="00E94B77">
        <w:rPr>
          <w:sz w:val="20"/>
          <w:lang w:val="en-US"/>
        </w:rPr>
        <w:t xml:space="preserve">January, 2016, there was a requirement for mandatory provision of jobs </w:t>
      </w:r>
      <w:r w:rsidR="00F04E34" w:rsidRPr="00E94B77">
        <w:rPr>
          <w:sz w:val="20"/>
          <w:lang w:val="en-US"/>
        </w:rPr>
        <w:t>to</w:t>
      </w:r>
      <w:r w:rsidR="00185E78" w:rsidRPr="00E94B77">
        <w:rPr>
          <w:sz w:val="20"/>
          <w:lang w:val="en-US"/>
        </w:rPr>
        <w:t xml:space="preserve"> persons with disabilities </w:t>
      </w:r>
      <w:r w:rsidR="00F04E34" w:rsidRPr="00E94B77">
        <w:rPr>
          <w:sz w:val="20"/>
          <w:lang w:val="en-US"/>
        </w:rPr>
        <w:t>in</w:t>
      </w:r>
      <w:r w:rsidR="00185E78" w:rsidRPr="00E94B77">
        <w:rPr>
          <w:sz w:val="20"/>
          <w:lang w:val="en-US"/>
        </w:rPr>
        <w:t xml:space="preserve"> government agencies with more than 100 employees (quota</w:t>
      </w:r>
      <w:r w:rsidR="00F04E34" w:rsidRPr="00E94B77">
        <w:rPr>
          <w:sz w:val="20"/>
          <w:lang w:val="en-US"/>
        </w:rPr>
        <w:t>s</w:t>
      </w:r>
      <w:r w:rsidR="00185E78" w:rsidRPr="00E94B77">
        <w:rPr>
          <w:sz w:val="20"/>
          <w:lang w:val="en-US"/>
        </w:rPr>
        <w:t>)</w:t>
      </w:r>
      <w:r w:rsidR="00F04E34" w:rsidRPr="00E94B77">
        <w:rPr>
          <w:sz w:val="20"/>
          <w:lang w:val="en-US"/>
        </w:rPr>
        <w:t xml:space="preserve">, ensured by the decision of the RA Government N 1308 </w:t>
      </w:r>
      <w:r w:rsidR="007F5B86">
        <w:rPr>
          <w:sz w:val="20"/>
          <w:lang w:val="en-US"/>
        </w:rPr>
        <w:t>“</w:t>
      </w:r>
      <w:r w:rsidR="00F04E34" w:rsidRPr="00E94B77">
        <w:rPr>
          <w:sz w:val="20"/>
          <w:lang w:val="en-US"/>
        </w:rPr>
        <w:t>On Approval of the Procedure for Deduction by the Organization in Case of Failure to Fulfil the Quota Requirement</w:t>
      </w:r>
      <w:r w:rsidR="007F5B86">
        <w:rPr>
          <w:sz w:val="20"/>
          <w:lang w:val="en-US"/>
        </w:rPr>
        <w:t>”</w:t>
      </w:r>
      <w:r w:rsidR="00F04E34" w:rsidRPr="00E94B77">
        <w:rPr>
          <w:sz w:val="20"/>
          <w:lang w:val="en-US"/>
        </w:rPr>
        <w:t xml:space="preserve"> as of 19 November 19, 2014</w:t>
      </w:r>
      <w:r w:rsidR="00185E78" w:rsidRPr="00E94B77">
        <w:rPr>
          <w:sz w:val="20"/>
          <w:lang w:val="en-US"/>
        </w:rPr>
        <w:t>. However, according to the decision N 909-N of the Government of the Republic of Armenia</w:t>
      </w:r>
      <w:r w:rsidR="00F04E34" w:rsidRPr="00E94B77">
        <w:rPr>
          <w:sz w:val="20"/>
          <w:lang w:val="en-US"/>
        </w:rPr>
        <w:t xml:space="preserve"> as </w:t>
      </w:r>
      <w:r w:rsidR="008203C7" w:rsidRPr="00E94B77">
        <w:rPr>
          <w:sz w:val="20"/>
          <w:lang w:val="en-US"/>
        </w:rPr>
        <w:t xml:space="preserve">of </w:t>
      </w:r>
      <w:r w:rsidR="00F04E34" w:rsidRPr="00E94B77">
        <w:rPr>
          <w:sz w:val="20"/>
          <w:lang w:val="en-US"/>
        </w:rPr>
        <w:t xml:space="preserve">16 </w:t>
      </w:r>
      <w:r w:rsidR="008203C7" w:rsidRPr="00E94B77">
        <w:rPr>
          <w:sz w:val="20"/>
          <w:lang w:val="en-US"/>
        </w:rPr>
        <w:t>August, 2018,</w:t>
      </w:r>
      <w:r w:rsidR="00185E78" w:rsidRPr="00E94B77">
        <w:rPr>
          <w:sz w:val="20"/>
          <w:lang w:val="en-US"/>
        </w:rPr>
        <w:t xml:space="preserve"> the</w:t>
      </w:r>
      <w:r w:rsidR="00F04E34" w:rsidRPr="00E94B77">
        <w:rPr>
          <w:sz w:val="20"/>
          <w:lang w:val="en-US"/>
        </w:rPr>
        <w:t xml:space="preserve"> latter</w:t>
      </w:r>
      <w:r w:rsidR="00185E78" w:rsidRPr="00E94B77">
        <w:rPr>
          <w:sz w:val="20"/>
          <w:lang w:val="en-US"/>
        </w:rPr>
        <w:t xml:space="preserve"> </w:t>
      </w:r>
      <w:r w:rsidR="008203C7" w:rsidRPr="00E94B77">
        <w:rPr>
          <w:sz w:val="20"/>
          <w:lang w:val="en-US"/>
        </w:rPr>
        <w:t xml:space="preserve">was declared invalid. </w:t>
      </w:r>
    </w:p>
    <w:p w14:paraId="30DCF0D9" w14:textId="0ED3B539" w:rsidR="008203C7" w:rsidRPr="00E94B77" w:rsidRDefault="004A32F4"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Another key</w:t>
      </w:r>
      <w:r w:rsidR="008203C7" w:rsidRPr="00E94B77">
        <w:rPr>
          <w:sz w:val="20"/>
          <w:lang w:val="en-US"/>
        </w:rPr>
        <w:t xml:space="preserve"> issue</w:t>
      </w:r>
      <w:r w:rsidRPr="00E94B77">
        <w:rPr>
          <w:sz w:val="20"/>
          <w:lang w:val="en-US"/>
        </w:rPr>
        <w:t xml:space="preserve"> is the</w:t>
      </w:r>
      <w:r w:rsidR="008203C7" w:rsidRPr="00E94B77">
        <w:rPr>
          <w:sz w:val="20"/>
          <w:lang w:val="en-US"/>
        </w:rPr>
        <w:t xml:space="preserve"> employment </w:t>
      </w:r>
      <w:r w:rsidRPr="00E94B77">
        <w:rPr>
          <w:sz w:val="20"/>
          <w:lang w:val="en-US"/>
        </w:rPr>
        <w:t>o</w:t>
      </w:r>
      <w:r w:rsidR="008203C7" w:rsidRPr="00E94B77">
        <w:rPr>
          <w:sz w:val="20"/>
          <w:lang w:val="en-US"/>
        </w:rPr>
        <w:t xml:space="preserve">f parents of children with disabilities, as the general </w:t>
      </w:r>
      <w:r w:rsidRPr="00E94B77">
        <w:rPr>
          <w:sz w:val="20"/>
          <w:lang w:val="en-US"/>
        </w:rPr>
        <w:t xml:space="preserve">analysis </w:t>
      </w:r>
      <w:r w:rsidR="008203C7" w:rsidRPr="00E94B77">
        <w:rPr>
          <w:sz w:val="20"/>
          <w:lang w:val="en-US"/>
        </w:rPr>
        <w:t xml:space="preserve">of the complaints addressed to the </w:t>
      </w:r>
      <w:r w:rsidRPr="00E94B77">
        <w:rPr>
          <w:sz w:val="20"/>
          <w:lang w:val="en-US"/>
        </w:rPr>
        <w:t>HRD shows</w:t>
      </w:r>
      <w:r w:rsidR="008203C7" w:rsidRPr="00E94B77">
        <w:rPr>
          <w:sz w:val="20"/>
          <w:lang w:val="en-US"/>
        </w:rPr>
        <w:t xml:space="preserve">. In particular, in a number of complaints addressed to the </w:t>
      </w:r>
      <w:r w:rsidR="006E6372" w:rsidRPr="00E94B77">
        <w:rPr>
          <w:sz w:val="20"/>
          <w:lang w:val="en-US"/>
        </w:rPr>
        <w:t>Human Rights Defender</w:t>
      </w:r>
      <w:r w:rsidR="008203C7" w:rsidRPr="00E94B77">
        <w:rPr>
          <w:sz w:val="20"/>
          <w:lang w:val="en-US"/>
        </w:rPr>
        <w:t>, the parents refer to the fact that the RA labo</w:t>
      </w:r>
      <w:r w:rsidRPr="00E94B77">
        <w:rPr>
          <w:sz w:val="20"/>
          <w:lang w:val="en-US"/>
        </w:rPr>
        <w:t>u</w:t>
      </w:r>
      <w:r w:rsidR="008203C7" w:rsidRPr="00E94B77">
        <w:rPr>
          <w:sz w:val="20"/>
          <w:lang w:val="en-US"/>
        </w:rPr>
        <w:t xml:space="preserve">r legislation does not provide sufficient legal guarantees for parents caring for a child with a disability. This </w:t>
      </w:r>
      <w:r w:rsidRPr="00E94B77">
        <w:rPr>
          <w:sz w:val="20"/>
          <w:lang w:val="en-US"/>
        </w:rPr>
        <w:t xml:space="preserve">significantly </w:t>
      </w:r>
      <w:r w:rsidR="008203C7" w:rsidRPr="00E94B77">
        <w:rPr>
          <w:sz w:val="20"/>
          <w:lang w:val="en-US"/>
        </w:rPr>
        <w:t xml:space="preserve">complicates the process of organizing child care, as a result of which </w:t>
      </w:r>
      <w:r w:rsidRPr="00E94B77">
        <w:rPr>
          <w:sz w:val="20"/>
          <w:lang w:val="en-US"/>
        </w:rPr>
        <w:t xml:space="preserve">in some cases </w:t>
      </w:r>
      <w:r w:rsidR="008203C7" w:rsidRPr="00E94B77">
        <w:rPr>
          <w:sz w:val="20"/>
          <w:lang w:val="en-US"/>
        </w:rPr>
        <w:t xml:space="preserve">parents are </w:t>
      </w:r>
      <w:r w:rsidRPr="00E94B77">
        <w:rPr>
          <w:sz w:val="20"/>
          <w:lang w:val="en-US"/>
        </w:rPr>
        <w:t xml:space="preserve">compelled </w:t>
      </w:r>
      <w:r w:rsidR="008203C7" w:rsidRPr="00E94B77">
        <w:rPr>
          <w:sz w:val="20"/>
          <w:lang w:val="en-US"/>
        </w:rPr>
        <w:t xml:space="preserve">to quit their jobs. </w:t>
      </w:r>
    </w:p>
    <w:p w14:paraId="271072BA" w14:textId="095261CE" w:rsidR="008203C7" w:rsidRPr="00E94B77" w:rsidRDefault="008203C7"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Hence, the Defender </w:t>
      </w:r>
      <w:r w:rsidR="0051155D" w:rsidRPr="00E94B77">
        <w:rPr>
          <w:sz w:val="20"/>
          <w:lang w:val="en-US"/>
        </w:rPr>
        <w:t>has raised</w:t>
      </w:r>
      <w:r w:rsidRPr="00E94B77">
        <w:rPr>
          <w:sz w:val="20"/>
          <w:lang w:val="en-US"/>
        </w:rPr>
        <w:t xml:space="preserve"> the above-mentioned issues in his opinion on the draft decision of the Government of the Republic of Armenia </w:t>
      </w:r>
      <w:r w:rsidR="007F5B86">
        <w:rPr>
          <w:sz w:val="20"/>
          <w:lang w:val="en-US"/>
        </w:rPr>
        <w:t>“</w:t>
      </w:r>
      <w:r w:rsidRPr="00E94B77">
        <w:rPr>
          <w:sz w:val="20"/>
          <w:lang w:val="en-US"/>
        </w:rPr>
        <w:t xml:space="preserve">On </w:t>
      </w:r>
      <w:r w:rsidR="0051155D" w:rsidRPr="00E94B77">
        <w:rPr>
          <w:sz w:val="20"/>
          <w:lang w:val="en-US"/>
        </w:rPr>
        <w:t>A</w:t>
      </w:r>
      <w:r w:rsidRPr="00E94B77">
        <w:rPr>
          <w:sz w:val="20"/>
          <w:lang w:val="en-US"/>
        </w:rPr>
        <w:t xml:space="preserve">pproving the </w:t>
      </w:r>
      <w:r w:rsidR="0051155D" w:rsidRPr="00E94B77">
        <w:rPr>
          <w:sz w:val="20"/>
          <w:lang w:val="en-US"/>
        </w:rPr>
        <w:t>E</w:t>
      </w:r>
      <w:r w:rsidRPr="00E94B77">
        <w:rPr>
          <w:sz w:val="20"/>
          <w:lang w:val="en-US"/>
        </w:rPr>
        <w:t xml:space="preserve">mployment </w:t>
      </w:r>
      <w:r w:rsidR="0051155D" w:rsidRPr="00E94B77">
        <w:rPr>
          <w:sz w:val="20"/>
          <w:lang w:val="en-US"/>
        </w:rPr>
        <w:t>S</w:t>
      </w:r>
      <w:r w:rsidRPr="00E94B77">
        <w:rPr>
          <w:sz w:val="20"/>
          <w:lang w:val="en-US"/>
        </w:rPr>
        <w:t>trategy of the Republic of Armenia for 2019-2023</w:t>
      </w:r>
      <w:r w:rsidR="007F5B86">
        <w:rPr>
          <w:sz w:val="20"/>
          <w:lang w:val="en-US"/>
        </w:rPr>
        <w:t>”</w:t>
      </w:r>
      <w:r w:rsidRPr="00E94B77">
        <w:rPr>
          <w:sz w:val="20"/>
          <w:lang w:val="en-US"/>
        </w:rPr>
        <w:t>.</w:t>
      </w:r>
    </w:p>
    <w:p w14:paraId="3D0DFE65" w14:textId="1477C425" w:rsidR="00185E78" w:rsidRPr="00E94B77" w:rsidRDefault="00D87943"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T</w:t>
      </w:r>
      <w:r w:rsidR="00185E78" w:rsidRPr="00E94B77">
        <w:rPr>
          <w:sz w:val="20"/>
          <w:lang w:val="en-US"/>
        </w:rPr>
        <w:t xml:space="preserve">he </w:t>
      </w:r>
      <w:r w:rsidR="006E6372" w:rsidRPr="00E94B77">
        <w:rPr>
          <w:sz w:val="20"/>
          <w:lang w:val="en-US"/>
        </w:rPr>
        <w:t>Human Rights Defender</w:t>
      </w:r>
      <w:r w:rsidR="00185E78" w:rsidRPr="00E94B77">
        <w:rPr>
          <w:sz w:val="20"/>
          <w:lang w:val="en-US"/>
        </w:rPr>
        <w:t xml:space="preserve"> is concerned that employment of people with disabilities has remained </w:t>
      </w:r>
      <w:r w:rsidRPr="00E94B77">
        <w:rPr>
          <w:sz w:val="20"/>
          <w:lang w:val="en-US"/>
        </w:rPr>
        <w:t xml:space="preserve">an </w:t>
      </w:r>
      <w:r w:rsidR="00185E78" w:rsidRPr="00E94B77">
        <w:rPr>
          <w:sz w:val="20"/>
          <w:lang w:val="en-US"/>
        </w:rPr>
        <w:t xml:space="preserve">unresolved </w:t>
      </w:r>
      <w:r w:rsidRPr="00E94B77">
        <w:rPr>
          <w:sz w:val="20"/>
          <w:lang w:val="en-US"/>
        </w:rPr>
        <w:t xml:space="preserve">issue </w:t>
      </w:r>
      <w:r w:rsidR="00185E78" w:rsidRPr="00E94B77">
        <w:rPr>
          <w:sz w:val="20"/>
          <w:lang w:val="en-US"/>
        </w:rPr>
        <w:t xml:space="preserve">due to the lack of </w:t>
      </w:r>
      <w:r w:rsidRPr="00E94B77">
        <w:rPr>
          <w:sz w:val="20"/>
          <w:lang w:val="en-US"/>
        </w:rPr>
        <w:t xml:space="preserve">relevant bespoke </w:t>
      </w:r>
      <w:r w:rsidR="00185E78" w:rsidRPr="00E94B77">
        <w:rPr>
          <w:sz w:val="20"/>
          <w:lang w:val="en-US"/>
        </w:rPr>
        <w:t>programs, as well as environmental barriers and existing stereotypes.</w:t>
      </w:r>
    </w:p>
    <w:p w14:paraId="62898953" w14:textId="77777777" w:rsidR="007A003F" w:rsidRPr="00E94B77" w:rsidRDefault="007A003F" w:rsidP="00DA1550">
      <w:pPr>
        <w:pStyle w:val="ListParagraph"/>
        <w:tabs>
          <w:tab w:val="left" w:pos="540"/>
          <w:tab w:val="left" w:pos="900"/>
        </w:tabs>
        <w:autoSpaceDE w:val="0"/>
        <w:autoSpaceDN w:val="0"/>
        <w:adjustRightInd w:val="0"/>
        <w:spacing w:before="240" w:after="240"/>
        <w:ind w:left="0"/>
        <w:jc w:val="both"/>
        <w:rPr>
          <w:rFonts w:ascii="Times New Roman" w:eastAsia="Times New Roman" w:hAnsi="Times New Roman"/>
          <w:b/>
          <w:sz w:val="20"/>
          <w:szCs w:val="20"/>
          <w:lang w:val="en-US"/>
        </w:rPr>
      </w:pPr>
      <w:r w:rsidRPr="00E94B77">
        <w:rPr>
          <w:rFonts w:ascii="Times New Roman" w:eastAsia="Times New Roman" w:hAnsi="Times New Roman"/>
          <w:b/>
          <w:sz w:val="20"/>
          <w:szCs w:val="20"/>
          <w:lang w:val="en-US"/>
        </w:rPr>
        <w:t xml:space="preserve">Recommendations </w:t>
      </w:r>
    </w:p>
    <w:p w14:paraId="5166307C" w14:textId="2094322B" w:rsidR="007A003F" w:rsidRPr="00E94B77" w:rsidRDefault="00643466" w:rsidP="00891698">
      <w:pPr>
        <w:pStyle w:val="ListParagraph"/>
        <w:numPr>
          <w:ilvl w:val="0"/>
          <w:numId w:val="15"/>
        </w:numPr>
        <w:tabs>
          <w:tab w:val="left" w:pos="270"/>
          <w:tab w:val="left" w:pos="540"/>
          <w:tab w:val="left" w:pos="900"/>
        </w:tabs>
        <w:autoSpaceDE w:val="0"/>
        <w:autoSpaceDN w:val="0"/>
        <w:adjustRightInd w:val="0"/>
        <w:spacing w:before="240" w:after="240"/>
        <w:ind w:left="270" w:hanging="270"/>
        <w:jc w:val="both"/>
        <w:rPr>
          <w:rFonts w:ascii="Times New Roman" w:hAnsi="Times New Roman"/>
          <w:b/>
          <w:color w:val="000000"/>
          <w:sz w:val="20"/>
          <w:szCs w:val="20"/>
          <w:lang w:val="en-US" w:eastAsia="ru-RU"/>
        </w:rPr>
      </w:pPr>
      <w:r w:rsidRPr="00E94B77">
        <w:rPr>
          <w:rFonts w:ascii="Times New Roman" w:hAnsi="Times New Roman"/>
          <w:b/>
          <w:color w:val="000000"/>
          <w:sz w:val="20"/>
          <w:szCs w:val="20"/>
          <w:lang w:val="en-US" w:eastAsia="ru-RU"/>
        </w:rPr>
        <w:t>P</w:t>
      </w:r>
      <w:r w:rsidR="007A003F" w:rsidRPr="00E94B77">
        <w:rPr>
          <w:rFonts w:ascii="Times New Roman" w:hAnsi="Times New Roman"/>
          <w:b/>
          <w:color w:val="000000"/>
          <w:sz w:val="20"/>
          <w:szCs w:val="20"/>
          <w:lang w:val="en-US" w:eastAsia="ru-RU"/>
        </w:rPr>
        <w:t>romote employment opportunities for persons with disabilities both in private and public sectors</w:t>
      </w:r>
      <w:r w:rsidRPr="00E94B77">
        <w:rPr>
          <w:rFonts w:ascii="Times New Roman" w:hAnsi="Times New Roman"/>
          <w:b/>
          <w:color w:val="000000"/>
          <w:sz w:val="20"/>
          <w:szCs w:val="20"/>
          <w:lang w:val="en-US" w:eastAsia="ru-RU"/>
        </w:rPr>
        <w:t>;</w:t>
      </w:r>
    </w:p>
    <w:p w14:paraId="585EDE23" w14:textId="4C76D458" w:rsidR="008203C7" w:rsidRPr="00E94B77" w:rsidRDefault="00643466" w:rsidP="00891698">
      <w:pPr>
        <w:pStyle w:val="ListParagraph"/>
        <w:numPr>
          <w:ilvl w:val="0"/>
          <w:numId w:val="15"/>
        </w:numPr>
        <w:tabs>
          <w:tab w:val="left" w:pos="270"/>
          <w:tab w:val="left" w:pos="540"/>
          <w:tab w:val="left" w:pos="900"/>
        </w:tabs>
        <w:autoSpaceDE w:val="0"/>
        <w:autoSpaceDN w:val="0"/>
        <w:adjustRightInd w:val="0"/>
        <w:spacing w:before="240" w:after="240"/>
        <w:ind w:left="270" w:hanging="270"/>
        <w:jc w:val="both"/>
        <w:rPr>
          <w:rFonts w:ascii="Times New Roman" w:hAnsi="Times New Roman"/>
          <w:b/>
          <w:color w:val="000000"/>
          <w:sz w:val="20"/>
          <w:szCs w:val="20"/>
          <w:lang w:val="en-US" w:eastAsia="ru-RU"/>
        </w:rPr>
      </w:pPr>
      <w:r w:rsidRPr="00E94B77">
        <w:rPr>
          <w:rFonts w:ascii="Times New Roman" w:hAnsi="Times New Roman"/>
          <w:b/>
          <w:color w:val="000000"/>
          <w:sz w:val="20"/>
          <w:szCs w:val="20"/>
          <w:lang w:val="en-US" w:eastAsia="ru-RU"/>
        </w:rPr>
        <w:t xml:space="preserve">Scale up </w:t>
      </w:r>
      <w:r w:rsidR="00F2424C" w:rsidRPr="00E94B77">
        <w:rPr>
          <w:rFonts w:ascii="Times New Roman" w:hAnsi="Times New Roman"/>
          <w:b/>
          <w:color w:val="000000"/>
          <w:sz w:val="20"/>
          <w:szCs w:val="20"/>
          <w:lang w:val="en-US" w:eastAsia="ru-RU"/>
        </w:rPr>
        <w:t>the effective</w:t>
      </w:r>
      <w:r w:rsidR="008203C7" w:rsidRPr="00E94B77">
        <w:rPr>
          <w:rFonts w:ascii="Times New Roman" w:hAnsi="Times New Roman"/>
          <w:b/>
          <w:color w:val="000000"/>
          <w:sz w:val="20"/>
          <w:szCs w:val="20"/>
          <w:lang w:val="en-US" w:eastAsia="ru-RU"/>
        </w:rPr>
        <w:t xml:space="preserve"> programs for the employment of persons with disabilities</w:t>
      </w:r>
      <w:r w:rsidR="00AD1239" w:rsidRPr="00E94B77">
        <w:rPr>
          <w:rFonts w:ascii="Times New Roman" w:hAnsi="Times New Roman"/>
          <w:b/>
          <w:color w:val="000000"/>
          <w:sz w:val="20"/>
          <w:szCs w:val="20"/>
          <w:lang w:val="en-US" w:eastAsia="ru-RU"/>
        </w:rPr>
        <w:t>;</w:t>
      </w:r>
    </w:p>
    <w:p w14:paraId="4A7CBD6E" w14:textId="06BB5083" w:rsidR="00244A9F" w:rsidRPr="00E94B77" w:rsidRDefault="008203C7" w:rsidP="00891698">
      <w:pPr>
        <w:pStyle w:val="ListParagraph"/>
        <w:numPr>
          <w:ilvl w:val="0"/>
          <w:numId w:val="15"/>
        </w:numPr>
        <w:tabs>
          <w:tab w:val="left" w:pos="270"/>
          <w:tab w:val="left" w:pos="540"/>
          <w:tab w:val="left" w:pos="900"/>
        </w:tabs>
        <w:autoSpaceDE w:val="0"/>
        <w:autoSpaceDN w:val="0"/>
        <w:adjustRightInd w:val="0"/>
        <w:spacing w:before="240" w:after="240"/>
        <w:ind w:left="270" w:hanging="270"/>
        <w:jc w:val="both"/>
        <w:rPr>
          <w:rFonts w:ascii="Times New Roman" w:hAnsi="Times New Roman"/>
          <w:b/>
          <w:color w:val="000000"/>
          <w:sz w:val="20"/>
          <w:szCs w:val="20"/>
          <w:lang w:val="en-US" w:eastAsia="ru-RU"/>
        </w:rPr>
      </w:pPr>
      <w:r w:rsidRPr="00E94B77">
        <w:rPr>
          <w:rFonts w:ascii="Times New Roman" w:hAnsi="Times New Roman"/>
          <w:b/>
          <w:color w:val="000000"/>
          <w:sz w:val="20"/>
          <w:szCs w:val="20"/>
          <w:lang w:val="en-US" w:eastAsia="ru-RU"/>
        </w:rPr>
        <w:t xml:space="preserve">Review the quota </w:t>
      </w:r>
      <w:r w:rsidR="00AD1239" w:rsidRPr="00E94B77">
        <w:rPr>
          <w:rFonts w:ascii="Times New Roman" w:hAnsi="Times New Roman"/>
          <w:b/>
          <w:color w:val="000000"/>
          <w:sz w:val="20"/>
          <w:szCs w:val="20"/>
          <w:lang w:val="en-US" w:eastAsia="ru-RU"/>
        </w:rPr>
        <w:t>approach</w:t>
      </w:r>
      <w:r w:rsidRPr="00E94B77">
        <w:rPr>
          <w:rFonts w:ascii="Times New Roman" w:hAnsi="Times New Roman"/>
          <w:b/>
          <w:color w:val="000000"/>
          <w:sz w:val="20"/>
          <w:szCs w:val="20"/>
          <w:lang w:val="en-US" w:eastAsia="ru-RU"/>
        </w:rPr>
        <w:t xml:space="preserve"> and raise the effectiveness of such </w:t>
      </w:r>
      <w:r w:rsidR="00AD1239" w:rsidRPr="00E94B77">
        <w:rPr>
          <w:rFonts w:ascii="Times New Roman" w:hAnsi="Times New Roman"/>
          <w:b/>
          <w:color w:val="000000"/>
          <w:sz w:val="20"/>
          <w:szCs w:val="20"/>
          <w:lang w:val="en-US" w:eastAsia="ru-RU"/>
        </w:rPr>
        <w:t>an approach</w:t>
      </w:r>
      <w:r w:rsidR="007A003F" w:rsidRPr="00E94B77">
        <w:rPr>
          <w:rFonts w:ascii="Times New Roman" w:hAnsi="Times New Roman"/>
          <w:b/>
          <w:color w:val="000000"/>
          <w:sz w:val="20"/>
          <w:szCs w:val="20"/>
          <w:lang w:val="en-US" w:eastAsia="ru-RU"/>
        </w:rPr>
        <w:t xml:space="preserve"> inter alia, by int</w:t>
      </w:r>
      <w:r w:rsidR="00244A9F" w:rsidRPr="00E94B77">
        <w:rPr>
          <w:rFonts w:ascii="Times New Roman" w:hAnsi="Times New Roman"/>
          <w:b/>
          <w:color w:val="000000"/>
          <w:sz w:val="20"/>
          <w:szCs w:val="20"/>
          <w:lang w:val="en-US" w:eastAsia="ru-RU"/>
        </w:rPr>
        <w:t>r</w:t>
      </w:r>
      <w:r w:rsidR="007A003F" w:rsidRPr="00E94B77">
        <w:rPr>
          <w:rFonts w:ascii="Times New Roman" w:hAnsi="Times New Roman"/>
          <w:b/>
          <w:color w:val="000000"/>
          <w:sz w:val="20"/>
          <w:szCs w:val="20"/>
          <w:lang w:val="en-US" w:eastAsia="ru-RU"/>
        </w:rPr>
        <w:t>oducing an effective M</w:t>
      </w:r>
      <w:r w:rsidR="00244A9F" w:rsidRPr="00E94B77">
        <w:rPr>
          <w:rFonts w:ascii="Times New Roman" w:hAnsi="Times New Roman"/>
          <w:b/>
          <w:color w:val="000000"/>
          <w:sz w:val="20"/>
          <w:szCs w:val="20"/>
          <w:lang w:val="en-US" w:eastAsia="ru-RU"/>
        </w:rPr>
        <w:t>onitoring and Evaluation system</w:t>
      </w:r>
      <w:r w:rsidR="00AD1239" w:rsidRPr="00E94B77">
        <w:rPr>
          <w:rFonts w:ascii="Times New Roman" w:hAnsi="Times New Roman"/>
          <w:b/>
          <w:color w:val="000000"/>
          <w:sz w:val="20"/>
          <w:szCs w:val="20"/>
          <w:lang w:val="en-US" w:eastAsia="ru-RU"/>
        </w:rPr>
        <w:t>;</w:t>
      </w:r>
    </w:p>
    <w:p w14:paraId="2E7C0133" w14:textId="62F131DD" w:rsidR="007A003F" w:rsidRPr="00891698" w:rsidRDefault="00051BB5" w:rsidP="00891698">
      <w:pPr>
        <w:pStyle w:val="ListParagraph"/>
        <w:numPr>
          <w:ilvl w:val="0"/>
          <w:numId w:val="15"/>
        </w:numPr>
        <w:tabs>
          <w:tab w:val="left" w:pos="270"/>
          <w:tab w:val="left" w:pos="540"/>
          <w:tab w:val="left" w:pos="900"/>
        </w:tabs>
        <w:autoSpaceDE w:val="0"/>
        <w:autoSpaceDN w:val="0"/>
        <w:adjustRightInd w:val="0"/>
        <w:spacing w:before="240" w:after="240"/>
        <w:ind w:left="270" w:hanging="270"/>
        <w:jc w:val="both"/>
        <w:rPr>
          <w:rFonts w:ascii="Times New Roman" w:hAnsi="Times New Roman"/>
          <w:b/>
          <w:color w:val="000000"/>
          <w:sz w:val="20"/>
          <w:szCs w:val="20"/>
          <w:lang w:val="en-US" w:eastAsia="ru-RU"/>
        </w:rPr>
      </w:pPr>
      <w:r w:rsidRPr="00E94B77">
        <w:rPr>
          <w:rFonts w:ascii="Times New Roman" w:hAnsi="Times New Roman"/>
          <w:b/>
          <w:color w:val="000000"/>
          <w:sz w:val="20"/>
          <w:szCs w:val="20"/>
          <w:lang w:val="en-US" w:eastAsia="ru-RU"/>
        </w:rPr>
        <w:t>P</w:t>
      </w:r>
      <w:r w:rsidR="008203C7" w:rsidRPr="00E94B77">
        <w:rPr>
          <w:rFonts w:ascii="Times New Roman" w:hAnsi="Times New Roman"/>
          <w:b/>
          <w:color w:val="000000"/>
          <w:sz w:val="20"/>
          <w:szCs w:val="20"/>
          <w:lang w:val="en-US" w:eastAsia="ru-RU"/>
        </w:rPr>
        <w:t>rovid</w:t>
      </w:r>
      <w:r w:rsidRPr="00E94B77">
        <w:rPr>
          <w:rFonts w:ascii="Times New Roman" w:hAnsi="Times New Roman"/>
          <w:b/>
          <w:color w:val="000000"/>
          <w:sz w:val="20"/>
          <w:szCs w:val="20"/>
          <w:lang w:val="en-US" w:eastAsia="ru-RU"/>
        </w:rPr>
        <w:t>e</w:t>
      </w:r>
      <w:r w:rsidR="008203C7" w:rsidRPr="00E94B77">
        <w:rPr>
          <w:rFonts w:ascii="Times New Roman" w:hAnsi="Times New Roman"/>
          <w:b/>
          <w:color w:val="000000"/>
          <w:sz w:val="20"/>
          <w:szCs w:val="20"/>
          <w:lang w:val="en-US" w:eastAsia="ru-RU"/>
        </w:rPr>
        <w:t xml:space="preserve"> employment support to parents of</w:t>
      </w:r>
      <w:r w:rsidR="00244A9F" w:rsidRPr="00E94B77">
        <w:rPr>
          <w:rFonts w:ascii="Times New Roman" w:hAnsi="Times New Roman"/>
          <w:b/>
          <w:color w:val="000000"/>
          <w:sz w:val="20"/>
          <w:szCs w:val="20"/>
          <w:lang w:val="en-US" w:eastAsia="ru-RU"/>
        </w:rPr>
        <w:t xml:space="preserve"> children with disabilities. </w:t>
      </w:r>
    </w:p>
    <w:p w14:paraId="1A546D83" w14:textId="77777777" w:rsidR="006E6372" w:rsidRPr="00E94B77" w:rsidRDefault="006E6372" w:rsidP="00DA1550">
      <w:pPr>
        <w:pStyle w:val="ListParagraph"/>
        <w:spacing w:before="240" w:after="240"/>
        <w:ind w:left="0"/>
        <w:jc w:val="both"/>
        <w:rPr>
          <w:rFonts w:ascii="Times New Roman" w:hAnsi="Times New Roman"/>
          <w:b/>
          <w:sz w:val="20"/>
          <w:szCs w:val="20"/>
          <w:lang w:val="en-US"/>
        </w:rPr>
      </w:pPr>
    </w:p>
    <w:p w14:paraId="1811BE20" w14:textId="35D2D154" w:rsidR="006E6372" w:rsidRPr="007F5B86" w:rsidRDefault="007F5B86" w:rsidP="007F5B86">
      <w:pPr>
        <w:pStyle w:val="ListParagraph"/>
        <w:shd w:val="clear" w:color="auto" w:fill="FFFFFF"/>
        <w:tabs>
          <w:tab w:val="left" w:pos="270"/>
        </w:tabs>
        <w:spacing w:before="240" w:after="240"/>
        <w:ind w:left="0"/>
        <w:jc w:val="both"/>
        <w:rPr>
          <w:rFonts w:ascii="Times New Roman" w:hAnsi="Times New Roman"/>
          <w:b/>
          <w:sz w:val="20"/>
          <w:szCs w:val="20"/>
          <w:lang w:val="en-US"/>
        </w:rPr>
      </w:pPr>
      <w:r>
        <w:rPr>
          <w:rFonts w:ascii="Times New Roman" w:hAnsi="Times New Roman"/>
          <w:b/>
          <w:sz w:val="20"/>
          <w:szCs w:val="20"/>
          <w:lang w:val="en-US"/>
        </w:rPr>
        <w:t>A</w:t>
      </w:r>
      <w:r w:rsidRPr="007F5B86">
        <w:rPr>
          <w:rFonts w:ascii="Times New Roman" w:hAnsi="Times New Roman"/>
          <w:b/>
          <w:sz w:val="20"/>
          <w:szCs w:val="20"/>
          <w:lang w:val="en-US"/>
        </w:rPr>
        <w:t xml:space="preserve">rticle 29. </w:t>
      </w:r>
      <w:r>
        <w:rPr>
          <w:rFonts w:ascii="Times New Roman" w:hAnsi="Times New Roman"/>
          <w:b/>
          <w:sz w:val="20"/>
          <w:szCs w:val="20"/>
          <w:lang w:val="en-US"/>
        </w:rPr>
        <w:t>P</w:t>
      </w:r>
      <w:r w:rsidRPr="007F5B86">
        <w:rPr>
          <w:rFonts w:ascii="Times New Roman" w:hAnsi="Times New Roman"/>
          <w:b/>
          <w:sz w:val="20"/>
          <w:szCs w:val="20"/>
          <w:lang w:val="en-US"/>
        </w:rPr>
        <w:t>articipation in political and public life</w:t>
      </w:r>
    </w:p>
    <w:p w14:paraId="434EBADE" w14:textId="1DCAD4B3" w:rsidR="007B5228" w:rsidRPr="00E94B77" w:rsidRDefault="007B5228"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The </w:t>
      </w:r>
      <w:r w:rsidR="006E6372" w:rsidRPr="00E94B77">
        <w:rPr>
          <w:sz w:val="20"/>
          <w:lang w:val="en-US"/>
        </w:rPr>
        <w:t>Human Rights Defender</w:t>
      </w:r>
      <w:r w:rsidRPr="00E94B77">
        <w:rPr>
          <w:sz w:val="20"/>
          <w:lang w:val="en-US"/>
        </w:rPr>
        <w:t xml:space="preserve"> </w:t>
      </w:r>
      <w:r w:rsidR="00D64AB2" w:rsidRPr="00E94B77">
        <w:rPr>
          <w:sz w:val="20"/>
          <w:lang w:val="en-US"/>
        </w:rPr>
        <w:t>highlights</w:t>
      </w:r>
      <w:r w:rsidRPr="00E94B77">
        <w:rPr>
          <w:sz w:val="20"/>
          <w:lang w:val="en-US"/>
        </w:rPr>
        <w:t xml:space="preserve"> that the issue of participation of people with </w:t>
      </w:r>
      <w:r w:rsidR="00D64AB2" w:rsidRPr="00E94B77">
        <w:rPr>
          <w:sz w:val="20"/>
          <w:lang w:val="en-US"/>
        </w:rPr>
        <w:t>disabilities</w:t>
      </w:r>
      <w:r w:rsidR="00367021" w:rsidRPr="00E94B77">
        <w:rPr>
          <w:sz w:val="20"/>
          <w:lang w:val="en-US"/>
        </w:rPr>
        <w:t xml:space="preserve"> </w:t>
      </w:r>
      <w:r w:rsidR="00D64AB2" w:rsidRPr="00E94B77">
        <w:rPr>
          <w:sz w:val="20"/>
          <w:lang w:val="en-US"/>
        </w:rPr>
        <w:t>i</w:t>
      </w:r>
      <w:r w:rsidRPr="00E94B77">
        <w:rPr>
          <w:sz w:val="20"/>
          <w:lang w:val="en-US"/>
        </w:rPr>
        <w:t xml:space="preserve">n political and public life still remains one of the challenges for a democratic country. There is no </w:t>
      </w:r>
      <w:r w:rsidR="00367021" w:rsidRPr="00E94B77">
        <w:rPr>
          <w:sz w:val="20"/>
          <w:lang w:val="en-US"/>
        </w:rPr>
        <w:t xml:space="preserve">sufficiently </w:t>
      </w:r>
      <w:r w:rsidRPr="00E94B77">
        <w:rPr>
          <w:sz w:val="20"/>
          <w:lang w:val="en-US"/>
        </w:rPr>
        <w:t xml:space="preserve">accessible environment in the RA for the full realization of political rights of persons with disabilities. The monitoring and examination of the legislation and </w:t>
      </w:r>
      <w:r w:rsidR="00367021" w:rsidRPr="00E94B77">
        <w:rPr>
          <w:sz w:val="20"/>
          <w:lang w:val="en-US"/>
        </w:rPr>
        <w:t xml:space="preserve">the relevant </w:t>
      </w:r>
      <w:r w:rsidRPr="00E94B77">
        <w:rPr>
          <w:sz w:val="20"/>
          <w:lang w:val="en-US"/>
        </w:rPr>
        <w:t>practice</w:t>
      </w:r>
      <w:r w:rsidR="00367021" w:rsidRPr="00E94B77">
        <w:rPr>
          <w:sz w:val="20"/>
          <w:lang w:val="en-US"/>
        </w:rPr>
        <w:t>s</w:t>
      </w:r>
      <w:r w:rsidRPr="00E94B77">
        <w:rPr>
          <w:sz w:val="20"/>
          <w:lang w:val="en-US"/>
        </w:rPr>
        <w:t xml:space="preserve"> by the </w:t>
      </w:r>
      <w:r w:rsidR="006E6372" w:rsidRPr="00E94B77">
        <w:rPr>
          <w:sz w:val="20"/>
          <w:lang w:val="en-US"/>
        </w:rPr>
        <w:t>Human Rights Defender</w:t>
      </w:r>
      <w:r w:rsidRPr="00E94B77">
        <w:rPr>
          <w:sz w:val="20"/>
          <w:lang w:val="en-US"/>
        </w:rPr>
        <w:t xml:space="preserve"> </w:t>
      </w:r>
      <w:r w:rsidR="00367021" w:rsidRPr="00E94B77">
        <w:rPr>
          <w:sz w:val="20"/>
          <w:lang w:val="en-US"/>
        </w:rPr>
        <w:t>shows that:</w:t>
      </w:r>
    </w:p>
    <w:p w14:paraId="140E7F36" w14:textId="2826A5E1" w:rsidR="007B5228" w:rsidRPr="00E94B77" w:rsidRDefault="00367021" w:rsidP="00DA1550">
      <w:pPr>
        <w:pStyle w:val="ListParagraph"/>
        <w:numPr>
          <w:ilvl w:val="0"/>
          <w:numId w:val="39"/>
        </w:numPr>
        <w:tabs>
          <w:tab w:val="left" w:pos="360"/>
          <w:tab w:val="left" w:pos="426"/>
        </w:tabs>
        <w:spacing w:before="240" w:after="240"/>
        <w:jc w:val="both"/>
        <w:rPr>
          <w:rFonts w:ascii="Times New Roman" w:hAnsi="Times New Roman"/>
          <w:sz w:val="20"/>
          <w:szCs w:val="20"/>
          <w:lang w:val="en-US"/>
        </w:rPr>
      </w:pPr>
      <w:r w:rsidRPr="00E94B77">
        <w:rPr>
          <w:rFonts w:ascii="Times New Roman" w:hAnsi="Times New Roman"/>
          <w:sz w:val="20"/>
          <w:szCs w:val="20"/>
          <w:lang w:val="en-US"/>
        </w:rPr>
        <w:t xml:space="preserve">Elections are not sufficiently accessible for </w:t>
      </w:r>
      <w:r w:rsidR="007B5228" w:rsidRPr="00E94B77">
        <w:rPr>
          <w:rFonts w:ascii="Times New Roman" w:hAnsi="Times New Roman"/>
          <w:sz w:val="20"/>
          <w:szCs w:val="20"/>
          <w:lang w:val="en-US"/>
        </w:rPr>
        <w:t>persons with disabilities</w:t>
      </w:r>
      <w:r w:rsidRPr="00E94B77">
        <w:rPr>
          <w:rFonts w:ascii="Times New Roman" w:hAnsi="Times New Roman"/>
          <w:sz w:val="20"/>
          <w:szCs w:val="20"/>
          <w:lang w:val="en-US"/>
        </w:rPr>
        <w:t xml:space="preserve">, yet this is </w:t>
      </w:r>
      <w:r w:rsidR="007B5228" w:rsidRPr="00E94B77">
        <w:rPr>
          <w:rFonts w:ascii="Times New Roman" w:hAnsi="Times New Roman"/>
          <w:sz w:val="20"/>
          <w:szCs w:val="20"/>
          <w:lang w:val="en-US"/>
        </w:rPr>
        <w:t>the main instrument of democracy</w:t>
      </w:r>
      <w:r w:rsidRPr="00E94B77">
        <w:rPr>
          <w:rFonts w:ascii="Times New Roman" w:hAnsi="Times New Roman"/>
          <w:sz w:val="20"/>
          <w:szCs w:val="20"/>
          <w:lang w:val="en-US"/>
        </w:rPr>
        <w:t>. A</w:t>
      </w:r>
      <w:r w:rsidR="007B5228" w:rsidRPr="00E94B77">
        <w:rPr>
          <w:rFonts w:ascii="Times New Roman" w:hAnsi="Times New Roman"/>
          <w:sz w:val="20"/>
          <w:szCs w:val="20"/>
          <w:lang w:val="en-US"/>
        </w:rPr>
        <w:t>ccessible polling stations during the elections</w:t>
      </w:r>
      <w:r w:rsidRPr="00E94B77">
        <w:rPr>
          <w:rFonts w:ascii="Times New Roman" w:hAnsi="Times New Roman"/>
          <w:sz w:val="20"/>
          <w:szCs w:val="20"/>
          <w:lang w:val="en-US"/>
        </w:rPr>
        <w:t xml:space="preserve"> are practically absent. T</w:t>
      </w:r>
      <w:r w:rsidR="007B5228" w:rsidRPr="00E94B77">
        <w:rPr>
          <w:rFonts w:ascii="Times New Roman" w:hAnsi="Times New Roman"/>
          <w:sz w:val="20"/>
          <w:szCs w:val="20"/>
          <w:lang w:val="en-US"/>
        </w:rPr>
        <w:t xml:space="preserve">he </w:t>
      </w:r>
      <w:r w:rsidR="006E6372" w:rsidRPr="00E94B77">
        <w:rPr>
          <w:rFonts w:ascii="Times New Roman" w:hAnsi="Times New Roman"/>
          <w:sz w:val="20"/>
          <w:szCs w:val="20"/>
          <w:lang w:val="en-US"/>
        </w:rPr>
        <w:t>Human Rights Defender</w:t>
      </w:r>
      <w:r w:rsidR="007B5228" w:rsidRPr="00E94B77">
        <w:rPr>
          <w:rFonts w:ascii="Times New Roman" w:hAnsi="Times New Roman"/>
          <w:sz w:val="20"/>
          <w:szCs w:val="20"/>
          <w:lang w:val="en-US"/>
        </w:rPr>
        <w:t xml:space="preserve"> highlights that the accessibility of the polling station shall include also the condition of ramps at the poll entrance, sufficient door width, availability of handrails, </w:t>
      </w:r>
      <w:r w:rsidRPr="00E94B77">
        <w:rPr>
          <w:rFonts w:ascii="Times New Roman" w:hAnsi="Times New Roman"/>
          <w:sz w:val="20"/>
          <w:szCs w:val="20"/>
          <w:lang w:val="en-US"/>
        </w:rPr>
        <w:t>convenience</w:t>
      </w:r>
      <w:r w:rsidR="007B5228" w:rsidRPr="00E94B77">
        <w:rPr>
          <w:rFonts w:ascii="Times New Roman" w:hAnsi="Times New Roman"/>
          <w:sz w:val="20"/>
          <w:szCs w:val="20"/>
          <w:lang w:val="en-US"/>
        </w:rPr>
        <w:t xml:space="preserve"> of voting booths, availability of </w:t>
      </w:r>
      <w:r w:rsidR="0059577C" w:rsidRPr="00E94B77">
        <w:rPr>
          <w:rFonts w:ascii="Times New Roman" w:hAnsi="Times New Roman"/>
          <w:sz w:val="20"/>
          <w:szCs w:val="20"/>
          <w:lang w:val="en-US"/>
        </w:rPr>
        <w:t>brail</w:t>
      </w:r>
      <w:r w:rsidR="007B5228" w:rsidRPr="00E94B77">
        <w:rPr>
          <w:rFonts w:ascii="Times New Roman" w:hAnsi="Times New Roman"/>
          <w:sz w:val="20"/>
          <w:szCs w:val="20"/>
          <w:lang w:val="en-US"/>
        </w:rPr>
        <w:t xml:space="preserve"> bullets, as well as other adaptive facilities and technologies, which may guarant</w:t>
      </w:r>
      <w:r w:rsidRPr="00E94B77">
        <w:rPr>
          <w:rFonts w:ascii="Times New Roman" w:hAnsi="Times New Roman"/>
          <w:sz w:val="20"/>
          <w:szCs w:val="20"/>
          <w:lang w:val="en-US"/>
        </w:rPr>
        <w:t>ee</w:t>
      </w:r>
      <w:r w:rsidR="007B5228" w:rsidRPr="00E94B77">
        <w:rPr>
          <w:rFonts w:ascii="Times New Roman" w:hAnsi="Times New Roman"/>
          <w:sz w:val="20"/>
          <w:szCs w:val="20"/>
          <w:lang w:val="en-US"/>
        </w:rPr>
        <w:t xml:space="preserve"> full examination of </w:t>
      </w:r>
      <w:r w:rsidR="0059577C" w:rsidRPr="00E94B77">
        <w:rPr>
          <w:rFonts w:ascii="Times New Roman" w:hAnsi="Times New Roman"/>
          <w:sz w:val="20"/>
          <w:szCs w:val="20"/>
          <w:lang w:val="en-US"/>
        </w:rPr>
        <w:t>rights</w:t>
      </w:r>
      <w:r w:rsidR="007B5228" w:rsidRPr="00E94B77">
        <w:rPr>
          <w:rFonts w:ascii="Times New Roman" w:hAnsi="Times New Roman"/>
          <w:sz w:val="20"/>
          <w:szCs w:val="20"/>
          <w:lang w:val="en-US"/>
        </w:rPr>
        <w:t xml:space="preserve"> of people with disabilities. </w:t>
      </w:r>
    </w:p>
    <w:p w14:paraId="0B32F4C4" w14:textId="29301336" w:rsidR="007B5228" w:rsidRPr="00E94B77" w:rsidRDefault="00367021" w:rsidP="00DA1550">
      <w:pPr>
        <w:pStyle w:val="ListParagraph"/>
        <w:numPr>
          <w:ilvl w:val="0"/>
          <w:numId w:val="39"/>
        </w:numPr>
        <w:tabs>
          <w:tab w:val="left" w:pos="360"/>
          <w:tab w:val="left" w:pos="426"/>
        </w:tabs>
        <w:spacing w:before="240" w:after="240"/>
        <w:jc w:val="both"/>
        <w:rPr>
          <w:rFonts w:ascii="Times New Roman" w:hAnsi="Times New Roman"/>
          <w:sz w:val="20"/>
          <w:szCs w:val="20"/>
          <w:lang w:val="en-US"/>
        </w:rPr>
      </w:pPr>
      <w:r w:rsidRPr="00E94B77">
        <w:rPr>
          <w:rFonts w:ascii="Times New Roman" w:hAnsi="Times New Roman"/>
          <w:sz w:val="20"/>
          <w:szCs w:val="20"/>
          <w:lang w:val="en-US"/>
        </w:rPr>
        <w:t>A</w:t>
      </w:r>
      <w:r w:rsidR="007B5228" w:rsidRPr="00E94B77">
        <w:rPr>
          <w:rFonts w:ascii="Times New Roman" w:hAnsi="Times New Roman"/>
          <w:sz w:val="20"/>
          <w:szCs w:val="20"/>
          <w:lang w:val="en-US"/>
        </w:rPr>
        <w:t xml:space="preserve">ccessibility of political </w:t>
      </w:r>
      <w:r w:rsidR="0059577C" w:rsidRPr="00E94B77">
        <w:rPr>
          <w:rFonts w:ascii="Times New Roman" w:hAnsi="Times New Roman"/>
          <w:sz w:val="20"/>
          <w:szCs w:val="20"/>
          <w:lang w:val="en-US"/>
        </w:rPr>
        <w:t>campaigns</w:t>
      </w:r>
      <w:r w:rsidR="007B5228" w:rsidRPr="00E94B77">
        <w:rPr>
          <w:rFonts w:ascii="Times New Roman" w:hAnsi="Times New Roman"/>
          <w:sz w:val="20"/>
          <w:szCs w:val="20"/>
          <w:lang w:val="en-US"/>
        </w:rPr>
        <w:t xml:space="preserve"> </w:t>
      </w:r>
      <w:r w:rsidRPr="00E94B77">
        <w:rPr>
          <w:rFonts w:ascii="Times New Roman" w:hAnsi="Times New Roman"/>
          <w:sz w:val="20"/>
          <w:szCs w:val="20"/>
          <w:lang w:val="en-US"/>
        </w:rPr>
        <w:t xml:space="preserve">remains a key challenge </w:t>
      </w:r>
      <w:r w:rsidR="007B5228" w:rsidRPr="00E94B77">
        <w:rPr>
          <w:rFonts w:ascii="Times New Roman" w:hAnsi="Times New Roman"/>
          <w:sz w:val="20"/>
          <w:szCs w:val="20"/>
          <w:lang w:val="en-US"/>
        </w:rPr>
        <w:t>due to the lack of effective mechanisms and safeguards.</w:t>
      </w:r>
    </w:p>
    <w:p w14:paraId="3CE4B4E2" w14:textId="0921AE77" w:rsidR="007B5228" w:rsidRPr="00E94B77" w:rsidRDefault="007B5228" w:rsidP="007F5B86">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The </w:t>
      </w:r>
      <w:r w:rsidR="006E6372" w:rsidRPr="00E94B77">
        <w:rPr>
          <w:sz w:val="20"/>
          <w:lang w:val="en-US"/>
        </w:rPr>
        <w:t>Human Rights Defender</w:t>
      </w:r>
      <w:r w:rsidRPr="00E94B77">
        <w:rPr>
          <w:sz w:val="20"/>
          <w:lang w:val="en-US"/>
        </w:rPr>
        <w:t xml:space="preserve"> specifically highlights that inaccessibility of political campaigning is especially concerning for people with visual and hearing disabilities and persons with intellectual disabilities during their participation in the elections. This is manifested in absence of </w:t>
      </w:r>
      <w:r w:rsidR="00E578E2" w:rsidRPr="00E94B77">
        <w:rPr>
          <w:sz w:val="20"/>
          <w:lang w:val="en-US"/>
        </w:rPr>
        <w:t>Braille</w:t>
      </w:r>
      <w:r w:rsidRPr="00E94B77">
        <w:rPr>
          <w:sz w:val="20"/>
          <w:lang w:val="en-US"/>
        </w:rPr>
        <w:t xml:space="preserve"> formats, subtitles, captions, lack of audio versions, lack of sign language translators, as well as inaccessibility of texts for people with learning disabilities, which violate the principle of independent formation of political positions of persons with disabilities. </w:t>
      </w:r>
      <w:r w:rsidR="00E578E2" w:rsidRPr="00E94B77">
        <w:rPr>
          <w:sz w:val="20"/>
          <w:lang w:val="en-US"/>
        </w:rPr>
        <w:t>Campaigning</w:t>
      </w:r>
      <w:r w:rsidRPr="00E94B77">
        <w:rPr>
          <w:sz w:val="20"/>
          <w:lang w:val="en-US"/>
        </w:rPr>
        <w:t xml:space="preserve"> is also inaccessible for persons with physical disabilities, as the rallies are generally held in inaccessible and crowded environment</w:t>
      </w:r>
      <w:r w:rsidR="00E578E2" w:rsidRPr="00E94B77">
        <w:rPr>
          <w:sz w:val="20"/>
          <w:lang w:val="en-US"/>
        </w:rPr>
        <w:t>s</w:t>
      </w:r>
      <w:r w:rsidRPr="00E94B77">
        <w:rPr>
          <w:sz w:val="20"/>
          <w:lang w:val="en-US"/>
        </w:rPr>
        <w:t>.</w:t>
      </w:r>
    </w:p>
    <w:p w14:paraId="5B7E841D" w14:textId="77777777" w:rsidR="007B5228" w:rsidRPr="00E94B77" w:rsidRDefault="007B5228" w:rsidP="00DA1550">
      <w:pPr>
        <w:pStyle w:val="ListParagraph"/>
        <w:tabs>
          <w:tab w:val="left" w:pos="540"/>
          <w:tab w:val="left" w:pos="900"/>
        </w:tabs>
        <w:autoSpaceDE w:val="0"/>
        <w:autoSpaceDN w:val="0"/>
        <w:adjustRightInd w:val="0"/>
        <w:spacing w:before="240" w:after="240"/>
        <w:ind w:left="0"/>
        <w:jc w:val="both"/>
        <w:rPr>
          <w:rFonts w:ascii="Times New Roman" w:eastAsia="Times New Roman" w:hAnsi="Times New Roman"/>
          <w:b/>
          <w:sz w:val="20"/>
          <w:szCs w:val="20"/>
          <w:lang w:val="en-US"/>
        </w:rPr>
      </w:pPr>
      <w:r w:rsidRPr="00E94B77">
        <w:rPr>
          <w:rFonts w:ascii="Times New Roman" w:eastAsia="Times New Roman" w:hAnsi="Times New Roman"/>
          <w:b/>
          <w:sz w:val="20"/>
          <w:szCs w:val="20"/>
          <w:lang w:val="en-US"/>
        </w:rPr>
        <w:t xml:space="preserve">Recommendations </w:t>
      </w:r>
    </w:p>
    <w:p w14:paraId="1F9F3822" w14:textId="2A22A3F0" w:rsidR="007B5228" w:rsidRPr="00E94B77" w:rsidRDefault="003B2835" w:rsidP="00F2424C">
      <w:pPr>
        <w:pStyle w:val="ListParagraph"/>
        <w:numPr>
          <w:ilvl w:val="0"/>
          <w:numId w:val="15"/>
        </w:numPr>
        <w:tabs>
          <w:tab w:val="left" w:pos="270"/>
          <w:tab w:val="left" w:pos="540"/>
          <w:tab w:val="left" w:pos="900"/>
        </w:tabs>
        <w:autoSpaceDE w:val="0"/>
        <w:autoSpaceDN w:val="0"/>
        <w:adjustRightInd w:val="0"/>
        <w:spacing w:before="240" w:after="240"/>
        <w:ind w:left="270" w:hanging="270"/>
        <w:jc w:val="both"/>
        <w:rPr>
          <w:rFonts w:ascii="Times New Roman" w:hAnsi="Times New Roman"/>
          <w:b/>
          <w:color w:val="000000"/>
          <w:sz w:val="20"/>
          <w:szCs w:val="20"/>
          <w:lang w:val="en-US" w:eastAsia="ru-RU"/>
        </w:rPr>
      </w:pPr>
      <w:r w:rsidRPr="00E94B77">
        <w:rPr>
          <w:rFonts w:ascii="Times New Roman" w:hAnsi="Times New Roman"/>
          <w:b/>
          <w:color w:val="000000"/>
          <w:sz w:val="20"/>
          <w:szCs w:val="20"/>
          <w:lang w:val="en-US" w:eastAsia="ru-RU"/>
        </w:rPr>
        <w:t xml:space="preserve">Provide access to polling stations, ensure unrestricted mobility in the stations and access to relevant information, in order </w:t>
      </w:r>
      <w:r w:rsidR="00F2424C" w:rsidRPr="00E94B77">
        <w:rPr>
          <w:rFonts w:ascii="Times New Roman" w:hAnsi="Times New Roman"/>
          <w:b/>
          <w:color w:val="000000"/>
          <w:sz w:val="20"/>
          <w:szCs w:val="20"/>
          <w:lang w:val="en-US" w:eastAsia="ru-RU"/>
        </w:rPr>
        <w:t>for persons</w:t>
      </w:r>
      <w:r w:rsidR="00466867" w:rsidRPr="00E94B77">
        <w:rPr>
          <w:rFonts w:ascii="Times New Roman" w:hAnsi="Times New Roman"/>
          <w:b/>
          <w:color w:val="000000"/>
          <w:sz w:val="20"/>
          <w:szCs w:val="20"/>
          <w:lang w:val="en-US" w:eastAsia="ru-RU"/>
        </w:rPr>
        <w:t xml:space="preserve"> with disabilities</w:t>
      </w:r>
      <w:r w:rsidRPr="00E94B77">
        <w:rPr>
          <w:rFonts w:ascii="Times New Roman" w:hAnsi="Times New Roman"/>
          <w:b/>
          <w:color w:val="000000"/>
          <w:sz w:val="20"/>
          <w:szCs w:val="20"/>
          <w:lang w:val="en-US" w:eastAsia="ru-RU"/>
        </w:rPr>
        <w:t xml:space="preserve"> to</w:t>
      </w:r>
      <w:r w:rsidR="00466867" w:rsidRPr="00E94B77">
        <w:rPr>
          <w:rFonts w:ascii="Times New Roman" w:hAnsi="Times New Roman"/>
          <w:b/>
          <w:color w:val="000000"/>
          <w:sz w:val="20"/>
          <w:szCs w:val="20"/>
          <w:lang w:val="en-US" w:eastAsia="ru-RU"/>
        </w:rPr>
        <w:t xml:space="preserve"> participate in the political life</w:t>
      </w:r>
      <w:r w:rsidRPr="00E94B77">
        <w:rPr>
          <w:rFonts w:ascii="Times New Roman" w:hAnsi="Times New Roman"/>
          <w:b/>
          <w:color w:val="000000"/>
          <w:sz w:val="20"/>
          <w:szCs w:val="20"/>
          <w:lang w:val="en-US" w:eastAsia="ru-RU"/>
        </w:rPr>
        <w:t xml:space="preserve"> and to </w:t>
      </w:r>
      <w:r w:rsidR="00466867" w:rsidRPr="00E94B77">
        <w:rPr>
          <w:rFonts w:ascii="Times New Roman" w:hAnsi="Times New Roman"/>
          <w:b/>
          <w:color w:val="000000"/>
          <w:sz w:val="20"/>
          <w:szCs w:val="20"/>
          <w:lang w:val="en-US" w:eastAsia="ru-RU"/>
        </w:rPr>
        <w:t>full</w:t>
      </w:r>
      <w:r w:rsidRPr="00E94B77">
        <w:rPr>
          <w:rFonts w:ascii="Times New Roman" w:hAnsi="Times New Roman"/>
          <w:b/>
          <w:color w:val="000000"/>
          <w:sz w:val="20"/>
          <w:szCs w:val="20"/>
          <w:lang w:val="en-US" w:eastAsia="ru-RU"/>
        </w:rPr>
        <w:t>y</w:t>
      </w:r>
      <w:r w:rsidR="00466867" w:rsidRPr="00E94B77">
        <w:rPr>
          <w:rFonts w:ascii="Times New Roman" w:hAnsi="Times New Roman"/>
          <w:b/>
          <w:color w:val="000000"/>
          <w:sz w:val="20"/>
          <w:szCs w:val="20"/>
          <w:lang w:val="en-US" w:eastAsia="ru-RU"/>
        </w:rPr>
        <w:t xml:space="preserve"> exercise the</w:t>
      </w:r>
      <w:r w:rsidRPr="00E94B77">
        <w:rPr>
          <w:rFonts w:ascii="Times New Roman" w:hAnsi="Times New Roman"/>
          <w:b/>
          <w:color w:val="000000"/>
          <w:sz w:val="20"/>
          <w:szCs w:val="20"/>
          <w:lang w:val="en-US" w:eastAsia="ru-RU"/>
        </w:rPr>
        <w:t>ir</w:t>
      </w:r>
      <w:r w:rsidR="00466867" w:rsidRPr="00E94B77">
        <w:rPr>
          <w:rFonts w:ascii="Times New Roman" w:hAnsi="Times New Roman"/>
          <w:b/>
          <w:color w:val="000000"/>
          <w:sz w:val="20"/>
          <w:szCs w:val="20"/>
          <w:lang w:val="en-US" w:eastAsia="ru-RU"/>
        </w:rPr>
        <w:t xml:space="preserve"> right to vote</w:t>
      </w:r>
      <w:r w:rsidRPr="00E94B77">
        <w:rPr>
          <w:rFonts w:ascii="Times New Roman" w:hAnsi="Times New Roman"/>
          <w:b/>
          <w:color w:val="000000"/>
          <w:sz w:val="20"/>
          <w:szCs w:val="20"/>
          <w:lang w:val="en-US" w:eastAsia="ru-RU"/>
        </w:rPr>
        <w:t>;</w:t>
      </w:r>
    </w:p>
    <w:p w14:paraId="3A3943E6" w14:textId="740FC854" w:rsidR="007B5228" w:rsidRPr="00E94B77" w:rsidRDefault="007B5228" w:rsidP="00F2424C">
      <w:pPr>
        <w:pStyle w:val="ListParagraph"/>
        <w:numPr>
          <w:ilvl w:val="0"/>
          <w:numId w:val="15"/>
        </w:numPr>
        <w:tabs>
          <w:tab w:val="left" w:pos="270"/>
          <w:tab w:val="left" w:pos="540"/>
          <w:tab w:val="left" w:pos="900"/>
        </w:tabs>
        <w:autoSpaceDE w:val="0"/>
        <w:autoSpaceDN w:val="0"/>
        <w:adjustRightInd w:val="0"/>
        <w:spacing w:before="240" w:after="240"/>
        <w:ind w:left="270" w:hanging="270"/>
        <w:jc w:val="both"/>
        <w:rPr>
          <w:rFonts w:ascii="Times New Roman" w:hAnsi="Times New Roman"/>
          <w:b/>
          <w:sz w:val="20"/>
          <w:szCs w:val="20"/>
          <w:lang w:val="en-US"/>
        </w:rPr>
      </w:pPr>
      <w:r w:rsidRPr="00E94B77">
        <w:rPr>
          <w:rFonts w:ascii="Times New Roman" w:hAnsi="Times New Roman"/>
          <w:b/>
          <w:color w:val="000000"/>
          <w:sz w:val="20"/>
          <w:szCs w:val="20"/>
          <w:lang w:val="en-US" w:eastAsia="ru-RU"/>
        </w:rPr>
        <w:t>Introduce</w:t>
      </w:r>
      <w:r w:rsidRPr="00E94B77">
        <w:rPr>
          <w:rFonts w:ascii="Times New Roman" w:hAnsi="Times New Roman"/>
          <w:b/>
          <w:sz w:val="20"/>
          <w:szCs w:val="20"/>
          <w:lang w:val="en-US"/>
        </w:rPr>
        <w:t xml:space="preserve"> legal mechanisms to </w:t>
      </w:r>
      <w:r w:rsidR="006F56D4" w:rsidRPr="00E94B77">
        <w:rPr>
          <w:rFonts w:ascii="Times New Roman" w:hAnsi="Times New Roman"/>
          <w:b/>
          <w:sz w:val="20"/>
          <w:szCs w:val="20"/>
          <w:lang w:val="en-US"/>
        </w:rPr>
        <w:t xml:space="preserve">engage </w:t>
      </w:r>
      <w:r w:rsidRPr="00E94B77">
        <w:rPr>
          <w:rFonts w:ascii="Times New Roman" w:hAnsi="Times New Roman"/>
          <w:b/>
          <w:sz w:val="20"/>
          <w:szCs w:val="20"/>
          <w:lang w:val="en-US"/>
        </w:rPr>
        <w:t xml:space="preserve">persons with disabilities in electoral committees. </w:t>
      </w:r>
    </w:p>
    <w:p w14:paraId="1C854264" w14:textId="60D06899" w:rsidR="00A55B9D" w:rsidRPr="00E94B77" w:rsidRDefault="00A55B9D" w:rsidP="00A55B9D">
      <w:pPr>
        <w:pStyle w:val="ListParagraph"/>
        <w:tabs>
          <w:tab w:val="left" w:pos="270"/>
          <w:tab w:val="left" w:pos="540"/>
          <w:tab w:val="left" w:pos="900"/>
        </w:tabs>
        <w:autoSpaceDE w:val="0"/>
        <w:autoSpaceDN w:val="0"/>
        <w:adjustRightInd w:val="0"/>
        <w:spacing w:before="240" w:after="240"/>
        <w:ind w:left="270"/>
        <w:jc w:val="both"/>
        <w:rPr>
          <w:rFonts w:ascii="Times New Roman" w:hAnsi="Times New Roman"/>
          <w:b/>
          <w:color w:val="000000"/>
          <w:sz w:val="20"/>
          <w:szCs w:val="20"/>
          <w:lang w:val="en-US" w:eastAsia="ru-RU"/>
        </w:rPr>
      </w:pPr>
    </w:p>
    <w:p w14:paraId="3649AD51" w14:textId="6C3C324B" w:rsidR="00A55B9D" w:rsidRPr="00E94B77" w:rsidRDefault="00891698" w:rsidP="00891698">
      <w:pPr>
        <w:pStyle w:val="ListParagraph"/>
        <w:shd w:val="clear" w:color="auto" w:fill="FFFFFF"/>
        <w:tabs>
          <w:tab w:val="left" w:pos="270"/>
        </w:tabs>
        <w:spacing w:before="240" w:after="240"/>
        <w:ind w:left="0"/>
        <w:jc w:val="both"/>
        <w:rPr>
          <w:rFonts w:ascii="Times New Roman" w:hAnsi="Times New Roman"/>
          <w:b/>
          <w:sz w:val="20"/>
          <w:szCs w:val="20"/>
          <w:lang w:val="en-US"/>
        </w:rPr>
      </w:pPr>
      <w:r>
        <w:rPr>
          <w:rFonts w:ascii="Times New Roman" w:hAnsi="Times New Roman"/>
          <w:b/>
          <w:sz w:val="20"/>
          <w:szCs w:val="20"/>
          <w:lang w:val="en-US"/>
        </w:rPr>
        <w:t>A</w:t>
      </w:r>
      <w:r w:rsidRPr="00891698">
        <w:rPr>
          <w:rFonts w:ascii="Times New Roman" w:hAnsi="Times New Roman"/>
          <w:b/>
          <w:sz w:val="20"/>
          <w:szCs w:val="20"/>
          <w:lang w:val="en-US"/>
        </w:rPr>
        <w:t xml:space="preserve">rticle 30. </w:t>
      </w:r>
      <w:r>
        <w:rPr>
          <w:rFonts w:ascii="Times New Roman" w:hAnsi="Times New Roman"/>
          <w:b/>
          <w:sz w:val="20"/>
          <w:szCs w:val="20"/>
          <w:lang w:val="en-US"/>
        </w:rPr>
        <w:t>P</w:t>
      </w:r>
      <w:r w:rsidRPr="00891698">
        <w:rPr>
          <w:rFonts w:ascii="Times New Roman" w:hAnsi="Times New Roman"/>
          <w:b/>
          <w:sz w:val="20"/>
          <w:szCs w:val="20"/>
          <w:lang w:val="en-US"/>
        </w:rPr>
        <w:t>articipation in cultural life, recreation, leisure and sport</w:t>
      </w:r>
    </w:p>
    <w:p w14:paraId="000D224D" w14:textId="5884F55B" w:rsidR="0042046B" w:rsidRPr="00E94B77" w:rsidRDefault="0042046B" w:rsidP="003E0E00">
      <w:pPr>
        <w:numPr>
          <w:ilvl w:val="0"/>
          <w:numId w:val="16"/>
        </w:numPr>
        <w:tabs>
          <w:tab w:val="left" w:pos="0"/>
          <w:tab w:val="left" w:pos="540"/>
        </w:tabs>
        <w:spacing w:before="240" w:after="240" w:line="276" w:lineRule="auto"/>
        <w:ind w:left="0" w:firstLine="0"/>
        <w:rPr>
          <w:sz w:val="20"/>
          <w:lang w:val="en-US"/>
        </w:rPr>
      </w:pPr>
      <w:r w:rsidRPr="00E94B77">
        <w:rPr>
          <w:sz w:val="20"/>
        </w:rPr>
        <w:t xml:space="preserve">The </w:t>
      </w:r>
      <w:r w:rsidR="006E6372" w:rsidRPr="00E94B77">
        <w:rPr>
          <w:sz w:val="20"/>
        </w:rPr>
        <w:t>Human Rights Defender</w:t>
      </w:r>
      <w:r w:rsidRPr="00E94B77">
        <w:rPr>
          <w:sz w:val="20"/>
        </w:rPr>
        <w:t xml:space="preserve">’s annual monitoring shows that cultural and leisure buildings mostly remain inaccessible to visitors with disabilities, as </w:t>
      </w:r>
      <w:r w:rsidRPr="00E94B77">
        <w:rPr>
          <w:sz w:val="20"/>
          <w:lang w:val="en-US"/>
        </w:rPr>
        <w:t>well as to performers with disabilities. Moreover, though there are pioneering efforts to engage people with disabilities in art performances, such as “Paros” chamber choir, comprised mostly of performers on wheelchair, and the inclusive contemporary dance performance “We” by MIHR Theatre, which has been on stage since 2017, there are very few art groups in Armenia (theater, painting, song, dance and other art groups) involving people with disabilities.</w:t>
      </w:r>
    </w:p>
    <w:p w14:paraId="12E9962D" w14:textId="77777777" w:rsidR="0042046B" w:rsidRPr="00E94B77" w:rsidRDefault="0042046B" w:rsidP="003E0E00">
      <w:pPr>
        <w:numPr>
          <w:ilvl w:val="0"/>
          <w:numId w:val="16"/>
        </w:numPr>
        <w:tabs>
          <w:tab w:val="left" w:pos="0"/>
          <w:tab w:val="left" w:pos="540"/>
        </w:tabs>
        <w:spacing w:before="240" w:after="240" w:line="276" w:lineRule="auto"/>
        <w:ind w:left="0" w:firstLine="0"/>
        <w:rPr>
          <w:sz w:val="20"/>
          <w:lang w:val="en-US"/>
        </w:rPr>
      </w:pPr>
      <w:r w:rsidRPr="00E94B77">
        <w:rPr>
          <w:sz w:val="20"/>
          <w:lang w:val="en-US"/>
        </w:rPr>
        <w:t>Moreover, there are no adjusted areas and facilities for people with hearing and visual impairments in most of cinemas, theatres and other cultural facilities.</w:t>
      </w:r>
    </w:p>
    <w:p w14:paraId="26330AA7" w14:textId="580E201F" w:rsidR="0042046B" w:rsidRPr="00E94B77" w:rsidRDefault="0042046B" w:rsidP="003E0E00">
      <w:pPr>
        <w:numPr>
          <w:ilvl w:val="0"/>
          <w:numId w:val="16"/>
        </w:numPr>
        <w:tabs>
          <w:tab w:val="left" w:pos="0"/>
          <w:tab w:val="left" w:pos="540"/>
        </w:tabs>
        <w:spacing w:before="240" w:after="240" w:line="276" w:lineRule="auto"/>
        <w:ind w:left="0" w:firstLine="0"/>
        <w:rPr>
          <w:sz w:val="20"/>
          <w:lang w:val="en-US"/>
        </w:rPr>
      </w:pPr>
      <w:r w:rsidRPr="00E94B77">
        <w:rPr>
          <w:sz w:val="20"/>
          <w:lang w:val="en-US"/>
        </w:rPr>
        <w:t>Though certain steps have been taken to address the above-mentioned issues</w:t>
      </w:r>
      <w:r w:rsidRPr="00E94B77">
        <w:rPr>
          <w:sz w:val="20"/>
          <w:lang w:val="en-US"/>
        </w:rPr>
        <w:footnoteReference w:id="18"/>
      </w:r>
      <w:r w:rsidRPr="00E94B77">
        <w:rPr>
          <w:sz w:val="20"/>
          <w:lang w:val="en-US"/>
        </w:rPr>
        <w:t xml:space="preserve">, the </w:t>
      </w:r>
      <w:r w:rsidR="006E6372" w:rsidRPr="00E94B77">
        <w:rPr>
          <w:sz w:val="20"/>
          <w:lang w:val="en-US"/>
        </w:rPr>
        <w:t>Human Rights Defender</w:t>
      </w:r>
      <w:r w:rsidRPr="00E94B77">
        <w:rPr>
          <w:sz w:val="20"/>
          <w:lang w:val="en-US"/>
        </w:rPr>
        <w:t xml:space="preserve"> is concerned with the lack of opportunities for participation of people with disabilities in cultural and sport life.</w:t>
      </w:r>
    </w:p>
    <w:p w14:paraId="0F2C62AF" w14:textId="77777777" w:rsidR="0042046B" w:rsidRPr="00E94B77" w:rsidRDefault="0042046B" w:rsidP="003E0E00">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According to the RA Minister of Culture Order No. 368-A as of July 6, 2017, privileges of free visits to the permanent exhibitions in museums are granted to people with disabilities, specifically to Group 1 (with escort), Groups 2 and 3 (without escort). However, the accompanying person is not guaranteed a free pass, which practically impedes realisation of this privilege by people with disabilities. </w:t>
      </w:r>
    </w:p>
    <w:p w14:paraId="34D295D0" w14:textId="77777777" w:rsidR="0042046B" w:rsidRPr="00E94B77" w:rsidRDefault="0042046B" w:rsidP="00097D94">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Despite the international commitments of Armenia under the CRPD, the annual monitoring by the Human Rights Defender, as well as the data provided by non-governmental organizations, show that there are no ramps, locker rooms, and adjusted bathrooms in sports facilities for people with disabilities. </w:t>
      </w:r>
    </w:p>
    <w:p w14:paraId="1CB7AB8B" w14:textId="40A59E27" w:rsidR="0042046B" w:rsidRPr="00E94B77" w:rsidRDefault="0042046B" w:rsidP="00097D94">
      <w:pPr>
        <w:numPr>
          <w:ilvl w:val="0"/>
          <w:numId w:val="16"/>
        </w:numPr>
        <w:tabs>
          <w:tab w:val="left" w:pos="0"/>
          <w:tab w:val="left" w:pos="540"/>
        </w:tabs>
        <w:spacing w:before="240" w:after="240" w:line="276" w:lineRule="auto"/>
        <w:ind w:left="0" w:firstLine="0"/>
        <w:rPr>
          <w:sz w:val="20"/>
          <w:lang w:val="en-US"/>
        </w:rPr>
      </w:pPr>
      <w:r w:rsidRPr="00E94B77">
        <w:rPr>
          <w:sz w:val="20"/>
          <w:lang w:val="en-US"/>
        </w:rPr>
        <w:t>It should be noted that certain kinds of sports, such as swimming, are beneficial for people with specific types of disabilities. However, swimming facilities are not accessible to people with disabilities, including children. In some cases, parents even had to pay twice to teach their child with a disability to swim.</w:t>
      </w:r>
    </w:p>
    <w:p w14:paraId="2E708701" w14:textId="77777777" w:rsidR="0042046B" w:rsidRPr="00E94B77" w:rsidRDefault="0042046B" w:rsidP="0042046B">
      <w:pPr>
        <w:pStyle w:val="ListParagraph"/>
        <w:spacing w:after="120"/>
        <w:ind w:left="0"/>
        <w:jc w:val="both"/>
        <w:rPr>
          <w:rFonts w:ascii="Times New Roman" w:hAnsi="Times New Roman"/>
          <w:b/>
          <w:sz w:val="20"/>
          <w:szCs w:val="20"/>
          <w:lang w:val="en-GB"/>
        </w:rPr>
      </w:pPr>
      <w:r w:rsidRPr="00E94B77">
        <w:rPr>
          <w:rFonts w:ascii="Times New Roman" w:hAnsi="Times New Roman"/>
          <w:b/>
          <w:sz w:val="20"/>
          <w:szCs w:val="20"/>
          <w:lang w:val="en-GB"/>
        </w:rPr>
        <w:t>Recommendations</w:t>
      </w:r>
    </w:p>
    <w:p w14:paraId="2DF8049C" w14:textId="77777777" w:rsidR="0042046B" w:rsidRPr="00E94B77" w:rsidRDefault="0042046B" w:rsidP="00112D9A">
      <w:pPr>
        <w:pStyle w:val="ListParagraph"/>
        <w:numPr>
          <w:ilvl w:val="0"/>
          <w:numId w:val="15"/>
        </w:numPr>
        <w:tabs>
          <w:tab w:val="left" w:pos="270"/>
          <w:tab w:val="left" w:pos="540"/>
          <w:tab w:val="left" w:pos="900"/>
        </w:tabs>
        <w:autoSpaceDE w:val="0"/>
        <w:autoSpaceDN w:val="0"/>
        <w:adjustRightInd w:val="0"/>
        <w:spacing w:before="240" w:after="240"/>
        <w:ind w:left="270" w:hanging="270"/>
        <w:jc w:val="both"/>
        <w:rPr>
          <w:rFonts w:ascii="Times New Roman" w:hAnsi="Times New Roman"/>
          <w:b/>
          <w:bCs/>
          <w:sz w:val="20"/>
          <w:szCs w:val="20"/>
        </w:rPr>
      </w:pPr>
      <w:r w:rsidRPr="00E94B77">
        <w:rPr>
          <w:rFonts w:ascii="Times New Roman" w:hAnsi="Times New Roman"/>
          <w:b/>
          <w:bCs/>
          <w:sz w:val="20"/>
          <w:szCs w:val="20"/>
        </w:rPr>
        <w:t xml:space="preserve">Make the required adjustments to cultural and sports facilities in order to make those accessible to persons with </w:t>
      </w:r>
      <w:r w:rsidRPr="00E94B77">
        <w:rPr>
          <w:rFonts w:ascii="Times New Roman" w:hAnsi="Times New Roman"/>
          <w:b/>
          <w:color w:val="000000"/>
          <w:sz w:val="20"/>
          <w:szCs w:val="20"/>
          <w:lang w:val="en-US" w:eastAsia="ru-RU"/>
        </w:rPr>
        <w:t>disabilities</w:t>
      </w:r>
      <w:r w:rsidRPr="00E94B77">
        <w:rPr>
          <w:rFonts w:ascii="Times New Roman" w:hAnsi="Times New Roman"/>
          <w:b/>
          <w:bCs/>
          <w:sz w:val="20"/>
          <w:szCs w:val="20"/>
        </w:rPr>
        <w:t>.</w:t>
      </w:r>
    </w:p>
    <w:p w14:paraId="5FECB555" w14:textId="77777777" w:rsidR="00097D94" w:rsidRDefault="00097D94" w:rsidP="00097D94">
      <w:pPr>
        <w:pStyle w:val="ListParagraph"/>
        <w:shd w:val="clear" w:color="auto" w:fill="FFFFFF"/>
        <w:tabs>
          <w:tab w:val="left" w:pos="270"/>
        </w:tabs>
        <w:spacing w:before="240" w:after="240"/>
        <w:ind w:left="0"/>
        <w:jc w:val="both"/>
        <w:rPr>
          <w:rFonts w:ascii="Times New Roman" w:eastAsia="Times New Roman" w:hAnsi="Times New Roman"/>
          <w:b/>
          <w:sz w:val="20"/>
          <w:szCs w:val="20"/>
          <w:lang w:val="en-GB"/>
        </w:rPr>
      </w:pPr>
    </w:p>
    <w:p w14:paraId="0E6681C7" w14:textId="58B0A2BE" w:rsidR="0042046B" w:rsidRPr="00097D94" w:rsidRDefault="00097D94" w:rsidP="00097D94">
      <w:pPr>
        <w:pStyle w:val="ListParagraph"/>
        <w:shd w:val="clear" w:color="auto" w:fill="FFFFFF"/>
        <w:tabs>
          <w:tab w:val="left" w:pos="270"/>
        </w:tabs>
        <w:spacing w:before="240" w:after="240"/>
        <w:ind w:left="0"/>
        <w:jc w:val="both"/>
        <w:rPr>
          <w:rFonts w:ascii="Times New Roman" w:eastAsia="Times New Roman" w:hAnsi="Times New Roman"/>
          <w:b/>
          <w:sz w:val="20"/>
          <w:szCs w:val="20"/>
          <w:lang w:val="en-GB"/>
        </w:rPr>
      </w:pPr>
      <w:r>
        <w:rPr>
          <w:rFonts w:ascii="Times New Roman" w:eastAsia="Times New Roman" w:hAnsi="Times New Roman"/>
          <w:b/>
          <w:sz w:val="20"/>
          <w:szCs w:val="20"/>
          <w:lang w:val="en-GB"/>
        </w:rPr>
        <w:t>A</w:t>
      </w:r>
      <w:r w:rsidRPr="00097D94">
        <w:rPr>
          <w:rFonts w:ascii="Times New Roman" w:eastAsia="Times New Roman" w:hAnsi="Times New Roman"/>
          <w:b/>
          <w:sz w:val="20"/>
          <w:szCs w:val="20"/>
          <w:lang w:val="en-GB"/>
        </w:rPr>
        <w:t xml:space="preserve">rticle 33. </w:t>
      </w:r>
      <w:r>
        <w:rPr>
          <w:rFonts w:ascii="Times New Roman" w:eastAsia="Times New Roman" w:hAnsi="Times New Roman"/>
          <w:b/>
          <w:sz w:val="20"/>
          <w:szCs w:val="20"/>
          <w:lang w:val="en-GB"/>
        </w:rPr>
        <w:t>N</w:t>
      </w:r>
      <w:r w:rsidRPr="00097D94">
        <w:rPr>
          <w:rFonts w:ascii="Times New Roman" w:eastAsia="Times New Roman" w:hAnsi="Times New Roman"/>
          <w:b/>
          <w:sz w:val="20"/>
          <w:szCs w:val="20"/>
          <w:lang w:val="en-GB"/>
        </w:rPr>
        <w:t xml:space="preserve">ational </w:t>
      </w:r>
      <w:r w:rsidRPr="00097D94">
        <w:rPr>
          <w:rFonts w:ascii="Times New Roman" w:hAnsi="Times New Roman"/>
          <w:b/>
          <w:sz w:val="20"/>
          <w:szCs w:val="20"/>
          <w:lang w:val="en-US"/>
        </w:rPr>
        <w:t>implementation</w:t>
      </w:r>
      <w:r w:rsidRPr="00097D94">
        <w:rPr>
          <w:rFonts w:ascii="Times New Roman" w:eastAsia="Times New Roman" w:hAnsi="Times New Roman"/>
          <w:b/>
          <w:sz w:val="20"/>
          <w:szCs w:val="20"/>
          <w:lang w:val="en-GB"/>
        </w:rPr>
        <w:t xml:space="preserve"> and monitoring</w:t>
      </w:r>
    </w:p>
    <w:p w14:paraId="250852BC" w14:textId="77777777" w:rsidR="0042046B" w:rsidRPr="00E94B77" w:rsidRDefault="0042046B" w:rsidP="00097D94">
      <w:pPr>
        <w:numPr>
          <w:ilvl w:val="0"/>
          <w:numId w:val="16"/>
        </w:numPr>
        <w:tabs>
          <w:tab w:val="left" w:pos="0"/>
          <w:tab w:val="left" w:pos="540"/>
        </w:tabs>
        <w:spacing w:before="240" w:after="240" w:line="276" w:lineRule="auto"/>
        <w:ind w:left="0" w:firstLine="0"/>
        <w:rPr>
          <w:sz w:val="20"/>
          <w:lang w:val="en-US"/>
        </w:rPr>
      </w:pPr>
      <w:r w:rsidRPr="00E94B77">
        <w:rPr>
          <w:sz w:val="20"/>
        </w:rPr>
        <w:t xml:space="preserve">The Human Rights Defender is entitled to monitoring the national implementation of provisions of the UN Convention “On the Rights of Persons </w:t>
      </w:r>
      <w:r w:rsidRPr="00097D94">
        <w:rPr>
          <w:sz w:val="20"/>
          <w:lang w:val="en-US"/>
        </w:rPr>
        <w:t>with</w:t>
      </w:r>
      <w:r w:rsidRPr="00E94B77">
        <w:rPr>
          <w:sz w:val="20"/>
        </w:rPr>
        <w:t xml:space="preserve"> Disabilities”, as well as prevention of violations of the rights of persons with </w:t>
      </w:r>
      <w:r w:rsidRPr="00E94B77">
        <w:rPr>
          <w:sz w:val="20"/>
          <w:lang w:val="en-US"/>
        </w:rPr>
        <w:t>disabilities and their protection thereof, according to Article 2, part 4 of the RA Constitutional Law “On the Human Rights Defender”, Article 2, part 4. Article 33 of the Convention.</w:t>
      </w:r>
    </w:p>
    <w:p w14:paraId="4B5AB371" w14:textId="77777777" w:rsidR="0042046B" w:rsidRPr="00E94B77" w:rsidRDefault="0042046B" w:rsidP="00097D94">
      <w:pPr>
        <w:numPr>
          <w:ilvl w:val="0"/>
          <w:numId w:val="16"/>
        </w:numPr>
        <w:tabs>
          <w:tab w:val="left" w:pos="0"/>
          <w:tab w:val="left" w:pos="540"/>
        </w:tabs>
        <w:spacing w:before="240" w:after="240" w:line="276" w:lineRule="auto"/>
        <w:ind w:left="0" w:firstLine="0"/>
        <w:rPr>
          <w:sz w:val="20"/>
          <w:lang w:val="en-US"/>
        </w:rPr>
      </w:pPr>
      <w:r w:rsidRPr="00E94B77">
        <w:rPr>
          <w:sz w:val="20"/>
          <w:lang w:val="en-US"/>
        </w:rPr>
        <w:t>In accordance with the stated Article 30.1 of the above-mentioned law, the Human Rights Defender is the independent body in protection of the rights of persons with disabilities and is authorized to:</w:t>
      </w:r>
    </w:p>
    <w:p w14:paraId="71A2C8EB" w14:textId="77777777" w:rsidR="0042046B" w:rsidRPr="00E94B77" w:rsidRDefault="0042046B" w:rsidP="0042046B">
      <w:pPr>
        <w:tabs>
          <w:tab w:val="left" w:pos="270"/>
          <w:tab w:val="left" w:pos="360"/>
        </w:tabs>
        <w:spacing w:line="276" w:lineRule="auto"/>
        <w:rPr>
          <w:sz w:val="20"/>
        </w:rPr>
      </w:pPr>
      <w:r w:rsidRPr="00E94B77">
        <w:rPr>
          <w:sz w:val="20"/>
        </w:rPr>
        <w:sym w:font="Symbol" w:char="F0B7"/>
      </w:r>
      <w:r w:rsidRPr="00E94B77">
        <w:rPr>
          <w:sz w:val="20"/>
        </w:rPr>
        <w:tab/>
        <w:t>conduct monitoring of compliance of the legislation with provisions of the UN Convention “On the Rights of Persons with Disabilities”;</w:t>
      </w:r>
    </w:p>
    <w:p w14:paraId="0D02DB88" w14:textId="77777777" w:rsidR="0042046B" w:rsidRPr="00E94B77" w:rsidRDefault="0042046B" w:rsidP="0042046B">
      <w:pPr>
        <w:tabs>
          <w:tab w:val="left" w:pos="270"/>
          <w:tab w:val="left" w:pos="360"/>
        </w:tabs>
        <w:spacing w:line="276" w:lineRule="auto"/>
        <w:rPr>
          <w:sz w:val="20"/>
        </w:rPr>
      </w:pPr>
      <w:r w:rsidRPr="00E94B77">
        <w:rPr>
          <w:sz w:val="20"/>
        </w:rPr>
        <w:sym w:font="Symbol" w:char="F0B7"/>
      </w:r>
      <w:r w:rsidRPr="00E94B77">
        <w:rPr>
          <w:sz w:val="20"/>
        </w:rPr>
        <w:tab/>
        <w:t>carry out regular, as well as ad hoc unimpeded visits to institutions where persons with disabilities stay. The Defender shall not be obliged to notify about the time and purpose of the visit in advance;</w:t>
      </w:r>
    </w:p>
    <w:p w14:paraId="41ACA322" w14:textId="77777777" w:rsidR="0042046B" w:rsidRPr="00E94B77" w:rsidRDefault="0042046B" w:rsidP="0042046B">
      <w:pPr>
        <w:tabs>
          <w:tab w:val="left" w:pos="270"/>
          <w:tab w:val="left" w:pos="360"/>
        </w:tabs>
        <w:spacing w:line="276" w:lineRule="auto"/>
        <w:rPr>
          <w:sz w:val="20"/>
        </w:rPr>
      </w:pPr>
      <w:r w:rsidRPr="00E94B77">
        <w:rPr>
          <w:sz w:val="20"/>
        </w:rPr>
        <w:sym w:font="Symbol" w:char="F0B7"/>
      </w:r>
      <w:r w:rsidRPr="00E94B77">
        <w:rPr>
          <w:sz w:val="20"/>
        </w:rPr>
        <w:tab/>
        <w:t>present ad hoc public reports related to the rights of persons with disabilities;</w:t>
      </w:r>
    </w:p>
    <w:p w14:paraId="16FB2812" w14:textId="77777777" w:rsidR="0042046B" w:rsidRPr="00E94B77" w:rsidRDefault="0042046B" w:rsidP="0042046B">
      <w:pPr>
        <w:tabs>
          <w:tab w:val="left" w:pos="270"/>
          <w:tab w:val="left" w:pos="360"/>
        </w:tabs>
        <w:spacing w:line="276" w:lineRule="auto"/>
        <w:rPr>
          <w:sz w:val="20"/>
        </w:rPr>
      </w:pPr>
      <w:r w:rsidRPr="00E94B77">
        <w:rPr>
          <w:sz w:val="20"/>
        </w:rPr>
        <w:sym w:font="Symbol" w:char="F0B7"/>
      </w:r>
      <w:r w:rsidRPr="00E94B77">
        <w:rPr>
          <w:sz w:val="20"/>
        </w:rPr>
        <w:tab/>
        <w:t>present recommendations to the competent bodies in relation to the improvement of legal acts related to the rights of persons with disabilities or the drafts thereof or practice;</w:t>
      </w:r>
    </w:p>
    <w:p w14:paraId="3C3CF06A" w14:textId="77777777" w:rsidR="0042046B" w:rsidRPr="00E94B77" w:rsidRDefault="0042046B" w:rsidP="0042046B">
      <w:pPr>
        <w:tabs>
          <w:tab w:val="left" w:pos="270"/>
          <w:tab w:val="left" w:pos="360"/>
        </w:tabs>
        <w:spacing w:line="276" w:lineRule="auto"/>
        <w:rPr>
          <w:sz w:val="20"/>
        </w:rPr>
      </w:pPr>
      <w:r w:rsidRPr="00E94B77">
        <w:rPr>
          <w:sz w:val="20"/>
        </w:rPr>
        <w:sym w:font="Symbol" w:char="F0B7"/>
      </w:r>
      <w:r w:rsidRPr="00E94B77">
        <w:rPr>
          <w:sz w:val="20"/>
        </w:rPr>
        <w:tab/>
        <w:t>carry out other powers prescribed by this law.</w:t>
      </w:r>
    </w:p>
    <w:p w14:paraId="08DFDCFD" w14:textId="04340CF8" w:rsidR="0042046B" w:rsidRPr="00E94B77" w:rsidRDefault="0042046B" w:rsidP="00097D94">
      <w:pPr>
        <w:numPr>
          <w:ilvl w:val="0"/>
          <w:numId w:val="16"/>
        </w:numPr>
        <w:tabs>
          <w:tab w:val="left" w:pos="0"/>
          <w:tab w:val="left" w:pos="540"/>
        </w:tabs>
        <w:spacing w:before="240" w:after="240" w:line="276" w:lineRule="auto"/>
        <w:ind w:left="0" w:firstLine="0"/>
        <w:rPr>
          <w:sz w:val="20"/>
          <w:lang w:val="en-US"/>
        </w:rPr>
      </w:pPr>
      <w:r w:rsidRPr="00E94B77">
        <w:rPr>
          <w:sz w:val="20"/>
        </w:rPr>
        <w:t xml:space="preserve">In this regard, in 2019 a </w:t>
      </w:r>
      <w:r w:rsidRPr="00E94B77">
        <w:rPr>
          <w:sz w:val="20"/>
          <w:lang w:val="en-US"/>
        </w:rPr>
        <w:t>Unit for the Protection of the Rights of Persons with Disabilities was established in the Human Rights Defender</w:t>
      </w:r>
      <w:r w:rsidR="007F5B86">
        <w:rPr>
          <w:sz w:val="20"/>
          <w:lang w:val="en-US"/>
        </w:rPr>
        <w:t>’</w:t>
      </w:r>
      <w:r w:rsidRPr="00E94B77">
        <w:rPr>
          <w:sz w:val="20"/>
          <w:lang w:val="en-US"/>
        </w:rPr>
        <w:t xml:space="preserve">s Office. It assists the </w:t>
      </w:r>
      <w:r w:rsidR="006E6372" w:rsidRPr="00E94B77">
        <w:rPr>
          <w:sz w:val="20"/>
          <w:lang w:val="en-US"/>
        </w:rPr>
        <w:t>Human Rights Defender</w:t>
      </w:r>
      <w:r w:rsidRPr="00E94B77">
        <w:rPr>
          <w:sz w:val="20"/>
          <w:lang w:val="en-US"/>
        </w:rPr>
        <w:t xml:space="preserve"> in protection of the rights and freedoms of persons with disabilities violated by the state and local authorities and officials on the basis of individual complaints, monitoring visits, as well as the implementation of functions of monitoring (carried out by the Human Rights Defender) of the provisions of the UN Convention “On the Rights of Persons with Disabilities”. The staff of the Unit includes three legal experts, a doctor and a psychologist), all of whom are involved in study of complaints and monitoring. </w:t>
      </w:r>
    </w:p>
    <w:p w14:paraId="0F2D9E85" w14:textId="467FA251" w:rsidR="0042046B" w:rsidRPr="00E94B77" w:rsidRDefault="0042046B" w:rsidP="00097D94">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The Unit is operating based on </w:t>
      </w:r>
      <w:r w:rsidR="006E6372" w:rsidRPr="00E94B77">
        <w:rPr>
          <w:sz w:val="20"/>
          <w:lang w:val="en-US"/>
        </w:rPr>
        <w:t>Human Rights Defender</w:t>
      </w:r>
      <w:r w:rsidRPr="00E94B77">
        <w:rPr>
          <w:sz w:val="20"/>
          <w:lang w:val="en-US"/>
        </w:rPr>
        <w:t xml:space="preserve">’s decisions and orders. It has elaborated a relevant strategy and action plan to ensure more effective protection and promotion of the rights of people with disabilities. </w:t>
      </w:r>
    </w:p>
    <w:p w14:paraId="470E3592" w14:textId="77777777" w:rsidR="00341188" w:rsidRPr="00E94B77" w:rsidRDefault="0042046B" w:rsidP="00097D94">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Guided by the principles of the Convention, the Human Rights Defender, in the implementation of his activities, has consistently co-operated with the relevant state bodies, non-governmental organizations, media, and other representatives of civil society carrying out activities related to protection of the rights of persons with disabilities, in order to support the formation and strengthening of the enabling environment of equal opportunities and rights. </w:t>
      </w:r>
    </w:p>
    <w:p w14:paraId="6427082A" w14:textId="2893BEDF" w:rsidR="0042046B" w:rsidRPr="00E94B77" w:rsidRDefault="0042046B" w:rsidP="00097D94">
      <w:pPr>
        <w:numPr>
          <w:ilvl w:val="0"/>
          <w:numId w:val="16"/>
        </w:numPr>
        <w:tabs>
          <w:tab w:val="left" w:pos="0"/>
          <w:tab w:val="left" w:pos="540"/>
        </w:tabs>
        <w:spacing w:before="240" w:after="240" w:line="276" w:lineRule="auto"/>
        <w:ind w:left="0" w:firstLine="0"/>
        <w:rPr>
          <w:sz w:val="20"/>
          <w:lang w:val="en-US"/>
        </w:rPr>
      </w:pPr>
      <w:r w:rsidRPr="00E94B77">
        <w:rPr>
          <w:sz w:val="20"/>
          <w:lang w:val="en-US"/>
        </w:rPr>
        <w:t xml:space="preserve">Working jointly with the civil society is regarded as key to the effectiveness of protection and restoration of the rights of people with disabilities. To enhance this cooperation, a Pubic Council under the Human Rights Defender was established in 2020, composed of 17 NGO representatives and individual experts. </w:t>
      </w:r>
    </w:p>
    <w:p w14:paraId="00308E7A" w14:textId="039E2E74" w:rsidR="0042046B" w:rsidRPr="00097D94" w:rsidRDefault="0042046B" w:rsidP="00097D94">
      <w:pPr>
        <w:numPr>
          <w:ilvl w:val="0"/>
          <w:numId w:val="16"/>
        </w:numPr>
        <w:tabs>
          <w:tab w:val="left" w:pos="0"/>
          <w:tab w:val="left" w:pos="540"/>
        </w:tabs>
        <w:spacing w:before="240" w:after="240" w:line="276" w:lineRule="auto"/>
        <w:ind w:left="0" w:firstLine="0"/>
        <w:rPr>
          <w:sz w:val="20"/>
        </w:rPr>
      </w:pPr>
      <w:r w:rsidRPr="00E94B77">
        <w:rPr>
          <w:sz w:val="20"/>
          <w:lang w:val="en-US"/>
        </w:rPr>
        <w:t xml:space="preserve">The Human Rights Defender and the staff regularly hold working meetings with representatives of state bodies, the media, </w:t>
      </w:r>
      <w:r w:rsidRPr="00097D94">
        <w:rPr>
          <w:sz w:val="20"/>
          <w:lang w:val="en-US"/>
        </w:rPr>
        <w:t>non-governmental organizations and internati</w:t>
      </w:r>
      <w:r w:rsidRPr="00E94B77">
        <w:rPr>
          <w:sz w:val="20"/>
        </w:rPr>
        <w:t>onal organizations involved in the protection of the rights of persons with disabilities. Moreover, the discussions are organized not only in Yerevan, but also in the regions. During the meetings, the issues of persons with disabilities and possible directions of cooperation aimed at solving the existing problems in the field are discussed.</w:t>
      </w:r>
    </w:p>
    <w:p w14:paraId="61D67BD7" w14:textId="77777777" w:rsidR="0042046B" w:rsidRPr="00E94B77" w:rsidRDefault="0042046B" w:rsidP="0042046B">
      <w:pPr>
        <w:pStyle w:val="ListParagraph"/>
        <w:tabs>
          <w:tab w:val="left" w:pos="540"/>
          <w:tab w:val="left" w:pos="900"/>
        </w:tabs>
        <w:autoSpaceDE w:val="0"/>
        <w:autoSpaceDN w:val="0"/>
        <w:adjustRightInd w:val="0"/>
        <w:spacing w:after="0"/>
        <w:ind w:left="0"/>
        <w:jc w:val="both"/>
        <w:rPr>
          <w:rFonts w:ascii="Times New Roman" w:eastAsia="Times New Roman" w:hAnsi="Times New Roman"/>
          <w:b/>
          <w:bCs/>
          <w:sz w:val="20"/>
          <w:szCs w:val="20"/>
          <w:lang w:val="en-GB"/>
        </w:rPr>
      </w:pPr>
      <w:r w:rsidRPr="00E94B77">
        <w:rPr>
          <w:rFonts w:ascii="Times New Roman" w:eastAsia="Times New Roman" w:hAnsi="Times New Roman"/>
          <w:b/>
          <w:sz w:val="20"/>
          <w:szCs w:val="20"/>
          <w:lang w:val="en-GB"/>
        </w:rPr>
        <w:t xml:space="preserve">Recommendations </w:t>
      </w:r>
    </w:p>
    <w:p w14:paraId="7C59D6AC" w14:textId="77777777" w:rsidR="0042046B" w:rsidRPr="00097D94" w:rsidRDefault="0042046B" w:rsidP="00097D94">
      <w:pPr>
        <w:pStyle w:val="ListParagraph"/>
        <w:numPr>
          <w:ilvl w:val="0"/>
          <w:numId w:val="15"/>
        </w:numPr>
        <w:tabs>
          <w:tab w:val="left" w:pos="270"/>
          <w:tab w:val="left" w:pos="540"/>
          <w:tab w:val="left" w:pos="900"/>
        </w:tabs>
        <w:autoSpaceDE w:val="0"/>
        <w:autoSpaceDN w:val="0"/>
        <w:adjustRightInd w:val="0"/>
        <w:spacing w:before="240" w:after="240"/>
        <w:ind w:left="270" w:hanging="270"/>
        <w:jc w:val="both"/>
        <w:rPr>
          <w:rFonts w:ascii="Times New Roman" w:hAnsi="Times New Roman"/>
          <w:b/>
          <w:color w:val="000000"/>
          <w:sz w:val="20"/>
          <w:lang w:eastAsia="ru-RU"/>
        </w:rPr>
      </w:pPr>
      <w:r w:rsidRPr="00097D94">
        <w:rPr>
          <w:rFonts w:ascii="Times New Roman" w:hAnsi="Times New Roman"/>
          <w:b/>
          <w:bCs/>
          <w:sz w:val="20"/>
        </w:rPr>
        <w:t xml:space="preserve">Enhance capacities of HRD for the CRPD monitoring by increasing the budget of the HRD </w:t>
      </w:r>
      <w:r w:rsidRPr="00097D94">
        <w:rPr>
          <w:rFonts w:ascii="Times New Roman" w:hAnsi="Times New Roman"/>
          <w:b/>
          <w:bCs/>
          <w:color w:val="000000"/>
          <w:sz w:val="20"/>
          <w:lang w:eastAsia="ru-RU"/>
        </w:rPr>
        <w:t xml:space="preserve">to recruit additional </w:t>
      </w:r>
      <w:r w:rsidRPr="00097D94">
        <w:rPr>
          <w:rFonts w:ascii="Times New Roman" w:hAnsi="Times New Roman"/>
          <w:b/>
          <w:color w:val="000000"/>
          <w:sz w:val="20"/>
          <w:szCs w:val="20"/>
          <w:lang w:val="en-US" w:eastAsia="ru-RU"/>
        </w:rPr>
        <w:t>specialists</w:t>
      </w:r>
      <w:r w:rsidRPr="00097D94">
        <w:rPr>
          <w:rFonts w:ascii="Times New Roman" w:hAnsi="Times New Roman"/>
          <w:b/>
          <w:bCs/>
          <w:sz w:val="20"/>
        </w:rPr>
        <w:t>.</w:t>
      </w:r>
    </w:p>
    <w:p w14:paraId="790A3B87" w14:textId="77777777" w:rsidR="007B5228" w:rsidRPr="00E94B77" w:rsidRDefault="007B5228" w:rsidP="00DA1550">
      <w:pPr>
        <w:pStyle w:val="ListParagraph"/>
        <w:tabs>
          <w:tab w:val="left" w:pos="540"/>
          <w:tab w:val="left" w:pos="900"/>
        </w:tabs>
        <w:autoSpaceDE w:val="0"/>
        <w:autoSpaceDN w:val="0"/>
        <w:adjustRightInd w:val="0"/>
        <w:spacing w:before="240" w:after="240"/>
        <w:ind w:left="360"/>
        <w:jc w:val="both"/>
        <w:rPr>
          <w:rFonts w:ascii="Times New Roman" w:eastAsia="Times New Roman" w:hAnsi="Times New Roman"/>
          <w:b/>
          <w:sz w:val="20"/>
          <w:szCs w:val="20"/>
          <w:lang w:val="en-GB"/>
        </w:rPr>
      </w:pPr>
    </w:p>
    <w:p w14:paraId="189AA587" w14:textId="77777777" w:rsidR="0070007C" w:rsidRPr="00E94B77" w:rsidRDefault="0070007C" w:rsidP="00DA1550">
      <w:pPr>
        <w:tabs>
          <w:tab w:val="left" w:pos="270"/>
          <w:tab w:val="left" w:pos="540"/>
          <w:tab w:val="left" w:pos="900"/>
        </w:tabs>
        <w:autoSpaceDE w:val="0"/>
        <w:autoSpaceDN w:val="0"/>
        <w:adjustRightInd w:val="0"/>
        <w:spacing w:before="240" w:after="240" w:line="276" w:lineRule="auto"/>
        <w:rPr>
          <w:b/>
          <w:color w:val="000000"/>
          <w:sz w:val="20"/>
          <w:lang w:val="en-US" w:eastAsia="ru-RU"/>
        </w:rPr>
      </w:pPr>
    </w:p>
    <w:sectPr w:rsidR="0070007C" w:rsidRPr="00E94B77" w:rsidSect="00341188">
      <w:headerReference w:type="even" r:id="rId11"/>
      <w:footerReference w:type="even" r:id="rId12"/>
      <w:footerReference w:type="default" r:id="rId13"/>
      <w:headerReference w:type="first" r:id="rId14"/>
      <w:footerReference w:type="first" r:id="rId15"/>
      <w:pgSz w:w="11907" w:h="16840" w:code="9"/>
      <w:pgMar w:top="1134" w:right="850" w:bottom="993"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C950D" w14:textId="77777777" w:rsidR="00E1087A" w:rsidRDefault="00E1087A" w:rsidP="003E418C">
      <w:r>
        <w:separator/>
      </w:r>
    </w:p>
  </w:endnote>
  <w:endnote w:type="continuationSeparator" w:id="0">
    <w:p w14:paraId="19CC8F8A" w14:textId="77777777" w:rsidR="00E1087A" w:rsidRDefault="00E1087A" w:rsidP="003E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Armeni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5ACB" w14:textId="77777777" w:rsidR="00F83FE8" w:rsidRDefault="00F83FE8" w:rsidP="000E2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50512" w14:textId="77777777" w:rsidR="00F83FE8" w:rsidRDefault="00F83F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23F7" w14:textId="4268074D" w:rsidR="00F83FE8" w:rsidRPr="002D285D" w:rsidRDefault="00F83FE8" w:rsidP="000E240B">
    <w:pPr>
      <w:pStyle w:val="Footer"/>
      <w:framePr w:wrap="around" w:vAnchor="text" w:hAnchor="margin" w:xAlign="center" w:y="1"/>
      <w:rPr>
        <w:rStyle w:val="PageNumber"/>
        <w:sz w:val="20"/>
        <w:szCs w:val="22"/>
      </w:rPr>
    </w:pPr>
    <w:r w:rsidRPr="002D285D">
      <w:rPr>
        <w:rStyle w:val="PageNumber"/>
        <w:sz w:val="20"/>
        <w:szCs w:val="22"/>
      </w:rPr>
      <w:fldChar w:fldCharType="begin"/>
    </w:r>
    <w:r w:rsidRPr="002D285D">
      <w:rPr>
        <w:rStyle w:val="PageNumber"/>
        <w:sz w:val="20"/>
        <w:szCs w:val="22"/>
      </w:rPr>
      <w:instrText xml:space="preserve">PAGE  </w:instrText>
    </w:r>
    <w:r w:rsidRPr="002D285D">
      <w:rPr>
        <w:rStyle w:val="PageNumber"/>
        <w:sz w:val="20"/>
        <w:szCs w:val="22"/>
      </w:rPr>
      <w:fldChar w:fldCharType="separate"/>
    </w:r>
    <w:r w:rsidR="00AD4318">
      <w:rPr>
        <w:rStyle w:val="PageNumber"/>
        <w:noProof/>
        <w:sz w:val="20"/>
        <w:szCs w:val="22"/>
      </w:rPr>
      <w:t>2</w:t>
    </w:r>
    <w:r w:rsidRPr="002D285D">
      <w:rPr>
        <w:rStyle w:val="PageNumber"/>
        <w:sz w:val="20"/>
        <w:szCs w:val="22"/>
      </w:rPr>
      <w:fldChar w:fldCharType="end"/>
    </w:r>
  </w:p>
  <w:p w14:paraId="261DA608" w14:textId="77777777" w:rsidR="00F83FE8" w:rsidRPr="002D285D" w:rsidRDefault="00F83FE8">
    <w:pPr>
      <w:pStyle w:val="Footer"/>
      <w:rPr>
        <w:sz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9D5E" w14:textId="77777777" w:rsidR="00F83FE8" w:rsidRPr="00F829AD" w:rsidRDefault="00F83FE8" w:rsidP="000E240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CFC3" w14:textId="77777777" w:rsidR="00E1087A" w:rsidRDefault="00E1087A" w:rsidP="003E418C">
      <w:r>
        <w:separator/>
      </w:r>
    </w:p>
  </w:footnote>
  <w:footnote w:type="continuationSeparator" w:id="0">
    <w:p w14:paraId="03A744BE" w14:textId="77777777" w:rsidR="00E1087A" w:rsidRDefault="00E1087A" w:rsidP="003E418C">
      <w:r>
        <w:continuationSeparator/>
      </w:r>
    </w:p>
  </w:footnote>
  <w:footnote w:id="1">
    <w:p w14:paraId="13DA4FB9" w14:textId="11EA7F5A" w:rsidR="006478DA" w:rsidRPr="00112D9A" w:rsidRDefault="006478DA">
      <w:pPr>
        <w:pStyle w:val="FootnoteText"/>
        <w:rPr>
          <w:rStyle w:val="Hyperlink"/>
          <w:color w:val="auto"/>
          <w:sz w:val="18"/>
          <w:szCs w:val="18"/>
          <w:lang w:val="en-US"/>
        </w:rPr>
      </w:pPr>
      <w:r w:rsidRPr="00112D9A">
        <w:rPr>
          <w:rStyle w:val="FootnoteReference"/>
          <w:sz w:val="18"/>
          <w:szCs w:val="18"/>
        </w:rPr>
        <w:footnoteRef/>
      </w:r>
      <w:r w:rsidRPr="00112D9A">
        <w:rPr>
          <w:sz w:val="18"/>
          <w:szCs w:val="18"/>
        </w:rPr>
        <w:t xml:space="preserve"> The RA decision 938-A adopted on the 11</w:t>
      </w:r>
      <w:r w:rsidRPr="00112D9A">
        <w:rPr>
          <w:sz w:val="18"/>
          <w:szCs w:val="18"/>
          <w:vertAlign w:val="superscript"/>
        </w:rPr>
        <w:t>th</w:t>
      </w:r>
      <w:r w:rsidRPr="00112D9A">
        <w:rPr>
          <w:sz w:val="18"/>
          <w:szCs w:val="18"/>
        </w:rPr>
        <w:t xml:space="preserve"> of J</w:t>
      </w:r>
      <w:r w:rsidRPr="00112D9A">
        <w:rPr>
          <w:sz w:val="18"/>
          <w:szCs w:val="18"/>
          <w:lang w:val="en-US"/>
        </w:rPr>
        <w:t xml:space="preserve">une, 2020 on the draft law on ratification of the Optional protocol </w:t>
      </w:r>
      <w:hyperlink r:id="rId1" w:history="1">
        <w:r w:rsidRPr="00112D9A">
          <w:rPr>
            <w:rStyle w:val="Hyperlink"/>
            <w:color w:val="auto"/>
            <w:sz w:val="18"/>
            <w:szCs w:val="18"/>
            <w:lang w:val="en-US"/>
          </w:rPr>
          <w:t>https://www.arlis.am/DocumentView.aspx?docID=143399</w:t>
        </w:r>
      </w:hyperlink>
      <w:r w:rsidR="005D69FB">
        <w:rPr>
          <w:sz w:val="18"/>
          <w:szCs w:val="18"/>
          <w:lang w:val="en-US"/>
        </w:rPr>
        <w:t>.</w:t>
      </w:r>
    </w:p>
  </w:footnote>
  <w:footnote w:id="2">
    <w:p w14:paraId="4FAB8CB1" w14:textId="60EE993C" w:rsidR="00CC17DD" w:rsidRPr="00112D9A" w:rsidRDefault="00CC17DD">
      <w:pPr>
        <w:pStyle w:val="FootnoteText"/>
        <w:rPr>
          <w:sz w:val="18"/>
          <w:szCs w:val="18"/>
        </w:rPr>
      </w:pPr>
      <w:r w:rsidRPr="00112D9A">
        <w:rPr>
          <w:rStyle w:val="FootnoteReference"/>
          <w:sz w:val="18"/>
          <w:szCs w:val="18"/>
        </w:rPr>
        <w:footnoteRef/>
      </w:r>
      <w:r w:rsidRPr="00112D9A">
        <w:rPr>
          <w:sz w:val="18"/>
          <w:szCs w:val="18"/>
        </w:rPr>
        <w:t xml:space="preserve"> Announcement of the </w:t>
      </w:r>
      <w:r w:rsidR="00215070" w:rsidRPr="00112D9A">
        <w:rPr>
          <w:sz w:val="18"/>
          <w:szCs w:val="18"/>
        </w:rPr>
        <w:t xml:space="preserve">Helsinki Citizens' Assembly Vanadzor Office, available at </w:t>
      </w:r>
      <w:hyperlink r:id="rId2" w:history="1">
        <w:r w:rsidR="00215070" w:rsidRPr="00112D9A">
          <w:rPr>
            <w:rStyle w:val="Hyperlink"/>
            <w:color w:val="auto"/>
            <w:sz w:val="18"/>
            <w:szCs w:val="18"/>
          </w:rPr>
          <w:t>https://hcav.am/kamyntir/</w:t>
        </w:r>
      </w:hyperlink>
      <w:r w:rsidR="005D69FB">
        <w:rPr>
          <w:rStyle w:val="Hyperlink"/>
          <w:color w:val="auto"/>
          <w:sz w:val="18"/>
          <w:szCs w:val="18"/>
        </w:rPr>
        <w:t>.</w:t>
      </w:r>
      <w:r w:rsidR="00215070" w:rsidRPr="00112D9A">
        <w:rPr>
          <w:sz w:val="18"/>
          <w:szCs w:val="18"/>
        </w:rPr>
        <w:t xml:space="preserve"> </w:t>
      </w:r>
    </w:p>
  </w:footnote>
  <w:footnote w:id="3">
    <w:p w14:paraId="1ED51009" w14:textId="6AD629E2" w:rsidR="00AF0ABA" w:rsidRPr="00112D9A" w:rsidRDefault="00AF0ABA" w:rsidP="00AF0ABA">
      <w:pPr>
        <w:pStyle w:val="FootnoteText"/>
        <w:rPr>
          <w:rStyle w:val="Hyperlink"/>
          <w:color w:val="auto"/>
          <w:sz w:val="18"/>
          <w:szCs w:val="18"/>
          <w:lang w:val="en-US"/>
        </w:rPr>
      </w:pPr>
      <w:r w:rsidRPr="00112D9A">
        <w:rPr>
          <w:rStyle w:val="FootnoteReference"/>
          <w:sz w:val="18"/>
          <w:szCs w:val="18"/>
        </w:rPr>
        <w:footnoteRef/>
      </w:r>
      <w:r w:rsidRPr="00112D9A">
        <w:rPr>
          <w:sz w:val="18"/>
          <w:szCs w:val="18"/>
        </w:rPr>
        <w:t xml:space="preserve"> Annual report on the activities of the Human Rights Defender of the Republic of Armenia, and the state of protection of human rights and freedoms during 20</w:t>
      </w:r>
      <w:r w:rsidR="00692B40" w:rsidRPr="00112D9A">
        <w:rPr>
          <w:sz w:val="18"/>
          <w:szCs w:val="18"/>
        </w:rPr>
        <w:t>20</w:t>
      </w:r>
      <w:r w:rsidR="00E31BEA" w:rsidRPr="00112D9A">
        <w:rPr>
          <w:sz w:val="18"/>
          <w:szCs w:val="18"/>
        </w:rPr>
        <w:t xml:space="preserve">, section 16, </w:t>
      </w:r>
      <w:r w:rsidRPr="00112D9A">
        <w:rPr>
          <w:sz w:val="18"/>
          <w:szCs w:val="18"/>
        </w:rPr>
        <w:t>available in Armenian at</w:t>
      </w:r>
      <w:r w:rsidRPr="00112D9A">
        <w:rPr>
          <w:rStyle w:val="Hyperlink"/>
          <w:color w:val="auto"/>
          <w:sz w:val="18"/>
          <w:szCs w:val="18"/>
          <w:lang w:val="en-US"/>
        </w:rPr>
        <w:t xml:space="preserve"> </w:t>
      </w:r>
    </w:p>
    <w:p w14:paraId="77BFAA26" w14:textId="1C839494" w:rsidR="00AF0ABA" w:rsidRPr="00112D9A" w:rsidRDefault="00AD4318" w:rsidP="00AF0ABA">
      <w:pPr>
        <w:pStyle w:val="FootnoteText"/>
        <w:rPr>
          <w:sz w:val="18"/>
          <w:szCs w:val="18"/>
        </w:rPr>
      </w:pPr>
      <w:hyperlink r:id="rId3" w:history="1">
        <w:r w:rsidR="00692B40" w:rsidRPr="00112D9A">
          <w:rPr>
            <w:rStyle w:val="Hyperlink"/>
            <w:color w:val="auto"/>
            <w:sz w:val="18"/>
            <w:szCs w:val="18"/>
            <w:lang w:val="hy-AM"/>
          </w:rPr>
          <w:t>https://www.ombuds.am/images/files/883f55af65e3c33553139031c7ac0ce6.pdf</w:t>
        </w:r>
      </w:hyperlink>
      <w:r w:rsidR="005D69FB" w:rsidRPr="0071113F">
        <w:rPr>
          <w:rStyle w:val="Hyperlink"/>
          <w:color w:val="auto"/>
          <w:sz w:val="18"/>
          <w:szCs w:val="18"/>
          <w:u w:val="none"/>
          <w:lang w:val="en-US"/>
        </w:rPr>
        <w:t>.</w:t>
      </w:r>
    </w:p>
  </w:footnote>
  <w:footnote w:id="4">
    <w:p w14:paraId="02B5E515" w14:textId="4E50888C" w:rsidR="003660BD" w:rsidRPr="00112D9A" w:rsidRDefault="003660BD">
      <w:pPr>
        <w:pStyle w:val="FootnoteText"/>
        <w:rPr>
          <w:sz w:val="18"/>
          <w:szCs w:val="18"/>
        </w:rPr>
      </w:pPr>
      <w:r w:rsidRPr="00112D9A">
        <w:rPr>
          <w:rStyle w:val="FootnoteReference"/>
          <w:sz w:val="18"/>
          <w:szCs w:val="18"/>
        </w:rPr>
        <w:footnoteRef/>
      </w:r>
      <w:r w:rsidRPr="00112D9A">
        <w:rPr>
          <w:sz w:val="18"/>
          <w:szCs w:val="18"/>
        </w:rPr>
        <w:t xml:space="preserve"> </w:t>
      </w:r>
      <w:hyperlink r:id="rId4" w:history="1">
        <w:r w:rsidRPr="00112D9A">
          <w:rPr>
            <w:rStyle w:val="Hyperlink"/>
            <w:color w:val="auto"/>
            <w:sz w:val="18"/>
            <w:szCs w:val="18"/>
          </w:rPr>
          <w:t>http://www.parliament.am/news.php?cat_id=2&amp;NewsID=14345&amp;year=2021&amp;month=5&amp;day=4&amp;lang=eng</w:t>
        </w:r>
      </w:hyperlink>
      <w:r w:rsidR="00893175" w:rsidRPr="0071113F">
        <w:rPr>
          <w:rStyle w:val="Hyperlink"/>
          <w:color w:val="auto"/>
          <w:sz w:val="18"/>
          <w:szCs w:val="18"/>
          <w:u w:val="none"/>
          <w:lang w:val="en-US"/>
        </w:rPr>
        <w:t>.</w:t>
      </w:r>
      <w:r w:rsidRPr="00112D9A">
        <w:rPr>
          <w:sz w:val="18"/>
          <w:szCs w:val="18"/>
        </w:rPr>
        <w:t xml:space="preserve"> </w:t>
      </w:r>
    </w:p>
  </w:footnote>
  <w:footnote w:id="5">
    <w:p w14:paraId="738F7EA7" w14:textId="3AFD0331" w:rsidR="006478DA" w:rsidRPr="00112D9A" w:rsidRDefault="006478DA" w:rsidP="006478DA">
      <w:pPr>
        <w:pStyle w:val="FootnoteText"/>
        <w:rPr>
          <w:rStyle w:val="Hyperlink"/>
          <w:color w:val="auto"/>
          <w:sz w:val="18"/>
          <w:szCs w:val="18"/>
          <w:lang w:val="en-US"/>
        </w:rPr>
      </w:pPr>
      <w:r w:rsidRPr="00112D9A">
        <w:rPr>
          <w:rStyle w:val="FootnoteReference"/>
          <w:sz w:val="18"/>
          <w:szCs w:val="18"/>
          <w:lang w:val="en-US"/>
        </w:rPr>
        <w:footnoteRef/>
      </w:r>
      <w:r w:rsidRPr="00112D9A">
        <w:rPr>
          <w:rStyle w:val="FootnoteReference"/>
          <w:sz w:val="18"/>
          <w:szCs w:val="18"/>
          <w:lang w:val="en-US"/>
        </w:rPr>
        <w:t xml:space="preserve"> </w:t>
      </w:r>
      <w:r w:rsidRPr="00112D9A">
        <w:rPr>
          <w:sz w:val="18"/>
          <w:szCs w:val="18"/>
        </w:rPr>
        <w:t xml:space="preserve">Annual report on the activities of the Human Rights Defender of the </w:t>
      </w:r>
      <w:r w:rsidR="00AF0ABA" w:rsidRPr="00112D9A">
        <w:rPr>
          <w:sz w:val="18"/>
          <w:szCs w:val="18"/>
        </w:rPr>
        <w:t>R</w:t>
      </w:r>
      <w:r w:rsidRPr="00112D9A">
        <w:rPr>
          <w:sz w:val="18"/>
          <w:szCs w:val="18"/>
        </w:rPr>
        <w:t xml:space="preserve">epublic of </w:t>
      </w:r>
      <w:r w:rsidR="00AF0ABA" w:rsidRPr="00112D9A">
        <w:rPr>
          <w:sz w:val="18"/>
          <w:szCs w:val="18"/>
        </w:rPr>
        <w:t>A</w:t>
      </w:r>
      <w:r w:rsidRPr="00112D9A">
        <w:rPr>
          <w:sz w:val="18"/>
          <w:szCs w:val="18"/>
        </w:rPr>
        <w:t xml:space="preserve">rmenia, and the state of protection of human rights and freedoms during </w:t>
      </w:r>
      <w:r w:rsidR="00AF0ABA" w:rsidRPr="00112D9A">
        <w:rPr>
          <w:sz w:val="18"/>
          <w:szCs w:val="18"/>
        </w:rPr>
        <w:t>20</w:t>
      </w:r>
      <w:r w:rsidR="003660BD" w:rsidRPr="00112D9A">
        <w:rPr>
          <w:sz w:val="18"/>
          <w:szCs w:val="18"/>
        </w:rPr>
        <w:t>20</w:t>
      </w:r>
      <w:r w:rsidR="00E31BEA" w:rsidRPr="00112D9A">
        <w:rPr>
          <w:sz w:val="18"/>
          <w:szCs w:val="18"/>
        </w:rPr>
        <w:t xml:space="preserve">, section 16, </w:t>
      </w:r>
      <w:r w:rsidR="00AF0ABA" w:rsidRPr="00112D9A">
        <w:rPr>
          <w:sz w:val="18"/>
          <w:szCs w:val="18"/>
        </w:rPr>
        <w:t>available in Armenian at</w:t>
      </w:r>
      <w:r w:rsidR="00AF0ABA" w:rsidRPr="00112D9A">
        <w:rPr>
          <w:rStyle w:val="Hyperlink"/>
          <w:color w:val="auto"/>
          <w:sz w:val="18"/>
          <w:szCs w:val="18"/>
          <w:lang w:val="en-US"/>
        </w:rPr>
        <w:t xml:space="preserve"> </w:t>
      </w:r>
    </w:p>
    <w:p w14:paraId="39CE59F9" w14:textId="57977908" w:rsidR="006478DA" w:rsidRPr="00112D9A" w:rsidRDefault="00AD4318" w:rsidP="006478DA">
      <w:pPr>
        <w:pStyle w:val="FootnoteText"/>
        <w:rPr>
          <w:sz w:val="18"/>
          <w:szCs w:val="18"/>
          <w:lang w:val="en-US"/>
        </w:rPr>
      </w:pPr>
      <w:hyperlink r:id="rId5" w:history="1">
        <w:r w:rsidR="003660BD" w:rsidRPr="00112D9A">
          <w:rPr>
            <w:rStyle w:val="Hyperlink"/>
            <w:color w:val="auto"/>
            <w:sz w:val="18"/>
            <w:szCs w:val="18"/>
            <w:lang w:val="hy-AM"/>
          </w:rPr>
          <w:t>https://www.ombuds.am/images/files/883f55af65e3c33553139031c7ac0ce6.pdf</w:t>
        </w:r>
      </w:hyperlink>
      <w:r w:rsidR="00893175" w:rsidRPr="0071113F">
        <w:rPr>
          <w:rStyle w:val="Hyperlink"/>
          <w:color w:val="auto"/>
          <w:sz w:val="18"/>
          <w:szCs w:val="18"/>
          <w:u w:val="none"/>
          <w:lang w:val="en-US"/>
        </w:rPr>
        <w:t>.</w:t>
      </w:r>
      <w:r w:rsidR="003660BD" w:rsidRPr="00112D9A">
        <w:rPr>
          <w:rStyle w:val="Hyperlink"/>
          <w:color w:val="auto"/>
          <w:sz w:val="18"/>
          <w:szCs w:val="18"/>
          <w:lang w:val="en-US"/>
        </w:rPr>
        <w:t xml:space="preserve"> </w:t>
      </w:r>
    </w:p>
  </w:footnote>
  <w:footnote w:id="6">
    <w:p w14:paraId="7E53AAEA" w14:textId="7BE03120" w:rsidR="00E9264D" w:rsidRPr="00112D9A" w:rsidRDefault="00E9264D">
      <w:pPr>
        <w:pStyle w:val="FootnoteText"/>
        <w:rPr>
          <w:sz w:val="18"/>
          <w:szCs w:val="18"/>
        </w:rPr>
      </w:pPr>
      <w:r w:rsidRPr="00112D9A">
        <w:rPr>
          <w:rStyle w:val="FootnoteReference"/>
          <w:sz w:val="18"/>
          <w:szCs w:val="18"/>
        </w:rPr>
        <w:footnoteRef/>
      </w:r>
      <w:r w:rsidRPr="00112D9A">
        <w:rPr>
          <w:sz w:val="18"/>
          <w:szCs w:val="18"/>
        </w:rPr>
        <w:t xml:space="preserve"> Legal grounds are stated in the preamble of the present report on page 1.</w:t>
      </w:r>
    </w:p>
  </w:footnote>
  <w:footnote w:id="7">
    <w:p w14:paraId="72D0B5EC" w14:textId="473AB4C1" w:rsidR="003660BD" w:rsidRPr="00112D9A" w:rsidRDefault="003660BD" w:rsidP="003660BD">
      <w:pPr>
        <w:pStyle w:val="FootnoteText"/>
        <w:rPr>
          <w:rStyle w:val="Hyperlink"/>
          <w:color w:val="auto"/>
          <w:sz w:val="18"/>
          <w:szCs w:val="18"/>
          <w:lang w:val="en-US"/>
        </w:rPr>
      </w:pPr>
      <w:r w:rsidRPr="00112D9A">
        <w:rPr>
          <w:rStyle w:val="FootnoteReference"/>
          <w:sz w:val="18"/>
          <w:szCs w:val="18"/>
        </w:rPr>
        <w:footnoteRef/>
      </w:r>
      <w:r w:rsidRPr="00112D9A">
        <w:rPr>
          <w:sz w:val="18"/>
          <w:szCs w:val="18"/>
        </w:rPr>
        <w:t xml:space="preserve"> Annual report on the activities of the Human Rights Defender of the Republic of Armenia, and the state of protection of human rights and freedoms during 2020, section 16</w:t>
      </w:r>
      <w:r w:rsidR="00E31BEA" w:rsidRPr="00112D9A">
        <w:rPr>
          <w:sz w:val="18"/>
          <w:szCs w:val="18"/>
        </w:rPr>
        <w:t>, a</w:t>
      </w:r>
      <w:r w:rsidRPr="00112D9A">
        <w:rPr>
          <w:sz w:val="18"/>
          <w:szCs w:val="18"/>
        </w:rPr>
        <w:t>vailable in Armenian at</w:t>
      </w:r>
      <w:r w:rsidRPr="00112D9A">
        <w:rPr>
          <w:rStyle w:val="Hyperlink"/>
          <w:color w:val="auto"/>
          <w:sz w:val="18"/>
          <w:szCs w:val="18"/>
          <w:lang w:val="en-US"/>
        </w:rPr>
        <w:t xml:space="preserve"> </w:t>
      </w:r>
    </w:p>
    <w:p w14:paraId="255CEEF2" w14:textId="0F5E986A" w:rsidR="003660BD" w:rsidRPr="00112D9A" w:rsidRDefault="00AD4318">
      <w:pPr>
        <w:pStyle w:val="FootnoteText"/>
        <w:rPr>
          <w:sz w:val="18"/>
          <w:szCs w:val="18"/>
          <w:lang w:val="en-US"/>
        </w:rPr>
      </w:pPr>
      <w:hyperlink r:id="rId6" w:history="1">
        <w:r w:rsidR="003660BD" w:rsidRPr="00112D9A">
          <w:rPr>
            <w:rStyle w:val="Hyperlink"/>
            <w:color w:val="auto"/>
            <w:sz w:val="18"/>
            <w:szCs w:val="18"/>
            <w:lang w:val="hy-AM"/>
          </w:rPr>
          <w:t>https://www.ombuds.am/images/files/883f55af65e3c33553139031c7ac0ce6.pdf</w:t>
        </w:r>
      </w:hyperlink>
      <w:r w:rsidR="00851AD2" w:rsidRPr="0071113F">
        <w:rPr>
          <w:rStyle w:val="Hyperlink"/>
          <w:color w:val="auto"/>
          <w:sz w:val="18"/>
          <w:szCs w:val="18"/>
          <w:u w:val="none"/>
          <w:lang w:val="en-US"/>
        </w:rPr>
        <w:t>.</w:t>
      </w:r>
      <w:r w:rsidR="00FA337B">
        <w:rPr>
          <w:rStyle w:val="Hyperlink"/>
          <w:color w:val="auto"/>
          <w:sz w:val="18"/>
          <w:szCs w:val="18"/>
          <w:lang w:val="en-US"/>
        </w:rPr>
        <w:t xml:space="preserve"> </w:t>
      </w:r>
    </w:p>
  </w:footnote>
  <w:footnote w:id="8">
    <w:p w14:paraId="2CA0FC4B" w14:textId="178E492E" w:rsidR="00E31BEA" w:rsidRPr="00112D9A" w:rsidRDefault="00E31BEA">
      <w:pPr>
        <w:pStyle w:val="FootnoteText"/>
        <w:rPr>
          <w:sz w:val="18"/>
          <w:szCs w:val="18"/>
        </w:rPr>
      </w:pPr>
      <w:r w:rsidRPr="00112D9A">
        <w:rPr>
          <w:rStyle w:val="FootnoteReference"/>
          <w:sz w:val="18"/>
          <w:szCs w:val="18"/>
        </w:rPr>
        <w:footnoteRef/>
      </w:r>
      <w:r w:rsidRPr="00112D9A">
        <w:rPr>
          <w:sz w:val="18"/>
          <w:szCs w:val="18"/>
        </w:rPr>
        <w:t xml:space="preserve"> The video story about the campaign is available at </w:t>
      </w:r>
      <w:hyperlink r:id="rId7" w:history="1">
        <w:r w:rsidRPr="00112D9A">
          <w:rPr>
            <w:rStyle w:val="Hyperlink"/>
            <w:color w:val="auto"/>
            <w:sz w:val="18"/>
            <w:szCs w:val="18"/>
          </w:rPr>
          <w:t>https://www.ombuds.am/en_us/site/VideoGalleryView/312</w:t>
        </w:r>
      </w:hyperlink>
      <w:r w:rsidR="00B3443D" w:rsidRPr="0071113F">
        <w:rPr>
          <w:rStyle w:val="Hyperlink"/>
          <w:color w:val="auto"/>
          <w:sz w:val="18"/>
          <w:szCs w:val="18"/>
          <w:u w:val="none"/>
          <w:lang w:val="en-US"/>
        </w:rPr>
        <w:t>.</w:t>
      </w:r>
    </w:p>
  </w:footnote>
  <w:footnote w:id="9">
    <w:p w14:paraId="5E338B98" w14:textId="77777777" w:rsidR="00E31BEA" w:rsidRPr="00112D9A" w:rsidRDefault="00E31BEA" w:rsidP="00E31BEA">
      <w:pPr>
        <w:pStyle w:val="FootnoteText"/>
        <w:rPr>
          <w:rStyle w:val="Hyperlink"/>
          <w:color w:val="auto"/>
          <w:sz w:val="18"/>
          <w:szCs w:val="18"/>
          <w:lang w:val="en-US"/>
        </w:rPr>
      </w:pPr>
      <w:r w:rsidRPr="00112D9A">
        <w:rPr>
          <w:rStyle w:val="FootnoteReference"/>
          <w:sz w:val="18"/>
          <w:szCs w:val="18"/>
        </w:rPr>
        <w:footnoteRef/>
      </w:r>
      <w:r w:rsidRPr="00112D9A">
        <w:rPr>
          <w:sz w:val="18"/>
          <w:szCs w:val="18"/>
        </w:rPr>
        <w:t xml:space="preserve"> Annual report on the activities of the Human Rights Defender of the Republic of Armenia, and the state of protection of human rights and freedoms during 2020, section 16, available in Armenian at</w:t>
      </w:r>
      <w:r w:rsidRPr="00112D9A">
        <w:rPr>
          <w:rStyle w:val="Hyperlink"/>
          <w:color w:val="auto"/>
          <w:sz w:val="18"/>
          <w:szCs w:val="18"/>
          <w:lang w:val="en-US"/>
        </w:rPr>
        <w:t xml:space="preserve"> </w:t>
      </w:r>
    </w:p>
    <w:p w14:paraId="58782612" w14:textId="00604D81" w:rsidR="00E31BEA" w:rsidRPr="00112D9A" w:rsidRDefault="00AD4318" w:rsidP="00E31BEA">
      <w:pPr>
        <w:pStyle w:val="FootnoteText"/>
        <w:rPr>
          <w:sz w:val="18"/>
          <w:szCs w:val="18"/>
        </w:rPr>
      </w:pPr>
      <w:hyperlink r:id="rId8" w:history="1">
        <w:r w:rsidR="00E31BEA" w:rsidRPr="00112D9A">
          <w:rPr>
            <w:rStyle w:val="Hyperlink"/>
            <w:color w:val="auto"/>
            <w:sz w:val="18"/>
            <w:szCs w:val="18"/>
            <w:lang w:val="hy-AM"/>
          </w:rPr>
          <w:t>https://www.ombuds.am/images/files/883f55af65e3c33553139031c7ac0ce6.pdf</w:t>
        </w:r>
      </w:hyperlink>
      <w:r w:rsidR="004A13CE" w:rsidRPr="0071113F">
        <w:rPr>
          <w:rStyle w:val="Hyperlink"/>
          <w:color w:val="auto"/>
          <w:sz w:val="18"/>
          <w:szCs w:val="18"/>
          <w:u w:val="none"/>
          <w:lang w:val="en-US"/>
        </w:rPr>
        <w:t>.</w:t>
      </w:r>
    </w:p>
  </w:footnote>
  <w:footnote w:id="10">
    <w:p w14:paraId="478F2CA7" w14:textId="7BFBE627" w:rsidR="00F83FE8" w:rsidRPr="00112D9A" w:rsidRDefault="00F83FE8" w:rsidP="003E418C">
      <w:pPr>
        <w:pStyle w:val="FootnoteText"/>
        <w:rPr>
          <w:rStyle w:val="Hyperlink"/>
          <w:color w:val="auto"/>
          <w:sz w:val="18"/>
          <w:szCs w:val="18"/>
          <w:lang w:val="en-US"/>
        </w:rPr>
      </w:pPr>
      <w:r w:rsidRPr="00112D9A">
        <w:rPr>
          <w:rStyle w:val="FootnoteReference"/>
          <w:sz w:val="18"/>
          <w:szCs w:val="18"/>
        </w:rPr>
        <w:footnoteRef/>
      </w:r>
      <w:r w:rsidRPr="00112D9A">
        <w:rPr>
          <w:sz w:val="18"/>
          <w:szCs w:val="18"/>
          <w:lang w:val="en-US"/>
        </w:rPr>
        <w:t>‘‘Social Snapshot and Poverty in Armenia-2018’' </w:t>
      </w:r>
      <w:hyperlink r:id="rId9" w:history="1">
        <w:r w:rsidRPr="00112D9A">
          <w:rPr>
            <w:rStyle w:val="Hyperlink"/>
            <w:color w:val="auto"/>
            <w:sz w:val="18"/>
            <w:szCs w:val="18"/>
            <w:lang w:val="en-US"/>
          </w:rPr>
          <w:t>https://armstat.am/file/article/poverty_2019_e_2.pdf</w:t>
        </w:r>
      </w:hyperlink>
      <w:r w:rsidR="00B7291E" w:rsidRPr="0071113F">
        <w:rPr>
          <w:rStyle w:val="Hyperlink"/>
          <w:color w:val="auto"/>
          <w:sz w:val="18"/>
          <w:szCs w:val="18"/>
          <w:u w:val="none"/>
          <w:lang w:val="en-US"/>
        </w:rPr>
        <w:t>.</w:t>
      </w:r>
    </w:p>
  </w:footnote>
  <w:footnote w:id="11">
    <w:p w14:paraId="1F1B9EF4" w14:textId="23B8CD9C" w:rsidR="0042046B" w:rsidRPr="00112D9A" w:rsidRDefault="0042046B" w:rsidP="0042046B">
      <w:pPr>
        <w:pStyle w:val="FootnoteText"/>
        <w:rPr>
          <w:sz w:val="18"/>
          <w:szCs w:val="18"/>
          <w:lang w:val="en-US"/>
        </w:rPr>
      </w:pPr>
      <w:r w:rsidRPr="00112D9A">
        <w:rPr>
          <w:rStyle w:val="FootnoteReference"/>
          <w:sz w:val="18"/>
          <w:szCs w:val="18"/>
        </w:rPr>
        <w:footnoteRef/>
      </w:r>
      <w:r w:rsidR="00112D9A" w:rsidRPr="00112D9A">
        <w:rPr>
          <w:sz w:val="18"/>
          <w:szCs w:val="18"/>
        </w:rPr>
        <w:t xml:space="preserve"> </w:t>
      </w:r>
      <w:hyperlink r:id="rId10" w:tgtFrame="_blank" w:history="1">
        <w:r w:rsidRPr="00112D9A">
          <w:rPr>
            <w:sz w:val="18"/>
            <w:szCs w:val="18"/>
            <w:u w:val="single"/>
            <w:lang w:eastAsia="hy-AM"/>
          </w:rPr>
          <w:t>https://youtu.be/WFduR_Q3P2U</w:t>
        </w:r>
      </w:hyperlink>
      <w:r w:rsidRPr="00112D9A">
        <w:rPr>
          <w:sz w:val="18"/>
          <w:szCs w:val="18"/>
          <w:lang w:eastAsia="hy-AM"/>
        </w:rPr>
        <w:t>,</w:t>
      </w:r>
      <w:r w:rsidR="00FA337B">
        <w:rPr>
          <w:sz w:val="18"/>
          <w:szCs w:val="18"/>
          <w:lang w:eastAsia="hy-AM"/>
        </w:rPr>
        <w:t xml:space="preserve"> </w:t>
      </w:r>
      <w:hyperlink r:id="rId11" w:history="1">
        <w:r w:rsidRPr="00112D9A">
          <w:rPr>
            <w:rStyle w:val="Hyperlink"/>
            <w:color w:val="auto"/>
            <w:sz w:val="18"/>
            <w:szCs w:val="18"/>
            <w:lang w:eastAsia="hy-AM"/>
          </w:rPr>
          <w:t>https://www.ombuds.am/am/site/ViewNews/794</w:t>
        </w:r>
      </w:hyperlink>
      <w:r w:rsidR="000721FF" w:rsidRPr="0071113F">
        <w:rPr>
          <w:rStyle w:val="Hyperlink"/>
          <w:color w:val="auto"/>
          <w:sz w:val="18"/>
          <w:szCs w:val="18"/>
          <w:u w:val="none"/>
          <w:lang w:val="en-US"/>
        </w:rPr>
        <w:t>.</w:t>
      </w:r>
    </w:p>
  </w:footnote>
  <w:footnote w:id="12">
    <w:p w14:paraId="01ADBBBB" w14:textId="412362A9" w:rsidR="0042046B" w:rsidRPr="00112D9A" w:rsidRDefault="0042046B" w:rsidP="00112D9A">
      <w:pPr>
        <w:pStyle w:val="FootnoteText"/>
        <w:rPr>
          <w:sz w:val="18"/>
          <w:szCs w:val="18"/>
          <w:lang w:val="en-US"/>
        </w:rPr>
      </w:pPr>
      <w:r w:rsidRPr="00112D9A">
        <w:rPr>
          <w:rStyle w:val="FootnoteReference"/>
          <w:sz w:val="18"/>
          <w:szCs w:val="18"/>
        </w:rPr>
        <w:footnoteRef/>
      </w:r>
      <w:r w:rsidR="00112D9A" w:rsidRPr="00112D9A">
        <w:rPr>
          <w:sz w:val="18"/>
          <w:szCs w:val="18"/>
        </w:rPr>
        <w:t xml:space="preserve"> HRD awareness raising videos are available at </w:t>
      </w:r>
      <w:hyperlink r:id="rId12" w:history="1">
        <w:r w:rsidRPr="00112D9A">
          <w:rPr>
            <w:rStyle w:val="Hyperlink"/>
            <w:sz w:val="18"/>
            <w:szCs w:val="18"/>
          </w:rPr>
          <w:t>https://www.ombuds.am/am/site/ViewNews/488</w:t>
        </w:r>
      </w:hyperlink>
      <w:r w:rsidR="00112D9A" w:rsidRPr="00112D9A">
        <w:rPr>
          <w:rStyle w:val="Hyperlink"/>
          <w:sz w:val="18"/>
          <w:szCs w:val="18"/>
        </w:rPr>
        <w:t xml:space="preserve"> </w:t>
      </w:r>
      <w:hyperlink r:id="rId13" w:tgtFrame="_blank" w:history="1">
        <w:r w:rsidRPr="00112D9A">
          <w:rPr>
            <w:rStyle w:val="Hyperlink"/>
            <w:sz w:val="18"/>
            <w:szCs w:val="18"/>
          </w:rPr>
          <w:t>https://www.ombuds.am/am/site/VideoGalleryView/276</w:t>
        </w:r>
      </w:hyperlink>
      <w:r w:rsidRPr="00112D9A">
        <w:rPr>
          <w:sz w:val="18"/>
          <w:szCs w:val="18"/>
          <w:lang w:eastAsia="hy-AM"/>
        </w:rPr>
        <w:t> </w:t>
      </w:r>
      <w:r w:rsidR="00112D9A" w:rsidRPr="00112D9A">
        <w:rPr>
          <w:sz w:val="18"/>
          <w:szCs w:val="18"/>
          <w:lang w:eastAsia="hy-AM"/>
        </w:rPr>
        <w:t xml:space="preserve">and </w:t>
      </w:r>
      <w:hyperlink r:id="rId14" w:tgtFrame="_blank" w:history="1">
        <w:r w:rsidRPr="00112D9A">
          <w:rPr>
            <w:rStyle w:val="Hyperlink"/>
            <w:sz w:val="18"/>
            <w:szCs w:val="18"/>
          </w:rPr>
          <w:t>https://www.ombuds.am/am/site/</w:t>
        </w:r>
        <w:r w:rsidRPr="00112D9A">
          <w:rPr>
            <w:rStyle w:val="Hyperlink"/>
            <w:sz w:val="18"/>
            <w:szCs w:val="18"/>
            <w:lang w:eastAsia="hy-AM"/>
          </w:rPr>
          <w:t>VideoGalleryView</w:t>
        </w:r>
        <w:r w:rsidRPr="00112D9A">
          <w:rPr>
            <w:rStyle w:val="Hyperlink"/>
            <w:sz w:val="18"/>
            <w:szCs w:val="18"/>
          </w:rPr>
          <w:t>/312</w:t>
        </w:r>
      </w:hyperlink>
      <w:r w:rsidR="002A4D57" w:rsidRPr="0071113F">
        <w:rPr>
          <w:rStyle w:val="Hyperlink"/>
          <w:color w:val="auto"/>
          <w:sz w:val="18"/>
          <w:szCs w:val="18"/>
          <w:u w:val="none"/>
          <w:lang w:val="en-US"/>
        </w:rPr>
        <w:t>.</w:t>
      </w:r>
    </w:p>
  </w:footnote>
  <w:footnote w:id="13">
    <w:p w14:paraId="0107942F" w14:textId="4150A350" w:rsidR="0042046B" w:rsidRPr="00112D9A" w:rsidRDefault="0042046B" w:rsidP="0042046B">
      <w:pPr>
        <w:pStyle w:val="FootnoteText"/>
        <w:rPr>
          <w:sz w:val="18"/>
          <w:szCs w:val="18"/>
          <w:lang w:val="en-US"/>
        </w:rPr>
      </w:pPr>
      <w:r w:rsidRPr="00112D9A">
        <w:rPr>
          <w:rStyle w:val="FootnoteReference"/>
          <w:sz w:val="18"/>
          <w:szCs w:val="18"/>
        </w:rPr>
        <w:footnoteRef/>
      </w:r>
      <w:r w:rsidR="00112D9A" w:rsidRPr="00112D9A">
        <w:rPr>
          <w:sz w:val="18"/>
          <w:szCs w:val="18"/>
        </w:rPr>
        <w:t xml:space="preserve"> HRD awareness raising materials available at </w:t>
      </w:r>
      <w:hyperlink r:id="rId15" w:history="1">
        <w:r w:rsidR="00112D9A" w:rsidRPr="00112D9A">
          <w:rPr>
            <w:rStyle w:val="Hyperlink"/>
            <w:sz w:val="18"/>
            <w:szCs w:val="18"/>
            <w:lang w:eastAsia="hy-AM"/>
          </w:rPr>
          <w:t>https://youtu.be/oIs17ub5E3M</w:t>
        </w:r>
      </w:hyperlink>
      <w:r w:rsidR="007A48A1" w:rsidRPr="0071113F">
        <w:rPr>
          <w:rStyle w:val="Hyperlink"/>
          <w:color w:val="auto"/>
          <w:sz w:val="18"/>
          <w:szCs w:val="18"/>
          <w:u w:val="none"/>
          <w:lang w:val="en-US"/>
        </w:rPr>
        <w:t>.</w:t>
      </w:r>
    </w:p>
  </w:footnote>
  <w:footnote w:id="14">
    <w:p w14:paraId="5AB0CCFF" w14:textId="58401818" w:rsidR="00F83FE8" w:rsidRPr="00112D9A" w:rsidRDefault="00F83FE8" w:rsidP="00256DF2">
      <w:pPr>
        <w:rPr>
          <w:sz w:val="18"/>
          <w:szCs w:val="18"/>
          <w:lang w:val="en-US"/>
        </w:rPr>
      </w:pPr>
      <w:r w:rsidRPr="00112D9A">
        <w:rPr>
          <w:rStyle w:val="FootnoteReference"/>
          <w:sz w:val="18"/>
          <w:szCs w:val="18"/>
        </w:rPr>
        <w:footnoteRef/>
      </w:r>
      <w:r w:rsidR="00112D9A">
        <w:rPr>
          <w:sz w:val="18"/>
          <w:szCs w:val="18"/>
          <w:lang w:val="en-US"/>
        </w:rPr>
        <w:t xml:space="preserve"> </w:t>
      </w:r>
      <w:r w:rsidRPr="00112D9A">
        <w:rPr>
          <w:sz w:val="18"/>
          <w:szCs w:val="18"/>
          <w:lang w:val="en-US"/>
        </w:rPr>
        <w:t>Part 3 of article 7, parts 3 and 4 of article 8, part 2 of article 17, part 1 point 4 of article 19.3 of the RA Law on Medical Care and Services for the Population. </w:t>
      </w:r>
    </w:p>
    <w:p w14:paraId="4BB533AB" w14:textId="77777777" w:rsidR="00F83FE8" w:rsidRPr="00112D9A" w:rsidRDefault="00F83FE8" w:rsidP="00256DF2">
      <w:pPr>
        <w:rPr>
          <w:sz w:val="18"/>
          <w:szCs w:val="18"/>
          <w:lang w:val="en-US"/>
        </w:rPr>
      </w:pPr>
      <w:r w:rsidRPr="00112D9A">
        <w:rPr>
          <w:sz w:val="18"/>
          <w:szCs w:val="18"/>
          <w:lang w:val="en-US"/>
        </w:rPr>
        <w:t>Part 10 of article 6, parts 1 and 2 of article 9, articles 15 and 16, parts 2, 3 and 4 of article 19, part 1 of article 22 and Paragraph 2 of Clause 4 of Section 6 of the Annex to the RA Law on Psychiatric Care. </w:t>
      </w:r>
    </w:p>
    <w:p w14:paraId="018C0995" w14:textId="69B4DF72" w:rsidR="00F83FE8" w:rsidRPr="00112D9A" w:rsidRDefault="00F83FE8" w:rsidP="00B11DE9">
      <w:pPr>
        <w:rPr>
          <w:sz w:val="18"/>
          <w:szCs w:val="18"/>
          <w:lang w:val="en-US"/>
        </w:rPr>
      </w:pPr>
      <w:r w:rsidRPr="00112D9A">
        <w:rPr>
          <w:sz w:val="18"/>
          <w:szCs w:val="18"/>
          <w:lang w:val="en-US"/>
        </w:rPr>
        <w:t>Part 2 of Article 32 of the RA Law on the Rights of the Child</w:t>
      </w:r>
      <w:r w:rsidR="006A283B" w:rsidRPr="0071113F">
        <w:rPr>
          <w:rStyle w:val="Hyperlink"/>
          <w:color w:val="auto"/>
          <w:sz w:val="18"/>
          <w:szCs w:val="18"/>
          <w:u w:val="none"/>
          <w:lang w:val="en-US"/>
        </w:rPr>
        <w:t>.</w:t>
      </w:r>
    </w:p>
  </w:footnote>
  <w:footnote w:id="15">
    <w:p w14:paraId="7E2B504B" w14:textId="70AC69EF" w:rsidR="0042046B" w:rsidRPr="00112D9A" w:rsidRDefault="0042046B" w:rsidP="0042046B">
      <w:pPr>
        <w:pStyle w:val="FootnoteText"/>
        <w:rPr>
          <w:sz w:val="18"/>
          <w:szCs w:val="18"/>
        </w:rPr>
      </w:pPr>
      <w:r w:rsidRPr="00112D9A">
        <w:rPr>
          <w:rStyle w:val="FootnoteReference"/>
          <w:sz w:val="18"/>
          <w:szCs w:val="18"/>
        </w:rPr>
        <w:footnoteRef/>
      </w:r>
      <w:r w:rsidRPr="00112D9A">
        <w:rPr>
          <w:sz w:val="18"/>
          <w:szCs w:val="18"/>
          <w:lang w:val="en-US"/>
        </w:rPr>
        <w:t>Article 3, part 1 of RA Law on General Education, point 7 of the order N 370-N of the Minister of Education and Science of the Republic of Armenia of April 13, 2017 on approving the procedure for providing pedagogical-psychological support services for the organization of education</w:t>
      </w:r>
      <w:r w:rsidR="00A55B9D" w:rsidRPr="00112D9A">
        <w:rPr>
          <w:sz w:val="18"/>
          <w:szCs w:val="18"/>
          <w:lang w:val="en-US"/>
        </w:rPr>
        <w:t>.</w:t>
      </w:r>
    </w:p>
  </w:footnote>
  <w:footnote w:id="16">
    <w:p w14:paraId="78A27D72" w14:textId="52F51391" w:rsidR="00F83FE8" w:rsidRPr="00112D9A" w:rsidRDefault="00F83FE8" w:rsidP="009E4806">
      <w:pPr>
        <w:rPr>
          <w:sz w:val="18"/>
          <w:szCs w:val="18"/>
          <w:lang w:val="en-US"/>
        </w:rPr>
      </w:pPr>
      <w:r w:rsidRPr="00112D9A">
        <w:rPr>
          <w:rStyle w:val="FootnoteReference"/>
          <w:sz w:val="18"/>
          <w:szCs w:val="18"/>
        </w:rPr>
        <w:footnoteRef/>
      </w:r>
      <w:r w:rsidRPr="00112D9A">
        <w:rPr>
          <w:sz w:val="18"/>
          <w:szCs w:val="18"/>
          <w:lang w:val="en-US"/>
        </w:rPr>
        <w:t>In particular, according to Article 4 of the mentioned law “Everyone, regardless of nationality, race, sex, language, religion, age, health status, political or other views, social origin, property or other status, has the right to receive medical care in the Republic of Armenia “.</w:t>
      </w:r>
    </w:p>
  </w:footnote>
  <w:footnote w:id="17">
    <w:p w14:paraId="0CB38344" w14:textId="35D228BA" w:rsidR="00F83FE8" w:rsidRPr="00112D9A" w:rsidRDefault="00F83FE8" w:rsidP="00185E78">
      <w:pPr>
        <w:jc w:val="left"/>
        <w:rPr>
          <w:sz w:val="18"/>
          <w:szCs w:val="18"/>
          <w:lang w:val="en-US"/>
        </w:rPr>
      </w:pPr>
      <w:r w:rsidRPr="00112D9A">
        <w:rPr>
          <w:rStyle w:val="FootnoteReference"/>
          <w:sz w:val="18"/>
          <w:szCs w:val="18"/>
        </w:rPr>
        <w:footnoteRef/>
      </w:r>
      <w:hyperlink r:id="rId16" w:tgtFrame="_blank" w:history="1">
        <w:r w:rsidRPr="00112D9A">
          <w:rPr>
            <w:sz w:val="18"/>
            <w:szCs w:val="18"/>
          </w:rPr>
          <w:t xml:space="preserve">Annual report on the activities of The Human Rights Defender in 2019, page 736 </w:t>
        </w:r>
      </w:hyperlink>
      <w:r w:rsidRPr="00112D9A">
        <w:rPr>
          <w:sz w:val="18"/>
          <w:szCs w:val="18"/>
        </w:rPr>
        <w:t xml:space="preserve">is available at </w:t>
      </w:r>
      <w:hyperlink r:id="rId17" w:history="1">
        <w:r w:rsidRPr="00112D9A">
          <w:rPr>
            <w:rStyle w:val="Hyperlink"/>
            <w:color w:val="auto"/>
            <w:sz w:val="18"/>
            <w:szCs w:val="18"/>
          </w:rPr>
          <w:t>https://www.ombuds.am/images/files/15b2661f76d10eb07746d7d4d4dec84f.pdf</w:t>
        </w:r>
      </w:hyperlink>
      <w:r w:rsidR="00546794" w:rsidRPr="0071113F">
        <w:rPr>
          <w:rStyle w:val="Hyperlink"/>
          <w:color w:val="auto"/>
          <w:sz w:val="18"/>
          <w:szCs w:val="18"/>
          <w:u w:val="none"/>
          <w:lang w:val="en-US"/>
        </w:rPr>
        <w:t>.</w:t>
      </w:r>
    </w:p>
  </w:footnote>
  <w:footnote w:id="18">
    <w:p w14:paraId="1D8D7E78" w14:textId="77777777" w:rsidR="0042046B" w:rsidRPr="00112D9A" w:rsidRDefault="0042046B" w:rsidP="0042046B">
      <w:pPr>
        <w:tabs>
          <w:tab w:val="left" w:pos="270"/>
          <w:tab w:val="left" w:pos="360"/>
        </w:tabs>
        <w:rPr>
          <w:sz w:val="18"/>
          <w:szCs w:val="18"/>
          <w:lang w:val="en-US"/>
        </w:rPr>
      </w:pPr>
      <w:r w:rsidRPr="00112D9A">
        <w:rPr>
          <w:rStyle w:val="FootnoteReference"/>
          <w:sz w:val="18"/>
          <w:szCs w:val="18"/>
        </w:rPr>
        <w:footnoteRef/>
      </w:r>
      <w:r w:rsidRPr="00112D9A">
        <w:rPr>
          <w:sz w:val="18"/>
          <w:szCs w:val="18"/>
          <w:lang w:val="en-US"/>
        </w:rPr>
        <w:t>According to the RA Ministry of Education, Science, Culture and Sports, in 2019 the elevator of "History Museum of Armenia" SNCO was restored and re-operated.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C3B0" w14:textId="77777777" w:rsidR="00F83FE8" w:rsidRDefault="00F83F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615CC" w14:textId="77777777" w:rsidR="00F83FE8" w:rsidRDefault="00F83F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5E08" w14:textId="77777777" w:rsidR="00F83FE8" w:rsidRDefault="00F83FE8" w:rsidP="000E240B">
    <w:pPr>
      <w:ind w:left="720" w:firstLine="720"/>
      <w:jc w:val="left"/>
      <w:rPr>
        <w:sz w:val="22"/>
        <w:szCs w:val="22"/>
      </w:rPr>
    </w:pPr>
    <w:r>
      <w:rPr>
        <w:noProof/>
        <w:lang w:eastAsia="en-GB"/>
      </w:rPr>
      <w:drawing>
        <wp:anchor distT="0" distB="0" distL="114300" distR="114300" simplePos="0" relativeHeight="251657216" behindDoc="0" locked="0" layoutInCell="1" allowOverlap="1" wp14:anchorId="5D4F8B36" wp14:editId="4F9C8A9B">
          <wp:simplePos x="0" y="0"/>
          <wp:positionH relativeFrom="column">
            <wp:posOffset>5570220</wp:posOffset>
          </wp:positionH>
          <wp:positionV relativeFrom="paragraph">
            <wp:posOffset>-213360</wp:posOffset>
          </wp:positionV>
          <wp:extent cx="868680" cy="8623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2330"/>
                  </a:xfrm>
                  <a:prstGeom prst="rect">
                    <a:avLst/>
                  </a:prstGeom>
                  <a:noFill/>
                  <a:ln>
                    <a:noFill/>
                  </a:ln>
                </pic:spPr>
              </pic:pic>
            </a:graphicData>
          </a:graphic>
        </wp:anchor>
      </w:drawing>
    </w:r>
    <w:r>
      <w:rPr>
        <w:noProof/>
        <w:lang w:eastAsia="en-GB"/>
      </w:rPr>
      <w:drawing>
        <wp:anchor distT="0" distB="0" distL="114300" distR="114300" simplePos="0" relativeHeight="251668480" behindDoc="0" locked="0" layoutInCell="1" allowOverlap="1" wp14:anchorId="437E3D0B" wp14:editId="5CF89594">
          <wp:simplePos x="0" y="0"/>
          <wp:positionH relativeFrom="column">
            <wp:posOffset>-277495</wp:posOffset>
          </wp:positionH>
          <wp:positionV relativeFrom="paragraph">
            <wp:posOffset>-177800</wp:posOffset>
          </wp:positionV>
          <wp:extent cx="916940" cy="882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940" cy="882015"/>
                  </a:xfrm>
                  <a:prstGeom prst="rect">
                    <a:avLst/>
                  </a:prstGeom>
                  <a:noFill/>
                  <a:ln>
                    <a:noFill/>
                  </a:ln>
                </pic:spPr>
              </pic:pic>
            </a:graphicData>
          </a:graphic>
        </wp:anchor>
      </w:drawing>
    </w:r>
  </w:p>
  <w:p w14:paraId="7D9E31B1" w14:textId="77777777" w:rsidR="00F83FE8" w:rsidRPr="00BC609A" w:rsidRDefault="00F83FE8" w:rsidP="000E240B">
    <w:pPr>
      <w:jc w:val="center"/>
      <w:rPr>
        <w:b/>
        <w:szCs w:val="24"/>
      </w:rPr>
    </w:pPr>
    <w:r w:rsidRPr="00BC609A">
      <w:rPr>
        <w:b/>
        <w:szCs w:val="24"/>
      </w:rPr>
      <w:t>HUMAN RIGHTS DEFENDER OF THE REPUBLIC OF ARMENIA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B92"/>
    <w:multiLevelType w:val="hybridMultilevel"/>
    <w:tmpl w:val="0B8AEF94"/>
    <w:lvl w:ilvl="0" w:tplc="277AFB5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5537"/>
    <w:multiLevelType w:val="multilevel"/>
    <w:tmpl w:val="B618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07D69"/>
    <w:multiLevelType w:val="hybridMultilevel"/>
    <w:tmpl w:val="501835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13993"/>
    <w:multiLevelType w:val="hybridMultilevel"/>
    <w:tmpl w:val="8F0E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4E18"/>
    <w:multiLevelType w:val="hybridMultilevel"/>
    <w:tmpl w:val="F94CA1BA"/>
    <w:lvl w:ilvl="0" w:tplc="471C710A">
      <w:start w:val="1"/>
      <w:numFmt w:val="decimal"/>
      <w:lvlText w:val="%1."/>
      <w:lvlJc w:val="left"/>
      <w:pPr>
        <w:ind w:left="720" w:hanging="360"/>
      </w:pPr>
      <w:rPr>
        <w:rFonts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176A"/>
    <w:multiLevelType w:val="hybridMultilevel"/>
    <w:tmpl w:val="FEBE8456"/>
    <w:lvl w:ilvl="0" w:tplc="69BE272C">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136E0B47"/>
    <w:multiLevelType w:val="hybridMultilevel"/>
    <w:tmpl w:val="3B801BE0"/>
    <w:lvl w:ilvl="0" w:tplc="B3647844">
      <w:start w:val="3"/>
      <w:numFmt w:val="bullet"/>
      <w:lvlText w:val="-"/>
      <w:lvlJc w:val="left"/>
      <w:pPr>
        <w:ind w:left="360" w:hanging="360"/>
      </w:pPr>
      <w:rPr>
        <w:rFonts w:ascii="TimesNewRomanPSMT" w:eastAsia="Times New Roman"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472D8"/>
    <w:multiLevelType w:val="hybridMultilevel"/>
    <w:tmpl w:val="8F28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F6FE8"/>
    <w:multiLevelType w:val="hybridMultilevel"/>
    <w:tmpl w:val="8744D372"/>
    <w:lvl w:ilvl="0" w:tplc="5DE8299C">
      <w:start w:val="1"/>
      <w:numFmt w:val="decimal"/>
      <w:lvlText w:val="%1."/>
      <w:lvlJc w:val="left"/>
      <w:pPr>
        <w:ind w:left="360" w:hanging="360"/>
      </w:pPr>
      <w:rPr>
        <w:rFonts w:cs="Times New Roman" w:hint="default"/>
        <w:b w:val="0"/>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0CB211E"/>
    <w:multiLevelType w:val="hybridMultilevel"/>
    <w:tmpl w:val="391EA058"/>
    <w:lvl w:ilvl="0" w:tplc="FEF0DC6A">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3F66B8"/>
    <w:multiLevelType w:val="hybridMultilevel"/>
    <w:tmpl w:val="BBB45A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B60B2"/>
    <w:multiLevelType w:val="hybridMultilevel"/>
    <w:tmpl w:val="9808ED90"/>
    <w:lvl w:ilvl="0" w:tplc="EF16E8DA">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8311E1"/>
    <w:multiLevelType w:val="hybridMultilevel"/>
    <w:tmpl w:val="2F567A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D9B10FE"/>
    <w:multiLevelType w:val="hybridMultilevel"/>
    <w:tmpl w:val="4D7AA1DE"/>
    <w:lvl w:ilvl="0" w:tplc="C7A4687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6373A"/>
    <w:multiLevelType w:val="multilevel"/>
    <w:tmpl w:val="ECB21D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6E40B9"/>
    <w:multiLevelType w:val="multilevel"/>
    <w:tmpl w:val="5F98DBC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7" w15:restartNumberingAfterBreak="0">
    <w:nsid w:val="48A05D39"/>
    <w:multiLevelType w:val="hybridMultilevel"/>
    <w:tmpl w:val="3D9294C0"/>
    <w:lvl w:ilvl="0" w:tplc="0409000F">
      <w:start w:val="1"/>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A1FC7"/>
    <w:multiLevelType w:val="multilevel"/>
    <w:tmpl w:val="B8145E3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9" w15:restartNumberingAfterBreak="0">
    <w:nsid w:val="51420745"/>
    <w:multiLevelType w:val="hybridMultilevel"/>
    <w:tmpl w:val="1896A8E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1F6214D"/>
    <w:multiLevelType w:val="hybridMultilevel"/>
    <w:tmpl w:val="5C0EF9A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15:restartNumberingAfterBreak="0">
    <w:nsid w:val="56EE376B"/>
    <w:multiLevelType w:val="hybridMultilevel"/>
    <w:tmpl w:val="2C787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7032AB"/>
    <w:multiLevelType w:val="hybridMultilevel"/>
    <w:tmpl w:val="84A2AA7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5EBA521C"/>
    <w:multiLevelType w:val="hybridMultilevel"/>
    <w:tmpl w:val="59F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860593"/>
    <w:multiLevelType w:val="hybridMultilevel"/>
    <w:tmpl w:val="9CB07F30"/>
    <w:lvl w:ilvl="0" w:tplc="456CB566">
      <w:start w:val="1"/>
      <w:numFmt w:val="decimal"/>
      <w:lvlText w:val="%1."/>
      <w:lvlJc w:val="left"/>
      <w:pPr>
        <w:ind w:left="720" w:hanging="360"/>
      </w:pPr>
      <w:rPr>
        <w:rFonts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41AD1"/>
    <w:multiLevelType w:val="hybridMultilevel"/>
    <w:tmpl w:val="7A64DC6A"/>
    <w:lvl w:ilvl="0" w:tplc="ED3CB09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8" w15:restartNumberingAfterBreak="0">
    <w:nsid w:val="6B7D6A67"/>
    <w:multiLevelType w:val="hybridMultilevel"/>
    <w:tmpl w:val="C2A27ADC"/>
    <w:lvl w:ilvl="0" w:tplc="6DB681B6">
      <w:start w:val="3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123B2"/>
    <w:multiLevelType w:val="hybridMultilevel"/>
    <w:tmpl w:val="17965846"/>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0" w15:restartNumberingAfterBreak="0">
    <w:nsid w:val="6E1D2F7A"/>
    <w:multiLevelType w:val="hybridMultilevel"/>
    <w:tmpl w:val="5238A1E0"/>
    <w:lvl w:ilvl="0" w:tplc="C7AA4966">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45BA6"/>
    <w:multiLevelType w:val="hybridMultilevel"/>
    <w:tmpl w:val="F3047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324F66"/>
    <w:multiLevelType w:val="hybridMultilevel"/>
    <w:tmpl w:val="430A67BC"/>
    <w:lvl w:ilvl="0" w:tplc="526C80B0">
      <w:start w:val="1"/>
      <w:numFmt w:val="decimal"/>
      <w:lvlText w:val="%1."/>
      <w:lvlJc w:val="left"/>
      <w:pPr>
        <w:ind w:left="9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34" w15:restartNumberingAfterBreak="0">
    <w:nsid w:val="76974311"/>
    <w:multiLevelType w:val="multilevel"/>
    <w:tmpl w:val="10D05A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743160D"/>
    <w:multiLevelType w:val="hybridMultilevel"/>
    <w:tmpl w:val="0ED0A5DC"/>
    <w:lvl w:ilvl="0" w:tplc="D706B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23753"/>
    <w:multiLevelType w:val="hybridMultilevel"/>
    <w:tmpl w:val="A32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2320B"/>
    <w:multiLevelType w:val="hybridMultilevel"/>
    <w:tmpl w:val="3DC88B6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5725B6"/>
    <w:multiLevelType w:val="hybridMultilevel"/>
    <w:tmpl w:val="86B8D34A"/>
    <w:lvl w:ilvl="0" w:tplc="B3D0B84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13"/>
  </w:num>
  <w:num w:numId="4">
    <w:abstractNumId w:val="38"/>
  </w:num>
  <w:num w:numId="5">
    <w:abstractNumId w:val="34"/>
  </w:num>
  <w:num w:numId="6">
    <w:abstractNumId w:val="31"/>
  </w:num>
  <w:num w:numId="7">
    <w:abstractNumId w:val="22"/>
  </w:num>
  <w:num w:numId="8">
    <w:abstractNumId w:val="12"/>
  </w:num>
  <w:num w:numId="9">
    <w:abstractNumId w:val="18"/>
  </w:num>
  <w:num w:numId="10">
    <w:abstractNumId w:val="16"/>
  </w:num>
  <w:num w:numId="11">
    <w:abstractNumId w:val="19"/>
  </w:num>
  <w:num w:numId="12">
    <w:abstractNumId w:val="20"/>
  </w:num>
  <w:num w:numId="13">
    <w:abstractNumId w:val="23"/>
  </w:num>
  <w:num w:numId="14">
    <w:abstractNumId w:val="7"/>
  </w:num>
  <w:num w:numId="15">
    <w:abstractNumId w:val="6"/>
  </w:num>
  <w:num w:numId="16">
    <w:abstractNumId w:val="8"/>
  </w:num>
  <w:num w:numId="17">
    <w:abstractNumId w:val="36"/>
  </w:num>
  <w:num w:numId="18">
    <w:abstractNumId w:val="17"/>
  </w:num>
  <w:num w:numId="19">
    <w:abstractNumId w:val="4"/>
  </w:num>
  <w:num w:numId="20">
    <w:abstractNumId w:val="26"/>
  </w:num>
  <w:num w:numId="21">
    <w:abstractNumId w:val="0"/>
  </w:num>
  <w:num w:numId="22">
    <w:abstractNumId w:val="35"/>
  </w:num>
  <w:num w:numId="23">
    <w:abstractNumId w:val="3"/>
  </w:num>
  <w:num w:numId="24">
    <w:abstractNumId w:val="11"/>
  </w:num>
  <w:num w:numId="25">
    <w:abstractNumId w:val="14"/>
  </w:num>
  <w:num w:numId="26">
    <w:abstractNumId w:val="15"/>
  </w:num>
  <w:num w:numId="27">
    <w:abstractNumId w:val="39"/>
  </w:num>
  <w:num w:numId="28">
    <w:abstractNumId w:val="25"/>
  </w:num>
  <w:num w:numId="29">
    <w:abstractNumId w:val="2"/>
  </w:num>
  <w:num w:numId="30">
    <w:abstractNumId w:val="10"/>
  </w:num>
  <w:num w:numId="31">
    <w:abstractNumId w:val="27"/>
  </w:num>
  <w:num w:numId="32">
    <w:abstractNumId w:val="21"/>
  </w:num>
  <w:num w:numId="33">
    <w:abstractNumId w:val="30"/>
  </w:num>
  <w:num w:numId="34">
    <w:abstractNumId w:val="28"/>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xNDE1NLUwNbM0NbRU0lEKTi0uzszPAykwqgUAZ/a3ACwAAAA="/>
  </w:docVars>
  <w:rsids>
    <w:rsidRoot w:val="003E418C"/>
    <w:rsid w:val="00005E16"/>
    <w:rsid w:val="000234E9"/>
    <w:rsid w:val="00023F27"/>
    <w:rsid w:val="00025F7D"/>
    <w:rsid w:val="00031A81"/>
    <w:rsid w:val="000412E9"/>
    <w:rsid w:val="00051BB5"/>
    <w:rsid w:val="000549E7"/>
    <w:rsid w:val="00056686"/>
    <w:rsid w:val="000721FF"/>
    <w:rsid w:val="000741EB"/>
    <w:rsid w:val="000749DF"/>
    <w:rsid w:val="00076658"/>
    <w:rsid w:val="00090169"/>
    <w:rsid w:val="00092F11"/>
    <w:rsid w:val="000935A7"/>
    <w:rsid w:val="00097D94"/>
    <w:rsid w:val="000A2AC5"/>
    <w:rsid w:val="000C6EDF"/>
    <w:rsid w:val="000D07CC"/>
    <w:rsid w:val="000E240B"/>
    <w:rsid w:val="000E4AF9"/>
    <w:rsid w:val="000E5755"/>
    <w:rsid w:val="001004AF"/>
    <w:rsid w:val="00101D06"/>
    <w:rsid w:val="00107381"/>
    <w:rsid w:val="00112D9A"/>
    <w:rsid w:val="0013101F"/>
    <w:rsid w:val="0014443C"/>
    <w:rsid w:val="0015346A"/>
    <w:rsid w:val="00156DCD"/>
    <w:rsid w:val="00184B1A"/>
    <w:rsid w:val="00185E78"/>
    <w:rsid w:val="001860CD"/>
    <w:rsid w:val="001951D7"/>
    <w:rsid w:val="001B0C1F"/>
    <w:rsid w:val="001B41B0"/>
    <w:rsid w:val="001B6078"/>
    <w:rsid w:val="001C09BB"/>
    <w:rsid w:val="001C54D9"/>
    <w:rsid w:val="001D2C36"/>
    <w:rsid w:val="001D6524"/>
    <w:rsid w:val="001E38FD"/>
    <w:rsid w:val="001F39E8"/>
    <w:rsid w:val="001F422D"/>
    <w:rsid w:val="001F5DA3"/>
    <w:rsid w:val="00215070"/>
    <w:rsid w:val="002324EB"/>
    <w:rsid w:val="00234A2D"/>
    <w:rsid w:val="00244A9F"/>
    <w:rsid w:val="002540C0"/>
    <w:rsid w:val="00254AE0"/>
    <w:rsid w:val="00256DF2"/>
    <w:rsid w:val="002654A5"/>
    <w:rsid w:val="00266371"/>
    <w:rsid w:val="00270152"/>
    <w:rsid w:val="002755A0"/>
    <w:rsid w:val="00283684"/>
    <w:rsid w:val="00292469"/>
    <w:rsid w:val="00292E64"/>
    <w:rsid w:val="002A4D57"/>
    <w:rsid w:val="002A5744"/>
    <w:rsid w:val="002C323A"/>
    <w:rsid w:val="002C4FC5"/>
    <w:rsid w:val="002C52F0"/>
    <w:rsid w:val="002C66EC"/>
    <w:rsid w:val="002D285D"/>
    <w:rsid w:val="002D5547"/>
    <w:rsid w:val="002E4152"/>
    <w:rsid w:val="002F7995"/>
    <w:rsid w:val="00301A28"/>
    <w:rsid w:val="0030368A"/>
    <w:rsid w:val="003040B8"/>
    <w:rsid w:val="00304856"/>
    <w:rsid w:val="0032024D"/>
    <w:rsid w:val="00327BCF"/>
    <w:rsid w:val="003317F1"/>
    <w:rsid w:val="00333B2D"/>
    <w:rsid w:val="0034106A"/>
    <w:rsid w:val="00341188"/>
    <w:rsid w:val="003418F6"/>
    <w:rsid w:val="003423E8"/>
    <w:rsid w:val="00344609"/>
    <w:rsid w:val="00357662"/>
    <w:rsid w:val="00360835"/>
    <w:rsid w:val="003660BD"/>
    <w:rsid w:val="00367021"/>
    <w:rsid w:val="00367A25"/>
    <w:rsid w:val="00386CD6"/>
    <w:rsid w:val="003A32B2"/>
    <w:rsid w:val="003A3EBB"/>
    <w:rsid w:val="003A63D3"/>
    <w:rsid w:val="003B2835"/>
    <w:rsid w:val="003B516A"/>
    <w:rsid w:val="003B6AFB"/>
    <w:rsid w:val="003B7B1F"/>
    <w:rsid w:val="003C1769"/>
    <w:rsid w:val="003C5942"/>
    <w:rsid w:val="003D24B7"/>
    <w:rsid w:val="003E0E00"/>
    <w:rsid w:val="003E2033"/>
    <w:rsid w:val="003E418C"/>
    <w:rsid w:val="00400E19"/>
    <w:rsid w:val="00411CDF"/>
    <w:rsid w:val="004147EA"/>
    <w:rsid w:val="0042046B"/>
    <w:rsid w:val="00427835"/>
    <w:rsid w:val="00436B14"/>
    <w:rsid w:val="004629C3"/>
    <w:rsid w:val="0046324A"/>
    <w:rsid w:val="00465417"/>
    <w:rsid w:val="00466867"/>
    <w:rsid w:val="00467416"/>
    <w:rsid w:val="00473B01"/>
    <w:rsid w:val="004772A0"/>
    <w:rsid w:val="0049307D"/>
    <w:rsid w:val="004A13CE"/>
    <w:rsid w:val="004A32F4"/>
    <w:rsid w:val="004B374B"/>
    <w:rsid w:val="004C45F2"/>
    <w:rsid w:val="004F5409"/>
    <w:rsid w:val="00502FBF"/>
    <w:rsid w:val="00506DF4"/>
    <w:rsid w:val="00510B78"/>
    <w:rsid w:val="0051155D"/>
    <w:rsid w:val="00522A4D"/>
    <w:rsid w:val="00534207"/>
    <w:rsid w:val="00536C8F"/>
    <w:rsid w:val="005428A7"/>
    <w:rsid w:val="00546794"/>
    <w:rsid w:val="005503D3"/>
    <w:rsid w:val="0055083C"/>
    <w:rsid w:val="00555E1E"/>
    <w:rsid w:val="005642E9"/>
    <w:rsid w:val="005724D6"/>
    <w:rsid w:val="0058334B"/>
    <w:rsid w:val="0058550A"/>
    <w:rsid w:val="005876C5"/>
    <w:rsid w:val="0059577C"/>
    <w:rsid w:val="0059642C"/>
    <w:rsid w:val="005A4EB2"/>
    <w:rsid w:val="005A61C7"/>
    <w:rsid w:val="005C52A0"/>
    <w:rsid w:val="005D3092"/>
    <w:rsid w:val="005D69FB"/>
    <w:rsid w:val="005E25A9"/>
    <w:rsid w:val="005E3A28"/>
    <w:rsid w:val="005F016C"/>
    <w:rsid w:val="005F7B21"/>
    <w:rsid w:val="0060532A"/>
    <w:rsid w:val="0060662D"/>
    <w:rsid w:val="0062759E"/>
    <w:rsid w:val="00630EC4"/>
    <w:rsid w:val="00637E35"/>
    <w:rsid w:val="00637FDD"/>
    <w:rsid w:val="00643466"/>
    <w:rsid w:val="00645604"/>
    <w:rsid w:val="006478DA"/>
    <w:rsid w:val="0064795E"/>
    <w:rsid w:val="006548AE"/>
    <w:rsid w:val="006554B9"/>
    <w:rsid w:val="00656502"/>
    <w:rsid w:val="0067155B"/>
    <w:rsid w:val="00686E2B"/>
    <w:rsid w:val="00687E92"/>
    <w:rsid w:val="00692B40"/>
    <w:rsid w:val="006A283B"/>
    <w:rsid w:val="006B3804"/>
    <w:rsid w:val="006E6372"/>
    <w:rsid w:val="006F0A75"/>
    <w:rsid w:val="006F10CC"/>
    <w:rsid w:val="006F56D4"/>
    <w:rsid w:val="006F7786"/>
    <w:rsid w:val="0070007C"/>
    <w:rsid w:val="007007DB"/>
    <w:rsid w:val="00702EA1"/>
    <w:rsid w:val="00707EAF"/>
    <w:rsid w:val="0071113F"/>
    <w:rsid w:val="00715A08"/>
    <w:rsid w:val="007201DA"/>
    <w:rsid w:val="00727E2A"/>
    <w:rsid w:val="007360F0"/>
    <w:rsid w:val="00737124"/>
    <w:rsid w:val="007470E7"/>
    <w:rsid w:val="00753464"/>
    <w:rsid w:val="00756529"/>
    <w:rsid w:val="00756E51"/>
    <w:rsid w:val="007615CF"/>
    <w:rsid w:val="007659C4"/>
    <w:rsid w:val="007677C2"/>
    <w:rsid w:val="00772832"/>
    <w:rsid w:val="00791542"/>
    <w:rsid w:val="00796776"/>
    <w:rsid w:val="007A003F"/>
    <w:rsid w:val="007A03DB"/>
    <w:rsid w:val="007A48A1"/>
    <w:rsid w:val="007B5228"/>
    <w:rsid w:val="007D08AA"/>
    <w:rsid w:val="007E131A"/>
    <w:rsid w:val="007F5B86"/>
    <w:rsid w:val="00811343"/>
    <w:rsid w:val="00814DBE"/>
    <w:rsid w:val="008177C8"/>
    <w:rsid w:val="008202E3"/>
    <w:rsid w:val="008203C7"/>
    <w:rsid w:val="00845C9A"/>
    <w:rsid w:val="00851AD2"/>
    <w:rsid w:val="00857EAE"/>
    <w:rsid w:val="00860C82"/>
    <w:rsid w:val="008651BC"/>
    <w:rsid w:val="00874280"/>
    <w:rsid w:val="0087505E"/>
    <w:rsid w:val="008768AB"/>
    <w:rsid w:val="00880320"/>
    <w:rsid w:val="00885E72"/>
    <w:rsid w:val="00891698"/>
    <w:rsid w:val="00893175"/>
    <w:rsid w:val="00895835"/>
    <w:rsid w:val="008B5FEF"/>
    <w:rsid w:val="008B67F4"/>
    <w:rsid w:val="008E7919"/>
    <w:rsid w:val="009073E5"/>
    <w:rsid w:val="00915D3A"/>
    <w:rsid w:val="0092544A"/>
    <w:rsid w:val="0092697D"/>
    <w:rsid w:val="009350DC"/>
    <w:rsid w:val="0093551A"/>
    <w:rsid w:val="0094297A"/>
    <w:rsid w:val="00955C16"/>
    <w:rsid w:val="00981D90"/>
    <w:rsid w:val="00983955"/>
    <w:rsid w:val="0098596A"/>
    <w:rsid w:val="00991E6F"/>
    <w:rsid w:val="009A4981"/>
    <w:rsid w:val="009A70FC"/>
    <w:rsid w:val="009B1397"/>
    <w:rsid w:val="009B718F"/>
    <w:rsid w:val="009C65DD"/>
    <w:rsid w:val="009D7481"/>
    <w:rsid w:val="009E1BB1"/>
    <w:rsid w:val="009E4806"/>
    <w:rsid w:val="009E5096"/>
    <w:rsid w:val="00A026F5"/>
    <w:rsid w:val="00A03315"/>
    <w:rsid w:val="00A05FD7"/>
    <w:rsid w:val="00A0750F"/>
    <w:rsid w:val="00A12DB6"/>
    <w:rsid w:val="00A23C8C"/>
    <w:rsid w:val="00A27ED6"/>
    <w:rsid w:val="00A372E9"/>
    <w:rsid w:val="00A37450"/>
    <w:rsid w:val="00A45F03"/>
    <w:rsid w:val="00A54B16"/>
    <w:rsid w:val="00A55787"/>
    <w:rsid w:val="00A55B9D"/>
    <w:rsid w:val="00A73C2F"/>
    <w:rsid w:val="00A75FE8"/>
    <w:rsid w:val="00AA159F"/>
    <w:rsid w:val="00AA15C9"/>
    <w:rsid w:val="00AA715D"/>
    <w:rsid w:val="00AC4FF5"/>
    <w:rsid w:val="00AD1239"/>
    <w:rsid w:val="00AD4318"/>
    <w:rsid w:val="00AE62E7"/>
    <w:rsid w:val="00AF0ABA"/>
    <w:rsid w:val="00B11DE9"/>
    <w:rsid w:val="00B272D2"/>
    <w:rsid w:val="00B3443D"/>
    <w:rsid w:val="00B6190C"/>
    <w:rsid w:val="00B7291E"/>
    <w:rsid w:val="00B733A8"/>
    <w:rsid w:val="00B82256"/>
    <w:rsid w:val="00B823B9"/>
    <w:rsid w:val="00B84227"/>
    <w:rsid w:val="00B8694B"/>
    <w:rsid w:val="00B975E5"/>
    <w:rsid w:val="00BB602C"/>
    <w:rsid w:val="00BC7B92"/>
    <w:rsid w:val="00BE2593"/>
    <w:rsid w:val="00BE687F"/>
    <w:rsid w:val="00BF04F1"/>
    <w:rsid w:val="00BF4404"/>
    <w:rsid w:val="00C13B5E"/>
    <w:rsid w:val="00C13DA3"/>
    <w:rsid w:val="00C14338"/>
    <w:rsid w:val="00C14A51"/>
    <w:rsid w:val="00C22947"/>
    <w:rsid w:val="00C23CAA"/>
    <w:rsid w:val="00C55AA6"/>
    <w:rsid w:val="00C86EC7"/>
    <w:rsid w:val="00CB241C"/>
    <w:rsid w:val="00CB4274"/>
    <w:rsid w:val="00CC17DD"/>
    <w:rsid w:val="00CC71C1"/>
    <w:rsid w:val="00CD3D08"/>
    <w:rsid w:val="00CD7E4E"/>
    <w:rsid w:val="00CE7B96"/>
    <w:rsid w:val="00D011EF"/>
    <w:rsid w:val="00D111EA"/>
    <w:rsid w:val="00D12AAC"/>
    <w:rsid w:val="00D12D18"/>
    <w:rsid w:val="00D17F7B"/>
    <w:rsid w:val="00D300ED"/>
    <w:rsid w:val="00D41472"/>
    <w:rsid w:val="00D447FF"/>
    <w:rsid w:val="00D5088D"/>
    <w:rsid w:val="00D54947"/>
    <w:rsid w:val="00D64AB2"/>
    <w:rsid w:val="00D73B72"/>
    <w:rsid w:val="00D8692A"/>
    <w:rsid w:val="00D87943"/>
    <w:rsid w:val="00D9111C"/>
    <w:rsid w:val="00DA1550"/>
    <w:rsid w:val="00DC342A"/>
    <w:rsid w:val="00DD3793"/>
    <w:rsid w:val="00DF1DE4"/>
    <w:rsid w:val="00E1087A"/>
    <w:rsid w:val="00E2558A"/>
    <w:rsid w:val="00E31BEA"/>
    <w:rsid w:val="00E578E2"/>
    <w:rsid w:val="00E67EA3"/>
    <w:rsid w:val="00E74460"/>
    <w:rsid w:val="00E7685A"/>
    <w:rsid w:val="00E77092"/>
    <w:rsid w:val="00E81C89"/>
    <w:rsid w:val="00E906E9"/>
    <w:rsid w:val="00E9264D"/>
    <w:rsid w:val="00E94B77"/>
    <w:rsid w:val="00E94BE1"/>
    <w:rsid w:val="00E94EBE"/>
    <w:rsid w:val="00E976AA"/>
    <w:rsid w:val="00EB155C"/>
    <w:rsid w:val="00ED3D8B"/>
    <w:rsid w:val="00EE066F"/>
    <w:rsid w:val="00EF327B"/>
    <w:rsid w:val="00F016E2"/>
    <w:rsid w:val="00F04E34"/>
    <w:rsid w:val="00F06CA7"/>
    <w:rsid w:val="00F120B0"/>
    <w:rsid w:val="00F12824"/>
    <w:rsid w:val="00F15E3D"/>
    <w:rsid w:val="00F20D2F"/>
    <w:rsid w:val="00F2424C"/>
    <w:rsid w:val="00F30FB7"/>
    <w:rsid w:val="00F35490"/>
    <w:rsid w:val="00F55CA5"/>
    <w:rsid w:val="00F57334"/>
    <w:rsid w:val="00F600C6"/>
    <w:rsid w:val="00F63FEF"/>
    <w:rsid w:val="00F663D4"/>
    <w:rsid w:val="00F81032"/>
    <w:rsid w:val="00F83FE8"/>
    <w:rsid w:val="00F841BD"/>
    <w:rsid w:val="00F931CF"/>
    <w:rsid w:val="00FA231A"/>
    <w:rsid w:val="00FA337B"/>
    <w:rsid w:val="00FA6F04"/>
    <w:rsid w:val="00FB05CF"/>
    <w:rsid w:val="00FB123F"/>
    <w:rsid w:val="00FE3352"/>
    <w:rsid w:val="00FF08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5FB26"/>
  <w15:docId w15:val="{87A12CAE-30C9-44B1-A6A6-5D0C7AE8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8C"/>
    <w:pPr>
      <w:spacing w:after="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E418C"/>
    <w:pPr>
      <w:keepNext/>
      <w:jc w:val="center"/>
      <w:outlineLvl w:val="0"/>
    </w:pPr>
    <w:rPr>
      <w:sz w:val="36"/>
    </w:rPr>
  </w:style>
  <w:style w:type="paragraph" w:styleId="Heading2">
    <w:name w:val="heading 2"/>
    <w:basedOn w:val="Normal"/>
    <w:next w:val="Normal"/>
    <w:link w:val="Heading2Char"/>
    <w:unhideWhenUsed/>
    <w:qFormat/>
    <w:rsid w:val="003E418C"/>
    <w:pPr>
      <w:keepNext/>
      <w:spacing w:before="240"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3E418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18C"/>
    <w:rPr>
      <w:rFonts w:ascii="Times New Roman" w:eastAsia="Times New Roman" w:hAnsi="Times New Roman" w:cs="Times New Roman"/>
      <w:sz w:val="36"/>
      <w:szCs w:val="20"/>
      <w:lang w:val="en-GB"/>
    </w:rPr>
  </w:style>
  <w:style w:type="character" w:customStyle="1" w:styleId="Heading2Char">
    <w:name w:val="Heading 2 Char"/>
    <w:basedOn w:val="DefaultParagraphFont"/>
    <w:link w:val="Heading2"/>
    <w:rsid w:val="003E418C"/>
    <w:rPr>
      <w:rFonts w:ascii="Arial" w:eastAsia="Times New Roman" w:hAnsi="Arial" w:cs="Times New Roman"/>
      <w:b/>
      <w:bCs/>
      <w:i/>
      <w:iCs/>
      <w:sz w:val="28"/>
      <w:szCs w:val="28"/>
      <w:lang w:val="en-GB"/>
    </w:rPr>
  </w:style>
  <w:style w:type="character" w:customStyle="1" w:styleId="Heading3Char">
    <w:name w:val="Heading 3 Char"/>
    <w:basedOn w:val="DefaultParagraphFont"/>
    <w:link w:val="Heading3"/>
    <w:semiHidden/>
    <w:rsid w:val="003E418C"/>
    <w:rPr>
      <w:rFonts w:ascii="Cambria" w:eastAsia="Times New Roman" w:hAnsi="Cambria" w:cs="Times New Roman"/>
      <w:b/>
      <w:bCs/>
      <w:sz w:val="26"/>
      <w:szCs w:val="26"/>
      <w:lang w:val="en-GB"/>
    </w:rPr>
  </w:style>
  <w:style w:type="paragraph" w:styleId="Header">
    <w:name w:val="header"/>
    <w:basedOn w:val="Normal"/>
    <w:link w:val="HeaderChar"/>
    <w:uiPriority w:val="99"/>
    <w:rsid w:val="003E418C"/>
    <w:pPr>
      <w:tabs>
        <w:tab w:val="center" w:pos="4320"/>
        <w:tab w:val="right" w:pos="8640"/>
      </w:tabs>
      <w:spacing w:after="120"/>
    </w:pPr>
  </w:style>
  <w:style w:type="character" w:customStyle="1" w:styleId="HeaderChar">
    <w:name w:val="Header Char"/>
    <w:basedOn w:val="DefaultParagraphFont"/>
    <w:link w:val="Header"/>
    <w:uiPriority w:val="99"/>
    <w:rsid w:val="003E418C"/>
    <w:rPr>
      <w:rFonts w:ascii="Times New Roman" w:eastAsia="Times New Roman" w:hAnsi="Times New Roman" w:cs="Times New Roman"/>
      <w:sz w:val="24"/>
      <w:szCs w:val="20"/>
      <w:lang w:val="en-GB"/>
    </w:rPr>
  </w:style>
  <w:style w:type="paragraph" w:styleId="Footer">
    <w:name w:val="footer"/>
    <w:basedOn w:val="Normal"/>
    <w:link w:val="FooterChar"/>
    <w:rsid w:val="003E418C"/>
    <w:pPr>
      <w:tabs>
        <w:tab w:val="center" w:pos="4320"/>
        <w:tab w:val="right" w:pos="8640"/>
      </w:tabs>
    </w:pPr>
  </w:style>
  <w:style w:type="character" w:customStyle="1" w:styleId="FooterChar">
    <w:name w:val="Footer Char"/>
    <w:basedOn w:val="DefaultParagraphFont"/>
    <w:link w:val="Footer"/>
    <w:rsid w:val="003E418C"/>
    <w:rPr>
      <w:rFonts w:ascii="Times New Roman" w:eastAsia="Times New Roman" w:hAnsi="Times New Roman" w:cs="Times New Roman"/>
      <w:sz w:val="24"/>
      <w:szCs w:val="20"/>
      <w:lang w:val="en-GB"/>
    </w:rPr>
  </w:style>
  <w:style w:type="paragraph" w:styleId="FootnoteText">
    <w:name w:val="footnote text"/>
    <w:aliases w:val="Footnote Text Blue,single space,fn,FOOTNOTES,ft,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
    <w:basedOn w:val="Normal"/>
    <w:link w:val="FootnoteTextChar"/>
    <w:uiPriority w:val="99"/>
    <w:qFormat/>
    <w:rsid w:val="003E418C"/>
    <w:rPr>
      <w:sz w:val="20"/>
    </w:rPr>
  </w:style>
  <w:style w:type="character" w:customStyle="1" w:styleId="FootnoteTextChar">
    <w:name w:val="Footnote Text Char"/>
    <w:aliases w:val="Footnote Text Blue Char,single space Char,fn Char,FOOTNOTES Char,ft Char,Footnote Text Char Char Char,Текст сноски Знак Знак Char,Текст сноски Знак1 Знак Знак Char,Текст сноски Знак Знак Знак Знак Char"/>
    <w:basedOn w:val="DefaultParagraphFont"/>
    <w:link w:val="FootnoteText"/>
    <w:uiPriority w:val="99"/>
    <w:rsid w:val="003E418C"/>
    <w:rPr>
      <w:rFonts w:ascii="Times New Roman" w:eastAsia="Times New Roman" w:hAnsi="Times New Roman" w:cs="Times New Roman"/>
      <w:sz w:val="20"/>
      <w:szCs w:val="20"/>
      <w:lang w:val="en-GB"/>
    </w:rPr>
  </w:style>
  <w:style w:type="character" w:styleId="PageNumber">
    <w:name w:val="page number"/>
    <w:rsid w:val="003E418C"/>
    <w:rPr>
      <w:rFonts w:ascii="Times New Roman" w:hAnsi="Times New Roman"/>
      <w:sz w:val="24"/>
    </w:rPr>
  </w:style>
  <w:style w:type="character" w:styleId="LineNumber">
    <w:name w:val="line number"/>
    <w:basedOn w:val="DefaultParagraphFont"/>
    <w:rsid w:val="003E418C"/>
  </w:style>
  <w:style w:type="character" w:styleId="FootnoteReference">
    <w:name w:val="footnote reference"/>
    <w:aliases w:val="ftref,BVI fnr Char Char Char Char,BVI fnr Car Car Char Char Char Char,BVI fnr Car Char Char Char Char,BVI fnr Car Car Car Car Char Char Char Char,BVI fnr Car Car Car Car Char Char Char Char Char"/>
    <w:link w:val="BVIfnrCharCharChar"/>
    <w:uiPriority w:val="99"/>
    <w:rsid w:val="003E418C"/>
    <w:rPr>
      <w:vertAlign w:val="superscript"/>
    </w:rPr>
  </w:style>
  <w:style w:type="character" w:styleId="Hyperlink">
    <w:name w:val="Hyperlink"/>
    <w:uiPriority w:val="99"/>
    <w:rsid w:val="003E418C"/>
    <w:rPr>
      <w:color w:val="0000FF"/>
      <w:u w:val="single"/>
    </w:rPr>
  </w:style>
  <w:style w:type="paragraph" w:styleId="BalloonText">
    <w:name w:val="Balloon Text"/>
    <w:basedOn w:val="Normal"/>
    <w:link w:val="BalloonTextChar"/>
    <w:semiHidden/>
    <w:rsid w:val="003E418C"/>
    <w:rPr>
      <w:rFonts w:ascii="Tahoma" w:hAnsi="Tahoma" w:cs="Tahoma"/>
      <w:sz w:val="16"/>
      <w:szCs w:val="16"/>
    </w:rPr>
  </w:style>
  <w:style w:type="character" w:customStyle="1" w:styleId="BalloonTextChar">
    <w:name w:val="Balloon Text Char"/>
    <w:basedOn w:val="DefaultParagraphFont"/>
    <w:link w:val="BalloonText"/>
    <w:semiHidden/>
    <w:rsid w:val="003E418C"/>
    <w:rPr>
      <w:rFonts w:ascii="Tahoma" w:eastAsia="Times New Roman" w:hAnsi="Tahoma" w:cs="Tahoma"/>
      <w:sz w:val="16"/>
      <w:szCs w:val="16"/>
      <w:lang w:val="en-GB"/>
    </w:rPr>
  </w:style>
  <w:style w:type="paragraph" w:styleId="NormalWeb">
    <w:name w:val="Normal (Web)"/>
    <w:aliases w:val="webb, webb"/>
    <w:basedOn w:val="Normal"/>
    <w:link w:val="NormalWebChar"/>
    <w:uiPriority w:val="99"/>
    <w:qFormat/>
    <w:rsid w:val="003E418C"/>
    <w:pPr>
      <w:spacing w:before="100" w:beforeAutospacing="1" w:after="100" w:afterAutospacing="1"/>
      <w:jc w:val="left"/>
    </w:pPr>
    <w:rPr>
      <w:szCs w:val="24"/>
      <w:lang w:eastAsia="en-GB"/>
    </w:rPr>
  </w:style>
  <w:style w:type="paragraph" w:styleId="BodyText">
    <w:name w:val="Body Text"/>
    <w:basedOn w:val="Normal"/>
    <w:link w:val="BodyTextChar"/>
    <w:rsid w:val="003E418C"/>
    <w:pPr>
      <w:spacing w:after="120"/>
    </w:pPr>
  </w:style>
  <w:style w:type="character" w:customStyle="1" w:styleId="BodyTextChar">
    <w:name w:val="Body Text Char"/>
    <w:basedOn w:val="DefaultParagraphFont"/>
    <w:link w:val="BodyText"/>
    <w:rsid w:val="003E418C"/>
    <w:rPr>
      <w:rFonts w:ascii="Times New Roman" w:eastAsia="Times New Roman" w:hAnsi="Times New Roman" w:cs="Times New Roman"/>
      <w:sz w:val="24"/>
      <w:szCs w:val="20"/>
      <w:lang w:val="en-GB"/>
    </w:rPr>
  </w:style>
  <w:style w:type="character" w:styleId="FollowedHyperlink">
    <w:name w:val="FollowedHyperlink"/>
    <w:uiPriority w:val="99"/>
    <w:unhideWhenUsed/>
    <w:rsid w:val="003E418C"/>
    <w:rPr>
      <w:color w:val="800080"/>
      <w:u w:val="single"/>
    </w:rPr>
  </w:style>
  <w:style w:type="table" w:styleId="TableGrid">
    <w:name w:val="Table Grid"/>
    <w:basedOn w:val="TableNormal"/>
    <w:rsid w:val="003E4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3E418C"/>
    <w:pPr>
      <w:spacing w:after="200" w:line="276" w:lineRule="auto"/>
      <w:ind w:left="720"/>
      <w:contextualSpacing/>
      <w:jc w:val="left"/>
    </w:pPr>
    <w:rPr>
      <w:rFonts w:ascii="Calibri" w:eastAsia="Calibri" w:hAnsi="Calibri"/>
      <w:sz w:val="22"/>
      <w:szCs w:val="22"/>
      <w:lang w:val="bs-Latn-BA"/>
    </w:rPr>
  </w:style>
  <w:style w:type="character" w:customStyle="1" w:styleId="st">
    <w:name w:val="st"/>
    <w:basedOn w:val="DefaultParagraphFont"/>
    <w:rsid w:val="003E418C"/>
  </w:style>
  <w:style w:type="character" w:styleId="Emphasis">
    <w:name w:val="Emphasis"/>
    <w:uiPriority w:val="20"/>
    <w:qFormat/>
    <w:rsid w:val="003E418C"/>
    <w:rPr>
      <w:i/>
      <w:i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3E418C"/>
    <w:rPr>
      <w:rFonts w:ascii="Calibri" w:eastAsia="Calibri" w:hAnsi="Calibri" w:cs="Times New Roman"/>
      <w:lang w:val="bs-Latn-BA"/>
    </w:rPr>
  </w:style>
  <w:style w:type="paragraph" w:customStyle="1" w:styleId="Default">
    <w:name w:val="Default"/>
    <w:rsid w:val="003E41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VIfnrCharCharChar">
    <w:name w:val="BVI fnr Char Char Char"/>
    <w:aliases w:val="BVI fnr Car Car Char Char Char,BVI fnr Car Char Char Char,BVI fnr Car Car Car Car Char Char Char,BVI fnr Char Char Char Char Char Char,16 Point,Superscript 6 Po"/>
    <w:basedOn w:val="Normal"/>
    <w:link w:val="FootnoteReference"/>
    <w:uiPriority w:val="99"/>
    <w:qFormat/>
    <w:rsid w:val="003E418C"/>
    <w:pPr>
      <w:spacing w:after="160" w:line="240" w:lineRule="exact"/>
      <w:jc w:val="left"/>
    </w:pPr>
    <w:rPr>
      <w:rFonts w:asciiTheme="minorHAnsi" w:eastAsiaTheme="minorHAnsi" w:hAnsiTheme="minorHAnsi" w:cstheme="minorBidi"/>
      <w:sz w:val="22"/>
      <w:szCs w:val="22"/>
      <w:vertAlign w:val="superscript"/>
      <w:lang w:val="en-US"/>
    </w:rPr>
  </w:style>
  <w:style w:type="character" w:customStyle="1" w:styleId="Footnote">
    <w:name w:val="Footnote"/>
    <w:rsid w:val="003E418C"/>
    <w:rPr>
      <w:rFonts w:ascii="Tahoma" w:eastAsia="Tahoma" w:hAnsi="Tahoma" w:cs="Tahoma"/>
      <w:b w:val="0"/>
      <w:bCs w:val="0"/>
      <w:i w:val="0"/>
      <w:iCs w:val="0"/>
      <w:smallCaps w:val="0"/>
      <w:strike w:val="0"/>
      <w:spacing w:val="0"/>
      <w:sz w:val="14"/>
      <w:szCs w:val="14"/>
    </w:rPr>
  </w:style>
  <w:style w:type="character" w:customStyle="1" w:styleId="NormalWebChar">
    <w:name w:val="Normal (Web) Char"/>
    <w:aliases w:val="webb Char, webb Char"/>
    <w:link w:val="NormalWeb"/>
    <w:uiPriority w:val="99"/>
    <w:locked/>
    <w:rsid w:val="003E418C"/>
    <w:rPr>
      <w:rFonts w:ascii="Times New Roman" w:eastAsia="Times New Roman" w:hAnsi="Times New Roman" w:cs="Times New Roman"/>
      <w:sz w:val="24"/>
      <w:szCs w:val="24"/>
      <w:lang w:val="en-GB" w:eastAsia="en-GB"/>
    </w:rPr>
  </w:style>
  <w:style w:type="character" w:styleId="Strong">
    <w:name w:val="Strong"/>
    <w:uiPriority w:val="22"/>
    <w:qFormat/>
    <w:rsid w:val="003E418C"/>
    <w:rPr>
      <w:b/>
      <w:bCs/>
    </w:rPr>
  </w:style>
  <w:style w:type="character" w:styleId="CommentReference">
    <w:name w:val="annotation reference"/>
    <w:uiPriority w:val="99"/>
    <w:unhideWhenUsed/>
    <w:rsid w:val="003E418C"/>
    <w:rPr>
      <w:sz w:val="16"/>
      <w:szCs w:val="16"/>
    </w:rPr>
  </w:style>
  <w:style w:type="paragraph" w:styleId="CommentText">
    <w:name w:val="annotation text"/>
    <w:basedOn w:val="Normal"/>
    <w:link w:val="CommentTextChar"/>
    <w:uiPriority w:val="99"/>
    <w:unhideWhenUsed/>
    <w:rsid w:val="003E418C"/>
    <w:pPr>
      <w:widowControl w:val="0"/>
      <w:jc w:val="left"/>
    </w:pPr>
    <w:rPr>
      <w:rFonts w:ascii="Times Armenian" w:hAnsi="Times Armenian"/>
      <w:snapToGrid w:val="0"/>
      <w:sz w:val="20"/>
      <w:lang w:val="en-US"/>
    </w:rPr>
  </w:style>
  <w:style w:type="character" w:customStyle="1" w:styleId="CommentTextChar">
    <w:name w:val="Comment Text Char"/>
    <w:basedOn w:val="DefaultParagraphFont"/>
    <w:link w:val="CommentText"/>
    <w:uiPriority w:val="99"/>
    <w:rsid w:val="003E418C"/>
    <w:rPr>
      <w:rFonts w:ascii="Times Armenian" w:eastAsia="Times New Roman" w:hAnsi="Times Armenian" w:cs="Times New Roman"/>
      <w:snapToGrid w:val="0"/>
      <w:sz w:val="20"/>
      <w:szCs w:val="20"/>
    </w:rPr>
  </w:style>
  <w:style w:type="paragraph" w:customStyle="1" w:styleId="Bullet1GR">
    <w:name w:val="_Bullet 1_GR"/>
    <w:basedOn w:val="Normal"/>
    <w:uiPriority w:val="99"/>
    <w:rsid w:val="003E418C"/>
    <w:pPr>
      <w:numPr>
        <w:numId w:val="20"/>
      </w:numPr>
      <w:spacing w:after="120" w:line="240" w:lineRule="atLeast"/>
      <w:ind w:right="1134"/>
    </w:pPr>
    <w:rPr>
      <w:spacing w:val="4"/>
      <w:w w:val="103"/>
      <w:kern w:val="14"/>
      <w:sz w:val="20"/>
      <w:lang w:val="ru-RU" w:eastAsia="ru-RU"/>
    </w:rPr>
  </w:style>
  <w:style w:type="character" w:customStyle="1" w:styleId="Footnote0">
    <w:name w:val="Footnote_"/>
    <w:link w:val="Footnote1"/>
    <w:uiPriority w:val="99"/>
    <w:rsid w:val="003E418C"/>
    <w:rPr>
      <w:rFonts w:ascii="Candara" w:hAnsi="Candara" w:cs="Candara"/>
      <w:sz w:val="16"/>
      <w:szCs w:val="16"/>
      <w:shd w:val="clear" w:color="auto" w:fill="FFFFFF"/>
    </w:rPr>
  </w:style>
  <w:style w:type="character" w:customStyle="1" w:styleId="Footnote2">
    <w:name w:val="Footnote (2)_"/>
    <w:link w:val="Footnote21"/>
    <w:uiPriority w:val="99"/>
    <w:rsid w:val="003E418C"/>
    <w:rPr>
      <w:rFonts w:ascii="Arial" w:hAnsi="Arial" w:cs="Arial"/>
      <w:i/>
      <w:iCs/>
      <w:sz w:val="15"/>
      <w:szCs w:val="15"/>
      <w:shd w:val="clear" w:color="auto" w:fill="FFFFFF"/>
    </w:rPr>
  </w:style>
  <w:style w:type="character" w:customStyle="1" w:styleId="Footnote15">
    <w:name w:val="Footnote15"/>
    <w:uiPriority w:val="99"/>
    <w:rsid w:val="003E418C"/>
    <w:rPr>
      <w:rFonts w:ascii="Candara" w:hAnsi="Candara" w:cs="Candara"/>
      <w:sz w:val="16"/>
      <w:szCs w:val="16"/>
      <w:shd w:val="clear" w:color="auto" w:fill="FFFFFF"/>
    </w:rPr>
  </w:style>
  <w:style w:type="character" w:customStyle="1" w:styleId="FootnoteArial7">
    <w:name w:val="Footnote + Arial7"/>
    <w:aliases w:val="7.5 pt9,Italic19"/>
    <w:uiPriority w:val="99"/>
    <w:rsid w:val="003E418C"/>
    <w:rPr>
      <w:rFonts w:ascii="Arial" w:hAnsi="Arial" w:cs="Arial"/>
      <w:i/>
      <w:iCs/>
      <w:sz w:val="15"/>
      <w:szCs w:val="15"/>
      <w:shd w:val="clear" w:color="auto" w:fill="FFFFFF"/>
    </w:rPr>
  </w:style>
  <w:style w:type="character" w:customStyle="1" w:styleId="Footnote27">
    <w:name w:val="Footnote (2)7"/>
    <w:uiPriority w:val="99"/>
    <w:rsid w:val="003E418C"/>
    <w:rPr>
      <w:rFonts w:ascii="Arial" w:hAnsi="Arial" w:cs="Arial"/>
      <w:i/>
      <w:iCs/>
      <w:sz w:val="15"/>
      <w:szCs w:val="15"/>
      <w:shd w:val="clear" w:color="auto" w:fill="FFFFFF"/>
    </w:rPr>
  </w:style>
  <w:style w:type="character" w:customStyle="1" w:styleId="Footnote2Candara5">
    <w:name w:val="Footnote (2) + Candara5"/>
    <w:aliases w:val="8 pt4,Not Italic6"/>
    <w:uiPriority w:val="99"/>
    <w:rsid w:val="003E418C"/>
    <w:rPr>
      <w:rFonts w:ascii="Candara" w:hAnsi="Candara" w:cs="Candara"/>
      <w:i/>
      <w:iCs/>
      <w:sz w:val="16"/>
      <w:szCs w:val="16"/>
      <w:shd w:val="clear" w:color="auto" w:fill="FFFFFF"/>
    </w:rPr>
  </w:style>
  <w:style w:type="paragraph" w:customStyle="1" w:styleId="Footnote1">
    <w:name w:val="Footnote1"/>
    <w:basedOn w:val="Normal"/>
    <w:link w:val="Footnote0"/>
    <w:uiPriority w:val="99"/>
    <w:rsid w:val="003E418C"/>
    <w:pPr>
      <w:shd w:val="clear" w:color="auto" w:fill="FFFFFF"/>
      <w:spacing w:line="182" w:lineRule="exact"/>
      <w:ind w:hanging="240"/>
    </w:pPr>
    <w:rPr>
      <w:rFonts w:ascii="Candara" w:eastAsiaTheme="minorHAnsi" w:hAnsi="Candara" w:cs="Candara"/>
      <w:sz w:val="16"/>
      <w:szCs w:val="16"/>
      <w:lang w:val="en-US"/>
    </w:rPr>
  </w:style>
  <w:style w:type="paragraph" w:customStyle="1" w:styleId="Footnote21">
    <w:name w:val="Footnote (2)1"/>
    <w:basedOn w:val="Normal"/>
    <w:link w:val="Footnote2"/>
    <w:uiPriority w:val="99"/>
    <w:rsid w:val="003E418C"/>
    <w:pPr>
      <w:shd w:val="clear" w:color="auto" w:fill="FFFFFF"/>
      <w:spacing w:line="240" w:lineRule="atLeast"/>
      <w:jc w:val="left"/>
    </w:pPr>
    <w:rPr>
      <w:rFonts w:ascii="Arial" w:eastAsiaTheme="minorHAnsi" w:hAnsi="Arial" w:cs="Arial"/>
      <w:i/>
      <w:iCs/>
      <w:sz w:val="15"/>
      <w:szCs w:val="15"/>
      <w:lang w:val="en-US"/>
    </w:rPr>
  </w:style>
  <w:style w:type="character" w:customStyle="1" w:styleId="normChar">
    <w:name w:val="norm Char"/>
    <w:link w:val="norm"/>
    <w:locked/>
    <w:rsid w:val="003E418C"/>
    <w:rPr>
      <w:rFonts w:ascii="Arial Armenian" w:hAnsi="Arial Armenian"/>
      <w:lang w:eastAsia="ru-RU"/>
    </w:rPr>
  </w:style>
  <w:style w:type="paragraph" w:customStyle="1" w:styleId="norm">
    <w:name w:val="norm"/>
    <w:basedOn w:val="Normal"/>
    <w:link w:val="normChar"/>
    <w:rsid w:val="003E418C"/>
    <w:pPr>
      <w:spacing w:line="480" w:lineRule="auto"/>
      <w:ind w:firstLine="709"/>
    </w:pPr>
    <w:rPr>
      <w:rFonts w:ascii="Arial Armenian" w:eastAsiaTheme="minorHAnsi" w:hAnsi="Arial Armenian" w:cstheme="minorBidi"/>
      <w:sz w:val="22"/>
      <w:szCs w:val="22"/>
      <w:lang w:val="en-US" w:eastAsia="ru-RU"/>
    </w:rPr>
  </w:style>
  <w:style w:type="character" w:customStyle="1" w:styleId="Bodytext0">
    <w:name w:val="Body text_"/>
    <w:link w:val="Bodytext1"/>
    <w:uiPriority w:val="99"/>
    <w:rsid w:val="003E418C"/>
    <w:rPr>
      <w:rFonts w:ascii="Sylfaen" w:hAnsi="Sylfaen" w:cs="Sylfaen"/>
      <w:shd w:val="clear" w:color="auto" w:fill="FFFFFF"/>
    </w:rPr>
  </w:style>
  <w:style w:type="paragraph" w:customStyle="1" w:styleId="Bodytext1">
    <w:name w:val="Body text1"/>
    <w:basedOn w:val="Normal"/>
    <w:link w:val="Bodytext0"/>
    <w:uiPriority w:val="99"/>
    <w:rsid w:val="003E418C"/>
    <w:pPr>
      <w:shd w:val="clear" w:color="auto" w:fill="FFFFFF"/>
      <w:spacing w:before="300" w:line="240" w:lineRule="atLeast"/>
      <w:ind w:hanging="1440"/>
      <w:jc w:val="left"/>
    </w:pPr>
    <w:rPr>
      <w:rFonts w:ascii="Sylfaen" w:eastAsiaTheme="minorHAnsi" w:hAnsi="Sylfaen" w:cs="Sylfaen"/>
      <w:sz w:val="22"/>
      <w:szCs w:val="22"/>
      <w:lang w:val="en-US"/>
    </w:rPr>
  </w:style>
  <w:style w:type="character" w:customStyle="1" w:styleId="apple-converted-space">
    <w:name w:val="apple-converted-space"/>
    <w:basedOn w:val="DefaultParagraphFont"/>
    <w:rsid w:val="003E418C"/>
  </w:style>
  <w:style w:type="character" w:customStyle="1" w:styleId="gt-baf-word-clickable">
    <w:name w:val="gt-baf-word-clickable"/>
    <w:basedOn w:val="DefaultParagraphFont"/>
    <w:rsid w:val="003E418C"/>
  </w:style>
  <w:style w:type="paragraph" w:styleId="CommentSubject">
    <w:name w:val="annotation subject"/>
    <w:basedOn w:val="CommentText"/>
    <w:next w:val="CommentText"/>
    <w:link w:val="CommentSubjectChar"/>
    <w:rsid w:val="003E418C"/>
    <w:pPr>
      <w:widowControl/>
      <w:jc w:val="both"/>
    </w:pPr>
    <w:rPr>
      <w:rFonts w:ascii="Times New Roman" w:hAnsi="Times New Roman"/>
      <w:b/>
      <w:bCs/>
      <w:snapToGrid/>
      <w:lang w:val="en-GB"/>
    </w:rPr>
  </w:style>
  <w:style w:type="character" w:customStyle="1" w:styleId="CommentSubjectChar">
    <w:name w:val="Comment Subject Char"/>
    <w:basedOn w:val="CommentTextChar"/>
    <w:link w:val="CommentSubject"/>
    <w:rsid w:val="003E418C"/>
    <w:rPr>
      <w:rFonts w:ascii="Times New Roman" w:eastAsia="Times New Roman" w:hAnsi="Times New Roman" w:cs="Times New Roman"/>
      <w:b/>
      <w:bCs/>
      <w:snapToGrid/>
      <w:sz w:val="20"/>
      <w:szCs w:val="20"/>
      <w:lang w:val="en-GB"/>
    </w:rPr>
  </w:style>
  <w:style w:type="paragraph" w:customStyle="1" w:styleId="m4874678273290523509msolistparagraph">
    <w:name w:val="m_4874678273290523509msolistparagraph"/>
    <w:basedOn w:val="Normal"/>
    <w:rsid w:val="003E418C"/>
    <w:pPr>
      <w:spacing w:before="100" w:beforeAutospacing="1" w:after="100" w:afterAutospacing="1"/>
      <w:jc w:val="left"/>
    </w:pPr>
    <w:rPr>
      <w:szCs w:val="24"/>
      <w:lang w:val="en-US"/>
    </w:rPr>
  </w:style>
  <w:style w:type="character" w:customStyle="1" w:styleId="UnresolvedMention1">
    <w:name w:val="Unresolved Mention1"/>
    <w:uiPriority w:val="99"/>
    <w:semiHidden/>
    <w:unhideWhenUsed/>
    <w:rsid w:val="003E418C"/>
    <w:rPr>
      <w:color w:val="605E5C"/>
      <w:shd w:val="clear" w:color="auto" w:fill="E1DFDD"/>
    </w:rPr>
  </w:style>
  <w:style w:type="paragraph" w:styleId="Revision">
    <w:name w:val="Revision"/>
    <w:hidden/>
    <w:uiPriority w:val="99"/>
    <w:semiHidden/>
    <w:rsid w:val="00DC342A"/>
    <w:pPr>
      <w:spacing w:after="0" w:line="240" w:lineRule="auto"/>
    </w:pPr>
    <w:rPr>
      <w:rFonts w:ascii="Times New Roman" w:eastAsia="Times New Roman" w:hAnsi="Times New Roman" w:cs="Times New Roman"/>
      <w:sz w:val="24"/>
      <w:szCs w:val="20"/>
      <w:lang w:val="en-GB"/>
    </w:rPr>
  </w:style>
  <w:style w:type="paragraph" w:customStyle="1" w:styleId="file-name">
    <w:name w:val="file-name"/>
    <w:basedOn w:val="Normal"/>
    <w:rsid w:val="00185E78"/>
    <w:pPr>
      <w:spacing w:before="100" w:beforeAutospacing="1" w:after="100" w:afterAutospacing="1"/>
      <w:jc w:val="left"/>
    </w:pPr>
    <w:rPr>
      <w:szCs w:val="24"/>
      <w:lang w:val="en-US"/>
    </w:rPr>
  </w:style>
  <w:style w:type="paragraph" w:customStyle="1" w:styleId="gmail-msolistparagraph">
    <w:name w:val="gmail-msolistparagraph"/>
    <w:basedOn w:val="Normal"/>
    <w:rsid w:val="002755A0"/>
    <w:pPr>
      <w:spacing w:before="100" w:beforeAutospacing="1" w:after="100" w:afterAutospacing="1"/>
      <w:jc w:val="left"/>
    </w:pPr>
    <w:rPr>
      <w:rFonts w:eastAsiaTheme="minorHAnsi"/>
      <w:szCs w:val="24"/>
      <w:lang w:val="en-US"/>
    </w:rPr>
  </w:style>
  <w:style w:type="character" w:customStyle="1" w:styleId="gmail-msofootnotereference">
    <w:name w:val="gmail-msofootnotereference"/>
    <w:basedOn w:val="DefaultParagraphFont"/>
    <w:rsid w:val="0027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7534">
      <w:bodyDiv w:val="1"/>
      <w:marLeft w:val="0"/>
      <w:marRight w:val="0"/>
      <w:marTop w:val="0"/>
      <w:marBottom w:val="0"/>
      <w:divBdr>
        <w:top w:val="none" w:sz="0" w:space="0" w:color="auto"/>
        <w:left w:val="none" w:sz="0" w:space="0" w:color="auto"/>
        <w:bottom w:val="none" w:sz="0" w:space="0" w:color="auto"/>
        <w:right w:val="none" w:sz="0" w:space="0" w:color="auto"/>
      </w:divBdr>
    </w:div>
    <w:div w:id="152181950">
      <w:bodyDiv w:val="1"/>
      <w:marLeft w:val="0"/>
      <w:marRight w:val="0"/>
      <w:marTop w:val="0"/>
      <w:marBottom w:val="0"/>
      <w:divBdr>
        <w:top w:val="none" w:sz="0" w:space="0" w:color="auto"/>
        <w:left w:val="none" w:sz="0" w:space="0" w:color="auto"/>
        <w:bottom w:val="none" w:sz="0" w:space="0" w:color="auto"/>
        <w:right w:val="none" w:sz="0" w:space="0" w:color="auto"/>
      </w:divBdr>
    </w:div>
    <w:div w:id="358359609">
      <w:bodyDiv w:val="1"/>
      <w:marLeft w:val="0"/>
      <w:marRight w:val="0"/>
      <w:marTop w:val="0"/>
      <w:marBottom w:val="0"/>
      <w:divBdr>
        <w:top w:val="none" w:sz="0" w:space="0" w:color="auto"/>
        <w:left w:val="none" w:sz="0" w:space="0" w:color="auto"/>
        <w:bottom w:val="none" w:sz="0" w:space="0" w:color="auto"/>
        <w:right w:val="none" w:sz="0" w:space="0" w:color="auto"/>
      </w:divBdr>
    </w:div>
    <w:div w:id="529221364">
      <w:bodyDiv w:val="1"/>
      <w:marLeft w:val="0"/>
      <w:marRight w:val="0"/>
      <w:marTop w:val="0"/>
      <w:marBottom w:val="0"/>
      <w:divBdr>
        <w:top w:val="none" w:sz="0" w:space="0" w:color="auto"/>
        <w:left w:val="none" w:sz="0" w:space="0" w:color="auto"/>
        <w:bottom w:val="none" w:sz="0" w:space="0" w:color="auto"/>
        <w:right w:val="none" w:sz="0" w:space="0" w:color="auto"/>
      </w:divBdr>
    </w:div>
    <w:div w:id="540630638">
      <w:bodyDiv w:val="1"/>
      <w:marLeft w:val="0"/>
      <w:marRight w:val="0"/>
      <w:marTop w:val="0"/>
      <w:marBottom w:val="0"/>
      <w:divBdr>
        <w:top w:val="none" w:sz="0" w:space="0" w:color="auto"/>
        <w:left w:val="none" w:sz="0" w:space="0" w:color="auto"/>
        <w:bottom w:val="none" w:sz="0" w:space="0" w:color="auto"/>
        <w:right w:val="none" w:sz="0" w:space="0" w:color="auto"/>
      </w:divBdr>
    </w:div>
    <w:div w:id="782699303">
      <w:bodyDiv w:val="1"/>
      <w:marLeft w:val="0"/>
      <w:marRight w:val="0"/>
      <w:marTop w:val="0"/>
      <w:marBottom w:val="0"/>
      <w:divBdr>
        <w:top w:val="none" w:sz="0" w:space="0" w:color="auto"/>
        <w:left w:val="none" w:sz="0" w:space="0" w:color="auto"/>
        <w:bottom w:val="none" w:sz="0" w:space="0" w:color="auto"/>
        <w:right w:val="none" w:sz="0" w:space="0" w:color="auto"/>
      </w:divBdr>
    </w:div>
    <w:div w:id="1144156787">
      <w:bodyDiv w:val="1"/>
      <w:marLeft w:val="0"/>
      <w:marRight w:val="0"/>
      <w:marTop w:val="0"/>
      <w:marBottom w:val="0"/>
      <w:divBdr>
        <w:top w:val="none" w:sz="0" w:space="0" w:color="auto"/>
        <w:left w:val="none" w:sz="0" w:space="0" w:color="auto"/>
        <w:bottom w:val="none" w:sz="0" w:space="0" w:color="auto"/>
        <w:right w:val="none" w:sz="0" w:space="0" w:color="auto"/>
      </w:divBdr>
    </w:div>
    <w:div w:id="1278949928">
      <w:bodyDiv w:val="1"/>
      <w:marLeft w:val="0"/>
      <w:marRight w:val="0"/>
      <w:marTop w:val="0"/>
      <w:marBottom w:val="0"/>
      <w:divBdr>
        <w:top w:val="none" w:sz="0" w:space="0" w:color="auto"/>
        <w:left w:val="none" w:sz="0" w:space="0" w:color="auto"/>
        <w:bottom w:val="none" w:sz="0" w:space="0" w:color="auto"/>
        <w:right w:val="none" w:sz="0" w:space="0" w:color="auto"/>
      </w:divBdr>
    </w:div>
    <w:div w:id="1450539909">
      <w:bodyDiv w:val="1"/>
      <w:marLeft w:val="0"/>
      <w:marRight w:val="0"/>
      <w:marTop w:val="0"/>
      <w:marBottom w:val="0"/>
      <w:divBdr>
        <w:top w:val="none" w:sz="0" w:space="0" w:color="auto"/>
        <w:left w:val="none" w:sz="0" w:space="0" w:color="auto"/>
        <w:bottom w:val="none" w:sz="0" w:space="0" w:color="auto"/>
        <w:right w:val="none" w:sz="0" w:space="0" w:color="auto"/>
      </w:divBdr>
    </w:div>
    <w:div w:id="1978147521">
      <w:bodyDiv w:val="1"/>
      <w:marLeft w:val="0"/>
      <w:marRight w:val="0"/>
      <w:marTop w:val="0"/>
      <w:marBottom w:val="0"/>
      <w:divBdr>
        <w:top w:val="none" w:sz="0" w:space="0" w:color="auto"/>
        <w:left w:val="none" w:sz="0" w:space="0" w:color="auto"/>
        <w:bottom w:val="none" w:sz="0" w:space="0" w:color="auto"/>
        <w:right w:val="none" w:sz="0" w:space="0" w:color="auto"/>
      </w:divBdr>
    </w:div>
    <w:div w:id="20412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oyan@ombuds.a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rlis.a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raft.a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ombuds.am/images/files/883f55af65e3c33553139031c7ac0ce6.pdf" TargetMode="External"/><Relationship Id="rId13" Type="http://schemas.openxmlformats.org/officeDocument/2006/relationships/hyperlink" Target="https://www.ombuds.am/am/site/VideoGalleryView/276" TargetMode="External"/><Relationship Id="rId3" Type="http://schemas.openxmlformats.org/officeDocument/2006/relationships/hyperlink" Target="https://www.ombuds.am/images/files/883f55af65e3c33553139031c7ac0ce6.pdf" TargetMode="External"/><Relationship Id="rId7" Type="http://schemas.openxmlformats.org/officeDocument/2006/relationships/hyperlink" Target="https://www.ombuds.am/en_us/site/VideoGalleryView/312" TargetMode="External"/><Relationship Id="rId12" Type="http://schemas.openxmlformats.org/officeDocument/2006/relationships/hyperlink" Target="https://www.ombuds.am/am/site/ViewNews/488" TargetMode="External"/><Relationship Id="rId17" Type="http://schemas.openxmlformats.org/officeDocument/2006/relationships/hyperlink" Target="https://www.ombuds.am/images/files/15b2661f76d10eb07746d7d4d4dec84f.pdf" TargetMode="External"/><Relationship Id="rId2" Type="http://schemas.openxmlformats.org/officeDocument/2006/relationships/hyperlink" Target="https://hcav.am/kamyntir/" TargetMode="External"/><Relationship Id="rId16" Type="http://schemas.openxmlformats.org/officeDocument/2006/relationships/hyperlink" Target="https://www.ombuds.am/images/files/77966ae217133c07bc23feebea606ad8.pdf" TargetMode="External"/><Relationship Id="rId1" Type="http://schemas.openxmlformats.org/officeDocument/2006/relationships/hyperlink" Target="https://www.arlis.am/DocumentView.aspx?docID=143399" TargetMode="External"/><Relationship Id="rId6" Type="http://schemas.openxmlformats.org/officeDocument/2006/relationships/hyperlink" Target="https://www.ombuds.am/images/files/883f55af65e3c33553139031c7ac0ce6.pdf" TargetMode="External"/><Relationship Id="rId11" Type="http://schemas.openxmlformats.org/officeDocument/2006/relationships/hyperlink" Target="https://www.ombuds.am/am/site/ViewNews/794" TargetMode="External"/><Relationship Id="rId5" Type="http://schemas.openxmlformats.org/officeDocument/2006/relationships/hyperlink" Target="https://www.ombuds.am/images/files/883f55af65e3c33553139031c7ac0ce6.pdf" TargetMode="External"/><Relationship Id="rId15" Type="http://schemas.openxmlformats.org/officeDocument/2006/relationships/hyperlink" Target="https://youtu.be/oIs17ub5E3M" TargetMode="External"/><Relationship Id="rId10" Type="http://schemas.openxmlformats.org/officeDocument/2006/relationships/hyperlink" Target="https://youtu.be/WFduR_Q3P2U" TargetMode="External"/><Relationship Id="rId4" Type="http://schemas.openxmlformats.org/officeDocument/2006/relationships/hyperlink" Target="http://www.parliament.am/news.php?cat_id=2&amp;NewsID=14345&amp;year=2021&amp;month=5&amp;day=4&amp;lang=eng" TargetMode="External"/><Relationship Id="rId9" Type="http://schemas.openxmlformats.org/officeDocument/2006/relationships/hyperlink" Target="https://armstat.am/file/article/poverty_2019_e_2.pdf" TargetMode="External"/><Relationship Id="rId14" Type="http://schemas.openxmlformats.org/officeDocument/2006/relationships/hyperlink" Target="https://www.ombuds.am/am/site/VideoGalleryView/31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F4E0C-8BB4-4F41-BBB3-4C91E12BF341}">
  <ds:schemaRefs>
    <ds:schemaRef ds:uri="http://schemas.openxmlformats.org/officeDocument/2006/bibliography"/>
  </ds:schemaRefs>
</ds:datastoreItem>
</file>

<file path=customXml/itemProps2.xml><?xml version="1.0" encoding="utf-8"?>
<ds:datastoreItem xmlns:ds="http://schemas.openxmlformats.org/officeDocument/2006/customXml" ds:itemID="{1EA1AEDC-E37D-4B10-8591-236EBAD95D27}"/>
</file>

<file path=customXml/itemProps3.xml><?xml version="1.0" encoding="utf-8"?>
<ds:datastoreItem xmlns:ds="http://schemas.openxmlformats.org/officeDocument/2006/customXml" ds:itemID="{3BD8A216-F2F8-46ED-804E-64D3B49F6E44}"/>
</file>

<file path=customXml/itemProps4.xml><?xml version="1.0" encoding="utf-8"?>
<ds:datastoreItem xmlns:ds="http://schemas.openxmlformats.org/officeDocument/2006/customXml" ds:itemID="{74E42B17-638D-411D-AA93-3EAF4B20D042}"/>
</file>

<file path=docProps/app.xml><?xml version="1.0" encoding="utf-8"?>
<Properties xmlns="http://schemas.openxmlformats.org/officeDocument/2006/extended-properties" xmlns:vt="http://schemas.openxmlformats.org/officeDocument/2006/docPropsVTypes">
  <Template>Normal.dotm</Template>
  <TotalTime>1</TotalTime>
  <Pages>3</Pages>
  <Words>8322</Words>
  <Characters>47441</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Sargsyan</dc:creator>
  <cp:lastModifiedBy>OUKO Robert</cp:lastModifiedBy>
  <cp:revision>2</cp:revision>
  <dcterms:created xsi:type="dcterms:W3CDTF">2022-01-26T13:43:00Z</dcterms:created>
  <dcterms:modified xsi:type="dcterms:W3CDTF">2022-01-26T13:43:00Z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