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DF9F" w14:textId="14179229" w:rsidR="00367997" w:rsidRPr="00F641D5" w:rsidRDefault="00DE4BAB">
      <w:pPr>
        <w:rPr>
          <w:rFonts w:ascii="Times New Roman" w:hAnsi="Times New Roman" w:cs="Times New Roman"/>
          <w:sz w:val="24"/>
          <w:szCs w:val="24"/>
        </w:rPr>
      </w:pPr>
      <w:bookmarkStart w:id="0" w:name="_GoBack"/>
      <w:bookmarkEnd w:id="0"/>
      <w:r w:rsidRPr="002404D6">
        <w:rPr>
          <w:noProof/>
          <w:lang w:val="en-GB" w:eastAsia="en-GB"/>
        </w:rPr>
        <w:drawing>
          <wp:anchor distT="0" distB="0" distL="114300" distR="114300" simplePos="0" relativeHeight="251659264" behindDoc="1" locked="0" layoutInCell="1" allowOverlap="1" wp14:anchorId="674EEA89" wp14:editId="44210856">
            <wp:simplePos x="0" y="0"/>
            <wp:positionH relativeFrom="column">
              <wp:posOffset>4076065</wp:posOffset>
            </wp:positionH>
            <wp:positionV relativeFrom="paragraph">
              <wp:posOffset>-495300</wp:posOffset>
            </wp:positionV>
            <wp:extent cx="1566219" cy="742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219"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EBF5E" w14:textId="77777777" w:rsidR="009C601B" w:rsidRPr="00F641D5" w:rsidRDefault="009C601B">
      <w:pPr>
        <w:rPr>
          <w:rFonts w:ascii="Times New Roman" w:hAnsi="Times New Roman" w:cs="Times New Roman"/>
          <w:sz w:val="24"/>
          <w:szCs w:val="24"/>
        </w:rPr>
      </w:pPr>
    </w:p>
    <w:p w14:paraId="7D8EC2CE" w14:textId="77777777" w:rsidR="00367997" w:rsidRPr="00F641D5" w:rsidRDefault="00367997"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 xml:space="preserve">The Compliance of </w:t>
      </w:r>
      <w:r w:rsidR="001A02EC" w:rsidRPr="00F641D5">
        <w:rPr>
          <w:rFonts w:ascii="Times New Roman" w:hAnsi="Times New Roman" w:cs="Times New Roman"/>
          <w:b/>
          <w:sz w:val="24"/>
          <w:szCs w:val="24"/>
        </w:rPr>
        <w:t>Kuwait</w:t>
      </w:r>
      <w:r w:rsidRPr="00F641D5">
        <w:rPr>
          <w:rFonts w:ascii="Times New Roman" w:hAnsi="Times New Roman" w:cs="Times New Roman"/>
          <w:b/>
          <w:sz w:val="24"/>
          <w:szCs w:val="24"/>
        </w:rPr>
        <w:t xml:space="preserve"> with </w:t>
      </w:r>
      <w:r w:rsidR="001A02EC" w:rsidRPr="00F641D5">
        <w:rPr>
          <w:rFonts w:ascii="Times New Roman" w:hAnsi="Times New Roman" w:cs="Times New Roman"/>
          <w:b/>
          <w:sz w:val="24"/>
          <w:szCs w:val="24"/>
        </w:rPr>
        <w:t>the Convention on the Rights of the Child</w:t>
      </w:r>
    </w:p>
    <w:p w14:paraId="68D45630" w14:textId="77777777" w:rsidR="00367997" w:rsidRPr="00F641D5" w:rsidRDefault="00367997"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 xml:space="preserve">Alternative Report </w:t>
      </w:r>
      <w:r w:rsidR="001A02EC" w:rsidRPr="00F641D5">
        <w:rPr>
          <w:rFonts w:ascii="Times New Roman" w:hAnsi="Times New Roman" w:cs="Times New Roman"/>
          <w:b/>
          <w:sz w:val="24"/>
          <w:szCs w:val="24"/>
        </w:rPr>
        <w:t>about the Rights of Children Whose Parents are Sentenced to Death or Executed</w:t>
      </w:r>
    </w:p>
    <w:p w14:paraId="34FB6B4C" w14:textId="77777777" w:rsidR="00367997" w:rsidRPr="00F641D5" w:rsidRDefault="00367997" w:rsidP="00367997">
      <w:pPr>
        <w:spacing w:after="0" w:line="240" w:lineRule="auto"/>
        <w:jc w:val="center"/>
        <w:rPr>
          <w:rFonts w:ascii="Times New Roman" w:hAnsi="Times New Roman" w:cs="Times New Roman"/>
          <w:b/>
          <w:sz w:val="24"/>
          <w:szCs w:val="24"/>
        </w:rPr>
      </w:pPr>
    </w:p>
    <w:p w14:paraId="2C4FFFC1" w14:textId="77777777" w:rsidR="00367997" w:rsidRPr="00F641D5" w:rsidRDefault="00367997" w:rsidP="00367997">
      <w:pPr>
        <w:spacing w:after="0" w:line="240" w:lineRule="auto"/>
        <w:jc w:val="center"/>
        <w:rPr>
          <w:rFonts w:ascii="Times New Roman" w:hAnsi="Times New Roman" w:cs="Times New Roman"/>
          <w:sz w:val="24"/>
          <w:szCs w:val="24"/>
        </w:rPr>
      </w:pPr>
      <w:r w:rsidRPr="00F641D5">
        <w:rPr>
          <w:rFonts w:ascii="Times New Roman" w:hAnsi="Times New Roman" w:cs="Times New Roman"/>
          <w:b/>
          <w:sz w:val="24"/>
          <w:szCs w:val="24"/>
        </w:rPr>
        <w:t>Submitted by The Advocates for Human Rights</w:t>
      </w:r>
    </w:p>
    <w:p w14:paraId="14134AFC" w14:textId="77777777" w:rsidR="00367997" w:rsidRPr="00F641D5" w:rsidRDefault="00367997" w:rsidP="00367997">
      <w:pPr>
        <w:spacing w:after="0" w:line="240" w:lineRule="auto"/>
        <w:jc w:val="center"/>
        <w:rPr>
          <w:rFonts w:ascii="Times New Roman" w:hAnsi="Times New Roman" w:cs="Times New Roman"/>
          <w:sz w:val="24"/>
          <w:szCs w:val="24"/>
        </w:rPr>
      </w:pPr>
      <w:r w:rsidRPr="00F641D5">
        <w:rPr>
          <w:rFonts w:ascii="Times New Roman" w:hAnsi="Times New Roman" w:cs="Times New Roman"/>
          <w:sz w:val="24"/>
          <w:szCs w:val="24"/>
        </w:rPr>
        <w:t>a non-governmental organization in special consultative status with ECOSOC since 1996</w:t>
      </w:r>
    </w:p>
    <w:p w14:paraId="43305E0B" w14:textId="24C9D84F" w:rsidR="00367997" w:rsidRDefault="00DE4BAB" w:rsidP="003679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and</w:t>
      </w:r>
    </w:p>
    <w:p w14:paraId="6E7C173A" w14:textId="2AA4D840" w:rsidR="00DE4BAB" w:rsidRDefault="00DE4BAB" w:rsidP="003679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World Coalition Against the Death Penalty</w:t>
      </w:r>
    </w:p>
    <w:p w14:paraId="1108C99F" w14:textId="77777777" w:rsidR="00DE4BAB" w:rsidRPr="00DE4BAB" w:rsidRDefault="00DE4BAB" w:rsidP="00367997">
      <w:pPr>
        <w:spacing w:after="0" w:line="240" w:lineRule="auto"/>
        <w:jc w:val="center"/>
        <w:rPr>
          <w:rFonts w:ascii="Times New Roman" w:hAnsi="Times New Roman" w:cs="Times New Roman"/>
          <w:b/>
          <w:sz w:val="24"/>
          <w:szCs w:val="24"/>
        </w:rPr>
      </w:pPr>
    </w:p>
    <w:p w14:paraId="3194A430" w14:textId="4902E41F" w:rsidR="00367997" w:rsidRPr="00F641D5" w:rsidRDefault="001A02EC"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87th</w:t>
      </w:r>
      <w:r w:rsidR="00367997" w:rsidRPr="00F641D5">
        <w:rPr>
          <w:rFonts w:ascii="Times New Roman" w:hAnsi="Times New Roman" w:cs="Times New Roman"/>
          <w:b/>
          <w:sz w:val="24"/>
          <w:szCs w:val="24"/>
        </w:rPr>
        <w:t xml:space="preserve"> Session of the </w:t>
      </w:r>
      <w:r w:rsidRPr="00F641D5">
        <w:rPr>
          <w:rFonts w:ascii="Times New Roman" w:hAnsi="Times New Roman" w:cs="Times New Roman"/>
          <w:b/>
          <w:sz w:val="24"/>
          <w:szCs w:val="24"/>
        </w:rPr>
        <w:t>Committee on the Rights of the Child</w:t>
      </w:r>
    </w:p>
    <w:p w14:paraId="0EF647B7" w14:textId="68C8A134" w:rsidR="00E55C93" w:rsidRPr="00F641D5" w:rsidRDefault="00E55C93"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Pre-Sessional Working Group</w:t>
      </w:r>
    </w:p>
    <w:p w14:paraId="2E6B9743" w14:textId="1D047906" w:rsidR="00367997" w:rsidRPr="00F641D5" w:rsidRDefault="00E55C93"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1</w:t>
      </w:r>
      <w:r w:rsidR="00367997" w:rsidRPr="00F641D5">
        <w:rPr>
          <w:rFonts w:ascii="Times New Roman" w:hAnsi="Times New Roman" w:cs="Times New Roman"/>
          <w:b/>
          <w:sz w:val="24"/>
          <w:szCs w:val="24"/>
        </w:rPr>
        <w:t>–</w:t>
      </w:r>
      <w:r w:rsidRPr="00F641D5">
        <w:rPr>
          <w:rFonts w:ascii="Times New Roman" w:hAnsi="Times New Roman" w:cs="Times New Roman"/>
          <w:b/>
          <w:sz w:val="24"/>
          <w:szCs w:val="24"/>
        </w:rPr>
        <w:t>5 June 2020</w:t>
      </w:r>
    </w:p>
    <w:p w14:paraId="7096A64D" w14:textId="77777777" w:rsidR="00367997" w:rsidRPr="00F641D5" w:rsidRDefault="00367997" w:rsidP="00367997">
      <w:pPr>
        <w:spacing w:after="0" w:line="240" w:lineRule="auto"/>
        <w:jc w:val="center"/>
        <w:rPr>
          <w:rFonts w:ascii="Times New Roman" w:hAnsi="Times New Roman" w:cs="Times New Roman"/>
          <w:b/>
          <w:sz w:val="24"/>
          <w:szCs w:val="24"/>
        </w:rPr>
      </w:pPr>
    </w:p>
    <w:p w14:paraId="5E76C451" w14:textId="64A4BB74" w:rsidR="00367997" w:rsidRPr="00F641D5" w:rsidRDefault="00367997" w:rsidP="00367997">
      <w:pPr>
        <w:spacing w:after="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 xml:space="preserve">Submitted </w:t>
      </w:r>
      <w:r w:rsidR="00E55C93" w:rsidRPr="00F641D5">
        <w:rPr>
          <w:rFonts w:ascii="Times New Roman" w:hAnsi="Times New Roman" w:cs="Times New Roman"/>
          <w:b/>
          <w:sz w:val="24"/>
          <w:szCs w:val="24"/>
        </w:rPr>
        <w:t>1 March 2020</w:t>
      </w:r>
    </w:p>
    <w:p w14:paraId="0D564A72" w14:textId="77777777" w:rsidR="00367997" w:rsidRPr="00F641D5" w:rsidRDefault="00367997" w:rsidP="00367997">
      <w:pPr>
        <w:spacing w:after="0" w:line="240" w:lineRule="auto"/>
        <w:jc w:val="center"/>
        <w:rPr>
          <w:rFonts w:ascii="Times New Roman" w:hAnsi="Times New Roman" w:cs="Times New Roman"/>
          <w:sz w:val="24"/>
          <w:szCs w:val="24"/>
        </w:rPr>
      </w:pPr>
    </w:p>
    <w:p w14:paraId="4272A3EC" w14:textId="71A5F81B" w:rsidR="00367997" w:rsidRPr="00F641D5" w:rsidRDefault="00367997" w:rsidP="00824D5D">
      <w:pPr>
        <w:spacing w:after="0" w:line="240" w:lineRule="auto"/>
        <w:jc w:val="both"/>
        <w:rPr>
          <w:rFonts w:ascii="Times New Roman" w:hAnsi="Times New Roman" w:cs="Times New Roman"/>
          <w:sz w:val="24"/>
          <w:szCs w:val="24"/>
        </w:rPr>
      </w:pPr>
      <w:r w:rsidRPr="00F641D5">
        <w:rPr>
          <w:rFonts w:ascii="Times New Roman" w:hAnsi="Times New Roman" w:cs="Times New Roman"/>
          <w:b/>
          <w:sz w:val="24"/>
          <w:szCs w:val="24"/>
        </w:rPr>
        <w:t>The Advocates for Human Rights</w:t>
      </w:r>
      <w:r w:rsidRPr="00F641D5">
        <w:rPr>
          <w:rFonts w:ascii="Times New Roman" w:hAnsi="Times New Roman" w:cs="Times New Roman"/>
          <w:sz w:val="24"/>
          <w:szCs w:val="24"/>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w:t>
      </w:r>
      <w:r w:rsidR="00511E37" w:rsidRPr="00F641D5">
        <w:rPr>
          <w:rFonts w:ascii="Times New Roman" w:hAnsi="Times New Roman" w:cs="Times New Roman"/>
          <w:sz w:val="24"/>
          <w:szCs w:val="24"/>
        </w:rPr>
        <w:t xml:space="preserve">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Against the Death Penalty. </w:t>
      </w:r>
    </w:p>
    <w:p w14:paraId="43076A87" w14:textId="77777777" w:rsidR="00367997" w:rsidRPr="00F641D5" w:rsidRDefault="00367997" w:rsidP="00367997">
      <w:pPr>
        <w:spacing w:after="0" w:line="240" w:lineRule="auto"/>
        <w:rPr>
          <w:rFonts w:ascii="Times New Roman" w:hAnsi="Times New Roman" w:cs="Times New Roman"/>
          <w:sz w:val="24"/>
          <w:szCs w:val="24"/>
        </w:rPr>
      </w:pPr>
    </w:p>
    <w:p w14:paraId="70B42143" w14:textId="77777777" w:rsidR="00456D3F" w:rsidRPr="004272A1" w:rsidRDefault="00456D3F" w:rsidP="00456D3F">
      <w:pPr>
        <w:pStyle w:val="SingleSpace"/>
        <w:spacing w:after="120"/>
        <w:jc w:val="both"/>
      </w:pPr>
      <w:r w:rsidRPr="004272A1">
        <w:rPr>
          <w:b/>
        </w:rPr>
        <w:t>The World Coalition Against the Death Penalty</w:t>
      </w:r>
      <w:r w:rsidRPr="004272A1">
        <w:t xml:space="preserve"> is a volunteer-based non-government organization committed to strengthen the international dimension of the fight against the death penalty. Established in 2002,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 </w:t>
      </w:r>
    </w:p>
    <w:p w14:paraId="0E8E9610" w14:textId="1EB8438F" w:rsidR="00367997" w:rsidRPr="00F641D5" w:rsidRDefault="00367997" w:rsidP="00824D5D">
      <w:pPr>
        <w:spacing w:after="0" w:line="240" w:lineRule="auto"/>
        <w:jc w:val="both"/>
        <w:rPr>
          <w:rFonts w:ascii="Times New Roman" w:hAnsi="Times New Roman" w:cs="Times New Roman"/>
          <w:sz w:val="24"/>
          <w:szCs w:val="24"/>
        </w:rPr>
      </w:pPr>
    </w:p>
    <w:p w14:paraId="0F1F8F33" w14:textId="77777777" w:rsidR="00367997" w:rsidRPr="00F641D5" w:rsidRDefault="00367997">
      <w:pPr>
        <w:rPr>
          <w:rFonts w:ascii="Times New Roman" w:hAnsi="Times New Roman" w:cs="Times New Roman"/>
          <w:sz w:val="24"/>
          <w:szCs w:val="24"/>
        </w:rPr>
      </w:pPr>
      <w:r w:rsidRPr="00F641D5">
        <w:rPr>
          <w:rFonts w:ascii="Times New Roman" w:hAnsi="Times New Roman" w:cs="Times New Roman"/>
          <w:sz w:val="24"/>
          <w:szCs w:val="24"/>
        </w:rPr>
        <w:br w:type="page"/>
      </w:r>
    </w:p>
    <w:p w14:paraId="48C55186" w14:textId="77777777" w:rsidR="00367997" w:rsidRPr="00F641D5" w:rsidRDefault="00367997" w:rsidP="00412623">
      <w:pPr>
        <w:keepNext/>
        <w:spacing w:after="24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lastRenderedPageBreak/>
        <w:t>EXECUTIVE SUMMARY</w:t>
      </w:r>
    </w:p>
    <w:p w14:paraId="54D54BC8" w14:textId="18410645" w:rsidR="00367997" w:rsidRPr="00F641D5" w:rsidRDefault="001A02EC"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This report highlights issues regarding the rights of children of incarcerated and executed parents in Kuwait. The report also offers suggested questions and recommendations for the Committee on the Rights of the Child to </w:t>
      </w:r>
      <w:r w:rsidR="003830FB" w:rsidRPr="00F641D5">
        <w:rPr>
          <w:rFonts w:ascii="Times New Roman" w:hAnsi="Times New Roman" w:cs="Times New Roman"/>
          <w:sz w:val="24"/>
          <w:szCs w:val="24"/>
        </w:rPr>
        <w:t>present</w:t>
      </w:r>
      <w:r w:rsidRPr="00F641D5">
        <w:rPr>
          <w:rFonts w:ascii="Times New Roman" w:hAnsi="Times New Roman" w:cs="Times New Roman"/>
          <w:sz w:val="24"/>
          <w:szCs w:val="24"/>
        </w:rPr>
        <w:t xml:space="preserve"> to the Government </w:t>
      </w:r>
      <w:r w:rsidR="007D5279" w:rsidRPr="00F641D5">
        <w:rPr>
          <w:rFonts w:ascii="Times New Roman" w:hAnsi="Times New Roman" w:cs="Times New Roman"/>
          <w:sz w:val="24"/>
          <w:szCs w:val="24"/>
        </w:rPr>
        <w:t xml:space="preserve">of Kuwait. </w:t>
      </w:r>
    </w:p>
    <w:p w14:paraId="6162BC42" w14:textId="31CBFABC" w:rsidR="00367997" w:rsidRPr="00F641D5" w:rsidRDefault="00522903" w:rsidP="00522903">
      <w:pPr>
        <w:keepNext/>
        <w:spacing w:after="12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Background on the Death Penalty in</w:t>
      </w:r>
      <w:r w:rsidR="006D2D08" w:rsidRPr="00F641D5">
        <w:rPr>
          <w:rFonts w:ascii="Times New Roman" w:hAnsi="Times New Roman" w:cs="Times New Roman"/>
          <w:b/>
          <w:sz w:val="24"/>
          <w:szCs w:val="24"/>
        </w:rPr>
        <w:t xml:space="preserve"> </w:t>
      </w:r>
      <w:r w:rsidRPr="00F641D5">
        <w:rPr>
          <w:rFonts w:ascii="Times New Roman" w:hAnsi="Times New Roman" w:cs="Times New Roman"/>
          <w:b/>
          <w:sz w:val="24"/>
          <w:szCs w:val="24"/>
        </w:rPr>
        <w:t>Kuwait</w:t>
      </w:r>
    </w:p>
    <w:p w14:paraId="23DD229E" w14:textId="1056FCC4" w:rsidR="00367997" w:rsidRPr="00F641D5" w:rsidRDefault="00207FFE"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In 2007, Kuwait </w:t>
      </w:r>
      <w:r w:rsidR="006D2D08" w:rsidRPr="00F641D5">
        <w:rPr>
          <w:rFonts w:ascii="Times New Roman" w:hAnsi="Times New Roman" w:cs="Times New Roman"/>
          <w:sz w:val="24"/>
          <w:szCs w:val="24"/>
        </w:rPr>
        <w:t>began</w:t>
      </w:r>
      <w:r w:rsidRPr="00F641D5">
        <w:rPr>
          <w:rFonts w:ascii="Times New Roman" w:hAnsi="Times New Roman" w:cs="Times New Roman"/>
          <w:sz w:val="24"/>
          <w:szCs w:val="24"/>
        </w:rPr>
        <w:t xml:space="preserve"> a de facto moratorium on the use of the death penalty.</w:t>
      </w:r>
      <w:r w:rsidRPr="00F641D5">
        <w:rPr>
          <w:rStyle w:val="FootnoteReference"/>
          <w:rFonts w:ascii="Times New Roman" w:hAnsi="Times New Roman" w:cs="Times New Roman"/>
          <w:sz w:val="24"/>
          <w:szCs w:val="24"/>
        </w:rPr>
        <w:footnoteReference w:id="1"/>
      </w:r>
      <w:r w:rsidRPr="00F641D5">
        <w:rPr>
          <w:rFonts w:ascii="Times New Roman" w:hAnsi="Times New Roman" w:cs="Times New Roman"/>
          <w:sz w:val="24"/>
          <w:szCs w:val="24"/>
        </w:rPr>
        <w:t xml:space="preserve"> The </w:t>
      </w:r>
      <w:r w:rsidR="006D2D08" w:rsidRPr="00F641D5">
        <w:rPr>
          <w:rFonts w:ascii="Times New Roman" w:hAnsi="Times New Roman" w:cs="Times New Roman"/>
          <w:sz w:val="24"/>
          <w:szCs w:val="24"/>
        </w:rPr>
        <w:t>g</w:t>
      </w:r>
      <w:r w:rsidRPr="00F641D5">
        <w:rPr>
          <w:rFonts w:ascii="Times New Roman" w:hAnsi="Times New Roman" w:cs="Times New Roman"/>
          <w:sz w:val="24"/>
          <w:szCs w:val="24"/>
        </w:rPr>
        <w:t>overnment did not take steps to formalize the moratorium in law, and executions resumed in 2013</w:t>
      </w:r>
      <w:r w:rsidRPr="00F641D5">
        <w:rPr>
          <w:rStyle w:val="FootnoteReference"/>
          <w:rFonts w:ascii="Times New Roman" w:hAnsi="Times New Roman" w:cs="Times New Roman"/>
          <w:sz w:val="24"/>
          <w:szCs w:val="24"/>
        </w:rPr>
        <w:footnoteReference w:id="2"/>
      </w:r>
      <w:r w:rsidRPr="00F641D5">
        <w:rPr>
          <w:rFonts w:ascii="Times New Roman" w:hAnsi="Times New Roman" w:cs="Times New Roman"/>
          <w:sz w:val="24"/>
          <w:szCs w:val="24"/>
        </w:rPr>
        <w:t xml:space="preserve"> </w:t>
      </w:r>
      <w:r w:rsidR="00427E30" w:rsidRPr="00F641D5">
        <w:rPr>
          <w:rFonts w:ascii="Times New Roman" w:hAnsi="Times New Roman" w:cs="Times New Roman"/>
          <w:sz w:val="24"/>
          <w:szCs w:val="24"/>
        </w:rPr>
        <w:t>and again in 2017.</w:t>
      </w:r>
      <w:r w:rsidR="00427E30" w:rsidRPr="00F641D5">
        <w:rPr>
          <w:rStyle w:val="FootnoteReference"/>
          <w:rFonts w:ascii="Times New Roman" w:hAnsi="Times New Roman" w:cs="Times New Roman"/>
          <w:sz w:val="24"/>
          <w:szCs w:val="24"/>
        </w:rPr>
        <w:footnoteReference w:id="3"/>
      </w:r>
      <w:r w:rsidR="00427E30" w:rsidRPr="00F641D5">
        <w:rPr>
          <w:rFonts w:ascii="Times New Roman" w:hAnsi="Times New Roman" w:cs="Times New Roman"/>
          <w:sz w:val="24"/>
          <w:szCs w:val="24"/>
        </w:rPr>
        <w:t xml:space="preserve"> In 2018, 34 individuals were sentenced to death in Kuwait, a significant increase from 15 death sentences in 2017.</w:t>
      </w:r>
      <w:r w:rsidR="00427E30" w:rsidRPr="00F641D5">
        <w:rPr>
          <w:rStyle w:val="FootnoteReference"/>
          <w:rFonts w:ascii="Times New Roman" w:hAnsi="Times New Roman" w:cs="Times New Roman"/>
          <w:sz w:val="24"/>
          <w:szCs w:val="24"/>
        </w:rPr>
        <w:footnoteReference w:id="4"/>
      </w:r>
    </w:p>
    <w:p w14:paraId="7585DDCA" w14:textId="1D50B980" w:rsidR="000519F9" w:rsidRPr="00F641D5" w:rsidRDefault="000519F9"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The death penalty is available in Kuwait for</w:t>
      </w:r>
      <w:r w:rsidR="006D2D08" w:rsidRPr="00F641D5">
        <w:rPr>
          <w:rFonts w:ascii="Times New Roman" w:hAnsi="Times New Roman" w:cs="Times New Roman"/>
          <w:sz w:val="24"/>
          <w:szCs w:val="24"/>
        </w:rPr>
        <w:t xml:space="preserve"> some</w:t>
      </w:r>
      <w:r w:rsidRPr="00F641D5">
        <w:rPr>
          <w:rFonts w:ascii="Times New Roman" w:hAnsi="Times New Roman" w:cs="Times New Roman"/>
          <w:sz w:val="24"/>
          <w:szCs w:val="24"/>
        </w:rPr>
        <w:t xml:space="preserve"> crimes, such as drug-related offenses, that d</w:t>
      </w:r>
      <w:r w:rsidR="006D2D08" w:rsidRPr="00F641D5">
        <w:rPr>
          <w:rFonts w:ascii="Times New Roman" w:hAnsi="Times New Roman" w:cs="Times New Roman"/>
          <w:sz w:val="24"/>
          <w:szCs w:val="24"/>
        </w:rPr>
        <w:t>o</w:t>
      </w:r>
      <w:r w:rsidRPr="00F641D5">
        <w:rPr>
          <w:rFonts w:ascii="Times New Roman" w:hAnsi="Times New Roman" w:cs="Times New Roman"/>
          <w:sz w:val="24"/>
          <w:szCs w:val="24"/>
        </w:rPr>
        <w:t xml:space="preserve"> not involve intentional killing and therefore do not constitute the “most serious crimes” under Article 6 of the International Covenant on Civil and Political Rights.</w:t>
      </w:r>
      <w:r w:rsidRPr="00F641D5">
        <w:rPr>
          <w:rStyle w:val="FootnoteReference"/>
          <w:rFonts w:ascii="Times New Roman" w:hAnsi="Times New Roman" w:cs="Times New Roman"/>
          <w:sz w:val="24"/>
          <w:szCs w:val="24"/>
        </w:rPr>
        <w:footnoteReference w:id="5"/>
      </w:r>
      <w:r w:rsidRPr="00F641D5">
        <w:rPr>
          <w:rFonts w:ascii="Times New Roman" w:hAnsi="Times New Roman" w:cs="Times New Roman"/>
          <w:sz w:val="24"/>
          <w:szCs w:val="24"/>
        </w:rPr>
        <w:t xml:space="preserve"> The Government </w:t>
      </w:r>
      <w:r w:rsidR="006D2D08" w:rsidRPr="00F641D5">
        <w:rPr>
          <w:rFonts w:ascii="Times New Roman" w:hAnsi="Times New Roman" w:cs="Times New Roman"/>
          <w:sz w:val="24"/>
          <w:szCs w:val="24"/>
        </w:rPr>
        <w:t xml:space="preserve">voted </w:t>
      </w:r>
      <w:r w:rsidRPr="00F641D5">
        <w:rPr>
          <w:rFonts w:ascii="Times New Roman" w:hAnsi="Times New Roman" w:cs="Times New Roman"/>
          <w:sz w:val="24"/>
          <w:szCs w:val="24"/>
        </w:rPr>
        <w:t xml:space="preserve">against UN General Assembly resolution 73/175, a resolution </w:t>
      </w:r>
      <w:r w:rsidR="008C4711" w:rsidRPr="00F641D5">
        <w:rPr>
          <w:rFonts w:ascii="Times New Roman" w:hAnsi="Times New Roman" w:cs="Times New Roman"/>
          <w:sz w:val="24"/>
          <w:szCs w:val="24"/>
        </w:rPr>
        <w:t>on a moratorium on the death penalty.</w:t>
      </w:r>
      <w:r w:rsidR="008C4711" w:rsidRPr="00F641D5">
        <w:rPr>
          <w:rStyle w:val="FootnoteReference"/>
          <w:rFonts w:ascii="Times New Roman" w:hAnsi="Times New Roman" w:cs="Times New Roman"/>
          <w:sz w:val="24"/>
          <w:szCs w:val="24"/>
        </w:rPr>
        <w:footnoteReference w:id="6"/>
      </w:r>
    </w:p>
    <w:p w14:paraId="601867CC" w14:textId="7FA22763" w:rsidR="00522903" w:rsidRPr="00F641D5" w:rsidRDefault="00522903" w:rsidP="00522903">
      <w:pPr>
        <w:spacing w:after="120" w:line="240" w:lineRule="auto"/>
        <w:jc w:val="center"/>
        <w:rPr>
          <w:rFonts w:ascii="Times New Roman" w:hAnsi="Times New Roman" w:cs="Times New Roman"/>
          <w:b/>
          <w:sz w:val="24"/>
          <w:szCs w:val="24"/>
        </w:rPr>
      </w:pPr>
      <w:r w:rsidRPr="00F641D5">
        <w:rPr>
          <w:rFonts w:ascii="Times New Roman" w:hAnsi="Times New Roman" w:cs="Times New Roman"/>
          <w:b/>
          <w:sz w:val="24"/>
          <w:szCs w:val="24"/>
        </w:rPr>
        <w:t>Kuwait fails to uphold its obligations under the Convention on the Rights of the Child</w:t>
      </w:r>
    </w:p>
    <w:p w14:paraId="2352E077" w14:textId="1CD31794" w:rsidR="00522903" w:rsidRPr="00F641D5" w:rsidRDefault="00522903" w:rsidP="00522903">
      <w:pPr>
        <w:pStyle w:val="ListParagraph"/>
        <w:numPr>
          <w:ilvl w:val="0"/>
          <w:numId w:val="1"/>
        </w:numPr>
        <w:spacing w:after="120" w:line="240" w:lineRule="auto"/>
        <w:jc w:val="both"/>
        <w:rPr>
          <w:rFonts w:ascii="Times New Roman" w:hAnsi="Times New Roman" w:cs="Times New Roman"/>
          <w:sz w:val="24"/>
          <w:szCs w:val="24"/>
        </w:rPr>
      </w:pPr>
      <w:r w:rsidRPr="00F641D5">
        <w:rPr>
          <w:rFonts w:ascii="Times New Roman" w:hAnsi="Times New Roman" w:cs="Times New Roman"/>
          <w:sz w:val="24"/>
          <w:szCs w:val="24"/>
        </w:rPr>
        <w:t>Kuwait ratified the Convention on the Rights of the Child (CRC) in 1991.</w:t>
      </w:r>
      <w:r w:rsidRPr="00F641D5">
        <w:rPr>
          <w:rStyle w:val="FootnoteReference"/>
          <w:rFonts w:ascii="Times New Roman" w:hAnsi="Times New Roman" w:cs="Times New Roman"/>
          <w:sz w:val="24"/>
          <w:szCs w:val="24"/>
        </w:rPr>
        <w:footnoteReference w:id="7"/>
      </w:r>
      <w:r w:rsidRPr="00F641D5">
        <w:rPr>
          <w:rFonts w:ascii="Times New Roman" w:hAnsi="Times New Roman" w:cs="Times New Roman"/>
          <w:sz w:val="24"/>
          <w:szCs w:val="24"/>
        </w:rPr>
        <w:t xml:space="preserve"> Kuwait continues to sentence people to death, even though doing so violates the rights of children of people sentenced to death. </w:t>
      </w:r>
      <w:r w:rsidR="007C694A" w:rsidRPr="00F641D5">
        <w:rPr>
          <w:rFonts w:ascii="Times New Roman" w:hAnsi="Times New Roman" w:cs="Times New Roman"/>
          <w:sz w:val="24"/>
          <w:szCs w:val="24"/>
        </w:rPr>
        <w:t>Death sentences and executions of a parent can violate a child’s rights to not be separated from a parent, to have his or her best interests taken as a primary consideration, to health, safety, and an adequate standard of living, and to freedom from torture.</w:t>
      </w:r>
      <w:r w:rsidR="004B18C1" w:rsidRPr="00F641D5">
        <w:rPr>
          <w:rFonts w:ascii="Times New Roman" w:hAnsi="Times New Roman" w:cs="Times New Roman"/>
          <w:sz w:val="24"/>
          <w:szCs w:val="24"/>
        </w:rPr>
        <w:t xml:space="preserve"> </w:t>
      </w:r>
    </w:p>
    <w:p w14:paraId="771D211A" w14:textId="4619911E" w:rsidR="00BB37B5" w:rsidRPr="00F641D5" w:rsidRDefault="00BB37B5" w:rsidP="00BB37B5">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Current law allows incarcerated mothers to raise a child born in prison for the first two years after birth.</w:t>
      </w:r>
      <w:r w:rsidRPr="00F641D5">
        <w:rPr>
          <w:rStyle w:val="FootnoteReference"/>
          <w:rFonts w:ascii="Times New Roman" w:hAnsi="Times New Roman" w:cs="Times New Roman"/>
          <w:sz w:val="24"/>
          <w:szCs w:val="24"/>
        </w:rPr>
        <w:footnoteReference w:id="8"/>
      </w:r>
      <w:r w:rsidRPr="00F641D5">
        <w:rPr>
          <w:rFonts w:ascii="Times New Roman" w:hAnsi="Times New Roman" w:cs="Times New Roman"/>
          <w:sz w:val="24"/>
          <w:szCs w:val="24"/>
        </w:rPr>
        <w:t xml:space="preserve"> </w:t>
      </w:r>
      <w:r w:rsidR="006D2D08" w:rsidRPr="00F641D5">
        <w:rPr>
          <w:rFonts w:ascii="Times New Roman" w:hAnsi="Times New Roman" w:cs="Times New Roman"/>
          <w:sz w:val="24"/>
          <w:szCs w:val="24"/>
        </w:rPr>
        <w:t>T</w:t>
      </w:r>
      <w:r w:rsidRPr="00F641D5">
        <w:rPr>
          <w:rFonts w:ascii="Times New Roman" w:hAnsi="Times New Roman" w:cs="Times New Roman"/>
          <w:sz w:val="24"/>
          <w:szCs w:val="24"/>
        </w:rPr>
        <w:t xml:space="preserve">he law appears silent as to the rights to cohabitation for incarcerated fathers, regardless of the age of the child, or for mothers with children older than two years. Further, while visitation is reportedly available to the children of incarcerated mothers until the child reaches 12 years of age, it is unclear if the same rights are available to incarcerated </w:t>
      </w:r>
      <w:r w:rsidRPr="00F641D5">
        <w:rPr>
          <w:rFonts w:ascii="Times New Roman" w:hAnsi="Times New Roman" w:cs="Times New Roman"/>
          <w:sz w:val="24"/>
          <w:szCs w:val="24"/>
        </w:rPr>
        <w:lastRenderedPageBreak/>
        <w:t>fathers, to parents of any gender who are sentenced to death, or to parents of any gender whose children are above the age of 12.</w:t>
      </w:r>
      <w:r w:rsidRPr="00F641D5">
        <w:rPr>
          <w:rStyle w:val="FootnoteReference"/>
          <w:rFonts w:ascii="Times New Roman" w:hAnsi="Times New Roman" w:cs="Times New Roman"/>
          <w:sz w:val="24"/>
          <w:szCs w:val="24"/>
        </w:rPr>
        <w:footnoteReference w:id="9"/>
      </w:r>
      <w:r w:rsidRPr="00F641D5">
        <w:rPr>
          <w:rFonts w:ascii="Times New Roman" w:hAnsi="Times New Roman" w:cs="Times New Roman"/>
          <w:sz w:val="24"/>
          <w:szCs w:val="24"/>
        </w:rPr>
        <w:t xml:space="preserve"> </w:t>
      </w:r>
    </w:p>
    <w:p w14:paraId="3D7A0986" w14:textId="77777777" w:rsidR="00367997" w:rsidRPr="00F641D5" w:rsidRDefault="00501751" w:rsidP="00824D5D">
      <w:pPr>
        <w:pStyle w:val="ListParagraph"/>
        <w:keepNext/>
        <w:numPr>
          <w:ilvl w:val="0"/>
          <w:numId w:val="2"/>
        </w:numPr>
        <w:spacing w:before="240" w:after="240" w:line="240" w:lineRule="auto"/>
        <w:contextualSpacing w:val="0"/>
        <w:jc w:val="both"/>
        <w:rPr>
          <w:rFonts w:ascii="Times New Roman" w:hAnsi="Times New Roman" w:cs="Times New Roman"/>
          <w:b/>
          <w:sz w:val="24"/>
          <w:szCs w:val="24"/>
        </w:rPr>
      </w:pPr>
      <w:r w:rsidRPr="00F641D5">
        <w:rPr>
          <w:rFonts w:ascii="Times New Roman" w:hAnsi="Times New Roman" w:cs="Times New Roman"/>
          <w:b/>
          <w:sz w:val="24"/>
          <w:szCs w:val="24"/>
        </w:rPr>
        <w:t>Sentencing</w:t>
      </w:r>
      <w:r w:rsidR="00785557" w:rsidRPr="00F641D5">
        <w:rPr>
          <w:rFonts w:ascii="Times New Roman" w:hAnsi="Times New Roman" w:cs="Times New Roman"/>
          <w:b/>
          <w:sz w:val="24"/>
          <w:szCs w:val="24"/>
        </w:rPr>
        <w:t xml:space="preserve"> a parent</w:t>
      </w:r>
      <w:r w:rsidRPr="00F641D5">
        <w:rPr>
          <w:rFonts w:ascii="Times New Roman" w:hAnsi="Times New Roman" w:cs="Times New Roman"/>
          <w:b/>
          <w:sz w:val="24"/>
          <w:szCs w:val="24"/>
        </w:rPr>
        <w:t xml:space="preserve"> to death interferes with a child’s right not to be separated from a parent (Article 9)</w:t>
      </w:r>
      <w:r w:rsidR="00785557" w:rsidRPr="00F641D5">
        <w:rPr>
          <w:rFonts w:ascii="Times New Roman" w:hAnsi="Times New Roman" w:cs="Times New Roman"/>
          <w:b/>
          <w:sz w:val="24"/>
          <w:szCs w:val="24"/>
        </w:rPr>
        <w:t xml:space="preserve"> and is in contravention of the right of the child to have his or her best interests taken as a primary consideration (Article 3, General Comment No. 14)</w:t>
      </w:r>
      <w:r w:rsidRPr="00F641D5">
        <w:rPr>
          <w:rFonts w:ascii="Times New Roman" w:hAnsi="Times New Roman" w:cs="Times New Roman"/>
          <w:b/>
          <w:sz w:val="24"/>
          <w:szCs w:val="24"/>
        </w:rPr>
        <w:t xml:space="preserve">. </w:t>
      </w:r>
    </w:p>
    <w:p w14:paraId="0DCC40C9" w14:textId="1D0DF971" w:rsidR="00A47041" w:rsidRPr="00F641D5" w:rsidRDefault="00BB37B5"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Children have a right to remain with their parents, unless separation is in the child’s best interests.</w:t>
      </w:r>
      <w:r w:rsidRPr="00F641D5">
        <w:rPr>
          <w:rStyle w:val="FootnoteReference"/>
          <w:rFonts w:ascii="Times New Roman" w:hAnsi="Times New Roman" w:cs="Times New Roman"/>
          <w:sz w:val="24"/>
          <w:szCs w:val="24"/>
        </w:rPr>
        <w:footnoteReference w:id="10"/>
      </w:r>
      <w:r w:rsidRPr="00F641D5">
        <w:rPr>
          <w:rFonts w:ascii="Times New Roman" w:hAnsi="Times New Roman" w:cs="Times New Roman"/>
          <w:sz w:val="24"/>
          <w:szCs w:val="24"/>
        </w:rPr>
        <w:t xml:space="preserve"> </w:t>
      </w:r>
      <w:r w:rsidR="00EB5068" w:rsidRPr="00F641D5">
        <w:rPr>
          <w:rFonts w:ascii="Times New Roman" w:hAnsi="Times New Roman" w:cs="Times New Roman"/>
          <w:sz w:val="24"/>
          <w:szCs w:val="24"/>
        </w:rPr>
        <w:t xml:space="preserve">When a parent is sentenced to death and imprisoned, the child has a right to direct contact with the parent to maintain the relationship. </w:t>
      </w:r>
      <w:r w:rsidR="004A7219" w:rsidRPr="00F641D5">
        <w:rPr>
          <w:rFonts w:ascii="Times New Roman" w:hAnsi="Times New Roman" w:cs="Times New Roman"/>
          <w:sz w:val="24"/>
          <w:szCs w:val="24"/>
        </w:rPr>
        <w:t xml:space="preserve">Prohibition of visits by the child to the incarcerated parent must only </w:t>
      </w:r>
      <w:r w:rsidR="00F72C42" w:rsidRPr="00F641D5">
        <w:rPr>
          <w:rFonts w:ascii="Times New Roman" w:hAnsi="Times New Roman" w:cs="Times New Roman"/>
          <w:sz w:val="24"/>
          <w:szCs w:val="24"/>
        </w:rPr>
        <w:t>occur after careful consideration of the best interests of the child.</w:t>
      </w:r>
      <w:r w:rsidR="00F72C42" w:rsidRPr="00F641D5">
        <w:rPr>
          <w:rStyle w:val="FootnoteReference"/>
          <w:rFonts w:ascii="Times New Roman" w:hAnsi="Times New Roman" w:cs="Times New Roman"/>
          <w:sz w:val="24"/>
          <w:szCs w:val="24"/>
        </w:rPr>
        <w:footnoteReference w:id="11"/>
      </w:r>
    </w:p>
    <w:p w14:paraId="6FDE1018" w14:textId="2A1AF016" w:rsidR="00F07450" w:rsidRPr="00F641D5" w:rsidRDefault="00DB425D" w:rsidP="00824D5D">
      <w:pPr>
        <w:pStyle w:val="ListParagraph"/>
        <w:numPr>
          <w:ilvl w:val="0"/>
          <w:numId w:val="1"/>
        </w:numPr>
        <w:spacing w:after="120" w:line="240" w:lineRule="auto"/>
        <w:contextualSpacing w:val="0"/>
        <w:jc w:val="both"/>
        <w:rPr>
          <w:rFonts w:ascii="Times New Roman" w:hAnsi="Times New Roman" w:cs="Times New Roman"/>
          <w:sz w:val="24"/>
          <w:szCs w:val="24"/>
        </w:rPr>
      </w:pPr>
      <w:bookmarkStart w:id="1" w:name="_Ref33725336"/>
      <w:r w:rsidRPr="00F641D5">
        <w:rPr>
          <w:rFonts w:ascii="Times New Roman" w:hAnsi="Times New Roman" w:cs="Times New Roman"/>
          <w:sz w:val="24"/>
          <w:szCs w:val="24"/>
        </w:rPr>
        <w:t xml:space="preserve">In </w:t>
      </w:r>
      <w:r w:rsidR="00785557" w:rsidRPr="00F641D5">
        <w:rPr>
          <w:rFonts w:ascii="Times New Roman" w:hAnsi="Times New Roman" w:cs="Times New Roman"/>
          <w:sz w:val="24"/>
          <w:szCs w:val="24"/>
        </w:rPr>
        <w:t>a</w:t>
      </w:r>
      <w:r w:rsidRPr="00F641D5">
        <w:rPr>
          <w:rFonts w:ascii="Times New Roman" w:hAnsi="Times New Roman" w:cs="Times New Roman"/>
          <w:sz w:val="24"/>
          <w:szCs w:val="24"/>
        </w:rPr>
        <w:t xml:space="preserve"> State Party report</w:t>
      </w:r>
      <w:r w:rsidR="00785557" w:rsidRPr="00F641D5">
        <w:rPr>
          <w:rFonts w:ascii="Times New Roman" w:hAnsi="Times New Roman" w:cs="Times New Roman"/>
          <w:sz w:val="24"/>
          <w:szCs w:val="24"/>
        </w:rPr>
        <w:t xml:space="preserve"> submitted to the Human Rights Committee regarding compliance with the International Covenant on Civil and Political Rights</w:t>
      </w:r>
      <w:r w:rsidRPr="00F641D5">
        <w:rPr>
          <w:rFonts w:ascii="Times New Roman" w:hAnsi="Times New Roman" w:cs="Times New Roman"/>
          <w:sz w:val="24"/>
          <w:szCs w:val="24"/>
        </w:rPr>
        <w:t>, the Government</w:t>
      </w:r>
      <w:r w:rsidR="006D2D08" w:rsidRPr="00F641D5">
        <w:rPr>
          <w:rFonts w:ascii="Times New Roman" w:hAnsi="Times New Roman" w:cs="Times New Roman"/>
          <w:sz w:val="24"/>
          <w:szCs w:val="24"/>
        </w:rPr>
        <w:t xml:space="preserve"> of Kuwait</w:t>
      </w:r>
      <w:r w:rsidRPr="00F641D5">
        <w:rPr>
          <w:rFonts w:ascii="Times New Roman" w:hAnsi="Times New Roman" w:cs="Times New Roman"/>
          <w:sz w:val="24"/>
          <w:szCs w:val="24"/>
        </w:rPr>
        <w:t xml:space="preserve"> </w:t>
      </w:r>
      <w:r w:rsidR="00785557" w:rsidRPr="00F641D5">
        <w:rPr>
          <w:rFonts w:ascii="Times New Roman" w:hAnsi="Times New Roman" w:cs="Times New Roman"/>
          <w:sz w:val="24"/>
          <w:szCs w:val="24"/>
        </w:rPr>
        <w:t>sought to demonstrate its consideration for children by citing</w:t>
      </w:r>
      <w:r w:rsidRPr="00F641D5">
        <w:rPr>
          <w:rFonts w:ascii="Times New Roman" w:hAnsi="Times New Roman" w:cs="Times New Roman"/>
          <w:sz w:val="24"/>
          <w:szCs w:val="24"/>
        </w:rPr>
        <w:t xml:space="preserve"> Article 59 of the Penal Code, which provides that if a woman sentenced to death is pregnant and delivers a live newborn, the death sentence is commuted to a life sentence.</w:t>
      </w:r>
      <w:r w:rsidRPr="00F641D5">
        <w:rPr>
          <w:rStyle w:val="FootnoteReference"/>
          <w:rFonts w:ascii="Times New Roman" w:hAnsi="Times New Roman" w:cs="Times New Roman"/>
          <w:sz w:val="24"/>
          <w:szCs w:val="24"/>
        </w:rPr>
        <w:footnoteReference w:id="12"/>
      </w:r>
      <w:r w:rsidRPr="00F641D5">
        <w:rPr>
          <w:rFonts w:ascii="Times New Roman" w:hAnsi="Times New Roman" w:cs="Times New Roman"/>
          <w:sz w:val="24"/>
          <w:szCs w:val="24"/>
        </w:rPr>
        <w:t xml:space="preserve"> This</w:t>
      </w:r>
      <w:r w:rsidR="006D2D08" w:rsidRPr="00F641D5">
        <w:rPr>
          <w:rFonts w:ascii="Times New Roman" w:hAnsi="Times New Roman" w:cs="Times New Roman"/>
          <w:sz w:val="24"/>
          <w:szCs w:val="24"/>
        </w:rPr>
        <w:t xml:space="preserve"> provision</w:t>
      </w:r>
      <w:r w:rsidRPr="00F641D5">
        <w:rPr>
          <w:rFonts w:ascii="Times New Roman" w:hAnsi="Times New Roman" w:cs="Times New Roman"/>
          <w:sz w:val="24"/>
          <w:szCs w:val="24"/>
        </w:rPr>
        <w:t xml:space="preserve"> is reinforced by Article 218 of the Penal Procedures Code, which provides the same.</w:t>
      </w:r>
      <w:r w:rsidRPr="00F641D5">
        <w:rPr>
          <w:rStyle w:val="FootnoteReference"/>
          <w:rFonts w:ascii="Times New Roman" w:hAnsi="Times New Roman" w:cs="Times New Roman"/>
          <w:sz w:val="24"/>
          <w:szCs w:val="24"/>
        </w:rPr>
        <w:footnoteReference w:id="13"/>
      </w:r>
      <w:r w:rsidRPr="00F641D5">
        <w:rPr>
          <w:rFonts w:ascii="Times New Roman" w:hAnsi="Times New Roman" w:cs="Times New Roman"/>
          <w:sz w:val="24"/>
          <w:szCs w:val="24"/>
        </w:rPr>
        <w:t xml:space="preserve"> </w:t>
      </w:r>
      <w:r w:rsidR="006D2D08" w:rsidRPr="00F641D5">
        <w:rPr>
          <w:rFonts w:ascii="Times New Roman" w:hAnsi="Times New Roman" w:cs="Times New Roman"/>
          <w:sz w:val="24"/>
          <w:szCs w:val="24"/>
        </w:rPr>
        <w:t>Yet</w:t>
      </w:r>
      <w:r w:rsidR="00785557" w:rsidRPr="00F641D5">
        <w:rPr>
          <w:rFonts w:ascii="Times New Roman" w:hAnsi="Times New Roman" w:cs="Times New Roman"/>
          <w:sz w:val="24"/>
          <w:szCs w:val="24"/>
        </w:rPr>
        <w:t xml:space="preserve"> n</w:t>
      </w:r>
      <w:r w:rsidRPr="00F641D5">
        <w:rPr>
          <w:rFonts w:ascii="Times New Roman" w:hAnsi="Times New Roman" w:cs="Times New Roman"/>
          <w:sz w:val="24"/>
          <w:szCs w:val="24"/>
        </w:rPr>
        <w:t>either statute appears to consider commutation of a sentence for a father with a newborn or a parent of any gender who has preexisting children.</w:t>
      </w:r>
      <w:bookmarkEnd w:id="1"/>
    </w:p>
    <w:p w14:paraId="06BC0A1F" w14:textId="5377D0BF" w:rsidR="00F72C42" w:rsidRPr="00F641D5" w:rsidRDefault="00785557"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When questioned in its last appearance before this Committee about “how the best interests of the child were determined and evaluated […] in criminal proceedings, especially when an adult with children was about to be sentenced to long imprisonment or death,”</w:t>
      </w:r>
      <w:r w:rsidR="0061427F" w:rsidRPr="00F641D5">
        <w:rPr>
          <w:rStyle w:val="FootnoteReference"/>
          <w:rFonts w:ascii="Times New Roman" w:hAnsi="Times New Roman" w:cs="Times New Roman"/>
          <w:sz w:val="24"/>
          <w:szCs w:val="24"/>
        </w:rPr>
        <w:footnoteReference w:id="14"/>
      </w:r>
      <w:r w:rsidR="0061427F" w:rsidRPr="00F641D5">
        <w:rPr>
          <w:rFonts w:ascii="Times New Roman" w:hAnsi="Times New Roman" w:cs="Times New Roman"/>
          <w:sz w:val="24"/>
          <w:szCs w:val="24"/>
        </w:rPr>
        <w:t xml:space="preserve"> </w:t>
      </w:r>
      <w:r w:rsidRPr="00F641D5">
        <w:rPr>
          <w:rFonts w:ascii="Times New Roman" w:hAnsi="Times New Roman" w:cs="Times New Roman"/>
          <w:sz w:val="24"/>
          <w:szCs w:val="24"/>
        </w:rPr>
        <w:t xml:space="preserve"> the </w:t>
      </w:r>
      <w:r w:rsidR="006D2D08" w:rsidRPr="00F641D5">
        <w:rPr>
          <w:rFonts w:ascii="Times New Roman" w:hAnsi="Times New Roman" w:cs="Times New Roman"/>
          <w:sz w:val="24"/>
          <w:szCs w:val="24"/>
        </w:rPr>
        <w:t>g</w:t>
      </w:r>
      <w:r w:rsidRPr="00F641D5">
        <w:rPr>
          <w:rFonts w:ascii="Times New Roman" w:hAnsi="Times New Roman" w:cs="Times New Roman"/>
          <w:sz w:val="24"/>
          <w:szCs w:val="24"/>
        </w:rPr>
        <w:t xml:space="preserve">overnment </w:t>
      </w:r>
      <w:r w:rsidR="0061427F" w:rsidRPr="00F641D5">
        <w:rPr>
          <w:rFonts w:ascii="Times New Roman" w:hAnsi="Times New Roman" w:cs="Times New Roman"/>
          <w:sz w:val="24"/>
          <w:szCs w:val="24"/>
        </w:rPr>
        <w:t>responded that “the courts did take into account the best interests of a child before sentencing a parent to death” but offered no examples or other explanation</w:t>
      </w:r>
      <w:r w:rsidRPr="00F641D5">
        <w:rPr>
          <w:rFonts w:ascii="Times New Roman" w:hAnsi="Times New Roman" w:cs="Times New Roman"/>
          <w:sz w:val="24"/>
          <w:szCs w:val="24"/>
        </w:rPr>
        <w:t>.</w:t>
      </w:r>
      <w:r w:rsidR="0061427F" w:rsidRPr="00F641D5">
        <w:rPr>
          <w:rStyle w:val="FootnoteReference"/>
          <w:rFonts w:ascii="Times New Roman" w:hAnsi="Times New Roman" w:cs="Times New Roman"/>
          <w:sz w:val="24"/>
          <w:szCs w:val="24"/>
        </w:rPr>
        <w:footnoteReference w:id="15"/>
      </w:r>
      <w:r w:rsidRPr="00F641D5">
        <w:rPr>
          <w:rFonts w:ascii="Times New Roman" w:hAnsi="Times New Roman" w:cs="Times New Roman"/>
          <w:sz w:val="24"/>
          <w:szCs w:val="24"/>
        </w:rPr>
        <w:t xml:space="preserve"> </w:t>
      </w:r>
    </w:p>
    <w:p w14:paraId="38954A95" w14:textId="525AF6D4" w:rsidR="00F72C42" w:rsidRPr="00F641D5" w:rsidRDefault="00785557"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In its concluding recommendations, this Committee drew the State of Kuwait’s attention to its General Comment No. 14, recommending that the state “strengthen its efforts to ensure that th[e right to have the child’s best interests taken as a primary consideration] is appropriately integrated and </w:t>
      </w:r>
      <w:r w:rsidR="0089377B" w:rsidRPr="00F641D5">
        <w:rPr>
          <w:rFonts w:ascii="Times New Roman" w:hAnsi="Times New Roman" w:cs="Times New Roman"/>
          <w:sz w:val="24"/>
          <w:szCs w:val="24"/>
        </w:rPr>
        <w:t>consistently applied,” particularly “in judicial proceedings where parents are involved and when sentencing parents to death.”</w:t>
      </w:r>
      <w:r w:rsidR="0089377B" w:rsidRPr="00F641D5">
        <w:rPr>
          <w:rStyle w:val="FootnoteReference"/>
          <w:rFonts w:ascii="Times New Roman" w:hAnsi="Times New Roman" w:cs="Times New Roman"/>
          <w:sz w:val="24"/>
          <w:szCs w:val="24"/>
        </w:rPr>
        <w:footnoteReference w:id="16"/>
      </w:r>
      <w:r w:rsidR="0089377B" w:rsidRPr="00F641D5">
        <w:rPr>
          <w:rFonts w:ascii="Times New Roman" w:hAnsi="Times New Roman" w:cs="Times New Roman"/>
          <w:sz w:val="24"/>
          <w:szCs w:val="24"/>
        </w:rPr>
        <w:t xml:space="preserve"> </w:t>
      </w:r>
    </w:p>
    <w:p w14:paraId="64917B4C" w14:textId="7044AA6C" w:rsidR="00DD2AA4" w:rsidRPr="00F641D5" w:rsidRDefault="00DD2AA4"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In responding to this recommendation, the State Party’s most recent periodic report reiterates the provisions described in paragraph </w:t>
      </w:r>
      <w:r w:rsidRPr="00F641D5">
        <w:rPr>
          <w:rFonts w:ascii="Times New Roman" w:hAnsi="Times New Roman" w:cs="Times New Roman"/>
          <w:sz w:val="24"/>
          <w:szCs w:val="24"/>
        </w:rPr>
        <w:fldChar w:fldCharType="begin"/>
      </w:r>
      <w:r w:rsidRPr="00F641D5">
        <w:rPr>
          <w:rFonts w:ascii="Times New Roman" w:hAnsi="Times New Roman" w:cs="Times New Roman"/>
          <w:sz w:val="24"/>
          <w:szCs w:val="24"/>
        </w:rPr>
        <w:instrText xml:space="preserve"> REF _Ref33725336 \r \h </w:instrText>
      </w:r>
      <w:r w:rsidR="00F641D5" w:rsidRPr="00F641D5">
        <w:rPr>
          <w:rFonts w:ascii="Times New Roman" w:hAnsi="Times New Roman" w:cs="Times New Roman"/>
          <w:sz w:val="24"/>
          <w:szCs w:val="24"/>
        </w:rPr>
        <w:instrText xml:space="preserve"> \* MERGEFORMAT </w:instrText>
      </w:r>
      <w:r w:rsidRPr="00F641D5">
        <w:rPr>
          <w:rFonts w:ascii="Times New Roman" w:hAnsi="Times New Roman" w:cs="Times New Roman"/>
          <w:sz w:val="24"/>
          <w:szCs w:val="24"/>
        </w:rPr>
      </w:r>
      <w:r w:rsidRPr="00F641D5">
        <w:rPr>
          <w:rFonts w:ascii="Times New Roman" w:hAnsi="Times New Roman" w:cs="Times New Roman"/>
          <w:sz w:val="24"/>
          <w:szCs w:val="24"/>
        </w:rPr>
        <w:fldChar w:fldCharType="separate"/>
      </w:r>
      <w:r w:rsidRPr="00F641D5">
        <w:rPr>
          <w:rFonts w:ascii="Times New Roman" w:hAnsi="Times New Roman" w:cs="Times New Roman"/>
          <w:sz w:val="24"/>
          <w:szCs w:val="24"/>
        </w:rPr>
        <w:t>7</w:t>
      </w:r>
      <w:r w:rsidRPr="00F641D5">
        <w:rPr>
          <w:rFonts w:ascii="Times New Roman" w:hAnsi="Times New Roman" w:cs="Times New Roman"/>
          <w:sz w:val="24"/>
          <w:szCs w:val="24"/>
        </w:rPr>
        <w:fldChar w:fldCharType="end"/>
      </w:r>
      <w:r w:rsidRPr="00F641D5">
        <w:rPr>
          <w:rFonts w:ascii="Times New Roman" w:hAnsi="Times New Roman" w:cs="Times New Roman"/>
          <w:sz w:val="24"/>
          <w:szCs w:val="24"/>
        </w:rPr>
        <w:t xml:space="preserve"> above. The report further suggests that in determining a parent’s sentence, authorities balance the best interests of the child with “society’s right to punishment.”</w:t>
      </w:r>
      <w:r w:rsidR="00F641D5" w:rsidRPr="00F641D5">
        <w:rPr>
          <w:rFonts w:ascii="Times New Roman" w:hAnsi="Times New Roman" w:cs="Times New Roman"/>
          <w:sz w:val="24"/>
          <w:szCs w:val="24"/>
        </w:rPr>
        <w:t xml:space="preserve"> The report also states that judges have discretion to reduce a person’s sentence, but it provides no assurances that judges can or do take into account the best interests of the child when exercising this discretion.</w:t>
      </w:r>
    </w:p>
    <w:p w14:paraId="45C7EB18" w14:textId="7B939AC5" w:rsidR="00F72C42" w:rsidRPr="00F641D5" w:rsidRDefault="00F72C42" w:rsidP="00F72C42">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Suggested questions</w:t>
      </w:r>
      <w:r w:rsidRPr="00F641D5">
        <w:rPr>
          <w:rFonts w:ascii="Times New Roman" w:hAnsi="Times New Roman" w:cs="Times New Roman"/>
          <w:sz w:val="24"/>
          <w:szCs w:val="24"/>
        </w:rPr>
        <w:t>:</w:t>
      </w:r>
    </w:p>
    <w:p w14:paraId="2192DEAC" w14:textId="790EE2CC"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How many </w:t>
      </w:r>
      <w:r w:rsidR="006D2D08" w:rsidRPr="00F641D5">
        <w:rPr>
          <w:rFonts w:ascii="Times New Roman" w:hAnsi="Times New Roman" w:cs="Times New Roman"/>
          <w:sz w:val="24"/>
          <w:szCs w:val="24"/>
        </w:rPr>
        <w:t>people</w:t>
      </w:r>
      <w:r w:rsidRPr="00F641D5">
        <w:rPr>
          <w:rFonts w:ascii="Times New Roman" w:hAnsi="Times New Roman" w:cs="Times New Roman"/>
          <w:sz w:val="24"/>
          <w:szCs w:val="24"/>
        </w:rPr>
        <w:t xml:space="preserve"> under sentence of death in Kuwait have children?</w:t>
      </w:r>
    </w:p>
    <w:p w14:paraId="1A7535FE" w14:textId="55B3284B"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As of 2020, how many children in </w:t>
      </w:r>
      <w:r w:rsidR="006D2D08" w:rsidRPr="00F641D5">
        <w:rPr>
          <w:rFonts w:ascii="Times New Roman" w:hAnsi="Times New Roman" w:cs="Times New Roman"/>
          <w:sz w:val="24"/>
          <w:szCs w:val="24"/>
        </w:rPr>
        <w:t>K</w:t>
      </w:r>
      <w:r w:rsidRPr="00F641D5">
        <w:rPr>
          <w:rFonts w:ascii="Times New Roman" w:hAnsi="Times New Roman" w:cs="Times New Roman"/>
          <w:sz w:val="24"/>
          <w:szCs w:val="24"/>
        </w:rPr>
        <w:t xml:space="preserve">uwait have a parent in </w:t>
      </w:r>
      <w:r w:rsidR="005A3208" w:rsidRPr="00F641D5">
        <w:rPr>
          <w:rFonts w:ascii="Times New Roman" w:hAnsi="Times New Roman" w:cs="Times New Roman"/>
          <w:sz w:val="24"/>
          <w:szCs w:val="24"/>
        </w:rPr>
        <w:t xml:space="preserve">detention </w:t>
      </w:r>
      <w:r w:rsidRPr="00F641D5">
        <w:rPr>
          <w:rFonts w:ascii="Times New Roman" w:hAnsi="Times New Roman" w:cs="Times New Roman"/>
          <w:sz w:val="24"/>
          <w:szCs w:val="24"/>
        </w:rPr>
        <w:t>(under sentence of death or otherwise)?</w:t>
      </w:r>
    </w:p>
    <w:p w14:paraId="1DA50C05" w14:textId="5B070F0B"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What are the visitation rights of parents and the children of parents sentenced to death for children </w:t>
      </w:r>
      <w:r w:rsidR="005A3208" w:rsidRPr="00F641D5">
        <w:rPr>
          <w:rFonts w:ascii="Times New Roman" w:hAnsi="Times New Roman" w:cs="Times New Roman"/>
          <w:sz w:val="24"/>
          <w:szCs w:val="24"/>
        </w:rPr>
        <w:t>in the following circumstances</w:t>
      </w:r>
      <w:r w:rsidRPr="00F641D5">
        <w:rPr>
          <w:rFonts w:ascii="Times New Roman" w:hAnsi="Times New Roman" w:cs="Times New Roman"/>
          <w:sz w:val="24"/>
          <w:szCs w:val="24"/>
        </w:rPr>
        <w:t xml:space="preserve">: (a) </w:t>
      </w:r>
      <w:r w:rsidR="005A3208" w:rsidRPr="00F641D5">
        <w:rPr>
          <w:rFonts w:ascii="Times New Roman" w:hAnsi="Times New Roman" w:cs="Times New Roman"/>
          <w:sz w:val="24"/>
          <w:szCs w:val="24"/>
        </w:rPr>
        <w:t xml:space="preserve">children </w:t>
      </w:r>
      <w:r w:rsidRPr="00F641D5">
        <w:rPr>
          <w:rFonts w:ascii="Times New Roman" w:hAnsi="Times New Roman" w:cs="Times New Roman"/>
          <w:sz w:val="24"/>
          <w:szCs w:val="24"/>
        </w:rPr>
        <w:t xml:space="preserve">over 12 years of age (regardless of the gender of their incarcerated parent); (b) fathers of children under 12 years of age; and (c) mothers or fathers of children under 2 years of age where such children are not born during the parent’s incarceration? </w:t>
      </w:r>
    </w:p>
    <w:p w14:paraId="5FCADEE0" w14:textId="77777777"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How frequently are visits allowed and under what conditions, for each of the types of parent/child relationships described above?</w:t>
      </w:r>
    </w:p>
    <w:p w14:paraId="04D52706" w14:textId="56FD660E"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How may the child of an incarcerated parent communicate with the</w:t>
      </w:r>
      <w:r w:rsidR="005A3208" w:rsidRPr="00F641D5">
        <w:rPr>
          <w:rFonts w:ascii="Times New Roman" w:hAnsi="Times New Roman" w:cs="Times New Roman"/>
          <w:sz w:val="24"/>
          <w:szCs w:val="24"/>
        </w:rPr>
        <w:t xml:space="preserve"> child’s</w:t>
      </w:r>
      <w:r w:rsidRPr="00F641D5">
        <w:rPr>
          <w:rFonts w:ascii="Times New Roman" w:hAnsi="Times New Roman" w:cs="Times New Roman"/>
          <w:sz w:val="24"/>
          <w:szCs w:val="24"/>
        </w:rPr>
        <w:t xml:space="preserve"> parent?</w:t>
      </w:r>
    </w:p>
    <w:p w14:paraId="0046B706" w14:textId="45C1E7CF"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In what circumstances would a prison prohibit a relationship between a </w:t>
      </w:r>
      <w:r w:rsidR="005A3208" w:rsidRPr="00F641D5">
        <w:rPr>
          <w:rFonts w:ascii="Times New Roman" w:hAnsi="Times New Roman" w:cs="Times New Roman"/>
          <w:sz w:val="24"/>
          <w:szCs w:val="24"/>
        </w:rPr>
        <w:t xml:space="preserve">person on </w:t>
      </w:r>
      <w:r w:rsidRPr="00F641D5">
        <w:rPr>
          <w:rFonts w:ascii="Times New Roman" w:hAnsi="Times New Roman" w:cs="Times New Roman"/>
          <w:sz w:val="24"/>
          <w:szCs w:val="24"/>
        </w:rPr>
        <w:t xml:space="preserve">death row and their child? </w:t>
      </w:r>
    </w:p>
    <w:p w14:paraId="2294E953" w14:textId="7DED491C" w:rsidR="00F72C42" w:rsidRPr="00F641D5" w:rsidRDefault="00F72C42" w:rsidP="00F72C42">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In determining where a </w:t>
      </w:r>
      <w:r w:rsidR="005A3208" w:rsidRPr="00F641D5">
        <w:rPr>
          <w:rFonts w:ascii="Times New Roman" w:hAnsi="Times New Roman" w:cs="Times New Roman"/>
          <w:sz w:val="24"/>
          <w:szCs w:val="24"/>
        </w:rPr>
        <w:t xml:space="preserve">person </w:t>
      </w:r>
      <w:r w:rsidRPr="00F641D5">
        <w:rPr>
          <w:rFonts w:ascii="Times New Roman" w:hAnsi="Times New Roman" w:cs="Times New Roman"/>
          <w:sz w:val="24"/>
          <w:szCs w:val="24"/>
        </w:rPr>
        <w:t xml:space="preserve">will be held (i.e., which prison facility), how </w:t>
      </w:r>
      <w:r w:rsidR="005A3208" w:rsidRPr="00F641D5">
        <w:rPr>
          <w:rFonts w:ascii="Times New Roman" w:hAnsi="Times New Roman" w:cs="Times New Roman"/>
          <w:sz w:val="24"/>
          <w:szCs w:val="24"/>
        </w:rPr>
        <w:t xml:space="preserve">do authorities take into account </w:t>
      </w:r>
      <w:r w:rsidRPr="00F641D5">
        <w:rPr>
          <w:rFonts w:ascii="Times New Roman" w:hAnsi="Times New Roman" w:cs="Times New Roman"/>
          <w:sz w:val="24"/>
          <w:szCs w:val="24"/>
        </w:rPr>
        <w:t xml:space="preserve">the location of </w:t>
      </w:r>
      <w:r w:rsidR="005A3208" w:rsidRPr="00F641D5">
        <w:rPr>
          <w:rFonts w:ascii="Times New Roman" w:hAnsi="Times New Roman" w:cs="Times New Roman"/>
          <w:sz w:val="24"/>
          <w:szCs w:val="24"/>
        </w:rPr>
        <w:t xml:space="preserve">the person’s </w:t>
      </w:r>
      <w:r w:rsidRPr="00F641D5">
        <w:rPr>
          <w:rFonts w:ascii="Times New Roman" w:hAnsi="Times New Roman" w:cs="Times New Roman"/>
          <w:sz w:val="24"/>
          <w:szCs w:val="24"/>
        </w:rPr>
        <w:t xml:space="preserve">children? </w:t>
      </w:r>
    </w:p>
    <w:p w14:paraId="4DE4695B" w14:textId="4EE782E2" w:rsidR="00A47041" w:rsidRPr="00F641D5" w:rsidRDefault="00A47041" w:rsidP="00824D5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Suggested recommendations</w:t>
      </w:r>
      <w:r w:rsidRPr="00F641D5">
        <w:rPr>
          <w:rFonts w:ascii="Times New Roman" w:hAnsi="Times New Roman" w:cs="Times New Roman"/>
          <w:sz w:val="24"/>
          <w:szCs w:val="24"/>
        </w:rPr>
        <w:t>:</w:t>
      </w:r>
    </w:p>
    <w:p w14:paraId="4EAA9BFA" w14:textId="0AB1447D" w:rsidR="00A47041" w:rsidRPr="00F641D5" w:rsidRDefault="00D27E0C" w:rsidP="005A3208">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Adopt an official, </w:t>
      </w:r>
      <w:r w:rsidRPr="00F641D5">
        <w:rPr>
          <w:rFonts w:ascii="Times New Roman" w:hAnsi="Times New Roman" w:cs="Times New Roman"/>
          <w:i/>
          <w:sz w:val="24"/>
          <w:szCs w:val="24"/>
        </w:rPr>
        <w:t xml:space="preserve">de jure </w:t>
      </w:r>
      <w:r w:rsidRPr="00F641D5">
        <w:rPr>
          <w:rFonts w:ascii="Times New Roman" w:hAnsi="Times New Roman" w:cs="Times New Roman"/>
          <w:sz w:val="24"/>
          <w:szCs w:val="24"/>
        </w:rPr>
        <w:t xml:space="preserve">moratorium on the death penalty with a view to its complete abolition and commute the sentences of all persons currently sentenced to death to a sentence that is consistent with </w:t>
      </w:r>
      <w:r w:rsidR="005A3208" w:rsidRPr="00F641D5">
        <w:rPr>
          <w:rFonts w:ascii="Times New Roman" w:hAnsi="Times New Roman" w:cs="Times New Roman"/>
          <w:sz w:val="24"/>
          <w:szCs w:val="24"/>
        </w:rPr>
        <w:t xml:space="preserve">international </w:t>
      </w:r>
      <w:r w:rsidRPr="00F641D5">
        <w:rPr>
          <w:rFonts w:ascii="Times New Roman" w:hAnsi="Times New Roman" w:cs="Times New Roman"/>
          <w:sz w:val="24"/>
          <w:szCs w:val="24"/>
        </w:rPr>
        <w:t>human rights standards.</w:t>
      </w:r>
    </w:p>
    <w:p w14:paraId="022EB073" w14:textId="77777777" w:rsidR="00D27E0C" w:rsidRPr="00F641D5" w:rsidRDefault="00D27E0C" w:rsidP="005A3208">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Ensure that all judicial authorities take into account, at the time of sentencing, the best interests of any child (of any age) of the parent being sentenced, particularly with respect to whether sentencing the parent to death will be in the best interests of the child. </w:t>
      </w:r>
    </w:p>
    <w:p w14:paraId="5433CB19" w14:textId="043713A1" w:rsidR="00A47041" w:rsidRPr="00F641D5" w:rsidRDefault="00D27E0C" w:rsidP="005A3208">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Ensure that an independent authority assesses whether allowing a child to visit a parent sentenced to death would be in the best interests of the child</w:t>
      </w:r>
      <w:r w:rsidR="005A3208" w:rsidRPr="00F641D5">
        <w:rPr>
          <w:rFonts w:ascii="Times New Roman" w:hAnsi="Times New Roman" w:cs="Times New Roman"/>
          <w:sz w:val="24"/>
          <w:szCs w:val="24"/>
        </w:rPr>
        <w:t>, taking into account the child’s own views whenever possible,</w:t>
      </w:r>
      <w:r w:rsidRPr="00F641D5">
        <w:rPr>
          <w:rFonts w:ascii="Times New Roman" w:hAnsi="Times New Roman" w:cs="Times New Roman"/>
          <w:sz w:val="24"/>
          <w:szCs w:val="24"/>
        </w:rPr>
        <w:t xml:space="preserve"> and direct prison authorities to fully carry out the determination of the independent authority.</w:t>
      </w:r>
    </w:p>
    <w:p w14:paraId="62035513" w14:textId="77777777" w:rsidR="00D27E0C" w:rsidRPr="00F641D5" w:rsidRDefault="00D27E0C" w:rsidP="005A3208">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If an independent authority determines that allowing a child to visit a parent sentenced to death would be in the best interests of the child, ensure that prison authorities facilitate such visits as frequently as would be consistent with the best interests of the child and ensure that the visits happen under minimally restrictive conditions.</w:t>
      </w:r>
    </w:p>
    <w:p w14:paraId="34E3A653" w14:textId="62673361" w:rsidR="00D27E0C" w:rsidRPr="00F641D5" w:rsidRDefault="00D27E0C" w:rsidP="00946334">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Ensure that an independent authority assesses whether allowing a child to communicate with a parent sentenced to death would be in the best interests of the child</w:t>
      </w:r>
      <w:r w:rsidR="005A3208" w:rsidRPr="00F641D5">
        <w:rPr>
          <w:rFonts w:ascii="Times New Roman" w:hAnsi="Times New Roman" w:cs="Times New Roman"/>
          <w:sz w:val="24"/>
          <w:szCs w:val="24"/>
        </w:rPr>
        <w:t>, taking into account the child’s own views whenever possible,</w:t>
      </w:r>
      <w:r w:rsidRPr="00F641D5">
        <w:rPr>
          <w:rFonts w:ascii="Times New Roman" w:hAnsi="Times New Roman" w:cs="Times New Roman"/>
          <w:sz w:val="24"/>
          <w:szCs w:val="24"/>
        </w:rPr>
        <w:t xml:space="preserve"> and direct prison authorities to fully carry out the determination of the independent authority.</w:t>
      </w:r>
    </w:p>
    <w:p w14:paraId="1C7091A0" w14:textId="77777777" w:rsidR="00D27E0C" w:rsidRPr="00F641D5" w:rsidRDefault="00D27E0C" w:rsidP="00946334">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If an independent authority determines that allowing a child to communicate with a parent sentenced to death would be in the best interests of the child, ensure that prison authorities facilitate such communication as frequently as would be consistent with the best interests of the child and ensure that the communication happens under minimally restrictive conditions.</w:t>
      </w:r>
    </w:p>
    <w:p w14:paraId="1380CC3B" w14:textId="2C2AF35F" w:rsidR="00F62578" w:rsidRPr="00F641D5" w:rsidRDefault="00D27E0C" w:rsidP="00F62578">
      <w:pPr>
        <w:pStyle w:val="ListParagraph"/>
        <w:keepNext/>
        <w:numPr>
          <w:ilvl w:val="0"/>
          <w:numId w:val="2"/>
        </w:numPr>
        <w:spacing w:before="240" w:after="240" w:line="240" w:lineRule="auto"/>
        <w:contextualSpacing w:val="0"/>
        <w:jc w:val="both"/>
        <w:rPr>
          <w:rFonts w:ascii="Times New Roman" w:hAnsi="Times New Roman" w:cs="Times New Roman"/>
          <w:b/>
          <w:sz w:val="24"/>
          <w:szCs w:val="24"/>
        </w:rPr>
      </w:pPr>
      <w:r w:rsidRPr="00F641D5">
        <w:rPr>
          <w:rFonts w:ascii="Times New Roman" w:hAnsi="Times New Roman" w:cs="Times New Roman"/>
          <w:b/>
          <w:sz w:val="24"/>
          <w:szCs w:val="24"/>
        </w:rPr>
        <w:t xml:space="preserve">Sentencing a parent to death </w:t>
      </w:r>
      <w:r w:rsidR="00F62578" w:rsidRPr="00F641D5">
        <w:rPr>
          <w:rFonts w:ascii="Times New Roman" w:hAnsi="Times New Roman" w:cs="Times New Roman"/>
          <w:b/>
          <w:sz w:val="24"/>
          <w:szCs w:val="24"/>
        </w:rPr>
        <w:t>violates a child’s right to health and safety (Articles 3, 6, 19, 24).</w:t>
      </w:r>
    </w:p>
    <w:p w14:paraId="32EE1E33" w14:textId="47C7670B" w:rsidR="00A9673F" w:rsidRPr="00F641D5" w:rsidRDefault="00306376"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A parent’s death sentence </w:t>
      </w:r>
      <w:r w:rsidR="00CD69FC" w:rsidRPr="00F641D5">
        <w:rPr>
          <w:rFonts w:ascii="Times New Roman" w:hAnsi="Times New Roman" w:cs="Times New Roman"/>
          <w:sz w:val="24"/>
          <w:szCs w:val="24"/>
        </w:rPr>
        <w:t xml:space="preserve">may seriously </w:t>
      </w:r>
      <w:r w:rsidR="005A3208" w:rsidRPr="00F641D5">
        <w:rPr>
          <w:rFonts w:ascii="Times New Roman" w:hAnsi="Times New Roman" w:cs="Times New Roman"/>
          <w:sz w:val="24"/>
          <w:szCs w:val="24"/>
        </w:rPr>
        <w:t>affect</w:t>
      </w:r>
      <w:r w:rsidR="00CD69FC" w:rsidRPr="00F641D5">
        <w:rPr>
          <w:rFonts w:ascii="Times New Roman" w:hAnsi="Times New Roman" w:cs="Times New Roman"/>
          <w:sz w:val="24"/>
          <w:szCs w:val="24"/>
        </w:rPr>
        <w:t xml:space="preserve"> the mental and physical health of a child.</w:t>
      </w:r>
      <w:r w:rsidR="00CD69FC" w:rsidRPr="00F641D5">
        <w:rPr>
          <w:rStyle w:val="FootnoteReference"/>
          <w:rFonts w:ascii="Times New Roman" w:hAnsi="Times New Roman" w:cs="Times New Roman"/>
          <w:sz w:val="24"/>
          <w:szCs w:val="24"/>
        </w:rPr>
        <w:footnoteReference w:id="17"/>
      </w:r>
      <w:r w:rsidR="00CD69FC" w:rsidRPr="00F641D5">
        <w:rPr>
          <w:rFonts w:ascii="Times New Roman" w:hAnsi="Times New Roman" w:cs="Times New Roman"/>
          <w:sz w:val="24"/>
          <w:szCs w:val="24"/>
        </w:rPr>
        <w:t xml:space="preserve"> A child of a parent sentenced to death may experience trauma resulting from separation from the parent, social stigma based on the parent’s status, and uncertainty and fear relating to the parent’s execution.</w:t>
      </w:r>
      <w:r w:rsidR="00CD69FC" w:rsidRPr="00F641D5">
        <w:rPr>
          <w:rStyle w:val="FootnoteReference"/>
          <w:rFonts w:ascii="Times New Roman" w:hAnsi="Times New Roman" w:cs="Times New Roman"/>
          <w:sz w:val="24"/>
          <w:szCs w:val="24"/>
        </w:rPr>
        <w:footnoteReference w:id="18"/>
      </w:r>
      <w:r w:rsidR="00864A1E" w:rsidRPr="00F641D5">
        <w:rPr>
          <w:rFonts w:ascii="Times New Roman" w:hAnsi="Times New Roman" w:cs="Times New Roman"/>
          <w:sz w:val="24"/>
          <w:szCs w:val="24"/>
        </w:rPr>
        <w:t xml:space="preserve"> A direct connection exists between a parent’s death sentence and psychological </w:t>
      </w:r>
      <w:r w:rsidR="005A3208" w:rsidRPr="00F641D5">
        <w:rPr>
          <w:rFonts w:ascii="Times New Roman" w:hAnsi="Times New Roman" w:cs="Times New Roman"/>
          <w:sz w:val="24"/>
          <w:szCs w:val="24"/>
        </w:rPr>
        <w:t>effects</w:t>
      </w:r>
      <w:r w:rsidR="00864A1E" w:rsidRPr="00F641D5">
        <w:rPr>
          <w:rFonts w:ascii="Times New Roman" w:hAnsi="Times New Roman" w:cs="Times New Roman"/>
          <w:sz w:val="24"/>
          <w:szCs w:val="24"/>
        </w:rPr>
        <w:t xml:space="preserve"> on the child, expressed through, </w:t>
      </w:r>
      <w:r w:rsidR="00864A1E" w:rsidRPr="00F641D5">
        <w:rPr>
          <w:rFonts w:ascii="Times New Roman" w:hAnsi="Times New Roman" w:cs="Times New Roman"/>
          <w:i/>
          <w:sz w:val="24"/>
          <w:szCs w:val="24"/>
        </w:rPr>
        <w:t>inter alia</w:t>
      </w:r>
      <w:r w:rsidR="00864A1E" w:rsidRPr="00F641D5">
        <w:rPr>
          <w:rFonts w:ascii="Times New Roman" w:hAnsi="Times New Roman" w:cs="Times New Roman"/>
          <w:sz w:val="24"/>
          <w:szCs w:val="24"/>
        </w:rPr>
        <w:t>, anger, low self-esteem, poor participation in school, loss of sleep, and loss of appetite.</w:t>
      </w:r>
      <w:r w:rsidR="00864A1E" w:rsidRPr="00F641D5">
        <w:rPr>
          <w:rStyle w:val="FootnoteReference"/>
          <w:rFonts w:ascii="Times New Roman" w:hAnsi="Times New Roman" w:cs="Times New Roman"/>
          <w:sz w:val="24"/>
          <w:szCs w:val="24"/>
        </w:rPr>
        <w:footnoteReference w:id="19"/>
      </w:r>
    </w:p>
    <w:p w14:paraId="7409559A" w14:textId="44B09812" w:rsidR="00A9673F" w:rsidRPr="00F641D5" w:rsidRDefault="00864A1E" w:rsidP="00824D5D">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The potential </w:t>
      </w:r>
      <w:r w:rsidR="005A3208" w:rsidRPr="00F641D5">
        <w:rPr>
          <w:rFonts w:ascii="Times New Roman" w:hAnsi="Times New Roman" w:cs="Times New Roman"/>
          <w:sz w:val="24"/>
          <w:szCs w:val="24"/>
        </w:rPr>
        <w:t>effects</w:t>
      </w:r>
      <w:r w:rsidRPr="00F641D5">
        <w:rPr>
          <w:rFonts w:ascii="Times New Roman" w:hAnsi="Times New Roman" w:cs="Times New Roman"/>
          <w:sz w:val="24"/>
          <w:szCs w:val="24"/>
        </w:rPr>
        <w:t xml:space="preserve"> on a child are not merely psychological. Families with a parent sentenced to death confront reduced income, resulting in a lower standard of living and introducing new obstacles for education and health care access.</w:t>
      </w:r>
      <w:r w:rsidRPr="00F641D5">
        <w:rPr>
          <w:rStyle w:val="FootnoteReference"/>
          <w:rFonts w:ascii="Times New Roman" w:hAnsi="Times New Roman" w:cs="Times New Roman"/>
          <w:sz w:val="24"/>
          <w:szCs w:val="24"/>
        </w:rPr>
        <w:footnoteReference w:id="20"/>
      </w:r>
      <w:r w:rsidRPr="00F641D5">
        <w:rPr>
          <w:rFonts w:ascii="Times New Roman" w:hAnsi="Times New Roman" w:cs="Times New Roman"/>
          <w:sz w:val="24"/>
          <w:szCs w:val="24"/>
        </w:rPr>
        <w:t xml:space="preserve"> Children of parents sentenced to death often come from disadvantaged or poor backgrounds; the loss of income and stability resulting from a parent’s death sentence can aggravate already challenging circumstances.</w:t>
      </w:r>
      <w:r w:rsidRPr="00F641D5">
        <w:rPr>
          <w:rStyle w:val="FootnoteReference"/>
          <w:rFonts w:ascii="Times New Roman" w:hAnsi="Times New Roman" w:cs="Times New Roman"/>
          <w:sz w:val="24"/>
          <w:szCs w:val="24"/>
        </w:rPr>
        <w:footnoteReference w:id="21"/>
      </w:r>
    </w:p>
    <w:p w14:paraId="55356D2E" w14:textId="0F7B0F96" w:rsidR="00CE67A1" w:rsidRPr="00F641D5" w:rsidRDefault="00864A1E" w:rsidP="00302ACA">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The </w:t>
      </w:r>
      <w:r w:rsidR="005A3208" w:rsidRPr="00F641D5">
        <w:rPr>
          <w:rFonts w:ascii="Times New Roman" w:hAnsi="Times New Roman" w:cs="Times New Roman"/>
          <w:sz w:val="24"/>
          <w:szCs w:val="24"/>
        </w:rPr>
        <w:t xml:space="preserve">Government </w:t>
      </w:r>
      <w:r w:rsidRPr="00F641D5">
        <w:rPr>
          <w:rFonts w:ascii="Times New Roman" w:hAnsi="Times New Roman" w:cs="Times New Roman"/>
          <w:sz w:val="24"/>
          <w:szCs w:val="24"/>
        </w:rPr>
        <w:t xml:space="preserve">of Kuwait has not offered evidence that the judiciary considers a child’s health at the time of sentencing. </w:t>
      </w:r>
    </w:p>
    <w:p w14:paraId="2525F54D" w14:textId="4BAC97CF" w:rsidR="00302ACA" w:rsidRPr="00F641D5" w:rsidRDefault="00864A1E" w:rsidP="00302ACA">
      <w:pPr>
        <w:pStyle w:val="ListParagraph"/>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In its last report to this Committee, the State of Kuwait reported that it “provide[s] financial assistance to families,” which includes</w:t>
      </w:r>
      <w:r w:rsidR="00CE67A1" w:rsidRPr="00F641D5">
        <w:rPr>
          <w:rFonts w:ascii="Times New Roman" w:hAnsi="Times New Roman" w:cs="Times New Roman"/>
          <w:sz w:val="24"/>
          <w:szCs w:val="24"/>
        </w:rPr>
        <w:t xml:space="preserve"> public assistance awards in the event of “financial inability of the family provider to meet his private expenses, as in the case of […] the families of persons serving a prison sentence” and  “the wives and children of convicted prisoners for whom the State has an obligation to ensure a decent life when they lack any source of income.”</w:t>
      </w:r>
      <w:r w:rsidR="00CE67A1" w:rsidRPr="00F641D5">
        <w:rPr>
          <w:rStyle w:val="FootnoteReference"/>
          <w:rFonts w:ascii="Times New Roman" w:hAnsi="Times New Roman" w:cs="Times New Roman"/>
          <w:sz w:val="24"/>
          <w:szCs w:val="24"/>
        </w:rPr>
        <w:footnoteReference w:id="22"/>
      </w:r>
      <w:r w:rsidR="00CE67A1" w:rsidRPr="00F641D5">
        <w:rPr>
          <w:rFonts w:ascii="Times New Roman" w:hAnsi="Times New Roman" w:cs="Times New Roman"/>
          <w:sz w:val="24"/>
          <w:szCs w:val="24"/>
        </w:rPr>
        <w:t xml:space="preserve"> However, it is not clear under what circumstances such assistance is available, including the volume of financial assistance and any qualifications that must be met before assistance is provided.</w:t>
      </w:r>
    </w:p>
    <w:p w14:paraId="60355625" w14:textId="36D49A4D" w:rsidR="00A9673F" w:rsidRPr="00F641D5" w:rsidRDefault="00A9673F" w:rsidP="00824D5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 xml:space="preserve">Suggested </w:t>
      </w:r>
      <w:r w:rsidR="00CE67A1" w:rsidRPr="00F641D5">
        <w:rPr>
          <w:rFonts w:ascii="Times New Roman" w:hAnsi="Times New Roman" w:cs="Times New Roman"/>
          <w:b/>
          <w:sz w:val="24"/>
          <w:szCs w:val="24"/>
        </w:rPr>
        <w:t>questions</w:t>
      </w:r>
      <w:r w:rsidRPr="00F641D5">
        <w:rPr>
          <w:rFonts w:ascii="Times New Roman" w:hAnsi="Times New Roman" w:cs="Times New Roman"/>
          <w:sz w:val="24"/>
          <w:szCs w:val="24"/>
        </w:rPr>
        <w:t>:</w:t>
      </w:r>
    </w:p>
    <w:p w14:paraId="7936AF1E" w14:textId="61FFD4D0" w:rsidR="00A9673F" w:rsidRPr="00F641D5" w:rsidRDefault="00CE67A1"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What supports are provided for children of parents sentenced to death? How many children receive such support?</w:t>
      </w:r>
    </w:p>
    <w:p w14:paraId="2E941E3C" w14:textId="21BE9C22" w:rsidR="00CE67A1" w:rsidRPr="00F641D5" w:rsidRDefault="00CE67A1"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What measures are in place to ensure that children of parents sentenced to death do not face discrimination or stigma as a result of their parent’s sentenc</w:t>
      </w:r>
      <w:r w:rsidR="005A3208" w:rsidRPr="00F641D5">
        <w:rPr>
          <w:rFonts w:ascii="Times New Roman" w:hAnsi="Times New Roman" w:cs="Times New Roman"/>
          <w:sz w:val="24"/>
          <w:szCs w:val="24"/>
        </w:rPr>
        <w:t>e</w:t>
      </w:r>
      <w:r w:rsidRPr="00F641D5">
        <w:rPr>
          <w:rFonts w:ascii="Times New Roman" w:hAnsi="Times New Roman" w:cs="Times New Roman"/>
          <w:sz w:val="24"/>
          <w:szCs w:val="24"/>
        </w:rPr>
        <w:t>?</w:t>
      </w:r>
    </w:p>
    <w:p w14:paraId="41E8FE65" w14:textId="7564AB0C" w:rsidR="00A9673F" w:rsidRPr="00F641D5" w:rsidRDefault="00CE67A1"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How does the judiciary consider the health and economic stability of a child when sentencing a parent? </w:t>
      </w:r>
    </w:p>
    <w:p w14:paraId="22744322" w14:textId="1B7CED47" w:rsidR="00A9673F" w:rsidRPr="00F641D5" w:rsidRDefault="00CE67A1"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Under what circumstances is financial assistance available to children or families of individuals sentenced to death?</w:t>
      </w:r>
    </w:p>
    <w:p w14:paraId="61402C0B" w14:textId="5EB3C8D1" w:rsidR="00A9673F" w:rsidRPr="00F641D5" w:rsidRDefault="00A9673F" w:rsidP="00824D5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 xml:space="preserve">Suggested </w:t>
      </w:r>
      <w:r w:rsidR="00CE67A1" w:rsidRPr="00F641D5">
        <w:rPr>
          <w:rFonts w:ascii="Times New Roman" w:hAnsi="Times New Roman" w:cs="Times New Roman"/>
          <w:b/>
          <w:sz w:val="24"/>
          <w:szCs w:val="24"/>
        </w:rPr>
        <w:t>recommendations</w:t>
      </w:r>
      <w:r w:rsidRPr="00F641D5">
        <w:rPr>
          <w:rFonts w:ascii="Times New Roman" w:hAnsi="Times New Roman" w:cs="Times New Roman"/>
          <w:sz w:val="24"/>
          <w:szCs w:val="24"/>
        </w:rPr>
        <w:t>:</w:t>
      </w:r>
    </w:p>
    <w:p w14:paraId="75E680C7" w14:textId="4F53817E" w:rsidR="00A9673F" w:rsidRPr="00F641D5" w:rsidRDefault="00DD6F2A"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Ensure that courts consider how a sentence may affect the mental and physical health of any children of parents being sentenced, particularly when the court evaluates a potential death sentence.</w:t>
      </w:r>
    </w:p>
    <w:p w14:paraId="26E749E1" w14:textId="10BDA847" w:rsidR="00A47041" w:rsidRPr="00F641D5" w:rsidRDefault="00DD6F2A"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Ensure that all children of parents sentenced to death receive on-going, high-quality care for their psychological and physical health. </w:t>
      </w:r>
    </w:p>
    <w:p w14:paraId="56ED6DF4" w14:textId="1DA11F72" w:rsidR="00DD6F2A" w:rsidRPr="00F641D5" w:rsidRDefault="00DD6F2A"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Ensure that any health providers available to children of parents sentenced to death have adequate training in providing care to such children.</w:t>
      </w:r>
    </w:p>
    <w:p w14:paraId="49400E83" w14:textId="3571500A" w:rsidR="00DD6F2A" w:rsidRPr="00F641D5" w:rsidRDefault="00DD6F2A"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Train educators working with children of parents sentenced to death to recognize symptoms of trauma and prevent </w:t>
      </w:r>
      <w:r w:rsidR="004534A3" w:rsidRPr="00F641D5">
        <w:rPr>
          <w:rFonts w:ascii="Times New Roman" w:hAnsi="Times New Roman" w:cs="Times New Roman"/>
          <w:sz w:val="24"/>
          <w:szCs w:val="24"/>
        </w:rPr>
        <w:t xml:space="preserve">expressions of discrimination or stigmatization directed at such children. </w:t>
      </w:r>
    </w:p>
    <w:p w14:paraId="57184DBF" w14:textId="21D4AD8C" w:rsidR="004534A3" w:rsidRPr="00F641D5" w:rsidRDefault="004534A3" w:rsidP="00824D5D">
      <w:pPr>
        <w:pStyle w:val="ListParagraph"/>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Provide caregivers for children of parents sentenced to death with adequate financial support to ensure that children do not face a diminished standard of living as a result of the parent’s death sentence and incarceration.</w:t>
      </w:r>
    </w:p>
    <w:p w14:paraId="120A12AF" w14:textId="54DC101D" w:rsidR="00FF29B4" w:rsidRPr="00F641D5" w:rsidRDefault="00FF29B4" w:rsidP="00FF29B4">
      <w:pPr>
        <w:pStyle w:val="ListParagraph"/>
        <w:keepNext/>
        <w:numPr>
          <w:ilvl w:val="0"/>
          <w:numId w:val="2"/>
        </w:numPr>
        <w:spacing w:before="240" w:after="240" w:line="240" w:lineRule="auto"/>
        <w:contextualSpacing w:val="0"/>
        <w:jc w:val="both"/>
        <w:rPr>
          <w:rFonts w:ascii="Times New Roman" w:hAnsi="Times New Roman" w:cs="Times New Roman"/>
          <w:b/>
          <w:sz w:val="24"/>
          <w:szCs w:val="24"/>
        </w:rPr>
      </w:pPr>
      <w:r w:rsidRPr="00F641D5">
        <w:rPr>
          <w:rFonts w:ascii="Times New Roman" w:hAnsi="Times New Roman" w:cs="Times New Roman"/>
          <w:b/>
          <w:sz w:val="24"/>
          <w:szCs w:val="24"/>
        </w:rPr>
        <w:t xml:space="preserve">Issue 3: </w:t>
      </w:r>
      <w:r w:rsidR="00DD6F2A" w:rsidRPr="00F641D5">
        <w:rPr>
          <w:rFonts w:ascii="Times New Roman" w:hAnsi="Times New Roman" w:cs="Times New Roman"/>
          <w:b/>
          <w:sz w:val="24"/>
          <w:szCs w:val="24"/>
        </w:rPr>
        <w:t xml:space="preserve">Sentencing a parent to death may </w:t>
      </w:r>
      <w:r w:rsidR="004534A3" w:rsidRPr="00F641D5">
        <w:rPr>
          <w:rFonts w:ascii="Times New Roman" w:hAnsi="Times New Roman" w:cs="Times New Roman"/>
          <w:b/>
          <w:sz w:val="24"/>
          <w:szCs w:val="24"/>
        </w:rPr>
        <w:t xml:space="preserve">violate </w:t>
      </w:r>
      <w:r w:rsidR="00DD6F2A" w:rsidRPr="00F641D5">
        <w:rPr>
          <w:rFonts w:ascii="Times New Roman" w:hAnsi="Times New Roman" w:cs="Times New Roman"/>
          <w:b/>
          <w:sz w:val="24"/>
          <w:szCs w:val="24"/>
        </w:rPr>
        <w:t xml:space="preserve">a child’s right to freedom from torture and other ill-treatment (Article 37). </w:t>
      </w:r>
    </w:p>
    <w:p w14:paraId="277B842A" w14:textId="2B2911B9" w:rsidR="00A9673F" w:rsidRPr="00F641D5" w:rsidRDefault="00DD6F2A" w:rsidP="00FF29B4">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The severe psychological trauma experienced by a child when a parent is sentenced to death or executed may constitute ill-treatment and rise to the level of torture.</w:t>
      </w:r>
      <w:r w:rsidRPr="00F641D5">
        <w:rPr>
          <w:rStyle w:val="FootnoteReference"/>
          <w:rFonts w:ascii="Times New Roman" w:hAnsi="Times New Roman" w:cs="Times New Roman"/>
          <w:sz w:val="24"/>
          <w:szCs w:val="24"/>
        </w:rPr>
        <w:footnoteReference w:id="23"/>
      </w:r>
      <w:r w:rsidRPr="00F641D5">
        <w:rPr>
          <w:rFonts w:ascii="Times New Roman" w:hAnsi="Times New Roman" w:cs="Times New Roman"/>
          <w:sz w:val="24"/>
          <w:szCs w:val="24"/>
        </w:rPr>
        <w:t xml:space="preserve"> </w:t>
      </w:r>
      <w:r w:rsidR="00C6500D" w:rsidRPr="00F641D5">
        <w:rPr>
          <w:rFonts w:ascii="Times New Roman" w:hAnsi="Times New Roman" w:cs="Times New Roman"/>
          <w:sz w:val="24"/>
          <w:szCs w:val="24"/>
        </w:rPr>
        <w:t xml:space="preserve">Children of parents sentenced to death in Kuwait may experience torture through the uncertainty about their parent’s death and the availability of post-execution photographs. </w:t>
      </w:r>
    </w:p>
    <w:p w14:paraId="5BCA2F9B" w14:textId="48437254" w:rsidR="00C6500D" w:rsidRPr="00F641D5" w:rsidRDefault="00C6500D" w:rsidP="00C6500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It is not known whether courts and prison officials provide children with adequate information relevant to a parent’s sentence and upcoming execution. T</w:t>
      </w:r>
      <w:r w:rsidR="00511E37" w:rsidRPr="00F641D5">
        <w:rPr>
          <w:rFonts w:ascii="Times New Roman" w:hAnsi="Times New Roman" w:cs="Times New Roman"/>
          <w:sz w:val="24"/>
          <w:szCs w:val="24"/>
        </w:rPr>
        <w:t>he t</w:t>
      </w:r>
      <w:r w:rsidRPr="00F641D5">
        <w:rPr>
          <w:rFonts w:ascii="Times New Roman" w:hAnsi="Times New Roman" w:cs="Times New Roman"/>
          <w:sz w:val="24"/>
          <w:szCs w:val="24"/>
        </w:rPr>
        <w:t>rauma associated with not knowing such information can constitute ill-treatment or torture for a child.</w:t>
      </w:r>
      <w:r w:rsidRPr="00F641D5">
        <w:rPr>
          <w:rStyle w:val="FootnoteReference"/>
          <w:rFonts w:ascii="Times New Roman" w:hAnsi="Times New Roman" w:cs="Times New Roman"/>
          <w:sz w:val="24"/>
          <w:szCs w:val="24"/>
        </w:rPr>
        <w:footnoteReference w:id="24"/>
      </w:r>
    </w:p>
    <w:p w14:paraId="7CF15B97" w14:textId="0639359B" w:rsidR="00C6500D" w:rsidRPr="00F641D5" w:rsidRDefault="00C6500D" w:rsidP="00C6500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The Government of Kuwait carries out at least some executions by hanging and has permitted media to publicize photographs and other depictions of the completed executions. </w:t>
      </w:r>
    </w:p>
    <w:p w14:paraId="17F7B1F9" w14:textId="0F5E2FAE" w:rsidR="004534A3" w:rsidRPr="00F641D5" w:rsidRDefault="00C6500D" w:rsidP="00511E37">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In its last review before this Committee, the Government was asked “whether images of executions […] were indeed published in the media.”</w:t>
      </w:r>
      <w:r w:rsidRPr="00F641D5">
        <w:rPr>
          <w:rStyle w:val="FootnoteReference"/>
          <w:rFonts w:ascii="Times New Roman" w:hAnsi="Times New Roman" w:cs="Times New Roman"/>
          <w:sz w:val="24"/>
          <w:szCs w:val="24"/>
        </w:rPr>
        <w:footnoteReference w:id="25"/>
      </w:r>
      <w:r w:rsidRPr="00F641D5">
        <w:rPr>
          <w:rFonts w:ascii="Times New Roman" w:hAnsi="Times New Roman" w:cs="Times New Roman"/>
          <w:sz w:val="24"/>
          <w:szCs w:val="24"/>
        </w:rPr>
        <w:t xml:space="preserve"> The Government responded that “it </w:t>
      </w:r>
      <w:r w:rsidR="007C694A" w:rsidRPr="00F641D5">
        <w:rPr>
          <w:rFonts w:ascii="Times New Roman" w:hAnsi="Times New Roman" w:cs="Times New Roman"/>
          <w:sz w:val="24"/>
          <w:szCs w:val="24"/>
        </w:rPr>
        <w:t>w</w:t>
      </w:r>
      <w:r w:rsidRPr="00F641D5">
        <w:rPr>
          <w:rFonts w:ascii="Times New Roman" w:hAnsi="Times New Roman" w:cs="Times New Roman"/>
          <w:sz w:val="24"/>
          <w:szCs w:val="24"/>
        </w:rPr>
        <w:t>as difficult to prevent the publication, in particular on the Internet, of images of executions.”</w:t>
      </w:r>
      <w:r w:rsidRPr="00F641D5">
        <w:rPr>
          <w:rStyle w:val="FootnoteReference"/>
          <w:rFonts w:ascii="Times New Roman" w:hAnsi="Times New Roman" w:cs="Times New Roman"/>
          <w:sz w:val="24"/>
          <w:szCs w:val="24"/>
        </w:rPr>
        <w:footnoteReference w:id="26"/>
      </w:r>
      <w:r w:rsidRPr="00F641D5">
        <w:rPr>
          <w:rFonts w:ascii="Times New Roman" w:hAnsi="Times New Roman" w:cs="Times New Roman"/>
          <w:sz w:val="24"/>
          <w:szCs w:val="24"/>
        </w:rPr>
        <w:t xml:space="preserve"> </w:t>
      </w:r>
      <w:r w:rsidR="00511E37" w:rsidRPr="00F641D5">
        <w:rPr>
          <w:rFonts w:ascii="Times New Roman" w:hAnsi="Times New Roman" w:cs="Times New Roman"/>
          <w:sz w:val="24"/>
          <w:szCs w:val="24"/>
        </w:rPr>
        <w:t xml:space="preserve">The Government did not offer an explanation for the </w:t>
      </w:r>
      <w:r w:rsidR="007C694A" w:rsidRPr="00F641D5">
        <w:rPr>
          <w:rFonts w:ascii="Times New Roman" w:hAnsi="Times New Roman" w:cs="Times New Roman"/>
          <w:sz w:val="24"/>
          <w:szCs w:val="24"/>
        </w:rPr>
        <w:t>attendance of news media at executions or their aftermath.</w:t>
      </w:r>
    </w:p>
    <w:p w14:paraId="63A2A59C" w14:textId="1E88B59C" w:rsidR="00C6500D" w:rsidRPr="00F641D5" w:rsidRDefault="00C6500D" w:rsidP="00FF29B4">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 xml:space="preserve">Suggested questions: </w:t>
      </w:r>
    </w:p>
    <w:p w14:paraId="6C56E0EA" w14:textId="287881B8" w:rsidR="00511E37" w:rsidRPr="00F641D5" w:rsidRDefault="00511E37" w:rsidP="00511E37">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What mechanisms are in place to provide a child with information regarding the status of a parent who is sentenced to death (e.g., appeals or other ongoing legal processes)? </w:t>
      </w:r>
    </w:p>
    <w:p w14:paraId="5BFF6BD0" w14:textId="77777777" w:rsidR="00511E37" w:rsidRPr="00F641D5" w:rsidRDefault="00511E37" w:rsidP="00511E37">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What mechanisms are in place to provide a child with information regarding the date and location of a parent’s execution? </w:t>
      </w:r>
    </w:p>
    <w:p w14:paraId="70D7FFAC" w14:textId="77777777" w:rsidR="00511E37" w:rsidRPr="00F641D5" w:rsidRDefault="00511E37" w:rsidP="00511E37">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What mechanisms are in place to provide a child with information about a parent’s execution after such execution has occurred? </w:t>
      </w:r>
    </w:p>
    <w:p w14:paraId="7DABE3D5" w14:textId="6AE197A5" w:rsidR="00C6500D" w:rsidRPr="00F641D5" w:rsidRDefault="00C6500D" w:rsidP="00C6500D">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 xml:space="preserve">For what purpose </w:t>
      </w:r>
      <w:r w:rsidR="005A3208" w:rsidRPr="00F641D5">
        <w:rPr>
          <w:rFonts w:ascii="Times New Roman" w:hAnsi="Times New Roman" w:cs="Times New Roman"/>
          <w:sz w:val="24"/>
          <w:szCs w:val="24"/>
        </w:rPr>
        <w:t xml:space="preserve">does </w:t>
      </w:r>
      <w:r w:rsidRPr="00F641D5">
        <w:rPr>
          <w:rFonts w:ascii="Times New Roman" w:hAnsi="Times New Roman" w:cs="Times New Roman"/>
          <w:sz w:val="24"/>
          <w:szCs w:val="24"/>
        </w:rPr>
        <w:t xml:space="preserve">the </w:t>
      </w:r>
      <w:r w:rsidR="005A3208" w:rsidRPr="00F641D5">
        <w:rPr>
          <w:rFonts w:ascii="Times New Roman" w:hAnsi="Times New Roman" w:cs="Times New Roman"/>
          <w:sz w:val="24"/>
          <w:szCs w:val="24"/>
        </w:rPr>
        <w:t>g</w:t>
      </w:r>
      <w:r w:rsidRPr="00F641D5">
        <w:rPr>
          <w:rFonts w:ascii="Times New Roman" w:hAnsi="Times New Roman" w:cs="Times New Roman"/>
          <w:sz w:val="24"/>
          <w:szCs w:val="24"/>
        </w:rPr>
        <w:t xml:space="preserve">overnment permit access to the sites of executions by journalists or other media with cameras or other equipment? </w:t>
      </w:r>
    </w:p>
    <w:p w14:paraId="20F21F80" w14:textId="732A25E4" w:rsidR="00C6500D" w:rsidRPr="00F641D5" w:rsidRDefault="00C6500D" w:rsidP="00C6500D">
      <w:pPr>
        <w:pStyle w:val="ListParagraph"/>
        <w:keepNext/>
        <w:numPr>
          <w:ilvl w:val="0"/>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b/>
          <w:sz w:val="24"/>
          <w:szCs w:val="24"/>
        </w:rPr>
        <w:t>Suggested recommendations:</w:t>
      </w:r>
    </w:p>
    <w:p w14:paraId="76926AB7" w14:textId="2E882606" w:rsidR="007C694A" w:rsidRPr="00F641D5" w:rsidRDefault="007C694A" w:rsidP="00C6500D">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Ensure consistent pre-execution information</w:t>
      </w:r>
      <w:r w:rsidR="005A3208" w:rsidRPr="00F641D5">
        <w:rPr>
          <w:rFonts w:ascii="Times New Roman" w:hAnsi="Times New Roman" w:cs="Times New Roman"/>
          <w:sz w:val="24"/>
          <w:szCs w:val="24"/>
        </w:rPr>
        <w:t>-</w:t>
      </w:r>
      <w:r w:rsidRPr="00F641D5">
        <w:rPr>
          <w:rFonts w:ascii="Times New Roman" w:hAnsi="Times New Roman" w:cs="Times New Roman"/>
          <w:sz w:val="24"/>
          <w:szCs w:val="24"/>
        </w:rPr>
        <w:t xml:space="preserve">sharing practices so that children and families of persons sentenced to death are aware of the date, time, and location of the planned execution and status of any appeals. </w:t>
      </w:r>
    </w:p>
    <w:p w14:paraId="0D7A8A57" w14:textId="7680B98F" w:rsidR="00367997" w:rsidRPr="00F641D5" w:rsidRDefault="00C6500D" w:rsidP="00F641D5">
      <w:pPr>
        <w:pStyle w:val="ListParagraph"/>
        <w:keepNext/>
        <w:numPr>
          <w:ilvl w:val="1"/>
          <w:numId w:val="1"/>
        </w:numPr>
        <w:spacing w:after="120" w:line="240" w:lineRule="auto"/>
        <w:contextualSpacing w:val="0"/>
        <w:jc w:val="both"/>
        <w:rPr>
          <w:rFonts w:ascii="Times New Roman" w:hAnsi="Times New Roman" w:cs="Times New Roman"/>
          <w:sz w:val="24"/>
          <w:szCs w:val="24"/>
        </w:rPr>
      </w:pPr>
      <w:r w:rsidRPr="00F641D5">
        <w:rPr>
          <w:rFonts w:ascii="Times New Roman" w:hAnsi="Times New Roman" w:cs="Times New Roman"/>
          <w:sz w:val="24"/>
          <w:szCs w:val="24"/>
        </w:rPr>
        <w:t>Prohibit the use of cameras, cell phones, or other recording devices by individuals who witness an execution or its aftermath to prevent publication of images of executions.</w:t>
      </w:r>
    </w:p>
    <w:sectPr w:rsidR="00367997" w:rsidRPr="00F641D5" w:rsidSect="0036799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BD0A" w14:textId="77777777" w:rsidR="00082D78" w:rsidRDefault="00082D78" w:rsidP="00367997">
      <w:pPr>
        <w:spacing w:after="0" w:line="240" w:lineRule="auto"/>
      </w:pPr>
      <w:r>
        <w:separator/>
      </w:r>
    </w:p>
  </w:endnote>
  <w:endnote w:type="continuationSeparator" w:id="0">
    <w:p w14:paraId="10863046" w14:textId="77777777" w:rsidR="00082D78" w:rsidRDefault="00082D78" w:rsidP="0036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4C4E" w14:textId="15EDC05B" w:rsidR="00A47041" w:rsidRPr="00CE17D1" w:rsidRDefault="0000624D" w:rsidP="00CE17D1">
    <w:pPr>
      <w:pStyle w:val="Footer"/>
      <w:jc w:val="center"/>
      <w:rPr>
        <w:rFonts w:ascii="Times New Roman" w:hAnsi="Times New Roman" w:cs="Times New Roman"/>
        <w:sz w:val="24"/>
        <w:szCs w:val="24"/>
      </w:rPr>
    </w:pPr>
    <w:sdt>
      <w:sdtPr>
        <w:id w:val="1771035000"/>
        <w:docPartObj>
          <w:docPartGallery w:val="Page Numbers (Bottom of Page)"/>
          <w:docPartUnique/>
        </w:docPartObj>
      </w:sdtPr>
      <w:sdtEndPr>
        <w:rPr>
          <w:rFonts w:ascii="Times New Roman" w:hAnsi="Times New Roman" w:cs="Times New Roman"/>
          <w:noProof/>
          <w:sz w:val="24"/>
          <w:szCs w:val="24"/>
        </w:rPr>
      </w:sdtEndPr>
      <w:sdtContent>
        <w:r w:rsidR="00A47041" w:rsidRPr="00A47041">
          <w:rPr>
            <w:rFonts w:ascii="Times New Roman" w:hAnsi="Times New Roman" w:cs="Times New Roman"/>
            <w:sz w:val="24"/>
            <w:szCs w:val="24"/>
          </w:rPr>
          <w:fldChar w:fldCharType="begin"/>
        </w:r>
        <w:r w:rsidR="00A47041" w:rsidRPr="00A47041">
          <w:rPr>
            <w:rFonts w:ascii="Times New Roman" w:hAnsi="Times New Roman" w:cs="Times New Roman"/>
            <w:sz w:val="24"/>
            <w:szCs w:val="24"/>
          </w:rPr>
          <w:instrText xml:space="preserve"> PAGE   \* MERGEFORMAT </w:instrText>
        </w:r>
        <w:r w:rsidR="00A47041" w:rsidRPr="00A47041">
          <w:rPr>
            <w:rFonts w:ascii="Times New Roman" w:hAnsi="Times New Roman" w:cs="Times New Roman"/>
            <w:sz w:val="24"/>
            <w:szCs w:val="24"/>
          </w:rPr>
          <w:fldChar w:fldCharType="separate"/>
        </w:r>
        <w:r>
          <w:rPr>
            <w:rFonts w:ascii="Times New Roman" w:hAnsi="Times New Roman" w:cs="Times New Roman"/>
            <w:noProof/>
            <w:sz w:val="24"/>
            <w:szCs w:val="24"/>
          </w:rPr>
          <w:t>7</w:t>
        </w:r>
        <w:r w:rsidR="00A47041" w:rsidRPr="00A47041">
          <w:rPr>
            <w:rFonts w:ascii="Times New Roman" w:hAnsi="Times New Roman" w:cs="Times New Roman"/>
            <w:noProof/>
            <w:sz w:val="24"/>
            <w:szCs w:val="24"/>
          </w:rPr>
          <w:fldChar w:fldCharType="end"/>
        </w:r>
      </w:sdtContent>
    </w:sdt>
    <w:r w:rsidR="007553EB" w:rsidRPr="007553E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7396" w14:textId="77777777" w:rsidR="00367997" w:rsidRPr="000F3447" w:rsidRDefault="00367997" w:rsidP="00367997">
    <w:pPr>
      <w:widowControl w:val="0"/>
      <w:spacing w:after="0" w:line="240" w:lineRule="auto"/>
      <w:jc w:val="center"/>
      <w:rPr>
        <w:color w:val="333333"/>
        <w:lang w:val="en"/>
      </w:rPr>
    </w:pPr>
    <w:r w:rsidRPr="000F3447">
      <w:rPr>
        <w:noProof/>
        <w:color w:val="800080"/>
        <w:lang w:val="en-GB" w:eastAsia="en-GB"/>
      </w:rPr>
      <mc:AlternateContent>
        <mc:Choice Requires="wps">
          <w:drawing>
            <wp:anchor distT="0" distB="0" distL="114300" distR="114300" simplePos="0" relativeHeight="251660288" behindDoc="0" locked="0" layoutInCell="1" allowOverlap="1" wp14:anchorId="4075BCC1" wp14:editId="7FD704C3">
              <wp:simplePos x="0" y="0"/>
              <wp:positionH relativeFrom="column">
                <wp:posOffset>-356235</wp:posOffset>
              </wp:positionH>
              <wp:positionV relativeFrom="paragraph">
                <wp:posOffset>132715</wp:posOffset>
              </wp:positionV>
              <wp:extent cx="6649720" cy="0"/>
              <wp:effectExtent l="571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9E213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" strokecolor="#333"/>
          </w:pict>
        </mc:Fallback>
      </mc:AlternateContent>
    </w:r>
  </w:p>
  <w:p w14:paraId="2BCB1809" w14:textId="77777777" w:rsidR="00367997" w:rsidRPr="000F3447" w:rsidRDefault="00367997" w:rsidP="00367997">
    <w:pPr>
      <w:widowControl w:val="0"/>
      <w:spacing w:after="0" w:line="240" w:lineRule="auto"/>
      <w:jc w:val="center"/>
      <w:rPr>
        <w:i/>
        <w:iCs/>
        <w:color w:val="542344"/>
        <w:lang w:val="en"/>
      </w:rPr>
    </w:pPr>
    <w:r w:rsidRPr="000F3447">
      <w:rPr>
        <w:color w:val="333333"/>
        <w:lang w:val="en"/>
      </w:rPr>
      <w:t>330 Second Avenue South • Suite 800 • Minneapolis, MN 55401 • USA</w:t>
    </w:r>
  </w:p>
  <w:p w14:paraId="2965E33E" w14:textId="48B2548F" w:rsidR="00367997" w:rsidRDefault="00367997" w:rsidP="00367997">
    <w:pPr>
      <w:widowControl w:val="0"/>
      <w:spacing w:after="0" w:line="240" w:lineRule="auto"/>
      <w:jc w:val="center"/>
      <w:rPr>
        <w:color w:val="333333"/>
        <w:lang w:val="en"/>
      </w:rPr>
    </w:pPr>
    <w:r w:rsidRPr="000F3447">
      <w:rPr>
        <w:color w:val="333333"/>
        <w:lang w:val="en"/>
      </w:rPr>
      <w:t>Tel</w:t>
    </w:r>
    <w:r>
      <w:rPr>
        <w:color w:val="333333"/>
        <w:lang w:val="en"/>
      </w:rPr>
      <w:t xml:space="preserve">: </w:t>
    </w:r>
    <w:r w:rsidRPr="000F3447">
      <w:rPr>
        <w:color w:val="333333"/>
        <w:lang w:val="en"/>
      </w:rPr>
      <w:t>612-341-3302 • Fax:  612-341-2971 • Email: hrights@advrights.org • www.TheAdvocatesForHumanRights.org</w:t>
    </w:r>
  </w:p>
  <w:p w14:paraId="7C62DBAB" w14:textId="07D7C2BF" w:rsidR="007553EB" w:rsidRPr="00367997" w:rsidRDefault="007553EB" w:rsidP="007553EB">
    <w:pPr>
      <w:widowControl w:val="0"/>
      <w:spacing w:after="0" w:line="200" w:lineRule="exact"/>
      <w:rPr>
        <w:color w:val="333333"/>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950FD" w14:textId="77777777" w:rsidR="00082D78" w:rsidRDefault="00082D78" w:rsidP="00367997">
      <w:pPr>
        <w:spacing w:after="0" w:line="240" w:lineRule="auto"/>
      </w:pPr>
      <w:r>
        <w:separator/>
      </w:r>
    </w:p>
  </w:footnote>
  <w:footnote w:type="continuationSeparator" w:id="0">
    <w:p w14:paraId="589B9248" w14:textId="77777777" w:rsidR="00082D78" w:rsidRDefault="00082D78" w:rsidP="00367997">
      <w:pPr>
        <w:spacing w:after="0" w:line="240" w:lineRule="auto"/>
      </w:pPr>
      <w:r>
        <w:continuationSeparator/>
      </w:r>
    </w:p>
  </w:footnote>
  <w:footnote w:id="1">
    <w:p w14:paraId="76DEA612" w14:textId="559BCDEE" w:rsidR="00207FFE" w:rsidRPr="00F641D5" w:rsidRDefault="00207FFE">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Human Rights Watch, Kuwait: First Executions in 4 Years (Jan</w:t>
      </w:r>
      <w:r w:rsidR="00427E30" w:rsidRPr="00F641D5">
        <w:rPr>
          <w:rFonts w:ascii="Times New Roman" w:hAnsi="Times New Roman" w:cs="Times New Roman"/>
        </w:rPr>
        <w:t>.</w:t>
      </w:r>
      <w:r w:rsidRPr="00F641D5">
        <w:rPr>
          <w:rFonts w:ascii="Times New Roman" w:hAnsi="Times New Roman" w:cs="Times New Roman"/>
        </w:rPr>
        <w:t xml:space="preserve"> 26, 2017), https://www.hrw.org/news/2017/01/26/kuwait-first-executions-4-years. </w:t>
      </w:r>
    </w:p>
  </w:footnote>
  <w:footnote w:id="2">
    <w:p w14:paraId="5695FCD8" w14:textId="0F037B6A" w:rsidR="00207FFE" w:rsidRPr="00F641D5" w:rsidRDefault="00207FFE">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Amnesty International, </w:t>
      </w:r>
      <w:r w:rsidR="000519F9" w:rsidRPr="00F641D5">
        <w:rPr>
          <w:rFonts w:ascii="Times New Roman" w:hAnsi="Times New Roman" w:cs="Times New Roman"/>
        </w:rPr>
        <w:t xml:space="preserve">Kuwait: Deplorable Resumption of Executions (Apr. 1, 2013), https://www.amnesty.org/en/press-releases/2013/04/kuwait-deplorable-resumption-executions/. </w:t>
      </w:r>
    </w:p>
  </w:footnote>
  <w:footnote w:id="3">
    <w:p w14:paraId="5311D17F" w14:textId="625349CB" w:rsidR="00427E30" w:rsidRPr="00F641D5" w:rsidRDefault="00427E30">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Human Rights Watch, Kuwait: First Executions in 4 Years (Jan. 26, 2017), https://www.hrw.org/news/2017/01/26/kuwait-first-executions-4-years.</w:t>
      </w:r>
    </w:p>
  </w:footnote>
  <w:footnote w:id="4">
    <w:p w14:paraId="6D9EC59B" w14:textId="2F97B5A2" w:rsidR="00427E30" w:rsidRPr="00F641D5" w:rsidRDefault="00427E30">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Amnesty International, Death Sentences and Executions 2018 (2019), https://www.amnesty.org/download/Documents/ACT5098702019ENGLISH.PDF at 5.</w:t>
      </w:r>
    </w:p>
  </w:footnote>
  <w:footnote w:id="5">
    <w:p w14:paraId="7F0FCEA8" w14:textId="6FDBE90E" w:rsidR="000519F9" w:rsidRPr="00F641D5" w:rsidRDefault="000519F9">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Amnesty International, Death Sentences and Executions 2018 (2019), https://www.amnesty.org/download/Documents/ACT5098702019ENGLISH.PDF at 12.</w:t>
      </w:r>
    </w:p>
  </w:footnote>
  <w:footnote w:id="6">
    <w:p w14:paraId="3FC84D15" w14:textId="7E7AF647" w:rsidR="008C4711" w:rsidRPr="00F641D5" w:rsidRDefault="008C4711">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Amnesty International, Death Sentences and Executions 2018 (2019), https://www.amnesty.org/download/Documents/ACT5098702019ENGLISH.PDF at 53.</w:t>
      </w:r>
    </w:p>
  </w:footnote>
  <w:footnote w:id="7">
    <w:p w14:paraId="192DB2EE" w14:textId="26557577" w:rsidR="00522903" w:rsidRPr="00F641D5" w:rsidRDefault="00522903">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511E37" w:rsidRPr="00F641D5">
        <w:rPr>
          <w:rFonts w:ascii="Times New Roman" w:hAnsi="Times New Roman" w:cs="Times New Roman"/>
        </w:rPr>
        <w:t>United Nations Office of the High Commissioner for Human Rights, UN Treaty Body Database: Reporting status for Kuwait, https://tbinternet.ohchr.org/_layouts/15/TreatyBodyExternal/Countries.aspx?CountryCode=KWT&amp;Lang=EN</w:t>
      </w:r>
      <w:r w:rsidRPr="00F641D5">
        <w:rPr>
          <w:rFonts w:ascii="Times New Roman" w:hAnsi="Times New Roman" w:cs="Times New Roman"/>
        </w:rPr>
        <w:t xml:space="preserve">. </w:t>
      </w:r>
    </w:p>
  </w:footnote>
  <w:footnote w:id="8">
    <w:p w14:paraId="19322417" w14:textId="359EA216" w:rsidR="00BB37B5" w:rsidRPr="00F641D5" w:rsidRDefault="00BB37B5" w:rsidP="00BB37B5">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United Nations Committee on the Rights of the Child, </w:t>
      </w:r>
      <w:r w:rsidRPr="00F641D5">
        <w:rPr>
          <w:rFonts w:ascii="Times New Roman" w:hAnsi="Times New Roman" w:cs="Times New Roman"/>
          <w:i/>
        </w:rPr>
        <w:t xml:space="preserve">Second Periodic Reports of States Parties Due in 1998, Kuwait </w:t>
      </w:r>
      <w:r w:rsidRPr="00F641D5">
        <w:rPr>
          <w:rFonts w:ascii="Times New Roman" w:hAnsi="Times New Roman" w:cs="Times New Roman"/>
        </w:rPr>
        <w:t xml:space="preserve">(May 12, 2012), U.N. Doc CRC/C/KWT/2, ¶ 115. </w:t>
      </w:r>
    </w:p>
  </w:footnote>
  <w:footnote w:id="9">
    <w:p w14:paraId="339F4A8B" w14:textId="21BCF292" w:rsidR="00BB37B5" w:rsidRPr="00F641D5" w:rsidRDefault="00BB37B5" w:rsidP="00BB37B5">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United Nations Committee on the Rights of the Child, </w:t>
      </w:r>
      <w:r w:rsidRPr="00F641D5">
        <w:rPr>
          <w:rFonts w:ascii="Times New Roman" w:hAnsi="Times New Roman" w:cs="Times New Roman"/>
          <w:i/>
        </w:rPr>
        <w:t xml:space="preserve">Second Periodic Reports of States Parties Due in 1998, Kuwait </w:t>
      </w:r>
      <w:r w:rsidRPr="00F641D5">
        <w:rPr>
          <w:rFonts w:ascii="Times New Roman" w:hAnsi="Times New Roman" w:cs="Times New Roman"/>
        </w:rPr>
        <w:t xml:space="preserve">(May 12, 2012), U.N. Doc CRC/C/KWT/2, ¶ 115. </w:t>
      </w:r>
    </w:p>
  </w:footnote>
  <w:footnote w:id="10">
    <w:p w14:paraId="08D68A4A" w14:textId="54F86B80" w:rsidR="00BB37B5" w:rsidRPr="00F641D5" w:rsidRDefault="00BB37B5">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xml:space="preserve">, by Stephanie Farrior (Feb. 2019), 5. </w:t>
      </w:r>
    </w:p>
  </w:footnote>
  <w:footnote w:id="11">
    <w:p w14:paraId="3C273473" w14:textId="017BF64B" w:rsidR="00F72C42" w:rsidRPr="00F641D5" w:rsidRDefault="00F72C42">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25.</w:t>
      </w:r>
    </w:p>
  </w:footnote>
  <w:footnote w:id="12">
    <w:p w14:paraId="09360FCF" w14:textId="77777777" w:rsidR="00DB425D" w:rsidRPr="00F641D5" w:rsidRDefault="00DB425D">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C76470" w:rsidRPr="00F641D5">
        <w:rPr>
          <w:rFonts w:ascii="Times New Roman" w:hAnsi="Times New Roman" w:cs="Times New Roman"/>
        </w:rPr>
        <w:t>U</w:t>
      </w:r>
      <w:r w:rsidR="00BE12E0" w:rsidRPr="00F641D5">
        <w:rPr>
          <w:rFonts w:ascii="Times New Roman" w:hAnsi="Times New Roman" w:cs="Times New Roman"/>
        </w:rPr>
        <w:t>nited Nations</w:t>
      </w:r>
      <w:r w:rsidR="00C76470" w:rsidRPr="00F641D5">
        <w:rPr>
          <w:rFonts w:ascii="Times New Roman" w:hAnsi="Times New Roman" w:cs="Times New Roman"/>
        </w:rPr>
        <w:t xml:space="preserve"> Human Rights Committee (HRC), </w:t>
      </w:r>
      <w:r w:rsidR="00BE12E0" w:rsidRPr="00F641D5">
        <w:rPr>
          <w:rFonts w:ascii="Times New Roman" w:hAnsi="Times New Roman" w:cs="Times New Roman"/>
          <w:i/>
        </w:rPr>
        <w:t>UN Human Rights Committee: Addendum to the Initial Report of States Parties Due in 1997, Kuwait</w:t>
      </w:r>
      <w:r w:rsidR="00BE12E0" w:rsidRPr="00F641D5">
        <w:rPr>
          <w:rFonts w:ascii="Times New Roman" w:hAnsi="Times New Roman" w:cs="Times New Roman"/>
        </w:rPr>
        <w:t>,</w:t>
      </w:r>
      <w:r w:rsidR="00C76470" w:rsidRPr="00F641D5">
        <w:rPr>
          <w:rFonts w:ascii="Times New Roman" w:hAnsi="Times New Roman" w:cs="Times New Roman"/>
        </w:rPr>
        <w:t xml:space="preserve"> </w:t>
      </w:r>
      <w:r w:rsidR="00BE12E0" w:rsidRPr="00F641D5">
        <w:rPr>
          <w:rFonts w:ascii="Times New Roman" w:hAnsi="Times New Roman" w:cs="Times New Roman"/>
        </w:rPr>
        <w:t>(Dec. 3, 1999)</w:t>
      </w:r>
      <w:r w:rsidR="00C76470" w:rsidRPr="00F641D5">
        <w:rPr>
          <w:rFonts w:ascii="Times New Roman" w:hAnsi="Times New Roman" w:cs="Times New Roman"/>
        </w:rPr>
        <w:t>,</w:t>
      </w:r>
      <w:r w:rsidR="00BE12E0" w:rsidRPr="00F641D5">
        <w:rPr>
          <w:rFonts w:ascii="Times New Roman" w:hAnsi="Times New Roman" w:cs="Times New Roman"/>
        </w:rPr>
        <w:t xml:space="preserve"> U.N. Doc.</w:t>
      </w:r>
      <w:r w:rsidR="00C76470" w:rsidRPr="00F641D5">
        <w:rPr>
          <w:rFonts w:ascii="Times New Roman" w:hAnsi="Times New Roman" w:cs="Times New Roman"/>
        </w:rPr>
        <w:t xml:space="preserve"> CCPR/C/1201/Add.1,</w:t>
      </w:r>
      <w:r w:rsidR="00BE12E0" w:rsidRPr="00F641D5">
        <w:rPr>
          <w:rFonts w:ascii="Times New Roman" w:hAnsi="Times New Roman" w:cs="Times New Roman"/>
        </w:rPr>
        <w:t xml:space="preserve"> 22-23. </w:t>
      </w:r>
    </w:p>
  </w:footnote>
  <w:footnote w:id="13">
    <w:p w14:paraId="7A092647" w14:textId="77777777" w:rsidR="00DB425D" w:rsidRPr="00F641D5" w:rsidRDefault="00DB425D">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BE12E0" w:rsidRPr="00F641D5">
        <w:rPr>
          <w:rFonts w:ascii="Times New Roman" w:hAnsi="Times New Roman" w:cs="Times New Roman"/>
        </w:rPr>
        <w:t xml:space="preserve">United Nations Human Rights Committee (HRC), </w:t>
      </w:r>
      <w:r w:rsidR="00BE12E0" w:rsidRPr="00F641D5">
        <w:rPr>
          <w:rFonts w:ascii="Times New Roman" w:hAnsi="Times New Roman" w:cs="Times New Roman"/>
          <w:i/>
        </w:rPr>
        <w:t>UN Human Rights Committee: Ad</w:t>
      </w:r>
      <w:r w:rsidR="0089377B" w:rsidRPr="00F641D5">
        <w:rPr>
          <w:rFonts w:ascii="Times New Roman" w:hAnsi="Times New Roman" w:cs="Times New Roman"/>
          <w:i/>
        </w:rPr>
        <w:t>d</w:t>
      </w:r>
      <w:r w:rsidR="00BE12E0" w:rsidRPr="00F641D5">
        <w:rPr>
          <w:rFonts w:ascii="Times New Roman" w:hAnsi="Times New Roman" w:cs="Times New Roman"/>
          <w:i/>
        </w:rPr>
        <w:t>endum to the Initial Report of States Parties Due in 1997, Kuwait</w:t>
      </w:r>
      <w:r w:rsidR="00BE12E0" w:rsidRPr="00F641D5">
        <w:rPr>
          <w:rFonts w:ascii="Times New Roman" w:hAnsi="Times New Roman" w:cs="Times New Roman"/>
        </w:rPr>
        <w:t>, (Dec. 3, 1999), U.N. Doc. CCPR/C/1201/Add.1, 23.</w:t>
      </w:r>
    </w:p>
  </w:footnote>
  <w:footnote w:id="14">
    <w:p w14:paraId="4BAA6B3A" w14:textId="77777777" w:rsidR="0061427F" w:rsidRPr="00F641D5" w:rsidRDefault="0061427F" w:rsidP="0061427F">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United Nations Committee on the Rights of the Child, </w:t>
      </w:r>
      <w:r w:rsidRPr="00F641D5">
        <w:rPr>
          <w:rFonts w:ascii="Times New Roman" w:hAnsi="Times New Roman" w:cs="Times New Roman"/>
          <w:i/>
        </w:rPr>
        <w:t xml:space="preserve">Summary Record of the 1819th Meeting: Second Periodic Report of Kuwait on the Implementation of the Convention on the Rights of the Child </w:t>
      </w:r>
      <w:r w:rsidRPr="00F641D5">
        <w:rPr>
          <w:rFonts w:ascii="Times New Roman" w:hAnsi="Times New Roman" w:cs="Times New Roman"/>
        </w:rPr>
        <w:t xml:space="preserve">(Oct. 23, 2013), U.N. Doc. CRC/C/SR.1819, ¶ 21. </w:t>
      </w:r>
    </w:p>
  </w:footnote>
  <w:footnote w:id="15">
    <w:p w14:paraId="12CDB994" w14:textId="6AF647A3" w:rsidR="0061427F" w:rsidRPr="00F641D5" w:rsidRDefault="0061427F">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United Nations Committee on the Rights of the Child, </w:t>
      </w:r>
      <w:r w:rsidRPr="00F641D5">
        <w:rPr>
          <w:rFonts w:ascii="Times New Roman" w:hAnsi="Times New Roman" w:cs="Times New Roman"/>
          <w:i/>
        </w:rPr>
        <w:t>Summary Record of the 1820th Meeting: Second Periodic Report of Kuwait (continued)</w:t>
      </w:r>
      <w:r w:rsidRPr="00F641D5">
        <w:rPr>
          <w:rFonts w:ascii="Times New Roman" w:hAnsi="Times New Roman" w:cs="Times New Roman"/>
        </w:rPr>
        <w:t xml:space="preserve"> (Nov. 4, 2013), U.N. Doc. CRC/C/SR.1820, ¶ 58.</w:t>
      </w:r>
    </w:p>
  </w:footnote>
  <w:footnote w:id="16">
    <w:p w14:paraId="5F8BC8BA" w14:textId="38D3B489" w:rsidR="0089377B" w:rsidRPr="00F641D5" w:rsidRDefault="0089377B">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F72C42" w:rsidRPr="00F641D5">
        <w:rPr>
          <w:rFonts w:ascii="Times New Roman" w:hAnsi="Times New Roman" w:cs="Times New Roman"/>
        </w:rPr>
        <w:t xml:space="preserve">United Nations Committee on the Rights of the Child, </w:t>
      </w:r>
      <w:r w:rsidR="00D847C1" w:rsidRPr="00F641D5">
        <w:rPr>
          <w:rFonts w:ascii="Times New Roman" w:hAnsi="Times New Roman" w:cs="Times New Roman"/>
          <w:i/>
        </w:rPr>
        <w:t xml:space="preserve">Concluding Observations on the Second Periodic Report of Kuwait </w:t>
      </w:r>
      <w:r w:rsidR="00D847C1" w:rsidRPr="00F641D5">
        <w:rPr>
          <w:rFonts w:ascii="Times New Roman" w:hAnsi="Times New Roman" w:cs="Times New Roman"/>
        </w:rPr>
        <w:t>(Oct. 29, 2013), U.N. Doc. CRC/C/KWT/CO/2, ¶ 32.</w:t>
      </w:r>
    </w:p>
  </w:footnote>
  <w:footnote w:id="17">
    <w:p w14:paraId="49A8BE86" w14:textId="04AB8611" w:rsidR="00CD69FC" w:rsidRPr="00F641D5" w:rsidRDefault="00CD69FC">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xml:space="preserve">, by Stephanie Farrior (Feb. 2019), 15. </w:t>
      </w:r>
    </w:p>
  </w:footnote>
  <w:footnote w:id="18">
    <w:p w14:paraId="7AA2E399" w14:textId="72EE09F2" w:rsidR="00CD69FC" w:rsidRPr="00F641D5" w:rsidRDefault="00CD69FC">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16.</w:t>
      </w:r>
    </w:p>
  </w:footnote>
  <w:footnote w:id="19">
    <w:p w14:paraId="098BF2A8" w14:textId="32F152D2" w:rsidR="00864A1E" w:rsidRPr="00F641D5" w:rsidRDefault="00864A1E">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15.</w:t>
      </w:r>
    </w:p>
  </w:footnote>
  <w:footnote w:id="20">
    <w:p w14:paraId="1F5B722B" w14:textId="7D864AD4" w:rsidR="00864A1E" w:rsidRPr="00F641D5" w:rsidRDefault="00864A1E">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15.</w:t>
      </w:r>
    </w:p>
  </w:footnote>
  <w:footnote w:id="21">
    <w:p w14:paraId="1B33DA9D" w14:textId="222A7C88" w:rsidR="00864A1E" w:rsidRPr="00F641D5" w:rsidRDefault="00864A1E">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15.</w:t>
      </w:r>
    </w:p>
  </w:footnote>
  <w:footnote w:id="22">
    <w:p w14:paraId="5BBC0A45" w14:textId="19E0D618" w:rsidR="00CE67A1" w:rsidRPr="00F641D5" w:rsidRDefault="00CE67A1">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United Nations Committee on the Rights of the Child, </w:t>
      </w:r>
      <w:r w:rsidRPr="00F641D5">
        <w:rPr>
          <w:rFonts w:ascii="Times New Roman" w:hAnsi="Times New Roman" w:cs="Times New Roman"/>
          <w:i/>
        </w:rPr>
        <w:t xml:space="preserve">Second Periodic Reports of States Parties Due in 1998, Kuwait </w:t>
      </w:r>
      <w:r w:rsidRPr="00F641D5">
        <w:rPr>
          <w:rFonts w:ascii="Times New Roman" w:hAnsi="Times New Roman" w:cs="Times New Roman"/>
        </w:rPr>
        <w:t>(May 12, 2012), U.N. Doc CRC/C/KWT/2, ¶ 147.</w:t>
      </w:r>
    </w:p>
  </w:footnote>
  <w:footnote w:id="23">
    <w:p w14:paraId="395AB413" w14:textId="42AA9DDB" w:rsidR="00DD6F2A" w:rsidRPr="00F641D5" w:rsidRDefault="00DD6F2A">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Quaker United Nations Office (QUNO), </w:t>
      </w:r>
      <w:r w:rsidRPr="00F641D5">
        <w:rPr>
          <w:rFonts w:ascii="Times New Roman" w:hAnsi="Times New Roman" w:cs="Times New Roman"/>
          <w:i/>
        </w:rPr>
        <w:t>Protection of the Rights of Children of Parents Sentenced to Death or Executed: An Expert Legal Analysis</w:t>
      </w:r>
      <w:r w:rsidRPr="00F641D5">
        <w:rPr>
          <w:rFonts w:ascii="Times New Roman" w:hAnsi="Times New Roman" w:cs="Times New Roman"/>
        </w:rPr>
        <w:t>, by Stephanie Farrior (Feb. 2019), 16.</w:t>
      </w:r>
    </w:p>
  </w:footnote>
  <w:footnote w:id="24">
    <w:p w14:paraId="679C6ED2" w14:textId="59FB8B8D" w:rsidR="00C6500D" w:rsidRPr="00F641D5" w:rsidRDefault="00C6500D">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511E37" w:rsidRPr="00F641D5">
        <w:rPr>
          <w:rFonts w:ascii="Times New Roman" w:hAnsi="Times New Roman" w:cs="Times New Roman"/>
        </w:rPr>
        <w:t xml:space="preserve">Children Rights Connect and Working Group on Children of Incarcerated Parents, </w:t>
      </w:r>
      <w:r w:rsidR="00511E37" w:rsidRPr="00F641D5">
        <w:rPr>
          <w:rFonts w:ascii="Times New Roman" w:hAnsi="Times New Roman" w:cs="Times New Roman"/>
          <w:i/>
        </w:rPr>
        <w:t xml:space="preserve">Children of parents sentenced to death or executed: How are they affected? How can they be supported? </w:t>
      </w:r>
      <w:r w:rsidR="00511E37" w:rsidRPr="00F641D5">
        <w:rPr>
          <w:rFonts w:ascii="Times New Roman" w:hAnsi="Times New Roman" w:cs="Times New Roman"/>
        </w:rPr>
        <w:t xml:space="preserve">(Aug. 2013), 3, 8. </w:t>
      </w:r>
    </w:p>
  </w:footnote>
  <w:footnote w:id="25">
    <w:p w14:paraId="6E3D10B6" w14:textId="5E5359C6" w:rsidR="00C6500D" w:rsidRPr="00F641D5" w:rsidRDefault="00C6500D" w:rsidP="00C6500D">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7C694A" w:rsidRPr="00F641D5">
        <w:rPr>
          <w:rFonts w:ascii="Times New Roman" w:hAnsi="Times New Roman" w:cs="Times New Roman"/>
        </w:rPr>
        <w:t xml:space="preserve">United Nations Committee on the Rights of the Child, </w:t>
      </w:r>
      <w:r w:rsidR="007C694A" w:rsidRPr="00F641D5">
        <w:rPr>
          <w:rFonts w:ascii="Times New Roman" w:hAnsi="Times New Roman" w:cs="Times New Roman"/>
          <w:i/>
        </w:rPr>
        <w:t>Summary Record of the 1820th Meeting: Second Periodic Report of Kuwait (continued)</w:t>
      </w:r>
      <w:r w:rsidR="007C694A" w:rsidRPr="00F641D5">
        <w:rPr>
          <w:rFonts w:ascii="Times New Roman" w:hAnsi="Times New Roman" w:cs="Times New Roman"/>
        </w:rPr>
        <w:t xml:space="preserve"> (Nov. 4, 2013), U.N. Doc. CRC/C/SR.1820, ¶ 55.</w:t>
      </w:r>
    </w:p>
  </w:footnote>
  <w:footnote w:id="26">
    <w:p w14:paraId="37B718A5" w14:textId="48528B4F" w:rsidR="00C6500D" w:rsidRPr="00F641D5" w:rsidRDefault="00C6500D" w:rsidP="00C6500D">
      <w:pPr>
        <w:pStyle w:val="FootnoteText"/>
        <w:rPr>
          <w:rFonts w:ascii="Times New Roman" w:hAnsi="Times New Roman" w:cs="Times New Roman"/>
        </w:rPr>
      </w:pPr>
      <w:r w:rsidRPr="00F641D5">
        <w:rPr>
          <w:rStyle w:val="FootnoteReference"/>
          <w:rFonts w:ascii="Times New Roman" w:hAnsi="Times New Roman" w:cs="Times New Roman"/>
        </w:rPr>
        <w:footnoteRef/>
      </w:r>
      <w:r w:rsidRPr="00F641D5">
        <w:rPr>
          <w:rFonts w:ascii="Times New Roman" w:hAnsi="Times New Roman" w:cs="Times New Roman"/>
        </w:rPr>
        <w:t xml:space="preserve"> </w:t>
      </w:r>
      <w:r w:rsidR="007C694A" w:rsidRPr="00F641D5">
        <w:rPr>
          <w:rFonts w:ascii="Times New Roman" w:hAnsi="Times New Roman" w:cs="Times New Roman"/>
        </w:rPr>
        <w:t xml:space="preserve">United Nations Committee on the Rights of the Child, </w:t>
      </w:r>
      <w:r w:rsidR="007C694A" w:rsidRPr="00F641D5">
        <w:rPr>
          <w:rFonts w:ascii="Times New Roman" w:hAnsi="Times New Roman" w:cs="Times New Roman"/>
          <w:i/>
        </w:rPr>
        <w:t>Summary Record of the 1820th Meeting: Second Periodic Report of Kuwait (continued)</w:t>
      </w:r>
      <w:r w:rsidR="007C694A" w:rsidRPr="00F641D5">
        <w:rPr>
          <w:rFonts w:ascii="Times New Roman" w:hAnsi="Times New Roman" w:cs="Times New Roman"/>
        </w:rPr>
        <w:t xml:space="preserve"> (Nov. 4, 2013), U.N. Doc. CRC/C/SR.1820, ¶ 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A1D2" w14:textId="77777777" w:rsidR="00367997" w:rsidRDefault="00367997">
    <w:pPr>
      <w:pStyle w:val="Header"/>
    </w:pPr>
  </w:p>
  <w:p w14:paraId="6364B827" w14:textId="77777777" w:rsidR="00367997" w:rsidRDefault="00367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2A4B" w14:textId="77777777" w:rsidR="00367997" w:rsidRDefault="00367997">
    <w:pPr>
      <w:pStyle w:val="Header"/>
    </w:pPr>
    <w:r>
      <w:rPr>
        <w:noProof/>
        <w:lang w:val="en-GB" w:eastAsia="en-GB"/>
      </w:rPr>
      <w:drawing>
        <wp:anchor distT="0" distB="0" distL="114300" distR="114300" simplePos="0" relativeHeight="251658240" behindDoc="1" locked="0" layoutInCell="1" allowOverlap="1" wp14:anchorId="029FCDDC" wp14:editId="19230CF0">
          <wp:simplePos x="0" y="0"/>
          <wp:positionH relativeFrom="margin">
            <wp:align>left</wp:align>
          </wp:positionH>
          <wp:positionV relativeFrom="paragraph">
            <wp:posOffset>-132080</wp:posOffset>
          </wp:positionV>
          <wp:extent cx="2308225" cy="884555"/>
          <wp:effectExtent l="0" t="0" r="0" b="0"/>
          <wp:wrapTight wrapText="bothSides">
            <wp:wrapPolygon edited="0">
              <wp:start x="0" y="0"/>
              <wp:lineTo x="0" y="20933"/>
              <wp:lineTo x="21392" y="20933"/>
              <wp:lineTo x="21392" y="0"/>
              <wp:lineTo x="0" y="0"/>
            </wp:wrapPolygon>
          </wp:wrapTight>
          <wp:docPr id="1" name="Picture 1"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The Advoca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E0915"/>
    <w:multiLevelType w:val="hybridMultilevel"/>
    <w:tmpl w:val="70BC35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12924"/>
    <w:multiLevelType w:val="hybridMultilevel"/>
    <w:tmpl w:val="39EED6F0"/>
    <w:lvl w:ilvl="0" w:tplc="93BE6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97"/>
    <w:rsid w:val="00003C82"/>
    <w:rsid w:val="0000624D"/>
    <w:rsid w:val="00040D69"/>
    <w:rsid w:val="000519F9"/>
    <w:rsid w:val="00073AFE"/>
    <w:rsid w:val="00082D78"/>
    <w:rsid w:val="000B59B7"/>
    <w:rsid w:val="00117EE6"/>
    <w:rsid w:val="00133A51"/>
    <w:rsid w:val="001A02EC"/>
    <w:rsid w:val="00207FFE"/>
    <w:rsid w:val="00220722"/>
    <w:rsid w:val="00302ACA"/>
    <w:rsid w:val="00306376"/>
    <w:rsid w:val="00367997"/>
    <w:rsid w:val="003830FB"/>
    <w:rsid w:val="00395354"/>
    <w:rsid w:val="00412623"/>
    <w:rsid w:val="00427E30"/>
    <w:rsid w:val="004534A3"/>
    <w:rsid w:val="00456D3F"/>
    <w:rsid w:val="004A7219"/>
    <w:rsid w:val="004B18C1"/>
    <w:rsid w:val="00501751"/>
    <w:rsid w:val="00511E37"/>
    <w:rsid w:val="00522903"/>
    <w:rsid w:val="0059116F"/>
    <w:rsid w:val="005A3208"/>
    <w:rsid w:val="005B32D3"/>
    <w:rsid w:val="0061427F"/>
    <w:rsid w:val="006A04BF"/>
    <w:rsid w:val="006D2D08"/>
    <w:rsid w:val="007553EB"/>
    <w:rsid w:val="00785557"/>
    <w:rsid w:val="007C694A"/>
    <w:rsid w:val="007D5279"/>
    <w:rsid w:val="00824D5D"/>
    <w:rsid w:val="00864A1E"/>
    <w:rsid w:val="0089377B"/>
    <w:rsid w:val="008C4711"/>
    <w:rsid w:val="009975D1"/>
    <w:rsid w:val="009C601B"/>
    <w:rsid w:val="00A47041"/>
    <w:rsid w:val="00A627A6"/>
    <w:rsid w:val="00A9673F"/>
    <w:rsid w:val="00BB37B5"/>
    <w:rsid w:val="00BD3E48"/>
    <w:rsid w:val="00BE12E0"/>
    <w:rsid w:val="00BE64F6"/>
    <w:rsid w:val="00C179DC"/>
    <w:rsid w:val="00C6500D"/>
    <w:rsid w:val="00C76470"/>
    <w:rsid w:val="00CD69FC"/>
    <w:rsid w:val="00CE17D1"/>
    <w:rsid w:val="00CE67A1"/>
    <w:rsid w:val="00CF0405"/>
    <w:rsid w:val="00D27E0C"/>
    <w:rsid w:val="00D847C1"/>
    <w:rsid w:val="00DB425D"/>
    <w:rsid w:val="00DD2AA4"/>
    <w:rsid w:val="00DD6F2A"/>
    <w:rsid w:val="00DE4BAB"/>
    <w:rsid w:val="00E55C93"/>
    <w:rsid w:val="00E80440"/>
    <w:rsid w:val="00EB5068"/>
    <w:rsid w:val="00EF1F91"/>
    <w:rsid w:val="00F07450"/>
    <w:rsid w:val="00F51683"/>
    <w:rsid w:val="00F62578"/>
    <w:rsid w:val="00F641D5"/>
    <w:rsid w:val="00F72C42"/>
    <w:rsid w:val="00FF29B4"/>
    <w:rsid w:val="2FA39D21"/>
    <w:rsid w:val="422CB3DA"/>
    <w:rsid w:val="6E0E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F08F3"/>
  <w15:docId w15:val="{D31E08EA-772B-4BCE-B80D-2A986746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997"/>
  </w:style>
  <w:style w:type="paragraph" w:styleId="Footer">
    <w:name w:val="footer"/>
    <w:basedOn w:val="Normal"/>
    <w:link w:val="FooterChar"/>
    <w:uiPriority w:val="99"/>
    <w:unhideWhenUsed/>
    <w:rsid w:val="00367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997"/>
  </w:style>
  <w:style w:type="paragraph" w:styleId="ListParagraph">
    <w:name w:val="List Paragraph"/>
    <w:basedOn w:val="Normal"/>
    <w:uiPriority w:val="34"/>
    <w:qFormat/>
    <w:rsid w:val="00367997"/>
    <w:pPr>
      <w:ind w:left="720"/>
      <w:contextualSpacing/>
    </w:pPr>
  </w:style>
  <w:style w:type="paragraph" w:styleId="FootnoteText">
    <w:name w:val="footnote text"/>
    <w:basedOn w:val="Normal"/>
    <w:link w:val="FootnoteTextChar"/>
    <w:uiPriority w:val="99"/>
    <w:semiHidden/>
    <w:unhideWhenUsed/>
    <w:rsid w:val="00824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D5D"/>
    <w:rPr>
      <w:sz w:val="20"/>
      <w:szCs w:val="20"/>
    </w:rPr>
  </w:style>
  <w:style w:type="character" w:styleId="FootnoteReference">
    <w:name w:val="footnote reference"/>
    <w:basedOn w:val="DefaultParagraphFont"/>
    <w:uiPriority w:val="99"/>
    <w:semiHidden/>
    <w:unhideWhenUsed/>
    <w:rsid w:val="00824D5D"/>
    <w:rPr>
      <w:vertAlign w:val="superscript"/>
    </w:rPr>
  </w:style>
  <w:style w:type="character" w:styleId="Hyperlink">
    <w:name w:val="Hyperlink"/>
    <w:basedOn w:val="DefaultParagraphFont"/>
    <w:uiPriority w:val="99"/>
    <w:unhideWhenUsed/>
    <w:rsid w:val="00522903"/>
    <w:rPr>
      <w:color w:val="0563C1" w:themeColor="hyperlink"/>
      <w:u w:val="single"/>
    </w:rPr>
  </w:style>
  <w:style w:type="character" w:customStyle="1" w:styleId="UnresolvedMention">
    <w:name w:val="Unresolved Mention"/>
    <w:basedOn w:val="DefaultParagraphFont"/>
    <w:uiPriority w:val="99"/>
    <w:semiHidden/>
    <w:unhideWhenUsed/>
    <w:rsid w:val="00522903"/>
    <w:rPr>
      <w:color w:val="605E5C"/>
      <w:shd w:val="clear" w:color="auto" w:fill="E1DFDD"/>
    </w:rPr>
  </w:style>
  <w:style w:type="character" w:styleId="CommentReference">
    <w:name w:val="annotation reference"/>
    <w:basedOn w:val="DefaultParagraphFont"/>
    <w:uiPriority w:val="99"/>
    <w:semiHidden/>
    <w:unhideWhenUsed/>
    <w:rsid w:val="0089377B"/>
    <w:rPr>
      <w:sz w:val="16"/>
      <w:szCs w:val="16"/>
    </w:rPr>
  </w:style>
  <w:style w:type="paragraph" w:styleId="CommentText">
    <w:name w:val="annotation text"/>
    <w:basedOn w:val="Normal"/>
    <w:link w:val="CommentTextChar"/>
    <w:uiPriority w:val="99"/>
    <w:semiHidden/>
    <w:unhideWhenUsed/>
    <w:rsid w:val="0089377B"/>
    <w:pPr>
      <w:spacing w:line="240" w:lineRule="auto"/>
    </w:pPr>
    <w:rPr>
      <w:sz w:val="20"/>
      <w:szCs w:val="20"/>
    </w:rPr>
  </w:style>
  <w:style w:type="character" w:customStyle="1" w:styleId="CommentTextChar">
    <w:name w:val="Comment Text Char"/>
    <w:basedOn w:val="DefaultParagraphFont"/>
    <w:link w:val="CommentText"/>
    <w:uiPriority w:val="99"/>
    <w:semiHidden/>
    <w:rsid w:val="0089377B"/>
    <w:rPr>
      <w:sz w:val="20"/>
      <w:szCs w:val="20"/>
    </w:rPr>
  </w:style>
  <w:style w:type="paragraph" w:styleId="CommentSubject">
    <w:name w:val="annotation subject"/>
    <w:basedOn w:val="CommentText"/>
    <w:next w:val="CommentText"/>
    <w:link w:val="CommentSubjectChar"/>
    <w:uiPriority w:val="99"/>
    <w:semiHidden/>
    <w:unhideWhenUsed/>
    <w:rsid w:val="0089377B"/>
    <w:rPr>
      <w:b/>
      <w:bCs/>
    </w:rPr>
  </w:style>
  <w:style w:type="character" w:customStyle="1" w:styleId="CommentSubjectChar">
    <w:name w:val="Comment Subject Char"/>
    <w:basedOn w:val="CommentTextChar"/>
    <w:link w:val="CommentSubject"/>
    <w:uiPriority w:val="99"/>
    <w:semiHidden/>
    <w:rsid w:val="0089377B"/>
    <w:rPr>
      <w:b/>
      <w:bCs/>
      <w:sz w:val="20"/>
      <w:szCs w:val="20"/>
    </w:rPr>
  </w:style>
  <w:style w:type="paragraph" w:styleId="BalloonText">
    <w:name w:val="Balloon Text"/>
    <w:basedOn w:val="Normal"/>
    <w:link w:val="BalloonTextChar"/>
    <w:uiPriority w:val="99"/>
    <w:semiHidden/>
    <w:unhideWhenUsed/>
    <w:rsid w:val="00893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77B"/>
    <w:rPr>
      <w:rFonts w:ascii="Segoe UI" w:hAnsi="Segoe UI" w:cs="Segoe UI"/>
      <w:sz w:val="18"/>
      <w:szCs w:val="18"/>
    </w:rPr>
  </w:style>
  <w:style w:type="character" w:customStyle="1" w:styleId="zzmpTrailerItem">
    <w:name w:val="zzmpTrailerItem"/>
    <w:rsid w:val="007553EB"/>
    <w:rPr>
      <w:rFonts w:ascii="Calibri" w:hAnsi="Calibri" w:cs="Calibri"/>
      <w:dstrike w:val="0"/>
      <w:noProof/>
      <w:color w:val="auto"/>
      <w:spacing w:val="0"/>
      <w:position w:val="0"/>
      <w:sz w:val="16"/>
      <w:szCs w:val="16"/>
      <w:u w:val="none"/>
      <w:effect w:val="none"/>
      <w:vertAlign w:val="baseline"/>
    </w:rPr>
  </w:style>
  <w:style w:type="paragraph" w:customStyle="1" w:styleId="SingleSpace">
    <w:name w:val="Single Space"/>
    <w:basedOn w:val="Normal"/>
    <w:link w:val="SingleSpaceChar"/>
    <w:rsid w:val="00456D3F"/>
    <w:pPr>
      <w:spacing w:after="0" w:line="240" w:lineRule="auto"/>
    </w:pPr>
    <w:rPr>
      <w:rFonts w:ascii="Times New Roman" w:eastAsia="Times New Roman" w:hAnsi="Times New Roman" w:cs="Times New Roman"/>
      <w:sz w:val="24"/>
      <w:szCs w:val="24"/>
    </w:rPr>
  </w:style>
  <w:style w:type="character" w:customStyle="1" w:styleId="SingleSpaceChar">
    <w:name w:val="Single Space Char"/>
    <w:basedOn w:val="DefaultParagraphFont"/>
    <w:link w:val="SingleSpace"/>
    <w:rsid w:val="00456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26922-8C29-4993-BFBA-F5AF485862B5}">
  <ds:schemaRefs>
    <ds:schemaRef ds:uri="http://purl.org/dc/terms/"/>
    <ds:schemaRef ds:uri="http://schemas.openxmlformats.org/package/2006/metadata/core-properties"/>
    <ds:schemaRef ds:uri="http://schemas.microsoft.com/office/2006/documentManagement/types"/>
    <ds:schemaRef ds:uri="42df7cb3-2fea-4ba3-b9bf-21660104d6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8A00D8-FCC7-467B-8AA2-B1A8A301C855}">
  <ds:schemaRefs>
    <ds:schemaRef ds:uri="http://schemas.microsoft.com/sharepoint/v3/contenttype/forms"/>
  </ds:schemaRefs>
</ds:datastoreItem>
</file>

<file path=customXml/itemProps3.xml><?xml version="1.0" encoding="utf-8"?>
<ds:datastoreItem xmlns:ds="http://schemas.openxmlformats.org/officeDocument/2006/customXml" ds:itemID="{6E5016D4-47ED-451B-92D3-A41C2B6FB7FF}"/>
</file>

<file path=customXml/itemProps4.xml><?xml version="1.0" encoding="utf-8"?>
<ds:datastoreItem xmlns:ds="http://schemas.openxmlformats.org/officeDocument/2006/customXml" ds:itemID="{B14D14F9-6126-4431-87E9-3AB1B025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Bergquist</dc:creator>
  <cp:lastModifiedBy>BOIT James</cp:lastModifiedBy>
  <cp:revision>2</cp:revision>
  <dcterms:created xsi:type="dcterms:W3CDTF">2020-08-11T09:20:00Z</dcterms:created>
  <dcterms:modified xsi:type="dcterms:W3CDTF">2020-08-11T09:20:00Z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