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5055BAE2" w14:textId="7FE3303F" w:rsidR="00EA3BC4" w:rsidRPr="00C35F0D" w:rsidRDefault="00813293"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B9ACF29">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5B39"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bookmarkStart w:id="1" w:name="_Hlk508551023"/>
      <w:r w:rsidR="00EA3BC4" w:rsidRPr="00C35F0D">
        <w:rPr>
          <w:b/>
          <w:noProof/>
          <w:sz w:val="50"/>
          <w:szCs w:val="50"/>
          <w:lang w:eastAsia="en-GB"/>
        </w:rPr>
        <w:t xml:space="preserve">Country </w:t>
      </w:r>
      <w:r w:rsidR="00FD1A97">
        <w:rPr>
          <w:b/>
          <w:noProof/>
          <w:sz w:val="50"/>
          <w:szCs w:val="50"/>
          <w:lang w:eastAsia="en-GB"/>
        </w:rPr>
        <w:t xml:space="preserve">Background </w:t>
      </w:r>
      <w:r w:rsidR="00EA3BC4" w:rsidRPr="00C35F0D">
        <w:rPr>
          <w:b/>
          <w:noProof/>
          <w:sz w:val="50"/>
          <w:szCs w:val="50"/>
          <w:lang w:eastAsia="en-GB"/>
        </w:rPr>
        <w:t>Not</w:t>
      </w:r>
      <w:bookmarkEnd w:id="1"/>
      <w:r w:rsidR="00D57A88">
        <w:rPr>
          <w:b/>
          <w:noProof/>
          <w:sz w:val="50"/>
          <w:szCs w:val="50"/>
          <w:lang w:eastAsia="en-GB"/>
        </w:rPr>
        <w:t>e</w:t>
      </w:r>
      <w:r w:rsidR="00EA3BC4" w:rsidRPr="00C35F0D">
        <w:rPr>
          <w:b/>
          <w:sz w:val="50"/>
          <w:szCs w:val="50"/>
        </w:rPr>
        <w:t xml:space="preserve"> </w:t>
      </w:r>
    </w:p>
    <w:p w14:paraId="03EF43A7" w14:textId="14BBF391" w:rsidR="00EA3BC4" w:rsidRDefault="00813293" w:rsidP="00EA3BC4">
      <w:pPr>
        <w:pStyle w:val="Title"/>
      </w:pPr>
      <w:r w:rsidRPr="00117DE2">
        <w:rPr>
          <w:noProof/>
          <w:highlight w:val="yellow"/>
        </w:rPr>
        <mc:AlternateContent>
          <mc:Choice Requires="wps">
            <w:drawing>
              <wp:anchor distT="0" distB="0" distL="114300" distR="114300" simplePos="0" relativeHeight="251658241" behindDoc="0" locked="0" layoutInCell="1" allowOverlap="1" wp14:anchorId="177A7FCE" wp14:editId="7383F38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A5F4"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811843">
        <w:t>South Africa</w:t>
      </w:r>
    </w:p>
    <w:p w14:paraId="0D02FF17" w14:textId="77777777" w:rsidR="00EA3BC4" w:rsidRPr="009B0C7C" w:rsidRDefault="00EA3BC4" w:rsidP="00EA3BC4"/>
    <w:p w14:paraId="4700C948" w14:textId="77777777" w:rsidR="00EA3BC4" w:rsidRDefault="00EA3BC4" w:rsidP="00EA3BC4">
      <w:r>
        <w:t xml:space="preserve">  </w:t>
      </w:r>
    </w:p>
    <w:p w14:paraId="0436A447" w14:textId="6AA7C1EA" w:rsidR="00EA3BC4" w:rsidRDefault="00EA3BC4" w:rsidP="00EA3BC4">
      <w:pPr>
        <w:pStyle w:val="subheading2"/>
      </w:pPr>
      <w:r>
        <w:t xml:space="preserve">Version </w:t>
      </w:r>
      <w:r w:rsidR="00811843">
        <w:t>2</w:t>
      </w:r>
      <w:r w:rsidR="00C40673">
        <w:t>.0</w:t>
      </w:r>
    </w:p>
    <w:p w14:paraId="76DDDE0A" w14:textId="2D37F51F" w:rsidR="00F060C2" w:rsidRDefault="002D2A3C" w:rsidP="00EA3BC4">
      <w:pPr>
        <w:pStyle w:val="subheading2"/>
      </w:pPr>
      <w:r>
        <w:t>August</w:t>
      </w:r>
      <w:r w:rsidR="004B4D6F">
        <w:t xml:space="preserve"> </w:t>
      </w:r>
      <w:r w:rsidR="00A0781A">
        <w:t>20</w:t>
      </w:r>
      <w:r w:rsidR="00811843">
        <w:t>20</w:t>
      </w:r>
    </w:p>
    <w:p w14:paraId="74962BAB" w14:textId="77777777" w:rsidR="00F060C2" w:rsidRDefault="00F060C2" w:rsidP="00EA3BC4">
      <w:pPr>
        <w:pStyle w:val="subheading2"/>
      </w:pP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2" w:name="_Contents"/>
      <w:bookmarkStart w:id="3" w:name="_Toc409598707"/>
      <w:bookmarkEnd w:id="2"/>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C3E2025" w14:textId="77777777" w:rsidR="006736F1" w:rsidRPr="006736F1" w:rsidRDefault="006736F1" w:rsidP="006736F1">
      <w:pPr>
        <w:rPr>
          <w:rFonts w:eastAsia="Times New Roman" w:cs="Times New Roman"/>
          <w:szCs w:val="20"/>
          <w:lang w:eastAsia="en-GB"/>
        </w:rPr>
      </w:pPr>
      <w:r w:rsidRPr="006736F1">
        <w:rPr>
          <w:rFonts w:eastAsia="Times New Roman" w:cs="Times New Roman"/>
          <w:szCs w:val="20"/>
          <w:lang w:eastAsia="en-GB"/>
        </w:rPr>
        <w:t>This note provides a summary of and links to country of origin information (COI) for use by Home Office decision makers handling particular types of protection and human rights claims. It is not intended to be an exhaustive survey of a particular subject or theme.</w:t>
      </w:r>
    </w:p>
    <w:p w14:paraId="6663E8BB" w14:textId="41E50167" w:rsidR="006736F1" w:rsidRPr="006736F1" w:rsidRDefault="006736F1" w:rsidP="006736F1">
      <w:pPr>
        <w:rPr>
          <w:rFonts w:eastAsia="Times New Roman" w:cs="Times New Roman"/>
          <w:szCs w:val="20"/>
          <w:lang w:eastAsia="en-GB"/>
        </w:rPr>
      </w:pPr>
      <w:r w:rsidRPr="006736F1">
        <w:rPr>
          <w:rFonts w:eastAsia="Times New Roman" w:cs="Times New Roman"/>
          <w:szCs w:val="20"/>
          <w:lang w:eastAsia="en-GB"/>
        </w:rPr>
        <w:t xml:space="preserve">It is split into two main sections: (1) general background to the country concerned, including demography and geography; and (2) issues which may be relevant to protection claims. Unlike country policy and information notes, it does </w:t>
      </w:r>
      <w:r w:rsidRPr="006736F1">
        <w:rPr>
          <w:rFonts w:eastAsia="Times New Roman" w:cs="Times New Roman"/>
          <w:b/>
          <w:szCs w:val="20"/>
          <w:lang w:eastAsia="en-GB"/>
        </w:rPr>
        <w:t>not</w:t>
      </w:r>
      <w:r w:rsidRPr="006736F1">
        <w:rPr>
          <w:rFonts w:eastAsia="Times New Roman" w:cs="Times New Roman"/>
          <w:szCs w:val="20"/>
          <w:lang w:eastAsia="en-GB"/>
        </w:rPr>
        <w:t xml:space="preserve"> contain an assessment of risk, availability of protection or reasonableness of internal relocation.</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16985D36"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973435">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63C8645B"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14:paraId="433B8BCA" w14:textId="0973A4E9" w:rsidR="00EA3BC4" w:rsidRDefault="00EA3BC4" w:rsidP="00EA3BC4">
      <w:r w:rsidRPr="00BF31D7">
        <w:t xml:space="preserve">All information is publicly accessible or can be made publicly available and is from generally reliable sources. Sources and the information they provide are carefully considered before inclusion. </w:t>
      </w:r>
    </w:p>
    <w:p w14:paraId="5E6EACC2" w14:textId="5038F350" w:rsidR="00EA3BC4" w:rsidRPr="00BF31D7" w:rsidRDefault="00EA3BC4" w:rsidP="00EA3BC4">
      <w:r w:rsidRPr="00BF31D7">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3A3F10">
      <w:pPr>
        <w:numPr>
          <w:ilvl w:val="0"/>
          <w:numId w:val="3"/>
        </w:numPr>
      </w:pPr>
      <w:r w:rsidRPr="00BF31D7">
        <w:t>the motivation, purpose, knowledge and experience of the source</w:t>
      </w:r>
    </w:p>
    <w:p w14:paraId="60621B6A" w14:textId="6CFA3FCE" w:rsidR="00EA3BC4" w:rsidRPr="00BF31D7" w:rsidRDefault="00EA3BC4" w:rsidP="003A3F10">
      <w:pPr>
        <w:numPr>
          <w:ilvl w:val="0"/>
          <w:numId w:val="3"/>
        </w:numPr>
      </w:pPr>
      <w:r w:rsidRPr="00BF31D7">
        <w:t>how the information was obtained, including specific methodologies used</w:t>
      </w:r>
    </w:p>
    <w:p w14:paraId="2EC2A20D" w14:textId="08292CB4" w:rsidR="00EA3BC4" w:rsidRPr="00BF31D7" w:rsidRDefault="00EA3BC4" w:rsidP="003A3F10">
      <w:pPr>
        <w:numPr>
          <w:ilvl w:val="0"/>
          <w:numId w:val="3"/>
        </w:numPr>
      </w:pPr>
      <w:r w:rsidRPr="00BF31D7">
        <w:t>the currency and detail of information</w:t>
      </w:r>
      <w:r w:rsidR="00EE4AC8">
        <w:t>,</w:t>
      </w:r>
      <w:r>
        <w:t xml:space="preserve"> and</w:t>
      </w:r>
    </w:p>
    <w:p w14:paraId="7BCF9FD1" w14:textId="77777777" w:rsidR="00EA3BC4" w:rsidRPr="00BF31D7" w:rsidRDefault="00EA3BC4" w:rsidP="003A3F10">
      <w:pPr>
        <w:numPr>
          <w:ilvl w:val="0"/>
          <w:numId w:val="3"/>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lastRenderedPageBreak/>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03237BE4" w:rsidR="00EA3BC4" w:rsidRDefault="00EA3BC4" w:rsidP="00EA3BC4">
      <w:pPr>
        <w:pStyle w:val="CPITPrefaceText"/>
      </w:pPr>
      <w:r w:rsidRPr="000549F2">
        <w:t xml:space="preserve">Our goal is to continuously improve our material. Therefore, if you would like to comment on this note, please email </w:t>
      </w:r>
      <w:r w:rsidRPr="00F82F17">
        <w:t xml:space="preserve">the </w:t>
      </w:r>
      <w:hyperlink r:id="rId14" w:history="1">
        <w:r w:rsidRPr="00F82F17">
          <w:rPr>
            <w:rStyle w:val="Hyperlink"/>
          </w:rPr>
          <w:t>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1C704AA5" w:rsidR="00EA3BC4" w:rsidRPr="002E0C2A" w:rsidRDefault="00EA3BC4" w:rsidP="00EA3BC4">
      <w:pPr>
        <w:pStyle w:val="CPITPrefaceText"/>
        <w:ind w:left="720"/>
      </w:pPr>
      <w:r w:rsidRPr="002E0C2A">
        <w:t xml:space="preserve">Email: </w:t>
      </w:r>
      <w:hyperlink r:id="rId16" w:history="1">
        <w:r w:rsidR="00F82F17" w:rsidRPr="00190993">
          <w:rPr>
            <w:rStyle w:val="Hyperlink"/>
          </w:rPr>
          <w:t>chiefinspector@icinspector.gov.uk</w:t>
        </w:r>
      </w:hyperlink>
      <w:r w:rsidRPr="002E0C2A">
        <w:t xml:space="preserve">    </w:t>
      </w:r>
    </w:p>
    <w:p w14:paraId="7CA3EADB" w14:textId="1821CE30" w:rsidR="00EA3BC4" w:rsidRDefault="00EA3BC4" w:rsidP="00BE7917">
      <w:pPr>
        <w:rPr>
          <w:rFonts w:eastAsiaTheme="majorEastAsia" w:cstheme="majorBidi"/>
          <w:bCs/>
          <w:color w:val="7030A0"/>
          <w:sz w:val="52"/>
          <w:szCs w:val="28"/>
        </w:rPr>
      </w:pPr>
      <w:r w:rsidRPr="002E0C2A">
        <w:t>Information about the IAGCI’s work and a list of the documents which have been reviewed by the IAGCI can be found on the Independent Chief Inspector</w:t>
      </w:r>
      <w:r w:rsidR="0036455C">
        <w:t>’</w:t>
      </w:r>
      <w:r w:rsidRPr="002E0C2A">
        <w:t xml:space="preserve">s pages of the </w:t>
      </w:r>
      <w:hyperlink r:id="rId17" w:anchor="reviews" w:history="1">
        <w:r w:rsidRPr="002E0C2A">
          <w:rPr>
            <w:rStyle w:val="Hyperlink"/>
          </w:rPr>
          <w:t>gov.uk website</w:t>
        </w:r>
      </w:hyperlink>
      <w:r w:rsidRPr="002E0C2A">
        <w:t>.</w:t>
      </w:r>
      <w:r>
        <w:t xml:space="preserve"> </w:t>
      </w:r>
      <w:r>
        <w:br w:type="page"/>
      </w:r>
    </w:p>
    <w:p w14:paraId="54672777" w14:textId="77777777" w:rsidR="00456AFB" w:rsidRDefault="00EA3BC4" w:rsidP="00650D1C">
      <w:pPr>
        <w:rPr>
          <w:noProof/>
        </w:rPr>
      </w:pPr>
      <w:bookmarkStart w:id="4" w:name="_Contents_1"/>
      <w:bookmarkEnd w:id="4"/>
      <w:r w:rsidRPr="00650D1C">
        <w:rPr>
          <w:color w:val="7030A0"/>
          <w:sz w:val="52"/>
          <w:szCs w:val="52"/>
        </w:rPr>
        <w:lastRenderedPageBreak/>
        <w:t>Contents</w:t>
      </w:r>
      <w:r>
        <w:rPr>
          <w:b/>
          <w:sz w:val="52"/>
          <w:szCs w:val="52"/>
        </w:rPr>
        <w:fldChar w:fldCharType="begin"/>
      </w:r>
      <w:r w:rsidRPr="00650D1C">
        <w:rPr>
          <w:sz w:val="52"/>
          <w:szCs w:val="52"/>
        </w:rPr>
        <w:instrText xml:space="preserve"> TOC \o "1-3" \h \z \u </w:instrText>
      </w:r>
      <w:r>
        <w:rPr>
          <w:b/>
          <w:sz w:val="52"/>
          <w:szCs w:val="52"/>
        </w:rPr>
        <w:fldChar w:fldCharType="separate"/>
      </w:r>
      <w:bookmarkStart w:id="5" w:name="_Hlk511309081"/>
    </w:p>
    <w:bookmarkEnd w:id="5"/>
    <w:p w14:paraId="1461F605" w14:textId="791C6DD9" w:rsidR="00456AFB" w:rsidRDefault="00456AFB">
      <w:pPr>
        <w:pStyle w:val="TOC1"/>
        <w:rPr>
          <w:rFonts w:asciiTheme="minorHAnsi" w:eastAsiaTheme="minorEastAsia" w:hAnsiTheme="minorHAnsi" w:cstheme="minorBidi"/>
          <w:b w:val="0"/>
          <w:noProof/>
          <w:color w:val="auto"/>
          <w:sz w:val="22"/>
          <w:lang w:eastAsia="en-GB"/>
        </w:rPr>
      </w:pPr>
      <w:r w:rsidRPr="00EF597C">
        <w:rPr>
          <w:rStyle w:val="Hyperlink"/>
          <w:noProof/>
        </w:rPr>
        <w:fldChar w:fldCharType="begin"/>
      </w:r>
      <w:r w:rsidRPr="00EF597C">
        <w:rPr>
          <w:rStyle w:val="Hyperlink"/>
          <w:noProof/>
        </w:rPr>
        <w:instrText xml:space="preserve"> </w:instrText>
      </w:r>
      <w:r>
        <w:rPr>
          <w:noProof/>
        </w:rPr>
        <w:instrText>HYPERLINK \l "_Toc48061299"</w:instrText>
      </w:r>
      <w:r w:rsidRPr="00EF597C">
        <w:rPr>
          <w:rStyle w:val="Hyperlink"/>
          <w:noProof/>
        </w:rPr>
        <w:instrText xml:space="preserve"> </w:instrText>
      </w:r>
      <w:r w:rsidRPr="00EF597C">
        <w:rPr>
          <w:rStyle w:val="Hyperlink"/>
          <w:noProof/>
        </w:rPr>
      </w:r>
      <w:r w:rsidRPr="00EF597C">
        <w:rPr>
          <w:rStyle w:val="Hyperlink"/>
          <w:noProof/>
        </w:rPr>
        <w:fldChar w:fldCharType="separate"/>
      </w:r>
      <w:r w:rsidRPr="00EF597C">
        <w:rPr>
          <w:rStyle w:val="Hyperlink"/>
          <w:noProof/>
        </w:rPr>
        <w:t>Country information</w:t>
      </w:r>
      <w:r>
        <w:rPr>
          <w:noProof/>
          <w:webHidden/>
        </w:rPr>
        <w:tab/>
      </w:r>
      <w:r>
        <w:rPr>
          <w:noProof/>
          <w:webHidden/>
        </w:rPr>
        <w:fldChar w:fldCharType="begin"/>
      </w:r>
      <w:r>
        <w:rPr>
          <w:noProof/>
          <w:webHidden/>
        </w:rPr>
        <w:instrText xml:space="preserve"> PAGEREF _Toc48061299 \h </w:instrText>
      </w:r>
      <w:r>
        <w:rPr>
          <w:noProof/>
          <w:webHidden/>
        </w:rPr>
      </w:r>
      <w:r>
        <w:rPr>
          <w:noProof/>
          <w:webHidden/>
        </w:rPr>
        <w:fldChar w:fldCharType="separate"/>
      </w:r>
      <w:r>
        <w:rPr>
          <w:noProof/>
          <w:webHidden/>
        </w:rPr>
        <w:t>7</w:t>
      </w:r>
      <w:r>
        <w:rPr>
          <w:noProof/>
          <w:webHidden/>
        </w:rPr>
        <w:fldChar w:fldCharType="end"/>
      </w:r>
      <w:r w:rsidRPr="00EF597C">
        <w:rPr>
          <w:rStyle w:val="Hyperlink"/>
          <w:noProof/>
        </w:rPr>
        <w:fldChar w:fldCharType="end"/>
      </w:r>
    </w:p>
    <w:p w14:paraId="0D27E5FA" w14:textId="0748A715" w:rsidR="00456AFB" w:rsidRDefault="00456AFB">
      <w:pPr>
        <w:pStyle w:val="TOC2"/>
        <w:rPr>
          <w:rFonts w:asciiTheme="minorHAnsi" w:eastAsiaTheme="minorEastAsia" w:hAnsiTheme="minorHAnsi" w:cstheme="minorBidi"/>
          <w:color w:val="auto"/>
          <w:sz w:val="22"/>
          <w:lang w:eastAsia="en-GB"/>
        </w:rPr>
      </w:pPr>
      <w:hyperlink w:anchor="_Toc48061300" w:history="1">
        <w:r w:rsidRPr="00EF597C">
          <w:rPr>
            <w:rStyle w:val="Hyperlink"/>
          </w:rPr>
          <w:t>1.</w:t>
        </w:r>
        <w:r>
          <w:rPr>
            <w:rFonts w:asciiTheme="minorHAnsi" w:eastAsiaTheme="minorEastAsia" w:hAnsiTheme="minorHAnsi" w:cstheme="minorBidi"/>
            <w:color w:val="auto"/>
            <w:sz w:val="22"/>
            <w:lang w:eastAsia="en-GB"/>
          </w:rPr>
          <w:tab/>
        </w:r>
        <w:r w:rsidRPr="00EF597C">
          <w:rPr>
            <w:rStyle w:val="Hyperlink"/>
          </w:rPr>
          <w:t>Geography and demography</w:t>
        </w:r>
        <w:r>
          <w:rPr>
            <w:webHidden/>
          </w:rPr>
          <w:tab/>
        </w:r>
        <w:r>
          <w:rPr>
            <w:webHidden/>
          </w:rPr>
          <w:fldChar w:fldCharType="begin"/>
        </w:r>
        <w:r>
          <w:rPr>
            <w:webHidden/>
          </w:rPr>
          <w:instrText xml:space="preserve"> PAGEREF _Toc48061300 \h </w:instrText>
        </w:r>
        <w:r>
          <w:rPr>
            <w:webHidden/>
          </w:rPr>
        </w:r>
        <w:r>
          <w:rPr>
            <w:webHidden/>
          </w:rPr>
          <w:fldChar w:fldCharType="separate"/>
        </w:r>
        <w:r>
          <w:rPr>
            <w:webHidden/>
          </w:rPr>
          <w:t>7</w:t>
        </w:r>
        <w:r>
          <w:rPr>
            <w:webHidden/>
          </w:rPr>
          <w:fldChar w:fldCharType="end"/>
        </w:r>
      </w:hyperlink>
    </w:p>
    <w:p w14:paraId="4EAE5839" w14:textId="400F2626" w:rsidR="00456AFB" w:rsidRDefault="00456AFB">
      <w:pPr>
        <w:pStyle w:val="TOC3"/>
        <w:rPr>
          <w:rFonts w:asciiTheme="minorHAnsi" w:eastAsiaTheme="minorEastAsia" w:hAnsiTheme="minorHAnsi" w:cstheme="minorBidi"/>
          <w:noProof/>
          <w:color w:val="auto"/>
          <w:sz w:val="22"/>
          <w:lang w:eastAsia="en-GB"/>
        </w:rPr>
      </w:pPr>
      <w:hyperlink w:anchor="_Toc48061301" w:history="1">
        <w:r w:rsidRPr="00EF597C">
          <w:rPr>
            <w:rStyle w:val="Hyperlink"/>
            <w:noProof/>
          </w:rPr>
          <w:t>1.1</w:t>
        </w:r>
        <w:r>
          <w:rPr>
            <w:rFonts w:asciiTheme="minorHAnsi" w:eastAsiaTheme="minorEastAsia" w:hAnsiTheme="minorHAnsi" w:cstheme="minorBidi"/>
            <w:noProof/>
            <w:color w:val="auto"/>
            <w:sz w:val="22"/>
            <w:lang w:eastAsia="en-GB"/>
          </w:rPr>
          <w:tab/>
        </w:r>
        <w:r w:rsidRPr="00EF597C">
          <w:rPr>
            <w:rStyle w:val="Hyperlink"/>
            <w:noProof/>
          </w:rPr>
          <w:t>Key facts</w:t>
        </w:r>
        <w:r>
          <w:rPr>
            <w:noProof/>
            <w:webHidden/>
          </w:rPr>
          <w:tab/>
        </w:r>
        <w:r>
          <w:rPr>
            <w:noProof/>
            <w:webHidden/>
          </w:rPr>
          <w:fldChar w:fldCharType="begin"/>
        </w:r>
        <w:r>
          <w:rPr>
            <w:noProof/>
            <w:webHidden/>
          </w:rPr>
          <w:instrText xml:space="preserve"> PAGEREF _Toc48061301 \h </w:instrText>
        </w:r>
        <w:r>
          <w:rPr>
            <w:noProof/>
            <w:webHidden/>
          </w:rPr>
        </w:r>
        <w:r>
          <w:rPr>
            <w:noProof/>
            <w:webHidden/>
          </w:rPr>
          <w:fldChar w:fldCharType="separate"/>
        </w:r>
        <w:r>
          <w:rPr>
            <w:noProof/>
            <w:webHidden/>
          </w:rPr>
          <w:t>7</w:t>
        </w:r>
        <w:r>
          <w:rPr>
            <w:noProof/>
            <w:webHidden/>
          </w:rPr>
          <w:fldChar w:fldCharType="end"/>
        </w:r>
      </w:hyperlink>
    </w:p>
    <w:p w14:paraId="117B6996" w14:textId="702B197F" w:rsidR="00456AFB" w:rsidRDefault="00456AFB">
      <w:pPr>
        <w:pStyle w:val="TOC3"/>
        <w:rPr>
          <w:rFonts w:asciiTheme="minorHAnsi" w:eastAsiaTheme="minorEastAsia" w:hAnsiTheme="minorHAnsi" w:cstheme="minorBidi"/>
          <w:noProof/>
          <w:color w:val="auto"/>
          <w:sz w:val="22"/>
          <w:lang w:eastAsia="en-GB"/>
        </w:rPr>
      </w:pPr>
      <w:hyperlink w:anchor="_Toc48061302" w:history="1">
        <w:r w:rsidRPr="00EF597C">
          <w:rPr>
            <w:rStyle w:val="Hyperlink"/>
            <w:noProof/>
          </w:rPr>
          <w:t>1.2</w:t>
        </w:r>
        <w:r>
          <w:rPr>
            <w:rFonts w:asciiTheme="minorHAnsi" w:eastAsiaTheme="minorEastAsia" w:hAnsiTheme="minorHAnsi" w:cstheme="minorBidi"/>
            <w:noProof/>
            <w:color w:val="auto"/>
            <w:sz w:val="22"/>
            <w:lang w:eastAsia="en-GB"/>
          </w:rPr>
          <w:tab/>
        </w:r>
        <w:r w:rsidRPr="00EF597C">
          <w:rPr>
            <w:rStyle w:val="Hyperlink"/>
            <w:noProof/>
          </w:rPr>
          <w:t>Map</w:t>
        </w:r>
        <w:r>
          <w:rPr>
            <w:noProof/>
            <w:webHidden/>
          </w:rPr>
          <w:tab/>
        </w:r>
        <w:r>
          <w:rPr>
            <w:noProof/>
            <w:webHidden/>
          </w:rPr>
          <w:fldChar w:fldCharType="begin"/>
        </w:r>
        <w:r>
          <w:rPr>
            <w:noProof/>
            <w:webHidden/>
          </w:rPr>
          <w:instrText xml:space="preserve"> PAGEREF _Toc48061302 \h </w:instrText>
        </w:r>
        <w:r>
          <w:rPr>
            <w:noProof/>
            <w:webHidden/>
          </w:rPr>
        </w:r>
        <w:r>
          <w:rPr>
            <w:noProof/>
            <w:webHidden/>
          </w:rPr>
          <w:fldChar w:fldCharType="separate"/>
        </w:r>
        <w:r>
          <w:rPr>
            <w:noProof/>
            <w:webHidden/>
          </w:rPr>
          <w:t>9</w:t>
        </w:r>
        <w:r>
          <w:rPr>
            <w:noProof/>
            <w:webHidden/>
          </w:rPr>
          <w:fldChar w:fldCharType="end"/>
        </w:r>
      </w:hyperlink>
    </w:p>
    <w:p w14:paraId="468E6207" w14:textId="2D373DF0" w:rsidR="00456AFB" w:rsidRDefault="00456AFB">
      <w:pPr>
        <w:pStyle w:val="TOC3"/>
        <w:rPr>
          <w:rFonts w:asciiTheme="minorHAnsi" w:eastAsiaTheme="minorEastAsia" w:hAnsiTheme="minorHAnsi" w:cstheme="minorBidi"/>
          <w:noProof/>
          <w:color w:val="auto"/>
          <w:sz w:val="22"/>
          <w:lang w:eastAsia="en-GB"/>
        </w:rPr>
      </w:pPr>
      <w:hyperlink w:anchor="_Toc48061303" w:history="1">
        <w:r w:rsidRPr="00EF597C">
          <w:rPr>
            <w:rStyle w:val="Hyperlink"/>
            <w:noProof/>
          </w:rPr>
          <w:t>1.3</w:t>
        </w:r>
        <w:r>
          <w:rPr>
            <w:rFonts w:asciiTheme="minorHAnsi" w:eastAsiaTheme="minorEastAsia" w:hAnsiTheme="minorHAnsi" w:cstheme="minorBidi"/>
            <w:noProof/>
            <w:color w:val="auto"/>
            <w:sz w:val="22"/>
            <w:lang w:eastAsia="en-GB"/>
          </w:rPr>
          <w:tab/>
        </w:r>
        <w:r w:rsidRPr="00EF597C">
          <w:rPr>
            <w:rStyle w:val="Hyperlink"/>
            <w:noProof/>
          </w:rPr>
          <w:t>Population distribution and density</w:t>
        </w:r>
        <w:r>
          <w:rPr>
            <w:noProof/>
            <w:webHidden/>
          </w:rPr>
          <w:tab/>
        </w:r>
        <w:r>
          <w:rPr>
            <w:noProof/>
            <w:webHidden/>
          </w:rPr>
          <w:fldChar w:fldCharType="begin"/>
        </w:r>
        <w:r>
          <w:rPr>
            <w:noProof/>
            <w:webHidden/>
          </w:rPr>
          <w:instrText xml:space="preserve"> PAGEREF _Toc48061303 \h </w:instrText>
        </w:r>
        <w:r>
          <w:rPr>
            <w:noProof/>
            <w:webHidden/>
          </w:rPr>
        </w:r>
        <w:r>
          <w:rPr>
            <w:noProof/>
            <w:webHidden/>
          </w:rPr>
          <w:fldChar w:fldCharType="separate"/>
        </w:r>
        <w:r>
          <w:rPr>
            <w:noProof/>
            <w:webHidden/>
          </w:rPr>
          <w:t>9</w:t>
        </w:r>
        <w:r>
          <w:rPr>
            <w:noProof/>
            <w:webHidden/>
          </w:rPr>
          <w:fldChar w:fldCharType="end"/>
        </w:r>
      </w:hyperlink>
    </w:p>
    <w:p w14:paraId="5F538BC5" w14:textId="403A0616" w:rsidR="00456AFB" w:rsidRDefault="00456AFB">
      <w:pPr>
        <w:pStyle w:val="TOC3"/>
        <w:rPr>
          <w:rFonts w:asciiTheme="minorHAnsi" w:eastAsiaTheme="minorEastAsia" w:hAnsiTheme="minorHAnsi" w:cstheme="minorBidi"/>
          <w:noProof/>
          <w:color w:val="auto"/>
          <w:sz w:val="22"/>
          <w:lang w:eastAsia="en-GB"/>
        </w:rPr>
      </w:pPr>
      <w:hyperlink w:anchor="_Toc48061304" w:history="1">
        <w:r w:rsidRPr="00EF597C">
          <w:rPr>
            <w:rStyle w:val="Hyperlink"/>
            <w:noProof/>
          </w:rPr>
          <w:t>1.4</w:t>
        </w:r>
        <w:r>
          <w:rPr>
            <w:rFonts w:asciiTheme="minorHAnsi" w:eastAsiaTheme="minorEastAsia" w:hAnsiTheme="minorHAnsi" w:cstheme="minorBidi"/>
            <w:noProof/>
            <w:color w:val="auto"/>
            <w:sz w:val="22"/>
            <w:lang w:eastAsia="en-GB"/>
          </w:rPr>
          <w:tab/>
        </w:r>
        <w:r w:rsidRPr="00EF597C">
          <w:rPr>
            <w:rStyle w:val="Hyperlink"/>
            <w:noProof/>
          </w:rPr>
          <w:t>Birth/death rate</w:t>
        </w:r>
        <w:r>
          <w:rPr>
            <w:noProof/>
            <w:webHidden/>
          </w:rPr>
          <w:tab/>
        </w:r>
        <w:r>
          <w:rPr>
            <w:noProof/>
            <w:webHidden/>
          </w:rPr>
          <w:fldChar w:fldCharType="begin"/>
        </w:r>
        <w:r>
          <w:rPr>
            <w:noProof/>
            <w:webHidden/>
          </w:rPr>
          <w:instrText xml:space="preserve"> PAGEREF _Toc48061304 \h </w:instrText>
        </w:r>
        <w:r>
          <w:rPr>
            <w:noProof/>
            <w:webHidden/>
          </w:rPr>
        </w:r>
        <w:r>
          <w:rPr>
            <w:noProof/>
            <w:webHidden/>
          </w:rPr>
          <w:fldChar w:fldCharType="separate"/>
        </w:r>
        <w:r>
          <w:rPr>
            <w:noProof/>
            <w:webHidden/>
          </w:rPr>
          <w:t>9</w:t>
        </w:r>
        <w:r>
          <w:rPr>
            <w:noProof/>
            <w:webHidden/>
          </w:rPr>
          <w:fldChar w:fldCharType="end"/>
        </w:r>
      </w:hyperlink>
    </w:p>
    <w:p w14:paraId="2325ED9E" w14:textId="49A3F437" w:rsidR="00456AFB" w:rsidRDefault="00456AFB">
      <w:pPr>
        <w:pStyle w:val="TOC3"/>
        <w:rPr>
          <w:rFonts w:asciiTheme="minorHAnsi" w:eastAsiaTheme="minorEastAsia" w:hAnsiTheme="minorHAnsi" w:cstheme="minorBidi"/>
          <w:noProof/>
          <w:color w:val="auto"/>
          <w:sz w:val="22"/>
          <w:lang w:eastAsia="en-GB"/>
        </w:rPr>
      </w:pPr>
      <w:hyperlink w:anchor="_Toc48061305" w:history="1">
        <w:r w:rsidRPr="00EF597C">
          <w:rPr>
            <w:rStyle w:val="Hyperlink"/>
            <w:noProof/>
          </w:rPr>
          <w:t>1.5</w:t>
        </w:r>
        <w:r>
          <w:rPr>
            <w:rFonts w:asciiTheme="minorHAnsi" w:eastAsiaTheme="minorEastAsia" w:hAnsiTheme="minorHAnsi" w:cstheme="minorBidi"/>
            <w:noProof/>
            <w:color w:val="auto"/>
            <w:sz w:val="22"/>
            <w:lang w:eastAsia="en-GB"/>
          </w:rPr>
          <w:tab/>
        </w:r>
        <w:r w:rsidRPr="00EF597C">
          <w:rPr>
            <w:rStyle w:val="Hyperlink"/>
            <w:noProof/>
          </w:rPr>
          <w:t>Transport links</w:t>
        </w:r>
        <w:r>
          <w:rPr>
            <w:noProof/>
            <w:webHidden/>
          </w:rPr>
          <w:tab/>
        </w:r>
        <w:r>
          <w:rPr>
            <w:noProof/>
            <w:webHidden/>
          </w:rPr>
          <w:fldChar w:fldCharType="begin"/>
        </w:r>
        <w:r>
          <w:rPr>
            <w:noProof/>
            <w:webHidden/>
          </w:rPr>
          <w:instrText xml:space="preserve"> PAGEREF _Toc48061305 \h </w:instrText>
        </w:r>
        <w:r>
          <w:rPr>
            <w:noProof/>
            <w:webHidden/>
          </w:rPr>
        </w:r>
        <w:r>
          <w:rPr>
            <w:noProof/>
            <w:webHidden/>
          </w:rPr>
          <w:fldChar w:fldCharType="separate"/>
        </w:r>
        <w:r>
          <w:rPr>
            <w:noProof/>
            <w:webHidden/>
          </w:rPr>
          <w:t>10</w:t>
        </w:r>
        <w:r>
          <w:rPr>
            <w:noProof/>
            <w:webHidden/>
          </w:rPr>
          <w:fldChar w:fldCharType="end"/>
        </w:r>
      </w:hyperlink>
    </w:p>
    <w:p w14:paraId="01199334" w14:textId="5291AA3C" w:rsidR="00456AFB" w:rsidRDefault="00456AFB">
      <w:pPr>
        <w:pStyle w:val="TOC3"/>
        <w:rPr>
          <w:rFonts w:asciiTheme="minorHAnsi" w:eastAsiaTheme="minorEastAsia" w:hAnsiTheme="minorHAnsi" w:cstheme="minorBidi"/>
          <w:noProof/>
          <w:color w:val="auto"/>
          <w:sz w:val="22"/>
          <w:lang w:eastAsia="en-GB"/>
        </w:rPr>
      </w:pPr>
      <w:hyperlink w:anchor="_Toc48061306" w:history="1">
        <w:r w:rsidRPr="00EF597C">
          <w:rPr>
            <w:rStyle w:val="Hyperlink"/>
            <w:noProof/>
          </w:rPr>
          <w:t>1.6</w:t>
        </w:r>
        <w:r>
          <w:rPr>
            <w:rFonts w:asciiTheme="minorHAnsi" w:eastAsiaTheme="minorEastAsia" w:hAnsiTheme="minorHAnsi" w:cstheme="minorBidi"/>
            <w:noProof/>
            <w:color w:val="auto"/>
            <w:sz w:val="22"/>
            <w:lang w:eastAsia="en-GB"/>
          </w:rPr>
          <w:tab/>
        </w:r>
        <w:r w:rsidRPr="00EF597C">
          <w:rPr>
            <w:rStyle w:val="Hyperlink"/>
            <w:noProof/>
          </w:rPr>
          <w:t>Religious demography</w:t>
        </w:r>
        <w:r>
          <w:rPr>
            <w:noProof/>
            <w:webHidden/>
          </w:rPr>
          <w:tab/>
        </w:r>
        <w:r>
          <w:rPr>
            <w:noProof/>
            <w:webHidden/>
          </w:rPr>
          <w:fldChar w:fldCharType="begin"/>
        </w:r>
        <w:r>
          <w:rPr>
            <w:noProof/>
            <w:webHidden/>
          </w:rPr>
          <w:instrText xml:space="preserve"> PAGEREF _Toc48061306 \h </w:instrText>
        </w:r>
        <w:r>
          <w:rPr>
            <w:noProof/>
            <w:webHidden/>
          </w:rPr>
        </w:r>
        <w:r>
          <w:rPr>
            <w:noProof/>
            <w:webHidden/>
          </w:rPr>
          <w:fldChar w:fldCharType="separate"/>
        </w:r>
        <w:r>
          <w:rPr>
            <w:noProof/>
            <w:webHidden/>
          </w:rPr>
          <w:t>10</w:t>
        </w:r>
        <w:r>
          <w:rPr>
            <w:noProof/>
            <w:webHidden/>
          </w:rPr>
          <w:fldChar w:fldCharType="end"/>
        </w:r>
      </w:hyperlink>
    </w:p>
    <w:p w14:paraId="4D30EC56" w14:textId="7FE16771" w:rsidR="00456AFB" w:rsidRDefault="00456AFB">
      <w:pPr>
        <w:pStyle w:val="TOC2"/>
        <w:rPr>
          <w:rFonts w:asciiTheme="minorHAnsi" w:eastAsiaTheme="minorEastAsia" w:hAnsiTheme="minorHAnsi" w:cstheme="minorBidi"/>
          <w:color w:val="auto"/>
          <w:sz w:val="22"/>
          <w:lang w:eastAsia="en-GB"/>
        </w:rPr>
      </w:pPr>
      <w:hyperlink w:anchor="_Toc48061307" w:history="1">
        <w:r w:rsidRPr="00EF597C">
          <w:rPr>
            <w:rStyle w:val="Hyperlink"/>
          </w:rPr>
          <w:t>2.</w:t>
        </w:r>
        <w:r>
          <w:rPr>
            <w:rFonts w:asciiTheme="minorHAnsi" w:eastAsiaTheme="minorEastAsia" w:hAnsiTheme="minorHAnsi" w:cstheme="minorBidi"/>
            <w:color w:val="auto"/>
            <w:sz w:val="22"/>
            <w:lang w:eastAsia="en-GB"/>
          </w:rPr>
          <w:tab/>
        </w:r>
        <w:r w:rsidRPr="00EF597C">
          <w:rPr>
            <w:rStyle w:val="Hyperlink"/>
          </w:rPr>
          <w:t>Economy</w:t>
        </w:r>
        <w:r>
          <w:rPr>
            <w:webHidden/>
          </w:rPr>
          <w:tab/>
        </w:r>
        <w:r>
          <w:rPr>
            <w:webHidden/>
          </w:rPr>
          <w:fldChar w:fldCharType="begin"/>
        </w:r>
        <w:r>
          <w:rPr>
            <w:webHidden/>
          </w:rPr>
          <w:instrText xml:space="preserve"> PAGEREF _Toc48061307 \h </w:instrText>
        </w:r>
        <w:r>
          <w:rPr>
            <w:webHidden/>
          </w:rPr>
        </w:r>
        <w:r>
          <w:rPr>
            <w:webHidden/>
          </w:rPr>
          <w:fldChar w:fldCharType="separate"/>
        </w:r>
        <w:r>
          <w:rPr>
            <w:webHidden/>
          </w:rPr>
          <w:t>11</w:t>
        </w:r>
        <w:r>
          <w:rPr>
            <w:webHidden/>
          </w:rPr>
          <w:fldChar w:fldCharType="end"/>
        </w:r>
      </w:hyperlink>
    </w:p>
    <w:p w14:paraId="68E76CCB" w14:textId="32417DC2" w:rsidR="00456AFB" w:rsidRDefault="00456AFB">
      <w:pPr>
        <w:pStyle w:val="TOC2"/>
        <w:rPr>
          <w:rFonts w:asciiTheme="minorHAnsi" w:eastAsiaTheme="minorEastAsia" w:hAnsiTheme="minorHAnsi" w:cstheme="minorBidi"/>
          <w:color w:val="auto"/>
          <w:sz w:val="22"/>
          <w:lang w:eastAsia="en-GB"/>
        </w:rPr>
      </w:pPr>
      <w:hyperlink w:anchor="_Toc48061308" w:history="1">
        <w:r w:rsidRPr="00EF597C">
          <w:rPr>
            <w:rStyle w:val="Hyperlink"/>
          </w:rPr>
          <w:t>3.</w:t>
        </w:r>
        <w:r>
          <w:rPr>
            <w:rFonts w:asciiTheme="minorHAnsi" w:eastAsiaTheme="minorEastAsia" w:hAnsiTheme="minorHAnsi" w:cstheme="minorBidi"/>
            <w:color w:val="auto"/>
            <w:sz w:val="22"/>
            <w:lang w:eastAsia="en-GB"/>
          </w:rPr>
          <w:tab/>
        </w:r>
        <w:r w:rsidRPr="00EF597C">
          <w:rPr>
            <w:rStyle w:val="Hyperlink"/>
          </w:rPr>
          <w:t>History</w:t>
        </w:r>
        <w:r>
          <w:rPr>
            <w:webHidden/>
          </w:rPr>
          <w:tab/>
        </w:r>
        <w:r>
          <w:rPr>
            <w:webHidden/>
          </w:rPr>
          <w:fldChar w:fldCharType="begin"/>
        </w:r>
        <w:r>
          <w:rPr>
            <w:webHidden/>
          </w:rPr>
          <w:instrText xml:space="preserve"> PAGEREF _Toc48061308 \h </w:instrText>
        </w:r>
        <w:r>
          <w:rPr>
            <w:webHidden/>
          </w:rPr>
        </w:r>
        <w:r>
          <w:rPr>
            <w:webHidden/>
          </w:rPr>
          <w:fldChar w:fldCharType="separate"/>
        </w:r>
        <w:r>
          <w:rPr>
            <w:webHidden/>
          </w:rPr>
          <w:t>13</w:t>
        </w:r>
        <w:r>
          <w:rPr>
            <w:webHidden/>
          </w:rPr>
          <w:fldChar w:fldCharType="end"/>
        </w:r>
      </w:hyperlink>
    </w:p>
    <w:p w14:paraId="11458CFA" w14:textId="061EB973" w:rsidR="00456AFB" w:rsidRDefault="00456AFB">
      <w:pPr>
        <w:pStyle w:val="TOC2"/>
        <w:rPr>
          <w:rFonts w:asciiTheme="minorHAnsi" w:eastAsiaTheme="minorEastAsia" w:hAnsiTheme="minorHAnsi" w:cstheme="minorBidi"/>
          <w:color w:val="auto"/>
          <w:sz w:val="22"/>
          <w:lang w:eastAsia="en-GB"/>
        </w:rPr>
      </w:pPr>
      <w:hyperlink w:anchor="_Toc48061309" w:history="1">
        <w:r w:rsidRPr="00EF597C">
          <w:rPr>
            <w:rStyle w:val="Hyperlink"/>
          </w:rPr>
          <w:t>4.</w:t>
        </w:r>
        <w:r>
          <w:rPr>
            <w:rFonts w:asciiTheme="minorHAnsi" w:eastAsiaTheme="minorEastAsia" w:hAnsiTheme="minorHAnsi" w:cstheme="minorBidi"/>
            <w:color w:val="auto"/>
            <w:sz w:val="22"/>
            <w:lang w:eastAsia="en-GB"/>
          </w:rPr>
          <w:tab/>
        </w:r>
        <w:r w:rsidRPr="00EF597C">
          <w:rPr>
            <w:rStyle w:val="Hyperlink"/>
          </w:rPr>
          <w:t>Media, telecommunications and internet coverage</w:t>
        </w:r>
        <w:r>
          <w:rPr>
            <w:webHidden/>
          </w:rPr>
          <w:tab/>
        </w:r>
        <w:r>
          <w:rPr>
            <w:webHidden/>
          </w:rPr>
          <w:fldChar w:fldCharType="begin"/>
        </w:r>
        <w:r>
          <w:rPr>
            <w:webHidden/>
          </w:rPr>
          <w:instrText xml:space="preserve"> PAGEREF _Toc48061309 \h </w:instrText>
        </w:r>
        <w:r>
          <w:rPr>
            <w:webHidden/>
          </w:rPr>
        </w:r>
        <w:r>
          <w:rPr>
            <w:webHidden/>
          </w:rPr>
          <w:fldChar w:fldCharType="separate"/>
        </w:r>
        <w:r>
          <w:rPr>
            <w:webHidden/>
          </w:rPr>
          <w:t>13</w:t>
        </w:r>
        <w:r>
          <w:rPr>
            <w:webHidden/>
          </w:rPr>
          <w:fldChar w:fldCharType="end"/>
        </w:r>
      </w:hyperlink>
    </w:p>
    <w:p w14:paraId="343E1582" w14:textId="7B1CD2F4" w:rsidR="00456AFB" w:rsidRDefault="00456AFB">
      <w:pPr>
        <w:pStyle w:val="TOC2"/>
        <w:rPr>
          <w:rFonts w:asciiTheme="minorHAnsi" w:eastAsiaTheme="minorEastAsia" w:hAnsiTheme="minorHAnsi" w:cstheme="minorBidi"/>
          <w:color w:val="auto"/>
          <w:sz w:val="22"/>
          <w:lang w:eastAsia="en-GB"/>
        </w:rPr>
      </w:pPr>
      <w:hyperlink w:anchor="_Toc48061310" w:history="1">
        <w:r w:rsidRPr="00EF597C">
          <w:rPr>
            <w:rStyle w:val="Hyperlink"/>
          </w:rPr>
          <w:t>5.</w:t>
        </w:r>
        <w:r>
          <w:rPr>
            <w:rFonts w:asciiTheme="minorHAnsi" w:eastAsiaTheme="minorEastAsia" w:hAnsiTheme="minorHAnsi" w:cstheme="minorBidi"/>
            <w:color w:val="auto"/>
            <w:sz w:val="22"/>
            <w:lang w:eastAsia="en-GB"/>
          </w:rPr>
          <w:tab/>
        </w:r>
        <w:r w:rsidRPr="00EF597C">
          <w:rPr>
            <w:rStyle w:val="Hyperlink"/>
          </w:rPr>
          <w:t>Political system</w:t>
        </w:r>
        <w:r>
          <w:rPr>
            <w:webHidden/>
          </w:rPr>
          <w:tab/>
        </w:r>
        <w:r>
          <w:rPr>
            <w:webHidden/>
          </w:rPr>
          <w:fldChar w:fldCharType="begin"/>
        </w:r>
        <w:r>
          <w:rPr>
            <w:webHidden/>
          </w:rPr>
          <w:instrText xml:space="preserve"> PAGEREF _Toc48061310 \h </w:instrText>
        </w:r>
        <w:r>
          <w:rPr>
            <w:webHidden/>
          </w:rPr>
        </w:r>
        <w:r>
          <w:rPr>
            <w:webHidden/>
          </w:rPr>
          <w:fldChar w:fldCharType="separate"/>
        </w:r>
        <w:r>
          <w:rPr>
            <w:webHidden/>
          </w:rPr>
          <w:t>14</w:t>
        </w:r>
        <w:r>
          <w:rPr>
            <w:webHidden/>
          </w:rPr>
          <w:fldChar w:fldCharType="end"/>
        </w:r>
      </w:hyperlink>
    </w:p>
    <w:p w14:paraId="4CCBE907" w14:textId="561C7D40" w:rsidR="00456AFB" w:rsidRDefault="00456AFB">
      <w:pPr>
        <w:pStyle w:val="TOC2"/>
        <w:rPr>
          <w:rFonts w:asciiTheme="minorHAnsi" w:eastAsiaTheme="minorEastAsia" w:hAnsiTheme="minorHAnsi" w:cstheme="minorBidi"/>
          <w:color w:val="auto"/>
          <w:sz w:val="22"/>
          <w:lang w:eastAsia="en-GB"/>
        </w:rPr>
      </w:pPr>
      <w:hyperlink w:anchor="_Toc48061311" w:history="1">
        <w:r w:rsidRPr="00EF597C">
          <w:rPr>
            <w:rStyle w:val="Hyperlink"/>
          </w:rPr>
          <w:t>6.</w:t>
        </w:r>
        <w:r>
          <w:rPr>
            <w:rFonts w:asciiTheme="minorHAnsi" w:eastAsiaTheme="minorEastAsia" w:hAnsiTheme="minorHAnsi" w:cstheme="minorBidi"/>
            <w:color w:val="auto"/>
            <w:sz w:val="22"/>
            <w:lang w:eastAsia="en-GB"/>
          </w:rPr>
          <w:tab/>
        </w:r>
        <w:r w:rsidRPr="00EF597C">
          <w:rPr>
            <w:rStyle w:val="Hyperlink"/>
          </w:rPr>
          <w:t>Citizenship and nationality</w:t>
        </w:r>
        <w:r>
          <w:rPr>
            <w:webHidden/>
          </w:rPr>
          <w:tab/>
        </w:r>
        <w:r>
          <w:rPr>
            <w:webHidden/>
          </w:rPr>
          <w:fldChar w:fldCharType="begin"/>
        </w:r>
        <w:r>
          <w:rPr>
            <w:webHidden/>
          </w:rPr>
          <w:instrText xml:space="preserve"> PAGEREF _Toc48061311 \h </w:instrText>
        </w:r>
        <w:r>
          <w:rPr>
            <w:webHidden/>
          </w:rPr>
        </w:r>
        <w:r>
          <w:rPr>
            <w:webHidden/>
          </w:rPr>
          <w:fldChar w:fldCharType="separate"/>
        </w:r>
        <w:r>
          <w:rPr>
            <w:webHidden/>
          </w:rPr>
          <w:t>15</w:t>
        </w:r>
        <w:r>
          <w:rPr>
            <w:webHidden/>
          </w:rPr>
          <w:fldChar w:fldCharType="end"/>
        </w:r>
      </w:hyperlink>
    </w:p>
    <w:p w14:paraId="45B7925A" w14:textId="6D5E1BD6" w:rsidR="00456AFB" w:rsidRDefault="00456AFB">
      <w:pPr>
        <w:pStyle w:val="TOC2"/>
        <w:rPr>
          <w:rFonts w:asciiTheme="minorHAnsi" w:eastAsiaTheme="minorEastAsia" w:hAnsiTheme="minorHAnsi" w:cstheme="minorBidi"/>
          <w:color w:val="auto"/>
          <w:sz w:val="22"/>
          <w:lang w:eastAsia="en-GB"/>
        </w:rPr>
      </w:pPr>
      <w:hyperlink w:anchor="_Toc48061312" w:history="1">
        <w:r w:rsidRPr="00EF597C">
          <w:rPr>
            <w:rStyle w:val="Hyperlink"/>
          </w:rPr>
          <w:t>7.</w:t>
        </w:r>
        <w:r>
          <w:rPr>
            <w:rFonts w:asciiTheme="minorHAnsi" w:eastAsiaTheme="minorEastAsia" w:hAnsiTheme="minorHAnsi" w:cstheme="minorBidi"/>
            <w:color w:val="auto"/>
            <w:sz w:val="22"/>
            <w:lang w:eastAsia="en-GB"/>
          </w:rPr>
          <w:tab/>
        </w:r>
        <w:r w:rsidRPr="00EF597C">
          <w:rPr>
            <w:rStyle w:val="Hyperlink"/>
          </w:rPr>
          <w:t>Official documents</w:t>
        </w:r>
        <w:r>
          <w:rPr>
            <w:webHidden/>
          </w:rPr>
          <w:tab/>
        </w:r>
        <w:r>
          <w:rPr>
            <w:webHidden/>
          </w:rPr>
          <w:fldChar w:fldCharType="begin"/>
        </w:r>
        <w:r>
          <w:rPr>
            <w:webHidden/>
          </w:rPr>
          <w:instrText xml:space="preserve"> PAGEREF _Toc48061312 \h </w:instrText>
        </w:r>
        <w:r>
          <w:rPr>
            <w:webHidden/>
          </w:rPr>
        </w:r>
        <w:r>
          <w:rPr>
            <w:webHidden/>
          </w:rPr>
          <w:fldChar w:fldCharType="separate"/>
        </w:r>
        <w:r>
          <w:rPr>
            <w:webHidden/>
          </w:rPr>
          <w:t>15</w:t>
        </w:r>
        <w:r>
          <w:rPr>
            <w:webHidden/>
          </w:rPr>
          <w:fldChar w:fldCharType="end"/>
        </w:r>
      </w:hyperlink>
    </w:p>
    <w:p w14:paraId="2E76543F" w14:textId="000D7390" w:rsidR="00456AFB" w:rsidRDefault="00456AFB">
      <w:pPr>
        <w:pStyle w:val="TOC3"/>
        <w:rPr>
          <w:rFonts w:asciiTheme="minorHAnsi" w:eastAsiaTheme="minorEastAsia" w:hAnsiTheme="minorHAnsi" w:cstheme="minorBidi"/>
          <w:noProof/>
          <w:color w:val="auto"/>
          <w:sz w:val="22"/>
          <w:lang w:eastAsia="en-GB"/>
        </w:rPr>
      </w:pPr>
      <w:hyperlink w:anchor="_Toc48061313" w:history="1">
        <w:r w:rsidRPr="00EF597C">
          <w:rPr>
            <w:rStyle w:val="Hyperlink"/>
            <w:noProof/>
          </w:rPr>
          <w:t>7.1</w:t>
        </w:r>
        <w:r>
          <w:rPr>
            <w:rFonts w:asciiTheme="minorHAnsi" w:eastAsiaTheme="minorEastAsia" w:hAnsiTheme="minorHAnsi" w:cstheme="minorBidi"/>
            <w:noProof/>
            <w:color w:val="auto"/>
            <w:sz w:val="22"/>
            <w:lang w:eastAsia="en-GB"/>
          </w:rPr>
          <w:tab/>
        </w:r>
        <w:r w:rsidRPr="00EF597C">
          <w:rPr>
            <w:rStyle w:val="Hyperlink"/>
            <w:noProof/>
          </w:rPr>
          <w:t>Registration of births and the issuing of birth certificates</w:t>
        </w:r>
        <w:r>
          <w:rPr>
            <w:noProof/>
            <w:webHidden/>
          </w:rPr>
          <w:tab/>
        </w:r>
        <w:r>
          <w:rPr>
            <w:noProof/>
            <w:webHidden/>
          </w:rPr>
          <w:fldChar w:fldCharType="begin"/>
        </w:r>
        <w:r>
          <w:rPr>
            <w:noProof/>
            <w:webHidden/>
          </w:rPr>
          <w:instrText xml:space="preserve"> PAGEREF _Toc48061313 \h </w:instrText>
        </w:r>
        <w:r>
          <w:rPr>
            <w:noProof/>
            <w:webHidden/>
          </w:rPr>
        </w:r>
        <w:r>
          <w:rPr>
            <w:noProof/>
            <w:webHidden/>
          </w:rPr>
          <w:fldChar w:fldCharType="separate"/>
        </w:r>
        <w:r>
          <w:rPr>
            <w:noProof/>
            <w:webHidden/>
          </w:rPr>
          <w:t>15</w:t>
        </w:r>
        <w:r>
          <w:rPr>
            <w:noProof/>
            <w:webHidden/>
          </w:rPr>
          <w:fldChar w:fldCharType="end"/>
        </w:r>
      </w:hyperlink>
    </w:p>
    <w:p w14:paraId="0C8ACEA7" w14:textId="161FE73E" w:rsidR="00456AFB" w:rsidRDefault="00456AFB">
      <w:pPr>
        <w:pStyle w:val="TOC3"/>
        <w:rPr>
          <w:rFonts w:asciiTheme="minorHAnsi" w:eastAsiaTheme="minorEastAsia" w:hAnsiTheme="minorHAnsi" w:cstheme="minorBidi"/>
          <w:noProof/>
          <w:color w:val="auto"/>
          <w:sz w:val="22"/>
          <w:lang w:eastAsia="en-GB"/>
        </w:rPr>
      </w:pPr>
      <w:hyperlink w:anchor="_Toc48061314" w:history="1">
        <w:r w:rsidRPr="00EF597C">
          <w:rPr>
            <w:rStyle w:val="Hyperlink"/>
            <w:noProof/>
          </w:rPr>
          <w:t>7.2</w:t>
        </w:r>
        <w:r>
          <w:rPr>
            <w:rFonts w:asciiTheme="minorHAnsi" w:eastAsiaTheme="minorEastAsia" w:hAnsiTheme="minorHAnsi" w:cstheme="minorBidi"/>
            <w:noProof/>
            <w:color w:val="auto"/>
            <w:sz w:val="22"/>
            <w:lang w:eastAsia="en-GB"/>
          </w:rPr>
          <w:tab/>
        </w:r>
        <w:r w:rsidRPr="00EF597C">
          <w:rPr>
            <w:rStyle w:val="Hyperlink"/>
            <w:noProof/>
          </w:rPr>
          <w:t>Registration of marriages and the issuing of marriage certificates</w:t>
        </w:r>
        <w:r>
          <w:rPr>
            <w:noProof/>
            <w:webHidden/>
          </w:rPr>
          <w:tab/>
        </w:r>
        <w:r>
          <w:rPr>
            <w:noProof/>
            <w:webHidden/>
          </w:rPr>
          <w:fldChar w:fldCharType="begin"/>
        </w:r>
        <w:r>
          <w:rPr>
            <w:noProof/>
            <w:webHidden/>
          </w:rPr>
          <w:instrText xml:space="preserve"> PAGEREF _Toc48061314 \h </w:instrText>
        </w:r>
        <w:r>
          <w:rPr>
            <w:noProof/>
            <w:webHidden/>
          </w:rPr>
        </w:r>
        <w:r>
          <w:rPr>
            <w:noProof/>
            <w:webHidden/>
          </w:rPr>
          <w:fldChar w:fldCharType="separate"/>
        </w:r>
        <w:r>
          <w:rPr>
            <w:noProof/>
            <w:webHidden/>
          </w:rPr>
          <w:t>16</w:t>
        </w:r>
        <w:r>
          <w:rPr>
            <w:noProof/>
            <w:webHidden/>
          </w:rPr>
          <w:fldChar w:fldCharType="end"/>
        </w:r>
      </w:hyperlink>
    </w:p>
    <w:p w14:paraId="4426A75F" w14:textId="5190DAB7" w:rsidR="00456AFB" w:rsidRDefault="00456AFB">
      <w:pPr>
        <w:pStyle w:val="TOC3"/>
        <w:rPr>
          <w:rFonts w:asciiTheme="minorHAnsi" w:eastAsiaTheme="minorEastAsia" w:hAnsiTheme="minorHAnsi" w:cstheme="minorBidi"/>
          <w:noProof/>
          <w:color w:val="auto"/>
          <w:sz w:val="22"/>
          <w:lang w:eastAsia="en-GB"/>
        </w:rPr>
      </w:pPr>
      <w:hyperlink w:anchor="_Toc48061315" w:history="1">
        <w:r w:rsidRPr="00EF597C">
          <w:rPr>
            <w:rStyle w:val="Hyperlink"/>
            <w:noProof/>
          </w:rPr>
          <w:t>7.3</w:t>
        </w:r>
        <w:r>
          <w:rPr>
            <w:rFonts w:asciiTheme="minorHAnsi" w:eastAsiaTheme="minorEastAsia" w:hAnsiTheme="minorHAnsi" w:cstheme="minorBidi"/>
            <w:noProof/>
            <w:color w:val="auto"/>
            <w:sz w:val="22"/>
            <w:lang w:eastAsia="en-GB"/>
          </w:rPr>
          <w:tab/>
        </w:r>
        <w:r w:rsidRPr="00EF597C">
          <w:rPr>
            <w:rStyle w:val="Hyperlink"/>
            <w:noProof/>
          </w:rPr>
          <w:t>Registration of deaths and the issuing of death certificates</w:t>
        </w:r>
        <w:r>
          <w:rPr>
            <w:noProof/>
            <w:webHidden/>
          </w:rPr>
          <w:tab/>
        </w:r>
        <w:r>
          <w:rPr>
            <w:noProof/>
            <w:webHidden/>
          </w:rPr>
          <w:fldChar w:fldCharType="begin"/>
        </w:r>
        <w:r>
          <w:rPr>
            <w:noProof/>
            <w:webHidden/>
          </w:rPr>
          <w:instrText xml:space="preserve"> PAGEREF _Toc48061315 \h </w:instrText>
        </w:r>
        <w:r>
          <w:rPr>
            <w:noProof/>
            <w:webHidden/>
          </w:rPr>
        </w:r>
        <w:r>
          <w:rPr>
            <w:noProof/>
            <w:webHidden/>
          </w:rPr>
          <w:fldChar w:fldCharType="separate"/>
        </w:r>
        <w:r>
          <w:rPr>
            <w:noProof/>
            <w:webHidden/>
          </w:rPr>
          <w:t>16</w:t>
        </w:r>
        <w:r>
          <w:rPr>
            <w:noProof/>
            <w:webHidden/>
          </w:rPr>
          <w:fldChar w:fldCharType="end"/>
        </w:r>
      </w:hyperlink>
    </w:p>
    <w:p w14:paraId="19EFC506" w14:textId="659C6839" w:rsidR="00456AFB" w:rsidRDefault="00456AFB">
      <w:pPr>
        <w:pStyle w:val="TOC3"/>
        <w:rPr>
          <w:rFonts w:asciiTheme="minorHAnsi" w:eastAsiaTheme="minorEastAsia" w:hAnsiTheme="minorHAnsi" w:cstheme="minorBidi"/>
          <w:noProof/>
          <w:color w:val="auto"/>
          <w:sz w:val="22"/>
          <w:lang w:eastAsia="en-GB"/>
        </w:rPr>
      </w:pPr>
      <w:hyperlink w:anchor="_Toc48061316" w:history="1">
        <w:r w:rsidRPr="00EF597C">
          <w:rPr>
            <w:rStyle w:val="Hyperlink"/>
            <w:noProof/>
          </w:rPr>
          <w:t>7.4</w:t>
        </w:r>
        <w:r>
          <w:rPr>
            <w:rFonts w:asciiTheme="minorHAnsi" w:eastAsiaTheme="minorEastAsia" w:hAnsiTheme="minorHAnsi" w:cstheme="minorBidi"/>
            <w:noProof/>
            <w:color w:val="auto"/>
            <w:sz w:val="22"/>
            <w:lang w:eastAsia="en-GB"/>
          </w:rPr>
          <w:tab/>
        </w:r>
        <w:r w:rsidRPr="00EF597C">
          <w:rPr>
            <w:rStyle w:val="Hyperlink"/>
            <w:noProof/>
          </w:rPr>
          <w:t>National identity documents</w:t>
        </w:r>
        <w:r>
          <w:rPr>
            <w:noProof/>
            <w:webHidden/>
          </w:rPr>
          <w:tab/>
        </w:r>
        <w:r>
          <w:rPr>
            <w:noProof/>
            <w:webHidden/>
          </w:rPr>
          <w:fldChar w:fldCharType="begin"/>
        </w:r>
        <w:r>
          <w:rPr>
            <w:noProof/>
            <w:webHidden/>
          </w:rPr>
          <w:instrText xml:space="preserve"> PAGEREF _Toc48061316 \h </w:instrText>
        </w:r>
        <w:r>
          <w:rPr>
            <w:noProof/>
            <w:webHidden/>
          </w:rPr>
        </w:r>
        <w:r>
          <w:rPr>
            <w:noProof/>
            <w:webHidden/>
          </w:rPr>
          <w:fldChar w:fldCharType="separate"/>
        </w:r>
        <w:r>
          <w:rPr>
            <w:noProof/>
            <w:webHidden/>
          </w:rPr>
          <w:t>16</w:t>
        </w:r>
        <w:r>
          <w:rPr>
            <w:noProof/>
            <w:webHidden/>
          </w:rPr>
          <w:fldChar w:fldCharType="end"/>
        </w:r>
      </w:hyperlink>
    </w:p>
    <w:p w14:paraId="1E664508" w14:textId="339C909F" w:rsidR="00456AFB" w:rsidRDefault="00456AFB">
      <w:pPr>
        <w:pStyle w:val="TOC3"/>
        <w:rPr>
          <w:rFonts w:asciiTheme="minorHAnsi" w:eastAsiaTheme="minorEastAsia" w:hAnsiTheme="minorHAnsi" w:cstheme="minorBidi"/>
          <w:noProof/>
          <w:color w:val="auto"/>
          <w:sz w:val="22"/>
          <w:lang w:eastAsia="en-GB"/>
        </w:rPr>
      </w:pPr>
      <w:hyperlink w:anchor="_Toc48061317" w:history="1">
        <w:r w:rsidRPr="00EF597C">
          <w:rPr>
            <w:rStyle w:val="Hyperlink"/>
            <w:noProof/>
          </w:rPr>
          <w:t>7.5</w:t>
        </w:r>
        <w:r>
          <w:rPr>
            <w:rFonts w:asciiTheme="minorHAnsi" w:eastAsiaTheme="minorEastAsia" w:hAnsiTheme="minorHAnsi" w:cstheme="minorBidi"/>
            <w:noProof/>
            <w:color w:val="auto"/>
            <w:sz w:val="22"/>
            <w:lang w:eastAsia="en-GB"/>
          </w:rPr>
          <w:tab/>
        </w:r>
        <w:r w:rsidRPr="00EF597C">
          <w:rPr>
            <w:rStyle w:val="Hyperlink"/>
            <w:noProof/>
          </w:rPr>
          <w:t>Passports</w:t>
        </w:r>
        <w:r>
          <w:rPr>
            <w:noProof/>
            <w:webHidden/>
          </w:rPr>
          <w:tab/>
        </w:r>
        <w:r>
          <w:rPr>
            <w:noProof/>
            <w:webHidden/>
          </w:rPr>
          <w:fldChar w:fldCharType="begin"/>
        </w:r>
        <w:r>
          <w:rPr>
            <w:noProof/>
            <w:webHidden/>
          </w:rPr>
          <w:instrText xml:space="preserve"> PAGEREF _Toc48061317 \h </w:instrText>
        </w:r>
        <w:r>
          <w:rPr>
            <w:noProof/>
            <w:webHidden/>
          </w:rPr>
        </w:r>
        <w:r>
          <w:rPr>
            <w:noProof/>
            <w:webHidden/>
          </w:rPr>
          <w:fldChar w:fldCharType="separate"/>
        </w:r>
        <w:r>
          <w:rPr>
            <w:noProof/>
            <w:webHidden/>
          </w:rPr>
          <w:t>17</w:t>
        </w:r>
        <w:r>
          <w:rPr>
            <w:noProof/>
            <w:webHidden/>
          </w:rPr>
          <w:fldChar w:fldCharType="end"/>
        </w:r>
      </w:hyperlink>
    </w:p>
    <w:p w14:paraId="5473132E" w14:textId="78FD5FA8" w:rsidR="00456AFB" w:rsidRDefault="00456AFB">
      <w:pPr>
        <w:pStyle w:val="TOC3"/>
        <w:rPr>
          <w:rFonts w:asciiTheme="minorHAnsi" w:eastAsiaTheme="minorEastAsia" w:hAnsiTheme="minorHAnsi" w:cstheme="minorBidi"/>
          <w:noProof/>
          <w:color w:val="auto"/>
          <w:sz w:val="22"/>
          <w:lang w:eastAsia="en-GB"/>
        </w:rPr>
      </w:pPr>
      <w:hyperlink w:anchor="_Toc48061318" w:history="1">
        <w:r w:rsidRPr="00EF597C">
          <w:rPr>
            <w:rStyle w:val="Hyperlink"/>
            <w:noProof/>
          </w:rPr>
          <w:t>7.6</w:t>
        </w:r>
        <w:r>
          <w:rPr>
            <w:rFonts w:asciiTheme="minorHAnsi" w:eastAsiaTheme="minorEastAsia" w:hAnsiTheme="minorHAnsi" w:cstheme="minorBidi"/>
            <w:noProof/>
            <w:color w:val="auto"/>
            <w:sz w:val="22"/>
            <w:lang w:eastAsia="en-GB"/>
          </w:rPr>
          <w:tab/>
        </w:r>
        <w:r w:rsidRPr="00EF597C">
          <w:rPr>
            <w:rStyle w:val="Hyperlink"/>
            <w:noProof/>
          </w:rPr>
          <w:t>Permanent residency for foreign nationals</w:t>
        </w:r>
        <w:r>
          <w:rPr>
            <w:noProof/>
            <w:webHidden/>
          </w:rPr>
          <w:tab/>
        </w:r>
        <w:r>
          <w:rPr>
            <w:noProof/>
            <w:webHidden/>
          </w:rPr>
          <w:fldChar w:fldCharType="begin"/>
        </w:r>
        <w:r>
          <w:rPr>
            <w:noProof/>
            <w:webHidden/>
          </w:rPr>
          <w:instrText xml:space="preserve"> PAGEREF _Toc48061318 \h </w:instrText>
        </w:r>
        <w:r>
          <w:rPr>
            <w:noProof/>
            <w:webHidden/>
          </w:rPr>
        </w:r>
        <w:r>
          <w:rPr>
            <w:noProof/>
            <w:webHidden/>
          </w:rPr>
          <w:fldChar w:fldCharType="separate"/>
        </w:r>
        <w:r>
          <w:rPr>
            <w:noProof/>
            <w:webHidden/>
          </w:rPr>
          <w:t>17</w:t>
        </w:r>
        <w:r>
          <w:rPr>
            <w:noProof/>
            <w:webHidden/>
          </w:rPr>
          <w:fldChar w:fldCharType="end"/>
        </w:r>
      </w:hyperlink>
    </w:p>
    <w:p w14:paraId="5DB3AC4B" w14:textId="25ED30BD" w:rsidR="00456AFB" w:rsidRDefault="00456AFB">
      <w:pPr>
        <w:pStyle w:val="TOC3"/>
        <w:rPr>
          <w:rFonts w:asciiTheme="minorHAnsi" w:eastAsiaTheme="minorEastAsia" w:hAnsiTheme="minorHAnsi" w:cstheme="minorBidi"/>
          <w:noProof/>
          <w:color w:val="auto"/>
          <w:sz w:val="22"/>
          <w:lang w:eastAsia="en-GB"/>
        </w:rPr>
      </w:pPr>
      <w:hyperlink w:anchor="_Toc48061319" w:history="1">
        <w:r w:rsidRPr="00EF597C">
          <w:rPr>
            <w:rStyle w:val="Hyperlink"/>
            <w:noProof/>
          </w:rPr>
          <w:t>7.7</w:t>
        </w:r>
        <w:r>
          <w:rPr>
            <w:rFonts w:asciiTheme="minorHAnsi" w:eastAsiaTheme="minorEastAsia" w:hAnsiTheme="minorHAnsi" w:cstheme="minorBidi"/>
            <w:noProof/>
            <w:color w:val="auto"/>
            <w:sz w:val="22"/>
            <w:lang w:eastAsia="en-GB"/>
          </w:rPr>
          <w:tab/>
        </w:r>
        <w:r w:rsidRPr="00EF597C">
          <w:rPr>
            <w:rStyle w:val="Hyperlink"/>
            <w:noProof/>
          </w:rPr>
          <w:t>Fraudulent documents</w:t>
        </w:r>
        <w:r>
          <w:rPr>
            <w:noProof/>
            <w:webHidden/>
          </w:rPr>
          <w:tab/>
        </w:r>
        <w:r>
          <w:rPr>
            <w:noProof/>
            <w:webHidden/>
          </w:rPr>
          <w:fldChar w:fldCharType="begin"/>
        </w:r>
        <w:r>
          <w:rPr>
            <w:noProof/>
            <w:webHidden/>
          </w:rPr>
          <w:instrText xml:space="preserve"> PAGEREF _Toc48061319 \h </w:instrText>
        </w:r>
        <w:r>
          <w:rPr>
            <w:noProof/>
            <w:webHidden/>
          </w:rPr>
        </w:r>
        <w:r>
          <w:rPr>
            <w:noProof/>
            <w:webHidden/>
          </w:rPr>
          <w:fldChar w:fldCharType="separate"/>
        </w:r>
        <w:r>
          <w:rPr>
            <w:noProof/>
            <w:webHidden/>
          </w:rPr>
          <w:t>18</w:t>
        </w:r>
        <w:r>
          <w:rPr>
            <w:noProof/>
            <w:webHidden/>
          </w:rPr>
          <w:fldChar w:fldCharType="end"/>
        </w:r>
      </w:hyperlink>
    </w:p>
    <w:p w14:paraId="50E59841" w14:textId="70265960" w:rsidR="00456AFB" w:rsidRDefault="00456AFB">
      <w:pPr>
        <w:pStyle w:val="TOC2"/>
        <w:rPr>
          <w:rFonts w:asciiTheme="minorHAnsi" w:eastAsiaTheme="minorEastAsia" w:hAnsiTheme="minorHAnsi" w:cstheme="minorBidi"/>
          <w:color w:val="auto"/>
          <w:sz w:val="22"/>
          <w:lang w:eastAsia="en-GB"/>
        </w:rPr>
      </w:pPr>
      <w:hyperlink w:anchor="_Toc48061320" w:history="1">
        <w:r w:rsidRPr="00EF597C">
          <w:rPr>
            <w:rStyle w:val="Hyperlink"/>
          </w:rPr>
          <w:t>8.</w:t>
        </w:r>
        <w:r>
          <w:rPr>
            <w:rFonts w:asciiTheme="minorHAnsi" w:eastAsiaTheme="minorEastAsia" w:hAnsiTheme="minorHAnsi" w:cstheme="minorBidi"/>
            <w:color w:val="auto"/>
            <w:sz w:val="22"/>
            <w:lang w:eastAsia="en-GB"/>
          </w:rPr>
          <w:tab/>
        </w:r>
        <w:r w:rsidRPr="00EF597C">
          <w:rPr>
            <w:rStyle w:val="Hyperlink"/>
          </w:rPr>
          <w:t>Corruption</w:t>
        </w:r>
        <w:r>
          <w:rPr>
            <w:webHidden/>
          </w:rPr>
          <w:tab/>
        </w:r>
        <w:r>
          <w:rPr>
            <w:webHidden/>
          </w:rPr>
          <w:fldChar w:fldCharType="begin"/>
        </w:r>
        <w:r>
          <w:rPr>
            <w:webHidden/>
          </w:rPr>
          <w:instrText xml:space="preserve"> PAGEREF _Toc48061320 \h </w:instrText>
        </w:r>
        <w:r>
          <w:rPr>
            <w:webHidden/>
          </w:rPr>
        </w:r>
        <w:r>
          <w:rPr>
            <w:webHidden/>
          </w:rPr>
          <w:fldChar w:fldCharType="separate"/>
        </w:r>
        <w:r>
          <w:rPr>
            <w:webHidden/>
          </w:rPr>
          <w:t>18</w:t>
        </w:r>
        <w:r>
          <w:rPr>
            <w:webHidden/>
          </w:rPr>
          <w:fldChar w:fldCharType="end"/>
        </w:r>
      </w:hyperlink>
    </w:p>
    <w:p w14:paraId="130EDBBE" w14:textId="09A5A61B" w:rsidR="00456AFB" w:rsidRDefault="00456AFB">
      <w:pPr>
        <w:pStyle w:val="TOC2"/>
        <w:rPr>
          <w:rFonts w:asciiTheme="minorHAnsi" w:eastAsiaTheme="minorEastAsia" w:hAnsiTheme="minorHAnsi" w:cstheme="minorBidi"/>
          <w:color w:val="auto"/>
          <w:sz w:val="22"/>
          <w:lang w:eastAsia="en-GB"/>
        </w:rPr>
      </w:pPr>
      <w:hyperlink w:anchor="_Toc48061321" w:history="1">
        <w:r w:rsidRPr="00EF597C">
          <w:rPr>
            <w:rStyle w:val="Hyperlink"/>
          </w:rPr>
          <w:t>9.</w:t>
        </w:r>
        <w:r>
          <w:rPr>
            <w:rFonts w:asciiTheme="minorHAnsi" w:eastAsiaTheme="minorEastAsia" w:hAnsiTheme="minorHAnsi" w:cstheme="minorBidi"/>
            <w:color w:val="auto"/>
            <w:sz w:val="22"/>
            <w:lang w:eastAsia="en-GB"/>
          </w:rPr>
          <w:tab/>
        </w:r>
        <w:r w:rsidRPr="00EF597C">
          <w:rPr>
            <w:rStyle w:val="Hyperlink"/>
          </w:rPr>
          <w:t>Healthcare</w:t>
        </w:r>
        <w:r>
          <w:rPr>
            <w:webHidden/>
          </w:rPr>
          <w:tab/>
        </w:r>
        <w:r>
          <w:rPr>
            <w:webHidden/>
          </w:rPr>
          <w:fldChar w:fldCharType="begin"/>
        </w:r>
        <w:r>
          <w:rPr>
            <w:webHidden/>
          </w:rPr>
          <w:instrText xml:space="preserve"> PAGEREF _Toc48061321 \h </w:instrText>
        </w:r>
        <w:r>
          <w:rPr>
            <w:webHidden/>
          </w:rPr>
        </w:r>
        <w:r>
          <w:rPr>
            <w:webHidden/>
          </w:rPr>
          <w:fldChar w:fldCharType="separate"/>
        </w:r>
        <w:r>
          <w:rPr>
            <w:webHidden/>
          </w:rPr>
          <w:t>18</w:t>
        </w:r>
        <w:r>
          <w:rPr>
            <w:webHidden/>
          </w:rPr>
          <w:fldChar w:fldCharType="end"/>
        </w:r>
      </w:hyperlink>
    </w:p>
    <w:p w14:paraId="3C10D19B" w14:textId="49BCBBE1" w:rsidR="00456AFB" w:rsidRDefault="00456AFB">
      <w:pPr>
        <w:pStyle w:val="TOC3"/>
        <w:rPr>
          <w:rFonts w:asciiTheme="minorHAnsi" w:eastAsiaTheme="minorEastAsia" w:hAnsiTheme="minorHAnsi" w:cstheme="minorBidi"/>
          <w:noProof/>
          <w:color w:val="auto"/>
          <w:sz w:val="22"/>
          <w:lang w:eastAsia="en-GB"/>
        </w:rPr>
      </w:pPr>
      <w:hyperlink w:anchor="_Toc48061322" w:history="1">
        <w:r w:rsidRPr="00EF597C">
          <w:rPr>
            <w:rStyle w:val="Hyperlink"/>
            <w:noProof/>
          </w:rPr>
          <w:t>9.1</w:t>
        </w:r>
        <w:r>
          <w:rPr>
            <w:rFonts w:asciiTheme="minorHAnsi" w:eastAsiaTheme="minorEastAsia" w:hAnsiTheme="minorHAnsi" w:cstheme="minorBidi"/>
            <w:noProof/>
            <w:color w:val="auto"/>
            <w:sz w:val="22"/>
            <w:lang w:eastAsia="en-GB"/>
          </w:rPr>
          <w:tab/>
        </w:r>
        <w:r w:rsidRPr="00EF597C">
          <w:rPr>
            <w:rStyle w:val="Hyperlink"/>
            <w:noProof/>
          </w:rPr>
          <w:t>Overview of the healthcare system</w:t>
        </w:r>
        <w:r>
          <w:rPr>
            <w:noProof/>
            <w:webHidden/>
          </w:rPr>
          <w:tab/>
        </w:r>
        <w:r>
          <w:rPr>
            <w:noProof/>
            <w:webHidden/>
          </w:rPr>
          <w:fldChar w:fldCharType="begin"/>
        </w:r>
        <w:r>
          <w:rPr>
            <w:noProof/>
            <w:webHidden/>
          </w:rPr>
          <w:instrText xml:space="preserve"> PAGEREF _Toc48061322 \h </w:instrText>
        </w:r>
        <w:r>
          <w:rPr>
            <w:noProof/>
            <w:webHidden/>
          </w:rPr>
        </w:r>
        <w:r>
          <w:rPr>
            <w:noProof/>
            <w:webHidden/>
          </w:rPr>
          <w:fldChar w:fldCharType="separate"/>
        </w:r>
        <w:r>
          <w:rPr>
            <w:noProof/>
            <w:webHidden/>
          </w:rPr>
          <w:t>18</w:t>
        </w:r>
        <w:r>
          <w:rPr>
            <w:noProof/>
            <w:webHidden/>
          </w:rPr>
          <w:fldChar w:fldCharType="end"/>
        </w:r>
      </w:hyperlink>
    </w:p>
    <w:p w14:paraId="6C45E905" w14:textId="34D61DA0" w:rsidR="00456AFB" w:rsidRDefault="00456AFB">
      <w:pPr>
        <w:pStyle w:val="TOC3"/>
        <w:rPr>
          <w:rFonts w:asciiTheme="minorHAnsi" w:eastAsiaTheme="minorEastAsia" w:hAnsiTheme="minorHAnsi" w:cstheme="minorBidi"/>
          <w:noProof/>
          <w:color w:val="auto"/>
          <w:sz w:val="22"/>
          <w:lang w:eastAsia="en-GB"/>
        </w:rPr>
      </w:pPr>
      <w:hyperlink w:anchor="_Toc48061323" w:history="1">
        <w:r w:rsidRPr="00EF597C">
          <w:rPr>
            <w:rStyle w:val="Hyperlink"/>
            <w:noProof/>
          </w:rPr>
          <w:t>9.2</w:t>
        </w:r>
        <w:r>
          <w:rPr>
            <w:rFonts w:asciiTheme="minorHAnsi" w:eastAsiaTheme="minorEastAsia" w:hAnsiTheme="minorHAnsi" w:cstheme="minorBidi"/>
            <w:noProof/>
            <w:color w:val="auto"/>
            <w:sz w:val="22"/>
            <w:lang w:eastAsia="en-GB"/>
          </w:rPr>
          <w:tab/>
        </w:r>
        <w:r w:rsidRPr="00EF597C">
          <w:rPr>
            <w:rStyle w:val="Hyperlink"/>
            <w:noProof/>
          </w:rPr>
          <w:t>Organisation and personnel</w:t>
        </w:r>
        <w:r>
          <w:rPr>
            <w:noProof/>
            <w:webHidden/>
          </w:rPr>
          <w:tab/>
        </w:r>
        <w:r>
          <w:rPr>
            <w:noProof/>
            <w:webHidden/>
          </w:rPr>
          <w:fldChar w:fldCharType="begin"/>
        </w:r>
        <w:r>
          <w:rPr>
            <w:noProof/>
            <w:webHidden/>
          </w:rPr>
          <w:instrText xml:space="preserve"> PAGEREF _Toc48061323 \h </w:instrText>
        </w:r>
        <w:r>
          <w:rPr>
            <w:noProof/>
            <w:webHidden/>
          </w:rPr>
        </w:r>
        <w:r>
          <w:rPr>
            <w:noProof/>
            <w:webHidden/>
          </w:rPr>
          <w:fldChar w:fldCharType="separate"/>
        </w:r>
        <w:r>
          <w:rPr>
            <w:noProof/>
            <w:webHidden/>
          </w:rPr>
          <w:t>19</w:t>
        </w:r>
        <w:r>
          <w:rPr>
            <w:noProof/>
            <w:webHidden/>
          </w:rPr>
          <w:fldChar w:fldCharType="end"/>
        </w:r>
      </w:hyperlink>
    </w:p>
    <w:p w14:paraId="51094A1E" w14:textId="3725F6D1" w:rsidR="00456AFB" w:rsidRDefault="00456AFB">
      <w:pPr>
        <w:pStyle w:val="TOC3"/>
        <w:rPr>
          <w:rFonts w:asciiTheme="minorHAnsi" w:eastAsiaTheme="minorEastAsia" w:hAnsiTheme="minorHAnsi" w:cstheme="minorBidi"/>
          <w:noProof/>
          <w:color w:val="auto"/>
          <w:sz w:val="22"/>
          <w:lang w:eastAsia="en-GB"/>
        </w:rPr>
      </w:pPr>
      <w:hyperlink w:anchor="_Toc48061324" w:history="1">
        <w:r w:rsidRPr="00EF597C">
          <w:rPr>
            <w:rStyle w:val="Hyperlink"/>
            <w:noProof/>
          </w:rPr>
          <w:t>9.3</w:t>
        </w:r>
        <w:r>
          <w:rPr>
            <w:rFonts w:asciiTheme="minorHAnsi" w:eastAsiaTheme="minorEastAsia" w:hAnsiTheme="minorHAnsi" w:cstheme="minorBidi"/>
            <w:noProof/>
            <w:color w:val="auto"/>
            <w:sz w:val="22"/>
            <w:lang w:eastAsia="en-GB"/>
          </w:rPr>
          <w:tab/>
        </w:r>
        <w:r w:rsidRPr="00EF597C">
          <w:rPr>
            <w:rStyle w:val="Hyperlink"/>
            <w:noProof/>
          </w:rPr>
          <w:t>Mental healthcare</w:t>
        </w:r>
        <w:r>
          <w:rPr>
            <w:noProof/>
            <w:webHidden/>
          </w:rPr>
          <w:tab/>
        </w:r>
        <w:r>
          <w:rPr>
            <w:noProof/>
            <w:webHidden/>
          </w:rPr>
          <w:fldChar w:fldCharType="begin"/>
        </w:r>
        <w:r>
          <w:rPr>
            <w:noProof/>
            <w:webHidden/>
          </w:rPr>
          <w:instrText xml:space="preserve"> PAGEREF _Toc48061324 \h </w:instrText>
        </w:r>
        <w:r>
          <w:rPr>
            <w:noProof/>
            <w:webHidden/>
          </w:rPr>
        </w:r>
        <w:r>
          <w:rPr>
            <w:noProof/>
            <w:webHidden/>
          </w:rPr>
          <w:fldChar w:fldCharType="separate"/>
        </w:r>
        <w:r>
          <w:rPr>
            <w:noProof/>
            <w:webHidden/>
          </w:rPr>
          <w:t>21</w:t>
        </w:r>
        <w:r>
          <w:rPr>
            <w:noProof/>
            <w:webHidden/>
          </w:rPr>
          <w:fldChar w:fldCharType="end"/>
        </w:r>
      </w:hyperlink>
    </w:p>
    <w:p w14:paraId="6C6D50EA" w14:textId="68496626" w:rsidR="00456AFB" w:rsidRDefault="00456AFB">
      <w:pPr>
        <w:pStyle w:val="TOC3"/>
        <w:rPr>
          <w:rFonts w:asciiTheme="minorHAnsi" w:eastAsiaTheme="minorEastAsia" w:hAnsiTheme="minorHAnsi" w:cstheme="minorBidi"/>
          <w:noProof/>
          <w:color w:val="auto"/>
          <w:sz w:val="22"/>
          <w:lang w:eastAsia="en-GB"/>
        </w:rPr>
      </w:pPr>
      <w:hyperlink w:anchor="_Toc48061325" w:history="1">
        <w:r w:rsidRPr="00EF597C">
          <w:rPr>
            <w:rStyle w:val="Hyperlink"/>
            <w:noProof/>
          </w:rPr>
          <w:t>9.4</w:t>
        </w:r>
        <w:r>
          <w:rPr>
            <w:rFonts w:asciiTheme="minorHAnsi" w:eastAsiaTheme="minorEastAsia" w:hAnsiTheme="minorHAnsi" w:cstheme="minorBidi"/>
            <w:noProof/>
            <w:color w:val="auto"/>
            <w:sz w:val="22"/>
            <w:lang w:eastAsia="en-GB"/>
          </w:rPr>
          <w:tab/>
        </w:r>
        <w:r w:rsidRPr="00EF597C">
          <w:rPr>
            <w:rStyle w:val="Hyperlink"/>
            <w:noProof/>
          </w:rPr>
          <w:t>South Africa and the Covid-10 virus pandemic</w:t>
        </w:r>
        <w:r>
          <w:rPr>
            <w:noProof/>
            <w:webHidden/>
          </w:rPr>
          <w:tab/>
        </w:r>
        <w:r>
          <w:rPr>
            <w:noProof/>
            <w:webHidden/>
          </w:rPr>
          <w:fldChar w:fldCharType="begin"/>
        </w:r>
        <w:r>
          <w:rPr>
            <w:noProof/>
            <w:webHidden/>
          </w:rPr>
          <w:instrText xml:space="preserve"> PAGEREF _Toc48061325 \h </w:instrText>
        </w:r>
        <w:r>
          <w:rPr>
            <w:noProof/>
            <w:webHidden/>
          </w:rPr>
        </w:r>
        <w:r>
          <w:rPr>
            <w:noProof/>
            <w:webHidden/>
          </w:rPr>
          <w:fldChar w:fldCharType="separate"/>
        </w:r>
        <w:r>
          <w:rPr>
            <w:noProof/>
            <w:webHidden/>
          </w:rPr>
          <w:t>22</w:t>
        </w:r>
        <w:r>
          <w:rPr>
            <w:noProof/>
            <w:webHidden/>
          </w:rPr>
          <w:fldChar w:fldCharType="end"/>
        </w:r>
      </w:hyperlink>
    </w:p>
    <w:p w14:paraId="38C6100D" w14:textId="623B5F4A" w:rsidR="00456AFB" w:rsidRDefault="00456AFB">
      <w:pPr>
        <w:pStyle w:val="TOC1"/>
        <w:rPr>
          <w:rFonts w:asciiTheme="minorHAnsi" w:eastAsiaTheme="minorEastAsia" w:hAnsiTheme="minorHAnsi" w:cstheme="minorBidi"/>
          <w:b w:val="0"/>
          <w:noProof/>
          <w:color w:val="auto"/>
          <w:sz w:val="22"/>
          <w:lang w:eastAsia="en-GB"/>
        </w:rPr>
      </w:pPr>
      <w:hyperlink w:anchor="_Toc48061326" w:history="1">
        <w:r w:rsidRPr="00EF597C">
          <w:rPr>
            <w:rStyle w:val="Hyperlink"/>
            <w:noProof/>
          </w:rPr>
          <w:t>Key issues relating to protection claims</w:t>
        </w:r>
        <w:r>
          <w:rPr>
            <w:noProof/>
            <w:webHidden/>
          </w:rPr>
          <w:tab/>
        </w:r>
        <w:r>
          <w:rPr>
            <w:noProof/>
            <w:webHidden/>
          </w:rPr>
          <w:fldChar w:fldCharType="begin"/>
        </w:r>
        <w:r>
          <w:rPr>
            <w:noProof/>
            <w:webHidden/>
          </w:rPr>
          <w:instrText xml:space="preserve"> PAGEREF _Toc48061326 \h </w:instrText>
        </w:r>
        <w:r>
          <w:rPr>
            <w:noProof/>
            <w:webHidden/>
          </w:rPr>
        </w:r>
        <w:r>
          <w:rPr>
            <w:noProof/>
            <w:webHidden/>
          </w:rPr>
          <w:fldChar w:fldCharType="separate"/>
        </w:r>
        <w:r>
          <w:rPr>
            <w:noProof/>
            <w:webHidden/>
          </w:rPr>
          <w:t>23</w:t>
        </w:r>
        <w:r>
          <w:rPr>
            <w:noProof/>
            <w:webHidden/>
          </w:rPr>
          <w:fldChar w:fldCharType="end"/>
        </w:r>
      </w:hyperlink>
    </w:p>
    <w:p w14:paraId="2162A40F" w14:textId="5FE958A2" w:rsidR="00456AFB" w:rsidRDefault="00456AFB">
      <w:pPr>
        <w:pStyle w:val="TOC2"/>
        <w:rPr>
          <w:rFonts w:asciiTheme="minorHAnsi" w:eastAsiaTheme="minorEastAsia" w:hAnsiTheme="minorHAnsi" w:cstheme="minorBidi"/>
          <w:color w:val="auto"/>
          <w:sz w:val="22"/>
          <w:lang w:eastAsia="en-GB"/>
        </w:rPr>
      </w:pPr>
      <w:hyperlink w:anchor="_Toc48061327" w:history="1">
        <w:r w:rsidRPr="00EF597C">
          <w:rPr>
            <w:rStyle w:val="Hyperlink"/>
          </w:rPr>
          <w:t>10.</w:t>
        </w:r>
        <w:r>
          <w:rPr>
            <w:rFonts w:asciiTheme="minorHAnsi" w:eastAsiaTheme="minorEastAsia" w:hAnsiTheme="minorHAnsi" w:cstheme="minorBidi"/>
            <w:color w:val="auto"/>
            <w:sz w:val="22"/>
            <w:lang w:eastAsia="en-GB"/>
          </w:rPr>
          <w:tab/>
        </w:r>
        <w:r w:rsidRPr="00EF597C">
          <w:rPr>
            <w:rStyle w:val="Hyperlink"/>
          </w:rPr>
          <w:t>Children</w:t>
        </w:r>
        <w:r>
          <w:rPr>
            <w:webHidden/>
          </w:rPr>
          <w:tab/>
        </w:r>
        <w:r>
          <w:rPr>
            <w:webHidden/>
          </w:rPr>
          <w:fldChar w:fldCharType="begin"/>
        </w:r>
        <w:r>
          <w:rPr>
            <w:webHidden/>
          </w:rPr>
          <w:instrText xml:space="preserve"> PAGEREF _Toc48061327 \h </w:instrText>
        </w:r>
        <w:r>
          <w:rPr>
            <w:webHidden/>
          </w:rPr>
        </w:r>
        <w:r>
          <w:rPr>
            <w:webHidden/>
          </w:rPr>
          <w:fldChar w:fldCharType="separate"/>
        </w:r>
        <w:r>
          <w:rPr>
            <w:webHidden/>
          </w:rPr>
          <w:t>23</w:t>
        </w:r>
        <w:r>
          <w:rPr>
            <w:webHidden/>
          </w:rPr>
          <w:fldChar w:fldCharType="end"/>
        </w:r>
      </w:hyperlink>
    </w:p>
    <w:p w14:paraId="603C850D" w14:textId="42D28D8D" w:rsidR="00456AFB" w:rsidRDefault="00456AFB">
      <w:pPr>
        <w:pStyle w:val="TOC3"/>
        <w:rPr>
          <w:rFonts w:asciiTheme="minorHAnsi" w:eastAsiaTheme="minorEastAsia" w:hAnsiTheme="minorHAnsi" w:cstheme="minorBidi"/>
          <w:noProof/>
          <w:color w:val="auto"/>
          <w:sz w:val="22"/>
          <w:lang w:eastAsia="en-GB"/>
        </w:rPr>
      </w:pPr>
      <w:hyperlink w:anchor="_Toc48061328" w:history="1">
        <w:r w:rsidRPr="00EF597C">
          <w:rPr>
            <w:rStyle w:val="Hyperlink"/>
            <w:noProof/>
          </w:rPr>
          <w:t>10.1</w:t>
        </w:r>
        <w:r>
          <w:rPr>
            <w:rFonts w:asciiTheme="minorHAnsi" w:eastAsiaTheme="minorEastAsia" w:hAnsiTheme="minorHAnsi" w:cstheme="minorBidi"/>
            <w:noProof/>
            <w:color w:val="auto"/>
            <w:sz w:val="22"/>
            <w:lang w:eastAsia="en-GB"/>
          </w:rPr>
          <w:tab/>
        </w:r>
        <w:r w:rsidRPr="00EF597C">
          <w:rPr>
            <w:rStyle w:val="Hyperlink"/>
            <w:noProof/>
          </w:rPr>
          <w:t>Education</w:t>
        </w:r>
        <w:r>
          <w:rPr>
            <w:noProof/>
            <w:webHidden/>
          </w:rPr>
          <w:tab/>
        </w:r>
        <w:r>
          <w:rPr>
            <w:noProof/>
            <w:webHidden/>
          </w:rPr>
          <w:fldChar w:fldCharType="begin"/>
        </w:r>
        <w:r>
          <w:rPr>
            <w:noProof/>
            <w:webHidden/>
          </w:rPr>
          <w:instrText xml:space="preserve"> PAGEREF _Toc48061328 \h </w:instrText>
        </w:r>
        <w:r>
          <w:rPr>
            <w:noProof/>
            <w:webHidden/>
          </w:rPr>
        </w:r>
        <w:r>
          <w:rPr>
            <w:noProof/>
            <w:webHidden/>
          </w:rPr>
          <w:fldChar w:fldCharType="separate"/>
        </w:r>
        <w:r>
          <w:rPr>
            <w:noProof/>
            <w:webHidden/>
          </w:rPr>
          <w:t>23</w:t>
        </w:r>
        <w:r>
          <w:rPr>
            <w:noProof/>
            <w:webHidden/>
          </w:rPr>
          <w:fldChar w:fldCharType="end"/>
        </w:r>
      </w:hyperlink>
    </w:p>
    <w:p w14:paraId="0CC92702" w14:textId="367BED83" w:rsidR="00456AFB" w:rsidRDefault="00456AFB">
      <w:pPr>
        <w:pStyle w:val="TOC3"/>
        <w:rPr>
          <w:rFonts w:asciiTheme="minorHAnsi" w:eastAsiaTheme="minorEastAsia" w:hAnsiTheme="minorHAnsi" w:cstheme="minorBidi"/>
          <w:noProof/>
          <w:color w:val="auto"/>
          <w:sz w:val="22"/>
          <w:lang w:eastAsia="en-GB"/>
        </w:rPr>
      </w:pPr>
      <w:hyperlink w:anchor="_Toc48061329" w:history="1">
        <w:r w:rsidRPr="00EF597C">
          <w:rPr>
            <w:rStyle w:val="Hyperlink"/>
            <w:noProof/>
          </w:rPr>
          <w:t>10.2</w:t>
        </w:r>
        <w:r>
          <w:rPr>
            <w:rFonts w:asciiTheme="minorHAnsi" w:eastAsiaTheme="minorEastAsia" w:hAnsiTheme="minorHAnsi" w:cstheme="minorBidi"/>
            <w:noProof/>
            <w:color w:val="auto"/>
            <w:sz w:val="22"/>
            <w:lang w:eastAsia="en-GB"/>
          </w:rPr>
          <w:tab/>
        </w:r>
        <w:r w:rsidRPr="00EF597C">
          <w:rPr>
            <w:rStyle w:val="Hyperlink"/>
            <w:noProof/>
          </w:rPr>
          <w:t>Child labour</w:t>
        </w:r>
        <w:r>
          <w:rPr>
            <w:noProof/>
            <w:webHidden/>
          </w:rPr>
          <w:tab/>
        </w:r>
        <w:r>
          <w:rPr>
            <w:noProof/>
            <w:webHidden/>
          </w:rPr>
          <w:fldChar w:fldCharType="begin"/>
        </w:r>
        <w:r>
          <w:rPr>
            <w:noProof/>
            <w:webHidden/>
          </w:rPr>
          <w:instrText xml:space="preserve"> PAGEREF _Toc48061329 \h </w:instrText>
        </w:r>
        <w:r>
          <w:rPr>
            <w:noProof/>
            <w:webHidden/>
          </w:rPr>
        </w:r>
        <w:r>
          <w:rPr>
            <w:noProof/>
            <w:webHidden/>
          </w:rPr>
          <w:fldChar w:fldCharType="separate"/>
        </w:r>
        <w:r>
          <w:rPr>
            <w:noProof/>
            <w:webHidden/>
          </w:rPr>
          <w:t>24</w:t>
        </w:r>
        <w:r>
          <w:rPr>
            <w:noProof/>
            <w:webHidden/>
          </w:rPr>
          <w:fldChar w:fldCharType="end"/>
        </w:r>
      </w:hyperlink>
    </w:p>
    <w:p w14:paraId="1BEA1EB1" w14:textId="380491A3" w:rsidR="00456AFB" w:rsidRDefault="00456AFB">
      <w:pPr>
        <w:pStyle w:val="TOC3"/>
        <w:rPr>
          <w:rFonts w:asciiTheme="minorHAnsi" w:eastAsiaTheme="minorEastAsia" w:hAnsiTheme="minorHAnsi" w:cstheme="minorBidi"/>
          <w:noProof/>
          <w:color w:val="auto"/>
          <w:sz w:val="22"/>
          <w:lang w:eastAsia="en-GB"/>
        </w:rPr>
      </w:pPr>
      <w:hyperlink w:anchor="_Toc48061330" w:history="1">
        <w:r w:rsidRPr="00EF597C">
          <w:rPr>
            <w:rStyle w:val="Hyperlink"/>
            <w:noProof/>
            <w:lang w:val="en"/>
          </w:rPr>
          <w:t>10.3</w:t>
        </w:r>
        <w:r>
          <w:rPr>
            <w:rFonts w:asciiTheme="minorHAnsi" w:eastAsiaTheme="minorEastAsia" w:hAnsiTheme="minorHAnsi" w:cstheme="minorBidi"/>
            <w:noProof/>
            <w:color w:val="auto"/>
            <w:sz w:val="22"/>
            <w:lang w:eastAsia="en-GB"/>
          </w:rPr>
          <w:tab/>
        </w:r>
        <w:r w:rsidRPr="00EF597C">
          <w:rPr>
            <w:rStyle w:val="Hyperlink"/>
            <w:noProof/>
            <w:lang w:val="en"/>
          </w:rPr>
          <w:t>Child marriage</w:t>
        </w:r>
        <w:r>
          <w:rPr>
            <w:noProof/>
            <w:webHidden/>
          </w:rPr>
          <w:tab/>
        </w:r>
        <w:r>
          <w:rPr>
            <w:noProof/>
            <w:webHidden/>
          </w:rPr>
          <w:fldChar w:fldCharType="begin"/>
        </w:r>
        <w:r>
          <w:rPr>
            <w:noProof/>
            <w:webHidden/>
          </w:rPr>
          <w:instrText xml:space="preserve"> PAGEREF _Toc48061330 \h </w:instrText>
        </w:r>
        <w:r>
          <w:rPr>
            <w:noProof/>
            <w:webHidden/>
          </w:rPr>
        </w:r>
        <w:r>
          <w:rPr>
            <w:noProof/>
            <w:webHidden/>
          </w:rPr>
          <w:fldChar w:fldCharType="separate"/>
        </w:r>
        <w:r>
          <w:rPr>
            <w:noProof/>
            <w:webHidden/>
          </w:rPr>
          <w:t>25</w:t>
        </w:r>
        <w:r>
          <w:rPr>
            <w:noProof/>
            <w:webHidden/>
          </w:rPr>
          <w:fldChar w:fldCharType="end"/>
        </w:r>
      </w:hyperlink>
    </w:p>
    <w:p w14:paraId="7FA83128" w14:textId="415DC5F2" w:rsidR="00456AFB" w:rsidRDefault="00456AFB">
      <w:pPr>
        <w:pStyle w:val="TOC3"/>
        <w:rPr>
          <w:rFonts w:asciiTheme="minorHAnsi" w:eastAsiaTheme="minorEastAsia" w:hAnsiTheme="minorHAnsi" w:cstheme="minorBidi"/>
          <w:noProof/>
          <w:color w:val="auto"/>
          <w:sz w:val="22"/>
          <w:lang w:eastAsia="en-GB"/>
        </w:rPr>
      </w:pPr>
      <w:hyperlink w:anchor="_Toc48061331" w:history="1">
        <w:r w:rsidRPr="00EF597C">
          <w:rPr>
            <w:rStyle w:val="Hyperlink"/>
            <w:noProof/>
            <w:lang w:val="en"/>
          </w:rPr>
          <w:t>10.4</w:t>
        </w:r>
        <w:r>
          <w:rPr>
            <w:rFonts w:asciiTheme="minorHAnsi" w:eastAsiaTheme="minorEastAsia" w:hAnsiTheme="minorHAnsi" w:cstheme="minorBidi"/>
            <w:noProof/>
            <w:color w:val="auto"/>
            <w:sz w:val="22"/>
            <w:lang w:eastAsia="en-GB"/>
          </w:rPr>
          <w:tab/>
        </w:r>
        <w:r w:rsidRPr="00EF597C">
          <w:rPr>
            <w:rStyle w:val="Hyperlink"/>
            <w:noProof/>
            <w:lang w:val="en"/>
          </w:rPr>
          <w:t>Children’s social care and support organisations</w:t>
        </w:r>
        <w:r>
          <w:rPr>
            <w:noProof/>
            <w:webHidden/>
          </w:rPr>
          <w:tab/>
        </w:r>
        <w:r>
          <w:rPr>
            <w:noProof/>
            <w:webHidden/>
          </w:rPr>
          <w:fldChar w:fldCharType="begin"/>
        </w:r>
        <w:r>
          <w:rPr>
            <w:noProof/>
            <w:webHidden/>
          </w:rPr>
          <w:instrText xml:space="preserve"> PAGEREF _Toc48061331 \h </w:instrText>
        </w:r>
        <w:r>
          <w:rPr>
            <w:noProof/>
            <w:webHidden/>
          </w:rPr>
        </w:r>
        <w:r>
          <w:rPr>
            <w:noProof/>
            <w:webHidden/>
          </w:rPr>
          <w:fldChar w:fldCharType="separate"/>
        </w:r>
        <w:r>
          <w:rPr>
            <w:noProof/>
            <w:webHidden/>
          </w:rPr>
          <w:t>25</w:t>
        </w:r>
        <w:r>
          <w:rPr>
            <w:noProof/>
            <w:webHidden/>
          </w:rPr>
          <w:fldChar w:fldCharType="end"/>
        </w:r>
      </w:hyperlink>
    </w:p>
    <w:p w14:paraId="7272C8F5" w14:textId="625A2EEE" w:rsidR="00456AFB" w:rsidRDefault="00456AFB">
      <w:pPr>
        <w:pStyle w:val="TOC3"/>
        <w:rPr>
          <w:rFonts w:asciiTheme="minorHAnsi" w:eastAsiaTheme="minorEastAsia" w:hAnsiTheme="minorHAnsi" w:cstheme="minorBidi"/>
          <w:noProof/>
          <w:color w:val="auto"/>
          <w:sz w:val="22"/>
          <w:lang w:eastAsia="en-GB"/>
        </w:rPr>
      </w:pPr>
      <w:hyperlink w:anchor="_Toc48061332" w:history="1">
        <w:r w:rsidRPr="00EF597C">
          <w:rPr>
            <w:rStyle w:val="Hyperlink"/>
            <w:noProof/>
            <w:lang w:val="en"/>
          </w:rPr>
          <w:t>10.5</w:t>
        </w:r>
        <w:r>
          <w:rPr>
            <w:rFonts w:asciiTheme="minorHAnsi" w:eastAsiaTheme="minorEastAsia" w:hAnsiTheme="minorHAnsi" w:cstheme="minorBidi"/>
            <w:noProof/>
            <w:color w:val="auto"/>
            <w:sz w:val="22"/>
            <w:lang w:eastAsia="en-GB"/>
          </w:rPr>
          <w:tab/>
        </w:r>
        <w:r w:rsidRPr="00EF597C">
          <w:rPr>
            <w:rStyle w:val="Hyperlink"/>
            <w:noProof/>
            <w:lang w:val="en"/>
          </w:rPr>
          <w:t>Female genital mutilation (FGM) – the law, prevalence and practice</w:t>
        </w:r>
        <w:r>
          <w:rPr>
            <w:noProof/>
            <w:webHidden/>
          </w:rPr>
          <w:tab/>
        </w:r>
        <w:r>
          <w:rPr>
            <w:noProof/>
            <w:webHidden/>
          </w:rPr>
          <w:fldChar w:fldCharType="begin"/>
        </w:r>
        <w:r>
          <w:rPr>
            <w:noProof/>
            <w:webHidden/>
          </w:rPr>
          <w:instrText xml:space="preserve"> PAGEREF _Toc48061332 \h </w:instrText>
        </w:r>
        <w:r>
          <w:rPr>
            <w:noProof/>
            <w:webHidden/>
          </w:rPr>
        </w:r>
        <w:r>
          <w:rPr>
            <w:noProof/>
            <w:webHidden/>
          </w:rPr>
          <w:fldChar w:fldCharType="separate"/>
        </w:r>
        <w:r>
          <w:rPr>
            <w:noProof/>
            <w:webHidden/>
          </w:rPr>
          <w:t>25</w:t>
        </w:r>
        <w:r>
          <w:rPr>
            <w:noProof/>
            <w:webHidden/>
          </w:rPr>
          <w:fldChar w:fldCharType="end"/>
        </w:r>
      </w:hyperlink>
    </w:p>
    <w:p w14:paraId="389461E8" w14:textId="3B0FC2A6" w:rsidR="00456AFB" w:rsidRDefault="00456AFB">
      <w:pPr>
        <w:pStyle w:val="TOC3"/>
        <w:rPr>
          <w:rFonts w:asciiTheme="minorHAnsi" w:eastAsiaTheme="minorEastAsia" w:hAnsiTheme="minorHAnsi" w:cstheme="minorBidi"/>
          <w:noProof/>
          <w:color w:val="auto"/>
          <w:sz w:val="22"/>
          <w:lang w:eastAsia="en-GB"/>
        </w:rPr>
      </w:pPr>
      <w:hyperlink w:anchor="_Toc48061333" w:history="1">
        <w:r w:rsidRPr="00EF597C">
          <w:rPr>
            <w:rStyle w:val="Hyperlink"/>
            <w:noProof/>
            <w:lang w:val="en"/>
          </w:rPr>
          <w:t>10.6</w:t>
        </w:r>
        <w:r>
          <w:rPr>
            <w:rFonts w:asciiTheme="minorHAnsi" w:eastAsiaTheme="minorEastAsia" w:hAnsiTheme="minorHAnsi" w:cstheme="minorBidi"/>
            <w:noProof/>
            <w:color w:val="auto"/>
            <w:sz w:val="22"/>
            <w:lang w:eastAsia="en-GB"/>
          </w:rPr>
          <w:tab/>
        </w:r>
        <w:r w:rsidRPr="00EF597C">
          <w:rPr>
            <w:rStyle w:val="Hyperlink"/>
            <w:noProof/>
            <w:lang w:val="en"/>
          </w:rPr>
          <w:t>Violence and sexual abuse</w:t>
        </w:r>
        <w:r>
          <w:rPr>
            <w:noProof/>
            <w:webHidden/>
          </w:rPr>
          <w:tab/>
        </w:r>
        <w:r>
          <w:rPr>
            <w:noProof/>
            <w:webHidden/>
          </w:rPr>
          <w:fldChar w:fldCharType="begin"/>
        </w:r>
        <w:r>
          <w:rPr>
            <w:noProof/>
            <w:webHidden/>
          </w:rPr>
          <w:instrText xml:space="preserve"> PAGEREF _Toc48061333 \h </w:instrText>
        </w:r>
        <w:r>
          <w:rPr>
            <w:noProof/>
            <w:webHidden/>
          </w:rPr>
        </w:r>
        <w:r>
          <w:rPr>
            <w:noProof/>
            <w:webHidden/>
          </w:rPr>
          <w:fldChar w:fldCharType="separate"/>
        </w:r>
        <w:r>
          <w:rPr>
            <w:noProof/>
            <w:webHidden/>
          </w:rPr>
          <w:t>26</w:t>
        </w:r>
        <w:r>
          <w:rPr>
            <w:noProof/>
            <w:webHidden/>
          </w:rPr>
          <w:fldChar w:fldCharType="end"/>
        </w:r>
      </w:hyperlink>
    </w:p>
    <w:p w14:paraId="2F7CC159" w14:textId="5C93EC89" w:rsidR="00456AFB" w:rsidRDefault="00456AFB">
      <w:pPr>
        <w:pStyle w:val="TOC2"/>
        <w:rPr>
          <w:rFonts w:asciiTheme="minorHAnsi" w:eastAsiaTheme="minorEastAsia" w:hAnsiTheme="minorHAnsi" w:cstheme="minorBidi"/>
          <w:color w:val="auto"/>
          <w:sz w:val="22"/>
          <w:lang w:eastAsia="en-GB"/>
        </w:rPr>
      </w:pPr>
      <w:hyperlink w:anchor="_Toc48061334" w:history="1">
        <w:r w:rsidRPr="00EF597C">
          <w:rPr>
            <w:rStyle w:val="Hyperlink"/>
          </w:rPr>
          <w:t>11.</w:t>
        </w:r>
        <w:r>
          <w:rPr>
            <w:rFonts w:asciiTheme="minorHAnsi" w:eastAsiaTheme="minorEastAsia" w:hAnsiTheme="minorHAnsi" w:cstheme="minorBidi"/>
            <w:color w:val="auto"/>
            <w:sz w:val="22"/>
            <w:lang w:eastAsia="en-GB"/>
          </w:rPr>
          <w:tab/>
        </w:r>
        <w:r w:rsidRPr="00EF597C">
          <w:rPr>
            <w:rStyle w:val="Hyperlink"/>
          </w:rPr>
          <w:t>Law enforcement</w:t>
        </w:r>
        <w:r>
          <w:rPr>
            <w:webHidden/>
          </w:rPr>
          <w:tab/>
        </w:r>
        <w:r>
          <w:rPr>
            <w:webHidden/>
          </w:rPr>
          <w:fldChar w:fldCharType="begin"/>
        </w:r>
        <w:r>
          <w:rPr>
            <w:webHidden/>
          </w:rPr>
          <w:instrText xml:space="preserve"> PAGEREF _Toc48061334 \h </w:instrText>
        </w:r>
        <w:r>
          <w:rPr>
            <w:webHidden/>
          </w:rPr>
        </w:r>
        <w:r>
          <w:rPr>
            <w:webHidden/>
          </w:rPr>
          <w:fldChar w:fldCharType="separate"/>
        </w:r>
        <w:r>
          <w:rPr>
            <w:webHidden/>
          </w:rPr>
          <w:t>26</w:t>
        </w:r>
        <w:r>
          <w:rPr>
            <w:webHidden/>
          </w:rPr>
          <w:fldChar w:fldCharType="end"/>
        </w:r>
      </w:hyperlink>
    </w:p>
    <w:p w14:paraId="6012326C" w14:textId="6927F644" w:rsidR="00456AFB" w:rsidRDefault="00456AFB">
      <w:pPr>
        <w:pStyle w:val="TOC3"/>
        <w:rPr>
          <w:rFonts w:asciiTheme="minorHAnsi" w:eastAsiaTheme="minorEastAsia" w:hAnsiTheme="minorHAnsi" w:cstheme="minorBidi"/>
          <w:noProof/>
          <w:color w:val="auto"/>
          <w:sz w:val="22"/>
          <w:lang w:eastAsia="en-GB"/>
        </w:rPr>
      </w:pPr>
      <w:hyperlink w:anchor="_Toc48061335" w:history="1">
        <w:r w:rsidRPr="00EF597C">
          <w:rPr>
            <w:rStyle w:val="Hyperlink"/>
            <w:noProof/>
          </w:rPr>
          <w:t>11.1</w:t>
        </w:r>
        <w:r>
          <w:rPr>
            <w:rFonts w:asciiTheme="minorHAnsi" w:eastAsiaTheme="minorEastAsia" w:hAnsiTheme="minorHAnsi" w:cstheme="minorBidi"/>
            <w:noProof/>
            <w:color w:val="auto"/>
            <w:sz w:val="22"/>
            <w:lang w:eastAsia="en-GB"/>
          </w:rPr>
          <w:tab/>
        </w:r>
        <w:r w:rsidRPr="00EF597C">
          <w:rPr>
            <w:rStyle w:val="Hyperlink"/>
            <w:noProof/>
          </w:rPr>
          <w:t>Police</w:t>
        </w:r>
        <w:r>
          <w:rPr>
            <w:noProof/>
            <w:webHidden/>
          </w:rPr>
          <w:tab/>
        </w:r>
        <w:r>
          <w:rPr>
            <w:noProof/>
            <w:webHidden/>
          </w:rPr>
          <w:fldChar w:fldCharType="begin"/>
        </w:r>
        <w:r>
          <w:rPr>
            <w:noProof/>
            <w:webHidden/>
          </w:rPr>
          <w:instrText xml:space="preserve"> PAGEREF _Toc48061335 \h </w:instrText>
        </w:r>
        <w:r>
          <w:rPr>
            <w:noProof/>
            <w:webHidden/>
          </w:rPr>
        </w:r>
        <w:r>
          <w:rPr>
            <w:noProof/>
            <w:webHidden/>
          </w:rPr>
          <w:fldChar w:fldCharType="separate"/>
        </w:r>
        <w:r>
          <w:rPr>
            <w:noProof/>
            <w:webHidden/>
          </w:rPr>
          <w:t>26</w:t>
        </w:r>
        <w:r>
          <w:rPr>
            <w:noProof/>
            <w:webHidden/>
          </w:rPr>
          <w:fldChar w:fldCharType="end"/>
        </w:r>
      </w:hyperlink>
    </w:p>
    <w:p w14:paraId="352530D4" w14:textId="05AD03E1" w:rsidR="00456AFB" w:rsidRDefault="00456AFB">
      <w:pPr>
        <w:pStyle w:val="TOC3"/>
        <w:rPr>
          <w:rFonts w:asciiTheme="minorHAnsi" w:eastAsiaTheme="minorEastAsia" w:hAnsiTheme="minorHAnsi" w:cstheme="minorBidi"/>
          <w:noProof/>
          <w:color w:val="auto"/>
          <w:sz w:val="22"/>
          <w:lang w:eastAsia="en-GB"/>
        </w:rPr>
      </w:pPr>
      <w:hyperlink w:anchor="_Toc48061336" w:history="1">
        <w:r w:rsidRPr="00EF597C">
          <w:rPr>
            <w:rStyle w:val="Hyperlink"/>
            <w:noProof/>
          </w:rPr>
          <w:t>11.2</w:t>
        </w:r>
        <w:r>
          <w:rPr>
            <w:rFonts w:asciiTheme="minorHAnsi" w:eastAsiaTheme="minorEastAsia" w:hAnsiTheme="minorHAnsi" w:cstheme="minorBidi"/>
            <w:noProof/>
            <w:color w:val="auto"/>
            <w:sz w:val="22"/>
            <w:lang w:eastAsia="en-GB"/>
          </w:rPr>
          <w:tab/>
        </w:r>
        <w:r w:rsidRPr="00EF597C">
          <w:rPr>
            <w:rStyle w:val="Hyperlink"/>
            <w:noProof/>
          </w:rPr>
          <w:t>Effectiveness</w:t>
        </w:r>
        <w:r>
          <w:rPr>
            <w:noProof/>
            <w:webHidden/>
          </w:rPr>
          <w:tab/>
        </w:r>
        <w:r>
          <w:rPr>
            <w:noProof/>
            <w:webHidden/>
          </w:rPr>
          <w:fldChar w:fldCharType="begin"/>
        </w:r>
        <w:r>
          <w:rPr>
            <w:noProof/>
            <w:webHidden/>
          </w:rPr>
          <w:instrText xml:space="preserve"> PAGEREF _Toc48061336 \h </w:instrText>
        </w:r>
        <w:r>
          <w:rPr>
            <w:noProof/>
            <w:webHidden/>
          </w:rPr>
        </w:r>
        <w:r>
          <w:rPr>
            <w:noProof/>
            <w:webHidden/>
          </w:rPr>
          <w:fldChar w:fldCharType="separate"/>
        </w:r>
        <w:r>
          <w:rPr>
            <w:noProof/>
            <w:webHidden/>
          </w:rPr>
          <w:t>27</w:t>
        </w:r>
        <w:r>
          <w:rPr>
            <w:noProof/>
            <w:webHidden/>
          </w:rPr>
          <w:fldChar w:fldCharType="end"/>
        </w:r>
      </w:hyperlink>
    </w:p>
    <w:p w14:paraId="6ECEF574" w14:textId="130DA9EB" w:rsidR="00456AFB" w:rsidRDefault="00456AFB">
      <w:pPr>
        <w:pStyle w:val="TOC3"/>
        <w:rPr>
          <w:rFonts w:asciiTheme="minorHAnsi" w:eastAsiaTheme="minorEastAsia" w:hAnsiTheme="minorHAnsi" w:cstheme="minorBidi"/>
          <w:noProof/>
          <w:color w:val="auto"/>
          <w:sz w:val="22"/>
          <w:lang w:eastAsia="en-GB"/>
        </w:rPr>
      </w:pPr>
      <w:hyperlink w:anchor="_Toc48061337" w:history="1">
        <w:r w:rsidRPr="00EF597C">
          <w:rPr>
            <w:rStyle w:val="Hyperlink"/>
            <w:noProof/>
          </w:rPr>
          <w:t>11.3</w:t>
        </w:r>
        <w:r>
          <w:rPr>
            <w:rFonts w:asciiTheme="minorHAnsi" w:eastAsiaTheme="minorEastAsia" w:hAnsiTheme="minorHAnsi" w:cstheme="minorBidi"/>
            <w:noProof/>
            <w:color w:val="auto"/>
            <w:sz w:val="22"/>
            <w:lang w:eastAsia="en-GB"/>
          </w:rPr>
          <w:tab/>
        </w:r>
        <w:r w:rsidRPr="00EF597C">
          <w:rPr>
            <w:rStyle w:val="Hyperlink"/>
            <w:noProof/>
          </w:rPr>
          <w:t>Police operations against crime</w:t>
        </w:r>
        <w:r>
          <w:rPr>
            <w:noProof/>
            <w:webHidden/>
          </w:rPr>
          <w:tab/>
        </w:r>
        <w:r>
          <w:rPr>
            <w:noProof/>
            <w:webHidden/>
          </w:rPr>
          <w:fldChar w:fldCharType="begin"/>
        </w:r>
        <w:r>
          <w:rPr>
            <w:noProof/>
            <w:webHidden/>
          </w:rPr>
          <w:instrText xml:space="preserve"> PAGEREF _Toc48061337 \h </w:instrText>
        </w:r>
        <w:r>
          <w:rPr>
            <w:noProof/>
            <w:webHidden/>
          </w:rPr>
        </w:r>
        <w:r>
          <w:rPr>
            <w:noProof/>
            <w:webHidden/>
          </w:rPr>
          <w:fldChar w:fldCharType="separate"/>
        </w:r>
        <w:r>
          <w:rPr>
            <w:noProof/>
            <w:webHidden/>
          </w:rPr>
          <w:t>28</w:t>
        </w:r>
        <w:r>
          <w:rPr>
            <w:noProof/>
            <w:webHidden/>
          </w:rPr>
          <w:fldChar w:fldCharType="end"/>
        </w:r>
      </w:hyperlink>
    </w:p>
    <w:p w14:paraId="14AB4513" w14:textId="78C95435" w:rsidR="00456AFB" w:rsidRDefault="00456AFB">
      <w:pPr>
        <w:pStyle w:val="TOC3"/>
        <w:rPr>
          <w:rFonts w:asciiTheme="minorHAnsi" w:eastAsiaTheme="minorEastAsia" w:hAnsiTheme="minorHAnsi" w:cstheme="minorBidi"/>
          <w:noProof/>
          <w:color w:val="auto"/>
          <w:sz w:val="22"/>
          <w:lang w:eastAsia="en-GB"/>
        </w:rPr>
      </w:pPr>
      <w:hyperlink w:anchor="_Toc48061338" w:history="1">
        <w:r w:rsidRPr="00EF597C">
          <w:rPr>
            <w:rStyle w:val="Hyperlink"/>
            <w:noProof/>
          </w:rPr>
          <w:t>11.4</w:t>
        </w:r>
        <w:r>
          <w:rPr>
            <w:rFonts w:asciiTheme="minorHAnsi" w:eastAsiaTheme="minorEastAsia" w:hAnsiTheme="minorHAnsi" w:cstheme="minorBidi"/>
            <w:noProof/>
            <w:color w:val="auto"/>
            <w:sz w:val="22"/>
            <w:lang w:eastAsia="en-GB"/>
          </w:rPr>
          <w:tab/>
        </w:r>
        <w:r w:rsidRPr="00EF597C">
          <w:rPr>
            <w:rStyle w:val="Hyperlink"/>
            <w:noProof/>
          </w:rPr>
          <w:t>Alleged human rights violations</w:t>
        </w:r>
        <w:r>
          <w:rPr>
            <w:noProof/>
            <w:webHidden/>
          </w:rPr>
          <w:tab/>
        </w:r>
        <w:r>
          <w:rPr>
            <w:noProof/>
            <w:webHidden/>
          </w:rPr>
          <w:fldChar w:fldCharType="begin"/>
        </w:r>
        <w:r>
          <w:rPr>
            <w:noProof/>
            <w:webHidden/>
          </w:rPr>
          <w:instrText xml:space="preserve"> PAGEREF _Toc48061338 \h </w:instrText>
        </w:r>
        <w:r>
          <w:rPr>
            <w:noProof/>
            <w:webHidden/>
          </w:rPr>
        </w:r>
        <w:r>
          <w:rPr>
            <w:noProof/>
            <w:webHidden/>
          </w:rPr>
          <w:fldChar w:fldCharType="separate"/>
        </w:r>
        <w:r>
          <w:rPr>
            <w:noProof/>
            <w:webHidden/>
          </w:rPr>
          <w:t>29</w:t>
        </w:r>
        <w:r>
          <w:rPr>
            <w:noProof/>
            <w:webHidden/>
          </w:rPr>
          <w:fldChar w:fldCharType="end"/>
        </w:r>
      </w:hyperlink>
    </w:p>
    <w:p w14:paraId="0985ACF8" w14:textId="51B7E102" w:rsidR="00456AFB" w:rsidRDefault="00456AFB">
      <w:pPr>
        <w:pStyle w:val="TOC3"/>
        <w:rPr>
          <w:rFonts w:asciiTheme="minorHAnsi" w:eastAsiaTheme="minorEastAsia" w:hAnsiTheme="minorHAnsi" w:cstheme="minorBidi"/>
          <w:noProof/>
          <w:color w:val="auto"/>
          <w:sz w:val="22"/>
          <w:lang w:eastAsia="en-GB"/>
        </w:rPr>
      </w:pPr>
      <w:hyperlink w:anchor="_Toc48061339" w:history="1">
        <w:r w:rsidRPr="00EF597C">
          <w:rPr>
            <w:rStyle w:val="Hyperlink"/>
            <w:noProof/>
          </w:rPr>
          <w:t>11.5</w:t>
        </w:r>
        <w:r>
          <w:rPr>
            <w:rFonts w:asciiTheme="minorHAnsi" w:eastAsiaTheme="minorEastAsia" w:hAnsiTheme="minorHAnsi" w:cstheme="minorBidi"/>
            <w:noProof/>
            <w:color w:val="auto"/>
            <w:sz w:val="22"/>
            <w:lang w:eastAsia="en-GB"/>
          </w:rPr>
          <w:tab/>
        </w:r>
        <w:r w:rsidRPr="00EF597C">
          <w:rPr>
            <w:rStyle w:val="Hyperlink"/>
            <w:noProof/>
          </w:rPr>
          <w:t>Avenues of redress and oversight of the police</w:t>
        </w:r>
        <w:r>
          <w:rPr>
            <w:noProof/>
            <w:webHidden/>
          </w:rPr>
          <w:tab/>
        </w:r>
        <w:r>
          <w:rPr>
            <w:noProof/>
            <w:webHidden/>
          </w:rPr>
          <w:fldChar w:fldCharType="begin"/>
        </w:r>
        <w:r>
          <w:rPr>
            <w:noProof/>
            <w:webHidden/>
          </w:rPr>
          <w:instrText xml:space="preserve"> PAGEREF _Toc48061339 \h </w:instrText>
        </w:r>
        <w:r>
          <w:rPr>
            <w:noProof/>
            <w:webHidden/>
          </w:rPr>
        </w:r>
        <w:r>
          <w:rPr>
            <w:noProof/>
            <w:webHidden/>
          </w:rPr>
          <w:fldChar w:fldCharType="separate"/>
        </w:r>
        <w:r>
          <w:rPr>
            <w:noProof/>
            <w:webHidden/>
          </w:rPr>
          <w:t>29</w:t>
        </w:r>
        <w:r>
          <w:rPr>
            <w:noProof/>
            <w:webHidden/>
          </w:rPr>
          <w:fldChar w:fldCharType="end"/>
        </w:r>
      </w:hyperlink>
    </w:p>
    <w:p w14:paraId="68494902" w14:textId="7714A0EB" w:rsidR="00456AFB" w:rsidRDefault="00456AFB">
      <w:pPr>
        <w:pStyle w:val="TOC2"/>
        <w:rPr>
          <w:rFonts w:asciiTheme="minorHAnsi" w:eastAsiaTheme="minorEastAsia" w:hAnsiTheme="minorHAnsi" w:cstheme="minorBidi"/>
          <w:color w:val="auto"/>
          <w:sz w:val="22"/>
          <w:lang w:eastAsia="en-GB"/>
        </w:rPr>
      </w:pPr>
      <w:hyperlink w:anchor="_Toc48061340" w:history="1">
        <w:r w:rsidRPr="00EF597C">
          <w:rPr>
            <w:rStyle w:val="Hyperlink"/>
          </w:rPr>
          <w:t>12.</w:t>
        </w:r>
        <w:r>
          <w:rPr>
            <w:rFonts w:asciiTheme="minorHAnsi" w:eastAsiaTheme="minorEastAsia" w:hAnsiTheme="minorHAnsi" w:cstheme="minorBidi"/>
            <w:color w:val="auto"/>
            <w:sz w:val="22"/>
            <w:lang w:eastAsia="en-GB"/>
          </w:rPr>
          <w:tab/>
        </w:r>
        <w:r w:rsidRPr="00EF597C">
          <w:rPr>
            <w:rStyle w:val="Hyperlink"/>
          </w:rPr>
          <w:t>Prison system</w:t>
        </w:r>
        <w:r>
          <w:rPr>
            <w:webHidden/>
          </w:rPr>
          <w:tab/>
        </w:r>
        <w:r>
          <w:rPr>
            <w:webHidden/>
          </w:rPr>
          <w:fldChar w:fldCharType="begin"/>
        </w:r>
        <w:r>
          <w:rPr>
            <w:webHidden/>
          </w:rPr>
          <w:instrText xml:space="preserve"> PAGEREF _Toc48061340 \h </w:instrText>
        </w:r>
        <w:r>
          <w:rPr>
            <w:webHidden/>
          </w:rPr>
        </w:r>
        <w:r>
          <w:rPr>
            <w:webHidden/>
          </w:rPr>
          <w:fldChar w:fldCharType="separate"/>
        </w:r>
        <w:r>
          <w:rPr>
            <w:webHidden/>
          </w:rPr>
          <w:t>31</w:t>
        </w:r>
        <w:r>
          <w:rPr>
            <w:webHidden/>
          </w:rPr>
          <w:fldChar w:fldCharType="end"/>
        </w:r>
      </w:hyperlink>
    </w:p>
    <w:p w14:paraId="5E82C44A" w14:textId="554107FC" w:rsidR="00456AFB" w:rsidRDefault="00456AFB">
      <w:pPr>
        <w:pStyle w:val="TOC3"/>
        <w:rPr>
          <w:rFonts w:asciiTheme="minorHAnsi" w:eastAsiaTheme="minorEastAsia" w:hAnsiTheme="minorHAnsi" w:cstheme="minorBidi"/>
          <w:noProof/>
          <w:color w:val="auto"/>
          <w:sz w:val="22"/>
          <w:lang w:eastAsia="en-GB"/>
        </w:rPr>
      </w:pPr>
      <w:hyperlink w:anchor="_Toc48061341" w:history="1">
        <w:r w:rsidRPr="00EF597C">
          <w:rPr>
            <w:rStyle w:val="Hyperlink"/>
            <w:noProof/>
          </w:rPr>
          <w:t>12.1</w:t>
        </w:r>
        <w:r>
          <w:rPr>
            <w:rFonts w:asciiTheme="minorHAnsi" w:eastAsiaTheme="minorEastAsia" w:hAnsiTheme="minorHAnsi" w:cstheme="minorBidi"/>
            <w:noProof/>
            <w:color w:val="auto"/>
            <w:sz w:val="22"/>
            <w:lang w:eastAsia="en-GB"/>
          </w:rPr>
          <w:tab/>
        </w:r>
        <w:r w:rsidRPr="00EF597C">
          <w:rPr>
            <w:rStyle w:val="Hyperlink"/>
            <w:noProof/>
          </w:rPr>
          <w:t>Prison conditions</w:t>
        </w:r>
        <w:r>
          <w:rPr>
            <w:noProof/>
            <w:webHidden/>
          </w:rPr>
          <w:tab/>
        </w:r>
        <w:r>
          <w:rPr>
            <w:noProof/>
            <w:webHidden/>
          </w:rPr>
          <w:fldChar w:fldCharType="begin"/>
        </w:r>
        <w:r>
          <w:rPr>
            <w:noProof/>
            <w:webHidden/>
          </w:rPr>
          <w:instrText xml:space="preserve"> PAGEREF _Toc48061341 \h </w:instrText>
        </w:r>
        <w:r>
          <w:rPr>
            <w:noProof/>
            <w:webHidden/>
          </w:rPr>
        </w:r>
        <w:r>
          <w:rPr>
            <w:noProof/>
            <w:webHidden/>
          </w:rPr>
          <w:fldChar w:fldCharType="separate"/>
        </w:r>
        <w:r>
          <w:rPr>
            <w:noProof/>
            <w:webHidden/>
          </w:rPr>
          <w:t>31</w:t>
        </w:r>
        <w:r>
          <w:rPr>
            <w:noProof/>
            <w:webHidden/>
          </w:rPr>
          <w:fldChar w:fldCharType="end"/>
        </w:r>
      </w:hyperlink>
    </w:p>
    <w:p w14:paraId="59B140AB" w14:textId="010B0913" w:rsidR="00456AFB" w:rsidRDefault="00456AFB">
      <w:pPr>
        <w:pStyle w:val="TOC3"/>
        <w:rPr>
          <w:rFonts w:asciiTheme="minorHAnsi" w:eastAsiaTheme="minorEastAsia" w:hAnsiTheme="minorHAnsi" w:cstheme="minorBidi"/>
          <w:noProof/>
          <w:color w:val="auto"/>
          <w:sz w:val="22"/>
          <w:lang w:eastAsia="en-GB"/>
        </w:rPr>
      </w:pPr>
      <w:hyperlink w:anchor="_Toc48061342" w:history="1">
        <w:r w:rsidRPr="00EF597C">
          <w:rPr>
            <w:rStyle w:val="Hyperlink"/>
            <w:noProof/>
          </w:rPr>
          <w:t>12.2</w:t>
        </w:r>
        <w:r>
          <w:rPr>
            <w:rFonts w:asciiTheme="minorHAnsi" w:eastAsiaTheme="minorEastAsia" w:hAnsiTheme="minorHAnsi" w:cstheme="minorBidi"/>
            <w:noProof/>
            <w:color w:val="auto"/>
            <w:sz w:val="22"/>
            <w:lang w:eastAsia="en-GB"/>
          </w:rPr>
          <w:tab/>
        </w:r>
        <w:r w:rsidRPr="00EF597C">
          <w:rPr>
            <w:rStyle w:val="Hyperlink"/>
            <w:noProof/>
          </w:rPr>
          <w:t>Independent monitoring and improvements</w:t>
        </w:r>
        <w:r>
          <w:rPr>
            <w:noProof/>
            <w:webHidden/>
          </w:rPr>
          <w:tab/>
        </w:r>
        <w:r>
          <w:rPr>
            <w:noProof/>
            <w:webHidden/>
          </w:rPr>
          <w:fldChar w:fldCharType="begin"/>
        </w:r>
        <w:r>
          <w:rPr>
            <w:noProof/>
            <w:webHidden/>
          </w:rPr>
          <w:instrText xml:space="preserve"> PAGEREF _Toc48061342 \h </w:instrText>
        </w:r>
        <w:r>
          <w:rPr>
            <w:noProof/>
            <w:webHidden/>
          </w:rPr>
        </w:r>
        <w:r>
          <w:rPr>
            <w:noProof/>
            <w:webHidden/>
          </w:rPr>
          <w:fldChar w:fldCharType="separate"/>
        </w:r>
        <w:r>
          <w:rPr>
            <w:noProof/>
            <w:webHidden/>
          </w:rPr>
          <w:t>33</w:t>
        </w:r>
        <w:r>
          <w:rPr>
            <w:noProof/>
            <w:webHidden/>
          </w:rPr>
          <w:fldChar w:fldCharType="end"/>
        </w:r>
      </w:hyperlink>
    </w:p>
    <w:p w14:paraId="000ACEA5" w14:textId="4916282E" w:rsidR="00456AFB" w:rsidRDefault="00456AFB">
      <w:pPr>
        <w:pStyle w:val="TOC3"/>
        <w:rPr>
          <w:rFonts w:asciiTheme="minorHAnsi" w:eastAsiaTheme="minorEastAsia" w:hAnsiTheme="minorHAnsi" w:cstheme="minorBidi"/>
          <w:noProof/>
          <w:color w:val="auto"/>
          <w:sz w:val="22"/>
          <w:lang w:eastAsia="en-GB"/>
        </w:rPr>
      </w:pPr>
      <w:hyperlink w:anchor="_Toc48061343" w:history="1">
        <w:r w:rsidRPr="00EF597C">
          <w:rPr>
            <w:rStyle w:val="Hyperlink"/>
            <w:noProof/>
          </w:rPr>
          <w:t>12.3</w:t>
        </w:r>
        <w:r>
          <w:rPr>
            <w:rFonts w:asciiTheme="minorHAnsi" w:eastAsiaTheme="minorEastAsia" w:hAnsiTheme="minorHAnsi" w:cstheme="minorBidi"/>
            <w:noProof/>
            <w:color w:val="auto"/>
            <w:sz w:val="22"/>
            <w:lang w:eastAsia="en-GB"/>
          </w:rPr>
          <w:tab/>
        </w:r>
        <w:r w:rsidRPr="00EF597C">
          <w:rPr>
            <w:rStyle w:val="Hyperlink"/>
            <w:noProof/>
          </w:rPr>
          <w:t>Organisation of the prison system</w:t>
        </w:r>
        <w:r>
          <w:rPr>
            <w:noProof/>
            <w:webHidden/>
          </w:rPr>
          <w:tab/>
        </w:r>
        <w:r>
          <w:rPr>
            <w:noProof/>
            <w:webHidden/>
          </w:rPr>
          <w:fldChar w:fldCharType="begin"/>
        </w:r>
        <w:r>
          <w:rPr>
            <w:noProof/>
            <w:webHidden/>
          </w:rPr>
          <w:instrText xml:space="preserve"> PAGEREF _Toc48061343 \h </w:instrText>
        </w:r>
        <w:r>
          <w:rPr>
            <w:noProof/>
            <w:webHidden/>
          </w:rPr>
        </w:r>
        <w:r>
          <w:rPr>
            <w:noProof/>
            <w:webHidden/>
          </w:rPr>
          <w:fldChar w:fldCharType="separate"/>
        </w:r>
        <w:r>
          <w:rPr>
            <w:noProof/>
            <w:webHidden/>
          </w:rPr>
          <w:t>33</w:t>
        </w:r>
        <w:r>
          <w:rPr>
            <w:noProof/>
            <w:webHidden/>
          </w:rPr>
          <w:fldChar w:fldCharType="end"/>
        </w:r>
      </w:hyperlink>
    </w:p>
    <w:p w14:paraId="39A64059" w14:textId="7EC7766B" w:rsidR="00456AFB" w:rsidRDefault="00456AFB">
      <w:pPr>
        <w:pStyle w:val="TOC3"/>
        <w:rPr>
          <w:rFonts w:asciiTheme="minorHAnsi" w:eastAsiaTheme="minorEastAsia" w:hAnsiTheme="minorHAnsi" w:cstheme="minorBidi"/>
          <w:noProof/>
          <w:color w:val="auto"/>
          <w:sz w:val="22"/>
          <w:lang w:eastAsia="en-GB"/>
        </w:rPr>
      </w:pPr>
      <w:hyperlink w:anchor="_Toc48061344" w:history="1">
        <w:r w:rsidRPr="00EF597C">
          <w:rPr>
            <w:rStyle w:val="Hyperlink"/>
            <w:noProof/>
          </w:rPr>
          <w:t>12.4</w:t>
        </w:r>
        <w:r>
          <w:rPr>
            <w:rFonts w:asciiTheme="minorHAnsi" w:eastAsiaTheme="minorEastAsia" w:hAnsiTheme="minorHAnsi" w:cstheme="minorBidi"/>
            <w:noProof/>
            <w:color w:val="auto"/>
            <w:sz w:val="22"/>
            <w:lang w:eastAsia="en-GB"/>
          </w:rPr>
          <w:tab/>
        </w:r>
        <w:r w:rsidRPr="00EF597C">
          <w:rPr>
            <w:rStyle w:val="Hyperlink"/>
            <w:noProof/>
          </w:rPr>
          <w:t>Prison statistics</w:t>
        </w:r>
        <w:r>
          <w:rPr>
            <w:noProof/>
            <w:webHidden/>
          </w:rPr>
          <w:tab/>
        </w:r>
        <w:r>
          <w:rPr>
            <w:noProof/>
            <w:webHidden/>
          </w:rPr>
          <w:fldChar w:fldCharType="begin"/>
        </w:r>
        <w:r>
          <w:rPr>
            <w:noProof/>
            <w:webHidden/>
          </w:rPr>
          <w:instrText xml:space="preserve"> PAGEREF _Toc48061344 \h </w:instrText>
        </w:r>
        <w:r>
          <w:rPr>
            <w:noProof/>
            <w:webHidden/>
          </w:rPr>
        </w:r>
        <w:r>
          <w:rPr>
            <w:noProof/>
            <w:webHidden/>
          </w:rPr>
          <w:fldChar w:fldCharType="separate"/>
        </w:r>
        <w:r>
          <w:rPr>
            <w:noProof/>
            <w:webHidden/>
          </w:rPr>
          <w:t>34</w:t>
        </w:r>
        <w:r>
          <w:rPr>
            <w:noProof/>
            <w:webHidden/>
          </w:rPr>
          <w:fldChar w:fldCharType="end"/>
        </w:r>
      </w:hyperlink>
    </w:p>
    <w:p w14:paraId="39FF56D9" w14:textId="19602340" w:rsidR="00456AFB" w:rsidRDefault="00456AFB">
      <w:pPr>
        <w:pStyle w:val="TOC2"/>
        <w:rPr>
          <w:rFonts w:asciiTheme="minorHAnsi" w:eastAsiaTheme="minorEastAsia" w:hAnsiTheme="minorHAnsi" w:cstheme="minorBidi"/>
          <w:color w:val="auto"/>
          <w:sz w:val="22"/>
          <w:lang w:eastAsia="en-GB"/>
        </w:rPr>
      </w:pPr>
      <w:hyperlink w:anchor="_Toc48061345" w:history="1">
        <w:r w:rsidRPr="00EF597C">
          <w:rPr>
            <w:rStyle w:val="Hyperlink"/>
          </w:rPr>
          <w:t>13.</w:t>
        </w:r>
        <w:r>
          <w:rPr>
            <w:rFonts w:asciiTheme="minorHAnsi" w:eastAsiaTheme="minorEastAsia" w:hAnsiTheme="minorHAnsi" w:cstheme="minorBidi"/>
            <w:color w:val="auto"/>
            <w:sz w:val="22"/>
            <w:lang w:eastAsia="en-GB"/>
          </w:rPr>
          <w:tab/>
        </w:r>
        <w:r w:rsidRPr="00EF597C">
          <w:rPr>
            <w:rStyle w:val="Hyperlink"/>
          </w:rPr>
          <w:t>Judicial system</w:t>
        </w:r>
        <w:r>
          <w:rPr>
            <w:webHidden/>
          </w:rPr>
          <w:tab/>
        </w:r>
        <w:r>
          <w:rPr>
            <w:webHidden/>
          </w:rPr>
          <w:fldChar w:fldCharType="begin"/>
        </w:r>
        <w:r>
          <w:rPr>
            <w:webHidden/>
          </w:rPr>
          <w:instrText xml:space="preserve"> PAGEREF _Toc48061345 \h </w:instrText>
        </w:r>
        <w:r>
          <w:rPr>
            <w:webHidden/>
          </w:rPr>
        </w:r>
        <w:r>
          <w:rPr>
            <w:webHidden/>
          </w:rPr>
          <w:fldChar w:fldCharType="separate"/>
        </w:r>
        <w:r>
          <w:rPr>
            <w:webHidden/>
          </w:rPr>
          <w:t>34</w:t>
        </w:r>
        <w:r>
          <w:rPr>
            <w:webHidden/>
          </w:rPr>
          <w:fldChar w:fldCharType="end"/>
        </w:r>
      </w:hyperlink>
    </w:p>
    <w:p w14:paraId="13B39302" w14:textId="1CE92819" w:rsidR="00456AFB" w:rsidRDefault="00456AFB">
      <w:pPr>
        <w:pStyle w:val="TOC3"/>
        <w:rPr>
          <w:rFonts w:asciiTheme="minorHAnsi" w:eastAsiaTheme="minorEastAsia" w:hAnsiTheme="minorHAnsi" w:cstheme="minorBidi"/>
          <w:noProof/>
          <w:color w:val="auto"/>
          <w:sz w:val="22"/>
          <w:lang w:eastAsia="en-GB"/>
        </w:rPr>
      </w:pPr>
      <w:hyperlink w:anchor="_Toc48061346" w:history="1">
        <w:r w:rsidRPr="00EF597C">
          <w:rPr>
            <w:rStyle w:val="Hyperlink"/>
            <w:noProof/>
          </w:rPr>
          <w:t>13.1</w:t>
        </w:r>
        <w:r>
          <w:rPr>
            <w:rFonts w:asciiTheme="minorHAnsi" w:eastAsiaTheme="minorEastAsia" w:hAnsiTheme="minorHAnsi" w:cstheme="minorBidi"/>
            <w:noProof/>
            <w:color w:val="auto"/>
            <w:sz w:val="22"/>
            <w:lang w:eastAsia="en-GB"/>
          </w:rPr>
          <w:tab/>
        </w:r>
        <w:r w:rsidRPr="00EF597C">
          <w:rPr>
            <w:rStyle w:val="Hyperlink"/>
            <w:noProof/>
          </w:rPr>
          <w:t>Courts structure</w:t>
        </w:r>
        <w:r>
          <w:rPr>
            <w:noProof/>
            <w:webHidden/>
          </w:rPr>
          <w:tab/>
        </w:r>
        <w:r>
          <w:rPr>
            <w:noProof/>
            <w:webHidden/>
          </w:rPr>
          <w:fldChar w:fldCharType="begin"/>
        </w:r>
        <w:r>
          <w:rPr>
            <w:noProof/>
            <w:webHidden/>
          </w:rPr>
          <w:instrText xml:space="preserve"> PAGEREF _Toc48061346 \h </w:instrText>
        </w:r>
        <w:r>
          <w:rPr>
            <w:noProof/>
            <w:webHidden/>
          </w:rPr>
        </w:r>
        <w:r>
          <w:rPr>
            <w:noProof/>
            <w:webHidden/>
          </w:rPr>
          <w:fldChar w:fldCharType="separate"/>
        </w:r>
        <w:r>
          <w:rPr>
            <w:noProof/>
            <w:webHidden/>
          </w:rPr>
          <w:t>34</w:t>
        </w:r>
        <w:r>
          <w:rPr>
            <w:noProof/>
            <w:webHidden/>
          </w:rPr>
          <w:fldChar w:fldCharType="end"/>
        </w:r>
      </w:hyperlink>
    </w:p>
    <w:p w14:paraId="6B1B74D6" w14:textId="04B5C4AA" w:rsidR="00456AFB" w:rsidRDefault="00456AFB">
      <w:pPr>
        <w:pStyle w:val="TOC3"/>
        <w:rPr>
          <w:rFonts w:asciiTheme="minorHAnsi" w:eastAsiaTheme="minorEastAsia" w:hAnsiTheme="minorHAnsi" w:cstheme="minorBidi"/>
          <w:noProof/>
          <w:color w:val="auto"/>
          <w:sz w:val="22"/>
          <w:lang w:eastAsia="en-GB"/>
        </w:rPr>
      </w:pPr>
      <w:hyperlink w:anchor="_Toc48061347" w:history="1">
        <w:r w:rsidRPr="00EF597C">
          <w:rPr>
            <w:rStyle w:val="Hyperlink"/>
            <w:noProof/>
          </w:rPr>
          <w:t>13.2</w:t>
        </w:r>
        <w:r>
          <w:rPr>
            <w:rFonts w:asciiTheme="minorHAnsi" w:eastAsiaTheme="minorEastAsia" w:hAnsiTheme="minorHAnsi" w:cstheme="minorBidi"/>
            <w:noProof/>
            <w:color w:val="auto"/>
            <w:sz w:val="22"/>
            <w:lang w:eastAsia="en-GB"/>
          </w:rPr>
          <w:tab/>
        </w:r>
        <w:r w:rsidRPr="00EF597C">
          <w:rPr>
            <w:rStyle w:val="Hyperlink"/>
            <w:noProof/>
          </w:rPr>
          <w:t>Independence</w:t>
        </w:r>
        <w:r>
          <w:rPr>
            <w:noProof/>
            <w:webHidden/>
          </w:rPr>
          <w:tab/>
        </w:r>
        <w:r>
          <w:rPr>
            <w:noProof/>
            <w:webHidden/>
          </w:rPr>
          <w:fldChar w:fldCharType="begin"/>
        </w:r>
        <w:r>
          <w:rPr>
            <w:noProof/>
            <w:webHidden/>
          </w:rPr>
          <w:instrText xml:space="preserve"> PAGEREF _Toc48061347 \h </w:instrText>
        </w:r>
        <w:r>
          <w:rPr>
            <w:noProof/>
            <w:webHidden/>
          </w:rPr>
        </w:r>
        <w:r>
          <w:rPr>
            <w:noProof/>
            <w:webHidden/>
          </w:rPr>
          <w:fldChar w:fldCharType="separate"/>
        </w:r>
        <w:r>
          <w:rPr>
            <w:noProof/>
            <w:webHidden/>
          </w:rPr>
          <w:t>35</w:t>
        </w:r>
        <w:r>
          <w:rPr>
            <w:noProof/>
            <w:webHidden/>
          </w:rPr>
          <w:fldChar w:fldCharType="end"/>
        </w:r>
      </w:hyperlink>
    </w:p>
    <w:p w14:paraId="175E3007" w14:textId="4CDEBC41" w:rsidR="00456AFB" w:rsidRDefault="00456AFB">
      <w:pPr>
        <w:pStyle w:val="TOC3"/>
        <w:rPr>
          <w:rFonts w:asciiTheme="minorHAnsi" w:eastAsiaTheme="minorEastAsia" w:hAnsiTheme="minorHAnsi" w:cstheme="minorBidi"/>
          <w:noProof/>
          <w:color w:val="auto"/>
          <w:sz w:val="22"/>
          <w:lang w:eastAsia="en-GB"/>
        </w:rPr>
      </w:pPr>
      <w:hyperlink w:anchor="_Toc48061348" w:history="1">
        <w:r w:rsidRPr="00EF597C">
          <w:rPr>
            <w:rStyle w:val="Hyperlink"/>
            <w:noProof/>
          </w:rPr>
          <w:t>13.3</w:t>
        </w:r>
        <w:r>
          <w:rPr>
            <w:rFonts w:asciiTheme="minorHAnsi" w:eastAsiaTheme="minorEastAsia" w:hAnsiTheme="minorHAnsi" w:cstheme="minorBidi"/>
            <w:noProof/>
            <w:color w:val="auto"/>
            <w:sz w:val="22"/>
            <w:lang w:eastAsia="en-GB"/>
          </w:rPr>
          <w:tab/>
        </w:r>
        <w:r w:rsidRPr="00EF597C">
          <w:rPr>
            <w:rStyle w:val="Hyperlink"/>
            <w:noProof/>
          </w:rPr>
          <w:t>Effectiveness</w:t>
        </w:r>
        <w:r>
          <w:rPr>
            <w:noProof/>
            <w:webHidden/>
          </w:rPr>
          <w:tab/>
        </w:r>
        <w:r>
          <w:rPr>
            <w:noProof/>
            <w:webHidden/>
          </w:rPr>
          <w:fldChar w:fldCharType="begin"/>
        </w:r>
        <w:r>
          <w:rPr>
            <w:noProof/>
            <w:webHidden/>
          </w:rPr>
          <w:instrText xml:space="preserve"> PAGEREF _Toc48061348 \h </w:instrText>
        </w:r>
        <w:r>
          <w:rPr>
            <w:noProof/>
            <w:webHidden/>
          </w:rPr>
        </w:r>
        <w:r>
          <w:rPr>
            <w:noProof/>
            <w:webHidden/>
          </w:rPr>
          <w:fldChar w:fldCharType="separate"/>
        </w:r>
        <w:r>
          <w:rPr>
            <w:noProof/>
            <w:webHidden/>
          </w:rPr>
          <w:t>36</w:t>
        </w:r>
        <w:r>
          <w:rPr>
            <w:noProof/>
            <w:webHidden/>
          </w:rPr>
          <w:fldChar w:fldCharType="end"/>
        </w:r>
      </w:hyperlink>
    </w:p>
    <w:p w14:paraId="136540CE" w14:textId="7E7DD944" w:rsidR="00456AFB" w:rsidRDefault="00456AFB">
      <w:pPr>
        <w:pStyle w:val="TOC2"/>
        <w:rPr>
          <w:rFonts w:asciiTheme="minorHAnsi" w:eastAsiaTheme="minorEastAsia" w:hAnsiTheme="minorHAnsi" w:cstheme="minorBidi"/>
          <w:color w:val="auto"/>
          <w:sz w:val="22"/>
          <w:lang w:eastAsia="en-GB"/>
        </w:rPr>
      </w:pPr>
      <w:hyperlink w:anchor="_Toc48061349" w:history="1">
        <w:r w:rsidRPr="00EF597C">
          <w:rPr>
            <w:rStyle w:val="Hyperlink"/>
          </w:rPr>
          <w:t>14.</w:t>
        </w:r>
        <w:r>
          <w:rPr>
            <w:rFonts w:asciiTheme="minorHAnsi" w:eastAsiaTheme="minorEastAsia" w:hAnsiTheme="minorHAnsi" w:cstheme="minorBidi"/>
            <w:color w:val="auto"/>
            <w:sz w:val="22"/>
            <w:lang w:eastAsia="en-GB"/>
          </w:rPr>
          <w:tab/>
        </w:r>
        <w:r w:rsidRPr="00EF597C">
          <w:rPr>
            <w:rStyle w:val="Hyperlink"/>
          </w:rPr>
          <w:t>Freedom of movement</w:t>
        </w:r>
        <w:r>
          <w:rPr>
            <w:webHidden/>
          </w:rPr>
          <w:tab/>
        </w:r>
        <w:r>
          <w:rPr>
            <w:webHidden/>
          </w:rPr>
          <w:fldChar w:fldCharType="begin"/>
        </w:r>
        <w:r>
          <w:rPr>
            <w:webHidden/>
          </w:rPr>
          <w:instrText xml:space="preserve"> PAGEREF _Toc48061349 \h </w:instrText>
        </w:r>
        <w:r>
          <w:rPr>
            <w:webHidden/>
          </w:rPr>
        </w:r>
        <w:r>
          <w:rPr>
            <w:webHidden/>
          </w:rPr>
          <w:fldChar w:fldCharType="separate"/>
        </w:r>
        <w:r>
          <w:rPr>
            <w:webHidden/>
          </w:rPr>
          <w:t>36</w:t>
        </w:r>
        <w:r>
          <w:rPr>
            <w:webHidden/>
          </w:rPr>
          <w:fldChar w:fldCharType="end"/>
        </w:r>
      </w:hyperlink>
    </w:p>
    <w:p w14:paraId="2E73E485" w14:textId="5C1603F7" w:rsidR="00456AFB" w:rsidRDefault="00456AFB">
      <w:pPr>
        <w:pStyle w:val="TOC2"/>
        <w:rPr>
          <w:rFonts w:asciiTheme="minorHAnsi" w:eastAsiaTheme="minorEastAsia" w:hAnsiTheme="minorHAnsi" w:cstheme="minorBidi"/>
          <w:color w:val="auto"/>
          <w:sz w:val="22"/>
          <w:lang w:eastAsia="en-GB"/>
        </w:rPr>
      </w:pPr>
      <w:hyperlink w:anchor="_Toc48061350" w:history="1">
        <w:r w:rsidRPr="00EF597C">
          <w:rPr>
            <w:rStyle w:val="Hyperlink"/>
          </w:rPr>
          <w:t>15.</w:t>
        </w:r>
        <w:r>
          <w:rPr>
            <w:rFonts w:asciiTheme="minorHAnsi" w:eastAsiaTheme="minorEastAsia" w:hAnsiTheme="minorHAnsi" w:cstheme="minorBidi"/>
            <w:color w:val="auto"/>
            <w:sz w:val="22"/>
            <w:lang w:eastAsia="en-GB"/>
          </w:rPr>
          <w:tab/>
        </w:r>
        <w:r w:rsidRPr="00EF597C">
          <w:rPr>
            <w:rStyle w:val="Hyperlink"/>
          </w:rPr>
          <w:t>Political rights</w:t>
        </w:r>
        <w:r>
          <w:rPr>
            <w:webHidden/>
          </w:rPr>
          <w:tab/>
        </w:r>
        <w:r>
          <w:rPr>
            <w:webHidden/>
          </w:rPr>
          <w:fldChar w:fldCharType="begin"/>
        </w:r>
        <w:r>
          <w:rPr>
            <w:webHidden/>
          </w:rPr>
          <w:instrText xml:space="preserve"> PAGEREF _Toc48061350 \h </w:instrText>
        </w:r>
        <w:r>
          <w:rPr>
            <w:webHidden/>
          </w:rPr>
        </w:r>
        <w:r>
          <w:rPr>
            <w:webHidden/>
          </w:rPr>
          <w:fldChar w:fldCharType="separate"/>
        </w:r>
        <w:r>
          <w:rPr>
            <w:webHidden/>
          </w:rPr>
          <w:t>36</w:t>
        </w:r>
        <w:r>
          <w:rPr>
            <w:webHidden/>
          </w:rPr>
          <w:fldChar w:fldCharType="end"/>
        </w:r>
      </w:hyperlink>
    </w:p>
    <w:p w14:paraId="2F12994F" w14:textId="702231C9" w:rsidR="00456AFB" w:rsidRDefault="00456AFB">
      <w:pPr>
        <w:pStyle w:val="TOC2"/>
        <w:rPr>
          <w:rFonts w:asciiTheme="minorHAnsi" w:eastAsiaTheme="minorEastAsia" w:hAnsiTheme="minorHAnsi" w:cstheme="minorBidi"/>
          <w:color w:val="auto"/>
          <w:sz w:val="22"/>
          <w:lang w:eastAsia="en-GB"/>
        </w:rPr>
      </w:pPr>
      <w:hyperlink w:anchor="_Toc48061351" w:history="1">
        <w:r w:rsidRPr="00EF597C">
          <w:rPr>
            <w:rStyle w:val="Hyperlink"/>
          </w:rPr>
          <w:t>16.</w:t>
        </w:r>
        <w:r>
          <w:rPr>
            <w:rFonts w:asciiTheme="minorHAnsi" w:eastAsiaTheme="minorEastAsia" w:hAnsiTheme="minorHAnsi" w:cstheme="minorBidi"/>
            <w:color w:val="auto"/>
            <w:sz w:val="22"/>
            <w:lang w:eastAsia="en-GB"/>
          </w:rPr>
          <w:tab/>
        </w:r>
        <w:r w:rsidRPr="00EF597C">
          <w:rPr>
            <w:rStyle w:val="Hyperlink"/>
          </w:rPr>
          <w:t>Sexual orientation, gender identity and expression</w:t>
        </w:r>
        <w:r>
          <w:rPr>
            <w:webHidden/>
          </w:rPr>
          <w:tab/>
        </w:r>
        <w:r>
          <w:rPr>
            <w:webHidden/>
          </w:rPr>
          <w:fldChar w:fldCharType="begin"/>
        </w:r>
        <w:r>
          <w:rPr>
            <w:webHidden/>
          </w:rPr>
          <w:instrText xml:space="preserve"> PAGEREF _Toc48061351 \h </w:instrText>
        </w:r>
        <w:r>
          <w:rPr>
            <w:webHidden/>
          </w:rPr>
        </w:r>
        <w:r>
          <w:rPr>
            <w:webHidden/>
          </w:rPr>
          <w:fldChar w:fldCharType="separate"/>
        </w:r>
        <w:r>
          <w:rPr>
            <w:webHidden/>
          </w:rPr>
          <w:t>37</w:t>
        </w:r>
        <w:r>
          <w:rPr>
            <w:webHidden/>
          </w:rPr>
          <w:fldChar w:fldCharType="end"/>
        </w:r>
      </w:hyperlink>
    </w:p>
    <w:p w14:paraId="7790411D" w14:textId="3DABC4A2" w:rsidR="00456AFB" w:rsidRDefault="00456AFB">
      <w:pPr>
        <w:pStyle w:val="TOC3"/>
        <w:rPr>
          <w:rFonts w:asciiTheme="minorHAnsi" w:eastAsiaTheme="minorEastAsia" w:hAnsiTheme="minorHAnsi" w:cstheme="minorBidi"/>
          <w:noProof/>
          <w:color w:val="auto"/>
          <w:sz w:val="22"/>
          <w:lang w:eastAsia="en-GB"/>
        </w:rPr>
      </w:pPr>
      <w:hyperlink w:anchor="_Toc48061352" w:history="1">
        <w:r w:rsidRPr="00EF597C">
          <w:rPr>
            <w:rStyle w:val="Hyperlink"/>
            <w:noProof/>
            <w:lang w:val="en"/>
          </w:rPr>
          <w:t>16.1</w:t>
        </w:r>
        <w:r>
          <w:rPr>
            <w:rFonts w:asciiTheme="minorHAnsi" w:eastAsiaTheme="minorEastAsia" w:hAnsiTheme="minorHAnsi" w:cstheme="minorBidi"/>
            <w:noProof/>
            <w:color w:val="auto"/>
            <w:sz w:val="22"/>
            <w:lang w:eastAsia="en-GB"/>
          </w:rPr>
          <w:tab/>
        </w:r>
        <w:r w:rsidRPr="00EF597C">
          <w:rPr>
            <w:rStyle w:val="Hyperlink"/>
            <w:noProof/>
            <w:lang w:val="en"/>
          </w:rPr>
          <w:t>Legal rights</w:t>
        </w:r>
        <w:r>
          <w:rPr>
            <w:noProof/>
            <w:webHidden/>
          </w:rPr>
          <w:tab/>
        </w:r>
        <w:r>
          <w:rPr>
            <w:noProof/>
            <w:webHidden/>
          </w:rPr>
          <w:fldChar w:fldCharType="begin"/>
        </w:r>
        <w:r>
          <w:rPr>
            <w:noProof/>
            <w:webHidden/>
          </w:rPr>
          <w:instrText xml:space="preserve"> PAGEREF _Toc48061352 \h </w:instrText>
        </w:r>
        <w:r>
          <w:rPr>
            <w:noProof/>
            <w:webHidden/>
          </w:rPr>
        </w:r>
        <w:r>
          <w:rPr>
            <w:noProof/>
            <w:webHidden/>
          </w:rPr>
          <w:fldChar w:fldCharType="separate"/>
        </w:r>
        <w:r>
          <w:rPr>
            <w:noProof/>
            <w:webHidden/>
          </w:rPr>
          <w:t>37</w:t>
        </w:r>
        <w:r>
          <w:rPr>
            <w:noProof/>
            <w:webHidden/>
          </w:rPr>
          <w:fldChar w:fldCharType="end"/>
        </w:r>
      </w:hyperlink>
    </w:p>
    <w:p w14:paraId="741EF86F" w14:textId="25E70CC2" w:rsidR="00456AFB" w:rsidRDefault="00456AFB">
      <w:pPr>
        <w:pStyle w:val="TOC3"/>
        <w:rPr>
          <w:rFonts w:asciiTheme="minorHAnsi" w:eastAsiaTheme="minorEastAsia" w:hAnsiTheme="minorHAnsi" w:cstheme="minorBidi"/>
          <w:noProof/>
          <w:color w:val="auto"/>
          <w:sz w:val="22"/>
          <w:lang w:eastAsia="en-GB"/>
        </w:rPr>
      </w:pPr>
      <w:hyperlink w:anchor="_Toc48061353" w:history="1">
        <w:r w:rsidRPr="00EF597C">
          <w:rPr>
            <w:rStyle w:val="Hyperlink"/>
            <w:noProof/>
            <w:lang w:val="en"/>
          </w:rPr>
          <w:t>16.2</w:t>
        </w:r>
        <w:r>
          <w:rPr>
            <w:rFonts w:asciiTheme="minorHAnsi" w:eastAsiaTheme="minorEastAsia" w:hAnsiTheme="minorHAnsi" w:cstheme="minorBidi"/>
            <w:noProof/>
            <w:color w:val="auto"/>
            <w:sz w:val="22"/>
            <w:lang w:eastAsia="en-GB"/>
          </w:rPr>
          <w:tab/>
        </w:r>
        <w:r w:rsidRPr="00EF597C">
          <w:rPr>
            <w:rStyle w:val="Hyperlink"/>
            <w:noProof/>
            <w:lang w:val="en"/>
          </w:rPr>
          <w:t>State treatment</w:t>
        </w:r>
        <w:r>
          <w:rPr>
            <w:noProof/>
            <w:webHidden/>
          </w:rPr>
          <w:tab/>
        </w:r>
        <w:r>
          <w:rPr>
            <w:noProof/>
            <w:webHidden/>
          </w:rPr>
          <w:fldChar w:fldCharType="begin"/>
        </w:r>
        <w:r>
          <w:rPr>
            <w:noProof/>
            <w:webHidden/>
          </w:rPr>
          <w:instrText xml:space="preserve"> PAGEREF _Toc48061353 \h </w:instrText>
        </w:r>
        <w:r>
          <w:rPr>
            <w:noProof/>
            <w:webHidden/>
          </w:rPr>
        </w:r>
        <w:r>
          <w:rPr>
            <w:noProof/>
            <w:webHidden/>
          </w:rPr>
          <w:fldChar w:fldCharType="separate"/>
        </w:r>
        <w:r>
          <w:rPr>
            <w:noProof/>
            <w:webHidden/>
          </w:rPr>
          <w:t>37</w:t>
        </w:r>
        <w:r>
          <w:rPr>
            <w:noProof/>
            <w:webHidden/>
          </w:rPr>
          <w:fldChar w:fldCharType="end"/>
        </w:r>
      </w:hyperlink>
    </w:p>
    <w:p w14:paraId="632DA0C0" w14:textId="33012BB2" w:rsidR="00456AFB" w:rsidRDefault="00456AFB">
      <w:pPr>
        <w:pStyle w:val="TOC3"/>
        <w:rPr>
          <w:rFonts w:asciiTheme="minorHAnsi" w:eastAsiaTheme="minorEastAsia" w:hAnsiTheme="minorHAnsi" w:cstheme="minorBidi"/>
          <w:noProof/>
          <w:color w:val="auto"/>
          <w:sz w:val="22"/>
          <w:lang w:eastAsia="en-GB"/>
        </w:rPr>
      </w:pPr>
      <w:hyperlink w:anchor="_Toc48061354" w:history="1">
        <w:r w:rsidRPr="00EF597C">
          <w:rPr>
            <w:rStyle w:val="Hyperlink"/>
            <w:noProof/>
            <w:lang w:val="en"/>
          </w:rPr>
          <w:t>16.3</w:t>
        </w:r>
        <w:r>
          <w:rPr>
            <w:rFonts w:asciiTheme="minorHAnsi" w:eastAsiaTheme="minorEastAsia" w:hAnsiTheme="minorHAnsi" w:cstheme="minorBidi"/>
            <w:noProof/>
            <w:color w:val="auto"/>
            <w:sz w:val="22"/>
            <w:lang w:eastAsia="en-GB"/>
          </w:rPr>
          <w:tab/>
        </w:r>
        <w:r w:rsidRPr="00EF597C">
          <w:rPr>
            <w:rStyle w:val="Hyperlink"/>
            <w:noProof/>
            <w:lang w:val="en"/>
          </w:rPr>
          <w:t>Societal treatment and discrimination</w:t>
        </w:r>
        <w:r>
          <w:rPr>
            <w:noProof/>
            <w:webHidden/>
          </w:rPr>
          <w:tab/>
        </w:r>
        <w:r>
          <w:rPr>
            <w:noProof/>
            <w:webHidden/>
          </w:rPr>
          <w:fldChar w:fldCharType="begin"/>
        </w:r>
        <w:r>
          <w:rPr>
            <w:noProof/>
            <w:webHidden/>
          </w:rPr>
          <w:instrText xml:space="preserve"> PAGEREF _Toc48061354 \h </w:instrText>
        </w:r>
        <w:r>
          <w:rPr>
            <w:noProof/>
            <w:webHidden/>
          </w:rPr>
        </w:r>
        <w:r>
          <w:rPr>
            <w:noProof/>
            <w:webHidden/>
          </w:rPr>
          <w:fldChar w:fldCharType="separate"/>
        </w:r>
        <w:r>
          <w:rPr>
            <w:noProof/>
            <w:webHidden/>
          </w:rPr>
          <w:t>38</w:t>
        </w:r>
        <w:r>
          <w:rPr>
            <w:noProof/>
            <w:webHidden/>
          </w:rPr>
          <w:fldChar w:fldCharType="end"/>
        </w:r>
      </w:hyperlink>
    </w:p>
    <w:p w14:paraId="687CCB47" w14:textId="5741C2BA" w:rsidR="00456AFB" w:rsidRDefault="00456AFB">
      <w:pPr>
        <w:pStyle w:val="TOC2"/>
        <w:rPr>
          <w:rFonts w:asciiTheme="minorHAnsi" w:eastAsiaTheme="minorEastAsia" w:hAnsiTheme="minorHAnsi" w:cstheme="minorBidi"/>
          <w:color w:val="auto"/>
          <w:sz w:val="22"/>
          <w:lang w:eastAsia="en-GB"/>
        </w:rPr>
      </w:pPr>
      <w:hyperlink w:anchor="_Toc48061355" w:history="1">
        <w:r w:rsidRPr="00EF597C">
          <w:rPr>
            <w:rStyle w:val="Hyperlink"/>
          </w:rPr>
          <w:t>17.</w:t>
        </w:r>
        <w:r>
          <w:rPr>
            <w:rFonts w:asciiTheme="minorHAnsi" w:eastAsiaTheme="minorEastAsia" w:hAnsiTheme="minorHAnsi" w:cstheme="minorBidi"/>
            <w:color w:val="auto"/>
            <w:sz w:val="22"/>
            <w:lang w:eastAsia="en-GB"/>
          </w:rPr>
          <w:tab/>
        </w:r>
        <w:r w:rsidRPr="00EF597C">
          <w:rPr>
            <w:rStyle w:val="Hyperlink"/>
          </w:rPr>
          <w:t>Women</w:t>
        </w:r>
        <w:r>
          <w:rPr>
            <w:webHidden/>
          </w:rPr>
          <w:tab/>
        </w:r>
        <w:r>
          <w:rPr>
            <w:webHidden/>
          </w:rPr>
          <w:fldChar w:fldCharType="begin"/>
        </w:r>
        <w:r>
          <w:rPr>
            <w:webHidden/>
          </w:rPr>
          <w:instrText xml:space="preserve"> PAGEREF _Toc48061355 \h </w:instrText>
        </w:r>
        <w:r>
          <w:rPr>
            <w:webHidden/>
          </w:rPr>
        </w:r>
        <w:r>
          <w:rPr>
            <w:webHidden/>
          </w:rPr>
          <w:fldChar w:fldCharType="separate"/>
        </w:r>
        <w:r>
          <w:rPr>
            <w:webHidden/>
          </w:rPr>
          <w:t>39</w:t>
        </w:r>
        <w:r>
          <w:rPr>
            <w:webHidden/>
          </w:rPr>
          <w:fldChar w:fldCharType="end"/>
        </w:r>
      </w:hyperlink>
    </w:p>
    <w:p w14:paraId="168F415B" w14:textId="1C5F8AE8" w:rsidR="00456AFB" w:rsidRDefault="00456AFB">
      <w:pPr>
        <w:pStyle w:val="TOC3"/>
        <w:rPr>
          <w:rFonts w:asciiTheme="minorHAnsi" w:eastAsiaTheme="minorEastAsia" w:hAnsiTheme="minorHAnsi" w:cstheme="minorBidi"/>
          <w:noProof/>
          <w:color w:val="auto"/>
          <w:sz w:val="22"/>
          <w:lang w:eastAsia="en-GB"/>
        </w:rPr>
      </w:pPr>
      <w:hyperlink w:anchor="_Toc48061356" w:history="1">
        <w:r w:rsidRPr="00EF597C">
          <w:rPr>
            <w:rStyle w:val="Hyperlink"/>
            <w:noProof/>
            <w:lang w:val="en"/>
          </w:rPr>
          <w:t>17.1</w:t>
        </w:r>
        <w:r>
          <w:rPr>
            <w:rFonts w:asciiTheme="minorHAnsi" w:eastAsiaTheme="minorEastAsia" w:hAnsiTheme="minorHAnsi" w:cstheme="minorBidi"/>
            <w:noProof/>
            <w:color w:val="auto"/>
            <w:sz w:val="22"/>
            <w:lang w:eastAsia="en-GB"/>
          </w:rPr>
          <w:tab/>
        </w:r>
        <w:r w:rsidRPr="00EF597C">
          <w:rPr>
            <w:rStyle w:val="Hyperlink"/>
            <w:noProof/>
            <w:lang w:val="en"/>
          </w:rPr>
          <w:t>Discrimination</w:t>
        </w:r>
        <w:r>
          <w:rPr>
            <w:noProof/>
            <w:webHidden/>
          </w:rPr>
          <w:tab/>
        </w:r>
        <w:r>
          <w:rPr>
            <w:noProof/>
            <w:webHidden/>
          </w:rPr>
          <w:fldChar w:fldCharType="begin"/>
        </w:r>
        <w:r>
          <w:rPr>
            <w:noProof/>
            <w:webHidden/>
          </w:rPr>
          <w:instrText xml:space="preserve"> PAGEREF _Toc48061356 \h </w:instrText>
        </w:r>
        <w:r>
          <w:rPr>
            <w:noProof/>
            <w:webHidden/>
          </w:rPr>
        </w:r>
        <w:r>
          <w:rPr>
            <w:noProof/>
            <w:webHidden/>
          </w:rPr>
          <w:fldChar w:fldCharType="separate"/>
        </w:r>
        <w:r>
          <w:rPr>
            <w:noProof/>
            <w:webHidden/>
          </w:rPr>
          <w:t>39</w:t>
        </w:r>
        <w:r>
          <w:rPr>
            <w:noProof/>
            <w:webHidden/>
          </w:rPr>
          <w:fldChar w:fldCharType="end"/>
        </w:r>
      </w:hyperlink>
    </w:p>
    <w:p w14:paraId="10CAFC61" w14:textId="68573DD0" w:rsidR="00456AFB" w:rsidRDefault="00456AFB">
      <w:pPr>
        <w:pStyle w:val="TOC3"/>
        <w:rPr>
          <w:rFonts w:asciiTheme="minorHAnsi" w:eastAsiaTheme="minorEastAsia" w:hAnsiTheme="minorHAnsi" w:cstheme="minorBidi"/>
          <w:noProof/>
          <w:color w:val="auto"/>
          <w:sz w:val="22"/>
          <w:lang w:eastAsia="en-GB"/>
        </w:rPr>
      </w:pPr>
      <w:hyperlink w:anchor="_Toc48061357" w:history="1">
        <w:r w:rsidRPr="00EF597C">
          <w:rPr>
            <w:rStyle w:val="Hyperlink"/>
            <w:noProof/>
            <w:lang w:val="en"/>
          </w:rPr>
          <w:t>17.2</w:t>
        </w:r>
        <w:r>
          <w:rPr>
            <w:rFonts w:asciiTheme="minorHAnsi" w:eastAsiaTheme="minorEastAsia" w:hAnsiTheme="minorHAnsi" w:cstheme="minorBidi"/>
            <w:noProof/>
            <w:color w:val="auto"/>
            <w:sz w:val="22"/>
            <w:lang w:eastAsia="en-GB"/>
          </w:rPr>
          <w:tab/>
        </w:r>
        <w:r w:rsidRPr="00EF597C">
          <w:rPr>
            <w:rStyle w:val="Hyperlink"/>
            <w:noProof/>
            <w:lang w:val="en"/>
          </w:rPr>
          <w:t>Forced marriage</w:t>
        </w:r>
        <w:r>
          <w:rPr>
            <w:noProof/>
            <w:webHidden/>
          </w:rPr>
          <w:tab/>
        </w:r>
        <w:r>
          <w:rPr>
            <w:noProof/>
            <w:webHidden/>
          </w:rPr>
          <w:fldChar w:fldCharType="begin"/>
        </w:r>
        <w:r>
          <w:rPr>
            <w:noProof/>
            <w:webHidden/>
          </w:rPr>
          <w:instrText xml:space="preserve"> PAGEREF _Toc48061357 \h </w:instrText>
        </w:r>
        <w:r>
          <w:rPr>
            <w:noProof/>
            <w:webHidden/>
          </w:rPr>
        </w:r>
        <w:r>
          <w:rPr>
            <w:noProof/>
            <w:webHidden/>
          </w:rPr>
          <w:fldChar w:fldCharType="separate"/>
        </w:r>
        <w:r>
          <w:rPr>
            <w:noProof/>
            <w:webHidden/>
          </w:rPr>
          <w:t>40</w:t>
        </w:r>
        <w:r>
          <w:rPr>
            <w:noProof/>
            <w:webHidden/>
          </w:rPr>
          <w:fldChar w:fldCharType="end"/>
        </w:r>
      </w:hyperlink>
    </w:p>
    <w:p w14:paraId="5640D12E" w14:textId="0987B32F" w:rsidR="00456AFB" w:rsidRDefault="00456AFB">
      <w:pPr>
        <w:pStyle w:val="TOC3"/>
        <w:rPr>
          <w:rFonts w:asciiTheme="minorHAnsi" w:eastAsiaTheme="minorEastAsia" w:hAnsiTheme="minorHAnsi" w:cstheme="minorBidi"/>
          <w:noProof/>
          <w:color w:val="auto"/>
          <w:sz w:val="22"/>
          <w:lang w:eastAsia="en-GB"/>
        </w:rPr>
      </w:pPr>
      <w:hyperlink w:anchor="_Toc48061358" w:history="1">
        <w:r w:rsidRPr="00EF597C">
          <w:rPr>
            <w:rStyle w:val="Hyperlink"/>
            <w:noProof/>
            <w:lang w:val="en"/>
          </w:rPr>
          <w:t>17.3</w:t>
        </w:r>
        <w:r>
          <w:rPr>
            <w:rFonts w:asciiTheme="minorHAnsi" w:eastAsiaTheme="minorEastAsia" w:hAnsiTheme="minorHAnsi" w:cstheme="minorBidi"/>
            <w:noProof/>
            <w:color w:val="auto"/>
            <w:sz w:val="22"/>
            <w:lang w:eastAsia="en-GB"/>
          </w:rPr>
          <w:tab/>
        </w:r>
        <w:r w:rsidRPr="00EF597C">
          <w:rPr>
            <w:rStyle w:val="Hyperlink"/>
            <w:noProof/>
            <w:lang w:val="en"/>
          </w:rPr>
          <w:t>Sexual and gender-based violence</w:t>
        </w:r>
        <w:r>
          <w:rPr>
            <w:noProof/>
            <w:webHidden/>
          </w:rPr>
          <w:tab/>
        </w:r>
        <w:r>
          <w:rPr>
            <w:noProof/>
            <w:webHidden/>
          </w:rPr>
          <w:fldChar w:fldCharType="begin"/>
        </w:r>
        <w:r>
          <w:rPr>
            <w:noProof/>
            <w:webHidden/>
          </w:rPr>
          <w:instrText xml:space="preserve"> PAGEREF _Toc48061358 \h </w:instrText>
        </w:r>
        <w:r>
          <w:rPr>
            <w:noProof/>
            <w:webHidden/>
          </w:rPr>
        </w:r>
        <w:r>
          <w:rPr>
            <w:noProof/>
            <w:webHidden/>
          </w:rPr>
          <w:fldChar w:fldCharType="separate"/>
        </w:r>
        <w:r>
          <w:rPr>
            <w:noProof/>
            <w:webHidden/>
          </w:rPr>
          <w:t>40</w:t>
        </w:r>
        <w:r>
          <w:rPr>
            <w:noProof/>
            <w:webHidden/>
          </w:rPr>
          <w:fldChar w:fldCharType="end"/>
        </w:r>
      </w:hyperlink>
    </w:p>
    <w:p w14:paraId="0FA5B78B" w14:textId="7EDBBAC2" w:rsidR="00456AFB" w:rsidRDefault="00456AFB">
      <w:pPr>
        <w:pStyle w:val="TOC3"/>
        <w:rPr>
          <w:rFonts w:asciiTheme="minorHAnsi" w:eastAsiaTheme="minorEastAsia" w:hAnsiTheme="minorHAnsi" w:cstheme="minorBidi"/>
          <w:noProof/>
          <w:color w:val="auto"/>
          <w:sz w:val="22"/>
          <w:lang w:eastAsia="en-GB"/>
        </w:rPr>
      </w:pPr>
      <w:hyperlink w:anchor="_Toc48061359" w:history="1">
        <w:r w:rsidRPr="00EF597C">
          <w:rPr>
            <w:rStyle w:val="Hyperlink"/>
            <w:noProof/>
            <w:lang w:val="en"/>
          </w:rPr>
          <w:t>17.4</w:t>
        </w:r>
        <w:r>
          <w:rPr>
            <w:rFonts w:asciiTheme="minorHAnsi" w:eastAsiaTheme="minorEastAsia" w:hAnsiTheme="minorHAnsi" w:cstheme="minorBidi"/>
            <w:noProof/>
            <w:color w:val="auto"/>
            <w:sz w:val="22"/>
            <w:lang w:eastAsia="en-GB"/>
          </w:rPr>
          <w:tab/>
        </w:r>
        <w:r w:rsidRPr="00EF597C">
          <w:rPr>
            <w:rStyle w:val="Hyperlink"/>
            <w:noProof/>
            <w:lang w:val="en"/>
          </w:rPr>
          <w:t>Sexual harassment</w:t>
        </w:r>
        <w:r>
          <w:rPr>
            <w:noProof/>
            <w:webHidden/>
          </w:rPr>
          <w:tab/>
        </w:r>
        <w:r>
          <w:rPr>
            <w:noProof/>
            <w:webHidden/>
          </w:rPr>
          <w:fldChar w:fldCharType="begin"/>
        </w:r>
        <w:r>
          <w:rPr>
            <w:noProof/>
            <w:webHidden/>
          </w:rPr>
          <w:instrText xml:space="preserve"> PAGEREF _Toc48061359 \h </w:instrText>
        </w:r>
        <w:r>
          <w:rPr>
            <w:noProof/>
            <w:webHidden/>
          </w:rPr>
        </w:r>
        <w:r>
          <w:rPr>
            <w:noProof/>
            <w:webHidden/>
          </w:rPr>
          <w:fldChar w:fldCharType="separate"/>
        </w:r>
        <w:r>
          <w:rPr>
            <w:noProof/>
            <w:webHidden/>
          </w:rPr>
          <w:t>41</w:t>
        </w:r>
        <w:r>
          <w:rPr>
            <w:noProof/>
            <w:webHidden/>
          </w:rPr>
          <w:fldChar w:fldCharType="end"/>
        </w:r>
      </w:hyperlink>
    </w:p>
    <w:p w14:paraId="637EFD33" w14:textId="0EE2D9A2" w:rsidR="00456AFB" w:rsidRDefault="00456AFB">
      <w:pPr>
        <w:pStyle w:val="TOC3"/>
        <w:rPr>
          <w:rFonts w:asciiTheme="minorHAnsi" w:eastAsiaTheme="minorEastAsia" w:hAnsiTheme="minorHAnsi" w:cstheme="minorBidi"/>
          <w:noProof/>
          <w:color w:val="auto"/>
          <w:sz w:val="22"/>
          <w:lang w:eastAsia="en-GB"/>
        </w:rPr>
      </w:pPr>
      <w:hyperlink w:anchor="_Toc48061360" w:history="1">
        <w:r w:rsidRPr="00EF597C">
          <w:rPr>
            <w:rStyle w:val="Hyperlink"/>
            <w:noProof/>
            <w:lang w:val="en"/>
          </w:rPr>
          <w:t>17.5</w:t>
        </w:r>
        <w:r>
          <w:rPr>
            <w:rFonts w:asciiTheme="minorHAnsi" w:eastAsiaTheme="minorEastAsia" w:hAnsiTheme="minorHAnsi" w:cstheme="minorBidi"/>
            <w:noProof/>
            <w:color w:val="auto"/>
            <w:sz w:val="22"/>
            <w:lang w:eastAsia="en-GB"/>
          </w:rPr>
          <w:tab/>
        </w:r>
        <w:r w:rsidRPr="00EF597C">
          <w:rPr>
            <w:rStyle w:val="Hyperlink"/>
            <w:noProof/>
            <w:lang w:val="en"/>
          </w:rPr>
          <w:t>Societal treatment and discrimination</w:t>
        </w:r>
        <w:r>
          <w:rPr>
            <w:noProof/>
            <w:webHidden/>
          </w:rPr>
          <w:tab/>
        </w:r>
        <w:r>
          <w:rPr>
            <w:noProof/>
            <w:webHidden/>
          </w:rPr>
          <w:fldChar w:fldCharType="begin"/>
        </w:r>
        <w:r>
          <w:rPr>
            <w:noProof/>
            <w:webHidden/>
          </w:rPr>
          <w:instrText xml:space="preserve"> PAGEREF _Toc48061360 \h </w:instrText>
        </w:r>
        <w:r>
          <w:rPr>
            <w:noProof/>
            <w:webHidden/>
          </w:rPr>
        </w:r>
        <w:r>
          <w:rPr>
            <w:noProof/>
            <w:webHidden/>
          </w:rPr>
          <w:fldChar w:fldCharType="separate"/>
        </w:r>
        <w:r>
          <w:rPr>
            <w:noProof/>
            <w:webHidden/>
          </w:rPr>
          <w:t>42</w:t>
        </w:r>
        <w:r>
          <w:rPr>
            <w:noProof/>
            <w:webHidden/>
          </w:rPr>
          <w:fldChar w:fldCharType="end"/>
        </w:r>
      </w:hyperlink>
    </w:p>
    <w:p w14:paraId="19C48617" w14:textId="60962B8A" w:rsidR="00456AFB" w:rsidRDefault="00456AFB">
      <w:pPr>
        <w:pStyle w:val="TOC3"/>
        <w:rPr>
          <w:rFonts w:asciiTheme="minorHAnsi" w:eastAsiaTheme="minorEastAsia" w:hAnsiTheme="minorHAnsi" w:cstheme="minorBidi"/>
          <w:noProof/>
          <w:color w:val="auto"/>
          <w:sz w:val="22"/>
          <w:lang w:eastAsia="en-GB"/>
        </w:rPr>
      </w:pPr>
      <w:hyperlink w:anchor="_Toc48061361" w:history="1">
        <w:r w:rsidRPr="00EF597C">
          <w:rPr>
            <w:rStyle w:val="Hyperlink"/>
            <w:noProof/>
            <w:lang w:val="en"/>
          </w:rPr>
          <w:t>17.6</w:t>
        </w:r>
        <w:r>
          <w:rPr>
            <w:rFonts w:asciiTheme="minorHAnsi" w:eastAsiaTheme="minorEastAsia" w:hAnsiTheme="minorHAnsi" w:cstheme="minorBidi"/>
            <w:noProof/>
            <w:color w:val="auto"/>
            <w:sz w:val="22"/>
            <w:lang w:eastAsia="en-GB"/>
          </w:rPr>
          <w:tab/>
        </w:r>
        <w:r w:rsidRPr="00EF597C">
          <w:rPr>
            <w:rStyle w:val="Hyperlink"/>
            <w:noProof/>
            <w:lang w:val="en"/>
          </w:rPr>
          <w:t>State protection</w:t>
        </w:r>
        <w:r>
          <w:rPr>
            <w:noProof/>
            <w:webHidden/>
          </w:rPr>
          <w:tab/>
        </w:r>
        <w:r>
          <w:rPr>
            <w:noProof/>
            <w:webHidden/>
          </w:rPr>
          <w:fldChar w:fldCharType="begin"/>
        </w:r>
        <w:r>
          <w:rPr>
            <w:noProof/>
            <w:webHidden/>
          </w:rPr>
          <w:instrText xml:space="preserve"> PAGEREF _Toc48061361 \h </w:instrText>
        </w:r>
        <w:r>
          <w:rPr>
            <w:noProof/>
            <w:webHidden/>
          </w:rPr>
        </w:r>
        <w:r>
          <w:rPr>
            <w:noProof/>
            <w:webHidden/>
          </w:rPr>
          <w:fldChar w:fldCharType="separate"/>
        </w:r>
        <w:r>
          <w:rPr>
            <w:noProof/>
            <w:webHidden/>
          </w:rPr>
          <w:t>43</w:t>
        </w:r>
        <w:r>
          <w:rPr>
            <w:noProof/>
            <w:webHidden/>
          </w:rPr>
          <w:fldChar w:fldCharType="end"/>
        </w:r>
      </w:hyperlink>
    </w:p>
    <w:p w14:paraId="2358DDCC" w14:textId="63D4E72C" w:rsidR="00456AFB" w:rsidRDefault="00456AFB">
      <w:pPr>
        <w:pStyle w:val="TOC3"/>
        <w:rPr>
          <w:rFonts w:asciiTheme="minorHAnsi" w:eastAsiaTheme="minorEastAsia" w:hAnsiTheme="minorHAnsi" w:cstheme="minorBidi"/>
          <w:noProof/>
          <w:color w:val="auto"/>
          <w:sz w:val="22"/>
          <w:lang w:eastAsia="en-GB"/>
        </w:rPr>
      </w:pPr>
      <w:hyperlink w:anchor="_Toc48061362" w:history="1">
        <w:r w:rsidRPr="00EF597C">
          <w:rPr>
            <w:rStyle w:val="Hyperlink"/>
            <w:noProof/>
            <w:lang w:val="en"/>
          </w:rPr>
          <w:t>17.7</w:t>
        </w:r>
        <w:r>
          <w:rPr>
            <w:rFonts w:asciiTheme="minorHAnsi" w:eastAsiaTheme="minorEastAsia" w:hAnsiTheme="minorHAnsi" w:cstheme="minorBidi"/>
            <w:noProof/>
            <w:color w:val="auto"/>
            <w:sz w:val="22"/>
            <w:lang w:eastAsia="en-GB"/>
          </w:rPr>
          <w:tab/>
        </w:r>
        <w:r w:rsidRPr="00EF597C">
          <w:rPr>
            <w:rStyle w:val="Hyperlink"/>
            <w:noProof/>
            <w:lang w:val="en"/>
          </w:rPr>
          <w:t>Support services provided by NGOs</w:t>
        </w:r>
        <w:r>
          <w:rPr>
            <w:noProof/>
            <w:webHidden/>
          </w:rPr>
          <w:tab/>
        </w:r>
        <w:r>
          <w:rPr>
            <w:noProof/>
            <w:webHidden/>
          </w:rPr>
          <w:fldChar w:fldCharType="begin"/>
        </w:r>
        <w:r>
          <w:rPr>
            <w:noProof/>
            <w:webHidden/>
          </w:rPr>
          <w:instrText xml:space="preserve"> PAGEREF _Toc48061362 \h </w:instrText>
        </w:r>
        <w:r>
          <w:rPr>
            <w:noProof/>
            <w:webHidden/>
          </w:rPr>
        </w:r>
        <w:r>
          <w:rPr>
            <w:noProof/>
            <w:webHidden/>
          </w:rPr>
          <w:fldChar w:fldCharType="separate"/>
        </w:r>
        <w:r>
          <w:rPr>
            <w:noProof/>
            <w:webHidden/>
          </w:rPr>
          <w:t>44</w:t>
        </w:r>
        <w:r>
          <w:rPr>
            <w:noProof/>
            <w:webHidden/>
          </w:rPr>
          <w:fldChar w:fldCharType="end"/>
        </w:r>
      </w:hyperlink>
    </w:p>
    <w:p w14:paraId="2341B2DA" w14:textId="259F5AEB" w:rsidR="00456AFB" w:rsidRDefault="00456AFB">
      <w:pPr>
        <w:pStyle w:val="TOC2"/>
        <w:rPr>
          <w:rFonts w:asciiTheme="minorHAnsi" w:eastAsiaTheme="minorEastAsia" w:hAnsiTheme="minorHAnsi" w:cstheme="minorBidi"/>
          <w:color w:val="auto"/>
          <w:sz w:val="22"/>
          <w:lang w:eastAsia="en-GB"/>
        </w:rPr>
      </w:pPr>
      <w:hyperlink w:anchor="_Toc48061363" w:history="1">
        <w:r w:rsidRPr="00EF597C">
          <w:rPr>
            <w:rStyle w:val="Hyperlink"/>
          </w:rPr>
          <w:t>18.</w:t>
        </w:r>
        <w:r>
          <w:rPr>
            <w:rFonts w:asciiTheme="minorHAnsi" w:eastAsiaTheme="minorEastAsia" w:hAnsiTheme="minorHAnsi" w:cstheme="minorBidi"/>
            <w:color w:val="auto"/>
            <w:sz w:val="22"/>
            <w:lang w:eastAsia="en-GB"/>
          </w:rPr>
          <w:tab/>
        </w:r>
        <w:r w:rsidRPr="00EF597C">
          <w:rPr>
            <w:rStyle w:val="Hyperlink"/>
          </w:rPr>
          <w:t>Migrants</w:t>
        </w:r>
        <w:r>
          <w:rPr>
            <w:webHidden/>
          </w:rPr>
          <w:tab/>
        </w:r>
        <w:r>
          <w:rPr>
            <w:webHidden/>
          </w:rPr>
          <w:fldChar w:fldCharType="begin"/>
        </w:r>
        <w:r>
          <w:rPr>
            <w:webHidden/>
          </w:rPr>
          <w:instrText xml:space="preserve"> PAGEREF _Toc48061363 \h </w:instrText>
        </w:r>
        <w:r>
          <w:rPr>
            <w:webHidden/>
          </w:rPr>
        </w:r>
        <w:r>
          <w:rPr>
            <w:webHidden/>
          </w:rPr>
          <w:fldChar w:fldCharType="separate"/>
        </w:r>
        <w:r>
          <w:rPr>
            <w:webHidden/>
          </w:rPr>
          <w:t>45</w:t>
        </w:r>
        <w:r>
          <w:rPr>
            <w:webHidden/>
          </w:rPr>
          <w:fldChar w:fldCharType="end"/>
        </w:r>
      </w:hyperlink>
    </w:p>
    <w:p w14:paraId="2A772392" w14:textId="515F5712" w:rsidR="00456AFB" w:rsidRDefault="00456AFB">
      <w:pPr>
        <w:pStyle w:val="TOC3"/>
        <w:rPr>
          <w:rFonts w:asciiTheme="minorHAnsi" w:eastAsiaTheme="minorEastAsia" w:hAnsiTheme="minorHAnsi" w:cstheme="minorBidi"/>
          <w:noProof/>
          <w:color w:val="auto"/>
          <w:sz w:val="22"/>
          <w:lang w:eastAsia="en-GB"/>
        </w:rPr>
      </w:pPr>
      <w:hyperlink w:anchor="_Toc48061364" w:history="1">
        <w:r w:rsidRPr="00EF597C">
          <w:rPr>
            <w:rStyle w:val="Hyperlink"/>
            <w:noProof/>
            <w:lang w:val="en"/>
          </w:rPr>
          <w:t>18.1</w:t>
        </w:r>
        <w:r>
          <w:rPr>
            <w:rFonts w:asciiTheme="minorHAnsi" w:eastAsiaTheme="minorEastAsia" w:hAnsiTheme="minorHAnsi" w:cstheme="minorBidi"/>
            <w:noProof/>
            <w:color w:val="auto"/>
            <w:sz w:val="22"/>
            <w:lang w:eastAsia="en-GB"/>
          </w:rPr>
          <w:tab/>
        </w:r>
        <w:r w:rsidRPr="00EF597C">
          <w:rPr>
            <w:rStyle w:val="Hyperlink"/>
            <w:noProof/>
            <w:lang w:val="en"/>
          </w:rPr>
          <w:t>Prevalence of discrimination and violence</w:t>
        </w:r>
        <w:r>
          <w:rPr>
            <w:noProof/>
            <w:webHidden/>
          </w:rPr>
          <w:tab/>
        </w:r>
        <w:r>
          <w:rPr>
            <w:noProof/>
            <w:webHidden/>
          </w:rPr>
          <w:fldChar w:fldCharType="begin"/>
        </w:r>
        <w:r>
          <w:rPr>
            <w:noProof/>
            <w:webHidden/>
          </w:rPr>
          <w:instrText xml:space="preserve"> PAGEREF _Toc48061364 \h </w:instrText>
        </w:r>
        <w:r>
          <w:rPr>
            <w:noProof/>
            <w:webHidden/>
          </w:rPr>
        </w:r>
        <w:r>
          <w:rPr>
            <w:noProof/>
            <w:webHidden/>
          </w:rPr>
          <w:fldChar w:fldCharType="separate"/>
        </w:r>
        <w:r>
          <w:rPr>
            <w:noProof/>
            <w:webHidden/>
          </w:rPr>
          <w:t>45</w:t>
        </w:r>
        <w:r>
          <w:rPr>
            <w:noProof/>
            <w:webHidden/>
          </w:rPr>
          <w:fldChar w:fldCharType="end"/>
        </w:r>
      </w:hyperlink>
    </w:p>
    <w:p w14:paraId="379C71BB" w14:textId="0C755C42" w:rsidR="00456AFB" w:rsidRDefault="00456AFB">
      <w:pPr>
        <w:pStyle w:val="TOC3"/>
        <w:rPr>
          <w:rFonts w:asciiTheme="minorHAnsi" w:eastAsiaTheme="minorEastAsia" w:hAnsiTheme="minorHAnsi" w:cstheme="minorBidi"/>
          <w:noProof/>
          <w:color w:val="auto"/>
          <w:sz w:val="22"/>
          <w:lang w:eastAsia="en-GB"/>
        </w:rPr>
      </w:pPr>
      <w:hyperlink w:anchor="_Toc48061365" w:history="1">
        <w:r w:rsidRPr="00EF597C">
          <w:rPr>
            <w:rStyle w:val="Hyperlink"/>
            <w:noProof/>
            <w:lang w:val="en"/>
          </w:rPr>
          <w:t>18.2</w:t>
        </w:r>
        <w:r>
          <w:rPr>
            <w:rFonts w:asciiTheme="minorHAnsi" w:eastAsiaTheme="minorEastAsia" w:hAnsiTheme="minorHAnsi" w:cstheme="minorBidi"/>
            <w:noProof/>
            <w:color w:val="auto"/>
            <w:sz w:val="22"/>
            <w:lang w:eastAsia="en-GB"/>
          </w:rPr>
          <w:tab/>
        </w:r>
        <w:r w:rsidRPr="00EF597C">
          <w:rPr>
            <w:rStyle w:val="Hyperlink"/>
            <w:noProof/>
            <w:lang w:val="en"/>
          </w:rPr>
          <w:t>State response to xenophobic violence</w:t>
        </w:r>
        <w:r>
          <w:rPr>
            <w:noProof/>
            <w:webHidden/>
          </w:rPr>
          <w:tab/>
        </w:r>
        <w:r>
          <w:rPr>
            <w:noProof/>
            <w:webHidden/>
          </w:rPr>
          <w:fldChar w:fldCharType="begin"/>
        </w:r>
        <w:r>
          <w:rPr>
            <w:noProof/>
            <w:webHidden/>
          </w:rPr>
          <w:instrText xml:space="preserve"> PAGEREF _Toc48061365 \h </w:instrText>
        </w:r>
        <w:r>
          <w:rPr>
            <w:noProof/>
            <w:webHidden/>
          </w:rPr>
        </w:r>
        <w:r>
          <w:rPr>
            <w:noProof/>
            <w:webHidden/>
          </w:rPr>
          <w:fldChar w:fldCharType="separate"/>
        </w:r>
        <w:r>
          <w:rPr>
            <w:noProof/>
            <w:webHidden/>
          </w:rPr>
          <w:t>46</w:t>
        </w:r>
        <w:r>
          <w:rPr>
            <w:noProof/>
            <w:webHidden/>
          </w:rPr>
          <w:fldChar w:fldCharType="end"/>
        </w:r>
      </w:hyperlink>
    </w:p>
    <w:p w14:paraId="07C3D6AC" w14:textId="32ED8B3F" w:rsidR="00456AFB" w:rsidRDefault="00456AFB">
      <w:pPr>
        <w:pStyle w:val="TOC3"/>
        <w:rPr>
          <w:rFonts w:asciiTheme="minorHAnsi" w:eastAsiaTheme="minorEastAsia" w:hAnsiTheme="minorHAnsi" w:cstheme="minorBidi"/>
          <w:noProof/>
          <w:color w:val="auto"/>
          <w:sz w:val="22"/>
          <w:lang w:eastAsia="en-GB"/>
        </w:rPr>
      </w:pPr>
      <w:hyperlink w:anchor="_Toc48061366" w:history="1">
        <w:r w:rsidRPr="00EF597C">
          <w:rPr>
            <w:rStyle w:val="Hyperlink"/>
            <w:noProof/>
          </w:rPr>
          <w:t>18.3</w:t>
        </w:r>
        <w:r>
          <w:rPr>
            <w:rFonts w:asciiTheme="minorHAnsi" w:eastAsiaTheme="minorEastAsia" w:hAnsiTheme="minorHAnsi" w:cstheme="minorBidi"/>
            <w:noProof/>
            <w:color w:val="auto"/>
            <w:sz w:val="22"/>
            <w:lang w:eastAsia="en-GB"/>
          </w:rPr>
          <w:tab/>
        </w:r>
        <w:r w:rsidRPr="00EF597C">
          <w:rPr>
            <w:rStyle w:val="Hyperlink"/>
            <w:noProof/>
            <w:lang w:val="en"/>
          </w:rPr>
          <w:t>State treatment of refugees</w:t>
        </w:r>
        <w:r>
          <w:rPr>
            <w:noProof/>
            <w:webHidden/>
          </w:rPr>
          <w:tab/>
        </w:r>
        <w:r>
          <w:rPr>
            <w:noProof/>
            <w:webHidden/>
          </w:rPr>
          <w:fldChar w:fldCharType="begin"/>
        </w:r>
        <w:r>
          <w:rPr>
            <w:noProof/>
            <w:webHidden/>
          </w:rPr>
          <w:instrText xml:space="preserve"> PAGEREF _Toc48061366 \h </w:instrText>
        </w:r>
        <w:r>
          <w:rPr>
            <w:noProof/>
            <w:webHidden/>
          </w:rPr>
        </w:r>
        <w:r>
          <w:rPr>
            <w:noProof/>
            <w:webHidden/>
          </w:rPr>
          <w:fldChar w:fldCharType="separate"/>
        </w:r>
        <w:r>
          <w:rPr>
            <w:noProof/>
            <w:webHidden/>
          </w:rPr>
          <w:t>47</w:t>
        </w:r>
        <w:r>
          <w:rPr>
            <w:noProof/>
            <w:webHidden/>
          </w:rPr>
          <w:fldChar w:fldCharType="end"/>
        </w:r>
      </w:hyperlink>
    </w:p>
    <w:p w14:paraId="7F0F3FC0" w14:textId="14C94EF4" w:rsidR="00456AFB" w:rsidRDefault="00456AFB">
      <w:pPr>
        <w:pStyle w:val="TOC2"/>
        <w:rPr>
          <w:rFonts w:asciiTheme="minorHAnsi" w:eastAsiaTheme="minorEastAsia" w:hAnsiTheme="minorHAnsi" w:cstheme="minorBidi"/>
          <w:color w:val="auto"/>
          <w:sz w:val="22"/>
          <w:lang w:eastAsia="en-GB"/>
        </w:rPr>
      </w:pPr>
      <w:hyperlink w:anchor="_Toc48061367" w:history="1">
        <w:r w:rsidRPr="00EF597C">
          <w:rPr>
            <w:rStyle w:val="Hyperlink"/>
          </w:rPr>
          <w:t>19.</w:t>
        </w:r>
        <w:r>
          <w:rPr>
            <w:rFonts w:asciiTheme="minorHAnsi" w:eastAsiaTheme="minorEastAsia" w:hAnsiTheme="minorHAnsi" w:cstheme="minorBidi"/>
            <w:color w:val="auto"/>
            <w:sz w:val="22"/>
            <w:lang w:eastAsia="en-GB"/>
          </w:rPr>
          <w:tab/>
        </w:r>
        <w:r w:rsidRPr="00EF597C">
          <w:rPr>
            <w:rStyle w:val="Hyperlink"/>
          </w:rPr>
          <w:t>Race and ethnicity</w:t>
        </w:r>
        <w:r>
          <w:rPr>
            <w:webHidden/>
          </w:rPr>
          <w:tab/>
        </w:r>
        <w:r>
          <w:rPr>
            <w:webHidden/>
          </w:rPr>
          <w:fldChar w:fldCharType="begin"/>
        </w:r>
        <w:r>
          <w:rPr>
            <w:webHidden/>
          </w:rPr>
          <w:instrText xml:space="preserve"> PAGEREF _Toc48061367 \h </w:instrText>
        </w:r>
        <w:r>
          <w:rPr>
            <w:webHidden/>
          </w:rPr>
        </w:r>
        <w:r>
          <w:rPr>
            <w:webHidden/>
          </w:rPr>
          <w:fldChar w:fldCharType="separate"/>
        </w:r>
        <w:r>
          <w:rPr>
            <w:webHidden/>
          </w:rPr>
          <w:t>48</w:t>
        </w:r>
        <w:r>
          <w:rPr>
            <w:webHidden/>
          </w:rPr>
          <w:fldChar w:fldCharType="end"/>
        </w:r>
      </w:hyperlink>
    </w:p>
    <w:p w14:paraId="070D9C98" w14:textId="31BEC9DA" w:rsidR="00456AFB" w:rsidRDefault="00456AFB">
      <w:pPr>
        <w:pStyle w:val="TOC3"/>
        <w:rPr>
          <w:rFonts w:asciiTheme="minorHAnsi" w:eastAsiaTheme="minorEastAsia" w:hAnsiTheme="minorHAnsi" w:cstheme="minorBidi"/>
          <w:noProof/>
          <w:color w:val="auto"/>
          <w:sz w:val="22"/>
          <w:lang w:eastAsia="en-GB"/>
        </w:rPr>
      </w:pPr>
      <w:hyperlink w:anchor="_Toc48061368" w:history="1">
        <w:r w:rsidRPr="00EF597C">
          <w:rPr>
            <w:rStyle w:val="Hyperlink"/>
            <w:noProof/>
          </w:rPr>
          <w:t>19.1</w:t>
        </w:r>
        <w:r>
          <w:rPr>
            <w:rFonts w:asciiTheme="minorHAnsi" w:eastAsiaTheme="minorEastAsia" w:hAnsiTheme="minorHAnsi" w:cstheme="minorBidi"/>
            <w:noProof/>
            <w:color w:val="auto"/>
            <w:sz w:val="22"/>
            <w:lang w:eastAsia="en-GB"/>
          </w:rPr>
          <w:tab/>
        </w:r>
        <w:r w:rsidRPr="00EF597C">
          <w:rPr>
            <w:rStyle w:val="Hyperlink"/>
            <w:noProof/>
          </w:rPr>
          <w:t>Race relations</w:t>
        </w:r>
        <w:r>
          <w:rPr>
            <w:noProof/>
            <w:webHidden/>
          </w:rPr>
          <w:tab/>
        </w:r>
        <w:r>
          <w:rPr>
            <w:noProof/>
            <w:webHidden/>
          </w:rPr>
          <w:fldChar w:fldCharType="begin"/>
        </w:r>
        <w:r>
          <w:rPr>
            <w:noProof/>
            <w:webHidden/>
          </w:rPr>
          <w:instrText xml:space="preserve"> PAGEREF _Toc48061368 \h </w:instrText>
        </w:r>
        <w:r>
          <w:rPr>
            <w:noProof/>
            <w:webHidden/>
          </w:rPr>
        </w:r>
        <w:r>
          <w:rPr>
            <w:noProof/>
            <w:webHidden/>
          </w:rPr>
          <w:fldChar w:fldCharType="separate"/>
        </w:r>
        <w:r>
          <w:rPr>
            <w:noProof/>
            <w:webHidden/>
          </w:rPr>
          <w:t>48</w:t>
        </w:r>
        <w:r>
          <w:rPr>
            <w:noProof/>
            <w:webHidden/>
          </w:rPr>
          <w:fldChar w:fldCharType="end"/>
        </w:r>
      </w:hyperlink>
    </w:p>
    <w:p w14:paraId="303D1FCD" w14:textId="79DC1128" w:rsidR="00456AFB" w:rsidRDefault="00456AFB">
      <w:pPr>
        <w:pStyle w:val="TOC3"/>
        <w:rPr>
          <w:rFonts w:asciiTheme="minorHAnsi" w:eastAsiaTheme="minorEastAsia" w:hAnsiTheme="minorHAnsi" w:cstheme="minorBidi"/>
          <w:noProof/>
          <w:color w:val="auto"/>
          <w:sz w:val="22"/>
          <w:lang w:eastAsia="en-GB"/>
        </w:rPr>
      </w:pPr>
      <w:hyperlink w:anchor="_Toc48061369" w:history="1">
        <w:r w:rsidRPr="00EF597C">
          <w:rPr>
            <w:rStyle w:val="Hyperlink"/>
            <w:noProof/>
          </w:rPr>
          <w:t>19.2</w:t>
        </w:r>
        <w:r>
          <w:rPr>
            <w:rFonts w:asciiTheme="minorHAnsi" w:eastAsiaTheme="minorEastAsia" w:hAnsiTheme="minorHAnsi" w:cstheme="minorBidi"/>
            <w:noProof/>
            <w:color w:val="auto"/>
            <w:sz w:val="22"/>
            <w:lang w:eastAsia="en-GB"/>
          </w:rPr>
          <w:tab/>
        </w:r>
        <w:r w:rsidRPr="00EF597C">
          <w:rPr>
            <w:rStyle w:val="Hyperlink"/>
            <w:noProof/>
          </w:rPr>
          <w:t>Race-related discrimination</w:t>
        </w:r>
        <w:r>
          <w:rPr>
            <w:noProof/>
            <w:webHidden/>
          </w:rPr>
          <w:tab/>
        </w:r>
        <w:r>
          <w:rPr>
            <w:noProof/>
            <w:webHidden/>
          </w:rPr>
          <w:fldChar w:fldCharType="begin"/>
        </w:r>
        <w:r>
          <w:rPr>
            <w:noProof/>
            <w:webHidden/>
          </w:rPr>
          <w:instrText xml:space="preserve"> PAGEREF _Toc48061369 \h </w:instrText>
        </w:r>
        <w:r>
          <w:rPr>
            <w:noProof/>
            <w:webHidden/>
          </w:rPr>
        </w:r>
        <w:r>
          <w:rPr>
            <w:noProof/>
            <w:webHidden/>
          </w:rPr>
          <w:fldChar w:fldCharType="separate"/>
        </w:r>
        <w:r>
          <w:rPr>
            <w:noProof/>
            <w:webHidden/>
          </w:rPr>
          <w:t>49</w:t>
        </w:r>
        <w:r>
          <w:rPr>
            <w:noProof/>
            <w:webHidden/>
          </w:rPr>
          <w:fldChar w:fldCharType="end"/>
        </w:r>
      </w:hyperlink>
    </w:p>
    <w:p w14:paraId="33F9D83C" w14:textId="1D0AB7E2" w:rsidR="00456AFB" w:rsidRDefault="00456AFB">
      <w:pPr>
        <w:pStyle w:val="TOC1"/>
        <w:rPr>
          <w:rFonts w:asciiTheme="minorHAnsi" w:eastAsiaTheme="minorEastAsia" w:hAnsiTheme="minorHAnsi" w:cstheme="minorBidi"/>
          <w:b w:val="0"/>
          <w:noProof/>
          <w:color w:val="auto"/>
          <w:sz w:val="22"/>
          <w:lang w:eastAsia="en-GB"/>
        </w:rPr>
      </w:pPr>
      <w:hyperlink w:anchor="_Toc48061370" w:history="1">
        <w:r w:rsidRPr="00EF597C">
          <w:rPr>
            <w:rStyle w:val="Hyperlink"/>
            <w:noProof/>
          </w:rPr>
          <w:t>Terms of reference</w:t>
        </w:r>
        <w:r>
          <w:rPr>
            <w:noProof/>
            <w:webHidden/>
          </w:rPr>
          <w:tab/>
        </w:r>
        <w:r>
          <w:rPr>
            <w:noProof/>
            <w:webHidden/>
          </w:rPr>
          <w:fldChar w:fldCharType="begin"/>
        </w:r>
        <w:r>
          <w:rPr>
            <w:noProof/>
            <w:webHidden/>
          </w:rPr>
          <w:instrText xml:space="preserve"> PAGEREF _Toc48061370 \h </w:instrText>
        </w:r>
        <w:r>
          <w:rPr>
            <w:noProof/>
            <w:webHidden/>
          </w:rPr>
        </w:r>
        <w:r>
          <w:rPr>
            <w:noProof/>
            <w:webHidden/>
          </w:rPr>
          <w:fldChar w:fldCharType="separate"/>
        </w:r>
        <w:r>
          <w:rPr>
            <w:noProof/>
            <w:webHidden/>
          </w:rPr>
          <w:t>52</w:t>
        </w:r>
        <w:r>
          <w:rPr>
            <w:noProof/>
            <w:webHidden/>
          </w:rPr>
          <w:fldChar w:fldCharType="end"/>
        </w:r>
      </w:hyperlink>
    </w:p>
    <w:p w14:paraId="12E94AB2" w14:textId="54239131" w:rsidR="00456AFB" w:rsidRDefault="00456AFB">
      <w:pPr>
        <w:pStyle w:val="TOC1"/>
        <w:rPr>
          <w:rFonts w:asciiTheme="minorHAnsi" w:eastAsiaTheme="minorEastAsia" w:hAnsiTheme="minorHAnsi" w:cstheme="minorBidi"/>
          <w:b w:val="0"/>
          <w:noProof/>
          <w:color w:val="auto"/>
          <w:sz w:val="22"/>
          <w:lang w:eastAsia="en-GB"/>
        </w:rPr>
      </w:pPr>
      <w:hyperlink w:anchor="_Toc48061371" w:history="1">
        <w:r w:rsidRPr="00EF597C">
          <w:rPr>
            <w:rStyle w:val="Hyperlink"/>
            <w:noProof/>
          </w:rPr>
          <w:t>Bibliography</w:t>
        </w:r>
        <w:r>
          <w:rPr>
            <w:noProof/>
            <w:webHidden/>
          </w:rPr>
          <w:tab/>
        </w:r>
        <w:r>
          <w:rPr>
            <w:noProof/>
            <w:webHidden/>
          </w:rPr>
          <w:fldChar w:fldCharType="begin"/>
        </w:r>
        <w:r>
          <w:rPr>
            <w:noProof/>
            <w:webHidden/>
          </w:rPr>
          <w:instrText xml:space="preserve"> PAGEREF _Toc48061371 \h </w:instrText>
        </w:r>
        <w:r>
          <w:rPr>
            <w:noProof/>
            <w:webHidden/>
          </w:rPr>
        </w:r>
        <w:r>
          <w:rPr>
            <w:noProof/>
            <w:webHidden/>
          </w:rPr>
          <w:fldChar w:fldCharType="separate"/>
        </w:r>
        <w:r>
          <w:rPr>
            <w:noProof/>
            <w:webHidden/>
          </w:rPr>
          <w:t>54</w:t>
        </w:r>
        <w:r>
          <w:rPr>
            <w:noProof/>
            <w:webHidden/>
          </w:rPr>
          <w:fldChar w:fldCharType="end"/>
        </w:r>
      </w:hyperlink>
    </w:p>
    <w:p w14:paraId="1AE33A6D" w14:textId="3E004564" w:rsidR="00456AFB" w:rsidRDefault="00456AFB">
      <w:pPr>
        <w:pStyle w:val="TOC2"/>
        <w:rPr>
          <w:rFonts w:asciiTheme="minorHAnsi" w:eastAsiaTheme="minorEastAsia" w:hAnsiTheme="minorHAnsi" w:cstheme="minorBidi"/>
          <w:color w:val="auto"/>
          <w:sz w:val="22"/>
          <w:lang w:eastAsia="en-GB"/>
        </w:rPr>
      </w:pPr>
      <w:hyperlink w:anchor="_Toc48061372" w:history="1">
        <w:r w:rsidRPr="00EF597C">
          <w:rPr>
            <w:rStyle w:val="Hyperlink"/>
          </w:rPr>
          <w:t>Sources consulted but not cited</w:t>
        </w:r>
        <w:r>
          <w:rPr>
            <w:webHidden/>
          </w:rPr>
          <w:tab/>
        </w:r>
        <w:r>
          <w:rPr>
            <w:webHidden/>
          </w:rPr>
          <w:fldChar w:fldCharType="begin"/>
        </w:r>
        <w:r>
          <w:rPr>
            <w:webHidden/>
          </w:rPr>
          <w:instrText xml:space="preserve"> PAGEREF _Toc48061372 \h </w:instrText>
        </w:r>
        <w:r>
          <w:rPr>
            <w:webHidden/>
          </w:rPr>
        </w:r>
        <w:r>
          <w:rPr>
            <w:webHidden/>
          </w:rPr>
          <w:fldChar w:fldCharType="separate"/>
        </w:r>
        <w:r>
          <w:rPr>
            <w:webHidden/>
          </w:rPr>
          <w:t>59</w:t>
        </w:r>
        <w:r>
          <w:rPr>
            <w:webHidden/>
          </w:rPr>
          <w:fldChar w:fldCharType="end"/>
        </w:r>
      </w:hyperlink>
    </w:p>
    <w:p w14:paraId="1A451E13" w14:textId="03CEE0AC" w:rsidR="00456AFB" w:rsidRDefault="00456AFB">
      <w:pPr>
        <w:pStyle w:val="TOC1"/>
        <w:rPr>
          <w:rFonts w:asciiTheme="minorHAnsi" w:eastAsiaTheme="minorEastAsia" w:hAnsiTheme="minorHAnsi" w:cstheme="minorBidi"/>
          <w:b w:val="0"/>
          <w:noProof/>
          <w:color w:val="auto"/>
          <w:sz w:val="22"/>
          <w:lang w:eastAsia="en-GB"/>
        </w:rPr>
      </w:pPr>
      <w:hyperlink w:anchor="_Toc48061373" w:history="1">
        <w:r w:rsidRPr="00EF597C">
          <w:rPr>
            <w:rStyle w:val="Hyperlink"/>
            <w:noProof/>
          </w:rPr>
          <w:t>Version control</w:t>
        </w:r>
        <w:r>
          <w:rPr>
            <w:noProof/>
            <w:webHidden/>
          </w:rPr>
          <w:tab/>
        </w:r>
        <w:r>
          <w:rPr>
            <w:noProof/>
            <w:webHidden/>
          </w:rPr>
          <w:fldChar w:fldCharType="begin"/>
        </w:r>
        <w:r>
          <w:rPr>
            <w:noProof/>
            <w:webHidden/>
          </w:rPr>
          <w:instrText xml:space="preserve"> PAGEREF _Toc48061373 \h </w:instrText>
        </w:r>
        <w:r>
          <w:rPr>
            <w:noProof/>
            <w:webHidden/>
          </w:rPr>
        </w:r>
        <w:r>
          <w:rPr>
            <w:noProof/>
            <w:webHidden/>
          </w:rPr>
          <w:fldChar w:fldCharType="separate"/>
        </w:r>
        <w:r>
          <w:rPr>
            <w:noProof/>
            <w:webHidden/>
          </w:rPr>
          <w:t>60</w:t>
        </w:r>
        <w:r>
          <w:rPr>
            <w:noProof/>
            <w:webHidden/>
          </w:rPr>
          <w:fldChar w:fldCharType="end"/>
        </w:r>
      </w:hyperlink>
    </w:p>
    <w:p w14:paraId="47E8737E" w14:textId="11BF72D9" w:rsidR="00837696" w:rsidRDefault="00EA3BC4" w:rsidP="00837696">
      <w:pPr>
        <w:pStyle w:val="NoSpacing"/>
      </w:pPr>
      <w:r>
        <w:fldChar w:fldCharType="end"/>
      </w:r>
      <w:bookmarkStart w:id="6" w:name="_Country_information"/>
      <w:bookmarkStart w:id="7" w:name="_Country_information_1"/>
      <w:bookmarkStart w:id="8" w:name="_Toc500775370"/>
      <w:bookmarkStart w:id="9" w:name="_Toc409598708"/>
      <w:bookmarkEnd w:id="3"/>
      <w:bookmarkEnd w:id="6"/>
      <w:bookmarkEnd w:id="7"/>
    </w:p>
    <w:p w14:paraId="78A5BC4E" w14:textId="77777777" w:rsidR="00837696" w:rsidRDefault="00837696">
      <w:pPr>
        <w:spacing w:after="200" w:line="276" w:lineRule="auto"/>
      </w:pPr>
      <w:r>
        <w:br w:type="page"/>
      </w:r>
    </w:p>
    <w:p w14:paraId="7456BF4D" w14:textId="07D5712C" w:rsidR="00EA3BC4" w:rsidRDefault="00EA3BC4" w:rsidP="001E2AF9">
      <w:pPr>
        <w:pStyle w:val="Heading1"/>
      </w:pPr>
      <w:bookmarkStart w:id="10" w:name="_Toc48061299"/>
      <w:r>
        <w:lastRenderedPageBreak/>
        <w:t>Country information</w:t>
      </w:r>
      <w:bookmarkEnd w:id="8"/>
      <w:bookmarkEnd w:id="10"/>
    </w:p>
    <w:p w14:paraId="3EF5D32D" w14:textId="01D63D1C" w:rsidR="00EA3BC4" w:rsidRDefault="002501E9" w:rsidP="001E2AF9">
      <w:pPr>
        <w:pStyle w:val="NoSpacing"/>
        <w:jc w:val="right"/>
        <w:rPr>
          <w:color w:val="7030A0"/>
        </w:rPr>
      </w:pPr>
      <w:r>
        <w:rPr>
          <w:color w:val="7030A0"/>
        </w:rPr>
        <w:t>Section 1 u</w:t>
      </w:r>
      <w:r w:rsidR="00EA3BC4" w:rsidRPr="00AF62ED">
        <w:rPr>
          <w:color w:val="7030A0"/>
        </w:rPr>
        <w:t xml:space="preserve">pdated: </w:t>
      </w:r>
      <w:r w:rsidR="000352D4">
        <w:rPr>
          <w:color w:val="7030A0"/>
        </w:rPr>
        <w:t>22</w:t>
      </w:r>
      <w:r w:rsidR="00FF2693">
        <w:rPr>
          <w:color w:val="7030A0"/>
        </w:rPr>
        <w:t xml:space="preserve"> July </w:t>
      </w:r>
      <w:r w:rsidR="00811843">
        <w:rPr>
          <w:color w:val="7030A0"/>
        </w:rPr>
        <w:t>2020</w:t>
      </w:r>
    </w:p>
    <w:p w14:paraId="6E509836" w14:textId="6128257F" w:rsidR="00BD1EA8" w:rsidRDefault="00BD1EA8" w:rsidP="005C1132">
      <w:pPr>
        <w:pStyle w:val="Heading2"/>
        <w:ind w:left="709" w:hanging="709"/>
      </w:pPr>
      <w:r>
        <w:t xml:space="preserve">  </w:t>
      </w:r>
      <w:bookmarkStart w:id="11" w:name="_Toc48061300"/>
      <w:r>
        <w:t>Geography and demography</w:t>
      </w:r>
      <w:bookmarkEnd w:id="11"/>
    </w:p>
    <w:p w14:paraId="24EC3B37" w14:textId="0CE7C059" w:rsidR="00BD1EA8" w:rsidRDefault="00BD1EA8" w:rsidP="00B44FF8">
      <w:pPr>
        <w:pStyle w:val="Heading3"/>
        <w:ind w:left="851" w:hanging="851"/>
      </w:pPr>
      <w:bookmarkStart w:id="12" w:name="_Toc48061301"/>
      <w:r>
        <w:t>Key facts</w:t>
      </w:r>
      <w:bookmarkEnd w:id="12"/>
    </w:p>
    <w:tbl>
      <w:tblPr>
        <w:tblStyle w:val="TableGrid"/>
        <w:tblW w:w="0" w:type="auto"/>
        <w:tblInd w:w="846" w:type="dxa"/>
        <w:tblLook w:val="04A0" w:firstRow="1" w:lastRow="0" w:firstColumn="1" w:lastColumn="0" w:noHBand="0" w:noVBand="1"/>
      </w:tblPr>
      <w:tblGrid>
        <w:gridCol w:w="2551"/>
        <w:gridCol w:w="5619"/>
      </w:tblGrid>
      <w:tr w:rsidR="0082131D" w14:paraId="02542BAC" w14:textId="77777777" w:rsidTr="00C506E7">
        <w:tc>
          <w:tcPr>
            <w:tcW w:w="8170" w:type="dxa"/>
            <w:gridSpan w:val="2"/>
          </w:tcPr>
          <w:p w14:paraId="04BDD9AB" w14:textId="13F6EB0D" w:rsidR="0082131D" w:rsidRPr="0082131D" w:rsidRDefault="0082131D" w:rsidP="0082131D">
            <w:pPr>
              <w:jc w:val="center"/>
              <w:rPr>
                <w:b/>
              </w:rPr>
            </w:pPr>
            <w:bookmarkStart w:id="13" w:name="_Toc491786822"/>
            <w:r w:rsidRPr="0082131D">
              <w:rPr>
                <w:b/>
              </w:rPr>
              <w:t>Key geographical and demographic facts</w:t>
            </w:r>
          </w:p>
        </w:tc>
      </w:tr>
      <w:tr w:rsidR="00D6769B" w14:paraId="308888A1" w14:textId="77777777" w:rsidTr="001E3E66">
        <w:tc>
          <w:tcPr>
            <w:tcW w:w="2551" w:type="dxa"/>
          </w:tcPr>
          <w:p w14:paraId="1B1711F0" w14:textId="1418F827" w:rsidR="00D6769B" w:rsidRPr="00D83559" w:rsidRDefault="00D6769B" w:rsidP="00C67E43">
            <w:pPr>
              <w:jc w:val="center"/>
              <w:rPr>
                <w:b/>
              </w:rPr>
            </w:pPr>
            <w:r w:rsidRPr="00D83559">
              <w:rPr>
                <w:b/>
              </w:rPr>
              <w:t xml:space="preserve">Full </w:t>
            </w:r>
            <w:r w:rsidR="007A6DE9" w:rsidRPr="00D83559">
              <w:rPr>
                <w:b/>
              </w:rPr>
              <w:t>c</w:t>
            </w:r>
            <w:r w:rsidRPr="00D83559">
              <w:rPr>
                <w:b/>
              </w:rPr>
              <w:t xml:space="preserve">ountry </w:t>
            </w:r>
            <w:r w:rsidR="007A6DE9" w:rsidRPr="00D83559">
              <w:rPr>
                <w:b/>
              </w:rPr>
              <w:t>n</w:t>
            </w:r>
            <w:r w:rsidRPr="00D83559">
              <w:rPr>
                <w:b/>
              </w:rPr>
              <w:t>ame</w:t>
            </w:r>
            <w:r w:rsidR="007F4303" w:rsidRPr="00D83559">
              <w:rPr>
                <w:b/>
              </w:rPr>
              <w:t>:</w:t>
            </w:r>
          </w:p>
        </w:tc>
        <w:tc>
          <w:tcPr>
            <w:tcW w:w="5619" w:type="dxa"/>
          </w:tcPr>
          <w:p w14:paraId="5F17D663" w14:textId="4C586494" w:rsidR="00D6769B" w:rsidRDefault="001B5FAD" w:rsidP="00D6769B">
            <w:r>
              <w:t>Republic of South Africa</w:t>
            </w:r>
            <w:r w:rsidR="004B07C9">
              <w:rPr>
                <w:rStyle w:val="FootnoteReference"/>
              </w:rPr>
              <w:footnoteReference w:id="2"/>
            </w:r>
          </w:p>
        </w:tc>
      </w:tr>
      <w:tr w:rsidR="00D6769B" w14:paraId="47DCF241" w14:textId="77777777" w:rsidTr="001E3E66">
        <w:tc>
          <w:tcPr>
            <w:tcW w:w="2551" w:type="dxa"/>
          </w:tcPr>
          <w:p w14:paraId="5FA9A984" w14:textId="7E020868" w:rsidR="00D6769B" w:rsidRPr="0028004E" w:rsidRDefault="00D6769B" w:rsidP="00C67E43">
            <w:pPr>
              <w:jc w:val="center"/>
              <w:rPr>
                <w:b/>
              </w:rPr>
            </w:pPr>
            <w:r w:rsidRPr="0028004E">
              <w:rPr>
                <w:b/>
              </w:rPr>
              <w:t>Area</w:t>
            </w:r>
            <w:r w:rsidR="0085586C" w:rsidRPr="0028004E">
              <w:rPr>
                <w:b/>
              </w:rPr>
              <w:t>:</w:t>
            </w:r>
          </w:p>
        </w:tc>
        <w:tc>
          <w:tcPr>
            <w:tcW w:w="5619" w:type="dxa"/>
          </w:tcPr>
          <w:p w14:paraId="4E6BBD8E" w14:textId="588BBAB0" w:rsidR="008B115D" w:rsidRPr="008B115D" w:rsidRDefault="008B115D" w:rsidP="008B115D">
            <w:pPr>
              <w:spacing w:after="0" w:line="240" w:lineRule="atLeast"/>
              <w:textAlignment w:val="center"/>
            </w:pPr>
            <w:r>
              <w:t>T</w:t>
            </w:r>
            <w:r w:rsidRPr="008B115D">
              <w:t>otal: 1,219,090 sq km</w:t>
            </w:r>
            <w:r w:rsidR="000E28E9">
              <w:t xml:space="preserve"> </w:t>
            </w:r>
            <w:r w:rsidR="00944899">
              <w:t xml:space="preserve"> </w:t>
            </w:r>
          </w:p>
          <w:p w14:paraId="1653E241" w14:textId="77777777" w:rsidR="008B115D" w:rsidRPr="008B115D" w:rsidRDefault="008B115D" w:rsidP="008B115D">
            <w:pPr>
              <w:spacing w:after="0" w:line="240" w:lineRule="atLeast"/>
              <w:textAlignment w:val="center"/>
            </w:pPr>
            <w:r w:rsidRPr="008B115D">
              <w:t xml:space="preserve">land: 1,214,470 sq km </w:t>
            </w:r>
          </w:p>
          <w:p w14:paraId="23172F8C" w14:textId="77777777" w:rsidR="00A461FE" w:rsidRDefault="008B115D" w:rsidP="008B115D">
            <w:pPr>
              <w:spacing w:after="0" w:line="240" w:lineRule="atLeast"/>
              <w:textAlignment w:val="center"/>
            </w:pPr>
            <w:r w:rsidRPr="008B115D">
              <w:t>water: 4,620 sq km</w:t>
            </w:r>
            <w:r>
              <w:rPr>
                <w:rStyle w:val="FootnoteReference"/>
              </w:rPr>
              <w:footnoteReference w:id="3"/>
            </w:r>
            <w:r w:rsidRPr="008B115D">
              <w:t xml:space="preserve"> </w:t>
            </w:r>
          </w:p>
          <w:p w14:paraId="0AD927EA" w14:textId="589FBE93" w:rsidR="00156C0A" w:rsidRDefault="00B16E3B" w:rsidP="008B115D">
            <w:pPr>
              <w:spacing w:after="0" w:line="240" w:lineRule="atLeast"/>
              <w:textAlignment w:val="center"/>
            </w:pPr>
            <w:r>
              <w:t>(</w:t>
            </w:r>
            <w:r w:rsidR="00B37770">
              <w:t xml:space="preserve">for comparison - </w:t>
            </w:r>
            <w:r>
              <w:t xml:space="preserve">the UK total area is </w:t>
            </w:r>
            <w:r w:rsidRPr="00B16E3B">
              <w:t>243,610 sq km</w:t>
            </w:r>
            <w:r>
              <w:t>)</w:t>
            </w:r>
            <w:r w:rsidR="00125954">
              <w:rPr>
                <w:rStyle w:val="FootnoteReference"/>
              </w:rPr>
              <w:footnoteReference w:id="4"/>
            </w:r>
          </w:p>
        </w:tc>
      </w:tr>
      <w:tr w:rsidR="00A461FE" w14:paraId="58582A37" w14:textId="77777777" w:rsidTr="001E3E66">
        <w:tc>
          <w:tcPr>
            <w:tcW w:w="2551" w:type="dxa"/>
          </w:tcPr>
          <w:p w14:paraId="24C0DD80" w14:textId="2F097C1D" w:rsidR="00A461FE" w:rsidRPr="00D83559" w:rsidRDefault="00A461FE" w:rsidP="00C67E43">
            <w:pPr>
              <w:jc w:val="center"/>
              <w:rPr>
                <w:b/>
              </w:rPr>
            </w:pPr>
            <w:r w:rsidRPr="00D83559">
              <w:rPr>
                <w:b/>
              </w:rPr>
              <w:t>Border countries</w:t>
            </w:r>
            <w:r w:rsidR="0085586C">
              <w:rPr>
                <w:b/>
              </w:rPr>
              <w:t>:</w:t>
            </w:r>
          </w:p>
        </w:tc>
        <w:tc>
          <w:tcPr>
            <w:tcW w:w="5619" w:type="dxa"/>
          </w:tcPr>
          <w:p w14:paraId="15FE5038" w14:textId="505729EB" w:rsidR="00A461FE" w:rsidRDefault="002277E2" w:rsidP="009D760B">
            <w:pPr>
              <w:spacing w:after="0" w:line="240" w:lineRule="atLeast"/>
              <w:textAlignment w:val="center"/>
            </w:pPr>
            <w:r>
              <w:t xml:space="preserve">South Africa has </w:t>
            </w:r>
            <w:r w:rsidR="004619A6">
              <w:t xml:space="preserve">a </w:t>
            </w:r>
            <w:r w:rsidRPr="002277E2">
              <w:t>total</w:t>
            </w:r>
            <w:r w:rsidR="004619A6">
              <w:t xml:space="preserve"> land border area of </w:t>
            </w:r>
            <w:r w:rsidRPr="002277E2">
              <w:t>5,244 km</w:t>
            </w:r>
            <w:r w:rsidR="004619A6">
              <w:t xml:space="preserve">. It has borders with </w:t>
            </w:r>
            <w:r w:rsidRPr="002277E2">
              <w:t xml:space="preserve">Botswana </w:t>
            </w:r>
            <w:r w:rsidR="004619A6">
              <w:t>(</w:t>
            </w:r>
            <w:r w:rsidRPr="002277E2">
              <w:t>1</w:t>
            </w:r>
            <w:r w:rsidR="00137EB7">
              <w:t>,</w:t>
            </w:r>
            <w:r w:rsidRPr="002277E2">
              <w:t>969 km</w:t>
            </w:r>
            <w:r w:rsidR="004619A6">
              <w:t>)</w:t>
            </w:r>
            <w:r w:rsidRPr="002277E2">
              <w:t xml:space="preserve">, Lesotho </w:t>
            </w:r>
            <w:r w:rsidR="004619A6">
              <w:t>(</w:t>
            </w:r>
            <w:r w:rsidRPr="002277E2">
              <w:t>1</w:t>
            </w:r>
            <w:r w:rsidR="00137EB7">
              <w:t>,</w:t>
            </w:r>
            <w:r w:rsidRPr="002277E2">
              <w:t>106 km</w:t>
            </w:r>
            <w:r w:rsidR="004619A6">
              <w:t>)</w:t>
            </w:r>
            <w:r w:rsidRPr="002277E2">
              <w:t xml:space="preserve">, Mozambique </w:t>
            </w:r>
            <w:r w:rsidR="009D760B">
              <w:t>(</w:t>
            </w:r>
            <w:r w:rsidRPr="002277E2">
              <w:t>496 km</w:t>
            </w:r>
            <w:r w:rsidR="009D760B">
              <w:t>)</w:t>
            </w:r>
            <w:r w:rsidRPr="002277E2">
              <w:t xml:space="preserve">, Namibia </w:t>
            </w:r>
            <w:r w:rsidR="009D760B">
              <w:t>(</w:t>
            </w:r>
            <w:r w:rsidRPr="002277E2">
              <w:t>1</w:t>
            </w:r>
            <w:r w:rsidR="00137EB7">
              <w:t>,</w:t>
            </w:r>
            <w:r w:rsidRPr="002277E2">
              <w:t>005 km</w:t>
            </w:r>
            <w:r w:rsidR="009D760B">
              <w:t>)</w:t>
            </w:r>
            <w:r w:rsidRPr="002277E2">
              <w:t xml:space="preserve">, Eswatini </w:t>
            </w:r>
            <w:r w:rsidR="009D760B">
              <w:t>(</w:t>
            </w:r>
            <w:r w:rsidRPr="002277E2">
              <w:t>438 km</w:t>
            </w:r>
            <w:r w:rsidR="009D760B">
              <w:t>)</w:t>
            </w:r>
            <w:r w:rsidRPr="002277E2">
              <w:t xml:space="preserve">, </w:t>
            </w:r>
            <w:r w:rsidR="00220F7C">
              <w:t xml:space="preserve">and </w:t>
            </w:r>
            <w:r w:rsidRPr="002277E2">
              <w:t xml:space="preserve">Zimbabwe </w:t>
            </w:r>
            <w:r w:rsidR="009D760B">
              <w:t>(</w:t>
            </w:r>
            <w:r w:rsidRPr="002277E2">
              <w:t>230 km</w:t>
            </w:r>
            <w:r w:rsidR="009D760B">
              <w:t>)</w:t>
            </w:r>
            <w:r w:rsidR="00137EB7">
              <w:t>. It has a coastline of 2,798</w:t>
            </w:r>
            <w:r w:rsidR="00E66022">
              <w:t>km</w:t>
            </w:r>
            <w:r w:rsidR="00004C81">
              <w:rPr>
                <w:rStyle w:val="FootnoteReference"/>
              </w:rPr>
              <w:footnoteReference w:id="5"/>
            </w:r>
            <w:r w:rsidR="007E2E42">
              <w:t>.</w:t>
            </w:r>
            <w:r w:rsidR="005A7ECC" w:rsidRPr="005A7ECC">
              <w:t xml:space="preserve"> </w:t>
            </w:r>
          </w:p>
        </w:tc>
      </w:tr>
      <w:tr w:rsidR="00B03EDE" w14:paraId="3DD9B9E2" w14:textId="77777777" w:rsidTr="001E3E66">
        <w:tc>
          <w:tcPr>
            <w:tcW w:w="2551" w:type="dxa"/>
          </w:tcPr>
          <w:p w14:paraId="23790EEA" w14:textId="19EB219B" w:rsidR="00B03EDE" w:rsidRPr="00D83559" w:rsidRDefault="00B03EDE" w:rsidP="00C67E43">
            <w:pPr>
              <w:jc w:val="center"/>
              <w:rPr>
                <w:b/>
              </w:rPr>
            </w:pPr>
            <w:r w:rsidRPr="00D83559">
              <w:rPr>
                <w:b/>
              </w:rPr>
              <w:t>Flag</w:t>
            </w:r>
            <w:r w:rsidR="0085586C">
              <w:rPr>
                <w:b/>
              </w:rPr>
              <w:t>:</w:t>
            </w:r>
          </w:p>
        </w:tc>
        <w:tc>
          <w:tcPr>
            <w:tcW w:w="5619" w:type="dxa"/>
          </w:tcPr>
          <w:p w14:paraId="763DD9CE" w14:textId="32D1D78E" w:rsidR="00B03EDE" w:rsidRPr="00B03EDE" w:rsidRDefault="00B03EDE" w:rsidP="00A45676">
            <w:pPr>
              <w:spacing w:before="120"/>
            </w:pPr>
            <w:r w:rsidRPr="00B03EDE">
              <w:t xml:space="preserve"> </w:t>
            </w:r>
            <w:r w:rsidR="00405FAA">
              <w:rPr>
                <w:noProof/>
              </w:rPr>
              <w:drawing>
                <wp:inline distT="0" distB="0" distL="0" distR="0" wp14:anchorId="63759003" wp14:editId="03D56677">
                  <wp:extent cx="3261600" cy="1958400"/>
                  <wp:effectExtent l="0" t="0" r="0" b="3810"/>
                  <wp:docPr id="5" name="Picture 5" descr="Map of South Africa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a.gov/library/publications/the-world-factbook/attachments/flags/SF-flag.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1600" cy="1958400"/>
                          </a:xfrm>
                          <a:prstGeom prst="rect">
                            <a:avLst/>
                          </a:prstGeom>
                          <a:noFill/>
                          <a:ln>
                            <a:noFill/>
                          </a:ln>
                        </pic:spPr>
                      </pic:pic>
                    </a:graphicData>
                  </a:graphic>
                </wp:inline>
              </w:drawing>
            </w:r>
            <w:r>
              <w:rPr>
                <w:rStyle w:val="FootnoteReference"/>
              </w:rPr>
              <w:footnoteReference w:id="6"/>
            </w:r>
          </w:p>
        </w:tc>
      </w:tr>
      <w:tr w:rsidR="00D6769B" w14:paraId="7FE44082" w14:textId="77777777" w:rsidTr="001E3E66">
        <w:tc>
          <w:tcPr>
            <w:tcW w:w="2551" w:type="dxa"/>
          </w:tcPr>
          <w:p w14:paraId="6E86A6CD" w14:textId="6C74EC35" w:rsidR="00D6769B" w:rsidRPr="00D83559" w:rsidRDefault="00D6769B" w:rsidP="00C67E43">
            <w:pPr>
              <w:jc w:val="center"/>
              <w:rPr>
                <w:b/>
              </w:rPr>
            </w:pPr>
            <w:r w:rsidRPr="00D83559">
              <w:rPr>
                <w:b/>
              </w:rPr>
              <w:t>Population</w:t>
            </w:r>
            <w:r w:rsidR="0085586C">
              <w:rPr>
                <w:b/>
              </w:rPr>
              <w:t>:</w:t>
            </w:r>
          </w:p>
        </w:tc>
        <w:tc>
          <w:tcPr>
            <w:tcW w:w="5619" w:type="dxa"/>
          </w:tcPr>
          <w:p w14:paraId="78BC48BF" w14:textId="186CD0B0" w:rsidR="0017666C" w:rsidRDefault="00DF2F55" w:rsidP="00FE33A3">
            <w:pPr>
              <w:tabs>
                <w:tab w:val="left" w:pos="3420"/>
              </w:tabs>
            </w:pPr>
            <w:r w:rsidRPr="00DF2F55">
              <w:t>56,463,617 (2020 est</w:t>
            </w:r>
            <w:r>
              <w:t>imate</w:t>
            </w:r>
            <w:r w:rsidRPr="00DF2F55">
              <w:t>)</w:t>
            </w:r>
            <w:r w:rsidR="001B0E7C">
              <w:rPr>
                <w:rStyle w:val="FootnoteReference"/>
              </w:rPr>
              <w:footnoteReference w:id="7"/>
            </w:r>
            <w:r w:rsidR="001B0E7C">
              <w:t xml:space="preserve"> </w:t>
            </w:r>
            <w:r w:rsidR="0017666C">
              <w:t xml:space="preserve">  </w:t>
            </w:r>
            <w:r w:rsidR="00E522B6">
              <w:t xml:space="preserve"> </w:t>
            </w:r>
            <w:r w:rsidR="0017666C">
              <w:t xml:space="preserve">                                                           </w:t>
            </w:r>
          </w:p>
          <w:p w14:paraId="3EB9FB23" w14:textId="38FEB8DB" w:rsidR="002D1319" w:rsidRPr="006C1466" w:rsidRDefault="0017666C" w:rsidP="00FE33A3">
            <w:pPr>
              <w:tabs>
                <w:tab w:val="left" w:pos="3420"/>
              </w:tabs>
            </w:pPr>
            <w:r>
              <w:t xml:space="preserve">See also </w:t>
            </w:r>
            <w:hyperlink w:anchor="_Population_distribution_and" w:history="1">
              <w:r w:rsidRPr="002445C5">
                <w:rPr>
                  <w:rStyle w:val="Hyperlink"/>
                </w:rPr>
                <w:t>Population distribution</w:t>
              </w:r>
              <w:r w:rsidR="00A51CC7">
                <w:rPr>
                  <w:rStyle w:val="Hyperlink"/>
                </w:rPr>
                <w:t>,</w:t>
              </w:r>
              <w:r w:rsidRPr="002445C5">
                <w:rPr>
                  <w:rStyle w:val="Hyperlink"/>
                </w:rPr>
                <w:t xml:space="preserve"> </w:t>
              </w:r>
              <w:r w:rsidR="0048302E">
                <w:rPr>
                  <w:rStyle w:val="Hyperlink"/>
                </w:rPr>
                <w:t xml:space="preserve">and </w:t>
              </w:r>
              <w:r w:rsidRPr="0048302E">
                <w:rPr>
                  <w:rStyle w:val="Hyperlink"/>
                </w:rPr>
                <w:t>density</w:t>
              </w:r>
            </w:hyperlink>
            <w:r w:rsidR="0048302E">
              <w:rPr>
                <w:rStyle w:val="Hyperlink"/>
                <w:u w:val="none"/>
              </w:rPr>
              <w:t xml:space="preserve"> </w:t>
            </w:r>
            <w:r w:rsidR="00A51CC7" w:rsidRPr="0048302E">
              <w:t>and</w:t>
            </w:r>
            <w:r w:rsidR="00A51CC7">
              <w:rPr>
                <w:rStyle w:val="Hyperlink"/>
              </w:rPr>
              <w:t xml:space="preserve"> birth/death rate</w:t>
            </w:r>
          </w:p>
        </w:tc>
      </w:tr>
      <w:tr w:rsidR="00D6769B" w14:paraId="3D56FD65" w14:textId="77777777" w:rsidTr="001E3E66">
        <w:tc>
          <w:tcPr>
            <w:tcW w:w="2551" w:type="dxa"/>
          </w:tcPr>
          <w:p w14:paraId="6654E317" w14:textId="555C047B" w:rsidR="00D6769B" w:rsidRPr="00D83559" w:rsidRDefault="00D6769B" w:rsidP="00C67E43">
            <w:pPr>
              <w:jc w:val="center"/>
              <w:rPr>
                <w:b/>
              </w:rPr>
            </w:pPr>
            <w:r w:rsidRPr="00D83559">
              <w:rPr>
                <w:b/>
              </w:rPr>
              <w:t xml:space="preserve">Capital </w:t>
            </w:r>
            <w:r w:rsidR="007A6DE9" w:rsidRPr="00D83559">
              <w:rPr>
                <w:b/>
              </w:rPr>
              <w:t>c</w:t>
            </w:r>
            <w:r w:rsidRPr="00D83559">
              <w:rPr>
                <w:b/>
              </w:rPr>
              <w:t>it</w:t>
            </w:r>
            <w:r w:rsidR="007E2E42">
              <w:rPr>
                <w:b/>
              </w:rPr>
              <w:t>ies</w:t>
            </w:r>
            <w:r w:rsidR="0085586C">
              <w:rPr>
                <w:b/>
              </w:rPr>
              <w:t>:</w:t>
            </w:r>
          </w:p>
        </w:tc>
        <w:tc>
          <w:tcPr>
            <w:tcW w:w="5619" w:type="dxa"/>
          </w:tcPr>
          <w:p w14:paraId="6198C8AA" w14:textId="7F87352A" w:rsidR="00DB593D" w:rsidRDefault="000C7E0A" w:rsidP="00DB593D">
            <w:r>
              <w:t>Pretoria</w:t>
            </w:r>
            <w:r w:rsidR="00D65150">
              <w:t xml:space="preserve"> </w:t>
            </w:r>
            <w:r w:rsidR="00D65150" w:rsidRPr="00D65150">
              <w:t>(administrative capital)</w:t>
            </w:r>
            <w:r w:rsidR="00D65150">
              <w:t>,</w:t>
            </w:r>
            <w:r w:rsidR="00D65150" w:rsidRPr="00D65150">
              <w:t xml:space="preserve"> Cape Town (legislative capital)</w:t>
            </w:r>
            <w:r w:rsidR="00D65150">
              <w:t>,</w:t>
            </w:r>
            <w:r w:rsidR="00D65150" w:rsidRPr="00D65150">
              <w:t xml:space="preserve"> Bloemfontein (judicial capital)</w:t>
            </w:r>
            <w:r w:rsidR="004C2F22">
              <w:rPr>
                <w:rStyle w:val="FootnoteReference"/>
              </w:rPr>
              <w:footnoteReference w:id="8"/>
            </w:r>
            <w:r w:rsidR="00DB593D">
              <w:t>.</w:t>
            </w:r>
          </w:p>
        </w:tc>
      </w:tr>
      <w:tr w:rsidR="00DB593D" w14:paraId="10D6245A" w14:textId="77777777" w:rsidTr="001E3E66">
        <w:tc>
          <w:tcPr>
            <w:tcW w:w="2551" w:type="dxa"/>
          </w:tcPr>
          <w:p w14:paraId="2EE6C4D6" w14:textId="0F2C5398" w:rsidR="00DB593D" w:rsidRPr="00D83559" w:rsidRDefault="00DB593D" w:rsidP="00C67E43">
            <w:pPr>
              <w:jc w:val="center"/>
              <w:rPr>
                <w:b/>
              </w:rPr>
            </w:pPr>
            <w:r>
              <w:rPr>
                <w:b/>
              </w:rPr>
              <w:t>Provincial capital cities:</w:t>
            </w:r>
          </w:p>
        </w:tc>
        <w:tc>
          <w:tcPr>
            <w:tcW w:w="5619" w:type="dxa"/>
          </w:tcPr>
          <w:p w14:paraId="661A0F9F" w14:textId="0CEA154D" w:rsidR="00DB593D" w:rsidRDefault="005A112B" w:rsidP="00A559AC">
            <w:pPr>
              <w:pStyle w:val="NormalWeb"/>
              <w:spacing w:before="0" w:beforeAutospacing="0" w:after="0" w:afterAutospacing="0"/>
              <w:textAlignment w:val="baseline"/>
            </w:pPr>
            <w:r w:rsidRPr="000B7264">
              <w:rPr>
                <w:rFonts w:ascii="Arial" w:eastAsiaTheme="minorHAnsi" w:hAnsi="Arial" w:cs="Arial"/>
                <w:szCs w:val="22"/>
                <w:lang w:eastAsia="en-US"/>
              </w:rPr>
              <w:t>Bhisho (</w:t>
            </w:r>
            <w:r w:rsidR="009B67F7" w:rsidRPr="000B7264">
              <w:rPr>
                <w:rFonts w:ascii="Arial" w:eastAsiaTheme="minorHAnsi" w:hAnsi="Arial" w:cs="Arial"/>
                <w:szCs w:val="22"/>
                <w:lang w:eastAsia="en-US"/>
              </w:rPr>
              <w:t>Eastern Cape</w:t>
            </w:r>
            <w:r w:rsidRPr="000B7264">
              <w:rPr>
                <w:rFonts w:ascii="Arial" w:eastAsiaTheme="minorHAnsi" w:hAnsi="Arial" w:cs="Arial"/>
                <w:szCs w:val="22"/>
                <w:lang w:eastAsia="en-US"/>
              </w:rPr>
              <w:t xml:space="preserve">), </w:t>
            </w:r>
            <w:r w:rsidR="009C4F81" w:rsidRPr="000B7264">
              <w:rPr>
                <w:rFonts w:ascii="Arial" w:eastAsiaTheme="minorHAnsi" w:hAnsi="Arial" w:cs="Arial"/>
                <w:szCs w:val="22"/>
                <w:lang w:eastAsia="en-US"/>
              </w:rPr>
              <w:t xml:space="preserve">Bloemfontein (Free State), </w:t>
            </w:r>
            <w:r w:rsidR="00D021A5" w:rsidRPr="000B7264">
              <w:rPr>
                <w:rFonts w:ascii="Arial" w:eastAsiaTheme="minorHAnsi" w:hAnsi="Arial" w:cs="Arial"/>
                <w:szCs w:val="22"/>
                <w:lang w:eastAsia="en-US"/>
              </w:rPr>
              <w:t xml:space="preserve">Johannesburg (Gauteng), Pietermaritzburg (KwaZulu-Natal), </w:t>
            </w:r>
            <w:r w:rsidR="001E2E81" w:rsidRPr="000B7264">
              <w:rPr>
                <w:rFonts w:ascii="Arial" w:eastAsiaTheme="minorHAnsi" w:hAnsi="Arial" w:cs="Arial"/>
                <w:szCs w:val="22"/>
                <w:lang w:eastAsia="en-US"/>
              </w:rPr>
              <w:t>Polokwane (Limpopo)</w:t>
            </w:r>
            <w:r w:rsidR="00434CF5">
              <w:rPr>
                <w:rFonts w:ascii="Arial" w:eastAsiaTheme="minorHAnsi" w:hAnsi="Arial" w:cs="Arial"/>
                <w:szCs w:val="22"/>
                <w:lang w:eastAsia="en-US"/>
              </w:rPr>
              <w:t>,</w:t>
            </w:r>
            <w:r w:rsidR="001E2E81" w:rsidRPr="000B7264">
              <w:rPr>
                <w:rFonts w:ascii="Arial" w:eastAsiaTheme="minorHAnsi" w:hAnsi="Arial" w:cs="Arial"/>
                <w:szCs w:val="22"/>
                <w:lang w:eastAsia="en-US"/>
              </w:rPr>
              <w:t xml:space="preserve"> </w:t>
            </w:r>
            <w:r w:rsidR="000B7264" w:rsidRPr="000B7264">
              <w:rPr>
                <w:rFonts w:ascii="Arial" w:eastAsiaTheme="minorHAnsi" w:hAnsi="Arial" w:cs="Arial"/>
                <w:szCs w:val="22"/>
                <w:lang w:eastAsia="en-US"/>
              </w:rPr>
              <w:t xml:space="preserve"> </w:t>
            </w:r>
            <w:r w:rsidR="000B7264" w:rsidRPr="000B7264">
              <w:rPr>
                <w:rFonts w:ascii="Arial" w:eastAsiaTheme="minorHAnsi" w:hAnsi="Arial" w:cs="Arial"/>
                <w:szCs w:val="22"/>
                <w:lang w:eastAsia="en-US"/>
              </w:rPr>
              <w:lastRenderedPageBreak/>
              <w:t xml:space="preserve">Mbombela (Mpumalanga), Kimberley (Northern Cape), Mahikeng </w:t>
            </w:r>
            <w:r w:rsidR="000B7264">
              <w:rPr>
                <w:rFonts w:ascii="Arial" w:eastAsiaTheme="minorHAnsi" w:hAnsi="Arial" w:cs="Arial"/>
                <w:szCs w:val="22"/>
                <w:lang w:eastAsia="en-US"/>
              </w:rPr>
              <w:t>(</w:t>
            </w:r>
            <w:r w:rsidR="000B7264" w:rsidRPr="000B7264">
              <w:rPr>
                <w:rFonts w:ascii="Arial" w:eastAsiaTheme="minorHAnsi" w:hAnsi="Arial" w:cs="Arial"/>
                <w:szCs w:val="22"/>
                <w:lang w:eastAsia="en-US"/>
              </w:rPr>
              <w:t>North West</w:t>
            </w:r>
            <w:r w:rsidR="000B7264">
              <w:rPr>
                <w:rFonts w:ascii="Arial" w:eastAsiaTheme="minorHAnsi" w:hAnsi="Arial" w:cs="Arial"/>
                <w:szCs w:val="22"/>
                <w:lang w:eastAsia="en-US"/>
              </w:rPr>
              <w:t>)</w:t>
            </w:r>
            <w:r w:rsidR="0073447C">
              <w:rPr>
                <w:rFonts w:ascii="Arial" w:eastAsiaTheme="minorHAnsi" w:hAnsi="Arial" w:cs="Arial"/>
                <w:szCs w:val="22"/>
                <w:lang w:eastAsia="en-US"/>
              </w:rPr>
              <w:t xml:space="preserve">, </w:t>
            </w:r>
            <w:r w:rsidR="0073447C" w:rsidRPr="0073447C">
              <w:rPr>
                <w:rFonts w:ascii="Arial" w:eastAsiaTheme="minorHAnsi" w:hAnsi="Arial" w:cs="Arial"/>
                <w:szCs w:val="22"/>
                <w:lang w:eastAsia="en-US"/>
              </w:rPr>
              <w:t>Cape Town</w:t>
            </w:r>
            <w:r w:rsidR="0073447C">
              <w:rPr>
                <w:rFonts w:ascii="Arial" w:eastAsiaTheme="minorHAnsi" w:hAnsi="Arial" w:cs="Arial"/>
                <w:szCs w:val="22"/>
                <w:lang w:eastAsia="en-US"/>
              </w:rPr>
              <w:t xml:space="preserve"> (</w:t>
            </w:r>
            <w:r w:rsidR="0073447C" w:rsidRPr="0073447C">
              <w:rPr>
                <w:rFonts w:ascii="Arial" w:eastAsiaTheme="minorHAnsi" w:hAnsi="Arial" w:cs="Arial"/>
                <w:szCs w:val="22"/>
                <w:lang w:eastAsia="en-US"/>
              </w:rPr>
              <w:t>Western Cape</w:t>
            </w:r>
            <w:r w:rsidR="00A559AC">
              <w:rPr>
                <w:rFonts w:ascii="Arial" w:eastAsiaTheme="minorHAnsi" w:hAnsi="Arial" w:cs="Arial"/>
                <w:szCs w:val="22"/>
                <w:lang w:eastAsia="en-US"/>
              </w:rPr>
              <w:t>)</w:t>
            </w:r>
            <w:r w:rsidR="00A559AC">
              <w:rPr>
                <w:rStyle w:val="FootnoteReference"/>
                <w:rFonts w:ascii="Arial" w:eastAsiaTheme="minorHAnsi" w:hAnsi="Arial" w:cs="Arial"/>
                <w:szCs w:val="22"/>
                <w:lang w:eastAsia="en-US"/>
              </w:rPr>
              <w:footnoteReference w:id="9"/>
            </w:r>
            <w:r w:rsidR="00BE248E">
              <w:rPr>
                <w:rFonts w:ascii="Arial" w:eastAsiaTheme="minorHAnsi" w:hAnsi="Arial" w:cs="Arial"/>
                <w:szCs w:val="22"/>
                <w:lang w:eastAsia="en-US"/>
              </w:rPr>
              <w:t>.</w:t>
            </w:r>
          </w:p>
        </w:tc>
      </w:tr>
      <w:tr w:rsidR="00077811" w14:paraId="4A3778B5" w14:textId="77777777" w:rsidTr="001E3E66">
        <w:tc>
          <w:tcPr>
            <w:tcW w:w="2551" w:type="dxa"/>
          </w:tcPr>
          <w:p w14:paraId="1D9B9EDC" w14:textId="172825B1" w:rsidR="00077811" w:rsidRPr="00D83559" w:rsidRDefault="00077811" w:rsidP="00C67E43">
            <w:pPr>
              <w:jc w:val="center"/>
              <w:rPr>
                <w:b/>
              </w:rPr>
            </w:pPr>
            <w:r w:rsidRPr="00D83559">
              <w:rPr>
                <w:b/>
              </w:rPr>
              <w:lastRenderedPageBreak/>
              <w:t>Languages</w:t>
            </w:r>
            <w:r w:rsidR="0085586C">
              <w:rPr>
                <w:b/>
              </w:rPr>
              <w:t>:</w:t>
            </w:r>
          </w:p>
        </w:tc>
        <w:tc>
          <w:tcPr>
            <w:tcW w:w="5619" w:type="dxa"/>
          </w:tcPr>
          <w:p w14:paraId="762A276D" w14:textId="323878EE" w:rsidR="00826444" w:rsidRPr="00826444" w:rsidRDefault="0028004E" w:rsidP="00D65150">
            <w:r w:rsidRPr="000D1A79">
              <w:t>isiZulu (official) 24.7%, isiXhosa (official) 15.6%, Afrikaans (official) 12.1%, Sepedi (official) 9.8%, Setswana (official) 8.9%, English (official) 8.4%, Sesotho (official) 8%, Xitsonga (official) 4%, siSwati (official) 2.6%, Tshivenda (official) 2.5% isiNdebele (official) 1.6%, other (includes Khoi, Nama, and San languages)</w:t>
            </w:r>
            <w:r>
              <w:t xml:space="preserve"> </w:t>
            </w:r>
            <w:r w:rsidRPr="000D1A79">
              <w:t>1.9% (2017 est.)</w:t>
            </w:r>
            <w:r>
              <w:rPr>
                <w:rStyle w:val="FootnoteReference"/>
              </w:rPr>
              <w:footnoteReference w:id="10"/>
            </w:r>
            <w:r>
              <w:t xml:space="preserve">.  </w:t>
            </w:r>
          </w:p>
        </w:tc>
      </w:tr>
      <w:tr w:rsidR="00A651C5" w14:paraId="01D69859" w14:textId="77777777" w:rsidTr="001E3E66">
        <w:tc>
          <w:tcPr>
            <w:tcW w:w="2551" w:type="dxa"/>
          </w:tcPr>
          <w:p w14:paraId="3CF7AE0A" w14:textId="3C2BCC93" w:rsidR="00A651C5" w:rsidRDefault="0096262C" w:rsidP="00C67E43">
            <w:pPr>
              <w:jc w:val="center"/>
              <w:rPr>
                <w:b/>
              </w:rPr>
            </w:pPr>
            <w:r>
              <w:rPr>
                <w:b/>
              </w:rPr>
              <w:t>Ethnic groups</w:t>
            </w:r>
          </w:p>
          <w:p w14:paraId="1A8D5CBF" w14:textId="77777777" w:rsidR="0096262C" w:rsidRDefault="0096262C" w:rsidP="00C67E43">
            <w:pPr>
              <w:jc w:val="center"/>
              <w:rPr>
                <w:b/>
              </w:rPr>
            </w:pPr>
          </w:p>
          <w:p w14:paraId="43534EA1" w14:textId="04DC82AA" w:rsidR="0096262C" w:rsidRPr="00D83559" w:rsidRDefault="0096262C" w:rsidP="00C67E43">
            <w:pPr>
              <w:jc w:val="center"/>
              <w:rPr>
                <w:b/>
              </w:rPr>
            </w:pPr>
          </w:p>
        </w:tc>
        <w:tc>
          <w:tcPr>
            <w:tcW w:w="5619" w:type="dxa"/>
          </w:tcPr>
          <w:p w14:paraId="6DFC4456" w14:textId="26B2DD9F" w:rsidR="00A651C5" w:rsidRPr="00A651C5" w:rsidRDefault="0096262C" w:rsidP="0096262C">
            <w:r>
              <w:t xml:space="preserve">Black African (80.9%), </w:t>
            </w:r>
            <w:r w:rsidR="0008315F">
              <w:t>‘</w:t>
            </w:r>
            <w:r>
              <w:t>colo</w:t>
            </w:r>
            <w:r w:rsidR="0008315F">
              <w:t>u</w:t>
            </w:r>
            <w:r>
              <w:t>red</w:t>
            </w:r>
            <w:r w:rsidR="0008315F">
              <w:t>’</w:t>
            </w:r>
            <w:r w:rsidR="004127D0">
              <w:t xml:space="preserve"> </w:t>
            </w:r>
            <w:r w:rsidR="0008315F">
              <w:t>(</w:t>
            </w:r>
            <w:r>
              <w:t>8.8%</w:t>
            </w:r>
            <w:r w:rsidR="0008315F">
              <w:t>)</w:t>
            </w:r>
            <w:r>
              <w:t xml:space="preserve">, white (7.8%), Indian/Asian (2.5%) (2018 estimate). </w:t>
            </w:r>
            <w:r w:rsidR="002559AF">
              <w:t>‘</w:t>
            </w:r>
            <w:r>
              <w:t>Colo</w:t>
            </w:r>
            <w:r w:rsidR="0008315F">
              <w:t>u</w:t>
            </w:r>
            <w:r>
              <w:t>red</w:t>
            </w:r>
            <w:r w:rsidR="0008315F">
              <w:t>’</w:t>
            </w:r>
            <w:r>
              <w:t xml:space="preserve"> is a term used in South Africa to describe persons of mixed-race ancestry</w:t>
            </w:r>
            <w:r w:rsidR="0008315F">
              <w:rPr>
                <w:rStyle w:val="FootnoteReference"/>
              </w:rPr>
              <w:footnoteReference w:id="11"/>
            </w:r>
            <w:r w:rsidR="00DE46D5">
              <w:t xml:space="preserve"> </w:t>
            </w:r>
            <w:r>
              <w:rPr>
                <w:rStyle w:val="FootnoteReference"/>
              </w:rPr>
              <w:footnoteReference w:id="12"/>
            </w:r>
            <w:r>
              <w:t>.</w:t>
            </w:r>
          </w:p>
        </w:tc>
      </w:tr>
      <w:tr w:rsidR="0096262C" w14:paraId="11FDEDBD" w14:textId="77777777" w:rsidTr="001E3E66">
        <w:tc>
          <w:tcPr>
            <w:tcW w:w="2551" w:type="dxa"/>
          </w:tcPr>
          <w:p w14:paraId="1C14514F" w14:textId="325731AC" w:rsidR="0096262C" w:rsidRDefault="0096262C" w:rsidP="00C67E43">
            <w:pPr>
              <w:jc w:val="center"/>
              <w:rPr>
                <w:b/>
              </w:rPr>
            </w:pPr>
            <w:r>
              <w:rPr>
                <w:b/>
              </w:rPr>
              <w:t>Religious groups</w:t>
            </w:r>
          </w:p>
        </w:tc>
        <w:tc>
          <w:tcPr>
            <w:tcW w:w="5619" w:type="dxa"/>
          </w:tcPr>
          <w:p w14:paraId="527FF59A" w14:textId="7A0407D0" w:rsidR="0096262C" w:rsidRDefault="00B343F1" w:rsidP="00B343F1">
            <w:r>
              <w:t>Christian (81%), no particular religion (15%), muslim (1.7%), hindu, jewish, buddhists, and adherents of traditional indigenous beliefs (less than 4%), Church of Scientology (100,000 members)</w:t>
            </w:r>
            <w:r>
              <w:rPr>
                <w:rStyle w:val="FootnoteReference"/>
              </w:rPr>
              <w:footnoteReference w:id="13"/>
            </w:r>
            <w:r>
              <w:t xml:space="preserve">. </w:t>
            </w:r>
          </w:p>
        </w:tc>
      </w:tr>
    </w:tbl>
    <w:p w14:paraId="3B311B75" w14:textId="77777777" w:rsidR="00AF6277" w:rsidRDefault="00AF6277" w:rsidP="008E2E52">
      <w:pPr>
        <w:jc w:val="right"/>
        <w:rPr>
          <w:rStyle w:val="Hyperlink"/>
          <w:szCs w:val="24"/>
        </w:rPr>
      </w:pPr>
    </w:p>
    <w:p w14:paraId="4BE6996C" w14:textId="115313F3" w:rsidR="007E2E42" w:rsidRPr="008E2E52" w:rsidRDefault="008E2E52" w:rsidP="008E2E52">
      <w:pPr>
        <w:jc w:val="right"/>
        <w:rPr>
          <w:rStyle w:val="Hyperlink"/>
          <w:szCs w:val="24"/>
        </w:rPr>
      </w:pPr>
      <w:r w:rsidRPr="008E2E52">
        <w:rPr>
          <w:rStyle w:val="Hyperlink"/>
          <w:szCs w:val="24"/>
        </w:rPr>
        <w:t>Back to Contents</w:t>
      </w:r>
    </w:p>
    <w:p w14:paraId="69783DB7" w14:textId="0E9910A6" w:rsidR="000E3CEF" w:rsidRDefault="000E3CEF" w:rsidP="00B44FF8">
      <w:pPr>
        <w:pStyle w:val="Heading3"/>
        <w:ind w:left="851" w:hanging="851"/>
      </w:pPr>
      <w:bookmarkStart w:id="14" w:name="contents"/>
      <w:bookmarkStart w:id="15" w:name="_Toc48061302"/>
      <w:r>
        <w:lastRenderedPageBreak/>
        <w:t>Map</w:t>
      </w:r>
      <w:bookmarkEnd w:id="15"/>
      <w:r>
        <w:t xml:space="preserve"> </w:t>
      </w:r>
    </w:p>
    <w:p w14:paraId="44E48CFE" w14:textId="767ACBEF" w:rsidR="000E3CEF" w:rsidRPr="00BD3C8C" w:rsidRDefault="000E3CEF" w:rsidP="00AF6277">
      <w:pPr>
        <w:pStyle w:val="ListParagraph"/>
        <w:ind w:left="851" w:hanging="851"/>
      </w:pPr>
      <w:r>
        <w:t>Map of South Africa showing</w:t>
      </w:r>
      <w:r w:rsidR="0008315F">
        <w:t xml:space="preserve"> provinces and principal cities</w:t>
      </w:r>
      <w:r>
        <w:rPr>
          <w:rStyle w:val="FootnoteReference"/>
        </w:rPr>
        <w:footnoteReference w:id="14"/>
      </w:r>
      <w:r w:rsidRPr="00751D1F">
        <w:rPr>
          <w:noProof/>
        </w:rPr>
        <w:drawing>
          <wp:inline distT="0" distB="0" distL="0" distR="0" wp14:anchorId="0F01BB40" wp14:editId="50794AF5">
            <wp:extent cx="5210175" cy="4142105"/>
            <wp:effectExtent l="0" t="0" r="9525" b="0"/>
            <wp:docPr id="8" name="Picture 8" descr="Colour map of South Africa showing international borders, main cities and provi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10175" cy="4142105"/>
                    </a:xfrm>
                    <a:prstGeom prst="rect">
                      <a:avLst/>
                    </a:prstGeom>
                  </pic:spPr>
                </pic:pic>
              </a:graphicData>
            </a:graphic>
          </wp:inline>
        </w:drawing>
      </w:r>
      <w:bookmarkStart w:id="16" w:name="_Toc536000077"/>
      <w:bookmarkEnd w:id="14"/>
      <w:r w:rsidRPr="007E2E42">
        <w:rPr>
          <w:rStyle w:val="Strong"/>
          <w:b w:val="0"/>
        </w:rPr>
        <w:t xml:space="preserve"> </w:t>
      </w:r>
      <w:bookmarkEnd w:id="16"/>
      <w:r>
        <w:t xml:space="preserve">       </w:t>
      </w:r>
    </w:p>
    <w:p w14:paraId="7CEDC650" w14:textId="352FF741" w:rsidR="003D6378" w:rsidRDefault="003D6378" w:rsidP="000564E4">
      <w:pPr>
        <w:pStyle w:val="ListParagraph"/>
        <w:tabs>
          <w:tab w:val="left" w:pos="851"/>
        </w:tabs>
        <w:ind w:left="851" w:hanging="851"/>
      </w:pPr>
      <w:bookmarkStart w:id="17" w:name="_Administrative_divisions"/>
      <w:bookmarkEnd w:id="17"/>
      <w:r>
        <w:t xml:space="preserve">See also </w:t>
      </w:r>
      <w:hyperlink r:id="rId20" w:history="1">
        <w:r w:rsidR="00B72500" w:rsidRPr="003F241F">
          <w:rPr>
            <w:rStyle w:val="Hyperlink"/>
          </w:rPr>
          <w:t xml:space="preserve">road </w:t>
        </w:r>
        <w:r w:rsidRPr="003F241F">
          <w:rPr>
            <w:rStyle w:val="Hyperlink"/>
          </w:rPr>
          <w:t xml:space="preserve">map of </w:t>
        </w:r>
        <w:r w:rsidR="00B72500" w:rsidRPr="003F241F">
          <w:rPr>
            <w:rStyle w:val="Hyperlink"/>
          </w:rPr>
          <w:t>South Africa</w:t>
        </w:r>
      </w:hyperlink>
      <w:r w:rsidR="003F241F">
        <w:t>.</w:t>
      </w:r>
    </w:p>
    <w:p w14:paraId="14FC233C" w14:textId="2C330A9E" w:rsidR="00077811" w:rsidRDefault="00456AFB" w:rsidP="00077811">
      <w:pPr>
        <w:jc w:val="right"/>
        <w:rPr>
          <w:rStyle w:val="Hyperlink"/>
          <w:szCs w:val="24"/>
        </w:rPr>
      </w:pPr>
      <w:hyperlink w:anchor="_Contents_1" w:history="1">
        <w:r w:rsidR="008F524A" w:rsidRPr="00711385">
          <w:rPr>
            <w:rStyle w:val="Hyperlink"/>
            <w:szCs w:val="24"/>
          </w:rPr>
          <w:t>Back to Contents</w:t>
        </w:r>
      </w:hyperlink>
    </w:p>
    <w:p w14:paraId="3AC02782" w14:textId="27943B0D" w:rsidR="007E2E42" w:rsidRDefault="007E2E42" w:rsidP="00B44FF8">
      <w:pPr>
        <w:pStyle w:val="Heading3"/>
        <w:tabs>
          <w:tab w:val="left" w:pos="4536"/>
          <w:tab w:val="left" w:pos="4962"/>
        </w:tabs>
        <w:ind w:left="851" w:right="946" w:hanging="851"/>
      </w:pPr>
      <w:bookmarkStart w:id="18" w:name="_Toc48061303"/>
      <w:r>
        <w:t>Population distribution and density</w:t>
      </w:r>
      <w:bookmarkEnd w:id="18"/>
      <w:r>
        <w:t xml:space="preserve"> </w:t>
      </w:r>
    </w:p>
    <w:p w14:paraId="78B86D7B" w14:textId="7AABF2FD" w:rsidR="007E2E42" w:rsidRDefault="007E2E42" w:rsidP="00F1101D">
      <w:pPr>
        <w:pStyle w:val="ListParagraph"/>
        <w:ind w:left="840" w:hanging="840"/>
      </w:pPr>
      <w:r>
        <w:t>South African’s population is</w:t>
      </w:r>
      <w:r w:rsidRPr="000D214D">
        <w:t xml:space="preserve"> concentrated along the southern and southeastern coast, and inland around Pretoria</w:t>
      </w:r>
      <w:r>
        <w:t>. T</w:t>
      </w:r>
      <w:r w:rsidRPr="000D214D">
        <w:t>he eastern half of the country is more dens</w:t>
      </w:r>
      <w:r w:rsidR="00746D91">
        <w:t>e</w:t>
      </w:r>
      <w:r w:rsidRPr="000D214D">
        <w:t>ly populated than the west</w:t>
      </w:r>
      <w:r>
        <w:rPr>
          <w:rStyle w:val="FootnoteReference"/>
        </w:rPr>
        <w:footnoteReference w:id="15"/>
      </w:r>
      <w:r>
        <w:t xml:space="preserve">. </w:t>
      </w:r>
    </w:p>
    <w:p w14:paraId="564CFDEB" w14:textId="77777777" w:rsidR="007E2E42" w:rsidRPr="00584378" w:rsidRDefault="00456AFB" w:rsidP="007E2E42">
      <w:pPr>
        <w:jc w:val="right"/>
        <w:rPr>
          <w:rStyle w:val="Hyperlink"/>
          <w:b/>
          <w:szCs w:val="24"/>
        </w:rPr>
      </w:pPr>
      <w:hyperlink w:anchor="_Contents_1" w:history="1">
        <w:r w:rsidR="007E2E42" w:rsidRPr="00711385">
          <w:rPr>
            <w:rStyle w:val="Hyperlink"/>
            <w:szCs w:val="24"/>
          </w:rPr>
          <w:t>Back to Contents</w:t>
        </w:r>
      </w:hyperlink>
    </w:p>
    <w:p w14:paraId="62B6127C" w14:textId="7BA8A8AD" w:rsidR="007E2E42" w:rsidRDefault="007E2E42" w:rsidP="00B44FF8">
      <w:pPr>
        <w:pStyle w:val="Heading3"/>
        <w:tabs>
          <w:tab w:val="left" w:pos="4536"/>
          <w:tab w:val="left" w:pos="4962"/>
        </w:tabs>
        <w:ind w:left="851" w:right="946" w:hanging="851"/>
      </w:pPr>
      <w:bookmarkStart w:id="19" w:name="_Toc48061304"/>
      <w:r>
        <w:t>Birth/death rate</w:t>
      </w:r>
      <w:bookmarkEnd w:id="19"/>
      <w:r>
        <w:t xml:space="preserve"> </w:t>
      </w:r>
    </w:p>
    <w:p w14:paraId="7DF01162" w14:textId="77777777" w:rsidR="007E2E42" w:rsidRDefault="007E2E42" w:rsidP="00F1101D">
      <w:pPr>
        <w:pStyle w:val="ListParagraph"/>
        <w:ind w:left="840" w:hanging="840"/>
      </w:pPr>
      <w:r>
        <w:t>There are 19.2 births per thousand of the population (2020 estimate), and there are 9.3 deaths per thousand of the population (2020 estimate)</w:t>
      </w:r>
      <w:r>
        <w:rPr>
          <w:rStyle w:val="FootnoteReference"/>
        </w:rPr>
        <w:footnoteReference w:id="16"/>
      </w:r>
      <w:r>
        <w:t>.</w:t>
      </w:r>
    </w:p>
    <w:p w14:paraId="29A85D31" w14:textId="77777777" w:rsidR="00E01A07" w:rsidRDefault="00456AFB" w:rsidP="007E2E42">
      <w:pPr>
        <w:pStyle w:val="ListParagraph"/>
        <w:numPr>
          <w:ilvl w:val="0"/>
          <w:numId w:val="0"/>
        </w:numPr>
        <w:ind w:left="7088"/>
        <w:jc w:val="right"/>
        <w:rPr>
          <w:rStyle w:val="Hyperlink"/>
          <w:szCs w:val="24"/>
        </w:rPr>
      </w:pPr>
      <w:hyperlink w:anchor="_Contents_1" w:history="1">
        <w:r w:rsidR="007E2E42" w:rsidRPr="00650D1C">
          <w:rPr>
            <w:rStyle w:val="Hyperlink"/>
            <w:szCs w:val="24"/>
          </w:rPr>
          <w:t>Back to Contents</w:t>
        </w:r>
      </w:hyperlink>
    </w:p>
    <w:p w14:paraId="53B84CFA" w14:textId="77777777" w:rsidR="00E01A07" w:rsidRDefault="00E01A07" w:rsidP="007E2E42">
      <w:pPr>
        <w:pStyle w:val="ListParagraph"/>
        <w:numPr>
          <w:ilvl w:val="0"/>
          <w:numId w:val="0"/>
        </w:numPr>
        <w:ind w:left="7088"/>
        <w:jc w:val="right"/>
        <w:rPr>
          <w:rStyle w:val="Hyperlink"/>
          <w:szCs w:val="24"/>
        </w:rPr>
      </w:pPr>
    </w:p>
    <w:p w14:paraId="74509EBC" w14:textId="77777777" w:rsidR="00E01A07" w:rsidRDefault="00E01A07" w:rsidP="007E2E42">
      <w:pPr>
        <w:pStyle w:val="ListParagraph"/>
        <w:numPr>
          <w:ilvl w:val="0"/>
          <w:numId w:val="0"/>
        </w:numPr>
        <w:ind w:left="7088"/>
        <w:jc w:val="right"/>
        <w:rPr>
          <w:rStyle w:val="Hyperlink"/>
          <w:szCs w:val="24"/>
        </w:rPr>
      </w:pPr>
    </w:p>
    <w:p w14:paraId="3D2B21E5" w14:textId="606DEE02" w:rsidR="007E2E42" w:rsidRDefault="007E2E42" w:rsidP="007E2E42">
      <w:pPr>
        <w:pStyle w:val="ListParagraph"/>
        <w:numPr>
          <w:ilvl w:val="0"/>
          <w:numId w:val="0"/>
        </w:numPr>
        <w:ind w:left="7088"/>
        <w:jc w:val="right"/>
        <w:rPr>
          <w:rStyle w:val="Hyperlink"/>
          <w:szCs w:val="24"/>
        </w:rPr>
      </w:pPr>
      <w:r>
        <w:t xml:space="preserve"> </w:t>
      </w:r>
    </w:p>
    <w:p w14:paraId="2A8E968F" w14:textId="0F51C179" w:rsidR="000D7CEF" w:rsidRDefault="000D7CEF" w:rsidP="00A1558C">
      <w:pPr>
        <w:pStyle w:val="Heading3"/>
        <w:tabs>
          <w:tab w:val="left" w:pos="851"/>
        </w:tabs>
        <w:ind w:left="851" w:hanging="709"/>
      </w:pPr>
      <w:bookmarkStart w:id="20" w:name="_Main_population_centres"/>
      <w:bookmarkStart w:id="21" w:name="_Population_distribution_and"/>
      <w:bookmarkStart w:id="22" w:name="_Toc48061305"/>
      <w:bookmarkEnd w:id="20"/>
      <w:bookmarkEnd w:id="21"/>
      <w:r>
        <w:lastRenderedPageBreak/>
        <w:t xml:space="preserve">Transport </w:t>
      </w:r>
      <w:r w:rsidR="00ED1B9E">
        <w:t>links</w:t>
      </w:r>
      <w:bookmarkEnd w:id="22"/>
    </w:p>
    <w:p w14:paraId="55B62549" w14:textId="5288CE3B" w:rsidR="004A1AD0" w:rsidRPr="004A1AD0" w:rsidRDefault="004A1AD0" w:rsidP="00AF6277">
      <w:pPr>
        <w:pStyle w:val="ListParagraph"/>
        <w:tabs>
          <w:tab w:val="left" w:pos="851"/>
        </w:tabs>
        <w:ind w:left="851"/>
      </w:pPr>
      <w:r>
        <w:rPr>
          <w:iCs/>
          <w:lang w:val="en"/>
        </w:rPr>
        <w:t xml:space="preserve">The </w:t>
      </w:r>
      <w:r w:rsidR="00F41531">
        <w:rPr>
          <w:iCs/>
          <w:lang w:val="en"/>
        </w:rPr>
        <w:t>Encyclopaedia Britannica s</w:t>
      </w:r>
      <w:r>
        <w:rPr>
          <w:iCs/>
          <w:lang w:val="en"/>
        </w:rPr>
        <w:t>tated:</w:t>
      </w:r>
    </w:p>
    <w:p w14:paraId="54866AE4" w14:textId="174CFA59" w:rsidR="00F41531" w:rsidRPr="00F41531" w:rsidRDefault="001016EA" w:rsidP="001016EA">
      <w:pPr>
        <w:ind w:left="840" w:hanging="840"/>
        <w:rPr>
          <w:iCs/>
          <w:lang w:val="en"/>
        </w:rPr>
      </w:pPr>
      <w:r>
        <w:rPr>
          <w:iCs/>
          <w:lang w:val="en"/>
        </w:rPr>
        <w:t xml:space="preserve">            </w:t>
      </w:r>
      <w:r w:rsidR="004A1AD0" w:rsidRPr="00F41531">
        <w:rPr>
          <w:iCs/>
          <w:lang w:val="en"/>
        </w:rPr>
        <w:t>‘</w:t>
      </w:r>
      <w:r w:rsidR="00F41531" w:rsidRPr="00F41531">
        <w:rPr>
          <w:iCs/>
          <w:lang w:val="en"/>
        </w:rPr>
        <w:t>The railway system, which serves all the major cities, most smaller towns, and many rural areas, is almost entirely owned and operated through the Transnet public corporation, although parts of Transnet are gradually being privatized</w:t>
      </w:r>
      <w:r w:rsidR="008F1B0C">
        <w:rPr>
          <w:iCs/>
          <w:lang w:val="en"/>
        </w:rPr>
        <w:t>…</w:t>
      </w:r>
      <w:r w:rsidR="00F41531" w:rsidRPr="00F41531">
        <w:rPr>
          <w:iCs/>
          <w:lang w:val="en"/>
        </w:rPr>
        <w:t>More than four-fifths of the network of more than 19,000 miles (31,000 km) of track is electrified, and the system has been computerized since 1980</w:t>
      </w:r>
      <w:r w:rsidR="008F1B0C">
        <w:rPr>
          <w:iCs/>
          <w:lang w:val="en"/>
        </w:rPr>
        <w:t>…</w:t>
      </w:r>
    </w:p>
    <w:p w14:paraId="7427D9AC" w14:textId="5D720440" w:rsidR="00543C2D" w:rsidRDefault="00B97940" w:rsidP="00B97940">
      <w:pPr>
        <w:pStyle w:val="ListParagraph"/>
        <w:numPr>
          <w:ilvl w:val="0"/>
          <w:numId w:val="0"/>
        </w:numPr>
        <w:tabs>
          <w:tab w:val="left" w:pos="851"/>
        </w:tabs>
        <w:ind w:left="851" w:hanging="142"/>
        <w:rPr>
          <w:iCs/>
          <w:lang w:val="en"/>
        </w:rPr>
      </w:pPr>
      <w:r>
        <w:rPr>
          <w:iCs/>
          <w:lang w:val="en"/>
        </w:rPr>
        <w:t xml:space="preserve">  </w:t>
      </w:r>
      <w:r w:rsidR="008F1B0C">
        <w:rPr>
          <w:iCs/>
          <w:lang w:val="en"/>
        </w:rPr>
        <w:t>‘</w:t>
      </w:r>
      <w:r w:rsidR="00F41531" w:rsidRPr="00F41531">
        <w:rPr>
          <w:iCs/>
          <w:lang w:val="en"/>
        </w:rPr>
        <w:t>The road network contains some 185,000 miles (300,000 km) of roads, ranging from rural unpaved stretches to multilane freeways; about two-fifths of the roads are paved. Most towns are connected by two-lane highways; multilane freeway systems extend around the four major urban areas, but, over long distances, only Johannesburg and Durban are connected by such a highway</w:t>
      </w:r>
      <w:r w:rsidR="0096262C">
        <w:rPr>
          <w:iCs/>
          <w:lang w:val="en"/>
        </w:rPr>
        <w:t>…</w:t>
      </w:r>
    </w:p>
    <w:p w14:paraId="3C712022" w14:textId="531F5F5B" w:rsidR="004A0173" w:rsidRDefault="00B97940" w:rsidP="00B97940">
      <w:pPr>
        <w:pStyle w:val="ListParagraph"/>
        <w:numPr>
          <w:ilvl w:val="0"/>
          <w:numId w:val="0"/>
        </w:numPr>
        <w:tabs>
          <w:tab w:val="left" w:pos="851"/>
        </w:tabs>
        <w:ind w:left="851" w:hanging="142"/>
        <w:rPr>
          <w:iCs/>
          <w:lang w:val="en"/>
        </w:rPr>
      </w:pPr>
      <w:r>
        <w:rPr>
          <w:iCs/>
          <w:lang w:val="en"/>
        </w:rPr>
        <w:t xml:space="preserve">  </w:t>
      </w:r>
      <w:r w:rsidR="00543C2D">
        <w:rPr>
          <w:iCs/>
          <w:lang w:val="en"/>
        </w:rPr>
        <w:t>‘</w:t>
      </w:r>
      <w:r w:rsidR="00543C2D" w:rsidRPr="00543C2D">
        <w:rPr>
          <w:iCs/>
          <w:lang w:val="en"/>
        </w:rPr>
        <w:t>Air services connect all major cities. South African Airways and many foreign carriers fly between South Africa and all neighbouring countries; international service extends worldwide. O.R. Tambo International Airport near Johannesburg is the main hub of the country’s air transport both domestically and internationally, while the airports at Cape Town and Durban play increasingly important roles as international destinations.</w:t>
      </w:r>
      <w:r w:rsidR="00543C2D">
        <w:rPr>
          <w:iCs/>
          <w:lang w:val="en"/>
        </w:rPr>
        <w:t>’</w:t>
      </w:r>
      <w:r w:rsidR="008F1B0C">
        <w:rPr>
          <w:iCs/>
          <w:lang w:val="en"/>
        </w:rPr>
        <w:t xml:space="preserve"> </w:t>
      </w:r>
      <w:r w:rsidR="008F1B0C">
        <w:rPr>
          <w:rStyle w:val="FootnoteReference"/>
          <w:iCs/>
          <w:lang w:val="en"/>
        </w:rPr>
        <w:footnoteReference w:id="17"/>
      </w:r>
      <w:r w:rsidR="00F41531" w:rsidRPr="00F41531">
        <w:rPr>
          <w:iCs/>
          <w:lang w:val="en"/>
        </w:rPr>
        <w:t xml:space="preserve"> </w:t>
      </w:r>
      <w:r w:rsidR="008F1B0C">
        <w:rPr>
          <w:iCs/>
          <w:lang w:val="en"/>
        </w:rPr>
        <w:t xml:space="preserve">  </w:t>
      </w:r>
    </w:p>
    <w:p w14:paraId="0E7F7AA3" w14:textId="4EF5F21A" w:rsidR="00D76865" w:rsidRDefault="004A0173" w:rsidP="00653E42">
      <w:pPr>
        <w:pStyle w:val="ListParagraph"/>
        <w:ind w:left="851" w:hanging="851"/>
        <w:rPr>
          <w:lang w:val="en"/>
        </w:rPr>
      </w:pPr>
      <w:r w:rsidRPr="004A0173">
        <w:rPr>
          <w:lang w:val="en"/>
        </w:rPr>
        <w:t>The ports of South Africa play an important role in the South African economy</w:t>
      </w:r>
      <w:r w:rsidR="0096262C">
        <w:rPr>
          <w:lang w:val="en"/>
        </w:rPr>
        <w:t>, as</w:t>
      </w:r>
      <w:r w:rsidRPr="004A0173">
        <w:rPr>
          <w:lang w:val="en"/>
        </w:rPr>
        <w:t xml:space="preserve"> </w:t>
      </w:r>
      <w:r w:rsidR="0096262C">
        <w:rPr>
          <w:lang w:val="en"/>
        </w:rPr>
        <w:t>a</w:t>
      </w:r>
      <w:r w:rsidRPr="004A0173">
        <w:rPr>
          <w:lang w:val="en"/>
        </w:rPr>
        <w:t>pproximately 96% of the country’s exports are conveyed by sea</w:t>
      </w:r>
      <w:r>
        <w:rPr>
          <w:lang w:val="en"/>
        </w:rPr>
        <w:t xml:space="preserve">. South Africa has </w:t>
      </w:r>
      <w:r w:rsidRPr="004A0173">
        <w:rPr>
          <w:lang w:val="en"/>
        </w:rPr>
        <w:t>eight commercial ports - Richards Bay and Durban (KwaZulu- Natal), East London, Port Elizabeth and the Port of Ngqura (Eastern Cape), Mossel Bay, Cape Town and Saldanha Bay (Western Cape)</w:t>
      </w:r>
      <w:r>
        <w:rPr>
          <w:rStyle w:val="FootnoteReference"/>
          <w:lang w:val="en"/>
        </w:rPr>
        <w:footnoteReference w:id="18"/>
      </w:r>
      <w:r w:rsidRPr="004A0173">
        <w:rPr>
          <w:lang w:val="en"/>
        </w:rPr>
        <w:t>.</w:t>
      </w:r>
      <w:r w:rsidR="008F1B0C" w:rsidRPr="004A0173">
        <w:rPr>
          <w:lang w:val="en"/>
        </w:rPr>
        <w:t xml:space="preserve"> </w:t>
      </w:r>
    </w:p>
    <w:bookmarkStart w:id="23" w:name="_Ethnic_groups"/>
    <w:bookmarkEnd w:id="23"/>
    <w:p w14:paraId="7723129B" w14:textId="11ADCB87" w:rsidR="00A004B5" w:rsidRDefault="00B343F1" w:rsidP="00A004B5">
      <w:pPr>
        <w:jc w:val="right"/>
        <w:rPr>
          <w:rStyle w:val="Hyperlink"/>
          <w:szCs w:val="24"/>
        </w:rPr>
      </w:pPr>
      <w:r>
        <w:fldChar w:fldCharType="begin"/>
      </w:r>
      <w:r>
        <w:instrText xml:space="preserve"> HYPERLINK \l "_Contents_1" </w:instrText>
      </w:r>
      <w:r>
        <w:fldChar w:fldCharType="separate"/>
      </w:r>
      <w:r w:rsidR="00A004B5" w:rsidRPr="00711385">
        <w:rPr>
          <w:rStyle w:val="Hyperlink"/>
          <w:szCs w:val="24"/>
        </w:rPr>
        <w:t>Back to Contents</w:t>
      </w:r>
      <w:r>
        <w:rPr>
          <w:rStyle w:val="Hyperlink"/>
          <w:szCs w:val="24"/>
        </w:rPr>
        <w:fldChar w:fldCharType="end"/>
      </w:r>
    </w:p>
    <w:p w14:paraId="4EE4D4E7" w14:textId="03F0B57A" w:rsidR="00EB0716" w:rsidRDefault="00EB0716" w:rsidP="008E2C9B">
      <w:pPr>
        <w:pStyle w:val="Heading3"/>
        <w:ind w:left="851" w:hanging="851"/>
      </w:pPr>
      <w:bookmarkStart w:id="24" w:name="_Toc48061306"/>
      <w:r>
        <w:t>Religious demography</w:t>
      </w:r>
      <w:bookmarkEnd w:id="24"/>
    </w:p>
    <w:p w14:paraId="42135F87" w14:textId="70909731" w:rsidR="001B25AE" w:rsidRDefault="00997F5D" w:rsidP="00653E42">
      <w:pPr>
        <w:pStyle w:val="ListParagraph"/>
        <w:ind w:left="851" w:hanging="851"/>
      </w:pPr>
      <w:r>
        <w:t>The United States State Department (USSD) 201</w:t>
      </w:r>
      <w:r w:rsidR="00FF2693">
        <w:t>9</w:t>
      </w:r>
      <w:r>
        <w:t xml:space="preserve"> </w:t>
      </w:r>
      <w:r w:rsidR="00F33696">
        <w:t xml:space="preserve">Report on </w:t>
      </w:r>
      <w:r>
        <w:t xml:space="preserve">International Religious </w:t>
      </w:r>
      <w:r w:rsidR="00F33696">
        <w:t xml:space="preserve">Freedom stated: </w:t>
      </w:r>
    </w:p>
    <w:p w14:paraId="760537F2" w14:textId="68D6E574" w:rsidR="00A80932" w:rsidRDefault="00A80932" w:rsidP="00A80932">
      <w:pPr>
        <w:ind w:left="851"/>
      </w:pPr>
      <w:r>
        <w:t>‘</w:t>
      </w:r>
      <w:r w:rsidRPr="00A80932">
        <w:t>According to a 2010 Pew Research Center report, 81 percent of the population is Christian. Approximately 15 percent of the population adheres to no particular religion or declined to indicate an affiliation; some of these individuals likely adhere to indigenous beliefs. Muslims constitute 1.7 percent of the population, of whom the great majority are Sunni. Shia religious leaders estimate that not more than 3 percent of the Muslim population is Shia. Hindus, Jews, Buddhists, and adherents of traditional indigenous beliefs together constitute less than 4 percent of the population. Many indigenous persons adhere to a belief system combining Christian and indigenous religious practices. The Church of Scientology estimates it has approximately 100,000 members.</w:t>
      </w:r>
    </w:p>
    <w:p w14:paraId="1DD7BB0F" w14:textId="7985A3AD" w:rsidR="00E16C96" w:rsidRDefault="00E16C96" w:rsidP="00E16C96">
      <w:pPr>
        <w:ind w:left="851"/>
      </w:pPr>
      <w:r>
        <w:t xml:space="preserve">‘Approximately 15 percent of the population adheres to no particular religion or declined to indicate an affiliation; some of these individuals likely adhere </w:t>
      </w:r>
      <w:r>
        <w:lastRenderedPageBreak/>
        <w:t>to indigenous beliefs. Muslims constitute 1.7 percent of the population, of whom the great majority are Sunni. Shia religious leaders estimate that not more than 3 percent of the Muslim population is Shia. Hindus, Jews, Buddhists, and adherents of traditional indigenous beliefs together constitute less than 4 percent of the population. Many indigenous persons adhere to a belief system combining Christian and indigenous religious practices. The Church of Scientology estimates it has approximately 100,000 members.</w:t>
      </w:r>
    </w:p>
    <w:p w14:paraId="61B5BEDA" w14:textId="49908283" w:rsidR="00E16C96" w:rsidRDefault="00E16C96" w:rsidP="00E16C96">
      <w:pPr>
        <w:ind w:left="851"/>
      </w:pPr>
      <w:r>
        <w:t>‘The Pew Research Center estimates 84 percent of the Christian population is Protestant, 11 percent Roman Catholic, and 5 percent other denominations (2010 estimate). African independent churches constitute the largest group of Christian churches, including the Zion Christian Church (approximately 11 percent of the population), the Apostolic Church (approximately 10 percent), and a number of Pentecostal and charismatic groups. Other Christian groups include Methodists, Anglicans, Baptists, Lutherans, Presbyterians, Seventh-day Adventists, and members of the Greek Orthodox, Dutch Reformed, The Church of Jesus Christ of Latter-day Saints, Assemblies of God, and Congregational Churches.</w:t>
      </w:r>
    </w:p>
    <w:p w14:paraId="0636BEB9" w14:textId="0BBA20C2" w:rsidR="00BB7492" w:rsidRDefault="00E16C96" w:rsidP="00E16C96">
      <w:pPr>
        <w:pStyle w:val="ListParagraph"/>
        <w:numPr>
          <w:ilvl w:val="0"/>
          <w:numId w:val="0"/>
        </w:numPr>
        <w:ind w:left="851"/>
      </w:pPr>
      <w:r>
        <w:t xml:space="preserve">‘Persons of Indian or other Asian heritage account for 2.5 percent of the total population. Approximately half of the ethnic Indian population is Hindu, and the majority resides in KwaZulu-Natal Province. The Muslim community includes Cape Malays of Malayan-Indonesian descent, individuals of Indian or Pakistani descent, and approximately 70,000 Somali nationals and refugees. The SAJBD estimates the Jewish community at 60,000 persons, the majority of whom live in Johannesburg and Cape Town.’ </w:t>
      </w:r>
      <w:r w:rsidR="00BB7492">
        <w:rPr>
          <w:rStyle w:val="FootnoteReference"/>
        </w:rPr>
        <w:footnoteReference w:id="19"/>
      </w:r>
    </w:p>
    <w:p w14:paraId="027D318B" w14:textId="77777777" w:rsidR="00F37B65" w:rsidRDefault="00456AFB" w:rsidP="00F37B65">
      <w:pPr>
        <w:pStyle w:val="ListParagraph"/>
        <w:numPr>
          <w:ilvl w:val="0"/>
          <w:numId w:val="0"/>
        </w:numPr>
        <w:ind w:left="851"/>
        <w:jc w:val="right"/>
        <w:rPr>
          <w:rStyle w:val="Hyperlink"/>
          <w:szCs w:val="24"/>
        </w:rPr>
      </w:pPr>
      <w:hyperlink w:anchor="_Contents_1" w:history="1">
        <w:r w:rsidR="00F37B65" w:rsidRPr="00711385">
          <w:rPr>
            <w:rStyle w:val="Hyperlink"/>
            <w:szCs w:val="24"/>
          </w:rPr>
          <w:t>Back to Contents</w:t>
        </w:r>
      </w:hyperlink>
    </w:p>
    <w:p w14:paraId="4E6FE615" w14:textId="5E63A307" w:rsidR="00CA0D0B" w:rsidRDefault="00E37EA4" w:rsidP="00E37EA4">
      <w:pPr>
        <w:pStyle w:val="NoSpacing"/>
        <w:jc w:val="right"/>
        <w:rPr>
          <w:color w:val="7030A0"/>
        </w:rPr>
      </w:pPr>
      <w:r w:rsidRPr="00E37EA4">
        <w:rPr>
          <w:color w:val="7030A0"/>
        </w:rPr>
        <w:t xml:space="preserve">Section 2 updated: </w:t>
      </w:r>
      <w:r w:rsidR="00674306">
        <w:rPr>
          <w:color w:val="7030A0"/>
        </w:rPr>
        <w:t>22</w:t>
      </w:r>
      <w:r w:rsidR="000224D0">
        <w:rPr>
          <w:color w:val="7030A0"/>
        </w:rPr>
        <w:t xml:space="preserve"> July </w:t>
      </w:r>
      <w:r w:rsidRPr="00E37EA4">
        <w:rPr>
          <w:color w:val="7030A0"/>
        </w:rPr>
        <w:t>20</w:t>
      </w:r>
      <w:r w:rsidR="00E467FE">
        <w:rPr>
          <w:color w:val="7030A0"/>
        </w:rPr>
        <w:t>20</w:t>
      </w:r>
    </w:p>
    <w:p w14:paraId="7269EA86" w14:textId="3C972049" w:rsidR="005A45AD" w:rsidRPr="007C5992" w:rsidRDefault="005A45AD" w:rsidP="000224D0">
      <w:pPr>
        <w:pStyle w:val="Heading2"/>
        <w:ind w:left="851" w:hanging="851"/>
      </w:pPr>
      <w:bookmarkStart w:id="25" w:name="_Religious_and_ethnic"/>
      <w:bookmarkStart w:id="26" w:name="_Demography"/>
      <w:bookmarkStart w:id="27" w:name="_Toc48061307"/>
      <w:bookmarkEnd w:id="25"/>
      <w:bookmarkEnd w:id="26"/>
      <w:r w:rsidRPr="007C5992">
        <w:t>Economy</w:t>
      </w:r>
      <w:bookmarkEnd w:id="27"/>
    </w:p>
    <w:p w14:paraId="36E3B1E0" w14:textId="500AD26B" w:rsidR="00E467FE" w:rsidRDefault="000224D0" w:rsidP="00E467FE">
      <w:pPr>
        <w:pStyle w:val="ListParagraph"/>
      </w:pPr>
      <w:r>
        <w:t xml:space="preserve">  </w:t>
      </w:r>
      <w:r w:rsidR="00E467FE">
        <w:t xml:space="preserve">The CIA World Factbook stated: </w:t>
      </w:r>
    </w:p>
    <w:p w14:paraId="4399921C" w14:textId="3E4E0AA0" w:rsidR="00E467FE" w:rsidRDefault="00E467FE" w:rsidP="00E467FE">
      <w:pPr>
        <w:ind w:left="851"/>
      </w:pPr>
      <w:r>
        <w:t>‘South Africa is a middle-income emerging market with an abundant supply of natural resources; well-developed financial, legal, communications, energy, and transport sectors; and a stock exchange that is Africa’s largest and among the top 20 in the world.</w:t>
      </w:r>
    </w:p>
    <w:p w14:paraId="57D4E03F" w14:textId="7D5D262D" w:rsidR="00E467FE" w:rsidRDefault="00E467FE" w:rsidP="00E467FE">
      <w:pPr>
        <w:ind w:left="851"/>
      </w:pPr>
      <w:r>
        <w:t>‘Economic growth has decelerated in recent years, slowing to an estimated 0.7% in 2017.</w:t>
      </w:r>
      <w:r w:rsidR="00E55A66">
        <w:t>..</w:t>
      </w:r>
      <w:r>
        <w:t>Official unemployment is roughly 27% of the workforce, and runs significantly higher among black youth. Even though the country's modern infrastructure supports a relatively efficient distribution of goods to major urban centers throughout the region, unstable electricity supplies retard growth</w:t>
      </w:r>
      <w:r w:rsidR="00E55A66">
        <w:t>…</w:t>
      </w:r>
    </w:p>
    <w:p w14:paraId="09E9070F" w14:textId="54970B60" w:rsidR="00CA0D0B" w:rsidRDefault="00E467FE" w:rsidP="00E467FE">
      <w:pPr>
        <w:ind w:left="851"/>
      </w:pPr>
      <w:r>
        <w:t xml:space="preserve">‘South Africa's economic policy has focused on controlling inflation while empowering a broader economic base; however, the country faces structural constraints that also limit economic growth, such as skills shortages, declining global competitiveness, and frequent work stoppages due to strike action. The government faces growing pressure from urban constituencies to </w:t>
      </w:r>
      <w:r>
        <w:lastRenderedPageBreak/>
        <w:t xml:space="preserve">improve the delivery of basic services to low-income areas, to increase job growth, and to provide university level-education at affordable prices.’ </w:t>
      </w:r>
      <w:r>
        <w:rPr>
          <w:rStyle w:val="FootnoteReference"/>
        </w:rPr>
        <w:footnoteReference w:id="20"/>
      </w:r>
      <w:r w:rsidR="003D7FB9">
        <w:t xml:space="preserve"> </w:t>
      </w:r>
    </w:p>
    <w:p w14:paraId="22D0E797" w14:textId="69731199" w:rsidR="00DF2AA6" w:rsidRDefault="000224D0" w:rsidP="00DF2AA6">
      <w:pPr>
        <w:pStyle w:val="ListParagraph"/>
      </w:pPr>
      <w:r>
        <w:t xml:space="preserve">  </w:t>
      </w:r>
      <w:r w:rsidR="00DF2AA6">
        <w:t xml:space="preserve">The Trading Economics website stated: </w:t>
      </w:r>
    </w:p>
    <w:p w14:paraId="470EBB6D" w14:textId="18EE1D4B" w:rsidR="00DF2AA6" w:rsidRDefault="00DF2AA6" w:rsidP="00DF2AA6">
      <w:pPr>
        <w:pStyle w:val="ListParagraph"/>
        <w:numPr>
          <w:ilvl w:val="0"/>
          <w:numId w:val="0"/>
        </w:numPr>
        <w:ind w:left="851"/>
      </w:pPr>
      <w:r>
        <w:t>‘</w:t>
      </w:r>
      <w:r w:rsidR="0074273B" w:rsidRPr="0074273B">
        <w:t xml:space="preserve">South Africa is the most developed country in Africa and was the largest </w:t>
      </w:r>
      <w:r w:rsidR="00103CEB">
        <w:t>[</w:t>
      </w:r>
      <w:r w:rsidR="008B59F9">
        <w:t>economy</w:t>
      </w:r>
      <w:r w:rsidR="00103CEB">
        <w:t xml:space="preserve">] </w:t>
      </w:r>
      <w:r w:rsidR="0074273B" w:rsidRPr="0074273B">
        <w:t>until 2014, when it was overtaken by Nigeria. The largest sector of the economy is services which accounts for around 73 percent of GDP. Within services, the most important are finance, real estate and business services (21.6 percent); government services (17 percent); wholesale, retail and motor trade, catering and accommodation (15 percent); and transport, storage and communication (9.3 percent). Manufacturing accounts for 13.9 percent; mining and quarrying for around 8.3 percent and agriculture for only 2.6 percent.</w:t>
      </w:r>
      <w:r w:rsidR="0074273B">
        <w:t xml:space="preserve">’ </w:t>
      </w:r>
      <w:r w:rsidR="0074273B">
        <w:rPr>
          <w:rStyle w:val="FootnoteReference"/>
        </w:rPr>
        <w:footnoteReference w:id="21"/>
      </w:r>
    </w:p>
    <w:p w14:paraId="2C059934" w14:textId="3DB199A3" w:rsidR="005A45AD" w:rsidRDefault="00E32682" w:rsidP="00317B22">
      <w:pPr>
        <w:pStyle w:val="ListParagraph"/>
        <w:tabs>
          <w:tab w:val="left" w:pos="851"/>
        </w:tabs>
        <w:ind w:left="851" w:hanging="851"/>
      </w:pPr>
      <w:bookmarkStart w:id="28" w:name="_Toc19107108"/>
      <w:r>
        <w:t xml:space="preserve">Key </w:t>
      </w:r>
      <w:r w:rsidR="00745411">
        <w:t>facts</w:t>
      </w:r>
      <w:bookmarkEnd w:id="28"/>
    </w:p>
    <w:tbl>
      <w:tblPr>
        <w:tblStyle w:val="TableGrid"/>
        <w:tblW w:w="0" w:type="auto"/>
        <w:tblInd w:w="846" w:type="dxa"/>
        <w:tblLook w:val="04A0" w:firstRow="1" w:lastRow="0" w:firstColumn="1" w:lastColumn="0" w:noHBand="0" w:noVBand="1"/>
      </w:tblPr>
      <w:tblGrid>
        <w:gridCol w:w="2126"/>
        <w:gridCol w:w="6044"/>
      </w:tblGrid>
      <w:tr w:rsidR="005A45AD" w14:paraId="1F8A433F" w14:textId="77777777" w:rsidTr="00826444">
        <w:tc>
          <w:tcPr>
            <w:tcW w:w="2126" w:type="dxa"/>
          </w:tcPr>
          <w:p w14:paraId="2AB807A3" w14:textId="77777777" w:rsidR="005A45AD" w:rsidRPr="00103659" w:rsidRDefault="005A45AD" w:rsidP="00E41C0E">
            <w:pPr>
              <w:rPr>
                <w:b/>
              </w:rPr>
            </w:pPr>
            <w:r w:rsidRPr="00103659">
              <w:rPr>
                <w:b/>
              </w:rPr>
              <w:t>Currency:</w:t>
            </w:r>
          </w:p>
        </w:tc>
        <w:tc>
          <w:tcPr>
            <w:tcW w:w="6044" w:type="dxa"/>
          </w:tcPr>
          <w:p w14:paraId="7109C9A9" w14:textId="51A0AA84" w:rsidR="009437F9" w:rsidRPr="000779B0" w:rsidRDefault="002A2F73" w:rsidP="00C34B50">
            <w:r>
              <w:t xml:space="preserve">The </w:t>
            </w:r>
            <w:r w:rsidRPr="002A2F73">
              <w:t>Rand</w:t>
            </w:r>
            <w:r w:rsidR="008B59F9">
              <w:t>; o</w:t>
            </w:r>
            <w:r w:rsidR="00194BB6">
              <w:t>ne</w:t>
            </w:r>
            <w:r>
              <w:t xml:space="preserve"> </w:t>
            </w:r>
            <w:r w:rsidRPr="002A2F73">
              <w:t>rand is divided into 100 cents.</w:t>
            </w:r>
            <w:r w:rsidR="00C34B50">
              <w:t xml:space="preserve">                    </w:t>
            </w:r>
            <w:r w:rsidRPr="002A2F73">
              <w:t xml:space="preserve"> Coins </w:t>
            </w:r>
            <w:r w:rsidR="00C723D5">
              <w:t xml:space="preserve">are </w:t>
            </w:r>
            <w:r w:rsidRPr="002A2F73">
              <w:t>denominat</w:t>
            </w:r>
            <w:r w:rsidR="00C723D5">
              <w:t>ed</w:t>
            </w:r>
            <w:r w:rsidRPr="002A2F73">
              <w:t xml:space="preserve"> </w:t>
            </w:r>
            <w:r w:rsidR="007A766B">
              <w:t xml:space="preserve">into </w:t>
            </w:r>
            <w:r w:rsidRPr="002A2F73">
              <w:t xml:space="preserve">5 </w:t>
            </w:r>
            <w:r w:rsidR="008B59F9">
              <w:t>cents</w:t>
            </w:r>
            <w:r w:rsidR="007A766B">
              <w:t>, 10 cents</w:t>
            </w:r>
            <w:r w:rsidR="00344C31">
              <w:t xml:space="preserve">, </w:t>
            </w:r>
            <w:r w:rsidR="00F94BE3">
              <w:t xml:space="preserve">                     </w:t>
            </w:r>
            <w:r w:rsidR="00344C31">
              <w:t xml:space="preserve">20 cents, 50 cents, 1 </w:t>
            </w:r>
            <w:r w:rsidR="00C723D5">
              <w:t>r</w:t>
            </w:r>
            <w:r w:rsidR="00344C31">
              <w:t xml:space="preserve">and, 2 </w:t>
            </w:r>
            <w:r w:rsidR="00C723D5">
              <w:t>r</w:t>
            </w:r>
            <w:r w:rsidR="00344C31">
              <w:t xml:space="preserve">ands and 5 </w:t>
            </w:r>
            <w:r w:rsidR="00C723D5">
              <w:t>r</w:t>
            </w:r>
            <w:r w:rsidR="00344C31">
              <w:t>ands</w:t>
            </w:r>
            <w:r w:rsidR="008B59F9">
              <w:t>.</w:t>
            </w:r>
            <w:r w:rsidRPr="002A2F73">
              <w:t xml:space="preserve"> Banknotes are denominated in</w:t>
            </w:r>
            <w:r w:rsidR="00E23B08">
              <w:t>to</w:t>
            </w:r>
            <w:r w:rsidRPr="002A2F73">
              <w:t xml:space="preserve"> </w:t>
            </w:r>
            <w:r w:rsidR="00E23B08">
              <w:t>1</w:t>
            </w:r>
            <w:r w:rsidRPr="002A2F73">
              <w:t>0</w:t>
            </w:r>
            <w:r w:rsidR="00E23B08">
              <w:t xml:space="preserve">, 20, 50, 100, </w:t>
            </w:r>
            <w:r w:rsidR="00C34B50">
              <w:t xml:space="preserve">               </w:t>
            </w:r>
            <w:r w:rsidR="00E23B08">
              <w:t xml:space="preserve">and 200 </w:t>
            </w:r>
            <w:r w:rsidR="00C723D5">
              <w:t>r</w:t>
            </w:r>
            <w:r w:rsidRPr="002A2F73">
              <w:t>and</w:t>
            </w:r>
            <w:r w:rsidR="00F37700">
              <w:t>s</w:t>
            </w:r>
            <w:r w:rsidR="00933015" w:rsidRPr="000779B0">
              <w:rPr>
                <w:rStyle w:val="FootnoteReference"/>
              </w:rPr>
              <w:footnoteReference w:id="22"/>
            </w:r>
            <w:r w:rsidR="00A45C5A">
              <w:t>.</w:t>
            </w:r>
            <w:r w:rsidR="00B00825" w:rsidRPr="000779B0">
              <w:t xml:space="preserve"> </w:t>
            </w:r>
          </w:p>
        </w:tc>
      </w:tr>
      <w:tr w:rsidR="00E41C0E" w14:paraId="464B9860" w14:textId="77777777" w:rsidTr="00826444">
        <w:tc>
          <w:tcPr>
            <w:tcW w:w="2126" w:type="dxa"/>
          </w:tcPr>
          <w:p w14:paraId="6A79A73F" w14:textId="53D96994" w:rsidR="00E41C0E" w:rsidRPr="00103659" w:rsidRDefault="00E41C0E" w:rsidP="00E41C0E">
            <w:pPr>
              <w:rPr>
                <w:b/>
              </w:rPr>
            </w:pPr>
            <w:r w:rsidRPr="00103659">
              <w:rPr>
                <w:b/>
              </w:rPr>
              <w:t>Exchange rate:</w:t>
            </w:r>
          </w:p>
        </w:tc>
        <w:tc>
          <w:tcPr>
            <w:tcW w:w="6044" w:type="dxa"/>
          </w:tcPr>
          <w:p w14:paraId="581204B6" w14:textId="0526F63A" w:rsidR="0001464F" w:rsidRPr="000779B0" w:rsidRDefault="00CD1DA2" w:rsidP="008F5AAE">
            <w:pPr>
              <w:rPr>
                <w:highlight w:val="yellow"/>
              </w:rPr>
            </w:pPr>
            <w:r w:rsidRPr="000779B0">
              <w:t xml:space="preserve">1 GBP = </w:t>
            </w:r>
            <w:r w:rsidR="00D75B2C">
              <w:t>21</w:t>
            </w:r>
            <w:r w:rsidR="00C35A2B">
              <w:t>.</w:t>
            </w:r>
            <w:r w:rsidR="00D75B2C">
              <w:t>5</w:t>
            </w:r>
            <w:r w:rsidR="00C35A2B">
              <w:t xml:space="preserve"> </w:t>
            </w:r>
            <w:r w:rsidR="007A585F">
              <w:t>Rand</w:t>
            </w:r>
            <w:r w:rsidR="005D639E" w:rsidRPr="000779B0">
              <w:rPr>
                <w:rStyle w:val="FootnoteReference"/>
              </w:rPr>
              <w:footnoteReference w:id="23"/>
            </w:r>
            <w:r w:rsidR="00120BA0">
              <w:t xml:space="preserve"> </w:t>
            </w:r>
            <w:r w:rsidR="004A56F2">
              <w:t xml:space="preserve">(correct as of </w:t>
            </w:r>
            <w:r w:rsidR="00B74E20">
              <w:t>19</w:t>
            </w:r>
            <w:r w:rsidR="00D75B2C">
              <w:t xml:space="preserve"> </w:t>
            </w:r>
            <w:r w:rsidR="00B74E20">
              <w:t xml:space="preserve">June </w:t>
            </w:r>
            <w:r w:rsidR="004A56F2">
              <w:t>2020)</w:t>
            </w:r>
          </w:p>
        </w:tc>
      </w:tr>
      <w:tr w:rsidR="00A37E9B" w14:paraId="758D21FA" w14:textId="77777777" w:rsidTr="00826444">
        <w:tc>
          <w:tcPr>
            <w:tcW w:w="2126" w:type="dxa"/>
          </w:tcPr>
          <w:p w14:paraId="719BF04C" w14:textId="18B469BD" w:rsidR="00A37E9B" w:rsidRPr="00103659" w:rsidRDefault="00A37E9B" w:rsidP="00A37E9B">
            <w:pPr>
              <w:rPr>
                <w:b/>
              </w:rPr>
            </w:pPr>
            <w:r>
              <w:rPr>
                <w:b/>
              </w:rPr>
              <w:t>Inflation rate:</w:t>
            </w:r>
          </w:p>
        </w:tc>
        <w:tc>
          <w:tcPr>
            <w:tcW w:w="6044" w:type="dxa"/>
          </w:tcPr>
          <w:p w14:paraId="065E952A" w14:textId="26125EC5" w:rsidR="00A37E9B" w:rsidRPr="000779B0" w:rsidRDefault="00A37E9B" w:rsidP="008F5AAE">
            <w:r w:rsidRPr="00A37E9B">
              <w:t>5.3% (consumer prices - 2017 estimate)</w:t>
            </w:r>
          </w:p>
        </w:tc>
      </w:tr>
      <w:tr w:rsidR="00F9431F" w14:paraId="648FF01B" w14:textId="77777777" w:rsidTr="00826444">
        <w:tc>
          <w:tcPr>
            <w:tcW w:w="2126" w:type="dxa"/>
          </w:tcPr>
          <w:p w14:paraId="17340A9B" w14:textId="7B4BA18C" w:rsidR="00F9431F" w:rsidRPr="00103659" w:rsidRDefault="006D5F93" w:rsidP="00E41C0E">
            <w:pPr>
              <w:rPr>
                <w:b/>
              </w:rPr>
            </w:pPr>
            <w:r w:rsidRPr="00103659">
              <w:rPr>
                <w:b/>
              </w:rPr>
              <w:t>G</w:t>
            </w:r>
            <w:r w:rsidR="008B59F9">
              <w:rPr>
                <w:b/>
              </w:rPr>
              <w:t xml:space="preserve">ross </w:t>
            </w:r>
            <w:r w:rsidRPr="00103659">
              <w:rPr>
                <w:b/>
              </w:rPr>
              <w:t>D</w:t>
            </w:r>
            <w:r w:rsidR="008B59F9">
              <w:rPr>
                <w:b/>
              </w:rPr>
              <w:t xml:space="preserve">omestic </w:t>
            </w:r>
            <w:r w:rsidRPr="00103659">
              <w:rPr>
                <w:b/>
              </w:rPr>
              <w:t>P</w:t>
            </w:r>
            <w:r w:rsidR="00552805">
              <w:rPr>
                <w:b/>
              </w:rPr>
              <w:t>ro</w:t>
            </w:r>
            <w:r w:rsidR="008B59F9">
              <w:rPr>
                <w:b/>
              </w:rPr>
              <w:t>duct (GDP)</w:t>
            </w:r>
            <w:r w:rsidRPr="00103659">
              <w:rPr>
                <w:b/>
              </w:rPr>
              <w:t xml:space="preserve"> growth:</w:t>
            </w:r>
          </w:p>
        </w:tc>
        <w:tc>
          <w:tcPr>
            <w:tcW w:w="6044" w:type="dxa"/>
          </w:tcPr>
          <w:p w14:paraId="42878897" w14:textId="41154DE7" w:rsidR="00F9431F" w:rsidRPr="000779B0" w:rsidRDefault="00100E16" w:rsidP="00E41C0E">
            <w:r>
              <w:t>1.3% (2017 estimate)</w:t>
            </w:r>
            <w:r w:rsidR="009879CA" w:rsidRPr="000779B0">
              <w:rPr>
                <w:rStyle w:val="FootnoteReference"/>
              </w:rPr>
              <w:footnoteReference w:id="24"/>
            </w:r>
          </w:p>
        </w:tc>
      </w:tr>
      <w:tr w:rsidR="005A45AD" w14:paraId="4CBCD9C5" w14:textId="77777777" w:rsidTr="00826444">
        <w:tc>
          <w:tcPr>
            <w:tcW w:w="2126" w:type="dxa"/>
          </w:tcPr>
          <w:p w14:paraId="35A95C1D" w14:textId="28388D30" w:rsidR="005A45AD" w:rsidRPr="00103659" w:rsidRDefault="005A45AD" w:rsidP="00E41C0E">
            <w:pPr>
              <w:rPr>
                <w:b/>
              </w:rPr>
            </w:pPr>
            <w:r w:rsidRPr="00103659">
              <w:rPr>
                <w:b/>
              </w:rPr>
              <w:t xml:space="preserve">GDP per </w:t>
            </w:r>
            <w:r w:rsidR="00803C61" w:rsidRPr="00103659">
              <w:rPr>
                <w:b/>
              </w:rPr>
              <w:t>capita</w:t>
            </w:r>
            <w:r w:rsidRPr="00103659">
              <w:rPr>
                <w:b/>
              </w:rPr>
              <w:t>:</w:t>
            </w:r>
          </w:p>
        </w:tc>
        <w:tc>
          <w:tcPr>
            <w:tcW w:w="6044" w:type="dxa"/>
          </w:tcPr>
          <w:p w14:paraId="3D3F9ED3" w14:textId="45113585" w:rsidR="00D112AF" w:rsidRPr="000779B0" w:rsidRDefault="008B59F9" w:rsidP="00A37E9B">
            <w:r>
              <w:t>U</w:t>
            </w:r>
            <w:r w:rsidR="001418E1">
              <w:t>S</w:t>
            </w:r>
            <w:r w:rsidR="002645E0">
              <w:t>$</w:t>
            </w:r>
            <w:r w:rsidR="001D6643">
              <w:t>13,600</w:t>
            </w:r>
            <w:r w:rsidR="000A0DC3">
              <w:t xml:space="preserve"> </w:t>
            </w:r>
            <w:r w:rsidR="00F120D8">
              <w:t>(2017 estimate)</w:t>
            </w:r>
            <w:r w:rsidR="00F120D8">
              <w:rPr>
                <w:rStyle w:val="FootnoteReference"/>
              </w:rPr>
              <w:footnoteReference w:id="25"/>
            </w:r>
            <w:r w:rsidR="00F120D8">
              <w:t xml:space="preserve">. </w:t>
            </w:r>
            <w:r w:rsidR="00C8368C">
              <w:t>This figure</w:t>
            </w:r>
            <w:r w:rsidR="00C8368C" w:rsidRPr="00C8368C">
              <w:t xml:space="preserve"> shows GDP on a purchasing power parity basis.</w:t>
            </w:r>
          </w:p>
        </w:tc>
      </w:tr>
      <w:tr w:rsidR="00D112AF" w14:paraId="582A2B15" w14:textId="77777777" w:rsidTr="00826444">
        <w:tc>
          <w:tcPr>
            <w:tcW w:w="2126" w:type="dxa"/>
          </w:tcPr>
          <w:p w14:paraId="59F95753" w14:textId="44F0DBE8" w:rsidR="00D112AF" w:rsidRPr="00103659" w:rsidRDefault="00D112AF" w:rsidP="00E41C0E">
            <w:pPr>
              <w:rPr>
                <w:b/>
              </w:rPr>
            </w:pPr>
            <w:r>
              <w:rPr>
                <w:b/>
              </w:rPr>
              <w:t>Unemployment rate</w:t>
            </w:r>
            <w:r w:rsidR="00192475">
              <w:rPr>
                <w:b/>
              </w:rPr>
              <w:t>:</w:t>
            </w:r>
          </w:p>
        </w:tc>
        <w:tc>
          <w:tcPr>
            <w:tcW w:w="6044" w:type="dxa"/>
          </w:tcPr>
          <w:p w14:paraId="4D97EB49" w14:textId="027A5E94" w:rsidR="009E677B" w:rsidRDefault="00D112AF" w:rsidP="009E677B">
            <w:r>
              <w:t>27.5% (2017 estimate)</w:t>
            </w:r>
            <w:r>
              <w:rPr>
                <w:rStyle w:val="FootnoteReference"/>
              </w:rPr>
              <w:footnoteReference w:id="26"/>
            </w:r>
          </w:p>
        </w:tc>
      </w:tr>
    </w:tbl>
    <w:p w14:paraId="354D1CA5" w14:textId="3A4E448C" w:rsidR="00690D87" w:rsidRDefault="00620E63" w:rsidP="00CC3E5C">
      <w:pPr>
        <w:pStyle w:val="ListParagraph"/>
        <w:spacing w:before="120"/>
        <w:ind w:left="851" w:hanging="851"/>
      </w:pPr>
      <w:bookmarkStart w:id="29" w:name="_Toc19107109"/>
      <w:r>
        <w:t>Additionally</w:t>
      </w:r>
      <w:r w:rsidR="00690D87">
        <w:t>:</w:t>
      </w:r>
      <w:bookmarkEnd w:id="29"/>
    </w:p>
    <w:p w14:paraId="49397CE5" w14:textId="548AAE93" w:rsidR="008127FE" w:rsidRDefault="00AE291C" w:rsidP="007E3630">
      <w:pPr>
        <w:pStyle w:val="ListParagraph"/>
        <w:numPr>
          <w:ilvl w:val="0"/>
          <w:numId w:val="42"/>
        </w:numPr>
      </w:pPr>
      <w:r>
        <w:t xml:space="preserve">South Africa </w:t>
      </w:r>
      <w:r w:rsidR="00387075">
        <w:t>r</w:t>
      </w:r>
      <w:r w:rsidR="00983ADC">
        <w:t xml:space="preserve">anked </w:t>
      </w:r>
      <w:r w:rsidR="00F90D0E">
        <w:t xml:space="preserve">113 </w:t>
      </w:r>
      <w:r w:rsidR="00FC61AB">
        <w:t>out of 189</w:t>
      </w:r>
      <w:r w:rsidR="00983ADC">
        <w:t xml:space="preserve"> countries in the </w:t>
      </w:r>
      <w:r w:rsidR="00E5140F">
        <w:t xml:space="preserve">United Nations Development Programme (UNDP) Human Development </w:t>
      </w:r>
      <w:r w:rsidR="005E40CE">
        <w:t xml:space="preserve">Report </w:t>
      </w:r>
      <w:r w:rsidR="00E5140F">
        <w:t>2019</w:t>
      </w:r>
      <w:r w:rsidR="00321831">
        <w:t>.</w:t>
      </w:r>
      <w:r w:rsidR="008127FE">
        <w:t xml:space="preserve"> The UNDP Human Development Index is a </w:t>
      </w:r>
      <w:r w:rsidR="008127FE" w:rsidRPr="008127FE">
        <w:t xml:space="preserve">composite index measuring average achievement in </w:t>
      </w:r>
      <w:r w:rsidR="00246108">
        <w:t>3</w:t>
      </w:r>
      <w:r w:rsidR="008127FE" w:rsidRPr="008127FE">
        <w:t xml:space="preserve"> basic </w:t>
      </w:r>
      <w:r w:rsidR="008127FE">
        <w:t xml:space="preserve">areas of </w:t>
      </w:r>
      <w:r w:rsidR="008127FE" w:rsidRPr="008127FE">
        <w:t xml:space="preserve">human development </w:t>
      </w:r>
      <w:r w:rsidR="008127FE">
        <w:t>-</w:t>
      </w:r>
      <w:r w:rsidR="008127FE" w:rsidRPr="008127FE">
        <w:t xml:space="preserve"> a long and healthy life, knowledge and a decent standard of living</w:t>
      </w:r>
      <w:r w:rsidR="00496047">
        <w:rPr>
          <w:rStyle w:val="FootnoteReference"/>
        </w:rPr>
        <w:footnoteReference w:id="27"/>
      </w:r>
      <w:r w:rsidR="008127FE" w:rsidRPr="008127FE">
        <w:t xml:space="preserve">. </w:t>
      </w:r>
    </w:p>
    <w:p w14:paraId="63E02D52" w14:textId="1ACFD82B" w:rsidR="0045357A" w:rsidRDefault="00E14EE1" w:rsidP="007E3630">
      <w:pPr>
        <w:pStyle w:val="ListParagraph"/>
        <w:numPr>
          <w:ilvl w:val="0"/>
          <w:numId w:val="42"/>
        </w:numPr>
      </w:pPr>
      <w:r>
        <w:t>The labour force is divided into the following sectors</w:t>
      </w:r>
      <w:r w:rsidR="00782F8D">
        <w:t xml:space="preserve"> (all 2017 estimate</w:t>
      </w:r>
      <w:r w:rsidR="00E42BD0">
        <w:t>s</w:t>
      </w:r>
      <w:r w:rsidR="00782F8D">
        <w:t>)</w:t>
      </w:r>
      <w:r>
        <w:t xml:space="preserve">: agriculture – </w:t>
      </w:r>
      <w:r w:rsidR="00FA2A41">
        <w:t>2.8</w:t>
      </w:r>
      <w:r>
        <w:t>%, industry –</w:t>
      </w:r>
      <w:r w:rsidR="00782F8D">
        <w:t xml:space="preserve"> </w:t>
      </w:r>
      <w:r w:rsidR="00FA2A41">
        <w:t>29.7</w:t>
      </w:r>
      <w:r>
        <w:t xml:space="preserve">%, services – </w:t>
      </w:r>
      <w:r w:rsidR="00454AEE">
        <w:t>67.5%</w:t>
      </w:r>
      <w:r>
        <w:rPr>
          <w:rStyle w:val="FootnoteReference"/>
        </w:rPr>
        <w:footnoteReference w:id="28"/>
      </w:r>
      <w:r>
        <w:t>.</w:t>
      </w:r>
    </w:p>
    <w:p w14:paraId="5E735A1C" w14:textId="191E9DE5" w:rsidR="00652A6D" w:rsidRDefault="00055AED" w:rsidP="00B50CB1">
      <w:pPr>
        <w:pStyle w:val="ListParagraph"/>
      </w:pPr>
      <w:r>
        <w:lastRenderedPageBreak/>
        <w:t xml:space="preserve">  </w:t>
      </w:r>
      <w:r w:rsidR="00F1453D">
        <w:t>For more information</w:t>
      </w:r>
      <w:r w:rsidR="00BD5076">
        <w:t>,</w:t>
      </w:r>
      <w:r w:rsidR="00F1453D">
        <w:t xml:space="preserve"> see:</w:t>
      </w:r>
    </w:p>
    <w:p w14:paraId="67EB18EB" w14:textId="2933FC5F" w:rsidR="000718F0" w:rsidRDefault="00456AFB" w:rsidP="00055AED">
      <w:pPr>
        <w:pStyle w:val="ListParagraph"/>
        <w:numPr>
          <w:ilvl w:val="0"/>
          <w:numId w:val="7"/>
        </w:numPr>
        <w:ind w:left="1559" w:hanging="425"/>
      </w:pPr>
      <w:hyperlink r:id="rId21" w:history="1">
        <w:r w:rsidR="000718F0" w:rsidRPr="00A920F9">
          <w:t xml:space="preserve">The </w:t>
        </w:r>
        <w:r w:rsidR="000718F0" w:rsidRPr="006702CD">
          <w:rPr>
            <w:rStyle w:val="Hyperlink"/>
            <w:szCs w:val="24"/>
          </w:rPr>
          <w:t xml:space="preserve">World Bank in </w:t>
        </w:r>
        <w:r w:rsidR="00A920F9" w:rsidRPr="006702CD">
          <w:rPr>
            <w:rStyle w:val="Hyperlink"/>
            <w:szCs w:val="24"/>
          </w:rPr>
          <w:t>South Africa</w:t>
        </w:r>
      </w:hyperlink>
    </w:p>
    <w:p w14:paraId="5C2F875B" w14:textId="2EDEB358" w:rsidR="00EC2E34" w:rsidRDefault="00BD5076" w:rsidP="00055AED">
      <w:pPr>
        <w:pStyle w:val="ListParagraph"/>
        <w:numPr>
          <w:ilvl w:val="0"/>
          <w:numId w:val="6"/>
        </w:numPr>
        <w:ind w:left="1417" w:hanging="283"/>
      </w:pPr>
      <w:r>
        <w:t xml:space="preserve"> </w:t>
      </w:r>
      <w:r w:rsidR="00E55A14">
        <w:t xml:space="preserve"> </w:t>
      </w:r>
      <w:r w:rsidR="00EC2E34">
        <w:t>CIA World Factbook</w:t>
      </w:r>
      <w:r w:rsidR="000718F0">
        <w:t xml:space="preserve"> </w:t>
      </w:r>
      <w:r w:rsidR="00A920F9">
        <w:t>–</w:t>
      </w:r>
      <w:r w:rsidR="000718F0">
        <w:t xml:space="preserve"> </w:t>
      </w:r>
      <w:hyperlink r:id="rId22" w:history="1">
        <w:r w:rsidR="00A920F9" w:rsidRPr="00F07D21">
          <w:rPr>
            <w:rStyle w:val="Hyperlink"/>
          </w:rPr>
          <w:t>South Africa: The economy</w:t>
        </w:r>
      </w:hyperlink>
      <w:r w:rsidR="00F07D21">
        <w:t>.</w:t>
      </w:r>
      <w:r w:rsidR="000718F0">
        <w:t xml:space="preserve"> </w:t>
      </w:r>
    </w:p>
    <w:p w14:paraId="002DA6CB" w14:textId="53F3EAF4" w:rsidR="005A45AD" w:rsidRDefault="00456AFB" w:rsidP="005A45AD">
      <w:pPr>
        <w:jc w:val="right"/>
        <w:rPr>
          <w:rStyle w:val="Hyperlink"/>
          <w:szCs w:val="24"/>
        </w:rPr>
      </w:pPr>
      <w:hyperlink w:anchor="_Contents_1" w:history="1">
        <w:r w:rsidR="008F524A" w:rsidRPr="00711385">
          <w:rPr>
            <w:rStyle w:val="Hyperlink"/>
            <w:szCs w:val="24"/>
          </w:rPr>
          <w:t>Back to Contents</w:t>
        </w:r>
      </w:hyperlink>
    </w:p>
    <w:p w14:paraId="39AF70A4" w14:textId="65542BC7" w:rsidR="00E37EA4" w:rsidRDefault="00A464F1" w:rsidP="005A45AD">
      <w:pPr>
        <w:jc w:val="right"/>
        <w:rPr>
          <w:color w:val="7030A0"/>
        </w:rPr>
      </w:pPr>
      <w:r>
        <w:rPr>
          <w:color w:val="7030A0"/>
        </w:rPr>
        <w:t>S</w:t>
      </w:r>
      <w:r w:rsidR="00E37EA4" w:rsidRPr="00E37EA4">
        <w:rPr>
          <w:color w:val="7030A0"/>
        </w:rPr>
        <w:t xml:space="preserve">ection 3 updated: </w:t>
      </w:r>
      <w:r w:rsidR="00D4128C">
        <w:rPr>
          <w:color w:val="7030A0"/>
        </w:rPr>
        <w:t>24 June</w:t>
      </w:r>
      <w:r w:rsidR="00474090">
        <w:rPr>
          <w:color w:val="7030A0"/>
        </w:rPr>
        <w:t xml:space="preserve"> 2020</w:t>
      </w:r>
    </w:p>
    <w:p w14:paraId="13EF8558" w14:textId="5587D770" w:rsidR="009E4A6B" w:rsidRDefault="009E4A6B" w:rsidP="00055AED">
      <w:pPr>
        <w:pStyle w:val="Heading2"/>
        <w:tabs>
          <w:tab w:val="left" w:pos="851"/>
        </w:tabs>
        <w:ind w:left="851" w:hanging="851"/>
      </w:pPr>
      <w:bookmarkStart w:id="30" w:name="_Toc48061308"/>
      <w:r>
        <w:t>History</w:t>
      </w:r>
      <w:bookmarkEnd w:id="13"/>
      <w:bookmarkEnd w:id="30"/>
    </w:p>
    <w:p w14:paraId="742E8FDA" w14:textId="08932245" w:rsidR="00D87FB9" w:rsidRDefault="001B4F98" w:rsidP="00055AED">
      <w:pPr>
        <w:pStyle w:val="ListParagraph"/>
        <w:ind w:left="851" w:hanging="851"/>
      </w:pPr>
      <w:r>
        <w:t>For the k</w:t>
      </w:r>
      <w:r w:rsidR="00D87FB9">
        <w:t xml:space="preserve">ey </w:t>
      </w:r>
      <w:r w:rsidR="00246108">
        <w:t>events</w:t>
      </w:r>
      <w:r>
        <w:t xml:space="preserve"> that have occurred in South Africa, see the </w:t>
      </w:r>
      <w:r w:rsidRPr="009B62D9">
        <w:rPr>
          <w:rStyle w:val="Hyperlink"/>
        </w:rPr>
        <w:t xml:space="preserve">BBC </w:t>
      </w:r>
      <w:hyperlink r:id="rId23" w:history="1">
        <w:r w:rsidR="00755BE1" w:rsidRPr="009B62D9">
          <w:rPr>
            <w:rStyle w:val="Hyperlink"/>
          </w:rPr>
          <w:t xml:space="preserve">South Africa profile – </w:t>
        </w:r>
        <w:r w:rsidR="009B62D9" w:rsidRPr="009B62D9">
          <w:rPr>
            <w:rStyle w:val="Hyperlink"/>
          </w:rPr>
          <w:t>T</w:t>
        </w:r>
        <w:r w:rsidRPr="009B62D9">
          <w:rPr>
            <w:rStyle w:val="Hyperlink"/>
          </w:rPr>
          <w:t>imeline</w:t>
        </w:r>
      </w:hyperlink>
      <w:r w:rsidR="00EE3ADA">
        <w:rPr>
          <w:rStyle w:val="FootnoteReference"/>
        </w:rPr>
        <w:footnoteReference w:id="29"/>
      </w:r>
      <w:r w:rsidR="00250B33">
        <w:rPr>
          <w:rStyle w:val="Hyperlink"/>
          <w:u w:val="none"/>
        </w:rPr>
        <w:t>.</w:t>
      </w:r>
    </w:p>
    <w:p w14:paraId="4385731B" w14:textId="0651C684" w:rsidR="00B71D77" w:rsidRPr="00B71D77" w:rsidRDefault="00B71D77" w:rsidP="007E3630">
      <w:pPr>
        <w:pStyle w:val="ListParagraph"/>
        <w:ind w:left="851" w:hanging="851"/>
        <w:rPr>
          <w:color w:val="0000FF" w:themeColor="hyperlink"/>
          <w:szCs w:val="24"/>
          <w:u w:val="single"/>
        </w:rPr>
      </w:pPr>
      <w:r>
        <w:t xml:space="preserve">See also </w:t>
      </w:r>
      <w:r w:rsidR="009B62D9">
        <w:t xml:space="preserve">the </w:t>
      </w:r>
      <w:r w:rsidR="002A2657">
        <w:t>South Africa h</w:t>
      </w:r>
      <w:r w:rsidR="009B62D9">
        <w:t xml:space="preserve">istory section of </w:t>
      </w:r>
      <w:hyperlink r:id="rId24" w:history="1">
        <w:r w:rsidR="00A920F9" w:rsidRPr="00250B33">
          <w:rPr>
            <w:rStyle w:val="Hyperlink"/>
          </w:rPr>
          <w:t>Encyclopaedia Britannica</w:t>
        </w:r>
      </w:hyperlink>
      <w:r w:rsidR="00D4128C">
        <w:rPr>
          <w:rStyle w:val="Hyperlink"/>
          <w:u w:val="none"/>
        </w:rPr>
        <w:t xml:space="preserve"> </w:t>
      </w:r>
      <w:r w:rsidR="00D4128C" w:rsidRPr="00FC1042">
        <w:t>and</w:t>
      </w:r>
      <w:r w:rsidR="00E41C20" w:rsidRPr="00FC1042">
        <w:t xml:space="preserve">  </w:t>
      </w:r>
      <w:hyperlink r:id="rId25" w:history="1">
        <w:r w:rsidR="00E41C20" w:rsidRPr="00FC1042">
          <w:rPr>
            <w:rStyle w:val="Hyperlink"/>
          </w:rPr>
          <w:t xml:space="preserve">South African History </w:t>
        </w:r>
        <w:r w:rsidR="000F73E2" w:rsidRPr="00FC1042">
          <w:rPr>
            <w:rStyle w:val="Hyperlink"/>
          </w:rPr>
          <w:t>O</w:t>
        </w:r>
        <w:r w:rsidR="00E41C20" w:rsidRPr="00FC1042">
          <w:rPr>
            <w:rStyle w:val="Hyperlink"/>
          </w:rPr>
          <w:t>nline</w:t>
        </w:r>
      </w:hyperlink>
      <w:r w:rsidR="00250B33">
        <w:t>.</w:t>
      </w:r>
      <w:r>
        <w:t xml:space="preserve"> </w:t>
      </w:r>
    </w:p>
    <w:p w14:paraId="796DE653" w14:textId="354D2AEB" w:rsidR="009E4A6B" w:rsidRDefault="00456AFB" w:rsidP="00B71D77">
      <w:pPr>
        <w:ind w:left="3970"/>
        <w:jc w:val="right"/>
        <w:rPr>
          <w:rStyle w:val="Hyperlink"/>
          <w:szCs w:val="24"/>
        </w:rPr>
      </w:pPr>
      <w:hyperlink w:anchor="_Contents_1" w:history="1">
        <w:r w:rsidR="008F524A" w:rsidRPr="00B71D77">
          <w:rPr>
            <w:rStyle w:val="Hyperlink"/>
            <w:szCs w:val="24"/>
          </w:rPr>
          <w:t>Back to Contents</w:t>
        </w:r>
      </w:hyperlink>
    </w:p>
    <w:p w14:paraId="707CA37F" w14:textId="0F051AF8" w:rsidR="009E4285" w:rsidRDefault="00E37EA4" w:rsidP="00A920F9">
      <w:pPr>
        <w:jc w:val="right"/>
        <w:rPr>
          <w:color w:val="7030A0"/>
        </w:rPr>
      </w:pPr>
      <w:r>
        <w:rPr>
          <w:color w:val="7030A0"/>
        </w:rPr>
        <w:t>Section 4</w:t>
      </w:r>
      <w:r w:rsidRPr="00E37EA4">
        <w:rPr>
          <w:color w:val="7030A0"/>
        </w:rPr>
        <w:t xml:space="preserve"> updated:</w:t>
      </w:r>
      <w:r w:rsidR="007223BB">
        <w:rPr>
          <w:color w:val="7030A0"/>
        </w:rPr>
        <w:t xml:space="preserve"> </w:t>
      </w:r>
      <w:r w:rsidR="00E42BD0">
        <w:rPr>
          <w:color w:val="7030A0"/>
        </w:rPr>
        <w:t>2</w:t>
      </w:r>
      <w:r w:rsidR="006B54AE">
        <w:rPr>
          <w:color w:val="7030A0"/>
        </w:rPr>
        <w:t>9</w:t>
      </w:r>
      <w:r w:rsidR="00E42BD0">
        <w:rPr>
          <w:color w:val="7030A0"/>
        </w:rPr>
        <w:t xml:space="preserve"> </w:t>
      </w:r>
      <w:r w:rsidR="006B54AE">
        <w:rPr>
          <w:color w:val="7030A0"/>
        </w:rPr>
        <w:t>July</w:t>
      </w:r>
      <w:r w:rsidR="007223BB">
        <w:rPr>
          <w:color w:val="7030A0"/>
        </w:rPr>
        <w:t xml:space="preserve"> 2020</w:t>
      </w:r>
    </w:p>
    <w:p w14:paraId="03E4695F" w14:textId="50C89F54" w:rsidR="00E32682" w:rsidRDefault="0031785C" w:rsidP="00684B6A">
      <w:pPr>
        <w:pStyle w:val="Heading2"/>
        <w:tabs>
          <w:tab w:val="left" w:pos="851"/>
        </w:tabs>
        <w:ind w:left="851" w:hanging="851"/>
      </w:pPr>
      <w:bookmarkStart w:id="31" w:name="_Toc509338452"/>
      <w:bookmarkStart w:id="32" w:name="_Toc48061309"/>
      <w:bookmarkEnd w:id="9"/>
      <w:r>
        <w:t>Media</w:t>
      </w:r>
      <w:r w:rsidR="00E42BD0">
        <w:t>,</w:t>
      </w:r>
      <w:r>
        <w:t xml:space="preserve"> t</w:t>
      </w:r>
      <w:r w:rsidR="00E32682">
        <w:t>elecommunications</w:t>
      </w:r>
      <w:r w:rsidR="00E42BD0">
        <w:t xml:space="preserve"> and internet coverage</w:t>
      </w:r>
      <w:bookmarkEnd w:id="32"/>
    </w:p>
    <w:p w14:paraId="2E91BC25" w14:textId="598AA54A" w:rsidR="00D87FB9" w:rsidRPr="00260161" w:rsidRDefault="00286CF2" w:rsidP="005F4510">
      <w:pPr>
        <w:pStyle w:val="ListParagraph"/>
      </w:pPr>
      <w:r>
        <w:t xml:space="preserve">  </w:t>
      </w:r>
      <w:r w:rsidR="00D87FB9" w:rsidRPr="00260161">
        <w:t xml:space="preserve">Key </w:t>
      </w:r>
      <w:r w:rsidR="00620E63">
        <w:t>facts</w:t>
      </w:r>
      <w:r w:rsidR="002926B6">
        <w:t>:</w:t>
      </w:r>
    </w:p>
    <w:tbl>
      <w:tblPr>
        <w:tblStyle w:val="TableGrid"/>
        <w:tblW w:w="0" w:type="auto"/>
        <w:tblInd w:w="846" w:type="dxa"/>
        <w:tblLook w:val="04A0" w:firstRow="1" w:lastRow="0" w:firstColumn="1" w:lastColumn="0" w:noHBand="0" w:noVBand="1"/>
        <w:tblCaption w:val="Media and telecommunications"/>
        <w:tblDescription w:val="Table with two columns with information about Ethiopia's media."/>
      </w:tblPr>
      <w:tblGrid>
        <w:gridCol w:w="2410"/>
        <w:gridCol w:w="5760"/>
      </w:tblGrid>
      <w:tr w:rsidR="00E32682" w:rsidRPr="00260161" w14:paraId="0DC58102" w14:textId="77777777" w:rsidTr="00BE7917">
        <w:tc>
          <w:tcPr>
            <w:tcW w:w="2410" w:type="dxa"/>
          </w:tcPr>
          <w:p w14:paraId="79B006D2" w14:textId="6772FFA0" w:rsidR="00E32682" w:rsidRPr="00503239" w:rsidRDefault="00246108" w:rsidP="00E41C0E">
            <w:pPr>
              <w:rPr>
                <w:b/>
              </w:rPr>
            </w:pPr>
            <w:r>
              <w:rPr>
                <w:b/>
              </w:rPr>
              <w:t>International d</w:t>
            </w:r>
            <w:r w:rsidR="0031785C" w:rsidRPr="00503239">
              <w:rPr>
                <w:b/>
              </w:rPr>
              <w:t>ialling c</w:t>
            </w:r>
            <w:r w:rsidR="004A6A46" w:rsidRPr="00503239">
              <w:rPr>
                <w:b/>
              </w:rPr>
              <w:t>ode</w:t>
            </w:r>
            <w:r w:rsidR="00002E2A">
              <w:rPr>
                <w:b/>
              </w:rPr>
              <w:t>:</w:t>
            </w:r>
          </w:p>
        </w:tc>
        <w:tc>
          <w:tcPr>
            <w:tcW w:w="5760" w:type="dxa"/>
          </w:tcPr>
          <w:p w14:paraId="7102A6CA" w14:textId="7313D000" w:rsidR="00E32682" w:rsidRPr="00260161" w:rsidRDefault="00452284" w:rsidP="00E41C0E">
            <w:r w:rsidRPr="00260161">
              <w:t>+</w:t>
            </w:r>
            <w:r w:rsidR="002462D2">
              <w:t>2</w:t>
            </w:r>
            <w:r w:rsidR="00CE0999">
              <w:t>7</w:t>
            </w:r>
            <w:r w:rsidR="00BB066B" w:rsidRPr="00260161">
              <w:rPr>
                <w:rStyle w:val="FootnoteReference"/>
              </w:rPr>
              <w:footnoteReference w:id="30"/>
            </w:r>
          </w:p>
        </w:tc>
      </w:tr>
      <w:tr w:rsidR="00452284" w:rsidRPr="00260161" w14:paraId="61C93762" w14:textId="77777777" w:rsidTr="00BE7917">
        <w:tc>
          <w:tcPr>
            <w:tcW w:w="2410" w:type="dxa"/>
          </w:tcPr>
          <w:p w14:paraId="23CDD467" w14:textId="6E2AD2BF" w:rsidR="00452284" w:rsidRPr="00503239" w:rsidRDefault="00452284" w:rsidP="00E41C0E">
            <w:pPr>
              <w:rPr>
                <w:b/>
              </w:rPr>
            </w:pPr>
            <w:r w:rsidRPr="00503239">
              <w:rPr>
                <w:b/>
              </w:rPr>
              <w:t xml:space="preserve">Time in </w:t>
            </w:r>
            <w:r w:rsidR="009E4285">
              <w:rPr>
                <w:b/>
              </w:rPr>
              <w:t>South Africa</w:t>
            </w:r>
            <w:r w:rsidR="00002E2A">
              <w:rPr>
                <w:b/>
              </w:rPr>
              <w:t>:</w:t>
            </w:r>
          </w:p>
        </w:tc>
        <w:tc>
          <w:tcPr>
            <w:tcW w:w="5760" w:type="dxa"/>
          </w:tcPr>
          <w:p w14:paraId="2A5A35A8" w14:textId="2A03A6D7" w:rsidR="00452284" w:rsidRPr="00260161" w:rsidRDefault="00452284" w:rsidP="00E41C0E">
            <w:r w:rsidRPr="00260161">
              <w:t xml:space="preserve">see </w:t>
            </w:r>
            <w:hyperlink r:id="rId26" w:history="1">
              <w:r w:rsidRPr="00260161">
                <w:rPr>
                  <w:rStyle w:val="Hyperlink"/>
                </w:rPr>
                <w:t>World Clock</w:t>
              </w:r>
            </w:hyperlink>
          </w:p>
        </w:tc>
      </w:tr>
      <w:tr w:rsidR="00E32682" w:rsidRPr="00260161" w14:paraId="5F510548" w14:textId="77777777" w:rsidTr="00BE7917">
        <w:tc>
          <w:tcPr>
            <w:tcW w:w="2410" w:type="dxa"/>
          </w:tcPr>
          <w:p w14:paraId="6CF2D34F" w14:textId="54DFA3A6" w:rsidR="00E32682" w:rsidRPr="00503239" w:rsidRDefault="00D87FB9" w:rsidP="00E41C0E">
            <w:pPr>
              <w:rPr>
                <w:b/>
              </w:rPr>
            </w:pPr>
            <w:r w:rsidRPr="00503239">
              <w:rPr>
                <w:b/>
              </w:rPr>
              <w:t xml:space="preserve">Internet </w:t>
            </w:r>
            <w:r w:rsidR="005F6B69" w:rsidRPr="00503239">
              <w:rPr>
                <w:b/>
              </w:rPr>
              <w:t>domain</w:t>
            </w:r>
            <w:r w:rsidR="00002E2A">
              <w:rPr>
                <w:b/>
              </w:rPr>
              <w:t>:</w:t>
            </w:r>
          </w:p>
        </w:tc>
        <w:tc>
          <w:tcPr>
            <w:tcW w:w="5760" w:type="dxa"/>
          </w:tcPr>
          <w:p w14:paraId="3AA176A2" w14:textId="7B568CF7" w:rsidR="00E32682" w:rsidRPr="00260161" w:rsidRDefault="00475AD0" w:rsidP="00E41C0E">
            <w:r>
              <w:t>za</w:t>
            </w:r>
            <w:r w:rsidR="003F4EA7">
              <w:rPr>
                <w:rStyle w:val="FootnoteReference"/>
              </w:rPr>
              <w:footnoteReference w:id="31"/>
            </w:r>
          </w:p>
        </w:tc>
      </w:tr>
      <w:tr w:rsidR="003A3F10" w:rsidRPr="00260161" w14:paraId="6DFF96E5" w14:textId="77777777" w:rsidTr="00BE7917">
        <w:tc>
          <w:tcPr>
            <w:tcW w:w="2410" w:type="dxa"/>
          </w:tcPr>
          <w:p w14:paraId="4C6ADBD6" w14:textId="077FAEBA" w:rsidR="003A3F10" w:rsidRPr="00503239" w:rsidRDefault="00246108" w:rsidP="00E41C0E">
            <w:pPr>
              <w:rPr>
                <w:b/>
              </w:rPr>
            </w:pPr>
            <w:r>
              <w:rPr>
                <w:b/>
              </w:rPr>
              <w:t>Main</w:t>
            </w:r>
            <w:r w:rsidR="003A3F10" w:rsidRPr="00503239">
              <w:rPr>
                <w:b/>
              </w:rPr>
              <w:t xml:space="preserve"> press</w:t>
            </w:r>
            <w:r w:rsidR="00B11B03">
              <w:rPr>
                <w:rStyle w:val="FootnoteReference"/>
                <w:b/>
              </w:rPr>
              <w:footnoteReference w:id="32"/>
            </w:r>
            <w:r w:rsidR="00002E2A">
              <w:rPr>
                <w:b/>
              </w:rPr>
              <w:t>:</w:t>
            </w:r>
          </w:p>
        </w:tc>
        <w:tc>
          <w:tcPr>
            <w:tcW w:w="5760" w:type="dxa"/>
          </w:tcPr>
          <w:p w14:paraId="547F4CAC" w14:textId="23ED35EB" w:rsidR="00EF58AC" w:rsidRDefault="00456AFB" w:rsidP="00EF58AC">
            <w:hyperlink r:id="rId27" w:history="1">
              <w:r w:rsidR="00EF58AC" w:rsidRPr="00FD601C">
                <w:rPr>
                  <w:rStyle w:val="Hyperlink"/>
                </w:rPr>
                <w:t>The Star</w:t>
              </w:r>
            </w:hyperlink>
            <w:r w:rsidR="00EF58AC">
              <w:t xml:space="preserve"> - Johannesburg-based daily, city's oldest newspaper </w:t>
            </w:r>
          </w:p>
          <w:p w14:paraId="32AD45C4" w14:textId="53FD8247" w:rsidR="00EF58AC" w:rsidRDefault="00456AFB" w:rsidP="00EF58AC">
            <w:hyperlink r:id="rId28" w:history="1">
              <w:r w:rsidR="00EF58AC" w:rsidRPr="006F5C22">
                <w:rPr>
                  <w:rStyle w:val="Hyperlink"/>
                </w:rPr>
                <w:t>The Sowetan</w:t>
              </w:r>
            </w:hyperlink>
            <w:r w:rsidR="00EF58AC">
              <w:t xml:space="preserve"> - Johannesburg-based tabloid </w:t>
            </w:r>
          </w:p>
          <w:p w14:paraId="3C5A3D88" w14:textId="36613766" w:rsidR="00EF58AC" w:rsidRDefault="00456AFB" w:rsidP="00EF58AC">
            <w:hyperlink r:id="rId29" w:history="1">
              <w:r w:rsidR="00EF58AC" w:rsidRPr="00795F46">
                <w:rPr>
                  <w:rStyle w:val="Hyperlink"/>
                </w:rPr>
                <w:t>Beeld</w:t>
              </w:r>
            </w:hyperlink>
            <w:r w:rsidR="00EF58AC">
              <w:t xml:space="preserve"> - largest Afrikaans daily </w:t>
            </w:r>
          </w:p>
          <w:p w14:paraId="6CF74F43" w14:textId="1BDDCD9E" w:rsidR="00EF58AC" w:rsidRDefault="00456AFB" w:rsidP="00EF58AC">
            <w:hyperlink r:id="rId30" w:history="1">
              <w:r w:rsidR="00EF58AC" w:rsidRPr="00612518">
                <w:rPr>
                  <w:rStyle w:val="Hyperlink"/>
                </w:rPr>
                <w:t>Mail &amp; Guardian</w:t>
              </w:r>
            </w:hyperlink>
            <w:r w:rsidR="00EF58AC">
              <w:t xml:space="preserve"> - weekly, operates Mail &amp; Guardian online </w:t>
            </w:r>
          </w:p>
          <w:p w14:paraId="66A8BAC5" w14:textId="71E5A241" w:rsidR="00EF58AC" w:rsidRDefault="00456AFB" w:rsidP="00EF58AC">
            <w:hyperlink r:id="rId31" w:history="1">
              <w:r w:rsidR="00EF58AC" w:rsidRPr="001D4677">
                <w:rPr>
                  <w:rStyle w:val="Hyperlink"/>
                </w:rPr>
                <w:t>Business Day</w:t>
              </w:r>
            </w:hyperlink>
            <w:r w:rsidR="00EF58AC">
              <w:t xml:space="preserve"> - daily </w:t>
            </w:r>
          </w:p>
          <w:p w14:paraId="7211F41A" w14:textId="02E205FF" w:rsidR="00EF58AC" w:rsidRDefault="00456AFB" w:rsidP="00EF58AC">
            <w:hyperlink r:id="rId32" w:history="1">
              <w:r w:rsidR="00EF58AC" w:rsidRPr="00DD7233">
                <w:rPr>
                  <w:rStyle w:val="Hyperlink"/>
                </w:rPr>
                <w:t>Financial Mail</w:t>
              </w:r>
            </w:hyperlink>
            <w:r w:rsidR="00EF58AC">
              <w:t xml:space="preserve"> - business weekly </w:t>
            </w:r>
          </w:p>
          <w:p w14:paraId="3A807B1B" w14:textId="62BE2C59" w:rsidR="003A3F10" w:rsidRDefault="00456AFB" w:rsidP="00B11B03">
            <w:hyperlink r:id="rId33" w:history="1">
              <w:r w:rsidR="00EF58AC" w:rsidRPr="00E178FF">
                <w:rPr>
                  <w:rStyle w:val="Hyperlink"/>
                </w:rPr>
                <w:t>Sunday Times/The Times</w:t>
              </w:r>
            </w:hyperlink>
            <w:r w:rsidR="00EF58AC">
              <w:t xml:space="preserve"> - oldest Sunday newspaper; publishes subscription-only daily</w:t>
            </w:r>
          </w:p>
        </w:tc>
      </w:tr>
      <w:tr w:rsidR="006818E6" w:rsidRPr="00260161" w14:paraId="6B4F6DE8" w14:textId="77777777" w:rsidTr="00BE7917">
        <w:tc>
          <w:tcPr>
            <w:tcW w:w="2410" w:type="dxa"/>
          </w:tcPr>
          <w:p w14:paraId="06807875" w14:textId="2CFD4586" w:rsidR="006818E6" w:rsidRPr="00503239" w:rsidRDefault="00D64546" w:rsidP="00E41C0E">
            <w:pPr>
              <w:rPr>
                <w:b/>
              </w:rPr>
            </w:pPr>
            <w:r w:rsidRPr="00503239">
              <w:rPr>
                <w:b/>
              </w:rPr>
              <w:t>Television stations</w:t>
            </w:r>
            <w:r w:rsidR="001B31E7">
              <w:rPr>
                <w:rStyle w:val="FootnoteReference"/>
                <w:b/>
              </w:rPr>
              <w:footnoteReference w:id="33"/>
            </w:r>
            <w:r w:rsidR="00002E2A">
              <w:rPr>
                <w:b/>
              </w:rPr>
              <w:t>:</w:t>
            </w:r>
          </w:p>
        </w:tc>
        <w:tc>
          <w:tcPr>
            <w:tcW w:w="5760" w:type="dxa"/>
          </w:tcPr>
          <w:p w14:paraId="3D6DB842" w14:textId="516C1747" w:rsidR="00267B9F" w:rsidRDefault="00456AFB" w:rsidP="00267B9F">
            <w:hyperlink r:id="rId34" w:history="1">
              <w:r w:rsidR="00267B9F" w:rsidRPr="002E5592">
                <w:rPr>
                  <w:rStyle w:val="Hyperlink"/>
                </w:rPr>
                <w:t>S</w:t>
              </w:r>
              <w:r w:rsidR="00674575" w:rsidRPr="002E5592">
                <w:rPr>
                  <w:rStyle w:val="Hyperlink"/>
                </w:rPr>
                <w:t xml:space="preserve">outh </w:t>
              </w:r>
              <w:r w:rsidR="00267B9F" w:rsidRPr="002E5592">
                <w:rPr>
                  <w:rStyle w:val="Hyperlink"/>
                </w:rPr>
                <w:t>A</w:t>
              </w:r>
              <w:r w:rsidR="00674575" w:rsidRPr="002E5592">
                <w:rPr>
                  <w:rStyle w:val="Hyperlink"/>
                </w:rPr>
                <w:t xml:space="preserve">frican </w:t>
              </w:r>
              <w:r w:rsidR="00267B9F" w:rsidRPr="002E5592">
                <w:rPr>
                  <w:rStyle w:val="Hyperlink"/>
                </w:rPr>
                <w:t>B</w:t>
              </w:r>
              <w:r w:rsidR="00674575" w:rsidRPr="002E5592">
                <w:rPr>
                  <w:rStyle w:val="Hyperlink"/>
                </w:rPr>
                <w:t xml:space="preserve">roadcasting </w:t>
              </w:r>
              <w:r w:rsidR="00267B9F" w:rsidRPr="002E5592">
                <w:rPr>
                  <w:rStyle w:val="Hyperlink"/>
                </w:rPr>
                <w:t>C</w:t>
              </w:r>
              <w:r w:rsidR="00674575" w:rsidRPr="002E5592">
                <w:rPr>
                  <w:rStyle w:val="Hyperlink"/>
                </w:rPr>
                <w:t>orporation</w:t>
              </w:r>
            </w:hyperlink>
            <w:r w:rsidR="00674575">
              <w:t xml:space="preserve"> (SABC)</w:t>
            </w:r>
            <w:r w:rsidR="00267B9F">
              <w:t xml:space="preserve"> - state broadcaster, operates three national TV networks, two pay-TV channels </w:t>
            </w:r>
          </w:p>
          <w:p w14:paraId="3542913F" w14:textId="77777777" w:rsidR="00267B9F" w:rsidRDefault="00267B9F" w:rsidP="00267B9F">
            <w:r>
              <w:lastRenderedPageBreak/>
              <w:t xml:space="preserve">e.tv - free-to-air, commercial; also operates news network eNCA </w:t>
            </w:r>
          </w:p>
          <w:p w14:paraId="0999C60C" w14:textId="55CAEC7C" w:rsidR="006818E6" w:rsidRPr="00260161" w:rsidRDefault="00267B9F" w:rsidP="00267B9F">
            <w:r>
              <w:t>M-Net - pay-TV, pan-African audience</w:t>
            </w:r>
          </w:p>
        </w:tc>
      </w:tr>
      <w:tr w:rsidR="00D64546" w:rsidRPr="00260161" w14:paraId="6DC6DBD3" w14:textId="77777777" w:rsidTr="00BE7917">
        <w:tc>
          <w:tcPr>
            <w:tcW w:w="2410" w:type="dxa"/>
          </w:tcPr>
          <w:p w14:paraId="23E0373D" w14:textId="64DF3FA4" w:rsidR="00D64546" w:rsidRPr="00503239" w:rsidRDefault="00D64546" w:rsidP="00E41C0E">
            <w:pPr>
              <w:rPr>
                <w:b/>
              </w:rPr>
            </w:pPr>
            <w:r w:rsidRPr="00503239">
              <w:rPr>
                <w:b/>
              </w:rPr>
              <w:lastRenderedPageBreak/>
              <w:t>Radio stations</w:t>
            </w:r>
            <w:r w:rsidR="00267B9F">
              <w:rPr>
                <w:rStyle w:val="FootnoteReference"/>
                <w:b/>
              </w:rPr>
              <w:footnoteReference w:id="34"/>
            </w:r>
            <w:r w:rsidR="00002E2A">
              <w:rPr>
                <w:b/>
              </w:rPr>
              <w:t>:</w:t>
            </w:r>
          </w:p>
        </w:tc>
        <w:tc>
          <w:tcPr>
            <w:tcW w:w="5760" w:type="dxa"/>
          </w:tcPr>
          <w:p w14:paraId="2EC13781" w14:textId="24351709" w:rsidR="00267B9F" w:rsidRPr="00267B9F" w:rsidRDefault="00456AFB" w:rsidP="00267B9F">
            <w:hyperlink r:id="rId35" w:history="1">
              <w:r w:rsidR="00267B9F" w:rsidRPr="00267B9F">
                <w:t>SABC</w:t>
              </w:r>
            </w:hyperlink>
            <w:r w:rsidR="00267B9F" w:rsidRPr="00267B9F">
              <w:t xml:space="preserve"> - state broadcaster with regional and national services in multiple languages, including: </w:t>
            </w:r>
            <w:r w:rsidR="00343043">
              <w:t xml:space="preserve">         </w:t>
            </w:r>
            <w:r w:rsidR="00267B9F" w:rsidRPr="00267B9F">
              <w:t xml:space="preserve">English-language SAfm; music station 5 FM; Afrikaans station Radio Sonder Grense; Zulu station Ukhozi FM; Sesotho station Lesedi FM </w:t>
            </w:r>
          </w:p>
          <w:p w14:paraId="457B23EF" w14:textId="77777777" w:rsidR="00267B9F" w:rsidRPr="00267B9F" w:rsidRDefault="00456AFB" w:rsidP="00267B9F">
            <w:hyperlink r:id="rId36" w:history="1">
              <w:r w:rsidR="00267B9F" w:rsidRPr="00267B9F">
                <w:t>Channel Africa</w:t>
              </w:r>
            </w:hyperlink>
            <w:r w:rsidR="00267B9F" w:rsidRPr="00267B9F">
              <w:t xml:space="preserve"> - SABC's pan-African external radio</w:t>
            </w:r>
          </w:p>
          <w:p w14:paraId="201E5A06" w14:textId="77777777" w:rsidR="00267B9F" w:rsidRPr="00267B9F" w:rsidRDefault="00456AFB" w:rsidP="00267B9F">
            <w:hyperlink r:id="rId37" w:history="1">
              <w:r w:rsidR="00267B9F" w:rsidRPr="00267B9F">
                <w:t>YFM</w:t>
              </w:r>
            </w:hyperlink>
            <w:r w:rsidR="00267B9F" w:rsidRPr="00267B9F">
              <w:t xml:space="preserve"> - popular Johannesburg commercial R&amp;B, soul and hip-hop station </w:t>
            </w:r>
          </w:p>
          <w:p w14:paraId="6BB3DA34" w14:textId="29322218" w:rsidR="00D64546" w:rsidRDefault="00456AFB" w:rsidP="00267B9F">
            <w:hyperlink r:id="rId38" w:history="1">
              <w:r w:rsidR="00267B9F" w:rsidRPr="00267B9F">
                <w:t>702 Talk Radio</w:t>
              </w:r>
            </w:hyperlink>
            <w:r w:rsidR="00267B9F" w:rsidRPr="00267B9F">
              <w:t xml:space="preserve"> - Johannesburg commercial news and talk station </w:t>
            </w:r>
          </w:p>
        </w:tc>
      </w:tr>
    </w:tbl>
    <w:p w14:paraId="57A1299D" w14:textId="77777777" w:rsidR="000059C1" w:rsidRDefault="000059C1" w:rsidP="000059C1"/>
    <w:p w14:paraId="2FB10204" w14:textId="157C628E" w:rsidR="001668D9" w:rsidRDefault="004A4EC7" w:rsidP="004A4EC7">
      <w:pPr>
        <w:pStyle w:val="ListParagraph"/>
        <w:ind w:left="851"/>
      </w:pPr>
      <w:r>
        <w:t>For information about i</w:t>
      </w:r>
      <w:r w:rsidR="000059C1">
        <w:t xml:space="preserve">nternet </w:t>
      </w:r>
      <w:r w:rsidR="006B54AE">
        <w:t xml:space="preserve">coverage </w:t>
      </w:r>
      <w:r>
        <w:t xml:space="preserve">and use </w:t>
      </w:r>
      <w:r w:rsidR="006B54AE">
        <w:t xml:space="preserve">in </w:t>
      </w:r>
      <w:r w:rsidR="000059C1">
        <w:t>South Africa</w:t>
      </w:r>
      <w:r>
        <w:t xml:space="preserve">, see </w:t>
      </w:r>
      <w:hyperlink r:id="rId39" w:history="1">
        <w:r w:rsidR="00276BB5">
          <w:rPr>
            <w:rStyle w:val="Hyperlink"/>
          </w:rPr>
          <w:t>statista.com</w:t>
        </w:r>
      </w:hyperlink>
      <w:r w:rsidR="001668D9">
        <w:rPr>
          <w:rStyle w:val="FootnoteReference"/>
        </w:rPr>
        <w:footnoteReference w:id="35"/>
      </w:r>
      <w:r w:rsidR="006B54AE">
        <w:t>.</w:t>
      </w:r>
    </w:p>
    <w:p w14:paraId="708EA11E" w14:textId="08A24907" w:rsidR="006F30BB" w:rsidRDefault="00456AFB" w:rsidP="006F30BB">
      <w:pPr>
        <w:pStyle w:val="ListParagraph"/>
        <w:numPr>
          <w:ilvl w:val="0"/>
          <w:numId w:val="0"/>
        </w:numPr>
        <w:ind w:left="1211"/>
        <w:jc w:val="right"/>
        <w:rPr>
          <w:rStyle w:val="Hyperlink"/>
          <w:szCs w:val="24"/>
        </w:rPr>
      </w:pPr>
      <w:hyperlink w:anchor="_Contents_1" w:history="1">
        <w:r w:rsidR="008F524A" w:rsidRPr="00711385">
          <w:rPr>
            <w:rStyle w:val="Hyperlink"/>
            <w:szCs w:val="24"/>
          </w:rPr>
          <w:t>Back to Contents</w:t>
        </w:r>
      </w:hyperlink>
    </w:p>
    <w:p w14:paraId="092CF35C" w14:textId="69D66816" w:rsidR="00635AA2" w:rsidRPr="00635AA2" w:rsidRDefault="00635AA2" w:rsidP="00635AA2">
      <w:pPr>
        <w:jc w:val="right"/>
        <w:rPr>
          <w:color w:val="7030A0"/>
        </w:rPr>
      </w:pPr>
      <w:r w:rsidRPr="00635AA2">
        <w:rPr>
          <w:color w:val="7030A0"/>
        </w:rPr>
        <w:t>Section 5 updated: 19 May 2020</w:t>
      </w:r>
    </w:p>
    <w:p w14:paraId="1C80D402" w14:textId="370050F8" w:rsidR="00635AA2" w:rsidRDefault="00635AA2" w:rsidP="007E3630">
      <w:pPr>
        <w:pStyle w:val="Heading2"/>
        <w:tabs>
          <w:tab w:val="left" w:pos="851"/>
        </w:tabs>
        <w:ind w:left="851" w:hanging="851"/>
      </w:pPr>
      <w:bookmarkStart w:id="33" w:name="_Toc48061310"/>
      <w:r>
        <w:t>Political system</w:t>
      </w:r>
      <w:bookmarkEnd w:id="33"/>
    </w:p>
    <w:p w14:paraId="1552246D" w14:textId="77777777" w:rsidR="00635AA2" w:rsidRDefault="00635AA2" w:rsidP="00635AA2">
      <w:pPr>
        <w:pStyle w:val="ListParagraph"/>
      </w:pPr>
      <w:r>
        <w:t xml:space="preserve">  The South African government website stated:</w:t>
      </w:r>
    </w:p>
    <w:p w14:paraId="0B4C18F5" w14:textId="77777777" w:rsidR="00635AA2" w:rsidRDefault="00635AA2" w:rsidP="00635AA2">
      <w:pPr>
        <w:ind w:left="851"/>
      </w:pPr>
      <w:r>
        <w:t>‘South Africa is a constitutional democracy with a three-tier system of government and an independent judiciary.</w:t>
      </w:r>
    </w:p>
    <w:p w14:paraId="01661AB1" w14:textId="77777777" w:rsidR="00635AA2" w:rsidRDefault="00635AA2" w:rsidP="00635AA2">
      <w:pPr>
        <w:ind w:left="851"/>
      </w:pPr>
      <w:r>
        <w:t>‘The national, provincial and local levels of government all have legislative and executive authority in their own spheres, and are defined in the Constitution as distinctive, interdependent and interrelated.</w:t>
      </w:r>
    </w:p>
    <w:p w14:paraId="451AA7CE" w14:textId="77777777" w:rsidR="00635AA2" w:rsidRDefault="00635AA2" w:rsidP="00635AA2">
      <w:pPr>
        <w:ind w:left="851"/>
      </w:pPr>
      <w:r>
        <w:t>‘Operating at both national and provincial levels are advisory bodies drawn from South Africa’s traditional leaders.</w:t>
      </w:r>
    </w:p>
    <w:p w14:paraId="2AA469D2" w14:textId="77777777" w:rsidR="00635AA2" w:rsidRDefault="00635AA2" w:rsidP="00635AA2">
      <w:pPr>
        <w:ind w:left="851"/>
      </w:pPr>
      <w:r>
        <w:t xml:space="preserve">‘It is a stated intention in the Constitution that the country be run on a system of cooperative governance.’ </w:t>
      </w:r>
      <w:r>
        <w:rPr>
          <w:rStyle w:val="FootnoteReference"/>
        </w:rPr>
        <w:footnoteReference w:id="36"/>
      </w:r>
    </w:p>
    <w:p w14:paraId="007C7662" w14:textId="77777777" w:rsidR="00635AA2" w:rsidRDefault="00635AA2" w:rsidP="00635AA2">
      <w:pPr>
        <w:pStyle w:val="ListParagraph"/>
      </w:pPr>
      <w:r>
        <w:t xml:space="preserve">  The Freedom House Freedom in the World 2020 report stated:</w:t>
      </w:r>
    </w:p>
    <w:p w14:paraId="41D63FF4" w14:textId="77777777" w:rsidR="00635AA2" w:rsidRDefault="00635AA2" w:rsidP="00635AA2">
      <w:pPr>
        <w:ind w:left="851"/>
      </w:pPr>
      <w:r>
        <w:t xml:space="preserve">‘The National Assembly, the lower house of South Africa’s bicameral Parliament, elects the president to serve concurrently with its five-year term, and can vote to replace him or her at any time. Presidents can serve a maximum of two terms… </w:t>
      </w:r>
    </w:p>
    <w:p w14:paraId="53604FE1" w14:textId="77777777" w:rsidR="00635AA2" w:rsidRDefault="00635AA2" w:rsidP="00635AA2">
      <w:pPr>
        <w:ind w:left="851"/>
      </w:pPr>
      <w:r>
        <w:t xml:space="preserve">‘The most recent national election, held in May 2019, was declared free and fair by domestic and international observers. The ANC won 57.5 percent of the vote, and the National Assembly selected Ramaphosa to serve a full </w:t>
      </w:r>
      <w:r>
        <w:lastRenderedPageBreak/>
        <w:t>term as president later that month. Ramaphosa is eligible for reelection in 2024…</w:t>
      </w:r>
    </w:p>
    <w:p w14:paraId="30E540AF" w14:textId="5D24514C" w:rsidR="00635AA2" w:rsidRDefault="00635AA2" w:rsidP="00635AA2">
      <w:pPr>
        <w:ind w:left="851"/>
      </w:pPr>
      <w:r>
        <w:t xml:space="preserve">‘The 400-seat National Assembly is elected by party-list proportional representation. The 90 members of the upper chamber, the National  Council of Provinces, are selected by provincial legislatures. Parliamentary and provincial elections were concurrently held in May 2019. The ANC    won 230 National Assembly seats with 57.5 percent of the vote. The opposition Democratic Alliance (DA) won 84 seats with 20.77 percent of    the vote and maintained control over Western Cape Province. The Economic Freedom Fighters (EFF) won 44 seats, the Inkatha Freedom Party (IFP)  won 14, Freedom Front Plus (FF+) won 10, and smaller parties won the remaining 18 seats.’ </w:t>
      </w:r>
      <w:r>
        <w:rPr>
          <w:rStyle w:val="FootnoteReference"/>
        </w:rPr>
        <w:footnoteReference w:id="37"/>
      </w:r>
    </w:p>
    <w:p w14:paraId="54D84DC9" w14:textId="19EE3BA5" w:rsidR="00635AA2" w:rsidRDefault="00635AA2" w:rsidP="006F30BB">
      <w:pPr>
        <w:pStyle w:val="ListParagraph"/>
        <w:numPr>
          <w:ilvl w:val="0"/>
          <w:numId w:val="0"/>
        </w:numPr>
        <w:ind w:left="1211"/>
        <w:jc w:val="right"/>
        <w:rPr>
          <w:rStyle w:val="Hyperlink"/>
          <w:szCs w:val="24"/>
        </w:rPr>
      </w:pPr>
      <w:r w:rsidRPr="00635AA2">
        <w:rPr>
          <w:rStyle w:val="Hyperlink"/>
          <w:szCs w:val="24"/>
        </w:rPr>
        <w:t>Back to Contents</w:t>
      </w:r>
    </w:p>
    <w:p w14:paraId="5226E3C6" w14:textId="4C4F82A1" w:rsidR="006F30BB" w:rsidRDefault="00753C42" w:rsidP="00E37EA4">
      <w:pPr>
        <w:pStyle w:val="ListParagraph"/>
        <w:numPr>
          <w:ilvl w:val="0"/>
          <w:numId w:val="0"/>
        </w:numPr>
        <w:ind w:left="1211"/>
        <w:jc w:val="right"/>
        <w:rPr>
          <w:color w:val="7030A0"/>
        </w:rPr>
      </w:pPr>
      <w:r>
        <w:rPr>
          <w:color w:val="7030A0"/>
        </w:rPr>
        <w:t>S</w:t>
      </w:r>
      <w:r w:rsidR="00E37EA4">
        <w:rPr>
          <w:color w:val="7030A0"/>
        </w:rPr>
        <w:t xml:space="preserve">ection </w:t>
      </w:r>
      <w:r w:rsidR="00635AA2">
        <w:rPr>
          <w:color w:val="7030A0"/>
        </w:rPr>
        <w:t>6</w:t>
      </w:r>
      <w:r w:rsidR="00E37EA4" w:rsidRPr="00E37EA4">
        <w:rPr>
          <w:color w:val="7030A0"/>
        </w:rPr>
        <w:t xml:space="preserve"> updated: </w:t>
      </w:r>
      <w:r w:rsidR="005F4BB6">
        <w:rPr>
          <w:color w:val="7030A0"/>
        </w:rPr>
        <w:t>24 June</w:t>
      </w:r>
      <w:r w:rsidR="00D90407">
        <w:rPr>
          <w:color w:val="7030A0"/>
        </w:rPr>
        <w:t xml:space="preserve"> 2020</w:t>
      </w:r>
    </w:p>
    <w:p w14:paraId="46C1A33E" w14:textId="681B5103" w:rsidR="00315097" w:rsidRDefault="00315097" w:rsidP="00684B6A">
      <w:pPr>
        <w:pStyle w:val="Heading2"/>
        <w:ind w:left="851" w:hanging="851"/>
      </w:pPr>
      <w:bookmarkStart w:id="34" w:name="_Citizenship_and_nationality"/>
      <w:bookmarkStart w:id="35" w:name="_Toc48061311"/>
      <w:bookmarkEnd w:id="34"/>
      <w:r>
        <w:t>Citizenship and nationality</w:t>
      </w:r>
      <w:bookmarkEnd w:id="31"/>
      <w:bookmarkEnd w:id="35"/>
    </w:p>
    <w:p w14:paraId="18FABDA3" w14:textId="6F7CF564" w:rsidR="004274E2" w:rsidRDefault="00095B4D" w:rsidP="003725A5">
      <w:pPr>
        <w:pStyle w:val="ListParagraph"/>
        <w:ind w:left="851" w:hanging="851"/>
      </w:pPr>
      <w:r>
        <w:t>The South Africa</w:t>
      </w:r>
      <w:r w:rsidR="009A15F2">
        <w:t>n</w:t>
      </w:r>
      <w:r>
        <w:t xml:space="preserve"> Citizenship Act 1995 (as amended by the South Africa</w:t>
      </w:r>
      <w:r w:rsidR="003C1C50">
        <w:t>n</w:t>
      </w:r>
      <w:r>
        <w:t xml:space="preserve"> Citizenship Amendment Act 2010) stated that individuals can become South African citizens through</w:t>
      </w:r>
      <w:r w:rsidR="004274E2">
        <w:t>:</w:t>
      </w:r>
    </w:p>
    <w:p w14:paraId="17946052" w14:textId="57811150" w:rsidR="004274E2" w:rsidRDefault="00095B4D" w:rsidP="000544DA">
      <w:pPr>
        <w:pStyle w:val="ListParagraph"/>
        <w:numPr>
          <w:ilvl w:val="0"/>
          <w:numId w:val="6"/>
        </w:numPr>
        <w:ind w:left="1560"/>
      </w:pPr>
      <w:r>
        <w:t>birth</w:t>
      </w:r>
      <w:r w:rsidR="00723757">
        <w:t xml:space="preserve"> </w:t>
      </w:r>
      <w:r w:rsidR="00C83652">
        <w:t xml:space="preserve">(provided </w:t>
      </w:r>
      <w:r w:rsidR="00723757">
        <w:t xml:space="preserve">one or more parent </w:t>
      </w:r>
      <w:r w:rsidR="00C83652">
        <w:t>was a South African national at the time of the birth)</w:t>
      </w:r>
    </w:p>
    <w:p w14:paraId="5623F65E" w14:textId="0D8214EA" w:rsidR="004274E2" w:rsidRDefault="00095B4D" w:rsidP="000544DA">
      <w:pPr>
        <w:pStyle w:val="ListParagraph"/>
        <w:numPr>
          <w:ilvl w:val="0"/>
          <w:numId w:val="6"/>
        </w:numPr>
        <w:ind w:left="1560"/>
      </w:pPr>
      <w:r>
        <w:t>descent</w:t>
      </w:r>
      <w:r w:rsidR="005A7579">
        <w:t xml:space="preserve"> (provided one or more parent was a South African national at the time of the birth)</w:t>
      </w:r>
      <w:r>
        <w:t xml:space="preserve"> </w:t>
      </w:r>
    </w:p>
    <w:p w14:paraId="45870852" w14:textId="11702441" w:rsidR="00095B4D" w:rsidRDefault="00095B4D" w:rsidP="000544DA">
      <w:pPr>
        <w:pStyle w:val="ListParagraph"/>
        <w:numPr>
          <w:ilvl w:val="0"/>
          <w:numId w:val="6"/>
        </w:numPr>
        <w:ind w:left="1560"/>
      </w:pPr>
      <w:r>
        <w:t>naturalisation</w:t>
      </w:r>
      <w:r w:rsidR="007337B5">
        <w:t xml:space="preserve"> (provided the person </w:t>
      </w:r>
      <w:r w:rsidR="0088766A">
        <w:t xml:space="preserve">concerned </w:t>
      </w:r>
      <w:r w:rsidR="0038679F">
        <w:t xml:space="preserve">is </w:t>
      </w:r>
      <w:r w:rsidR="0088766A">
        <w:t>a permanent resident</w:t>
      </w:r>
      <w:r w:rsidR="004F707E">
        <w:t>)</w:t>
      </w:r>
      <w:r>
        <w:rPr>
          <w:rStyle w:val="FootnoteReference"/>
        </w:rPr>
        <w:footnoteReference w:id="38"/>
      </w:r>
      <w:r w:rsidR="001B6A17">
        <w:t>.</w:t>
      </w:r>
    </w:p>
    <w:p w14:paraId="2F5AA53F" w14:textId="1242BD24" w:rsidR="004274E2" w:rsidRDefault="004274E2" w:rsidP="004274E2">
      <w:pPr>
        <w:pStyle w:val="ListParagraph"/>
        <w:numPr>
          <w:ilvl w:val="0"/>
          <w:numId w:val="0"/>
        </w:numPr>
        <w:ind w:left="851"/>
      </w:pPr>
      <w:r>
        <w:t xml:space="preserve">For more details, see </w:t>
      </w:r>
      <w:hyperlink r:id="rId40" w:history="1">
        <w:r w:rsidRPr="002F5E29">
          <w:rPr>
            <w:rStyle w:val="Hyperlink"/>
          </w:rPr>
          <w:t>South African Citizenship Act 1995</w:t>
        </w:r>
      </w:hyperlink>
      <w:r>
        <w:t>.</w:t>
      </w:r>
    </w:p>
    <w:p w14:paraId="7ED4C81F" w14:textId="4CFA2A5D" w:rsidR="004960A3" w:rsidRDefault="00456AFB" w:rsidP="008127FE">
      <w:pPr>
        <w:pStyle w:val="ListParagraph"/>
        <w:numPr>
          <w:ilvl w:val="0"/>
          <w:numId w:val="0"/>
        </w:numPr>
        <w:ind w:left="851"/>
        <w:jc w:val="right"/>
        <w:rPr>
          <w:rStyle w:val="Hyperlink"/>
          <w:szCs w:val="24"/>
        </w:rPr>
      </w:pPr>
      <w:hyperlink w:anchor="_Contents_1" w:history="1">
        <w:r w:rsidR="004960A3" w:rsidRPr="00711385">
          <w:rPr>
            <w:rStyle w:val="Hyperlink"/>
            <w:szCs w:val="24"/>
          </w:rPr>
          <w:t>Back to Contents</w:t>
        </w:r>
      </w:hyperlink>
    </w:p>
    <w:p w14:paraId="4E8814E5" w14:textId="0E4AE05E" w:rsidR="00E37EA4" w:rsidRDefault="00E37EA4" w:rsidP="00315097">
      <w:pPr>
        <w:pStyle w:val="ListParagraph"/>
        <w:numPr>
          <w:ilvl w:val="0"/>
          <w:numId w:val="0"/>
        </w:numPr>
        <w:ind w:left="851"/>
        <w:jc w:val="right"/>
        <w:rPr>
          <w:color w:val="7030A0"/>
        </w:rPr>
      </w:pPr>
      <w:r>
        <w:rPr>
          <w:color w:val="7030A0"/>
        </w:rPr>
        <w:t xml:space="preserve">Section </w:t>
      </w:r>
      <w:r w:rsidR="00635AA2">
        <w:rPr>
          <w:color w:val="7030A0"/>
        </w:rPr>
        <w:t>7</w:t>
      </w:r>
      <w:r w:rsidRPr="00E37EA4">
        <w:rPr>
          <w:color w:val="7030A0"/>
        </w:rPr>
        <w:t xml:space="preserve"> updated:</w:t>
      </w:r>
      <w:r w:rsidR="00646D07">
        <w:rPr>
          <w:color w:val="7030A0"/>
        </w:rPr>
        <w:t xml:space="preserve"> </w:t>
      </w:r>
      <w:r w:rsidR="00D43A14">
        <w:rPr>
          <w:color w:val="7030A0"/>
        </w:rPr>
        <w:t>17 July</w:t>
      </w:r>
      <w:r w:rsidR="003C4E60">
        <w:rPr>
          <w:color w:val="7030A0"/>
        </w:rPr>
        <w:t xml:space="preserve"> </w:t>
      </w:r>
      <w:r w:rsidR="00646D07">
        <w:rPr>
          <w:color w:val="7030A0"/>
        </w:rPr>
        <w:t>2020</w:t>
      </w:r>
    </w:p>
    <w:p w14:paraId="27CDED67" w14:textId="39A85768" w:rsidR="00315097" w:rsidRDefault="00315097" w:rsidP="00B44FF8">
      <w:pPr>
        <w:pStyle w:val="Heading2"/>
        <w:ind w:left="851" w:hanging="851"/>
      </w:pPr>
      <w:bookmarkStart w:id="36" w:name="_Official_documents"/>
      <w:bookmarkStart w:id="37" w:name="_Toc509338454"/>
      <w:bookmarkStart w:id="38" w:name="_Toc48061312"/>
      <w:bookmarkEnd w:id="36"/>
      <w:r>
        <w:t>Official documents</w:t>
      </w:r>
      <w:bookmarkEnd w:id="37"/>
      <w:bookmarkEnd w:id="38"/>
    </w:p>
    <w:p w14:paraId="0C2B2474" w14:textId="166B5030" w:rsidR="00FB5089" w:rsidRDefault="008A707E" w:rsidP="00B44FF8">
      <w:pPr>
        <w:pStyle w:val="Heading3"/>
        <w:ind w:left="851" w:hanging="851"/>
        <w:rPr>
          <w:rStyle w:val="Heading3Char"/>
        </w:rPr>
      </w:pPr>
      <w:bookmarkStart w:id="39" w:name="_Toc48061313"/>
      <w:r>
        <w:rPr>
          <w:rStyle w:val="Heading3Char"/>
        </w:rPr>
        <w:t>Regist</w:t>
      </w:r>
      <w:r w:rsidR="00535F81">
        <w:rPr>
          <w:rStyle w:val="Heading3Char"/>
        </w:rPr>
        <w:t>ration</w:t>
      </w:r>
      <w:r>
        <w:rPr>
          <w:rStyle w:val="Heading3Char"/>
        </w:rPr>
        <w:t xml:space="preserve"> of b</w:t>
      </w:r>
      <w:r w:rsidR="00F521F2">
        <w:rPr>
          <w:rStyle w:val="Heading3Char"/>
        </w:rPr>
        <w:t>irth</w:t>
      </w:r>
      <w:r>
        <w:rPr>
          <w:rStyle w:val="Heading3Char"/>
        </w:rPr>
        <w:t>s</w:t>
      </w:r>
      <w:r w:rsidR="00ED6F85">
        <w:rPr>
          <w:rStyle w:val="Heading3Char"/>
        </w:rPr>
        <w:t xml:space="preserve"> and </w:t>
      </w:r>
      <w:r w:rsidR="00B15196">
        <w:rPr>
          <w:rStyle w:val="Heading3Char"/>
        </w:rPr>
        <w:t xml:space="preserve">the issuing of </w:t>
      </w:r>
      <w:r w:rsidR="00ED6F85">
        <w:rPr>
          <w:rStyle w:val="Heading3Char"/>
        </w:rPr>
        <w:t>birth certi</w:t>
      </w:r>
      <w:r w:rsidR="000463D3">
        <w:rPr>
          <w:rStyle w:val="Heading3Char"/>
        </w:rPr>
        <w:t>f</w:t>
      </w:r>
      <w:r w:rsidR="00D34E6B">
        <w:rPr>
          <w:rStyle w:val="Heading3Char"/>
        </w:rPr>
        <w:t>i</w:t>
      </w:r>
      <w:r w:rsidR="000463D3">
        <w:rPr>
          <w:rStyle w:val="Heading3Char"/>
        </w:rPr>
        <w:t>cates</w:t>
      </w:r>
      <w:bookmarkEnd w:id="39"/>
    </w:p>
    <w:p w14:paraId="75E0F601" w14:textId="1E4F3360" w:rsidR="0050402D" w:rsidRDefault="00D3007F" w:rsidP="003725A5">
      <w:pPr>
        <w:pStyle w:val="ListParagraph"/>
        <w:ind w:left="851" w:hanging="851"/>
      </w:pPr>
      <w:r>
        <w:t xml:space="preserve">Under the terms of the </w:t>
      </w:r>
      <w:r w:rsidR="005D3A20">
        <w:t>Birth and Deaths Registration Act 1992, a</w:t>
      </w:r>
      <w:r>
        <w:t>ll children born in South Africa must be registered within 30 days of their birth</w:t>
      </w:r>
      <w:r w:rsidR="005D3A20">
        <w:t>.                      A</w:t>
      </w:r>
      <w:r>
        <w:t xml:space="preserve"> parent, guardian or any other person legally responsible for the child must complete </w:t>
      </w:r>
      <w:r w:rsidR="00E137B7">
        <w:t>a form, a</w:t>
      </w:r>
      <w:r w:rsidR="0017383A">
        <w:t>nd</w:t>
      </w:r>
      <w:r w:rsidR="00E137B7">
        <w:t xml:space="preserve"> </w:t>
      </w:r>
      <w:r>
        <w:t xml:space="preserve">submit </w:t>
      </w:r>
      <w:r w:rsidR="0017383A">
        <w:t xml:space="preserve">it </w:t>
      </w:r>
      <w:r>
        <w:t>to the nearest office of the Department of Home Affairs.</w:t>
      </w:r>
      <w:r w:rsidR="00E137B7">
        <w:t xml:space="preserve"> </w:t>
      </w:r>
      <w:r>
        <w:t xml:space="preserve">Once </w:t>
      </w:r>
      <w:r w:rsidR="0017383A">
        <w:t>a</w:t>
      </w:r>
      <w:r>
        <w:t xml:space="preserve"> child’s birth has been registered, a birth certificate is issued free of charge, usually a day or so after the registration application has been submitted</w:t>
      </w:r>
      <w:r w:rsidR="00C15218">
        <w:rPr>
          <w:rStyle w:val="FootnoteReference"/>
        </w:rPr>
        <w:footnoteReference w:id="39"/>
      </w:r>
      <w:r w:rsidR="00C15218">
        <w:t>.</w:t>
      </w:r>
    </w:p>
    <w:p w14:paraId="4BBC7439" w14:textId="12F1265B" w:rsidR="001F194A" w:rsidRDefault="000932CD" w:rsidP="003725A5">
      <w:pPr>
        <w:pStyle w:val="ListParagraph"/>
        <w:ind w:left="851" w:hanging="851"/>
      </w:pPr>
      <w:r>
        <w:t>The United States State Department (USSD</w:t>
      </w:r>
      <w:r w:rsidR="00B33897">
        <w:t>)</w:t>
      </w:r>
      <w:r>
        <w:t xml:space="preserve"> 201</w:t>
      </w:r>
      <w:r w:rsidR="001F194A">
        <w:t>9</w:t>
      </w:r>
      <w:r>
        <w:t xml:space="preserve"> Human Rights </w:t>
      </w:r>
      <w:r w:rsidR="00B33897">
        <w:t>Report stated:</w:t>
      </w:r>
      <w:r w:rsidR="003D0342">
        <w:t xml:space="preserve"> ‘</w:t>
      </w:r>
      <w:r w:rsidR="001F194A">
        <w:t xml:space="preserve">The law provides for citizenship by birth (if at least one parent is a permanent resident or citizen), descent, and naturalization. Registration of </w:t>
      </w:r>
      <w:r w:rsidR="001F194A">
        <w:lastRenderedPageBreak/>
        <w:t>births was inconsistent, especially in remote rural areas and by parents who were unregistered foreign nationals.</w:t>
      </w:r>
      <w:r w:rsidR="00B87C70">
        <w:t xml:space="preserve"> </w:t>
      </w:r>
      <w:r w:rsidR="001F194A">
        <w:t xml:space="preserve">Children without birth registration had no access to government services such as education or health care, and their parents had no </w:t>
      </w:r>
      <w:r w:rsidR="001F194A" w:rsidRPr="001F194A">
        <w:t>access to financial grants for their children</w:t>
      </w:r>
      <w:r w:rsidR="001F194A">
        <w:t xml:space="preserve">.’ </w:t>
      </w:r>
      <w:r w:rsidR="001F194A">
        <w:rPr>
          <w:rStyle w:val="FootnoteReference"/>
        </w:rPr>
        <w:footnoteReference w:id="40"/>
      </w:r>
    </w:p>
    <w:p w14:paraId="59474D85" w14:textId="77777777" w:rsidR="001F194A" w:rsidRDefault="001F194A" w:rsidP="001F194A">
      <w:pPr>
        <w:jc w:val="right"/>
        <w:rPr>
          <w:rStyle w:val="Heading3Char"/>
        </w:rPr>
      </w:pPr>
      <w:r>
        <w:t xml:space="preserve"> </w:t>
      </w:r>
      <w:hyperlink w:anchor="_Contents_1" w:history="1">
        <w:r w:rsidRPr="00711385">
          <w:rPr>
            <w:rStyle w:val="Hyperlink"/>
            <w:szCs w:val="24"/>
          </w:rPr>
          <w:t>Back to Contents</w:t>
        </w:r>
      </w:hyperlink>
      <w:r>
        <w:rPr>
          <w:rStyle w:val="Heading3Char"/>
        </w:rPr>
        <w:t xml:space="preserve">     </w:t>
      </w:r>
    </w:p>
    <w:p w14:paraId="240F266A" w14:textId="641A9290" w:rsidR="003D455E" w:rsidRDefault="003D455E" w:rsidP="00B44FF8">
      <w:pPr>
        <w:pStyle w:val="Heading3"/>
        <w:ind w:left="851" w:hanging="851"/>
        <w:rPr>
          <w:rStyle w:val="Heading3Char"/>
        </w:rPr>
      </w:pPr>
      <w:bookmarkStart w:id="40" w:name="_Toc48061314"/>
      <w:r>
        <w:rPr>
          <w:rStyle w:val="Heading3Char"/>
        </w:rPr>
        <w:t xml:space="preserve">Registration of marriages and </w:t>
      </w:r>
      <w:r w:rsidR="00B15196">
        <w:rPr>
          <w:rStyle w:val="Heading3Char"/>
        </w:rPr>
        <w:t xml:space="preserve">the issuing of </w:t>
      </w:r>
      <w:r>
        <w:rPr>
          <w:rStyle w:val="Heading3Char"/>
        </w:rPr>
        <w:t>marriage certificates</w:t>
      </w:r>
      <w:bookmarkEnd w:id="40"/>
    </w:p>
    <w:p w14:paraId="441DE847" w14:textId="555A6D17" w:rsidR="00FC4064" w:rsidRDefault="006F5410" w:rsidP="008D58A0">
      <w:pPr>
        <w:pStyle w:val="ListParagraph"/>
        <w:ind w:left="851" w:hanging="851"/>
      </w:pPr>
      <w:r>
        <w:t>T</w:t>
      </w:r>
      <w:r w:rsidRPr="006F5410">
        <w:t>he solemnisation and registration of civil marriages, customary marriages and civil unions are managed by the Department of Home Affairs. Civil marriages are governed by the Marriage Act</w:t>
      </w:r>
      <w:r w:rsidR="00B0354B">
        <w:t xml:space="preserve">. </w:t>
      </w:r>
      <w:r w:rsidRPr="006F5410">
        <w:t>South Africa also recognizes customary marriages through the Recognition of Customary Marriages Act, which became effective in November 2000. Civil unions are recognised in terms of the Civil Union Act 2006</w:t>
      </w:r>
      <w:r w:rsidR="0076573E">
        <w:rPr>
          <w:rStyle w:val="FootnoteReference"/>
        </w:rPr>
        <w:footnoteReference w:id="41"/>
      </w:r>
      <w:r w:rsidR="005966ED">
        <w:t xml:space="preserve">. </w:t>
      </w:r>
      <w:r w:rsidR="004348D2">
        <w:t xml:space="preserve">In 2006, same-sex marriages were legally recognised </w:t>
      </w:r>
      <w:r w:rsidR="004D2629">
        <w:t>by the South African government</w:t>
      </w:r>
      <w:r w:rsidR="004D2629">
        <w:rPr>
          <w:rStyle w:val="FootnoteReference"/>
        </w:rPr>
        <w:footnoteReference w:id="42"/>
      </w:r>
      <w:r w:rsidR="004D2629">
        <w:t>.</w:t>
      </w:r>
    </w:p>
    <w:p w14:paraId="1B3B5F3F" w14:textId="4B873412" w:rsidR="006F5410" w:rsidRPr="006F5410" w:rsidRDefault="008453B5" w:rsidP="008D58A0">
      <w:pPr>
        <w:pStyle w:val="ListParagraph"/>
        <w:ind w:left="840" w:hanging="840"/>
      </w:pPr>
      <w:r>
        <w:t xml:space="preserve">Only marriage officers authorised by law </w:t>
      </w:r>
      <w:r w:rsidR="00CC4E21">
        <w:t>can</w:t>
      </w:r>
      <w:r>
        <w:t xml:space="preserve"> perform marriages. Presently</w:t>
      </w:r>
      <w:r w:rsidR="0025358E">
        <w:t>,</w:t>
      </w:r>
      <w:r>
        <w:t xml:space="preserve"> civil marriages are solemnised at offices of the Department of Home Affairs and at churches. A marriage must be conducted in the presence of at least two witnesses in a church or another building used for religious services</w:t>
      </w:r>
      <w:r w:rsidR="0008325B">
        <w:t xml:space="preserve">; </w:t>
      </w:r>
      <w:r>
        <w:t>in a public office or private house, with open doors</w:t>
      </w:r>
      <w:r w:rsidR="0008325B">
        <w:t>;</w:t>
      </w:r>
      <w:r w:rsidR="00335714">
        <w:t xml:space="preserve"> or</w:t>
      </w:r>
      <w:r w:rsidR="0008325B">
        <w:t xml:space="preserve"> </w:t>
      </w:r>
      <w:r>
        <w:t>in the case of serious illness or injuries, the marriage may take place in a hospita</w:t>
      </w:r>
      <w:r w:rsidR="006F6334">
        <w:t>l</w:t>
      </w:r>
      <w:r>
        <w:t>.</w:t>
      </w:r>
      <w:r w:rsidR="0008325B">
        <w:t xml:space="preserve"> </w:t>
      </w:r>
      <w:r>
        <w:t>Two witnesses and the marriage officer must sign the marriage register after the solemnisation of a marriage</w:t>
      </w:r>
      <w:r w:rsidR="006F6334">
        <w:t xml:space="preserve">, </w:t>
      </w:r>
      <w:r w:rsidR="00A47952">
        <w:t>and</w:t>
      </w:r>
      <w:r>
        <w:t xml:space="preserve"> the marriage officer must issue the parties with a handwritten marriage certificate.</w:t>
      </w:r>
      <w:r w:rsidR="001A2A86">
        <w:t xml:space="preserve"> </w:t>
      </w:r>
      <w:r>
        <w:t xml:space="preserve">The marriage officer </w:t>
      </w:r>
      <w:r w:rsidR="001A2A86">
        <w:t xml:space="preserve">is </w:t>
      </w:r>
      <w:r w:rsidR="000A1C3A">
        <w:t xml:space="preserve">then </w:t>
      </w:r>
      <w:r w:rsidR="001A2A86">
        <w:t xml:space="preserve">required to </w:t>
      </w:r>
      <w:r>
        <w:t>submit the marriage register to the Department of Home Affairs</w:t>
      </w:r>
      <w:r w:rsidR="00465476">
        <w:t xml:space="preserve">. The </w:t>
      </w:r>
      <w:r>
        <w:t xml:space="preserve">marriage details will </w:t>
      </w:r>
      <w:r w:rsidR="00465476">
        <w:t>then</w:t>
      </w:r>
      <w:r w:rsidR="00B87C70">
        <w:t xml:space="preserve"> </w:t>
      </w:r>
      <w:r>
        <w:t>be recorded in the National Population Register</w:t>
      </w:r>
      <w:r w:rsidR="009D7252">
        <w:rPr>
          <w:rStyle w:val="FootnoteReference"/>
        </w:rPr>
        <w:footnoteReference w:id="43"/>
      </w:r>
      <w:r w:rsidR="006F5410" w:rsidRPr="006F5410">
        <w:t>.</w:t>
      </w:r>
    </w:p>
    <w:p w14:paraId="2E267558" w14:textId="760056C5" w:rsidR="00DE513F" w:rsidRDefault="00456AFB" w:rsidP="00B15196">
      <w:pPr>
        <w:jc w:val="right"/>
        <w:rPr>
          <w:rStyle w:val="Heading3Char"/>
        </w:rPr>
      </w:pPr>
      <w:hyperlink w:anchor="_Contents_1" w:history="1">
        <w:r w:rsidR="004F16BB" w:rsidRPr="00711385">
          <w:rPr>
            <w:rStyle w:val="Hyperlink"/>
            <w:szCs w:val="24"/>
          </w:rPr>
          <w:t>Back to Contents</w:t>
        </w:r>
      </w:hyperlink>
      <w:r w:rsidR="00DE513F">
        <w:rPr>
          <w:rStyle w:val="Heading3Char"/>
        </w:rPr>
        <w:t xml:space="preserve">    </w:t>
      </w:r>
      <w:r w:rsidR="007901BB">
        <w:rPr>
          <w:rStyle w:val="Heading3Char"/>
        </w:rPr>
        <w:t xml:space="preserve"> </w:t>
      </w:r>
    </w:p>
    <w:p w14:paraId="0A9226E7" w14:textId="6431EA69" w:rsidR="0041054E" w:rsidRDefault="00B15196" w:rsidP="00B44FF8">
      <w:pPr>
        <w:pStyle w:val="Heading3"/>
        <w:ind w:left="851" w:hanging="851"/>
        <w:rPr>
          <w:rStyle w:val="Heading3Char"/>
        </w:rPr>
      </w:pPr>
      <w:bookmarkStart w:id="41" w:name="_Toc48061315"/>
      <w:r>
        <w:rPr>
          <w:rStyle w:val="Heading3Char"/>
        </w:rPr>
        <w:t>Registration of d</w:t>
      </w:r>
      <w:r w:rsidR="0041054E">
        <w:rPr>
          <w:rStyle w:val="Heading3Char"/>
        </w:rPr>
        <w:t>eath</w:t>
      </w:r>
      <w:r>
        <w:rPr>
          <w:rStyle w:val="Heading3Char"/>
        </w:rPr>
        <w:t>s and the issuing of death</w:t>
      </w:r>
      <w:r w:rsidR="0041054E">
        <w:rPr>
          <w:rStyle w:val="Heading3Char"/>
        </w:rPr>
        <w:t xml:space="preserve"> </w:t>
      </w:r>
      <w:r w:rsidR="0041054E" w:rsidRPr="003F2644">
        <w:rPr>
          <w:rStyle w:val="Heading3Char"/>
        </w:rPr>
        <w:t>certificates</w:t>
      </w:r>
      <w:bookmarkEnd w:id="41"/>
    </w:p>
    <w:p w14:paraId="7E696ED0" w14:textId="7EA60B3B" w:rsidR="002E3ABA" w:rsidRDefault="0041054E" w:rsidP="00772A14">
      <w:pPr>
        <w:pStyle w:val="ListParagraph"/>
        <w:ind w:left="851" w:hanging="851"/>
      </w:pPr>
      <w:r>
        <w:t>The</w:t>
      </w:r>
      <w:r w:rsidR="00B564AB" w:rsidRPr="00B564AB">
        <w:t xml:space="preserve"> </w:t>
      </w:r>
      <w:r w:rsidR="00B564AB">
        <w:t xml:space="preserve">Births and Deaths Registration Act requires that a person’s death be reported to </w:t>
      </w:r>
      <w:r w:rsidR="00AC0AB8">
        <w:t>the</w:t>
      </w:r>
      <w:r w:rsidR="00B564AB">
        <w:t xml:space="preserve"> Department of Home Affairs</w:t>
      </w:r>
      <w:r w:rsidR="00E74827">
        <w:t>,</w:t>
      </w:r>
      <w:r w:rsidR="00B564AB">
        <w:t xml:space="preserve"> </w:t>
      </w:r>
      <w:r w:rsidR="00EE4786">
        <w:t xml:space="preserve">the </w:t>
      </w:r>
      <w:r w:rsidR="00B564AB">
        <w:t xml:space="preserve">South African Police Service </w:t>
      </w:r>
      <w:r w:rsidR="00473C97">
        <w:t xml:space="preserve"> </w:t>
      </w:r>
      <w:r w:rsidR="00B564AB">
        <w:t xml:space="preserve">South African missions, embassies or consulates </w:t>
      </w:r>
      <w:r w:rsidR="00D44099">
        <w:t>(</w:t>
      </w:r>
      <w:r w:rsidR="00B564AB">
        <w:t>if the death occurred abroad</w:t>
      </w:r>
      <w:r w:rsidR="00D44099">
        <w:t>)</w:t>
      </w:r>
      <w:r w:rsidR="003670F2">
        <w:t>,</w:t>
      </w:r>
      <w:r w:rsidR="00B564AB">
        <w:t xml:space="preserve"> </w:t>
      </w:r>
      <w:r w:rsidR="00E74827">
        <w:t xml:space="preserve">and </w:t>
      </w:r>
      <w:r w:rsidR="00B564AB">
        <w:t>funeral undertakers</w:t>
      </w:r>
      <w:r w:rsidR="00B94760">
        <w:t xml:space="preserve">. </w:t>
      </w:r>
      <w:r w:rsidR="00B564AB">
        <w:t xml:space="preserve">A </w:t>
      </w:r>
      <w:r w:rsidR="00B87C70">
        <w:t>d</w:t>
      </w:r>
      <w:r w:rsidR="00B564AB">
        <w:t xml:space="preserve">eath </w:t>
      </w:r>
      <w:r w:rsidR="00B87C70">
        <w:t>r</w:t>
      </w:r>
      <w:r w:rsidR="00B564AB">
        <w:t>eport will be issued after a death has been registered. This report can be issued only by someone whom the Department of Home Affairs has authorised to do so (this includes traditional leaders, members of the S</w:t>
      </w:r>
      <w:r w:rsidR="00B94760">
        <w:t>outh Africa</w:t>
      </w:r>
      <w:r w:rsidR="003C0BA6">
        <w:t>n</w:t>
      </w:r>
      <w:r w:rsidR="00B94760">
        <w:t xml:space="preserve"> </w:t>
      </w:r>
      <w:r w:rsidR="00B564AB">
        <w:t>Police Service and authorised undertakers).</w:t>
      </w:r>
      <w:r w:rsidR="00B94760">
        <w:t xml:space="preserve"> </w:t>
      </w:r>
      <w:r w:rsidR="00FC16ED">
        <w:t>The</w:t>
      </w:r>
      <w:r w:rsidR="00B564AB">
        <w:t xml:space="preserve"> Department of Home Affairs will issue a </w:t>
      </w:r>
      <w:r w:rsidR="00FC16ED">
        <w:t>d</w:t>
      </w:r>
      <w:r w:rsidR="00B564AB">
        <w:t xml:space="preserve">eath </w:t>
      </w:r>
      <w:r w:rsidR="00FC16ED">
        <w:t>c</w:t>
      </w:r>
      <w:r w:rsidR="00B564AB">
        <w:t>ertificate on receipt of the notification of death.</w:t>
      </w:r>
      <w:r w:rsidR="003857B1">
        <w:t xml:space="preserve"> </w:t>
      </w:r>
      <w:r w:rsidR="00B564AB">
        <w:t>A death certificate will be issued free of charge on the same day of registration of death</w:t>
      </w:r>
      <w:r>
        <w:rPr>
          <w:rStyle w:val="FootnoteReference"/>
          <w:lang w:val="en-US"/>
        </w:rPr>
        <w:footnoteReference w:id="44"/>
      </w:r>
      <w:r w:rsidR="00AC34DD">
        <w:t>.</w:t>
      </w:r>
    </w:p>
    <w:p w14:paraId="3091432F" w14:textId="68403372" w:rsidR="00131458" w:rsidRDefault="00456AFB" w:rsidP="00131458">
      <w:pPr>
        <w:pStyle w:val="ListParagraph"/>
        <w:numPr>
          <w:ilvl w:val="0"/>
          <w:numId w:val="0"/>
        </w:numPr>
        <w:ind w:left="851"/>
        <w:jc w:val="right"/>
        <w:rPr>
          <w:rStyle w:val="Hyperlink"/>
          <w:szCs w:val="24"/>
        </w:rPr>
      </w:pPr>
      <w:hyperlink w:anchor="_Contents_1" w:history="1">
        <w:r w:rsidR="00131458" w:rsidRPr="00711385">
          <w:rPr>
            <w:rStyle w:val="Hyperlink"/>
            <w:szCs w:val="24"/>
          </w:rPr>
          <w:t>Back to Contents</w:t>
        </w:r>
      </w:hyperlink>
    </w:p>
    <w:p w14:paraId="1DE02FC3" w14:textId="3EC8A580" w:rsidR="002E02D8" w:rsidRDefault="00F616A3" w:rsidP="00B44FF8">
      <w:pPr>
        <w:pStyle w:val="Heading3"/>
        <w:ind w:left="851" w:hanging="851"/>
      </w:pPr>
      <w:bookmarkStart w:id="42" w:name="_Toc48061316"/>
      <w:r>
        <w:t>National i</w:t>
      </w:r>
      <w:r w:rsidR="002E02D8" w:rsidRPr="002E02D8">
        <w:t xml:space="preserve">dentity </w:t>
      </w:r>
      <w:r w:rsidR="007E3650">
        <w:t>documents</w:t>
      </w:r>
      <w:bookmarkStart w:id="43" w:name="_Toc536000090"/>
      <w:bookmarkEnd w:id="42"/>
      <w:r w:rsidR="00DB3F75" w:rsidRPr="002E02D8">
        <w:t xml:space="preserve">     </w:t>
      </w:r>
    </w:p>
    <w:p w14:paraId="362B281F" w14:textId="04092922" w:rsidR="001F03E9" w:rsidRDefault="00F616A3" w:rsidP="00772A14">
      <w:pPr>
        <w:pStyle w:val="ListParagraph"/>
        <w:ind w:left="851" w:hanging="851"/>
      </w:pPr>
      <w:r>
        <w:t xml:space="preserve">The </w:t>
      </w:r>
      <w:r w:rsidR="007D3AE9">
        <w:t xml:space="preserve">South African government website stated that </w:t>
      </w:r>
      <w:r w:rsidR="006734B0">
        <w:t xml:space="preserve">the South African ID </w:t>
      </w:r>
      <w:r w:rsidR="00772A14">
        <w:t xml:space="preserve">                </w:t>
      </w:r>
      <w:r w:rsidR="002051A5">
        <w:t>document</w:t>
      </w:r>
      <w:r w:rsidR="006734B0">
        <w:t xml:space="preserve"> is a</w:t>
      </w:r>
      <w:r w:rsidR="002B2815">
        <w:t xml:space="preserve"> l</w:t>
      </w:r>
      <w:r w:rsidR="001F03E9">
        <w:t xml:space="preserve">egal form of identity when dealing with public and private </w:t>
      </w:r>
      <w:r w:rsidR="001F03E9">
        <w:lastRenderedPageBreak/>
        <w:t>institutions.</w:t>
      </w:r>
      <w:r w:rsidR="00772A14">
        <w:t xml:space="preserve"> </w:t>
      </w:r>
      <w:r w:rsidR="002B2815">
        <w:t xml:space="preserve">It needs to be produced to </w:t>
      </w:r>
      <w:r w:rsidR="001F03E9">
        <w:t>access housing, education and healthcare services; to apply for a driv</w:t>
      </w:r>
      <w:r w:rsidR="002B2815">
        <w:t xml:space="preserve">ing </w:t>
      </w:r>
      <w:r w:rsidR="001F03E9">
        <w:t>licen</w:t>
      </w:r>
      <w:r w:rsidR="002B2815">
        <w:t>c</w:t>
      </w:r>
      <w:r w:rsidR="001F03E9">
        <w:t>e or a job; when entering into business agreements and when registering for the Unemployment Insurance Fund</w:t>
      </w:r>
      <w:r w:rsidR="00E35E41">
        <w:t xml:space="preserve"> </w:t>
      </w:r>
      <w:r w:rsidR="0044314D">
        <w:t xml:space="preserve">[this fund </w:t>
      </w:r>
      <w:r w:rsidR="0050091B">
        <w:t>provides</w:t>
      </w:r>
      <w:r w:rsidR="00F016A2" w:rsidRPr="00F016A2">
        <w:t xml:space="preserve"> short-term relief to workers when they become unemployed or are unable to work because of maternity, adoption leave, </w:t>
      </w:r>
      <w:r w:rsidR="00772A14">
        <w:t xml:space="preserve">      </w:t>
      </w:r>
      <w:r w:rsidR="00F016A2" w:rsidRPr="00F016A2">
        <w:t>or illness</w:t>
      </w:r>
      <w:r w:rsidR="0050091B">
        <w:t>]</w:t>
      </w:r>
      <w:r w:rsidR="0044314D">
        <w:rPr>
          <w:rStyle w:val="FootnoteReference"/>
        </w:rPr>
        <w:footnoteReference w:id="45"/>
      </w:r>
      <w:r w:rsidR="00F016A2" w:rsidRPr="00F016A2">
        <w:t>.</w:t>
      </w:r>
      <w:r w:rsidR="00F016A2">
        <w:t xml:space="preserve"> </w:t>
      </w:r>
      <w:r w:rsidR="00E35E41">
        <w:t xml:space="preserve">They are also needed to register to vote in elections. </w:t>
      </w:r>
      <w:r w:rsidR="001F03E9">
        <w:t>Identity documents are issued to South African citizens or permanent residence permit holders who are 16 years or older</w:t>
      </w:r>
      <w:r w:rsidR="00F53395">
        <w:rPr>
          <w:rStyle w:val="FootnoteReference"/>
        </w:rPr>
        <w:footnoteReference w:id="46"/>
      </w:r>
      <w:r w:rsidR="001F03E9">
        <w:t xml:space="preserve">.  </w:t>
      </w:r>
    </w:p>
    <w:p w14:paraId="0D9C0CB9" w14:textId="06127EE0" w:rsidR="0036686D" w:rsidRDefault="00456AFB" w:rsidP="0036686D">
      <w:pPr>
        <w:pStyle w:val="ListParagraph"/>
        <w:numPr>
          <w:ilvl w:val="0"/>
          <w:numId w:val="0"/>
        </w:numPr>
        <w:ind w:left="851"/>
        <w:jc w:val="right"/>
        <w:rPr>
          <w:rStyle w:val="Hyperlink"/>
          <w:szCs w:val="24"/>
        </w:rPr>
      </w:pPr>
      <w:hyperlink w:anchor="_Contents_1" w:history="1">
        <w:r w:rsidR="0036686D" w:rsidRPr="00711385">
          <w:rPr>
            <w:rStyle w:val="Hyperlink"/>
            <w:szCs w:val="24"/>
          </w:rPr>
          <w:t>Back to Contents</w:t>
        </w:r>
      </w:hyperlink>
    </w:p>
    <w:p w14:paraId="1E40E6F6" w14:textId="039F634C" w:rsidR="0065151D" w:rsidRDefault="0065151D" w:rsidP="00B44FF8">
      <w:pPr>
        <w:pStyle w:val="Heading3"/>
        <w:ind w:left="851" w:hanging="851"/>
      </w:pPr>
      <w:bookmarkStart w:id="44" w:name="_Toc48061317"/>
      <w:r>
        <w:t>Passports</w:t>
      </w:r>
      <w:bookmarkEnd w:id="44"/>
    </w:p>
    <w:p w14:paraId="5E0830CC" w14:textId="4F89C29B" w:rsidR="00316DC4" w:rsidRDefault="005170AF" w:rsidP="00CA371E">
      <w:pPr>
        <w:pStyle w:val="ListParagraph"/>
        <w:ind w:left="840" w:hanging="840"/>
      </w:pPr>
      <w:r>
        <w:t>S</w:t>
      </w:r>
      <w:r w:rsidR="000C20F1">
        <w:t>ection 26</w:t>
      </w:r>
      <w:r>
        <w:t>b</w:t>
      </w:r>
      <w:r w:rsidR="000C20F1">
        <w:t xml:space="preserve"> of the South African Citizenship Act, 1995, </w:t>
      </w:r>
      <w:r>
        <w:t xml:space="preserve">states </w:t>
      </w:r>
      <w:r w:rsidR="00513EE8">
        <w:t xml:space="preserve">that </w:t>
      </w:r>
      <w:r w:rsidR="000C20F1">
        <w:t>it is a punishable offence for a South African citizen</w:t>
      </w:r>
      <w:r w:rsidR="00810FDD">
        <w:t>,</w:t>
      </w:r>
      <w:r w:rsidR="000C20F1">
        <w:t xml:space="preserve"> 18 years and older</w:t>
      </w:r>
      <w:r w:rsidR="00810FDD">
        <w:t>,</w:t>
      </w:r>
      <w:r w:rsidR="000C20F1">
        <w:t xml:space="preserve"> to leave or enter South Africa on a foreign passport</w:t>
      </w:r>
      <w:r w:rsidR="00316DC4">
        <w:rPr>
          <w:rStyle w:val="FootnoteReference"/>
        </w:rPr>
        <w:footnoteReference w:id="47"/>
      </w:r>
      <w:r w:rsidR="00316DC4">
        <w:t>.</w:t>
      </w:r>
      <w:r w:rsidR="00E72A47">
        <w:t xml:space="preserve"> </w:t>
      </w:r>
    </w:p>
    <w:p w14:paraId="1C26E5E8" w14:textId="184190FD" w:rsidR="00316DC4" w:rsidRDefault="000C20F1" w:rsidP="00CA371E">
      <w:pPr>
        <w:pStyle w:val="ListParagraph"/>
        <w:ind w:left="840" w:hanging="840"/>
      </w:pPr>
      <w:r>
        <w:t xml:space="preserve">South African passports and travel documents are issued in </w:t>
      </w:r>
      <w:r w:rsidR="00513EE8">
        <w:t xml:space="preserve">accordance with the </w:t>
      </w:r>
      <w:r>
        <w:t xml:space="preserve">terms of the South African Passports and Travel Documents Act, 1994, and related </w:t>
      </w:r>
      <w:r w:rsidR="00513EE8">
        <w:t>r</w:t>
      </w:r>
      <w:r>
        <w:t>egulations.</w:t>
      </w:r>
      <w:r w:rsidR="00513EE8">
        <w:t xml:space="preserve"> </w:t>
      </w:r>
      <w:r>
        <w:t xml:space="preserve">South African passports and travel documents are printed only in Pretoria, from where they are </w:t>
      </w:r>
      <w:r w:rsidR="00E311BC">
        <w:t>sent</w:t>
      </w:r>
      <w:r>
        <w:t xml:space="preserve"> to the offices of application</w:t>
      </w:r>
      <w:r w:rsidR="00316DC4">
        <w:rPr>
          <w:rStyle w:val="FootnoteReference"/>
        </w:rPr>
        <w:footnoteReference w:id="48"/>
      </w:r>
      <w:r w:rsidR="00316DC4">
        <w:t>.</w:t>
      </w:r>
      <w:r>
        <w:t xml:space="preserve"> </w:t>
      </w:r>
    </w:p>
    <w:p w14:paraId="4CC2B80C" w14:textId="21A253D9" w:rsidR="000C20F1" w:rsidRDefault="000C20F1" w:rsidP="00CA371E">
      <w:pPr>
        <w:pStyle w:val="ListParagraph"/>
        <w:ind w:left="840" w:hanging="840"/>
      </w:pPr>
      <w:r>
        <w:t>Applications made in South Africa can be submitted to any office of the Department of Home Affairs</w:t>
      </w:r>
      <w:r w:rsidR="00E96D3A">
        <w:t>. A</w:t>
      </w:r>
      <w:r>
        <w:t xml:space="preserve">pplications made outside the country can be submitted to </w:t>
      </w:r>
      <w:r w:rsidR="00E96D3A">
        <w:t xml:space="preserve">the </w:t>
      </w:r>
      <w:r>
        <w:t>nearest South Africa</w:t>
      </w:r>
      <w:r w:rsidR="00F4720F">
        <w:t>n</w:t>
      </w:r>
      <w:r>
        <w:t xml:space="preserve"> embassy.</w:t>
      </w:r>
      <w:r w:rsidR="00434D4A">
        <w:t xml:space="preserve"> </w:t>
      </w:r>
      <w:r>
        <w:t xml:space="preserve">Except for official and diplomatic passports, fees are applicable for all types of passport/travel document applications. </w:t>
      </w:r>
      <w:r w:rsidR="006A2C26">
        <w:t>Passports for persons over 16 years of age</w:t>
      </w:r>
      <w:r>
        <w:t xml:space="preserve"> are valid for 10 years.</w:t>
      </w:r>
      <w:r w:rsidR="006A2C26">
        <w:t xml:space="preserve"> P</w:t>
      </w:r>
      <w:r>
        <w:t>assports</w:t>
      </w:r>
      <w:r w:rsidR="006A2C26">
        <w:t xml:space="preserve"> for p</w:t>
      </w:r>
      <w:r>
        <w:t xml:space="preserve">ersons under 16 years </w:t>
      </w:r>
      <w:r w:rsidR="006A2C26">
        <w:t xml:space="preserve">of age </w:t>
      </w:r>
      <w:r>
        <w:t>are valid for 5 years.</w:t>
      </w:r>
      <w:r w:rsidR="00932F3B">
        <w:t xml:space="preserve"> </w:t>
      </w:r>
      <w:r>
        <w:t>Once the validity period of a passport expires</w:t>
      </w:r>
      <w:r w:rsidR="006A1762">
        <w:t>,</w:t>
      </w:r>
      <w:r>
        <w:t xml:space="preserve"> </w:t>
      </w:r>
      <w:r w:rsidR="00932F3B">
        <w:t>a</w:t>
      </w:r>
      <w:r w:rsidR="006A1762">
        <w:t>n</w:t>
      </w:r>
      <w:r>
        <w:t xml:space="preserve"> application for a </w:t>
      </w:r>
      <w:r w:rsidR="006A1762">
        <w:t xml:space="preserve">new </w:t>
      </w:r>
      <w:r>
        <w:t>passport</w:t>
      </w:r>
      <w:r w:rsidR="00932F3B">
        <w:t xml:space="preserve"> has to be submitted</w:t>
      </w:r>
      <w:r w:rsidR="001E2134">
        <w:rPr>
          <w:rStyle w:val="FootnoteReference"/>
        </w:rPr>
        <w:footnoteReference w:id="49"/>
      </w:r>
      <w:r>
        <w:t xml:space="preserve">. </w:t>
      </w:r>
    </w:p>
    <w:p w14:paraId="188487F0" w14:textId="55EF7A8D" w:rsidR="001D27C9" w:rsidRDefault="00456AFB" w:rsidP="001D27C9">
      <w:pPr>
        <w:pStyle w:val="ListParagraph"/>
        <w:numPr>
          <w:ilvl w:val="0"/>
          <w:numId w:val="0"/>
        </w:numPr>
        <w:ind w:left="851"/>
        <w:jc w:val="right"/>
        <w:rPr>
          <w:rStyle w:val="Hyperlink"/>
          <w:szCs w:val="24"/>
        </w:rPr>
      </w:pPr>
      <w:hyperlink w:anchor="_Contents_1" w:history="1">
        <w:r w:rsidR="001D27C9" w:rsidRPr="00711385">
          <w:rPr>
            <w:rStyle w:val="Hyperlink"/>
            <w:szCs w:val="24"/>
          </w:rPr>
          <w:t>Back to Contents</w:t>
        </w:r>
      </w:hyperlink>
    </w:p>
    <w:p w14:paraId="7D61B089" w14:textId="7DCF4E89" w:rsidR="00A14D6B" w:rsidRDefault="00137C0A" w:rsidP="00B44FF8">
      <w:pPr>
        <w:pStyle w:val="Heading3"/>
        <w:ind w:left="851" w:hanging="851"/>
      </w:pPr>
      <w:bookmarkStart w:id="45" w:name="_Toc48061318"/>
      <w:r>
        <w:t>Permane</w:t>
      </w:r>
      <w:r w:rsidR="0027737E">
        <w:t>n</w:t>
      </w:r>
      <w:r>
        <w:t>t residency for foreign national</w:t>
      </w:r>
      <w:r w:rsidR="00A14D6B">
        <w:t>s</w:t>
      </w:r>
      <w:bookmarkEnd w:id="45"/>
    </w:p>
    <w:p w14:paraId="7C857E29" w14:textId="4595F331" w:rsidR="00056358" w:rsidRDefault="00767B2A" w:rsidP="005C2CC6">
      <w:pPr>
        <w:pStyle w:val="ListParagraph"/>
      </w:pPr>
      <w:r>
        <w:t xml:space="preserve">  </w:t>
      </w:r>
      <w:r w:rsidR="00056358">
        <w:t xml:space="preserve">The </w:t>
      </w:r>
      <w:r w:rsidR="00955837">
        <w:t xml:space="preserve">South African </w:t>
      </w:r>
      <w:r w:rsidR="00056358">
        <w:t>government website stated</w:t>
      </w:r>
      <w:r w:rsidR="00955837">
        <w:t>:</w:t>
      </w:r>
    </w:p>
    <w:p w14:paraId="125221A7" w14:textId="2A2AE9ED" w:rsidR="00056358" w:rsidRDefault="00056358" w:rsidP="00056358">
      <w:pPr>
        <w:pStyle w:val="ListParagraph"/>
        <w:numPr>
          <w:ilvl w:val="0"/>
          <w:numId w:val="0"/>
        </w:numPr>
        <w:ind w:left="851"/>
      </w:pPr>
      <w:r>
        <w:t>‘</w:t>
      </w:r>
      <w:r w:rsidRPr="00056358">
        <w:t>Applications for permanent residency in South Africa are considered in terms of Section 26 (Direct Residency Permits) and Section 27 (Residency-on-Other-Grounds Permits) of the Immigration Act 2002 (Act No 13 of 2002), and read with Regulation 33 of the Immigration Regulations.</w:t>
      </w:r>
      <w:r>
        <w:t xml:space="preserve"> </w:t>
      </w:r>
      <w:r w:rsidR="00A14D6B" w:rsidRPr="00A14D6B">
        <w:t xml:space="preserve">In terms of granting </w:t>
      </w:r>
      <w:r w:rsidR="003C4E60">
        <w:t>p</w:t>
      </w:r>
      <w:r w:rsidR="00A14D6B" w:rsidRPr="00A14D6B">
        <w:t xml:space="preserve">ermanent </w:t>
      </w:r>
      <w:r w:rsidR="003C4E60">
        <w:t>r</w:t>
      </w:r>
      <w:r w:rsidR="00A14D6B" w:rsidRPr="00A14D6B">
        <w:t xml:space="preserve">esidency </w:t>
      </w:r>
      <w:r w:rsidR="003C4E60">
        <w:t>p</w:t>
      </w:r>
      <w:r w:rsidR="00A14D6B" w:rsidRPr="00A14D6B">
        <w:t>ermits, emphasis is placed on immigrants who are in a position to make a meaningful contribution to the econom</w:t>
      </w:r>
      <w:r w:rsidR="007817E9">
        <w:t>y</w:t>
      </w:r>
      <w:r w:rsidR="00A14D6B" w:rsidRPr="00A14D6B">
        <w:t xml:space="preserve"> of South Africa.</w:t>
      </w:r>
      <w:r w:rsidR="00955837">
        <w:t xml:space="preserve">’ </w:t>
      </w:r>
      <w:r>
        <w:rPr>
          <w:rStyle w:val="FootnoteReference"/>
        </w:rPr>
        <w:footnoteReference w:id="50"/>
      </w:r>
    </w:p>
    <w:p w14:paraId="3D2557B3" w14:textId="1109FC56" w:rsidR="00A14D6B" w:rsidRPr="00A14D6B" w:rsidRDefault="00056358" w:rsidP="00955837">
      <w:pPr>
        <w:pStyle w:val="ListParagraph"/>
        <w:numPr>
          <w:ilvl w:val="0"/>
          <w:numId w:val="0"/>
        </w:numPr>
        <w:ind w:left="851"/>
      </w:pPr>
      <w:r>
        <w:t xml:space="preserve">Details of requirements and categories of permits </w:t>
      </w:r>
      <w:r w:rsidR="00726536">
        <w:t>are</w:t>
      </w:r>
      <w:r>
        <w:t xml:space="preserve"> available on the </w:t>
      </w:r>
      <w:r w:rsidR="004550FA" w:rsidRPr="004550FA">
        <w:rPr>
          <w:rStyle w:val="Hyperlink"/>
        </w:rPr>
        <w:t xml:space="preserve">Department of </w:t>
      </w:r>
      <w:hyperlink r:id="rId41" w:history="1">
        <w:r w:rsidRPr="004550FA">
          <w:rPr>
            <w:rStyle w:val="Hyperlink"/>
          </w:rPr>
          <w:t>Home Aff</w:t>
        </w:r>
        <w:r w:rsidR="00492B1F" w:rsidRPr="004550FA">
          <w:rPr>
            <w:rStyle w:val="Hyperlink"/>
          </w:rPr>
          <w:t>air</w:t>
        </w:r>
        <w:r w:rsidRPr="004550FA">
          <w:rPr>
            <w:rStyle w:val="Hyperlink"/>
          </w:rPr>
          <w:t>s</w:t>
        </w:r>
      </w:hyperlink>
      <w:r>
        <w:t xml:space="preserve"> website.</w:t>
      </w:r>
      <w:r w:rsidR="00A84635">
        <w:t xml:space="preserve"> </w:t>
      </w:r>
      <w:r w:rsidR="00A14D6B" w:rsidRPr="00A14D6B">
        <w:t xml:space="preserve">  </w:t>
      </w:r>
    </w:p>
    <w:p w14:paraId="0E007DF8" w14:textId="62B9C02E" w:rsidR="007817E9" w:rsidRPr="007817E9" w:rsidRDefault="007817E9" w:rsidP="007817E9">
      <w:pPr>
        <w:pStyle w:val="ListParagraph"/>
        <w:numPr>
          <w:ilvl w:val="0"/>
          <w:numId w:val="0"/>
        </w:numPr>
        <w:ind w:left="851"/>
        <w:jc w:val="right"/>
        <w:rPr>
          <w:rStyle w:val="Hyperlink"/>
          <w:szCs w:val="24"/>
        </w:rPr>
      </w:pPr>
      <w:r w:rsidRPr="007817E9">
        <w:rPr>
          <w:rStyle w:val="Hyperlink"/>
          <w:szCs w:val="24"/>
        </w:rPr>
        <w:lastRenderedPageBreak/>
        <w:t>Back to Contents</w:t>
      </w:r>
    </w:p>
    <w:p w14:paraId="4EE13C6B" w14:textId="3D6F3DA7" w:rsidR="000A42ED" w:rsidRDefault="0018004D" w:rsidP="00B44FF8">
      <w:pPr>
        <w:pStyle w:val="Heading3"/>
        <w:ind w:left="851" w:hanging="851"/>
      </w:pPr>
      <w:bookmarkStart w:id="46" w:name="_Toc48061319"/>
      <w:r w:rsidRPr="002E02D8">
        <w:t>Fraudulent documents</w:t>
      </w:r>
      <w:bookmarkEnd w:id="43"/>
      <w:bookmarkEnd w:id="46"/>
    </w:p>
    <w:p w14:paraId="32032150" w14:textId="76B54CEE" w:rsidR="00262D73" w:rsidRPr="00262D73" w:rsidRDefault="00AB4BB4" w:rsidP="004550FA">
      <w:pPr>
        <w:pStyle w:val="ListParagraph"/>
        <w:ind w:left="851" w:hanging="851"/>
      </w:pPr>
      <w:r>
        <w:t xml:space="preserve">CPIT could not </w:t>
      </w:r>
      <w:r w:rsidR="00DE19C1">
        <w:t xml:space="preserve">find </w:t>
      </w:r>
      <w:r>
        <w:t>information about the use of fraudulent documents in South Africa from sources</w:t>
      </w:r>
      <w:r w:rsidR="00D46545">
        <w:t xml:space="preserve"> consulted (see </w:t>
      </w:r>
      <w:hyperlink w:anchor="_Bibliography" w:history="1">
        <w:r w:rsidR="00D46545" w:rsidRPr="00D46545">
          <w:rPr>
            <w:rStyle w:val="Hyperlink"/>
          </w:rPr>
          <w:t>Bibliography</w:t>
        </w:r>
      </w:hyperlink>
      <w:r w:rsidR="00D46545">
        <w:t>)</w:t>
      </w:r>
      <w:r>
        <w:t>.</w:t>
      </w:r>
    </w:p>
    <w:p w14:paraId="7AA37160" w14:textId="37A39E1F" w:rsidR="00315097" w:rsidRDefault="00456AFB" w:rsidP="00315097">
      <w:pPr>
        <w:pStyle w:val="ListParagraph"/>
        <w:numPr>
          <w:ilvl w:val="0"/>
          <w:numId w:val="0"/>
        </w:numPr>
        <w:ind w:left="851"/>
        <w:jc w:val="right"/>
        <w:rPr>
          <w:rStyle w:val="Hyperlink"/>
          <w:szCs w:val="24"/>
        </w:rPr>
      </w:pPr>
      <w:hyperlink w:anchor="_Contents_1" w:history="1">
        <w:r w:rsidR="008F524A" w:rsidRPr="00711385">
          <w:rPr>
            <w:rStyle w:val="Hyperlink"/>
            <w:szCs w:val="24"/>
          </w:rPr>
          <w:t>Back to Contents</w:t>
        </w:r>
      </w:hyperlink>
    </w:p>
    <w:p w14:paraId="1AF5CD47" w14:textId="0C6A019D" w:rsidR="006D515D" w:rsidRDefault="006D515D" w:rsidP="00315097">
      <w:pPr>
        <w:pStyle w:val="ListParagraph"/>
        <w:numPr>
          <w:ilvl w:val="0"/>
          <w:numId w:val="0"/>
        </w:numPr>
        <w:ind w:left="851"/>
        <w:jc w:val="right"/>
        <w:rPr>
          <w:rStyle w:val="Hyperlink"/>
          <w:szCs w:val="24"/>
        </w:rPr>
      </w:pPr>
      <w:r>
        <w:rPr>
          <w:color w:val="7030A0"/>
        </w:rPr>
        <w:t xml:space="preserve">Section </w:t>
      </w:r>
      <w:r w:rsidR="00635AA2">
        <w:rPr>
          <w:color w:val="7030A0"/>
        </w:rPr>
        <w:t>8</w:t>
      </w:r>
      <w:r w:rsidRPr="00E37EA4">
        <w:rPr>
          <w:color w:val="7030A0"/>
        </w:rPr>
        <w:t xml:space="preserve"> updated:</w:t>
      </w:r>
      <w:r>
        <w:rPr>
          <w:color w:val="7030A0"/>
        </w:rPr>
        <w:t xml:space="preserve"> </w:t>
      </w:r>
      <w:r w:rsidR="003F1497">
        <w:rPr>
          <w:color w:val="7030A0"/>
        </w:rPr>
        <w:t>2</w:t>
      </w:r>
      <w:r w:rsidR="00DF52DA">
        <w:rPr>
          <w:color w:val="7030A0"/>
        </w:rPr>
        <w:t>2</w:t>
      </w:r>
      <w:r w:rsidR="003F1497">
        <w:rPr>
          <w:color w:val="7030A0"/>
        </w:rPr>
        <w:t xml:space="preserve"> Ju</w:t>
      </w:r>
      <w:r w:rsidR="00DF52DA">
        <w:rPr>
          <w:color w:val="7030A0"/>
        </w:rPr>
        <w:t>ly</w:t>
      </w:r>
      <w:r>
        <w:rPr>
          <w:color w:val="7030A0"/>
        </w:rPr>
        <w:t xml:space="preserve"> 2020</w:t>
      </w:r>
    </w:p>
    <w:p w14:paraId="7A0CDCB8" w14:textId="51BCB8C4" w:rsidR="006B50A5" w:rsidRDefault="006B50A5" w:rsidP="00684B6A">
      <w:pPr>
        <w:pStyle w:val="Heading2"/>
        <w:ind w:left="851" w:hanging="851"/>
      </w:pPr>
      <w:bookmarkStart w:id="47" w:name="_Toc48061320"/>
      <w:r>
        <w:t>Corruption</w:t>
      </w:r>
      <w:bookmarkEnd w:id="47"/>
    </w:p>
    <w:p w14:paraId="310FE7DB" w14:textId="56BC99C4" w:rsidR="006B50A5" w:rsidRDefault="00767B2A" w:rsidP="001D02B2">
      <w:pPr>
        <w:pStyle w:val="ListParagraph"/>
      </w:pPr>
      <w:r>
        <w:t xml:space="preserve">  </w:t>
      </w:r>
      <w:r w:rsidR="00D3190D">
        <w:t xml:space="preserve">The GAN </w:t>
      </w:r>
      <w:r w:rsidR="00A02EFC">
        <w:t xml:space="preserve">Integrity </w:t>
      </w:r>
      <w:r w:rsidR="00D3190D">
        <w:t>(</w:t>
      </w:r>
      <w:r w:rsidR="00D7332D">
        <w:t>corruption</w:t>
      </w:r>
      <w:r w:rsidR="008F728F">
        <w:t xml:space="preserve"> </w:t>
      </w:r>
      <w:r w:rsidR="0013665D">
        <w:t xml:space="preserve">country </w:t>
      </w:r>
      <w:r w:rsidR="008F728F">
        <w:t>information</w:t>
      </w:r>
      <w:r w:rsidR="00D3190D">
        <w:t>) website stated:</w:t>
      </w:r>
    </w:p>
    <w:p w14:paraId="569A5D8C" w14:textId="504ABF6E" w:rsidR="005964B5" w:rsidRDefault="00D3190D" w:rsidP="001D02B2">
      <w:pPr>
        <w:ind w:left="851"/>
      </w:pPr>
      <w:r>
        <w:t>‘</w:t>
      </w:r>
      <w:r w:rsidR="00466C52">
        <w:t>South Africa suffers from widespread corruption</w:t>
      </w:r>
      <w:r w:rsidR="00AA541F">
        <w:t>, despite it performing</w:t>
      </w:r>
      <w:r w:rsidR="00F13318">
        <w:t xml:space="preserve">    </w:t>
      </w:r>
      <w:r w:rsidR="00AA541F">
        <w:t xml:space="preserve"> better than regional av</w:t>
      </w:r>
      <w:r w:rsidR="00CE6F7A">
        <w:t>e</w:t>
      </w:r>
      <w:r w:rsidR="00AA541F">
        <w:t>rages across</w:t>
      </w:r>
      <w:r w:rsidR="00A33B12">
        <w:t xml:space="preserve"> a number of key measurements. </w:t>
      </w:r>
      <w:r w:rsidR="00F13318">
        <w:t xml:space="preserve">                  </w:t>
      </w:r>
      <w:r w:rsidR="00A33B12">
        <w:t>The country has simpler procedures</w:t>
      </w:r>
      <w:r w:rsidR="002B0BD2">
        <w:t xml:space="preserve">, smoother interactions with </w:t>
      </w:r>
      <w:r w:rsidR="000D62CD">
        <w:t xml:space="preserve">tax </w:t>
      </w:r>
      <w:r w:rsidR="002B0BD2">
        <w:t>officials</w:t>
      </w:r>
      <w:r w:rsidR="000D62CD">
        <w:t xml:space="preserve"> and easier enforcement of </w:t>
      </w:r>
      <w:r w:rsidR="004E6FA0">
        <w:t>commercial contracts than comparable regional countries</w:t>
      </w:r>
      <w:r w:rsidR="003F1497">
        <w:t>…</w:t>
      </w:r>
      <w:r w:rsidR="00643C22">
        <w:t>South Africa has a robust</w:t>
      </w:r>
      <w:r w:rsidR="00D67E11">
        <w:t xml:space="preserve"> </w:t>
      </w:r>
      <w:r w:rsidR="00643C22">
        <w:t>anti-corruption framework</w:t>
      </w:r>
      <w:r w:rsidR="00D67E11">
        <w:t>, but laws are inadequately enforced</w:t>
      </w:r>
      <w:r w:rsidR="003E5535">
        <w:t>…</w:t>
      </w:r>
    </w:p>
    <w:p w14:paraId="5DE46D4F" w14:textId="77777777" w:rsidR="00CE6F7A" w:rsidRDefault="005964B5" w:rsidP="005964B5">
      <w:pPr>
        <w:ind w:left="851"/>
      </w:pPr>
      <w:r>
        <w:t>‘The Prevention and Combating of Corruption Act (PCCA) criminalizes corruption in public and private sectors and codifies specific offenses, making it easier for courts to use the Act. It specifically criminalizes attempted corruption, extortion, active and passive bribery, bribing a foreign official, abuse of office and money laundering, and it obliges public officials to report corrupt activities</w:t>
      </w:r>
      <w:r w:rsidR="00CE6F7A">
        <w:t>…</w:t>
      </w:r>
    </w:p>
    <w:p w14:paraId="5670F492" w14:textId="0D977889" w:rsidR="00D3190D" w:rsidRDefault="00C14425" w:rsidP="005964B5">
      <w:pPr>
        <w:ind w:left="851"/>
      </w:pPr>
      <w:r>
        <w:t>‘</w:t>
      </w:r>
      <w:r w:rsidR="005964B5">
        <w:t>South Africa has ratified the United Nations Convention against Corruption, the African Union Convention on Preventing and Combating Corruption and the OECD Anti-Bribery Convention.</w:t>
      </w:r>
      <w:r>
        <w:t xml:space="preserve">’ </w:t>
      </w:r>
      <w:r w:rsidR="00C4619B">
        <w:rPr>
          <w:rStyle w:val="FootnoteReference"/>
        </w:rPr>
        <w:footnoteReference w:id="51"/>
      </w:r>
      <w:r w:rsidR="00D67E11">
        <w:t xml:space="preserve"> </w:t>
      </w:r>
    </w:p>
    <w:p w14:paraId="06F7D054" w14:textId="256332DC" w:rsidR="00CC43B1" w:rsidRDefault="00DF52DA" w:rsidP="00DF52DA">
      <w:pPr>
        <w:pStyle w:val="ListParagraph"/>
        <w:ind w:left="851" w:hanging="851"/>
      </w:pPr>
      <w:r>
        <w:t xml:space="preserve">Transparency International gave </w:t>
      </w:r>
      <w:r w:rsidR="002A00FC">
        <w:t xml:space="preserve">South Africa a </w:t>
      </w:r>
      <w:r>
        <w:t xml:space="preserve">Corruption Perception Index </w:t>
      </w:r>
      <w:r w:rsidR="00A67D8A">
        <w:t xml:space="preserve">(CPI) </w:t>
      </w:r>
      <w:r>
        <w:t xml:space="preserve">2019 </w:t>
      </w:r>
      <w:r w:rsidR="002A00FC">
        <w:t xml:space="preserve">score of </w:t>
      </w:r>
      <w:r w:rsidR="00B567A1">
        <w:t>44</w:t>
      </w:r>
      <w:r w:rsidR="002A00FC">
        <w:t>/1</w:t>
      </w:r>
      <w:r w:rsidR="00B567A1">
        <w:t>00</w:t>
      </w:r>
      <w:r>
        <w:t xml:space="preserve">. </w:t>
      </w:r>
      <w:r w:rsidR="00A67D8A" w:rsidRPr="00A67D8A">
        <w:t xml:space="preserve">The CPI scores and ranks countries/territories based on how corrupt a country’s public sector is perceived to be by experts and business executives. </w:t>
      </w:r>
      <w:r w:rsidR="00437222">
        <w:t xml:space="preserve">A country with a score of 0/100 </w:t>
      </w:r>
      <w:r w:rsidR="00FB3C10">
        <w:t xml:space="preserve">is an indication that this country has very </w:t>
      </w:r>
      <w:r w:rsidR="00644FCD">
        <w:t>high</w:t>
      </w:r>
      <w:r w:rsidR="00FB3C10">
        <w:t xml:space="preserve"> </w:t>
      </w:r>
      <w:r w:rsidR="00CA3985">
        <w:t xml:space="preserve">perceived </w:t>
      </w:r>
      <w:r w:rsidR="00FB3C10">
        <w:t>levels of corruption</w:t>
      </w:r>
      <w:r w:rsidR="002E7558">
        <w:t>. A country wi</w:t>
      </w:r>
      <w:r w:rsidR="00644FCD">
        <w:t>t</w:t>
      </w:r>
      <w:r w:rsidR="002E7558">
        <w:t>h a score of 100/100 is an in</w:t>
      </w:r>
      <w:r w:rsidR="00437222">
        <w:t>dicat</w:t>
      </w:r>
      <w:r w:rsidR="002E7558">
        <w:t xml:space="preserve">ion that this country has very </w:t>
      </w:r>
      <w:r w:rsidR="00644FCD">
        <w:t>low</w:t>
      </w:r>
      <w:r w:rsidR="002E7558">
        <w:t xml:space="preserve"> </w:t>
      </w:r>
      <w:r w:rsidR="00CA3985">
        <w:t xml:space="preserve">perceived </w:t>
      </w:r>
      <w:r w:rsidR="002E7558">
        <w:t>levels of corruption</w:t>
      </w:r>
      <w:r w:rsidR="00957001">
        <w:rPr>
          <w:rStyle w:val="FootnoteReference"/>
        </w:rPr>
        <w:footnoteReference w:id="52"/>
      </w:r>
      <w:r w:rsidR="002E7558">
        <w:t>.</w:t>
      </w:r>
    </w:p>
    <w:p w14:paraId="36428123" w14:textId="6F228B90" w:rsidR="00646434" w:rsidRDefault="00646434" w:rsidP="00DA12BD">
      <w:pPr>
        <w:ind w:left="851"/>
      </w:pPr>
      <w:r>
        <w:t xml:space="preserve">See also </w:t>
      </w:r>
      <w:hyperlink r:id="rId42" w:history="1">
        <w:r w:rsidR="00773087" w:rsidRPr="007526A8">
          <w:rPr>
            <w:rStyle w:val="Hyperlink"/>
          </w:rPr>
          <w:t>South Africa Police Service information</w:t>
        </w:r>
      </w:hyperlink>
      <w:r w:rsidR="00773087">
        <w:t xml:space="preserve"> about the </w:t>
      </w:r>
      <w:r w:rsidR="007526A8">
        <w:t>anti-corruption laws</w:t>
      </w:r>
      <w:r w:rsidR="0030765D">
        <w:t xml:space="preserve">, the </w:t>
      </w:r>
      <w:hyperlink r:id="rId43" w:history="1">
        <w:r w:rsidR="0030765D" w:rsidRPr="00113F2D">
          <w:rPr>
            <w:rStyle w:val="Hyperlink"/>
          </w:rPr>
          <w:t>USSD 2019 Human Rights Report</w:t>
        </w:r>
      </w:hyperlink>
      <w:r w:rsidR="00055CFC" w:rsidRPr="00055CFC">
        <w:t>,</w:t>
      </w:r>
      <w:r w:rsidR="0030765D">
        <w:t xml:space="preserve"> and </w:t>
      </w:r>
      <w:r w:rsidR="008E490A">
        <w:t xml:space="preserve">the </w:t>
      </w:r>
      <w:hyperlink r:id="rId44" w:history="1">
        <w:r w:rsidR="0030765D" w:rsidRPr="00D34031">
          <w:rPr>
            <w:rStyle w:val="Hyperlink"/>
          </w:rPr>
          <w:t>Freedom in the World 2020</w:t>
        </w:r>
      </w:hyperlink>
      <w:r w:rsidR="008E490A">
        <w:t xml:space="preserve"> report</w:t>
      </w:r>
      <w:r w:rsidR="007526A8">
        <w:t>.</w:t>
      </w:r>
    </w:p>
    <w:p w14:paraId="5A510470" w14:textId="5B36614A" w:rsidR="006B50A5" w:rsidRPr="006B50A5" w:rsidRDefault="006B50A5" w:rsidP="006B50A5">
      <w:pPr>
        <w:pStyle w:val="ListParagraph"/>
        <w:numPr>
          <w:ilvl w:val="0"/>
          <w:numId w:val="0"/>
        </w:numPr>
        <w:ind w:left="851"/>
        <w:jc w:val="right"/>
        <w:rPr>
          <w:rStyle w:val="Hyperlink"/>
          <w:szCs w:val="24"/>
        </w:rPr>
      </w:pPr>
      <w:r w:rsidRPr="006B50A5">
        <w:rPr>
          <w:rStyle w:val="Hyperlink"/>
          <w:szCs w:val="24"/>
        </w:rPr>
        <w:t>Back to Contents</w:t>
      </w:r>
    </w:p>
    <w:p w14:paraId="6750AA1E" w14:textId="1898515E" w:rsidR="00B620C2" w:rsidRPr="00B620C2" w:rsidRDefault="00B620C2" w:rsidP="00B620C2">
      <w:pPr>
        <w:jc w:val="right"/>
        <w:rPr>
          <w:color w:val="7030A0"/>
        </w:rPr>
      </w:pPr>
      <w:r w:rsidRPr="00B620C2">
        <w:rPr>
          <w:color w:val="7030A0"/>
        </w:rPr>
        <w:t xml:space="preserve">Section </w:t>
      </w:r>
      <w:r w:rsidR="00635AA2">
        <w:rPr>
          <w:color w:val="7030A0"/>
        </w:rPr>
        <w:t>9</w:t>
      </w:r>
      <w:r w:rsidRPr="00B620C2">
        <w:rPr>
          <w:color w:val="7030A0"/>
        </w:rPr>
        <w:t xml:space="preserve"> updated: </w:t>
      </w:r>
      <w:r w:rsidR="00287E43">
        <w:rPr>
          <w:color w:val="7030A0"/>
        </w:rPr>
        <w:t>23 July</w:t>
      </w:r>
      <w:r w:rsidR="00BC1C45">
        <w:rPr>
          <w:color w:val="7030A0"/>
        </w:rPr>
        <w:t xml:space="preserve"> 2020</w:t>
      </w:r>
    </w:p>
    <w:p w14:paraId="1C7ECF39" w14:textId="2C37F84C" w:rsidR="00E37EA4" w:rsidRDefault="007668A0" w:rsidP="00684B6A">
      <w:pPr>
        <w:pStyle w:val="Heading2"/>
        <w:ind w:left="851" w:hanging="851"/>
      </w:pPr>
      <w:bookmarkStart w:id="48" w:name="_Toc48061321"/>
      <w:r w:rsidRPr="00597B0C">
        <w:t>Healthcare</w:t>
      </w:r>
      <w:bookmarkEnd w:id="48"/>
    </w:p>
    <w:p w14:paraId="7E9259D9" w14:textId="38D0E844" w:rsidR="00260709" w:rsidRDefault="00260709" w:rsidP="00B44FF8">
      <w:pPr>
        <w:pStyle w:val="Heading3"/>
        <w:ind w:left="851" w:hanging="851"/>
      </w:pPr>
      <w:bookmarkStart w:id="49" w:name="_Toc48061322"/>
      <w:r w:rsidRPr="00447943">
        <w:t>Overview</w:t>
      </w:r>
      <w:r w:rsidR="00267970">
        <w:t xml:space="preserve"> of the healthcare system</w:t>
      </w:r>
      <w:bookmarkEnd w:id="49"/>
    </w:p>
    <w:p w14:paraId="64F70ECC" w14:textId="0DC59D85" w:rsidR="00F262E6" w:rsidRDefault="00F262E6" w:rsidP="00596166">
      <w:pPr>
        <w:pStyle w:val="ListParagraph"/>
        <w:ind w:left="851" w:hanging="851"/>
      </w:pPr>
      <w:r>
        <w:t xml:space="preserve">The </w:t>
      </w:r>
      <w:r w:rsidR="00A535D6" w:rsidRPr="00A535D6">
        <w:t>African Institute for Health and Leadership Development</w:t>
      </w:r>
      <w:r w:rsidR="006A6450">
        <w:t xml:space="preserve"> </w:t>
      </w:r>
      <w:r w:rsidR="00521964">
        <w:t xml:space="preserve">(AIHLD) </w:t>
      </w:r>
      <w:r w:rsidR="006A6450">
        <w:t xml:space="preserve">report, Minimum Data Sets for Human Resources for Health and the Surgical Workforce in South Africa’s Health System, </w:t>
      </w:r>
      <w:r w:rsidR="00662C72">
        <w:t xml:space="preserve">published in 2015, </w:t>
      </w:r>
      <w:r w:rsidR="006A6450">
        <w:t>stated:</w:t>
      </w:r>
    </w:p>
    <w:p w14:paraId="2C4F486B" w14:textId="6493ED8B" w:rsidR="00441DC2" w:rsidRDefault="006A6450" w:rsidP="00441DC2">
      <w:pPr>
        <w:ind w:left="851"/>
      </w:pPr>
      <w:r>
        <w:lastRenderedPageBreak/>
        <w:t>‘</w:t>
      </w:r>
      <w:r w:rsidR="00441DC2">
        <w:t>The health system comprises the public sector (run by the government) and the private sector. The public health services are divided into primary, secondary and tertiary through health facilities that are located in and managed by the provincial departments of health. The provincial departments are thus the direct employers of the health workforce while the National Ministry of Health is responsible for policy development and coordination.</w:t>
      </w:r>
    </w:p>
    <w:p w14:paraId="2B1C58BD" w14:textId="79BB89AC" w:rsidR="00441DC2" w:rsidRDefault="006A6450" w:rsidP="00441DC2">
      <w:pPr>
        <w:ind w:left="851"/>
      </w:pPr>
      <w:r>
        <w:t>‘</w:t>
      </w:r>
      <w:r w:rsidR="00441DC2">
        <w:t>South Africa’s Constitution guarantees every citizen access to health services (section 27 of the Bill of Rights). However, everyone can access both public and private health services, with access to private health services depending on an individual’s ability to pay. The private health sector provides health services through individual practitioners who run private surgeries or through private hospitals, which tend to be located in urban areas</w:t>
      </w:r>
      <w:r>
        <w:t>…</w:t>
      </w:r>
      <w:r w:rsidR="00441DC2">
        <w:t>The majority of patients access health services through the public sector District Health System, which is the preferred government mechanism for health provision within a primary health care approach. The private sector serves 16% of the population while the public sector serves 84%</w:t>
      </w:r>
      <w:r>
        <w:t>...</w:t>
      </w:r>
      <w:r w:rsidR="00441DC2">
        <w:t>The country’s population distribution indicates that about 64.7% inhabit the provinces that are largely rural in nature. Some of these provinces contain large cities, though the bulk of the population lives in rural communities.</w:t>
      </w:r>
      <w:r w:rsidR="00FD7BC0">
        <w:t>’</w:t>
      </w:r>
      <w:r w:rsidR="00441DC2">
        <w:t xml:space="preserve"> </w:t>
      </w:r>
      <w:r>
        <w:rPr>
          <w:rStyle w:val="FootnoteReference"/>
        </w:rPr>
        <w:footnoteReference w:id="53"/>
      </w:r>
    </w:p>
    <w:p w14:paraId="465E626C" w14:textId="76CC11D0" w:rsidR="00360C38" w:rsidRDefault="0019502E" w:rsidP="0019502E">
      <w:pPr>
        <w:pStyle w:val="ListParagraph"/>
        <w:ind w:left="851" w:hanging="851"/>
      </w:pPr>
      <w:r>
        <w:t xml:space="preserve">The Bloomberg article, </w:t>
      </w:r>
      <w:r w:rsidRPr="0019502E">
        <w:t>Universal Health Care, the South African Way</w:t>
      </w:r>
      <w:r>
        <w:t>, dated 2</w:t>
      </w:r>
      <w:r w:rsidR="0002075B">
        <w:t>2</w:t>
      </w:r>
      <w:r>
        <w:t xml:space="preserve"> January 2020, stated:</w:t>
      </w:r>
    </w:p>
    <w:p w14:paraId="508A08C3" w14:textId="65F13D15" w:rsidR="0019502E" w:rsidRDefault="0019502E" w:rsidP="0019502E">
      <w:pPr>
        <w:pStyle w:val="ListParagraph"/>
        <w:numPr>
          <w:ilvl w:val="0"/>
          <w:numId w:val="0"/>
        </w:numPr>
        <w:ind w:left="851"/>
      </w:pPr>
      <w:r>
        <w:t>‘</w:t>
      </w:r>
      <w:r w:rsidR="003160DA" w:rsidRPr="003160DA">
        <w:t>The African National Congress party, which has led the country for more than 25 years and holds 58% of seats in Parliament, has committed to enacting universal health insurance, outlining the framework in a draft law published in August</w:t>
      </w:r>
      <w:r w:rsidR="00C91EDE">
        <w:t xml:space="preserve"> [2019]</w:t>
      </w:r>
      <w:r w:rsidR="003160DA" w:rsidRPr="003160DA">
        <w:t>. Significant questions remain, including which drugs and services will be covered and how the whole thing will be financed. But with the country’s biggest labor group behind it, the bill’s fate is clear: South Africa will soon join the majority of the developed world in providing some form of nationalized health care</w:t>
      </w:r>
      <w:r w:rsidR="00CD4E47">
        <w:t>…</w:t>
      </w:r>
    </w:p>
    <w:p w14:paraId="1FCE7F8F" w14:textId="4EA06240" w:rsidR="00C91EDE" w:rsidRDefault="00CD4E47" w:rsidP="0019502E">
      <w:pPr>
        <w:pStyle w:val="ListParagraph"/>
        <w:numPr>
          <w:ilvl w:val="0"/>
          <w:numId w:val="0"/>
        </w:numPr>
        <w:ind w:left="851"/>
      </w:pPr>
      <w:r>
        <w:t>‘</w:t>
      </w:r>
      <w:r w:rsidR="00AB1B43" w:rsidRPr="00AB1B43">
        <w:t>Of the nation’s 60 million people, about 16% have private insurance, many of them white and comparatively wealthy. They’re served by 70% of the nation’s doctors and consume almost half the spending on medical care, according to the health department. That leaves the remaining 84% of the population to crowd into government hospitals and clinics beset by underfunding, broken equipment, and personnel shortages. The most recent government-mandated inspection report showed that just 5 of 696 public hospitals and clinics met at least 80% of the national standards for such measures as drug availability and infection control.</w:t>
      </w:r>
      <w:r w:rsidR="002D7E5E">
        <w:t xml:space="preserve">’ </w:t>
      </w:r>
      <w:r w:rsidR="009611DB">
        <w:rPr>
          <w:rStyle w:val="FootnoteReference"/>
        </w:rPr>
        <w:footnoteReference w:id="54"/>
      </w:r>
    </w:p>
    <w:p w14:paraId="2C41722A" w14:textId="7E1E696E" w:rsidR="00260709" w:rsidRPr="003F7A67" w:rsidRDefault="0058761B" w:rsidP="00CC6FFD">
      <w:pPr>
        <w:jc w:val="right"/>
        <w:rPr>
          <w:rStyle w:val="Hyperlink"/>
          <w:color w:val="auto"/>
          <w:u w:val="none"/>
        </w:rPr>
      </w:pPr>
      <w:r>
        <w:t xml:space="preserve">  </w:t>
      </w:r>
      <w:hyperlink w:anchor="_Contents_1" w:history="1">
        <w:r w:rsidR="00260709" w:rsidRPr="00260709">
          <w:rPr>
            <w:rStyle w:val="Hyperlink"/>
            <w:szCs w:val="24"/>
          </w:rPr>
          <w:t>Back to Contents</w:t>
        </w:r>
      </w:hyperlink>
    </w:p>
    <w:p w14:paraId="4D9D7027" w14:textId="541ED86C" w:rsidR="004843E4" w:rsidRDefault="004843E4" w:rsidP="00B44FF8">
      <w:pPr>
        <w:pStyle w:val="Heading3"/>
        <w:ind w:left="851" w:hanging="851"/>
      </w:pPr>
      <w:bookmarkStart w:id="50" w:name="_Toc48061323"/>
      <w:r>
        <w:t>Organisation</w:t>
      </w:r>
      <w:r w:rsidR="00576B98">
        <w:t xml:space="preserve"> and personnel</w:t>
      </w:r>
      <w:bookmarkEnd w:id="50"/>
    </w:p>
    <w:p w14:paraId="4D9B06F3" w14:textId="7853A2AF" w:rsidR="00523D79" w:rsidRDefault="00475D48" w:rsidP="00475D48">
      <w:pPr>
        <w:pStyle w:val="ListParagraph"/>
      </w:pPr>
      <w:r>
        <w:t xml:space="preserve">  </w:t>
      </w:r>
      <w:r w:rsidR="006F4C77">
        <w:t>A</w:t>
      </w:r>
      <w:r>
        <w:t>n Africa Check</w:t>
      </w:r>
      <w:r w:rsidR="00523D79">
        <w:t xml:space="preserve"> </w:t>
      </w:r>
      <w:r>
        <w:t xml:space="preserve">2018 </w:t>
      </w:r>
      <w:r w:rsidR="006F4C77">
        <w:t xml:space="preserve">article published on the </w:t>
      </w:r>
      <w:r>
        <w:t xml:space="preserve">Polity </w:t>
      </w:r>
      <w:r w:rsidR="006F4C77">
        <w:t xml:space="preserve">website </w:t>
      </w:r>
      <w:r w:rsidR="00523D79">
        <w:t>stated:</w:t>
      </w:r>
    </w:p>
    <w:p w14:paraId="193FEDEF" w14:textId="1998C83C" w:rsidR="003D0F99" w:rsidRDefault="00475D48" w:rsidP="00475D48">
      <w:pPr>
        <w:ind w:left="851"/>
      </w:pPr>
      <w:r>
        <w:lastRenderedPageBreak/>
        <w:t>‘</w:t>
      </w:r>
      <w:r w:rsidR="003D0F99">
        <w:t>To find the most recent estimates of doctor to patient ratios in the public sector, health department spokesperson Popo Maja suggested we look at the South African Health Review (SAHR).</w:t>
      </w:r>
    </w:p>
    <w:p w14:paraId="09E188F9" w14:textId="08E7B916" w:rsidR="003D0F99" w:rsidRDefault="00475D48" w:rsidP="00475D48">
      <w:pPr>
        <w:ind w:left="851"/>
      </w:pPr>
      <w:r>
        <w:t>‘</w:t>
      </w:r>
      <w:r w:rsidR="003D0F99">
        <w:t>This annual peer-reviewed journal analyses health systems in South Africa. It is published by the Health Systems Trust (HST), an organisation that focuses on the country’s health policy and development. The latest edition was published in May 2017.</w:t>
      </w:r>
    </w:p>
    <w:p w14:paraId="24498180" w14:textId="30FC69B8" w:rsidR="003D0F99" w:rsidRDefault="00475D48" w:rsidP="00475D48">
      <w:pPr>
        <w:ind w:left="851"/>
      </w:pPr>
      <w:r>
        <w:t>‘</w:t>
      </w:r>
      <w:r w:rsidR="003D0F99">
        <w:t>In data from government’s personnel administration system (Persal), HST  researchers found there were 14,036 general practitioners and 4,737 specialists on the state’s payroll at the end of March 2016.</w:t>
      </w:r>
    </w:p>
    <w:p w14:paraId="320F0F45" w14:textId="003FC882" w:rsidR="003D0F99" w:rsidRDefault="00475D48" w:rsidP="00475D48">
      <w:pPr>
        <w:ind w:left="851"/>
      </w:pPr>
      <w:r>
        <w:t>‘</w:t>
      </w:r>
      <w:r w:rsidR="003D0F99">
        <w:t>One public doctor sees 2,457 people</w:t>
      </w:r>
      <w:r w:rsidR="00F4459F">
        <w:t>.</w:t>
      </w:r>
    </w:p>
    <w:p w14:paraId="7E856543" w14:textId="24A778BF" w:rsidR="003D0F99" w:rsidRDefault="00475D48" w:rsidP="00475D48">
      <w:pPr>
        <w:ind w:left="851"/>
      </w:pPr>
      <w:r>
        <w:t>‘</w:t>
      </w:r>
      <w:r w:rsidR="003D0F99">
        <w:t>To calculate the number of public health users, the organisation compared medical aid coverage in Statistics South Africa’s 2015 General Household Survey with the agency’s 2016 mid-year population estimates.</w:t>
      </w:r>
    </w:p>
    <w:p w14:paraId="0C57C917" w14:textId="78CE3114" w:rsidR="003D0F99" w:rsidRDefault="00475D48" w:rsidP="00475D48">
      <w:pPr>
        <w:ind w:left="851"/>
      </w:pPr>
      <w:r>
        <w:t>‘</w:t>
      </w:r>
      <w:r w:rsidR="003D0F99">
        <w:t>The medical aid coverage rate of 17.5% was calculated against the 2016 population of 55.9 million to get 9.78 million people on medical aid.</w:t>
      </w:r>
    </w:p>
    <w:p w14:paraId="4D445A44" w14:textId="3B22B444" w:rsidR="003D0F99" w:rsidRDefault="00475D48" w:rsidP="00475D48">
      <w:pPr>
        <w:ind w:left="851"/>
      </w:pPr>
      <w:r>
        <w:t>‘</w:t>
      </w:r>
      <w:r w:rsidR="003D0F99">
        <w:t>This meant the difference – an estimated 46.12 million people- relied on public health facilities.</w:t>
      </w:r>
    </w:p>
    <w:p w14:paraId="252D1144" w14:textId="4909710D" w:rsidR="003D0F99" w:rsidRDefault="00475D48" w:rsidP="00475D48">
      <w:pPr>
        <w:ind w:left="851"/>
      </w:pPr>
      <w:r>
        <w:t>‘</w:t>
      </w:r>
      <w:r w:rsidR="003D0F99">
        <w:t>Although data from two different years was used, the share of the population covered by medical aid didn’t change much, Candy Day, a technical specialist with HST, told Africa Check</w:t>
      </w:r>
      <w:r w:rsidR="00302F9E">
        <w:t>…</w:t>
      </w:r>
      <w:r w:rsidR="003D0F99">
        <w:t xml:space="preserve">   </w:t>
      </w:r>
    </w:p>
    <w:p w14:paraId="24816A2F" w14:textId="1E6C693D" w:rsidR="003D0F99" w:rsidRDefault="00475D48" w:rsidP="00475D48">
      <w:pPr>
        <w:ind w:left="851"/>
      </w:pPr>
      <w:r>
        <w:t>‘</w:t>
      </w:r>
      <w:r w:rsidR="003D0F99">
        <w:t>Using this coverage data, the HST then estimated that South Africa had a ratio of 40.7 doctors – both general practitioners and specialists –  per 100,000 people. This was one doctor for 2,457 people in the public healthcare sector, Day said.</w:t>
      </w:r>
    </w:p>
    <w:p w14:paraId="2F7C180D" w14:textId="03715E61" w:rsidR="003D0F99" w:rsidRDefault="00475D48" w:rsidP="00475D48">
      <w:pPr>
        <w:ind w:left="851"/>
      </w:pPr>
      <w:r>
        <w:t>‘</w:t>
      </w:r>
      <w:r w:rsidR="003D0F99">
        <w:t>But Day added that the estimate had not considered “use across sectors (that some insured people use public sector services and vice versa) as that introduces even more assumptions and uncertainties”.</w:t>
      </w:r>
    </w:p>
    <w:p w14:paraId="7095329C" w14:textId="65932296" w:rsidR="003D0F99" w:rsidRDefault="00475D48" w:rsidP="00475D48">
      <w:pPr>
        <w:ind w:left="851"/>
      </w:pPr>
      <w:r>
        <w:t>‘</w:t>
      </w:r>
      <w:r w:rsidR="003D0F99">
        <w:t>With data pointing to one state-employed doctor for every 2,457 people not covered by medical aid, we rate the claim of “one doctor to over 4,000 patients” in the public healthcare sector as incorrect.</w:t>
      </w:r>
    </w:p>
    <w:p w14:paraId="35ED2E1F" w14:textId="37225CB6" w:rsidR="003D0F99" w:rsidRDefault="00475D48" w:rsidP="00475D48">
      <w:pPr>
        <w:ind w:left="851"/>
      </w:pPr>
      <w:r>
        <w:t>‘</w:t>
      </w:r>
      <w:r w:rsidR="003D0F99">
        <w:t xml:space="preserve">The Health Systems Trust did not estimate private sector ratios because there wsn’t </w:t>
      </w:r>
      <w:r w:rsidR="00064348">
        <w:t xml:space="preserve">[sic] </w:t>
      </w:r>
      <w:r w:rsidR="003D0F99">
        <w:t>“reasonably accessible or available data”, Day told Africa Check</w:t>
      </w:r>
      <w:r w:rsidR="00F13B42">
        <w:t>…</w:t>
      </w:r>
    </w:p>
    <w:p w14:paraId="3179B9A5" w14:textId="065D2BC6" w:rsidR="003D0F99" w:rsidRDefault="00475D48" w:rsidP="00475D48">
      <w:pPr>
        <w:ind w:left="851"/>
      </w:pPr>
      <w:r>
        <w:t>‘</w:t>
      </w:r>
      <w:r w:rsidR="003D0F99">
        <w:t>The organisation’s head of research, Charlton Murove, said that in December 2017 they had “approximately 13,000” general practitioners and 8,000 specialists on their books.</w:t>
      </w:r>
    </w:p>
    <w:p w14:paraId="4757A303" w14:textId="5BB04219" w:rsidR="003D0F99" w:rsidRDefault="00475D48" w:rsidP="00475D48">
      <w:pPr>
        <w:ind w:left="851"/>
      </w:pPr>
      <w:r>
        <w:t>‘</w:t>
      </w:r>
      <w:r w:rsidR="003D0F99">
        <w:t xml:space="preserve">To estimate the number of people on medical aid, the organisation rounded up the 8,878,081 beneficiaries recorded in the Council for Medical Schemes’ 2016/17 annual report to nine million people. This yielded a ratio of 429 </w:t>
      </w:r>
      <w:r>
        <w:t xml:space="preserve"> </w:t>
      </w:r>
      <w:r w:rsidR="003D0F99">
        <w:t>people per doctor</w:t>
      </w:r>
      <w:r w:rsidR="00DF0098">
        <w:t>…</w:t>
      </w:r>
    </w:p>
    <w:p w14:paraId="12941502" w14:textId="1CB82998" w:rsidR="003D0F99" w:rsidRDefault="00571E53" w:rsidP="00475D48">
      <w:pPr>
        <w:ind w:left="851" w:hanging="142"/>
      </w:pPr>
      <w:r>
        <w:t xml:space="preserve"> </w:t>
      </w:r>
      <w:r w:rsidR="00475D48">
        <w:t xml:space="preserve"> ‘</w:t>
      </w:r>
      <w:r w:rsidR="003D0F99">
        <w:t xml:space="preserve">The most recent publicly available data can be found in the Competition </w:t>
      </w:r>
      <w:r w:rsidR="00475D48">
        <w:t xml:space="preserve"> </w:t>
      </w:r>
      <w:r w:rsidR="003D0F99">
        <w:t>Commission of South Africa’s preliminary health market inquiry findings.</w:t>
      </w:r>
    </w:p>
    <w:p w14:paraId="71DAF654" w14:textId="6020689C" w:rsidR="003D0F99" w:rsidRDefault="00571E53" w:rsidP="00475D48">
      <w:pPr>
        <w:ind w:left="851" w:hanging="142"/>
      </w:pPr>
      <w:r>
        <w:lastRenderedPageBreak/>
        <w:t xml:space="preserve"> </w:t>
      </w:r>
      <w:r w:rsidR="00475D48">
        <w:t xml:space="preserve"> ‘</w:t>
      </w:r>
      <w:r w:rsidR="003D0F99">
        <w:t xml:space="preserve">Released in July 2018, it found an estimated yearly average of 1.75 doctors per 1,000 patients in the private sector between 2010 and 2014.  </w:t>
      </w:r>
    </w:p>
    <w:p w14:paraId="523ED6D6" w14:textId="565A11F2" w:rsidR="003D0F99" w:rsidRDefault="00571E53" w:rsidP="00475D48">
      <w:pPr>
        <w:ind w:left="851" w:hanging="142"/>
      </w:pPr>
      <w:r>
        <w:t xml:space="preserve"> </w:t>
      </w:r>
      <w:r w:rsidR="00475D48">
        <w:t xml:space="preserve"> ‘</w:t>
      </w:r>
      <w:r w:rsidR="003D0F99">
        <w:t>Africa Check calculates this to be one doctor per 571 patients. We have asked the commission if they have more recent data and will update this report with their response.</w:t>
      </w:r>
    </w:p>
    <w:p w14:paraId="44F59E75" w14:textId="586F529F" w:rsidR="003D0F99" w:rsidRDefault="00571E53" w:rsidP="00475D48">
      <w:pPr>
        <w:ind w:left="851" w:hanging="142"/>
      </w:pPr>
      <w:r>
        <w:t xml:space="preserve"> </w:t>
      </w:r>
      <w:r w:rsidR="00475D48">
        <w:t xml:space="preserve"> ‘</w:t>
      </w:r>
      <w:r w:rsidR="003D0F99">
        <w:t>With data from two sources pointing to one doctor for either 429 or 571 patients in private healthcare, we rate the claim of “one doctor to less than 300 patients” in the private healthcare sector as incorrect</w:t>
      </w:r>
      <w:r w:rsidR="00FA7996">
        <w:t>…</w:t>
      </w:r>
    </w:p>
    <w:p w14:paraId="3E84A62B" w14:textId="41C5179A" w:rsidR="003D0F99" w:rsidRDefault="00571E53" w:rsidP="00475D48">
      <w:pPr>
        <w:ind w:left="851" w:hanging="142"/>
      </w:pPr>
      <w:r>
        <w:t xml:space="preserve"> </w:t>
      </w:r>
      <w:r w:rsidR="00FA7996">
        <w:t xml:space="preserve"> </w:t>
      </w:r>
      <w:r w:rsidR="00475D48">
        <w:t>‘</w:t>
      </w:r>
      <w:r w:rsidR="003D0F99">
        <w:t>The Treatment Action Campaign claimed there was “one doctor to over 4 000 patients” in the public healthcare sector and “one doctor to less than 300 patients” in private care in South Africa</w:t>
      </w:r>
      <w:r w:rsidR="00404A34">
        <w:t>…</w:t>
      </w:r>
    </w:p>
    <w:p w14:paraId="417B492C" w14:textId="06205EAA" w:rsidR="003D0F99" w:rsidRDefault="00571E53" w:rsidP="00475D48">
      <w:pPr>
        <w:ind w:left="851" w:hanging="142"/>
      </w:pPr>
      <w:r>
        <w:t xml:space="preserve"> </w:t>
      </w:r>
      <w:r w:rsidR="00475D48">
        <w:t xml:space="preserve"> ‘</w:t>
      </w:r>
      <w:r w:rsidR="003D0F99">
        <w:t>The most recent data estimates one government-employed doctor for every 2,457 people not covered by medical aid. In private care, one medical aid-registered doctor sees between 429 and 571 people.</w:t>
      </w:r>
    </w:p>
    <w:p w14:paraId="3760C918" w14:textId="79073E1C" w:rsidR="003D0F99" w:rsidRDefault="00571E53" w:rsidP="00475D48">
      <w:pPr>
        <w:ind w:left="851" w:hanging="142"/>
      </w:pPr>
      <w:r>
        <w:t xml:space="preserve"> </w:t>
      </w:r>
      <w:r w:rsidR="00475D48">
        <w:t xml:space="preserve"> ‘</w:t>
      </w:r>
      <w:r w:rsidR="003D0F99">
        <w:t>We therefore rate both claims as incorrect.</w:t>
      </w:r>
      <w:r w:rsidR="00475D48">
        <w:t xml:space="preserve">’ </w:t>
      </w:r>
      <w:r w:rsidR="00475D48">
        <w:rPr>
          <w:rStyle w:val="FootnoteReference"/>
        </w:rPr>
        <w:footnoteReference w:id="55"/>
      </w:r>
    </w:p>
    <w:p w14:paraId="2E102B24" w14:textId="29FBCB2A" w:rsidR="009601C3" w:rsidRDefault="009601C3" w:rsidP="001E1C01">
      <w:pPr>
        <w:pStyle w:val="ListParagraph"/>
        <w:ind w:left="851" w:hanging="851"/>
      </w:pPr>
      <w:r>
        <w:t>The Foreign and Commonwealth Office travel advice for UK citizens travelling to South Africa observed: ‘South Africa has a very high standard of private medical care, comparable with the UK. Private health care can be expensive…Public medical care varies across South Africa, and standards of treatment and hygiene may not be the same as you would expect in the UK.’</w:t>
      </w:r>
      <w:r w:rsidR="00D70482">
        <w:t xml:space="preserve"> </w:t>
      </w:r>
      <w:r>
        <w:rPr>
          <w:rStyle w:val="FootnoteReference"/>
        </w:rPr>
        <w:footnoteReference w:id="56"/>
      </w:r>
    </w:p>
    <w:p w14:paraId="2EA80DFB" w14:textId="21FB1D4A" w:rsidR="002D6A10" w:rsidRDefault="002D6A10" w:rsidP="00287E43">
      <w:pPr>
        <w:pStyle w:val="ListParagraph"/>
        <w:ind w:left="851" w:hanging="851"/>
      </w:pPr>
      <w:r>
        <w:t xml:space="preserve">The </w:t>
      </w:r>
      <w:r w:rsidR="00ED5C8A">
        <w:t xml:space="preserve">United States </w:t>
      </w:r>
      <w:r w:rsidR="00CF012E">
        <w:t xml:space="preserve">State Department </w:t>
      </w:r>
      <w:r w:rsidR="0027737E">
        <w:t xml:space="preserve">(USSD) </w:t>
      </w:r>
      <w:r w:rsidR="00ED5C8A">
        <w:t>Overseas Sec</w:t>
      </w:r>
      <w:r w:rsidR="00CF012E">
        <w:t xml:space="preserve">urity Advisory Council (USSD OSAC) </w:t>
      </w:r>
      <w:r w:rsidR="00991021">
        <w:t xml:space="preserve">South Africa 2020 Crime &amp; Safety Report </w:t>
      </w:r>
      <w:r w:rsidR="000C0E6E">
        <w:t xml:space="preserve">stated: ‘The private health care sector in South Africa ranks among the best in the world’. </w:t>
      </w:r>
      <w:r w:rsidR="00E17412">
        <w:t>It also stated: ‘</w:t>
      </w:r>
      <w:r w:rsidR="000C0E6E">
        <w:t>Three private health corporations, NetCare, Mediclinic, and Life Hospitals, dominate the private health care system in South Africa. Each corporation runs approximately 60 hospitals throughout the country. Nearly every medium-sized city, including those near remote game parks, has at least one private hospital operated by one of these corporations</w:t>
      </w:r>
      <w:r w:rsidR="00E17412">
        <w:t xml:space="preserve">.’ </w:t>
      </w:r>
      <w:r w:rsidR="00E17412">
        <w:rPr>
          <w:rStyle w:val="FootnoteReference"/>
        </w:rPr>
        <w:footnoteReference w:id="57"/>
      </w:r>
    </w:p>
    <w:p w14:paraId="17B00696" w14:textId="49229DE9" w:rsidR="00C91E1E" w:rsidRPr="001973E7" w:rsidRDefault="00ED6716" w:rsidP="00DA12BD">
      <w:pPr>
        <w:ind w:left="851"/>
      </w:pPr>
      <w:r>
        <w:t xml:space="preserve">See also World Bank data </w:t>
      </w:r>
      <w:hyperlink r:id="rId45" w:history="1">
        <w:r w:rsidR="00BA5521" w:rsidRPr="009C37ED">
          <w:rPr>
            <w:rStyle w:val="Hyperlink"/>
          </w:rPr>
          <w:t>Hospital beds per 1,000 people – South Africa</w:t>
        </w:r>
      </w:hyperlink>
      <w:r w:rsidR="00B25448">
        <w:t xml:space="preserve">, World Health Organisation </w:t>
      </w:r>
      <w:hyperlink r:id="rId46" w:history="1">
        <w:r w:rsidR="005B6291" w:rsidRPr="005B6291">
          <w:rPr>
            <w:rStyle w:val="Hyperlink"/>
          </w:rPr>
          <w:t>South Africa Health Profile</w:t>
        </w:r>
      </w:hyperlink>
      <w:r w:rsidR="000C3BA1">
        <w:t xml:space="preserve">, and the United States Embassy in South Africa list of </w:t>
      </w:r>
      <w:hyperlink r:id="rId47" w:history="1">
        <w:r w:rsidR="001841F7" w:rsidRPr="0043021C">
          <w:rPr>
            <w:rStyle w:val="Hyperlink"/>
          </w:rPr>
          <w:t>Local Medical practitioners and Health Services</w:t>
        </w:r>
      </w:hyperlink>
      <w:r w:rsidR="00590D60">
        <w:t>.</w:t>
      </w:r>
    </w:p>
    <w:p w14:paraId="085DD8DA" w14:textId="34321245" w:rsidR="00E9325F" w:rsidRPr="00650D1C" w:rsidRDefault="00456AFB" w:rsidP="00650D1C">
      <w:pPr>
        <w:pStyle w:val="ListParagraph"/>
        <w:numPr>
          <w:ilvl w:val="0"/>
          <w:numId w:val="0"/>
        </w:numPr>
        <w:ind w:left="851"/>
        <w:jc w:val="right"/>
        <w:rPr>
          <w:rStyle w:val="Hyperlink"/>
          <w:color w:val="auto"/>
          <w:u w:val="none"/>
        </w:rPr>
      </w:pPr>
      <w:hyperlink w:anchor="_Contents_1" w:history="1">
        <w:r w:rsidR="00E9325F" w:rsidRPr="00711385">
          <w:rPr>
            <w:rStyle w:val="Hyperlink"/>
          </w:rPr>
          <w:t>Back to Contents</w:t>
        </w:r>
      </w:hyperlink>
    </w:p>
    <w:p w14:paraId="70C86292" w14:textId="1FB2DFF1" w:rsidR="00F203EC" w:rsidRDefault="00F203EC" w:rsidP="00B44FF8">
      <w:pPr>
        <w:pStyle w:val="Heading3"/>
        <w:ind w:left="851" w:hanging="851"/>
      </w:pPr>
      <w:bookmarkStart w:id="51" w:name="_Toc48061324"/>
      <w:r>
        <w:t>Mental healthcare</w:t>
      </w:r>
      <w:bookmarkEnd w:id="51"/>
    </w:p>
    <w:p w14:paraId="6E9D62AD" w14:textId="6B0D1B41" w:rsidR="00091E26" w:rsidRDefault="00091E26" w:rsidP="005870F2">
      <w:pPr>
        <w:pStyle w:val="ListParagraph"/>
        <w:ind w:left="851" w:hanging="851"/>
      </w:pPr>
      <w:r>
        <w:t xml:space="preserve">A </w:t>
      </w:r>
      <w:r w:rsidR="003D1409">
        <w:t xml:space="preserve">South African College of Applied Psychology </w:t>
      </w:r>
      <w:r>
        <w:t>article</w:t>
      </w:r>
      <w:r w:rsidR="003D1409">
        <w:t xml:space="preserve">, </w:t>
      </w:r>
      <w:r w:rsidR="00B9746A">
        <w:t>The shocking state</w:t>
      </w:r>
      <w:r w:rsidR="00C06954">
        <w:t xml:space="preserve">  </w:t>
      </w:r>
      <w:r w:rsidR="00B9746A">
        <w:t xml:space="preserve"> of mental health in South Africa in 2019, dated 21 August 2019, stated:</w:t>
      </w:r>
      <w:r>
        <w:t xml:space="preserve"> </w:t>
      </w:r>
    </w:p>
    <w:p w14:paraId="68A3A7EC" w14:textId="42C3AF23" w:rsidR="00091E26" w:rsidRDefault="00B9746A" w:rsidP="00B9746A">
      <w:pPr>
        <w:ind w:left="851"/>
      </w:pPr>
      <w:r>
        <w:t>‘</w:t>
      </w:r>
      <w:r w:rsidR="00091E26">
        <w:t>As many as one in six South Africans suffer from anxiety, depression or substance-use problems (and this does not include more serious conditions such as bipolar disorder or schizophrenia), according to statistics released by the South African Depression and Anxiety Group (SADAG)</w:t>
      </w:r>
      <w:r w:rsidR="009A75E8">
        <w:t>…</w:t>
      </w:r>
    </w:p>
    <w:p w14:paraId="733C814C" w14:textId="11797417" w:rsidR="00091E26" w:rsidRDefault="009A75E8" w:rsidP="00B9746A">
      <w:pPr>
        <w:ind w:left="851"/>
      </w:pPr>
      <w:r>
        <w:lastRenderedPageBreak/>
        <w:t>‘</w:t>
      </w:r>
      <w:r w:rsidR="00091E26">
        <w:t>Yet, despite the acute need for it, South Africa’s mental healthcare resources are wholly unequipped to handle the burden placed on them. SADAG claims that less than 16% of sufferers receive treatment for mental illnesses</w:t>
      </w:r>
      <w:r w:rsidR="007C5886">
        <w:t>…</w:t>
      </w:r>
    </w:p>
    <w:p w14:paraId="1B05B8FC" w14:textId="305730E6" w:rsidR="00A90A47" w:rsidRDefault="00B9746A" w:rsidP="00B9746A">
      <w:pPr>
        <w:ind w:left="851"/>
      </w:pPr>
      <w:r>
        <w:t>‘</w:t>
      </w:r>
      <w:r w:rsidR="00091E26">
        <w:t>The primary burden of mental healthcare falls on community-based providers, says Chambers: “Clinics, support groups, even lay counsellors and community leaders are having to step in where institutionalised help is not available. Only 27% of South Africans reporting severe mental illness ever receive treatment. This means that nearly three-quarters of these sufferers are not accessing any form of mental health care at all.”</w:t>
      </w:r>
      <w:r>
        <w:t xml:space="preserve">’ </w:t>
      </w:r>
      <w:r w:rsidR="005A6CC0">
        <w:rPr>
          <w:rStyle w:val="FootnoteReference"/>
        </w:rPr>
        <w:footnoteReference w:id="58"/>
      </w:r>
      <w:r w:rsidR="005A6CC0">
        <w:t xml:space="preserve"> </w:t>
      </w:r>
    </w:p>
    <w:p w14:paraId="32681981" w14:textId="7C084FBA" w:rsidR="00C667AC" w:rsidRDefault="00C667AC" w:rsidP="00EE5ED5">
      <w:pPr>
        <w:pStyle w:val="ListParagraph"/>
        <w:ind w:left="851" w:hanging="851"/>
      </w:pPr>
      <w:r>
        <w:t>In 2019, a new mental hospital opened in Kimbe</w:t>
      </w:r>
      <w:r w:rsidR="00082EDA">
        <w:t>r</w:t>
      </w:r>
      <w:r>
        <w:t>ley</w:t>
      </w:r>
      <w:r w:rsidR="00082EDA">
        <w:rPr>
          <w:rStyle w:val="FootnoteReference"/>
        </w:rPr>
        <w:footnoteReference w:id="59"/>
      </w:r>
      <w:r>
        <w:t xml:space="preserve">. </w:t>
      </w:r>
      <w:r w:rsidR="00F678FC">
        <w:t xml:space="preserve">A 2020 report stated that the hospital had </w:t>
      </w:r>
      <w:r w:rsidR="00EE5ED5" w:rsidRPr="00EE5ED5">
        <w:t>four psychiatrists</w:t>
      </w:r>
      <w:r w:rsidR="00F678FC">
        <w:t xml:space="preserve">, </w:t>
      </w:r>
      <w:r w:rsidR="00EE5ED5" w:rsidRPr="00EE5ED5">
        <w:t>80 nurses</w:t>
      </w:r>
      <w:r w:rsidR="00F678FC">
        <w:t xml:space="preserve">, and </w:t>
      </w:r>
      <w:r w:rsidR="004A0599">
        <w:t>287</w:t>
      </w:r>
      <w:r w:rsidR="00EE5ED5" w:rsidRPr="00EE5ED5">
        <w:t xml:space="preserve"> beds</w:t>
      </w:r>
      <w:r w:rsidR="004A0599">
        <w:t xml:space="preserve"> available</w:t>
      </w:r>
      <w:r w:rsidR="001C3641">
        <w:rPr>
          <w:rStyle w:val="FootnoteReference"/>
        </w:rPr>
        <w:footnoteReference w:id="60"/>
      </w:r>
      <w:r w:rsidR="001C3641">
        <w:t>.</w:t>
      </w:r>
      <w:r w:rsidR="00EE5ED5" w:rsidRPr="00EE5ED5">
        <w:t xml:space="preserve"> </w:t>
      </w:r>
    </w:p>
    <w:p w14:paraId="607CD37E" w14:textId="74BFA70D" w:rsidR="00444FAC" w:rsidRDefault="00DA12BD" w:rsidP="00DA12BD">
      <w:r>
        <w:t xml:space="preserve">           </w:t>
      </w:r>
      <w:r w:rsidR="00B26F2D">
        <w:t xml:space="preserve"> </w:t>
      </w:r>
      <w:r w:rsidR="0076448E">
        <w:t xml:space="preserve"> </w:t>
      </w:r>
      <w:r w:rsidR="00734F29">
        <w:t xml:space="preserve">See also </w:t>
      </w:r>
      <w:r w:rsidR="007134A2">
        <w:t xml:space="preserve">the World Health Organisation </w:t>
      </w:r>
      <w:hyperlink r:id="rId48" w:history="1">
        <w:r w:rsidR="007134A2" w:rsidRPr="00473C97">
          <w:rPr>
            <w:rStyle w:val="Hyperlink"/>
          </w:rPr>
          <w:t>Mental Health Atlas 2017</w:t>
        </w:r>
      </w:hyperlink>
      <w:r w:rsidR="00473C97">
        <w:t>.</w:t>
      </w:r>
    </w:p>
    <w:p w14:paraId="77789B01" w14:textId="7AFD9DCA" w:rsidR="00DE67C6" w:rsidRPr="00DE67C6" w:rsidRDefault="00DE67C6" w:rsidP="00DE67C6">
      <w:pPr>
        <w:jc w:val="right"/>
        <w:rPr>
          <w:rStyle w:val="Hyperlink"/>
        </w:rPr>
      </w:pPr>
      <w:r w:rsidRPr="00DE67C6">
        <w:rPr>
          <w:rStyle w:val="Hyperlink"/>
        </w:rPr>
        <w:t>Back to Contents</w:t>
      </w:r>
    </w:p>
    <w:p w14:paraId="53EBD7F8" w14:textId="0A163257" w:rsidR="00453060" w:rsidRDefault="00172131" w:rsidP="00B44FF8">
      <w:pPr>
        <w:pStyle w:val="Heading3"/>
        <w:ind w:left="851" w:hanging="851"/>
      </w:pPr>
      <w:bookmarkStart w:id="52" w:name="_Toc48061325"/>
      <w:r>
        <w:t>South Africa and the Covid-10 virus pandemic</w:t>
      </w:r>
      <w:bookmarkEnd w:id="52"/>
    </w:p>
    <w:p w14:paraId="3E86885F" w14:textId="7638DF97" w:rsidR="00AE25C1" w:rsidRDefault="002F7BA4" w:rsidP="000B5A9F">
      <w:pPr>
        <w:pStyle w:val="ListParagraph"/>
        <w:ind w:left="851" w:hanging="851"/>
      </w:pPr>
      <w:r>
        <w:t xml:space="preserve">The </w:t>
      </w:r>
      <w:r w:rsidR="00AE25C1">
        <w:t>Guardian report</w:t>
      </w:r>
      <w:r>
        <w:t xml:space="preserve">, </w:t>
      </w:r>
      <w:r w:rsidR="000B5A9F" w:rsidRPr="000B5A9F">
        <w:t>South Africa warns of coronavirus ‘storm’ as outbreak accelerates across continent</w:t>
      </w:r>
      <w:r w:rsidR="004E1CEE">
        <w:t>, dated 9 July 2020,</w:t>
      </w:r>
      <w:r w:rsidR="00AE25C1">
        <w:t xml:space="preserve"> stated:</w:t>
      </w:r>
    </w:p>
    <w:p w14:paraId="3A9B0781" w14:textId="77777777" w:rsidR="002F7BA4" w:rsidRDefault="00AE25C1" w:rsidP="000B5A9F">
      <w:pPr>
        <w:ind w:left="851"/>
      </w:pPr>
      <w:r>
        <w:t>‘</w:t>
      </w:r>
      <w:r w:rsidR="002F7BA4">
        <w:t>South Africa’s health minister has warned of a “storm” arriving and pleaded with the country’s 58 million inhabitants to change their behaviour to slow the spread of Covid-19.</w:t>
      </w:r>
    </w:p>
    <w:p w14:paraId="6C5F4DC5" w14:textId="1A0D82F8" w:rsidR="002F7BA4" w:rsidRDefault="000B5A9F" w:rsidP="000B5A9F">
      <w:pPr>
        <w:ind w:left="851"/>
      </w:pPr>
      <w:r>
        <w:t>‘</w:t>
      </w:r>
      <w:r w:rsidR="002F7BA4">
        <w:t>Zweli Mkhize said South Africa was still following an “optimistic” curve, with the peak of the outbreak likely to be lower than predicted, but warned that within weeks there could be a shortage of beds to treat Covid-19 patients, particularly in the country’s most populous and wealthy regions</w:t>
      </w:r>
      <w:r w:rsidR="00DF3ECD">
        <w:t>..</w:t>
      </w:r>
      <w:r w:rsidR="002F7BA4">
        <w:t>.</w:t>
      </w:r>
    </w:p>
    <w:p w14:paraId="548DC674" w14:textId="6CD42C68" w:rsidR="002F7BA4" w:rsidRDefault="00DF3ECD" w:rsidP="00DF3ECD">
      <w:pPr>
        <w:ind w:left="851"/>
      </w:pPr>
      <w:r>
        <w:t>‘</w:t>
      </w:r>
      <w:r w:rsidR="002F7BA4">
        <w:t>South Africa has registered 225,000 cases of Covid-19, of which 107,000 have recovered and 3,600 have died</w:t>
      </w:r>
      <w:r w:rsidR="00DA59E4">
        <w:t>..</w:t>
      </w:r>
      <w:r w:rsidR="002F7BA4">
        <w:t>.</w:t>
      </w:r>
    </w:p>
    <w:p w14:paraId="78E6088D" w14:textId="1F1995BD" w:rsidR="002F7BA4" w:rsidRDefault="000B5A9F" w:rsidP="00635AA2">
      <w:pPr>
        <w:ind w:left="851"/>
      </w:pPr>
      <w:r>
        <w:t>‘</w:t>
      </w:r>
      <w:r w:rsidR="002F7BA4">
        <w:t>South Africa was widely praised for its early response to the pandemic, which included a strict lockdown and a major programme of community screening to find outbreaks of the virus. However the test and trace strategy has been hindered by a lack of crucial supplies and, although the lockdown is acknowledged to have bought time, the number of daily new cases has soared from about 1,000 in mid-May to 8,800 on 8 July.</w:t>
      </w:r>
    </w:p>
    <w:p w14:paraId="3D07CDB6" w14:textId="77777777" w:rsidR="002F7BA4" w:rsidRDefault="000B5A9F" w:rsidP="00635AA2">
      <w:pPr>
        <w:ind w:left="851"/>
      </w:pPr>
      <w:r>
        <w:t>‘</w:t>
      </w:r>
      <w:r w:rsidR="002F7BA4">
        <w:t>Most new cases have been in Gauteng, the richest and most densely populated province, where widespread anxiety has been fuelled by poor communication about local strategies to fight the outbreak.</w:t>
      </w:r>
      <w:r>
        <w:t xml:space="preserve">’ </w:t>
      </w:r>
      <w:r>
        <w:rPr>
          <w:rStyle w:val="FootnoteReference"/>
        </w:rPr>
        <w:footnoteReference w:id="61"/>
      </w:r>
    </w:p>
    <w:p w14:paraId="19D7E8C2" w14:textId="47F64926" w:rsidR="00037254" w:rsidRPr="00037254" w:rsidRDefault="00172131" w:rsidP="003D5F22">
      <w:pPr>
        <w:pStyle w:val="ListParagraph"/>
        <w:spacing w:after="0"/>
        <w:ind w:left="851" w:hanging="851"/>
        <w:rPr>
          <w:b/>
        </w:rPr>
      </w:pPr>
      <w:r>
        <w:t xml:space="preserve">See also </w:t>
      </w:r>
      <w:hyperlink r:id="rId49" w:history="1">
        <w:r w:rsidR="00F51041" w:rsidRPr="00605712">
          <w:rPr>
            <w:rStyle w:val="Hyperlink"/>
          </w:rPr>
          <w:t>Covid-19 South Africa Dashboard</w:t>
        </w:r>
      </w:hyperlink>
      <w:r w:rsidR="001D7563">
        <w:t xml:space="preserve">, South African </w:t>
      </w:r>
      <w:r w:rsidR="00CB53BD">
        <w:t xml:space="preserve">Government </w:t>
      </w:r>
      <w:hyperlink r:id="rId50" w:history="1">
        <w:r w:rsidR="00CB53BD" w:rsidRPr="001771AB">
          <w:rPr>
            <w:rStyle w:val="Hyperlink"/>
          </w:rPr>
          <w:t>COVID-19/</w:t>
        </w:r>
        <w:r w:rsidR="001771AB" w:rsidRPr="001771AB">
          <w:rPr>
            <w:rStyle w:val="Hyperlink"/>
          </w:rPr>
          <w:t>Novel Coronov</w:t>
        </w:r>
        <w:r w:rsidR="00CB53BD" w:rsidRPr="001771AB">
          <w:rPr>
            <w:rStyle w:val="Hyperlink"/>
          </w:rPr>
          <w:t>irus</w:t>
        </w:r>
      </w:hyperlink>
      <w:r w:rsidR="00C056BA">
        <w:t xml:space="preserve">, and </w:t>
      </w:r>
      <w:hyperlink r:id="rId51" w:history="1">
        <w:r w:rsidR="00C056BA" w:rsidRPr="00781DD2">
          <w:rPr>
            <w:rStyle w:val="Hyperlink"/>
          </w:rPr>
          <w:t>Corona Tracker</w:t>
        </w:r>
      </w:hyperlink>
      <w:r w:rsidR="00AE6700" w:rsidRPr="00AE6700">
        <w:rPr>
          <w:rStyle w:val="Hyperlink"/>
        </w:rPr>
        <w:t xml:space="preserve"> - South Africa</w:t>
      </w:r>
      <w:r w:rsidR="00781DD2">
        <w:t>.</w:t>
      </w:r>
    </w:p>
    <w:p w14:paraId="4E610FD2" w14:textId="77777777" w:rsidR="00037254" w:rsidRPr="00037254" w:rsidRDefault="00037254" w:rsidP="00037254">
      <w:pPr>
        <w:pStyle w:val="ListParagraph"/>
        <w:numPr>
          <w:ilvl w:val="0"/>
          <w:numId w:val="0"/>
        </w:numPr>
        <w:spacing w:after="0"/>
        <w:ind w:left="851"/>
        <w:rPr>
          <w:b/>
        </w:rPr>
      </w:pPr>
    </w:p>
    <w:p w14:paraId="76F009B9" w14:textId="77777777" w:rsidR="00037254" w:rsidRPr="00037254" w:rsidRDefault="00037254" w:rsidP="00037254">
      <w:pPr>
        <w:spacing w:after="0"/>
        <w:rPr>
          <w:b/>
        </w:rPr>
      </w:pPr>
    </w:p>
    <w:p w14:paraId="0F71E4F0" w14:textId="57D5BAD0" w:rsidR="00037254" w:rsidRPr="00037254" w:rsidRDefault="00037254" w:rsidP="00037254">
      <w:pPr>
        <w:pStyle w:val="ListParagraph"/>
        <w:numPr>
          <w:ilvl w:val="0"/>
          <w:numId w:val="0"/>
        </w:numPr>
        <w:ind w:left="851"/>
        <w:jc w:val="right"/>
        <w:rPr>
          <w:rStyle w:val="Hyperlink"/>
        </w:rPr>
      </w:pPr>
      <w:r w:rsidRPr="00037254">
        <w:rPr>
          <w:rStyle w:val="Hyperlink"/>
        </w:rPr>
        <w:t>Back to Contents</w:t>
      </w:r>
    </w:p>
    <w:p w14:paraId="4328AE1E" w14:textId="392EE974" w:rsidR="0025133E" w:rsidRDefault="0025133E" w:rsidP="00003C42">
      <w:pPr>
        <w:pStyle w:val="Heading1"/>
      </w:pPr>
      <w:bookmarkStart w:id="53" w:name="_Toc19107135"/>
      <w:bookmarkStart w:id="54" w:name="_Toc48061326"/>
      <w:r>
        <w:lastRenderedPageBreak/>
        <w:t>Key issues relating to protection claims</w:t>
      </w:r>
      <w:bookmarkEnd w:id="53"/>
      <w:bookmarkEnd w:id="54"/>
    </w:p>
    <w:p w14:paraId="56275EF0" w14:textId="66AA9272" w:rsidR="00004339" w:rsidRDefault="00004339" w:rsidP="00004339">
      <w:pPr>
        <w:pStyle w:val="ListParagraph"/>
        <w:numPr>
          <w:ilvl w:val="0"/>
          <w:numId w:val="0"/>
        </w:numPr>
        <w:ind w:left="1440"/>
        <w:jc w:val="right"/>
        <w:rPr>
          <w:rStyle w:val="Hyperlink"/>
          <w:color w:val="7030A0"/>
          <w:u w:val="none"/>
        </w:rPr>
      </w:pPr>
      <w:r w:rsidRPr="00B620C2">
        <w:rPr>
          <w:rStyle w:val="Hyperlink"/>
          <w:color w:val="7030A0"/>
          <w:u w:val="none"/>
        </w:rPr>
        <w:t xml:space="preserve">Section </w:t>
      </w:r>
      <w:r w:rsidR="00635AA2">
        <w:rPr>
          <w:rStyle w:val="Hyperlink"/>
          <w:color w:val="7030A0"/>
          <w:u w:val="none"/>
        </w:rPr>
        <w:t>10</w:t>
      </w:r>
      <w:r w:rsidRPr="00B620C2">
        <w:rPr>
          <w:rStyle w:val="Hyperlink"/>
          <w:color w:val="7030A0"/>
          <w:u w:val="none"/>
        </w:rPr>
        <w:t xml:space="preserve"> updated: </w:t>
      </w:r>
      <w:r w:rsidR="00DB529A">
        <w:rPr>
          <w:rStyle w:val="Hyperlink"/>
          <w:color w:val="7030A0"/>
          <w:u w:val="none"/>
        </w:rPr>
        <w:t xml:space="preserve">31 July </w:t>
      </w:r>
      <w:r w:rsidR="000743CC">
        <w:rPr>
          <w:rStyle w:val="Hyperlink"/>
          <w:color w:val="7030A0"/>
          <w:u w:val="none"/>
        </w:rPr>
        <w:t>2020</w:t>
      </w:r>
    </w:p>
    <w:p w14:paraId="688AFE2F" w14:textId="53CEAC8A" w:rsidR="00CB72B3" w:rsidRDefault="00CB72B3" w:rsidP="00E81A80">
      <w:pPr>
        <w:pStyle w:val="Heading2"/>
        <w:ind w:left="851" w:hanging="851"/>
      </w:pPr>
      <w:bookmarkStart w:id="55" w:name="_Toc48061327"/>
      <w:r>
        <w:t>Children</w:t>
      </w:r>
      <w:bookmarkEnd w:id="55"/>
    </w:p>
    <w:p w14:paraId="374642BE" w14:textId="11C04FC5" w:rsidR="00CB72B3" w:rsidRDefault="00CB72B3" w:rsidP="00EF5124">
      <w:pPr>
        <w:pStyle w:val="Heading3"/>
        <w:ind w:left="851" w:hanging="851"/>
      </w:pPr>
      <w:bookmarkStart w:id="56" w:name="_Toc48061328"/>
      <w:r w:rsidRPr="00291FE7">
        <w:t>Education</w:t>
      </w:r>
      <w:bookmarkEnd w:id="56"/>
    </w:p>
    <w:p w14:paraId="1D7B3B8E" w14:textId="6AC7FCDA" w:rsidR="00CB72B3" w:rsidRPr="00B86E39" w:rsidRDefault="00767B2A" w:rsidP="00CB72B3">
      <w:pPr>
        <w:pStyle w:val="ListParagraph"/>
      </w:pPr>
      <w:r>
        <w:t xml:space="preserve">  </w:t>
      </w:r>
      <w:r w:rsidR="00CB72B3">
        <w:t>The USSD 2019 Human Rights Report stated:</w:t>
      </w:r>
    </w:p>
    <w:p w14:paraId="1BA889D5" w14:textId="48D834FB" w:rsidR="00CB72B3" w:rsidRDefault="00CB72B3" w:rsidP="00CB72B3">
      <w:pPr>
        <w:ind w:left="851"/>
      </w:pPr>
      <w:r>
        <w:t>‘</w:t>
      </w:r>
      <w:r w:rsidRPr="00271598">
        <w:t>Public education is compulsory and universal until age 15 or grade nine.  Public education is fee based and not fully subsidized by the government.  Nevertheless, the law provides that schools may not refuse admission to children due to a lack of funds; therefore, disadvantaged children, who were mainly black, were eligible for financial assistance. Even when children qualified for fee exemptions, low-income parents had difficulty paying for uniforms and supplies. In violation of law, noncitizen children were sometimes denied access to education based on their inability to produce identification documents, such as birth certificates and immunization documents.</w:t>
      </w:r>
      <w:r>
        <w:t xml:space="preserve">’ </w:t>
      </w:r>
      <w:r>
        <w:rPr>
          <w:rStyle w:val="FootnoteReference"/>
        </w:rPr>
        <w:footnoteReference w:id="62"/>
      </w:r>
    </w:p>
    <w:p w14:paraId="49EF3C7D" w14:textId="2EDBE086" w:rsidR="004D4323" w:rsidRPr="00B86E39" w:rsidRDefault="004D4323" w:rsidP="005870F2">
      <w:pPr>
        <w:pStyle w:val="ListParagraph"/>
        <w:ind w:left="851" w:hanging="851"/>
      </w:pPr>
      <w:r>
        <w:t>The Amnest</w:t>
      </w:r>
      <w:r w:rsidR="003A5BDB">
        <w:t>y</w:t>
      </w:r>
      <w:r>
        <w:t xml:space="preserve"> International </w:t>
      </w:r>
      <w:r w:rsidR="0035143C">
        <w:t xml:space="preserve">(AI) </w:t>
      </w:r>
      <w:r>
        <w:t xml:space="preserve">report, </w:t>
      </w:r>
      <w:r w:rsidR="00FA6A59">
        <w:t xml:space="preserve">Broken and Unequal </w:t>
      </w:r>
      <w:r w:rsidR="00FF16E3">
        <w:t>–</w:t>
      </w:r>
      <w:r w:rsidR="00FA6A59">
        <w:t xml:space="preserve"> </w:t>
      </w:r>
      <w:r w:rsidR="00FF16E3">
        <w:t>the State of Education in South Africa,</w:t>
      </w:r>
      <w:r>
        <w:t xml:space="preserve"> stated:</w:t>
      </w:r>
    </w:p>
    <w:p w14:paraId="29756A76" w14:textId="6551836E" w:rsidR="004D4323" w:rsidRDefault="00FF16E3" w:rsidP="00722529">
      <w:pPr>
        <w:ind w:left="851"/>
      </w:pPr>
      <w:r>
        <w:t>‘</w:t>
      </w:r>
      <w:r w:rsidR="00722529">
        <w:t>The Department of Basic Education (DBE) was established in 2009 when the former Department of Education was split into two departments: the DBE and the Department of Higher Education and Training (DHET). The DBE is responsible for governing South Africa’s primary and secondary school system, which includes 13 years of formal schooling from Grade R (ages 5-6) to Grade 12 (ages 17-</w:t>
      </w:r>
      <w:r w:rsidR="008E7E04">
        <w:t xml:space="preserve"> </w:t>
      </w:r>
      <w:r w:rsidR="00722529">
        <w:t>19), while the DHET is responsible for post-school education and training. The rationale underpinning</w:t>
      </w:r>
      <w:r w:rsidR="008E7E04">
        <w:t xml:space="preserve"> </w:t>
      </w:r>
      <w:r w:rsidR="00722529">
        <w:t>this change was the need to intensify and strengthen educational improvement initiatives at all levels,</w:t>
      </w:r>
      <w:r w:rsidR="008E7E04">
        <w:t xml:space="preserve"> </w:t>
      </w:r>
      <w:r w:rsidR="00722529">
        <w:t>from the foundation phase to tertiary level.</w:t>
      </w:r>
    </w:p>
    <w:p w14:paraId="032C04B5" w14:textId="65698EF2" w:rsidR="008E7E04" w:rsidRDefault="008E7E04" w:rsidP="009F754D">
      <w:pPr>
        <w:ind w:left="851"/>
      </w:pPr>
      <w:r>
        <w:t>‘</w:t>
      </w:r>
      <w:r w:rsidR="009F754D">
        <w:t>The DBE is responsible for governing schools at a national level and creating basic standards that all schools should meet in order to provide adequate education for everyone. Nine Provincial Education Departments (PEDs) in conjunction with SGBs are responsible for providing education and managing</w:t>
      </w:r>
      <w:r w:rsidR="006B75E0">
        <w:t xml:space="preserve"> </w:t>
      </w:r>
      <w:r w:rsidR="009F754D">
        <w:t>schools.</w:t>
      </w:r>
      <w:r w:rsidR="003A5BDB">
        <w:t xml:space="preserve">’ </w:t>
      </w:r>
      <w:r w:rsidR="003A5BDB">
        <w:rPr>
          <w:rStyle w:val="FootnoteReference"/>
        </w:rPr>
        <w:footnoteReference w:id="63"/>
      </w:r>
    </w:p>
    <w:p w14:paraId="1C90DBFA" w14:textId="20537B8C" w:rsidR="0035143C" w:rsidRDefault="0035143C" w:rsidP="008C6C5A">
      <w:pPr>
        <w:pStyle w:val="ListParagraph"/>
        <w:ind w:left="851" w:hanging="851"/>
      </w:pPr>
      <w:r>
        <w:t>The AI report, Broken and Unequal – the State of Education in South Africa, also stated:</w:t>
      </w:r>
    </w:p>
    <w:p w14:paraId="611FF1D1" w14:textId="5A5431D3" w:rsidR="00804B63" w:rsidRDefault="0035143C" w:rsidP="00E96D8F">
      <w:pPr>
        <w:ind w:left="851"/>
      </w:pPr>
      <w:r>
        <w:t>‘</w:t>
      </w:r>
      <w:r w:rsidR="00804B63">
        <w:t>Education is delivered through both public schools – a combination of no fee and fee-charging schools - and private schools. The private sector is still relatively small, accounting for 4-5% of provision. Recently, however, new providers have entered the education arena – so-called low-cost or fee schools. These corporate providers are often backed by other commercial actors such as multinational corporations, equity funds, domestic corporations and private investors.</w:t>
      </w:r>
    </w:p>
    <w:p w14:paraId="7C85D721" w14:textId="3C03E905" w:rsidR="00804B63" w:rsidRDefault="003A11A4" w:rsidP="003A11A4">
      <w:pPr>
        <w:ind w:left="851"/>
      </w:pPr>
      <w:r>
        <w:t>‘</w:t>
      </w:r>
      <w:r w:rsidR="00804B63">
        <w:t xml:space="preserve">In addition, so-called “ultra-low fee schools” have been springing up. These institutions, which are also known as “fly-by-night schools”, given their </w:t>
      </w:r>
      <w:r w:rsidR="00804B63">
        <w:lastRenderedPageBreak/>
        <w:t>transitory nature, are largely of dubious quality but are attractive for users given their very low charges. Whilst some are registered, many go under the radar and are unregulated.</w:t>
      </w:r>
    </w:p>
    <w:p w14:paraId="3DB775C3" w14:textId="5BD04AFE" w:rsidR="0035143C" w:rsidRPr="00B86E39" w:rsidRDefault="003A11A4" w:rsidP="003A11A4">
      <w:pPr>
        <w:ind w:left="851"/>
      </w:pPr>
      <w:r>
        <w:t>‘</w:t>
      </w:r>
      <w:r w:rsidR="00804B63">
        <w:t>Another trend is the establishment of Public Private Partnerships which are being piloted in the</w:t>
      </w:r>
      <w:r w:rsidR="00E96D8F">
        <w:t xml:space="preserve"> </w:t>
      </w:r>
      <w:r w:rsidR="00804B63">
        <w:t>Western Cape and Kwa Zulu Natal whereby private actors will play a key role in the governance and</w:t>
      </w:r>
      <w:r w:rsidR="00E96D8F">
        <w:t xml:space="preserve"> </w:t>
      </w:r>
      <w:r w:rsidR="00804B63">
        <w:t>management of public schools.</w:t>
      </w:r>
      <w:r>
        <w:t xml:space="preserve">’ </w:t>
      </w:r>
      <w:r>
        <w:rPr>
          <w:rStyle w:val="FootnoteReference"/>
        </w:rPr>
        <w:footnoteReference w:id="64"/>
      </w:r>
      <w:r w:rsidR="00804B63">
        <w:t xml:space="preserve"> </w:t>
      </w:r>
    </w:p>
    <w:p w14:paraId="2BBC82A7" w14:textId="20828F67" w:rsidR="00CB72B3" w:rsidRDefault="00456AFB" w:rsidP="00CB72B3">
      <w:pPr>
        <w:ind w:left="851" w:hanging="851"/>
        <w:jc w:val="right"/>
        <w:rPr>
          <w:rStyle w:val="Hyperlink"/>
          <w:szCs w:val="24"/>
        </w:rPr>
      </w:pPr>
      <w:hyperlink w:anchor="_Contents_1" w:history="1">
        <w:r w:rsidR="00466464">
          <w:rPr>
            <w:rStyle w:val="Hyperlink"/>
            <w:szCs w:val="24"/>
          </w:rPr>
          <w:t>B</w:t>
        </w:r>
        <w:r w:rsidR="00CB72B3" w:rsidRPr="00711385">
          <w:rPr>
            <w:rStyle w:val="Hyperlink"/>
            <w:szCs w:val="24"/>
          </w:rPr>
          <w:t>ack to Contents</w:t>
        </w:r>
      </w:hyperlink>
    </w:p>
    <w:p w14:paraId="79ED0513" w14:textId="72EFCFBE" w:rsidR="00CB72B3" w:rsidRDefault="00CB72B3" w:rsidP="00EF5124">
      <w:pPr>
        <w:pStyle w:val="Heading3"/>
        <w:ind w:left="851" w:hanging="851"/>
      </w:pPr>
      <w:bookmarkStart w:id="57" w:name="_Toc19107131"/>
      <w:bookmarkStart w:id="58" w:name="_Toc48061329"/>
      <w:r>
        <w:t>C</w:t>
      </w:r>
      <w:r w:rsidRPr="00291FE7">
        <w:t>hild labour</w:t>
      </w:r>
      <w:bookmarkEnd w:id="57"/>
      <w:bookmarkEnd w:id="58"/>
    </w:p>
    <w:p w14:paraId="14E8A3E3" w14:textId="75019658" w:rsidR="00CB72B3" w:rsidRDefault="00CB72B3" w:rsidP="00DB529A">
      <w:pPr>
        <w:pStyle w:val="ListParagraph"/>
        <w:ind w:left="851" w:hanging="851"/>
      </w:pPr>
      <w:r>
        <w:t>The USSD 2019 Human Rights Report stated:</w:t>
      </w:r>
    </w:p>
    <w:p w14:paraId="3BE40A37" w14:textId="77777777" w:rsidR="00CB72B3" w:rsidRDefault="00CB72B3" w:rsidP="00CB72B3">
      <w:pPr>
        <w:ind w:left="851"/>
      </w:pPr>
      <w:r>
        <w:t xml:space="preserve">‘The law prohibits employment of children younger than 15. The law allows children younger than 15 to work in the performing arts, but only if their employers receive permission from the Department of Labor and agree to follow specific guidelines. The law also prohibits children between the ages of 15 and 18 from work that threatens a child’s wellbeing, education, physical or mental health, or spiritual, moral, or social development. Children may not work more than eight hours a day or before 6 a.m. or after 6 p.m. A child not enrolled in school may not work more than 40 hours in any week, and a child attending school may not work more than 20 hours in any week. </w:t>
      </w:r>
    </w:p>
    <w:p w14:paraId="3668B626" w14:textId="77777777" w:rsidR="00CB72B3" w:rsidRDefault="00CB72B3" w:rsidP="00CB72B3">
      <w:pPr>
        <w:ind w:left="851"/>
      </w:pPr>
      <w:r>
        <w:t xml:space="preserve">‘The law prohibits children from performing hazardous duties, including lifting heavy weights, meat or seafood processing, underground mining, deep-sea fishing, commercial diving, electrical work, working with hazardous chemicals or explosives, in manufacturing, rock and stone crushing, and work in gambling and alcohol-serving establishments. Employers may not require a child to work in a confined space or to perform piecework and task work. Penalties for violating child labor laws were sufficient to deter widespread violations. </w:t>
      </w:r>
    </w:p>
    <w:p w14:paraId="6A20A54C" w14:textId="77777777" w:rsidR="00CB72B3" w:rsidRDefault="00CB72B3" w:rsidP="00CB72B3">
      <w:pPr>
        <w:ind w:left="851"/>
      </w:pPr>
      <w:r>
        <w:t xml:space="preserve">‘The government enforced child labor laws in the formal sector of the economy that strong and well-organized unions monitored, but enforcement in the informal and agricultural sectors was inconsistent. The Department of Labor deployed specialized child labor experts in integrated teams of child labor intersectoral support groups to each province and labor center. </w:t>
      </w:r>
    </w:p>
    <w:p w14:paraId="0172381E" w14:textId="77777777" w:rsidR="00CB72B3" w:rsidRDefault="00CB72B3" w:rsidP="00CB72B3">
      <w:pPr>
        <w:ind w:left="851"/>
      </w:pPr>
      <w:r>
        <w:t xml:space="preserve">‘In 2017 Department of Labor inspectors opened 22 cases of child labor against a broker who recruited seasonal workers from poverty-stricken villages in North West Province on behalf of farmers in Wesselsbron, Free State Province. Prosecution of the broker was pending at year’s end. Cases of the worst forms of child labor were rare and difficult to detect, and neither the Department of Labor nor NGOs confirmed any cases during the year.  The Department of Labor investigated a number of complaints but was unable to develop enough evidence to file charges. According to the department, the government made significant progress in eradicating the worst forms of child labor by raising awareness, instituting strict legal measures, and increasing penalties for suspected labor violators.’ </w:t>
      </w:r>
      <w:r>
        <w:rPr>
          <w:rStyle w:val="FootnoteReference"/>
        </w:rPr>
        <w:footnoteReference w:id="65"/>
      </w:r>
    </w:p>
    <w:p w14:paraId="15DF92C5" w14:textId="77777777" w:rsidR="00CB72B3" w:rsidRDefault="00456AFB" w:rsidP="00CB72B3">
      <w:pPr>
        <w:pStyle w:val="ListParagraph"/>
        <w:numPr>
          <w:ilvl w:val="0"/>
          <w:numId w:val="0"/>
        </w:numPr>
        <w:ind w:left="851"/>
        <w:jc w:val="right"/>
        <w:rPr>
          <w:rStyle w:val="Hyperlink"/>
          <w:szCs w:val="24"/>
        </w:rPr>
      </w:pPr>
      <w:hyperlink w:anchor="_Contents_1" w:history="1">
        <w:r w:rsidR="00CB72B3" w:rsidRPr="00711385">
          <w:rPr>
            <w:rStyle w:val="Hyperlink"/>
            <w:szCs w:val="24"/>
          </w:rPr>
          <w:t>Back to Contents</w:t>
        </w:r>
      </w:hyperlink>
    </w:p>
    <w:p w14:paraId="3D0E4810" w14:textId="657BBF00" w:rsidR="00CB72B3" w:rsidRDefault="00CB72B3" w:rsidP="00EF5124">
      <w:pPr>
        <w:pStyle w:val="Heading3"/>
        <w:ind w:left="851" w:hanging="851"/>
        <w:rPr>
          <w:lang w:val="en"/>
        </w:rPr>
      </w:pPr>
      <w:bookmarkStart w:id="59" w:name="_Toc48061330"/>
      <w:r w:rsidRPr="00A33D92">
        <w:rPr>
          <w:lang w:val="en"/>
        </w:rPr>
        <w:t>Child marriage</w:t>
      </w:r>
      <w:bookmarkEnd w:id="59"/>
    </w:p>
    <w:p w14:paraId="67E2425E" w14:textId="77777777" w:rsidR="00CB72B3" w:rsidRPr="00753ED2" w:rsidRDefault="00CB72B3" w:rsidP="008C6C5A">
      <w:pPr>
        <w:pStyle w:val="ListParagraph"/>
        <w:ind w:left="851" w:hanging="851"/>
        <w:rPr>
          <w:lang w:val="en"/>
        </w:rPr>
      </w:pPr>
      <w:r>
        <w:t xml:space="preserve">The Organisation for Economic Cooperation and Development (OECD) Social Institutions and Gender Index (SIGI) 2019 stated:        </w:t>
      </w:r>
    </w:p>
    <w:p w14:paraId="6E190E8D" w14:textId="77777777" w:rsidR="00CB72B3" w:rsidRPr="00F75AC1" w:rsidRDefault="00CB72B3" w:rsidP="00CB72B3">
      <w:pPr>
        <w:ind w:left="851"/>
        <w:rPr>
          <w:lang w:val="en"/>
        </w:rPr>
      </w:pPr>
      <w:r>
        <w:rPr>
          <w:lang w:val="en"/>
        </w:rPr>
        <w:t>‘</w:t>
      </w:r>
      <w:r w:rsidRPr="00F75AC1">
        <w:rPr>
          <w:lang w:val="en"/>
        </w:rPr>
        <w:t>The legal age of marriage for both women and men is 18 (Children’s Act, Act 38 of 2005). The Children’s Act (Act 38 of 2005) prohibits child marriage. There is no standalone law that relates to child marriage, however all marriages in South Africa must be registered in terms of one of the three marriage laws. The Marriages Act (Section 35) and the Civil Union Act (Section 14) both provide legal sanctions and fines for solemnizing marriages in contravention of the requirements of the Act, including up to</w:t>
      </w:r>
      <w:r>
        <w:rPr>
          <w:lang w:val="en"/>
        </w:rPr>
        <w:t xml:space="preserve">   </w:t>
      </w:r>
      <w:r w:rsidRPr="00F75AC1">
        <w:rPr>
          <w:lang w:val="en"/>
        </w:rPr>
        <w:t xml:space="preserve"> 12 months in prison.  </w:t>
      </w:r>
    </w:p>
    <w:p w14:paraId="52502178" w14:textId="77777777" w:rsidR="00CB72B3" w:rsidRPr="0078787A" w:rsidRDefault="00CB72B3" w:rsidP="00CB72B3">
      <w:pPr>
        <w:pStyle w:val="ListParagraph"/>
        <w:numPr>
          <w:ilvl w:val="0"/>
          <w:numId w:val="0"/>
        </w:numPr>
        <w:ind w:left="851"/>
        <w:rPr>
          <w:lang w:val="en"/>
        </w:rPr>
      </w:pPr>
      <w:r>
        <w:rPr>
          <w:lang w:val="en"/>
        </w:rPr>
        <w:t>‘</w:t>
      </w:r>
      <w:r w:rsidRPr="00566D93">
        <w:rPr>
          <w:lang w:val="en"/>
        </w:rPr>
        <w:t>For marriages where both or one of the parties is younger than 18, both parties must consent to the marriage, and thereafter, a Commissioner of Child Welfare must grant permission</w:t>
      </w:r>
      <w:r>
        <w:rPr>
          <w:lang w:val="en"/>
        </w:rPr>
        <w:t>…</w:t>
      </w:r>
      <w:r w:rsidRPr="00566D93">
        <w:rPr>
          <w:lang w:val="en"/>
        </w:rPr>
        <w:t>If the Commissioner does not grant permission, further intervention may be sought from a judge of the high court. The Minister of Home Affairs may also be required to condone the marriage if the girl is younger than 15 (Marriages Act, Act 25 of 1961).</w:t>
      </w:r>
      <w:r>
        <w:rPr>
          <w:lang w:val="en"/>
        </w:rPr>
        <w:t xml:space="preserve">’ </w:t>
      </w:r>
      <w:r>
        <w:rPr>
          <w:rStyle w:val="FootnoteReference"/>
          <w:lang w:val="en"/>
        </w:rPr>
        <w:footnoteReference w:id="66"/>
      </w:r>
      <w:r w:rsidRPr="00566D93">
        <w:rPr>
          <w:lang w:val="en"/>
        </w:rPr>
        <w:t xml:space="preserve">  </w:t>
      </w:r>
    </w:p>
    <w:p w14:paraId="6720E84F" w14:textId="1AE7E933" w:rsidR="00CB72B3" w:rsidRDefault="00456AFB" w:rsidP="00CB72B3">
      <w:pPr>
        <w:jc w:val="right"/>
        <w:rPr>
          <w:rStyle w:val="Hyperlink"/>
          <w:szCs w:val="24"/>
        </w:rPr>
      </w:pPr>
      <w:hyperlink w:anchor="_Contents_1" w:history="1">
        <w:r w:rsidR="00CB72B3" w:rsidRPr="0078787A">
          <w:rPr>
            <w:rStyle w:val="Hyperlink"/>
            <w:szCs w:val="24"/>
          </w:rPr>
          <w:t>Back to Contents</w:t>
        </w:r>
      </w:hyperlink>
    </w:p>
    <w:p w14:paraId="0748D712" w14:textId="4AE649C4" w:rsidR="00CB72B3" w:rsidRDefault="00CB72B3" w:rsidP="00CB72B3">
      <w:pPr>
        <w:pStyle w:val="Heading3"/>
        <w:rPr>
          <w:lang w:val="en"/>
        </w:rPr>
      </w:pPr>
      <w:r>
        <w:rPr>
          <w:lang w:val="en"/>
        </w:rPr>
        <w:t xml:space="preserve"> </w:t>
      </w:r>
      <w:bookmarkStart w:id="60" w:name="_Toc19107134"/>
      <w:r w:rsidR="001929FF">
        <w:rPr>
          <w:lang w:val="en"/>
        </w:rPr>
        <w:t xml:space="preserve"> </w:t>
      </w:r>
      <w:bookmarkStart w:id="61" w:name="_Toc48061331"/>
      <w:r>
        <w:rPr>
          <w:lang w:val="en"/>
        </w:rPr>
        <w:t>Children’s social care and support organisations</w:t>
      </w:r>
      <w:bookmarkEnd w:id="60"/>
      <w:bookmarkEnd w:id="61"/>
    </w:p>
    <w:p w14:paraId="106F84C4" w14:textId="174BA650" w:rsidR="00CB72B3" w:rsidRDefault="00CB72B3" w:rsidP="00D030D2">
      <w:pPr>
        <w:pStyle w:val="ListParagraph"/>
        <w:ind w:left="851" w:hanging="851"/>
        <w:rPr>
          <w:lang w:val="en"/>
        </w:rPr>
      </w:pPr>
      <w:r>
        <w:rPr>
          <w:lang w:val="en"/>
        </w:rPr>
        <w:t>A number of children’s NGOs are active in South Africa providing social care and support services tor vulnerable children</w:t>
      </w:r>
      <w:r w:rsidR="002D384F">
        <w:rPr>
          <w:lang w:val="en"/>
        </w:rPr>
        <w:t xml:space="preserve">, such as </w:t>
      </w:r>
      <w:hyperlink r:id="rId52" w:history="1">
        <w:r w:rsidR="002D384F" w:rsidRPr="00574ABE">
          <w:rPr>
            <w:rStyle w:val="Hyperlink"/>
            <w:lang w:val="en"/>
          </w:rPr>
          <w:t>Save the Children</w:t>
        </w:r>
      </w:hyperlink>
      <w:r w:rsidR="002D384F">
        <w:rPr>
          <w:lang w:val="en"/>
        </w:rPr>
        <w:t xml:space="preserve">, </w:t>
      </w:r>
      <w:hyperlink r:id="rId53" w:history="1">
        <w:r w:rsidR="002D384F" w:rsidRPr="005521AE">
          <w:rPr>
            <w:rStyle w:val="Hyperlink"/>
            <w:lang w:val="en"/>
          </w:rPr>
          <w:t>SOS</w:t>
        </w:r>
        <w:r w:rsidR="007D3A53" w:rsidRPr="005521AE">
          <w:rPr>
            <w:rStyle w:val="Hyperlink"/>
            <w:lang w:val="en"/>
          </w:rPr>
          <w:t xml:space="preserve"> Children’s Villages</w:t>
        </w:r>
      </w:hyperlink>
      <w:r w:rsidR="007D3A53">
        <w:rPr>
          <w:lang w:val="en"/>
        </w:rPr>
        <w:t xml:space="preserve">, </w:t>
      </w:r>
      <w:hyperlink r:id="rId54" w:history="1">
        <w:r w:rsidR="007D3A53" w:rsidRPr="0033503B">
          <w:rPr>
            <w:rStyle w:val="Hyperlink"/>
            <w:lang w:val="en"/>
          </w:rPr>
          <w:t>Childline – South Africa</w:t>
        </w:r>
      </w:hyperlink>
      <w:r w:rsidR="007D3A53">
        <w:rPr>
          <w:lang w:val="en"/>
        </w:rPr>
        <w:t xml:space="preserve">, and the </w:t>
      </w:r>
      <w:hyperlink r:id="rId55" w:history="1">
        <w:r w:rsidR="007D3A53" w:rsidRPr="00D030D2">
          <w:rPr>
            <w:rStyle w:val="Hyperlink"/>
            <w:lang w:val="en"/>
          </w:rPr>
          <w:t>Homestead Projects for Street Children</w:t>
        </w:r>
      </w:hyperlink>
      <w:r>
        <w:rPr>
          <w:rStyle w:val="FootnoteReference"/>
          <w:lang w:val="en"/>
        </w:rPr>
        <w:footnoteReference w:id="67"/>
      </w:r>
      <w:r>
        <w:rPr>
          <w:lang w:val="en"/>
        </w:rPr>
        <w:t xml:space="preserve"> </w:t>
      </w:r>
      <w:r>
        <w:rPr>
          <w:rStyle w:val="FootnoteReference"/>
          <w:lang w:val="en"/>
        </w:rPr>
        <w:footnoteReference w:id="68"/>
      </w:r>
      <w:r>
        <w:rPr>
          <w:lang w:val="en"/>
        </w:rPr>
        <w:t xml:space="preserve"> </w:t>
      </w:r>
      <w:r>
        <w:rPr>
          <w:rStyle w:val="FootnoteReference"/>
          <w:lang w:val="en"/>
        </w:rPr>
        <w:footnoteReference w:id="69"/>
      </w:r>
      <w:r>
        <w:rPr>
          <w:lang w:val="en"/>
        </w:rPr>
        <w:t xml:space="preserve"> </w:t>
      </w:r>
      <w:r>
        <w:rPr>
          <w:rStyle w:val="FootnoteReference"/>
          <w:lang w:val="en"/>
        </w:rPr>
        <w:footnoteReference w:id="70"/>
      </w:r>
      <w:r>
        <w:rPr>
          <w:lang w:val="en"/>
        </w:rPr>
        <w:t>.</w:t>
      </w:r>
    </w:p>
    <w:p w14:paraId="1A9CBD81" w14:textId="095811B1" w:rsidR="00B052DE" w:rsidRPr="00B052DE" w:rsidRDefault="00B052DE" w:rsidP="00B052DE">
      <w:pPr>
        <w:jc w:val="right"/>
        <w:rPr>
          <w:rStyle w:val="Hyperlink"/>
          <w:szCs w:val="24"/>
        </w:rPr>
      </w:pPr>
      <w:r w:rsidRPr="00B052DE">
        <w:rPr>
          <w:rStyle w:val="Hyperlink"/>
          <w:szCs w:val="24"/>
        </w:rPr>
        <w:t>Back to Contents</w:t>
      </w:r>
    </w:p>
    <w:p w14:paraId="13D3D63F" w14:textId="54FDE759" w:rsidR="00B052DE" w:rsidRDefault="00B052DE" w:rsidP="002F1F16">
      <w:pPr>
        <w:pStyle w:val="Heading3"/>
        <w:ind w:left="851" w:hanging="851"/>
        <w:rPr>
          <w:lang w:val="en"/>
        </w:rPr>
      </w:pPr>
      <w:bookmarkStart w:id="62" w:name="_Toc48061332"/>
      <w:r>
        <w:rPr>
          <w:lang w:val="en"/>
        </w:rPr>
        <w:t>Female genital mutilation (FGM) – the law, preval</w:t>
      </w:r>
      <w:r w:rsidR="00A67FE2">
        <w:rPr>
          <w:lang w:val="en"/>
        </w:rPr>
        <w:t>ence</w:t>
      </w:r>
      <w:r>
        <w:rPr>
          <w:lang w:val="en"/>
        </w:rPr>
        <w:t xml:space="preserve"> and practice</w:t>
      </w:r>
      <w:bookmarkEnd w:id="62"/>
    </w:p>
    <w:p w14:paraId="40CED8C6" w14:textId="56530737" w:rsidR="00B052DE" w:rsidRPr="00BB42D1" w:rsidRDefault="00B052DE" w:rsidP="00D030D2">
      <w:pPr>
        <w:pStyle w:val="ListParagraph"/>
        <w:ind w:left="851" w:hanging="851"/>
      </w:pPr>
      <w:r w:rsidRPr="00F37241">
        <w:rPr>
          <w:lang w:val="en"/>
        </w:rPr>
        <w:t xml:space="preserve">Although FGM is reportedly not prevalent in South Africa, the government </w:t>
      </w:r>
      <w:r w:rsidR="009C59FF">
        <w:rPr>
          <w:lang w:val="en"/>
        </w:rPr>
        <w:t xml:space="preserve">   </w:t>
      </w:r>
      <w:r w:rsidRPr="00F37241">
        <w:rPr>
          <w:lang w:val="en"/>
        </w:rPr>
        <w:t xml:space="preserve">of South Africa has criminalised FGM in the Protection of Equality of Unfair Discrimination Act (Equality Act). South Africa has </w:t>
      </w:r>
      <w:r>
        <w:rPr>
          <w:lang w:val="en"/>
        </w:rPr>
        <w:t xml:space="preserve">also </w:t>
      </w:r>
      <w:r w:rsidRPr="00F37241">
        <w:rPr>
          <w:lang w:val="en"/>
        </w:rPr>
        <w:t>employed other initiatives to help eliminate FGM, including national research, sensitization workshops, and education. South Africa is also a signatory to international laws that regulate and prohibit FGM</w:t>
      </w:r>
      <w:r>
        <w:rPr>
          <w:rStyle w:val="FootnoteReference"/>
          <w:lang w:val="en"/>
        </w:rPr>
        <w:footnoteReference w:id="71"/>
      </w:r>
      <w:r w:rsidRPr="00F37241">
        <w:rPr>
          <w:lang w:val="en"/>
        </w:rPr>
        <w:t>.</w:t>
      </w:r>
    </w:p>
    <w:p w14:paraId="5A5EEC02" w14:textId="77777777" w:rsidR="00B052DE" w:rsidRDefault="00B052DE" w:rsidP="00D030D2">
      <w:pPr>
        <w:pStyle w:val="ListParagraph"/>
        <w:ind w:left="851" w:hanging="851"/>
      </w:pPr>
      <w:r>
        <w:t>The USSD 2019 Human Rights Report stated: ‘</w:t>
      </w:r>
      <w:r w:rsidRPr="00B76C9C">
        <w:t>The law prohibits FGM/C of girls and women, but girls in isolated zones</w:t>
      </w:r>
      <w:r>
        <w:t xml:space="preserve"> </w:t>
      </w:r>
      <w:r w:rsidRPr="00B76C9C">
        <w:t>in ethnic Venda communities in Limpopo Province were subjected to the practice. The government continued initiatives to eradicate the practice, including national research and sensitization workshops in areas where FGM/C was prevalent.</w:t>
      </w:r>
      <w:r>
        <w:t xml:space="preserve">’ </w:t>
      </w:r>
      <w:r>
        <w:rPr>
          <w:rStyle w:val="FootnoteReference"/>
        </w:rPr>
        <w:footnoteReference w:id="72"/>
      </w:r>
    </w:p>
    <w:p w14:paraId="0690FEE4" w14:textId="77777777" w:rsidR="00B052DE" w:rsidRPr="00F37241" w:rsidRDefault="00B052DE" w:rsidP="00D030D2">
      <w:pPr>
        <w:pStyle w:val="ListParagraph"/>
        <w:ind w:left="851" w:hanging="851"/>
        <w:rPr>
          <w:lang w:val="en"/>
        </w:rPr>
      </w:pPr>
      <w:r>
        <w:lastRenderedPageBreak/>
        <w:t xml:space="preserve">The Organisation for Economic Cooperation and Development (OECD) Social Institutions and Gender Index (SIGI) 2019 stated:   </w:t>
      </w:r>
    </w:p>
    <w:p w14:paraId="038F3577" w14:textId="77777777" w:rsidR="00B052DE" w:rsidRDefault="00B052DE" w:rsidP="00B052DE">
      <w:pPr>
        <w:ind w:left="851"/>
      </w:pPr>
      <w:r>
        <w:t xml:space="preserve">‘The Children’s Act (Act 38 of 2005) prohibits female genital mutilation (FGM) of children, but there is no law regarding FGM and adult females.  The Children’s Act (Section 305) provides that any person (whether parent, medical practitioner or otherwise) responsible for committing FGM is guilty of an offence, and may be subject to a fine or imprisonment of up to ten years, or both, for a first time offence. Repeat offenders may be sentenced to up to twenty years imprisonment or a fine or both.’ </w:t>
      </w:r>
      <w:r w:rsidRPr="00607B41">
        <w:rPr>
          <w:rStyle w:val="FootnoteReference"/>
        </w:rPr>
        <w:footnoteReference w:id="73"/>
      </w:r>
      <w:r w:rsidRPr="00607B41">
        <w:rPr>
          <w:rStyle w:val="FootnoteReference"/>
        </w:rPr>
        <w:t xml:space="preserve">  </w:t>
      </w:r>
    </w:p>
    <w:p w14:paraId="2802D865" w14:textId="77777777" w:rsidR="00B052DE" w:rsidRPr="00F37241" w:rsidRDefault="00B052DE" w:rsidP="00D030D2">
      <w:pPr>
        <w:pStyle w:val="ListParagraph"/>
        <w:ind w:left="851" w:hanging="851"/>
        <w:rPr>
          <w:lang w:val="en"/>
        </w:rPr>
      </w:pPr>
      <w:r>
        <w:t>The OECD SIGI 2019 also stated: ‘</w:t>
      </w:r>
      <w:r w:rsidRPr="00134D59">
        <w:t>FGM is not widely practiced, however there are reports of the practice among the Tsonga, VhaVenda and Sotho populations, and among refugee populations in South Africa</w:t>
      </w:r>
      <w:r>
        <w:t xml:space="preserve">.’ </w:t>
      </w:r>
      <w:r w:rsidRPr="00607B41">
        <w:rPr>
          <w:rStyle w:val="FootnoteReference"/>
          <w:bCs/>
        </w:rPr>
        <w:footnoteReference w:id="74"/>
      </w:r>
      <w:r w:rsidRPr="00134D59">
        <w:rPr>
          <w:rStyle w:val="FootnoteReference"/>
        </w:rPr>
        <w:t xml:space="preserve">  </w:t>
      </w:r>
    </w:p>
    <w:p w14:paraId="10345D15" w14:textId="77777777" w:rsidR="00B052DE" w:rsidRDefault="00456AFB" w:rsidP="00B052DE">
      <w:pPr>
        <w:jc w:val="right"/>
        <w:rPr>
          <w:rStyle w:val="Hyperlink"/>
          <w:szCs w:val="24"/>
        </w:rPr>
      </w:pPr>
      <w:hyperlink w:anchor="_Contents_1" w:history="1">
        <w:r w:rsidR="00B052DE" w:rsidRPr="00711385">
          <w:rPr>
            <w:rStyle w:val="Hyperlink"/>
            <w:szCs w:val="24"/>
          </w:rPr>
          <w:t>Back to Contents</w:t>
        </w:r>
      </w:hyperlink>
    </w:p>
    <w:p w14:paraId="18347571" w14:textId="63B0CF3C" w:rsidR="00B052DE" w:rsidRDefault="00B052DE" w:rsidP="00B052DE">
      <w:pPr>
        <w:pStyle w:val="Heading3"/>
        <w:rPr>
          <w:lang w:val="en"/>
        </w:rPr>
      </w:pPr>
      <w:r>
        <w:rPr>
          <w:lang w:val="en"/>
        </w:rPr>
        <w:t xml:space="preserve">  </w:t>
      </w:r>
      <w:bookmarkStart w:id="63" w:name="_Toc48061333"/>
      <w:r>
        <w:rPr>
          <w:lang w:val="en"/>
        </w:rPr>
        <w:t>Violence and sexual abuse</w:t>
      </w:r>
      <w:bookmarkEnd w:id="63"/>
    </w:p>
    <w:p w14:paraId="2F8A38BC" w14:textId="77777777" w:rsidR="00B052DE" w:rsidRPr="00753ED2" w:rsidRDefault="00B052DE" w:rsidP="00B052DE">
      <w:pPr>
        <w:pStyle w:val="ListParagraph"/>
        <w:rPr>
          <w:lang w:val="en"/>
        </w:rPr>
      </w:pPr>
      <w:r>
        <w:t xml:space="preserve">  The USSD 2019 Human Rights Report stated:        </w:t>
      </w:r>
    </w:p>
    <w:p w14:paraId="64AF3F1D" w14:textId="77777777" w:rsidR="00B052DE" w:rsidRDefault="00B052DE" w:rsidP="00B052DE">
      <w:pPr>
        <w:ind w:left="851"/>
      </w:pPr>
      <w:r>
        <w:t xml:space="preserve">‘The law criminalizes child abuse. The penalties for conviction of child abuse include fines and up to 20 years’ imprisonment. Violence against children, including domestic violence and sexual abuse, remained widespread. </w:t>
      </w:r>
    </w:p>
    <w:p w14:paraId="32152BEE" w14:textId="77777777" w:rsidR="00B052DE" w:rsidRDefault="00B052DE" w:rsidP="00B052DE">
      <w:pPr>
        <w:ind w:left="851"/>
      </w:pPr>
      <w:r>
        <w:t xml:space="preserve">‘There were numerous abuses similar to the following example.                             In September the Gauteng High Court convicted a man of raping a                seven-year-old girl in a restaurant bathroom. He was convicted on two counts of rape and sentenced to life imprisonment. </w:t>
      </w:r>
    </w:p>
    <w:p w14:paraId="71430E9E" w14:textId="77777777" w:rsidR="00B052DE" w:rsidRDefault="00B052DE" w:rsidP="00B052DE">
      <w:pPr>
        <w:ind w:left="851"/>
      </w:pPr>
      <w:r>
        <w:t xml:space="preserve">‘There were reports of abuse of students by teachers and other school staff, including reports of assault and rape. The law requires schools to disclose sexual abuse to authorities, but administrators sometimes concealed sexual violence or delayed taking disciplinary action… </w:t>
      </w:r>
    </w:p>
    <w:p w14:paraId="3494B657" w14:textId="7FA8D0D8" w:rsidR="00B052DE" w:rsidRDefault="00B052DE" w:rsidP="00B052DE">
      <w:pPr>
        <w:ind w:left="851"/>
        <w:rPr>
          <w:lang w:val="en"/>
        </w:rPr>
      </w:pPr>
      <w:r>
        <w:t xml:space="preserve">‘Sexual Exploitation of Children: The law prohibits commercial sexual exploitation, sale, and offering or procurement of children for prostitution and child pornography. Conviction includes fines and 10 years’ imprisonment.  The Film and Publications Board maintained a website and a toll-free hotline for the public to report incidents of child pornography.’ </w:t>
      </w:r>
      <w:r>
        <w:rPr>
          <w:rStyle w:val="FootnoteReference"/>
        </w:rPr>
        <w:footnoteReference w:id="75"/>
      </w:r>
      <w:r>
        <w:t xml:space="preserve">  </w:t>
      </w:r>
      <w:r w:rsidRPr="00710369">
        <w:rPr>
          <w:lang w:val="en"/>
        </w:rPr>
        <w:t xml:space="preserve"> </w:t>
      </w:r>
    </w:p>
    <w:p w14:paraId="0A60FD36" w14:textId="434753B6" w:rsidR="001929FF" w:rsidRPr="00710369" w:rsidRDefault="001929FF" w:rsidP="00B052DE">
      <w:pPr>
        <w:ind w:left="851"/>
        <w:rPr>
          <w:lang w:val="en"/>
        </w:rPr>
      </w:pPr>
      <w:r>
        <w:rPr>
          <w:lang w:val="en"/>
        </w:rPr>
        <w:t xml:space="preserve">See also </w:t>
      </w:r>
      <w:hyperlink r:id="rId56" w:history="1">
        <w:r w:rsidRPr="00925D22">
          <w:rPr>
            <w:rStyle w:val="Hyperlink"/>
            <w:lang w:val="en"/>
          </w:rPr>
          <w:t>UNICEF – South Africa</w:t>
        </w:r>
      </w:hyperlink>
      <w:r>
        <w:rPr>
          <w:lang w:val="en"/>
        </w:rPr>
        <w:t>.</w:t>
      </w:r>
    </w:p>
    <w:p w14:paraId="404E6DFE" w14:textId="451784C3" w:rsidR="00B71C88" w:rsidRPr="00B71C88" w:rsidRDefault="00B71C88" w:rsidP="00B71C88">
      <w:pPr>
        <w:jc w:val="right"/>
        <w:rPr>
          <w:rStyle w:val="Hyperlink"/>
          <w:szCs w:val="24"/>
        </w:rPr>
      </w:pPr>
      <w:r w:rsidRPr="00B71C88">
        <w:rPr>
          <w:rStyle w:val="Hyperlink"/>
          <w:szCs w:val="24"/>
        </w:rPr>
        <w:t>Back to Contents</w:t>
      </w:r>
    </w:p>
    <w:p w14:paraId="72E565F2" w14:textId="1AED2610" w:rsidR="00E008C2" w:rsidRDefault="00E008C2" w:rsidP="00E008C2">
      <w:pPr>
        <w:pStyle w:val="ListParagraph"/>
        <w:numPr>
          <w:ilvl w:val="0"/>
          <w:numId w:val="0"/>
        </w:numPr>
        <w:ind w:left="1440"/>
        <w:jc w:val="right"/>
        <w:rPr>
          <w:rStyle w:val="Hyperlink"/>
          <w:color w:val="7030A0"/>
          <w:u w:val="none"/>
        </w:rPr>
      </w:pPr>
      <w:r w:rsidRPr="00B620C2">
        <w:rPr>
          <w:rStyle w:val="Hyperlink"/>
          <w:color w:val="7030A0"/>
          <w:u w:val="none"/>
        </w:rPr>
        <w:t xml:space="preserve">Section </w:t>
      </w:r>
      <w:r w:rsidR="005E4ED6">
        <w:rPr>
          <w:rStyle w:val="Hyperlink"/>
          <w:color w:val="7030A0"/>
          <w:u w:val="none"/>
        </w:rPr>
        <w:t>1</w:t>
      </w:r>
      <w:r w:rsidR="00635AA2">
        <w:rPr>
          <w:rStyle w:val="Hyperlink"/>
          <w:color w:val="7030A0"/>
          <w:u w:val="none"/>
        </w:rPr>
        <w:t>1</w:t>
      </w:r>
      <w:r w:rsidRPr="00B620C2">
        <w:rPr>
          <w:rStyle w:val="Hyperlink"/>
          <w:color w:val="7030A0"/>
          <w:u w:val="none"/>
        </w:rPr>
        <w:t xml:space="preserve"> updated: </w:t>
      </w:r>
      <w:r w:rsidR="005C21E1">
        <w:rPr>
          <w:rStyle w:val="Hyperlink"/>
          <w:color w:val="7030A0"/>
          <w:u w:val="none"/>
        </w:rPr>
        <w:t>2</w:t>
      </w:r>
      <w:r w:rsidR="006A5D46">
        <w:rPr>
          <w:rStyle w:val="Hyperlink"/>
          <w:color w:val="7030A0"/>
          <w:u w:val="none"/>
        </w:rPr>
        <w:t>4</w:t>
      </w:r>
      <w:r w:rsidR="005C21E1">
        <w:rPr>
          <w:rStyle w:val="Hyperlink"/>
          <w:color w:val="7030A0"/>
          <w:u w:val="none"/>
        </w:rPr>
        <w:t xml:space="preserve"> July </w:t>
      </w:r>
      <w:r>
        <w:rPr>
          <w:rStyle w:val="Hyperlink"/>
          <w:color w:val="7030A0"/>
          <w:u w:val="none"/>
        </w:rPr>
        <w:t>2020</w:t>
      </w:r>
    </w:p>
    <w:p w14:paraId="2E97BB1F" w14:textId="12E5DD4D" w:rsidR="00251A49" w:rsidRDefault="007761E3" w:rsidP="007761E3">
      <w:pPr>
        <w:pStyle w:val="Heading2"/>
        <w:ind w:left="709" w:hanging="709"/>
      </w:pPr>
      <w:r>
        <w:t xml:space="preserve"> </w:t>
      </w:r>
      <w:r w:rsidR="00416C58">
        <w:t xml:space="preserve"> </w:t>
      </w:r>
      <w:bookmarkStart w:id="64" w:name="_Toc48061334"/>
      <w:r w:rsidR="00205FF7">
        <w:t>Law enforcement</w:t>
      </w:r>
      <w:bookmarkEnd w:id="64"/>
    </w:p>
    <w:p w14:paraId="210BBE37" w14:textId="43A3D070" w:rsidR="00E5257C" w:rsidRDefault="00416C58" w:rsidP="002F1F16">
      <w:pPr>
        <w:pStyle w:val="Heading3"/>
        <w:ind w:left="851" w:hanging="851"/>
      </w:pPr>
      <w:bookmarkStart w:id="65" w:name="_Toc48061335"/>
      <w:r>
        <w:t>P</w:t>
      </w:r>
      <w:r w:rsidR="00E5257C">
        <w:t>olice</w:t>
      </w:r>
      <w:bookmarkEnd w:id="65"/>
      <w:r w:rsidR="00E5257C">
        <w:t xml:space="preserve"> </w:t>
      </w:r>
    </w:p>
    <w:p w14:paraId="722859AF" w14:textId="45BB4204" w:rsidR="00E5257C" w:rsidRPr="00B86E39" w:rsidRDefault="00E5257C" w:rsidP="007761E3">
      <w:pPr>
        <w:pStyle w:val="ListParagraph"/>
        <w:ind w:left="851" w:hanging="851"/>
      </w:pPr>
      <w:r>
        <w:t xml:space="preserve">The United States State Department (USSD) </w:t>
      </w:r>
      <w:r w:rsidR="002E2558">
        <w:t xml:space="preserve">2019 Human Rights Report </w:t>
      </w:r>
      <w:r>
        <w:t>stated:</w:t>
      </w:r>
    </w:p>
    <w:p w14:paraId="74CE1515" w14:textId="1195FE2B" w:rsidR="00E5257C" w:rsidRDefault="00E5257C" w:rsidP="00E5257C">
      <w:pPr>
        <w:ind w:left="851"/>
      </w:pPr>
      <w:r>
        <w:t>‘</w:t>
      </w:r>
      <w:r w:rsidR="00D30F92" w:rsidRPr="00D30F92">
        <w:t xml:space="preserve">The </w:t>
      </w:r>
      <w:hyperlink r:id="rId57" w:history="1">
        <w:r w:rsidR="00D30F92" w:rsidRPr="00CF27C1">
          <w:rPr>
            <w:rStyle w:val="Hyperlink"/>
          </w:rPr>
          <w:t>South African Police Service</w:t>
        </w:r>
      </w:hyperlink>
      <w:r w:rsidR="00D30F92" w:rsidRPr="00D30F92">
        <w:t xml:space="preserve"> (SAPS) has primary responsibility for internal security. The police commissioner has operational authority over </w:t>
      </w:r>
      <w:r w:rsidR="00D30F92" w:rsidRPr="00D30F92">
        <w:lastRenderedPageBreak/>
        <w:t>police. The president appoints the police commissioner, but the minister of police supervises the commissioner. The South African National Defense Force (SANDF), under the civilian-led Department of Defense, is responsible for external security but also has domestic security responsibilities, such as patrolling the borders. Civilian authorities maintained effective control over the security forces</w:t>
      </w:r>
      <w:r w:rsidR="00D134AD">
        <w:t>.</w:t>
      </w:r>
      <w:r w:rsidR="0064562C">
        <w:t xml:space="preserve">’ </w:t>
      </w:r>
      <w:r w:rsidR="0064562C">
        <w:rPr>
          <w:rStyle w:val="FootnoteReference"/>
        </w:rPr>
        <w:footnoteReference w:id="76"/>
      </w:r>
    </w:p>
    <w:p w14:paraId="51649FEF" w14:textId="4A48B840" w:rsidR="00451667" w:rsidRPr="00B86E39" w:rsidRDefault="00451667" w:rsidP="00451667">
      <w:pPr>
        <w:pStyle w:val="ListParagraph"/>
        <w:ind w:left="851" w:hanging="851"/>
      </w:pPr>
      <w:r>
        <w:t xml:space="preserve">The </w:t>
      </w:r>
      <w:r w:rsidR="006A5D46">
        <w:t xml:space="preserve">South African Police Service </w:t>
      </w:r>
      <w:r w:rsidR="00EF783D">
        <w:t xml:space="preserve">(SAPS) </w:t>
      </w:r>
      <w:r w:rsidR="006A5D46">
        <w:t xml:space="preserve">Annual Report 2018/19 stated that </w:t>
      </w:r>
      <w:r w:rsidR="006146CC">
        <w:t xml:space="preserve">as </w:t>
      </w:r>
      <w:r w:rsidR="001B7C7C">
        <w:t xml:space="preserve">of 31 March 2019, </w:t>
      </w:r>
      <w:r w:rsidR="00040A03">
        <w:t xml:space="preserve">South Africa had 1,149 </w:t>
      </w:r>
      <w:r w:rsidR="00F24F26">
        <w:t>police stations</w:t>
      </w:r>
      <w:r w:rsidR="001B7C7C">
        <w:t>, a</w:t>
      </w:r>
      <w:r w:rsidR="00EA2D60">
        <w:t xml:space="preserve"> total of </w:t>
      </w:r>
      <w:r w:rsidR="0002072D">
        <w:t>150,855</w:t>
      </w:r>
      <w:r w:rsidR="00EA2D60">
        <w:t xml:space="preserve"> police officers, and </w:t>
      </w:r>
      <w:r w:rsidR="00F24F26">
        <w:t>a police/population ration of 1:383</w:t>
      </w:r>
      <w:r w:rsidR="001B7C7C">
        <w:rPr>
          <w:rStyle w:val="FootnoteReference"/>
        </w:rPr>
        <w:footnoteReference w:id="77"/>
      </w:r>
      <w:r w:rsidR="00F24F26">
        <w:t>.</w:t>
      </w:r>
      <w:r w:rsidR="00040A03">
        <w:t xml:space="preserve"> </w:t>
      </w:r>
    </w:p>
    <w:p w14:paraId="6FD40698" w14:textId="5A1E1E27" w:rsidR="006F68BB" w:rsidRPr="00B86E39" w:rsidRDefault="006F68BB" w:rsidP="007761E3">
      <w:pPr>
        <w:pStyle w:val="ListParagraph"/>
        <w:ind w:left="851" w:hanging="851"/>
      </w:pPr>
      <w:r>
        <w:t xml:space="preserve">The </w:t>
      </w:r>
      <w:r w:rsidR="00342CB5">
        <w:t xml:space="preserve">African Policing Civilian Oversight </w:t>
      </w:r>
      <w:r>
        <w:t xml:space="preserve">Forum </w:t>
      </w:r>
      <w:r w:rsidR="001E4B8C">
        <w:t xml:space="preserve">(APCOF) </w:t>
      </w:r>
      <w:r>
        <w:t>website noted the following:</w:t>
      </w:r>
    </w:p>
    <w:p w14:paraId="4331BEE5" w14:textId="77777777" w:rsidR="00A941CB" w:rsidRDefault="00342CB5" w:rsidP="00A941CB">
      <w:pPr>
        <w:ind w:left="851"/>
      </w:pPr>
      <w:r>
        <w:t>‘</w:t>
      </w:r>
      <w:r w:rsidR="00A941CB">
        <w:t>The police service in South African is a national body that operates on a local, provincial and national level. The President, as head of the national executive, must appoint a National Commissioner of Police to control and manage the police service in accordance with national policy and under the direction of the Minister of Police. The National Commissioner of Police is then responsible for appointing a Provincial Commissioner of Police in each province to monitor policing in the province. Municipal Police Services (MPS) are affiliated with the South African Police Service (SAPS) but are responsible for policing traffic and for enforcing by-laws in a specific municipality.</w:t>
      </w:r>
    </w:p>
    <w:p w14:paraId="66754064" w14:textId="45495F03" w:rsidR="00A941CB" w:rsidRDefault="00A941CB" w:rsidP="00A941CB">
      <w:pPr>
        <w:ind w:left="851"/>
      </w:pPr>
      <w:r>
        <w:t>‘In terms of Section 205 of the Constitution, the objects of the SAPS are to prevent, combat and investigate crime, to maintain public order, to protect and secure the inhabitants of the Republic and their property, and to uphold and enforce the law.</w:t>
      </w:r>
    </w:p>
    <w:p w14:paraId="3B341711" w14:textId="52FB5F8C" w:rsidR="00A941CB" w:rsidRDefault="00A941CB" w:rsidP="00A941CB">
      <w:pPr>
        <w:ind w:left="851"/>
      </w:pPr>
      <w:r>
        <w:t>‘Further, in terms of the South African Police Services Act, the functions of the SAPS are as follows:</w:t>
      </w:r>
    </w:p>
    <w:p w14:paraId="5865BFBD" w14:textId="77777777" w:rsidR="00A941CB" w:rsidRDefault="00A941CB" w:rsidP="00047260">
      <w:pPr>
        <w:pStyle w:val="ListParagraph"/>
        <w:numPr>
          <w:ilvl w:val="0"/>
          <w:numId w:val="6"/>
        </w:numPr>
      </w:pPr>
      <w:r>
        <w:t>ensure the safety and security of all persons and property in the national territory;</w:t>
      </w:r>
    </w:p>
    <w:p w14:paraId="5279AA53" w14:textId="77777777" w:rsidR="00A941CB" w:rsidRDefault="00A941CB" w:rsidP="00047260">
      <w:pPr>
        <w:pStyle w:val="ListParagraph"/>
        <w:numPr>
          <w:ilvl w:val="0"/>
          <w:numId w:val="6"/>
        </w:numPr>
      </w:pPr>
      <w:r>
        <w:t>uphold and safeguard the fundamental rights of every person as guaranteed by Chapter 3 of the Constitution;</w:t>
      </w:r>
    </w:p>
    <w:p w14:paraId="208804E0" w14:textId="77777777" w:rsidR="00A941CB" w:rsidRDefault="00A941CB" w:rsidP="00047260">
      <w:pPr>
        <w:pStyle w:val="ListParagraph"/>
        <w:numPr>
          <w:ilvl w:val="0"/>
          <w:numId w:val="6"/>
        </w:numPr>
      </w:pPr>
      <w:r>
        <w:t>ensure co-operation between the Service and the communities it serves in the combating of crime; and</w:t>
      </w:r>
    </w:p>
    <w:p w14:paraId="337A246C" w14:textId="47F1FCE7" w:rsidR="006F68BB" w:rsidRDefault="00A941CB" w:rsidP="00047260">
      <w:pPr>
        <w:pStyle w:val="ListParagraph"/>
        <w:numPr>
          <w:ilvl w:val="0"/>
          <w:numId w:val="6"/>
        </w:numPr>
      </w:pPr>
      <w:r>
        <w:t>reflect respect for victims of crime and an understanding of their needs.</w:t>
      </w:r>
      <w:r w:rsidR="00EE5039">
        <w:t>’</w:t>
      </w:r>
      <w:r w:rsidR="00D71EDA">
        <w:t xml:space="preserve"> </w:t>
      </w:r>
      <w:r w:rsidR="00EE5039">
        <w:rPr>
          <w:rStyle w:val="FootnoteReference"/>
        </w:rPr>
        <w:footnoteReference w:id="78"/>
      </w:r>
    </w:p>
    <w:p w14:paraId="29A035F7" w14:textId="535AEF70" w:rsidR="00E33624" w:rsidRDefault="00456AFB" w:rsidP="00E33624">
      <w:pPr>
        <w:pStyle w:val="ListParagraph"/>
        <w:numPr>
          <w:ilvl w:val="0"/>
          <w:numId w:val="0"/>
        </w:numPr>
        <w:ind w:left="2978"/>
        <w:jc w:val="right"/>
        <w:rPr>
          <w:rStyle w:val="Hyperlink"/>
          <w:szCs w:val="24"/>
        </w:rPr>
      </w:pPr>
      <w:hyperlink w:anchor="_Contents_1" w:history="1">
        <w:r w:rsidR="00E33624" w:rsidRPr="00A84724">
          <w:rPr>
            <w:rStyle w:val="Hyperlink"/>
            <w:szCs w:val="24"/>
          </w:rPr>
          <w:t>Back to Contents</w:t>
        </w:r>
      </w:hyperlink>
    </w:p>
    <w:p w14:paraId="62A083E9" w14:textId="05AA6F11" w:rsidR="00CD77E6" w:rsidRDefault="00CD77E6" w:rsidP="002F1F16">
      <w:pPr>
        <w:pStyle w:val="Heading3"/>
        <w:ind w:left="851" w:hanging="851"/>
      </w:pPr>
      <w:bookmarkStart w:id="66" w:name="_Toc48061336"/>
      <w:r>
        <w:t>Effectiveness</w:t>
      </w:r>
      <w:bookmarkEnd w:id="66"/>
    </w:p>
    <w:p w14:paraId="12B57C90" w14:textId="28533ECB" w:rsidR="00CD77E6" w:rsidRDefault="00CD77E6" w:rsidP="00157DEA">
      <w:pPr>
        <w:pStyle w:val="ListParagraph"/>
        <w:ind w:left="840" w:hanging="840"/>
      </w:pPr>
      <w:r>
        <w:t xml:space="preserve">The </w:t>
      </w:r>
      <w:r w:rsidR="00276D25">
        <w:t xml:space="preserve">United States State Department Overseas Security Advisory Council (USSD OSAC) South Africa </w:t>
      </w:r>
      <w:r w:rsidR="009B1A85">
        <w:t>20</w:t>
      </w:r>
      <w:r w:rsidR="005C21E1">
        <w:t>20</w:t>
      </w:r>
      <w:r w:rsidR="009B1A85">
        <w:t xml:space="preserve"> </w:t>
      </w:r>
      <w:r>
        <w:t>Crime &amp; Safety Report stated:</w:t>
      </w:r>
    </w:p>
    <w:p w14:paraId="4E248185" w14:textId="47E91BCF" w:rsidR="00CD77E6" w:rsidRDefault="00B71912" w:rsidP="00157DEA">
      <w:pPr>
        <w:pStyle w:val="ListParagraph"/>
        <w:numPr>
          <w:ilvl w:val="0"/>
          <w:numId w:val="0"/>
        </w:numPr>
        <w:ind w:left="840"/>
      </w:pPr>
      <w:r>
        <w:t>‘</w:t>
      </w:r>
      <w:r w:rsidRPr="00B71912">
        <w:t xml:space="preserve">SAPS has made a strong effort to decrease its response time in recent years. While active crimes will take precedence over crimes that have </w:t>
      </w:r>
      <w:r w:rsidRPr="00B71912">
        <w:lastRenderedPageBreak/>
        <w:t>happened in the past, SAPS tries to respond to incidents within a reasonable time. SAPS patrol vehicles will typically be the first responding unit and can open a case docket and take statements at the scene, or can advise the complainant to report the crime at the nearest police station. There are effective detective programs at all SAPS stations, and a detective is on duty 24/7. Once the detective receives a case and they are ready to continue the investigation, they will generally contact the complainant.</w:t>
      </w:r>
      <w:r w:rsidR="00B97149">
        <w:t xml:space="preserve">’ </w:t>
      </w:r>
      <w:r w:rsidR="00B97149">
        <w:rPr>
          <w:rStyle w:val="FootnoteReference"/>
        </w:rPr>
        <w:footnoteReference w:id="79"/>
      </w:r>
    </w:p>
    <w:p w14:paraId="7787AEAD" w14:textId="0CEDF649" w:rsidR="00CD77E6" w:rsidRDefault="00CD77E6" w:rsidP="00A63213">
      <w:pPr>
        <w:pStyle w:val="ListParagraph"/>
        <w:numPr>
          <w:ilvl w:val="0"/>
          <w:numId w:val="0"/>
        </w:numPr>
        <w:ind w:left="2978"/>
        <w:jc w:val="right"/>
        <w:rPr>
          <w:rStyle w:val="Hyperlink"/>
          <w:szCs w:val="24"/>
        </w:rPr>
      </w:pPr>
      <w:r w:rsidRPr="00CD77E6">
        <w:rPr>
          <w:rStyle w:val="Hyperlink"/>
          <w:szCs w:val="24"/>
        </w:rPr>
        <w:t>Back to Contents</w:t>
      </w:r>
    </w:p>
    <w:p w14:paraId="200DFD5A" w14:textId="35450FE3" w:rsidR="006C4C93" w:rsidRDefault="004B6E85" w:rsidP="002F1F16">
      <w:pPr>
        <w:pStyle w:val="Heading3"/>
        <w:ind w:left="851" w:hanging="851"/>
      </w:pPr>
      <w:bookmarkStart w:id="67" w:name="_Toc48061337"/>
      <w:r>
        <w:t>Police operations against crime</w:t>
      </w:r>
      <w:bookmarkEnd w:id="67"/>
    </w:p>
    <w:p w14:paraId="3F9AF8B3" w14:textId="4E3BE110" w:rsidR="008E1364" w:rsidRDefault="008E1364" w:rsidP="008E1364">
      <w:pPr>
        <w:pStyle w:val="ListParagraph"/>
      </w:pPr>
      <w:r>
        <w:t xml:space="preserve">  The South African Police Service </w:t>
      </w:r>
      <w:r w:rsidR="00883C4B">
        <w:t xml:space="preserve">[SAPS] </w:t>
      </w:r>
      <w:r>
        <w:t>Annual Report 2018</w:t>
      </w:r>
      <w:r w:rsidR="00E564A9">
        <w:t>/19</w:t>
      </w:r>
      <w:r>
        <w:t xml:space="preserve"> stated:</w:t>
      </w:r>
    </w:p>
    <w:p w14:paraId="1D2F64C0" w14:textId="128796DD" w:rsidR="008E1364" w:rsidRDefault="00E564A9" w:rsidP="006A20D8">
      <w:pPr>
        <w:pStyle w:val="ListParagraph"/>
        <w:numPr>
          <w:ilvl w:val="0"/>
          <w:numId w:val="0"/>
        </w:numPr>
        <w:ind w:left="851"/>
      </w:pPr>
      <w:r>
        <w:t>‘</w:t>
      </w:r>
      <w:r w:rsidR="007C4367">
        <w:t>Increased drug confiscations were recorded, in 2018/2019, with the exception of heroin, compared to 2017/2018. A total of 238 679,605 kg cannabis, 1 389 204 Mandrax tablets, 603,655 kg crystal meth (Tik-Tik), 784,176 kg cocaine and 213,801 kg heroin was seized, in 2018/2019</w:t>
      </w:r>
      <w:r w:rsidR="007823E6">
        <w:t xml:space="preserve">…               </w:t>
      </w:r>
      <w:r w:rsidR="007C4367">
        <w:t>In the fight to have a drug-free society, the South African Narcotics Enforcement Bureau (SANEB) Unit</w:t>
      </w:r>
      <w:r w:rsidR="006A20D8">
        <w:t xml:space="preserve"> </w:t>
      </w:r>
      <w:r w:rsidR="007C4367">
        <w:t xml:space="preserve">successfully dismantled 58 </w:t>
      </w:r>
      <w:r w:rsidR="007823E6">
        <w:t xml:space="preserve">                  </w:t>
      </w:r>
      <w:r w:rsidR="007C4367">
        <w:t>clandestine drug laboratories and arrested 404 suspects</w:t>
      </w:r>
      <w:r w:rsidR="00F30A80">
        <w:t>…</w:t>
      </w:r>
    </w:p>
    <w:p w14:paraId="06B25041" w14:textId="23601A62" w:rsidR="00F30A80" w:rsidRDefault="00F30A80" w:rsidP="00F30A80">
      <w:pPr>
        <w:ind w:left="851"/>
      </w:pPr>
      <w:r>
        <w:t xml:space="preserve">‘A total number of 15 957 crowd-related incidents were responded to and successfully stabilised by POP </w:t>
      </w:r>
      <w:r w:rsidR="00BD4D0D">
        <w:t xml:space="preserve">[Public Order Police] </w:t>
      </w:r>
      <w:r>
        <w:t xml:space="preserve">Units, in 2018/2019, including 11 431 peaceful incidents and 4 526 unrest-related incidents. </w:t>
      </w:r>
      <w:r w:rsidR="007823E6">
        <w:t xml:space="preserve">     </w:t>
      </w:r>
      <w:r>
        <w:t>The number of peaceful incidents increased, with 578 incidents, while unrest-related incidents increased, with 986 incidents, compared to 2017/2018</w:t>
      </w:r>
      <w:r w:rsidR="001A1633">
        <w:t>…</w:t>
      </w:r>
    </w:p>
    <w:p w14:paraId="26D83199" w14:textId="3A03CB84" w:rsidR="001A1633" w:rsidRDefault="001A1633" w:rsidP="001A1633">
      <w:pPr>
        <w:ind w:left="851"/>
      </w:pPr>
      <w:r>
        <w:t xml:space="preserve">‘A total number of 2 780 wanted persons and 2 895 circulated stolen/robbed vehicles resulted in hits at ports of entry. These hits were responded to, which in turn, resulted in the arrest of 604 wanted persons for whom a warrant of arrest had been issued, as well as the recovery of 30 vehicles. </w:t>
      </w:r>
      <w:r w:rsidR="007823E6">
        <w:t xml:space="preserve">         </w:t>
      </w:r>
      <w:r>
        <w:t xml:space="preserve">To enhance the national security and territorial integrity at ports of entry, </w:t>
      </w:r>
      <w:r w:rsidR="007823E6">
        <w:t xml:space="preserve">             </w:t>
      </w:r>
      <w:r>
        <w:t xml:space="preserve">3 783 planned crime prevention and combating actions were undertaken, comprising 140 roadblocks, 48 877 vehicle patrols, 2 253 VCPs, 54 107 </w:t>
      </w:r>
      <w:r w:rsidR="007823E6">
        <w:t xml:space="preserve">          </w:t>
      </w:r>
      <w:r>
        <w:t>foot patrols and 1 177 vessel patrol inspections</w:t>
      </w:r>
      <w:r w:rsidR="001F55F0">
        <w:t>…</w:t>
      </w:r>
    </w:p>
    <w:p w14:paraId="1D37ED83" w14:textId="2C0D8EBC" w:rsidR="009757B8" w:rsidRDefault="009757B8" w:rsidP="009757B8">
      <w:pPr>
        <w:ind w:left="851"/>
      </w:pPr>
      <w:r>
        <w:t>‘The detection rate for serious crime increased, by 0,40% to 36,37%, in 2018/2019. Contact-related crimes increased, by 1,75% to 49,81%, property-related crimes, by 0,77% to 15,51% and other serious crimes, by 0,01% to 36,16%. Contact crimes decreased, by 0,54% to 50,58</w:t>
      </w:r>
      <w:r w:rsidR="007823E6">
        <w:t>..</w:t>
      </w:r>
      <w:r>
        <w:t>.</w:t>
      </w:r>
    </w:p>
    <w:p w14:paraId="158981BB" w14:textId="783B86E1" w:rsidR="009757B8" w:rsidRDefault="00B10996" w:rsidP="009757B8">
      <w:pPr>
        <w:ind w:left="851"/>
      </w:pPr>
      <w:r>
        <w:t>‘</w:t>
      </w:r>
      <w:r w:rsidR="009757B8">
        <w:t xml:space="preserve">The conviction rate for serious crime increased, by 0,39% to 89,79%. Contact-related crimes increased, by 1,87% to 87,86%, property-related crimes, by 0,80% to 90,09%, contact crimes, by 0,44% to 81,95% and other serious crimes, by 0,04% to 96,79%.’ </w:t>
      </w:r>
      <w:r w:rsidR="009757B8">
        <w:rPr>
          <w:rStyle w:val="FootnoteReference"/>
        </w:rPr>
        <w:footnoteReference w:id="80"/>
      </w:r>
    </w:p>
    <w:p w14:paraId="325BAAFE" w14:textId="4C02AE0B" w:rsidR="006A20D8" w:rsidRPr="008E1364" w:rsidRDefault="009757B8" w:rsidP="009757B8">
      <w:pPr>
        <w:ind w:left="851"/>
        <w:jc w:val="right"/>
      </w:pPr>
      <w:r w:rsidRPr="009757B8">
        <w:rPr>
          <w:rStyle w:val="Hyperlink"/>
          <w:szCs w:val="24"/>
        </w:rPr>
        <w:t>Back to Contents</w:t>
      </w:r>
    </w:p>
    <w:p w14:paraId="7AF57DB4" w14:textId="034C8249" w:rsidR="00EA5F66" w:rsidRDefault="00EC6CFE" w:rsidP="002F1F16">
      <w:pPr>
        <w:pStyle w:val="Heading3"/>
        <w:ind w:left="851" w:hanging="851"/>
      </w:pPr>
      <w:bookmarkStart w:id="68" w:name="_Toc48061338"/>
      <w:r>
        <w:lastRenderedPageBreak/>
        <w:t>Alleged h</w:t>
      </w:r>
      <w:r w:rsidR="00EA5F66">
        <w:t>uman rights</w:t>
      </w:r>
      <w:r w:rsidR="00716FB7">
        <w:t xml:space="preserve"> violations</w:t>
      </w:r>
      <w:bookmarkEnd w:id="68"/>
    </w:p>
    <w:p w14:paraId="36E4601F" w14:textId="367B990F" w:rsidR="00EA5F66" w:rsidRPr="00B86E39" w:rsidRDefault="00EA5F66" w:rsidP="003B5192">
      <w:pPr>
        <w:pStyle w:val="ListParagraph"/>
        <w:ind w:left="851" w:hanging="851"/>
      </w:pPr>
      <w:r>
        <w:t>The Freedom House Freedom in the World 20</w:t>
      </w:r>
      <w:r w:rsidR="0072788B">
        <w:t>20</w:t>
      </w:r>
      <w:r>
        <w:t xml:space="preserve"> report</w:t>
      </w:r>
      <w:r w:rsidR="00CE367E">
        <w:t xml:space="preserve">, </w:t>
      </w:r>
      <w:r w:rsidR="00662C72">
        <w:t>published in 20</w:t>
      </w:r>
      <w:r w:rsidR="0072788B">
        <w:t>20</w:t>
      </w:r>
      <w:r w:rsidR="00662C72">
        <w:t xml:space="preserve">, </w:t>
      </w:r>
      <w:r>
        <w:t xml:space="preserve"> commenting on events in 201</w:t>
      </w:r>
      <w:r w:rsidR="0072788B">
        <w:t>9</w:t>
      </w:r>
      <w:r>
        <w:t>, stated:</w:t>
      </w:r>
    </w:p>
    <w:p w14:paraId="7248574E" w14:textId="55528556" w:rsidR="00EA5F66" w:rsidRDefault="00EA5F66" w:rsidP="00EA5F66">
      <w:pPr>
        <w:ind w:left="851"/>
      </w:pPr>
      <w:r>
        <w:t>‘</w:t>
      </w:r>
      <w:r w:rsidR="0058259F" w:rsidRPr="0058259F">
        <w:t>Despite constitutional prohibitions, police torture and excessive force during arrest, interrogation, and detention are commonly reported. The Independent Police Investigative Directorate (IPID) legally required to investigate allegations of police offenses or misconduct. In its annual report for the 2018–19 fiscal year, the IPID reported 607 deaths either in police custody or as a result of police action, 124 rapes by police officers, 270 incidents of torture, and 3,835 assaults. Overall, there was a 3 percent increase in total reported incidents over the previous fiscal year.</w:t>
      </w:r>
      <w:r>
        <w:t xml:space="preserve">’ </w:t>
      </w:r>
      <w:r>
        <w:rPr>
          <w:rStyle w:val="FootnoteReference"/>
        </w:rPr>
        <w:footnoteReference w:id="81"/>
      </w:r>
      <w:r>
        <w:t xml:space="preserve"> </w:t>
      </w:r>
    </w:p>
    <w:p w14:paraId="09382B78" w14:textId="7D4EE0EC" w:rsidR="00124D65" w:rsidRDefault="00124D65" w:rsidP="003B5192">
      <w:pPr>
        <w:pStyle w:val="ListParagraph"/>
        <w:ind w:left="851" w:hanging="851"/>
      </w:pPr>
      <w:r>
        <w:t>The USSD 2018 Human Rights Report stated: ‘</w:t>
      </w:r>
      <w:r w:rsidRPr="00124D65">
        <w:t>Although the constitution and law prohibit such practices, there were reports police torture and physical abuse occurred during house searches, arrests, interrogations, and detentions and sometimes resulted in death. The NGO Sonke Gender Justice reported that almost one-third of sex workers interviewed responded they had been raped or sexually assaulted by police.</w:t>
      </w:r>
      <w:r>
        <w:t xml:space="preserve">’ </w:t>
      </w:r>
      <w:r>
        <w:rPr>
          <w:rStyle w:val="FootnoteReference"/>
        </w:rPr>
        <w:footnoteReference w:id="82"/>
      </w:r>
    </w:p>
    <w:p w14:paraId="5617A97B" w14:textId="64D23CE7" w:rsidR="00BB5EC5" w:rsidRPr="00DE67C6" w:rsidRDefault="00BB5EC5" w:rsidP="00BB5EC5">
      <w:pPr>
        <w:pStyle w:val="ListParagraph"/>
        <w:numPr>
          <w:ilvl w:val="0"/>
          <w:numId w:val="0"/>
        </w:numPr>
        <w:ind w:left="851"/>
      </w:pPr>
      <w:r>
        <w:t xml:space="preserve">See also </w:t>
      </w:r>
      <w:r w:rsidR="002924E5" w:rsidRPr="00956171">
        <w:rPr>
          <w:rStyle w:val="Hyperlink"/>
        </w:rPr>
        <w:t xml:space="preserve">United Nations </w:t>
      </w:r>
      <w:hyperlink r:id="rId58" w:history="1">
        <w:r w:rsidRPr="001D2616">
          <w:rPr>
            <w:rStyle w:val="Hyperlink"/>
          </w:rPr>
          <w:t xml:space="preserve">Committee Against Torture </w:t>
        </w:r>
        <w:r w:rsidR="00265424">
          <w:rPr>
            <w:rStyle w:val="Hyperlink"/>
          </w:rPr>
          <w:t>Concluding Observations on the Second Periodic Report</w:t>
        </w:r>
        <w:r w:rsidR="00B5696A">
          <w:rPr>
            <w:rStyle w:val="Hyperlink"/>
          </w:rPr>
          <w:t xml:space="preserve"> of South Africa</w:t>
        </w:r>
        <w:r w:rsidR="00265424">
          <w:rPr>
            <w:rStyle w:val="Hyperlink"/>
          </w:rPr>
          <w:t>,</w:t>
        </w:r>
      </w:hyperlink>
      <w:r w:rsidR="00676E2B">
        <w:rPr>
          <w:rStyle w:val="Hyperlink"/>
          <w:u w:val="none"/>
        </w:rPr>
        <w:t xml:space="preserve"> </w:t>
      </w:r>
      <w:r w:rsidR="00BC6EB1" w:rsidRPr="00676E2B">
        <w:t>7 June 2019</w:t>
      </w:r>
      <w:r w:rsidR="00DE67C6" w:rsidRPr="00DE67C6">
        <w:t>.</w:t>
      </w:r>
    </w:p>
    <w:p w14:paraId="4C382D4E" w14:textId="222ED46B" w:rsidR="00D54B95" w:rsidRDefault="00456AFB" w:rsidP="00D54B95">
      <w:pPr>
        <w:ind w:left="851"/>
        <w:jc w:val="right"/>
      </w:pPr>
      <w:hyperlink w:anchor="_Contents_1" w:history="1">
        <w:r w:rsidR="00D54B95" w:rsidRPr="00A84724">
          <w:rPr>
            <w:rStyle w:val="Hyperlink"/>
            <w:szCs w:val="24"/>
          </w:rPr>
          <w:t>Back to Contents</w:t>
        </w:r>
      </w:hyperlink>
    </w:p>
    <w:p w14:paraId="7F168980" w14:textId="601F93BB" w:rsidR="00064FC7" w:rsidRDefault="006A2AB4" w:rsidP="000A2820">
      <w:pPr>
        <w:pStyle w:val="Heading3"/>
        <w:ind w:left="851" w:hanging="851"/>
      </w:pPr>
      <w:bookmarkStart w:id="69" w:name="_Toc48061339"/>
      <w:r>
        <w:t>Avenues of redress</w:t>
      </w:r>
      <w:r w:rsidR="006F68BB">
        <w:t xml:space="preserve"> and oversight of the police</w:t>
      </w:r>
      <w:bookmarkEnd w:id="69"/>
    </w:p>
    <w:p w14:paraId="3E90092A" w14:textId="77777777" w:rsidR="00CC38B0" w:rsidRPr="00B86E39" w:rsidRDefault="00CC38B0" w:rsidP="003B5192">
      <w:pPr>
        <w:pStyle w:val="ListParagraph"/>
        <w:ind w:left="851" w:hanging="851"/>
      </w:pPr>
      <w:r>
        <w:t>The African Policing Civilian Oversight Forum (APCOF) website noted the following:</w:t>
      </w:r>
    </w:p>
    <w:p w14:paraId="36BC6680" w14:textId="33A43CEC" w:rsidR="00CC38B0" w:rsidRDefault="00CC38B0" w:rsidP="00CC38B0">
      <w:pPr>
        <w:ind w:left="851"/>
      </w:pPr>
      <w:r>
        <w:t xml:space="preserve">‘Extensive provision for oversight mechanisms of the police exist in South Africa, on both an internal and external level. In addition to a set of internal mechanisms and procedures within the SAPS to discipline its members, the Constitution provides for the establishment of the Civilian Secretariat of Police and for an independent police complaints body to investigate allegations of misconduct and abuse by its members. Specifically, the </w:t>
      </w:r>
      <w:hyperlink r:id="rId59" w:anchor=":~:text=%20%20%20Warning%3A%20include%20%28newsroom%2Fnews_incl.php%20...%20,%20Indaba%20Programme%20%201%20more%20rows%20" w:history="1">
        <w:r w:rsidRPr="00716FB7">
          <w:rPr>
            <w:rStyle w:val="Hyperlink"/>
          </w:rPr>
          <w:t>Civilian Secretariat of Police</w:t>
        </w:r>
      </w:hyperlink>
      <w:r>
        <w:t xml:space="preserve"> (CSP) is mandated to conduct civilian oversight of the police, while the </w:t>
      </w:r>
      <w:hyperlink r:id="rId60" w:history="1">
        <w:r w:rsidRPr="00CF27C1">
          <w:rPr>
            <w:rStyle w:val="Hyperlink"/>
          </w:rPr>
          <w:t xml:space="preserve">Interdependent </w:t>
        </w:r>
        <w:r w:rsidR="009813C3">
          <w:rPr>
            <w:rStyle w:val="Hyperlink"/>
          </w:rPr>
          <w:t xml:space="preserve">[sic] </w:t>
        </w:r>
        <w:r w:rsidRPr="00CF27C1">
          <w:rPr>
            <w:rStyle w:val="Hyperlink"/>
          </w:rPr>
          <w:t>Police Investigative Directorate</w:t>
        </w:r>
      </w:hyperlink>
      <w:r>
        <w:t xml:space="preserve"> (IPID) is mandated to investigate complaints involving the police as well as any deaths that occur as a result of police action or while a person is in police custody. While the CSP and IPID are technically independent bodies, the effectiveness of each office has come into question due to inadequate funding and resources.</w:t>
      </w:r>
    </w:p>
    <w:p w14:paraId="74B518F5" w14:textId="77777777" w:rsidR="00CC38B0" w:rsidRDefault="00CC38B0" w:rsidP="00CC38B0">
      <w:pPr>
        <w:ind w:left="851"/>
      </w:pPr>
      <w:r>
        <w:t xml:space="preserve">‘In addition to the CSP and IPID, various other mechanisms exist to conduct oversight of the police, including the South African Human Rights Commission, which is mandated to investigate allegations of human rights violations, as well as the Public Protector, which is mandated to investigate allegations involving corruption by state agencies. Further, there are a various number of non-governmental organisations working on issues </w:t>
      </w:r>
      <w:r>
        <w:lastRenderedPageBreak/>
        <w:t xml:space="preserve">relating to the police, which play an integral role in conducting external oversight of its members.’ </w:t>
      </w:r>
      <w:r>
        <w:rPr>
          <w:rStyle w:val="FootnoteReference"/>
        </w:rPr>
        <w:footnoteReference w:id="83"/>
      </w:r>
    </w:p>
    <w:p w14:paraId="0736726A" w14:textId="128390DF" w:rsidR="00715AD7" w:rsidRPr="00B86E39" w:rsidRDefault="00767B2A" w:rsidP="00EF41FA">
      <w:pPr>
        <w:pStyle w:val="ListParagraph"/>
      </w:pPr>
      <w:r>
        <w:t xml:space="preserve">  </w:t>
      </w:r>
      <w:r w:rsidR="00715AD7">
        <w:t xml:space="preserve">The USSD </w:t>
      </w:r>
      <w:r w:rsidR="00193644">
        <w:t xml:space="preserve">2018 Human Rights Report </w:t>
      </w:r>
      <w:r w:rsidR="00715AD7">
        <w:t>stated:</w:t>
      </w:r>
    </w:p>
    <w:p w14:paraId="5C1AE378" w14:textId="6C74BF13" w:rsidR="006A2AB4" w:rsidRDefault="00715AD7" w:rsidP="006A2AB4">
      <w:pPr>
        <w:ind w:left="851"/>
      </w:pPr>
      <w:r>
        <w:t>‘</w:t>
      </w:r>
      <w:r w:rsidR="006A2AB4">
        <w:t>Civilian authorities maintained effective control over the security forces, and the government had effective mechanisms to investigate and punish abuse.  The government investigated and prosecuted security force members who committed abuses, although there were numerous reports of police impunity, including of high-ranking members. IPID investigates complaints and makes recommendations to SAPS and to the National Prosecution Authority (NPA) on which cases to prosecute. IPID examines all SAPS killings and evaluates whether they occurred in the line of duty and if they were justifiable. IPID also investigates cases of police abuse, although it was unable to fulfill its mandate due to inadequate cooperation by police, lack of investigative capacity, and other factors. When it did complete investigations, the NPA often declined to prosecute cases involving criminal actions by police</w:t>
      </w:r>
      <w:r w:rsidR="00B87C70">
        <w:t xml:space="preserve">       </w:t>
      </w:r>
      <w:r w:rsidR="006A2AB4">
        <w:t xml:space="preserve"> and rarely obtained convictions. In cases in which IPID recommended disciplinary action, SAPS often failed to follow IPID disciplinary recommendations. </w:t>
      </w:r>
    </w:p>
    <w:p w14:paraId="4ECFF9D7" w14:textId="213834F1" w:rsidR="00715AD7" w:rsidRDefault="006A2AB4" w:rsidP="006A2AB4">
      <w:pPr>
        <w:ind w:left="851"/>
      </w:pPr>
      <w:r>
        <w:t>‘The law provides IPID with additional enforcement powers and requires SAPS and metropolitan police departments to report any suspected legal violations by their own officers to IPID. The law criminalizes the failure to report wrongdoing; from April 2017 to April 2018 IPID recorded 69 cases in which SAPS or metropolitan police departments failed to report wrongdoing to IPID.</w:t>
      </w:r>
      <w:r w:rsidR="00715AD7">
        <w:t xml:space="preserve">’ </w:t>
      </w:r>
      <w:r w:rsidR="00715AD7">
        <w:rPr>
          <w:rStyle w:val="FootnoteReference"/>
        </w:rPr>
        <w:footnoteReference w:id="84"/>
      </w:r>
    </w:p>
    <w:p w14:paraId="2F7EAFE6" w14:textId="041D0A16" w:rsidR="00E138E8" w:rsidRDefault="00AD1B26" w:rsidP="003B5192">
      <w:pPr>
        <w:pStyle w:val="ListParagraph"/>
        <w:ind w:left="851" w:hanging="851"/>
      </w:pPr>
      <w:r>
        <w:t>The</w:t>
      </w:r>
      <w:r w:rsidR="00E138E8">
        <w:t xml:space="preserve"> Al-Jazeera article, </w:t>
      </w:r>
      <w:r w:rsidR="00E138E8" w:rsidRPr="00D97A3D">
        <w:t>S Africa court issues orders to end police abuse during lockdown</w:t>
      </w:r>
      <w:r w:rsidR="00E138E8">
        <w:t>, dated 17 May 2020, stated:</w:t>
      </w:r>
      <w:r w:rsidR="003B5192">
        <w:t xml:space="preserve"> </w:t>
      </w:r>
      <w:r w:rsidR="00E138E8">
        <w:t>‘Human rights groups and experts have welcomed a series of orders issued by a South African court that compel authorities to prevent police and army brutality during the enforcement of a lockdown meant to curb the spread of coronavirus</w:t>
      </w:r>
      <w:r w:rsidR="003B5192">
        <w:t>.</w:t>
      </w:r>
      <w:r w:rsidR="00E138E8">
        <w:t xml:space="preserve">’ </w:t>
      </w:r>
      <w:r w:rsidR="00E138E8">
        <w:rPr>
          <w:rStyle w:val="FootnoteReference"/>
        </w:rPr>
        <w:footnoteReference w:id="85"/>
      </w:r>
    </w:p>
    <w:p w14:paraId="6389B1CB" w14:textId="5C77BE13" w:rsidR="00A8052E" w:rsidRDefault="00A8052E" w:rsidP="0033376B">
      <w:pPr>
        <w:ind w:left="851"/>
      </w:pPr>
      <w:r>
        <w:t xml:space="preserve">For more information about IPID’s </w:t>
      </w:r>
      <w:r w:rsidR="00CD5DA7">
        <w:t xml:space="preserve">functions and investigations see </w:t>
      </w:r>
      <w:hyperlink r:id="rId61" w:history="1">
        <w:r w:rsidR="00CD5DA7" w:rsidRPr="00017BD6">
          <w:rPr>
            <w:rStyle w:val="Hyperlink"/>
          </w:rPr>
          <w:t>IPID</w:t>
        </w:r>
      </w:hyperlink>
      <w:r w:rsidR="00EE2DA5" w:rsidRPr="0033376B">
        <w:rPr>
          <w:rStyle w:val="Hyperlink"/>
          <w:u w:val="none"/>
        </w:rPr>
        <w:t xml:space="preserve">, </w:t>
      </w:r>
      <w:r w:rsidR="00EE2DA5" w:rsidRPr="00EE2DA5">
        <w:t xml:space="preserve">and </w:t>
      </w:r>
      <w:r w:rsidR="00EE7124">
        <w:t xml:space="preserve">for more </w:t>
      </w:r>
      <w:r w:rsidR="00926E4E">
        <w:t xml:space="preserve">information </w:t>
      </w:r>
      <w:r w:rsidR="00EE7124">
        <w:t>about the police, see</w:t>
      </w:r>
      <w:r w:rsidR="00EE2DA5" w:rsidRPr="00ED1DBD">
        <w:t xml:space="preserve"> </w:t>
      </w:r>
      <w:hyperlink r:id="rId62" w:history="1">
        <w:r w:rsidR="00EE2DA5" w:rsidRPr="00EE7124">
          <w:rPr>
            <w:rStyle w:val="Hyperlink"/>
          </w:rPr>
          <w:t>South African Police Service Annual Report 2018/19</w:t>
        </w:r>
      </w:hyperlink>
      <w:r w:rsidR="00CD5DA7">
        <w:t>.</w:t>
      </w:r>
    </w:p>
    <w:p w14:paraId="6AFF1612" w14:textId="77777777" w:rsidR="00635AA2" w:rsidRDefault="00456AFB" w:rsidP="00D54B95">
      <w:pPr>
        <w:pStyle w:val="ListParagraph"/>
        <w:numPr>
          <w:ilvl w:val="0"/>
          <w:numId w:val="0"/>
        </w:numPr>
        <w:ind w:left="2978"/>
        <w:jc w:val="right"/>
      </w:pPr>
      <w:hyperlink w:anchor="_Contents_1" w:history="1">
        <w:r w:rsidR="00FA09C7" w:rsidRPr="00A84724">
          <w:rPr>
            <w:rStyle w:val="Hyperlink"/>
            <w:szCs w:val="24"/>
          </w:rPr>
          <w:t>Back to Contents</w:t>
        </w:r>
      </w:hyperlink>
      <w:r w:rsidR="00D17B23">
        <w:t xml:space="preserve">    </w:t>
      </w:r>
    </w:p>
    <w:p w14:paraId="5ED8CA33" w14:textId="77777777" w:rsidR="009E182F" w:rsidRDefault="009E182F">
      <w:pPr>
        <w:spacing w:after="200" w:line="276" w:lineRule="auto"/>
        <w:rPr>
          <w:rStyle w:val="Hyperlink"/>
          <w:color w:val="7030A0"/>
          <w:u w:val="none"/>
        </w:rPr>
      </w:pPr>
      <w:r>
        <w:rPr>
          <w:rStyle w:val="Hyperlink"/>
          <w:color w:val="7030A0"/>
          <w:u w:val="none"/>
        </w:rPr>
        <w:br w:type="page"/>
      </w:r>
    </w:p>
    <w:p w14:paraId="77B6E74D" w14:textId="6EC035B1" w:rsidR="00EA5F66" w:rsidRDefault="00635AA2" w:rsidP="00635AA2">
      <w:pPr>
        <w:pStyle w:val="ListParagraph"/>
        <w:numPr>
          <w:ilvl w:val="0"/>
          <w:numId w:val="0"/>
        </w:numPr>
        <w:ind w:left="1440"/>
        <w:jc w:val="right"/>
      </w:pPr>
      <w:r w:rsidRPr="00B620C2">
        <w:rPr>
          <w:rStyle w:val="Hyperlink"/>
          <w:color w:val="7030A0"/>
          <w:u w:val="none"/>
        </w:rPr>
        <w:lastRenderedPageBreak/>
        <w:t xml:space="preserve">Section </w:t>
      </w:r>
      <w:r>
        <w:rPr>
          <w:rStyle w:val="Hyperlink"/>
          <w:color w:val="7030A0"/>
          <w:u w:val="none"/>
        </w:rPr>
        <w:t>12</w:t>
      </w:r>
      <w:r w:rsidRPr="00B620C2">
        <w:rPr>
          <w:rStyle w:val="Hyperlink"/>
          <w:color w:val="7030A0"/>
          <w:u w:val="none"/>
        </w:rPr>
        <w:t xml:space="preserve"> updated: </w:t>
      </w:r>
      <w:r w:rsidR="006D36CB">
        <w:rPr>
          <w:rStyle w:val="Hyperlink"/>
          <w:color w:val="7030A0"/>
          <w:u w:val="none"/>
        </w:rPr>
        <w:t>23 July</w:t>
      </w:r>
      <w:r>
        <w:rPr>
          <w:rStyle w:val="Hyperlink"/>
          <w:color w:val="7030A0"/>
          <w:u w:val="none"/>
        </w:rPr>
        <w:t xml:space="preserve"> 2020</w:t>
      </w:r>
      <w:r w:rsidR="00D17B23">
        <w:t xml:space="preserve"> </w:t>
      </w:r>
    </w:p>
    <w:p w14:paraId="00D2C3AB" w14:textId="0BC0291D" w:rsidR="00B26DC2" w:rsidRDefault="00552805" w:rsidP="00AB4CB1">
      <w:pPr>
        <w:pStyle w:val="Heading2"/>
        <w:ind w:left="851" w:hanging="851"/>
      </w:pPr>
      <w:bookmarkStart w:id="70" w:name="_Toc48061340"/>
      <w:r>
        <w:t>P</w:t>
      </w:r>
      <w:r w:rsidR="00B26DC2" w:rsidRPr="00B26DC2">
        <w:t xml:space="preserve">rison </w:t>
      </w:r>
      <w:r w:rsidR="00B26DC2">
        <w:t>system</w:t>
      </w:r>
      <w:bookmarkEnd w:id="70"/>
    </w:p>
    <w:p w14:paraId="6FD21FE4" w14:textId="397E247C" w:rsidR="008E522A" w:rsidRDefault="008E522A" w:rsidP="00F17592">
      <w:pPr>
        <w:pStyle w:val="Heading3"/>
        <w:ind w:left="851" w:hanging="851"/>
      </w:pPr>
      <w:bookmarkStart w:id="71" w:name="_Toc48061341"/>
      <w:r>
        <w:t>Prison conditions</w:t>
      </w:r>
      <w:bookmarkEnd w:id="71"/>
    </w:p>
    <w:p w14:paraId="6B1E5A52" w14:textId="77777777" w:rsidR="008E522A" w:rsidRPr="00B86E39" w:rsidRDefault="008E522A" w:rsidP="008E522A">
      <w:pPr>
        <w:pStyle w:val="ListParagraph"/>
      </w:pPr>
      <w:r>
        <w:t xml:space="preserve">  The Prison Insider website stated:</w:t>
      </w:r>
    </w:p>
    <w:p w14:paraId="067BFC98" w14:textId="77777777" w:rsidR="008E522A" w:rsidRDefault="008E522A" w:rsidP="008E522A">
      <w:pPr>
        <w:ind w:left="851"/>
      </w:pPr>
      <w:r>
        <w:t>‘High overcrowding rates undermine living conditions. Some cells house two or three times the number of inmates they are designed to hold. Detainees do not have access to proper medical attention. Only a small percentage of prisoners have access to education, work, sports or to the library.</w:t>
      </w:r>
    </w:p>
    <w:p w14:paraId="5D960FFC" w14:textId="77777777" w:rsidR="008E522A" w:rsidRDefault="008E522A" w:rsidP="008E522A">
      <w:pPr>
        <w:ind w:left="851"/>
      </w:pPr>
      <w:r>
        <w:t xml:space="preserve">‘Violence and ill-treatment are common during arrest and while in prison. Gang culture is very present in South Africa and therefore reflects behind bars. Sexual abuse is a common phenomenon and it is linked to overcrowding rates and understaffing.’ </w:t>
      </w:r>
      <w:r>
        <w:rPr>
          <w:rStyle w:val="FootnoteReference"/>
        </w:rPr>
        <w:footnoteReference w:id="86"/>
      </w:r>
    </w:p>
    <w:p w14:paraId="60F01C4C" w14:textId="77777777" w:rsidR="008E522A" w:rsidRPr="00B86E39" w:rsidRDefault="008E522A" w:rsidP="008E522A">
      <w:pPr>
        <w:pStyle w:val="ListParagraph"/>
      </w:pPr>
      <w:r>
        <w:t xml:space="preserve">  The Prison Insider website also stated:</w:t>
      </w:r>
    </w:p>
    <w:p w14:paraId="767A8312" w14:textId="77777777" w:rsidR="008E522A" w:rsidRDefault="008E522A" w:rsidP="008E522A">
      <w:pPr>
        <w:ind w:left="851"/>
      </w:pPr>
      <w:r>
        <w:t>‘Most inmates are held in collective cells. The cells often hold two or three times the number of inmates for which they were designed. It was reported, in 2015, that over 60 people shared a collective cell with only 24 beds in Pollsmoor Prison.</w:t>
      </w:r>
    </w:p>
    <w:p w14:paraId="55034638" w14:textId="77777777" w:rsidR="008E522A" w:rsidRDefault="008E522A" w:rsidP="008E522A">
      <w:pPr>
        <w:ind w:left="851"/>
      </w:pPr>
      <w:r>
        <w:t>‘Single cells are also available, but they frequently house two or three inmates. They tend to be reserved for:</w:t>
      </w:r>
    </w:p>
    <w:p w14:paraId="79A9B5C5" w14:textId="77777777" w:rsidR="008E522A" w:rsidRDefault="008E522A" w:rsidP="008E522A">
      <w:pPr>
        <w:pStyle w:val="ListParagraph"/>
        <w:numPr>
          <w:ilvl w:val="1"/>
          <w:numId w:val="10"/>
        </w:numPr>
      </w:pPr>
      <w:r>
        <w:t>inmates considered to be at risk in collective cells: gay, bisexual and transgender</w:t>
      </w:r>
    </w:p>
    <w:p w14:paraId="7EAF4830" w14:textId="77777777" w:rsidR="008E522A" w:rsidRDefault="008E522A" w:rsidP="008E522A">
      <w:pPr>
        <w:pStyle w:val="ListParagraph"/>
        <w:numPr>
          <w:ilvl w:val="1"/>
          <w:numId w:val="10"/>
        </w:numPr>
      </w:pPr>
      <w:r>
        <w:t>former police officers or Department of Correctional Services officials</w:t>
      </w:r>
    </w:p>
    <w:p w14:paraId="257162EF" w14:textId="77777777" w:rsidR="008E522A" w:rsidRDefault="008E522A" w:rsidP="008E522A">
      <w:pPr>
        <w:pStyle w:val="ListParagraph"/>
        <w:numPr>
          <w:ilvl w:val="1"/>
          <w:numId w:val="10"/>
        </w:numPr>
      </w:pPr>
      <w:r>
        <w:t>students or inmates very involved in sports</w:t>
      </w:r>
    </w:p>
    <w:p w14:paraId="09ED2A4B" w14:textId="77777777" w:rsidR="008E522A" w:rsidRDefault="008E522A" w:rsidP="008E522A">
      <w:pPr>
        <w:pStyle w:val="ListParagraph"/>
        <w:numPr>
          <w:ilvl w:val="1"/>
          <w:numId w:val="10"/>
        </w:numPr>
      </w:pPr>
      <w:r>
        <w:t>aggressive inmates.</w:t>
      </w:r>
    </w:p>
    <w:p w14:paraId="6A7C2CF3" w14:textId="77777777" w:rsidR="008E522A" w:rsidRDefault="008E522A" w:rsidP="008E522A">
      <w:pPr>
        <w:ind w:left="851"/>
      </w:pPr>
      <w:r>
        <w:t>‘Toilets are often not separated from the rest of the cell. They are placed at the entrance of the cell and some cells do not include toilets. Toilets and bathrooms are often close to sleeping and eating areas.</w:t>
      </w:r>
    </w:p>
    <w:p w14:paraId="38D55ED6" w14:textId="77777777" w:rsidR="008E522A" w:rsidRDefault="008E522A" w:rsidP="008E522A">
      <w:pPr>
        <w:ind w:left="851"/>
      </w:pPr>
      <w:r>
        <w:t>‘Living conditions for remand inmates are frequently worse than those for sentenced ones. Remand prisoners, in Pollsmoor Prison, have to share mattresses or sleep on the floor.</w:t>
      </w:r>
    </w:p>
    <w:p w14:paraId="6CA41B8B" w14:textId="77777777" w:rsidR="008E522A" w:rsidRDefault="008E522A" w:rsidP="008E522A">
      <w:pPr>
        <w:ind w:left="851"/>
      </w:pPr>
      <w:r>
        <w:t xml:space="preserve">‘The social climate in the cells varies considerably. Each cell has a power structure and is led by inmate cell monitors, often referred to as “cell cleaners” – who may rule the cell by winning genuine respect and cooperation from fellow inmates, or alternatively, by generating fear, potentially in cahoots with, or as part of, gangsterism.’ </w:t>
      </w:r>
      <w:r>
        <w:rPr>
          <w:rStyle w:val="FootnoteReference"/>
        </w:rPr>
        <w:footnoteReference w:id="87"/>
      </w:r>
    </w:p>
    <w:p w14:paraId="6EC1A199" w14:textId="77777777" w:rsidR="008E522A" w:rsidRPr="00B86E39" w:rsidRDefault="008E522A" w:rsidP="008E522A">
      <w:pPr>
        <w:pStyle w:val="ListParagraph"/>
      </w:pPr>
      <w:r>
        <w:t xml:space="preserve">  The USSD 2019 Human Rights Report stated:</w:t>
      </w:r>
    </w:p>
    <w:p w14:paraId="15615F66" w14:textId="77777777" w:rsidR="008E522A" w:rsidRDefault="008E522A" w:rsidP="008E522A">
      <w:pPr>
        <w:ind w:left="851"/>
      </w:pPr>
      <w:r>
        <w:t xml:space="preserve">‘Prison conditions were harsh due to overcrowding, poor sanitation, inadequate medical care, disease (particularly tuberculosis), inmate-on-inmate rape, and physical abuse, including torture. </w:t>
      </w:r>
    </w:p>
    <w:p w14:paraId="5395866C" w14:textId="77777777" w:rsidR="008E522A" w:rsidRDefault="008E522A" w:rsidP="008E522A">
      <w:pPr>
        <w:ind w:left="851"/>
      </w:pPr>
      <w:r>
        <w:lastRenderedPageBreak/>
        <w:t xml:space="preserve">‘Physical Conditions: According to civil society groups, gross overcrowding of prisons was a problem. In September the Department of Correction Services (DCS) deputy commissioner told a parliamentary committee the country had approximately 43,000 more inmates than beds in correctional facilities.  According to DCS staff, 77 of the country’s 243 facilities exceeded capacity by more than 150 percent. The Department of Correctional Services Annual Report 2017/18 noted many prisoners had less than 13 square feet each in which to eat, sleep, and spend 23 hours a day. The report noted prisons held 121 individuals younger than 18… </w:t>
      </w:r>
    </w:p>
    <w:p w14:paraId="2A52CA2F" w14:textId="669CD3EA" w:rsidR="008E522A" w:rsidRDefault="008E522A" w:rsidP="008E522A">
      <w:pPr>
        <w:ind w:left="851"/>
      </w:pPr>
      <w:r>
        <w:t xml:space="preserve">‘From April 1, 2017, through March 31, 2018, the </w:t>
      </w:r>
      <w:hyperlink r:id="rId63" w:history="1">
        <w:r w:rsidRPr="00A8052E">
          <w:rPr>
            <w:rStyle w:val="Hyperlink"/>
          </w:rPr>
          <w:t>Judicial Inspectorate of Correctional Services</w:t>
        </w:r>
      </w:hyperlink>
      <w:r>
        <w:t xml:space="preserve"> (JICS) received 231 complaints of assaults on prisoners by correctional officers. Media and NGOs continued to report instances in which prisoners were seriously abused. </w:t>
      </w:r>
    </w:p>
    <w:p w14:paraId="45232499" w14:textId="77777777" w:rsidR="008E522A" w:rsidRDefault="008E522A" w:rsidP="008E522A">
      <w:pPr>
        <w:ind w:left="851"/>
      </w:pPr>
      <w:r>
        <w:t xml:space="preserve">‘There were reports of shortages of prison doctors, inadequate investigation and documentation of prisoner deaths, inadequate monitoring of the prison population, and high suicide rates among prisoners. The DCS required doctors to complete and sign reports of inmate deaths to lessen the likelihood a death caused by neglect would be reported as a result of natural causes. Nevertheless, the DCS failed to investigate many deaths due to an insufficient number of doctors.’ </w:t>
      </w:r>
      <w:r>
        <w:rPr>
          <w:rStyle w:val="FootnoteReference"/>
        </w:rPr>
        <w:footnoteReference w:id="88"/>
      </w:r>
      <w:r>
        <w:t xml:space="preserve"> </w:t>
      </w:r>
    </w:p>
    <w:p w14:paraId="703FCBE9" w14:textId="77777777" w:rsidR="008E522A" w:rsidRPr="00B86E39" w:rsidRDefault="008E522A" w:rsidP="008E522A">
      <w:pPr>
        <w:pStyle w:val="ListParagraph"/>
      </w:pPr>
      <w:r>
        <w:t xml:space="preserve">  The USSD 2019 Human Rights Report stated:</w:t>
      </w:r>
    </w:p>
    <w:p w14:paraId="5A7E8AAD" w14:textId="77777777" w:rsidR="008E522A" w:rsidRDefault="008E522A" w:rsidP="008E522A">
      <w:pPr>
        <w:ind w:left="851"/>
      </w:pPr>
      <w:r>
        <w:t xml:space="preserve">‘According to JICS, there were 569 prison deaths from April 1, 2017, through March 31, 2018, a 55 percent decrease from the prior 12 months. Natural causes accounted for 487 deaths, a 5 percent decline from the prior 12 months. The JICS report drew a correlation between overcrowding and deaths, noting less crowded conditions would likely result in a decrease of deaths from natural causes. Inmate violence sometimes resulted in deaths… </w:t>
      </w:r>
    </w:p>
    <w:p w14:paraId="439AF161" w14:textId="77777777" w:rsidR="008E522A" w:rsidRDefault="008E522A" w:rsidP="008E522A">
      <w:pPr>
        <w:ind w:left="851"/>
      </w:pPr>
      <w:r>
        <w:t xml:space="preserve">‘General health care in prisons was inadequate. In 2018 a total of 7,574 inmates filed health-care complaints. Prisons provided inmates with potable water, but supplies and food were occasionally inadequate, and sanitation was poor, according to JICS. Prisons provided detainees in cells with felt mattresses and blankets. Most cells had toilets and basins but often lacked chairs, adequate light, and ventilation. Food, sanitation, and medical care in detention centers were similar to those in prisons. </w:t>
      </w:r>
    </w:p>
    <w:p w14:paraId="2A2AEA9C" w14:textId="77777777" w:rsidR="008E522A" w:rsidRDefault="008E522A" w:rsidP="008E522A">
      <w:pPr>
        <w:ind w:left="851"/>
      </w:pPr>
      <w:r>
        <w:t xml:space="preserve">‘NGOs reported some mentally ill inmates who had committed no crime or other infraction were incarcerated instead of being put in a mental health facility. They also were often denied medical services. According to the Commission for Gender Equality, some mentally ill female prisoners were straitjacketed and kept in solitary confinement. </w:t>
      </w:r>
    </w:p>
    <w:p w14:paraId="4B772A61" w14:textId="77777777" w:rsidR="008E522A" w:rsidRDefault="008E522A" w:rsidP="008E522A">
      <w:pPr>
        <w:ind w:left="851"/>
      </w:pPr>
      <w:r>
        <w:t xml:space="preserve">‘In 2017 Lawyers for Human Rights and Doctors without Borders filed a complaint with the health ombudsman regarding conditions at the Lindela Repatriation Center, the country’s largest immigrant detention facility.        The complaint stated detainees were subject to physical and verbal abuse, corruption and demands for bribes, insufficient food, lack of reading and writing materials, lack of access to recreational facilities or telephones, lack </w:t>
      </w:r>
      <w:r>
        <w:lastRenderedPageBreak/>
        <w:t xml:space="preserve">of access to and poor quality of medical care, indefinite detention without judicial review, and lack of procedural safeguards such as legal guidelines governing long-term detention. The health ombudsman had not responded to the complaint by year’s end. </w:t>
      </w:r>
    </w:p>
    <w:p w14:paraId="35A19E8F" w14:textId="77777777" w:rsidR="008E522A" w:rsidRDefault="008E522A" w:rsidP="008E522A">
      <w:pPr>
        <w:ind w:left="851"/>
      </w:pPr>
      <w:r>
        <w:t xml:space="preserve">‘Administration: Authorities did not always conduct proper investigations of credible allegations of mistreatment. In 2018 JICS recommended the DCS establish an ombudsman to address juvenile confinement and improve procedures to make confinement unnecessary, but the DCS had not implemented the change by year’s end.’ </w:t>
      </w:r>
      <w:r>
        <w:rPr>
          <w:rStyle w:val="FootnoteReference"/>
        </w:rPr>
        <w:footnoteReference w:id="89"/>
      </w:r>
      <w:r>
        <w:t xml:space="preserve"> </w:t>
      </w:r>
    </w:p>
    <w:p w14:paraId="635931A3" w14:textId="062A4D8C" w:rsidR="008E522A" w:rsidRPr="008E522A" w:rsidRDefault="008E522A" w:rsidP="008E522A">
      <w:pPr>
        <w:pStyle w:val="ListParagraph"/>
        <w:numPr>
          <w:ilvl w:val="0"/>
          <w:numId w:val="0"/>
        </w:numPr>
        <w:ind w:left="2978"/>
        <w:jc w:val="right"/>
        <w:rPr>
          <w:rStyle w:val="Hyperlink"/>
          <w:szCs w:val="24"/>
        </w:rPr>
      </w:pPr>
      <w:r w:rsidRPr="008E522A">
        <w:rPr>
          <w:rStyle w:val="Hyperlink"/>
          <w:szCs w:val="24"/>
        </w:rPr>
        <w:t>Back to Contents</w:t>
      </w:r>
    </w:p>
    <w:p w14:paraId="20DD2004" w14:textId="7C0F1341" w:rsidR="00565FCD" w:rsidRDefault="00565FCD" w:rsidP="00F17592">
      <w:pPr>
        <w:pStyle w:val="Heading3"/>
        <w:ind w:left="851" w:hanging="851"/>
      </w:pPr>
      <w:bookmarkStart w:id="72" w:name="_Toc41062516"/>
      <w:bookmarkStart w:id="73" w:name="_Toc48061342"/>
      <w:r>
        <w:t>Independent monitoring and improvements</w:t>
      </w:r>
      <w:bookmarkEnd w:id="72"/>
      <w:bookmarkEnd w:id="73"/>
      <w:r>
        <w:t xml:space="preserve"> </w:t>
      </w:r>
    </w:p>
    <w:p w14:paraId="5E21ECED" w14:textId="77777777" w:rsidR="00565FCD" w:rsidRDefault="00565FCD" w:rsidP="00565FCD">
      <w:pPr>
        <w:pStyle w:val="ListParagraph"/>
      </w:pPr>
      <w:r>
        <w:t xml:space="preserve">  The USSD 2019 Human Rights Report stated:</w:t>
      </w:r>
    </w:p>
    <w:p w14:paraId="568B3822" w14:textId="77777777" w:rsidR="00565FCD" w:rsidRDefault="00565FCD" w:rsidP="00565FCD">
      <w:pPr>
        <w:ind w:left="851"/>
      </w:pPr>
      <w:r>
        <w:t xml:space="preserve">‘Independent Monitoring: The government usually permitted independent monitoring of prison conditions, including visits by the International Committee of the Red Cross. </w:t>
      </w:r>
    </w:p>
    <w:p w14:paraId="35F549BE" w14:textId="15F025D5" w:rsidR="00565FCD" w:rsidRDefault="00565FCD" w:rsidP="00565FCD">
      <w:pPr>
        <w:pStyle w:val="ListParagraph"/>
        <w:numPr>
          <w:ilvl w:val="0"/>
          <w:numId w:val="0"/>
        </w:numPr>
        <w:ind w:left="851"/>
      </w:pPr>
      <w:r>
        <w:t xml:space="preserve">‘Improvements: According to the Department of Justice, the government reduced overcrowding during the year by converting prison sentences to community correctional supervision, paroling prisoners, and distributing inmates among correctional centers.’ </w:t>
      </w:r>
      <w:r>
        <w:rPr>
          <w:rStyle w:val="FootnoteReference"/>
        </w:rPr>
        <w:footnoteReference w:id="90"/>
      </w:r>
    </w:p>
    <w:p w14:paraId="38E81D31" w14:textId="6BD18920" w:rsidR="00C46D58" w:rsidRPr="00C46D58" w:rsidRDefault="00C46D58" w:rsidP="00C46D58">
      <w:pPr>
        <w:pStyle w:val="ListParagraph"/>
        <w:numPr>
          <w:ilvl w:val="0"/>
          <w:numId w:val="0"/>
        </w:numPr>
        <w:ind w:left="2978"/>
        <w:jc w:val="right"/>
        <w:rPr>
          <w:rStyle w:val="Hyperlink"/>
          <w:szCs w:val="24"/>
        </w:rPr>
      </w:pPr>
      <w:r w:rsidRPr="00C46D58">
        <w:rPr>
          <w:rStyle w:val="Hyperlink"/>
          <w:szCs w:val="24"/>
        </w:rPr>
        <w:t>Back to Contents</w:t>
      </w:r>
    </w:p>
    <w:p w14:paraId="466EB9DD" w14:textId="32759697" w:rsidR="00565FCD" w:rsidRPr="00565FCD" w:rsidRDefault="00AA1E18" w:rsidP="00AA1E18">
      <w:pPr>
        <w:pStyle w:val="Heading3"/>
        <w:tabs>
          <w:tab w:val="left" w:pos="709"/>
        </w:tabs>
        <w:ind w:left="851" w:hanging="851"/>
      </w:pPr>
      <w:r>
        <w:t xml:space="preserve">  </w:t>
      </w:r>
      <w:bookmarkStart w:id="74" w:name="_Toc48061343"/>
      <w:r w:rsidR="00603F27">
        <w:t>Organisation of the prison system</w:t>
      </w:r>
      <w:bookmarkEnd w:id="74"/>
    </w:p>
    <w:p w14:paraId="464B8E1F" w14:textId="5AEA5F8A" w:rsidR="0027505C" w:rsidRPr="00B86E39" w:rsidRDefault="00EF41FA" w:rsidP="0027505C">
      <w:pPr>
        <w:pStyle w:val="ListParagraph"/>
      </w:pPr>
      <w:r>
        <w:t xml:space="preserve">  </w:t>
      </w:r>
      <w:r w:rsidR="0027505C">
        <w:t>The Prison Insider website stated:</w:t>
      </w:r>
    </w:p>
    <w:p w14:paraId="6E691B08" w14:textId="1C76EDFF" w:rsidR="0027505C" w:rsidRPr="0027505C" w:rsidRDefault="0027505C" w:rsidP="0027505C">
      <w:pPr>
        <w:ind w:left="851"/>
      </w:pPr>
      <w:r>
        <w:t>‘</w:t>
      </w:r>
      <w:r w:rsidRPr="0027505C">
        <w:t xml:space="preserve">The </w:t>
      </w:r>
      <w:hyperlink r:id="rId64" w:history="1">
        <w:r w:rsidRPr="00194127">
          <w:rPr>
            <w:rStyle w:val="Hyperlink"/>
          </w:rPr>
          <w:t>Ministry of Justice</w:t>
        </w:r>
      </w:hyperlink>
      <w:r w:rsidRPr="0027505C">
        <w:t xml:space="preserve"> is responsible through the Department of Correctional Services (DCS) for the correctional centres and the incarceration of remand detainees held in its facilities.</w:t>
      </w:r>
    </w:p>
    <w:p w14:paraId="513EEC14" w14:textId="450AE326" w:rsidR="0027505C" w:rsidRPr="0027505C" w:rsidRDefault="005B064C" w:rsidP="005B064C">
      <w:pPr>
        <w:pStyle w:val="NormalWeb"/>
        <w:spacing w:before="0" w:beforeAutospacing="0" w:after="150" w:afterAutospacing="0"/>
        <w:ind w:left="851"/>
        <w:rPr>
          <w:rFonts w:ascii="Arial" w:eastAsiaTheme="minorHAnsi" w:hAnsi="Arial" w:cs="Arial"/>
          <w:szCs w:val="22"/>
          <w:lang w:eastAsia="en-US"/>
        </w:rPr>
      </w:pPr>
      <w:r>
        <w:rPr>
          <w:rFonts w:ascii="Arial" w:eastAsiaTheme="minorHAnsi" w:hAnsi="Arial" w:cs="Arial"/>
          <w:szCs w:val="22"/>
          <w:lang w:eastAsia="en-US"/>
        </w:rPr>
        <w:t>‘</w:t>
      </w:r>
      <w:r w:rsidR="0027505C" w:rsidRPr="0027505C">
        <w:rPr>
          <w:rFonts w:ascii="Arial" w:eastAsiaTheme="minorHAnsi" w:hAnsi="Arial" w:cs="Arial"/>
          <w:szCs w:val="22"/>
          <w:lang w:eastAsia="en-US"/>
        </w:rPr>
        <w:t xml:space="preserve">Two correctional centres are run by a public-private partnership (PPP): Kutama Sinthumule Correctional Centre is run by the American private corrections’ company GEO Group, Mangaung Correctional Centre is run </w:t>
      </w:r>
      <w:r w:rsidR="00B87C70">
        <w:rPr>
          <w:rFonts w:ascii="Arial" w:eastAsiaTheme="minorHAnsi" w:hAnsi="Arial" w:cs="Arial"/>
          <w:szCs w:val="22"/>
          <w:lang w:eastAsia="en-US"/>
        </w:rPr>
        <w:t xml:space="preserve">   </w:t>
      </w:r>
      <w:r w:rsidR="0027505C" w:rsidRPr="0027505C">
        <w:rPr>
          <w:rFonts w:ascii="Arial" w:eastAsiaTheme="minorHAnsi" w:hAnsi="Arial" w:cs="Arial"/>
          <w:szCs w:val="22"/>
          <w:lang w:eastAsia="en-US"/>
        </w:rPr>
        <w:t>by the British security company G4S</w:t>
      </w:r>
      <w:r w:rsidR="00A075F7">
        <w:rPr>
          <w:rFonts w:ascii="Arial" w:eastAsiaTheme="minorHAnsi" w:hAnsi="Arial" w:cs="Arial"/>
          <w:szCs w:val="22"/>
          <w:lang w:eastAsia="en-US"/>
        </w:rPr>
        <w:t>…</w:t>
      </w:r>
    </w:p>
    <w:p w14:paraId="740DD663" w14:textId="77777777" w:rsidR="003B6D1F" w:rsidRDefault="005B064C" w:rsidP="003B6D1F">
      <w:pPr>
        <w:pStyle w:val="NormalWeb"/>
        <w:spacing w:before="0" w:beforeAutospacing="0" w:after="120" w:afterAutospacing="0"/>
        <w:ind w:left="851"/>
        <w:rPr>
          <w:rFonts w:ascii="Arial" w:eastAsiaTheme="minorHAnsi" w:hAnsi="Arial" w:cs="Arial"/>
          <w:szCs w:val="22"/>
          <w:lang w:eastAsia="en-US"/>
        </w:rPr>
      </w:pPr>
      <w:r>
        <w:rPr>
          <w:rFonts w:ascii="Arial" w:eastAsiaTheme="minorHAnsi" w:hAnsi="Arial" w:cs="Arial"/>
          <w:szCs w:val="22"/>
          <w:lang w:eastAsia="en-US"/>
        </w:rPr>
        <w:t>‘</w:t>
      </w:r>
      <w:r w:rsidR="0027505C" w:rsidRPr="0027505C">
        <w:rPr>
          <w:rFonts w:ascii="Arial" w:eastAsiaTheme="minorHAnsi" w:hAnsi="Arial" w:cs="Arial"/>
          <w:szCs w:val="22"/>
          <w:lang w:eastAsia="en-US"/>
        </w:rPr>
        <w:t>Prison facilities are classified according to four types of security levels:</w:t>
      </w:r>
      <w:r w:rsidR="003B6D1F">
        <w:rPr>
          <w:rFonts w:ascii="Arial" w:eastAsiaTheme="minorHAnsi" w:hAnsi="Arial" w:cs="Arial"/>
          <w:szCs w:val="22"/>
          <w:lang w:eastAsia="en-US"/>
        </w:rPr>
        <w:t xml:space="preserve">                              </w:t>
      </w:r>
    </w:p>
    <w:p w14:paraId="1EE524E0" w14:textId="7029FD50" w:rsidR="0027505C" w:rsidRDefault="00DF6C3A" w:rsidP="00DF6C3A">
      <w:pPr>
        <w:pStyle w:val="NormalWeb"/>
        <w:numPr>
          <w:ilvl w:val="0"/>
          <w:numId w:val="45"/>
        </w:numPr>
        <w:spacing w:before="0" w:beforeAutospacing="0" w:after="120" w:afterAutospacing="0"/>
        <w:rPr>
          <w:rFonts w:ascii="Arial" w:eastAsiaTheme="minorHAnsi" w:hAnsi="Arial" w:cs="Arial"/>
          <w:szCs w:val="22"/>
          <w:lang w:eastAsia="en-US"/>
        </w:rPr>
      </w:pPr>
      <w:r>
        <w:rPr>
          <w:rFonts w:ascii="Arial" w:eastAsiaTheme="minorHAnsi" w:hAnsi="Arial" w:cs="Arial"/>
          <w:szCs w:val="22"/>
          <w:lang w:eastAsia="en-US"/>
        </w:rPr>
        <w:t>super-maximum</w:t>
      </w:r>
    </w:p>
    <w:p w14:paraId="150D9D39" w14:textId="77777777" w:rsidR="00DF6C3A" w:rsidRDefault="00DF6C3A" w:rsidP="00DF6C3A">
      <w:pPr>
        <w:pStyle w:val="NormalWeb"/>
        <w:numPr>
          <w:ilvl w:val="0"/>
          <w:numId w:val="45"/>
        </w:numPr>
        <w:spacing w:before="0" w:beforeAutospacing="0" w:after="150" w:afterAutospacing="0"/>
        <w:rPr>
          <w:rFonts w:ascii="Arial" w:eastAsiaTheme="minorHAnsi" w:hAnsi="Arial" w:cs="Arial"/>
          <w:szCs w:val="22"/>
          <w:lang w:eastAsia="en-US"/>
        </w:rPr>
      </w:pPr>
      <w:r>
        <w:rPr>
          <w:rFonts w:ascii="Arial" w:eastAsiaTheme="minorHAnsi" w:hAnsi="Arial" w:cs="Arial"/>
          <w:szCs w:val="22"/>
          <w:lang w:eastAsia="en-US"/>
        </w:rPr>
        <w:t>maximum</w:t>
      </w:r>
    </w:p>
    <w:p w14:paraId="740FDC81" w14:textId="77777777" w:rsidR="00DF6C3A" w:rsidRDefault="00DF6C3A" w:rsidP="00DF6C3A">
      <w:pPr>
        <w:pStyle w:val="NormalWeb"/>
        <w:numPr>
          <w:ilvl w:val="0"/>
          <w:numId w:val="45"/>
        </w:numPr>
        <w:spacing w:before="0" w:beforeAutospacing="0" w:after="150" w:afterAutospacing="0"/>
        <w:rPr>
          <w:rFonts w:ascii="Arial" w:eastAsiaTheme="minorHAnsi" w:hAnsi="Arial" w:cs="Arial"/>
          <w:szCs w:val="22"/>
          <w:lang w:eastAsia="en-US"/>
        </w:rPr>
      </w:pPr>
      <w:r>
        <w:rPr>
          <w:rFonts w:ascii="Arial" w:eastAsiaTheme="minorHAnsi" w:hAnsi="Arial" w:cs="Arial"/>
          <w:szCs w:val="22"/>
          <w:lang w:eastAsia="en-US"/>
        </w:rPr>
        <w:t>medium</w:t>
      </w:r>
    </w:p>
    <w:p w14:paraId="23CE927A" w14:textId="5A774075" w:rsidR="0027505C" w:rsidRPr="00DF6C3A" w:rsidRDefault="00DF6C3A" w:rsidP="00DF6C3A">
      <w:pPr>
        <w:pStyle w:val="NormalWeb"/>
        <w:numPr>
          <w:ilvl w:val="0"/>
          <w:numId w:val="45"/>
        </w:numPr>
        <w:spacing w:before="0" w:beforeAutospacing="0" w:after="150" w:afterAutospacing="0"/>
        <w:rPr>
          <w:rFonts w:ascii="Arial" w:eastAsiaTheme="minorHAnsi" w:hAnsi="Arial" w:cs="Arial"/>
          <w:szCs w:val="22"/>
          <w:lang w:eastAsia="en-US"/>
        </w:rPr>
      </w:pPr>
      <w:r w:rsidRPr="00DF6C3A">
        <w:rPr>
          <w:rFonts w:ascii="Arial" w:eastAsiaTheme="minorHAnsi" w:hAnsi="Arial" w:cs="Arial"/>
          <w:szCs w:val="22"/>
          <w:lang w:eastAsia="en-US"/>
        </w:rPr>
        <w:t>minimum</w:t>
      </w:r>
    </w:p>
    <w:p w14:paraId="208E7C66" w14:textId="31A6E588" w:rsidR="0027505C" w:rsidRPr="0027505C" w:rsidRDefault="005B064C" w:rsidP="003B6D1F">
      <w:pPr>
        <w:pStyle w:val="NormalWeb"/>
        <w:spacing w:before="0" w:beforeAutospacing="0" w:after="120" w:afterAutospacing="0"/>
        <w:ind w:left="851"/>
        <w:rPr>
          <w:rFonts w:ascii="Arial" w:eastAsiaTheme="minorHAnsi" w:hAnsi="Arial" w:cs="Arial"/>
          <w:szCs w:val="22"/>
          <w:lang w:eastAsia="en-US"/>
        </w:rPr>
      </w:pPr>
      <w:r>
        <w:rPr>
          <w:rFonts w:ascii="Arial" w:eastAsiaTheme="minorHAnsi" w:hAnsi="Arial" w:cs="Arial"/>
          <w:szCs w:val="22"/>
          <w:lang w:eastAsia="en-US"/>
        </w:rPr>
        <w:t>‘</w:t>
      </w:r>
      <w:r w:rsidR="0027505C" w:rsidRPr="0027505C">
        <w:rPr>
          <w:rFonts w:ascii="Arial" w:eastAsiaTheme="minorHAnsi" w:hAnsi="Arial" w:cs="Arial"/>
          <w:szCs w:val="22"/>
          <w:lang w:eastAsia="en-US"/>
        </w:rPr>
        <w:t xml:space="preserve">Inmates are separated according to their escape probability risk and the time they serve in prison. People serving longer than twenty years are </w:t>
      </w:r>
      <w:r w:rsidR="00F62E38">
        <w:rPr>
          <w:rFonts w:ascii="Arial" w:eastAsiaTheme="minorHAnsi" w:hAnsi="Arial" w:cs="Arial"/>
          <w:szCs w:val="22"/>
          <w:lang w:eastAsia="en-US"/>
        </w:rPr>
        <w:t xml:space="preserve">              </w:t>
      </w:r>
      <w:r w:rsidR="0027505C" w:rsidRPr="0027505C">
        <w:rPr>
          <w:rFonts w:ascii="Arial" w:eastAsiaTheme="minorHAnsi" w:hAnsi="Arial" w:cs="Arial"/>
          <w:szCs w:val="22"/>
          <w:lang w:eastAsia="en-US"/>
        </w:rPr>
        <w:t xml:space="preserve">held in the maximum facility for five years before being considered for </w:t>
      </w:r>
      <w:r w:rsidR="0027505C" w:rsidRPr="0027505C">
        <w:rPr>
          <w:rFonts w:ascii="Arial" w:eastAsiaTheme="minorHAnsi" w:hAnsi="Arial" w:cs="Arial"/>
          <w:szCs w:val="22"/>
          <w:lang w:eastAsia="en-US"/>
        </w:rPr>
        <w:lastRenderedPageBreak/>
        <w:t>reclassification. Other inmates can be considered for reclassification after</w:t>
      </w:r>
      <w:r w:rsidR="00F62E38">
        <w:rPr>
          <w:rFonts w:ascii="Arial" w:eastAsiaTheme="minorHAnsi" w:hAnsi="Arial" w:cs="Arial"/>
          <w:szCs w:val="22"/>
          <w:lang w:eastAsia="en-US"/>
        </w:rPr>
        <w:t xml:space="preserve">              </w:t>
      </w:r>
      <w:r w:rsidR="0027505C" w:rsidRPr="0027505C">
        <w:rPr>
          <w:rFonts w:ascii="Arial" w:eastAsiaTheme="minorHAnsi" w:hAnsi="Arial" w:cs="Arial"/>
          <w:szCs w:val="22"/>
          <w:lang w:eastAsia="en-US"/>
        </w:rPr>
        <w:t xml:space="preserve"> a 6-months period.</w:t>
      </w:r>
      <w:r>
        <w:rPr>
          <w:rFonts w:ascii="Arial" w:eastAsiaTheme="minorHAnsi" w:hAnsi="Arial" w:cs="Arial"/>
          <w:szCs w:val="22"/>
          <w:lang w:eastAsia="en-US"/>
        </w:rPr>
        <w:t xml:space="preserve">’ </w:t>
      </w:r>
      <w:r w:rsidR="0027505C">
        <w:rPr>
          <w:rStyle w:val="FootnoteReference"/>
        </w:rPr>
        <w:footnoteReference w:id="91"/>
      </w:r>
    </w:p>
    <w:p w14:paraId="0165C786" w14:textId="3E5DD93A" w:rsidR="00B26DC2" w:rsidRPr="00B86E39" w:rsidRDefault="006627E4" w:rsidP="00B26DC2">
      <w:pPr>
        <w:pStyle w:val="ListParagraph"/>
      </w:pPr>
      <w:r>
        <w:t xml:space="preserve"> </w:t>
      </w:r>
      <w:r w:rsidR="00B26DC2">
        <w:t xml:space="preserve">The Prison </w:t>
      </w:r>
      <w:r w:rsidR="00F70CFB">
        <w:t>I</w:t>
      </w:r>
      <w:r w:rsidR="00B26DC2">
        <w:t xml:space="preserve">nsider website </w:t>
      </w:r>
      <w:r w:rsidR="00A075F7">
        <w:t xml:space="preserve">also </w:t>
      </w:r>
      <w:r w:rsidR="00B26DC2">
        <w:t>stated:</w:t>
      </w:r>
    </w:p>
    <w:p w14:paraId="38A41302" w14:textId="57667054" w:rsidR="00B26DC2" w:rsidRDefault="00B26DC2" w:rsidP="00B26DC2">
      <w:pPr>
        <w:ind w:left="851"/>
      </w:pPr>
      <w:r>
        <w:t>‘South Africa’s prison population has been increasing since 2016, after six years of decline. The prison population rate –286 prisoners per 100,000 inhabitants– remains high but has considerably decreased since 2004, when it stood at 403 prisoners per 100,000 inhabitants…</w:t>
      </w:r>
    </w:p>
    <w:p w14:paraId="45700730" w14:textId="2703B553" w:rsidR="00B26DC2" w:rsidRDefault="00B26DC2" w:rsidP="00B26DC2">
      <w:pPr>
        <w:ind w:left="851"/>
      </w:pPr>
      <w:r>
        <w:t>‘South Africa has two super-maximum security prisons: C-Max, in Pretoria, and Ebongweni, in Kokstad. The second one is considered to be the biggest super-max prison in the world, with 1,440 places.</w:t>
      </w:r>
    </w:p>
    <w:p w14:paraId="75D0A4E2" w14:textId="77777777" w:rsidR="00B26DC2" w:rsidRPr="0090201B" w:rsidRDefault="00B26DC2" w:rsidP="00B26DC2">
      <w:pPr>
        <w:ind w:left="851"/>
      </w:pPr>
      <w:r>
        <w:t xml:space="preserve">‘The prison system also includes two privately-run prisons: the Kutama Sinthumule Correctional Centre is run by the American private corrections’ company GEO Group, and the Mangaung Correctional Centre is run by the British security company G4S. Allegations of torture, including electrocuting inmates, have been made against G4S prison workers in the past.’ </w:t>
      </w:r>
      <w:r>
        <w:rPr>
          <w:rStyle w:val="FootnoteReference"/>
        </w:rPr>
        <w:footnoteReference w:id="92"/>
      </w:r>
    </w:p>
    <w:p w14:paraId="4C509A66" w14:textId="10C3BB43" w:rsidR="00B26DC2" w:rsidRDefault="00456AFB" w:rsidP="00B26DC2">
      <w:pPr>
        <w:pStyle w:val="ListParagraph"/>
        <w:numPr>
          <w:ilvl w:val="0"/>
          <w:numId w:val="0"/>
        </w:numPr>
        <w:ind w:left="2978"/>
        <w:jc w:val="right"/>
      </w:pPr>
      <w:hyperlink w:anchor="_Contents_1" w:history="1">
        <w:r w:rsidR="00B26DC2" w:rsidRPr="00A84724">
          <w:rPr>
            <w:rStyle w:val="Hyperlink"/>
            <w:szCs w:val="24"/>
          </w:rPr>
          <w:t>Back to Contents</w:t>
        </w:r>
      </w:hyperlink>
      <w:r w:rsidR="00B26DC2">
        <w:t xml:space="preserve">     </w:t>
      </w:r>
    </w:p>
    <w:p w14:paraId="3FF3A180" w14:textId="434F4A65" w:rsidR="006B2153" w:rsidRDefault="006B2153" w:rsidP="00F17592">
      <w:pPr>
        <w:pStyle w:val="Heading3"/>
        <w:ind w:left="851" w:hanging="851"/>
      </w:pPr>
      <w:bookmarkStart w:id="75" w:name="_Toc48061344"/>
      <w:r>
        <w:t>P</w:t>
      </w:r>
      <w:r w:rsidRPr="00B26DC2">
        <w:t xml:space="preserve">rison </w:t>
      </w:r>
      <w:r>
        <w:t>statistics</w:t>
      </w:r>
      <w:bookmarkEnd w:id="75"/>
    </w:p>
    <w:p w14:paraId="7D46B77E" w14:textId="79D6737F" w:rsidR="006B2153" w:rsidRDefault="006B2153" w:rsidP="00AD7E69">
      <w:pPr>
        <w:pStyle w:val="ListParagraph"/>
        <w:ind w:left="851" w:hanging="851"/>
      </w:pPr>
      <w:r>
        <w:t xml:space="preserve">The World Prison Brief </w:t>
      </w:r>
      <w:r w:rsidR="000C22E0">
        <w:t xml:space="preserve">section on South Africa </w:t>
      </w:r>
      <w:r>
        <w:t>stated that t</w:t>
      </w:r>
      <w:r w:rsidR="00E2253D">
        <w:t>h</w:t>
      </w:r>
      <w:r>
        <w:t>e prison population total (including pre-trial detainees/remand prisoners) as of December 2019, was 163,015</w:t>
      </w:r>
      <w:r w:rsidR="00DB05F0">
        <w:t>. The prison populati</w:t>
      </w:r>
      <w:r w:rsidR="001E6FD9">
        <w:t>o</w:t>
      </w:r>
      <w:r w:rsidR="00DB05F0">
        <w:t xml:space="preserve">n rate was 275 per 100,000 </w:t>
      </w:r>
      <w:r w:rsidR="001E6FD9">
        <w:t xml:space="preserve">of the total population </w:t>
      </w:r>
      <w:r w:rsidR="00DB05F0">
        <w:t xml:space="preserve">as of December 2019. </w:t>
      </w:r>
      <w:r w:rsidR="001E6FD9">
        <w:t>Female prisoners made up 2.6</w:t>
      </w:r>
      <w:r w:rsidR="00B95472">
        <w:t xml:space="preserve">% </w:t>
      </w:r>
      <w:r w:rsidR="001E6FD9">
        <w:t xml:space="preserve">of the total prison population </w:t>
      </w:r>
      <w:r w:rsidR="00E2253D">
        <w:t>(</w:t>
      </w:r>
      <w:r w:rsidR="001E6FD9">
        <w:t>31 March 2019</w:t>
      </w:r>
      <w:r w:rsidR="00E2253D">
        <w:t>)</w:t>
      </w:r>
      <w:r w:rsidR="001E6FD9">
        <w:t>.</w:t>
      </w:r>
      <w:r w:rsidR="00E2253D">
        <w:t xml:space="preserve"> The total number of prison/detention facilities was 235 as of 2019. The official prison population capacity was </w:t>
      </w:r>
      <w:r w:rsidR="00E2253D" w:rsidRPr="00E2253D">
        <w:t>118</w:t>
      </w:r>
      <w:r w:rsidR="00E2253D">
        <w:t>,</w:t>
      </w:r>
      <w:r w:rsidR="00E2253D" w:rsidRPr="00E2253D">
        <w:t>572</w:t>
      </w:r>
      <w:r w:rsidR="00E2253D">
        <w:t xml:space="preserve"> on 31 March 2019</w:t>
      </w:r>
      <w:r w:rsidR="000C61C0">
        <w:t xml:space="preserve"> </w:t>
      </w:r>
      <w:r w:rsidR="00E2253D">
        <w:t>and the occupancy level of the prison system was 137.4%</w:t>
      </w:r>
      <w:r w:rsidR="000C22E0">
        <w:t xml:space="preserve"> </w:t>
      </w:r>
      <w:r w:rsidR="00E2253D">
        <w:t>(based on</w:t>
      </w:r>
      <w:r w:rsidR="000C22E0">
        <w:t xml:space="preserve"> </w:t>
      </w:r>
      <w:r w:rsidR="00E2253D">
        <w:t>official capacity)</w:t>
      </w:r>
      <w:r w:rsidR="00E2253D">
        <w:rPr>
          <w:rStyle w:val="FootnoteReference"/>
        </w:rPr>
        <w:footnoteReference w:id="93"/>
      </w:r>
      <w:r w:rsidR="00E2253D">
        <w:t>.</w:t>
      </w:r>
    </w:p>
    <w:p w14:paraId="573EB2A6" w14:textId="77777777" w:rsidR="00CF418C" w:rsidRDefault="00E2253D" w:rsidP="00A06391">
      <w:pPr>
        <w:pStyle w:val="ListParagraph"/>
        <w:numPr>
          <w:ilvl w:val="0"/>
          <w:numId w:val="0"/>
        </w:numPr>
        <w:ind w:left="2978"/>
        <w:jc w:val="right"/>
      </w:pPr>
      <w:r w:rsidRPr="00E2253D">
        <w:rPr>
          <w:rStyle w:val="Hyperlink"/>
          <w:szCs w:val="24"/>
        </w:rPr>
        <w:t>Back to Contents</w:t>
      </w:r>
      <w:r w:rsidR="000B79AD">
        <w:t xml:space="preserve">        </w:t>
      </w:r>
    </w:p>
    <w:p w14:paraId="4DC43E45" w14:textId="16BA916B" w:rsidR="003603D1" w:rsidRDefault="00CF418C" w:rsidP="00CF418C">
      <w:pPr>
        <w:pStyle w:val="ListParagraph"/>
        <w:numPr>
          <w:ilvl w:val="0"/>
          <w:numId w:val="0"/>
        </w:numPr>
        <w:ind w:left="1440"/>
        <w:jc w:val="right"/>
      </w:pPr>
      <w:r w:rsidRPr="00B620C2">
        <w:rPr>
          <w:rStyle w:val="Hyperlink"/>
          <w:color w:val="7030A0"/>
          <w:u w:val="none"/>
        </w:rPr>
        <w:t xml:space="preserve">Section </w:t>
      </w:r>
      <w:r>
        <w:rPr>
          <w:rStyle w:val="Hyperlink"/>
          <w:color w:val="7030A0"/>
          <w:u w:val="none"/>
        </w:rPr>
        <w:t>13</w:t>
      </w:r>
      <w:r w:rsidRPr="00B620C2">
        <w:rPr>
          <w:rStyle w:val="Hyperlink"/>
          <w:color w:val="7030A0"/>
          <w:u w:val="none"/>
        </w:rPr>
        <w:t xml:space="preserve"> updated: </w:t>
      </w:r>
      <w:r>
        <w:rPr>
          <w:rStyle w:val="Hyperlink"/>
          <w:color w:val="7030A0"/>
          <w:u w:val="none"/>
        </w:rPr>
        <w:t>23 July 2020</w:t>
      </w:r>
      <w:r>
        <w:t xml:space="preserve"> </w:t>
      </w:r>
    </w:p>
    <w:p w14:paraId="594F500D" w14:textId="3742988E" w:rsidR="00E5257C" w:rsidRPr="006628B0" w:rsidRDefault="00205FF7" w:rsidP="006628B0">
      <w:pPr>
        <w:pStyle w:val="Heading2"/>
        <w:ind w:left="851" w:hanging="851"/>
      </w:pPr>
      <w:bookmarkStart w:id="76" w:name="_Toc41062517"/>
      <w:bookmarkStart w:id="77" w:name="_Toc48061345"/>
      <w:r w:rsidRPr="006628B0">
        <w:rPr>
          <w:bCs w:val="0"/>
        </w:rPr>
        <w:t>J</w:t>
      </w:r>
      <w:r w:rsidR="00E5257C" w:rsidRPr="006628B0">
        <w:rPr>
          <w:bCs w:val="0"/>
        </w:rPr>
        <w:t>udicia</w:t>
      </w:r>
      <w:r w:rsidRPr="006628B0">
        <w:rPr>
          <w:bCs w:val="0"/>
        </w:rPr>
        <w:t>l s</w:t>
      </w:r>
      <w:r w:rsidR="00E5257C" w:rsidRPr="006628B0">
        <w:rPr>
          <w:bCs w:val="0"/>
        </w:rPr>
        <w:t>ystem</w:t>
      </w:r>
      <w:bookmarkEnd w:id="76"/>
      <w:bookmarkEnd w:id="77"/>
      <w:r w:rsidR="00E5257C" w:rsidRPr="006628B0">
        <w:t xml:space="preserve"> </w:t>
      </w:r>
    </w:p>
    <w:p w14:paraId="0BD95713" w14:textId="55775899" w:rsidR="00205FF7" w:rsidRDefault="00205FF7" w:rsidP="00F17592">
      <w:pPr>
        <w:pStyle w:val="Heading3"/>
        <w:ind w:left="851" w:hanging="851"/>
      </w:pPr>
      <w:bookmarkStart w:id="78" w:name="_Toc48061346"/>
      <w:r>
        <w:t>Courts structure</w:t>
      </w:r>
      <w:bookmarkEnd w:id="78"/>
    </w:p>
    <w:p w14:paraId="72A2F963" w14:textId="3A5AA57A" w:rsidR="00AF505B" w:rsidRPr="00AF505B" w:rsidRDefault="00AF505B" w:rsidP="00D06D74">
      <w:pPr>
        <w:pStyle w:val="ListParagraph"/>
        <w:ind w:left="851" w:hanging="851"/>
      </w:pPr>
      <w:r w:rsidRPr="00AF505B">
        <w:t xml:space="preserve">Section 166 of the </w:t>
      </w:r>
      <w:r w:rsidR="005A7ADD">
        <w:t xml:space="preserve">South African </w:t>
      </w:r>
      <w:r w:rsidR="009A7080">
        <w:t>c</w:t>
      </w:r>
      <w:r w:rsidRPr="00AF505B">
        <w:t xml:space="preserve">onstitution deals with the </w:t>
      </w:r>
      <w:hyperlink r:id="rId65" w:history="1">
        <w:r w:rsidR="009A7080" w:rsidRPr="00205FF7">
          <w:rPr>
            <w:rStyle w:val="Hyperlink"/>
          </w:rPr>
          <w:t>j</w:t>
        </w:r>
        <w:r w:rsidRPr="00205FF7">
          <w:rPr>
            <w:rStyle w:val="Hyperlink"/>
          </w:rPr>
          <w:t>udicial</w:t>
        </w:r>
        <w:r w:rsidR="009A7080" w:rsidRPr="00205FF7">
          <w:rPr>
            <w:rStyle w:val="Hyperlink"/>
          </w:rPr>
          <w:t xml:space="preserve"> s</w:t>
        </w:r>
        <w:r w:rsidRPr="00205FF7">
          <w:rPr>
            <w:rStyle w:val="Hyperlink"/>
          </w:rPr>
          <w:t xml:space="preserve">ystem </w:t>
        </w:r>
        <w:r w:rsidR="006A5BC1" w:rsidRPr="00203046">
          <w:t xml:space="preserve">and </w:t>
        </w:r>
        <w:r w:rsidRPr="00203046">
          <w:t>establishe</w:t>
        </w:r>
        <w:r w:rsidR="00C92BD2" w:rsidRPr="00203046">
          <w:t>d</w:t>
        </w:r>
        <w:r w:rsidRPr="00203046">
          <w:t xml:space="preserve"> the following courts</w:t>
        </w:r>
      </w:hyperlink>
      <w:r w:rsidRPr="00AF505B">
        <w:t>:</w:t>
      </w:r>
    </w:p>
    <w:p w14:paraId="71463729" w14:textId="70396EE0" w:rsidR="00AF505B" w:rsidRPr="00AF505B" w:rsidRDefault="00456AFB" w:rsidP="000C6128">
      <w:pPr>
        <w:pStyle w:val="ListParagraph"/>
        <w:numPr>
          <w:ilvl w:val="0"/>
          <w:numId w:val="44"/>
        </w:numPr>
        <w:spacing w:line="300" w:lineRule="atLeast"/>
      </w:pPr>
      <w:hyperlink r:id="rId66" w:history="1">
        <w:r w:rsidR="006A5BC1" w:rsidRPr="006D7A98">
          <w:rPr>
            <w:rStyle w:val="Hyperlink"/>
          </w:rPr>
          <w:t>T</w:t>
        </w:r>
        <w:r w:rsidR="00AF505B" w:rsidRPr="006D7A98">
          <w:rPr>
            <w:rStyle w:val="Hyperlink"/>
          </w:rPr>
          <w:t>he Constitutional Court</w:t>
        </w:r>
      </w:hyperlink>
      <w:r w:rsidR="00AF505B" w:rsidRPr="00AF505B">
        <w:t>;</w:t>
      </w:r>
    </w:p>
    <w:p w14:paraId="2DBF04D3" w14:textId="6E7BA252" w:rsidR="00AF505B" w:rsidRPr="00AF505B" w:rsidRDefault="00456AFB" w:rsidP="000C6128">
      <w:pPr>
        <w:pStyle w:val="ListParagraph"/>
        <w:numPr>
          <w:ilvl w:val="0"/>
          <w:numId w:val="44"/>
        </w:numPr>
        <w:spacing w:line="300" w:lineRule="atLeast"/>
      </w:pPr>
      <w:hyperlink r:id="rId67" w:history="1">
        <w:r w:rsidR="006A5BC1" w:rsidRPr="00371BF9">
          <w:rPr>
            <w:rStyle w:val="Hyperlink"/>
          </w:rPr>
          <w:t>T</w:t>
        </w:r>
        <w:r w:rsidR="00AF505B" w:rsidRPr="00371BF9">
          <w:rPr>
            <w:rStyle w:val="Hyperlink"/>
          </w:rPr>
          <w:t>he Supreme Court of Appeal</w:t>
        </w:r>
      </w:hyperlink>
      <w:r w:rsidR="00AF505B" w:rsidRPr="00AF505B">
        <w:t>;</w:t>
      </w:r>
    </w:p>
    <w:p w14:paraId="1428DFE8" w14:textId="4990BC02" w:rsidR="00AF505B" w:rsidRPr="00AF505B" w:rsidRDefault="006A5BC1" w:rsidP="000C6128">
      <w:pPr>
        <w:pStyle w:val="ListParagraph"/>
        <w:numPr>
          <w:ilvl w:val="0"/>
          <w:numId w:val="44"/>
        </w:numPr>
        <w:spacing w:line="300" w:lineRule="atLeast"/>
      </w:pPr>
      <w:r>
        <w:t>T</w:t>
      </w:r>
      <w:r w:rsidR="00AF505B" w:rsidRPr="00AF505B">
        <w:t>he High Courts, including any high court of appeal that may be established by an Act of Parliament to hear appeals from High Courts;</w:t>
      </w:r>
    </w:p>
    <w:p w14:paraId="7F22852B" w14:textId="45028A94" w:rsidR="00AF505B" w:rsidRPr="00AF505B" w:rsidRDefault="006A5BC1" w:rsidP="000C6128">
      <w:pPr>
        <w:pStyle w:val="ListParagraph"/>
        <w:numPr>
          <w:ilvl w:val="0"/>
          <w:numId w:val="44"/>
        </w:numPr>
        <w:spacing w:line="300" w:lineRule="atLeast"/>
      </w:pPr>
      <w:r>
        <w:t>T</w:t>
      </w:r>
      <w:r w:rsidR="00AF505B" w:rsidRPr="00AF505B">
        <w:t>he Magistrates' Courts; and</w:t>
      </w:r>
    </w:p>
    <w:p w14:paraId="6A5BC42B" w14:textId="5096DB27" w:rsidR="00AF505B" w:rsidRDefault="006A5BC1" w:rsidP="000C6128">
      <w:pPr>
        <w:pStyle w:val="ListParagraph"/>
        <w:numPr>
          <w:ilvl w:val="0"/>
          <w:numId w:val="44"/>
        </w:numPr>
        <w:spacing w:line="300" w:lineRule="atLeast"/>
      </w:pPr>
      <w:r>
        <w:lastRenderedPageBreak/>
        <w:t>A</w:t>
      </w:r>
      <w:r w:rsidR="00AF505B" w:rsidRPr="00AF505B">
        <w:t>ny other court established or recognised in terms of an Act of Parliament, including any court of a status similar to either the High Courts or the Magistrates' Courts</w:t>
      </w:r>
      <w:r>
        <w:rPr>
          <w:rStyle w:val="FootnoteReference"/>
        </w:rPr>
        <w:footnoteReference w:id="94"/>
      </w:r>
      <w:r w:rsidR="00AF505B" w:rsidRPr="00AF505B">
        <w:t>.</w:t>
      </w:r>
    </w:p>
    <w:p w14:paraId="25A7DD0E" w14:textId="1F13DD12" w:rsidR="006A5BC1" w:rsidRDefault="00AF505B" w:rsidP="009E7309">
      <w:pPr>
        <w:pStyle w:val="ListParagraph"/>
        <w:ind w:left="851" w:hanging="851"/>
      </w:pPr>
      <w:r w:rsidRPr="00AF505B">
        <w:t>The Constitutional Court</w:t>
      </w:r>
      <w:r w:rsidR="00103CEB">
        <w:t xml:space="preserve"> is </w:t>
      </w:r>
      <w:r w:rsidR="007205CD">
        <w:t xml:space="preserve">the </w:t>
      </w:r>
      <w:r w:rsidRPr="00AF505B">
        <w:t xml:space="preserve">highest court on constitutional matters. </w:t>
      </w:r>
      <w:r w:rsidR="007778AD">
        <w:t xml:space="preserve">            </w:t>
      </w:r>
      <w:r w:rsidR="006A5BC1">
        <w:t xml:space="preserve">The </w:t>
      </w:r>
      <w:r w:rsidRPr="00AF505B">
        <w:t>Supreme Court of Appeal</w:t>
      </w:r>
      <w:r w:rsidR="00103CEB">
        <w:t xml:space="preserve"> </w:t>
      </w:r>
      <w:r w:rsidRPr="00AF505B">
        <w:t>only deals with cases sent to it from the High Court</w:t>
      </w:r>
      <w:r w:rsidR="00103CEB">
        <w:t>.</w:t>
      </w:r>
      <w:r w:rsidR="003F78C3" w:rsidRPr="003F78C3">
        <w:t xml:space="preserve"> These courts </w:t>
      </w:r>
      <w:r w:rsidR="00D06D74">
        <w:t xml:space="preserve">only </w:t>
      </w:r>
      <w:r w:rsidR="002C0AB6">
        <w:t xml:space="preserve">consider </w:t>
      </w:r>
      <w:r w:rsidR="00822B80">
        <w:t>cases</w:t>
      </w:r>
      <w:r w:rsidR="003F78C3" w:rsidRPr="003F78C3">
        <w:t xml:space="preserve"> </w:t>
      </w:r>
      <w:r w:rsidR="00553AB9">
        <w:t xml:space="preserve">of a serious nature </w:t>
      </w:r>
      <w:r w:rsidR="003F78C3" w:rsidRPr="003F78C3">
        <w:t xml:space="preserve">that </w:t>
      </w:r>
      <w:r w:rsidR="005E7B6A">
        <w:t xml:space="preserve">would not be dealt with by </w:t>
      </w:r>
      <w:r w:rsidR="003F78C3" w:rsidRPr="003F78C3">
        <w:t>the lower courts.</w:t>
      </w:r>
      <w:r w:rsidR="003F78C3">
        <w:t xml:space="preserve"> </w:t>
      </w:r>
      <w:r w:rsidR="003F78C3" w:rsidRPr="003F78C3">
        <w:t xml:space="preserve">Magistrates’ </w:t>
      </w:r>
      <w:r w:rsidR="000160CD">
        <w:t>c</w:t>
      </w:r>
      <w:r w:rsidR="003F78C3" w:rsidRPr="003F78C3">
        <w:t>ourts</w:t>
      </w:r>
      <w:r w:rsidR="00103CEB">
        <w:t xml:space="preserve"> are</w:t>
      </w:r>
      <w:r w:rsidR="003F78C3" w:rsidRPr="003F78C3">
        <w:t xml:space="preserve"> the lower courts which deal with less serious criminal and civil cases</w:t>
      </w:r>
      <w:r w:rsidR="00FF2564">
        <w:t xml:space="preserve">. They </w:t>
      </w:r>
      <w:r w:rsidR="003F78C3" w:rsidRPr="003F78C3">
        <w:t xml:space="preserve">are divided into </w:t>
      </w:r>
      <w:r w:rsidR="000160CD">
        <w:t>r</w:t>
      </w:r>
      <w:r w:rsidR="003F78C3" w:rsidRPr="003F78C3">
        <w:t xml:space="preserve">egional </w:t>
      </w:r>
      <w:r w:rsidR="000160CD">
        <w:t>c</w:t>
      </w:r>
      <w:r w:rsidR="003F78C3" w:rsidRPr="003F78C3">
        <w:t xml:space="preserve">ourts and </w:t>
      </w:r>
      <w:r w:rsidR="000160CD">
        <w:t>d</w:t>
      </w:r>
      <w:r w:rsidR="003F78C3" w:rsidRPr="003F78C3">
        <w:t xml:space="preserve">istrict </w:t>
      </w:r>
      <w:r w:rsidR="000160CD">
        <w:t>c</w:t>
      </w:r>
      <w:r w:rsidR="003F78C3" w:rsidRPr="003F78C3">
        <w:t>ourts.</w:t>
      </w:r>
      <w:r w:rsidR="00F067CF">
        <w:t xml:space="preserve"> </w:t>
      </w:r>
      <w:r w:rsidR="003F78C3" w:rsidRPr="003F78C3">
        <w:t xml:space="preserve">Criminal Courts </w:t>
      </w:r>
      <w:r w:rsidR="00E5781A">
        <w:t>are</w:t>
      </w:r>
      <w:r w:rsidR="003F78C3" w:rsidRPr="003F78C3">
        <w:t xml:space="preserve"> divided into two groups</w:t>
      </w:r>
      <w:r w:rsidR="000160CD">
        <w:t xml:space="preserve"> -</w:t>
      </w:r>
      <w:r w:rsidR="003F78C3">
        <w:t xml:space="preserve"> </w:t>
      </w:r>
      <w:r w:rsidR="000160CD">
        <w:t>r</w:t>
      </w:r>
      <w:r w:rsidR="003F78C3">
        <w:t xml:space="preserve">egional </w:t>
      </w:r>
      <w:r w:rsidR="000160CD">
        <w:t>m</w:t>
      </w:r>
      <w:r w:rsidR="003F78C3">
        <w:t xml:space="preserve">agistrates’ </w:t>
      </w:r>
      <w:r w:rsidR="000160CD">
        <w:t>c</w:t>
      </w:r>
      <w:r w:rsidR="003F78C3">
        <w:t xml:space="preserve">ourts, which only deal with criminal cases; and ordinary </w:t>
      </w:r>
      <w:r w:rsidR="000160CD">
        <w:t>m</w:t>
      </w:r>
      <w:r w:rsidR="003F78C3">
        <w:t xml:space="preserve">agistrates’ </w:t>
      </w:r>
      <w:r w:rsidR="000160CD">
        <w:t>c</w:t>
      </w:r>
      <w:r w:rsidR="003F78C3">
        <w:t xml:space="preserve">ourts (also called </w:t>
      </w:r>
      <w:r w:rsidR="000160CD">
        <w:t>d</w:t>
      </w:r>
      <w:r w:rsidR="003F78C3">
        <w:t xml:space="preserve">istrict </w:t>
      </w:r>
      <w:r w:rsidR="000160CD">
        <w:t>c</w:t>
      </w:r>
      <w:r w:rsidR="003F78C3">
        <w:t>ourts), which deal with criminal and civil cases</w:t>
      </w:r>
      <w:r w:rsidR="003F78C3">
        <w:rPr>
          <w:rStyle w:val="FootnoteReference"/>
        </w:rPr>
        <w:footnoteReference w:id="95"/>
      </w:r>
      <w:r w:rsidR="003F78C3">
        <w:t>.</w:t>
      </w:r>
    </w:p>
    <w:p w14:paraId="1535E414" w14:textId="290287F2" w:rsidR="00E258CE" w:rsidRDefault="00E258CE" w:rsidP="00E258CE">
      <w:pPr>
        <w:pStyle w:val="ListParagraph"/>
        <w:numPr>
          <w:ilvl w:val="0"/>
          <w:numId w:val="0"/>
        </w:numPr>
        <w:ind w:left="2978"/>
        <w:jc w:val="right"/>
        <w:rPr>
          <w:rStyle w:val="Hyperlink"/>
          <w:szCs w:val="24"/>
        </w:rPr>
      </w:pPr>
      <w:r w:rsidRPr="00E258CE">
        <w:rPr>
          <w:rStyle w:val="Hyperlink"/>
          <w:szCs w:val="24"/>
        </w:rPr>
        <w:t>Back to Contents</w:t>
      </w:r>
    </w:p>
    <w:p w14:paraId="44670127" w14:textId="784A09F9" w:rsidR="004540B7" w:rsidRDefault="009703A1" w:rsidP="00F17592">
      <w:pPr>
        <w:pStyle w:val="Heading3"/>
        <w:ind w:left="851" w:hanging="851"/>
      </w:pPr>
      <w:bookmarkStart w:id="79" w:name="_Toc41062518"/>
      <w:bookmarkStart w:id="80" w:name="_Toc41062719"/>
      <w:bookmarkStart w:id="81" w:name="_Toc48061347"/>
      <w:r>
        <w:t>Independence</w:t>
      </w:r>
      <w:bookmarkEnd w:id="79"/>
      <w:bookmarkEnd w:id="80"/>
      <w:bookmarkEnd w:id="81"/>
    </w:p>
    <w:p w14:paraId="6D17335E" w14:textId="44897169" w:rsidR="009703A1" w:rsidRDefault="002A7F8B" w:rsidP="009E7309">
      <w:pPr>
        <w:pStyle w:val="ListParagraph"/>
        <w:ind w:left="851" w:hanging="851"/>
      </w:pPr>
      <w:r>
        <w:t xml:space="preserve">The USSD </w:t>
      </w:r>
      <w:r w:rsidR="00193644">
        <w:t xml:space="preserve">2019 Human Rights Report </w:t>
      </w:r>
      <w:r>
        <w:t>stated:</w:t>
      </w:r>
      <w:r w:rsidR="00725A18">
        <w:t xml:space="preserve"> </w:t>
      </w:r>
      <w:r>
        <w:t>‘</w:t>
      </w:r>
      <w:r w:rsidR="00725A18" w:rsidRPr="00CE1C9A">
        <w:t>The law provides for an independent judiciary, and the government generally respected judicial independence and impartiality.</w:t>
      </w:r>
      <w:r>
        <w:t xml:space="preserve">’ </w:t>
      </w:r>
      <w:r>
        <w:rPr>
          <w:rStyle w:val="FootnoteReference"/>
        </w:rPr>
        <w:footnoteReference w:id="96"/>
      </w:r>
    </w:p>
    <w:p w14:paraId="1014D4B8" w14:textId="7365AA9E" w:rsidR="00C70145" w:rsidRPr="00B86E39" w:rsidRDefault="00C70145" w:rsidP="00E675F2">
      <w:pPr>
        <w:pStyle w:val="ListParagraph"/>
        <w:ind w:left="851" w:hanging="851"/>
      </w:pPr>
      <w:bookmarkStart w:id="82" w:name="_Hlk34058523"/>
      <w:r>
        <w:t>The Freedom House Freedom in the World 20</w:t>
      </w:r>
      <w:r w:rsidR="00092322">
        <w:t>20</w:t>
      </w:r>
      <w:r w:rsidR="00DE54BD">
        <w:t xml:space="preserve"> report, commenting on events in 201</w:t>
      </w:r>
      <w:r w:rsidR="00092322">
        <w:t>9</w:t>
      </w:r>
      <w:r w:rsidR="00DE54BD">
        <w:t>,</w:t>
      </w:r>
      <w:r>
        <w:t xml:space="preserve"> stated:</w:t>
      </w:r>
    </w:p>
    <w:p w14:paraId="4118E860" w14:textId="0A8F90AD" w:rsidR="008A3D9C" w:rsidRDefault="005A1C45" w:rsidP="008A3D9C">
      <w:pPr>
        <w:ind w:left="851"/>
      </w:pPr>
      <w:r>
        <w:t>‘</w:t>
      </w:r>
      <w:r w:rsidR="008A3D9C">
        <w:t>The constitution guarantees judicial independence, and courts operate with substantial autonomy in practice</w:t>
      </w:r>
      <w:r w:rsidR="0034095C">
        <w:t>..</w:t>
      </w:r>
      <w:r w:rsidR="008A3D9C">
        <w:t>.The Judicial Services Commission recommends to the president the appointment of Constitutional Court judges based on both merit and efforts to racially diversify the judiciary…</w:t>
      </w:r>
    </w:p>
    <w:p w14:paraId="57BEB24A" w14:textId="03B581FB" w:rsidR="008A3D9C" w:rsidRDefault="008A3D9C" w:rsidP="008A3D9C">
      <w:pPr>
        <w:ind w:left="851"/>
      </w:pPr>
      <w:r>
        <w:t>‘Prosecutorial independence in South Africa was undermined in recent years, with the NPA experiencing a string of politically motivated appointments and ousters. However, President Ramaphosa appointed a new NPA head in 2018, who has worked to reform the institution</w:t>
      </w:r>
      <w:r w:rsidR="0072785A">
        <w:t xml:space="preserve">.’ </w:t>
      </w:r>
      <w:r w:rsidR="0072785A">
        <w:rPr>
          <w:rStyle w:val="FootnoteReference"/>
        </w:rPr>
        <w:footnoteReference w:id="97"/>
      </w:r>
    </w:p>
    <w:bookmarkEnd w:id="82"/>
    <w:p w14:paraId="65DAAFE2" w14:textId="7FA9EEB8" w:rsidR="00667ED0" w:rsidRDefault="00667ED0" w:rsidP="00E675F2">
      <w:pPr>
        <w:pStyle w:val="ListParagraph"/>
        <w:ind w:left="851" w:hanging="851"/>
      </w:pPr>
      <w:r>
        <w:t xml:space="preserve">The </w:t>
      </w:r>
      <w:r w:rsidRPr="00667ED0">
        <w:t>Bertelsmann Stiftung</w:t>
      </w:r>
      <w:r>
        <w:t xml:space="preserve"> </w:t>
      </w:r>
      <w:r w:rsidR="004A6DF5">
        <w:t xml:space="preserve">Transformation </w:t>
      </w:r>
      <w:r>
        <w:t xml:space="preserve">Index </w:t>
      </w:r>
      <w:r w:rsidR="001C646E">
        <w:t>(</w:t>
      </w:r>
      <w:r>
        <w:t>BTI</w:t>
      </w:r>
      <w:r w:rsidR="001C646E">
        <w:t>)</w:t>
      </w:r>
      <w:r>
        <w:t xml:space="preserve"> 20</w:t>
      </w:r>
      <w:r w:rsidR="00E675F2">
        <w:t>20</w:t>
      </w:r>
      <w:r>
        <w:t xml:space="preserve"> </w:t>
      </w:r>
      <w:r w:rsidR="00344329">
        <w:t xml:space="preserve">South Africa </w:t>
      </w:r>
      <w:r>
        <w:t>Country Report stated:</w:t>
      </w:r>
    </w:p>
    <w:p w14:paraId="57037564" w14:textId="5D6BA929" w:rsidR="00344329" w:rsidRDefault="00344329" w:rsidP="00344329">
      <w:pPr>
        <w:pStyle w:val="ListParagraph"/>
        <w:numPr>
          <w:ilvl w:val="0"/>
          <w:numId w:val="0"/>
        </w:numPr>
        <w:ind w:left="851"/>
      </w:pPr>
      <w:r>
        <w:t>‘</w:t>
      </w:r>
      <w:r w:rsidR="000170E3" w:rsidRPr="000170E3">
        <w:t>The South African judiciary, with the Constitutional Court at its apex, remains independent and has on a number of occasions ruled against the government. The Constitutional Court has not shirked in its duty to overturn legislation that has been found to be inconsistent with the constitution, government appointments that do not comply with due requirements, and on occasion has reprimanded parliament for failing in its oversight responsibility. Unfortunately, the weakened capacity of the National Prosecuting Authority (NPA), resulting from poor appointments by the Zuma administration and a general failure by the public to distinguish between it and the judiciary, has had an impact on public perception of the latter.</w:t>
      </w:r>
      <w:r w:rsidR="001C33D1">
        <w:t xml:space="preserve">’ </w:t>
      </w:r>
      <w:r w:rsidR="001C33D1">
        <w:rPr>
          <w:rStyle w:val="FootnoteReference"/>
        </w:rPr>
        <w:footnoteReference w:id="98"/>
      </w:r>
    </w:p>
    <w:p w14:paraId="06457439" w14:textId="62893E6B" w:rsidR="00BD5BAE" w:rsidRDefault="00BD5BAE" w:rsidP="00344329">
      <w:pPr>
        <w:pStyle w:val="ListParagraph"/>
        <w:numPr>
          <w:ilvl w:val="0"/>
          <w:numId w:val="0"/>
        </w:numPr>
        <w:ind w:left="851"/>
      </w:pPr>
      <w:r>
        <w:t xml:space="preserve">See </w:t>
      </w:r>
      <w:hyperlink r:id="rId68" w:history="1">
        <w:r w:rsidR="003D0E72" w:rsidRPr="00AB42AF">
          <w:rPr>
            <w:rStyle w:val="Hyperlink"/>
          </w:rPr>
          <w:t>Legal Aid South Africa</w:t>
        </w:r>
      </w:hyperlink>
      <w:r w:rsidR="003D0E72">
        <w:t xml:space="preserve"> </w:t>
      </w:r>
      <w:r>
        <w:t>for information about access to legal aid</w:t>
      </w:r>
      <w:r w:rsidR="00AB42AF">
        <w:t>.</w:t>
      </w:r>
    </w:p>
    <w:p w14:paraId="2CD5E9F5" w14:textId="3C4397A4" w:rsidR="00A97116" w:rsidRPr="00A97116" w:rsidRDefault="00A97116" w:rsidP="00A97116">
      <w:pPr>
        <w:pStyle w:val="ListParagraph"/>
        <w:numPr>
          <w:ilvl w:val="0"/>
          <w:numId w:val="0"/>
        </w:numPr>
        <w:ind w:left="2978"/>
        <w:jc w:val="right"/>
        <w:rPr>
          <w:rStyle w:val="Hyperlink"/>
          <w:szCs w:val="24"/>
        </w:rPr>
      </w:pPr>
      <w:r w:rsidRPr="00A97116">
        <w:rPr>
          <w:rStyle w:val="Hyperlink"/>
          <w:szCs w:val="24"/>
        </w:rPr>
        <w:lastRenderedPageBreak/>
        <w:t>Back to Contents</w:t>
      </w:r>
    </w:p>
    <w:p w14:paraId="4EA695AB" w14:textId="6E97C78E" w:rsidR="00FA09C7" w:rsidRDefault="00FA09C7" w:rsidP="00F17592">
      <w:pPr>
        <w:pStyle w:val="Heading3"/>
        <w:ind w:left="851" w:hanging="851"/>
      </w:pPr>
      <w:bookmarkStart w:id="83" w:name="_Toc41062519"/>
      <w:bookmarkStart w:id="84" w:name="_Toc48061348"/>
      <w:r>
        <w:t>Effectiveness</w:t>
      </w:r>
      <w:bookmarkEnd w:id="83"/>
      <w:bookmarkEnd w:id="84"/>
      <w:r>
        <w:t xml:space="preserve"> </w:t>
      </w:r>
    </w:p>
    <w:p w14:paraId="5E226AF2" w14:textId="1D791B97" w:rsidR="004E4D50" w:rsidRDefault="00DD6C84" w:rsidP="00635AA2">
      <w:pPr>
        <w:pStyle w:val="ListParagraph"/>
        <w:ind w:left="851" w:hanging="851"/>
      </w:pPr>
      <w:r w:rsidRPr="00DD6C84">
        <w:t>The Freedom House Freedom in the World 2020 report, commenting on events in 2019, stated: ‘Shortages of judicial staff and financial resources undermine defendants’ procedural rights, including the right to a timely trial and state-funded legal counsel. Many detainees wait months for their trials</w:t>
      </w:r>
      <w:r>
        <w:t xml:space="preserve"> </w:t>
      </w:r>
      <w:r w:rsidRPr="00DD6C84">
        <w:t xml:space="preserve"> to begin, and some are held beyond the legal maximum of two years.’ </w:t>
      </w:r>
      <w:r w:rsidR="004E4D50">
        <w:rPr>
          <w:rStyle w:val="FootnoteReference"/>
        </w:rPr>
        <w:footnoteReference w:id="99"/>
      </w:r>
    </w:p>
    <w:p w14:paraId="4A243936" w14:textId="0EC3A380" w:rsidR="00436DC3" w:rsidRDefault="00187568" w:rsidP="00187568">
      <w:pPr>
        <w:pStyle w:val="ListParagraph"/>
        <w:numPr>
          <w:ilvl w:val="0"/>
          <w:numId w:val="0"/>
        </w:numPr>
        <w:ind w:left="851"/>
      </w:pPr>
      <w:r>
        <w:t xml:space="preserve">See also </w:t>
      </w:r>
      <w:hyperlink r:id="rId69" w:history="1">
        <w:r w:rsidR="008721DE" w:rsidRPr="002F5867">
          <w:rPr>
            <w:rStyle w:val="Hyperlink"/>
          </w:rPr>
          <w:t>South African Judiciary Annual Reports</w:t>
        </w:r>
      </w:hyperlink>
      <w:r w:rsidR="002F5867">
        <w:t xml:space="preserve"> and </w:t>
      </w:r>
      <w:hyperlink r:id="rId70" w:history="1">
        <w:r w:rsidR="006B5B75" w:rsidRPr="00DB4089">
          <w:rPr>
            <w:rStyle w:val="Hyperlink"/>
          </w:rPr>
          <w:t>SA's courts record high conviction rate</w:t>
        </w:r>
      </w:hyperlink>
      <w:r w:rsidR="00DB4089">
        <w:t>.</w:t>
      </w:r>
    </w:p>
    <w:p w14:paraId="4C9542F6" w14:textId="0A78A6DE" w:rsidR="00F661C9" w:rsidRDefault="00456AFB" w:rsidP="00D91F2C">
      <w:pPr>
        <w:pStyle w:val="ListParagraph"/>
        <w:numPr>
          <w:ilvl w:val="0"/>
          <w:numId w:val="0"/>
        </w:numPr>
        <w:ind w:left="2978"/>
        <w:jc w:val="right"/>
        <w:rPr>
          <w:rStyle w:val="Hyperlink"/>
          <w:szCs w:val="24"/>
        </w:rPr>
      </w:pPr>
      <w:hyperlink w:anchor="_Contents_1" w:history="1">
        <w:r w:rsidR="00F661C9" w:rsidRPr="00A84724">
          <w:rPr>
            <w:rStyle w:val="Hyperlink"/>
            <w:szCs w:val="24"/>
          </w:rPr>
          <w:t>Back to Contents</w:t>
        </w:r>
      </w:hyperlink>
    </w:p>
    <w:p w14:paraId="60AC2299" w14:textId="014B1B59" w:rsidR="00004339" w:rsidRDefault="00004339" w:rsidP="00004339">
      <w:pPr>
        <w:pStyle w:val="ListParagraph"/>
        <w:numPr>
          <w:ilvl w:val="0"/>
          <w:numId w:val="0"/>
        </w:numPr>
        <w:ind w:left="1440"/>
        <w:jc w:val="right"/>
        <w:rPr>
          <w:rStyle w:val="Hyperlink"/>
          <w:color w:val="7030A0"/>
          <w:u w:val="none"/>
        </w:rPr>
      </w:pPr>
      <w:r w:rsidRPr="00B620C2">
        <w:rPr>
          <w:rStyle w:val="Hyperlink"/>
          <w:color w:val="7030A0"/>
          <w:u w:val="none"/>
        </w:rPr>
        <w:t xml:space="preserve">Section </w:t>
      </w:r>
      <w:r w:rsidR="00E008C2">
        <w:rPr>
          <w:rStyle w:val="Hyperlink"/>
          <w:color w:val="7030A0"/>
          <w:u w:val="none"/>
        </w:rPr>
        <w:t>1</w:t>
      </w:r>
      <w:r w:rsidR="00CF418C">
        <w:rPr>
          <w:rStyle w:val="Hyperlink"/>
          <w:color w:val="7030A0"/>
          <w:u w:val="none"/>
        </w:rPr>
        <w:t>4</w:t>
      </w:r>
      <w:r w:rsidRPr="00B620C2">
        <w:rPr>
          <w:rStyle w:val="Hyperlink"/>
          <w:color w:val="7030A0"/>
          <w:u w:val="none"/>
        </w:rPr>
        <w:t xml:space="preserve"> updated: </w:t>
      </w:r>
      <w:r w:rsidR="000B79AD">
        <w:rPr>
          <w:rStyle w:val="Hyperlink"/>
          <w:color w:val="7030A0"/>
          <w:u w:val="none"/>
        </w:rPr>
        <w:t>22</w:t>
      </w:r>
      <w:r w:rsidR="00D54B95">
        <w:rPr>
          <w:rStyle w:val="Hyperlink"/>
          <w:color w:val="7030A0"/>
          <w:u w:val="none"/>
        </w:rPr>
        <w:t xml:space="preserve"> </w:t>
      </w:r>
      <w:r w:rsidR="000B79AD">
        <w:rPr>
          <w:rStyle w:val="Hyperlink"/>
          <w:color w:val="7030A0"/>
          <w:u w:val="none"/>
        </w:rPr>
        <w:t>May</w:t>
      </w:r>
      <w:r w:rsidR="00AB63C1">
        <w:rPr>
          <w:rStyle w:val="Hyperlink"/>
          <w:color w:val="7030A0"/>
          <w:u w:val="none"/>
        </w:rPr>
        <w:t xml:space="preserve"> 2020</w:t>
      </w:r>
    </w:p>
    <w:p w14:paraId="01E75852" w14:textId="685DBF4E" w:rsidR="00251A49" w:rsidRDefault="00011D75" w:rsidP="00F17592">
      <w:pPr>
        <w:pStyle w:val="Heading2"/>
        <w:ind w:left="851" w:hanging="851"/>
      </w:pPr>
      <w:bookmarkStart w:id="85" w:name="_Toc48061349"/>
      <w:r>
        <w:t>F</w:t>
      </w:r>
      <w:r w:rsidR="00251A49">
        <w:t>reedom of movement</w:t>
      </w:r>
      <w:bookmarkEnd w:id="85"/>
    </w:p>
    <w:p w14:paraId="7C14493E" w14:textId="4BED441A" w:rsidR="00581E87" w:rsidRDefault="00581E87" w:rsidP="00635AA2">
      <w:pPr>
        <w:pStyle w:val="ListParagraph"/>
        <w:ind w:left="851" w:hanging="851"/>
      </w:pPr>
      <w:r>
        <w:t xml:space="preserve">The USSD </w:t>
      </w:r>
      <w:r w:rsidR="00193644">
        <w:t xml:space="preserve">2019 Human Rights Report </w:t>
      </w:r>
      <w:r>
        <w:t xml:space="preserve">stated: </w:t>
      </w:r>
      <w:r w:rsidR="00193644">
        <w:t>‘</w:t>
      </w:r>
      <w:r w:rsidR="00725A18" w:rsidRPr="00725A18">
        <w:t>The law provides for freedom of internal movement, foreign travel, emigration, and repatriation, and the government generally respected these rights.</w:t>
      </w:r>
      <w:r>
        <w:t xml:space="preserve">’ </w:t>
      </w:r>
      <w:r>
        <w:rPr>
          <w:rStyle w:val="FootnoteReference"/>
        </w:rPr>
        <w:footnoteReference w:id="100"/>
      </w:r>
    </w:p>
    <w:p w14:paraId="66FC3733" w14:textId="0AE1936B" w:rsidR="00DE609A" w:rsidRPr="00753ED2" w:rsidRDefault="00DE609A" w:rsidP="00635AA2">
      <w:pPr>
        <w:pStyle w:val="ListParagraph"/>
        <w:ind w:left="851" w:hanging="851"/>
        <w:rPr>
          <w:lang w:val="en"/>
        </w:rPr>
      </w:pPr>
      <w:r>
        <w:t xml:space="preserve">The Organisation for Economic Cooperation and Development (OECD) Social Institutions and Gender Index (SIGI) 2019 stated:        </w:t>
      </w:r>
    </w:p>
    <w:p w14:paraId="74DE8AAC" w14:textId="2139BA94" w:rsidR="00DE609A" w:rsidRDefault="00DE609A" w:rsidP="00BA2A3F">
      <w:pPr>
        <w:pStyle w:val="NoSpacing"/>
        <w:spacing w:after="120"/>
        <w:ind w:left="851"/>
        <w:rPr>
          <w:lang w:val="en"/>
        </w:rPr>
      </w:pPr>
      <w:r w:rsidRPr="00607B41">
        <w:rPr>
          <w:bCs/>
        </w:rPr>
        <w:t>‘</w:t>
      </w:r>
      <w:r w:rsidR="00BA2A3F" w:rsidRPr="00BA2A3F">
        <w:t>Since 1994 all South Africans have had access to the right to freedom of movement, the right to leave the republic, the right to remain in and reside in the republic, and the right to a passport (The Constitution of South Africa, Act 108 of 1996, Chapter 2 (21)). All South African citizens over 16 are able to apply for an identity card (South African Identification Act, Act 68 of 1997, Section 14), and all South Africans of any age are entitled to a passport</w:t>
      </w:r>
      <w:r w:rsidR="00A0597F">
        <w:t xml:space="preserve"> </w:t>
      </w:r>
      <w:r w:rsidR="00BA2A3F" w:rsidRPr="00BA2A3F">
        <w:t xml:space="preserve"> (The Constitution of the Republic of South Africa, Section 21 (4)).</w:t>
      </w:r>
      <w:r>
        <w:rPr>
          <w:lang w:val="en"/>
        </w:rPr>
        <w:t xml:space="preserve">’ </w:t>
      </w:r>
      <w:r w:rsidRPr="00607B41">
        <w:rPr>
          <w:rStyle w:val="FootnoteReference"/>
          <w:bCs/>
        </w:rPr>
        <w:footnoteReference w:id="101"/>
      </w:r>
      <w:r w:rsidRPr="00607B41">
        <w:rPr>
          <w:rStyle w:val="FootnoteReference"/>
          <w:bCs/>
        </w:rPr>
        <w:t xml:space="preserve">  </w:t>
      </w:r>
    </w:p>
    <w:p w14:paraId="5B17C03F" w14:textId="6751E969" w:rsidR="00650D1C" w:rsidRDefault="007444CB" w:rsidP="00635AA2">
      <w:pPr>
        <w:pStyle w:val="ListParagraph"/>
        <w:ind w:left="851" w:hanging="851"/>
      </w:pPr>
      <w:r>
        <w:t>The Freedom House</w:t>
      </w:r>
      <w:r w:rsidR="00C719D0">
        <w:t xml:space="preserve"> Freedom in the World 20</w:t>
      </w:r>
      <w:r w:rsidR="007835AF">
        <w:t>20</w:t>
      </w:r>
      <w:r w:rsidR="00C719D0">
        <w:t xml:space="preserve"> report stated:</w:t>
      </w:r>
      <w:r>
        <w:t xml:space="preserve"> </w:t>
      </w:r>
      <w:r w:rsidR="0078105C">
        <w:t>‘</w:t>
      </w:r>
      <w:r w:rsidR="00C50777" w:rsidRPr="00C50777">
        <w:t>While there are no official restrictions on housing, employment, or freedom of movement for most South Africans, travel and some other personal freedoms are inhibited by the country’s high crime rate. For many foreigners, the threat of xenophobic violence impedes freedom of movement as well. The legacy of apartheid continues to segregate the population and restrict nonwhite opportunity for employment and education.</w:t>
      </w:r>
      <w:r w:rsidR="00C719D0">
        <w:t xml:space="preserve">’ </w:t>
      </w:r>
      <w:r>
        <w:rPr>
          <w:rStyle w:val="FootnoteReference"/>
        </w:rPr>
        <w:footnoteReference w:id="102"/>
      </w:r>
      <w:r>
        <w:t xml:space="preserve"> </w:t>
      </w:r>
    </w:p>
    <w:p w14:paraId="766767B6" w14:textId="6B5D2033" w:rsidR="00F661C9" w:rsidRDefault="00456AFB" w:rsidP="00650D1C">
      <w:pPr>
        <w:jc w:val="right"/>
        <w:rPr>
          <w:rStyle w:val="Hyperlink"/>
          <w:szCs w:val="24"/>
        </w:rPr>
      </w:pPr>
      <w:hyperlink w:anchor="_Contents_1" w:history="1">
        <w:r w:rsidR="00F661C9" w:rsidRPr="00650D1C">
          <w:rPr>
            <w:rStyle w:val="Hyperlink"/>
            <w:szCs w:val="24"/>
          </w:rPr>
          <w:t>Back to Contents</w:t>
        </w:r>
      </w:hyperlink>
    </w:p>
    <w:p w14:paraId="6EA93884" w14:textId="67107CE7" w:rsidR="00CF418C" w:rsidRDefault="00CF418C" w:rsidP="00CF418C">
      <w:pPr>
        <w:pStyle w:val="ListParagraph"/>
        <w:numPr>
          <w:ilvl w:val="0"/>
          <w:numId w:val="0"/>
        </w:numPr>
        <w:ind w:left="1440"/>
        <w:jc w:val="right"/>
        <w:rPr>
          <w:rStyle w:val="Hyperlink"/>
          <w:szCs w:val="24"/>
        </w:rPr>
      </w:pPr>
      <w:r w:rsidRPr="00B620C2">
        <w:rPr>
          <w:rStyle w:val="Hyperlink"/>
          <w:color w:val="7030A0"/>
          <w:u w:val="none"/>
        </w:rPr>
        <w:t xml:space="preserve">Section </w:t>
      </w:r>
      <w:r>
        <w:rPr>
          <w:rStyle w:val="Hyperlink"/>
          <w:color w:val="7030A0"/>
          <w:u w:val="none"/>
        </w:rPr>
        <w:t>15</w:t>
      </w:r>
      <w:r w:rsidRPr="00B620C2">
        <w:rPr>
          <w:rStyle w:val="Hyperlink"/>
          <w:color w:val="7030A0"/>
          <w:u w:val="none"/>
        </w:rPr>
        <w:t xml:space="preserve"> updated: </w:t>
      </w:r>
      <w:r>
        <w:rPr>
          <w:rStyle w:val="Hyperlink"/>
          <w:color w:val="7030A0"/>
          <w:u w:val="none"/>
        </w:rPr>
        <w:t>22 May 2020</w:t>
      </w:r>
    </w:p>
    <w:p w14:paraId="03EC6BC3" w14:textId="37FABAFA" w:rsidR="00066F0E" w:rsidRDefault="00066F0E" w:rsidP="00F17592">
      <w:pPr>
        <w:pStyle w:val="Heading2"/>
        <w:ind w:left="851" w:hanging="851"/>
      </w:pPr>
      <w:bookmarkStart w:id="86" w:name="_Toc48061350"/>
      <w:r>
        <w:t>Political rights</w:t>
      </w:r>
      <w:bookmarkEnd w:id="86"/>
    </w:p>
    <w:p w14:paraId="2F222690" w14:textId="34FEB0E9" w:rsidR="00284D5E" w:rsidRDefault="00E77780" w:rsidP="00284D5E">
      <w:pPr>
        <w:pStyle w:val="ListParagraph"/>
      </w:pPr>
      <w:r>
        <w:t xml:space="preserve"> </w:t>
      </w:r>
      <w:r w:rsidR="00CC2E5A">
        <w:t xml:space="preserve"> </w:t>
      </w:r>
      <w:r w:rsidR="00284D5E">
        <w:t xml:space="preserve">The USSD 2019 Human Rights Report </w:t>
      </w:r>
      <w:r w:rsidR="005A05F7">
        <w:t xml:space="preserve">also </w:t>
      </w:r>
      <w:r w:rsidR="00284D5E">
        <w:t xml:space="preserve">stated: </w:t>
      </w:r>
    </w:p>
    <w:p w14:paraId="2F7CA338" w14:textId="71E7D361" w:rsidR="00655868" w:rsidRDefault="00705286" w:rsidP="00655868">
      <w:pPr>
        <w:ind w:left="851"/>
      </w:pPr>
      <w:r>
        <w:t>‘</w:t>
      </w:r>
      <w:r w:rsidR="00655868">
        <w:t xml:space="preserve">The constitution and law provide for freedom of assembly and association, and the government generally respected these rights. Nevertheless, NGOs reported many municipalities continued to require protest organizers to </w:t>
      </w:r>
      <w:r w:rsidR="00655868">
        <w:lastRenderedPageBreak/>
        <w:t xml:space="preserve">provide advance written notice before staging gatherings or demonstrations… </w:t>
      </w:r>
    </w:p>
    <w:p w14:paraId="67931E6E" w14:textId="33559AB4" w:rsidR="00284D5E" w:rsidRDefault="005A05F7" w:rsidP="00655868">
      <w:pPr>
        <w:ind w:left="851"/>
      </w:pPr>
      <w:r>
        <w:t>‘</w:t>
      </w:r>
      <w:r w:rsidR="00655868">
        <w:t xml:space="preserve">In prior years protest organizers could be legally required to notify local authorities before staging gatherings or demonstrations. In November 2018 the Constitutional Court ruled unanimously against this requirement.’ </w:t>
      </w:r>
      <w:r w:rsidR="00655868">
        <w:rPr>
          <w:rStyle w:val="FootnoteReference"/>
        </w:rPr>
        <w:footnoteReference w:id="103"/>
      </w:r>
    </w:p>
    <w:p w14:paraId="1D5A49D9" w14:textId="4C109DEB" w:rsidR="00780B6D" w:rsidRDefault="00780B6D" w:rsidP="00E77780">
      <w:pPr>
        <w:pStyle w:val="ListParagraph"/>
        <w:ind w:left="851" w:hanging="851"/>
      </w:pPr>
      <w:r>
        <w:t xml:space="preserve">The USSD 2019 Human Rights Report </w:t>
      </w:r>
      <w:r w:rsidR="005A05F7">
        <w:t>further</w:t>
      </w:r>
      <w:r>
        <w:t xml:space="preserve"> stated:</w:t>
      </w:r>
      <w:r w:rsidR="001736DC">
        <w:t xml:space="preserve"> </w:t>
      </w:r>
      <w:r>
        <w:t>‘</w:t>
      </w:r>
      <w:r w:rsidR="00342C9C" w:rsidRPr="00342C9C">
        <w:t>The law provides citizens the ability to choose their government in free and fair periodic elections held by secret ballot and based on universal and equal suffrage.</w:t>
      </w:r>
      <w:r w:rsidR="001736DC">
        <w:t>’</w:t>
      </w:r>
      <w:r w:rsidR="009B28D2">
        <w:t xml:space="preserve"> </w:t>
      </w:r>
      <w:r w:rsidR="001736DC">
        <w:rPr>
          <w:rStyle w:val="FootnoteReference"/>
        </w:rPr>
        <w:footnoteReference w:id="104"/>
      </w:r>
    </w:p>
    <w:p w14:paraId="125EE027" w14:textId="40677A8D" w:rsidR="00EC7733" w:rsidRDefault="00E77780" w:rsidP="001736DC">
      <w:pPr>
        <w:pStyle w:val="ListParagraph"/>
      </w:pPr>
      <w:r>
        <w:t xml:space="preserve">  </w:t>
      </w:r>
      <w:r w:rsidR="00EC7733">
        <w:t>The Freedom House Freedom in the World 2020 report stated:</w:t>
      </w:r>
    </w:p>
    <w:p w14:paraId="6AD4458C" w14:textId="3650CB42" w:rsidR="00AD774F" w:rsidRDefault="00AD774F" w:rsidP="00AD774F">
      <w:pPr>
        <w:pStyle w:val="ListParagraph"/>
        <w:numPr>
          <w:ilvl w:val="0"/>
          <w:numId w:val="0"/>
        </w:numPr>
        <w:ind w:left="851"/>
      </w:pPr>
      <w:r>
        <w:t>‘</w:t>
      </w:r>
      <w:r w:rsidR="008637E5" w:rsidRPr="008637E5">
        <w:t>The ANC, which is part of a tripartite governing alliance with the Congress of South African Trade Unions (COSATU) and the South African Communist Party (SACP), has won every national election since 1994. Nevertheless, the political environment is generally free from formal constraints, and opposition parties have gained ground in recent elections</w:t>
      </w:r>
      <w:r w:rsidR="000D73F1">
        <w:t>…</w:t>
      </w:r>
    </w:p>
    <w:p w14:paraId="4E5B6833" w14:textId="74688957" w:rsidR="00D263D2" w:rsidRDefault="00D263D2" w:rsidP="00AD774F">
      <w:pPr>
        <w:pStyle w:val="ListParagraph"/>
        <w:numPr>
          <w:ilvl w:val="0"/>
          <w:numId w:val="0"/>
        </w:numPr>
        <w:ind w:left="851"/>
      </w:pPr>
      <w:r>
        <w:t>‘</w:t>
      </w:r>
      <w:r w:rsidRPr="00D263D2">
        <w:t>The constitution prohibits discrimination and provides full political rights for all adult citizens. Women are well represented in government, holding 47 percent of National Assembly and 2 of 9 provincial premierships. South Africa has one of the world’s most liberal legal environments for LGBT+ people. However, discrimination and the threat of violence can discourage LGBT+ people from political participation in practice.</w:t>
      </w:r>
      <w:r>
        <w:t xml:space="preserve">’ </w:t>
      </w:r>
      <w:r>
        <w:rPr>
          <w:rStyle w:val="FootnoteReference"/>
        </w:rPr>
        <w:footnoteReference w:id="105"/>
      </w:r>
    </w:p>
    <w:p w14:paraId="17CA0606" w14:textId="0C2C873F" w:rsidR="00F661C9" w:rsidRDefault="00456AFB" w:rsidP="00650D1C">
      <w:pPr>
        <w:pStyle w:val="ListParagraph"/>
        <w:numPr>
          <w:ilvl w:val="0"/>
          <w:numId w:val="0"/>
        </w:numPr>
        <w:ind w:left="851"/>
        <w:jc w:val="right"/>
        <w:rPr>
          <w:rStyle w:val="Hyperlink"/>
          <w:szCs w:val="24"/>
        </w:rPr>
      </w:pPr>
      <w:hyperlink w:anchor="_Contents_1" w:history="1">
        <w:r w:rsidR="00F661C9" w:rsidRPr="00650D1C">
          <w:rPr>
            <w:rStyle w:val="Hyperlink"/>
            <w:szCs w:val="24"/>
          </w:rPr>
          <w:t>Back to Contents</w:t>
        </w:r>
      </w:hyperlink>
    </w:p>
    <w:p w14:paraId="053558B9" w14:textId="22D4780C" w:rsidR="00D3705C" w:rsidRPr="00B620C2" w:rsidRDefault="00D3705C" w:rsidP="00D3705C">
      <w:pPr>
        <w:pStyle w:val="ListParagraph"/>
        <w:numPr>
          <w:ilvl w:val="0"/>
          <w:numId w:val="0"/>
        </w:numPr>
        <w:ind w:left="1440"/>
        <w:jc w:val="right"/>
        <w:rPr>
          <w:rStyle w:val="Hyperlink"/>
          <w:color w:val="7030A0"/>
          <w:u w:val="none"/>
        </w:rPr>
      </w:pPr>
      <w:bookmarkStart w:id="87" w:name="_Hlk511226994"/>
      <w:r w:rsidRPr="00B620C2">
        <w:rPr>
          <w:rStyle w:val="Hyperlink"/>
          <w:color w:val="7030A0"/>
          <w:u w:val="none"/>
        </w:rPr>
        <w:t xml:space="preserve">Section </w:t>
      </w:r>
      <w:r>
        <w:rPr>
          <w:rStyle w:val="Hyperlink"/>
          <w:color w:val="7030A0"/>
          <w:u w:val="none"/>
        </w:rPr>
        <w:t>1</w:t>
      </w:r>
      <w:r w:rsidR="00CF418C">
        <w:rPr>
          <w:rStyle w:val="Hyperlink"/>
          <w:color w:val="7030A0"/>
          <w:u w:val="none"/>
        </w:rPr>
        <w:t>6</w:t>
      </w:r>
      <w:r w:rsidRPr="00B620C2">
        <w:rPr>
          <w:rStyle w:val="Hyperlink"/>
          <w:color w:val="7030A0"/>
          <w:u w:val="none"/>
        </w:rPr>
        <w:t xml:space="preserve"> updated: </w:t>
      </w:r>
      <w:r w:rsidR="003B708A">
        <w:rPr>
          <w:rStyle w:val="Hyperlink"/>
          <w:color w:val="7030A0"/>
          <w:u w:val="none"/>
        </w:rPr>
        <w:t xml:space="preserve">20 May </w:t>
      </w:r>
      <w:r w:rsidR="00FA09C7">
        <w:rPr>
          <w:rStyle w:val="Hyperlink"/>
          <w:color w:val="7030A0"/>
          <w:u w:val="none"/>
        </w:rPr>
        <w:t>2020</w:t>
      </w:r>
    </w:p>
    <w:p w14:paraId="42C8F1B1" w14:textId="7845D63A" w:rsidR="006C2362" w:rsidRDefault="006C2362" w:rsidP="00E77780">
      <w:pPr>
        <w:pStyle w:val="Heading2"/>
        <w:ind w:left="851" w:hanging="851"/>
      </w:pPr>
      <w:bookmarkStart w:id="88" w:name="LGBT"/>
      <w:bookmarkStart w:id="89" w:name="_Toc48061351"/>
      <w:r>
        <w:t>Sexual orientation, gender identity and expression</w:t>
      </w:r>
      <w:bookmarkEnd w:id="89"/>
    </w:p>
    <w:p w14:paraId="72FEA79D" w14:textId="17C384D9" w:rsidR="00D22FD7" w:rsidRDefault="00D96821" w:rsidP="00F17592">
      <w:pPr>
        <w:pStyle w:val="Heading3"/>
        <w:ind w:left="851" w:hanging="851"/>
        <w:rPr>
          <w:lang w:val="en"/>
        </w:rPr>
      </w:pPr>
      <w:bookmarkStart w:id="90" w:name="_Toc48061352"/>
      <w:bookmarkEnd w:id="88"/>
      <w:r>
        <w:rPr>
          <w:lang w:val="en"/>
        </w:rPr>
        <w:t>Legal rights</w:t>
      </w:r>
      <w:bookmarkEnd w:id="90"/>
      <w:r w:rsidR="00D22FD7">
        <w:rPr>
          <w:lang w:val="en"/>
        </w:rPr>
        <w:t xml:space="preserve"> </w:t>
      </w:r>
    </w:p>
    <w:p w14:paraId="42D20F25" w14:textId="6F7DF594" w:rsidR="00DA5904" w:rsidRPr="006E6B31" w:rsidRDefault="00367340" w:rsidP="00E77780">
      <w:pPr>
        <w:pStyle w:val="ListParagraph"/>
        <w:ind w:left="851" w:hanging="851"/>
        <w:rPr>
          <w:lang w:val="en"/>
        </w:rPr>
      </w:pPr>
      <w:r>
        <w:t xml:space="preserve">Same-sex sexual activity between men was prohibited until 1994, </w:t>
      </w:r>
      <w:r w:rsidR="006E6B31">
        <w:t xml:space="preserve">when </w:t>
      </w:r>
      <w:r w:rsidR="00F44214">
        <w:t xml:space="preserve">    </w:t>
      </w:r>
      <w:r>
        <w:t xml:space="preserve">the age of </w:t>
      </w:r>
      <w:r w:rsidR="006E6B31">
        <w:t xml:space="preserve">sexual </w:t>
      </w:r>
      <w:r>
        <w:t xml:space="preserve">consent was set at 19 for all same-sex sexual </w:t>
      </w:r>
      <w:r w:rsidR="006E6B31">
        <w:t>activity</w:t>
      </w:r>
      <w:r>
        <w:t>, regardless of gender.</w:t>
      </w:r>
      <w:r w:rsidR="006E6B31">
        <w:t xml:space="preserve"> </w:t>
      </w:r>
      <w:r>
        <w:t xml:space="preserve">In May 1996, South Africa became the first </w:t>
      </w:r>
      <w:r w:rsidR="006E6B31">
        <w:t>country</w:t>
      </w:r>
      <w:r>
        <w:t xml:space="preserve"> in the world to provide constitutional protection to LGBT people, </w:t>
      </w:r>
      <w:r w:rsidR="006E6B31">
        <w:t xml:space="preserve">by making </w:t>
      </w:r>
      <w:r>
        <w:t xml:space="preserve">  discrimination on race, gender, sexual orientation and other grounds</w:t>
      </w:r>
      <w:r w:rsidR="006E6B31">
        <w:t>, illegal</w:t>
      </w:r>
      <w:r>
        <w:t>.</w:t>
      </w:r>
      <w:r w:rsidR="006E6B31">
        <w:t xml:space="preserve"> In 2006, </w:t>
      </w:r>
      <w:r>
        <w:t xml:space="preserve">same-sex marriage </w:t>
      </w:r>
      <w:r w:rsidR="006E6B31">
        <w:t>became legalised</w:t>
      </w:r>
      <w:r w:rsidR="0030721C">
        <w:rPr>
          <w:rStyle w:val="FootnoteReference"/>
          <w:lang w:val="en"/>
        </w:rPr>
        <w:footnoteReference w:id="106"/>
      </w:r>
      <w:r w:rsidR="006E6B31">
        <w:t>.</w:t>
      </w:r>
    </w:p>
    <w:p w14:paraId="359A04A4" w14:textId="2480387E" w:rsidR="00F745D0" w:rsidRDefault="00456AFB" w:rsidP="00F745D0">
      <w:pPr>
        <w:jc w:val="right"/>
        <w:rPr>
          <w:rStyle w:val="Hyperlink"/>
          <w:szCs w:val="24"/>
        </w:rPr>
      </w:pPr>
      <w:hyperlink w:anchor="_Contents_1" w:history="1">
        <w:r w:rsidR="00F745D0" w:rsidRPr="00711385">
          <w:rPr>
            <w:rStyle w:val="Hyperlink"/>
            <w:szCs w:val="24"/>
          </w:rPr>
          <w:t>Back to Contents</w:t>
        </w:r>
      </w:hyperlink>
    </w:p>
    <w:p w14:paraId="41BF8A41" w14:textId="55528D94" w:rsidR="00E77E42" w:rsidRDefault="00E77E42" w:rsidP="00F17592">
      <w:pPr>
        <w:pStyle w:val="Heading3"/>
        <w:ind w:left="851" w:hanging="851"/>
        <w:rPr>
          <w:lang w:val="en"/>
        </w:rPr>
      </w:pPr>
      <w:bookmarkStart w:id="91" w:name="LGBTState"/>
      <w:bookmarkStart w:id="92" w:name="_Toc48061353"/>
      <w:r w:rsidRPr="009B445D">
        <w:rPr>
          <w:lang w:val="en"/>
        </w:rPr>
        <w:t>S</w:t>
      </w:r>
      <w:r>
        <w:rPr>
          <w:lang w:val="en"/>
        </w:rPr>
        <w:t xml:space="preserve">tate </w:t>
      </w:r>
      <w:r w:rsidRPr="009B445D">
        <w:rPr>
          <w:lang w:val="en"/>
        </w:rPr>
        <w:t>treatment</w:t>
      </w:r>
      <w:bookmarkEnd w:id="91"/>
      <w:bookmarkEnd w:id="92"/>
    </w:p>
    <w:p w14:paraId="6C27C61D" w14:textId="77777777" w:rsidR="00E77E42" w:rsidRPr="000E4404" w:rsidRDefault="00E77E42" w:rsidP="00E77E42">
      <w:pPr>
        <w:pStyle w:val="ListParagraph"/>
      </w:pPr>
      <w:r>
        <w:t xml:space="preserve">  The Amnesty International Report 2017/18 stated:</w:t>
      </w:r>
    </w:p>
    <w:p w14:paraId="4CE832F5" w14:textId="77777777" w:rsidR="00E77E42" w:rsidRPr="00537315" w:rsidRDefault="00E77E42" w:rsidP="00E77E42">
      <w:pPr>
        <w:ind w:left="851"/>
        <w:rPr>
          <w:lang w:val="en"/>
        </w:rPr>
      </w:pPr>
      <w:r>
        <w:rPr>
          <w:lang w:val="en"/>
        </w:rPr>
        <w:t>‘</w:t>
      </w:r>
      <w:r w:rsidRPr="000E4404">
        <w:rPr>
          <w:lang w:val="en"/>
        </w:rPr>
        <w:t>On 6 September</w:t>
      </w:r>
      <w:r>
        <w:rPr>
          <w:lang w:val="en"/>
        </w:rPr>
        <w:t xml:space="preserve"> [2017]</w:t>
      </w:r>
      <w:r w:rsidRPr="000E4404">
        <w:rPr>
          <w:lang w:val="en"/>
        </w:rPr>
        <w:t xml:space="preserve">, the Western Cape High Court ruled that the refusal by the Department of Home Affairs to allow transgender people who had transitioned after they got married to change the gender markers on their official documents infringed couples’ rights to equality and human dignity. The Department of Home Affairs previously required transgender couples to </w:t>
      </w:r>
      <w:r w:rsidRPr="000E4404">
        <w:rPr>
          <w:lang w:val="en"/>
        </w:rPr>
        <w:lastRenderedPageBreak/>
        <w:t>get divorced before their gender markers could be changed on their official documents.</w:t>
      </w:r>
      <w:r>
        <w:rPr>
          <w:lang w:val="en"/>
        </w:rPr>
        <w:t xml:space="preserve">’ </w:t>
      </w:r>
      <w:r>
        <w:rPr>
          <w:rStyle w:val="FootnoteReference"/>
          <w:lang w:val="en"/>
        </w:rPr>
        <w:footnoteReference w:id="107"/>
      </w:r>
    </w:p>
    <w:p w14:paraId="02F7B48E" w14:textId="77777777" w:rsidR="00E77E42" w:rsidRDefault="00E77E42" w:rsidP="00E77E42">
      <w:pPr>
        <w:pStyle w:val="ListParagraph"/>
      </w:pPr>
      <w:r>
        <w:t xml:space="preserve">  The USSD 2019 Human Rights Report stated:</w:t>
      </w:r>
    </w:p>
    <w:p w14:paraId="73D64D00" w14:textId="77777777" w:rsidR="00E77E42" w:rsidRDefault="00E77E42" w:rsidP="00E77E42">
      <w:pPr>
        <w:ind w:left="851"/>
      </w:pPr>
      <w:r>
        <w:t xml:space="preserve">‘The constitution prohibits discrimination based on sexual orientation. The law prohibits discrimination against lesbian, gay, bisexual, transgender, and intersex (LGBTI) persons in housing, employment, nationality laws, and access to government services such as health care. In March the High Court of Gauteng ruled that the Dutch Methodist Church’s ban on solemnizing same-sex marriages was unconstitutional. </w:t>
      </w:r>
    </w:p>
    <w:p w14:paraId="7F54F9A7" w14:textId="29D73BF3" w:rsidR="00E77E42" w:rsidRDefault="00E77E42" w:rsidP="00E77E42">
      <w:pPr>
        <w:ind w:left="851"/>
      </w:pPr>
      <w:r>
        <w:t xml:space="preserve">‘Despite government policies prohibiting discrimination, there were reports of official mistreatment or discrimination based on sexual orientation or gender identity. For example, there were reports of security force members raping LGBTI individuals during arrest. A 2018 University of Cape Town report underscored violence and discrimination, particularly against lesbians and transgender. The report documented cases of “secondary victimization” of lesbians, including cases in which police harassed, ridiculed, and assaulted victims of sexual violence and gender-based violence who reported abuse.  LGBTI individuals were particularly vulnerable to violent crime due to anti-LGBTI attitudes within the community and among police. Anti-LGBTI attitudes of junior members of SAPS affected how they handled complaints by LGBTI individuals.’ </w:t>
      </w:r>
      <w:r>
        <w:rPr>
          <w:rStyle w:val="FootnoteReference"/>
        </w:rPr>
        <w:footnoteReference w:id="108"/>
      </w:r>
    </w:p>
    <w:p w14:paraId="6603FAF6" w14:textId="7E7DEB6C" w:rsidR="00E77E42" w:rsidRDefault="00A510B4" w:rsidP="00A510B4">
      <w:pPr>
        <w:jc w:val="right"/>
        <w:rPr>
          <w:rStyle w:val="Hyperlink"/>
          <w:szCs w:val="24"/>
        </w:rPr>
      </w:pPr>
      <w:r w:rsidRPr="00A510B4">
        <w:rPr>
          <w:rStyle w:val="Hyperlink"/>
          <w:szCs w:val="24"/>
        </w:rPr>
        <w:t>Back to Contents</w:t>
      </w:r>
    </w:p>
    <w:p w14:paraId="4B9FE008" w14:textId="289DA3DB" w:rsidR="003F4E41" w:rsidRDefault="003F4E41" w:rsidP="00440C97">
      <w:pPr>
        <w:pStyle w:val="Heading3"/>
        <w:ind w:left="851" w:hanging="851"/>
        <w:rPr>
          <w:lang w:val="en"/>
        </w:rPr>
      </w:pPr>
      <w:bookmarkStart w:id="93" w:name="_Toc48061354"/>
      <w:r>
        <w:rPr>
          <w:lang w:val="en"/>
        </w:rPr>
        <w:t>Societal treatment and discrimination</w:t>
      </w:r>
      <w:bookmarkEnd w:id="93"/>
    </w:p>
    <w:p w14:paraId="4F62657A" w14:textId="77777777" w:rsidR="003F4E41" w:rsidRPr="000E4404" w:rsidRDefault="003F4E41" w:rsidP="003F4E41">
      <w:pPr>
        <w:pStyle w:val="ListParagraph"/>
      </w:pPr>
      <w:r>
        <w:t xml:space="preserve">  The Amnesty International Report 2017/18 stated:</w:t>
      </w:r>
    </w:p>
    <w:p w14:paraId="0CDBD99B" w14:textId="77777777" w:rsidR="003F4E41" w:rsidRDefault="003F4E41" w:rsidP="003F4E41">
      <w:pPr>
        <w:ind w:left="851"/>
        <w:rPr>
          <w:lang w:val="en"/>
        </w:rPr>
      </w:pPr>
      <w:r>
        <w:rPr>
          <w:lang w:val="en"/>
        </w:rPr>
        <w:t>‘</w:t>
      </w:r>
      <w:r w:rsidRPr="00537315">
        <w:rPr>
          <w:lang w:val="en"/>
        </w:rPr>
        <w:t>LGBTI people continued to face harassment, discrimination and violence.</w:t>
      </w:r>
    </w:p>
    <w:p w14:paraId="6937D271" w14:textId="77777777" w:rsidR="003F4E41" w:rsidRDefault="003F4E41" w:rsidP="003F4E41">
      <w:pPr>
        <w:ind w:left="851"/>
        <w:rPr>
          <w:lang w:val="en"/>
        </w:rPr>
      </w:pPr>
      <w:r>
        <w:rPr>
          <w:lang w:val="en"/>
        </w:rPr>
        <w:t>‘</w:t>
      </w:r>
      <w:r w:rsidRPr="00537315">
        <w:rPr>
          <w:lang w:val="en"/>
        </w:rPr>
        <w:t>On 4 April</w:t>
      </w:r>
      <w:r>
        <w:rPr>
          <w:lang w:val="en"/>
        </w:rPr>
        <w:t xml:space="preserve"> [2017]</w:t>
      </w:r>
      <w:r w:rsidRPr="00537315">
        <w:rPr>
          <w:lang w:val="en"/>
        </w:rPr>
        <w:t>, the burned body of Matiisetso Alleta Smous, a lesbian woman, was discovered in Kroonstad, Free State province. An eyewitness said she was raped, stabbed in the chest, and then burned to death. Three suspects were arrested on 5 April and released later that month due to insufficient evidence against them. An investigation into the murder was ongoing at the end of the year.</w:t>
      </w:r>
    </w:p>
    <w:p w14:paraId="1D912FAA" w14:textId="77777777" w:rsidR="003F4E41" w:rsidRDefault="003F4E41" w:rsidP="003F4E41">
      <w:pPr>
        <w:ind w:left="851"/>
        <w:rPr>
          <w:lang w:val="en"/>
        </w:rPr>
      </w:pPr>
      <w:r>
        <w:rPr>
          <w:lang w:val="en"/>
        </w:rPr>
        <w:t>‘</w:t>
      </w:r>
      <w:r w:rsidRPr="00537315">
        <w:rPr>
          <w:lang w:val="en"/>
        </w:rPr>
        <w:t>On 15 May</w:t>
      </w:r>
      <w:r>
        <w:rPr>
          <w:lang w:val="en"/>
        </w:rPr>
        <w:t xml:space="preserve"> [2017]</w:t>
      </w:r>
      <w:r w:rsidRPr="00537315">
        <w:rPr>
          <w:lang w:val="en"/>
        </w:rPr>
        <w:t>, the body of Lerato Moloi, a lesbian woman, was found in a field in</w:t>
      </w:r>
      <w:r>
        <w:rPr>
          <w:lang w:val="en"/>
        </w:rPr>
        <w:t xml:space="preserve"> </w:t>
      </w:r>
      <w:r w:rsidRPr="000E4404">
        <w:rPr>
          <w:lang w:val="en"/>
        </w:rPr>
        <w:t>Soweto, Gauteng province. The postmortem examination showed that she had been raped and stabbed in the neck. Two suspects were arrested in May. The National Prosecuting Authority referred the case to the Johannesburg High Court.</w:t>
      </w:r>
    </w:p>
    <w:p w14:paraId="65DE54D6" w14:textId="77777777" w:rsidR="003F4E41" w:rsidRPr="00537315" w:rsidRDefault="003F4E41" w:rsidP="003F4E41">
      <w:pPr>
        <w:ind w:left="851"/>
        <w:rPr>
          <w:lang w:val="en"/>
        </w:rPr>
      </w:pPr>
      <w:r>
        <w:rPr>
          <w:lang w:val="en"/>
        </w:rPr>
        <w:t>‘</w:t>
      </w:r>
      <w:r w:rsidRPr="000E4404">
        <w:rPr>
          <w:lang w:val="en"/>
        </w:rPr>
        <w:t>On 11 August</w:t>
      </w:r>
      <w:r>
        <w:rPr>
          <w:lang w:val="en"/>
        </w:rPr>
        <w:t xml:space="preserve"> [2017]</w:t>
      </w:r>
      <w:r w:rsidRPr="000E4404">
        <w:rPr>
          <w:lang w:val="en"/>
        </w:rPr>
        <w:t xml:space="preserve">, the Potchefstroom High Court sentenced David Shomolekae to life imprisonment for strangling Lesley Makousa, a </w:t>
      </w:r>
      <w:r>
        <w:rPr>
          <w:lang w:val="en"/>
        </w:rPr>
        <w:t xml:space="preserve">             1</w:t>
      </w:r>
      <w:r w:rsidRPr="000E4404">
        <w:rPr>
          <w:lang w:val="en"/>
        </w:rPr>
        <w:t xml:space="preserve">6-year-old gay student, to death in August 2016. David Shomolekae </w:t>
      </w:r>
      <w:r>
        <w:rPr>
          <w:lang w:val="en"/>
        </w:rPr>
        <w:t xml:space="preserve">       </w:t>
      </w:r>
      <w:r w:rsidRPr="000E4404">
        <w:rPr>
          <w:lang w:val="en"/>
        </w:rPr>
        <w:t>was found guilty of murder, robbery and housebreaking</w:t>
      </w:r>
      <w:r>
        <w:rPr>
          <w:lang w:val="en"/>
        </w:rPr>
        <w:t xml:space="preserve">.’ </w:t>
      </w:r>
      <w:r>
        <w:rPr>
          <w:rStyle w:val="FootnoteReference"/>
          <w:lang w:val="en"/>
        </w:rPr>
        <w:footnoteReference w:id="109"/>
      </w:r>
    </w:p>
    <w:p w14:paraId="1D698BE8" w14:textId="77777777" w:rsidR="003F4E41" w:rsidRDefault="003F4E41" w:rsidP="00CC2E5A">
      <w:pPr>
        <w:pStyle w:val="ListParagraph"/>
        <w:ind w:left="851" w:hanging="851"/>
      </w:pPr>
      <w:r>
        <w:lastRenderedPageBreak/>
        <w:t>The Freedom House Freedom in the World 2020 report stated: ‘</w:t>
      </w:r>
      <w:r w:rsidRPr="00B61F21">
        <w:t>There are frequent reports of physical attacks against LGBT+ people, including instances of so-called corrective rape, in which men rape lesbians, claiming that the action can change the victim’s sexual orientation.</w:t>
      </w:r>
      <w:r>
        <w:t xml:space="preserve">’ </w:t>
      </w:r>
      <w:r>
        <w:rPr>
          <w:rStyle w:val="FootnoteReference"/>
        </w:rPr>
        <w:footnoteReference w:id="110"/>
      </w:r>
      <w:r>
        <w:t xml:space="preserve"> </w:t>
      </w:r>
    </w:p>
    <w:p w14:paraId="752907EA" w14:textId="0DEE3BB2" w:rsidR="003F4E41" w:rsidRDefault="003F4E41" w:rsidP="00CC2E5A">
      <w:pPr>
        <w:pStyle w:val="ListParagraph"/>
        <w:ind w:left="851" w:hanging="851"/>
      </w:pPr>
      <w:r>
        <w:t xml:space="preserve">See also </w:t>
      </w:r>
      <w:hyperlink r:id="rId71" w:history="1">
        <w:r w:rsidRPr="00F97D3D">
          <w:rPr>
            <w:rStyle w:val="Hyperlink"/>
          </w:rPr>
          <w:t>Still no arrests in actor’s homophobic hate crime mob attack</w:t>
        </w:r>
      </w:hyperlink>
      <w:r>
        <w:t xml:space="preserve">, and </w:t>
      </w:r>
      <w:hyperlink r:id="rId72" w:history="1">
        <w:r w:rsidRPr="00897ACA">
          <w:rPr>
            <w:rStyle w:val="Hyperlink"/>
          </w:rPr>
          <w:t>Gay teacher brutally beaten and threatened with a knife by student’s parent in traumatising attack</w:t>
        </w:r>
      </w:hyperlink>
      <w:r>
        <w:t>, for details of attacks on gay men in South Africa.</w:t>
      </w:r>
    </w:p>
    <w:p w14:paraId="0774E27A" w14:textId="79D623B8" w:rsidR="003F4E41" w:rsidRPr="003F4E41" w:rsidRDefault="003F4E41" w:rsidP="003F4E41">
      <w:pPr>
        <w:jc w:val="right"/>
        <w:rPr>
          <w:rStyle w:val="Hyperlink"/>
          <w:szCs w:val="24"/>
        </w:rPr>
      </w:pPr>
      <w:r w:rsidRPr="003F4E41">
        <w:rPr>
          <w:rStyle w:val="Hyperlink"/>
          <w:szCs w:val="24"/>
        </w:rPr>
        <w:t>Back to Contents</w:t>
      </w:r>
    </w:p>
    <w:p w14:paraId="5747EF04" w14:textId="6A87AC1F" w:rsidR="004960A3" w:rsidRPr="00014BBC" w:rsidRDefault="004960A3" w:rsidP="00014BBC">
      <w:pPr>
        <w:pStyle w:val="ListParagraph"/>
        <w:numPr>
          <w:ilvl w:val="0"/>
          <w:numId w:val="0"/>
        </w:numPr>
        <w:ind w:left="1440"/>
        <w:jc w:val="right"/>
        <w:rPr>
          <w:rStyle w:val="Hyperlink"/>
          <w:color w:val="7030A0"/>
          <w:u w:val="none"/>
        </w:rPr>
      </w:pPr>
      <w:r w:rsidRPr="00B620C2">
        <w:rPr>
          <w:rStyle w:val="Hyperlink"/>
          <w:color w:val="7030A0"/>
          <w:u w:val="none"/>
        </w:rPr>
        <w:t xml:space="preserve">Section </w:t>
      </w:r>
      <w:r>
        <w:rPr>
          <w:rStyle w:val="Hyperlink"/>
          <w:color w:val="7030A0"/>
          <w:u w:val="none"/>
        </w:rPr>
        <w:t>1</w:t>
      </w:r>
      <w:r w:rsidR="00CF418C">
        <w:rPr>
          <w:rStyle w:val="Hyperlink"/>
          <w:color w:val="7030A0"/>
          <w:u w:val="none"/>
        </w:rPr>
        <w:t>7</w:t>
      </w:r>
      <w:r w:rsidRPr="00B620C2">
        <w:rPr>
          <w:rStyle w:val="Hyperlink"/>
          <w:color w:val="7030A0"/>
          <w:u w:val="none"/>
        </w:rPr>
        <w:t xml:space="preserve"> updated:</w:t>
      </w:r>
      <w:r w:rsidR="00014BBC">
        <w:rPr>
          <w:rStyle w:val="Hyperlink"/>
          <w:color w:val="7030A0"/>
          <w:u w:val="none"/>
        </w:rPr>
        <w:t xml:space="preserve"> </w:t>
      </w:r>
      <w:r w:rsidR="00B44310">
        <w:rPr>
          <w:rStyle w:val="Hyperlink"/>
          <w:color w:val="7030A0"/>
          <w:u w:val="none"/>
        </w:rPr>
        <w:t>2</w:t>
      </w:r>
      <w:r w:rsidR="0011568F">
        <w:rPr>
          <w:rStyle w:val="Hyperlink"/>
          <w:color w:val="7030A0"/>
          <w:u w:val="none"/>
        </w:rPr>
        <w:t>4</w:t>
      </w:r>
      <w:r w:rsidR="00CC2E5A">
        <w:rPr>
          <w:rStyle w:val="Hyperlink"/>
          <w:color w:val="7030A0"/>
          <w:u w:val="none"/>
        </w:rPr>
        <w:t xml:space="preserve"> July</w:t>
      </w:r>
      <w:r w:rsidR="00510D63">
        <w:rPr>
          <w:rStyle w:val="Hyperlink"/>
          <w:color w:val="7030A0"/>
          <w:u w:val="none"/>
        </w:rPr>
        <w:t xml:space="preserve"> </w:t>
      </w:r>
      <w:r w:rsidR="00B44310">
        <w:rPr>
          <w:rStyle w:val="Hyperlink"/>
          <w:color w:val="7030A0"/>
          <w:u w:val="none"/>
        </w:rPr>
        <w:t>2020</w:t>
      </w:r>
      <w:r w:rsidRPr="00B620C2">
        <w:rPr>
          <w:rStyle w:val="Hyperlink"/>
          <w:color w:val="7030A0"/>
          <w:u w:val="none"/>
        </w:rPr>
        <w:t xml:space="preserve"> </w:t>
      </w:r>
    </w:p>
    <w:p w14:paraId="0ED37A92" w14:textId="72AAA91D" w:rsidR="006C2362" w:rsidRDefault="006C2362" w:rsidP="00E77780">
      <w:pPr>
        <w:pStyle w:val="Heading2"/>
        <w:ind w:left="851" w:hanging="851"/>
        <w:jc w:val="both"/>
      </w:pPr>
      <w:bookmarkStart w:id="94" w:name="_Toc48061355"/>
      <w:r>
        <w:t>Women</w:t>
      </w:r>
      <w:bookmarkEnd w:id="94"/>
    </w:p>
    <w:p w14:paraId="2D7ABFBF" w14:textId="0095C230" w:rsidR="00A1088A" w:rsidRDefault="00A1088A" w:rsidP="00440C97">
      <w:pPr>
        <w:pStyle w:val="Heading3"/>
        <w:ind w:left="851" w:hanging="851"/>
        <w:rPr>
          <w:lang w:val="en"/>
        </w:rPr>
      </w:pPr>
      <w:bookmarkStart w:id="95" w:name="_Toc48061356"/>
      <w:r>
        <w:rPr>
          <w:lang w:val="en"/>
        </w:rPr>
        <w:t>Discrimination</w:t>
      </w:r>
      <w:bookmarkEnd w:id="95"/>
    </w:p>
    <w:p w14:paraId="6AA8A83A" w14:textId="00479DBB" w:rsidR="0076031C" w:rsidRDefault="00247913" w:rsidP="00E77780">
      <w:pPr>
        <w:pStyle w:val="ListParagraph"/>
        <w:ind w:left="851" w:hanging="851"/>
      </w:pPr>
      <w:r>
        <w:t>The Organisation for Economic Cooperation and Development (OECD) Social Institutions and Gender Index (SIGI) 2019</w:t>
      </w:r>
      <w:r w:rsidR="00487A64">
        <w:t>, based on a range of sources,</w:t>
      </w:r>
      <w:r w:rsidR="00006279">
        <w:t xml:space="preserve"> </w:t>
      </w:r>
      <w:r>
        <w:t xml:space="preserve">stated: </w:t>
      </w:r>
      <w:r w:rsidR="00FB66CE">
        <w:t>‘</w:t>
      </w:r>
      <w:r w:rsidRPr="00247913">
        <w:t>The Constitution prohibits discrimination on the grounds of sex, gender, and marital status, and equality under the law (Section 9). Women’s testimony thus holds equal weight as men’s in civil and criminal proceedings, and other legal matters.</w:t>
      </w:r>
      <w:r w:rsidR="00FB66CE">
        <w:t>’</w:t>
      </w:r>
      <w:r w:rsidRPr="00247913">
        <w:t xml:space="preserve"> </w:t>
      </w:r>
      <w:r>
        <w:rPr>
          <w:rStyle w:val="FootnoteReference"/>
          <w:lang w:val="en"/>
        </w:rPr>
        <w:footnoteReference w:id="111"/>
      </w:r>
    </w:p>
    <w:p w14:paraId="02F88688" w14:textId="5D0282F9" w:rsidR="00B70307" w:rsidRDefault="00B70307" w:rsidP="00E77780">
      <w:pPr>
        <w:pStyle w:val="ListParagraph"/>
        <w:ind w:left="851" w:hanging="851"/>
      </w:pPr>
      <w:r>
        <w:t xml:space="preserve">The OECD SIGI 2019 </w:t>
      </w:r>
      <w:r w:rsidR="00982D1E">
        <w:t xml:space="preserve">also </w:t>
      </w:r>
      <w:r>
        <w:t>stated: ‘</w:t>
      </w:r>
      <w:r w:rsidR="00982D1E">
        <w:t>Women have the same rights as men to confer nationality onto their children at birth…There is little evidence of discrimination against women in terms of accessing nationality or changing nationality, and discrimination the grounds of gender or marital status are prohibited in terms of the Constitution (Chapter 2, Section 9) and the Promotion of Equality and Prevention of Unfair Discrimination Act (Act 4 of 2000). Neither the CEDAW Committee Report nor CEDAW shadow reports make reference to evidence of discriminatory practices.</w:t>
      </w:r>
      <w:r w:rsidR="00103CB4">
        <w:t xml:space="preserve">’ </w:t>
      </w:r>
      <w:r>
        <w:rPr>
          <w:rStyle w:val="FootnoteReference"/>
          <w:lang w:val="en"/>
        </w:rPr>
        <w:footnoteReference w:id="112"/>
      </w:r>
    </w:p>
    <w:p w14:paraId="6AA38C66" w14:textId="0D095136" w:rsidR="00103CB4" w:rsidRDefault="00056A53" w:rsidP="00103CB4">
      <w:pPr>
        <w:pStyle w:val="ListParagraph"/>
      </w:pPr>
      <w:r>
        <w:t xml:space="preserve">  </w:t>
      </w:r>
      <w:r w:rsidR="00103CB4">
        <w:t xml:space="preserve">The USSD </w:t>
      </w:r>
      <w:r w:rsidR="00193644">
        <w:t xml:space="preserve">2019 Human Rights Report </w:t>
      </w:r>
      <w:r w:rsidR="00103CB4">
        <w:t>stated:</w:t>
      </w:r>
    </w:p>
    <w:p w14:paraId="45619C46" w14:textId="5ACC079A" w:rsidR="00056A53" w:rsidRDefault="00103CB4" w:rsidP="00056A53">
      <w:pPr>
        <w:ind w:left="851"/>
      </w:pPr>
      <w:r>
        <w:t>‘</w:t>
      </w:r>
      <w:r w:rsidR="00056A53">
        <w:t xml:space="preserve">Discrimination against women remained a serious problem despite legal equality in family, labor, property, inheritance, nationality, divorce, and child custody matters. Women experienced economic discrimination in wages, extension of credit, and ownership of land. </w:t>
      </w:r>
    </w:p>
    <w:p w14:paraId="56B006B9" w14:textId="604C848C" w:rsidR="00056A53" w:rsidRDefault="00056A53" w:rsidP="00056A53">
      <w:pPr>
        <w:ind w:left="851"/>
      </w:pPr>
      <w:r>
        <w:t xml:space="preserve">‘Traditional patrilineal authorities, such as a chief or a council of elders, administered many rural areas. Some traditional authorities refused to grant land tenure to women, a precondition for access to housing subsidies.  Women could challenge traditional land tenure decisions in courts, but access to legal counsel was costly. </w:t>
      </w:r>
    </w:p>
    <w:p w14:paraId="0EE4E11B" w14:textId="614B674F" w:rsidR="00103CB4" w:rsidRDefault="00056A53" w:rsidP="00056A53">
      <w:pPr>
        <w:ind w:left="851"/>
      </w:pPr>
      <w:r>
        <w:t>‘According to the Employment Equity Amendment Act, any difference in the terms or conditions of employment among employees of the same employer performing the same, substantially similar, or equal value work constitutes discrimination. The act expressly prohibits unequal pay for work of equal value and discriminatory practices, including separate pension funds for different groups in a company.</w:t>
      </w:r>
      <w:r w:rsidR="00103CB4">
        <w:t xml:space="preserve">’ </w:t>
      </w:r>
      <w:r w:rsidR="00103CB4">
        <w:rPr>
          <w:rStyle w:val="FootnoteReference"/>
        </w:rPr>
        <w:footnoteReference w:id="113"/>
      </w:r>
    </w:p>
    <w:p w14:paraId="2901AC4E" w14:textId="38DFE111" w:rsidR="00F745D0" w:rsidRDefault="00456AFB" w:rsidP="00435046">
      <w:pPr>
        <w:jc w:val="right"/>
        <w:rPr>
          <w:rStyle w:val="Hyperlink"/>
          <w:szCs w:val="24"/>
        </w:rPr>
      </w:pPr>
      <w:hyperlink w:anchor="_Contents_1" w:history="1">
        <w:r w:rsidR="00F745D0" w:rsidRPr="00711385">
          <w:rPr>
            <w:rStyle w:val="Hyperlink"/>
            <w:szCs w:val="24"/>
          </w:rPr>
          <w:t>Back to Contents</w:t>
        </w:r>
      </w:hyperlink>
    </w:p>
    <w:p w14:paraId="7FCDC17E" w14:textId="0BEC9A38" w:rsidR="00DD6F8D" w:rsidRDefault="008B5150" w:rsidP="00F64F09">
      <w:pPr>
        <w:pStyle w:val="Heading3"/>
        <w:ind w:left="851" w:hanging="851"/>
        <w:rPr>
          <w:lang w:val="en"/>
        </w:rPr>
      </w:pPr>
      <w:bookmarkStart w:id="96" w:name="_Toc48061357"/>
      <w:r>
        <w:rPr>
          <w:lang w:val="en"/>
        </w:rPr>
        <w:t>F</w:t>
      </w:r>
      <w:r w:rsidR="00DD6F8D">
        <w:rPr>
          <w:lang w:val="en"/>
        </w:rPr>
        <w:t>orced ma</w:t>
      </w:r>
      <w:r>
        <w:rPr>
          <w:lang w:val="en"/>
        </w:rPr>
        <w:t>rriage</w:t>
      </w:r>
      <w:bookmarkEnd w:id="96"/>
    </w:p>
    <w:p w14:paraId="73E08EED" w14:textId="1AF34A68" w:rsidR="00D22B0C" w:rsidRDefault="00D22B0C" w:rsidP="00E77780">
      <w:pPr>
        <w:pStyle w:val="ListParagraph"/>
        <w:ind w:left="851" w:hanging="851"/>
        <w:rPr>
          <w:lang w:val="en"/>
        </w:rPr>
      </w:pPr>
      <w:r>
        <w:rPr>
          <w:lang w:val="en"/>
        </w:rPr>
        <w:t>An article</w:t>
      </w:r>
      <w:r w:rsidR="0052743C">
        <w:rPr>
          <w:lang w:val="en"/>
        </w:rPr>
        <w:t>, dated</w:t>
      </w:r>
      <w:r w:rsidR="0052743C" w:rsidRPr="0052743C">
        <w:rPr>
          <w:lang w:val="en"/>
        </w:rPr>
        <w:t xml:space="preserve"> 1 December</w:t>
      </w:r>
      <w:r w:rsidR="0052743C">
        <w:rPr>
          <w:lang w:val="en"/>
        </w:rPr>
        <w:t xml:space="preserve"> 2016,</w:t>
      </w:r>
      <w:r>
        <w:rPr>
          <w:lang w:val="en"/>
        </w:rPr>
        <w:t xml:space="preserve"> published on the Go Legal (South Africa</w:t>
      </w:r>
      <w:r w:rsidR="00AD301E">
        <w:rPr>
          <w:lang w:val="en"/>
        </w:rPr>
        <w:t>n</w:t>
      </w:r>
      <w:r>
        <w:rPr>
          <w:lang w:val="en"/>
        </w:rPr>
        <w:t>) website stated:</w:t>
      </w:r>
    </w:p>
    <w:p w14:paraId="4DEE23DA" w14:textId="77777777" w:rsidR="001E6610" w:rsidRDefault="00D22B0C" w:rsidP="00724482">
      <w:pPr>
        <w:ind w:left="851"/>
        <w:rPr>
          <w:lang w:val="en"/>
        </w:rPr>
      </w:pPr>
      <w:r w:rsidRPr="00724482">
        <w:rPr>
          <w:lang w:val="en"/>
        </w:rPr>
        <w:t>‘</w:t>
      </w:r>
      <w:r w:rsidR="00724482" w:rsidRPr="00724482">
        <w:rPr>
          <w:lang w:val="en"/>
        </w:rPr>
        <w:t>The act of a man abducting a girl or young woman for the purposes of conducting a forced marriage was yesterday declared to be a criminal offence and has been incorporated into the Trafficking in Persons Act</w:t>
      </w:r>
      <w:r w:rsidR="001E6610">
        <w:rPr>
          <w:lang w:val="en"/>
        </w:rPr>
        <w:t>…</w:t>
      </w:r>
    </w:p>
    <w:p w14:paraId="263472A0" w14:textId="67EEC450" w:rsidR="00724482" w:rsidRPr="00724482" w:rsidRDefault="00F76CC2" w:rsidP="00724482">
      <w:pPr>
        <w:ind w:left="851"/>
        <w:rPr>
          <w:lang w:val="en"/>
        </w:rPr>
      </w:pPr>
      <w:r>
        <w:rPr>
          <w:lang w:val="en"/>
        </w:rPr>
        <w:t>‘</w:t>
      </w:r>
      <w:r w:rsidR="00724482" w:rsidRPr="00724482">
        <w:rPr>
          <w:lang w:val="en"/>
        </w:rPr>
        <w:t>The practice of “Ukuthwala” as it is known in the Eastern Cape and Kwazulu Natal occurs mostly in rural parts of South Africa. Tolerance of forced marriage has long been a source of reinforcement for oppressive patriarchal social customs which disempower females, deprive them of their freedoms and rob them of their dignity. Girls as young as twelve may be forced into marriage, often with the consent or support of their parents who are tempted by the prospect of lobolo.</w:t>
      </w:r>
    </w:p>
    <w:p w14:paraId="41FD662E" w14:textId="6CCA67FF" w:rsidR="00724482" w:rsidRPr="00724482" w:rsidRDefault="00D66DA0" w:rsidP="00724482">
      <w:pPr>
        <w:ind w:left="851"/>
        <w:rPr>
          <w:lang w:val="en"/>
        </w:rPr>
      </w:pPr>
      <w:r>
        <w:rPr>
          <w:lang w:val="en"/>
        </w:rPr>
        <w:t>‘</w:t>
      </w:r>
      <w:r w:rsidR="00724482" w:rsidRPr="00724482">
        <w:rPr>
          <w:lang w:val="en"/>
        </w:rPr>
        <w:t>Ukuthwala is often associated with numerous other offences ranging from kidnapping, rape, sexist exploitation and human trafficking, to a general denial of woman’s rights and the rights to equality. It is in clear violation of the South African Constitution which puts gender equality and the best interests of the child as a top priority</w:t>
      </w:r>
      <w:r w:rsidR="001E6610">
        <w:rPr>
          <w:lang w:val="en"/>
        </w:rPr>
        <w:t>…</w:t>
      </w:r>
      <w:r w:rsidR="00724482" w:rsidRPr="00724482">
        <w:rPr>
          <w:lang w:val="en"/>
        </w:rPr>
        <w:t xml:space="preserve"> </w:t>
      </w:r>
    </w:p>
    <w:p w14:paraId="62C5885F" w14:textId="41F57D32" w:rsidR="00D22B0C" w:rsidRDefault="00D66DA0" w:rsidP="00724482">
      <w:pPr>
        <w:pStyle w:val="ListParagraph"/>
        <w:numPr>
          <w:ilvl w:val="0"/>
          <w:numId w:val="0"/>
        </w:numPr>
        <w:ind w:left="851"/>
        <w:rPr>
          <w:lang w:val="en"/>
        </w:rPr>
      </w:pPr>
      <w:r>
        <w:rPr>
          <w:lang w:val="en"/>
        </w:rPr>
        <w:t>‘</w:t>
      </w:r>
      <w:r w:rsidR="00724482" w:rsidRPr="00724482">
        <w:rPr>
          <w:lang w:val="en"/>
        </w:rPr>
        <w:t>Perpetrators, parents and community members who aid, support or participate in forced marriage rituals could now face criminal prosecution under the Trafficking in Persons Act and can no longer hide behind antiquated customs. The decision to prioritise inalienable human rights above oppressive cultural liberties indicates an important realisation that culture must evolve to reflect and support the spirit of the times that we live in.</w:t>
      </w:r>
      <w:r>
        <w:rPr>
          <w:lang w:val="en"/>
        </w:rPr>
        <w:t xml:space="preserve">’ </w:t>
      </w:r>
      <w:r>
        <w:rPr>
          <w:rStyle w:val="FootnoteReference"/>
          <w:lang w:val="en"/>
        </w:rPr>
        <w:footnoteReference w:id="114"/>
      </w:r>
    </w:p>
    <w:p w14:paraId="5559DB1B" w14:textId="567AC8B4" w:rsidR="00167F8A" w:rsidRDefault="00167F8A" w:rsidP="00167F8A">
      <w:pPr>
        <w:pStyle w:val="ListParagraph"/>
        <w:ind w:left="851" w:hanging="851"/>
        <w:rPr>
          <w:lang w:val="en"/>
        </w:rPr>
      </w:pPr>
      <w:r>
        <w:t xml:space="preserve">The OECD SIGI 2019 stated: </w:t>
      </w:r>
      <w:r w:rsidRPr="00B22D01">
        <w:rPr>
          <w:lang w:val="en"/>
        </w:rPr>
        <w:t xml:space="preserve">‘Forced marriages are legally prohibited. </w:t>
      </w:r>
      <w:r w:rsidR="0048788F">
        <w:rPr>
          <w:lang w:val="en"/>
        </w:rPr>
        <w:t xml:space="preserve">       </w:t>
      </w:r>
      <w:r w:rsidRPr="00B22D01">
        <w:rPr>
          <w:lang w:val="en"/>
        </w:rPr>
        <w:t>The legal definitions do no</w:t>
      </w:r>
      <w:r w:rsidR="00006279">
        <w:rPr>
          <w:lang w:val="en"/>
        </w:rPr>
        <w:t>t</w:t>
      </w:r>
      <w:r w:rsidRPr="00B22D01">
        <w:rPr>
          <w:lang w:val="en"/>
        </w:rPr>
        <w:t xml:space="preserve"> explicitly define forced marriage, however under the Recognition of Customary Marriages Act (Act 120 of 1998, Section 3(1)(a)(ii)), and the Civil Union Act (Section 8 (6)), the consent of both partners is required for a marriage to be entered into.’ </w:t>
      </w:r>
      <w:r>
        <w:rPr>
          <w:rStyle w:val="FootnoteReference"/>
          <w:lang w:val="en"/>
        </w:rPr>
        <w:footnoteReference w:id="115"/>
      </w:r>
    </w:p>
    <w:p w14:paraId="37781E6D" w14:textId="77777777" w:rsidR="00DD3439" w:rsidRPr="00DE767C" w:rsidRDefault="00DD3439" w:rsidP="00DD3439">
      <w:pPr>
        <w:pStyle w:val="ListParagraph"/>
        <w:ind w:left="851" w:hanging="851"/>
        <w:rPr>
          <w:lang w:val="en"/>
        </w:rPr>
      </w:pPr>
      <w:r>
        <w:t>The USSD 2019 Human Rights Report stated: ‘B</w:t>
      </w:r>
      <w:r w:rsidRPr="00271598">
        <w:t>y law parental or judicial consent to marry is required for individuals younger than 18. Nevertheless, ukuthwala, the practice of abducting girls as young as 14 and forcing them into marriage, occurred in remote villages in Western Cape, Eastern Cape, and KwaZulu-Natal Provinces. The law prohibits nonconsensual ukuthwala and classifies it as a trafficking offense.</w:t>
      </w:r>
      <w:r>
        <w:t xml:space="preserve">’ </w:t>
      </w:r>
      <w:r>
        <w:rPr>
          <w:rStyle w:val="FootnoteReference"/>
        </w:rPr>
        <w:footnoteReference w:id="116"/>
      </w:r>
      <w:r>
        <w:t xml:space="preserve">  </w:t>
      </w:r>
      <w:r w:rsidRPr="00DE767C">
        <w:rPr>
          <w:lang w:val="en"/>
        </w:rPr>
        <w:t xml:space="preserve"> </w:t>
      </w:r>
    </w:p>
    <w:p w14:paraId="01D0C5E1" w14:textId="00A69A2F" w:rsidR="00167F8A" w:rsidRDefault="0080167F" w:rsidP="00724482">
      <w:pPr>
        <w:pStyle w:val="ListParagraph"/>
        <w:numPr>
          <w:ilvl w:val="0"/>
          <w:numId w:val="0"/>
        </w:numPr>
        <w:ind w:left="851"/>
        <w:rPr>
          <w:lang w:val="en"/>
        </w:rPr>
      </w:pPr>
      <w:r>
        <w:rPr>
          <w:lang w:val="en"/>
        </w:rPr>
        <w:t xml:space="preserve">See also </w:t>
      </w:r>
      <w:hyperlink r:id="rId73" w:history="1">
        <w:r w:rsidRPr="0056362D">
          <w:rPr>
            <w:rStyle w:val="Hyperlink"/>
            <w:lang w:val="en"/>
          </w:rPr>
          <w:t>Girls Not Brides – South Africa</w:t>
        </w:r>
      </w:hyperlink>
      <w:r>
        <w:rPr>
          <w:lang w:val="en"/>
        </w:rPr>
        <w:t>.</w:t>
      </w:r>
    </w:p>
    <w:p w14:paraId="2ADED3DB" w14:textId="534D4675" w:rsidR="00C95B32" w:rsidRPr="00BD68EF" w:rsidRDefault="00C95B32" w:rsidP="00BD68EF">
      <w:pPr>
        <w:jc w:val="right"/>
        <w:rPr>
          <w:rStyle w:val="Hyperlink"/>
          <w:szCs w:val="24"/>
        </w:rPr>
      </w:pPr>
      <w:r w:rsidRPr="00BD68EF">
        <w:rPr>
          <w:rStyle w:val="Hyperlink"/>
          <w:szCs w:val="24"/>
        </w:rPr>
        <w:t>Back to Contents</w:t>
      </w:r>
    </w:p>
    <w:p w14:paraId="58298B0A" w14:textId="1554109B" w:rsidR="00A1088A" w:rsidRDefault="00946524" w:rsidP="00684B6A">
      <w:pPr>
        <w:pStyle w:val="Heading3"/>
        <w:ind w:left="851" w:hanging="851"/>
        <w:rPr>
          <w:lang w:val="en"/>
        </w:rPr>
      </w:pPr>
      <w:bookmarkStart w:id="97" w:name="_Toc48061358"/>
      <w:r>
        <w:rPr>
          <w:lang w:val="en"/>
        </w:rPr>
        <w:t>Sexual and g</w:t>
      </w:r>
      <w:r w:rsidR="00A1088A">
        <w:rPr>
          <w:lang w:val="en"/>
        </w:rPr>
        <w:t>ender-based violence</w:t>
      </w:r>
      <w:bookmarkEnd w:id="97"/>
    </w:p>
    <w:p w14:paraId="6B64D31A" w14:textId="025D79C7" w:rsidR="00BE1025" w:rsidRDefault="00336296" w:rsidP="00BE1025">
      <w:pPr>
        <w:pStyle w:val="ListParagraph"/>
      </w:pPr>
      <w:r>
        <w:t xml:space="preserve">  </w:t>
      </w:r>
      <w:r w:rsidR="00BE1025">
        <w:t xml:space="preserve">The USSD </w:t>
      </w:r>
      <w:r w:rsidR="00193644">
        <w:t xml:space="preserve">2019 Human Rights Report </w:t>
      </w:r>
      <w:r w:rsidR="00BE1025">
        <w:t>stated:</w:t>
      </w:r>
    </w:p>
    <w:p w14:paraId="08E27A89" w14:textId="77777777" w:rsidR="00CD44BC" w:rsidRDefault="00F47112" w:rsidP="00DE767C">
      <w:pPr>
        <w:ind w:left="851"/>
      </w:pPr>
      <w:r>
        <w:lastRenderedPageBreak/>
        <w:t>‘</w:t>
      </w:r>
      <w:r w:rsidR="00DE767C">
        <w:t>In most cases of rape and domestic violence, attackers were acquaintances or family members of the victim that, together with societal attitudes, contributed to a reluctance to press charges. There were numerous reported abuses similar to the following example. In August a postal worker attacked, raped, and killed a 19</w:t>
      </w:r>
      <w:r>
        <w:t xml:space="preserve"> </w:t>
      </w:r>
      <w:r w:rsidR="00DE767C">
        <w:t>year-old woman in a post office after it was closed.  The postal worker had previously been convicted of armed robbery and had been accused of raping another woman. He was convicted of rape and murder and sentenced to three consecutive terms of life in prison</w:t>
      </w:r>
      <w:r w:rsidR="00CD44BC">
        <w:t>…</w:t>
      </w:r>
    </w:p>
    <w:p w14:paraId="6037701E" w14:textId="71E80BBF" w:rsidR="00DE767C" w:rsidRDefault="00CD44BC" w:rsidP="00DE767C">
      <w:pPr>
        <w:ind w:left="851"/>
      </w:pPr>
      <w:r>
        <w:t xml:space="preserve">‘Domestic violence was pervasive and included physical, sexual, emotional, and verbal abuse, as well as harassment and stalking.’ </w:t>
      </w:r>
      <w:r>
        <w:rPr>
          <w:rStyle w:val="FootnoteReference"/>
        </w:rPr>
        <w:footnoteReference w:id="117"/>
      </w:r>
    </w:p>
    <w:p w14:paraId="6E178B2E" w14:textId="703BE53A" w:rsidR="0090587B" w:rsidRDefault="00384B7E" w:rsidP="0090587B">
      <w:pPr>
        <w:pStyle w:val="ListParagraph"/>
      </w:pPr>
      <w:r>
        <w:t xml:space="preserve"> </w:t>
      </w:r>
      <w:r w:rsidR="0090587B">
        <w:t xml:space="preserve"> The Africa Check </w:t>
      </w:r>
      <w:r w:rsidR="00447FA0">
        <w:t xml:space="preserve">(NGO) </w:t>
      </w:r>
      <w:r w:rsidR="0090587B">
        <w:t xml:space="preserve">website </w:t>
      </w:r>
      <w:r w:rsidR="0025428D">
        <w:t>noted</w:t>
      </w:r>
      <w:r w:rsidR="00487A64">
        <w:t xml:space="preserve"> in April 2020</w:t>
      </w:r>
      <w:r w:rsidR="0025428D">
        <w:t>:</w:t>
      </w:r>
    </w:p>
    <w:p w14:paraId="18108C81" w14:textId="6E974525" w:rsidR="00507CB9" w:rsidRDefault="00384B7E" w:rsidP="00384B7E">
      <w:r>
        <w:t xml:space="preserve">        </w:t>
      </w:r>
      <w:r w:rsidR="00807CA6">
        <w:t xml:space="preserve"> </w:t>
      </w:r>
      <w:r>
        <w:t xml:space="preserve">  </w:t>
      </w:r>
      <w:r w:rsidR="0025428D">
        <w:t xml:space="preserve">  ‘</w:t>
      </w:r>
      <w:r w:rsidR="00507CB9">
        <w:t>High rates of gender-based violence are a huge concern for South Africa</w:t>
      </w:r>
      <w:r w:rsidR="00807CA6">
        <w:t>…</w:t>
      </w:r>
      <w:r w:rsidR="00507CB9">
        <w:t xml:space="preserve"> </w:t>
      </w:r>
    </w:p>
    <w:p w14:paraId="3B1811E8" w14:textId="0498BC17" w:rsidR="00424252" w:rsidRDefault="00384B7E" w:rsidP="00384B7E">
      <w:pPr>
        <w:ind w:left="851"/>
      </w:pPr>
      <w:r>
        <w:t>‘</w:t>
      </w:r>
      <w:r w:rsidR="00424252">
        <w:t xml:space="preserve">The police recorded 179,683 contact crimes against women in the 2018/19 financial year, in the country’s most recent crime statistics. Of these, 82,728 were cases of common assault and 54,142 were assault with the intent to cause grievous bodily harm. </w:t>
      </w:r>
    </w:p>
    <w:p w14:paraId="2573CDAB" w14:textId="3A9B9E02" w:rsidR="00424252" w:rsidRDefault="00384B7E" w:rsidP="00384B7E">
      <w:pPr>
        <w:ind w:left="851"/>
      </w:pPr>
      <w:r>
        <w:t>‘</w:t>
      </w:r>
      <w:r w:rsidR="00424252">
        <w:t>In that year, 2,771 women were murdered, with a further 3,445 attempted murders. The police do not provide data on motives for these murders.</w:t>
      </w:r>
    </w:p>
    <w:p w14:paraId="66A5F189" w14:textId="3A50FC1B" w:rsidR="00424252" w:rsidRDefault="00384B7E" w:rsidP="00384B7E">
      <w:pPr>
        <w:ind w:left="851"/>
      </w:pPr>
      <w:r>
        <w:t>‘</w:t>
      </w:r>
      <w:r w:rsidR="00424252">
        <w:t>There were 36,597 recorded cases of sexual offences against women. This is a broad crime category that includes rape, attempted rape, sexual assault and contact sexual offences.</w:t>
      </w:r>
      <w:r w:rsidR="00807CA6">
        <w:t xml:space="preserve">’ </w:t>
      </w:r>
      <w:r w:rsidR="00624095">
        <w:rPr>
          <w:rStyle w:val="FootnoteReference"/>
        </w:rPr>
        <w:footnoteReference w:id="118"/>
      </w:r>
    </w:p>
    <w:p w14:paraId="4FE4740B" w14:textId="48FBD29D" w:rsidR="002B69B0" w:rsidRDefault="002B69B0" w:rsidP="003637C8">
      <w:pPr>
        <w:pStyle w:val="ListParagraph"/>
        <w:ind w:left="851" w:hanging="851"/>
      </w:pPr>
      <w:r>
        <w:t xml:space="preserve">The Amnesty International </w:t>
      </w:r>
      <w:r w:rsidR="008C73D7">
        <w:t>20</w:t>
      </w:r>
      <w:r w:rsidR="00C71862">
        <w:t>19</w:t>
      </w:r>
      <w:r w:rsidR="008C73D7">
        <w:t xml:space="preserve"> Report on South Africa </w:t>
      </w:r>
      <w:r>
        <w:t>noted</w:t>
      </w:r>
      <w:r w:rsidR="008C73D7">
        <w:t>:</w:t>
      </w:r>
    </w:p>
    <w:p w14:paraId="76311E36" w14:textId="2C1A9ED6" w:rsidR="002B69B0" w:rsidRDefault="008C73D7" w:rsidP="002B69B0">
      <w:pPr>
        <w:ind w:left="851"/>
      </w:pPr>
      <w:r>
        <w:t>‘</w:t>
      </w:r>
      <w:r w:rsidR="002B69B0">
        <w:t>Gender-based violence continued to soar in the country, including the killing of University of Cape Town student Uyinene Mrwetyana in late August. Mrwetyana was allegedly killed by a 42-year-old male post office worker at the Clareinch branch in Cape Town. The suspect lured her into the post office building after working hours under the pretence of helping her to collect a parcel. The man was arrested after he confessed to the murder and faced charges of rape, murder and defeating the ends of justice</w:t>
      </w:r>
      <w:r w:rsidR="00F112DC">
        <w:t>.</w:t>
      </w:r>
      <w:r w:rsidR="002B69B0">
        <w:t xml:space="preserve"> He was convicted and sentenced to life for murder, two life sentences on both counts of rape, and five years for defeating the ends of justice on 15 November</w:t>
      </w:r>
      <w:r w:rsidR="00F112DC">
        <w:t>…</w:t>
      </w:r>
    </w:p>
    <w:p w14:paraId="05692DDE" w14:textId="2E201FF2" w:rsidR="002B69B0" w:rsidRDefault="008C73D7" w:rsidP="002B69B0">
      <w:pPr>
        <w:ind w:left="851"/>
      </w:pPr>
      <w:r>
        <w:t>‘</w:t>
      </w:r>
      <w:r w:rsidR="002B69B0">
        <w:t>A number of killings and disappearances of women in various parts of the country were reported in the media after Mrwetyana’s killing, demonstrating the scale of the problem in the country.</w:t>
      </w:r>
      <w:r w:rsidR="000D3CFD">
        <w:t xml:space="preserve">’ </w:t>
      </w:r>
      <w:r w:rsidR="000D3CFD">
        <w:rPr>
          <w:rStyle w:val="FootnoteReference"/>
        </w:rPr>
        <w:footnoteReference w:id="119"/>
      </w:r>
    </w:p>
    <w:p w14:paraId="1019C594" w14:textId="02D041FC" w:rsidR="00DD1970" w:rsidRPr="00EA3BFF" w:rsidRDefault="00DD1970" w:rsidP="00EA3BFF">
      <w:pPr>
        <w:jc w:val="right"/>
        <w:rPr>
          <w:rStyle w:val="Hyperlink"/>
          <w:szCs w:val="24"/>
        </w:rPr>
      </w:pPr>
      <w:r w:rsidRPr="00EA3BFF">
        <w:rPr>
          <w:rStyle w:val="Hyperlink"/>
          <w:szCs w:val="24"/>
        </w:rPr>
        <w:t>Back to Conte</w:t>
      </w:r>
      <w:r w:rsidR="00EA3BFF" w:rsidRPr="00EA3BFF">
        <w:rPr>
          <w:rStyle w:val="Hyperlink"/>
          <w:szCs w:val="24"/>
        </w:rPr>
        <w:t>nts</w:t>
      </w:r>
    </w:p>
    <w:p w14:paraId="1970810B" w14:textId="25284E37" w:rsidR="00BE593E" w:rsidRDefault="00BE593E" w:rsidP="00684B6A">
      <w:pPr>
        <w:pStyle w:val="Heading3"/>
        <w:ind w:left="851" w:hanging="851"/>
        <w:rPr>
          <w:lang w:val="en"/>
        </w:rPr>
      </w:pPr>
      <w:bookmarkStart w:id="98" w:name="_Toc48061359"/>
      <w:r>
        <w:rPr>
          <w:lang w:val="en"/>
        </w:rPr>
        <w:t>Sexual harassment</w:t>
      </w:r>
      <w:bookmarkEnd w:id="98"/>
    </w:p>
    <w:p w14:paraId="6A355368" w14:textId="4C038B82" w:rsidR="004D7831" w:rsidRPr="004D7831" w:rsidRDefault="000B6122" w:rsidP="00FF100C">
      <w:pPr>
        <w:pStyle w:val="ListParagraph"/>
        <w:rPr>
          <w:lang w:val="en"/>
        </w:rPr>
      </w:pPr>
      <w:r>
        <w:t xml:space="preserve">  </w:t>
      </w:r>
      <w:r w:rsidR="00BE1025">
        <w:t xml:space="preserve">The USSD </w:t>
      </w:r>
      <w:r w:rsidR="00193644">
        <w:t xml:space="preserve">2019 Human Rights Report </w:t>
      </w:r>
      <w:r w:rsidR="00BE1025">
        <w:t>stated:</w:t>
      </w:r>
    </w:p>
    <w:p w14:paraId="02F99E47" w14:textId="2879E880" w:rsidR="004D7831" w:rsidRDefault="004D7831" w:rsidP="004D7831">
      <w:pPr>
        <w:ind w:left="851"/>
      </w:pPr>
      <w:r>
        <w:t xml:space="preserve">‘Although prohibited by law, sexual harassment remained a widespread problem. Sexual harassment is a criminal offense for which conviction includes fines and sentences of up to five years’ imprisonment. </w:t>
      </w:r>
    </w:p>
    <w:p w14:paraId="58B23AE4" w14:textId="67D95044" w:rsidR="004D7831" w:rsidRDefault="004D7831" w:rsidP="004D7831">
      <w:pPr>
        <w:ind w:left="851"/>
      </w:pPr>
      <w:r>
        <w:lastRenderedPageBreak/>
        <w:t xml:space="preserve">‘Enforcement against workplace harassment is initially left to employers to address as part of internal disciplinary procedures. The Department of Labor issued guidelines to employers on how to handle workplace complaints that allow for remuneration of a victim’s lost compensation plus interest, additional damages, legal fees, and dismissal of the perpetrator in some circumstances. </w:t>
      </w:r>
    </w:p>
    <w:p w14:paraId="323EF48F" w14:textId="792C9EF6" w:rsidR="00BE1025" w:rsidRDefault="004D7831" w:rsidP="004D7831">
      <w:pPr>
        <w:pStyle w:val="ListParagraph"/>
        <w:numPr>
          <w:ilvl w:val="0"/>
          <w:numId w:val="0"/>
        </w:numPr>
        <w:ind w:left="851"/>
        <w:rPr>
          <w:lang w:val="en"/>
        </w:rPr>
      </w:pPr>
      <w:r>
        <w:t>‘NGOs reported widespread sexual harassment of women in the major political parties. There were numerous reported abuses similar to the following example. Based upon allegations of sexual harassment and rape, in February the ANC suspended the party’s official spokesperson, Pule Mabe, and one of its acting spokespersons (and head of the presidency within the party) Zizi Kodwa. Only two of the seven major parties have policies against sexual harassment.</w:t>
      </w:r>
      <w:r w:rsidR="00BE1025" w:rsidRPr="00BE1025">
        <w:rPr>
          <w:lang w:val="en"/>
        </w:rPr>
        <w:t xml:space="preserve">’ </w:t>
      </w:r>
      <w:r w:rsidR="00BE1025">
        <w:rPr>
          <w:rStyle w:val="FootnoteReference"/>
          <w:lang w:val="en"/>
        </w:rPr>
        <w:footnoteReference w:id="120"/>
      </w:r>
    </w:p>
    <w:p w14:paraId="3FDB39AE" w14:textId="2F4A107C" w:rsidR="0068051F" w:rsidRPr="0068051F" w:rsidRDefault="0068051F" w:rsidP="0068051F">
      <w:pPr>
        <w:pStyle w:val="ListParagraph"/>
        <w:numPr>
          <w:ilvl w:val="0"/>
          <w:numId w:val="0"/>
        </w:numPr>
        <w:ind w:left="851"/>
        <w:jc w:val="right"/>
        <w:rPr>
          <w:rStyle w:val="Hyperlink"/>
          <w:szCs w:val="24"/>
        </w:rPr>
      </w:pPr>
      <w:r w:rsidRPr="0068051F">
        <w:rPr>
          <w:rStyle w:val="Hyperlink"/>
          <w:szCs w:val="24"/>
        </w:rPr>
        <w:t>Back to Contents</w:t>
      </w:r>
    </w:p>
    <w:p w14:paraId="268E31B6" w14:textId="3F7EC8B8" w:rsidR="003B73B5" w:rsidRDefault="003B73B5" w:rsidP="00684B6A">
      <w:pPr>
        <w:pStyle w:val="Heading3"/>
        <w:ind w:left="851" w:hanging="851"/>
        <w:rPr>
          <w:lang w:val="en"/>
        </w:rPr>
      </w:pPr>
      <w:bookmarkStart w:id="99" w:name="_Toc48061360"/>
      <w:r>
        <w:rPr>
          <w:lang w:val="en"/>
        </w:rPr>
        <w:t>Societal treatment and discrimination</w:t>
      </w:r>
      <w:bookmarkEnd w:id="99"/>
    </w:p>
    <w:p w14:paraId="48551DD1" w14:textId="6EFFE747" w:rsidR="000422A2" w:rsidRPr="00B22D01" w:rsidRDefault="000422A2" w:rsidP="003B73B5">
      <w:pPr>
        <w:pStyle w:val="ListParagraph"/>
        <w:ind w:left="851" w:hanging="851"/>
        <w:rPr>
          <w:lang w:val="en"/>
        </w:rPr>
      </w:pPr>
      <w:r>
        <w:t xml:space="preserve">The Organisation for Economic Cooperation and Development (OECD) Social Institutions and Gender Index (SIGI) 2019 stated: </w:t>
      </w:r>
    </w:p>
    <w:p w14:paraId="10B4C860" w14:textId="6A31CA45" w:rsidR="000422A2" w:rsidRPr="000422A2" w:rsidRDefault="000422A2" w:rsidP="000422A2">
      <w:pPr>
        <w:ind w:left="851"/>
        <w:rPr>
          <w:lang w:val="en"/>
        </w:rPr>
      </w:pPr>
      <w:r>
        <w:rPr>
          <w:lang w:val="en"/>
        </w:rPr>
        <w:t>‘</w:t>
      </w:r>
      <w:r w:rsidRPr="000422A2">
        <w:rPr>
          <w:lang w:val="en"/>
        </w:rPr>
        <w:t xml:space="preserve">Sexual harassment is prohibited under several pieces of legislation in </w:t>
      </w:r>
      <w:r>
        <w:rPr>
          <w:lang w:val="en"/>
        </w:rPr>
        <w:t xml:space="preserve">         </w:t>
      </w:r>
      <w:r w:rsidRPr="000422A2">
        <w:rPr>
          <w:lang w:val="en"/>
        </w:rPr>
        <w:t>South Africa, including the Promotion of Equality and Prevention of Unfair Discrimination Act (PEPUDA) (Act 4 of 2000) and the Protection from Harassment Act (Act 17 of 2011). Harassment is prohibited in all public</w:t>
      </w:r>
      <w:r>
        <w:rPr>
          <w:lang w:val="en"/>
        </w:rPr>
        <w:t xml:space="preserve">              </w:t>
      </w:r>
      <w:r w:rsidRPr="000422A2">
        <w:rPr>
          <w:lang w:val="en"/>
        </w:rPr>
        <w:t xml:space="preserve"> and private spaces, and is defined as a form of unfair discrimination </w:t>
      </w:r>
      <w:r>
        <w:rPr>
          <w:lang w:val="en"/>
        </w:rPr>
        <w:t xml:space="preserve"> </w:t>
      </w:r>
      <w:r w:rsidRPr="000422A2">
        <w:rPr>
          <w:lang w:val="en"/>
        </w:rPr>
        <w:t xml:space="preserve">(Department of Labour Code of Good Practice for Handling Sexual Harassment in the Workplace, 2005).  </w:t>
      </w:r>
    </w:p>
    <w:p w14:paraId="0277CBC4" w14:textId="6E971328" w:rsidR="000422A2" w:rsidRPr="000422A2" w:rsidRDefault="000422A2" w:rsidP="000422A2">
      <w:pPr>
        <w:ind w:left="851"/>
        <w:rPr>
          <w:lang w:val="en"/>
        </w:rPr>
      </w:pPr>
      <w:r>
        <w:rPr>
          <w:lang w:val="en"/>
        </w:rPr>
        <w:t>‘</w:t>
      </w:r>
      <w:r w:rsidRPr="000422A2">
        <w:rPr>
          <w:lang w:val="en"/>
        </w:rPr>
        <w:t>The Protection from Harassment Act also extends protection to online spaces, and prohibits cyber harassment. When a victim of harassment applies for a protection order and granted, and where a breach occurs, offenders may be fined or subject to imprisonment for not longer than five years. Where private data is revealed via cyber harassment, offenders</w:t>
      </w:r>
      <w:r>
        <w:rPr>
          <w:lang w:val="en"/>
        </w:rPr>
        <w:t xml:space="preserve">    </w:t>
      </w:r>
      <w:r w:rsidRPr="000422A2">
        <w:rPr>
          <w:lang w:val="en"/>
        </w:rPr>
        <w:t xml:space="preserve"> may be fined or subject to imprisonment for no longer than two years </w:t>
      </w:r>
      <w:r>
        <w:rPr>
          <w:lang w:val="en"/>
        </w:rPr>
        <w:t xml:space="preserve">              </w:t>
      </w:r>
      <w:r w:rsidRPr="000422A2">
        <w:rPr>
          <w:lang w:val="en"/>
        </w:rPr>
        <w:t xml:space="preserve">(The Protection from Harassment Act, Act 17 of 2011, Section 18). </w:t>
      </w:r>
      <w:r>
        <w:rPr>
          <w:lang w:val="en"/>
        </w:rPr>
        <w:t xml:space="preserve">                           </w:t>
      </w:r>
      <w:r w:rsidRPr="000422A2">
        <w:rPr>
          <w:lang w:val="en"/>
        </w:rPr>
        <w:t>The Protection from Harassment Act also provides for fines to be issued</w:t>
      </w:r>
      <w:r>
        <w:rPr>
          <w:lang w:val="en"/>
        </w:rPr>
        <w:t xml:space="preserve">    </w:t>
      </w:r>
      <w:r w:rsidRPr="000422A2">
        <w:rPr>
          <w:lang w:val="en"/>
        </w:rPr>
        <w:t xml:space="preserve"> to telecommunications service providers who have not provided the necessary information to the courts to investigate crimes of harassment </w:t>
      </w:r>
      <w:r>
        <w:rPr>
          <w:lang w:val="en"/>
        </w:rPr>
        <w:t xml:space="preserve">                            </w:t>
      </w:r>
      <w:r w:rsidRPr="000422A2">
        <w:rPr>
          <w:lang w:val="en"/>
        </w:rPr>
        <w:t xml:space="preserve">(The Protection from Harassment Act, Act 17 of 2011, Section 18). </w:t>
      </w:r>
    </w:p>
    <w:p w14:paraId="4462F50A" w14:textId="2C074449" w:rsidR="000422A2" w:rsidRPr="000422A2" w:rsidRDefault="000422A2" w:rsidP="000422A2">
      <w:pPr>
        <w:ind w:left="851"/>
        <w:rPr>
          <w:lang w:val="en"/>
        </w:rPr>
      </w:pPr>
      <w:r>
        <w:rPr>
          <w:lang w:val="en"/>
        </w:rPr>
        <w:t>‘</w:t>
      </w:r>
      <w:r w:rsidRPr="000422A2">
        <w:rPr>
          <w:lang w:val="en"/>
        </w:rPr>
        <w:t>Although The South African Integrated Programme of Action Addressing Violence Against Women and Children notes sexual harassment as a challenge, it does not include strategies to address it. In March 2017 the South Africa Labour Appeals Court ruled that employers can be held liable for sexual harassment where they do not prevent harassment in the workplace or respond to complaints sufficiently (Polity, 2017).</w:t>
      </w:r>
      <w:r>
        <w:rPr>
          <w:lang w:val="en"/>
        </w:rPr>
        <w:t>’</w:t>
      </w:r>
      <w:r w:rsidRPr="000422A2">
        <w:rPr>
          <w:lang w:val="en"/>
        </w:rPr>
        <w:t xml:space="preserve"> </w:t>
      </w:r>
      <w:r>
        <w:rPr>
          <w:rStyle w:val="FootnoteReference"/>
          <w:lang w:val="en"/>
        </w:rPr>
        <w:footnoteReference w:id="121"/>
      </w:r>
    </w:p>
    <w:p w14:paraId="5CB3544B" w14:textId="713ED1E4" w:rsidR="00BE593E" w:rsidRDefault="00456AFB" w:rsidP="0006042A">
      <w:pPr>
        <w:pStyle w:val="ListParagraph"/>
        <w:numPr>
          <w:ilvl w:val="0"/>
          <w:numId w:val="0"/>
        </w:numPr>
        <w:ind w:left="851"/>
        <w:jc w:val="right"/>
        <w:rPr>
          <w:rStyle w:val="Hyperlink"/>
          <w:szCs w:val="24"/>
        </w:rPr>
      </w:pPr>
      <w:hyperlink w:anchor="_Contents_1" w:history="1">
        <w:r w:rsidR="00BE593E" w:rsidRPr="00711385">
          <w:rPr>
            <w:rStyle w:val="Hyperlink"/>
            <w:szCs w:val="24"/>
          </w:rPr>
          <w:t>Back to Contents</w:t>
        </w:r>
      </w:hyperlink>
    </w:p>
    <w:p w14:paraId="31D92331" w14:textId="57E79DEE" w:rsidR="00B90A70" w:rsidRDefault="00B90A70" w:rsidP="00E947CC">
      <w:pPr>
        <w:pStyle w:val="Heading3"/>
        <w:ind w:left="851" w:hanging="851"/>
        <w:rPr>
          <w:lang w:val="en"/>
        </w:rPr>
      </w:pPr>
      <w:bookmarkStart w:id="100" w:name="_Toc48061361"/>
      <w:r w:rsidRPr="00E947CC">
        <w:rPr>
          <w:lang w:val="en"/>
        </w:rPr>
        <w:lastRenderedPageBreak/>
        <w:t>State protection</w:t>
      </w:r>
      <w:bookmarkEnd w:id="100"/>
    </w:p>
    <w:p w14:paraId="7227EF9B" w14:textId="606DC338" w:rsidR="00B90A70" w:rsidRDefault="00B90A70" w:rsidP="0085453F">
      <w:pPr>
        <w:pStyle w:val="ListParagraph"/>
        <w:ind w:left="851" w:hanging="851"/>
      </w:pPr>
      <w:r>
        <w:t>The USSD 2019 Human Rights Report stated:</w:t>
      </w:r>
    </w:p>
    <w:p w14:paraId="0120013A" w14:textId="77777777" w:rsidR="00B90A70" w:rsidRDefault="00B90A70" w:rsidP="00B90A70">
      <w:pPr>
        <w:pStyle w:val="ListParagraph"/>
        <w:numPr>
          <w:ilvl w:val="0"/>
          <w:numId w:val="0"/>
        </w:numPr>
        <w:ind w:left="851"/>
      </w:pPr>
      <w:r>
        <w:t>‘The law criminalizes domestic violence and rape of men or women, including spousal rape, but the government did not effectively enforce the law. The minimum sentence for conviction of rape is 10 years’ imprisonment. Under certain circumstances, such as second or third offenses, multiple rapes, gang rapes, or the rape of a minor or a person with disabilities, conviction requires a minimum sentence of life imprisonment, unless substantial and compelling circumstances exist to justify a lesser sentence. Perpetrators with previous rape convictions and perpetrators aware of being HIV positive at the time of the rape also face a minimum sentence of life imprisonment, unless substantial and compelling circumstances exist to justify a lesser sentence…</w:t>
      </w:r>
    </w:p>
    <w:p w14:paraId="43DBC18C" w14:textId="77777777" w:rsidR="00B90A70" w:rsidRDefault="00B90A70" w:rsidP="00B90A70">
      <w:pPr>
        <w:ind w:left="851"/>
      </w:pPr>
      <w:r>
        <w:t xml:space="preserve">‘According to the National Prosecuting Authority 2018-2019 Annual Report, the conviction rate for sexual offense crimes was 74.4 percent based on a sample of 4,716 cases that were “finalized” or investigated first as rape cases before being passed to the NPA and tried...Prosecutors chose not to prosecute many cases due to insufficient evidence. Inadequate police training, insufficient forensic lab capacity, a shortage of rape kits, and overburdened courts contributed to low prosecution and conviction rates. </w:t>
      </w:r>
    </w:p>
    <w:p w14:paraId="609CE988" w14:textId="77777777" w:rsidR="00B90A70" w:rsidRDefault="00B90A70" w:rsidP="00B90A70">
      <w:pPr>
        <w:ind w:left="851"/>
      </w:pPr>
      <w:r>
        <w:t xml:space="preserve">‘The Department of Justice operated 74 dedicated sexual offenses courts throughout the country… </w:t>
      </w:r>
    </w:p>
    <w:p w14:paraId="7EB7EB42" w14:textId="77777777" w:rsidR="00B90A70" w:rsidRDefault="00B90A70" w:rsidP="00B90A70">
      <w:pPr>
        <w:ind w:left="851"/>
      </w:pPr>
      <w:r>
        <w:t xml:space="preserve">‘The NPA operated 55 rape management centers, or Thuthuzela Care Centers (TCCs). All TCCs were located at hospitals. Reports of sexual offenses received by TCCs increased 1.7 percent to 34,558 (64 percent of which were rape cases). The TCCs reported a conviction rate of 73.5 percent of rape cases tried… </w:t>
      </w:r>
    </w:p>
    <w:p w14:paraId="70C92F8C" w14:textId="77777777" w:rsidR="00B90A70" w:rsidRDefault="00B90A70" w:rsidP="00B90A70">
      <w:pPr>
        <w:ind w:left="851"/>
      </w:pPr>
      <w:r>
        <w:t xml:space="preserve">‘The government prosecuted domestic violence cases under laws governing rape, indecent assault, damage to property, and violating a protection order. The law requires police to protect victims from domestic violence, but police commanders did not always hold officers accountable. Conviction of violating a protection order is punishable by a prison sentence of up to five years, and up to 20 years’ imprisonment if additional criminal charges apply. Penalties for conviction of domestic violence include fines and sentences of between two and five-years’ imprisonment. </w:t>
      </w:r>
    </w:p>
    <w:p w14:paraId="7131EF57" w14:textId="77777777" w:rsidR="00B90A70" w:rsidRDefault="00B90A70" w:rsidP="00B90A70">
      <w:pPr>
        <w:ind w:left="851"/>
      </w:pPr>
      <w:r>
        <w:t xml:space="preserve">‘The government financed shelters for abused women, but NGOs reported a shortage of such facilities, particularly in rural areas, and that women were sometimes turned away from shelters.’ </w:t>
      </w:r>
      <w:r>
        <w:rPr>
          <w:rStyle w:val="FootnoteReference"/>
        </w:rPr>
        <w:footnoteReference w:id="122"/>
      </w:r>
    </w:p>
    <w:p w14:paraId="23B7C296" w14:textId="517A7D4A" w:rsidR="00B90A70" w:rsidRDefault="00B90A70" w:rsidP="0085453F">
      <w:pPr>
        <w:pStyle w:val="ListParagraph"/>
        <w:ind w:left="851"/>
      </w:pPr>
      <w:r>
        <w:t xml:space="preserve"> The Amnesty International Report 2017/18 stated:</w:t>
      </w:r>
    </w:p>
    <w:p w14:paraId="5BB0B035" w14:textId="77777777" w:rsidR="00B90A70" w:rsidRDefault="00B90A70" w:rsidP="00B90A70">
      <w:pPr>
        <w:pStyle w:val="ListParagraph"/>
        <w:numPr>
          <w:ilvl w:val="0"/>
          <w:numId w:val="0"/>
        </w:numPr>
        <w:ind w:left="851"/>
      </w:pPr>
      <w:r>
        <w:t>‘</w:t>
      </w:r>
      <w:r w:rsidRPr="00D54B95">
        <w:t>Over 39,000 cases of rape were reported to the police between April 2016 and March 2017, although such cases were believed to be grossly under-reported. In September</w:t>
      </w:r>
      <w:r>
        <w:t xml:space="preserve"> [2017]</w:t>
      </w:r>
      <w:r w:rsidRPr="00D54B95">
        <w:t>, the Medical Research Council stated that only 8.6% of rape cases opened by the police in</w:t>
      </w:r>
      <w:r>
        <w:t xml:space="preserve"> </w:t>
      </w:r>
      <w:r w:rsidRPr="00D54B95">
        <w:t xml:space="preserve">2012 had resulted in </w:t>
      </w:r>
      <w:r w:rsidRPr="00D54B95">
        <w:lastRenderedPageBreak/>
        <w:t>convictions, citing a lack of resources and training for police officers, as well as failures to investigate the crimes and gather forensic evidence.</w:t>
      </w:r>
      <w:r>
        <w:t xml:space="preserve">’ </w:t>
      </w:r>
      <w:r>
        <w:rPr>
          <w:rStyle w:val="FootnoteReference"/>
        </w:rPr>
        <w:footnoteReference w:id="123"/>
      </w:r>
    </w:p>
    <w:p w14:paraId="2464D88B" w14:textId="6178049F" w:rsidR="00B90A70" w:rsidRPr="000E202D" w:rsidRDefault="003B73B5" w:rsidP="00B90A70">
      <w:pPr>
        <w:pStyle w:val="ListParagraph"/>
        <w:rPr>
          <w:lang w:val="en"/>
        </w:rPr>
      </w:pPr>
      <w:r>
        <w:t xml:space="preserve">  </w:t>
      </w:r>
      <w:r w:rsidR="00B90A70">
        <w:t xml:space="preserve">The Freedom House Freedom in the World 2020 report stated: </w:t>
      </w:r>
    </w:p>
    <w:p w14:paraId="4BD40691" w14:textId="77777777" w:rsidR="00B90A70" w:rsidRDefault="00B90A70" w:rsidP="00B90A70">
      <w:pPr>
        <w:ind w:left="851"/>
      </w:pPr>
      <w:r>
        <w:t xml:space="preserve">‘Despite a robust legal framework criminalizing domestic violence and rape, both are grave problems. The South Africa Police Service (SAPS) reported 4,649 rapes during the 2018–19 reporting period... </w:t>
      </w:r>
    </w:p>
    <w:p w14:paraId="200CB9C0" w14:textId="31310012" w:rsidR="00B90A70" w:rsidRDefault="00B90A70" w:rsidP="00B90A70">
      <w:pPr>
        <w:ind w:left="851"/>
      </w:pPr>
      <w:r>
        <w:t xml:space="preserve">‘Femicide is also a severe problem in South Africa, with nearly 3,000 women being murdered during the government’s 2018–2019 statistical reporting period; many were raped or sexually assaulted before their deaths. Several high-profile acts of violence against women occurred in 2019, including the August rape and murder of university student Uyinene Mrwetyana in Cape Town; these sparked nationwide protests in September. That same month, President Ramaphosa pledged to review legislation on sexual offenses, publish a national sexual offenders list, and launch a public education program on gender-based violence; this effort is scheduled to conclude in March 2020.’ </w:t>
      </w:r>
      <w:r>
        <w:rPr>
          <w:rStyle w:val="FootnoteReference"/>
        </w:rPr>
        <w:footnoteReference w:id="124"/>
      </w:r>
    </w:p>
    <w:p w14:paraId="08C630A6" w14:textId="34DF58B9" w:rsidR="000D3CFD" w:rsidRDefault="000D3CFD" w:rsidP="000D3CFD">
      <w:pPr>
        <w:pStyle w:val="ListParagraph"/>
      </w:pPr>
      <w:r>
        <w:t xml:space="preserve">  The Amnesty International 20</w:t>
      </w:r>
      <w:r w:rsidR="00C71862">
        <w:t>19</w:t>
      </w:r>
      <w:r>
        <w:t xml:space="preserve"> Report on South Africa noted:</w:t>
      </w:r>
    </w:p>
    <w:p w14:paraId="2D768676" w14:textId="52B37941" w:rsidR="000D3CFD" w:rsidRDefault="000D3CFD" w:rsidP="000D3CFD">
      <w:pPr>
        <w:ind w:left="851"/>
      </w:pPr>
      <w:r>
        <w:t xml:space="preserve">‘The national Commission for Gender Equality (CGE), an independent constitutional institution, expressed concern in September at the impunity for perpetrators of Gender Based Violence (GBV) and femicide, citing a “general lack of decisive action by the state” and “long delays in prosecuting GBV cases”. The CGE called for the prioritization of such crimes within South Africa’s criminal justice system, and greater support for survivors of rape and GBV. However, civil society groups reported understaffing of Thuthuzela Care Centres, which are designated sites of medical, forensic, legal and counselling support for rape survivors, due to the failure of the government to fund the centres after the loss of international financial assistance. Members of Parliament reported shortages or stock-outs of rape kits at multiple police stations.’ </w:t>
      </w:r>
      <w:r>
        <w:rPr>
          <w:rStyle w:val="FootnoteReference"/>
        </w:rPr>
        <w:footnoteReference w:id="125"/>
      </w:r>
    </w:p>
    <w:p w14:paraId="0B00654F" w14:textId="6A618D77" w:rsidR="00B90A70" w:rsidRPr="00B90A70" w:rsidRDefault="00B90A70" w:rsidP="00B90A70">
      <w:pPr>
        <w:jc w:val="right"/>
        <w:rPr>
          <w:rStyle w:val="Hyperlink"/>
          <w:szCs w:val="24"/>
        </w:rPr>
      </w:pPr>
      <w:r w:rsidRPr="00B90A70">
        <w:rPr>
          <w:rStyle w:val="Hyperlink"/>
          <w:szCs w:val="24"/>
        </w:rPr>
        <w:t>Back to Contents</w:t>
      </w:r>
    </w:p>
    <w:p w14:paraId="1419619A" w14:textId="4CD79CF5" w:rsidR="0006042A" w:rsidRDefault="008B3EFC" w:rsidP="00684B6A">
      <w:pPr>
        <w:pStyle w:val="Heading3"/>
        <w:ind w:left="851" w:hanging="851"/>
        <w:rPr>
          <w:lang w:val="en"/>
        </w:rPr>
      </w:pPr>
      <w:bookmarkStart w:id="101" w:name="_Toc48061362"/>
      <w:r>
        <w:rPr>
          <w:lang w:val="en"/>
        </w:rPr>
        <w:t>S</w:t>
      </w:r>
      <w:r w:rsidR="0006042A">
        <w:rPr>
          <w:lang w:val="en"/>
        </w:rPr>
        <w:t>upport services</w:t>
      </w:r>
      <w:r w:rsidR="00B90A70">
        <w:rPr>
          <w:lang w:val="en"/>
        </w:rPr>
        <w:t xml:space="preserve"> provided by NGOs</w:t>
      </w:r>
      <w:bookmarkEnd w:id="101"/>
    </w:p>
    <w:p w14:paraId="2CC21AFA" w14:textId="7D1DE6C8" w:rsidR="0006042A" w:rsidRDefault="008B27B5" w:rsidP="00312E10">
      <w:pPr>
        <w:pStyle w:val="ListParagraph"/>
        <w:ind w:left="851" w:hanging="851"/>
      </w:pPr>
      <w:r>
        <w:t>A number of women’s NGOs are active in South Africa providing care and support services to vulnerable women</w:t>
      </w:r>
      <w:r w:rsidR="00483B76">
        <w:t xml:space="preserve">, such as </w:t>
      </w:r>
      <w:hyperlink r:id="rId74" w:history="1">
        <w:r w:rsidR="00483B76" w:rsidRPr="0087030C">
          <w:rPr>
            <w:rStyle w:val="Hyperlink"/>
          </w:rPr>
          <w:t>Nonceba Shelter for Women</w:t>
        </w:r>
      </w:hyperlink>
      <w:r w:rsidR="0021069F">
        <w:t xml:space="preserve"> and</w:t>
      </w:r>
      <w:r w:rsidR="00483B76">
        <w:t xml:space="preserve"> </w:t>
      </w:r>
      <w:hyperlink r:id="rId75" w:history="1">
        <w:r w:rsidR="00483B76" w:rsidRPr="00B26B0A">
          <w:rPr>
            <w:rStyle w:val="Hyperlink"/>
          </w:rPr>
          <w:t>Women4Women</w:t>
        </w:r>
      </w:hyperlink>
      <w:r w:rsidR="009C61B1">
        <w:rPr>
          <w:rStyle w:val="FootnoteReference"/>
        </w:rPr>
        <w:footnoteReference w:id="126"/>
      </w:r>
      <w:r w:rsidR="009C61B1">
        <w:t xml:space="preserve"> </w:t>
      </w:r>
      <w:r w:rsidR="009C61B1">
        <w:rPr>
          <w:rStyle w:val="FootnoteReference"/>
        </w:rPr>
        <w:footnoteReference w:id="127"/>
      </w:r>
      <w:r>
        <w:t xml:space="preserve"> </w:t>
      </w:r>
      <w:r w:rsidR="00A01C82">
        <w:rPr>
          <w:rStyle w:val="FootnoteReference"/>
        </w:rPr>
        <w:footnoteReference w:id="128"/>
      </w:r>
      <w:r>
        <w:t>.</w:t>
      </w:r>
    </w:p>
    <w:p w14:paraId="691E98EF" w14:textId="31B1CD1D" w:rsidR="0006042A" w:rsidRDefault="00456AFB" w:rsidP="0006042A">
      <w:pPr>
        <w:jc w:val="right"/>
        <w:rPr>
          <w:rStyle w:val="Hyperlink"/>
          <w:szCs w:val="24"/>
        </w:rPr>
      </w:pPr>
      <w:hyperlink w:anchor="_Contents_1" w:history="1">
        <w:r w:rsidR="0006042A" w:rsidRPr="00711385">
          <w:rPr>
            <w:rStyle w:val="Hyperlink"/>
            <w:szCs w:val="24"/>
          </w:rPr>
          <w:t>Back to Contents</w:t>
        </w:r>
      </w:hyperlink>
    </w:p>
    <w:p w14:paraId="38A84B56" w14:textId="3DA74DC4" w:rsidR="00F12212" w:rsidRPr="00014BBC" w:rsidRDefault="00F12212" w:rsidP="00F12212">
      <w:pPr>
        <w:pStyle w:val="ListParagraph"/>
        <w:numPr>
          <w:ilvl w:val="0"/>
          <w:numId w:val="0"/>
        </w:numPr>
        <w:ind w:left="1440"/>
        <w:jc w:val="right"/>
        <w:rPr>
          <w:rStyle w:val="Hyperlink"/>
          <w:color w:val="7030A0"/>
          <w:u w:val="none"/>
        </w:rPr>
      </w:pPr>
      <w:r w:rsidRPr="00B620C2">
        <w:rPr>
          <w:rStyle w:val="Hyperlink"/>
          <w:color w:val="7030A0"/>
          <w:u w:val="none"/>
        </w:rPr>
        <w:t xml:space="preserve">Section </w:t>
      </w:r>
      <w:r>
        <w:rPr>
          <w:rStyle w:val="Hyperlink"/>
          <w:color w:val="7030A0"/>
          <w:u w:val="none"/>
        </w:rPr>
        <w:t>1</w:t>
      </w:r>
      <w:r w:rsidR="00CF418C">
        <w:rPr>
          <w:rStyle w:val="Hyperlink"/>
          <w:color w:val="7030A0"/>
          <w:u w:val="none"/>
        </w:rPr>
        <w:t>8</w:t>
      </w:r>
      <w:r w:rsidRPr="00B620C2">
        <w:rPr>
          <w:rStyle w:val="Hyperlink"/>
          <w:color w:val="7030A0"/>
          <w:u w:val="none"/>
        </w:rPr>
        <w:t xml:space="preserve"> updated:</w:t>
      </w:r>
      <w:r>
        <w:rPr>
          <w:rStyle w:val="Hyperlink"/>
          <w:color w:val="7030A0"/>
          <w:u w:val="none"/>
        </w:rPr>
        <w:t xml:space="preserve"> </w:t>
      </w:r>
      <w:r w:rsidR="00312E10">
        <w:rPr>
          <w:rStyle w:val="Hyperlink"/>
          <w:color w:val="7030A0"/>
          <w:u w:val="none"/>
        </w:rPr>
        <w:t>23</w:t>
      </w:r>
      <w:r>
        <w:rPr>
          <w:rStyle w:val="Hyperlink"/>
          <w:color w:val="7030A0"/>
          <w:u w:val="none"/>
        </w:rPr>
        <w:t xml:space="preserve"> Ju</w:t>
      </w:r>
      <w:r w:rsidR="00BE39B2">
        <w:rPr>
          <w:rStyle w:val="Hyperlink"/>
          <w:color w:val="7030A0"/>
          <w:u w:val="none"/>
        </w:rPr>
        <w:t>ly</w:t>
      </w:r>
      <w:r>
        <w:rPr>
          <w:rStyle w:val="Hyperlink"/>
          <w:color w:val="7030A0"/>
          <w:u w:val="none"/>
        </w:rPr>
        <w:t xml:space="preserve"> 2020</w:t>
      </w:r>
      <w:r w:rsidRPr="00B620C2">
        <w:rPr>
          <w:rStyle w:val="Hyperlink"/>
          <w:color w:val="7030A0"/>
          <w:u w:val="none"/>
        </w:rPr>
        <w:t xml:space="preserve"> </w:t>
      </w:r>
    </w:p>
    <w:p w14:paraId="07DED91D" w14:textId="373644D0" w:rsidR="00685979" w:rsidRDefault="00487A64" w:rsidP="00312E10">
      <w:pPr>
        <w:pStyle w:val="Heading2"/>
        <w:ind w:left="851" w:hanging="851"/>
      </w:pPr>
      <w:bookmarkStart w:id="102" w:name="_Toc48061363"/>
      <w:r>
        <w:lastRenderedPageBreak/>
        <w:t>M</w:t>
      </w:r>
      <w:r w:rsidR="00891763">
        <w:t>igrants</w:t>
      </w:r>
      <w:bookmarkEnd w:id="102"/>
    </w:p>
    <w:p w14:paraId="41758494" w14:textId="5021AEA8" w:rsidR="00A67B1D" w:rsidRDefault="00C3316A" w:rsidP="00684B6A">
      <w:pPr>
        <w:pStyle w:val="Heading3"/>
        <w:ind w:left="851" w:hanging="851"/>
        <w:rPr>
          <w:lang w:val="en"/>
        </w:rPr>
      </w:pPr>
      <w:bookmarkStart w:id="103" w:name="_Toc48061364"/>
      <w:r>
        <w:rPr>
          <w:lang w:val="en"/>
        </w:rPr>
        <w:t>Prevalence of discrimination and violence</w:t>
      </w:r>
      <w:bookmarkEnd w:id="103"/>
    </w:p>
    <w:p w14:paraId="42783F51" w14:textId="6F70B5D2" w:rsidR="00C02788" w:rsidRDefault="00C02788" w:rsidP="003B73B5">
      <w:pPr>
        <w:pStyle w:val="ListParagraph"/>
        <w:ind w:left="851" w:hanging="851"/>
      </w:pPr>
      <w:r>
        <w:t xml:space="preserve">The BBC News report, </w:t>
      </w:r>
      <w:r w:rsidR="00096120">
        <w:t>South Africa: How common are xenophobic attacks?</w:t>
      </w:r>
      <w:r w:rsidR="0067523F">
        <w:t xml:space="preserve">, dated </w:t>
      </w:r>
      <w:r w:rsidR="00232555">
        <w:t xml:space="preserve">2 </w:t>
      </w:r>
      <w:r w:rsidR="0067523F">
        <w:t xml:space="preserve">October 2019, </w:t>
      </w:r>
      <w:r>
        <w:t xml:space="preserve">stated: </w:t>
      </w:r>
    </w:p>
    <w:p w14:paraId="6FC6EA13" w14:textId="77777777" w:rsidR="009615C6" w:rsidRDefault="002E2AD5" w:rsidP="009615C6">
      <w:pPr>
        <w:ind w:left="851"/>
      </w:pPr>
      <w:r>
        <w:t>‘</w:t>
      </w:r>
      <w:r w:rsidR="009615C6">
        <w:t>The South African government does not collect data on attacks or threats against foreign nationals.</w:t>
      </w:r>
    </w:p>
    <w:p w14:paraId="51FC390B" w14:textId="7C7283AF" w:rsidR="002E2AD5" w:rsidRDefault="009615C6" w:rsidP="009615C6">
      <w:pPr>
        <w:pStyle w:val="ListParagraph"/>
        <w:numPr>
          <w:ilvl w:val="0"/>
          <w:numId w:val="0"/>
        </w:numPr>
        <w:ind w:left="851"/>
      </w:pPr>
      <w:r>
        <w:t xml:space="preserve">‘However, the African Centre for Migration &amp; Society (ACMS) has monitored these attacks across South Africa since 1994. Its </w:t>
      </w:r>
      <w:hyperlink r:id="rId76" w:history="1">
        <w:r w:rsidRPr="00B7147D">
          <w:rPr>
            <w:rStyle w:val="Hyperlink"/>
          </w:rPr>
          <w:t>Xenowatch tracker</w:t>
        </w:r>
      </w:hyperlink>
      <w:r>
        <w:t xml:space="preserve"> collates media reports as well as information from activists, victims and observers.</w:t>
      </w:r>
    </w:p>
    <w:p w14:paraId="2A31FC90" w14:textId="017B8981" w:rsidR="004B711E" w:rsidRDefault="004B711E" w:rsidP="00350EDE">
      <w:pPr>
        <w:ind w:left="851"/>
      </w:pPr>
      <w:r>
        <w:t>‘Violent attacks peaked in 2008 and again in 2015.</w:t>
      </w:r>
    </w:p>
    <w:p w14:paraId="1C8FFA3C" w14:textId="4349CD49" w:rsidR="004B711E" w:rsidRDefault="004B711E" w:rsidP="00350EDE">
      <w:pPr>
        <w:ind w:left="851"/>
      </w:pPr>
      <w:r>
        <w:t>‘Data for 2019 (to late September) already shows that the number of attacks is approaching the level of 2015…</w:t>
      </w:r>
    </w:p>
    <w:p w14:paraId="00C3C1C3" w14:textId="4B79C56C" w:rsidR="004B711E" w:rsidRDefault="004B711E" w:rsidP="00350EDE">
      <w:pPr>
        <w:ind w:left="851"/>
      </w:pPr>
      <w:r>
        <w:t>‘In 2015, there were outbreaks of violence against non-South Africans, mostly in the cities of Durban and Johannesburg, which led to the deployment of the army to deter further unrest</w:t>
      </w:r>
      <w:r w:rsidR="000412C4">
        <w:t>.</w:t>
      </w:r>
      <w:r w:rsidR="00487A64">
        <w:t>’</w:t>
      </w:r>
      <w:r w:rsidR="00066F0E" w:rsidRPr="00066F0E">
        <w:rPr>
          <w:rStyle w:val="FootnoteReference"/>
        </w:rPr>
        <w:t xml:space="preserve"> </w:t>
      </w:r>
      <w:r w:rsidR="00066F0E">
        <w:rPr>
          <w:rStyle w:val="FootnoteReference"/>
        </w:rPr>
        <w:footnoteReference w:id="129"/>
      </w:r>
    </w:p>
    <w:p w14:paraId="205994DE" w14:textId="359E26CB" w:rsidR="00487A64" w:rsidRDefault="003B73B5" w:rsidP="00BD37ED">
      <w:pPr>
        <w:pStyle w:val="ListParagraph"/>
      </w:pPr>
      <w:r>
        <w:t xml:space="preserve">  </w:t>
      </w:r>
      <w:r w:rsidR="00487A64">
        <w:t>The same article noted</w:t>
      </w:r>
      <w:r w:rsidR="008E490A">
        <w:t>:</w:t>
      </w:r>
    </w:p>
    <w:p w14:paraId="687D8537" w14:textId="129D9981" w:rsidR="004B711E" w:rsidRDefault="00B320B8" w:rsidP="00350EDE">
      <w:pPr>
        <w:ind w:left="851"/>
      </w:pPr>
      <w:r>
        <w:t>‘</w:t>
      </w:r>
      <w:r w:rsidR="004B711E">
        <w:t>About 70% of foreigners in South Africa come from neighbouring Zimbabwe, Mozambique and Lesotho.</w:t>
      </w:r>
    </w:p>
    <w:p w14:paraId="09D4CEB7" w14:textId="6579E1ED" w:rsidR="004B711E" w:rsidRDefault="00B320B8" w:rsidP="00350EDE">
      <w:pPr>
        <w:ind w:left="851"/>
      </w:pPr>
      <w:r>
        <w:t>‘</w:t>
      </w:r>
      <w:r w:rsidR="004B711E">
        <w:t>The remaining 30% is made up of people from Malawi, UK, Namibia, eSwatini, previously known as Swaziland, India and other countries.</w:t>
      </w:r>
    </w:p>
    <w:p w14:paraId="348F5589" w14:textId="77777777" w:rsidR="00B26B0A" w:rsidRDefault="00B320B8" w:rsidP="00350EDE">
      <w:pPr>
        <w:ind w:left="851"/>
      </w:pPr>
      <w:r>
        <w:t>‘</w:t>
      </w:r>
      <w:r w:rsidR="004B711E">
        <w:t>There are an estimated 3.6 million migrants in the country, a spokesperson for South Africa's national statistics body told the BBC, out of an overall population of well over 50 million</w:t>
      </w:r>
      <w:r>
        <w:t>…</w:t>
      </w:r>
    </w:p>
    <w:p w14:paraId="68EB41AA" w14:textId="79D144A1" w:rsidR="004B711E" w:rsidRDefault="00B320B8" w:rsidP="00350EDE">
      <w:pPr>
        <w:ind w:left="851"/>
      </w:pPr>
      <w:r>
        <w:t>‘</w:t>
      </w:r>
      <w:r w:rsidR="004B711E">
        <w:t>Gauteng province, which includes South Africa's largest city Johannesburg and the capital Pretoria, has the highest rate of violence against foreign nationals, followed by the Western Cape, according to the ACMS. KwaZulu-Natal, where Durban is situated, is third.</w:t>
      </w:r>
    </w:p>
    <w:p w14:paraId="3CD4AD0A" w14:textId="1187BB68" w:rsidR="004B711E" w:rsidRDefault="00756671" w:rsidP="00350EDE">
      <w:pPr>
        <w:ind w:left="851"/>
      </w:pPr>
      <w:r>
        <w:t>‘</w:t>
      </w:r>
      <w:r w:rsidR="004B711E">
        <w:t>Attacks have mainly taken place in large cities, but they have also been reported in smaller towns and rural areas.</w:t>
      </w:r>
    </w:p>
    <w:p w14:paraId="6A2EDE67" w14:textId="6ADE96C4" w:rsidR="004B711E" w:rsidRDefault="00756671" w:rsidP="00350EDE">
      <w:pPr>
        <w:ind w:left="851"/>
      </w:pPr>
      <w:r>
        <w:t>‘</w:t>
      </w:r>
      <w:r w:rsidR="004B711E">
        <w:t>The violence is often triggered by local disputes, with migrants being accused of taking jobs away from South Africans.</w:t>
      </w:r>
      <w:r w:rsidR="00350EDE">
        <w:t xml:space="preserve">’ </w:t>
      </w:r>
      <w:r w:rsidR="00350EDE">
        <w:rPr>
          <w:rStyle w:val="FootnoteReference"/>
        </w:rPr>
        <w:footnoteReference w:id="130"/>
      </w:r>
    </w:p>
    <w:p w14:paraId="5406B7DD" w14:textId="6E75F65F" w:rsidR="00C02788" w:rsidRPr="00AF6277" w:rsidRDefault="005200BE" w:rsidP="00AF6277">
      <w:pPr>
        <w:ind w:left="851"/>
        <w:rPr>
          <w:lang w:val="en"/>
        </w:rPr>
      </w:pPr>
      <w:r>
        <w:t xml:space="preserve">For details of violent attacks against </w:t>
      </w:r>
      <w:r w:rsidR="00AE10A6">
        <w:t xml:space="preserve">black African </w:t>
      </w:r>
      <w:r>
        <w:t>foreigners</w:t>
      </w:r>
      <w:r w:rsidR="00BB633F">
        <w:t xml:space="preserve"> </w:t>
      </w:r>
      <w:r>
        <w:t>that were report</w:t>
      </w:r>
      <w:r w:rsidR="00BB633F">
        <w:t xml:space="preserve">ed in 2017 and 2018, see </w:t>
      </w:r>
      <w:hyperlink r:id="rId77" w:history="1">
        <w:r w:rsidR="00BB633F" w:rsidRPr="00515CB9">
          <w:rPr>
            <w:rStyle w:val="Hyperlink"/>
          </w:rPr>
          <w:t xml:space="preserve">Immigration and Refugee Board </w:t>
        </w:r>
        <w:r w:rsidR="00061BEC">
          <w:rPr>
            <w:rStyle w:val="Hyperlink"/>
          </w:rPr>
          <w:t xml:space="preserve">of Canada </w:t>
        </w:r>
        <w:r w:rsidR="00BB633F" w:rsidRPr="00515CB9">
          <w:rPr>
            <w:rStyle w:val="Hyperlink"/>
          </w:rPr>
          <w:t>response to an information request</w:t>
        </w:r>
      </w:hyperlink>
      <w:r w:rsidR="00515CB9">
        <w:t xml:space="preserve">, dated </w:t>
      </w:r>
      <w:r w:rsidR="0060017A">
        <w:t>30 April 2018.</w:t>
      </w:r>
      <w:r>
        <w:t xml:space="preserve"> </w:t>
      </w:r>
    </w:p>
    <w:p w14:paraId="36BC3687" w14:textId="4D72F799" w:rsidR="00F12212" w:rsidRDefault="003B73B5" w:rsidP="00F12212">
      <w:pPr>
        <w:pStyle w:val="ListParagraph"/>
      </w:pPr>
      <w:r>
        <w:t xml:space="preserve"> </w:t>
      </w:r>
      <w:r w:rsidR="00145AB1">
        <w:t xml:space="preserve"> The USSD 2019 Human Rights Report stated:</w:t>
      </w:r>
      <w:r w:rsidR="002913BF">
        <w:t xml:space="preserve"> </w:t>
      </w:r>
    </w:p>
    <w:p w14:paraId="678B7E30" w14:textId="46A15810" w:rsidR="00F12212" w:rsidRDefault="002913BF" w:rsidP="00F12212">
      <w:pPr>
        <w:ind w:left="851"/>
      </w:pPr>
      <w:r>
        <w:t>‘</w:t>
      </w:r>
      <w:r w:rsidR="00F12212">
        <w:t xml:space="preserve">Refugee advocacy organizations stated police and immigration officials physically abused refugees and asylum seekers. Xenophobic violence was a continuing problem across the country, especially in Gauteng Province. In August and September, a spate of looting and violence in Johannesburg and Pretoria targeted foreign nationals, principally Nigerians and refugees from </w:t>
      </w:r>
      <w:r w:rsidR="00F12212">
        <w:lastRenderedPageBreak/>
        <w:t>Somalia, Ethiopia, and the Democratic Republic of the Congo. Those targeted often owned or managed small, informal grocery stores in economically marginalized areas that lacked government services. Police stated four individuals died and at least 27 suspects were arrested and charged with offenses ranging from disorderly conduct to illegal possession of firearms and homicide. By year’s end no trial dates had been set.</w:t>
      </w:r>
    </w:p>
    <w:p w14:paraId="3667D8A3" w14:textId="59927384" w:rsidR="00F12212" w:rsidRDefault="00F12212" w:rsidP="00F12212">
      <w:pPr>
        <w:ind w:left="851"/>
      </w:pPr>
      <w:r>
        <w:t>‘On social media immigrants were often blamed for increased crime and the loss of jobs and housing. The NGO Xenowatch reported 569 incidents of xenophobic violence occurred from January to August. According to researchers from the African Center for Migration and Society, perpetrators of crimes against foreign nationals were rarely prosecuted.</w:t>
      </w:r>
      <w:r w:rsidR="008C195E">
        <w:t xml:space="preserve">’ </w:t>
      </w:r>
      <w:r w:rsidR="008C195E">
        <w:rPr>
          <w:rStyle w:val="FootnoteReference"/>
        </w:rPr>
        <w:footnoteReference w:id="131"/>
      </w:r>
    </w:p>
    <w:p w14:paraId="71AA0AA8" w14:textId="686E85E0" w:rsidR="009F4A0A" w:rsidRDefault="009F4A0A" w:rsidP="002642A5">
      <w:pPr>
        <w:pStyle w:val="ListParagraph"/>
        <w:ind w:left="851" w:hanging="851"/>
      </w:pPr>
      <w:r>
        <w:t>The Amnesty International 20</w:t>
      </w:r>
      <w:r w:rsidR="00734148">
        <w:t>19</w:t>
      </w:r>
      <w:r>
        <w:t xml:space="preserve"> Report on South Africa stated:</w:t>
      </w:r>
    </w:p>
    <w:p w14:paraId="1A623AB1" w14:textId="406A4E51" w:rsidR="009F4A0A" w:rsidRDefault="009F4A0A" w:rsidP="00FA55AF">
      <w:pPr>
        <w:pStyle w:val="ListParagraph"/>
        <w:numPr>
          <w:ilvl w:val="0"/>
          <w:numId w:val="0"/>
        </w:numPr>
        <w:ind w:left="851"/>
      </w:pPr>
      <w:r>
        <w:t>‘</w:t>
      </w:r>
      <w:r w:rsidRPr="009F4A0A">
        <w:t>Deadly systematic xenophobic violence continued against refugees, asylum seekers and migrants, partly driven by years of impunity for past attacks and failures in the criminal justice system that have left this vulnerable group exposed and unprotected The violence in August and September was one of the longest since 2008 and resulted in the killing of 12 people, both locals and foreigners, and looting of shops mainly belonging to foreign nationals, as well as burning and destruction of their properties.</w:t>
      </w:r>
    </w:p>
    <w:p w14:paraId="7C27E02D" w14:textId="52C6F763" w:rsidR="009F4A0A" w:rsidRDefault="009F4A0A" w:rsidP="00FA55AF">
      <w:pPr>
        <w:pStyle w:val="ListParagraph"/>
        <w:numPr>
          <w:ilvl w:val="0"/>
          <w:numId w:val="0"/>
        </w:numPr>
        <w:ind w:left="851"/>
      </w:pPr>
      <w:r>
        <w:t>‘</w:t>
      </w:r>
      <w:r w:rsidRPr="009F4A0A">
        <w:t>The violence was sparked by locals blaming foreign nationals for illegal drug dealing and stealing their economic opportunities such as jobs and business opportunities.</w:t>
      </w:r>
    </w:p>
    <w:p w14:paraId="487C0D48" w14:textId="39728C6B" w:rsidR="009F4A0A" w:rsidRDefault="009F4A0A" w:rsidP="00FA55AF">
      <w:pPr>
        <w:pStyle w:val="ListParagraph"/>
        <w:numPr>
          <w:ilvl w:val="0"/>
          <w:numId w:val="0"/>
        </w:numPr>
        <w:ind w:left="851"/>
      </w:pPr>
      <w:r>
        <w:t>‘</w:t>
      </w:r>
      <w:r w:rsidRPr="009F4A0A">
        <w:t>Businesses belonging to Nigerians and other foreign nationals were targeted in two cities, Johannesburg and Pretoria, with stock and possessions worth millions burnt to ashes. The violence escalated dramatically during the first week of September following confrontations between locals and foreigners, marked by horrific attacks and killings.</w:t>
      </w:r>
      <w:r w:rsidR="00FA55AF">
        <w:t xml:space="preserve">’ </w:t>
      </w:r>
      <w:r w:rsidR="00FA55AF">
        <w:rPr>
          <w:rStyle w:val="FootnoteReference"/>
        </w:rPr>
        <w:footnoteReference w:id="132"/>
      </w:r>
    </w:p>
    <w:p w14:paraId="5ACAE8AB" w14:textId="63627714" w:rsidR="008C195E" w:rsidRPr="008C195E" w:rsidRDefault="008C195E" w:rsidP="008C195E">
      <w:pPr>
        <w:jc w:val="right"/>
        <w:rPr>
          <w:rStyle w:val="Hyperlink"/>
          <w:szCs w:val="24"/>
        </w:rPr>
      </w:pPr>
      <w:r w:rsidRPr="008C195E">
        <w:rPr>
          <w:rStyle w:val="Hyperlink"/>
          <w:szCs w:val="24"/>
        </w:rPr>
        <w:t>Back to Contents</w:t>
      </w:r>
    </w:p>
    <w:p w14:paraId="6B9C001E" w14:textId="7C6880CA" w:rsidR="008C195E" w:rsidRDefault="008C195E" w:rsidP="00684B6A">
      <w:pPr>
        <w:pStyle w:val="Heading3"/>
        <w:ind w:left="851" w:hanging="851"/>
        <w:rPr>
          <w:lang w:val="en"/>
        </w:rPr>
      </w:pPr>
      <w:bookmarkStart w:id="104" w:name="_Toc48061365"/>
      <w:r>
        <w:rPr>
          <w:lang w:val="en"/>
        </w:rPr>
        <w:t xml:space="preserve">State </w:t>
      </w:r>
      <w:r w:rsidR="00F0792B">
        <w:rPr>
          <w:lang w:val="en"/>
        </w:rPr>
        <w:t>response to xenophobic violence</w:t>
      </w:r>
      <w:bookmarkEnd w:id="104"/>
    </w:p>
    <w:p w14:paraId="3B34D565" w14:textId="14B7A2FD" w:rsidR="003764D0" w:rsidRDefault="003B73B5" w:rsidP="003764D0">
      <w:pPr>
        <w:pStyle w:val="ListParagraph"/>
      </w:pPr>
      <w:r>
        <w:t xml:space="preserve"> </w:t>
      </w:r>
      <w:r w:rsidR="003764D0">
        <w:t xml:space="preserve"> The USSD 2019 Human Rights Report stated:</w:t>
      </w:r>
    </w:p>
    <w:p w14:paraId="018D1DDD" w14:textId="2BD7C550" w:rsidR="003764D0" w:rsidRDefault="003764D0" w:rsidP="003764D0">
      <w:pPr>
        <w:ind w:left="851"/>
      </w:pPr>
      <w:r>
        <w:t xml:space="preserve">‘The government sometimes responded quickly and decisively to xenophobic incidents, sending police and soldiers into affected communities to quell violence and restore order, but responses were sporadic and often slow and inadequate. Civil society organizations criticized the government for failing to address the causes of violence, for not facilitating opportunities for conflict resolution in affected communities, for failing to protect the property or livelihoods of foreign nationals, and for failing to deter such attacks by vigorous investigation and prosecution of perpetrators.’ </w:t>
      </w:r>
      <w:r>
        <w:rPr>
          <w:rStyle w:val="FootnoteReference"/>
        </w:rPr>
        <w:footnoteReference w:id="133"/>
      </w:r>
    </w:p>
    <w:p w14:paraId="3A749F3C" w14:textId="11D95BD9" w:rsidR="00C2259D" w:rsidRDefault="00C2259D" w:rsidP="003B73B5">
      <w:pPr>
        <w:pStyle w:val="ListParagraph"/>
        <w:ind w:left="851" w:hanging="851"/>
      </w:pPr>
      <w:r w:rsidRPr="00C2259D">
        <w:t xml:space="preserve">The </w:t>
      </w:r>
      <w:r>
        <w:t xml:space="preserve">Human Rights Watch </w:t>
      </w:r>
      <w:r w:rsidR="00CB547A">
        <w:t xml:space="preserve">(HRW) </w:t>
      </w:r>
      <w:r>
        <w:t>report,</w:t>
      </w:r>
      <w:r w:rsidR="007348AE">
        <w:t xml:space="preserve"> </w:t>
      </w:r>
      <w:r w:rsidR="00BB3276" w:rsidRPr="00BB3276">
        <w:t>South Africa Launches Plan to Combat Xenophobia and Racism</w:t>
      </w:r>
      <w:r w:rsidR="00BB3276">
        <w:t>, dated 25 March 2019,</w:t>
      </w:r>
      <w:r w:rsidRPr="00C2259D">
        <w:t xml:space="preserve"> stated:</w:t>
      </w:r>
    </w:p>
    <w:p w14:paraId="44D151FC" w14:textId="19A75E52" w:rsidR="00C2259D" w:rsidRDefault="00C2259D" w:rsidP="00C2259D">
      <w:pPr>
        <w:ind w:left="851"/>
      </w:pPr>
      <w:r>
        <w:t xml:space="preserve">‘Today, South Africa launched its National Action Plan to combat xenophobia, racism, and discrimination, marking an important step towards </w:t>
      </w:r>
      <w:r>
        <w:lastRenderedPageBreak/>
        <w:t>addressing the widespread human rights abuses arising from xenophobic and gender-based violence and discrimination that continue to plague South Africa.</w:t>
      </w:r>
    </w:p>
    <w:p w14:paraId="7F5430BF" w14:textId="6586783C" w:rsidR="00C2259D" w:rsidRDefault="00C2259D" w:rsidP="00C2259D">
      <w:pPr>
        <w:ind w:left="851"/>
      </w:pPr>
      <w:r>
        <w:t>‘The five-year plan, developed in a consultative process between the government and civil society, aims to raise public awareness about anti-racism and equality measures, improve access to justice and better protection for victims, and increase anti-discrimination efforts to help achieve greater equality and justice.</w:t>
      </w:r>
    </w:p>
    <w:p w14:paraId="16CD8C89" w14:textId="0DD7B932" w:rsidR="00C2259D" w:rsidRDefault="00C2259D" w:rsidP="00C2259D">
      <w:pPr>
        <w:ind w:left="851"/>
      </w:pPr>
      <w:r>
        <w:t>‘But the Action Plan fails to address a key challenge fueling the problem: South Africa’s lack of accountability for xenophobic crimes. Virtually no one has been convicted for past outbreaks of xenophobic violence, including the Durban violence of April 2015 that displaced thousands of foreign nationals, and the 2008 attacks on foreigners, which resulted in the deaths of more than 60 people across the country.</w:t>
      </w:r>
    </w:p>
    <w:p w14:paraId="0FB9467D" w14:textId="666F0E09" w:rsidR="00C2259D" w:rsidRDefault="00C2259D" w:rsidP="00C2259D">
      <w:pPr>
        <w:ind w:left="851"/>
      </w:pPr>
      <w:r>
        <w:t>‘To effectively combat xenophobia, the government and police need to publicly acknowledge attacks on foreign nationals and their property as xenophobic and take decisive action. This should include ensuring proper police investigations of xenophobic crimes and holding those responsible to account.</w:t>
      </w:r>
      <w:r w:rsidR="00540F1D">
        <w:t xml:space="preserve">’ </w:t>
      </w:r>
      <w:r>
        <w:rPr>
          <w:rStyle w:val="FootnoteReference"/>
        </w:rPr>
        <w:footnoteReference w:id="134"/>
      </w:r>
    </w:p>
    <w:p w14:paraId="67CF2348" w14:textId="1B4E60EA" w:rsidR="00BD37ED" w:rsidRDefault="003B73B5" w:rsidP="00BD37ED">
      <w:pPr>
        <w:pStyle w:val="ListParagraph"/>
      </w:pPr>
      <w:r>
        <w:t xml:space="preserve">  </w:t>
      </w:r>
      <w:r w:rsidR="00BD37ED">
        <w:t xml:space="preserve">The Human Rights Watch 2020 World Report noted: </w:t>
      </w:r>
    </w:p>
    <w:p w14:paraId="10896929" w14:textId="77777777" w:rsidR="00BD37ED" w:rsidRPr="004F2676" w:rsidRDefault="00BD37ED" w:rsidP="00BD37ED">
      <w:pPr>
        <w:pStyle w:val="ListParagraph"/>
        <w:numPr>
          <w:ilvl w:val="0"/>
          <w:numId w:val="0"/>
        </w:numPr>
        <w:ind w:left="851"/>
      </w:pPr>
      <w:r w:rsidRPr="004F2676">
        <w:t>‘On March 25</w:t>
      </w:r>
      <w:r>
        <w:t xml:space="preserve"> [2019]</w:t>
      </w:r>
      <w:r w:rsidRPr="004F2676">
        <w:t xml:space="preserve">, the government </w:t>
      </w:r>
      <w:hyperlink r:id="rId78" w:history="1">
        <w:r w:rsidRPr="004F2676">
          <w:rPr>
            <w:rStyle w:val="Hyperlink"/>
            <w:color w:val="auto"/>
            <w:u w:val="none"/>
          </w:rPr>
          <w:t>launched</w:t>
        </w:r>
      </w:hyperlink>
      <w:r w:rsidRPr="004F2676">
        <w:t xml:space="preserve"> a </w:t>
      </w:r>
      <w:hyperlink r:id="rId79" w:history="1">
        <w:r w:rsidRPr="004F2676">
          <w:rPr>
            <w:rStyle w:val="Hyperlink"/>
            <w:color w:val="auto"/>
            <w:u w:val="none"/>
          </w:rPr>
          <w:t>National Action Plan</w:t>
        </w:r>
      </w:hyperlink>
      <w:r w:rsidRPr="004F2676">
        <w:t xml:space="preserve"> to combat xenophobia, racism, and discrimination, marking an important step toward addressing the widespread human rights abuses arising from xenophobic and gender-based violence and discrimination that continue to plague South Africa. </w:t>
      </w:r>
    </w:p>
    <w:p w14:paraId="029401DF" w14:textId="77777777" w:rsidR="00BD37ED" w:rsidRPr="004F2676" w:rsidRDefault="00BD37ED" w:rsidP="00BD37ED">
      <w:pPr>
        <w:pStyle w:val="ListParagraph"/>
        <w:numPr>
          <w:ilvl w:val="0"/>
          <w:numId w:val="0"/>
        </w:numPr>
        <w:ind w:left="851"/>
      </w:pPr>
      <w:r w:rsidRPr="004F2676">
        <w:t xml:space="preserve">‘The five-year plan, developed in consultation with civil society, aims to </w:t>
      </w:r>
      <w:hyperlink r:id="rId80" w:history="1">
        <w:r w:rsidRPr="004F2676">
          <w:rPr>
            <w:rStyle w:val="Hyperlink"/>
            <w:color w:val="auto"/>
            <w:u w:val="none"/>
          </w:rPr>
          <w:t>raise public awareness</w:t>
        </w:r>
      </w:hyperlink>
      <w:r w:rsidRPr="004F2676">
        <w:t xml:space="preserve"> about anti-racism and equality measures, improve access to justice and better protection for victims, and increase anti-discrimination efforts to help achieve greater equality and justice.</w:t>
      </w:r>
    </w:p>
    <w:p w14:paraId="03186F6E" w14:textId="77777777" w:rsidR="00BD37ED" w:rsidRPr="004F2676" w:rsidRDefault="00BD37ED" w:rsidP="00BD37ED">
      <w:pPr>
        <w:pStyle w:val="ListParagraph"/>
        <w:numPr>
          <w:ilvl w:val="0"/>
          <w:numId w:val="0"/>
        </w:numPr>
        <w:ind w:left="851"/>
      </w:pPr>
      <w:r>
        <w:t>‘</w:t>
      </w:r>
      <w:r w:rsidRPr="004F2676">
        <w:t>But the Action Plan fails to address a key challenge fuelling the problem: the lack of accountability for xenophobic crimes.’</w:t>
      </w:r>
      <w:r>
        <w:t xml:space="preserve"> </w:t>
      </w:r>
      <w:r>
        <w:rPr>
          <w:rStyle w:val="FootnoteReference"/>
        </w:rPr>
        <w:footnoteReference w:id="135"/>
      </w:r>
    </w:p>
    <w:p w14:paraId="2870C0DF" w14:textId="6EB61FF0" w:rsidR="00C77F5E" w:rsidRPr="00C77F5E" w:rsidRDefault="00C77F5E" w:rsidP="00C77F5E">
      <w:pPr>
        <w:jc w:val="right"/>
        <w:rPr>
          <w:rStyle w:val="Hyperlink"/>
          <w:szCs w:val="24"/>
        </w:rPr>
      </w:pPr>
      <w:r w:rsidRPr="00C77F5E">
        <w:rPr>
          <w:rStyle w:val="Hyperlink"/>
          <w:szCs w:val="24"/>
        </w:rPr>
        <w:t>Back to Contents</w:t>
      </w:r>
    </w:p>
    <w:p w14:paraId="437896C1" w14:textId="137509F6" w:rsidR="002439B8" w:rsidRDefault="002439B8" w:rsidP="00684B6A">
      <w:pPr>
        <w:pStyle w:val="Heading3"/>
        <w:ind w:left="851" w:hanging="851"/>
      </w:pPr>
      <w:bookmarkStart w:id="105" w:name="_Toc48061366"/>
      <w:r w:rsidRPr="002439B8">
        <w:rPr>
          <w:lang w:val="en"/>
        </w:rPr>
        <w:t>State treatment of refugees</w:t>
      </w:r>
      <w:bookmarkEnd w:id="105"/>
    </w:p>
    <w:p w14:paraId="3CE87470" w14:textId="3C133E06" w:rsidR="008C195E" w:rsidRDefault="003B73B5" w:rsidP="000265E4">
      <w:pPr>
        <w:pStyle w:val="ListParagraph"/>
      </w:pPr>
      <w:r>
        <w:t xml:space="preserve">  </w:t>
      </w:r>
      <w:r w:rsidR="000265E4">
        <w:t>The USSD 2019 Human Rights Report stated:</w:t>
      </w:r>
    </w:p>
    <w:p w14:paraId="1CD957E3" w14:textId="77777777" w:rsidR="008C195E" w:rsidRDefault="008C195E" w:rsidP="008C195E">
      <w:pPr>
        <w:ind w:left="851"/>
      </w:pPr>
      <w:r>
        <w:t xml:space="preserve">‘The government cooperated with UNHCR and other humanitarian organizations in providing protection and assistance to refugees, asylum seekers, stateless persons, and other persons of concern. Nevertheless, refugee advocacy groups criticized the government’s processes for determining asylum and refugee status, citing large case backlogs, low approval rates, inadequate use of country-of-origin information, limited locations at which to request status, and corruption and abuse. Despite DHA anticorruption programs that punished officials found to be accepting bribes, </w:t>
      </w:r>
      <w:r>
        <w:lastRenderedPageBreak/>
        <w:t>NGOs and asylum applicants reported immigration officials sought bribes from refugees seeking permits to remain in the country.</w:t>
      </w:r>
    </w:p>
    <w:p w14:paraId="590D5915" w14:textId="5B62463A" w:rsidR="008C195E" w:rsidRDefault="008C195E" w:rsidP="008C195E">
      <w:pPr>
        <w:ind w:left="851"/>
      </w:pPr>
      <w:r>
        <w:t xml:space="preserve">‘Access to Asylum: The law provides for the granting of asylum and refugee status, and the government has an established system for providing protection to refugees. According to local migrants’ rights organizations, </w:t>
      </w:r>
      <w:r w:rsidR="003729C1">
        <w:t xml:space="preserve">         </w:t>
      </w:r>
      <w:r>
        <w:t xml:space="preserve">the DHA rejected most refugee applications. According to civil society groups, the system lacked procedural safeguards for seeking protection and review for unaccompanied minors, trafficked victims, and victims of domestic violence. Government services strained to keep up with the caseload, </w:t>
      </w:r>
      <w:r w:rsidR="003729C1">
        <w:t xml:space="preserve">                   </w:t>
      </w:r>
      <w:r>
        <w:t>and NGOs criticized the government’s implementation of the system as inadequate.</w:t>
      </w:r>
    </w:p>
    <w:p w14:paraId="701F6E9E" w14:textId="77777777" w:rsidR="008C195E" w:rsidRDefault="008C195E" w:rsidP="008C195E">
      <w:pPr>
        <w:ind w:left="851"/>
      </w:pPr>
      <w:r>
        <w:t>‘The DHA operated only four processing centers for asylum applications but refused to transfer cases among facilities. The DHA thus required asylum seekers to return to the office at which they were originally registered to renew asylum documents, which NGOs argued posed an undue hardship on those seeking asylum. NGOs reported asylum seekers sometimes waited in line for days to access the reception centers.</w:t>
      </w:r>
    </w:p>
    <w:p w14:paraId="00E38423" w14:textId="55BBDE96" w:rsidR="008C195E" w:rsidRDefault="00476A23" w:rsidP="008C195E">
      <w:pPr>
        <w:ind w:left="851"/>
      </w:pPr>
      <w:r>
        <w:t>‘</w:t>
      </w:r>
      <w:r w:rsidR="008C195E">
        <w:t>Employment: According to NGOs, refugees and asylum seekers were regularly denied employment due to their immigration status.</w:t>
      </w:r>
    </w:p>
    <w:p w14:paraId="63BAB508" w14:textId="3DAF6D1E" w:rsidR="00145AB1" w:rsidRDefault="00476A23" w:rsidP="00476A23">
      <w:pPr>
        <w:ind w:left="851"/>
      </w:pPr>
      <w:r>
        <w:t>‘</w:t>
      </w:r>
      <w:r w:rsidR="00F12212">
        <w:t>Access to Basic Services: Although the law provides for asylum seekers, migrants, and refugees to have access to basic services, including educational, police, and judicial services, NGOs stated health-care facilities and law enforcement personnel discriminated against them. Some refugees reported they could not access schooling for their children. They reported schools often refused to accept asylum documents as proof of residency. NGOs reported banks regularly denied services to refugees and asylum seekers because they lacked government-issued identification documents.</w:t>
      </w:r>
      <w:r>
        <w:t xml:space="preserve">’ </w:t>
      </w:r>
      <w:r>
        <w:rPr>
          <w:rStyle w:val="FootnoteReference"/>
        </w:rPr>
        <w:footnoteReference w:id="136"/>
      </w:r>
    </w:p>
    <w:p w14:paraId="5EE2DF0F" w14:textId="7584F3B7" w:rsidR="00F12212" w:rsidRPr="00F12212" w:rsidRDefault="00F12212" w:rsidP="00F12212">
      <w:pPr>
        <w:jc w:val="right"/>
        <w:rPr>
          <w:rStyle w:val="Hyperlink"/>
          <w:szCs w:val="24"/>
        </w:rPr>
      </w:pPr>
      <w:r w:rsidRPr="00F12212">
        <w:rPr>
          <w:rStyle w:val="Hyperlink"/>
          <w:szCs w:val="24"/>
        </w:rPr>
        <w:t>Back to Contents</w:t>
      </w:r>
    </w:p>
    <w:p w14:paraId="3DADCFC2" w14:textId="14D4C3C2" w:rsidR="00F12212" w:rsidRPr="00014BBC" w:rsidRDefault="00F12212" w:rsidP="00C81C77">
      <w:pPr>
        <w:pStyle w:val="ListParagraph"/>
        <w:numPr>
          <w:ilvl w:val="0"/>
          <w:numId w:val="0"/>
        </w:numPr>
        <w:ind w:left="1440"/>
        <w:jc w:val="right"/>
        <w:rPr>
          <w:rStyle w:val="Hyperlink"/>
          <w:color w:val="7030A0"/>
          <w:u w:val="none"/>
        </w:rPr>
      </w:pPr>
      <w:r w:rsidRPr="00B620C2">
        <w:rPr>
          <w:rStyle w:val="Hyperlink"/>
          <w:color w:val="7030A0"/>
          <w:u w:val="none"/>
        </w:rPr>
        <w:t xml:space="preserve">Section </w:t>
      </w:r>
      <w:r>
        <w:rPr>
          <w:rStyle w:val="Hyperlink"/>
          <w:color w:val="7030A0"/>
          <w:u w:val="none"/>
        </w:rPr>
        <w:t>1</w:t>
      </w:r>
      <w:r w:rsidR="00CF418C">
        <w:rPr>
          <w:rStyle w:val="Hyperlink"/>
          <w:color w:val="7030A0"/>
          <w:u w:val="none"/>
        </w:rPr>
        <w:t>9</w:t>
      </w:r>
      <w:r w:rsidRPr="00B620C2">
        <w:rPr>
          <w:rStyle w:val="Hyperlink"/>
          <w:color w:val="7030A0"/>
          <w:u w:val="none"/>
        </w:rPr>
        <w:t xml:space="preserve"> updated:</w:t>
      </w:r>
      <w:r>
        <w:rPr>
          <w:rStyle w:val="Hyperlink"/>
          <w:color w:val="7030A0"/>
          <w:u w:val="none"/>
        </w:rPr>
        <w:t xml:space="preserve"> </w:t>
      </w:r>
      <w:r w:rsidR="002A374B">
        <w:rPr>
          <w:rStyle w:val="Hyperlink"/>
          <w:color w:val="7030A0"/>
          <w:u w:val="none"/>
        </w:rPr>
        <w:t>2</w:t>
      </w:r>
      <w:r w:rsidR="00717582">
        <w:rPr>
          <w:rStyle w:val="Hyperlink"/>
          <w:color w:val="7030A0"/>
          <w:u w:val="none"/>
        </w:rPr>
        <w:t>9</w:t>
      </w:r>
      <w:r w:rsidR="00BC6795">
        <w:rPr>
          <w:rStyle w:val="Hyperlink"/>
          <w:color w:val="7030A0"/>
          <w:u w:val="none"/>
        </w:rPr>
        <w:t xml:space="preserve"> July </w:t>
      </w:r>
      <w:r>
        <w:rPr>
          <w:rStyle w:val="Hyperlink"/>
          <w:color w:val="7030A0"/>
          <w:u w:val="none"/>
        </w:rPr>
        <w:t>2020</w:t>
      </w:r>
      <w:r w:rsidRPr="00B620C2">
        <w:rPr>
          <w:rStyle w:val="Hyperlink"/>
          <w:color w:val="7030A0"/>
          <w:u w:val="none"/>
        </w:rPr>
        <w:t xml:space="preserve"> </w:t>
      </w:r>
    </w:p>
    <w:p w14:paraId="357E5759" w14:textId="236D6132" w:rsidR="00891763" w:rsidRDefault="00015E48" w:rsidP="00061BEC">
      <w:pPr>
        <w:pStyle w:val="Heading2"/>
        <w:ind w:left="851" w:hanging="851"/>
      </w:pPr>
      <w:bookmarkStart w:id="106" w:name="_Toc48061367"/>
      <w:r>
        <w:t>R</w:t>
      </w:r>
      <w:r w:rsidR="00891763">
        <w:t>ace</w:t>
      </w:r>
      <w:r w:rsidR="00C3316A">
        <w:t xml:space="preserve"> and ethnicity</w:t>
      </w:r>
      <w:bookmarkEnd w:id="106"/>
    </w:p>
    <w:p w14:paraId="3D8B51C7" w14:textId="1A7D5175" w:rsidR="00C3316A" w:rsidRDefault="00C3316A" w:rsidP="00684B6A">
      <w:pPr>
        <w:pStyle w:val="Heading3"/>
        <w:ind w:left="851" w:hanging="851"/>
      </w:pPr>
      <w:bookmarkStart w:id="107" w:name="_Toc48061368"/>
      <w:r>
        <w:t>Race relations</w:t>
      </w:r>
      <w:bookmarkEnd w:id="107"/>
    </w:p>
    <w:p w14:paraId="0FF3FBF7" w14:textId="08968D1D" w:rsidR="00106862" w:rsidRDefault="00376912" w:rsidP="003B73B5">
      <w:pPr>
        <w:pStyle w:val="ListParagraph"/>
        <w:ind w:left="851" w:hanging="851"/>
      </w:pPr>
      <w:r>
        <w:t>The</w:t>
      </w:r>
      <w:r w:rsidR="00483100">
        <w:t xml:space="preserve"> World Elections article, </w:t>
      </w:r>
      <w:r w:rsidR="00483100" w:rsidRPr="00483100">
        <w:t>Race, Ethnicity and Language in South Africa</w:t>
      </w:r>
      <w:r w:rsidR="00483100">
        <w:t>, dated</w:t>
      </w:r>
      <w:r w:rsidR="00106862">
        <w:t xml:space="preserve"> 18 December 2018</w:t>
      </w:r>
      <w:r w:rsidR="004251D1">
        <w:t>,</w:t>
      </w:r>
      <w:r w:rsidR="00106862">
        <w:t xml:space="preserve"> stated:</w:t>
      </w:r>
    </w:p>
    <w:p w14:paraId="79013C53" w14:textId="18E0D0A6" w:rsidR="000C5A94" w:rsidRDefault="00040856" w:rsidP="000C5A94">
      <w:pPr>
        <w:ind w:left="851"/>
      </w:pPr>
      <w:r>
        <w:t>‘</w:t>
      </w:r>
      <w:r w:rsidR="000C5A94">
        <w:t>Race is still deeply ingrained in the South African psyche and culture</w:t>
      </w:r>
      <w:r w:rsidR="004979AE">
        <w:t xml:space="preserve">.                 </w:t>
      </w:r>
      <w:r w:rsidR="004979AE" w:rsidRPr="004979AE">
        <w:t xml:space="preserve">Like in the United States, South Africa’s major cities remain largely racially segregated, with </w:t>
      </w:r>
      <w:r w:rsidR="00C3316A">
        <w:t>“</w:t>
      </w:r>
      <w:r w:rsidR="004979AE" w:rsidRPr="004979AE">
        <w:t>black neighbourhoods</w:t>
      </w:r>
      <w:r w:rsidR="00C3316A">
        <w:t>”</w:t>
      </w:r>
      <w:r w:rsidR="004979AE" w:rsidRPr="004979AE">
        <w:t xml:space="preserve"> and </w:t>
      </w:r>
      <w:r w:rsidR="00C3316A">
        <w:t>“</w:t>
      </w:r>
      <w:r w:rsidR="004979AE" w:rsidRPr="004979AE">
        <w:t>white neighbourhoods</w:t>
      </w:r>
      <w:r w:rsidR="00C3316A">
        <w:t>”</w:t>
      </w:r>
      <w:r w:rsidR="004979AE">
        <w:t xml:space="preserve">. </w:t>
      </w:r>
      <w:r w:rsidR="000C5A94">
        <w:t>Interracial interaction, relationships and intermingling are far more common today than under apartheid, but many races still stick together and cultural activities are still tinted by race.</w:t>
      </w:r>
    </w:p>
    <w:p w14:paraId="087FCE4B" w14:textId="55DD522C" w:rsidR="006D3B82" w:rsidRDefault="00BA15C7" w:rsidP="000C5A94">
      <w:pPr>
        <w:pStyle w:val="ListParagraph"/>
        <w:numPr>
          <w:ilvl w:val="0"/>
          <w:numId w:val="0"/>
        </w:numPr>
        <w:ind w:left="851"/>
      </w:pPr>
      <w:r>
        <w:t>‘</w:t>
      </w:r>
      <w:r w:rsidR="000C5A94">
        <w:t xml:space="preserve">Apartheid’s racial categories, albeit recast on different names and referred to as </w:t>
      </w:r>
      <w:r w:rsidR="00C3316A">
        <w:t>“</w:t>
      </w:r>
      <w:r w:rsidR="000C5A94">
        <w:t>population groups</w:t>
      </w:r>
      <w:r w:rsidR="00C3316A">
        <w:t>”</w:t>
      </w:r>
      <w:r w:rsidR="000C5A94">
        <w:t>, are still officially used in statistical publications and census data.</w:t>
      </w:r>
      <w:r>
        <w:t>.</w:t>
      </w:r>
    </w:p>
    <w:p w14:paraId="30AB6BC0" w14:textId="06ADC6C0" w:rsidR="006D3B82" w:rsidRDefault="006D3B82" w:rsidP="006D3B82">
      <w:pPr>
        <w:ind w:left="851"/>
      </w:pPr>
      <w:r>
        <w:lastRenderedPageBreak/>
        <w:t>‘Apartheid and its associated policies created a strict racial hierarchy whose effects are felt to this day. At the top of the social ladder was the white minority, which had formed the ruling class – politically, economically, socially and so forth – since European colonizers first arrived at the Cape. The large black majority was at the very bottom, forcibly segregated into underdeveloped rural ‘reserves’ or shunned to the outskirts of major cities in shantytowns, and denied any rights. The smaller Coloured and Indian groups faced systematic discrimination from the apartheid government as well, but they generally found themselves in an ever so slightly more favourable social position compared to the blacks</w:t>
      </w:r>
      <w:r w:rsidR="00B84BE1">
        <w:t>..</w:t>
      </w:r>
      <w:r>
        <w:t>.</w:t>
      </w:r>
    </w:p>
    <w:p w14:paraId="0079B247" w14:textId="03615BB3" w:rsidR="00040856" w:rsidRDefault="006D3B82" w:rsidP="006D3B82">
      <w:pPr>
        <w:pStyle w:val="ListParagraph"/>
        <w:numPr>
          <w:ilvl w:val="0"/>
          <w:numId w:val="0"/>
        </w:numPr>
        <w:ind w:left="851"/>
      </w:pPr>
      <w:r>
        <w:t>‘Since 1994, while the strict racial hierarchy is no more, its legacy is still clearly visible. In part, this is due to the policies of post-apartheid governments, which have generally been moderate and pragmatic in their dealings with the former white elite.</w:t>
      </w:r>
      <w:r w:rsidR="002E18D7">
        <w:t>..</w:t>
      </w:r>
      <w:r>
        <w:t xml:space="preserve">Many critics have commented that the black majority has gained only incomplete control of the new South Africa; they hold political power but economic power still rests in white hands. However, various reports from several sources have shown that blacks have joined the ranks of the middle-class and business-owning elite. Furthermore, even if the black majority remains the poorest of South Africa’s four racial groups, most blacks have seen a marked improvement in their living standards – without speaking of basic human rights.’ </w:t>
      </w:r>
      <w:r>
        <w:rPr>
          <w:rStyle w:val="FootnoteReference"/>
        </w:rPr>
        <w:footnoteReference w:id="137"/>
      </w:r>
      <w:r w:rsidR="000C5A94">
        <w:t xml:space="preserve"> </w:t>
      </w:r>
    </w:p>
    <w:p w14:paraId="49078D8F" w14:textId="2076CF5D" w:rsidR="009E126A" w:rsidRPr="009E126A" w:rsidRDefault="009E126A" w:rsidP="009E126A">
      <w:pPr>
        <w:pStyle w:val="ListParagraph"/>
        <w:numPr>
          <w:ilvl w:val="0"/>
          <w:numId w:val="0"/>
        </w:numPr>
        <w:ind w:left="851"/>
        <w:jc w:val="right"/>
        <w:rPr>
          <w:rStyle w:val="Hyperlink"/>
          <w:szCs w:val="24"/>
        </w:rPr>
      </w:pPr>
      <w:r w:rsidRPr="009E126A">
        <w:rPr>
          <w:rStyle w:val="Hyperlink"/>
          <w:szCs w:val="24"/>
        </w:rPr>
        <w:t>Back to Contents</w:t>
      </w:r>
    </w:p>
    <w:p w14:paraId="5B121079" w14:textId="6D612BC8" w:rsidR="00C3316A" w:rsidRDefault="00BF7487" w:rsidP="00684B6A">
      <w:pPr>
        <w:pStyle w:val="Heading3"/>
        <w:ind w:left="851" w:hanging="851"/>
      </w:pPr>
      <w:bookmarkStart w:id="108" w:name="_Toc48061369"/>
      <w:r>
        <w:t>Race-related discrimination</w:t>
      </w:r>
      <w:bookmarkEnd w:id="108"/>
      <w:r>
        <w:t xml:space="preserve"> </w:t>
      </w:r>
      <w:r w:rsidR="00C3316A">
        <w:t xml:space="preserve"> </w:t>
      </w:r>
    </w:p>
    <w:p w14:paraId="0A4B4F9C" w14:textId="161B2756" w:rsidR="00231E4C" w:rsidRDefault="00231E4C" w:rsidP="009E126A">
      <w:pPr>
        <w:pStyle w:val="ListParagraph"/>
        <w:ind w:left="851" w:hanging="851"/>
      </w:pPr>
      <w:r>
        <w:t>Based on a variety of sources, the Immigration and Refugee Board of Canada (IRB</w:t>
      </w:r>
      <w:r w:rsidR="0093676D">
        <w:t>C</w:t>
      </w:r>
      <w:r>
        <w:t xml:space="preserve">) noted in September 2018: </w:t>
      </w:r>
    </w:p>
    <w:p w14:paraId="0639CD12" w14:textId="77777777" w:rsidR="00231E4C" w:rsidRPr="00E97F85" w:rsidRDefault="00231E4C" w:rsidP="00231E4C">
      <w:pPr>
        <w:pStyle w:val="ListParagraph"/>
        <w:numPr>
          <w:ilvl w:val="0"/>
          <w:numId w:val="0"/>
        </w:numPr>
        <w:ind w:left="851"/>
      </w:pPr>
      <w:r>
        <w:t>‘</w:t>
      </w:r>
      <w:r w:rsidRPr="00E97F85">
        <w:t>Sources indicate that white South Africans do not face any specific challenges or threats in society</w:t>
      </w:r>
      <w:r>
        <w:t xml:space="preserve">, </w:t>
      </w:r>
      <w:r w:rsidRPr="00E97F85">
        <w:t>"for example, in terms of access to employment, education, health or housing"</w:t>
      </w:r>
      <w:r>
        <w:t xml:space="preserve">. </w:t>
      </w:r>
      <w:r w:rsidRPr="00E97F85">
        <w:t>In correspondence with the Research Directorate, the Vice-Chancellor of Witwatersrand University in Johannesburg, who is also a political science professor, explained that</w:t>
      </w:r>
    </w:p>
    <w:p w14:paraId="6C5E21D3" w14:textId="15F09ED6" w:rsidR="00BF7487" w:rsidRDefault="00231E4C" w:rsidP="00252AEA">
      <w:pPr>
        <w:pStyle w:val="ListParagraph"/>
        <w:numPr>
          <w:ilvl w:val="0"/>
          <w:numId w:val="0"/>
        </w:numPr>
        <w:ind w:left="851"/>
      </w:pPr>
      <w:r>
        <w:t>‘I</w:t>
      </w:r>
      <w:r w:rsidRPr="00E97F85">
        <w:t xml:space="preserve">n terms of accessing public health care and public education, white South Africans face the same issues that black South Africans do. However, black South Africans are burdened more because of their access to resources. </w:t>
      </w:r>
      <w:r w:rsidR="00252AEA">
        <w:t xml:space="preserve"> </w:t>
      </w:r>
      <w:r w:rsidRPr="00E97F85">
        <w:t>For example, black South Africans do not have the same resources as white South Africans to buy private health care</w:t>
      </w:r>
      <w:r w:rsidR="00B7147D">
        <w:t>…correspondence with the Research Directorate, a representative from AfriForum, a non-governmental "Afrikaner interest organisation and civil rights watchdog" that aims to "protec[t] the rights of minorities" (AfriForum n.d.), stated that there is "[n]o legislation…that specifically discriminates against white South Africans" in terms of health care (AfriForum 7 Sept. 2018).’</w:t>
      </w:r>
      <w:r w:rsidR="0093676D">
        <w:t xml:space="preserve"> </w:t>
      </w:r>
      <w:r>
        <w:rPr>
          <w:rStyle w:val="FootnoteReference"/>
        </w:rPr>
        <w:footnoteReference w:id="138"/>
      </w:r>
    </w:p>
    <w:p w14:paraId="5BA767B7" w14:textId="13A20859" w:rsidR="00BF7487" w:rsidRDefault="00BF7487" w:rsidP="00061BEC">
      <w:pPr>
        <w:pStyle w:val="ListParagraph"/>
        <w:ind w:left="851" w:hanging="851"/>
      </w:pPr>
      <w:r>
        <w:t xml:space="preserve">For further detail about the treatment of white South Africans, see the </w:t>
      </w:r>
      <w:hyperlink r:id="rId81" w:history="1">
        <w:r w:rsidRPr="00BF7487">
          <w:rPr>
            <w:rStyle w:val="Hyperlink"/>
          </w:rPr>
          <w:t>IRB</w:t>
        </w:r>
        <w:r w:rsidR="00252AEA">
          <w:rPr>
            <w:rStyle w:val="Hyperlink"/>
          </w:rPr>
          <w:t>C</w:t>
        </w:r>
        <w:r w:rsidRPr="00BF7487">
          <w:rPr>
            <w:rStyle w:val="Hyperlink"/>
          </w:rPr>
          <w:t xml:space="preserve"> response</w:t>
        </w:r>
        <w:r w:rsidR="00972918">
          <w:rPr>
            <w:rStyle w:val="Hyperlink"/>
            <w:u w:val="none"/>
          </w:rPr>
          <w:t>,</w:t>
        </w:r>
        <w:r w:rsidR="00972918" w:rsidRPr="00972918">
          <w:t xml:space="preserve"> dated 21 September 2018.</w:t>
        </w:r>
        <w:r w:rsidRPr="00972918">
          <w:t xml:space="preserve"> </w:t>
        </w:r>
      </w:hyperlink>
    </w:p>
    <w:p w14:paraId="2AD591E2" w14:textId="7F2B71BA" w:rsidR="00B23994" w:rsidRDefault="00B41657" w:rsidP="00061BEC">
      <w:pPr>
        <w:pStyle w:val="ListParagraph"/>
        <w:ind w:left="851" w:hanging="851"/>
      </w:pPr>
      <w:r>
        <w:t>The</w:t>
      </w:r>
      <w:r w:rsidR="00B23994">
        <w:t xml:space="preserve"> Times Live (South Africa) report, </w:t>
      </w:r>
      <w:r w:rsidR="008332CE" w:rsidRPr="008332CE">
        <w:t>Racism complaints by blacks are on the rise, with Gauteng the worst</w:t>
      </w:r>
      <w:r w:rsidR="008332CE">
        <w:t>,</w:t>
      </w:r>
      <w:r w:rsidR="008502D9">
        <w:t xml:space="preserve"> </w:t>
      </w:r>
      <w:r w:rsidR="008332CE">
        <w:t xml:space="preserve">dated </w:t>
      </w:r>
      <w:r w:rsidR="008502D9">
        <w:t>10 Dec</w:t>
      </w:r>
      <w:r w:rsidR="00D425D8">
        <w:t>e</w:t>
      </w:r>
      <w:r w:rsidR="008502D9">
        <w:t>mber 2018,</w:t>
      </w:r>
      <w:r w:rsidR="00B23994">
        <w:t xml:space="preserve"> stated:</w:t>
      </w:r>
    </w:p>
    <w:p w14:paraId="5A62409A" w14:textId="6B4EB4C5" w:rsidR="00281077" w:rsidRDefault="009C1C2A" w:rsidP="00DB7D16">
      <w:pPr>
        <w:ind w:left="851"/>
      </w:pPr>
      <w:r>
        <w:lastRenderedPageBreak/>
        <w:t>‘</w:t>
      </w:r>
      <w:r w:rsidR="00281077">
        <w:t>Most of the complaints received by the SA Human Rights Commission (SAHRC) over the past year were race-related</w:t>
      </w:r>
      <w:r w:rsidR="00542857">
        <w:t>…</w:t>
      </w:r>
    </w:p>
    <w:p w14:paraId="1E6B205E" w14:textId="5248E802" w:rsidR="008502D9" w:rsidRDefault="009C1C2A" w:rsidP="00DB7D16">
      <w:pPr>
        <w:ind w:left="851"/>
      </w:pPr>
      <w:r>
        <w:t>‘</w:t>
      </w:r>
      <w:r w:rsidR="00281077">
        <w:t>Speaking about equality-related rights violations, the commission's Alexandra Fitzgerald said the majority of complaints were related to allegations of racial discrimination against black South Africans.</w:t>
      </w:r>
    </w:p>
    <w:p w14:paraId="1B512360" w14:textId="55FCA31E" w:rsidR="00281077" w:rsidRDefault="009C1C2A" w:rsidP="00DB7D16">
      <w:pPr>
        <w:ind w:left="851"/>
      </w:pPr>
      <w:r>
        <w:t>‘</w:t>
      </w:r>
      <w:r w:rsidR="00281077">
        <w:t>Gauteng, according to the commission, had the most equality-related complaints, with 38% of recorded cases coming from the province - followed by the Western Cape at 15% and KwaZulu-Natal with 14%.</w:t>
      </w:r>
      <w:r>
        <w:t>..</w:t>
      </w:r>
      <w:r w:rsidR="00281077">
        <w:t xml:space="preserve"> </w:t>
      </w:r>
    </w:p>
    <w:p w14:paraId="34E7E819" w14:textId="26C4AB6C" w:rsidR="00542857" w:rsidRDefault="009C1C2A" w:rsidP="0053751E">
      <w:pPr>
        <w:ind w:left="851"/>
      </w:pPr>
      <w:r>
        <w:t>‘</w:t>
      </w:r>
      <w:r w:rsidR="00281077">
        <w:t>One of the cases was against estate agent Vicky Momberg, who was caught on camera hurling the k-word at black police officers and 10111 operators after she was the victim of a smash-and-grab robbery. She used the k-word more than 48 times. The clip went viral and Momberg was arrested.</w:t>
      </w:r>
      <w:r>
        <w:t xml:space="preserve">’ </w:t>
      </w:r>
      <w:r>
        <w:rPr>
          <w:rStyle w:val="FootnoteReference"/>
        </w:rPr>
        <w:footnoteReference w:id="139"/>
      </w:r>
    </w:p>
    <w:p w14:paraId="7A79E75F" w14:textId="473CDF1E" w:rsidR="001B4BBF" w:rsidRDefault="001B4BBF" w:rsidP="007965F4">
      <w:pPr>
        <w:pStyle w:val="ListParagraph"/>
        <w:ind w:left="851" w:hanging="851"/>
      </w:pPr>
      <w:r>
        <w:t xml:space="preserve">The Guardian report, </w:t>
      </w:r>
      <w:r w:rsidR="0099486D" w:rsidRPr="0099486D">
        <w:t>Why are South African cities still so segregated</w:t>
      </w:r>
      <w:r w:rsidR="0099486D">
        <w:t xml:space="preserve"> </w:t>
      </w:r>
      <w:r w:rsidR="0099486D" w:rsidRPr="0099486D">
        <w:t>25 years after apartheid?</w:t>
      </w:r>
      <w:r w:rsidR="0099486D">
        <w:t xml:space="preserve">, by </w:t>
      </w:r>
      <w:r w:rsidR="006F595E">
        <w:t>Justice Malala,</w:t>
      </w:r>
      <w:r>
        <w:t xml:space="preserve"> dated </w:t>
      </w:r>
      <w:r w:rsidR="0099486D">
        <w:t xml:space="preserve">21 October </w:t>
      </w:r>
      <w:r>
        <w:t>201</w:t>
      </w:r>
      <w:r w:rsidR="0099486D">
        <w:t>9,</w:t>
      </w:r>
      <w:r>
        <w:t xml:space="preserve"> stated</w:t>
      </w:r>
      <w:r w:rsidR="006A1D82">
        <w:t>:</w:t>
      </w:r>
    </w:p>
    <w:p w14:paraId="39C11DF9" w14:textId="77777777" w:rsidR="002A75B0" w:rsidRDefault="0099486D" w:rsidP="002A75B0">
      <w:pPr>
        <w:ind w:left="851"/>
      </w:pPr>
      <w:r>
        <w:t>‘</w:t>
      </w:r>
      <w:r w:rsidR="002A75B0">
        <w:t>Johannesburg – like Cape Town, Durban, Port Elizabeth and other cities in South Africa – is visibly and traumatically segregated. These remain cities divided.</w:t>
      </w:r>
    </w:p>
    <w:p w14:paraId="7E478A7C" w14:textId="1A5C779F" w:rsidR="00EF284B" w:rsidRDefault="002A75B0" w:rsidP="00B41657">
      <w:pPr>
        <w:pStyle w:val="ListParagraph"/>
        <w:numPr>
          <w:ilvl w:val="0"/>
          <w:numId w:val="0"/>
        </w:numPr>
        <w:ind w:left="851"/>
      </w:pPr>
      <w:r>
        <w:t>‘The rich of Johannesburg still live in the sumptuous northern suburbs, where the food at some restaurants is Michelin-star quality and house prices are eye-watering. These areas remain largely white, although that is changing at a glacial pace. The workers are in Soweto and Alexandra and other poor, crime-plagued black enclaves. It has always been this way with Johannesburg, and it remains pretty much as divided 25 years after apartheid collapsed and 29 years after Nelson Mandela walked out of prison</w:t>
      </w:r>
      <w:r w:rsidR="00D56355">
        <w:t>…</w:t>
      </w:r>
      <w:r w:rsidR="001E6823">
        <w:t>T</w:t>
      </w:r>
      <w:r w:rsidR="00EF284B">
        <w:t>here is a reason for this glacial pace of change</w:t>
      </w:r>
      <w:r w:rsidR="00376882">
        <w:t>…</w:t>
      </w:r>
      <w:r w:rsidR="00EF284B">
        <w:t>The World Bank said in May 2018 that South Africa remains the most economically unequal country in the world. Poverty levels are highest among black people. Whites make up the majority of the elite or top 5% of the population. Hence the stubbornness of spatial segregation</w:t>
      </w:r>
      <w:r w:rsidR="002F569F">
        <w:t>…</w:t>
      </w:r>
    </w:p>
    <w:p w14:paraId="54D65446" w14:textId="5C97516B" w:rsidR="00D007BD" w:rsidRDefault="002F569F" w:rsidP="00EF284B">
      <w:pPr>
        <w:pStyle w:val="ListParagraph"/>
        <w:numPr>
          <w:ilvl w:val="0"/>
          <w:numId w:val="0"/>
        </w:numPr>
        <w:ind w:left="851"/>
      </w:pPr>
      <w:r>
        <w:t>‘</w:t>
      </w:r>
      <w:r w:rsidR="00D007BD" w:rsidRPr="00D007BD">
        <w:t>It doesn’t mean that there is no change. In 2016 the government statistician published a series of maps that illustrate Johannesburg is the most integrated city out of its six major metros. Encouraging as that picture is, it is also problematic. The Johannesburg central business district has a high percentage of black African residents – but the past 20 years have been characterised by “white flight” into the northern suburbs.</w:t>
      </w:r>
      <w:r w:rsidR="00165295">
        <w:t xml:space="preserve">’ </w:t>
      </w:r>
      <w:r w:rsidR="00165295">
        <w:rPr>
          <w:rStyle w:val="FootnoteReference"/>
        </w:rPr>
        <w:footnoteReference w:id="140"/>
      </w:r>
    </w:p>
    <w:p w14:paraId="3FA7BF6A" w14:textId="419016F7" w:rsidR="00AC0E76" w:rsidRDefault="007D2825" w:rsidP="005C2CC6">
      <w:pPr>
        <w:pStyle w:val="ListParagraph"/>
      </w:pPr>
      <w:r>
        <w:t xml:space="preserve">  </w:t>
      </w:r>
      <w:r w:rsidR="00AC0E76">
        <w:t xml:space="preserve">The USSD 2019 Human Rights Report </w:t>
      </w:r>
      <w:r w:rsidR="00DF0684">
        <w:t xml:space="preserve">also </w:t>
      </w:r>
      <w:r w:rsidR="00AC0E76">
        <w:t>stated:</w:t>
      </w:r>
    </w:p>
    <w:p w14:paraId="01B5CD20" w14:textId="27D1EA02" w:rsidR="00947E1E" w:rsidRDefault="00DF0684" w:rsidP="00DF0684">
      <w:pPr>
        <w:ind w:left="851"/>
      </w:pPr>
      <w:r>
        <w:t>‘</w:t>
      </w:r>
      <w:r w:rsidR="00947E1E">
        <w:t xml:space="preserve">Incidents of racism continued. There were numerous reports of racially motivated abuses similar to the following examples. In June the Council on Medical Schemes launched an investigation into alleged discrimination against black and Indian medical professionals in the private health-care sector who stated that medical insurance companies denied payment of their medical-services claims on racial grounds. During the year the SABC </w:t>
      </w:r>
      <w:r w:rsidR="00061BEC">
        <w:t xml:space="preserve">[South African Broadcasting Corporation] </w:t>
      </w:r>
      <w:r w:rsidR="00947E1E">
        <w:t xml:space="preserve">revealed allegations that the FNB bank </w:t>
      </w:r>
      <w:r w:rsidR="00947E1E">
        <w:lastRenderedPageBreak/>
        <w:t>charged black homebuyers up to 40 percent more for mortgages than they charged whites.</w:t>
      </w:r>
    </w:p>
    <w:p w14:paraId="0D6B02F7" w14:textId="388BC641" w:rsidR="00947E1E" w:rsidRDefault="00DF0684" w:rsidP="00DF0684">
      <w:pPr>
        <w:ind w:left="851"/>
      </w:pPr>
      <w:r>
        <w:t>‘</w:t>
      </w:r>
      <w:r w:rsidR="00947E1E">
        <w:t>Some advocacy groups asserted white farmers were racially targeted for burglaries, home invasions, and killings, while many observers attributed the incidents to the country’s high and growing crime rate</w:t>
      </w:r>
      <w:r w:rsidR="002A374B">
        <w:t>…</w:t>
      </w:r>
      <w:r w:rsidR="00947E1E">
        <w:t>According to SAPS National Crime Statistics 2018/2019, farm killings represented only 0.2 percent of all killings in the country (47 of 21,022).</w:t>
      </w:r>
      <w:r w:rsidR="002A11CA">
        <w:t xml:space="preserve">’ </w:t>
      </w:r>
      <w:r w:rsidR="002A11CA">
        <w:rPr>
          <w:rStyle w:val="FootnoteReference"/>
        </w:rPr>
        <w:footnoteReference w:id="141"/>
      </w:r>
    </w:p>
    <w:p w14:paraId="0820A50B" w14:textId="0B1C3FFE" w:rsidR="004621D3" w:rsidRPr="000C2F08" w:rsidRDefault="004621D3" w:rsidP="0085453F">
      <w:pPr>
        <w:pStyle w:val="ListParagraph"/>
        <w:ind w:left="851" w:hanging="851"/>
        <w:rPr>
          <w:szCs w:val="24"/>
        </w:rPr>
      </w:pPr>
      <w:r w:rsidRPr="000C2F08">
        <w:rPr>
          <w:szCs w:val="24"/>
        </w:rPr>
        <w:t>The Freedom House Freedom in the World 2020 report stat</w:t>
      </w:r>
      <w:r w:rsidR="000C2F08" w:rsidRPr="000C2F08">
        <w:rPr>
          <w:szCs w:val="24"/>
        </w:rPr>
        <w:t xml:space="preserve">ed: </w:t>
      </w:r>
    </w:p>
    <w:p w14:paraId="1CB866CC" w14:textId="7DB5E209" w:rsidR="009776C8" w:rsidRDefault="000C2F08" w:rsidP="00DF0684">
      <w:pPr>
        <w:ind w:left="851"/>
      </w:pPr>
      <w:r w:rsidRPr="00150648">
        <w:t>‘</w:t>
      </w:r>
      <w:r w:rsidR="009776C8" w:rsidRPr="00150648">
        <w:t xml:space="preserve">The constitution prohibits discrimination based on a range of categories, including race, sexual orientation, and culture. State bodies such as the South African Human Rights Commission (SAHRC) and the Office of the Public Protector are empowered to investigate and prosecute discrimination cases. Affirmative-action legislation has benefited previously disadvantaged racial groups in public and private employment as well as in education but racial imbalances in the workforce persist. White people, constituting a </w:t>
      </w:r>
      <w:r w:rsidR="001407A5">
        <w:t xml:space="preserve">            </w:t>
      </w:r>
      <w:r w:rsidR="009776C8" w:rsidRPr="00150648">
        <w:t xml:space="preserve">small minority, still own a majority of the country’s business assets. </w:t>
      </w:r>
      <w:r w:rsidR="001407A5">
        <w:t xml:space="preserve">                 </w:t>
      </w:r>
      <w:r w:rsidR="009776C8" w:rsidRPr="00150648">
        <w:t xml:space="preserve">The indigenous, nomadic Khoikhoi and Khomani San peoples suffer </w:t>
      </w:r>
      <w:r w:rsidR="001407A5">
        <w:t xml:space="preserve">             </w:t>
      </w:r>
      <w:r w:rsidR="009776C8" w:rsidRPr="00150648">
        <w:t>from social and legal discrimination.</w:t>
      </w:r>
      <w:r w:rsidR="00150648">
        <w:t xml:space="preserve">’ </w:t>
      </w:r>
      <w:r w:rsidR="00150648">
        <w:rPr>
          <w:rStyle w:val="FootnoteReference"/>
        </w:rPr>
        <w:footnoteReference w:id="142"/>
      </w:r>
    </w:p>
    <w:p w14:paraId="588D9E41" w14:textId="202F1DA1" w:rsidR="008C720F" w:rsidRPr="0086372E" w:rsidRDefault="00456AFB" w:rsidP="00DF0684">
      <w:pPr>
        <w:ind w:left="851"/>
        <w:rPr>
          <w:rStyle w:val="Hyperlink"/>
          <w:u w:val="none"/>
        </w:rPr>
      </w:pPr>
      <w:hyperlink r:id="rId82" w:history="1">
        <w:r w:rsidR="008C720F" w:rsidRPr="00BA2D9C">
          <w:t xml:space="preserve">See also </w:t>
        </w:r>
        <w:r w:rsidR="00B43BF0" w:rsidRPr="00BA2D9C">
          <w:rPr>
            <w:rStyle w:val="Hyperlink"/>
          </w:rPr>
          <w:t xml:space="preserve">South African Human Rights Commission </w:t>
        </w:r>
        <w:r w:rsidR="0094500F">
          <w:rPr>
            <w:rStyle w:val="Hyperlink"/>
          </w:rPr>
          <w:t xml:space="preserve">Annual </w:t>
        </w:r>
        <w:r w:rsidR="00B8617E">
          <w:rPr>
            <w:rStyle w:val="Hyperlink"/>
          </w:rPr>
          <w:t>Trends</w:t>
        </w:r>
        <w:r w:rsidR="0094500F">
          <w:rPr>
            <w:rStyle w:val="Hyperlink"/>
          </w:rPr>
          <w:t xml:space="preserve"> </w:t>
        </w:r>
        <w:r w:rsidR="00420123" w:rsidRPr="00BA2D9C">
          <w:rPr>
            <w:rStyle w:val="Hyperlink"/>
          </w:rPr>
          <w:t>Analysis Report 2016/17</w:t>
        </w:r>
      </w:hyperlink>
      <w:r w:rsidR="0086372E">
        <w:rPr>
          <w:rStyle w:val="Hyperlink"/>
          <w:u w:val="none"/>
        </w:rPr>
        <w:t>.</w:t>
      </w:r>
    </w:p>
    <w:p w14:paraId="36506EB9" w14:textId="5E39F482" w:rsidR="002A374B" w:rsidRPr="002A374B" w:rsidRDefault="002A374B" w:rsidP="002A374B">
      <w:pPr>
        <w:pStyle w:val="ListParagraph"/>
        <w:numPr>
          <w:ilvl w:val="0"/>
          <w:numId w:val="0"/>
        </w:numPr>
        <w:ind w:left="851"/>
        <w:jc w:val="right"/>
        <w:rPr>
          <w:rStyle w:val="Hyperlink"/>
          <w:szCs w:val="24"/>
        </w:rPr>
      </w:pPr>
      <w:r w:rsidRPr="002A374B">
        <w:rPr>
          <w:rStyle w:val="Hyperlink"/>
          <w:szCs w:val="24"/>
        </w:rPr>
        <w:t>Back to Contents</w:t>
      </w:r>
    </w:p>
    <w:p w14:paraId="0E0B2004" w14:textId="77777777" w:rsidR="00684B6A" w:rsidRDefault="00684B6A">
      <w:pPr>
        <w:spacing w:after="200" w:line="276" w:lineRule="auto"/>
        <w:rPr>
          <w:rFonts w:eastAsiaTheme="majorEastAsia" w:cstheme="majorBidi"/>
          <w:bCs/>
          <w:color w:val="7030A0"/>
          <w:sz w:val="52"/>
          <w:szCs w:val="28"/>
        </w:rPr>
      </w:pPr>
      <w:bookmarkStart w:id="109" w:name="_Sexual_orientation_and"/>
      <w:bookmarkEnd w:id="87"/>
      <w:bookmarkEnd w:id="109"/>
      <w:r>
        <w:br w:type="page"/>
      </w:r>
    </w:p>
    <w:p w14:paraId="5743721E" w14:textId="43D99A8E" w:rsidR="00EA3BC4" w:rsidRPr="00514B79" w:rsidRDefault="009E3ADF" w:rsidP="00C53E64">
      <w:pPr>
        <w:pStyle w:val="Heading1"/>
      </w:pPr>
      <w:bookmarkStart w:id="110" w:name="_Toc48061370"/>
      <w:r w:rsidRPr="00514B79">
        <w:lastRenderedPageBreak/>
        <w:t>Terms of r</w:t>
      </w:r>
      <w:r w:rsidR="00EA3BC4" w:rsidRPr="00514B79">
        <w:t>eference</w:t>
      </w:r>
      <w:bookmarkEnd w:id="110"/>
    </w:p>
    <w:p w14:paraId="262E318D" w14:textId="77777777" w:rsidR="00C53E64" w:rsidRDefault="00C53E64" w:rsidP="00C53E64">
      <w:pPr>
        <w:pStyle w:val="NoSpacing"/>
      </w:pPr>
    </w:p>
    <w:p w14:paraId="517DDE4F" w14:textId="224402DA" w:rsidR="00EA3BC4" w:rsidRPr="00514B79" w:rsidRDefault="00EA3BC4" w:rsidP="00C53E64">
      <w:pPr>
        <w:pStyle w:val="NoSpacing"/>
      </w:pPr>
      <w:r w:rsidRPr="00514B79">
        <w:t xml:space="preserve">A ‘Terms of Reference’ (ToR) is a broad outline of what the CPIN seeks to cover. They form the basis for the </w:t>
      </w:r>
      <w:hyperlink w:anchor="_Country_information_1" w:history="1">
        <w:r w:rsidRPr="00514B79">
          <w:rPr>
            <w:rStyle w:val="Hyperlink"/>
          </w:rPr>
          <w:t>country information section</w:t>
        </w:r>
      </w:hyperlink>
      <w:r w:rsidRPr="00514B79">
        <w:t xml:space="preserve">. The Home Office’s Country Policy and Information Team uses some standardised ToRs, depending on the subject, and these are then adapted depending on the country concerned. </w:t>
      </w:r>
    </w:p>
    <w:p w14:paraId="64C66EBD" w14:textId="7F0AC638" w:rsidR="00EA3BC4" w:rsidRDefault="00EA3BC4" w:rsidP="00C53E64">
      <w:pPr>
        <w:pStyle w:val="NoSpacing"/>
      </w:pPr>
      <w:r w:rsidRPr="00514B79">
        <w:t>For this particular CPIN, the following topics were identified prior to drafting as relevant and on which research was undertaken:</w:t>
      </w:r>
    </w:p>
    <w:p w14:paraId="5B635159" w14:textId="77777777" w:rsidR="00963571" w:rsidRPr="00514B79" w:rsidRDefault="00963571" w:rsidP="00C53E64">
      <w:pPr>
        <w:pStyle w:val="NoSpacing"/>
      </w:pPr>
    </w:p>
    <w:p w14:paraId="493FFBE9" w14:textId="1096E108" w:rsidR="00EA3BC4" w:rsidRPr="00514B79" w:rsidRDefault="00000D7D" w:rsidP="003A3F10">
      <w:pPr>
        <w:pStyle w:val="ListParagraph"/>
        <w:numPr>
          <w:ilvl w:val="1"/>
          <w:numId w:val="2"/>
        </w:numPr>
      </w:pPr>
      <w:r w:rsidRPr="00514B79">
        <w:t>Geography</w:t>
      </w:r>
      <w:r w:rsidR="004F3120">
        <w:t xml:space="preserve"> and demography</w:t>
      </w:r>
    </w:p>
    <w:p w14:paraId="5A3FBCFB" w14:textId="7D845EFD" w:rsidR="0038635A" w:rsidRPr="00514B79" w:rsidRDefault="003958B1" w:rsidP="003A3F10">
      <w:pPr>
        <w:pStyle w:val="ListParagraph"/>
        <w:numPr>
          <w:ilvl w:val="2"/>
          <w:numId w:val="2"/>
        </w:numPr>
      </w:pPr>
      <w:r>
        <w:t>Key facts</w:t>
      </w:r>
    </w:p>
    <w:p w14:paraId="6355F3DA" w14:textId="19511C85" w:rsidR="0038635A" w:rsidRDefault="0038635A" w:rsidP="003A3F10">
      <w:pPr>
        <w:pStyle w:val="ListParagraph"/>
        <w:numPr>
          <w:ilvl w:val="2"/>
          <w:numId w:val="2"/>
        </w:numPr>
      </w:pPr>
      <w:r w:rsidRPr="00514B79">
        <w:t>Map</w:t>
      </w:r>
    </w:p>
    <w:p w14:paraId="13CB6E7A" w14:textId="1052D97C" w:rsidR="0038635A" w:rsidRDefault="0038635A" w:rsidP="003A3F10">
      <w:pPr>
        <w:pStyle w:val="ListParagraph"/>
        <w:numPr>
          <w:ilvl w:val="2"/>
          <w:numId w:val="2"/>
        </w:numPr>
      </w:pPr>
      <w:r w:rsidRPr="00514B79">
        <w:t xml:space="preserve">Population </w:t>
      </w:r>
      <w:r w:rsidR="003958B1">
        <w:t>distribution</w:t>
      </w:r>
      <w:r w:rsidR="009103EA">
        <w:t xml:space="preserve">, </w:t>
      </w:r>
      <w:r w:rsidRPr="00514B79">
        <w:t>density</w:t>
      </w:r>
      <w:r w:rsidR="009103EA">
        <w:t xml:space="preserve"> and birth/death rate</w:t>
      </w:r>
    </w:p>
    <w:p w14:paraId="74A4498B" w14:textId="3C9DB083" w:rsidR="004F3120" w:rsidRPr="00514B79" w:rsidRDefault="004F3120" w:rsidP="003A3F10">
      <w:pPr>
        <w:pStyle w:val="ListParagraph"/>
        <w:numPr>
          <w:ilvl w:val="2"/>
          <w:numId w:val="2"/>
        </w:numPr>
      </w:pPr>
      <w:r>
        <w:t xml:space="preserve">Transport </w:t>
      </w:r>
      <w:r w:rsidR="009103EA">
        <w:t>links</w:t>
      </w:r>
    </w:p>
    <w:p w14:paraId="51BEB62C" w14:textId="2C7487AA" w:rsidR="00362177" w:rsidRDefault="003958B1" w:rsidP="003A3F10">
      <w:pPr>
        <w:pStyle w:val="ListParagraph"/>
        <w:numPr>
          <w:ilvl w:val="2"/>
          <w:numId w:val="2"/>
        </w:numPr>
      </w:pPr>
      <w:r>
        <w:t>Languages</w:t>
      </w:r>
    </w:p>
    <w:p w14:paraId="0D854161" w14:textId="53E58591" w:rsidR="00F03FB1" w:rsidRDefault="00F03FB1" w:rsidP="003A3F10">
      <w:pPr>
        <w:pStyle w:val="ListParagraph"/>
        <w:numPr>
          <w:ilvl w:val="2"/>
          <w:numId w:val="2"/>
        </w:numPr>
      </w:pPr>
      <w:r>
        <w:t>Ethnic groups</w:t>
      </w:r>
    </w:p>
    <w:p w14:paraId="64AA6D3E" w14:textId="6550426C" w:rsidR="00F03FB1" w:rsidRPr="00514B79" w:rsidRDefault="00F03FB1" w:rsidP="003A3F10">
      <w:pPr>
        <w:pStyle w:val="ListParagraph"/>
        <w:numPr>
          <w:ilvl w:val="2"/>
          <w:numId w:val="2"/>
        </w:numPr>
      </w:pPr>
      <w:r>
        <w:t>Religious demography</w:t>
      </w:r>
    </w:p>
    <w:p w14:paraId="5E2BBFFC" w14:textId="0889588D" w:rsidR="00000D7D" w:rsidRDefault="00000D7D" w:rsidP="003A3F10">
      <w:pPr>
        <w:pStyle w:val="ListParagraph"/>
        <w:numPr>
          <w:ilvl w:val="1"/>
          <w:numId w:val="2"/>
        </w:numPr>
      </w:pPr>
      <w:r w:rsidRPr="00514B79">
        <w:t>Economy</w:t>
      </w:r>
    </w:p>
    <w:p w14:paraId="59D39FF0" w14:textId="7AFD340E" w:rsidR="00000D7D" w:rsidRPr="00514B79" w:rsidRDefault="00000D7D" w:rsidP="003A3F10">
      <w:pPr>
        <w:pStyle w:val="ListParagraph"/>
        <w:numPr>
          <w:ilvl w:val="1"/>
          <w:numId w:val="2"/>
        </w:numPr>
      </w:pPr>
      <w:r w:rsidRPr="00514B79">
        <w:t>History</w:t>
      </w:r>
    </w:p>
    <w:p w14:paraId="2149A9C5" w14:textId="2FA506CC" w:rsidR="00000D7D" w:rsidRPr="00514B79" w:rsidRDefault="0038635A" w:rsidP="003A3F10">
      <w:pPr>
        <w:pStyle w:val="ListParagraph"/>
        <w:numPr>
          <w:ilvl w:val="1"/>
          <w:numId w:val="2"/>
        </w:numPr>
      </w:pPr>
      <w:r w:rsidRPr="00514B79">
        <w:t>Media</w:t>
      </w:r>
      <w:r w:rsidR="00017C1F">
        <w:t>, tele</w:t>
      </w:r>
      <w:r w:rsidR="003958B1">
        <w:t>communications</w:t>
      </w:r>
      <w:r w:rsidR="00017C1F">
        <w:t>, and internet coverage</w:t>
      </w:r>
    </w:p>
    <w:p w14:paraId="1D350CB4" w14:textId="1228BA6F" w:rsidR="008C720F" w:rsidRDefault="008C720F" w:rsidP="008C720F">
      <w:pPr>
        <w:pStyle w:val="ListParagraph"/>
        <w:numPr>
          <w:ilvl w:val="1"/>
          <w:numId w:val="2"/>
        </w:numPr>
      </w:pPr>
      <w:r>
        <w:t>Political system, recent elections, and political freedom</w:t>
      </w:r>
    </w:p>
    <w:p w14:paraId="6C2D0D92" w14:textId="77777777" w:rsidR="008C720F" w:rsidRDefault="008C720F" w:rsidP="008C720F">
      <w:pPr>
        <w:pStyle w:val="ListParagraph"/>
        <w:numPr>
          <w:ilvl w:val="1"/>
          <w:numId w:val="2"/>
        </w:numPr>
      </w:pPr>
      <w:r w:rsidRPr="00514B79">
        <w:t>Citizenship and nationality</w:t>
      </w:r>
    </w:p>
    <w:p w14:paraId="68A66F55" w14:textId="30D18851" w:rsidR="00000D7D" w:rsidRDefault="00000D7D" w:rsidP="003A3F10">
      <w:pPr>
        <w:pStyle w:val="ListParagraph"/>
        <w:numPr>
          <w:ilvl w:val="1"/>
          <w:numId w:val="2"/>
        </w:numPr>
      </w:pPr>
      <w:r w:rsidRPr="00514B79">
        <w:t>Official documents</w:t>
      </w:r>
    </w:p>
    <w:p w14:paraId="2D09A194" w14:textId="72767E4B" w:rsidR="00904091" w:rsidRDefault="00904091" w:rsidP="00904091">
      <w:pPr>
        <w:pStyle w:val="ListParagraph"/>
        <w:numPr>
          <w:ilvl w:val="2"/>
          <w:numId w:val="2"/>
        </w:numPr>
      </w:pPr>
      <w:r>
        <w:t>Registr</w:t>
      </w:r>
      <w:r w:rsidR="00C47D74">
        <w:t>ation</w:t>
      </w:r>
      <w:r>
        <w:t xml:space="preserve"> of births, marriages and deaths</w:t>
      </w:r>
    </w:p>
    <w:p w14:paraId="688F9BE3" w14:textId="0AD60D1A" w:rsidR="00904091" w:rsidRDefault="00904091" w:rsidP="00904091">
      <w:pPr>
        <w:pStyle w:val="ListParagraph"/>
        <w:numPr>
          <w:ilvl w:val="2"/>
          <w:numId w:val="2"/>
        </w:numPr>
      </w:pPr>
      <w:r>
        <w:t>Birth certificates</w:t>
      </w:r>
    </w:p>
    <w:p w14:paraId="50C147CE" w14:textId="674E2DE5" w:rsidR="00904091" w:rsidRDefault="00904091" w:rsidP="00904091">
      <w:pPr>
        <w:pStyle w:val="ListParagraph"/>
        <w:numPr>
          <w:ilvl w:val="2"/>
          <w:numId w:val="2"/>
        </w:numPr>
      </w:pPr>
      <w:r>
        <w:t>Marriage certificates</w:t>
      </w:r>
    </w:p>
    <w:p w14:paraId="21BC77C5" w14:textId="615DB3D2" w:rsidR="00904091" w:rsidRDefault="00904091" w:rsidP="00904091">
      <w:pPr>
        <w:pStyle w:val="ListParagraph"/>
        <w:numPr>
          <w:ilvl w:val="2"/>
          <w:numId w:val="2"/>
        </w:numPr>
      </w:pPr>
      <w:r>
        <w:t>Death certificates</w:t>
      </w:r>
    </w:p>
    <w:p w14:paraId="62C857ED" w14:textId="1AE5F8FA" w:rsidR="005B5465" w:rsidRDefault="005B5465" w:rsidP="00904091">
      <w:pPr>
        <w:pStyle w:val="ListParagraph"/>
        <w:numPr>
          <w:ilvl w:val="2"/>
          <w:numId w:val="2"/>
        </w:numPr>
      </w:pPr>
      <w:r>
        <w:t>National identity cards</w:t>
      </w:r>
    </w:p>
    <w:p w14:paraId="7C0A076F" w14:textId="0887124D" w:rsidR="005B5465" w:rsidRDefault="005B5465" w:rsidP="00904091">
      <w:pPr>
        <w:pStyle w:val="ListParagraph"/>
        <w:numPr>
          <w:ilvl w:val="2"/>
          <w:numId w:val="2"/>
        </w:numPr>
      </w:pPr>
      <w:r>
        <w:t>Passports</w:t>
      </w:r>
    </w:p>
    <w:p w14:paraId="40D5BFA8" w14:textId="60504BEC" w:rsidR="005B5465" w:rsidRDefault="005B5465" w:rsidP="00904091">
      <w:pPr>
        <w:pStyle w:val="ListParagraph"/>
        <w:numPr>
          <w:ilvl w:val="2"/>
          <w:numId w:val="2"/>
        </w:numPr>
      </w:pPr>
      <w:r>
        <w:t>Fraudulent documents</w:t>
      </w:r>
    </w:p>
    <w:p w14:paraId="037D77ED" w14:textId="06586218" w:rsidR="001A084B" w:rsidRDefault="001A084B" w:rsidP="00904091">
      <w:pPr>
        <w:pStyle w:val="ListParagraph"/>
        <w:numPr>
          <w:ilvl w:val="2"/>
          <w:numId w:val="2"/>
        </w:numPr>
      </w:pPr>
      <w:r>
        <w:t>Permanent residence</w:t>
      </w:r>
    </w:p>
    <w:p w14:paraId="6860B3ED" w14:textId="4E4E6E39" w:rsidR="0034460F" w:rsidRDefault="0034460F" w:rsidP="0034460F">
      <w:pPr>
        <w:pStyle w:val="ListParagraph"/>
        <w:numPr>
          <w:ilvl w:val="1"/>
          <w:numId w:val="2"/>
        </w:numPr>
      </w:pPr>
      <w:r>
        <w:t>Corruption</w:t>
      </w:r>
    </w:p>
    <w:p w14:paraId="70C28613" w14:textId="435DA7AE" w:rsidR="008E7A63" w:rsidRDefault="008E7A63" w:rsidP="003A3F10">
      <w:pPr>
        <w:pStyle w:val="ListParagraph"/>
        <w:numPr>
          <w:ilvl w:val="1"/>
          <w:numId w:val="2"/>
        </w:numPr>
      </w:pPr>
      <w:r>
        <w:t>Healthcare</w:t>
      </w:r>
    </w:p>
    <w:p w14:paraId="7AF68B02" w14:textId="57A71F5C" w:rsidR="00A76984" w:rsidRDefault="00A76984" w:rsidP="00A76984">
      <w:pPr>
        <w:pStyle w:val="ListParagraph"/>
        <w:numPr>
          <w:ilvl w:val="2"/>
          <w:numId w:val="2"/>
        </w:numPr>
      </w:pPr>
      <w:r>
        <w:t>Overview</w:t>
      </w:r>
    </w:p>
    <w:p w14:paraId="31C107D1" w14:textId="1274CA8B" w:rsidR="009103EA" w:rsidRDefault="008554D7" w:rsidP="009103EA">
      <w:pPr>
        <w:pStyle w:val="ListParagraph"/>
        <w:numPr>
          <w:ilvl w:val="2"/>
          <w:numId w:val="2"/>
        </w:numPr>
      </w:pPr>
      <w:r>
        <w:t>Organisation and personnel</w:t>
      </w:r>
    </w:p>
    <w:p w14:paraId="034FE16B" w14:textId="6CB7029C" w:rsidR="008554D7" w:rsidRDefault="008554D7" w:rsidP="009103EA">
      <w:pPr>
        <w:pStyle w:val="ListParagraph"/>
        <w:numPr>
          <w:ilvl w:val="2"/>
          <w:numId w:val="2"/>
        </w:numPr>
      </w:pPr>
      <w:r>
        <w:t>Mental healthcare</w:t>
      </w:r>
    </w:p>
    <w:p w14:paraId="197588D8" w14:textId="5F1C4F81" w:rsidR="00DF55FF" w:rsidRDefault="00DF55FF" w:rsidP="0019041A">
      <w:pPr>
        <w:pStyle w:val="ListParagraph"/>
        <w:numPr>
          <w:ilvl w:val="1"/>
          <w:numId w:val="2"/>
        </w:numPr>
      </w:pPr>
      <w:r>
        <w:t>Key issues rel</w:t>
      </w:r>
      <w:r w:rsidR="00A76984">
        <w:t>ating</w:t>
      </w:r>
      <w:r>
        <w:t xml:space="preserve"> to protection claims</w:t>
      </w:r>
    </w:p>
    <w:p w14:paraId="41D4C114" w14:textId="77777777" w:rsidR="00E369B7" w:rsidRDefault="00E369B7" w:rsidP="00E369B7">
      <w:pPr>
        <w:pStyle w:val="ListParagraph"/>
        <w:numPr>
          <w:ilvl w:val="2"/>
          <w:numId w:val="2"/>
        </w:numPr>
      </w:pPr>
      <w:r>
        <w:lastRenderedPageBreak/>
        <w:t>Children</w:t>
      </w:r>
    </w:p>
    <w:p w14:paraId="19FFFD4D" w14:textId="77777777" w:rsidR="00E369B7" w:rsidRDefault="00E369B7" w:rsidP="00E369B7">
      <w:pPr>
        <w:pStyle w:val="ListParagraph"/>
        <w:numPr>
          <w:ilvl w:val="3"/>
          <w:numId w:val="2"/>
        </w:numPr>
      </w:pPr>
      <w:r>
        <w:t xml:space="preserve">Education </w:t>
      </w:r>
    </w:p>
    <w:p w14:paraId="0CA52F12" w14:textId="77777777" w:rsidR="00E369B7" w:rsidRDefault="00E369B7" w:rsidP="00E369B7">
      <w:pPr>
        <w:pStyle w:val="ListParagraph"/>
        <w:numPr>
          <w:ilvl w:val="3"/>
          <w:numId w:val="2"/>
        </w:numPr>
      </w:pPr>
      <w:r>
        <w:t>Child labour</w:t>
      </w:r>
    </w:p>
    <w:p w14:paraId="380B6C94" w14:textId="77777777" w:rsidR="00E369B7" w:rsidRDefault="00E369B7" w:rsidP="00E369B7">
      <w:pPr>
        <w:pStyle w:val="ListParagraph"/>
        <w:numPr>
          <w:ilvl w:val="3"/>
          <w:numId w:val="2"/>
        </w:numPr>
      </w:pPr>
      <w:r>
        <w:t>Child marriage</w:t>
      </w:r>
    </w:p>
    <w:p w14:paraId="29513598" w14:textId="77777777" w:rsidR="00E369B7" w:rsidRDefault="00E369B7" w:rsidP="00E369B7">
      <w:pPr>
        <w:pStyle w:val="ListParagraph"/>
        <w:numPr>
          <w:ilvl w:val="3"/>
          <w:numId w:val="2"/>
        </w:numPr>
      </w:pPr>
      <w:r>
        <w:t>Violent and sexual abuse</w:t>
      </w:r>
    </w:p>
    <w:p w14:paraId="2B81DB2A" w14:textId="77777777" w:rsidR="00E369B7" w:rsidRDefault="00E369B7" w:rsidP="00E369B7">
      <w:pPr>
        <w:ind w:left="2410" w:hanging="283"/>
      </w:pPr>
      <w:r w:rsidRPr="00303A57">
        <w:t>-</w:t>
      </w:r>
      <w:r>
        <w:t xml:space="preserve">    FGM</w:t>
      </w:r>
    </w:p>
    <w:p w14:paraId="2FC1B705" w14:textId="77777777" w:rsidR="00E369B7" w:rsidRDefault="00E369B7" w:rsidP="00E369B7">
      <w:pPr>
        <w:pStyle w:val="ListParagraph"/>
        <w:numPr>
          <w:ilvl w:val="3"/>
          <w:numId w:val="2"/>
        </w:numPr>
      </w:pPr>
      <w:r>
        <w:t xml:space="preserve">Education </w:t>
      </w:r>
    </w:p>
    <w:p w14:paraId="35970FB6" w14:textId="77777777" w:rsidR="00E369B7" w:rsidRDefault="00E369B7" w:rsidP="00E369B7">
      <w:pPr>
        <w:ind w:left="2410" w:hanging="283"/>
      </w:pPr>
      <w:r>
        <w:t>-    Support and care NGO services</w:t>
      </w:r>
    </w:p>
    <w:p w14:paraId="162E9AD7" w14:textId="65F5AC4D" w:rsidR="00753C42" w:rsidRDefault="00753C42" w:rsidP="00753C42">
      <w:pPr>
        <w:pStyle w:val="ListParagraph"/>
        <w:numPr>
          <w:ilvl w:val="2"/>
          <w:numId w:val="2"/>
        </w:numPr>
      </w:pPr>
      <w:r>
        <w:t>Criminal justice system</w:t>
      </w:r>
    </w:p>
    <w:p w14:paraId="4F7D8D46" w14:textId="77777777" w:rsidR="0098357E" w:rsidRDefault="0098357E" w:rsidP="0098357E">
      <w:pPr>
        <w:pStyle w:val="ListParagraph"/>
        <w:numPr>
          <w:ilvl w:val="3"/>
          <w:numId w:val="2"/>
        </w:numPr>
      </w:pPr>
      <w:r>
        <w:t xml:space="preserve">Police </w:t>
      </w:r>
    </w:p>
    <w:p w14:paraId="1EA18BB3" w14:textId="77777777" w:rsidR="0098357E" w:rsidRDefault="0098357E" w:rsidP="0098357E">
      <w:pPr>
        <w:pStyle w:val="ListParagraph"/>
        <w:numPr>
          <w:ilvl w:val="3"/>
          <w:numId w:val="2"/>
        </w:numPr>
      </w:pPr>
      <w:r>
        <w:t>Judiciary</w:t>
      </w:r>
    </w:p>
    <w:p w14:paraId="367920A1" w14:textId="77777777" w:rsidR="0098357E" w:rsidRDefault="0098357E" w:rsidP="0098357E">
      <w:pPr>
        <w:pStyle w:val="ListParagraph"/>
        <w:numPr>
          <w:ilvl w:val="3"/>
          <w:numId w:val="2"/>
        </w:numPr>
      </w:pPr>
      <w:r>
        <w:t>The prison system and prison conditions</w:t>
      </w:r>
    </w:p>
    <w:p w14:paraId="19246BB3" w14:textId="770F3592" w:rsidR="00753C42" w:rsidRDefault="00753C42" w:rsidP="00753C42">
      <w:pPr>
        <w:pStyle w:val="ListParagraph"/>
        <w:numPr>
          <w:ilvl w:val="2"/>
          <w:numId w:val="2"/>
        </w:numPr>
      </w:pPr>
      <w:r>
        <w:t>Freedom of movement</w:t>
      </w:r>
    </w:p>
    <w:p w14:paraId="2E9656A6" w14:textId="028FDCD9" w:rsidR="008554D7" w:rsidRDefault="008554D7" w:rsidP="008554D7">
      <w:pPr>
        <w:pStyle w:val="ListParagraph"/>
        <w:numPr>
          <w:ilvl w:val="2"/>
          <w:numId w:val="2"/>
        </w:numPr>
      </w:pPr>
      <w:r>
        <w:t>Sexual orientation, gender identity and expression</w:t>
      </w:r>
    </w:p>
    <w:p w14:paraId="64182607" w14:textId="295F48C8" w:rsidR="00B1522A" w:rsidRDefault="00B1522A" w:rsidP="00B1522A">
      <w:pPr>
        <w:pStyle w:val="ListParagraph"/>
        <w:numPr>
          <w:ilvl w:val="3"/>
          <w:numId w:val="2"/>
        </w:numPr>
      </w:pPr>
      <w:r>
        <w:t>Legal rights</w:t>
      </w:r>
    </w:p>
    <w:p w14:paraId="4777ED88" w14:textId="6EF62847" w:rsidR="00B1522A" w:rsidRDefault="00B1522A" w:rsidP="00B1522A">
      <w:pPr>
        <w:pStyle w:val="ListParagraph"/>
        <w:numPr>
          <w:ilvl w:val="3"/>
          <w:numId w:val="2"/>
        </w:numPr>
      </w:pPr>
      <w:r>
        <w:t>State treatment</w:t>
      </w:r>
    </w:p>
    <w:p w14:paraId="74742433" w14:textId="4FE0AF27" w:rsidR="00B1522A" w:rsidRDefault="00B1522A" w:rsidP="00B1522A">
      <w:pPr>
        <w:pStyle w:val="ListParagraph"/>
        <w:numPr>
          <w:ilvl w:val="3"/>
          <w:numId w:val="2"/>
        </w:numPr>
      </w:pPr>
      <w:r>
        <w:t>Societal discrimination and treatment</w:t>
      </w:r>
    </w:p>
    <w:p w14:paraId="0BB773DD" w14:textId="0E9D2154" w:rsidR="008554D7" w:rsidRDefault="008554D7" w:rsidP="008554D7">
      <w:pPr>
        <w:pStyle w:val="ListParagraph"/>
        <w:numPr>
          <w:ilvl w:val="2"/>
          <w:numId w:val="2"/>
        </w:numPr>
      </w:pPr>
      <w:r>
        <w:t>Women</w:t>
      </w:r>
    </w:p>
    <w:p w14:paraId="3D144A10" w14:textId="783A807E" w:rsidR="00B1522A" w:rsidRDefault="00B1522A" w:rsidP="00B1522A">
      <w:pPr>
        <w:pStyle w:val="ListParagraph"/>
        <w:numPr>
          <w:ilvl w:val="3"/>
          <w:numId w:val="2"/>
        </w:numPr>
      </w:pPr>
      <w:r>
        <w:t>Legal rights</w:t>
      </w:r>
    </w:p>
    <w:p w14:paraId="77606678" w14:textId="20F90F18" w:rsidR="00303A57" w:rsidRDefault="00303A57" w:rsidP="00B1522A">
      <w:pPr>
        <w:pStyle w:val="ListParagraph"/>
        <w:numPr>
          <w:ilvl w:val="3"/>
          <w:numId w:val="2"/>
        </w:numPr>
      </w:pPr>
      <w:r>
        <w:t>Discrimination</w:t>
      </w:r>
    </w:p>
    <w:p w14:paraId="0DC4C68A" w14:textId="1F25D4EB" w:rsidR="00303A57" w:rsidRDefault="00303A57" w:rsidP="00B1522A">
      <w:pPr>
        <w:pStyle w:val="ListParagraph"/>
        <w:numPr>
          <w:ilvl w:val="3"/>
          <w:numId w:val="2"/>
        </w:numPr>
      </w:pPr>
      <w:r>
        <w:t>Forced marriage</w:t>
      </w:r>
    </w:p>
    <w:p w14:paraId="09660DF2" w14:textId="75C3764C" w:rsidR="00303A57" w:rsidRDefault="00303A57" w:rsidP="00B1522A">
      <w:pPr>
        <w:pStyle w:val="ListParagraph"/>
        <w:numPr>
          <w:ilvl w:val="3"/>
          <w:numId w:val="2"/>
        </w:numPr>
      </w:pPr>
      <w:r>
        <w:t>Sexual harassment</w:t>
      </w:r>
    </w:p>
    <w:p w14:paraId="1686217D" w14:textId="625A15D4" w:rsidR="00B1522A" w:rsidRDefault="00B1522A" w:rsidP="00B1522A">
      <w:pPr>
        <w:pStyle w:val="ListParagraph"/>
        <w:numPr>
          <w:ilvl w:val="3"/>
          <w:numId w:val="2"/>
        </w:numPr>
      </w:pPr>
      <w:r>
        <w:t>Sexual and gender-based violence (</w:t>
      </w:r>
      <w:r w:rsidR="00241A26">
        <w:t>S</w:t>
      </w:r>
      <w:r>
        <w:t>GBV)</w:t>
      </w:r>
    </w:p>
    <w:p w14:paraId="766914E4" w14:textId="350458A8" w:rsidR="00B1522A" w:rsidRDefault="00B1522A" w:rsidP="00B1522A">
      <w:pPr>
        <w:pStyle w:val="ListParagraph"/>
        <w:numPr>
          <w:ilvl w:val="3"/>
          <w:numId w:val="2"/>
        </w:numPr>
      </w:pPr>
      <w:r>
        <w:t xml:space="preserve">State protection for victims of </w:t>
      </w:r>
      <w:r w:rsidR="00241A26">
        <w:t>S</w:t>
      </w:r>
      <w:r>
        <w:t>GBV</w:t>
      </w:r>
    </w:p>
    <w:p w14:paraId="172CC765" w14:textId="68798F0A" w:rsidR="00AB375A" w:rsidRDefault="00BA11A9" w:rsidP="00B1522A">
      <w:pPr>
        <w:pStyle w:val="ListParagraph"/>
        <w:numPr>
          <w:ilvl w:val="3"/>
          <w:numId w:val="2"/>
        </w:numPr>
      </w:pPr>
      <w:r>
        <w:t xml:space="preserve">NGO support </w:t>
      </w:r>
      <w:r w:rsidR="00AB375A">
        <w:t>services</w:t>
      </w:r>
    </w:p>
    <w:p w14:paraId="0994F85B" w14:textId="0AD19CCD" w:rsidR="00145AB1" w:rsidRDefault="00145AB1" w:rsidP="00145AB1">
      <w:pPr>
        <w:pStyle w:val="ListParagraph"/>
        <w:numPr>
          <w:ilvl w:val="2"/>
          <w:numId w:val="2"/>
        </w:numPr>
      </w:pPr>
      <w:r>
        <w:t>Treatment of immigrants</w:t>
      </w:r>
    </w:p>
    <w:p w14:paraId="267923F0" w14:textId="51CD7248" w:rsidR="00EA13BF" w:rsidRDefault="00EA13BF" w:rsidP="00145AB1">
      <w:pPr>
        <w:pStyle w:val="ListParagraph"/>
        <w:numPr>
          <w:ilvl w:val="2"/>
          <w:numId w:val="2"/>
        </w:numPr>
      </w:pPr>
      <w:r>
        <w:t>Treatment of refugees</w:t>
      </w:r>
    </w:p>
    <w:p w14:paraId="1FB6DD14" w14:textId="3CAAABEF" w:rsidR="00145AB1" w:rsidRDefault="00145AB1" w:rsidP="00145AB1">
      <w:pPr>
        <w:pStyle w:val="ListParagraph"/>
        <w:numPr>
          <w:ilvl w:val="2"/>
          <w:numId w:val="2"/>
        </w:numPr>
      </w:pPr>
      <w:r>
        <w:t>Race relations</w:t>
      </w:r>
      <w:r w:rsidR="00EA13BF">
        <w:t xml:space="preserve"> and</w:t>
      </w:r>
      <w:r w:rsidR="00F2268B">
        <w:t xml:space="preserve"> </w:t>
      </w:r>
      <w:r>
        <w:t xml:space="preserve">racial </w:t>
      </w:r>
      <w:r w:rsidR="00D654B1">
        <w:t>inequalities</w:t>
      </w:r>
    </w:p>
    <w:p w14:paraId="3686DB93" w14:textId="77777777" w:rsidR="00145AB1" w:rsidRDefault="00145AB1" w:rsidP="00145AB1">
      <w:pPr>
        <w:pStyle w:val="ListParagraph"/>
        <w:numPr>
          <w:ilvl w:val="0"/>
          <w:numId w:val="0"/>
        </w:numPr>
        <w:ind w:left="2520"/>
      </w:pPr>
    </w:p>
    <w:p w14:paraId="796A3810" w14:textId="77777777" w:rsidR="00BE737A" w:rsidRPr="00514B79" w:rsidRDefault="00BE737A" w:rsidP="00DF55FF">
      <w:pPr>
        <w:pStyle w:val="ListParagraph"/>
        <w:numPr>
          <w:ilvl w:val="0"/>
          <w:numId w:val="0"/>
        </w:numPr>
        <w:ind w:left="1080"/>
      </w:pPr>
    </w:p>
    <w:p w14:paraId="30FB91EA" w14:textId="60F0A560" w:rsidR="00EA3BC4" w:rsidRDefault="00456AFB" w:rsidP="00EA3BC4">
      <w:pPr>
        <w:pStyle w:val="ListParagraph"/>
        <w:numPr>
          <w:ilvl w:val="0"/>
          <w:numId w:val="0"/>
        </w:numPr>
        <w:ind w:left="851"/>
        <w:jc w:val="right"/>
        <w:rPr>
          <w:rStyle w:val="Hyperlink"/>
          <w:szCs w:val="24"/>
        </w:rPr>
      </w:pPr>
      <w:hyperlink w:anchor="_Contents_1" w:history="1">
        <w:r w:rsidR="00572A63" w:rsidRPr="00711385">
          <w:rPr>
            <w:rStyle w:val="Hyperlink"/>
            <w:szCs w:val="24"/>
          </w:rPr>
          <w:t>Back to Contents</w:t>
        </w:r>
      </w:hyperlink>
    </w:p>
    <w:p w14:paraId="0B05318A" w14:textId="03071285" w:rsidR="00A45255" w:rsidRDefault="00A45255" w:rsidP="00EA3BC4">
      <w:pPr>
        <w:pStyle w:val="ListParagraph"/>
        <w:numPr>
          <w:ilvl w:val="0"/>
          <w:numId w:val="0"/>
        </w:numPr>
        <w:ind w:left="851"/>
        <w:jc w:val="right"/>
        <w:rPr>
          <w:rStyle w:val="Hyperlink"/>
          <w:szCs w:val="24"/>
        </w:rPr>
      </w:pPr>
    </w:p>
    <w:p w14:paraId="415E29FE" w14:textId="2D89E552" w:rsidR="00A45255" w:rsidRDefault="00A45255" w:rsidP="00EA3BC4">
      <w:pPr>
        <w:pStyle w:val="ListParagraph"/>
        <w:numPr>
          <w:ilvl w:val="0"/>
          <w:numId w:val="0"/>
        </w:numPr>
        <w:ind w:left="851"/>
        <w:jc w:val="right"/>
        <w:rPr>
          <w:rStyle w:val="Hyperlink"/>
          <w:szCs w:val="24"/>
        </w:rPr>
      </w:pPr>
    </w:p>
    <w:p w14:paraId="1E2F474B" w14:textId="42478717" w:rsidR="006B452F" w:rsidRDefault="006B452F" w:rsidP="00EA3BC4">
      <w:pPr>
        <w:pStyle w:val="ListParagraph"/>
        <w:numPr>
          <w:ilvl w:val="0"/>
          <w:numId w:val="0"/>
        </w:numPr>
        <w:ind w:left="851"/>
        <w:jc w:val="right"/>
        <w:rPr>
          <w:rStyle w:val="Hyperlink"/>
          <w:szCs w:val="24"/>
        </w:rPr>
      </w:pPr>
    </w:p>
    <w:p w14:paraId="4D165219" w14:textId="6C5873A1" w:rsidR="00432FC3" w:rsidRDefault="00432FC3" w:rsidP="00EA3BC4">
      <w:pPr>
        <w:pStyle w:val="ListParagraph"/>
        <w:numPr>
          <w:ilvl w:val="0"/>
          <w:numId w:val="0"/>
        </w:numPr>
        <w:ind w:left="851"/>
        <w:jc w:val="right"/>
        <w:rPr>
          <w:rStyle w:val="Hyperlink"/>
          <w:szCs w:val="24"/>
        </w:rPr>
      </w:pPr>
    </w:p>
    <w:p w14:paraId="36AB4CC6" w14:textId="6E27BC9E" w:rsidR="00EA3BC4" w:rsidRPr="005D593D" w:rsidRDefault="00EA3BC4" w:rsidP="00D04A8F">
      <w:pPr>
        <w:pStyle w:val="Heading1"/>
      </w:pPr>
      <w:bookmarkStart w:id="111" w:name="_Bibliography"/>
      <w:bookmarkStart w:id="112" w:name="_Toc48061371"/>
      <w:bookmarkEnd w:id="111"/>
      <w:r w:rsidRPr="005D593D">
        <w:lastRenderedPageBreak/>
        <w:t>Bibliography</w:t>
      </w:r>
      <w:bookmarkEnd w:id="112"/>
    </w:p>
    <w:p w14:paraId="64AD242A" w14:textId="7E15C1B5" w:rsidR="00EA3BC4" w:rsidRDefault="00EA3BC4" w:rsidP="00D04A8F">
      <w:pPr>
        <w:pStyle w:val="NoSpacing"/>
        <w:widowControl w:val="0"/>
        <w:spacing w:after="120"/>
        <w:rPr>
          <w:rFonts w:eastAsiaTheme="majorEastAsia" w:cstheme="majorBidi"/>
          <w:b/>
          <w:bCs/>
          <w:color w:val="7030A0"/>
          <w:szCs w:val="24"/>
        </w:rPr>
      </w:pPr>
      <w:r w:rsidRPr="005D593D">
        <w:rPr>
          <w:rFonts w:eastAsiaTheme="majorEastAsia" w:cstheme="majorBidi"/>
          <w:b/>
          <w:bCs/>
          <w:color w:val="7030A0"/>
          <w:szCs w:val="24"/>
        </w:rPr>
        <w:t xml:space="preserve">Sources cited </w:t>
      </w:r>
    </w:p>
    <w:p w14:paraId="7C6323FD" w14:textId="77777777" w:rsidR="00CE4AED" w:rsidRDefault="00CE4AED" w:rsidP="00CE4AED">
      <w:pPr>
        <w:pStyle w:val="NoSpacing"/>
        <w:widowControl w:val="0"/>
        <w:spacing w:after="120"/>
      </w:pPr>
      <w:r>
        <w:t>Africa Check, ‘</w:t>
      </w:r>
      <w:r w:rsidRPr="00CB6A89">
        <w:t>South African police record 2,300 gender-based violence complaints</w:t>
      </w:r>
      <w:r>
        <w:t xml:space="preserve">, </w:t>
      </w:r>
      <w:r w:rsidRPr="00CB6A89">
        <w:t>in first week of lockdown – not 87,000</w:t>
      </w:r>
      <w:r>
        <w:t xml:space="preserve">’, 9 April 2020, </w:t>
      </w:r>
      <w:hyperlink r:id="rId83" w:history="1">
        <w:r w:rsidRPr="005870D6">
          <w:rPr>
            <w:rStyle w:val="Hyperlink"/>
          </w:rPr>
          <w:t>https://africacheck.org/spot-check/south-african-police-record-2300-gender-based-violence-complaints-in-first-week-of-lockdown-not-87000/</w:t>
        </w:r>
      </w:hyperlink>
      <w:r>
        <w:t xml:space="preserve">. Last accessed: 21 May 2020                            </w:t>
      </w:r>
    </w:p>
    <w:p w14:paraId="163A139E" w14:textId="2EA101FA" w:rsidR="00521964" w:rsidRDefault="00521964" w:rsidP="004D0BBF">
      <w:pPr>
        <w:widowControl w:val="0"/>
      </w:pPr>
      <w:r w:rsidRPr="00A535D6">
        <w:t>African Institute for Health and Leadership Development</w:t>
      </w:r>
      <w:r>
        <w:t xml:space="preserve"> (AIHLD),</w:t>
      </w:r>
      <w:r w:rsidR="006C769F" w:rsidRPr="006C769F">
        <w:t xml:space="preserve"> </w:t>
      </w:r>
      <w:r w:rsidR="008320FF">
        <w:t>‘Minimum Data Sets for Human Resources for Health and the Surgical Workforce in South Africa’s Health System’, September 2015,</w:t>
      </w:r>
      <w:r w:rsidR="008320FF" w:rsidRPr="00943257">
        <w:t xml:space="preserve"> </w:t>
      </w:r>
      <w:hyperlink r:id="rId84" w:history="1">
        <w:r w:rsidR="006C769F" w:rsidRPr="00CA19A2">
          <w:rPr>
            <w:rStyle w:val="Hyperlink"/>
          </w:rPr>
          <w:t>https://www.who.int/workforcealliance/</w:t>
        </w:r>
        <w:r w:rsidR="006C769F">
          <w:rPr>
            <w:rStyle w:val="Hyperlink"/>
          </w:rPr>
          <w:t>‌‌‌</w:t>
        </w:r>
        <w:r w:rsidR="006C769F" w:rsidRPr="00CA19A2">
          <w:rPr>
            <w:rStyle w:val="Hyperlink"/>
          </w:rPr>
          <w:t>031616south_africa_case_studiesweb.pdf</w:t>
        </w:r>
      </w:hyperlink>
      <w:r w:rsidR="006C769F">
        <w:t xml:space="preserve">. </w:t>
      </w:r>
      <w:r>
        <w:t>Last accessed: 28 February 2020</w:t>
      </w:r>
    </w:p>
    <w:p w14:paraId="4C36673D" w14:textId="77777777" w:rsidR="00B44495" w:rsidRDefault="00B44495" w:rsidP="00B44495">
      <w:pPr>
        <w:pStyle w:val="NoSpacing"/>
        <w:widowControl w:val="0"/>
        <w:spacing w:after="120"/>
      </w:pPr>
      <w:r>
        <w:t xml:space="preserve">African Policing Civilian Oversight Forum (APCOF), ‘South African Police Service’, (n.d), </w:t>
      </w:r>
      <w:hyperlink r:id="rId85" w:history="1">
        <w:r w:rsidRPr="00AB659A">
          <w:rPr>
            <w:rStyle w:val="Hyperlink"/>
          </w:rPr>
          <w:t>https://apcof.org/country-data/south-africa/</w:t>
        </w:r>
      </w:hyperlink>
      <w:r>
        <w:t>. Last accessed: 20 May 2020</w:t>
      </w:r>
    </w:p>
    <w:p w14:paraId="35CBDC41" w14:textId="72E72250" w:rsidR="00D67AB7" w:rsidRDefault="00D67AB7" w:rsidP="006264E6">
      <w:pPr>
        <w:pStyle w:val="NoSpacing"/>
        <w:widowControl w:val="0"/>
        <w:spacing w:after="120"/>
      </w:pPr>
      <w:r>
        <w:t>Al-Jazeera, ‘</w:t>
      </w:r>
      <w:r w:rsidRPr="00D97A3D">
        <w:t>S Africa court issues orders to end police abuse during lockdown</w:t>
      </w:r>
      <w:r>
        <w:t>’,        17 May 2020,</w:t>
      </w:r>
      <w:r w:rsidR="003D5A96">
        <w:t xml:space="preserve"> </w:t>
      </w:r>
      <w:hyperlink r:id="rId86" w:history="1">
        <w:r w:rsidR="002154EC" w:rsidRPr="005870D6">
          <w:rPr>
            <w:rStyle w:val="Hyperlink"/>
          </w:rPr>
          <w:t>https://www.aljazeera.com/news/2020/05/africa-court-issues-orders-police-abuse-lockdown-200516105512595.html</w:t>
        </w:r>
      </w:hyperlink>
      <w:r w:rsidR="002154EC">
        <w:rPr>
          <w:rStyle w:val="Hyperlink"/>
          <w:u w:val="none"/>
        </w:rPr>
        <w:t xml:space="preserve">. </w:t>
      </w:r>
      <w:r w:rsidR="003D5A96">
        <w:t>Last accessed: 21 May 2020</w:t>
      </w:r>
    </w:p>
    <w:p w14:paraId="431B1549" w14:textId="4360C6F6" w:rsidR="00B44495" w:rsidRDefault="00B44495" w:rsidP="00F82D33">
      <w:pPr>
        <w:pStyle w:val="NoSpacing"/>
        <w:widowControl w:val="0"/>
        <w:spacing w:after="120"/>
      </w:pPr>
      <w:r>
        <w:t xml:space="preserve">All4women, ‘New state-of-the-art psychiatric hospital opens in Kimberley’,                                 1 October 2019, </w:t>
      </w:r>
      <w:hyperlink r:id="rId87" w:history="1">
        <w:r w:rsidR="009A3021">
          <w:rPr>
            <w:rStyle w:val="Hyperlink"/>
          </w:rPr>
          <w:t>https://www.all4women.co.za/1855203/news/south-african-news/new-state-of-the-art-psychiatric-hospital-opens-in-kimberley</w:t>
        </w:r>
      </w:hyperlink>
      <w:r w:rsidR="009A3021">
        <w:t>.</w:t>
      </w:r>
      <w:r w:rsidR="002154EC">
        <w:t xml:space="preserve"> </w:t>
      </w:r>
      <w:r w:rsidR="009A3021">
        <w:t>Last accessed:</w:t>
      </w:r>
      <w:r w:rsidR="00BA3EE7">
        <w:t xml:space="preserve"> </w:t>
      </w:r>
      <w:r w:rsidR="00432FC3">
        <w:t xml:space="preserve"> </w:t>
      </w:r>
      <w:r w:rsidR="009A3021">
        <w:t>23 July 2020</w:t>
      </w:r>
    </w:p>
    <w:p w14:paraId="470DC7EC" w14:textId="73B10629" w:rsidR="005812F7" w:rsidRDefault="005812F7" w:rsidP="005812F7">
      <w:pPr>
        <w:pStyle w:val="NoSpacing"/>
        <w:widowControl w:val="0"/>
        <w:spacing w:after="120"/>
      </w:pPr>
      <w:r>
        <w:t>Amnesty International,</w:t>
      </w:r>
    </w:p>
    <w:p w14:paraId="097026B2" w14:textId="577CB875" w:rsidR="000A3E44" w:rsidRDefault="000A3E44" w:rsidP="000A3E44">
      <w:pPr>
        <w:pStyle w:val="NoSpacing"/>
        <w:widowControl w:val="0"/>
        <w:spacing w:after="120"/>
        <w:ind w:left="720"/>
      </w:pPr>
      <w:r>
        <w:t>‘Broken and Unequal – the State of Education in South Africa’,</w:t>
      </w:r>
      <w:r w:rsidR="00D97683">
        <w:t xml:space="preserve"> 2020</w:t>
      </w:r>
      <w:r w:rsidR="0091256E">
        <w:t>,</w:t>
      </w:r>
      <w:r>
        <w:t xml:space="preserve">  </w:t>
      </w:r>
      <w:hyperlink r:id="rId88" w:history="1">
        <w:r w:rsidR="0091256E" w:rsidRPr="007E7F0C">
          <w:rPr>
            <w:rStyle w:val="Hyperlink"/>
          </w:rPr>
          <w:t>https://www.amnesty.org/download/Documents/AFR5317052020ENGLISH.PDF</w:t>
        </w:r>
      </w:hyperlink>
      <w:r>
        <w:t>. Last accessed: 22 May 2020</w:t>
      </w:r>
    </w:p>
    <w:p w14:paraId="2DB40799" w14:textId="28D1E89F" w:rsidR="00A2307F" w:rsidRDefault="00FF5C12" w:rsidP="00B72D8B">
      <w:pPr>
        <w:pStyle w:val="NoSpacing"/>
        <w:widowControl w:val="0"/>
        <w:spacing w:after="120"/>
        <w:ind w:left="720"/>
      </w:pPr>
      <w:r>
        <w:t>‘</w:t>
      </w:r>
      <w:r w:rsidR="00B72D8B">
        <w:t xml:space="preserve">Amnesty International </w:t>
      </w:r>
      <w:r>
        <w:t>Report 2017/18’</w:t>
      </w:r>
      <w:r w:rsidR="00515C47">
        <w:t>,</w:t>
      </w:r>
      <w:r>
        <w:t xml:space="preserve"> South Africa</w:t>
      </w:r>
      <w:r w:rsidR="00F93344">
        <w:t xml:space="preserve">, </w:t>
      </w:r>
      <w:r w:rsidR="00E466D6">
        <w:t xml:space="preserve">22 February </w:t>
      </w:r>
      <w:r w:rsidR="00F93344">
        <w:t>2018,</w:t>
      </w:r>
      <w:r w:rsidR="00B72D8B">
        <w:t xml:space="preserve"> </w:t>
      </w:r>
      <w:hyperlink r:id="rId89" w:history="1">
        <w:r w:rsidR="00B72D8B">
          <w:rPr>
            <w:rStyle w:val="Hyperlink"/>
          </w:rPr>
          <w:t>https://www.amnesty.org/en/documents/pol10/6700/2018/en/</w:t>
        </w:r>
      </w:hyperlink>
      <w:r w:rsidR="00560705">
        <w:t>. Last accessed: 22 May 2020</w:t>
      </w:r>
    </w:p>
    <w:p w14:paraId="17D5D456" w14:textId="342192D7" w:rsidR="001A6B4F" w:rsidRDefault="00B53A09" w:rsidP="00B72D8B">
      <w:pPr>
        <w:pStyle w:val="NoSpacing"/>
        <w:widowControl w:val="0"/>
        <w:spacing w:after="120"/>
        <w:ind w:left="720"/>
      </w:pPr>
      <w:r>
        <w:t>‘</w:t>
      </w:r>
      <w:r w:rsidR="001A6B4F">
        <w:t>South Africa 20</w:t>
      </w:r>
      <w:r>
        <w:t>19’</w:t>
      </w:r>
      <w:r w:rsidR="001A6B4F">
        <w:t xml:space="preserve">, </w:t>
      </w:r>
      <w:r w:rsidR="00236965">
        <w:t xml:space="preserve">2020, </w:t>
      </w:r>
      <w:hyperlink r:id="rId90" w:history="1">
        <w:r w:rsidR="00236965" w:rsidRPr="00AC456D">
          <w:rPr>
            <w:rStyle w:val="Hyperlink"/>
          </w:rPr>
          <w:t>https://www.amnesty.org/en/countries/africa/south-africa/report-south-africa/</w:t>
        </w:r>
      </w:hyperlink>
      <w:r w:rsidR="0014001E">
        <w:t>.</w:t>
      </w:r>
      <w:r w:rsidR="00236965">
        <w:t xml:space="preserve"> </w:t>
      </w:r>
      <w:r w:rsidR="0014001E">
        <w:t>Last accessed:</w:t>
      </w:r>
      <w:r w:rsidR="003B0331">
        <w:t xml:space="preserve"> 31 July 2020</w:t>
      </w:r>
      <w:r w:rsidR="0014001E">
        <w:t xml:space="preserve"> </w:t>
      </w:r>
    </w:p>
    <w:p w14:paraId="64872563" w14:textId="57036929" w:rsidR="00A22146" w:rsidRDefault="00FC2739" w:rsidP="006264E6">
      <w:pPr>
        <w:pStyle w:val="NoSpacing"/>
        <w:widowControl w:val="0"/>
        <w:spacing w:after="120"/>
      </w:pPr>
      <w:r w:rsidRPr="00EF7916">
        <w:t>BBC,</w:t>
      </w:r>
    </w:p>
    <w:p w14:paraId="11E98513" w14:textId="48BA0DC9" w:rsidR="00560705" w:rsidRPr="00BA31C9" w:rsidRDefault="00A563E7" w:rsidP="006E60F1">
      <w:pPr>
        <w:pStyle w:val="NoSpacing"/>
        <w:ind w:left="720"/>
        <w:rPr>
          <w:rStyle w:val="Hyperlink"/>
        </w:rPr>
      </w:pPr>
      <w:r w:rsidRPr="006E60F1">
        <w:t>‘South Africa profile</w:t>
      </w:r>
      <w:r w:rsidR="00C950A3" w:rsidRPr="006E60F1">
        <w:t xml:space="preserve"> –</w:t>
      </w:r>
      <w:r w:rsidRPr="006E60F1">
        <w:t xml:space="preserve"> Timeline</w:t>
      </w:r>
      <w:r w:rsidR="00C950A3" w:rsidRPr="006E60F1">
        <w:t>’</w:t>
      </w:r>
      <w:r w:rsidR="00FA0099" w:rsidRPr="006E60F1">
        <w:t xml:space="preserve">, 4 April 2018, </w:t>
      </w:r>
      <w:r w:rsidR="00BA31C9">
        <w:rPr>
          <w:rStyle w:val="Hyperlink"/>
          <w:color w:val="auto"/>
          <w:u w:val="none"/>
        </w:rPr>
        <w:fldChar w:fldCharType="begin"/>
      </w:r>
      <w:r w:rsidR="00BA31C9">
        <w:rPr>
          <w:rStyle w:val="Hyperlink"/>
          <w:color w:val="auto"/>
          <w:u w:val="none"/>
        </w:rPr>
        <w:instrText xml:space="preserve"> HYPERLINK "https://www.bbc.co.uk/news/world-africa-14094918" </w:instrText>
      </w:r>
      <w:r w:rsidR="00BA31C9">
        <w:rPr>
          <w:rStyle w:val="Hyperlink"/>
          <w:color w:val="auto"/>
          <w:u w:val="none"/>
        </w:rPr>
        <w:fldChar w:fldCharType="separate"/>
      </w:r>
      <w:r w:rsidR="00C23F97" w:rsidRPr="00BA31C9">
        <w:rPr>
          <w:rStyle w:val="Hyperlink"/>
        </w:rPr>
        <w:t>http://www.bbc.co.uk/news/</w:t>
      </w:r>
    </w:p>
    <w:p w14:paraId="02274AD9" w14:textId="77777777" w:rsidR="005F1636" w:rsidRDefault="00C23F97" w:rsidP="006E60F1">
      <w:pPr>
        <w:pStyle w:val="NoSpacing"/>
        <w:spacing w:after="120"/>
        <w:ind w:left="720"/>
      </w:pPr>
      <w:r w:rsidRPr="00BA31C9">
        <w:rPr>
          <w:rStyle w:val="Hyperlink"/>
        </w:rPr>
        <w:t>world-africa-140949</w:t>
      </w:r>
      <w:r w:rsidR="00B36D3F" w:rsidRPr="00BA31C9">
        <w:rPr>
          <w:rStyle w:val="Hyperlink"/>
        </w:rPr>
        <w:t>1</w:t>
      </w:r>
      <w:r w:rsidRPr="00BA31C9">
        <w:rPr>
          <w:rStyle w:val="Hyperlink"/>
        </w:rPr>
        <w:t>8</w:t>
      </w:r>
      <w:r w:rsidR="00B36D3F" w:rsidRPr="00BA31C9">
        <w:rPr>
          <w:rStyle w:val="Hyperlink"/>
        </w:rPr>
        <w:t>.</w:t>
      </w:r>
      <w:r w:rsidR="00BA31C9">
        <w:rPr>
          <w:rStyle w:val="Hyperlink"/>
          <w:color w:val="auto"/>
          <w:u w:val="none"/>
        </w:rPr>
        <w:fldChar w:fldCharType="end"/>
      </w:r>
      <w:r w:rsidR="00B36D3F" w:rsidRPr="006E60F1">
        <w:rPr>
          <w:rStyle w:val="Hyperlink"/>
          <w:color w:val="auto"/>
          <w:u w:val="none"/>
        </w:rPr>
        <w:t xml:space="preserve"> </w:t>
      </w:r>
      <w:r w:rsidR="00B36D3F" w:rsidRPr="006E60F1">
        <w:t>Last accessed: 7 February 2020</w:t>
      </w:r>
      <w:r w:rsidR="006E60F1" w:rsidRPr="006E60F1">
        <w:t xml:space="preserve">  </w:t>
      </w:r>
    </w:p>
    <w:p w14:paraId="31AD1C88" w14:textId="77777777" w:rsidR="00A218A4" w:rsidRPr="00A218A4" w:rsidRDefault="005F1636" w:rsidP="005F1636">
      <w:pPr>
        <w:pStyle w:val="NoSpacing"/>
        <w:ind w:left="720"/>
      </w:pPr>
      <w:r w:rsidRPr="006E60F1">
        <w:t xml:space="preserve">‘South Africa profile – </w:t>
      </w:r>
      <w:r>
        <w:t>Media</w:t>
      </w:r>
      <w:r w:rsidRPr="006E60F1">
        <w:t xml:space="preserve">’, </w:t>
      </w:r>
      <w:r>
        <w:t>22 January 2019</w:t>
      </w:r>
      <w:r w:rsidRPr="006E60F1">
        <w:t xml:space="preserve">, </w:t>
      </w:r>
      <w:r w:rsidR="00A218A4">
        <w:fldChar w:fldCharType="begin"/>
      </w:r>
      <w:r w:rsidR="00A218A4">
        <w:instrText xml:space="preserve"> HYPERLINK "</w:instrText>
      </w:r>
      <w:r w:rsidR="00A218A4" w:rsidRPr="00A218A4">
        <w:instrText>http://www.bbc.co.uk/news/</w:instrText>
      </w:r>
    </w:p>
    <w:p w14:paraId="592C5616" w14:textId="77777777" w:rsidR="00A218A4" w:rsidRPr="007E7F0C" w:rsidRDefault="00A218A4" w:rsidP="005F1636">
      <w:pPr>
        <w:pStyle w:val="NoSpacing"/>
        <w:ind w:left="720"/>
        <w:rPr>
          <w:rStyle w:val="Hyperlink"/>
        </w:rPr>
      </w:pPr>
      <w:r w:rsidRPr="00A218A4">
        <w:instrText>world-africa-14094861</w:instrText>
      </w:r>
      <w:r w:rsidRPr="00B52C23">
        <w:instrText>.</w:instrText>
      </w:r>
      <w:r>
        <w:instrText xml:space="preserve">" </w:instrText>
      </w:r>
      <w:r>
        <w:fldChar w:fldCharType="separate"/>
      </w:r>
      <w:r w:rsidRPr="007E7F0C">
        <w:rPr>
          <w:rStyle w:val="Hyperlink"/>
        </w:rPr>
        <w:t>http://www.bbc.co.uk/news/</w:t>
      </w:r>
    </w:p>
    <w:p w14:paraId="766A942D" w14:textId="14EF6B2D" w:rsidR="005F1636" w:rsidRDefault="00A218A4" w:rsidP="005F1636">
      <w:pPr>
        <w:pStyle w:val="NoSpacing"/>
        <w:spacing w:after="120"/>
        <w:ind w:left="720"/>
      </w:pPr>
      <w:r w:rsidRPr="007E7F0C">
        <w:rPr>
          <w:rStyle w:val="Hyperlink"/>
        </w:rPr>
        <w:t>world-africa-14094861.</w:t>
      </w:r>
      <w:r>
        <w:fldChar w:fldCharType="end"/>
      </w:r>
      <w:r w:rsidR="005F1636" w:rsidRPr="006E60F1">
        <w:rPr>
          <w:rStyle w:val="Hyperlink"/>
          <w:color w:val="auto"/>
          <w:u w:val="none"/>
        </w:rPr>
        <w:t xml:space="preserve"> </w:t>
      </w:r>
      <w:r w:rsidR="005F1636" w:rsidRPr="006E60F1">
        <w:t xml:space="preserve">Last accessed: </w:t>
      </w:r>
      <w:r w:rsidR="002C1F59">
        <w:t>11</w:t>
      </w:r>
      <w:r w:rsidR="005F1636" w:rsidRPr="006E60F1">
        <w:t xml:space="preserve"> February 2020  </w:t>
      </w:r>
    </w:p>
    <w:p w14:paraId="1B8101A0" w14:textId="0C5BA16C" w:rsidR="003835B6" w:rsidRDefault="003835B6" w:rsidP="00A22146">
      <w:pPr>
        <w:pStyle w:val="NoSpacing"/>
        <w:widowControl w:val="0"/>
        <w:spacing w:after="120"/>
        <w:ind w:left="720"/>
      </w:pPr>
      <w:r>
        <w:t>‘</w:t>
      </w:r>
      <w:r w:rsidRPr="003835B6">
        <w:t>South Africa: How common are xenophobic attacks?</w:t>
      </w:r>
      <w:r>
        <w:t xml:space="preserve">’, 2 October 2019, </w:t>
      </w:r>
      <w:hyperlink r:id="rId91" w:history="1">
        <w:r w:rsidR="00E2001F">
          <w:rPr>
            <w:rStyle w:val="Hyperlink"/>
          </w:rPr>
          <w:t>https://www.bbc.co.uk/news/world-africa-47800718</w:t>
        </w:r>
      </w:hyperlink>
      <w:r w:rsidR="00E2001F">
        <w:t xml:space="preserve">. Last accessed: </w:t>
      </w:r>
      <w:r w:rsidR="00095628">
        <w:t>3 July</w:t>
      </w:r>
      <w:r w:rsidR="00E2001F">
        <w:t xml:space="preserve"> 2020</w:t>
      </w:r>
    </w:p>
    <w:p w14:paraId="35D0B4B0" w14:textId="59AFA486" w:rsidR="00A97116" w:rsidRDefault="00A97116" w:rsidP="00A97116">
      <w:r w:rsidRPr="00667ED0">
        <w:t>Bertelsmann Stiftung</w:t>
      </w:r>
      <w:r>
        <w:t xml:space="preserve"> Transformation Index </w:t>
      </w:r>
      <w:r w:rsidR="00CF3630">
        <w:t xml:space="preserve">(BTI) </w:t>
      </w:r>
      <w:r>
        <w:t>20</w:t>
      </w:r>
      <w:r w:rsidR="00EA5B3E">
        <w:t>20</w:t>
      </w:r>
      <w:r>
        <w:t xml:space="preserve">, South Africa Country Report, </w:t>
      </w:r>
      <w:r w:rsidR="00CF3630">
        <w:t xml:space="preserve"> </w:t>
      </w:r>
      <w:r w:rsidR="00041581">
        <w:t xml:space="preserve">                                                                                                                    </w:t>
      </w:r>
      <w:hyperlink r:id="rId92" w:history="1">
        <w:r w:rsidR="00CF3630" w:rsidRPr="007E698E">
          <w:rPr>
            <w:rStyle w:val="Hyperlink"/>
          </w:rPr>
          <w:t>https://www.bti-project.org/en/reports/country-report-ZAF.html</w:t>
        </w:r>
      </w:hyperlink>
      <w:r w:rsidR="00CF3630">
        <w:t xml:space="preserve">. </w:t>
      </w:r>
      <w:r>
        <w:t xml:space="preserve">Last accessed: </w:t>
      </w:r>
      <w:r w:rsidR="00432FC3">
        <w:t xml:space="preserve">                  </w:t>
      </w:r>
      <w:r w:rsidR="00EA5B3E">
        <w:t xml:space="preserve">23 July </w:t>
      </w:r>
      <w:r>
        <w:t>2020</w:t>
      </w:r>
    </w:p>
    <w:p w14:paraId="7A87AD1A" w14:textId="77777777" w:rsidR="0086372E" w:rsidRDefault="009552C1" w:rsidP="0017145A">
      <w:pPr>
        <w:widowControl w:val="0"/>
        <w:rPr>
          <w:szCs w:val="24"/>
        </w:rPr>
      </w:pPr>
      <w:r>
        <w:t>Bloomberg, ‘</w:t>
      </w:r>
      <w:r w:rsidRPr="0019502E">
        <w:t>Universal Health Care, the South African Way</w:t>
      </w:r>
      <w:r>
        <w:t xml:space="preserve">’, 22 January 2020, </w:t>
      </w:r>
      <w:hyperlink r:id="rId93" w:history="1">
        <w:r w:rsidR="00557E65">
          <w:rPr>
            <w:rStyle w:val="Hyperlink"/>
          </w:rPr>
          <w:t>https://www.bloomberg.com/news/articles/2020-01-22/south-african-wants-to-nationalize-health-care-by-2026</w:t>
        </w:r>
      </w:hyperlink>
      <w:r w:rsidR="00557E65">
        <w:t xml:space="preserve">. </w:t>
      </w:r>
      <w:r w:rsidR="00557E65" w:rsidRPr="00B26186">
        <w:rPr>
          <w:szCs w:val="24"/>
        </w:rPr>
        <w:t>Last accessed</w:t>
      </w:r>
      <w:r w:rsidR="00557E65">
        <w:rPr>
          <w:szCs w:val="24"/>
        </w:rPr>
        <w:t xml:space="preserve">: 22 July 2020 </w:t>
      </w:r>
    </w:p>
    <w:p w14:paraId="625ED0E1" w14:textId="77777777" w:rsidR="0086372E" w:rsidRDefault="0086372E" w:rsidP="0017145A">
      <w:pPr>
        <w:widowControl w:val="0"/>
        <w:rPr>
          <w:szCs w:val="24"/>
        </w:rPr>
      </w:pPr>
    </w:p>
    <w:p w14:paraId="33E6AD65" w14:textId="4208B043" w:rsidR="009552C1" w:rsidRDefault="00557E65" w:rsidP="0017145A">
      <w:pPr>
        <w:widowControl w:val="0"/>
      </w:pPr>
      <w:r>
        <w:rPr>
          <w:szCs w:val="24"/>
        </w:rPr>
        <w:t xml:space="preserve"> </w:t>
      </w:r>
    </w:p>
    <w:p w14:paraId="31355562" w14:textId="410A719C" w:rsidR="00506F9E" w:rsidRDefault="00685820" w:rsidP="0017145A">
      <w:pPr>
        <w:widowControl w:val="0"/>
        <w:rPr>
          <w:szCs w:val="24"/>
        </w:rPr>
      </w:pPr>
      <w:r>
        <w:t>Bus</w:t>
      </w:r>
      <w:r w:rsidR="00C828ED">
        <w:t>i</w:t>
      </w:r>
      <w:r>
        <w:t>ness Tech</w:t>
      </w:r>
      <w:r w:rsidR="00506F9E">
        <w:t xml:space="preserve"> (South Africa),</w:t>
      </w:r>
      <w:r w:rsidR="0017145A">
        <w:t xml:space="preserve"> </w:t>
      </w:r>
      <w:r>
        <w:t>‘Why the death penalty won’t solve SA’s crime problem’,</w:t>
      </w:r>
      <w:r w:rsidR="00506F9E">
        <w:t xml:space="preserve"> </w:t>
      </w:r>
      <w:r>
        <w:t xml:space="preserve">9 May 2015, </w:t>
      </w:r>
      <w:hyperlink r:id="rId94" w:history="1">
        <w:r w:rsidRPr="005566BB">
          <w:rPr>
            <w:rStyle w:val="Hyperlink"/>
          </w:rPr>
          <w:t>https://businesstech.co.za/news/government/86844/why-the-death-penalty-wont-solve-sas-crime-problem/</w:t>
        </w:r>
      </w:hyperlink>
      <w:r>
        <w:t xml:space="preserve">. </w:t>
      </w:r>
      <w:r w:rsidRPr="00B26186">
        <w:rPr>
          <w:szCs w:val="24"/>
        </w:rPr>
        <w:t>Last accessed</w:t>
      </w:r>
      <w:r>
        <w:rPr>
          <w:szCs w:val="24"/>
        </w:rPr>
        <w:t xml:space="preserve">: 28 February 2020  </w:t>
      </w:r>
    </w:p>
    <w:p w14:paraId="5B8B1196" w14:textId="343B15A5" w:rsidR="00563BFA" w:rsidRDefault="009A655A" w:rsidP="007548D0">
      <w:pPr>
        <w:widowControl w:val="0"/>
        <w:rPr>
          <w:szCs w:val="24"/>
        </w:rPr>
      </w:pPr>
      <w:r>
        <w:rPr>
          <w:szCs w:val="24"/>
        </w:rPr>
        <w:t>Central Intelligence Agency (CIA)</w:t>
      </w:r>
      <w:r w:rsidR="004E2304">
        <w:rPr>
          <w:szCs w:val="24"/>
        </w:rPr>
        <w:t xml:space="preserve"> World Factbook,</w:t>
      </w:r>
    </w:p>
    <w:p w14:paraId="5014042F" w14:textId="79210E43" w:rsidR="007548D0" w:rsidRDefault="00A90B8E" w:rsidP="00557E65">
      <w:pPr>
        <w:widowControl w:val="0"/>
        <w:ind w:left="720"/>
        <w:rPr>
          <w:szCs w:val="24"/>
        </w:rPr>
      </w:pPr>
      <w:r>
        <w:rPr>
          <w:szCs w:val="24"/>
        </w:rPr>
        <w:t>‘South Africa’</w:t>
      </w:r>
      <w:r w:rsidR="009A655A" w:rsidRPr="00B26186">
        <w:rPr>
          <w:szCs w:val="24"/>
        </w:rPr>
        <w:t>,</w:t>
      </w:r>
      <w:r w:rsidR="009A655A">
        <w:rPr>
          <w:szCs w:val="24"/>
        </w:rPr>
        <w:t xml:space="preserve"> </w:t>
      </w:r>
      <w:r w:rsidR="00557E65">
        <w:rPr>
          <w:szCs w:val="24"/>
        </w:rPr>
        <w:t xml:space="preserve">17 June </w:t>
      </w:r>
      <w:r>
        <w:rPr>
          <w:szCs w:val="24"/>
        </w:rPr>
        <w:t>2020</w:t>
      </w:r>
      <w:r w:rsidR="00F2471B">
        <w:rPr>
          <w:szCs w:val="24"/>
        </w:rPr>
        <w:t xml:space="preserve">, </w:t>
      </w:r>
      <w:hyperlink r:id="rId95" w:history="1">
        <w:r w:rsidR="00F43059" w:rsidRPr="00AD141C">
          <w:rPr>
            <w:rStyle w:val="Hyperlink"/>
            <w:szCs w:val="24"/>
          </w:rPr>
          <w:t>https://www.cia.gov/library/publications/the-world-factbook/geos/sf.html</w:t>
        </w:r>
      </w:hyperlink>
      <w:r w:rsidR="00931B3B">
        <w:rPr>
          <w:szCs w:val="24"/>
        </w:rPr>
        <w:t xml:space="preserve">. </w:t>
      </w:r>
      <w:r w:rsidR="009A655A" w:rsidRPr="00B26186">
        <w:rPr>
          <w:szCs w:val="24"/>
        </w:rPr>
        <w:t>Last accessed</w:t>
      </w:r>
      <w:r w:rsidR="009A655A">
        <w:rPr>
          <w:szCs w:val="24"/>
        </w:rPr>
        <w:t>:</w:t>
      </w:r>
      <w:r w:rsidR="00D93FCD">
        <w:rPr>
          <w:szCs w:val="24"/>
        </w:rPr>
        <w:t xml:space="preserve"> </w:t>
      </w:r>
      <w:r w:rsidR="00557E65">
        <w:rPr>
          <w:szCs w:val="24"/>
        </w:rPr>
        <w:t>17 July</w:t>
      </w:r>
      <w:r w:rsidR="003D0342">
        <w:rPr>
          <w:szCs w:val="24"/>
        </w:rPr>
        <w:t xml:space="preserve"> </w:t>
      </w:r>
      <w:r>
        <w:rPr>
          <w:szCs w:val="24"/>
        </w:rPr>
        <w:t>2020</w:t>
      </w:r>
      <w:r w:rsidR="001B4F98">
        <w:rPr>
          <w:szCs w:val="24"/>
        </w:rPr>
        <w:t xml:space="preserve">      </w:t>
      </w:r>
    </w:p>
    <w:p w14:paraId="0B06546C" w14:textId="66F731B7" w:rsidR="00563BFA" w:rsidRDefault="00563BFA" w:rsidP="00557E65">
      <w:pPr>
        <w:widowControl w:val="0"/>
        <w:ind w:left="720"/>
        <w:rPr>
          <w:szCs w:val="24"/>
        </w:rPr>
      </w:pPr>
      <w:r>
        <w:rPr>
          <w:szCs w:val="24"/>
        </w:rPr>
        <w:t>‘</w:t>
      </w:r>
      <w:r w:rsidR="00B9774E">
        <w:rPr>
          <w:szCs w:val="24"/>
        </w:rPr>
        <w:t>United Kingdom</w:t>
      </w:r>
      <w:r>
        <w:rPr>
          <w:szCs w:val="24"/>
        </w:rPr>
        <w:t>’</w:t>
      </w:r>
      <w:r w:rsidRPr="00B26186">
        <w:rPr>
          <w:szCs w:val="24"/>
        </w:rPr>
        <w:t>,</w:t>
      </w:r>
      <w:r>
        <w:rPr>
          <w:szCs w:val="24"/>
        </w:rPr>
        <w:t xml:space="preserve"> </w:t>
      </w:r>
      <w:r w:rsidR="00B9774E">
        <w:rPr>
          <w:szCs w:val="24"/>
        </w:rPr>
        <w:t>17 June</w:t>
      </w:r>
      <w:r>
        <w:rPr>
          <w:szCs w:val="24"/>
        </w:rPr>
        <w:t xml:space="preserve"> 2020, </w:t>
      </w:r>
      <w:hyperlink r:id="rId96" w:history="1">
        <w:r w:rsidR="00C9264F">
          <w:rPr>
            <w:rStyle w:val="Hyperlink"/>
          </w:rPr>
          <w:t>https://www.cia.gov/library/publications/the-world-factbook/geos/uk.html</w:t>
        </w:r>
      </w:hyperlink>
      <w:r w:rsidR="00C9264F">
        <w:t>.</w:t>
      </w:r>
      <w:r w:rsidR="004E2304">
        <w:t xml:space="preserve"> </w:t>
      </w:r>
      <w:r w:rsidRPr="00B26186">
        <w:rPr>
          <w:szCs w:val="24"/>
        </w:rPr>
        <w:t>Last accessed</w:t>
      </w:r>
      <w:r>
        <w:rPr>
          <w:szCs w:val="24"/>
        </w:rPr>
        <w:t xml:space="preserve">: </w:t>
      </w:r>
      <w:r w:rsidR="00B9774E">
        <w:rPr>
          <w:szCs w:val="24"/>
        </w:rPr>
        <w:t xml:space="preserve">17 July </w:t>
      </w:r>
      <w:r>
        <w:rPr>
          <w:szCs w:val="24"/>
        </w:rPr>
        <w:t xml:space="preserve">2020      </w:t>
      </w:r>
    </w:p>
    <w:p w14:paraId="1DC10DD6" w14:textId="101B1AB8" w:rsidR="001B4F98" w:rsidRDefault="007548D0" w:rsidP="007548D0">
      <w:pPr>
        <w:pStyle w:val="FootnoteText"/>
        <w:spacing w:after="120"/>
        <w:rPr>
          <w:szCs w:val="24"/>
        </w:rPr>
      </w:pPr>
      <w:r w:rsidRPr="00F43059">
        <w:rPr>
          <w:sz w:val="24"/>
          <w:szCs w:val="24"/>
        </w:rPr>
        <w:t>Childline South Africa, (n.d),</w:t>
      </w:r>
      <w:r>
        <w:rPr>
          <w:sz w:val="24"/>
          <w:szCs w:val="24"/>
        </w:rPr>
        <w:t xml:space="preserve"> </w:t>
      </w:r>
      <w:hyperlink r:id="rId97" w:history="1">
        <w:r w:rsidRPr="00AD141C">
          <w:rPr>
            <w:rStyle w:val="Hyperlink"/>
            <w:sz w:val="24"/>
            <w:szCs w:val="24"/>
          </w:rPr>
          <w:t>https://www.childlinesa.org.za/</w:t>
        </w:r>
      </w:hyperlink>
      <w:r>
        <w:rPr>
          <w:sz w:val="24"/>
          <w:szCs w:val="24"/>
        </w:rPr>
        <w:t xml:space="preserve">. </w:t>
      </w:r>
      <w:r w:rsidRPr="00F43059">
        <w:rPr>
          <w:sz w:val="24"/>
          <w:szCs w:val="22"/>
        </w:rPr>
        <w:t>Last accessed: 2 March 2020</w:t>
      </w:r>
      <w:r w:rsidR="001B4F98">
        <w:rPr>
          <w:szCs w:val="24"/>
        </w:rPr>
        <w:t xml:space="preserve">             </w:t>
      </w:r>
    </w:p>
    <w:p w14:paraId="25BB6632" w14:textId="1FBFD27B" w:rsidR="0051239D" w:rsidRDefault="0051239D" w:rsidP="007548D0">
      <w:pPr>
        <w:widowControl w:val="0"/>
      </w:pPr>
      <w:r>
        <w:t xml:space="preserve">Country Code, ‘South Africa’, </w:t>
      </w:r>
      <w:r w:rsidR="00AB375A">
        <w:t>(n.d)</w:t>
      </w:r>
      <w:r>
        <w:t xml:space="preserve">, </w:t>
      </w:r>
      <w:hyperlink r:id="rId98" w:history="1">
        <w:r w:rsidRPr="005566BB">
          <w:rPr>
            <w:rStyle w:val="Hyperlink"/>
          </w:rPr>
          <w:t>https://countrycode.org/southafrica</w:t>
        </w:r>
      </w:hyperlink>
      <w:r>
        <w:t xml:space="preserve">. </w:t>
      </w:r>
      <w:r w:rsidR="0086372E">
        <w:t xml:space="preserve">                            </w:t>
      </w:r>
      <w:r w:rsidRPr="00B26186">
        <w:rPr>
          <w:szCs w:val="24"/>
        </w:rPr>
        <w:t>Last accessed</w:t>
      </w:r>
      <w:r>
        <w:rPr>
          <w:szCs w:val="24"/>
        </w:rPr>
        <w:t xml:space="preserve">: 28 February 2020                                 </w:t>
      </w:r>
    </w:p>
    <w:p w14:paraId="15CE5D4B" w14:textId="20DB6FC1" w:rsidR="005D7014" w:rsidRDefault="005D7014" w:rsidP="001B4F98">
      <w:pPr>
        <w:widowControl w:val="0"/>
      </w:pPr>
      <w:r>
        <w:t>Daily Vox, ‘</w:t>
      </w:r>
      <w:r w:rsidRPr="005D7014">
        <w:t>8 Organisations Fighting Gender-Based Violence</w:t>
      </w:r>
      <w:r>
        <w:t xml:space="preserve">’, </w:t>
      </w:r>
      <w:r w:rsidR="005C27F7">
        <w:t xml:space="preserve">3 May 2018, </w:t>
      </w:r>
      <w:hyperlink r:id="rId99" w:history="1">
        <w:r w:rsidR="005C27F7" w:rsidRPr="00AD141C">
          <w:rPr>
            <w:rStyle w:val="Hyperlink"/>
          </w:rPr>
          <w:t>https://www.thedailyvox.co.za/8-organisations-fighting-gender-based-violence-shaazia-ebrahim/</w:t>
        </w:r>
      </w:hyperlink>
      <w:r w:rsidR="005C27F7">
        <w:t xml:space="preserve">. </w:t>
      </w:r>
      <w:r w:rsidR="005C27F7" w:rsidRPr="00B26186">
        <w:rPr>
          <w:szCs w:val="24"/>
        </w:rPr>
        <w:t>Last accessed</w:t>
      </w:r>
      <w:r w:rsidR="005C27F7">
        <w:rPr>
          <w:szCs w:val="24"/>
        </w:rPr>
        <w:t xml:space="preserve">: 20 March 2020                                 </w:t>
      </w:r>
    </w:p>
    <w:p w14:paraId="529EDBB5" w14:textId="443830C2" w:rsidR="00CD30E1" w:rsidRDefault="00CD30E1" w:rsidP="001B4F98">
      <w:pPr>
        <w:widowControl w:val="0"/>
      </w:pPr>
      <w:r>
        <w:t xml:space="preserve">Encyclopaedia Britannica, ‘South Africa – Transport and Communications’, </w:t>
      </w:r>
      <w:r w:rsidR="00AB375A">
        <w:t>(n.d)</w:t>
      </w:r>
      <w:r>
        <w:t xml:space="preserve">, </w:t>
      </w:r>
      <w:hyperlink r:id="rId100" w:history="1">
        <w:r w:rsidR="004C0FBA" w:rsidRPr="00236859">
          <w:rPr>
            <w:rStyle w:val="Hyperlink"/>
          </w:rPr>
          <w:t>https://www.britannica.com/place/South-Africa/Transportation-and-telecommunications</w:t>
        </w:r>
      </w:hyperlink>
      <w:r w:rsidR="004C0FBA">
        <w:t xml:space="preserve">. </w:t>
      </w:r>
      <w:r w:rsidR="004C0FBA" w:rsidRPr="00B26186">
        <w:rPr>
          <w:szCs w:val="24"/>
        </w:rPr>
        <w:t>Last accessed</w:t>
      </w:r>
      <w:r w:rsidR="004C0FBA">
        <w:rPr>
          <w:szCs w:val="24"/>
        </w:rPr>
        <w:t xml:space="preserve">: 7 February 2020                                 </w:t>
      </w:r>
    </w:p>
    <w:p w14:paraId="56E213CE" w14:textId="41E9D273" w:rsidR="00A40D2C" w:rsidRDefault="004E4D50" w:rsidP="008166D9">
      <w:pPr>
        <w:widowControl w:val="0"/>
      </w:pPr>
      <w:r>
        <w:t>Freedom House,</w:t>
      </w:r>
      <w:r w:rsidR="00AC49B0">
        <w:t xml:space="preserve"> </w:t>
      </w:r>
      <w:r w:rsidR="00A40D2C" w:rsidRPr="00A40D2C">
        <w:t xml:space="preserve">‘Freedom </w:t>
      </w:r>
      <w:r w:rsidR="00A40D2C">
        <w:t>in the World 2020</w:t>
      </w:r>
      <w:r w:rsidR="00A40D2C" w:rsidRPr="00A40D2C">
        <w:t>’, South Africa</w:t>
      </w:r>
      <w:r w:rsidR="00D104AA">
        <w:t xml:space="preserve"> country report</w:t>
      </w:r>
      <w:r w:rsidR="00A40D2C" w:rsidRPr="00A40D2C">
        <w:t>,</w:t>
      </w:r>
      <w:r w:rsidR="00AC49B0">
        <w:t xml:space="preserve"> </w:t>
      </w:r>
      <w:hyperlink r:id="rId101" w:history="1">
        <w:r w:rsidR="00381AF6" w:rsidRPr="007E7F0C">
          <w:rPr>
            <w:rStyle w:val="Hyperlink"/>
          </w:rPr>
          <w:t>https://freedomhouse.org/country/south-africa/freedom-world/2020</w:t>
        </w:r>
      </w:hyperlink>
      <w:r w:rsidR="008166D9">
        <w:t xml:space="preserve">. </w:t>
      </w:r>
      <w:hyperlink r:id="rId102" w:history="1"/>
      <w:r w:rsidR="00A40D2C" w:rsidRPr="00A40D2C">
        <w:t>Last accessed:</w:t>
      </w:r>
      <w:r w:rsidR="00D104AA">
        <w:t xml:space="preserve">   </w:t>
      </w:r>
      <w:r w:rsidR="00A40D2C" w:rsidRPr="00A40D2C">
        <w:t xml:space="preserve"> </w:t>
      </w:r>
      <w:r w:rsidR="00A40D2C">
        <w:t>7 July</w:t>
      </w:r>
      <w:r w:rsidR="00A40D2C" w:rsidRPr="00A40D2C">
        <w:t xml:space="preserve"> 2020 </w:t>
      </w:r>
    </w:p>
    <w:p w14:paraId="37F517DB" w14:textId="6CF89C17" w:rsidR="0043620C" w:rsidRDefault="0043620C" w:rsidP="00A40D2C">
      <w:pPr>
        <w:pStyle w:val="NoSpacing"/>
        <w:spacing w:after="120"/>
      </w:pPr>
      <w:r>
        <w:t>GAN</w:t>
      </w:r>
      <w:r w:rsidR="0052126E">
        <w:t xml:space="preserve"> </w:t>
      </w:r>
      <w:r w:rsidR="00C7486C">
        <w:t xml:space="preserve">Integrity </w:t>
      </w:r>
      <w:r w:rsidR="0052126E">
        <w:t>(anti-corruption</w:t>
      </w:r>
      <w:r w:rsidR="004B2653">
        <w:t xml:space="preserve"> </w:t>
      </w:r>
      <w:r w:rsidR="00C7486C">
        <w:t xml:space="preserve">information </w:t>
      </w:r>
      <w:r w:rsidR="003405B8">
        <w:t>website</w:t>
      </w:r>
      <w:r w:rsidR="004B2653">
        <w:t>)</w:t>
      </w:r>
      <w:r>
        <w:t xml:space="preserve">, </w:t>
      </w:r>
      <w:r w:rsidR="00433AA5">
        <w:t xml:space="preserve">‘South Africa Corruption Report’, </w:t>
      </w:r>
      <w:r w:rsidR="0034460F">
        <w:t>May 2018,</w:t>
      </w:r>
      <w:r w:rsidR="008A1E80">
        <w:t xml:space="preserve"> </w:t>
      </w:r>
      <w:hyperlink r:id="rId103" w:history="1">
        <w:r w:rsidR="008A1E80" w:rsidRPr="001C63CA">
          <w:rPr>
            <w:rStyle w:val="Hyperlink"/>
          </w:rPr>
          <w:t>https://www.ganintegrity.com/portal/country-profiles/south-africa/</w:t>
        </w:r>
      </w:hyperlink>
      <w:r w:rsidR="0034460F">
        <w:t xml:space="preserve">.                                           </w:t>
      </w:r>
      <w:r w:rsidR="0034460F" w:rsidRPr="00B26186">
        <w:rPr>
          <w:szCs w:val="24"/>
        </w:rPr>
        <w:t>Last accessed</w:t>
      </w:r>
      <w:r w:rsidR="0034460F">
        <w:rPr>
          <w:szCs w:val="24"/>
        </w:rPr>
        <w:t>: 14 May 2020</w:t>
      </w:r>
    </w:p>
    <w:p w14:paraId="44383B1A" w14:textId="1B4A33DA" w:rsidR="009F325A" w:rsidRDefault="009F325A" w:rsidP="00A40D2C">
      <w:r>
        <w:t>Go Legal, ‘</w:t>
      </w:r>
      <w:r w:rsidRPr="009F325A">
        <w:t>Forced marriage through Ukuthwala is now a criminal offence</w:t>
      </w:r>
      <w:r>
        <w:t xml:space="preserve">’,                               1 December 2016, </w:t>
      </w:r>
      <w:hyperlink r:id="rId104" w:history="1">
        <w:r w:rsidR="007D2825">
          <w:rPr>
            <w:rStyle w:val="Hyperlink"/>
          </w:rPr>
          <w:t>https://www.golegal.co.za/forced-marriage-ukuthwala-criminal/</w:t>
        </w:r>
      </w:hyperlink>
      <w:r w:rsidR="007D2825">
        <w:t xml:space="preserve">. </w:t>
      </w:r>
      <w:r w:rsidR="007D2825" w:rsidRPr="00EA0880">
        <w:rPr>
          <w:szCs w:val="24"/>
        </w:rPr>
        <w:t>Last accessed: 2</w:t>
      </w:r>
      <w:r w:rsidR="007D2825">
        <w:rPr>
          <w:szCs w:val="24"/>
        </w:rPr>
        <w:t>3 July</w:t>
      </w:r>
      <w:r w:rsidR="007D2825" w:rsidRPr="00EA0880">
        <w:rPr>
          <w:szCs w:val="24"/>
        </w:rPr>
        <w:t xml:space="preserve"> 2020</w:t>
      </w:r>
      <w:r w:rsidR="007D2825">
        <w:rPr>
          <w:szCs w:val="24"/>
        </w:rPr>
        <w:t xml:space="preserve">                               </w:t>
      </w:r>
    </w:p>
    <w:p w14:paraId="717FD3D8" w14:textId="2C048392" w:rsidR="004E4D50" w:rsidRDefault="00EA0880" w:rsidP="00EA0880">
      <w:r>
        <w:t xml:space="preserve">Homestead Projects for Street Children, homepage, (n.d), </w:t>
      </w:r>
      <w:hyperlink r:id="rId105" w:history="1">
        <w:r w:rsidRPr="00AD141C">
          <w:rPr>
            <w:rStyle w:val="Hyperlink"/>
          </w:rPr>
          <w:t>https://homestead.org.za/</w:t>
        </w:r>
      </w:hyperlink>
      <w:r>
        <w:rPr>
          <w:rStyle w:val="Hyperlink"/>
        </w:rPr>
        <w:t xml:space="preserve">. </w:t>
      </w:r>
      <w:r w:rsidRPr="00EA0880">
        <w:rPr>
          <w:szCs w:val="24"/>
        </w:rPr>
        <w:t>Last accessed: 20 March 2020</w:t>
      </w:r>
      <w:r w:rsidR="004E4D50">
        <w:rPr>
          <w:szCs w:val="24"/>
        </w:rPr>
        <w:t xml:space="preserve">                               </w:t>
      </w:r>
    </w:p>
    <w:p w14:paraId="159E04D0" w14:textId="77777777" w:rsidR="00E92B5F" w:rsidRDefault="003B7E4D" w:rsidP="00521964">
      <w:pPr>
        <w:widowControl w:val="0"/>
      </w:pPr>
      <w:r>
        <w:t>Human Rights Watch,</w:t>
      </w:r>
    </w:p>
    <w:p w14:paraId="2F8367A7" w14:textId="260CF238" w:rsidR="003B7E4D" w:rsidRDefault="003B7E4D" w:rsidP="00E92B5F">
      <w:pPr>
        <w:widowControl w:val="0"/>
        <w:ind w:left="720"/>
        <w:rPr>
          <w:szCs w:val="24"/>
        </w:rPr>
      </w:pPr>
      <w:r>
        <w:t>‘</w:t>
      </w:r>
      <w:r w:rsidRPr="00BB3276">
        <w:t>South Africa Launches Plan to Combat Xenophobia and Racism</w:t>
      </w:r>
      <w:r>
        <w:t>’,</w:t>
      </w:r>
      <w:r w:rsidR="000C70E1">
        <w:t xml:space="preserve">                 </w:t>
      </w:r>
      <w:r>
        <w:t xml:space="preserve"> 25 March 2019,</w:t>
      </w:r>
      <w:r w:rsidR="003E56E4" w:rsidRPr="003E56E4">
        <w:t xml:space="preserve"> </w:t>
      </w:r>
      <w:hyperlink r:id="rId106" w:history="1">
        <w:r w:rsidR="003E56E4" w:rsidRPr="00784C2A">
          <w:rPr>
            <w:rStyle w:val="Hyperlink"/>
          </w:rPr>
          <w:t>https://www.hrw.org/news/2019/03/25/south-africa-launches-plan-combat-xenophobia-and-racism</w:t>
        </w:r>
      </w:hyperlink>
      <w:r w:rsidR="003E56E4">
        <w:t xml:space="preserve">. </w:t>
      </w:r>
      <w:r w:rsidR="003E56E4" w:rsidRPr="00EA0880">
        <w:rPr>
          <w:szCs w:val="24"/>
        </w:rPr>
        <w:t xml:space="preserve">Last accessed: </w:t>
      </w:r>
      <w:r w:rsidR="003E56E4">
        <w:rPr>
          <w:szCs w:val="24"/>
        </w:rPr>
        <w:t>3 July</w:t>
      </w:r>
      <w:r w:rsidR="003E56E4" w:rsidRPr="00EA0880">
        <w:rPr>
          <w:szCs w:val="24"/>
        </w:rPr>
        <w:t xml:space="preserve"> 2020</w:t>
      </w:r>
      <w:r w:rsidR="003E56E4">
        <w:rPr>
          <w:szCs w:val="24"/>
        </w:rPr>
        <w:t xml:space="preserve">  </w:t>
      </w:r>
    </w:p>
    <w:p w14:paraId="59B51F1D" w14:textId="6835E1AC" w:rsidR="000C70E1" w:rsidRDefault="000C70E1" w:rsidP="00E92B5F">
      <w:pPr>
        <w:widowControl w:val="0"/>
        <w:ind w:left="720"/>
        <w:rPr>
          <w:szCs w:val="24"/>
        </w:rPr>
      </w:pPr>
      <w:r>
        <w:rPr>
          <w:szCs w:val="24"/>
        </w:rPr>
        <w:t>‘World Report 2020’,</w:t>
      </w:r>
      <w:r w:rsidR="004347AD">
        <w:rPr>
          <w:szCs w:val="24"/>
        </w:rPr>
        <w:t xml:space="preserve"> </w:t>
      </w:r>
      <w:r>
        <w:rPr>
          <w:szCs w:val="24"/>
        </w:rPr>
        <w:t>14 January 2020,</w:t>
      </w:r>
      <w:r w:rsidR="006C6F0E">
        <w:rPr>
          <w:szCs w:val="24"/>
        </w:rPr>
        <w:t xml:space="preserve"> </w:t>
      </w:r>
      <w:hyperlink r:id="rId107" w:history="1">
        <w:r w:rsidR="00F80251" w:rsidRPr="00380AF8">
          <w:rPr>
            <w:rStyle w:val="Hyperlink"/>
            <w:szCs w:val="19"/>
          </w:rPr>
          <w:t>https://www.hrw.org/world-report/2020/country-chapters/south-africa</w:t>
        </w:r>
      </w:hyperlink>
      <w:r w:rsidR="00285303">
        <w:rPr>
          <w:szCs w:val="19"/>
        </w:rPr>
        <w:t xml:space="preserve">. </w:t>
      </w:r>
      <w:r w:rsidR="00285303" w:rsidRPr="00EA0880">
        <w:rPr>
          <w:szCs w:val="24"/>
        </w:rPr>
        <w:t xml:space="preserve">Last accessed: </w:t>
      </w:r>
      <w:r w:rsidR="00285303">
        <w:rPr>
          <w:szCs w:val="24"/>
        </w:rPr>
        <w:t>7 July</w:t>
      </w:r>
      <w:r w:rsidR="00285303" w:rsidRPr="00EA0880">
        <w:rPr>
          <w:szCs w:val="24"/>
        </w:rPr>
        <w:t xml:space="preserve"> 2020</w:t>
      </w:r>
      <w:r w:rsidR="00285303">
        <w:rPr>
          <w:szCs w:val="24"/>
        </w:rPr>
        <w:t xml:space="preserve">  </w:t>
      </w:r>
    </w:p>
    <w:p w14:paraId="0B0D6B9D" w14:textId="30E80859" w:rsidR="00F2268B" w:rsidRPr="00930954" w:rsidRDefault="00F2268B" w:rsidP="00F2268B">
      <w:pPr>
        <w:rPr>
          <w:szCs w:val="19"/>
        </w:rPr>
      </w:pPr>
      <w:r w:rsidRPr="00930954">
        <w:rPr>
          <w:szCs w:val="19"/>
        </w:rPr>
        <w:t xml:space="preserve">Immigration and Refugee Board of Canada, ‘South Africa: Situation of white South Africans, including treatment by government and society; state protection available to white South African victims of violence; information on the white South African community, as well as political and/or rights groups’, 21 September 2018, </w:t>
      </w:r>
      <w:hyperlink r:id="rId108" w:history="1">
        <w:r w:rsidRPr="00930954">
          <w:rPr>
            <w:rStyle w:val="Hyperlink"/>
            <w:szCs w:val="19"/>
          </w:rPr>
          <w:t>https://irb-cisr.gc.ca/en/country-information/rir/Pages/index.aspx?doc=457599&amp;pls=1</w:t>
        </w:r>
      </w:hyperlink>
      <w:r>
        <w:t>.            L</w:t>
      </w:r>
      <w:r w:rsidRPr="00930954">
        <w:rPr>
          <w:szCs w:val="19"/>
        </w:rPr>
        <w:t xml:space="preserve">ast accessed: </w:t>
      </w:r>
      <w:r>
        <w:rPr>
          <w:szCs w:val="19"/>
        </w:rPr>
        <w:t>7</w:t>
      </w:r>
      <w:r w:rsidRPr="00930954">
        <w:rPr>
          <w:szCs w:val="19"/>
        </w:rPr>
        <w:t xml:space="preserve"> July 2020 </w:t>
      </w:r>
    </w:p>
    <w:p w14:paraId="260EDAFD" w14:textId="510D97FF" w:rsidR="00521964" w:rsidRDefault="00521964" w:rsidP="00521964">
      <w:pPr>
        <w:widowControl w:val="0"/>
      </w:pPr>
      <w:r>
        <w:lastRenderedPageBreak/>
        <w:t>IT News Africa, ‘8 South African Domain Types you can choose from’, 3 August 2018,</w:t>
      </w:r>
      <w:r w:rsidR="006C6F0E">
        <w:t xml:space="preserve"> </w:t>
      </w:r>
      <w:hyperlink r:id="rId109" w:history="1">
        <w:r w:rsidRPr="007F344D">
          <w:rPr>
            <w:rStyle w:val="Hyperlink"/>
          </w:rPr>
          <w:t>https://www.itnewsafrica.com/2018/08/8-south-african-domain-types-you-can-choose-from/</w:t>
        </w:r>
      </w:hyperlink>
      <w:r>
        <w:t xml:space="preserve">. </w:t>
      </w:r>
      <w:r w:rsidRPr="00FF4C47">
        <w:t xml:space="preserve">Last accessed: 7 February 2020                                 </w:t>
      </w:r>
    </w:p>
    <w:p w14:paraId="76BC755B" w14:textId="1E64FC71" w:rsidR="003500BC" w:rsidRDefault="003500BC" w:rsidP="0039510C">
      <w:pPr>
        <w:widowControl w:val="0"/>
      </w:pPr>
      <w:r w:rsidRPr="003500BC">
        <w:t>Medical Brief, ‘Africa Check puts together the numbers on doctor-patient ratios’,</w:t>
      </w:r>
      <w:r>
        <w:t xml:space="preserve">                     </w:t>
      </w:r>
      <w:r w:rsidRPr="003500BC">
        <w:t xml:space="preserve"> 8 August 2018,</w:t>
      </w:r>
      <w:r w:rsidR="006C6F0E">
        <w:t xml:space="preserve"> </w:t>
      </w:r>
      <w:hyperlink r:id="rId110" w:history="1">
        <w:r w:rsidR="00865A84" w:rsidRPr="00F62008">
          <w:rPr>
            <w:rStyle w:val="Hyperlink"/>
          </w:rPr>
          <w:t>https://www.medicalbrief.co.za/archives/africa-check-puts-together-numbers-doctor-patient-ratios/</w:t>
        </w:r>
      </w:hyperlink>
      <w:r w:rsidR="00865A84">
        <w:t xml:space="preserve">. </w:t>
      </w:r>
      <w:r w:rsidR="00865A84" w:rsidRPr="00FF4C47">
        <w:t xml:space="preserve">Last accessed: </w:t>
      </w:r>
      <w:r w:rsidR="00865A84">
        <w:t xml:space="preserve">19 May </w:t>
      </w:r>
      <w:r w:rsidR="00865A84" w:rsidRPr="00FF4C47">
        <w:t xml:space="preserve">2020                                 </w:t>
      </w:r>
    </w:p>
    <w:p w14:paraId="73341CCA" w14:textId="69A24773" w:rsidR="0039510C" w:rsidRDefault="0039510C" w:rsidP="0039510C">
      <w:pPr>
        <w:widowControl w:val="0"/>
      </w:pPr>
      <w:r>
        <w:t xml:space="preserve">Michigan State University College of Law, ‘The Effective Criminalization of Female Genital Mutilation in South Africa’, Sophie Goodman, 4 December 2017, </w:t>
      </w:r>
      <w:hyperlink r:id="rId111" w:history="1">
        <w:r w:rsidRPr="00CA19A2">
          <w:rPr>
            <w:rStyle w:val="Hyperlink"/>
          </w:rPr>
          <w:t>https://www.msuilr.org/msuilr-legalforum-blogs/2017/11/19/the-effective-criminalization-of-female-genital-mutilation-in-south-africa</w:t>
        </w:r>
      </w:hyperlink>
      <w:r>
        <w:t xml:space="preserve">. </w:t>
      </w:r>
      <w:r w:rsidRPr="00B26186">
        <w:rPr>
          <w:szCs w:val="24"/>
        </w:rPr>
        <w:t>Last accessed</w:t>
      </w:r>
      <w:r>
        <w:rPr>
          <w:szCs w:val="24"/>
        </w:rPr>
        <w:t xml:space="preserve">: </w:t>
      </w:r>
      <w:r w:rsidR="006C6F0E">
        <w:rPr>
          <w:szCs w:val="24"/>
        </w:rPr>
        <w:t xml:space="preserve">                           </w:t>
      </w:r>
      <w:r>
        <w:rPr>
          <w:szCs w:val="24"/>
        </w:rPr>
        <w:t xml:space="preserve">28 February 2020                                 </w:t>
      </w:r>
    </w:p>
    <w:p w14:paraId="0407B730" w14:textId="7FE10316" w:rsidR="000A5117" w:rsidRDefault="009C61B1" w:rsidP="001B4F98">
      <w:pPr>
        <w:widowControl w:val="0"/>
      </w:pPr>
      <w:r>
        <w:t xml:space="preserve">Nonceba Shelter for Women, homepage, (n.d), </w:t>
      </w:r>
      <w:hyperlink r:id="rId112" w:history="1">
        <w:r w:rsidRPr="00AD141C">
          <w:rPr>
            <w:rStyle w:val="Hyperlink"/>
          </w:rPr>
          <w:t>https://thecircle.ngo/project/nonceba-women-shelter/</w:t>
        </w:r>
      </w:hyperlink>
      <w:r>
        <w:t xml:space="preserve">. </w:t>
      </w:r>
      <w:r w:rsidRPr="00B26186">
        <w:rPr>
          <w:szCs w:val="24"/>
        </w:rPr>
        <w:t>Last accessed</w:t>
      </w:r>
      <w:r>
        <w:rPr>
          <w:szCs w:val="24"/>
        </w:rPr>
        <w:t xml:space="preserve">: 20 March 2020                                 </w:t>
      </w:r>
      <w:r w:rsidR="000C437E">
        <w:rPr>
          <w:szCs w:val="24"/>
        </w:rPr>
        <w:t xml:space="preserve">                              </w:t>
      </w:r>
    </w:p>
    <w:p w14:paraId="0A216D8D" w14:textId="55755DD8" w:rsidR="003C478F" w:rsidRDefault="003C478F" w:rsidP="001B4F98">
      <w:pPr>
        <w:widowControl w:val="0"/>
      </w:pPr>
      <w:r>
        <w:t xml:space="preserve">Oranges Miles, </w:t>
      </w:r>
      <w:r w:rsidR="00BD2113">
        <w:t xml:space="preserve">Country Maps, </w:t>
      </w:r>
      <w:r>
        <w:t xml:space="preserve">Map of </w:t>
      </w:r>
      <w:r w:rsidR="00BD2113">
        <w:t xml:space="preserve">the Republic of </w:t>
      </w:r>
      <w:r>
        <w:t xml:space="preserve">South Africa, </w:t>
      </w:r>
      <w:r w:rsidR="00AB375A">
        <w:t>(n.d)</w:t>
      </w:r>
      <w:r>
        <w:t>,</w:t>
      </w:r>
      <w:r w:rsidR="00A6320D">
        <w:t xml:space="preserve"> </w:t>
      </w:r>
      <w:hyperlink r:id="rId113" w:history="1">
        <w:r w:rsidR="00A6320D" w:rsidRPr="001C63CA">
          <w:rPr>
            <w:rStyle w:val="Hyperlink"/>
          </w:rPr>
          <w:t>http://www.orangesmile.com/common/img_country_maps/south-africa-map-1.jpg</w:t>
        </w:r>
      </w:hyperlink>
      <w:r w:rsidR="005E10F3">
        <w:t xml:space="preserve">. </w:t>
      </w:r>
      <w:r w:rsidR="005E10F3" w:rsidRPr="00B26186">
        <w:rPr>
          <w:szCs w:val="24"/>
        </w:rPr>
        <w:t>Last accessed</w:t>
      </w:r>
      <w:r w:rsidR="005E10F3">
        <w:rPr>
          <w:szCs w:val="24"/>
        </w:rPr>
        <w:t xml:space="preserve">: 7 February 2020                                 </w:t>
      </w:r>
    </w:p>
    <w:p w14:paraId="3546BEF4" w14:textId="70F8BCCD" w:rsidR="00A724B4" w:rsidRDefault="00747B91" w:rsidP="00747B91">
      <w:pPr>
        <w:widowControl w:val="0"/>
        <w:rPr>
          <w:szCs w:val="24"/>
        </w:rPr>
      </w:pPr>
      <w:r>
        <w:t>Organisation for Economic Cooperation and Development (OECD),</w:t>
      </w:r>
      <w:r w:rsidR="007D5B22">
        <w:t xml:space="preserve"> </w:t>
      </w:r>
      <w:r>
        <w:t xml:space="preserve">Social Institutions and Gender Index (SIGI) 2019, </w:t>
      </w:r>
      <w:r w:rsidR="000053FD">
        <w:t xml:space="preserve">Republic of </w:t>
      </w:r>
      <w:r>
        <w:t xml:space="preserve">South Africa, 2019, </w:t>
      </w:r>
      <w:hyperlink r:id="rId114" w:history="1">
        <w:r w:rsidRPr="00577DFB">
          <w:rPr>
            <w:rStyle w:val="Hyperlink"/>
          </w:rPr>
          <w:t>https://www.genderindex.org/wp-content/uploads/files/datasheets/2019/ZA.pdf</w:t>
        </w:r>
      </w:hyperlink>
      <w:r>
        <w:t xml:space="preserve">.                     </w:t>
      </w:r>
      <w:r w:rsidRPr="00B26186">
        <w:rPr>
          <w:szCs w:val="24"/>
        </w:rPr>
        <w:t>Last accessed</w:t>
      </w:r>
      <w:r>
        <w:rPr>
          <w:szCs w:val="24"/>
        </w:rPr>
        <w:t xml:space="preserve">: 27 February 2020       </w:t>
      </w:r>
    </w:p>
    <w:p w14:paraId="6A31B903" w14:textId="77777777" w:rsidR="002A374B" w:rsidRDefault="002A374B" w:rsidP="002A374B">
      <w:pPr>
        <w:widowControl w:val="0"/>
      </w:pPr>
      <w:r>
        <w:t>Pink News, ‘</w:t>
      </w:r>
      <w:r w:rsidRPr="005339F6">
        <w:t>What is happening to LGBT+ rights in South Africa?</w:t>
      </w:r>
      <w:r>
        <w:t xml:space="preserve">’, 9 February 2018, </w:t>
      </w:r>
      <w:hyperlink r:id="rId115" w:history="1">
        <w:r w:rsidRPr="005566BB">
          <w:rPr>
            <w:rStyle w:val="Hyperlink"/>
          </w:rPr>
          <w:t>https://www.pinknews.co.uk/2018/02/09/what-is-happening-to-lgbt-rights-in-south-africa/</w:t>
        </w:r>
      </w:hyperlink>
      <w:r>
        <w:t xml:space="preserve">. </w:t>
      </w:r>
      <w:r w:rsidRPr="00FF4C47">
        <w:t xml:space="preserve">Last accessed: </w:t>
      </w:r>
      <w:r>
        <w:t>28</w:t>
      </w:r>
      <w:r w:rsidRPr="00FF4C47">
        <w:t xml:space="preserve"> February 2020                                </w:t>
      </w:r>
    </w:p>
    <w:p w14:paraId="79BD5ACA" w14:textId="7C70F7F3" w:rsidR="00747B91" w:rsidRDefault="00A724B4" w:rsidP="00747B91">
      <w:pPr>
        <w:widowControl w:val="0"/>
      </w:pPr>
      <w:r>
        <w:rPr>
          <w:szCs w:val="24"/>
        </w:rPr>
        <w:t xml:space="preserve">Polity, </w:t>
      </w:r>
      <w:r w:rsidR="009C1273">
        <w:rPr>
          <w:szCs w:val="24"/>
        </w:rPr>
        <w:t>‘</w:t>
      </w:r>
      <w:r w:rsidR="009C1273" w:rsidRPr="009C1273">
        <w:rPr>
          <w:szCs w:val="24"/>
        </w:rPr>
        <w:t>Does one SA doctor treat 4,000 patients in public care, but less than 300 privately?</w:t>
      </w:r>
      <w:r w:rsidR="009C1273">
        <w:rPr>
          <w:szCs w:val="24"/>
        </w:rPr>
        <w:t xml:space="preserve">’, 7 August 2018, </w:t>
      </w:r>
      <w:hyperlink r:id="rId116" w:history="1">
        <w:r w:rsidR="009C1273">
          <w:rPr>
            <w:rStyle w:val="Hyperlink"/>
          </w:rPr>
          <w:t>https://www.polity.org.za/article/does-one-sa-doctor-treat-4000-patients-in-public-care-but-less-than-300-privately-2018-08-07</w:t>
        </w:r>
      </w:hyperlink>
      <w:r w:rsidR="009C1273">
        <w:t xml:space="preserve">. </w:t>
      </w:r>
      <w:r w:rsidR="009C1273" w:rsidRPr="00B26186">
        <w:rPr>
          <w:szCs w:val="24"/>
        </w:rPr>
        <w:t>Last accessed</w:t>
      </w:r>
      <w:r w:rsidR="009C1273">
        <w:rPr>
          <w:szCs w:val="24"/>
        </w:rPr>
        <w:t xml:space="preserve">: 22 July 2020       </w:t>
      </w:r>
      <w:r w:rsidR="00747B91">
        <w:rPr>
          <w:szCs w:val="24"/>
        </w:rPr>
        <w:t xml:space="preserve">                          </w:t>
      </w:r>
    </w:p>
    <w:p w14:paraId="31624E6D" w14:textId="43EA9734" w:rsidR="000E5205" w:rsidRDefault="000E5205" w:rsidP="00F43059">
      <w:pPr>
        <w:pStyle w:val="FootnoteText"/>
        <w:spacing w:after="120"/>
        <w:rPr>
          <w:sz w:val="24"/>
          <w:szCs w:val="22"/>
        </w:rPr>
      </w:pPr>
      <w:r w:rsidRPr="000E5205">
        <w:rPr>
          <w:sz w:val="24"/>
          <w:szCs w:val="22"/>
        </w:rPr>
        <w:t>Port and Corridor, ‘Ports &amp; Shipping’, (n.d),</w:t>
      </w:r>
      <w:r>
        <w:rPr>
          <w:sz w:val="24"/>
          <w:szCs w:val="22"/>
        </w:rPr>
        <w:t xml:space="preserve"> </w:t>
      </w:r>
      <w:hyperlink r:id="rId117" w:history="1">
        <w:r w:rsidRPr="00AA3F67">
          <w:rPr>
            <w:rStyle w:val="Hyperlink"/>
            <w:sz w:val="24"/>
            <w:szCs w:val="22"/>
          </w:rPr>
          <w:t>http://portandcorridor.org/sector-information/sector-information-2/ports-shipping</w:t>
        </w:r>
      </w:hyperlink>
      <w:r>
        <w:rPr>
          <w:sz w:val="24"/>
          <w:szCs w:val="22"/>
        </w:rPr>
        <w:t xml:space="preserve">. </w:t>
      </w:r>
      <w:r w:rsidRPr="000E5205">
        <w:rPr>
          <w:sz w:val="24"/>
          <w:szCs w:val="22"/>
        </w:rPr>
        <w:t>Last accessed: 2</w:t>
      </w:r>
      <w:r>
        <w:rPr>
          <w:sz w:val="24"/>
          <w:szCs w:val="22"/>
        </w:rPr>
        <w:t xml:space="preserve">2 April </w:t>
      </w:r>
      <w:r w:rsidRPr="000E5205">
        <w:rPr>
          <w:sz w:val="24"/>
          <w:szCs w:val="22"/>
        </w:rPr>
        <w:t xml:space="preserve">2020                                 </w:t>
      </w:r>
    </w:p>
    <w:p w14:paraId="5320832F" w14:textId="17002FF9" w:rsidR="00E307A2" w:rsidRDefault="00E307A2" w:rsidP="00BE729F">
      <w:pPr>
        <w:widowControl w:val="0"/>
      </w:pPr>
      <w:r>
        <w:t xml:space="preserve">Prison Insider, </w:t>
      </w:r>
      <w:r w:rsidR="00A2437E">
        <w:t xml:space="preserve">‘South Africa’, (n.d), </w:t>
      </w:r>
      <w:hyperlink r:id="rId118" w:history="1">
        <w:r w:rsidR="001654C8">
          <w:rPr>
            <w:rStyle w:val="Hyperlink"/>
          </w:rPr>
          <w:t>https://www.prison-insider.com/countryprofile/prisonsinsouthafrica</w:t>
        </w:r>
      </w:hyperlink>
      <w:r w:rsidR="001654C8">
        <w:t xml:space="preserve">. Last accessed: </w:t>
      </w:r>
      <w:r w:rsidR="00EA6110">
        <w:t>23</w:t>
      </w:r>
      <w:r w:rsidR="001654C8">
        <w:t xml:space="preserve"> July 2020</w:t>
      </w:r>
    </w:p>
    <w:p w14:paraId="21E08C86" w14:textId="66BBF12F" w:rsidR="00BE729F" w:rsidRDefault="00BE729F" w:rsidP="00BE729F">
      <w:pPr>
        <w:widowControl w:val="0"/>
        <w:rPr>
          <w:rStyle w:val="Hyperlink"/>
          <w:color w:val="auto"/>
          <w:u w:val="none"/>
        </w:rPr>
      </w:pPr>
      <w:r>
        <w:t xml:space="preserve">Prison Studies, World Prison Brief, ‘World Prison Brief Data - South Africa’, (n.d), </w:t>
      </w:r>
      <w:hyperlink r:id="rId119" w:history="1">
        <w:r w:rsidRPr="00C04F82">
          <w:rPr>
            <w:rStyle w:val="Hyperlink"/>
          </w:rPr>
          <w:t>https://www.prisonstudies.org/country/south-africa</w:t>
        </w:r>
      </w:hyperlink>
      <w:r>
        <w:t xml:space="preserve">. </w:t>
      </w:r>
      <w:r>
        <w:rPr>
          <w:rStyle w:val="Hyperlink"/>
          <w:color w:val="auto"/>
          <w:u w:val="none"/>
        </w:rPr>
        <w:t xml:space="preserve">Last accessed: 6 March 2020                     </w:t>
      </w:r>
    </w:p>
    <w:p w14:paraId="61B60B7B" w14:textId="366089E4" w:rsidR="00F43059" w:rsidRDefault="00F43059" w:rsidP="00F43059">
      <w:pPr>
        <w:pStyle w:val="FootnoteText"/>
        <w:spacing w:after="120"/>
      </w:pPr>
      <w:r w:rsidRPr="00F43059">
        <w:rPr>
          <w:sz w:val="24"/>
          <w:szCs w:val="22"/>
        </w:rPr>
        <w:t>Save the Children, South Africa, (n.d),</w:t>
      </w:r>
      <w:r w:rsidRPr="00F43059">
        <w:t xml:space="preserve"> </w:t>
      </w:r>
      <w:hyperlink r:id="rId120" w:history="1">
        <w:r w:rsidRPr="00AD141C">
          <w:rPr>
            <w:rStyle w:val="Hyperlink"/>
            <w:sz w:val="24"/>
            <w:szCs w:val="22"/>
          </w:rPr>
          <w:t>https://www.savethechildren.org.za/</w:t>
        </w:r>
      </w:hyperlink>
      <w:r>
        <w:rPr>
          <w:sz w:val="24"/>
          <w:szCs w:val="22"/>
        </w:rPr>
        <w:t xml:space="preserve">.                         </w:t>
      </w:r>
      <w:r w:rsidRPr="00F43059">
        <w:rPr>
          <w:sz w:val="24"/>
          <w:szCs w:val="22"/>
        </w:rPr>
        <w:t xml:space="preserve">Last accessed: </w:t>
      </w:r>
      <w:r>
        <w:rPr>
          <w:sz w:val="24"/>
          <w:szCs w:val="22"/>
        </w:rPr>
        <w:t xml:space="preserve">20 March </w:t>
      </w:r>
      <w:r w:rsidRPr="00F43059">
        <w:rPr>
          <w:sz w:val="24"/>
          <w:szCs w:val="22"/>
        </w:rPr>
        <w:t>2020</w:t>
      </w:r>
      <w:r w:rsidRPr="00FF4C47">
        <w:t xml:space="preserve">      </w:t>
      </w:r>
    </w:p>
    <w:p w14:paraId="3BB8F064" w14:textId="7EECFBD2" w:rsidR="00F43059" w:rsidRDefault="00F43059" w:rsidP="00F43059">
      <w:pPr>
        <w:pStyle w:val="FootnoteText"/>
        <w:spacing w:after="120"/>
        <w:rPr>
          <w:sz w:val="24"/>
          <w:szCs w:val="22"/>
        </w:rPr>
      </w:pPr>
      <w:r w:rsidRPr="00F43059">
        <w:rPr>
          <w:sz w:val="24"/>
          <w:szCs w:val="22"/>
        </w:rPr>
        <w:t>SOS Children’s Villages, South Africa, (n.d.),</w:t>
      </w:r>
      <w:r>
        <w:rPr>
          <w:sz w:val="24"/>
          <w:szCs w:val="22"/>
        </w:rPr>
        <w:t xml:space="preserve"> </w:t>
      </w:r>
      <w:hyperlink r:id="rId121" w:history="1">
        <w:r w:rsidRPr="00AD141C">
          <w:rPr>
            <w:rStyle w:val="Hyperlink"/>
            <w:sz w:val="24"/>
            <w:szCs w:val="22"/>
          </w:rPr>
          <w:t>https://www.sossouthafrica.org.za/</w:t>
        </w:r>
      </w:hyperlink>
      <w:r>
        <w:rPr>
          <w:sz w:val="24"/>
          <w:szCs w:val="22"/>
        </w:rPr>
        <w:t xml:space="preserve">.          </w:t>
      </w:r>
      <w:r w:rsidRPr="00F43059">
        <w:rPr>
          <w:sz w:val="24"/>
          <w:szCs w:val="22"/>
        </w:rPr>
        <w:t xml:space="preserve">Last accessed: </w:t>
      </w:r>
      <w:r>
        <w:rPr>
          <w:sz w:val="24"/>
          <w:szCs w:val="22"/>
        </w:rPr>
        <w:t>20 March</w:t>
      </w:r>
      <w:r w:rsidRPr="00F43059">
        <w:rPr>
          <w:sz w:val="24"/>
          <w:szCs w:val="22"/>
        </w:rPr>
        <w:t xml:space="preserve"> 2020</w:t>
      </w:r>
      <w:r>
        <w:rPr>
          <w:szCs w:val="24"/>
        </w:rPr>
        <w:t xml:space="preserve">  </w:t>
      </w:r>
      <w:r w:rsidRPr="00F43059">
        <w:rPr>
          <w:sz w:val="24"/>
          <w:szCs w:val="22"/>
        </w:rPr>
        <w:t xml:space="preserve">                    </w:t>
      </w:r>
    </w:p>
    <w:p w14:paraId="6A55547C" w14:textId="1E862DE3" w:rsidR="00F77147" w:rsidRDefault="00F77147" w:rsidP="00F43059">
      <w:pPr>
        <w:widowControl w:val="0"/>
      </w:pPr>
      <w:r>
        <w:t xml:space="preserve">South African </w:t>
      </w:r>
      <w:r w:rsidR="00B82FDC">
        <w:t>g</w:t>
      </w:r>
      <w:r>
        <w:t xml:space="preserve">overnment, </w:t>
      </w:r>
    </w:p>
    <w:p w14:paraId="0A803371" w14:textId="5A0EEE08" w:rsidR="0020452C" w:rsidRDefault="001173D2" w:rsidP="00F43059">
      <w:pPr>
        <w:widowControl w:val="0"/>
        <w:ind w:left="720"/>
      </w:pPr>
      <w:r>
        <w:t>Department of Home Affairs</w:t>
      </w:r>
      <w:r w:rsidR="008F0F8A">
        <w:t xml:space="preserve"> (civic services)</w:t>
      </w:r>
      <w:r>
        <w:t xml:space="preserve">, </w:t>
      </w:r>
      <w:r w:rsidR="0020452C">
        <w:t xml:space="preserve">‘Birth Certificates’, </w:t>
      </w:r>
      <w:r w:rsidR="00607E29">
        <w:t>(n.d)</w:t>
      </w:r>
      <w:r w:rsidR="0020452C">
        <w:t>,</w:t>
      </w:r>
      <w:r w:rsidR="00A63C53">
        <w:t xml:space="preserve"> </w:t>
      </w:r>
      <w:hyperlink r:id="rId122" w:history="1">
        <w:r w:rsidR="00F43059" w:rsidRPr="00AD141C">
          <w:rPr>
            <w:rStyle w:val="Hyperlink"/>
          </w:rPr>
          <w:t>http://www.dha.gov.za/index.php/civic-services/birth-certificates</w:t>
        </w:r>
      </w:hyperlink>
      <w:r w:rsidR="000E3339">
        <w:t>.</w:t>
      </w:r>
      <w:r w:rsidR="00A6320D">
        <w:t xml:space="preserve"> </w:t>
      </w:r>
      <w:r w:rsidR="000E3339" w:rsidRPr="00B26186">
        <w:rPr>
          <w:szCs w:val="24"/>
        </w:rPr>
        <w:t>Last accessed</w:t>
      </w:r>
      <w:r w:rsidR="000E3339">
        <w:rPr>
          <w:szCs w:val="24"/>
        </w:rPr>
        <w:t xml:space="preserve">: 13 February 2020                                 </w:t>
      </w:r>
      <w:r w:rsidR="000E3339">
        <w:t xml:space="preserve"> </w:t>
      </w:r>
    </w:p>
    <w:p w14:paraId="69427C38" w14:textId="0AB71CFD" w:rsidR="003D0774" w:rsidRDefault="00A63C53" w:rsidP="00F43059">
      <w:pPr>
        <w:widowControl w:val="0"/>
        <w:ind w:left="720"/>
        <w:rPr>
          <w:szCs w:val="24"/>
        </w:rPr>
      </w:pPr>
      <w:r>
        <w:t xml:space="preserve">Documents - </w:t>
      </w:r>
      <w:r w:rsidR="00F77147">
        <w:t xml:space="preserve">Constitution of the Republic of South Africa 1996, </w:t>
      </w:r>
      <w:r w:rsidR="00607E29">
        <w:t>(n.d),</w:t>
      </w:r>
      <w:r w:rsidR="00A6320D">
        <w:t xml:space="preserve"> </w:t>
      </w:r>
      <w:hyperlink r:id="rId123" w:history="1">
        <w:r w:rsidR="00607E29" w:rsidRPr="00980FE6">
          <w:rPr>
            <w:rStyle w:val="Hyperlink"/>
          </w:rPr>
          <w:t>https://www.gov.za/documents/constitution-republic-south-africa-1996</w:t>
        </w:r>
      </w:hyperlink>
      <w:r w:rsidR="00F77147">
        <w:t xml:space="preserve">.                            </w:t>
      </w:r>
      <w:r w:rsidR="00F77147" w:rsidRPr="00B26186">
        <w:rPr>
          <w:szCs w:val="24"/>
        </w:rPr>
        <w:t>Last accessed</w:t>
      </w:r>
      <w:r w:rsidR="00F77147">
        <w:rPr>
          <w:szCs w:val="24"/>
        </w:rPr>
        <w:t xml:space="preserve">: 11 February 2020  </w:t>
      </w:r>
    </w:p>
    <w:p w14:paraId="595CAC1F" w14:textId="2B672A42" w:rsidR="003D0774" w:rsidRDefault="00CE6140" w:rsidP="00F43059">
      <w:pPr>
        <w:widowControl w:val="0"/>
        <w:ind w:left="720"/>
      </w:pPr>
      <w:r>
        <w:lastRenderedPageBreak/>
        <w:t>Department of Home Affairs</w:t>
      </w:r>
      <w:r w:rsidR="008F0F8A">
        <w:t xml:space="preserve"> (civic services)</w:t>
      </w:r>
      <w:r>
        <w:t xml:space="preserve">, </w:t>
      </w:r>
      <w:r w:rsidR="003D0774">
        <w:t xml:space="preserve">‘Death Certificates’, </w:t>
      </w:r>
      <w:r w:rsidR="00607E29">
        <w:t>(n.d)</w:t>
      </w:r>
      <w:r w:rsidR="003D0774">
        <w:t xml:space="preserve">, </w:t>
      </w:r>
      <w:hyperlink r:id="rId124" w:history="1">
        <w:r w:rsidR="000C5A43" w:rsidRPr="005556B5">
          <w:rPr>
            <w:rStyle w:val="Hyperlink"/>
          </w:rPr>
          <w:t>http://www.dha.gov.za/index.php/civic-services/death-certificates</w:t>
        </w:r>
      </w:hyperlink>
      <w:r w:rsidR="000C5A43">
        <w:t>.</w:t>
      </w:r>
      <w:r w:rsidR="00A6320D">
        <w:t xml:space="preserve"> </w:t>
      </w:r>
      <w:r w:rsidR="003D0774" w:rsidRPr="00B26186">
        <w:rPr>
          <w:szCs w:val="24"/>
        </w:rPr>
        <w:t>Last accessed</w:t>
      </w:r>
      <w:r w:rsidR="003D0774">
        <w:rPr>
          <w:szCs w:val="24"/>
        </w:rPr>
        <w:t xml:space="preserve">: 13 February 2020                                 </w:t>
      </w:r>
      <w:r w:rsidR="003D0774">
        <w:t xml:space="preserve"> </w:t>
      </w:r>
    </w:p>
    <w:p w14:paraId="039D6603" w14:textId="747C3DE9" w:rsidR="00D03659" w:rsidRDefault="00672119" w:rsidP="00D03659">
      <w:pPr>
        <w:widowControl w:val="0"/>
        <w:ind w:left="720"/>
      </w:pPr>
      <w:r>
        <w:t>Department of Home Affairs</w:t>
      </w:r>
      <w:r w:rsidR="008F0F8A">
        <w:t xml:space="preserve"> (civic services)</w:t>
      </w:r>
      <w:r>
        <w:t xml:space="preserve">, </w:t>
      </w:r>
      <w:r w:rsidR="00D03659">
        <w:t xml:space="preserve">‘Identity documents’, </w:t>
      </w:r>
      <w:r w:rsidR="00607E29">
        <w:t>(n.d)</w:t>
      </w:r>
      <w:r w:rsidR="00D03659">
        <w:t xml:space="preserve">, </w:t>
      </w:r>
      <w:hyperlink r:id="rId125" w:history="1">
        <w:r w:rsidRPr="007E7F0C">
          <w:rPr>
            <w:rStyle w:val="Hyperlink"/>
          </w:rPr>
          <w:t>http://www.dha.gov.za/index.php/civic-services/identity-documents</w:t>
        </w:r>
      </w:hyperlink>
      <w:r w:rsidR="005A1DDD">
        <w:t xml:space="preserve">. </w:t>
      </w:r>
      <w:r w:rsidR="00D03659" w:rsidRPr="00B26186">
        <w:rPr>
          <w:szCs w:val="24"/>
        </w:rPr>
        <w:t>Last accessed</w:t>
      </w:r>
      <w:r w:rsidR="00D03659">
        <w:rPr>
          <w:szCs w:val="24"/>
        </w:rPr>
        <w:t xml:space="preserve">: 17 February 2020                                 </w:t>
      </w:r>
      <w:r w:rsidR="00D03659">
        <w:t xml:space="preserve"> </w:t>
      </w:r>
    </w:p>
    <w:p w14:paraId="2E3BA662" w14:textId="24C7FB28" w:rsidR="00A85863" w:rsidRDefault="00672119" w:rsidP="00520CB7">
      <w:pPr>
        <w:widowControl w:val="0"/>
        <w:ind w:left="720"/>
        <w:rPr>
          <w:szCs w:val="24"/>
        </w:rPr>
      </w:pPr>
      <w:r>
        <w:t xml:space="preserve">Department of Home Affairs, </w:t>
      </w:r>
      <w:r w:rsidR="00520CB7">
        <w:t xml:space="preserve">‘Marriage Certificates’, </w:t>
      </w:r>
      <w:r w:rsidR="00607E29">
        <w:t>(n.d)</w:t>
      </w:r>
      <w:r w:rsidR="00520CB7">
        <w:t>,</w:t>
      </w:r>
      <w:r w:rsidR="00A6320D">
        <w:t xml:space="preserve"> </w:t>
      </w:r>
      <w:hyperlink r:id="rId126" w:history="1">
        <w:r w:rsidR="000F0F55" w:rsidRPr="005556B5">
          <w:rPr>
            <w:rStyle w:val="Hyperlink"/>
          </w:rPr>
          <w:t>http://www.dha.gov.za/index.php/marriage-certificates</w:t>
        </w:r>
      </w:hyperlink>
      <w:r w:rsidR="000F0F55">
        <w:t xml:space="preserve">. </w:t>
      </w:r>
      <w:r w:rsidR="00520CB7" w:rsidRPr="00B26186">
        <w:rPr>
          <w:szCs w:val="24"/>
        </w:rPr>
        <w:t>Last accessed</w:t>
      </w:r>
      <w:r w:rsidR="00520CB7">
        <w:rPr>
          <w:szCs w:val="24"/>
        </w:rPr>
        <w:t>:</w:t>
      </w:r>
      <w:r>
        <w:rPr>
          <w:szCs w:val="24"/>
        </w:rPr>
        <w:t xml:space="preserve">                   </w:t>
      </w:r>
      <w:r w:rsidR="00520CB7">
        <w:rPr>
          <w:szCs w:val="24"/>
        </w:rPr>
        <w:t xml:space="preserve"> 13 February 2020   </w:t>
      </w:r>
    </w:p>
    <w:p w14:paraId="00DBF3D8" w14:textId="17C27079" w:rsidR="00A23EF2" w:rsidRDefault="00672119" w:rsidP="00520CB7">
      <w:pPr>
        <w:widowControl w:val="0"/>
        <w:ind w:left="720"/>
        <w:rPr>
          <w:szCs w:val="24"/>
        </w:rPr>
      </w:pPr>
      <w:r>
        <w:rPr>
          <w:szCs w:val="24"/>
        </w:rPr>
        <w:t xml:space="preserve">Department of Home Affairs, </w:t>
      </w:r>
      <w:r w:rsidR="00A85863" w:rsidRPr="00A85863">
        <w:rPr>
          <w:szCs w:val="24"/>
        </w:rPr>
        <w:t>‘Pemanent Residency - Immigration’, (n.d)</w:t>
      </w:r>
      <w:r w:rsidR="00A6320D">
        <w:rPr>
          <w:szCs w:val="24"/>
        </w:rPr>
        <w:t xml:space="preserve">, </w:t>
      </w:r>
      <w:hyperlink r:id="rId127" w:history="1">
        <w:r w:rsidR="00D2036B" w:rsidRPr="007E7F0C">
          <w:rPr>
            <w:rStyle w:val="Hyperlink"/>
          </w:rPr>
          <w:t>http://www.dha.gov.za/index.php/immigration-services/permanent-residency</w:t>
        </w:r>
      </w:hyperlink>
      <w:r w:rsidR="00A85863" w:rsidRPr="00A85863">
        <w:rPr>
          <w:szCs w:val="24"/>
        </w:rPr>
        <w:t>.</w:t>
      </w:r>
      <w:r w:rsidR="00520CB7">
        <w:rPr>
          <w:szCs w:val="24"/>
        </w:rPr>
        <w:t xml:space="preserve">    </w:t>
      </w:r>
      <w:r w:rsidR="001B237F" w:rsidRPr="00B26186">
        <w:rPr>
          <w:szCs w:val="24"/>
        </w:rPr>
        <w:t>Last accessed</w:t>
      </w:r>
      <w:r w:rsidR="001B237F">
        <w:rPr>
          <w:szCs w:val="24"/>
        </w:rPr>
        <w:t xml:space="preserve">: 25 June 2020   </w:t>
      </w:r>
      <w:r w:rsidR="00520CB7">
        <w:rPr>
          <w:szCs w:val="24"/>
        </w:rPr>
        <w:t xml:space="preserve">  </w:t>
      </w:r>
    </w:p>
    <w:p w14:paraId="06D048DB" w14:textId="389EFA23" w:rsidR="00A23EF2" w:rsidRDefault="00672119" w:rsidP="00A23EF2">
      <w:pPr>
        <w:widowControl w:val="0"/>
        <w:ind w:left="720"/>
      </w:pPr>
      <w:r>
        <w:t xml:space="preserve">Department of Home Affairs, </w:t>
      </w:r>
      <w:r w:rsidR="00A23EF2">
        <w:t>‘Passports &amp; Travel Documents’, (n.d)</w:t>
      </w:r>
      <w:r w:rsidR="00CD54B5">
        <w:t>,</w:t>
      </w:r>
      <w:r w:rsidR="008A1E80">
        <w:t xml:space="preserve"> </w:t>
      </w:r>
      <w:hyperlink r:id="rId128" w:history="1">
        <w:r w:rsidR="0027613E" w:rsidRPr="000E5209">
          <w:rPr>
            <w:rStyle w:val="Hyperlink"/>
          </w:rPr>
          <w:t>http://‌www.dha.gov.za/index.php/travel-documents2</w:t>
        </w:r>
      </w:hyperlink>
      <w:r w:rsidR="00CD54B5">
        <w:t xml:space="preserve">. </w:t>
      </w:r>
      <w:r w:rsidR="00A23EF2" w:rsidRPr="00B26186">
        <w:rPr>
          <w:szCs w:val="24"/>
        </w:rPr>
        <w:t>Last accessed</w:t>
      </w:r>
      <w:r w:rsidR="00A23EF2">
        <w:rPr>
          <w:szCs w:val="24"/>
        </w:rPr>
        <w:t xml:space="preserve">: 6 May 2020                                 </w:t>
      </w:r>
      <w:r w:rsidR="00A23EF2">
        <w:t xml:space="preserve"> </w:t>
      </w:r>
    </w:p>
    <w:p w14:paraId="28B11470" w14:textId="52CE6AD6" w:rsidR="00187A53" w:rsidRDefault="005A358D" w:rsidP="00F77147">
      <w:pPr>
        <w:widowControl w:val="0"/>
        <w:ind w:left="720"/>
        <w:rPr>
          <w:szCs w:val="24"/>
        </w:rPr>
      </w:pPr>
      <w:r>
        <w:t xml:space="preserve">‘Provinces’, (n.d), </w:t>
      </w:r>
      <w:hyperlink r:id="rId129" w:history="1">
        <w:r w:rsidR="00A23EF2" w:rsidRPr="00D24A48">
          <w:rPr>
            <w:rStyle w:val="Hyperlink"/>
          </w:rPr>
          <w:t>https://www.gov.za/provinces</w:t>
        </w:r>
      </w:hyperlink>
      <w:r>
        <w:t>.</w:t>
      </w:r>
      <w:r w:rsidR="00A6320D">
        <w:t xml:space="preserve"> </w:t>
      </w:r>
      <w:r w:rsidRPr="00B26186">
        <w:rPr>
          <w:szCs w:val="24"/>
        </w:rPr>
        <w:t>Last accessed</w:t>
      </w:r>
      <w:r>
        <w:rPr>
          <w:szCs w:val="24"/>
        </w:rPr>
        <w:t xml:space="preserve">: 21 April 2020      </w:t>
      </w:r>
    </w:p>
    <w:p w14:paraId="3F20255B" w14:textId="77777777" w:rsidR="00AE18F6" w:rsidRDefault="0068626E" w:rsidP="00F77147">
      <w:pPr>
        <w:widowControl w:val="0"/>
        <w:ind w:left="720"/>
        <w:rPr>
          <w:szCs w:val="24"/>
        </w:rPr>
      </w:pPr>
      <w:r>
        <w:rPr>
          <w:szCs w:val="24"/>
        </w:rPr>
        <w:t xml:space="preserve">South African </w:t>
      </w:r>
      <w:r w:rsidR="00B850BC">
        <w:rPr>
          <w:szCs w:val="24"/>
        </w:rPr>
        <w:t xml:space="preserve">government gazette, </w:t>
      </w:r>
      <w:r w:rsidR="00D57609">
        <w:rPr>
          <w:szCs w:val="24"/>
        </w:rPr>
        <w:t xml:space="preserve">South </w:t>
      </w:r>
      <w:r w:rsidR="00187A53">
        <w:rPr>
          <w:szCs w:val="24"/>
        </w:rPr>
        <w:t>African Citizenship Act 1995, (n.d)</w:t>
      </w:r>
      <w:r w:rsidR="00A6320D">
        <w:rPr>
          <w:szCs w:val="24"/>
        </w:rPr>
        <w:t xml:space="preserve">, </w:t>
      </w:r>
      <w:hyperlink r:id="rId130" w:history="1">
        <w:r w:rsidR="00B850BC" w:rsidRPr="007E7F0C">
          <w:rPr>
            <w:rStyle w:val="Hyperlink"/>
            <w:szCs w:val="24"/>
          </w:rPr>
          <w:t>https://www.gov.za/sites/default/files/gcis_document/201409/act88of1995.pdf</w:t>
        </w:r>
      </w:hyperlink>
      <w:r w:rsidR="00187A53">
        <w:rPr>
          <w:szCs w:val="24"/>
        </w:rPr>
        <w:t xml:space="preserve">. </w:t>
      </w:r>
      <w:r w:rsidR="00187A53" w:rsidRPr="00B26186">
        <w:rPr>
          <w:szCs w:val="24"/>
        </w:rPr>
        <w:t>Last accessed</w:t>
      </w:r>
      <w:r w:rsidR="00187A53">
        <w:rPr>
          <w:szCs w:val="24"/>
        </w:rPr>
        <w:t xml:space="preserve">: 11 February 2020 </w:t>
      </w:r>
      <w:r w:rsidR="005A358D">
        <w:rPr>
          <w:szCs w:val="24"/>
        </w:rPr>
        <w:t xml:space="preserve">      </w:t>
      </w:r>
    </w:p>
    <w:p w14:paraId="49E45288" w14:textId="4CC4F1E8" w:rsidR="00C14201" w:rsidRDefault="0068626E" w:rsidP="00F77147">
      <w:pPr>
        <w:widowControl w:val="0"/>
        <w:ind w:left="720"/>
        <w:rPr>
          <w:szCs w:val="24"/>
        </w:rPr>
      </w:pPr>
      <w:r>
        <w:t xml:space="preserve">South African </w:t>
      </w:r>
      <w:r w:rsidR="00BD66E4">
        <w:t xml:space="preserve">government gazette, </w:t>
      </w:r>
      <w:r w:rsidR="00652871">
        <w:t xml:space="preserve">South African Citizenship Amendment Act 2010, </w:t>
      </w:r>
      <w:hyperlink r:id="rId131" w:history="1">
        <w:r w:rsidR="0077198D" w:rsidRPr="007E7F0C">
          <w:rPr>
            <w:rStyle w:val="Hyperlink"/>
          </w:rPr>
          <w:t>https://www.gov.za/sites/default/files/gcis_document/1720100.pdf</w:t>
        </w:r>
      </w:hyperlink>
      <w:r w:rsidR="0077198D">
        <w:t xml:space="preserve">. </w:t>
      </w:r>
      <w:r w:rsidR="00F77147" w:rsidRPr="00B26186">
        <w:rPr>
          <w:szCs w:val="24"/>
        </w:rPr>
        <w:t>Last accessed</w:t>
      </w:r>
      <w:r w:rsidR="00F77147">
        <w:rPr>
          <w:szCs w:val="24"/>
        </w:rPr>
        <w:t xml:space="preserve">: 11 February 2020  </w:t>
      </w:r>
    </w:p>
    <w:p w14:paraId="1C5243BC" w14:textId="2F7A3941" w:rsidR="003A58DC" w:rsidRDefault="00187A53" w:rsidP="00F77147">
      <w:pPr>
        <w:widowControl w:val="0"/>
        <w:ind w:left="720"/>
        <w:rPr>
          <w:szCs w:val="24"/>
        </w:rPr>
      </w:pPr>
      <w:r>
        <w:t>‘</w:t>
      </w:r>
      <w:r w:rsidRPr="008B2838">
        <w:t>Structure and functions of the South African Government</w:t>
      </w:r>
      <w:r>
        <w:t xml:space="preserve">’, (n.d), </w:t>
      </w:r>
      <w:hyperlink r:id="rId132" w:history="1">
        <w:r w:rsidR="00325405" w:rsidRPr="00005DE1">
          <w:rPr>
            <w:rStyle w:val="Hyperlink"/>
          </w:rPr>
          <w:t>https://www.gov.za/about-government/government-system/structure-and-functions-south-african-government</w:t>
        </w:r>
      </w:hyperlink>
      <w:r w:rsidR="00325405">
        <w:t xml:space="preserve">. </w:t>
      </w:r>
      <w:r w:rsidR="00325405" w:rsidRPr="00B26186">
        <w:rPr>
          <w:szCs w:val="24"/>
        </w:rPr>
        <w:t>Last accessed</w:t>
      </w:r>
      <w:r w:rsidR="00325405">
        <w:rPr>
          <w:szCs w:val="24"/>
        </w:rPr>
        <w:t xml:space="preserve">: 6 May 2020  </w:t>
      </w:r>
      <w:r w:rsidR="008F2DA2">
        <w:rPr>
          <w:szCs w:val="24"/>
        </w:rPr>
        <w:t xml:space="preserve"> </w:t>
      </w:r>
      <w:r w:rsidR="00F77147">
        <w:rPr>
          <w:szCs w:val="24"/>
        </w:rPr>
        <w:t xml:space="preserve">   </w:t>
      </w:r>
    </w:p>
    <w:p w14:paraId="0B0C4922" w14:textId="7479BBD9" w:rsidR="00652871" w:rsidRDefault="003A58DC" w:rsidP="007E3844">
      <w:pPr>
        <w:widowControl w:val="0"/>
      </w:pPr>
      <w:r>
        <w:t>South African College of Applied Psychology,</w:t>
      </w:r>
      <w:r w:rsidR="00D26D8A">
        <w:t xml:space="preserve"> </w:t>
      </w:r>
      <w:r>
        <w:t>‘</w:t>
      </w:r>
      <w:r w:rsidR="007E3844">
        <w:t>The shocking state of mental health in South Africa in 2019,’ 21 August 2019</w:t>
      </w:r>
      <w:r w:rsidR="00E17B81">
        <w:t xml:space="preserve">, </w:t>
      </w:r>
      <w:hyperlink r:id="rId133" w:history="1">
        <w:r w:rsidR="00E17B81" w:rsidRPr="007E7F0C">
          <w:rPr>
            <w:rStyle w:val="Hyperlink"/>
          </w:rPr>
          <w:t>https://www.sacap.edu.za/blog/management-leadership/mental-health-south-africa/</w:t>
        </w:r>
      </w:hyperlink>
      <w:r w:rsidR="00E17B81">
        <w:t xml:space="preserve">. </w:t>
      </w:r>
      <w:r w:rsidR="00975B34">
        <w:t>Last accessed: 18 February 2020</w:t>
      </w:r>
      <w:r w:rsidR="00F77147">
        <w:rPr>
          <w:szCs w:val="24"/>
        </w:rPr>
        <w:t xml:space="preserve">                      </w:t>
      </w:r>
    </w:p>
    <w:p w14:paraId="543A3488" w14:textId="53F973B8" w:rsidR="00F067CF" w:rsidRDefault="00F067CF" w:rsidP="001B4F98">
      <w:pPr>
        <w:widowControl w:val="0"/>
      </w:pPr>
      <w:r>
        <w:t xml:space="preserve">South African Judiciary, ‘The South African Judicial System’, </w:t>
      </w:r>
      <w:r w:rsidR="00AB375A">
        <w:t>(n.d)</w:t>
      </w:r>
      <w:r>
        <w:t>,</w:t>
      </w:r>
      <w:r w:rsidR="008A1E80">
        <w:t xml:space="preserve"> </w:t>
      </w:r>
      <w:hyperlink r:id="rId134" w:history="1">
        <w:r w:rsidRPr="00CA19A2">
          <w:rPr>
            <w:rStyle w:val="Hyperlink"/>
          </w:rPr>
          <w:t>https://www.judiciary.org.za/index.php/the-south-african-judicial-system</w:t>
        </w:r>
      </w:hyperlink>
      <w:r>
        <w:t>.                            Last accessed: 28 February 2020</w:t>
      </w:r>
    </w:p>
    <w:p w14:paraId="3E45A3EF" w14:textId="4C0AE1D1" w:rsidR="004F6900" w:rsidRDefault="004F6900" w:rsidP="00294656">
      <w:pPr>
        <w:pStyle w:val="NoSpacing"/>
        <w:spacing w:after="120"/>
      </w:pPr>
      <w:r>
        <w:t>South African Police Service</w:t>
      </w:r>
      <w:r w:rsidR="00CD4D76">
        <w:t xml:space="preserve"> (SAPS)</w:t>
      </w:r>
      <w:r>
        <w:t xml:space="preserve">, </w:t>
      </w:r>
      <w:r w:rsidR="00CD4D76">
        <w:t>‘</w:t>
      </w:r>
      <w:r w:rsidR="00391517">
        <w:t>Annual Report 2018/19</w:t>
      </w:r>
      <w:r w:rsidR="00CD4D76">
        <w:t>’</w:t>
      </w:r>
      <w:r w:rsidR="00391517">
        <w:t xml:space="preserve">, </w:t>
      </w:r>
      <w:r w:rsidR="00CD4D76">
        <w:t xml:space="preserve">published in </w:t>
      </w:r>
      <w:r w:rsidR="00391517">
        <w:t>2019,</w:t>
      </w:r>
      <w:r w:rsidR="00D26D8A">
        <w:t xml:space="preserve"> </w:t>
      </w:r>
      <w:hyperlink r:id="rId135" w:history="1">
        <w:r w:rsidR="00391517" w:rsidRPr="00504B94">
          <w:rPr>
            <w:rStyle w:val="Hyperlink"/>
          </w:rPr>
          <w:t>https://www.saps.gov.za/about/stratframework/annual_report/2018_2019/saps_annualreport2018_2019v2.pdf</w:t>
        </w:r>
      </w:hyperlink>
      <w:r w:rsidR="00391517">
        <w:t>. Last accessed: 24 July 2020</w:t>
      </w:r>
    </w:p>
    <w:p w14:paraId="70F421E4" w14:textId="6C41AEE2" w:rsidR="00294656" w:rsidRDefault="00294656" w:rsidP="00294656">
      <w:pPr>
        <w:pStyle w:val="NoSpacing"/>
        <w:spacing w:after="120"/>
      </w:pPr>
      <w:r w:rsidRPr="00E3718E">
        <w:t>South African Re</w:t>
      </w:r>
      <w:r>
        <w:t>serve Bank</w:t>
      </w:r>
      <w:r w:rsidRPr="00E3718E">
        <w:t>, ‘</w:t>
      </w:r>
      <w:r>
        <w:t>South Afri</w:t>
      </w:r>
      <w:r w:rsidR="00D50EFD">
        <w:t>c</w:t>
      </w:r>
      <w:r>
        <w:t>an currency</w:t>
      </w:r>
      <w:r w:rsidRPr="00E3718E">
        <w:t>’</w:t>
      </w:r>
      <w:r w:rsidR="003113E3">
        <w:t xml:space="preserve"> (banknotes and coins)</w:t>
      </w:r>
      <w:r w:rsidRPr="00E3718E">
        <w:t>, (n.d)</w:t>
      </w:r>
      <w:r w:rsidR="008A1E80">
        <w:t xml:space="preserve">, </w:t>
      </w:r>
      <w:hyperlink r:id="rId136" w:history="1">
        <w:r w:rsidR="00D50EFD" w:rsidRPr="00085440">
          <w:rPr>
            <w:rStyle w:val="Hyperlink"/>
          </w:rPr>
          <w:t>https://www.resbank.co.za/BanknotesandCoin/SouthAfricanCurrency/Pages/South%20African%20currency.aspx</w:t>
        </w:r>
      </w:hyperlink>
      <w:r w:rsidRPr="00E3718E">
        <w:t xml:space="preserve">. Last accessed: </w:t>
      </w:r>
      <w:r w:rsidR="00D50EFD">
        <w:t>22 July 2020</w:t>
      </w:r>
    </w:p>
    <w:p w14:paraId="6A50A51A" w14:textId="5B9C5406" w:rsidR="00E3718E" w:rsidRDefault="00E3718E" w:rsidP="00E3718E">
      <w:pPr>
        <w:pStyle w:val="NoSpacing"/>
        <w:spacing w:after="120"/>
      </w:pPr>
      <w:r w:rsidRPr="00E3718E">
        <w:t>South African Revenue Service, ‘Unemployment Insurance Fund’, (n.d),</w:t>
      </w:r>
      <w:r w:rsidR="006C6F0E">
        <w:t xml:space="preserve"> </w:t>
      </w:r>
      <w:hyperlink r:id="rId137" w:history="1">
        <w:r w:rsidR="0027613E" w:rsidRPr="000E5209">
          <w:rPr>
            <w:rStyle w:val="Hyperlink"/>
            <w:szCs w:val="24"/>
          </w:rPr>
          <w:t>https://‌www.sars.gov.za/TaxTypes/UIF/Pages/default.aspx</w:t>
        </w:r>
      </w:hyperlink>
      <w:r w:rsidRPr="00E3718E">
        <w:t>. Last accessed: 29 April 2020</w:t>
      </w:r>
    </w:p>
    <w:p w14:paraId="0B6C0180" w14:textId="5B8DE904" w:rsidR="00A94CFC" w:rsidRDefault="00A94CFC" w:rsidP="00D66089">
      <w:pPr>
        <w:pStyle w:val="NoSpacing"/>
        <w:spacing w:after="120"/>
      </w:pPr>
      <w:r>
        <w:t xml:space="preserve">Spotlight, </w:t>
      </w:r>
      <w:r w:rsidR="00D66089">
        <w:t>‘</w:t>
      </w:r>
      <w:r w:rsidR="00D66089" w:rsidRPr="00D66089">
        <w:t>Behind the scenes at Kimberley’s shiny, new, half-empty mental health hospital</w:t>
      </w:r>
      <w:r w:rsidR="00D66089">
        <w:t xml:space="preserve">’, 18 February 2020, </w:t>
      </w:r>
      <w:hyperlink r:id="rId138" w:history="1">
        <w:r>
          <w:rPr>
            <w:rStyle w:val="Hyperlink"/>
          </w:rPr>
          <w:t>https://www.spotlightnsp.co.za/2020/02/18/behind-the-scenes-at-kimberleys-shiny-new-half-empty-mental-health-hospital/</w:t>
        </w:r>
      </w:hyperlink>
      <w:r w:rsidR="00D66089">
        <w:rPr>
          <w:rStyle w:val="Hyperlink"/>
          <w:u w:val="none"/>
        </w:rPr>
        <w:t xml:space="preserve">. </w:t>
      </w:r>
      <w:r w:rsidR="00D66089" w:rsidRPr="00E3718E">
        <w:t xml:space="preserve">Last accessed: </w:t>
      </w:r>
      <w:r w:rsidR="00D66089">
        <w:t>23 July</w:t>
      </w:r>
      <w:r w:rsidR="00D66089" w:rsidRPr="00E3718E">
        <w:t xml:space="preserve"> 2020</w:t>
      </w:r>
    </w:p>
    <w:p w14:paraId="516BAAAF" w14:textId="43F8416D" w:rsidR="005D17CE" w:rsidRDefault="00FC0762" w:rsidP="005D17CE">
      <w:pPr>
        <w:pStyle w:val="NoSpacing"/>
        <w:spacing w:after="120"/>
      </w:pPr>
      <w:r>
        <w:lastRenderedPageBreak/>
        <w:t xml:space="preserve">Statista </w:t>
      </w:r>
      <w:r w:rsidR="005D17CE">
        <w:t xml:space="preserve">(statistical information website), </w:t>
      </w:r>
      <w:r>
        <w:t xml:space="preserve">‘South Africa online usage penetration 2015-2025’, 2020, </w:t>
      </w:r>
      <w:hyperlink r:id="rId139" w:history="1">
        <w:r w:rsidR="00C81F9B">
          <w:rPr>
            <w:rStyle w:val="Hyperlink"/>
          </w:rPr>
          <w:t>https://www.statista.com/statistics/484933/internet-user-reach-south-africa/</w:t>
        </w:r>
      </w:hyperlink>
      <w:r w:rsidR="005D17CE">
        <w:t xml:space="preserve">. </w:t>
      </w:r>
      <w:r w:rsidR="005D17CE" w:rsidRPr="00E3718E">
        <w:t xml:space="preserve">Last accessed: </w:t>
      </w:r>
      <w:r w:rsidR="005D17CE">
        <w:t>29 July</w:t>
      </w:r>
      <w:r w:rsidR="005D17CE" w:rsidRPr="00E3718E">
        <w:t xml:space="preserve"> 2020</w:t>
      </w:r>
    </w:p>
    <w:p w14:paraId="2E6C4BBB" w14:textId="0009ADB0" w:rsidR="00636C5F" w:rsidRDefault="00975223" w:rsidP="00E3718E">
      <w:pPr>
        <w:widowControl w:val="0"/>
      </w:pPr>
      <w:r>
        <w:t>The Guardian,</w:t>
      </w:r>
    </w:p>
    <w:p w14:paraId="70BED2BC" w14:textId="1EA7D3E7" w:rsidR="00B030B3" w:rsidRDefault="00975223" w:rsidP="00636C5F">
      <w:pPr>
        <w:widowControl w:val="0"/>
        <w:ind w:left="720"/>
      </w:pPr>
      <w:r>
        <w:t>‘</w:t>
      </w:r>
      <w:r w:rsidRPr="0099486D">
        <w:t>Why are South African cities still so segregated</w:t>
      </w:r>
      <w:r w:rsidR="003E0E2D">
        <w:t xml:space="preserve"> </w:t>
      </w:r>
      <w:r w:rsidR="003E0E2D" w:rsidRPr="003E0E2D">
        <w:t>25 years after apartheid?</w:t>
      </w:r>
      <w:r>
        <w:t xml:space="preserve">’, </w:t>
      </w:r>
      <w:r w:rsidR="004079FC">
        <w:t xml:space="preserve"> </w:t>
      </w:r>
      <w:r>
        <w:t>21 October 2019,</w:t>
      </w:r>
      <w:r w:rsidR="006C6F0E">
        <w:t xml:space="preserve"> </w:t>
      </w:r>
      <w:hyperlink r:id="rId140" w:history="1">
        <w:r w:rsidR="003E0E2D">
          <w:rPr>
            <w:rStyle w:val="Hyperlink"/>
          </w:rPr>
          <w:t>https://www.theguardian.com/cities/2019/oct/21/why-are-south-african-cities-still-segregated-after-apartheid</w:t>
        </w:r>
      </w:hyperlink>
      <w:r w:rsidR="003E0E2D">
        <w:t xml:space="preserve">. </w:t>
      </w:r>
      <w:r w:rsidR="003E0E2D" w:rsidRPr="00FF4C47">
        <w:t xml:space="preserve">Last accessed: </w:t>
      </w:r>
      <w:r w:rsidR="003E0E2D">
        <w:t xml:space="preserve">29 June </w:t>
      </w:r>
      <w:r w:rsidR="003E0E2D" w:rsidRPr="00FF4C47">
        <w:t xml:space="preserve">2020   </w:t>
      </w:r>
    </w:p>
    <w:p w14:paraId="6256B3AE" w14:textId="64C480C5" w:rsidR="00975223" w:rsidRDefault="00B030B3" w:rsidP="00636C5F">
      <w:pPr>
        <w:widowControl w:val="0"/>
        <w:ind w:left="720"/>
        <w:rPr>
          <w:rStyle w:val="Hyperlink"/>
          <w:color w:val="auto"/>
          <w:u w:val="none"/>
        </w:rPr>
      </w:pPr>
      <w:r>
        <w:t xml:space="preserve">‘South Africa warns of Coronovirus “storm” as outbreak accelerates across continent’, 9 July 2020, </w:t>
      </w:r>
      <w:hyperlink r:id="rId141" w:history="1">
        <w:r w:rsidR="00636C5F" w:rsidRPr="00DA42B4">
          <w:rPr>
            <w:rStyle w:val="Hyperlink"/>
          </w:rPr>
          <w:t>https://www.theguardian.com/world/2020/jul/09/south-africa-warns-of-coronavirus-storm-as-outbreak-accelerates-across-continent</w:t>
        </w:r>
      </w:hyperlink>
      <w:r w:rsidR="00264467">
        <w:t xml:space="preserve">.                                           </w:t>
      </w:r>
      <w:r w:rsidR="00264467" w:rsidRPr="00FF4C47">
        <w:t xml:space="preserve">Last accessed: </w:t>
      </w:r>
      <w:r w:rsidR="00264467">
        <w:t xml:space="preserve">23 July </w:t>
      </w:r>
      <w:r w:rsidR="00264467" w:rsidRPr="00FF4C47">
        <w:t xml:space="preserve">2020     </w:t>
      </w:r>
      <w:r w:rsidR="003E0E2D" w:rsidRPr="00FF4C47">
        <w:t xml:space="preserve">                            </w:t>
      </w:r>
    </w:p>
    <w:p w14:paraId="77EF20BC" w14:textId="77777777" w:rsidR="006A4DD3" w:rsidRDefault="00AE2B43" w:rsidP="00E3718E">
      <w:pPr>
        <w:widowControl w:val="0"/>
      </w:pPr>
      <w:r>
        <w:t>Times Live (South Africa), ‘</w:t>
      </w:r>
      <w:r w:rsidRPr="008332CE">
        <w:t>Racism complaints by blacks are on the rise, with Gauteng the worst</w:t>
      </w:r>
      <w:r>
        <w:t>’, 10 Dec</w:t>
      </w:r>
      <w:r w:rsidR="009655F8">
        <w:t>e</w:t>
      </w:r>
      <w:r>
        <w:t xml:space="preserve">mber 2018, </w:t>
      </w:r>
      <w:hyperlink r:id="rId142" w:history="1">
        <w:r w:rsidR="009655F8">
          <w:rPr>
            <w:rStyle w:val="Hyperlink"/>
          </w:rPr>
          <w:t>https://www.timeslive.co.za/news/south-africa/2018-12-10-racism-complaints-by-blacks-are-on-the-rise-with-gauteng-the-worst/</w:t>
        </w:r>
      </w:hyperlink>
      <w:r w:rsidR="009655F8">
        <w:t>.</w:t>
      </w:r>
      <w:r w:rsidR="009655F8" w:rsidRPr="009655F8">
        <w:t xml:space="preserve"> </w:t>
      </w:r>
      <w:r w:rsidR="009655F8" w:rsidRPr="00FF4C47">
        <w:t xml:space="preserve">Last accessed: </w:t>
      </w:r>
      <w:r w:rsidR="009655F8">
        <w:t xml:space="preserve">29 June </w:t>
      </w:r>
      <w:r w:rsidR="009655F8" w:rsidRPr="00FF4C47">
        <w:t xml:space="preserve">2020    </w:t>
      </w:r>
    </w:p>
    <w:p w14:paraId="7355F043" w14:textId="543F61D9" w:rsidR="00F65E27" w:rsidRDefault="00881938" w:rsidP="00E3718E">
      <w:pPr>
        <w:widowControl w:val="0"/>
      </w:pPr>
      <w:r>
        <w:rPr>
          <w:rStyle w:val="Hyperlink"/>
          <w:color w:val="auto"/>
          <w:u w:val="none"/>
        </w:rPr>
        <w:t>Trading Economics, ‘South Africa GDP Growth Rate’</w:t>
      </w:r>
      <w:r w:rsidR="005B0D0B">
        <w:rPr>
          <w:rStyle w:val="Hyperlink"/>
          <w:color w:val="auto"/>
          <w:u w:val="none"/>
        </w:rPr>
        <w:t xml:space="preserve"> (1993-2020 data), </w:t>
      </w:r>
      <w:r w:rsidR="00B16507">
        <w:rPr>
          <w:rStyle w:val="Hyperlink"/>
          <w:color w:val="auto"/>
          <w:u w:val="none"/>
        </w:rPr>
        <w:t>(</w:t>
      </w:r>
      <w:r w:rsidR="005B0D0B">
        <w:rPr>
          <w:rStyle w:val="Hyperlink"/>
          <w:color w:val="auto"/>
          <w:u w:val="none"/>
        </w:rPr>
        <w:t>n.d)</w:t>
      </w:r>
      <w:r w:rsidR="00B16507">
        <w:rPr>
          <w:rStyle w:val="Hyperlink"/>
          <w:color w:val="auto"/>
          <w:u w:val="none"/>
        </w:rPr>
        <w:t xml:space="preserve">,  </w:t>
      </w:r>
      <w:hyperlink r:id="rId143" w:history="1">
        <w:r w:rsidR="00B16507" w:rsidRPr="007E7F0C">
          <w:rPr>
            <w:rStyle w:val="Hyperlink"/>
          </w:rPr>
          <w:t>https://tradingeconomics.com/south-africa/gdp-growth</w:t>
        </w:r>
      </w:hyperlink>
      <w:r w:rsidR="005B0D0B">
        <w:t>.</w:t>
      </w:r>
      <w:r w:rsidR="00FC73E1">
        <w:rPr>
          <w:rStyle w:val="Hyperlink"/>
          <w:color w:val="auto"/>
          <w:u w:val="none"/>
        </w:rPr>
        <w:t xml:space="preserve"> </w:t>
      </w:r>
      <w:r w:rsidR="007B5ECD" w:rsidRPr="00FF4C47">
        <w:t xml:space="preserve">Last accessed: </w:t>
      </w:r>
      <w:r w:rsidR="007B5ECD">
        <w:t>11</w:t>
      </w:r>
      <w:r w:rsidR="007B5ECD" w:rsidRPr="00FF4C47">
        <w:t xml:space="preserve"> February 2020         </w:t>
      </w:r>
    </w:p>
    <w:p w14:paraId="158120A9" w14:textId="77777777" w:rsidR="0006018F" w:rsidRDefault="00F65E27" w:rsidP="00E3718E">
      <w:pPr>
        <w:widowControl w:val="0"/>
      </w:pPr>
      <w:r>
        <w:t xml:space="preserve">United Nations Development </w:t>
      </w:r>
      <w:r w:rsidR="00866A6C">
        <w:t xml:space="preserve">Programme (UNDP), </w:t>
      </w:r>
      <w:r w:rsidR="007627D8">
        <w:t xml:space="preserve">‘Human Development Report 2019’, 2019, </w:t>
      </w:r>
      <w:hyperlink r:id="rId144" w:history="1">
        <w:r w:rsidR="0037735A">
          <w:rPr>
            <w:rStyle w:val="Hyperlink"/>
          </w:rPr>
          <w:t>http://hdr.undp.org/sites/default/files/hdr2019.pdf</w:t>
        </w:r>
      </w:hyperlink>
      <w:r w:rsidR="0037735A">
        <w:t xml:space="preserve">. </w:t>
      </w:r>
      <w:r w:rsidR="00664724">
        <w:t>L</w:t>
      </w:r>
      <w:r w:rsidR="0037735A" w:rsidRPr="00FF4C47">
        <w:t xml:space="preserve">ast accessed: </w:t>
      </w:r>
      <w:r w:rsidR="00664724">
        <w:t xml:space="preserve">                </w:t>
      </w:r>
      <w:r w:rsidR="0037735A">
        <w:t xml:space="preserve">22 July </w:t>
      </w:r>
      <w:r w:rsidR="0037735A" w:rsidRPr="00FF4C47">
        <w:t xml:space="preserve">2020       </w:t>
      </w:r>
    </w:p>
    <w:p w14:paraId="5A5B61E8" w14:textId="2C56FC26" w:rsidR="00881938" w:rsidRDefault="001C3743" w:rsidP="00E3718E">
      <w:pPr>
        <w:widowControl w:val="0"/>
        <w:rPr>
          <w:rStyle w:val="Hyperlink"/>
          <w:color w:val="auto"/>
          <w:u w:val="none"/>
        </w:rPr>
      </w:pPr>
      <w:r>
        <w:t xml:space="preserve">United Kingdom Foreign and Commonwealth Office, </w:t>
      </w:r>
      <w:r w:rsidR="00392C3E">
        <w:t xml:space="preserve">‘Foreign </w:t>
      </w:r>
      <w:r w:rsidR="003C0E2E">
        <w:t>t</w:t>
      </w:r>
      <w:r w:rsidR="00392C3E">
        <w:t xml:space="preserve">ravel </w:t>
      </w:r>
      <w:r w:rsidR="003C0E2E">
        <w:t>a</w:t>
      </w:r>
      <w:r w:rsidR="00392C3E">
        <w:t xml:space="preserve">dvice – South Africa’, </w:t>
      </w:r>
      <w:r w:rsidR="0090327D">
        <w:t xml:space="preserve">updated 9 July 2020, </w:t>
      </w:r>
      <w:hyperlink r:id="rId145" w:history="1">
        <w:r w:rsidR="0090327D" w:rsidRPr="00AC456D">
          <w:rPr>
            <w:rStyle w:val="Hyperlink"/>
          </w:rPr>
          <w:t>https://www.gov.uk/foreign-travel-advice/south-africa</w:t>
        </w:r>
      </w:hyperlink>
      <w:r w:rsidR="0090327D">
        <w:t>. Last accessed: 31 July 2020</w:t>
      </w:r>
      <w:r w:rsidR="00392C3E">
        <w:t xml:space="preserve"> </w:t>
      </w:r>
      <w:r w:rsidR="0037735A" w:rsidRPr="00FF4C47">
        <w:t xml:space="preserve">  </w:t>
      </w:r>
      <w:r w:rsidR="007B5ECD" w:rsidRPr="00FF4C47">
        <w:t xml:space="preserve">                        </w:t>
      </w:r>
    </w:p>
    <w:p w14:paraId="1F14A588" w14:textId="7FB9122E" w:rsidR="00AC4046" w:rsidRDefault="00B049A2" w:rsidP="001B4F98">
      <w:pPr>
        <w:widowControl w:val="0"/>
        <w:rPr>
          <w:rStyle w:val="Hyperlink"/>
          <w:color w:val="auto"/>
          <w:u w:val="none"/>
        </w:rPr>
      </w:pPr>
      <w:r>
        <w:rPr>
          <w:rStyle w:val="Hyperlink"/>
          <w:color w:val="auto"/>
          <w:u w:val="none"/>
        </w:rPr>
        <w:t>United States State Department (USSD)</w:t>
      </w:r>
      <w:r w:rsidR="00E3132F">
        <w:rPr>
          <w:rStyle w:val="Hyperlink"/>
          <w:color w:val="auto"/>
          <w:u w:val="none"/>
        </w:rPr>
        <w:t>,</w:t>
      </w:r>
    </w:p>
    <w:p w14:paraId="3E05F6E4" w14:textId="5B117F1F" w:rsidR="005F79DE" w:rsidRDefault="005F79DE" w:rsidP="005F79DE">
      <w:pPr>
        <w:widowControl w:val="0"/>
        <w:ind w:left="720"/>
        <w:rPr>
          <w:rStyle w:val="Hyperlink"/>
          <w:color w:val="auto"/>
          <w:u w:val="none"/>
        </w:rPr>
      </w:pPr>
      <w:r>
        <w:rPr>
          <w:rStyle w:val="Hyperlink"/>
          <w:color w:val="auto"/>
          <w:u w:val="none"/>
        </w:rPr>
        <w:t>‘200</w:t>
      </w:r>
      <w:r w:rsidR="00FC2771">
        <w:rPr>
          <w:rStyle w:val="Hyperlink"/>
          <w:color w:val="auto"/>
          <w:u w:val="none"/>
        </w:rPr>
        <w:t>6</w:t>
      </w:r>
      <w:r>
        <w:rPr>
          <w:rStyle w:val="Hyperlink"/>
          <w:color w:val="auto"/>
          <w:u w:val="none"/>
        </w:rPr>
        <w:t xml:space="preserve"> Country Report on Human Rights Practices’, South Africa, </w:t>
      </w:r>
      <w:r w:rsidR="00FB6483">
        <w:rPr>
          <w:rStyle w:val="Hyperlink"/>
          <w:color w:val="auto"/>
          <w:u w:val="none"/>
        </w:rPr>
        <w:t xml:space="preserve">6 </w:t>
      </w:r>
      <w:r>
        <w:rPr>
          <w:rStyle w:val="Hyperlink"/>
          <w:color w:val="auto"/>
          <w:u w:val="none"/>
        </w:rPr>
        <w:t>March 20</w:t>
      </w:r>
      <w:r w:rsidR="00FB6483">
        <w:rPr>
          <w:rStyle w:val="Hyperlink"/>
          <w:color w:val="auto"/>
          <w:u w:val="none"/>
        </w:rPr>
        <w:t>07</w:t>
      </w:r>
      <w:r>
        <w:rPr>
          <w:rStyle w:val="Hyperlink"/>
          <w:color w:val="auto"/>
          <w:u w:val="none"/>
        </w:rPr>
        <w:t>,</w:t>
      </w:r>
      <w:r w:rsidR="00A6320D">
        <w:rPr>
          <w:rStyle w:val="Hyperlink"/>
          <w:color w:val="auto"/>
          <w:u w:val="none"/>
        </w:rPr>
        <w:t xml:space="preserve"> </w:t>
      </w:r>
      <w:hyperlink r:id="rId146" w:history="1">
        <w:r w:rsidR="00FB6483" w:rsidRPr="009A0B6C">
          <w:rPr>
            <w:rStyle w:val="Hyperlink"/>
          </w:rPr>
          <w:t>https://2009-2017.state.gov/j/drl/rls/hrrpt/2006/78758.htm</w:t>
        </w:r>
      </w:hyperlink>
      <w:r w:rsidR="00FB6483">
        <w:rPr>
          <w:rStyle w:val="Hyperlink"/>
          <w:color w:val="auto"/>
          <w:u w:val="none"/>
        </w:rPr>
        <w:t xml:space="preserve">. </w:t>
      </w:r>
      <w:r w:rsidR="000053FD">
        <w:rPr>
          <w:rStyle w:val="Hyperlink"/>
          <w:color w:val="auto"/>
          <w:u w:val="none"/>
        </w:rPr>
        <w:t xml:space="preserve">                             </w:t>
      </w:r>
      <w:r>
        <w:rPr>
          <w:rStyle w:val="Hyperlink"/>
          <w:color w:val="auto"/>
          <w:u w:val="none"/>
        </w:rPr>
        <w:t>Last accessed: 2</w:t>
      </w:r>
      <w:r w:rsidR="00FB6483">
        <w:rPr>
          <w:rStyle w:val="Hyperlink"/>
          <w:color w:val="auto"/>
          <w:u w:val="none"/>
        </w:rPr>
        <w:t>9</w:t>
      </w:r>
      <w:r>
        <w:rPr>
          <w:rStyle w:val="Hyperlink"/>
          <w:color w:val="auto"/>
          <w:u w:val="none"/>
        </w:rPr>
        <w:t xml:space="preserve"> April 2020</w:t>
      </w:r>
    </w:p>
    <w:p w14:paraId="55169F13" w14:textId="18F82F37" w:rsidR="00AC4046" w:rsidRDefault="00AF5F88" w:rsidP="00D04A8F">
      <w:pPr>
        <w:widowControl w:val="0"/>
        <w:ind w:left="720"/>
        <w:rPr>
          <w:rStyle w:val="Hyperlink"/>
          <w:color w:val="auto"/>
          <w:u w:val="none"/>
        </w:rPr>
      </w:pPr>
      <w:r>
        <w:rPr>
          <w:rStyle w:val="Hyperlink"/>
          <w:color w:val="auto"/>
          <w:u w:val="none"/>
        </w:rPr>
        <w:t>‘</w:t>
      </w:r>
      <w:r w:rsidR="00551F71">
        <w:rPr>
          <w:rStyle w:val="Hyperlink"/>
          <w:color w:val="auto"/>
          <w:u w:val="none"/>
        </w:rPr>
        <w:t xml:space="preserve">2019 </w:t>
      </w:r>
      <w:r w:rsidR="00AC4046">
        <w:rPr>
          <w:rStyle w:val="Hyperlink"/>
          <w:color w:val="auto"/>
          <w:u w:val="none"/>
        </w:rPr>
        <w:t>Country Report on Human Rights Practices</w:t>
      </w:r>
      <w:r>
        <w:rPr>
          <w:rStyle w:val="Hyperlink"/>
          <w:color w:val="auto"/>
          <w:u w:val="none"/>
        </w:rPr>
        <w:t>’</w:t>
      </w:r>
      <w:r w:rsidR="00AC4046">
        <w:rPr>
          <w:rStyle w:val="Hyperlink"/>
          <w:color w:val="auto"/>
          <w:u w:val="none"/>
        </w:rPr>
        <w:t xml:space="preserve">, </w:t>
      </w:r>
      <w:r w:rsidR="00CA7035">
        <w:rPr>
          <w:rStyle w:val="Hyperlink"/>
          <w:color w:val="auto"/>
          <w:u w:val="none"/>
        </w:rPr>
        <w:t>South Africa</w:t>
      </w:r>
      <w:r w:rsidR="00AC4046">
        <w:rPr>
          <w:rStyle w:val="Hyperlink"/>
          <w:color w:val="auto"/>
          <w:u w:val="none"/>
        </w:rPr>
        <w:t>,</w:t>
      </w:r>
      <w:r w:rsidR="009A655A">
        <w:rPr>
          <w:rStyle w:val="Hyperlink"/>
          <w:color w:val="auto"/>
          <w:u w:val="none"/>
        </w:rPr>
        <w:t xml:space="preserve"> </w:t>
      </w:r>
      <w:r w:rsidR="00AC4046">
        <w:rPr>
          <w:rStyle w:val="Hyperlink"/>
          <w:color w:val="auto"/>
          <w:u w:val="none"/>
        </w:rPr>
        <w:t>1</w:t>
      </w:r>
      <w:r w:rsidR="00551F71">
        <w:rPr>
          <w:rStyle w:val="Hyperlink"/>
          <w:color w:val="auto"/>
          <w:u w:val="none"/>
        </w:rPr>
        <w:t>1</w:t>
      </w:r>
      <w:r w:rsidR="00AC4046">
        <w:rPr>
          <w:rStyle w:val="Hyperlink"/>
          <w:color w:val="auto"/>
          <w:u w:val="none"/>
        </w:rPr>
        <w:t xml:space="preserve"> March 20</w:t>
      </w:r>
      <w:r w:rsidR="00551F71">
        <w:rPr>
          <w:rStyle w:val="Hyperlink"/>
          <w:color w:val="auto"/>
          <w:u w:val="none"/>
        </w:rPr>
        <w:t>20</w:t>
      </w:r>
      <w:r w:rsidR="00650D1C">
        <w:rPr>
          <w:rStyle w:val="Hyperlink"/>
          <w:color w:val="auto"/>
          <w:u w:val="none"/>
        </w:rPr>
        <w:t>,</w:t>
      </w:r>
      <w:r w:rsidR="00280F9E">
        <w:rPr>
          <w:rStyle w:val="Hyperlink"/>
          <w:color w:val="auto"/>
          <w:u w:val="none"/>
        </w:rPr>
        <w:t xml:space="preserve"> </w:t>
      </w:r>
      <w:hyperlink r:id="rId147" w:history="1">
        <w:r w:rsidR="00551F71" w:rsidRPr="00C11D5A">
          <w:rPr>
            <w:rStyle w:val="Hyperlink"/>
          </w:rPr>
          <w:t>https://www.state.gov/wp-content/uploads/2020/02/SOUTH-AFRICA-2019-HUMAN-RIGHTS-REPORT.pdf</w:t>
        </w:r>
      </w:hyperlink>
      <w:r w:rsidR="00551F71">
        <w:rPr>
          <w:rStyle w:val="Hyperlink"/>
          <w:color w:val="auto"/>
          <w:u w:val="none"/>
        </w:rPr>
        <w:t xml:space="preserve">. </w:t>
      </w:r>
      <w:r w:rsidR="00AC4046">
        <w:rPr>
          <w:rStyle w:val="Hyperlink"/>
          <w:color w:val="auto"/>
          <w:u w:val="none"/>
        </w:rPr>
        <w:t xml:space="preserve">Last accessed: </w:t>
      </w:r>
      <w:r w:rsidR="00BB107B">
        <w:rPr>
          <w:rStyle w:val="Hyperlink"/>
          <w:color w:val="auto"/>
          <w:u w:val="none"/>
        </w:rPr>
        <w:t>23</w:t>
      </w:r>
      <w:r w:rsidR="00551F71">
        <w:rPr>
          <w:rStyle w:val="Hyperlink"/>
          <w:color w:val="auto"/>
          <w:u w:val="none"/>
        </w:rPr>
        <w:t xml:space="preserve"> </w:t>
      </w:r>
      <w:r w:rsidR="00BB107B">
        <w:rPr>
          <w:rStyle w:val="Hyperlink"/>
          <w:color w:val="auto"/>
          <w:u w:val="none"/>
        </w:rPr>
        <w:t>July</w:t>
      </w:r>
      <w:r w:rsidR="00551F71">
        <w:rPr>
          <w:rStyle w:val="Hyperlink"/>
          <w:color w:val="auto"/>
          <w:u w:val="none"/>
        </w:rPr>
        <w:t xml:space="preserve"> </w:t>
      </w:r>
      <w:r w:rsidR="0081348A">
        <w:rPr>
          <w:rStyle w:val="Hyperlink"/>
          <w:color w:val="auto"/>
          <w:u w:val="none"/>
        </w:rPr>
        <w:t>2020</w:t>
      </w:r>
    </w:p>
    <w:p w14:paraId="0266984E" w14:textId="2425C7AB" w:rsidR="009C61B1" w:rsidRDefault="00AF5F88" w:rsidP="00D04A8F">
      <w:pPr>
        <w:widowControl w:val="0"/>
        <w:ind w:left="720"/>
        <w:rPr>
          <w:rStyle w:val="Hyperlink"/>
          <w:color w:val="auto"/>
          <w:u w:val="none"/>
        </w:rPr>
      </w:pPr>
      <w:r>
        <w:rPr>
          <w:rStyle w:val="Hyperlink"/>
          <w:color w:val="auto"/>
          <w:u w:val="none"/>
        </w:rPr>
        <w:t>‘</w:t>
      </w:r>
      <w:r w:rsidR="00AC49EA">
        <w:rPr>
          <w:rStyle w:val="Hyperlink"/>
          <w:color w:val="auto"/>
          <w:u w:val="none"/>
        </w:rPr>
        <w:t>201</w:t>
      </w:r>
      <w:r w:rsidR="00FF2693">
        <w:rPr>
          <w:rStyle w:val="Hyperlink"/>
          <w:color w:val="auto"/>
          <w:u w:val="none"/>
        </w:rPr>
        <w:t>9</w:t>
      </w:r>
      <w:r w:rsidR="00AC49EA">
        <w:rPr>
          <w:rStyle w:val="Hyperlink"/>
          <w:color w:val="auto"/>
          <w:u w:val="none"/>
        </w:rPr>
        <w:t xml:space="preserve"> </w:t>
      </w:r>
      <w:r w:rsidR="008738FA">
        <w:rPr>
          <w:rStyle w:val="Hyperlink"/>
          <w:color w:val="auto"/>
          <w:u w:val="none"/>
        </w:rPr>
        <w:t xml:space="preserve">Report on </w:t>
      </w:r>
      <w:r w:rsidR="00AC49EA">
        <w:rPr>
          <w:rStyle w:val="Hyperlink"/>
          <w:color w:val="auto"/>
          <w:u w:val="none"/>
        </w:rPr>
        <w:t>International Religious Freedom</w:t>
      </w:r>
      <w:r>
        <w:rPr>
          <w:rStyle w:val="Hyperlink"/>
          <w:color w:val="auto"/>
          <w:u w:val="none"/>
        </w:rPr>
        <w:t>’</w:t>
      </w:r>
      <w:r w:rsidR="00AC49EA">
        <w:rPr>
          <w:rStyle w:val="Hyperlink"/>
          <w:color w:val="auto"/>
          <w:u w:val="none"/>
        </w:rPr>
        <w:t xml:space="preserve">, </w:t>
      </w:r>
      <w:r w:rsidR="008738FA">
        <w:rPr>
          <w:rStyle w:val="Hyperlink"/>
          <w:color w:val="auto"/>
          <w:u w:val="none"/>
        </w:rPr>
        <w:t>South Africa,</w:t>
      </w:r>
      <w:r w:rsidR="000053FD">
        <w:rPr>
          <w:rStyle w:val="Hyperlink"/>
          <w:color w:val="auto"/>
          <w:u w:val="none"/>
        </w:rPr>
        <w:t xml:space="preserve"> </w:t>
      </w:r>
      <w:r w:rsidR="00C02247">
        <w:rPr>
          <w:rStyle w:val="Hyperlink"/>
          <w:color w:val="auto"/>
          <w:u w:val="none"/>
        </w:rPr>
        <w:t>10</w:t>
      </w:r>
      <w:r w:rsidR="00F40385">
        <w:rPr>
          <w:rStyle w:val="Hyperlink"/>
          <w:color w:val="auto"/>
          <w:u w:val="none"/>
        </w:rPr>
        <w:t xml:space="preserve"> June 20</w:t>
      </w:r>
      <w:r w:rsidR="00C02247">
        <w:rPr>
          <w:rStyle w:val="Hyperlink"/>
          <w:color w:val="auto"/>
          <w:u w:val="none"/>
        </w:rPr>
        <w:t>20</w:t>
      </w:r>
      <w:r w:rsidR="00AC49EA">
        <w:rPr>
          <w:rStyle w:val="Hyperlink"/>
          <w:color w:val="auto"/>
          <w:u w:val="none"/>
        </w:rPr>
        <w:t>,</w:t>
      </w:r>
      <w:r w:rsidR="008738FA">
        <w:rPr>
          <w:rStyle w:val="Hyperlink"/>
          <w:color w:val="auto"/>
          <w:u w:val="none"/>
        </w:rPr>
        <w:t xml:space="preserve"> </w:t>
      </w:r>
      <w:hyperlink r:id="rId148" w:history="1">
        <w:r w:rsidR="00AD17E4">
          <w:rPr>
            <w:rStyle w:val="Hyperlink"/>
          </w:rPr>
          <w:t>https://www.state.gov/reports/2019-report-on-international-religious-freedom/south-africa/</w:t>
        </w:r>
      </w:hyperlink>
      <w:r w:rsidR="001B4F98">
        <w:rPr>
          <w:rStyle w:val="Hyperlink"/>
          <w:color w:val="auto"/>
          <w:u w:val="none"/>
        </w:rPr>
        <w:t xml:space="preserve">. </w:t>
      </w:r>
      <w:r w:rsidR="00AC49EA">
        <w:rPr>
          <w:rStyle w:val="Hyperlink"/>
          <w:color w:val="auto"/>
          <w:u w:val="none"/>
        </w:rPr>
        <w:t xml:space="preserve">Last accessed: </w:t>
      </w:r>
      <w:r w:rsidR="001B4F98">
        <w:rPr>
          <w:rStyle w:val="Hyperlink"/>
          <w:color w:val="auto"/>
          <w:u w:val="none"/>
        </w:rPr>
        <w:t xml:space="preserve">7 </w:t>
      </w:r>
      <w:r w:rsidR="00AD17E4">
        <w:rPr>
          <w:rStyle w:val="Hyperlink"/>
          <w:color w:val="auto"/>
          <w:u w:val="none"/>
        </w:rPr>
        <w:t>July</w:t>
      </w:r>
      <w:r w:rsidR="001B4F98">
        <w:rPr>
          <w:rStyle w:val="Hyperlink"/>
          <w:color w:val="auto"/>
          <w:u w:val="none"/>
        </w:rPr>
        <w:t xml:space="preserve"> 2020</w:t>
      </w:r>
      <w:r w:rsidR="00AC49EA">
        <w:rPr>
          <w:rStyle w:val="Hyperlink"/>
          <w:color w:val="auto"/>
          <w:u w:val="none"/>
        </w:rPr>
        <w:t xml:space="preserve">     </w:t>
      </w:r>
    </w:p>
    <w:p w14:paraId="05A8DA46" w14:textId="4F82A653" w:rsidR="00580043" w:rsidRDefault="001A16D0" w:rsidP="00D04A8F">
      <w:pPr>
        <w:widowControl w:val="0"/>
        <w:ind w:left="720"/>
        <w:rPr>
          <w:rStyle w:val="Hyperlink"/>
          <w:color w:val="auto"/>
          <w:u w:val="none"/>
        </w:rPr>
      </w:pPr>
      <w:r>
        <w:t>Overseas Security Advisory Council,</w:t>
      </w:r>
      <w:r w:rsidR="00EE4552">
        <w:t xml:space="preserve"> </w:t>
      </w:r>
      <w:r>
        <w:t>‘South Africa 20</w:t>
      </w:r>
      <w:r w:rsidR="00067B7A">
        <w:t>20</w:t>
      </w:r>
      <w:r>
        <w:t xml:space="preserve"> Crime &amp; Safety Report’, </w:t>
      </w:r>
      <w:r w:rsidR="00067B7A">
        <w:t>3 March 2020</w:t>
      </w:r>
      <w:r>
        <w:t>,</w:t>
      </w:r>
      <w:r w:rsidR="00EE4552">
        <w:t xml:space="preserve"> </w:t>
      </w:r>
      <w:hyperlink r:id="rId149" w:history="1">
        <w:r w:rsidR="00081DE0">
          <w:rPr>
            <w:rStyle w:val="Hyperlink"/>
          </w:rPr>
          <w:t>https://www.osac.gov/Content/Report/63e37d80-c040-462d-a868-181c51cf7188</w:t>
        </w:r>
      </w:hyperlink>
      <w:r w:rsidR="00081DE0">
        <w:t xml:space="preserve">. </w:t>
      </w:r>
      <w:r w:rsidR="00580043">
        <w:rPr>
          <w:rStyle w:val="Hyperlink"/>
          <w:color w:val="auto"/>
          <w:u w:val="none"/>
        </w:rPr>
        <w:t>Last accessed: 2</w:t>
      </w:r>
      <w:r w:rsidR="00067B7A">
        <w:rPr>
          <w:rStyle w:val="Hyperlink"/>
          <w:color w:val="auto"/>
          <w:u w:val="none"/>
        </w:rPr>
        <w:t>3 July</w:t>
      </w:r>
      <w:r w:rsidR="00580043">
        <w:rPr>
          <w:rStyle w:val="Hyperlink"/>
          <w:color w:val="auto"/>
          <w:u w:val="none"/>
        </w:rPr>
        <w:t xml:space="preserve"> 2020</w:t>
      </w:r>
    </w:p>
    <w:p w14:paraId="1A118C7B" w14:textId="635FC2DB" w:rsidR="005200B5" w:rsidRDefault="005200B5" w:rsidP="0024655A">
      <w:pPr>
        <w:widowControl w:val="0"/>
        <w:rPr>
          <w:rStyle w:val="Hyperlink"/>
          <w:color w:val="auto"/>
          <w:u w:val="none"/>
        </w:rPr>
      </w:pPr>
      <w:r>
        <w:rPr>
          <w:rStyle w:val="Hyperlink"/>
          <w:color w:val="auto"/>
          <w:u w:val="none"/>
        </w:rPr>
        <w:t>Transparency International, Corruption Perceptions Index 2019, South Afr</w:t>
      </w:r>
      <w:r w:rsidR="009A4A9B">
        <w:rPr>
          <w:rStyle w:val="Hyperlink"/>
          <w:color w:val="auto"/>
          <w:u w:val="none"/>
        </w:rPr>
        <w:t>i</w:t>
      </w:r>
      <w:r>
        <w:rPr>
          <w:rStyle w:val="Hyperlink"/>
          <w:color w:val="auto"/>
          <w:u w:val="none"/>
        </w:rPr>
        <w:t xml:space="preserve">ca, 2019, </w:t>
      </w:r>
      <w:hyperlink r:id="rId150" w:history="1">
        <w:r w:rsidR="008B2F45">
          <w:rPr>
            <w:rStyle w:val="Hyperlink"/>
          </w:rPr>
          <w:t>https://www.transparency.org/en/cpi/2019/results/zaf</w:t>
        </w:r>
      </w:hyperlink>
      <w:r w:rsidR="008B2F45">
        <w:t xml:space="preserve">. </w:t>
      </w:r>
      <w:r w:rsidR="008B2F45">
        <w:rPr>
          <w:rStyle w:val="Hyperlink"/>
          <w:color w:val="auto"/>
          <w:u w:val="none"/>
        </w:rPr>
        <w:t>Last accessed: 2</w:t>
      </w:r>
      <w:r w:rsidR="005F072C">
        <w:rPr>
          <w:rStyle w:val="Hyperlink"/>
          <w:color w:val="auto"/>
          <w:u w:val="none"/>
        </w:rPr>
        <w:t>2 July</w:t>
      </w:r>
      <w:r w:rsidR="008B2F45">
        <w:rPr>
          <w:rStyle w:val="Hyperlink"/>
          <w:color w:val="auto"/>
          <w:u w:val="none"/>
        </w:rPr>
        <w:t xml:space="preserve"> 2020</w:t>
      </w:r>
      <w:r w:rsidR="008B2F45">
        <w:t xml:space="preserve"> </w:t>
      </w:r>
    </w:p>
    <w:p w14:paraId="6DBAA88F" w14:textId="03C6D0BB" w:rsidR="007D3040" w:rsidRDefault="009C61B1" w:rsidP="009C61B1">
      <w:pPr>
        <w:widowControl w:val="0"/>
      </w:pPr>
      <w:r>
        <w:t xml:space="preserve">Women4women, homepage, (n.d), </w:t>
      </w:r>
      <w:hyperlink r:id="rId151" w:history="1">
        <w:r w:rsidRPr="00AD141C">
          <w:rPr>
            <w:rStyle w:val="Hyperlink"/>
          </w:rPr>
          <w:t>https://women4women.co.za/about-us/</w:t>
        </w:r>
      </w:hyperlink>
      <w:r>
        <w:t xml:space="preserve">.  </w:t>
      </w:r>
      <w:r w:rsidR="007D16AD">
        <w:t xml:space="preserve">                  </w:t>
      </w:r>
      <w:r>
        <w:rPr>
          <w:rStyle w:val="Hyperlink"/>
          <w:color w:val="auto"/>
          <w:u w:val="none"/>
        </w:rPr>
        <w:t xml:space="preserve">Last accessed: 20 March 2020                 </w:t>
      </w:r>
    </w:p>
    <w:p w14:paraId="2C0913D4" w14:textId="1D1C457D" w:rsidR="002F2671" w:rsidRDefault="002F2671" w:rsidP="007D3040">
      <w:pPr>
        <w:widowControl w:val="0"/>
      </w:pPr>
      <w:r>
        <w:t>World Elections, ‘</w:t>
      </w:r>
      <w:r w:rsidRPr="00483100">
        <w:t>Race, Ethnicity and Language in South Africa</w:t>
      </w:r>
      <w:r>
        <w:t xml:space="preserve">’, 18 December 2018, </w:t>
      </w:r>
      <w:hyperlink r:id="rId152" w:history="1">
        <w:r w:rsidR="00D97364">
          <w:rPr>
            <w:rStyle w:val="Hyperlink"/>
          </w:rPr>
          <w:t>https://welections.wordpress.com/guide-to-the-2014-south-african-election/race-</w:t>
        </w:r>
        <w:r w:rsidR="00D97364">
          <w:rPr>
            <w:rStyle w:val="Hyperlink"/>
          </w:rPr>
          <w:lastRenderedPageBreak/>
          <w:t>ethnicity-and-language-in-south-africa/</w:t>
        </w:r>
      </w:hyperlink>
      <w:r w:rsidR="00D97364">
        <w:t xml:space="preserve">. </w:t>
      </w:r>
      <w:r w:rsidR="00D97364">
        <w:rPr>
          <w:rStyle w:val="Hyperlink"/>
          <w:color w:val="auto"/>
          <w:u w:val="none"/>
        </w:rPr>
        <w:t>Last accessed: 29 June 2020</w:t>
      </w:r>
      <w:r w:rsidR="00D97364">
        <w:t xml:space="preserve"> </w:t>
      </w:r>
    </w:p>
    <w:p w14:paraId="53D9C7E3" w14:textId="3BB6B526" w:rsidR="007B57D2" w:rsidRDefault="00811DD3" w:rsidP="00D04A8F">
      <w:pPr>
        <w:widowControl w:val="0"/>
        <w:rPr>
          <w:szCs w:val="19"/>
        </w:rPr>
      </w:pPr>
      <w:r>
        <w:t xml:space="preserve">XE currency converter, </w:t>
      </w:r>
      <w:r w:rsidR="00607E29">
        <w:t>(n.d)</w:t>
      </w:r>
      <w:r>
        <w:t>,</w:t>
      </w:r>
      <w:r w:rsidR="00825E33">
        <w:t xml:space="preserve"> </w:t>
      </w:r>
      <w:hyperlink r:id="rId153" w:history="1">
        <w:r w:rsidR="00B94E58" w:rsidRPr="001E16F1">
          <w:rPr>
            <w:rStyle w:val="Hyperlink"/>
          </w:rPr>
          <w:t>https://www.xe.com/currencyconverter/</w:t>
        </w:r>
      </w:hyperlink>
      <w:r w:rsidR="00B94E58">
        <w:t xml:space="preserve">. </w:t>
      </w:r>
      <w:r w:rsidRPr="00B26186">
        <w:rPr>
          <w:szCs w:val="24"/>
        </w:rPr>
        <w:t>Last accessed</w:t>
      </w:r>
      <w:r>
        <w:rPr>
          <w:szCs w:val="24"/>
        </w:rPr>
        <w:t>:</w:t>
      </w:r>
      <w:r w:rsidR="00196899">
        <w:rPr>
          <w:szCs w:val="24"/>
        </w:rPr>
        <w:t xml:space="preserve"> </w:t>
      </w:r>
      <w:r w:rsidR="00B74E20">
        <w:rPr>
          <w:szCs w:val="24"/>
        </w:rPr>
        <w:t xml:space="preserve">19 June </w:t>
      </w:r>
      <w:r w:rsidR="00196899">
        <w:rPr>
          <w:szCs w:val="24"/>
        </w:rPr>
        <w:t>2020</w:t>
      </w:r>
      <w:r>
        <w:t xml:space="preserve"> </w:t>
      </w:r>
      <w:r w:rsidR="00006AD5">
        <w:rPr>
          <w:szCs w:val="19"/>
        </w:rPr>
        <w:t xml:space="preserve"> </w:t>
      </w:r>
      <w:r w:rsidR="00004C25">
        <w:rPr>
          <w:szCs w:val="19"/>
        </w:rPr>
        <w:t xml:space="preserve">   </w:t>
      </w:r>
    </w:p>
    <w:p w14:paraId="7D820328" w14:textId="328DE9D9" w:rsidR="0027613E" w:rsidRPr="005D639E" w:rsidRDefault="00456AFB" w:rsidP="00D04A8F">
      <w:pPr>
        <w:widowControl w:val="0"/>
        <w:ind w:left="5760" w:firstLine="720"/>
        <w:jc w:val="right"/>
        <w:rPr>
          <w:rStyle w:val="Hyperlink"/>
          <w:szCs w:val="24"/>
        </w:rPr>
      </w:pPr>
      <w:hyperlink w:anchor="_Contents_1" w:history="1">
        <w:r w:rsidR="00572A63" w:rsidRPr="00711385">
          <w:rPr>
            <w:rStyle w:val="Hyperlink"/>
            <w:szCs w:val="24"/>
          </w:rPr>
          <w:t>Back to Contents</w:t>
        </w:r>
      </w:hyperlink>
      <w:bookmarkStart w:id="113" w:name="_GoBack"/>
      <w:bookmarkEnd w:id="113"/>
    </w:p>
    <w:p w14:paraId="42655915" w14:textId="3D8AF6E9" w:rsidR="00EA3BC4" w:rsidRDefault="00EA3BC4" w:rsidP="00D04A8F">
      <w:pPr>
        <w:pStyle w:val="Heading2"/>
        <w:keepNext w:val="0"/>
        <w:keepLines w:val="0"/>
        <w:widowControl w:val="0"/>
        <w:numPr>
          <w:ilvl w:val="0"/>
          <w:numId w:val="0"/>
        </w:numPr>
      </w:pPr>
      <w:bookmarkStart w:id="114" w:name="_Toc48061372"/>
      <w:r w:rsidRPr="006E0AD6">
        <w:t xml:space="preserve">Sources </w:t>
      </w:r>
      <w:r w:rsidR="002E30F7" w:rsidRPr="006E0AD6">
        <w:t xml:space="preserve">consulted </w:t>
      </w:r>
      <w:r w:rsidRPr="006E0AD6">
        <w:t>but not cited</w:t>
      </w:r>
      <w:bookmarkEnd w:id="114"/>
    </w:p>
    <w:p w14:paraId="172F1C6B" w14:textId="691A5A51" w:rsidR="000505A1" w:rsidRDefault="000505A1" w:rsidP="000505A1">
      <w:r>
        <w:t>Immigration and Refugee Board</w:t>
      </w:r>
      <w:r w:rsidR="00664724">
        <w:t xml:space="preserve"> of Canada</w:t>
      </w:r>
      <w:r w:rsidR="00F516B3">
        <w:t xml:space="preserve"> (CIRB)</w:t>
      </w:r>
      <w:r>
        <w:t>, ‘South Africa’, (n.d.)</w:t>
      </w:r>
      <w:r w:rsidR="00A6320D">
        <w:t xml:space="preserve">, </w:t>
      </w:r>
      <w:hyperlink r:id="rId154" w:history="1">
        <w:r w:rsidRPr="00C11D5A">
          <w:rPr>
            <w:rStyle w:val="Hyperlink"/>
          </w:rPr>
          <w:t>https://www.refworld.org/publisher,IRBC,,ZAF,,,0.html</w:t>
        </w:r>
      </w:hyperlink>
      <w:r>
        <w:t>. Last accessed: 17 March 2020</w:t>
      </w:r>
    </w:p>
    <w:p w14:paraId="4DE34FA1" w14:textId="4D6840AF" w:rsidR="00607E29" w:rsidRDefault="00607E29" w:rsidP="00607E29">
      <w:r>
        <w:t xml:space="preserve">UNICEF, ‘South Africa’, (n.d.), </w:t>
      </w:r>
      <w:hyperlink r:id="rId155" w:history="1">
        <w:r w:rsidRPr="00C11D5A">
          <w:rPr>
            <w:rStyle w:val="Hyperlink"/>
          </w:rPr>
          <w:t>https://www.unicef.org/southafrica/</w:t>
        </w:r>
      </w:hyperlink>
      <w:r>
        <w:t xml:space="preserve">. Last accessed: </w:t>
      </w:r>
      <w:r w:rsidR="00A6320D">
        <w:t xml:space="preserve">  </w:t>
      </w:r>
      <w:r>
        <w:t>17 March 2020</w:t>
      </w:r>
    </w:p>
    <w:p w14:paraId="39E9C10B" w14:textId="1415013A" w:rsidR="00952C88" w:rsidRDefault="00952C88" w:rsidP="000505A1">
      <w:r>
        <w:t xml:space="preserve">WHO, ‘South Africa’, </w:t>
      </w:r>
      <w:r w:rsidR="00A6320D">
        <w:t>(</w:t>
      </w:r>
      <w:r>
        <w:t>n.d.),</w:t>
      </w:r>
      <w:r w:rsidR="008A1E80">
        <w:t xml:space="preserve"> </w:t>
      </w:r>
      <w:hyperlink r:id="rId156" w:history="1">
        <w:r w:rsidR="00A6320D" w:rsidRPr="001C63CA">
          <w:rPr>
            <w:rStyle w:val="Hyperlink"/>
          </w:rPr>
          <w:t>https://www.who.int/countries/zaf/en/</w:t>
        </w:r>
      </w:hyperlink>
      <w:r>
        <w:t xml:space="preserve">. Last accessed: </w:t>
      </w:r>
      <w:r w:rsidR="00911A9A">
        <w:t xml:space="preserve">   </w:t>
      </w:r>
      <w:r>
        <w:t>17 March 2020</w:t>
      </w:r>
    </w:p>
    <w:p w14:paraId="044D59D9" w14:textId="77777777" w:rsidR="000505A1" w:rsidRPr="000505A1" w:rsidRDefault="000505A1" w:rsidP="000505A1"/>
    <w:p w14:paraId="26EE1AAE" w14:textId="34966921" w:rsidR="00EA3BC4" w:rsidRDefault="00456AFB" w:rsidP="00D04A8F">
      <w:pPr>
        <w:pStyle w:val="ListParagraph"/>
        <w:widowControl w:val="0"/>
        <w:numPr>
          <w:ilvl w:val="0"/>
          <w:numId w:val="0"/>
        </w:numPr>
        <w:ind w:left="851"/>
        <w:jc w:val="right"/>
        <w:rPr>
          <w:rStyle w:val="Hyperlink"/>
          <w:szCs w:val="24"/>
        </w:rPr>
      </w:pPr>
      <w:hyperlink w:anchor="_Contents_1" w:history="1">
        <w:r w:rsidR="00572A63" w:rsidRPr="00711385">
          <w:rPr>
            <w:rStyle w:val="Hyperlink"/>
            <w:szCs w:val="24"/>
          </w:rPr>
          <w:t>Back to Contents</w:t>
        </w:r>
      </w:hyperlink>
    </w:p>
    <w:p w14:paraId="1686210F" w14:textId="08378DAB" w:rsidR="00A2607D" w:rsidRPr="000549F2" w:rsidRDefault="00650D1C" w:rsidP="00AB375A">
      <w:pPr>
        <w:pStyle w:val="Heading1"/>
        <w:rPr>
          <w:rStyle w:val="CPITCOI-Link"/>
          <w:u w:val="none"/>
        </w:rPr>
      </w:pPr>
      <w:bookmarkStart w:id="115" w:name="_Toc19704783"/>
      <w:bookmarkStart w:id="116" w:name="_Toc22625277"/>
      <w:bookmarkStart w:id="117" w:name="_Toc23249906"/>
      <w:r>
        <w:br w:type="page"/>
      </w:r>
      <w:bookmarkStart w:id="118" w:name="_Toc48061373"/>
      <w:r w:rsidR="00A2607D">
        <w:lastRenderedPageBreak/>
        <w:t>Version control</w:t>
      </w:r>
      <w:bookmarkEnd w:id="115"/>
      <w:bookmarkEnd w:id="116"/>
      <w:bookmarkEnd w:id="117"/>
      <w:bookmarkEnd w:id="118"/>
    </w:p>
    <w:p w14:paraId="32AEF3AC" w14:textId="77777777" w:rsidR="00A2607D" w:rsidRDefault="00A2607D" w:rsidP="00650D1C">
      <w:pPr>
        <w:pStyle w:val="subheading2"/>
        <w:rPr>
          <w:sz w:val="24"/>
          <w:szCs w:val="24"/>
        </w:rPr>
      </w:pPr>
      <w:r w:rsidRPr="000549F2">
        <w:rPr>
          <w:sz w:val="24"/>
          <w:szCs w:val="24"/>
        </w:rPr>
        <w:t>Clearance</w:t>
      </w:r>
    </w:p>
    <w:p w14:paraId="7CC6E24D" w14:textId="77777777" w:rsidR="00A2607D" w:rsidRDefault="00A2607D" w:rsidP="00650D1C">
      <w:pPr>
        <w:ind w:left="851" w:hanging="851"/>
      </w:pPr>
      <w:r w:rsidRPr="000549F2">
        <w:t>Below is information on when this note was cleared:</w:t>
      </w:r>
    </w:p>
    <w:p w14:paraId="74E4957C" w14:textId="1CAD6442" w:rsidR="00A2607D" w:rsidRDefault="00A2607D" w:rsidP="00650D1C">
      <w:pPr>
        <w:numPr>
          <w:ilvl w:val="0"/>
          <w:numId w:val="1"/>
        </w:numPr>
        <w:tabs>
          <w:tab w:val="clear" w:pos="567"/>
          <w:tab w:val="num" w:pos="283"/>
        </w:tabs>
        <w:ind w:left="283"/>
      </w:pPr>
      <w:r>
        <w:t xml:space="preserve">version </w:t>
      </w:r>
      <w:r w:rsidR="0086294F" w:rsidRPr="0086294F">
        <w:rPr>
          <w:b/>
        </w:rPr>
        <w:t>2</w:t>
      </w:r>
      <w:r w:rsidRPr="0086294F">
        <w:rPr>
          <w:b/>
        </w:rPr>
        <w:t>.0</w:t>
      </w:r>
    </w:p>
    <w:p w14:paraId="0047BD72" w14:textId="554DEC7B" w:rsidR="00A2607D" w:rsidRPr="00EB680B" w:rsidRDefault="00A2607D" w:rsidP="00650D1C">
      <w:pPr>
        <w:numPr>
          <w:ilvl w:val="0"/>
          <w:numId w:val="1"/>
        </w:numPr>
        <w:tabs>
          <w:tab w:val="clear" w:pos="567"/>
          <w:tab w:val="num" w:pos="283"/>
        </w:tabs>
        <w:ind w:left="283"/>
      </w:pPr>
      <w:r>
        <w:t xml:space="preserve">valid from </w:t>
      </w:r>
      <w:r w:rsidR="0027613E">
        <w:rPr>
          <w:b/>
        </w:rPr>
        <w:t>4</w:t>
      </w:r>
      <w:r w:rsidR="0027613E" w:rsidRPr="0027613E">
        <w:rPr>
          <w:b/>
        </w:rPr>
        <w:t xml:space="preserve"> August 2020</w:t>
      </w:r>
    </w:p>
    <w:p w14:paraId="37025089" w14:textId="77777777" w:rsidR="00650D1C" w:rsidRDefault="00650D1C" w:rsidP="00650D1C">
      <w:pPr>
        <w:pStyle w:val="subheading2"/>
        <w:rPr>
          <w:sz w:val="24"/>
          <w:szCs w:val="24"/>
        </w:rPr>
      </w:pPr>
    </w:p>
    <w:p w14:paraId="0F924D2A" w14:textId="77777777" w:rsidR="00A2607D" w:rsidRPr="00923E92" w:rsidRDefault="00A2607D" w:rsidP="00650D1C">
      <w:pPr>
        <w:pStyle w:val="subheading2"/>
        <w:rPr>
          <w:sz w:val="24"/>
          <w:szCs w:val="24"/>
        </w:rPr>
      </w:pPr>
      <w:r w:rsidRPr="00923E92">
        <w:rPr>
          <w:sz w:val="24"/>
          <w:szCs w:val="24"/>
        </w:rPr>
        <w:t xml:space="preserve">Changes from last version of this </w:t>
      </w:r>
      <w:r>
        <w:rPr>
          <w:sz w:val="24"/>
          <w:szCs w:val="24"/>
        </w:rPr>
        <w:t>note</w:t>
      </w:r>
    </w:p>
    <w:p w14:paraId="3A1D9BEC" w14:textId="7AF4F276" w:rsidR="007B58A1" w:rsidRPr="007B58A1" w:rsidRDefault="00037254" w:rsidP="007B58A1">
      <w:r>
        <w:t>Updated information included</w:t>
      </w:r>
      <w:r w:rsidR="00650D1C">
        <w:t xml:space="preserve">. </w:t>
      </w:r>
    </w:p>
    <w:p w14:paraId="1098BE0D" w14:textId="56C7B0F0" w:rsidR="00EA3BC4" w:rsidRPr="00402729" w:rsidRDefault="00456AFB" w:rsidP="00EA3BC4">
      <w:pPr>
        <w:contextualSpacing/>
        <w:jc w:val="right"/>
      </w:pPr>
      <w:hyperlink w:anchor="_Contents_1" w:history="1">
        <w:r w:rsidR="00572A63" w:rsidRPr="00711385">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default" r:id="rId157"/>
      <w:footerReference w:type="default" r:id="rId158"/>
      <w:headerReference w:type="first" r:id="rId159"/>
      <w:footerReference w:type="first" r:id="rId16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8F32B" w14:textId="77777777" w:rsidR="00A61C3F" w:rsidRDefault="00A61C3F" w:rsidP="00943D7D">
      <w:r>
        <w:separator/>
      </w:r>
    </w:p>
    <w:p w14:paraId="0D857D2F" w14:textId="77777777" w:rsidR="00A61C3F" w:rsidRDefault="00A61C3F"/>
  </w:endnote>
  <w:endnote w:type="continuationSeparator" w:id="0">
    <w:p w14:paraId="4EC23093" w14:textId="77777777" w:rsidR="00A61C3F" w:rsidRDefault="00A61C3F" w:rsidP="00943D7D">
      <w:r>
        <w:continuationSeparator/>
      </w:r>
    </w:p>
    <w:p w14:paraId="0ACE4E53" w14:textId="77777777" w:rsidR="00A61C3F" w:rsidRDefault="00A61C3F"/>
  </w:endnote>
  <w:endnote w:type="continuationNotice" w:id="1">
    <w:p w14:paraId="2A54FAD2" w14:textId="77777777" w:rsidR="00A61C3F" w:rsidRDefault="00A61C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5F3DFD" w:rsidRDefault="00456AFB"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66940BA0" w:rsidR="005F3DFD" w:rsidRDefault="005F3DFD"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21</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28</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5F3DFD" w:rsidRDefault="005F3DFD">
    <w:pPr>
      <w:pStyle w:val="Footer"/>
      <w:jc w:val="center"/>
    </w:pPr>
  </w:p>
  <w:p w14:paraId="6ACF0202" w14:textId="77777777" w:rsidR="005F3DFD" w:rsidRDefault="005F3DFD">
    <w:pPr>
      <w:pStyle w:val="Footer"/>
    </w:pPr>
  </w:p>
  <w:p w14:paraId="6ACF0203" w14:textId="77777777" w:rsidR="005F3DFD" w:rsidRDefault="005F3D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A937" w14:textId="77777777" w:rsidR="00A61C3F" w:rsidRPr="00975E6F" w:rsidRDefault="00A61C3F" w:rsidP="00D90E99">
      <w:pPr>
        <w:widowControl w:val="0"/>
        <w:spacing w:after="0"/>
        <w:rPr>
          <w:sz w:val="19"/>
          <w:szCs w:val="19"/>
        </w:rPr>
      </w:pPr>
      <w:r w:rsidRPr="00975E6F">
        <w:rPr>
          <w:sz w:val="19"/>
          <w:szCs w:val="19"/>
        </w:rPr>
        <w:separator/>
      </w:r>
    </w:p>
  </w:footnote>
  <w:footnote w:type="continuationSeparator" w:id="0">
    <w:p w14:paraId="4072CD1C" w14:textId="77777777" w:rsidR="00A61C3F" w:rsidRPr="00975E6F" w:rsidRDefault="00A61C3F" w:rsidP="00975E6F">
      <w:pPr>
        <w:widowControl w:val="0"/>
        <w:spacing w:after="0"/>
        <w:rPr>
          <w:sz w:val="19"/>
          <w:szCs w:val="19"/>
        </w:rPr>
      </w:pPr>
      <w:r w:rsidRPr="00975E6F">
        <w:rPr>
          <w:sz w:val="19"/>
          <w:szCs w:val="19"/>
        </w:rPr>
        <w:continuationSeparator/>
      </w:r>
    </w:p>
  </w:footnote>
  <w:footnote w:type="continuationNotice" w:id="1">
    <w:p w14:paraId="47C1A768" w14:textId="77777777" w:rsidR="00A61C3F" w:rsidRDefault="00A61C3F">
      <w:pPr>
        <w:spacing w:after="0"/>
      </w:pPr>
    </w:p>
  </w:footnote>
  <w:footnote w:id="2">
    <w:p w14:paraId="7AF84FA1" w14:textId="179ACF31" w:rsidR="005F3DFD" w:rsidRPr="00F035FA" w:rsidRDefault="005F3DFD">
      <w:pPr>
        <w:pStyle w:val="FootnoteText"/>
      </w:pPr>
      <w:r w:rsidRPr="00F035FA">
        <w:rPr>
          <w:rStyle w:val="FootnoteReference"/>
        </w:rPr>
        <w:footnoteRef/>
      </w:r>
      <w:r w:rsidRPr="00F035FA">
        <w:t xml:space="preserve"> </w:t>
      </w:r>
      <w:r>
        <w:t>CIA, World Factbook,</w:t>
      </w:r>
      <w:r w:rsidR="006272AA">
        <w:t xml:space="preserve"> ‘</w:t>
      </w:r>
      <w:r>
        <w:t xml:space="preserve">South Africa’, 17 June 2020, </w:t>
      </w:r>
      <w:hyperlink r:id="rId1" w:history="1">
        <w:r w:rsidRPr="00975140">
          <w:rPr>
            <w:rStyle w:val="Hyperlink"/>
          </w:rPr>
          <w:t>url</w:t>
        </w:r>
      </w:hyperlink>
      <w:r>
        <w:t>.</w:t>
      </w:r>
      <w:r w:rsidRPr="00F035FA">
        <w:t xml:space="preserve">  </w:t>
      </w:r>
    </w:p>
  </w:footnote>
  <w:footnote w:id="3">
    <w:p w14:paraId="447A6997" w14:textId="3E900C0F" w:rsidR="005F3DFD" w:rsidRDefault="005F3DFD">
      <w:pPr>
        <w:pStyle w:val="FootnoteText"/>
      </w:pPr>
      <w:r>
        <w:rPr>
          <w:rStyle w:val="FootnoteReference"/>
        </w:rPr>
        <w:footnoteRef/>
      </w:r>
      <w:r>
        <w:t xml:space="preserve"> CIA, World Factbook, </w:t>
      </w:r>
      <w:r w:rsidR="00FC7B13">
        <w:t>‘</w:t>
      </w:r>
      <w:r>
        <w:t xml:space="preserve">South Africa’, </w:t>
      </w:r>
      <w:r w:rsidR="001A6E8B">
        <w:t>17</w:t>
      </w:r>
      <w:r>
        <w:t xml:space="preserve"> </w:t>
      </w:r>
      <w:r w:rsidR="001A6E8B">
        <w:t>June</w:t>
      </w:r>
      <w:r>
        <w:t xml:space="preserve"> 2020, </w:t>
      </w:r>
      <w:hyperlink r:id="rId2" w:history="1">
        <w:r w:rsidRPr="00975140">
          <w:rPr>
            <w:rStyle w:val="Hyperlink"/>
          </w:rPr>
          <w:t>url</w:t>
        </w:r>
      </w:hyperlink>
      <w:r>
        <w:t>.</w:t>
      </w:r>
      <w:r w:rsidRPr="00F035FA">
        <w:t xml:space="preserve">  </w:t>
      </w:r>
    </w:p>
  </w:footnote>
  <w:footnote w:id="4">
    <w:p w14:paraId="3F51BE2E" w14:textId="76514980" w:rsidR="005F3DFD" w:rsidRDefault="005F3DFD">
      <w:pPr>
        <w:pStyle w:val="FootnoteText"/>
      </w:pPr>
      <w:r>
        <w:rPr>
          <w:rStyle w:val="FootnoteReference"/>
        </w:rPr>
        <w:footnoteRef/>
      </w:r>
      <w:r>
        <w:t xml:space="preserve"> CIA, World Factbook, ‘United Kingdom’, 17 June 2020, </w:t>
      </w:r>
      <w:hyperlink r:id="rId3" w:history="1">
        <w:r w:rsidRPr="00D14343">
          <w:rPr>
            <w:rStyle w:val="Hyperlink"/>
          </w:rPr>
          <w:t>url</w:t>
        </w:r>
      </w:hyperlink>
      <w:r>
        <w:t>.</w:t>
      </w:r>
    </w:p>
  </w:footnote>
  <w:footnote w:id="5">
    <w:p w14:paraId="7297A6BB" w14:textId="55B0D6F6" w:rsidR="005F3DFD" w:rsidRDefault="005F3DFD">
      <w:pPr>
        <w:pStyle w:val="FootnoteText"/>
      </w:pPr>
      <w:r>
        <w:rPr>
          <w:rStyle w:val="FootnoteReference"/>
        </w:rPr>
        <w:footnoteRef/>
      </w:r>
      <w:r>
        <w:t xml:space="preserve"> CIA, World Factbook,</w:t>
      </w:r>
      <w:r w:rsidRPr="00F035FA">
        <w:t xml:space="preserve"> </w:t>
      </w:r>
      <w:r>
        <w:t xml:space="preserve">‘South Africa’, </w:t>
      </w:r>
      <w:r w:rsidRPr="00E1308C">
        <w:t>17 June 2020</w:t>
      </w:r>
      <w:r>
        <w:t xml:space="preserve">, </w:t>
      </w:r>
      <w:hyperlink r:id="rId4" w:history="1">
        <w:r w:rsidRPr="00975140">
          <w:rPr>
            <w:rStyle w:val="Hyperlink"/>
          </w:rPr>
          <w:t>url</w:t>
        </w:r>
      </w:hyperlink>
      <w:r>
        <w:t>.</w:t>
      </w:r>
      <w:r w:rsidRPr="00F035FA">
        <w:t xml:space="preserve">  </w:t>
      </w:r>
    </w:p>
  </w:footnote>
  <w:footnote w:id="6">
    <w:p w14:paraId="497DEE0C" w14:textId="6B1DF84D" w:rsidR="005F3DFD" w:rsidRPr="00F035FA" w:rsidRDefault="005F3DFD">
      <w:pPr>
        <w:pStyle w:val="FootnoteText"/>
      </w:pPr>
      <w:r w:rsidRPr="00F035FA">
        <w:rPr>
          <w:rStyle w:val="FootnoteReference"/>
        </w:rPr>
        <w:footnoteRef/>
      </w:r>
      <w:r w:rsidRPr="00F035FA">
        <w:t xml:space="preserve"> </w:t>
      </w:r>
      <w:r>
        <w:t xml:space="preserve">CIA, World Factbook, ‘South Africa’, 17 June 2020, </w:t>
      </w:r>
      <w:hyperlink r:id="rId5" w:history="1">
        <w:r w:rsidRPr="00975140">
          <w:rPr>
            <w:rStyle w:val="Hyperlink"/>
          </w:rPr>
          <w:t>url</w:t>
        </w:r>
      </w:hyperlink>
      <w:r>
        <w:t>.</w:t>
      </w:r>
      <w:r w:rsidRPr="00F035FA">
        <w:t xml:space="preserve">    </w:t>
      </w:r>
    </w:p>
  </w:footnote>
  <w:footnote w:id="7">
    <w:p w14:paraId="26835BF9" w14:textId="27166005" w:rsidR="005F3DFD" w:rsidRDefault="005F3DFD">
      <w:pPr>
        <w:pStyle w:val="FootnoteText"/>
      </w:pPr>
      <w:r>
        <w:rPr>
          <w:rStyle w:val="FootnoteReference"/>
        </w:rPr>
        <w:footnoteRef/>
      </w:r>
      <w:r>
        <w:t xml:space="preserve"> CIA, World Factbook, ‘South Africa’, </w:t>
      </w:r>
      <w:r w:rsidRPr="00E1308C">
        <w:t>17 June 2020</w:t>
      </w:r>
      <w:r>
        <w:t xml:space="preserve">, </w:t>
      </w:r>
      <w:hyperlink r:id="rId6" w:history="1">
        <w:r w:rsidRPr="00975140">
          <w:rPr>
            <w:rStyle w:val="Hyperlink"/>
          </w:rPr>
          <w:t>url</w:t>
        </w:r>
      </w:hyperlink>
      <w:r>
        <w:t>.</w:t>
      </w:r>
      <w:r w:rsidRPr="00F035FA">
        <w:t xml:space="preserve">    </w:t>
      </w:r>
    </w:p>
  </w:footnote>
  <w:footnote w:id="8">
    <w:p w14:paraId="30582473" w14:textId="7F624BC6" w:rsidR="005F3DFD" w:rsidRPr="00453A5F" w:rsidRDefault="005F3DFD">
      <w:pPr>
        <w:pStyle w:val="FootnoteText"/>
      </w:pPr>
      <w:r w:rsidRPr="00F035FA">
        <w:rPr>
          <w:rStyle w:val="FootnoteReference"/>
        </w:rPr>
        <w:footnoteRef/>
      </w:r>
      <w:r w:rsidRPr="00453A5F">
        <w:t xml:space="preserve"> </w:t>
      </w:r>
      <w:r>
        <w:t>CIA, World Factbook,</w:t>
      </w:r>
      <w:r w:rsidRPr="00F035FA">
        <w:t xml:space="preserve"> </w:t>
      </w:r>
      <w:r w:rsidR="00FC7B13">
        <w:t>‘</w:t>
      </w:r>
      <w:r>
        <w:t xml:space="preserve">South Africa’, 17 June 2020, </w:t>
      </w:r>
      <w:hyperlink r:id="rId7" w:history="1">
        <w:r w:rsidRPr="00975140">
          <w:rPr>
            <w:rStyle w:val="Hyperlink"/>
          </w:rPr>
          <w:t>url</w:t>
        </w:r>
      </w:hyperlink>
      <w:r>
        <w:t>.</w:t>
      </w:r>
    </w:p>
  </w:footnote>
  <w:footnote w:id="9">
    <w:p w14:paraId="19BD2CA6" w14:textId="0BB6465F" w:rsidR="005F3DFD" w:rsidRDefault="005F3DFD">
      <w:pPr>
        <w:pStyle w:val="FootnoteText"/>
      </w:pPr>
      <w:r>
        <w:rPr>
          <w:rStyle w:val="FootnoteReference"/>
        </w:rPr>
        <w:footnoteRef/>
      </w:r>
      <w:r>
        <w:t xml:space="preserve"> South African Government, ‘Provinces’, (n.d.), </w:t>
      </w:r>
      <w:hyperlink r:id="rId8" w:history="1">
        <w:r w:rsidRPr="00BE248E">
          <w:rPr>
            <w:rStyle w:val="Hyperlink"/>
          </w:rPr>
          <w:t>url</w:t>
        </w:r>
      </w:hyperlink>
      <w:r>
        <w:t>.</w:t>
      </w:r>
    </w:p>
  </w:footnote>
  <w:footnote w:id="10">
    <w:p w14:paraId="3BA358F1" w14:textId="2F56D05A" w:rsidR="005F3DFD" w:rsidRDefault="005F3DFD" w:rsidP="0028004E">
      <w:pPr>
        <w:pStyle w:val="FootnoteText"/>
      </w:pPr>
      <w:r>
        <w:rPr>
          <w:rStyle w:val="FootnoteReference"/>
        </w:rPr>
        <w:footnoteRef/>
      </w:r>
      <w:r>
        <w:t xml:space="preserve"> CIA, World Factbook, ‘South Africa’, 17 June 2020, </w:t>
      </w:r>
      <w:hyperlink r:id="rId9" w:history="1">
        <w:r w:rsidRPr="00975140">
          <w:rPr>
            <w:rStyle w:val="Hyperlink"/>
          </w:rPr>
          <w:t>url</w:t>
        </w:r>
      </w:hyperlink>
      <w:r>
        <w:t>.</w:t>
      </w:r>
      <w:r w:rsidRPr="00F035FA">
        <w:t xml:space="preserve">  </w:t>
      </w:r>
      <w:r>
        <w:t xml:space="preserve">          </w:t>
      </w:r>
    </w:p>
  </w:footnote>
  <w:footnote w:id="11">
    <w:p w14:paraId="6FAD4694" w14:textId="1B64D19D" w:rsidR="005F3DFD" w:rsidRPr="00416467" w:rsidRDefault="005F3DFD" w:rsidP="0008315F">
      <w:pPr>
        <w:pStyle w:val="FootnoteText"/>
      </w:pPr>
      <w:r>
        <w:rPr>
          <w:rStyle w:val="FootnoteReference"/>
        </w:rPr>
        <w:footnoteRef/>
      </w:r>
      <w:r>
        <w:t xml:space="preserve"> For more information about the definition of ‘coloured’ historically and presently, see Encyclopaedia Britannica, ‘Peoples of Africa’ (Coloured), updated 16 November 2016, </w:t>
      </w:r>
      <w:hyperlink r:id="rId10" w:history="1">
        <w:r w:rsidRPr="0008315F">
          <w:rPr>
            <w:rStyle w:val="Hyperlink"/>
          </w:rPr>
          <w:t>url</w:t>
        </w:r>
      </w:hyperlink>
      <w:r>
        <w:rPr>
          <w:rStyle w:val="Hyperlink"/>
          <w:u w:val="none"/>
        </w:rPr>
        <w:t>.</w:t>
      </w:r>
    </w:p>
  </w:footnote>
  <w:footnote w:id="12">
    <w:p w14:paraId="606A91A0" w14:textId="2D976BF1" w:rsidR="005F3DFD" w:rsidRDefault="005F3DFD" w:rsidP="0096262C">
      <w:pPr>
        <w:pStyle w:val="FootnoteText"/>
      </w:pPr>
      <w:r>
        <w:rPr>
          <w:rStyle w:val="FootnoteReference"/>
        </w:rPr>
        <w:footnoteRef/>
      </w:r>
      <w:r>
        <w:t xml:space="preserve"> CIA, World Factbook, ‘South Africa’, 17 June 2020, </w:t>
      </w:r>
      <w:hyperlink r:id="rId11" w:history="1">
        <w:r w:rsidRPr="00975140">
          <w:rPr>
            <w:rStyle w:val="Hyperlink"/>
          </w:rPr>
          <w:t>url</w:t>
        </w:r>
      </w:hyperlink>
      <w:r>
        <w:t>.</w:t>
      </w:r>
      <w:r w:rsidRPr="00F035FA">
        <w:t xml:space="preserve">  </w:t>
      </w:r>
    </w:p>
  </w:footnote>
  <w:footnote w:id="13">
    <w:p w14:paraId="08A44B5B" w14:textId="4F7B4EE7" w:rsidR="005F3DFD" w:rsidRDefault="005F3DFD">
      <w:pPr>
        <w:pStyle w:val="FootnoteText"/>
      </w:pPr>
      <w:r>
        <w:rPr>
          <w:rStyle w:val="FootnoteReference"/>
        </w:rPr>
        <w:footnoteRef/>
      </w:r>
      <w:r>
        <w:t xml:space="preserve"> USSD, ‘2019 Report on International Religious Freedom’, South Africa, 10 June 2020, </w:t>
      </w:r>
      <w:hyperlink r:id="rId12" w:history="1">
        <w:r w:rsidRPr="0084568A">
          <w:rPr>
            <w:rStyle w:val="Hyperlink"/>
          </w:rPr>
          <w:t>url</w:t>
        </w:r>
      </w:hyperlink>
      <w:r>
        <w:t>.</w:t>
      </w:r>
    </w:p>
  </w:footnote>
  <w:footnote w:id="14">
    <w:p w14:paraId="583D887F" w14:textId="71797D3B" w:rsidR="005F3DFD" w:rsidRPr="007E5E0A" w:rsidRDefault="005F3DFD" w:rsidP="000E3CEF">
      <w:pPr>
        <w:pStyle w:val="FootnoteText"/>
      </w:pPr>
      <w:r>
        <w:rPr>
          <w:rStyle w:val="FootnoteReference"/>
        </w:rPr>
        <w:footnoteRef/>
      </w:r>
      <w:r>
        <w:t xml:space="preserve"> Orange Miles, ‘Map of South Africa’, (n.d), </w:t>
      </w:r>
      <w:hyperlink r:id="rId13" w:history="1">
        <w:r>
          <w:rPr>
            <w:rStyle w:val="Hyperlink"/>
          </w:rPr>
          <w:t>url</w:t>
        </w:r>
      </w:hyperlink>
      <w:r>
        <w:rPr>
          <w:rStyle w:val="Hyperlink"/>
          <w:u w:val="none"/>
        </w:rPr>
        <w:t>.</w:t>
      </w:r>
    </w:p>
  </w:footnote>
  <w:footnote w:id="15">
    <w:p w14:paraId="5E4CD06D" w14:textId="2603E487" w:rsidR="005F3DFD" w:rsidRDefault="005F3DFD" w:rsidP="007E2E42">
      <w:pPr>
        <w:pStyle w:val="FootnoteText"/>
      </w:pPr>
      <w:r>
        <w:rPr>
          <w:rStyle w:val="FootnoteReference"/>
        </w:rPr>
        <w:footnoteRef/>
      </w:r>
      <w:r>
        <w:t xml:space="preserve"> CIA, World Factbook, ‘South Africa’, 17 June 2020, </w:t>
      </w:r>
      <w:hyperlink r:id="rId14" w:history="1">
        <w:r w:rsidRPr="00975140">
          <w:rPr>
            <w:rStyle w:val="Hyperlink"/>
          </w:rPr>
          <w:t>url</w:t>
        </w:r>
      </w:hyperlink>
      <w:r>
        <w:t>.</w:t>
      </w:r>
      <w:r w:rsidRPr="00F035FA">
        <w:t xml:space="preserve">  </w:t>
      </w:r>
    </w:p>
  </w:footnote>
  <w:footnote w:id="16">
    <w:p w14:paraId="43E4C249" w14:textId="5AF39A96" w:rsidR="005F3DFD" w:rsidRDefault="005F3DFD" w:rsidP="007E2E42">
      <w:pPr>
        <w:pStyle w:val="FootnoteText"/>
      </w:pPr>
      <w:r>
        <w:rPr>
          <w:rStyle w:val="FootnoteReference"/>
        </w:rPr>
        <w:footnoteRef/>
      </w:r>
      <w:r>
        <w:t xml:space="preserve"> CIA, World Factbook, ‘South Africa’, </w:t>
      </w:r>
      <w:r w:rsidRPr="00653E42">
        <w:t>17 June 2020</w:t>
      </w:r>
      <w:r>
        <w:t xml:space="preserve">, </w:t>
      </w:r>
      <w:hyperlink r:id="rId15" w:history="1">
        <w:r w:rsidRPr="00975140">
          <w:rPr>
            <w:rStyle w:val="Hyperlink"/>
          </w:rPr>
          <w:t>url</w:t>
        </w:r>
      </w:hyperlink>
      <w:r>
        <w:t>.</w:t>
      </w:r>
      <w:r w:rsidRPr="00F035FA">
        <w:t xml:space="preserve">  </w:t>
      </w:r>
    </w:p>
  </w:footnote>
  <w:footnote w:id="17">
    <w:p w14:paraId="7AECAA60" w14:textId="0D1FA3A0" w:rsidR="005F3DFD" w:rsidRDefault="005F3DFD">
      <w:pPr>
        <w:pStyle w:val="FootnoteText"/>
      </w:pPr>
      <w:r>
        <w:rPr>
          <w:rStyle w:val="FootnoteReference"/>
        </w:rPr>
        <w:footnoteRef/>
      </w:r>
      <w:r>
        <w:t xml:space="preserve"> Encyclopaedia Britannica, ‘South Africa – Transport and Communications’, (n.d), </w:t>
      </w:r>
      <w:hyperlink r:id="rId16" w:history="1">
        <w:r w:rsidRPr="00CD30E1">
          <w:rPr>
            <w:rStyle w:val="Hyperlink"/>
          </w:rPr>
          <w:t>url</w:t>
        </w:r>
      </w:hyperlink>
      <w:r>
        <w:t>.</w:t>
      </w:r>
    </w:p>
  </w:footnote>
  <w:footnote w:id="18">
    <w:p w14:paraId="28E9396D" w14:textId="385772D1" w:rsidR="005F3DFD" w:rsidRDefault="005F3DFD">
      <w:pPr>
        <w:pStyle w:val="FootnoteText"/>
      </w:pPr>
      <w:r>
        <w:rPr>
          <w:rStyle w:val="FootnoteReference"/>
        </w:rPr>
        <w:footnoteRef/>
      </w:r>
      <w:r>
        <w:t xml:space="preserve"> Port and Corridor, ‘Ports &amp; Shipping’, (n.d), </w:t>
      </w:r>
      <w:hyperlink r:id="rId17" w:history="1">
        <w:r w:rsidRPr="000E5205">
          <w:rPr>
            <w:rStyle w:val="Hyperlink"/>
          </w:rPr>
          <w:t>url</w:t>
        </w:r>
      </w:hyperlink>
      <w:r>
        <w:t>.</w:t>
      </w:r>
    </w:p>
  </w:footnote>
  <w:footnote w:id="19">
    <w:p w14:paraId="2A8B8781" w14:textId="664328CB" w:rsidR="005F3DFD" w:rsidRDefault="005F3DFD">
      <w:pPr>
        <w:pStyle w:val="FootnoteText"/>
      </w:pPr>
      <w:r>
        <w:rPr>
          <w:rStyle w:val="FootnoteReference"/>
        </w:rPr>
        <w:footnoteRef/>
      </w:r>
      <w:r>
        <w:t xml:space="preserve"> USSD, ‘2019 Report on International Religious Freedom’, South Africa, 10 June 2020, </w:t>
      </w:r>
      <w:hyperlink r:id="rId18" w:history="1">
        <w:r w:rsidRPr="0084568A">
          <w:rPr>
            <w:rStyle w:val="Hyperlink"/>
          </w:rPr>
          <w:t>url</w:t>
        </w:r>
      </w:hyperlink>
      <w:r>
        <w:t>.</w:t>
      </w:r>
    </w:p>
  </w:footnote>
  <w:footnote w:id="20">
    <w:p w14:paraId="60ED3DC5" w14:textId="4CD6CD20" w:rsidR="005F3DFD" w:rsidRDefault="005F3DFD">
      <w:pPr>
        <w:pStyle w:val="FootnoteText"/>
      </w:pPr>
      <w:r>
        <w:rPr>
          <w:rStyle w:val="FootnoteReference"/>
        </w:rPr>
        <w:footnoteRef/>
      </w:r>
      <w:r>
        <w:t xml:space="preserve"> CIA, World Factbook, ‘South Africa’, 17 June 2020, </w:t>
      </w:r>
      <w:hyperlink r:id="rId19" w:history="1">
        <w:r w:rsidRPr="00975140">
          <w:rPr>
            <w:rStyle w:val="Hyperlink"/>
          </w:rPr>
          <w:t>url</w:t>
        </w:r>
      </w:hyperlink>
      <w:r>
        <w:t>.</w:t>
      </w:r>
      <w:r w:rsidRPr="00F035FA">
        <w:t xml:space="preserve">  </w:t>
      </w:r>
    </w:p>
  </w:footnote>
  <w:footnote w:id="21">
    <w:p w14:paraId="1BBF3DD2" w14:textId="4A67D7B8" w:rsidR="005F3DFD" w:rsidRDefault="005F3DFD">
      <w:pPr>
        <w:pStyle w:val="FootnoteText"/>
      </w:pPr>
      <w:r>
        <w:rPr>
          <w:rStyle w:val="FootnoteReference"/>
        </w:rPr>
        <w:footnoteRef/>
      </w:r>
      <w:r>
        <w:t xml:space="preserve"> Trading Economics, ‘South Africa GDP Growth Rate’, (n.d), </w:t>
      </w:r>
      <w:hyperlink r:id="rId20" w:history="1">
        <w:r w:rsidRPr="00881938">
          <w:rPr>
            <w:rStyle w:val="Hyperlink"/>
          </w:rPr>
          <w:t>url</w:t>
        </w:r>
      </w:hyperlink>
      <w:r>
        <w:t xml:space="preserve">. </w:t>
      </w:r>
    </w:p>
  </w:footnote>
  <w:footnote w:id="22">
    <w:p w14:paraId="36B20221" w14:textId="06B1D4E3" w:rsidR="005F3DFD" w:rsidRDefault="005F3DFD">
      <w:pPr>
        <w:pStyle w:val="FootnoteText"/>
      </w:pPr>
      <w:r>
        <w:rPr>
          <w:rStyle w:val="FootnoteReference"/>
        </w:rPr>
        <w:footnoteRef/>
      </w:r>
      <w:r>
        <w:t xml:space="preserve"> South African Reserve Bank, ‘South African currency’, (n.d), </w:t>
      </w:r>
      <w:hyperlink r:id="rId21" w:history="1">
        <w:r w:rsidRPr="00213078">
          <w:rPr>
            <w:rStyle w:val="Hyperlink"/>
          </w:rPr>
          <w:t>url</w:t>
        </w:r>
      </w:hyperlink>
      <w:r>
        <w:t>.</w:t>
      </w:r>
    </w:p>
  </w:footnote>
  <w:footnote w:id="23">
    <w:p w14:paraId="44AFADF7" w14:textId="658766B0" w:rsidR="005F3DFD" w:rsidRPr="00453A5F" w:rsidRDefault="005F3DFD">
      <w:pPr>
        <w:pStyle w:val="FootnoteText"/>
      </w:pPr>
      <w:r w:rsidRPr="00453A5F">
        <w:rPr>
          <w:rStyle w:val="FootnoteReference"/>
        </w:rPr>
        <w:footnoteRef/>
      </w:r>
      <w:r>
        <w:rPr>
          <w:rStyle w:val="Hyperlink"/>
          <w:color w:val="auto"/>
          <w:u w:val="none"/>
          <w:lang w:val="en"/>
        </w:rPr>
        <w:t xml:space="preserve"> XE currency converter, </w:t>
      </w:r>
      <w:hyperlink r:id="rId22" w:history="1">
        <w:r w:rsidRPr="00653D3E">
          <w:rPr>
            <w:rStyle w:val="Hyperlink"/>
            <w:lang w:val="en"/>
          </w:rPr>
          <w:t>url</w:t>
        </w:r>
      </w:hyperlink>
      <w:r>
        <w:rPr>
          <w:rStyle w:val="Hyperlink"/>
          <w:color w:val="auto"/>
          <w:u w:val="none"/>
          <w:lang w:val="en"/>
        </w:rPr>
        <w:t xml:space="preserve">. </w:t>
      </w:r>
    </w:p>
  </w:footnote>
  <w:footnote w:id="24">
    <w:p w14:paraId="143596EC" w14:textId="23F49DAD" w:rsidR="005F3DFD" w:rsidRDefault="005F3DFD">
      <w:pPr>
        <w:pStyle w:val="FootnoteText"/>
      </w:pPr>
      <w:r>
        <w:rPr>
          <w:rStyle w:val="FootnoteReference"/>
        </w:rPr>
        <w:footnoteRef/>
      </w:r>
      <w:r>
        <w:t xml:space="preserve"> CIA, World Factbook, </w:t>
      </w:r>
      <w:r w:rsidR="00F84D96">
        <w:t>‘</w:t>
      </w:r>
      <w:r>
        <w:t>South Africa</w:t>
      </w:r>
      <w:r w:rsidR="00F84D96">
        <w:t>’</w:t>
      </w:r>
      <w:r>
        <w:t>,</w:t>
      </w:r>
      <w:r w:rsidRPr="00100E16">
        <w:t xml:space="preserve"> </w:t>
      </w:r>
      <w:r>
        <w:t xml:space="preserve">17 June 2020, </w:t>
      </w:r>
      <w:hyperlink r:id="rId23" w:history="1">
        <w:r w:rsidRPr="00975140">
          <w:rPr>
            <w:rStyle w:val="Hyperlink"/>
          </w:rPr>
          <w:t>url</w:t>
        </w:r>
      </w:hyperlink>
      <w:r>
        <w:t>.</w:t>
      </w:r>
      <w:r w:rsidRPr="00F035FA">
        <w:t xml:space="preserve"> </w:t>
      </w:r>
    </w:p>
  </w:footnote>
  <w:footnote w:id="25">
    <w:p w14:paraId="7AFCEEC0" w14:textId="5FE1543E" w:rsidR="005F3DFD" w:rsidRDefault="005F3DFD">
      <w:pPr>
        <w:pStyle w:val="FootnoteText"/>
      </w:pPr>
      <w:r>
        <w:rPr>
          <w:rStyle w:val="FootnoteReference"/>
        </w:rPr>
        <w:footnoteRef/>
      </w:r>
      <w:r>
        <w:t xml:space="preserve"> CIA, World Factbook, </w:t>
      </w:r>
      <w:r w:rsidR="00F84D96">
        <w:t>‘</w:t>
      </w:r>
      <w:r>
        <w:t>South Africa</w:t>
      </w:r>
      <w:r w:rsidR="00F84D96">
        <w:t>’</w:t>
      </w:r>
      <w:r>
        <w:t>,</w:t>
      </w:r>
      <w:r w:rsidRPr="00100E16">
        <w:t xml:space="preserve"> </w:t>
      </w:r>
      <w:r>
        <w:t xml:space="preserve">17 June 2020, </w:t>
      </w:r>
      <w:hyperlink r:id="rId24" w:history="1">
        <w:r w:rsidRPr="00975140">
          <w:rPr>
            <w:rStyle w:val="Hyperlink"/>
          </w:rPr>
          <w:t>url</w:t>
        </w:r>
      </w:hyperlink>
      <w:r>
        <w:t>.</w:t>
      </w:r>
    </w:p>
  </w:footnote>
  <w:footnote w:id="26">
    <w:p w14:paraId="5D5F3B94" w14:textId="7D9C8969" w:rsidR="005F3DFD" w:rsidRDefault="005F3DFD">
      <w:pPr>
        <w:pStyle w:val="FootnoteText"/>
      </w:pPr>
      <w:r>
        <w:rPr>
          <w:rStyle w:val="FootnoteReference"/>
        </w:rPr>
        <w:footnoteRef/>
      </w:r>
      <w:r>
        <w:t xml:space="preserve"> CIA,</w:t>
      </w:r>
      <w:r w:rsidR="00F84D96">
        <w:t xml:space="preserve"> </w:t>
      </w:r>
      <w:r>
        <w:t xml:space="preserve">World Factbook, </w:t>
      </w:r>
      <w:r w:rsidR="00F84D96">
        <w:t>‘</w:t>
      </w:r>
      <w:r>
        <w:t>South Africa</w:t>
      </w:r>
      <w:r w:rsidR="00F84D96">
        <w:t>’</w:t>
      </w:r>
      <w:r>
        <w:t>,</w:t>
      </w:r>
      <w:r w:rsidRPr="00100E16">
        <w:t xml:space="preserve"> </w:t>
      </w:r>
      <w:r>
        <w:t xml:space="preserve">17 June 2020, </w:t>
      </w:r>
      <w:hyperlink r:id="rId25" w:history="1">
        <w:r w:rsidRPr="00975140">
          <w:rPr>
            <w:rStyle w:val="Hyperlink"/>
          </w:rPr>
          <w:t>url</w:t>
        </w:r>
      </w:hyperlink>
      <w:r>
        <w:t>.</w:t>
      </w:r>
    </w:p>
  </w:footnote>
  <w:footnote w:id="27">
    <w:p w14:paraId="67580E53" w14:textId="77777777" w:rsidR="005F3DFD" w:rsidRPr="00453A5F" w:rsidRDefault="005F3DFD" w:rsidP="00496047">
      <w:pPr>
        <w:pStyle w:val="FootnoteText"/>
        <w:ind w:left="142" w:hanging="142"/>
      </w:pPr>
      <w:r w:rsidRPr="00453A5F">
        <w:rPr>
          <w:rStyle w:val="FootnoteReference"/>
        </w:rPr>
        <w:footnoteRef/>
      </w:r>
      <w:r w:rsidRPr="00453A5F">
        <w:t xml:space="preserve"> UN</w:t>
      </w:r>
      <w:r>
        <w:t xml:space="preserve">DP, ‘Human Development Report 2019’, 2019, </w:t>
      </w:r>
      <w:hyperlink r:id="rId26" w:history="1">
        <w:r w:rsidRPr="00126018">
          <w:rPr>
            <w:rStyle w:val="Hyperlink"/>
          </w:rPr>
          <w:t>url</w:t>
        </w:r>
      </w:hyperlink>
      <w:r>
        <w:t>.</w:t>
      </w:r>
      <w:r w:rsidRPr="00453A5F">
        <w:t xml:space="preserve">  </w:t>
      </w:r>
    </w:p>
  </w:footnote>
  <w:footnote w:id="28">
    <w:p w14:paraId="035BF340" w14:textId="20367A74" w:rsidR="005F3DFD" w:rsidRDefault="005F3DFD">
      <w:pPr>
        <w:pStyle w:val="FootnoteText"/>
      </w:pPr>
      <w:r>
        <w:rPr>
          <w:rStyle w:val="FootnoteReference"/>
        </w:rPr>
        <w:footnoteRef/>
      </w:r>
      <w:r>
        <w:t xml:space="preserve"> CIA, World Factbook, </w:t>
      </w:r>
      <w:r w:rsidR="00F84D96">
        <w:t>‘</w:t>
      </w:r>
      <w:r>
        <w:t>South Africa</w:t>
      </w:r>
      <w:r w:rsidR="00F84D96">
        <w:t>’</w:t>
      </w:r>
      <w:r>
        <w:t>,</w:t>
      </w:r>
      <w:r w:rsidRPr="00100E16">
        <w:t xml:space="preserve"> </w:t>
      </w:r>
      <w:r>
        <w:t xml:space="preserve">17 June 2020, </w:t>
      </w:r>
      <w:hyperlink r:id="rId27" w:history="1">
        <w:r w:rsidRPr="00975140">
          <w:rPr>
            <w:rStyle w:val="Hyperlink"/>
          </w:rPr>
          <w:t>url</w:t>
        </w:r>
      </w:hyperlink>
      <w:r>
        <w:t>.</w:t>
      </w:r>
    </w:p>
  </w:footnote>
  <w:footnote w:id="29">
    <w:p w14:paraId="439F3679" w14:textId="690C838B" w:rsidR="005F3DFD" w:rsidRDefault="005F3DFD">
      <w:pPr>
        <w:pStyle w:val="FootnoteText"/>
      </w:pPr>
      <w:r>
        <w:rPr>
          <w:rStyle w:val="FootnoteReference"/>
        </w:rPr>
        <w:footnoteRef/>
      </w:r>
      <w:r>
        <w:t xml:space="preserve"> BBC, ‘South Africa profile - Timeline’, 4 April 2018, </w:t>
      </w:r>
      <w:hyperlink r:id="rId28" w:history="1">
        <w:r w:rsidRPr="006676AC">
          <w:rPr>
            <w:rStyle w:val="Hyperlink"/>
          </w:rPr>
          <w:t>url</w:t>
        </w:r>
      </w:hyperlink>
      <w:r>
        <w:t>.</w:t>
      </w:r>
    </w:p>
  </w:footnote>
  <w:footnote w:id="30">
    <w:p w14:paraId="60015324" w14:textId="767F323D" w:rsidR="005F3DFD" w:rsidRPr="006E5DA6" w:rsidRDefault="005F3DFD">
      <w:pPr>
        <w:pStyle w:val="FootnoteText"/>
      </w:pPr>
      <w:r w:rsidRPr="006E5DA6">
        <w:rPr>
          <w:rStyle w:val="FootnoteReference"/>
        </w:rPr>
        <w:footnoteRef/>
      </w:r>
      <w:r>
        <w:rPr>
          <w:rStyle w:val="Hyperlink"/>
          <w:color w:val="auto"/>
          <w:u w:val="none"/>
        </w:rPr>
        <w:t xml:space="preserve"> Country Code, ‘South Africa’, (n.d), </w:t>
      </w:r>
      <w:hyperlink r:id="rId29" w:history="1">
        <w:r w:rsidRPr="0051239D">
          <w:rPr>
            <w:rStyle w:val="Hyperlink"/>
          </w:rPr>
          <w:t>url</w:t>
        </w:r>
      </w:hyperlink>
      <w:r>
        <w:rPr>
          <w:rStyle w:val="Hyperlink"/>
          <w:color w:val="auto"/>
          <w:u w:val="none"/>
        </w:rPr>
        <w:t>.</w:t>
      </w:r>
      <w:r w:rsidRPr="006E5DA6">
        <w:t xml:space="preserve">  </w:t>
      </w:r>
    </w:p>
  </w:footnote>
  <w:footnote w:id="31">
    <w:p w14:paraId="7262D688" w14:textId="788C53F7" w:rsidR="005F3DFD" w:rsidRDefault="005F3DFD" w:rsidP="007A6E10">
      <w:pPr>
        <w:pStyle w:val="FootnoteText"/>
      </w:pPr>
      <w:r>
        <w:rPr>
          <w:rStyle w:val="FootnoteReference"/>
        </w:rPr>
        <w:footnoteRef/>
      </w:r>
      <w:r>
        <w:t xml:space="preserve"> IT News Africa, ‘8 South African Domain Types you can choose from’, 3 August 2018,</w:t>
      </w:r>
      <w:hyperlink r:id="rId30" w:history="1">
        <w:r>
          <w:rPr>
            <w:rStyle w:val="Hyperlink"/>
            <w:u w:val="none"/>
          </w:rPr>
          <w:t xml:space="preserve"> </w:t>
        </w:r>
        <w:r w:rsidRPr="00976416">
          <w:rPr>
            <w:rStyle w:val="Hyperlink"/>
          </w:rPr>
          <w:t>url</w:t>
        </w:r>
      </w:hyperlink>
      <w:r>
        <w:t>.</w:t>
      </w:r>
    </w:p>
  </w:footnote>
  <w:footnote w:id="32">
    <w:p w14:paraId="485ECFCA" w14:textId="2325121E" w:rsidR="005F3DFD" w:rsidRDefault="005F3DFD">
      <w:pPr>
        <w:pStyle w:val="FootnoteText"/>
      </w:pPr>
      <w:r>
        <w:rPr>
          <w:rStyle w:val="FootnoteReference"/>
        </w:rPr>
        <w:footnoteRef/>
      </w:r>
      <w:r>
        <w:t xml:space="preserve"> BBC, ‘South Africa profile – Media’, 22 January 2019, </w:t>
      </w:r>
      <w:hyperlink r:id="rId31" w:history="1">
        <w:r w:rsidRPr="00A22146">
          <w:rPr>
            <w:rStyle w:val="Hyperlink"/>
          </w:rPr>
          <w:t>url</w:t>
        </w:r>
      </w:hyperlink>
      <w:r>
        <w:t>.</w:t>
      </w:r>
    </w:p>
  </w:footnote>
  <w:footnote w:id="33">
    <w:p w14:paraId="0B60ED51" w14:textId="18A410F6" w:rsidR="005F3DFD" w:rsidRDefault="005F3DFD">
      <w:pPr>
        <w:pStyle w:val="FootnoteText"/>
      </w:pPr>
      <w:r>
        <w:rPr>
          <w:rStyle w:val="FootnoteReference"/>
        </w:rPr>
        <w:footnoteRef/>
      </w:r>
      <w:r>
        <w:t xml:space="preserve"> BBC, ‘South Africa profile – Media’, 22 January 2019, </w:t>
      </w:r>
      <w:hyperlink r:id="rId32" w:history="1">
        <w:r w:rsidRPr="00A22146">
          <w:rPr>
            <w:rStyle w:val="Hyperlink"/>
          </w:rPr>
          <w:t>url</w:t>
        </w:r>
      </w:hyperlink>
      <w:r>
        <w:t>.</w:t>
      </w:r>
    </w:p>
  </w:footnote>
  <w:footnote w:id="34">
    <w:p w14:paraId="63995450" w14:textId="692B7C31" w:rsidR="005F3DFD" w:rsidRDefault="005F3DFD">
      <w:pPr>
        <w:pStyle w:val="FootnoteText"/>
      </w:pPr>
      <w:r>
        <w:rPr>
          <w:rStyle w:val="FootnoteReference"/>
        </w:rPr>
        <w:footnoteRef/>
      </w:r>
      <w:r>
        <w:t xml:space="preserve"> BBC, ‘South Africa profile – Media’, 22 January 2019, </w:t>
      </w:r>
      <w:hyperlink r:id="rId33" w:history="1">
        <w:r w:rsidRPr="00A22146">
          <w:rPr>
            <w:rStyle w:val="Hyperlink"/>
          </w:rPr>
          <w:t>url</w:t>
        </w:r>
      </w:hyperlink>
      <w:r>
        <w:t>.</w:t>
      </w:r>
    </w:p>
  </w:footnote>
  <w:footnote w:id="35">
    <w:p w14:paraId="6A324FF2" w14:textId="2DB9566A" w:rsidR="005F3DFD" w:rsidRDefault="005F3DFD" w:rsidP="001E65E9">
      <w:pPr>
        <w:pStyle w:val="FootnoteText"/>
      </w:pPr>
      <w:r>
        <w:rPr>
          <w:rStyle w:val="FootnoteReference"/>
        </w:rPr>
        <w:footnoteRef/>
      </w:r>
      <w:r>
        <w:t xml:space="preserve"> </w:t>
      </w:r>
      <w:r w:rsidR="00276BB5">
        <w:t xml:space="preserve">Statista, </w:t>
      </w:r>
      <w:r w:rsidR="001E65E9">
        <w:t>‘South Africa online usage penetration 2015-2025’,</w:t>
      </w:r>
      <w:r w:rsidR="00BF0AB5">
        <w:t xml:space="preserve"> 2020, </w:t>
      </w:r>
      <w:hyperlink r:id="rId34" w:history="1">
        <w:r w:rsidR="00BF0AB5" w:rsidRPr="00BF0AB5">
          <w:rPr>
            <w:rStyle w:val="Hyperlink"/>
          </w:rPr>
          <w:t>url</w:t>
        </w:r>
      </w:hyperlink>
      <w:r w:rsidR="00BF0AB5">
        <w:t>.</w:t>
      </w:r>
    </w:p>
  </w:footnote>
  <w:footnote w:id="36">
    <w:p w14:paraId="259726C4" w14:textId="6DA4D91D" w:rsidR="005F3DFD" w:rsidRDefault="005F3DFD" w:rsidP="00635AA2">
      <w:pPr>
        <w:pStyle w:val="FootnoteText"/>
      </w:pPr>
      <w:r>
        <w:rPr>
          <w:rStyle w:val="FootnoteReference"/>
        </w:rPr>
        <w:footnoteRef/>
      </w:r>
      <w:r>
        <w:t xml:space="preserve"> South African </w:t>
      </w:r>
      <w:r w:rsidR="00397598">
        <w:t>G</w:t>
      </w:r>
      <w:r>
        <w:t>overnment, ‘</w:t>
      </w:r>
      <w:r w:rsidRPr="008B2838">
        <w:t>Structure and functions of the South African Government</w:t>
      </w:r>
      <w:r>
        <w:t xml:space="preserve">’, (n.d), </w:t>
      </w:r>
      <w:hyperlink r:id="rId35" w:history="1">
        <w:r w:rsidRPr="00A0146D">
          <w:rPr>
            <w:rStyle w:val="Hyperlink"/>
          </w:rPr>
          <w:t>url</w:t>
        </w:r>
      </w:hyperlink>
      <w:r>
        <w:t>.</w:t>
      </w:r>
    </w:p>
  </w:footnote>
  <w:footnote w:id="37">
    <w:p w14:paraId="32B6E7F3" w14:textId="77777777" w:rsidR="005F3DFD" w:rsidRDefault="005F3DFD" w:rsidP="00635AA2">
      <w:pPr>
        <w:pStyle w:val="FootnoteText"/>
      </w:pPr>
      <w:r>
        <w:rPr>
          <w:rStyle w:val="FootnoteReference"/>
        </w:rPr>
        <w:footnoteRef/>
      </w:r>
      <w:r>
        <w:t xml:space="preserve"> Freedom House, ‘Freedom in the World 2020’, South Africa, 2020, </w:t>
      </w:r>
      <w:hyperlink r:id="rId36" w:history="1">
        <w:r w:rsidRPr="0050110E">
          <w:rPr>
            <w:rStyle w:val="Hyperlink"/>
          </w:rPr>
          <w:t>url</w:t>
        </w:r>
      </w:hyperlink>
      <w:r>
        <w:t>.</w:t>
      </w:r>
    </w:p>
  </w:footnote>
  <w:footnote w:id="38">
    <w:p w14:paraId="68570C4D" w14:textId="6FA8362B" w:rsidR="005F3DFD" w:rsidRDefault="005F3DFD" w:rsidP="00095B4D">
      <w:pPr>
        <w:pStyle w:val="FootnoteText"/>
      </w:pPr>
      <w:r>
        <w:rPr>
          <w:rStyle w:val="FootnoteReference"/>
        </w:rPr>
        <w:footnoteRef/>
      </w:r>
      <w:r>
        <w:t xml:space="preserve"> South African Citizenship Act 1995, </w:t>
      </w:r>
      <w:hyperlink r:id="rId37" w:history="1">
        <w:r w:rsidRPr="007C2E92">
          <w:rPr>
            <w:rStyle w:val="Hyperlink"/>
          </w:rPr>
          <w:t>url</w:t>
        </w:r>
      </w:hyperlink>
      <w:r>
        <w:t>.</w:t>
      </w:r>
    </w:p>
  </w:footnote>
  <w:footnote w:id="39">
    <w:p w14:paraId="5C6C6F14" w14:textId="09B036D6" w:rsidR="005F3DFD" w:rsidRPr="001F194A" w:rsidRDefault="005F3DFD" w:rsidP="001F194A">
      <w:pPr>
        <w:pStyle w:val="NoSpacing"/>
        <w:rPr>
          <w:sz w:val="20"/>
          <w:szCs w:val="20"/>
        </w:rPr>
      </w:pPr>
      <w:r w:rsidRPr="001F194A">
        <w:rPr>
          <w:rStyle w:val="FootnoteReference"/>
          <w:sz w:val="20"/>
          <w:szCs w:val="20"/>
        </w:rPr>
        <w:footnoteRef/>
      </w:r>
      <w:r w:rsidRPr="001F194A">
        <w:rPr>
          <w:sz w:val="20"/>
          <w:szCs w:val="20"/>
        </w:rPr>
        <w:t xml:space="preserve"> South African Government, ‘Birth Certificates’, </w:t>
      </w:r>
      <w:r>
        <w:rPr>
          <w:sz w:val="20"/>
          <w:szCs w:val="20"/>
        </w:rPr>
        <w:t>(n.d)</w:t>
      </w:r>
      <w:r w:rsidRPr="001F194A">
        <w:rPr>
          <w:sz w:val="20"/>
          <w:szCs w:val="20"/>
        </w:rPr>
        <w:t xml:space="preserve">, </w:t>
      </w:r>
      <w:hyperlink r:id="rId38" w:history="1">
        <w:r w:rsidRPr="001F194A">
          <w:rPr>
            <w:rStyle w:val="Hyperlink"/>
            <w:sz w:val="20"/>
            <w:szCs w:val="20"/>
          </w:rPr>
          <w:t>url</w:t>
        </w:r>
      </w:hyperlink>
      <w:r w:rsidRPr="001F194A">
        <w:rPr>
          <w:sz w:val="20"/>
          <w:szCs w:val="20"/>
        </w:rPr>
        <w:t>.</w:t>
      </w:r>
    </w:p>
  </w:footnote>
  <w:footnote w:id="40">
    <w:p w14:paraId="718B5233" w14:textId="58CA5F0F" w:rsidR="005F3DFD" w:rsidRPr="001F194A" w:rsidRDefault="005F3DFD" w:rsidP="001F194A">
      <w:pPr>
        <w:pStyle w:val="NoSpacing"/>
        <w:rPr>
          <w:sz w:val="20"/>
          <w:szCs w:val="20"/>
        </w:rPr>
      </w:pPr>
      <w:r w:rsidRPr="001F194A">
        <w:rPr>
          <w:rStyle w:val="FootnoteReference"/>
          <w:sz w:val="20"/>
          <w:szCs w:val="20"/>
        </w:rPr>
        <w:footnoteRef/>
      </w:r>
      <w:r w:rsidRPr="001F194A">
        <w:rPr>
          <w:sz w:val="20"/>
          <w:szCs w:val="20"/>
        </w:rPr>
        <w:t xml:space="preserve"> USSD, 2019 Human Rights Report, </w:t>
      </w:r>
      <w:r>
        <w:rPr>
          <w:sz w:val="20"/>
          <w:szCs w:val="20"/>
        </w:rPr>
        <w:t>South Africa</w:t>
      </w:r>
      <w:r w:rsidRPr="001F194A">
        <w:rPr>
          <w:sz w:val="20"/>
          <w:szCs w:val="20"/>
        </w:rPr>
        <w:t xml:space="preserve"> (section 6), 11 March 2020, </w:t>
      </w:r>
      <w:hyperlink r:id="rId39" w:history="1">
        <w:r w:rsidRPr="001F194A">
          <w:rPr>
            <w:rStyle w:val="Hyperlink"/>
            <w:sz w:val="20"/>
            <w:szCs w:val="20"/>
          </w:rPr>
          <w:t>url</w:t>
        </w:r>
      </w:hyperlink>
      <w:r w:rsidRPr="001F194A">
        <w:rPr>
          <w:sz w:val="20"/>
          <w:szCs w:val="20"/>
        </w:rPr>
        <w:t>.</w:t>
      </w:r>
    </w:p>
  </w:footnote>
  <w:footnote w:id="41">
    <w:p w14:paraId="6B061518" w14:textId="1777A13A" w:rsidR="005F3DFD" w:rsidRDefault="005F3DFD">
      <w:pPr>
        <w:pStyle w:val="FootnoteText"/>
      </w:pPr>
      <w:r>
        <w:rPr>
          <w:rStyle w:val="FootnoteReference"/>
        </w:rPr>
        <w:footnoteRef/>
      </w:r>
      <w:r>
        <w:t xml:space="preserve"> </w:t>
      </w:r>
      <w:r w:rsidRPr="001F194A">
        <w:t xml:space="preserve">South African Government, ‘Marriage Certificates’, </w:t>
      </w:r>
      <w:r>
        <w:t>(n.d)</w:t>
      </w:r>
      <w:r w:rsidRPr="001F194A">
        <w:t xml:space="preserve">, </w:t>
      </w:r>
      <w:hyperlink r:id="rId40" w:history="1">
        <w:r w:rsidRPr="001F194A">
          <w:rPr>
            <w:rStyle w:val="Hyperlink"/>
          </w:rPr>
          <w:t>url</w:t>
        </w:r>
      </w:hyperlink>
      <w:r w:rsidRPr="001F194A">
        <w:t>.</w:t>
      </w:r>
    </w:p>
  </w:footnote>
  <w:footnote w:id="42">
    <w:p w14:paraId="63B53236" w14:textId="66AD97DE" w:rsidR="005F3DFD" w:rsidRDefault="005F3DFD">
      <w:pPr>
        <w:pStyle w:val="FootnoteText"/>
      </w:pPr>
      <w:r>
        <w:rPr>
          <w:rStyle w:val="FootnoteReference"/>
        </w:rPr>
        <w:footnoteRef/>
      </w:r>
      <w:r>
        <w:t xml:space="preserve"> </w:t>
      </w:r>
      <w:r w:rsidRPr="001F194A">
        <w:t>USSD, 20</w:t>
      </w:r>
      <w:r>
        <w:t>06</w:t>
      </w:r>
      <w:r w:rsidRPr="001F194A">
        <w:t xml:space="preserve"> Human Rights Report, </w:t>
      </w:r>
      <w:r>
        <w:t>South Africa</w:t>
      </w:r>
      <w:r w:rsidRPr="001F194A">
        <w:t xml:space="preserve"> (section </w:t>
      </w:r>
      <w:r>
        <w:t>5</w:t>
      </w:r>
      <w:r w:rsidRPr="001F194A">
        <w:t xml:space="preserve">), </w:t>
      </w:r>
      <w:r>
        <w:t xml:space="preserve">6 March 2007, </w:t>
      </w:r>
      <w:hyperlink r:id="rId41" w:history="1">
        <w:r w:rsidRPr="00091575">
          <w:rPr>
            <w:rStyle w:val="Hyperlink"/>
          </w:rPr>
          <w:t>url</w:t>
        </w:r>
      </w:hyperlink>
      <w:r w:rsidRPr="001F194A">
        <w:t>.</w:t>
      </w:r>
    </w:p>
  </w:footnote>
  <w:footnote w:id="43">
    <w:p w14:paraId="5077ED7B" w14:textId="2DE1674B" w:rsidR="005F3DFD" w:rsidRPr="00473C97" w:rsidRDefault="005F3DFD" w:rsidP="001F194A">
      <w:pPr>
        <w:pStyle w:val="NoSpacing"/>
      </w:pPr>
      <w:r w:rsidRPr="001F194A">
        <w:rPr>
          <w:rStyle w:val="FootnoteReference"/>
          <w:sz w:val="20"/>
          <w:szCs w:val="20"/>
        </w:rPr>
        <w:footnoteRef/>
      </w:r>
      <w:r w:rsidRPr="001F194A">
        <w:rPr>
          <w:sz w:val="20"/>
          <w:szCs w:val="20"/>
        </w:rPr>
        <w:t xml:space="preserve"> South African Government, ‘Marriage Certificates’, </w:t>
      </w:r>
      <w:r>
        <w:rPr>
          <w:sz w:val="20"/>
          <w:szCs w:val="20"/>
        </w:rPr>
        <w:t>(n.d)</w:t>
      </w:r>
      <w:r w:rsidRPr="001F194A">
        <w:rPr>
          <w:sz w:val="20"/>
          <w:szCs w:val="20"/>
        </w:rPr>
        <w:t xml:space="preserve">, </w:t>
      </w:r>
      <w:hyperlink r:id="rId42" w:history="1">
        <w:r w:rsidRPr="001F194A">
          <w:rPr>
            <w:rStyle w:val="Hyperlink"/>
            <w:sz w:val="20"/>
            <w:szCs w:val="20"/>
          </w:rPr>
          <w:t>url</w:t>
        </w:r>
      </w:hyperlink>
      <w:r w:rsidRPr="001F194A">
        <w:rPr>
          <w:sz w:val="20"/>
          <w:szCs w:val="20"/>
        </w:rPr>
        <w:t>.</w:t>
      </w:r>
    </w:p>
  </w:footnote>
  <w:footnote w:id="44">
    <w:p w14:paraId="1F687BE2" w14:textId="3D1F4458" w:rsidR="005F3DFD" w:rsidRPr="00453A5F" w:rsidRDefault="005F3DFD" w:rsidP="00473C97">
      <w:pPr>
        <w:pStyle w:val="NoSpacing"/>
      </w:pPr>
      <w:r w:rsidRPr="00473C97">
        <w:rPr>
          <w:rStyle w:val="FootnoteReference"/>
          <w:sz w:val="20"/>
          <w:szCs w:val="20"/>
        </w:rPr>
        <w:footnoteRef/>
      </w:r>
      <w:r w:rsidRPr="00473C97">
        <w:rPr>
          <w:rStyle w:val="Hyperlink"/>
          <w:color w:val="auto"/>
          <w:sz w:val="20"/>
          <w:szCs w:val="20"/>
          <w:u w:val="none"/>
        </w:rPr>
        <w:t xml:space="preserve"> </w:t>
      </w:r>
      <w:r w:rsidRPr="00473C97">
        <w:rPr>
          <w:sz w:val="20"/>
          <w:szCs w:val="20"/>
        </w:rPr>
        <w:t xml:space="preserve">South African </w:t>
      </w:r>
      <w:r w:rsidR="00317B22">
        <w:rPr>
          <w:sz w:val="20"/>
          <w:szCs w:val="20"/>
        </w:rPr>
        <w:t>G</w:t>
      </w:r>
      <w:r w:rsidRPr="00473C97">
        <w:rPr>
          <w:sz w:val="20"/>
          <w:szCs w:val="20"/>
        </w:rPr>
        <w:t xml:space="preserve">overnment, ‘Death Certificates’, </w:t>
      </w:r>
      <w:r>
        <w:rPr>
          <w:sz w:val="20"/>
          <w:szCs w:val="20"/>
        </w:rPr>
        <w:t>(n.d)</w:t>
      </w:r>
      <w:r w:rsidRPr="00473C97">
        <w:rPr>
          <w:sz w:val="20"/>
          <w:szCs w:val="20"/>
        </w:rPr>
        <w:t xml:space="preserve">, </w:t>
      </w:r>
      <w:hyperlink r:id="rId43" w:history="1">
        <w:r w:rsidRPr="00473C97">
          <w:rPr>
            <w:rStyle w:val="Hyperlink"/>
            <w:sz w:val="20"/>
            <w:szCs w:val="20"/>
          </w:rPr>
          <w:t>url</w:t>
        </w:r>
      </w:hyperlink>
      <w:r w:rsidRPr="00473C97">
        <w:rPr>
          <w:sz w:val="20"/>
          <w:szCs w:val="20"/>
        </w:rPr>
        <w:t>.</w:t>
      </w:r>
    </w:p>
  </w:footnote>
  <w:footnote w:id="45">
    <w:p w14:paraId="422786AE" w14:textId="36C40EF8" w:rsidR="005F3DFD" w:rsidRDefault="005F3DFD">
      <w:pPr>
        <w:pStyle w:val="FootnoteText"/>
      </w:pPr>
      <w:r>
        <w:rPr>
          <w:rStyle w:val="FootnoteReference"/>
        </w:rPr>
        <w:footnoteRef/>
      </w:r>
      <w:r>
        <w:t xml:space="preserve"> South African Revenue Service, ‘Unemployment Insurance Fund’, (n.d), </w:t>
      </w:r>
      <w:hyperlink r:id="rId44" w:history="1">
        <w:r w:rsidRPr="00AC6ECE">
          <w:rPr>
            <w:rStyle w:val="Hyperlink"/>
          </w:rPr>
          <w:t>url</w:t>
        </w:r>
      </w:hyperlink>
      <w:r>
        <w:t>.</w:t>
      </w:r>
      <w:r w:rsidRPr="00FF611C">
        <w:t xml:space="preserve"> </w:t>
      </w:r>
    </w:p>
  </w:footnote>
  <w:footnote w:id="46">
    <w:p w14:paraId="69A96B02" w14:textId="5AF4E956" w:rsidR="005F3DFD" w:rsidRDefault="005F3DFD">
      <w:pPr>
        <w:pStyle w:val="FootnoteText"/>
      </w:pPr>
      <w:r>
        <w:rPr>
          <w:rStyle w:val="FootnoteReference"/>
        </w:rPr>
        <w:footnoteRef/>
      </w:r>
      <w:r>
        <w:t xml:space="preserve"> South African government, ‘Identity documents’, (n.d), </w:t>
      </w:r>
      <w:hyperlink r:id="rId45" w:history="1">
        <w:r w:rsidRPr="00D03659">
          <w:rPr>
            <w:rStyle w:val="Hyperlink"/>
          </w:rPr>
          <w:t>url</w:t>
        </w:r>
      </w:hyperlink>
      <w:r>
        <w:t xml:space="preserve"> .</w:t>
      </w:r>
    </w:p>
  </w:footnote>
  <w:footnote w:id="47">
    <w:p w14:paraId="726A8B21" w14:textId="77777777" w:rsidR="005F3DFD" w:rsidRDefault="005F3DFD" w:rsidP="00316DC4">
      <w:pPr>
        <w:pStyle w:val="FootnoteText"/>
      </w:pPr>
      <w:r>
        <w:rPr>
          <w:rStyle w:val="FootnoteReference"/>
        </w:rPr>
        <w:footnoteRef/>
      </w:r>
      <w:r>
        <w:t xml:space="preserve"> South African Department of Home Affairs, ‘Passports &amp; Travel Documents’, (n.d), </w:t>
      </w:r>
      <w:hyperlink r:id="rId46" w:history="1">
        <w:r w:rsidRPr="00D15D74">
          <w:rPr>
            <w:rStyle w:val="Hyperlink"/>
          </w:rPr>
          <w:t>url</w:t>
        </w:r>
      </w:hyperlink>
      <w:r>
        <w:t>.</w:t>
      </w:r>
    </w:p>
  </w:footnote>
  <w:footnote w:id="48">
    <w:p w14:paraId="63716557" w14:textId="77777777" w:rsidR="005F3DFD" w:rsidRDefault="005F3DFD" w:rsidP="00316DC4">
      <w:pPr>
        <w:pStyle w:val="FootnoteText"/>
      </w:pPr>
      <w:r>
        <w:rPr>
          <w:rStyle w:val="FootnoteReference"/>
        </w:rPr>
        <w:footnoteRef/>
      </w:r>
      <w:r>
        <w:t xml:space="preserve"> South African Department of Home Affairs, ‘Passports &amp; Travel Documents’, (n.d), </w:t>
      </w:r>
      <w:hyperlink r:id="rId47" w:history="1">
        <w:r w:rsidRPr="00D15D74">
          <w:rPr>
            <w:rStyle w:val="Hyperlink"/>
          </w:rPr>
          <w:t>url</w:t>
        </w:r>
      </w:hyperlink>
      <w:r>
        <w:t>.</w:t>
      </w:r>
    </w:p>
  </w:footnote>
  <w:footnote w:id="49">
    <w:p w14:paraId="39B6FEC0" w14:textId="01961610" w:rsidR="005F3DFD" w:rsidRDefault="005F3DFD">
      <w:pPr>
        <w:pStyle w:val="FootnoteText"/>
      </w:pPr>
      <w:r>
        <w:rPr>
          <w:rStyle w:val="FootnoteReference"/>
        </w:rPr>
        <w:footnoteRef/>
      </w:r>
      <w:r>
        <w:t xml:space="preserve"> South African Department of Home Affairs, ‘Passports &amp; Travel Documents’, (n.d), </w:t>
      </w:r>
      <w:hyperlink r:id="rId48" w:history="1">
        <w:r w:rsidRPr="00D15D74">
          <w:rPr>
            <w:rStyle w:val="Hyperlink"/>
          </w:rPr>
          <w:t>url</w:t>
        </w:r>
      </w:hyperlink>
      <w:r>
        <w:t>.</w:t>
      </w:r>
    </w:p>
  </w:footnote>
  <w:footnote w:id="50">
    <w:p w14:paraId="47D71F8A" w14:textId="77777777" w:rsidR="005F3DFD" w:rsidRDefault="005F3DFD" w:rsidP="00056358">
      <w:pPr>
        <w:pStyle w:val="FootnoteText"/>
      </w:pPr>
      <w:r>
        <w:rPr>
          <w:rStyle w:val="FootnoteReference"/>
        </w:rPr>
        <w:footnoteRef/>
      </w:r>
      <w:r>
        <w:t xml:space="preserve"> South African Department of Home Affairs, ‘Pemanent Residency - Immigration’, (n.d), </w:t>
      </w:r>
      <w:hyperlink r:id="rId49" w:history="1">
        <w:r w:rsidRPr="00A85863">
          <w:rPr>
            <w:rStyle w:val="Hyperlink"/>
          </w:rPr>
          <w:t>url</w:t>
        </w:r>
      </w:hyperlink>
      <w:r>
        <w:t>.</w:t>
      </w:r>
    </w:p>
    <w:p w14:paraId="22E1C4FB" w14:textId="77777777" w:rsidR="005F3DFD" w:rsidRDefault="005F3DFD" w:rsidP="00056358">
      <w:pPr>
        <w:pStyle w:val="FootnoteText"/>
      </w:pPr>
      <w:r>
        <w:t xml:space="preserve">  </w:t>
      </w:r>
    </w:p>
  </w:footnote>
  <w:footnote w:id="51">
    <w:p w14:paraId="28D23103" w14:textId="33841FFA" w:rsidR="005F3DFD" w:rsidRDefault="005F3DFD">
      <w:pPr>
        <w:pStyle w:val="FootnoteText"/>
      </w:pPr>
      <w:r>
        <w:rPr>
          <w:rStyle w:val="FootnoteReference"/>
        </w:rPr>
        <w:footnoteRef/>
      </w:r>
      <w:r>
        <w:t xml:space="preserve"> GAN</w:t>
      </w:r>
      <w:r w:rsidR="00A02EFC">
        <w:t xml:space="preserve"> Integrity</w:t>
      </w:r>
      <w:r w:rsidR="00D7332D">
        <w:t>,</w:t>
      </w:r>
      <w:r>
        <w:t xml:space="preserve"> ‘South Africa Corruption Report’, May 2018, </w:t>
      </w:r>
      <w:hyperlink r:id="rId50" w:history="1">
        <w:r w:rsidRPr="00CA5A35">
          <w:rPr>
            <w:rStyle w:val="Hyperlink"/>
          </w:rPr>
          <w:t>url</w:t>
        </w:r>
      </w:hyperlink>
      <w:r>
        <w:t>.</w:t>
      </w:r>
    </w:p>
  </w:footnote>
  <w:footnote w:id="52">
    <w:p w14:paraId="7C949234" w14:textId="4334E87B" w:rsidR="005F3DFD" w:rsidRDefault="005F3DFD">
      <w:pPr>
        <w:pStyle w:val="FootnoteText"/>
      </w:pPr>
      <w:r>
        <w:rPr>
          <w:rStyle w:val="FootnoteReference"/>
        </w:rPr>
        <w:footnoteRef/>
      </w:r>
      <w:r>
        <w:t xml:space="preserve"> Transparency International, ‘Corruption Perceptions Index 2019 – South Africa’, 2020, </w:t>
      </w:r>
      <w:hyperlink r:id="rId51" w:history="1">
        <w:r>
          <w:rPr>
            <w:rStyle w:val="Hyperlink"/>
          </w:rPr>
          <w:t>url</w:t>
        </w:r>
      </w:hyperlink>
      <w:r>
        <w:t>.</w:t>
      </w:r>
    </w:p>
  </w:footnote>
  <w:footnote w:id="53">
    <w:p w14:paraId="09AC7020" w14:textId="04D1D0B1" w:rsidR="005F3DFD" w:rsidRDefault="005F3DFD">
      <w:pPr>
        <w:pStyle w:val="FootnoteText"/>
      </w:pPr>
      <w:r>
        <w:rPr>
          <w:rStyle w:val="FootnoteReference"/>
        </w:rPr>
        <w:footnoteRef/>
      </w:r>
      <w:r>
        <w:t xml:space="preserve"> AIHLD, ‘Minimum Data Sets for Human Resources for Health…’, page 3, September 2015,</w:t>
      </w:r>
      <w:hyperlink r:id="rId52" w:history="1">
        <w:r>
          <w:rPr>
            <w:rStyle w:val="Hyperlink"/>
            <w:u w:val="none"/>
          </w:rPr>
          <w:t xml:space="preserve"> </w:t>
        </w:r>
        <w:r w:rsidRPr="00521964">
          <w:rPr>
            <w:rStyle w:val="Hyperlink"/>
          </w:rPr>
          <w:t>url</w:t>
        </w:r>
      </w:hyperlink>
      <w:r>
        <w:t>.</w:t>
      </w:r>
    </w:p>
  </w:footnote>
  <w:footnote w:id="54">
    <w:p w14:paraId="32EA07A2" w14:textId="5792EA6B" w:rsidR="005F3DFD" w:rsidRDefault="005F3DFD">
      <w:pPr>
        <w:pStyle w:val="FootnoteText"/>
      </w:pPr>
      <w:r>
        <w:rPr>
          <w:rStyle w:val="FootnoteReference"/>
        </w:rPr>
        <w:footnoteRef/>
      </w:r>
      <w:r>
        <w:t xml:space="preserve"> Bloomberg, ‘</w:t>
      </w:r>
      <w:r w:rsidRPr="0019502E">
        <w:t>Universal Health Care, the South African Way</w:t>
      </w:r>
      <w:r>
        <w:t xml:space="preserve">’, 22 January 2020, </w:t>
      </w:r>
      <w:hyperlink r:id="rId53" w:history="1">
        <w:r w:rsidRPr="009552C1">
          <w:rPr>
            <w:rStyle w:val="Hyperlink"/>
          </w:rPr>
          <w:t>url</w:t>
        </w:r>
      </w:hyperlink>
      <w:r>
        <w:t>.</w:t>
      </w:r>
    </w:p>
  </w:footnote>
  <w:footnote w:id="55">
    <w:p w14:paraId="3660AC62" w14:textId="3D80E35C" w:rsidR="005F3DFD" w:rsidRDefault="005F3DFD">
      <w:pPr>
        <w:pStyle w:val="FootnoteText"/>
      </w:pPr>
      <w:r>
        <w:rPr>
          <w:rStyle w:val="FootnoteReference"/>
        </w:rPr>
        <w:footnoteRef/>
      </w:r>
      <w:r>
        <w:t xml:space="preserve"> Polity, ‘</w:t>
      </w:r>
      <w:r w:rsidRPr="00321486">
        <w:t>Does one SA doctor treat 4,000 patients in public care</w:t>
      </w:r>
      <w:r>
        <w:t>…</w:t>
      </w:r>
      <w:r w:rsidRPr="00321486">
        <w:t>?</w:t>
      </w:r>
      <w:r>
        <w:t xml:space="preserve">’, 7 August 2018, </w:t>
      </w:r>
      <w:hyperlink r:id="rId54" w:history="1">
        <w:r w:rsidRPr="006A687A">
          <w:rPr>
            <w:rStyle w:val="Hyperlink"/>
          </w:rPr>
          <w:t>url</w:t>
        </w:r>
      </w:hyperlink>
      <w:r>
        <w:t>.</w:t>
      </w:r>
    </w:p>
  </w:footnote>
  <w:footnote w:id="56">
    <w:p w14:paraId="734F1075" w14:textId="34EFAC39" w:rsidR="005F3DFD" w:rsidRPr="00D0415B" w:rsidRDefault="005F3DFD">
      <w:pPr>
        <w:pStyle w:val="FootnoteText"/>
      </w:pPr>
      <w:r>
        <w:rPr>
          <w:rStyle w:val="FootnoteReference"/>
        </w:rPr>
        <w:footnoteRef/>
      </w:r>
      <w:r>
        <w:t xml:space="preserve"> UK FCO, ‘Foreign travel advice – South Africa’ (Health), updated 9 July 2020, </w:t>
      </w:r>
      <w:hyperlink r:id="rId55" w:history="1">
        <w:r w:rsidRPr="009601C3">
          <w:rPr>
            <w:rStyle w:val="Hyperlink"/>
          </w:rPr>
          <w:t>url</w:t>
        </w:r>
      </w:hyperlink>
      <w:r w:rsidR="00D0415B">
        <w:rPr>
          <w:rStyle w:val="Hyperlink"/>
          <w:u w:val="none"/>
        </w:rPr>
        <w:t>.</w:t>
      </w:r>
    </w:p>
  </w:footnote>
  <w:footnote w:id="57">
    <w:p w14:paraId="1F37925A" w14:textId="24E04786" w:rsidR="005F3DFD" w:rsidRDefault="005F3DFD">
      <w:pPr>
        <w:pStyle w:val="FootnoteText"/>
      </w:pPr>
      <w:r>
        <w:rPr>
          <w:rStyle w:val="FootnoteReference"/>
        </w:rPr>
        <w:footnoteRef/>
      </w:r>
      <w:r>
        <w:t xml:space="preserve"> </w:t>
      </w:r>
      <w:r w:rsidR="0027737E">
        <w:t xml:space="preserve">USSD, OSAC, ‘South Africa 2020 Crime &amp; Safety Report’, </w:t>
      </w:r>
      <w:r w:rsidR="000E72CA">
        <w:t>3 March 2020,</w:t>
      </w:r>
      <w:hyperlink r:id="rId56" w:history="1">
        <w:r w:rsidR="000E72CA">
          <w:rPr>
            <w:rStyle w:val="Hyperlink"/>
            <w:u w:val="none"/>
          </w:rPr>
          <w:t xml:space="preserve"> </w:t>
        </w:r>
        <w:r w:rsidR="0027737E" w:rsidRPr="000E72CA">
          <w:rPr>
            <w:rStyle w:val="Hyperlink"/>
          </w:rPr>
          <w:t>url</w:t>
        </w:r>
      </w:hyperlink>
      <w:r w:rsidR="0027737E">
        <w:t>.</w:t>
      </w:r>
    </w:p>
  </w:footnote>
  <w:footnote w:id="58">
    <w:p w14:paraId="4FBEF8E1" w14:textId="373CA490" w:rsidR="005F3DFD" w:rsidRDefault="005F3DFD" w:rsidP="004A3A4F">
      <w:pPr>
        <w:pStyle w:val="FootnoteText"/>
      </w:pPr>
      <w:r>
        <w:rPr>
          <w:rStyle w:val="FootnoteReference"/>
        </w:rPr>
        <w:footnoteRef/>
      </w:r>
      <w:r>
        <w:t xml:space="preserve"> South African College of Applied Psychology, ‘The shocking state of mental…’, 21 August 2019, </w:t>
      </w:r>
      <w:hyperlink r:id="rId57" w:history="1">
        <w:r w:rsidRPr="00D30FE4">
          <w:rPr>
            <w:rStyle w:val="Hyperlink"/>
          </w:rPr>
          <w:t>url</w:t>
        </w:r>
      </w:hyperlink>
      <w:r>
        <w:t xml:space="preserve">. </w:t>
      </w:r>
    </w:p>
  </w:footnote>
  <w:footnote w:id="59">
    <w:p w14:paraId="0C46E513" w14:textId="30F5F0CF" w:rsidR="005F3DFD" w:rsidRDefault="005F3DFD" w:rsidP="002B632F">
      <w:pPr>
        <w:pStyle w:val="FootnoteText"/>
      </w:pPr>
      <w:r>
        <w:rPr>
          <w:rStyle w:val="FootnoteReference"/>
        </w:rPr>
        <w:footnoteRef/>
      </w:r>
      <w:r>
        <w:t xml:space="preserve"> All4women, ‘New state-of-the-art psychiatric hospital opens in Kimberley’, 1 October 2019, </w:t>
      </w:r>
      <w:hyperlink r:id="rId58" w:history="1">
        <w:r w:rsidRPr="00B44495">
          <w:rPr>
            <w:rStyle w:val="Hyperlink"/>
          </w:rPr>
          <w:t>url</w:t>
        </w:r>
      </w:hyperlink>
      <w:r>
        <w:t>.</w:t>
      </w:r>
    </w:p>
  </w:footnote>
  <w:footnote w:id="60">
    <w:p w14:paraId="23677708" w14:textId="35FEB641" w:rsidR="005F3DFD" w:rsidRDefault="005F3DFD">
      <w:pPr>
        <w:pStyle w:val="FootnoteText"/>
      </w:pPr>
      <w:r>
        <w:rPr>
          <w:rStyle w:val="FootnoteReference"/>
        </w:rPr>
        <w:footnoteRef/>
      </w:r>
      <w:r>
        <w:t xml:space="preserve"> Spotlight, ‘</w:t>
      </w:r>
      <w:r w:rsidRPr="00797309">
        <w:t>Behind the scenes at Kimberley’s shiny, new, half-empty</w:t>
      </w:r>
      <w:r>
        <w:t xml:space="preserve">…’, 18 February 2020, </w:t>
      </w:r>
      <w:hyperlink r:id="rId59" w:history="1">
        <w:r w:rsidRPr="00A94CFC">
          <w:rPr>
            <w:rStyle w:val="Hyperlink"/>
          </w:rPr>
          <w:t>url</w:t>
        </w:r>
      </w:hyperlink>
      <w:r>
        <w:t>.</w:t>
      </w:r>
    </w:p>
  </w:footnote>
  <w:footnote w:id="61">
    <w:p w14:paraId="0F75BAA6" w14:textId="18699B89" w:rsidR="005F3DFD" w:rsidRDefault="005F3DFD">
      <w:pPr>
        <w:pStyle w:val="FootnoteText"/>
      </w:pPr>
      <w:r>
        <w:rPr>
          <w:rStyle w:val="FootnoteReference"/>
        </w:rPr>
        <w:footnoteRef/>
      </w:r>
      <w:r>
        <w:t xml:space="preserve"> Guardian, ‘</w:t>
      </w:r>
      <w:r w:rsidRPr="000B5A9F">
        <w:t>South Africa warns of coronavirus ‘storm’ as outbreak accelerates</w:t>
      </w:r>
      <w:r>
        <w:t xml:space="preserve">…’, 9 July 2020, </w:t>
      </w:r>
      <w:hyperlink r:id="rId60" w:history="1">
        <w:proofErr w:type="spellStart"/>
        <w:r w:rsidRPr="00636C5F">
          <w:rPr>
            <w:rStyle w:val="Hyperlink"/>
          </w:rPr>
          <w:t>url</w:t>
        </w:r>
        <w:proofErr w:type="spellEnd"/>
      </w:hyperlink>
      <w:r>
        <w:t>.</w:t>
      </w:r>
    </w:p>
  </w:footnote>
  <w:footnote w:id="62">
    <w:p w14:paraId="6F5D7B8C" w14:textId="3550C121" w:rsidR="005F3DFD" w:rsidRDefault="005F3DFD" w:rsidP="00CB72B3">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61" w:history="1">
        <w:proofErr w:type="spellStart"/>
        <w:r w:rsidRPr="00721C9B">
          <w:rPr>
            <w:rStyle w:val="Hyperlink"/>
          </w:rPr>
          <w:t>url</w:t>
        </w:r>
        <w:proofErr w:type="spellEnd"/>
      </w:hyperlink>
      <w:r w:rsidRPr="00721C9B">
        <w:t>.</w:t>
      </w:r>
    </w:p>
  </w:footnote>
  <w:footnote w:id="63">
    <w:p w14:paraId="27168DBC" w14:textId="185B940B" w:rsidR="005F3DFD" w:rsidRDefault="005F3DFD">
      <w:pPr>
        <w:pStyle w:val="FootnoteText"/>
      </w:pPr>
      <w:r>
        <w:rPr>
          <w:rStyle w:val="FootnoteReference"/>
        </w:rPr>
        <w:footnoteRef/>
      </w:r>
      <w:r>
        <w:t xml:space="preserve"> Amnesty International, ‘Broken and Unequal – the State of Education in South Africa’, 2020, </w:t>
      </w:r>
      <w:hyperlink r:id="rId62" w:history="1">
        <w:r w:rsidRPr="0035143C">
          <w:rPr>
            <w:rStyle w:val="Hyperlink"/>
          </w:rPr>
          <w:t>url</w:t>
        </w:r>
      </w:hyperlink>
      <w:r>
        <w:t>.</w:t>
      </w:r>
    </w:p>
  </w:footnote>
  <w:footnote w:id="64">
    <w:p w14:paraId="60D9C7FD" w14:textId="5CEB2536" w:rsidR="005F3DFD" w:rsidRDefault="005F3DFD">
      <w:pPr>
        <w:pStyle w:val="FootnoteText"/>
      </w:pPr>
      <w:r>
        <w:rPr>
          <w:rStyle w:val="FootnoteReference"/>
        </w:rPr>
        <w:footnoteRef/>
      </w:r>
      <w:r>
        <w:t xml:space="preserve"> Amnesty International, ‘Broken and Unequal – the State of Education in South Africa’, 2020, </w:t>
      </w:r>
      <w:hyperlink r:id="rId63" w:history="1">
        <w:r w:rsidRPr="0035143C">
          <w:rPr>
            <w:rStyle w:val="Hyperlink"/>
          </w:rPr>
          <w:t>url</w:t>
        </w:r>
      </w:hyperlink>
      <w:r>
        <w:t>.</w:t>
      </w:r>
    </w:p>
  </w:footnote>
  <w:footnote w:id="65">
    <w:p w14:paraId="70598AD0" w14:textId="579467B3" w:rsidR="005F3DFD" w:rsidRDefault="005F3DFD" w:rsidP="00CB72B3">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7</w:t>
      </w:r>
      <w:r w:rsidRPr="00721C9B">
        <w:t xml:space="preserve">), 11 March 2020, </w:t>
      </w:r>
      <w:hyperlink r:id="rId64" w:history="1">
        <w:r w:rsidRPr="00721C9B">
          <w:rPr>
            <w:rStyle w:val="Hyperlink"/>
          </w:rPr>
          <w:t>url</w:t>
        </w:r>
      </w:hyperlink>
      <w:r w:rsidRPr="00721C9B">
        <w:t>.</w:t>
      </w:r>
    </w:p>
  </w:footnote>
  <w:footnote w:id="66">
    <w:p w14:paraId="500C26D8" w14:textId="77777777" w:rsidR="005F3DFD" w:rsidRDefault="005F3DFD" w:rsidP="00CB72B3">
      <w:pPr>
        <w:pStyle w:val="FootnoteText"/>
      </w:pPr>
      <w:r>
        <w:rPr>
          <w:rStyle w:val="FootnoteReference"/>
        </w:rPr>
        <w:footnoteRef/>
      </w:r>
      <w:r>
        <w:t xml:space="preserve"> OECD, SIGI 2019, South Africa, 2019, </w:t>
      </w:r>
      <w:hyperlink r:id="rId65" w:history="1">
        <w:r w:rsidRPr="00B22D01">
          <w:rPr>
            <w:rStyle w:val="Hyperlink"/>
          </w:rPr>
          <w:t>url</w:t>
        </w:r>
      </w:hyperlink>
      <w:r>
        <w:t>.</w:t>
      </w:r>
    </w:p>
  </w:footnote>
  <w:footnote w:id="67">
    <w:p w14:paraId="32AA6800" w14:textId="77777777" w:rsidR="005F3DFD" w:rsidRDefault="005F3DFD" w:rsidP="00CB72B3">
      <w:pPr>
        <w:pStyle w:val="FootnoteText"/>
      </w:pPr>
      <w:r>
        <w:rPr>
          <w:rStyle w:val="FootnoteReference"/>
        </w:rPr>
        <w:footnoteRef/>
      </w:r>
      <w:r>
        <w:t xml:space="preserve"> Save the Children, South Africa, (n.d), </w:t>
      </w:r>
      <w:hyperlink r:id="rId66" w:history="1">
        <w:r w:rsidRPr="007B6783">
          <w:rPr>
            <w:rStyle w:val="Hyperlink"/>
          </w:rPr>
          <w:t>url</w:t>
        </w:r>
      </w:hyperlink>
      <w:r>
        <w:t>.</w:t>
      </w:r>
    </w:p>
  </w:footnote>
  <w:footnote w:id="68">
    <w:p w14:paraId="4E64946D" w14:textId="77777777" w:rsidR="005F3DFD" w:rsidRDefault="005F3DFD" w:rsidP="00CB72B3">
      <w:pPr>
        <w:pStyle w:val="FootnoteText"/>
      </w:pPr>
      <w:r>
        <w:rPr>
          <w:rStyle w:val="FootnoteReference"/>
        </w:rPr>
        <w:footnoteRef/>
      </w:r>
      <w:r>
        <w:t xml:space="preserve"> SOS Children’s Villages, South Africa, (n.d.), </w:t>
      </w:r>
      <w:hyperlink r:id="rId67" w:history="1">
        <w:r w:rsidRPr="00A759ED">
          <w:rPr>
            <w:rStyle w:val="Hyperlink"/>
          </w:rPr>
          <w:t>url</w:t>
        </w:r>
      </w:hyperlink>
      <w:r>
        <w:t>.</w:t>
      </w:r>
    </w:p>
  </w:footnote>
  <w:footnote w:id="69">
    <w:p w14:paraId="039EFDEE" w14:textId="77777777" w:rsidR="005F3DFD" w:rsidRDefault="005F3DFD" w:rsidP="00CB72B3">
      <w:pPr>
        <w:pStyle w:val="FootnoteText"/>
      </w:pPr>
      <w:r>
        <w:rPr>
          <w:rStyle w:val="FootnoteReference"/>
        </w:rPr>
        <w:footnoteRef/>
      </w:r>
      <w:r>
        <w:t xml:space="preserve"> Childline South Africa, (n.d), </w:t>
      </w:r>
      <w:hyperlink r:id="rId68" w:history="1">
        <w:r w:rsidRPr="00A759ED">
          <w:rPr>
            <w:rStyle w:val="Hyperlink"/>
          </w:rPr>
          <w:t>url</w:t>
        </w:r>
      </w:hyperlink>
      <w:r>
        <w:t xml:space="preserve">. </w:t>
      </w:r>
    </w:p>
  </w:footnote>
  <w:footnote w:id="70">
    <w:p w14:paraId="05804F42" w14:textId="77777777" w:rsidR="005F3DFD" w:rsidRDefault="005F3DFD" w:rsidP="00CB72B3">
      <w:pPr>
        <w:pStyle w:val="FootnoteText"/>
      </w:pPr>
      <w:r>
        <w:rPr>
          <w:rStyle w:val="FootnoteReference"/>
        </w:rPr>
        <w:footnoteRef/>
      </w:r>
      <w:r>
        <w:t xml:space="preserve"> The Homestead Projects for Street Children, homepage, (n.d),</w:t>
      </w:r>
      <w:hyperlink r:id="rId69" w:history="1">
        <w:r>
          <w:rPr>
            <w:rStyle w:val="Hyperlink"/>
            <w:u w:val="none"/>
          </w:rPr>
          <w:t xml:space="preserve"> </w:t>
        </w:r>
        <w:r w:rsidRPr="008B27B5">
          <w:rPr>
            <w:rStyle w:val="Hyperlink"/>
          </w:rPr>
          <w:t>url</w:t>
        </w:r>
      </w:hyperlink>
      <w:r>
        <w:t>.</w:t>
      </w:r>
    </w:p>
  </w:footnote>
  <w:footnote w:id="71">
    <w:p w14:paraId="43E39F8F" w14:textId="77777777" w:rsidR="005F3DFD" w:rsidRDefault="005F3DFD" w:rsidP="00B052DE">
      <w:pPr>
        <w:pStyle w:val="FootnoteText"/>
      </w:pPr>
      <w:r>
        <w:rPr>
          <w:rStyle w:val="FootnoteReference"/>
        </w:rPr>
        <w:footnoteRef/>
      </w:r>
      <w:r>
        <w:t xml:space="preserve"> Michigan State University College of Law, ‘The Effective Criminalization…’, 4 December 2017, </w:t>
      </w:r>
      <w:hyperlink r:id="rId70" w:history="1">
        <w:r w:rsidRPr="006E2AF4">
          <w:rPr>
            <w:rStyle w:val="Hyperlink"/>
          </w:rPr>
          <w:t>url</w:t>
        </w:r>
      </w:hyperlink>
      <w:r>
        <w:t>.</w:t>
      </w:r>
    </w:p>
  </w:footnote>
  <w:footnote w:id="72">
    <w:p w14:paraId="0E6CFBE2" w14:textId="64316FA1" w:rsidR="005F3DFD" w:rsidRDefault="005F3DFD" w:rsidP="00B052DE">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71" w:history="1">
        <w:r w:rsidRPr="00721C9B">
          <w:rPr>
            <w:rStyle w:val="Hyperlink"/>
          </w:rPr>
          <w:t>url</w:t>
        </w:r>
      </w:hyperlink>
      <w:r w:rsidRPr="00721C9B">
        <w:t>.</w:t>
      </w:r>
    </w:p>
  </w:footnote>
  <w:footnote w:id="73">
    <w:p w14:paraId="0607B2CB" w14:textId="77777777" w:rsidR="005F3DFD" w:rsidRDefault="005F3DFD" w:rsidP="00B052DE">
      <w:pPr>
        <w:pStyle w:val="FootnoteText"/>
      </w:pPr>
      <w:r>
        <w:rPr>
          <w:rStyle w:val="FootnoteReference"/>
        </w:rPr>
        <w:footnoteRef/>
      </w:r>
      <w:r>
        <w:t xml:space="preserve"> OECD, SIGI 2019, South Africa, 2019, </w:t>
      </w:r>
      <w:hyperlink r:id="rId72" w:history="1">
        <w:r w:rsidRPr="00B22D01">
          <w:rPr>
            <w:rStyle w:val="Hyperlink"/>
          </w:rPr>
          <w:t>url</w:t>
        </w:r>
      </w:hyperlink>
      <w:r>
        <w:t>.</w:t>
      </w:r>
    </w:p>
  </w:footnote>
  <w:footnote w:id="74">
    <w:p w14:paraId="7062D73B" w14:textId="77777777" w:rsidR="005F3DFD" w:rsidRDefault="005F3DFD" w:rsidP="00B052DE">
      <w:pPr>
        <w:pStyle w:val="FootnoteText"/>
      </w:pPr>
      <w:r>
        <w:rPr>
          <w:rStyle w:val="FootnoteReference"/>
        </w:rPr>
        <w:footnoteRef/>
      </w:r>
      <w:r>
        <w:t xml:space="preserve"> OECD, SIGI 2019, South Africa, 2019, </w:t>
      </w:r>
      <w:hyperlink r:id="rId73" w:history="1">
        <w:r w:rsidRPr="00B22D01">
          <w:rPr>
            <w:rStyle w:val="Hyperlink"/>
          </w:rPr>
          <w:t>url</w:t>
        </w:r>
      </w:hyperlink>
      <w:r>
        <w:t>.</w:t>
      </w:r>
    </w:p>
  </w:footnote>
  <w:footnote w:id="75">
    <w:p w14:paraId="4823F3A8" w14:textId="7736AD68" w:rsidR="005F3DFD" w:rsidRDefault="005F3DFD" w:rsidP="00B052DE">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74" w:history="1">
        <w:r w:rsidRPr="00721C9B">
          <w:rPr>
            <w:rStyle w:val="Hyperlink"/>
          </w:rPr>
          <w:t>url</w:t>
        </w:r>
      </w:hyperlink>
      <w:r w:rsidRPr="00721C9B">
        <w:t>.</w:t>
      </w:r>
    </w:p>
  </w:footnote>
  <w:footnote w:id="76">
    <w:p w14:paraId="78E39E98" w14:textId="1FD95EFE" w:rsidR="005F3DFD" w:rsidRPr="00C24980" w:rsidRDefault="005F3DFD" w:rsidP="00C24980">
      <w:pPr>
        <w:pStyle w:val="NoSpacing"/>
        <w:rPr>
          <w:sz w:val="20"/>
          <w:szCs w:val="20"/>
        </w:rPr>
      </w:pPr>
      <w:r w:rsidRPr="00C24980">
        <w:rPr>
          <w:rStyle w:val="FootnoteReference"/>
          <w:sz w:val="20"/>
          <w:szCs w:val="20"/>
        </w:rPr>
        <w:footnoteRef/>
      </w:r>
      <w:r w:rsidRPr="00C24980">
        <w:rPr>
          <w:sz w:val="20"/>
          <w:szCs w:val="20"/>
        </w:rPr>
        <w:t xml:space="preserve"> USSD, 2019 Human Rights Report, </w:t>
      </w:r>
      <w:r>
        <w:rPr>
          <w:sz w:val="20"/>
          <w:szCs w:val="20"/>
        </w:rPr>
        <w:t>South Africa</w:t>
      </w:r>
      <w:r w:rsidRPr="00C24980">
        <w:rPr>
          <w:sz w:val="20"/>
          <w:szCs w:val="20"/>
        </w:rPr>
        <w:t xml:space="preserve"> (section 6), 11 March 2020, </w:t>
      </w:r>
      <w:hyperlink r:id="rId75" w:history="1">
        <w:r w:rsidRPr="00C24980">
          <w:rPr>
            <w:rStyle w:val="Hyperlink"/>
            <w:sz w:val="20"/>
            <w:szCs w:val="20"/>
          </w:rPr>
          <w:t>url</w:t>
        </w:r>
      </w:hyperlink>
      <w:r w:rsidRPr="00C24980">
        <w:rPr>
          <w:sz w:val="20"/>
          <w:szCs w:val="20"/>
        </w:rPr>
        <w:t>.</w:t>
      </w:r>
    </w:p>
  </w:footnote>
  <w:footnote w:id="77">
    <w:p w14:paraId="08733B29" w14:textId="533484D9" w:rsidR="005F3DFD" w:rsidRDefault="005F3DFD">
      <w:pPr>
        <w:pStyle w:val="FootnoteText"/>
      </w:pPr>
      <w:r>
        <w:rPr>
          <w:rStyle w:val="FootnoteReference"/>
        </w:rPr>
        <w:footnoteRef/>
      </w:r>
      <w:r>
        <w:t xml:space="preserve"> SAPS, </w:t>
      </w:r>
      <w:r w:rsidR="00560F14">
        <w:t>‘</w:t>
      </w:r>
      <w:r>
        <w:t>South African Police Service Annual Report 2018/19</w:t>
      </w:r>
      <w:r w:rsidR="00560F14">
        <w:t>’</w:t>
      </w:r>
      <w:r>
        <w:t xml:space="preserve">, 2019, </w:t>
      </w:r>
      <w:hyperlink r:id="rId76" w:history="1">
        <w:r w:rsidRPr="00B94DF2">
          <w:rPr>
            <w:rStyle w:val="Hyperlink"/>
          </w:rPr>
          <w:t>url</w:t>
        </w:r>
      </w:hyperlink>
      <w:r>
        <w:t>.</w:t>
      </w:r>
    </w:p>
  </w:footnote>
  <w:footnote w:id="78">
    <w:p w14:paraId="47922A48" w14:textId="5B2AD708" w:rsidR="005F3DFD" w:rsidRDefault="005F3DFD">
      <w:pPr>
        <w:pStyle w:val="FootnoteText"/>
      </w:pPr>
      <w:r>
        <w:rPr>
          <w:rStyle w:val="FootnoteReference"/>
        </w:rPr>
        <w:footnoteRef/>
      </w:r>
      <w:r>
        <w:t xml:space="preserve"> APCOF, ‘South African Police Service’, (n.d), </w:t>
      </w:r>
      <w:hyperlink r:id="rId77" w:history="1">
        <w:r w:rsidRPr="00F82D33">
          <w:rPr>
            <w:rStyle w:val="Hyperlink"/>
          </w:rPr>
          <w:t>url</w:t>
        </w:r>
      </w:hyperlink>
      <w:r>
        <w:t>.</w:t>
      </w:r>
    </w:p>
  </w:footnote>
  <w:footnote w:id="79">
    <w:p w14:paraId="318A86B4" w14:textId="29747659" w:rsidR="005F3DFD" w:rsidRPr="00B442AE" w:rsidRDefault="005F3DFD">
      <w:pPr>
        <w:pStyle w:val="FootnoteText"/>
      </w:pPr>
      <w:r w:rsidRPr="00B442AE">
        <w:rPr>
          <w:rStyle w:val="FootnoteReference"/>
        </w:rPr>
        <w:footnoteRef/>
      </w:r>
      <w:r w:rsidRPr="00B442AE">
        <w:t xml:space="preserve"> USSD OSAC, ‘South Africa 20</w:t>
      </w:r>
      <w:r>
        <w:t>20</w:t>
      </w:r>
      <w:r w:rsidRPr="00B442AE">
        <w:t xml:space="preserve"> Crime &amp; Safety Report’, </w:t>
      </w:r>
      <w:r>
        <w:t>3</w:t>
      </w:r>
      <w:r w:rsidRPr="00B442AE">
        <w:t xml:space="preserve"> March 20</w:t>
      </w:r>
      <w:r>
        <w:t xml:space="preserve">20, </w:t>
      </w:r>
      <w:hyperlink r:id="rId78" w:history="1">
        <w:r w:rsidRPr="001A58CC">
          <w:rPr>
            <w:rStyle w:val="Hyperlink"/>
          </w:rPr>
          <w:t>url</w:t>
        </w:r>
      </w:hyperlink>
      <w:r>
        <w:t>.</w:t>
      </w:r>
    </w:p>
  </w:footnote>
  <w:footnote w:id="80">
    <w:p w14:paraId="1B767C77" w14:textId="00C0EC4B" w:rsidR="005F3DFD" w:rsidRDefault="005F3DFD">
      <w:pPr>
        <w:pStyle w:val="FootnoteText"/>
      </w:pPr>
      <w:r>
        <w:rPr>
          <w:rStyle w:val="FootnoteReference"/>
        </w:rPr>
        <w:footnoteRef/>
      </w:r>
      <w:r>
        <w:t xml:space="preserve"> SAPS, </w:t>
      </w:r>
      <w:r w:rsidR="0033376B">
        <w:t>‘</w:t>
      </w:r>
      <w:r>
        <w:t>South African Police Service Annual Report 2018/19</w:t>
      </w:r>
      <w:r w:rsidR="0033376B">
        <w:t>’</w:t>
      </w:r>
      <w:r>
        <w:t xml:space="preserve">, 2019, </w:t>
      </w:r>
      <w:hyperlink r:id="rId79" w:history="1">
        <w:r w:rsidRPr="00B94DF2">
          <w:rPr>
            <w:rStyle w:val="Hyperlink"/>
          </w:rPr>
          <w:t>url</w:t>
        </w:r>
      </w:hyperlink>
      <w:r>
        <w:t>.</w:t>
      </w:r>
    </w:p>
  </w:footnote>
  <w:footnote w:id="81">
    <w:p w14:paraId="5C4A4791" w14:textId="373AA175" w:rsidR="005F3DFD" w:rsidRDefault="005F3DFD" w:rsidP="00EA5F66">
      <w:pPr>
        <w:pStyle w:val="FootnoteText"/>
      </w:pPr>
      <w:r w:rsidRPr="00C24980">
        <w:rPr>
          <w:rStyle w:val="FootnoteReference"/>
        </w:rPr>
        <w:footnoteRef/>
      </w:r>
      <w:r w:rsidRPr="00C24980">
        <w:t xml:space="preserve"> Freedom House, ‘Freedom in the World 20</w:t>
      </w:r>
      <w:r>
        <w:t>20</w:t>
      </w:r>
      <w:r w:rsidRPr="00C24980">
        <w:t>’, South Africa, 20</w:t>
      </w:r>
      <w:r>
        <w:t>20</w:t>
      </w:r>
      <w:r w:rsidRPr="00C24980">
        <w:t>,</w:t>
      </w:r>
      <w:r>
        <w:t xml:space="preserve"> </w:t>
      </w:r>
      <w:hyperlink r:id="rId80" w:history="1">
        <w:r w:rsidRPr="00895A8E">
          <w:rPr>
            <w:rStyle w:val="Hyperlink"/>
          </w:rPr>
          <w:t>url</w:t>
        </w:r>
      </w:hyperlink>
      <w:r>
        <w:t>.</w:t>
      </w:r>
    </w:p>
  </w:footnote>
  <w:footnote w:id="82">
    <w:p w14:paraId="44A15002" w14:textId="5E1A392E" w:rsidR="005F3DFD" w:rsidRDefault="005F3DFD">
      <w:pPr>
        <w:pStyle w:val="FootnoteText"/>
      </w:pPr>
      <w:r>
        <w:rPr>
          <w:rStyle w:val="FootnoteReference"/>
        </w:rPr>
        <w:footnoteRef/>
      </w:r>
      <w:r>
        <w:t xml:space="preserve"> </w:t>
      </w:r>
      <w:r w:rsidRPr="00C24980">
        <w:t xml:space="preserve">USSD, 2019 Human Rights Report, </w:t>
      </w:r>
      <w:r>
        <w:t>South Africa</w:t>
      </w:r>
      <w:r w:rsidRPr="00C24980">
        <w:t xml:space="preserve"> (section </w:t>
      </w:r>
      <w:r>
        <w:t>1c</w:t>
      </w:r>
      <w:r w:rsidRPr="00C24980">
        <w:t xml:space="preserve">), 11 March 2020, </w:t>
      </w:r>
      <w:hyperlink r:id="rId81" w:history="1">
        <w:r w:rsidRPr="00C24980">
          <w:rPr>
            <w:rStyle w:val="Hyperlink"/>
          </w:rPr>
          <w:t>url</w:t>
        </w:r>
      </w:hyperlink>
      <w:r w:rsidRPr="00C24980">
        <w:t>.</w:t>
      </w:r>
    </w:p>
  </w:footnote>
  <w:footnote w:id="83">
    <w:p w14:paraId="628B74C0" w14:textId="14D2FD7B" w:rsidR="005F3DFD" w:rsidRDefault="005F3DFD" w:rsidP="00CC38B0">
      <w:pPr>
        <w:pStyle w:val="FootnoteText"/>
      </w:pPr>
      <w:r>
        <w:rPr>
          <w:rStyle w:val="FootnoteReference"/>
        </w:rPr>
        <w:footnoteRef/>
      </w:r>
      <w:r>
        <w:t xml:space="preserve"> APCOF, ‘South African Police Service’, (n.d), </w:t>
      </w:r>
      <w:hyperlink r:id="rId82" w:history="1">
        <w:r w:rsidRPr="00F82D33">
          <w:rPr>
            <w:rStyle w:val="Hyperlink"/>
          </w:rPr>
          <w:t>url</w:t>
        </w:r>
      </w:hyperlink>
      <w:r>
        <w:t>.</w:t>
      </w:r>
    </w:p>
  </w:footnote>
  <w:footnote w:id="84">
    <w:p w14:paraId="1BB082D3" w14:textId="6918A54A" w:rsidR="005F3DFD" w:rsidRDefault="005F3DFD" w:rsidP="00715AD7">
      <w:pPr>
        <w:pStyle w:val="FootnoteText"/>
      </w:pPr>
      <w:r>
        <w:rPr>
          <w:rStyle w:val="FootnoteReference"/>
        </w:rPr>
        <w:footnoteRef/>
      </w:r>
      <w:r>
        <w:t xml:space="preserve"> USSD, 2018 Human Rights Report (section 1d), South Africa, 13 March 2019, </w:t>
      </w:r>
      <w:hyperlink r:id="rId83" w:history="1">
        <w:r w:rsidRPr="00F71AA7">
          <w:rPr>
            <w:rStyle w:val="Hyperlink"/>
          </w:rPr>
          <w:t>url</w:t>
        </w:r>
      </w:hyperlink>
      <w:r>
        <w:t>.</w:t>
      </w:r>
    </w:p>
  </w:footnote>
  <w:footnote w:id="85">
    <w:p w14:paraId="2A2EC826" w14:textId="77777777" w:rsidR="005F3DFD" w:rsidRDefault="005F3DFD" w:rsidP="00E138E8">
      <w:pPr>
        <w:pStyle w:val="FootnoteText"/>
      </w:pPr>
      <w:r>
        <w:rPr>
          <w:rStyle w:val="FootnoteReference"/>
        </w:rPr>
        <w:footnoteRef/>
      </w:r>
      <w:r>
        <w:t xml:space="preserve"> Al-Jazeera, ‘</w:t>
      </w:r>
      <w:r w:rsidRPr="00D97A3D">
        <w:t>S Africa court issues orders to end police abuse during lockdown</w:t>
      </w:r>
      <w:r>
        <w:t xml:space="preserve">’, 17 May 2020, </w:t>
      </w:r>
      <w:hyperlink r:id="rId84" w:history="1">
        <w:r w:rsidRPr="00D67AB7">
          <w:rPr>
            <w:rStyle w:val="Hyperlink"/>
          </w:rPr>
          <w:t>url</w:t>
        </w:r>
      </w:hyperlink>
      <w:r>
        <w:t>.</w:t>
      </w:r>
    </w:p>
  </w:footnote>
  <w:footnote w:id="86">
    <w:p w14:paraId="5C9CF116" w14:textId="2BCF97B3" w:rsidR="005F3DFD" w:rsidRDefault="005F3DFD" w:rsidP="008E522A">
      <w:pPr>
        <w:pStyle w:val="FootnoteText"/>
      </w:pPr>
      <w:r>
        <w:rPr>
          <w:rStyle w:val="FootnoteReference"/>
        </w:rPr>
        <w:footnoteRef/>
      </w:r>
      <w:r>
        <w:t xml:space="preserve"> Prison Insider, ‘South Africa’, (n.d),</w:t>
      </w:r>
      <w:hyperlink r:id="rId85" w:history="1">
        <w:r>
          <w:rPr>
            <w:rStyle w:val="Hyperlink"/>
            <w:u w:val="none"/>
          </w:rPr>
          <w:t xml:space="preserve"> </w:t>
        </w:r>
        <w:r w:rsidRPr="00946F2A">
          <w:rPr>
            <w:rStyle w:val="Hyperlink"/>
          </w:rPr>
          <w:t>url</w:t>
        </w:r>
      </w:hyperlink>
      <w:r>
        <w:t>.</w:t>
      </w:r>
    </w:p>
  </w:footnote>
  <w:footnote w:id="87">
    <w:p w14:paraId="0BD9D35B" w14:textId="2913349B" w:rsidR="005F3DFD" w:rsidRPr="00721C9B" w:rsidRDefault="005F3DFD" w:rsidP="008E522A">
      <w:pPr>
        <w:pStyle w:val="FootnoteText"/>
      </w:pPr>
      <w:r w:rsidRPr="00721C9B">
        <w:rPr>
          <w:rStyle w:val="FootnoteReference"/>
        </w:rPr>
        <w:footnoteRef/>
      </w:r>
      <w:r w:rsidRPr="00721C9B">
        <w:t xml:space="preserve"> Prison Insider, ‘South Africa’, </w:t>
      </w:r>
      <w:r w:rsidR="00FB170A">
        <w:t>(</w:t>
      </w:r>
      <w:r w:rsidR="00307184">
        <w:t>n</w:t>
      </w:r>
      <w:r w:rsidR="00FB170A">
        <w:t>.</w:t>
      </w:r>
      <w:r w:rsidR="00307184">
        <w:t>d)</w:t>
      </w:r>
      <w:r w:rsidRPr="00721C9B">
        <w:t>,</w:t>
      </w:r>
      <w:hyperlink r:id="rId86" w:history="1">
        <w:r w:rsidRPr="00721C9B">
          <w:rPr>
            <w:rStyle w:val="Hyperlink"/>
            <w:u w:val="none"/>
          </w:rPr>
          <w:t xml:space="preserve"> </w:t>
        </w:r>
        <w:r w:rsidRPr="00721C9B">
          <w:rPr>
            <w:rStyle w:val="Hyperlink"/>
          </w:rPr>
          <w:t>url</w:t>
        </w:r>
      </w:hyperlink>
      <w:r w:rsidRPr="00721C9B">
        <w:t>.</w:t>
      </w:r>
    </w:p>
  </w:footnote>
  <w:footnote w:id="88">
    <w:p w14:paraId="3E8DEEEC" w14:textId="70B09992" w:rsidR="005F3DFD" w:rsidRPr="00721C9B" w:rsidRDefault="005F3DFD" w:rsidP="008E522A">
      <w:pPr>
        <w:pStyle w:val="NoSpacing"/>
        <w:rPr>
          <w:sz w:val="20"/>
          <w:szCs w:val="20"/>
        </w:rPr>
      </w:pPr>
      <w:r w:rsidRPr="00721C9B">
        <w:rPr>
          <w:rStyle w:val="FootnoteReference"/>
          <w:sz w:val="20"/>
          <w:szCs w:val="20"/>
        </w:rPr>
        <w:footnoteRef/>
      </w:r>
      <w:r w:rsidRPr="00721C9B">
        <w:rPr>
          <w:sz w:val="20"/>
          <w:szCs w:val="20"/>
        </w:rPr>
        <w:t xml:space="preserve"> USSD, 2019 Human Rights Report, </w:t>
      </w:r>
      <w:r>
        <w:rPr>
          <w:sz w:val="20"/>
          <w:szCs w:val="20"/>
        </w:rPr>
        <w:t>South Africa</w:t>
      </w:r>
      <w:r w:rsidRPr="00721C9B">
        <w:rPr>
          <w:sz w:val="20"/>
          <w:szCs w:val="20"/>
        </w:rPr>
        <w:t xml:space="preserve"> (section </w:t>
      </w:r>
      <w:r>
        <w:rPr>
          <w:sz w:val="20"/>
          <w:szCs w:val="20"/>
        </w:rPr>
        <w:t>1c</w:t>
      </w:r>
      <w:r w:rsidRPr="00721C9B">
        <w:rPr>
          <w:sz w:val="20"/>
          <w:szCs w:val="20"/>
        </w:rPr>
        <w:t xml:space="preserve">), 11 March 2020, </w:t>
      </w:r>
      <w:hyperlink r:id="rId87" w:history="1">
        <w:r w:rsidRPr="00721C9B">
          <w:rPr>
            <w:rStyle w:val="Hyperlink"/>
            <w:sz w:val="20"/>
            <w:szCs w:val="20"/>
          </w:rPr>
          <w:t>url</w:t>
        </w:r>
      </w:hyperlink>
      <w:r w:rsidRPr="00721C9B">
        <w:rPr>
          <w:sz w:val="20"/>
          <w:szCs w:val="20"/>
        </w:rPr>
        <w:t>.</w:t>
      </w:r>
    </w:p>
    <w:p w14:paraId="6613BBA8" w14:textId="77777777" w:rsidR="005F3DFD" w:rsidRDefault="005F3DFD" w:rsidP="008E522A">
      <w:pPr>
        <w:pStyle w:val="FootnoteText"/>
      </w:pPr>
    </w:p>
  </w:footnote>
  <w:footnote w:id="89">
    <w:p w14:paraId="1E1319C3" w14:textId="420079C3" w:rsidR="005F3DFD" w:rsidRDefault="005F3DFD" w:rsidP="008E522A">
      <w:pPr>
        <w:pStyle w:val="FootnoteText"/>
      </w:pPr>
      <w:r>
        <w:rPr>
          <w:rStyle w:val="FootnoteReference"/>
        </w:rPr>
        <w:footnoteRef/>
      </w:r>
      <w:r>
        <w:t xml:space="preserve"> </w:t>
      </w:r>
      <w:r w:rsidRPr="00721C9B">
        <w:t>USSD, 2019 Human Rights Report,</w:t>
      </w:r>
      <w:r w:rsidRPr="00721C9B" w:rsidDel="00A8705D">
        <w:t xml:space="preserve"> </w:t>
      </w:r>
      <w:r>
        <w:t>South Africa</w:t>
      </w:r>
      <w:r w:rsidRPr="00721C9B">
        <w:t xml:space="preserve"> (section </w:t>
      </w:r>
      <w:r>
        <w:t>1c</w:t>
      </w:r>
      <w:r w:rsidRPr="00721C9B">
        <w:t xml:space="preserve">), 11 March 2020, </w:t>
      </w:r>
      <w:hyperlink r:id="rId88" w:history="1">
        <w:r w:rsidRPr="00721C9B">
          <w:rPr>
            <w:rStyle w:val="Hyperlink"/>
          </w:rPr>
          <w:t>url</w:t>
        </w:r>
      </w:hyperlink>
      <w:r w:rsidRPr="00721C9B">
        <w:t>.</w:t>
      </w:r>
    </w:p>
  </w:footnote>
  <w:footnote w:id="90">
    <w:p w14:paraId="1E1ACC40" w14:textId="274C1445" w:rsidR="005F3DFD" w:rsidRDefault="005F3DFD" w:rsidP="00565FCD">
      <w:pPr>
        <w:pStyle w:val="FootnoteText"/>
      </w:pPr>
      <w:r>
        <w:rPr>
          <w:rStyle w:val="FootnoteReference"/>
        </w:rPr>
        <w:footnoteRef/>
      </w:r>
      <w:r>
        <w:t xml:space="preserve"> </w:t>
      </w:r>
      <w:r w:rsidRPr="00721C9B">
        <w:t>USSD, 2019 Human Rights Report,</w:t>
      </w:r>
      <w:r w:rsidRPr="00721C9B" w:rsidDel="00A8705D">
        <w:t xml:space="preserve"> </w:t>
      </w:r>
      <w:r>
        <w:t>South Africa</w:t>
      </w:r>
      <w:r w:rsidRPr="00721C9B">
        <w:t xml:space="preserve"> (section </w:t>
      </w:r>
      <w:r>
        <w:t>1c</w:t>
      </w:r>
      <w:r w:rsidRPr="00721C9B">
        <w:t xml:space="preserve">), 11 March 2020, </w:t>
      </w:r>
      <w:hyperlink r:id="rId89" w:history="1">
        <w:r w:rsidRPr="00721C9B">
          <w:rPr>
            <w:rStyle w:val="Hyperlink"/>
          </w:rPr>
          <w:t>url</w:t>
        </w:r>
      </w:hyperlink>
      <w:r w:rsidRPr="00721C9B">
        <w:t>.</w:t>
      </w:r>
    </w:p>
  </w:footnote>
  <w:footnote w:id="91">
    <w:p w14:paraId="3D0A6016" w14:textId="2748F1B3" w:rsidR="005F3DFD" w:rsidRDefault="005F3DFD" w:rsidP="0027505C">
      <w:pPr>
        <w:pStyle w:val="FootnoteText"/>
      </w:pPr>
      <w:r>
        <w:rPr>
          <w:rStyle w:val="FootnoteReference"/>
        </w:rPr>
        <w:footnoteRef/>
      </w:r>
      <w:r>
        <w:t xml:space="preserve"> Prison Insider, ‘South Africa’, The system organisation, (n.d),</w:t>
      </w:r>
      <w:hyperlink r:id="rId90" w:history="1">
        <w:r>
          <w:rPr>
            <w:rStyle w:val="Hyperlink"/>
            <w:u w:val="none"/>
          </w:rPr>
          <w:t xml:space="preserve"> </w:t>
        </w:r>
        <w:r w:rsidRPr="00946F2A">
          <w:rPr>
            <w:rStyle w:val="Hyperlink"/>
          </w:rPr>
          <w:t>url</w:t>
        </w:r>
      </w:hyperlink>
      <w:r>
        <w:t>.</w:t>
      </w:r>
    </w:p>
  </w:footnote>
  <w:footnote w:id="92">
    <w:p w14:paraId="60527A3F" w14:textId="0FFD46F7" w:rsidR="005F3DFD" w:rsidRDefault="005F3DFD" w:rsidP="00B26DC2">
      <w:pPr>
        <w:pStyle w:val="FootnoteText"/>
      </w:pPr>
      <w:r>
        <w:rPr>
          <w:rStyle w:val="FootnoteReference"/>
        </w:rPr>
        <w:footnoteRef/>
      </w:r>
      <w:r>
        <w:t xml:space="preserve"> Prison Insider, ‘South Africa’, Daily Life, (n.d),</w:t>
      </w:r>
      <w:hyperlink r:id="rId91" w:history="1">
        <w:r>
          <w:rPr>
            <w:rStyle w:val="Hyperlink"/>
            <w:u w:val="none"/>
          </w:rPr>
          <w:t xml:space="preserve"> </w:t>
        </w:r>
        <w:r w:rsidRPr="00946F2A">
          <w:rPr>
            <w:rStyle w:val="Hyperlink"/>
          </w:rPr>
          <w:t>url</w:t>
        </w:r>
      </w:hyperlink>
      <w:r>
        <w:t>.</w:t>
      </w:r>
    </w:p>
  </w:footnote>
  <w:footnote w:id="93">
    <w:p w14:paraId="3969A3A3" w14:textId="6BF53A5F" w:rsidR="005F3DFD" w:rsidRDefault="005F3DFD">
      <w:pPr>
        <w:pStyle w:val="FootnoteText"/>
      </w:pPr>
      <w:r>
        <w:rPr>
          <w:rStyle w:val="FootnoteReference"/>
        </w:rPr>
        <w:footnoteRef/>
      </w:r>
      <w:r>
        <w:t xml:space="preserve"> World Prison Brief, ‘World Prison Brief Data - South Africa’, (n.d),</w:t>
      </w:r>
      <w:hyperlink r:id="rId92" w:history="1">
        <w:r>
          <w:rPr>
            <w:rStyle w:val="Hyperlink"/>
            <w:u w:val="none"/>
          </w:rPr>
          <w:t xml:space="preserve"> </w:t>
        </w:r>
        <w:r w:rsidRPr="000C22E0">
          <w:rPr>
            <w:rStyle w:val="Hyperlink"/>
          </w:rPr>
          <w:t>url</w:t>
        </w:r>
      </w:hyperlink>
      <w:r>
        <w:t>.</w:t>
      </w:r>
    </w:p>
  </w:footnote>
  <w:footnote w:id="94">
    <w:p w14:paraId="466247E6" w14:textId="03F53706" w:rsidR="005F3DFD" w:rsidRDefault="005F3DFD">
      <w:pPr>
        <w:pStyle w:val="FootnoteText"/>
      </w:pPr>
      <w:r>
        <w:rPr>
          <w:rStyle w:val="FootnoteReference"/>
        </w:rPr>
        <w:footnoteRef/>
      </w:r>
      <w:r>
        <w:t xml:space="preserve"> The South African Judiciary, ‘The South African Judicial System’, (n.d), </w:t>
      </w:r>
      <w:hyperlink r:id="rId93" w:history="1">
        <w:r w:rsidRPr="00F067CF">
          <w:rPr>
            <w:rStyle w:val="Hyperlink"/>
          </w:rPr>
          <w:t>url</w:t>
        </w:r>
      </w:hyperlink>
      <w:r>
        <w:t>.</w:t>
      </w:r>
    </w:p>
  </w:footnote>
  <w:footnote w:id="95">
    <w:p w14:paraId="6392011F" w14:textId="48A6E8DA" w:rsidR="005F3DFD" w:rsidRDefault="005F3DFD">
      <w:pPr>
        <w:pStyle w:val="FootnoteText"/>
      </w:pPr>
      <w:r>
        <w:rPr>
          <w:rStyle w:val="FootnoteReference"/>
        </w:rPr>
        <w:footnoteRef/>
      </w:r>
      <w:r>
        <w:t xml:space="preserve"> The South African Judiciary, ‘The South African Judicial System’, (n.d), </w:t>
      </w:r>
      <w:hyperlink r:id="rId94" w:history="1">
        <w:r w:rsidRPr="00F067CF">
          <w:rPr>
            <w:rStyle w:val="Hyperlink"/>
          </w:rPr>
          <w:t>url</w:t>
        </w:r>
      </w:hyperlink>
      <w:r>
        <w:t>.</w:t>
      </w:r>
    </w:p>
  </w:footnote>
  <w:footnote w:id="96">
    <w:p w14:paraId="53064BB0" w14:textId="3EC04F3C" w:rsidR="005F3DFD" w:rsidRDefault="005F3DFD" w:rsidP="002A7F8B">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1e</w:t>
      </w:r>
      <w:r w:rsidRPr="00721C9B">
        <w:t xml:space="preserve">), 11 March 2020, </w:t>
      </w:r>
      <w:hyperlink r:id="rId95" w:history="1">
        <w:r w:rsidRPr="00721C9B">
          <w:rPr>
            <w:rStyle w:val="Hyperlink"/>
          </w:rPr>
          <w:t>url</w:t>
        </w:r>
      </w:hyperlink>
      <w:r w:rsidRPr="00721C9B">
        <w:t>.</w:t>
      </w:r>
    </w:p>
  </w:footnote>
  <w:footnote w:id="97">
    <w:p w14:paraId="654831EE" w14:textId="2A6D89FB" w:rsidR="005F3DFD" w:rsidRDefault="005F3DFD">
      <w:pPr>
        <w:pStyle w:val="FootnoteText"/>
      </w:pPr>
      <w:r>
        <w:rPr>
          <w:rStyle w:val="FootnoteReference"/>
        </w:rPr>
        <w:footnoteRef/>
      </w:r>
      <w:r>
        <w:t xml:space="preserve"> Freedom House, ‘Freedom in the World 2020’, South Africa, 2020, </w:t>
      </w:r>
      <w:hyperlink r:id="rId96" w:history="1">
        <w:r w:rsidRPr="0050110E">
          <w:rPr>
            <w:rStyle w:val="Hyperlink"/>
          </w:rPr>
          <w:t>url</w:t>
        </w:r>
      </w:hyperlink>
      <w:r>
        <w:t>.</w:t>
      </w:r>
    </w:p>
  </w:footnote>
  <w:footnote w:id="98">
    <w:p w14:paraId="39407075" w14:textId="7D5B651A" w:rsidR="005F3DFD" w:rsidRDefault="005F3DFD">
      <w:pPr>
        <w:pStyle w:val="FootnoteText"/>
      </w:pPr>
      <w:r>
        <w:rPr>
          <w:rStyle w:val="FootnoteReference"/>
        </w:rPr>
        <w:footnoteRef/>
      </w:r>
      <w:r>
        <w:t xml:space="preserve"> BTI, South Africa Country Report, 2020, </w:t>
      </w:r>
      <w:hyperlink r:id="rId97" w:history="1">
        <w:r w:rsidRPr="00D6422B">
          <w:rPr>
            <w:rStyle w:val="Hyperlink"/>
          </w:rPr>
          <w:t>url</w:t>
        </w:r>
      </w:hyperlink>
      <w:r>
        <w:t>.</w:t>
      </w:r>
    </w:p>
  </w:footnote>
  <w:footnote w:id="99">
    <w:p w14:paraId="457B27A2" w14:textId="3340C842" w:rsidR="005F3DFD" w:rsidRDefault="005F3DFD">
      <w:pPr>
        <w:pStyle w:val="FootnoteText"/>
      </w:pPr>
      <w:r>
        <w:rPr>
          <w:rStyle w:val="FootnoteReference"/>
        </w:rPr>
        <w:footnoteRef/>
      </w:r>
      <w:r>
        <w:t xml:space="preserve"> Freedom House, ‘Freedom in the World 2020’, South Africa, 2020, </w:t>
      </w:r>
      <w:hyperlink r:id="rId98" w:history="1">
        <w:r w:rsidRPr="0050110E">
          <w:rPr>
            <w:rStyle w:val="Hyperlink"/>
          </w:rPr>
          <w:t>url</w:t>
        </w:r>
      </w:hyperlink>
      <w:r>
        <w:t>.</w:t>
      </w:r>
    </w:p>
  </w:footnote>
  <w:footnote w:id="100">
    <w:p w14:paraId="314AD8A5" w14:textId="6DCD195E" w:rsidR="005F3DFD" w:rsidRDefault="005F3DFD" w:rsidP="00581E87">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2d</w:t>
      </w:r>
      <w:r w:rsidRPr="00721C9B">
        <w:t xml:space="preserve">), 11 March 2020, </w:t>
      </w:r>
      <w:hyperlink r:id="rId99" w:history="1">
        <w:r w:rsidRPr="00721C9B">
          <w:rPr>
            <w:rStyle w:val="Hyperlink"/>
          </w:rPr>
          <w:t>url</w:t>
        </w:r>
      </w:hyperlink>
      <w:r w:rsidRPr="00721C9B">
        <w:t>.</w:t>
      </w:r>
    </w:p>
  </w:footnote>
  <w:footnote w:id="101">
    <w:p w14:paraId="187ADEF3" w14:textId="77777777" w:rsidR="005F3DFD" w:rsidRDefault="005F3DFD" w:rsidP="00DE609A">
      <w:pPr>
        <w:pStyle w:val="FootnoteText"/>
      </w:pPr>
      <w:r>
        <w:rPr>
          <w:rStyle w:val="FootnoteReference"/>
        </w:rPr>
        <w:footnoteRef/>
      </w:r>
      <w:r>
        <w:t xml:space="preserve"> OECD, SIGI 2019, South Africa, 2019, </w:t>
      </w:r>
      <w:hyperlink r:id="rId100" w:history="1">
        <w:r w:rsidRPr="00B22D01">
          <w:rPr>
            <w:rStyle w:val="Hyperlink"/>
          </w:rPr>
          <w:t>url</w:t>
        </w:r>
      </w:hyperlink>
      <w:r>
        <w:t>.</w:t>
      </w:r>
    </w:p>
  </w:footnote>
  <w:footnote w:id="102">
    <w:p w14:paraId="1A37472E" w14:textId="2EB21CEF" w:rsidR="005F3DFD" w:rsidRDefault="005F3DFD">
      <w:pPr>
        <w:pStyle w:val="FootnoteText"/>
      </w:pPr>
      <w:r>
        <w:rPr>
          <w:rStyle w:val="FootnoteReference"/>
        </w:rPr>
        <w:footnoteRef/>
      </w:r>
      <w:r>
        <w:t xml:space="preserve"> Freedom House, ‘Freedom in the World 2020’, South Africa, 2020, </w:t>
      </w:r>
      <w:hyperlink r:id="rId101" w:history="1">
        <w:r w:rsidRPr="0050110E">
          <w:rPr>
            <w:rStyle w:val="Hyperlink"/>
          </w:rPr>
          <w:t>url</w:t>
        </w:r>
      </w:hyperlink>
      <w:r>
        <w:t>.</w:t>
      </w:r>
    </w:p>
  </w:footnote>
  <w:footnote w:id="103">
    <w:p w14:paraId="10FF11AD" w14:textId="6197EE62"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2b</w:t>
      </w:r>
      <w:r w:rsidRPr="00721C9B">
        <w:t xml:space="preserve">), 11 March 2020, </w:t>
      </w:r>
      <w:hyperlink r:id="rId102" w:history="1">
        <w:r w:rsidRPr="00721C9B">
          <w:rPr>
            <w:rStyle w:val="Hyperlink"/>
          </w:rPr>
          <w:t>url</w:t>
        </w:r>
      </w:hyperlink>
      <w:r w:rsidRPr="00721C9B">
        <w:t>.</w:t>
      </w:r>
    </w:p>
  </w:footnote>
  <w:footnote w:id="104">
    <w:p w14:paraId="3B1B4CA4" w14:textId="1CA12296"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3</w:t>
      </w:r>
      <w:r w:rsidRPr="00721C9B">
        <w:t xml:space="preserve">), 11 March 2020, </w:t>
      </w:r>
      <w:hyperlink r:id="rId103" w:history="1">
        <w:r w:rsidRPr="00721C9B">
          <w:rPr>
            <w:rStyle w:val="Hyperlink"/>
          </w:rPr>
          <w:t>url</w:t>
        </w:r>
      </w:hyperlink>
      <w:r w:rsidRPr="00721C9B">
        <w:t>.</w:t>
      </w:r>
    </w:p>
  </w:footnote>
  <w:footnote w:id="105">
    <w:p w14:paraId="3D2C7E9F" w14:textId="1C09E9E8" w:rsidR="005F3DFD" w:rsidRDefault="005F3DFD">
      <w:pPr>
        <w:pStyle w:val="FootnoteText"/>
      </w:pPr>
      <w:r>
        <w:rPr>
          <w:rStyle w:val="FootnoteReference"/>
        </w:rPr>
        <w:footnoteRef/>
      </w:r>
      <w:r>
        <w:t xml:space="preserve"> Freedom House, ‘Freedom in the World 2020’, South Africa, 2020, </w:t>
      </w:r>
      <w:hyperlink r:id="rId104" w:history="1">
        <w:r w:rsidRPr="0050110E">
          <w:rPr>
            <w:rStyle w:val="Hyperlink"/>
          </w:rPr>
          <w:t>url</w:t>
        </w:r>
      </w:hyperlink>
      <w:r>
        <w:t>.</w:t>
      </w:r>
    </w:p>
  </w:footnote>
  <w:footnote w:id="106">
    <w:p w14:paraId="3827269E" w14:textId="48CE9040" w:rsidR="005F3DFD" w:rsidRDefault="005F3DFD">
      <w:pPr>
        <w:pStyle w:val="FootnoteText"/>
      </w:pPr>
      <w:r>
        <w:rPr>
          <w:rStyle w:val="FootnoteReference"/>
        </w:rPr>
        <w:footnoteRef/>
      </w:r>
      <w:r>
        <w:t xml:space="preserve"> Pink News, ‘</w:t>
      </w:r>
      <w:r w:rsidRPr="005339F6">
        <w:t>What is happening to LGBT+ rights in South Africa?</w:t>
      </w:r>
      <w:r>
        <w:t xml:space="preserve">’, 9 February 2018, </w:t>
      </w:r>
      <w:hyperlink r:id="rId105" w:history="1">
        <w:r w:rsidRPr="005339F6">
          <w:rPr>
            <w:rStyle w:val="Hyperlink"/>
          </w:rPr>
          <w:t>url</w:t>
        </w:r>
      </w:hyperlink>
      <w:r>
        <w:t>.</w:t>
      </w:r>
    </w:p>
  </w:footnote>
  <w:footnote w:id="107">
    <w:p w14:paraId="166C8E6C" w14:textId="77777777" w:rsidR="005F3DFD" w:rsidRDefault="005F3DFD" w:rsidP="00E77E42">
      <w:pPr>
        <w:pStyle w:val="FootnoteText"/>
      </w:pPr>
      <w:r>
        <w:rPr>
          <w:rStyle w:val="FootnoteReference"/>
        </w:rPr>
        <w:footnoteRef/>
      </w:r>
      <w:r>
        <w:t xml:space="preserve"> Amnesty International Report 2017/18, ‘South Africa’, 2018, </w:t>
      </w:r>
      <w:hyperlink r:id="rId106" w:history="1">
        <w:r w:rsidRPr="00A5091F">
          <w:rPr>
            <w:rStyle w:val="Hyperlink"/>
          </w:rPr>
          <w:t>url</w:t>
        </w:r>
      </w:hyperlink>
      <w:r>
        <w:t>.</w:t>
      </w:r>
    </w:p>
  </w:footnote>
  <w:footnote w:id="108">
    <w:p w14:paraId="5DA07736" w14:textId="6CB88711" w:rsidR="005F3DFD" w:rsidRDefault="005F3DFD" w:rsidP="00E77E42">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07" w:history="1">
        <w:r w:rsidRPr="00721C9B">
          <w:rPr>
            <w:rStyle w:val="Hyperlink"/>
          </w:rPr>
          <w:t>url</w:t>
        </w:r>
      </w:hyperlink>
      <w:r w:rsidRPr="00721C9B">
        <w:t>.</w:t>
      </w:r>
    </w:p>
  </w:footnote>
  <w:footnote w:id="109">
    <w:p w14:paraId="42218488" w14:textId="77777777" w:rsidR="005F3DFD" w:rsidRDefault="005F3DFD" w:rsidP="003F4E41">
      <w:pPr>
        <w:pStyle w:val="FootnoteText"/>
      </w:pPr>
      <w:r>
        <w:rPr>
          <w:rStyle w:val="FootnoteReference"/>
        </w:rPr>
        <w:footnoteRef/>
      </w:r>
      <w:r>
        <w:t xml:space="preserve"> Amnesty International Report 2017/18, ‘South Africa’, 2018, </w:t>
      </w:r>
      <w:hyperlink r:id="rId108" w:history="1">
        <w:r w:rsidRPr="00A5091F">
          <w:rPr>
            <w:rStyle w:val="Hyperlink"/>
          </w:rPr>
          <w:t>url</w:t>
        </w:r>
      </w:hyperlink>
      <w:r>
        <w:t>.</w:t>
      </w:r>
    </w:p>
  </w:footnote>
  <w:footnote w:id="110">
    <w:p w14:paraId="1AE63E3C" w14:textId="77777777" w:rsidR="005F3DFD" w:rsidRDefault="005F3DFD" w:rsidP="003F4E41">
      <w:pPr>
        <w:pStyle w:val="FootnoteText"/>
      </w:pPr>
      <w:r>
        <w:rPr>
          <w:rStyle w:val="FootnoteReference"/>
        </w:rPr>
        <w:footnoteRef/>
      </w:r>
      <w:r>
        <w:t xml:space="preserve"> Freedom House, ‘Freedom in the World 2020’, South Africa, 2020, </w:t>
      </w:r>
      <w:hyperlink r:id="rId109" w:history="1">
        <w:r w:rsidRPr="0050110E">
          <w:rPr>
            <w:rStyle w:val="Hyperlink"/>
          </w:rPr>
          <w:t>url</w:t>
        </w:r>
      </w:hyperlink>
      <w:r>
        <w:t>.</w:t>
      </w:r>
    </w:p>
  </w:footnote>
  <w:footnote w:id="111">
    <w:p w14:paraId="13432F2B" w14:textId="77777777" w:rsidR="005F3DFD" w:rsidRDefault="005F3DFD" w:rsidP="00247913">
      <w:pPr>
        <w:pStyle w:val="FootnoteText"/>
      </w:pPr>
      <w:r>
        <w:rPr>
          <w:rStyle w:val="FootnoteReference"/>
        </w:rPr>
        <w:footnoteRef/>
      </w:r>
      <w:r>
        <w:t xml:space="preserve"> OECD, SIGI 2019, South Africa, 2019, </w:t>
      </w:r>
      <w:hyperlink r:id="rId110" w:history="1">
        <w:r w:rsidRPr="00B22D01">
          <w:rPr>
            <w:rStyle w:val="Hyperlink"/>
          </w:rPr>
          <w:t>url</w:t>
        </w:r>
      </w:hyperlink>
      <w:r>
        <w:t>.</w:t>
      </w:r>
    </w:p>
  </w:footnote>
  <w:footnote w:id="112">
    <w:p w14:paraId="134DD22C" w14:textId="77777777" w:rsidR="005F3DFD" w:rsidRDefault="005F3DFD" w:rsidP="00B70307">
      <w:pPr>
        <w:pStyle w:val="FootnoteText"/>
      </w:pPr>
      <w:r>
        <w:rPr>
          <w:rStyle w:val="FootnoteReference"/>
        </w:rPr>
        <w:footnoteRef/>
      </w:r>
      <w:r>
        <w:t xml:space="preserve"> OECD, SIGI 2019, South Africa, 2019, </w:t>
      </w:r>
      <w:hyperlink r:id="rId111" w:history="1">
        <w:r w:rsidRPr="00B22D01">
          <w:rPr>
            <w:rStyle w:val="Hyperlink"/>
          </w:rPr>
          <w:t>url</w:t>
        </w:r>
      </w:hyperlink>
      <w:r>
        <w:t>.</w:t>
      </w:r>
    </w:p>
  </w:footnote>
  <w:footnote w:id="113">
    <w:p w14:paraId="7D9C911C" w14:textId="7E228850" w:rsidR="005F3DFD" w:rsidRDefault="005F3DFD" w:rsidP="00103CB4">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12" w:history="1">
        <w:r w:rsidRPr="00721C9B">
          <w:rPr>
            <w:rStyle w:val="Hyperlink"/>
          </w:rPr>
          <w:t>url</w:t>
        </w:r>
      </w:hyperlink>
      <w:r w:rsidRPr="00721C9B">
        <w:t>.</w:t>
      </w:r>
    </w:p>
  </w:footnote>
  <w:footnote w:id="114">
    <w:p w14:paraId="6326365C" w14:textId="084B5E57" w:rsidR="005F3DFD" w:rsidRDefault="005F3DFD">
      <w:pPr>
        <w:pStyle w:val="FootnoteText"/>
      </w:pPr>
      <w:r>
        <w:rPr>
          <w:rStyle w:val="FootnoteReference"/>
        </w:rPr>
        <w:footnoteRef/>
      </w:r>
      <w:r>
        <w:t xml:space="preserve"> Go Legal, ‘</w:t>
      </w:r>
      <w:r w:rsidRPr="00D66DA0">
        <w:t>Forced marriage through Ukuthwala is now a criminal offence</w:t>
      </w:r>
      <w:r>
        <w:t xml:space="preserve">’, 1 December 2016, </w:t>
      </w:r>
      <w:hyperlink r:id="rId113" w:history="1">
        <w:r w:rsidRPr="00285FB3">
          <w:rPr>
            <w:rStyle w:val="Hyperlink"/>
          </w:rPr>
          <w:t>url</w:t>
        </w:r>
      </w:hyperlink>
      <w:r>
        <w:t>.</w:t>
      </w:r>
    </w:p>
  </w:footnote>
  <w:footnote w:id="115">
    <w:p w14:paraId="73377159" w14:textId="77777777" w:rsidR="00167F8A" w:rsidRDefault="00167F8A" w:rsidP="00167F8A">
      <w:pPr>
        <w:pStyle w:val="FootnoteText"/>
      </w:pPr>
      <w:r>
        <w:rPr>
          <w:rStyle w:val="FootnoteReference"/>
        </w:rPr>
        <w:footnoteRef/>
      </w:r>
      <w:r>
        <w:t xml:space="preserve"> OECD, SIGI 2019, South Africa, 2019, </w:t>
      </w:r>
      <w:hyperlink r:id="rId114" w:history="1">
        <w:r w:rsidRPr="00B22D01">
          <w:rPr>
            <w:rStyle w:val="Hyperlink"/>
          </w:rPr>
          <w:t>url</w:t>
        </w:r>
      </w:hyperlink>
      <w:r>
        <w:t>.</w:t>
      </w:r>
    </w:p>
  </w:footnote>
  <w:footnote w:id="116">
    <w:p w14:paraId="16340BA0" w14:textId="4235A2AF" w:rsidR="00DD3439" w:rsidRDefault="00DD3439" w:rsidP="00DD3439">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15" w:history="1">
        <w:r w:rsidRPr="00721C9B">
          <w:rPr>
            <w:rStyle w:val="Hyperlink"/>
          </w:rPr>
          <w:t>url</w:t>
        </w:r>
      </w:hyperlink>
      <w:r w:rsidRPr="00721C9B">
        <w:t>.</w:t>
      </w:r>
    </w:p>
  </w:footnote>
  <w:footnote w:id="117">
    <w:p w14:paraId="174A7A6F" w14:textId="14EDA9B1"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16" w:history="1">
        <w:r w:rsidRPr="00721C9B">
          <w:rPr>
            <w:rStyle w:val="Hyperlink"/>
          </w:rPr>
          <w:t>url</w:t>
        </w:r>
      </w:hyperlink>
      <w:r w:rsidRPr="00721C9B">
        <w:t>.</w:t>
      </w:r>
    </w:p>
  </w:footnote>
  <w:footnote w:id="118">
    <w:p w14:paraId="0B105F3F" w14:textId="2FA294F7" w:rsidR="005F3DFD" w:rsidRDefault="005F3DFD">
      <w:pPr>
        <w:pStyle w:val="FootnoteText"/>
      </w:pPr>
      <w:r>
        <w:rPr>
          <w:rStyle w:val="FootnoteReference"/>
        </w:rPr>
        <w:footnoteRef/>
      </w:r>
      <w:r>
        <w:t xml:space="preserve"> Africa Check, ‘</w:t>
      </w:r>
      <w:r w:rsidRPr="00C963CC">
        <w:t>South African police record 2,300 gender-based violence</w:t>
      </w:r>
      <w:r>
        <w:t xml:space="preserve">…’, 9 April 2020, </w:t>
      </w:r>
      <w:hyperlink r:id="rId117" w:history="1">
        <w:r w:rsidRPr="00CC02EB">
          <w:rPr>
            <w:rStyle w:val="Hyperlink"/>
          </w:rPr>
          <w:t>url</w:t>
        </w:r>
      </w:hyperlink>
      <w:r>
        <w:t>.</w:t>
      </w:r>
    </w:p>
  </w:footnote>
  <w:footnote w:id="119">
    <w:p w14:paraId="21764C4D" w14:textId="14D231FE" w:rsidR="005F3DFD" w:rsidRDefault="005F3DFD">
      <w:pPr>
        <w:pStyle w:val="FootnoteText"/>
      </w:pPr>
      <w:r>
        <w:rPr>
          <w:rStyle w:val="FootnoteReference"/>
        </w:rPr>
        <w:footnoteRef/>
      </w:r>
      <w:r>
        <w:t xml:space="preserve"> Amnesty International, </w:t>
      </w:r>
      <w:r w:rsidR="00C71862">
        <w:t>‘</w:t>
      </w:r>
      <w:r>
        <w:t>South Africa</w:t>
      </w:r>
      <w:r w:rsidR="00C71862">
        <w:t xml:space="preserve"> 2019’</w:t>
      </w:r>
      <w:r>
        <w:t>, 2020,</w:t>
      </w:r>
      <w:hyperlink r:id="rId118" w:history="1">
        <w:r>
          <w:rPr>
            <w:rStyle w:val="Hyperlink"/>
            <w:u w:val="none"/>
          </w:rPr>
          <w:t xml:space="preserve"> </w:t>
        </w:r>
        <w:r w:rsidRPr="00661014">
          <w:rPr>
            <w:rStyle w:val="Hyperlink"/>
          </w:rPr>
          <w:t>url</w:t>
        </w:r>
      </w:hyperlink>
      <w:r>
        <w:t>.</w:t>
      </w:r>
    </w:p>
  </w:footnote>
  <w:footnote w:id="120">
    <w:p w14:paraId="471EFCB8" w14:textId="1EAEEDDD"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19" w:history="1">
        <w:r w:rsidRPr="00721C9B">
          <w:rPr>
            <w:rStyle w:val="Hyperlink"/>
          </w:rPr>
          <w:t>url</w:t>
        </w:r>
      </w:hyperlink>
      <w:r w:rsidRPr="00721C9B">
        <w:t>.</w:t>
      </w:r>
    </w:p>
  </w:footnote>
  <w:footnote w:id="121">
    <w:p w14:paraId="1EE13536" w14:textId="77777777" w:rsidR="005F3DFD" w:rsidRDefault="005F3DFD" w:rsidP="000422A2">
      <w:pPr>
        <w:pStyle w:val="FootnoteText"/>
      </w:pPr>
      <w:r>
        <w:rPr>
          <w:rStyle w:val="FootnoteReference"/>
        </w:rPr>
        <w:footnoteRef/>
      </w:r>
      <w:r>
        <w:t xml:space="preserve"> OECD, SIGI 2019, South Africa, 2019, </w:t>
      </w:r>
      <w:hyperlink r:id="rId120" w:history="1">
        <w:r w:rsidRPr="00B22D01">
          <w:rPr>
            <w:rStyle w:val="Hyperlink"/>
          </w:rPr>
          <w:t>url</w:t>
        </w:r>
      </w:hyperlink>
      <w:r>
        <w:t>.</w:t>
      </w:r>
    </w:p>
  </w:footnote>
  <w:footnote w:id="122">
    <w:p w14:paraId="233EC2C2" w14:textId="5EE514F1" w:rsidR="005F3DFD" w:rsidRDefault="005F3DFD" w:rsidP="00B90A70">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21" w:history="1">
        <w:r w:rsidRPr="00721C9B">
          <w:rPr>
            <w:rStyle w:val="Hyperlink"/>
          </w:rPr>
          <w:t>url</w:t>
        </w:r>
      </w:hyperlink>
      <w:r w:rsidRPr="00721C9B">
        <w:t>.</w:t>
      </w:r>
    </w:p>
  </w:footnote>
  <w:footnote w:id="123">
    <w:p w14:paraId="39C2554F" w14:textId="268014EB" w:rsidR="005F3DFD" w:rsidRDefault="005F3DFD" w:rsidP="00B90A70">
      <w:pPr>
        <w:pStyle w:val="FootnoteText"/>
      </w:pPr>
      <w:r>
        <w:rPr>
          <w:rStyle w:val="FootnoteReference"/>
        </w:rPr>
        <w:footnoteRef/>
      </w:r>
      <w:r>
        <w:t xml:space="preserve"> Amnesty International ‘Report 2017/18</w:t>
      </w:r>
      <w:r w:rsidR="00157707">
        <w:t>’</w:t>
      </w:r>
      <w:r>
        <w:t>, South Africa, 2018,</w:t>
      </w:r>
      <w:hyperlink r:id="rId122" w:history="1">
        <w:r>
          <w:rPr>
            <w:rStyle w:val="Hyperlink"/>
            <w:u w:val="none"/>
          </w:rPr>
          <w:t xml:space="preserve"> </w:t>
        </w:r>
        <w:r w:rsidRPr="003D0342">
          <w:rPr>
            <w:rStyle w:val="Hyperlink"/>
          </w:rPr>
          <w:t>url</w:t>
        </w:r>
      </w:hyperlink>
      <w:r>
        <w:t>.</w:t>
      </w:r>
    </w:p>
  </w:footnote>
  <w:footnote w:id="124">
    <w:p w14:paraId="6F4F8074" w14:textId="77777777" w:rsidR="005F3DFD" w:rsidRPr="0035755F" w:rsidRDefault="005F3DFD" w:rsidP="0035755F">
      <w:pPr>
        <w:pStyle w:val="NoSpacing"/>
        <w:rPr>
          <w:sz w:val="20"/>
          <w:szCs w:val="20"/>
        </w:rPr>
      </w:pPr>
      <w:r w:rsidRPr="0035755F">
        <w:rPr>
          <w:rStyle w:val="FootnoteReference"/>
          <w:sz w:val="20"/>
          <w:szCs w:val="20"/>
        </w:rPr>
        <w:footnoteRef/>
      </w:r>
      <w:r w:rsidRPr="0035755F">
        <w:rPr>
          <w:sz w:val="20"/>
          <w:szCs w:val="20"/>
        </w:rPr>
        <w:t xml:space="preserve"> Freedom House, ‘Freedom in the World 2020’, South Africa, 2020, </w:t>
      </w:r>
      <w:hyperlink r:id="rId123" w:history="1">
        <w:r w:rsidRPr="0035755F">
          <w:rPr>
            <w:rStyle w:val="Hyperlink"/>
            <w:sz w:val="20"/>
            <w:szCs w:val="20"/>
          </w:rPr>
          <w:t>url</w:t>
        </w:r>
      </w:hyperlink>
      <w:r w:rsidRPr="0035755F">
        <w:rPr>
          <w:sz w:val="20"/>
          <w:szCs w:val="20"/>
        </w:rPr>
        <w:t>.</w:t>
      </w:r>
    </w:p>
  </w:footnote>
  <w:footnote w:id="125">
    <w:p w14:paraId="27AF2EFC" w14:textId="1C316FB6" w:rsidR="005F3DFD" w:rsidRDefault="005F3DFD" w:rsidP="000D3CFD">
      <w:pPr>
        <w:pStyle w:val="FootnoteText"/>
      </w:pPr>
      <w:r>
        <w:rPr>
          <w:rStyle w:val="FootnoteReference"/>
        </w:rPr>
        <w:footnoteRef/>
      </w:r>
      <w:r>
        <w:t xml:space="preserve"> Amnesty International, </w:t>
      </w:r>
      <w:r w:rsidR="00734148">
        <w:t>‘</w:t>
      </w:r>
      <w:r>
        <w:t>South Africa</w:t>
      </w:r>
      <w:r w:rsidR="00734148">
        <w:t xml:space="preserve"> 2019’</w:t>
      </w:r>
      <w:r>
        <w:t>, 2020,</w:t>
      </w:r>
      <w:hyperlink r:id="rId124" w:history="1">
        <w:r>
          <w:rPr>
            <w:rStyle w:val="Hyperlink"/>
            <w:u w:val="none"/>
          </w:rPr>
          <w:t xml:space="preserve"> </w:t>
        </w:r>
        <w:r w:rsidRPr="00661014">
          <w:rPr>
            <w:rStyle w:val="Hyperlink"/>
          </w:rPr>
          <w:t>url</w:t>
        </w:r>
      </w:hyperlink>
      <w:r>
        <w:t>.</w:t>
      </w:r>
    </w:p>
  </w:footnote>
  <w:footnote w:id="126">
    <w:p w14:paraId="1F72B841" w14:textId="38BE09D3" w:rsidR="005F3DFD" w:rsidRPr="0035755F" w:rsidRDefault="005F3DFD" w:rsidP="0035755F">
      <w:pPr>
        <w:pStyle w:val="NoSpacing"/>
        <w:rPr>
          <w:sz w:val="20"/>
          <w:szCs w:val="20"/>
        </w:rPr>
      </w:pPr>
      <w:r w:rsidRPr="0035755F">
        <w:rPr>
          <w:rStyle w:val="FootnoteReference"/>
          <w:sz w:val="20"/>
          <w:szCs w:val="20"/>
        </w:rPr>
        <w:footnoteRef/>
      </w:r>
      <w:r w:rsidRPr="0035755F">
        <w:rPr>
          <w:sz w:val="20"/>
          <w:szCs w:val="20"/>
        </w:rPr>
        <w:t xml:space="preserve"> Nonceba Shelter for Women, homepage, (n.d), </w:t>
      </w:r>
      <w:hyperlink r:id="rId125" w:history="1">
        <w:r w:rsidRPr="0035755F">
          <w:rPr>
            <w:rStyle w:val="Hyperlink"/>
            <w:sz w:val="20"/>
            <w:szCs w:val="20"/>
          </w:rPr>
          <w:t>url</w:t>
        </w:r>
      </w:hyperlink>
      <w:r w:rsidRPr="0035755F">
        <w:rPr>
          <w:sz w:val="20"/>
          <w:szCs w:val="20"/>
        </w:rPr>
        <w:t>.</w:t>
      </w:r>
    </w:p>
  </w:footnote>
  <w:footnote w:id="127">
    <w:p w14:paraId="28A78E12" w14:textId="0381F620" w:rsidR="005F3DFD" w:rsidRPr="0035755F" w:rsidRDefault="005F3DFD" w:rsidP="0035755F">
      <w:pPr>
        <w:pStyle w:val="NoSpacing"/>
        <w:rPr>
          <w:sz w:val="20"/>
          <w:szCs w:val="20"/>
        </w:rPr>
      </w:pPr>
      <w:r w:rsidRPr="0035755F">
        <w:rPr>
          <w:rStyle w:val="FootnoteReference"/>
          <w:sz w:val="20"/>
          <w:szCs w:val="20"/>
        </w:rPr>
        <w:footnoteRef/>
      </w:r>
      <w:r w:rsidRPr="0035755F">
        <w:rPr>
          <w:sz w:val="20"/>
          <w:szCs w:val="20"/>
        </w:rPr>
        <w:t xml:space="preserve"> Women4women, homepage, (n.d), </w:t>
      </w:r>
      <w:hyperlink r:id="rId126" w:history="1">
        <w:r w:rsidRPr="0035755F">
          <w:rPr>
            <w:rStyle w:val="Hyperlink"/>
            <w:sz w:val="20"/>
            <w:szCs w:val="20"/>
          </w:rPr>
          <w:t>url</w:t>
        </w:r>
      </w:hyperlink>
      <w:r w:rsidRPr="0035755F">
        <w:rPr>
          <w:sz w:val="20"/>
          <w:szCs w:val="20"/>
        </w:rPr>
        <w:t>.</w:t>
      </w:r>
    </w:p>
  </w:footnote>
  <w:footnote w:id="128">
    <w:p w14:paraId="1B0F7DB4" w14:textId="79EFA227" w:rsidR="005F3DFD" w:rsidRPr="0035755F" w:rsidRDefault="005F3DFD" w:rsidP="0035755F">
      <w:pPr>
        <w:pStyle w:val="NoSpacing"/>
        <w:rPr>
          <w:sz w:val="20"/>
          <w:szCs w:val="20"/>
        </w:rPr>
      </w:pPr>
      <w:r w:rsidRPr="0035755F">
        <w:rPr>
          <w:rStyle w:val="FootnoteReference"/>
          <w:sz w:val="20"/>
          <w:szCs w:val="20"/>
        </w:rPr>
        <w:footnoteRef/>
      </w:r>
      <w:r w:rsidRPr="0035755F">
        <w:rPr>
          <w:sz w:val="20"/>
          <w:szCs w:val="20"/>
        </w:rPr>
        <w:t xml:space="preserve"> Daily Vox, ‘8 Organisations Fighting Gender-Based Violence’, 3 May 2018, </w:t>
      </w:r>
      <w:hyperlink r:id="rId127" w:history="1">
        <w:r w:rsidRPr="0035755F">
          <w:rPr>
            <w:rStyle w:val="Hyperlink"/>
            <w:sz w:val="20"/>
            <w:szCs w:val="20"/>
          </w:rPr>
          <w:t>url</w:t>
        </w:r>
      </w:hyperlink>
      <w:r w:rsidRPr="0035755F">
        <w:rPr>
          <w:sz w:val="20"/>
          <w:szCs w:val="20"/>
        </w:rPr>
        <w:t xml:space="preserve">. </w:t>
      </w:r>
    </w:p>
  </w:footnote>
  <w:footnote w:id="129">
    <w:p w14:paraId="3DBB7A96" w14:textId="77777777" w:rsidR="005F3DFD" w:rsidRDefault="005F3DFD" w:rsidP="0035755F">
      <w:pPr>
        <w:pStyle w:val="NoSpacing"/>
      </w:pPr>
      <w:r w:rsidRPr="0035755F">
        <w:rPr>
          <w:rStyle w:val="FootnoteReference"/>
          <w:sz w:val="20"/>
          <w:szCs w:val="20"/>
        </w:rPr>
        <w:footnoteRef/>
      </w:r>
      <w:r w:rsidRPr="0035755F">
        <w:rPr>
          <w:sz w:val="20"/>
          <w:szCs w:val="20"/>
        </w:rPr>
        <w:t xml:space="preserve"> BBC News, ‘South Africa: How common are xenophobic attacks?’, 2 October 2019, </w:t>
      </w:r>
      <w:hyperlink r:id="rId128" w:history="1">
        <w:r w:rsidRPr="0035755F">
          <w:rPr>
            <w:rStyle w:val="Hyperlink"/>
            <w:sz w:val="20"/>
            <w:szCs w:val="20"/>
          </w:rPr>
          <w:t>url</w:t>
        </w:r>
      </w:hyperlink>
      <w:r w:rsidRPr="0035755F">
        <w:rPr>
          <w:sz w:val="20"/>
          <w:szCs w:val="20"/>
        </w:rPr>
        <w:t>.</w:t>
      </w:r>
    </w:p>
  </w:footnote>
  <w:footnote w:id="130">
    <w:p w14:paraId="784ABBD6" w14:textId="7CD28961" w:rsidR="005F3DFD" w:rsidRDefault="005F3DFD">
      <w:pPr>
        <w:pStyle w:val="FootnoteText"/>
      </w:pPr>
      <w:r>
        <w:rPr>
          <w:rStyle w:val="FootnoteReference"/>
        </w:rPr>
        <w:footnoteRef/>
      </w:r>
      <w:r>
        <w:t xml:space="preserve"> BBC News, ‘South Africa: How common are xenophobic attacks?’, 2 October 2019, </w:t>
      </w:r>
      <w:hyperlink r:id="rId129" w:history="1">
        <w:r w:rsidRPr="00B138D9">
          <w:rPr>
            <w:rStyle w:val="Hyperlink"/>
          </w:rPr>
          <w:t>url</w:t>
        </w:r>
      </w:hyperlink>
      <w:r>
        <w:t>.</w:t>
      </w:r>
    </w:p>
  </w:footnote>
  <w:footnote w:id="131">
    <w:p w14:paraId="39BD7064" w14:textId="1B6DD084"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2f</w:t>
      </w:r>
      <w:r w:rsidRPr="00721C9B">
        <w:t xml:space="preserve">), 11 March 2020, </w:t>
      </w:r>
      <w:hyperlink r:id="rId130" w:history="1">
        <w:r w:rsidRPr="00721C9B">
          <w:rPr>
            <w:rStyle w:val="Hyperlink"/>
          </w:rPr>
          <w:t>url</w:t>
        </w:r>
      </w:hyperlink>
      <w:r w:rsidRPr="00721C9B">
        <w:t>.</w:t>
      </w:r>
    </w:p>
  </w:footnote>
  <w:footnote w:id="132">
    <w:p w14:paraId="7A81AADA" w14:textId="58EBAA92" w:rsidR="005F3DFD" w:rsidRDefault="005F3DFD">
      <w:pPr>
        <w:pStyle w:val="FootnoteText"/>
      </w:pPr>
      <w:r>
        <w:rPr>
          <w:rStyle w:val="FootnoteReference"/>
        </w:rPr>
        <w:footnoteRef/>
      </w:r>
      <w:r>
        <w:t xml:space="preserve"> Amnesty International, </w:t>
      </w:r>
      <w:r w:rsidR="00734148">
        <w:t>‘</w:t>
      </w:r>
      <w:r>
        <w:t>South Africa</w:t>
      </w:r>
      <w:r w:rsidR="00734148">
        <w:t xml:space="preserve"> 2019’</w:t>
      </w:r>
      <w:r>
        <w:t xml:space="preserve">, 2020, </w:t>
      </w:r>
      <w:hyperlink r:id="rId131" w:history="1">
        <w:r w:rsidRPr="00202E44">
          <w:rPr>
            <w:rStyle w:val="Hyperlink"/>
          </w:rPr>
          <w:t>url</w:t>
        </w:r>
      </w:hyperlink>
      <w:r>
        <w:t>.</w:t>
      </w:r>
    </w:p>
  </w:footnote>
  <w:footnote w:id="133">
    <w:p w14:paraId="61FADA94" w14:textId="0B57BE39" w:rsidR="005F3DFD" w:rsidRDefault="005F3DFD" w:rsidP="008C5F4B">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32" w:history="1">
        <w:r w:rsidRPr="00721C9B">
          <w:rPr>
            <w:rStyle w:val="Hyperlink"/>
          </w:rPr>
          <w:t>url</w:t>
        </w:r>
      </w:hyperlink>
      <w:r w:rsidRPr="00721C9B">
        <w:t>.</w:t>
      </w:r>
    </w:p>
  </w:footnote>
  <w:footnote w:id="134">
    <w:p w14:paraId="5F6F9A6A" w14:textId="619AB94F" w:rsidR="005F3DFD" w:rsidRDefault="005F3DFD">
      <w:pPr>
        <w:pStyle w:val="FootnoteText"/>
      </w:pPr>
      <w:r>
        <w:rPr>
          <w:rStyle w:val="FootnoteReference"/>
        </w:rPr>
        <w:footnoteRef/>
      </w:r>
      <w:r>
        <w:t xml:space="preserve"> HRW, ‘</w:t>
      </w:r>
      <w:r w:rsidRPr="00BB3276">
        <w:t>South Africa Launches Plan to Combat Xenophobia and Racism</w:t>
      </w:r>
      <w:r>
        <w:t>’, 25 March 2019,</w:t>
      </w:r>
      <w:hyperlink r:id="rId133" w:history="1">
        <w:r>
          <w:rPr>
            <w:rStyle w:val="Hyperlink"/>
            <w:u w:val="none"/>
          </w:rPr>
          <w:t xml:space="preserve"> </w:t>
        </w:r>
        <w:r w:rsidRPr="00A74826">
          <w:rPr>
            <w:rStyle w:val="Hyperlink"/>
          </w:rPr>
          <w:t>url</w:t>
        </w:r>
      </w:hyperlink>
      <w:r>
        <w:t>.</w:t>
      </w:r>
    </w:p>
  </w:footnote>
  <w:footnote w:id="135">
    <w:p w14:paraId="103349A0" w14:textId="77777777" w:rsidR="005F3DFD" w:rsidRPr="00571C96" w:rsidRDefault="005F3DFD" w:rsidP="00BD37ED">
      <w:pPr>
        <w:pStyle w:val="FootnoteText"/>
      </w:pPr>
      <w:r>
        <w:rPr>
          <w:rStyle w:val="FootnoteReference"/>
        </w:rPr>
        <w:footnoteRef/>
      </w:r>
      <w:r>
        <w:t xml:space="preserve"> Human Rights Watch, ‘World Report 2020’, South Africa, 14 January 2020, </w:t>
      </w:r>
      <w:hyperlink r:id="rId134" w:history="1">
        <w:r>
          <w:rPr>
            <w:rStyle w:val="Hyperlink"/>
          </w:rPr>
          <w:t>url</w:t>
        </w:r>
      </w:hyperlink>
      <w:r>
        <w:rPr>
          <w:rStyle w:val="Hyperlink"/>
          <w:u w:val="none"/>
        </w:rPr>
        <w:t>.</w:t>
      </w:r>
    </w:p>
  </w:footnote>
  <w:footnote w:id="136">
    <w:p w14:paraId="5BC8754C" w14:textId="5BE9B139"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 </w:t>
      </w:r>
      <w:r>
        <w:t>6</w:t>
      </w:r>
      <w:r w:rsidRPr="00721C9B">
        <w:t xml:space="preserve">), 11 March 2020, </w:t>
      </w:r>
      <w:hyperlink r:id="rId135" w:history="1">
        <w:r w:rsidRPr="00721C9B">
          <w:rPr>
            <w:rStyle w:val="Hyperlink"/>
          </w:rPr>
          <w:t>url</w:t>
        </w:r>
      </w:hyperlink>
      <w:r w:rsidRPr="00721C9B">
        <w:t>.</w:t>
      </w:r>
    </w:p>
  </w:footnote>
  <w:footnote w:id="137">
    <w:p w14:paraId="1CBA36BB" w14:textId="5F7B9F15" w:rsidR="005F3DFD" w:rsidRDefault="005F3DFD">
      <w:pPr>
        <w:pStyle w:val="FootnoteText"/>
      </w:pPr>
      <w:r>
        <w:rPr>
          <w:rStyle w:val="FootnoteReference"/>
        </w:rPr>
        <w:footnoteRef/>
      </w:r>
      <w:r>
        <w:t xml:space="preserve"> World Elections, ‘</w:t>
      </w:r>
      <w:r w:rsidRPr="00483100">
        <w:t>Race, Ethnicity and Language in South Africa</w:t>
      </w:r>
      <w:r>
        <w:t xml:space="preserve">’, 18 December 2018, </w:t>
      </w:r>
      <w:hyperlink r:id="rId136" w:history="1">
        <w:r w:rsidRPr="002F2671">
          <w:rPr>
            <w:rStyle w:val="Hyperlink"/>
          </w:rPr>
          <w:t>url</w:t>
        </w:r>
      </w:hyperlink>
      <w:r>
        <w:t>.</w:t>
      </w:r>
    </w:p>
  </w:footnote>
  <w:footnote w:id="138">
    <w:p w14:paraId="788C1BA8" w14:textId="3CFDB22E" w:rsidR="005F3DFD" w:rsidRPr="0093676D" w:rsidRDefault="005F3DFD" w:rsidP="00231E4C">
      <w:pPr>
        <w:pStyle w:val="FootnoteText"/>
      </w:pPr>
      <w:r>
        <w:rPr>
          <w:rStyle w:val="FootnoteReference"/>
        </w:rPr>
        <w:footnoteRef/>
      </w:r>
      <w:r>
        <w:t xml:space="preserve"> </w:t>
      </w:r>
      <w:r w:rsidRPr="00E4600A">
        <w:t>IRB</w:t>
      </w:r>
      <w:r>
        <w:t>C</w:t>
      </w:r>
      <w:r w:rsidRPr="00E4600A">
        <w:t xml:space="preserve">, ‘South Africa: Situation of white South Africans, including…’, 21 September 2018, </w:t>
      </w:r>
      <w:hyperlink r:id="rId137" w:history="1">
        <w:r w:rsidRPr="00E4600A">
          <w:rPr>
            <w:rStyle w:val="Hyperlink"/>
          </w:rPr>
          <w:t>url</w:t>
        </w:r>
      </w:hyperlink>
      <w:r>
        <w:rPr>
          <w:rStyle w:val="Hyperlink"/>
          <w:u w:val="none"/>
        </w:rPr>
        <w:t>.</w:t>
      </w:r>
    </w:p>
  </w:footnote>
  <w:footnote w:id="139">
    <w:p w14:paraId="6145B704" w14:textId="6BC3428B" w:rsidR="005F3DFD" w:rsidRDefault="005F3DFD">
      <w:pPr>
        <w:pStyle w:val="FootnoteText"/>
      </w:pPr>
      <w:r>
        <w:rPr>
          <w:rStyle w:val="FootnoteReference"/>
        </w:rPr>
        <w:footnoteRef/>
      </w:r>
      <w:r>
        <w:t xml:space="preserve"> </w:t>
      </w:r>
      <w:r w:rsidRPr="00C2336D">
        <w:t xml:space="preserve">Times Live, </w:t>
      </w:r>
      <w:r>
        <w:t>‘</w:t>
      </w:r>
      <w:r w:rsidRPr="00C2336D">
        <w:t>Racism complaints by blacks are on the rise</w:t>
      </w:r>
      <w:r>
        <w:t>…’</w:t>
      </w:r>
      <w:r w:rsidRPr="00C2336D">
        <w:t>, 10 Dec</w:t>
      </w:r>
      <w:r w:rsidR="009A4A9B">
        <w:t>e</w:t>
      </w:r>
      <w:r w:rsidRPr="00C2336D">
        <w:t xml:space="preserve">mber 2018, </w:t>
      </w:r>
      <w:hyperlink r:id="rId138" w:history="1">
        <w:r w:rsidRPr="00AE2B43">
          <w:rPr>
            <w:rStyle w:val="Hyperlink"/>
          </w:rPr>
          <w:t>url</w:t>
        </w:r>
      </w:hyperlink>
      <w:r>
        <w:t>.</w:t>
      </w:r>
    </w:p>
  </w:footnote>
  <w:footnote w:id="140">
    <w:p w14:paraId="7062AB52" w14:textId="5C6CBC2A" w:rsidR="005F3DFD" w:rsidRDefault="005F3DFD">
      <w:pPr>
        <w:pStyle w:val="FootnoteText"/>
      </w:pPr>
      <w:r>
        <w:rPr>
          <w:rStyle w:val="FootnoteReference"/>
        </w:rPr>
        <w:footnoteRef/>
      </w:r>
      <w:r>
        <w:t xml:space="preserve"> The Guardian, ‘</w:t>
      </w:r>
      <w:r w:rsidRPr="0099486D">
        <w:t>Why are South African cities still so segregated</w:t>
      </w:r>
      <w:r>
        <w:t xml:space="preserve">…’, 21 October 2019, </w:t>
      </w:r>
      <w:hyperlink r:id="rId139" w:history="1">
        <w:r w:rsidRPr="00314519">
          <w:rPr>
            <w:rStyle w:val="Hyperlink"/>
          </w:rPr>
          <w:t>url</w:t>
        </w:r>
      </w:hyperlink>
      <w:r>
        <w:t>.</w:t>
      </w:r>
    </w:p>
  </w:footnote>
  <w:footnote w:id="141">
    <w:p w14:paraId="3D134664" w14:textId="4B815F2F" w:rsidR="005F3DFD" w:rsidRDefault="005F3DFD">
      <w:pPr>
        <w:pStyle w:val="FootnoteText"/>
      </w:pPr>
      <w:r>
        <w:rPr>
          <w:rStyle w:val="FootnoteReference"/>
        </w:rPr>
        <w:footnoteRef/>
      </w:r>
      <w:r>
        <w:t xml:space="preserve"> </w:t>
      </w:r>
      <w:r w:rsidRPr="00721C9B">
        <w:t xml:space="preserve">USSD, 2019 Human Rights Report, </w:t>
      </w:r>
      <w:r>
        <w:t>South Africa</w:t>
      </w:r>
      <w:r w:rsidRPr="00721C9B">
        <w:t xml:space="preserve"> (section</w:t>
      </w:r>
      <w:r>
        <w:t xml:space="preserve"> 6</w:t>
      </w:r>
      <w:r w:rsidRPr="00721C9B">
        <w:t xml:space="preserve">), 11 March 2020, </w:t>
      </w:r>
      <w:hyperlink r:id="rId140" w:history="1">
        <w:r w:rsidRPr="00721C9B">
          <w:rPr>
            <w:rStyle w:val="Hyperlink"/>
          </w:rPr>
          <w:t>url</w:t>
        </w:r>
      </w:hyperlink>
      <w:r w:rsidRPr="00721C9B">
        <w:t>.</w:t>
      </w:r>
    </w:p>
  </w:footnote>
  <w:footnote w:id="142">
    <w:p w14:paraId="5BEA6E73" w14:textId="1CBBC7FF" w:rsidR="005F3DFD" w:rsidRDefault="005F3DFD">
      <w:pPr>
        <w:pStyle w:val="FootnoteText"/>
      </w:pPr>
      <w:r>
        <w:rPr>
          <w:rStyle w:val="FootnoteReference"/>
        </w:rPr>
        <w:footnoteRef/>
      </w:r>
      <w:r>
        <w:t xml:space="preserve"> Freedom House, ‘Freedom in the World 2020’, South Africa, 2020,</w:t>
      </w:r>
      <w:hyperlink r:id="rId141" w:history="1">
        <w:r>
          <w:rPr>
            <w:rStyle w:val="Hyperlink"/>
            <w:u w:val="none"/>
          </w:rPr>
          <w:t xml:space="preserve"> </w:t>
        </w:r>
        <w:r w:rsidRPr="007370D4">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1954DCC3" w:rsidR="005F3DFD" w:rsidRDefault="005F3DFD">
    <w:pPr>
      <w:pStyle w:val="Header"/>
    </w:pPr>
    <w:r>
      <w:rPr>
        <w:noProof/>
        <w:lang w:eastAsia="en-GB"/>
      </w:rPr>
      <mc:AlternateContent>
        <mc:Choice Requires="wps">
          <w:drawing>
            <wp:anchor distT="0" distB="0" distL="114300" distR="114300" simplePos="0" relativeHeight="251658241" behindDoc="0" locked="0" layoutInCell="1" allowOverlap="1" wp14:anchorId="6ACF0204" wp14:editId="35CD2017">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4C15"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5F3DFD" w:rsidRDefault="005F3D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77777777" w:rsidR="005F3DFD" w:rsidRDefault="005F3DFD">
    <w:pPr>
      <w:pStyle w:val="Header"/>
    </w:pPr>
  </w:p>
  <w:p w14:paraId="6ACF01EE" w14:textId="77777777" w:rsidR="005F3DFD" w:rsidRDefault="005F3DFD">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5F3DFD" w:rsidRDefault="005F3DFD">
    <w:pPr>
      <w:pStyle w:val="Header"/>
    </w:pPr>
  </w:p>
  <w:p w14:paraId="6ACF01F0" w14:textId="77777777" w:rsidR="005F3DFD" w:rsidRDefault="005F3DFD">
    <w:pPr>
      <w:pStyle w:val="Header"/>
    </w:pPr>
  </w:p>
  <w:p w14:paraId="6ACF01F1" w14:textId="77777777" w:rsidR="005F3DFD" w:rsidRDefault="005F3DFD">
    <w:pPr>
      <w:pStyle w:val="Header"/>
    </w:pPr>
  </w:p>
  <w:p w14:paraId="6ACF01F2" w14:textId="77777777" w:rsidR="005F3DFD" w:rsidRDefault="005F3DFD">
    <w:pPr>
      <w:pStyle w:val="Header"/>
    </w:pPr>
  </w:p>
  <w:p w14:paraId="6ACF01F3" w14:textId="77777777" w:rsidR="005F3DFD" w:rsidRDefault="005F3DFD">
    <w:pPr>
      <w:pStyle w:val="Header"/>
    </w:pPr>
  </w:p>
  <w:p w14:paraId="6ACF01F4" w14:textId="77777777" w:rsidR="005F3DFD" w:rsidRDefault="005F3DFD">
    <w:pPr>
      <w:pStyle w:val="Header"/>
    </w:pPr>
  </w:p>
  <w:p w14:paraId="6ACF01F5" w14:textId="77777777" w:rsidR="005F3DFD" w:rsidRDefault="005F3DFD">
    <w:pPr>
      <w:pStyle w:val="Header"/>
    </w:pPr>
  </w:p>
  <w:p w14:paraId="6ACF01F6" w14:textId="77777777" w:rsidR="005F3DFD" w:rsidRDefault="005F3DFD">
    <w:pPr>
      <w:pStyle w:val="Header"/>
    </w:pPr>
  </w:p>
  <w:p w14:paraId="6ACF01F7" w14:textId="77777777" w:rsidR="005F3DFD" w:rsidRDefault="005F3DFD">
    <w:pPr>
      <w:pStyle w:val="Header"/>
    </w:pPr>
  </w:p>
  <w:p w14:paraId="6ACF01F8" w14:textId="77777777" w:rsidR="005F3DFD" w:rsidRDefault="005F3DFD">
    <w:pPr>
      <w:pStyle w:val="Header"/>
    </w:pPr>
  </w:p>
  <w:p w14:paraId="6ACF01F9" w14:textId="77777777" w:rsidR="005F3DFD" w:rsidRDefault="005F3DFD">
    <w:pPr>
      <w:pStyle w:val="Header"/>
    </w:pPr>
  </w:p>
  <w:p w14:paraId="6ACF01FA" w14:textId="77777777" w:rsidR="005F3DFD" w:rsidRDefault="005F3DFD">
    <w:pPr>
      <w:pStyle w:val="Header"/>
    </w:pPr>
  </w:p>
  <w:p w14:paraId="6ACF01FB" w14:textId="77777777" w:rsidR="005F3DFD" w:rsidRDefault="005F3DFD">
    <w:pPr>
      <w:pStyle w:val="Header"/>
    </w:pPr>
  </w:p>
  <w:p w14:paraId="6ACF01FC" w14:textId="77777777" w:rsidR="005F3DFD" w:rsidRDefault="005F3DFD">
    <w:pPr>
      <w:pStyle w:val="Header"/>
    </w:pPr>
  </w:p>
  <w:p w14:paraId="6ACF01FD" w14:textId="77777777" w:rsidR="005F3DFD" w:rsidRDefault="005F3DFD">
    <w:pPr>
      <w:pStyle w:val="Header"/>
    </w:pPr>
  </w:p>
  <w:p w14:paraId="6ACF01FE" w14:textId="77777777" w:rsidR="005F3DFD" w:rsidRDefault="005F3DFD">
    <w:pPr>
      <w:pStyle w:val="Header"/>
    </w:pPr>
  </w:p>
  <w:p w14:paraId="6ACF01FF" w14:textId="77777777" w:rsidR="005F3DFD" w:rsidRDefault="005F3DFD">
    <w:pPr>
      <w:pStyle w:val="Header"/>
    </w:pPr>
  </w:p>
  <w:p w14:paraId="6ACF0200" w14:textId="77777777" w:rsidR="005F3DFD" w:rsidRDefault="005F3D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76C57E3"/>
    <w:multiLevelType w:val="hybridMultilevel"/>
    <w:tmpl w:val="87E25DB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EBA071E"/>
    <w:multiLevelType w:val="hybridMultilevel"/>
    <w:tmpl w:val="97F61FCC"/>
    <w:lvl w:ilvl="0" w:tplc="08090001">
      <w:start w:val="1"/>
      <w:numFmt w:val="bullet"/>
      <w:lvlText w:val=""/>
      <w:lvlJc w:val="left"/>
      <w:pPr>
        <w:ind w:left="-259" w:hanging="360"/>
      </w:pPr>
      <w:rPr>
        <w:rFonts w:ascii="Symbol" w:hAnsi="Symbol" w:hint="default"/>
      </w:rPr>
    </w:lvl>
    <w:lvl w:ilvl="1" w:tplc="08090003">
      <w:start w:val="1"/>
      <w:numFmt w:val="bullet"/>
      <w:lvlText w:val="o"/>
      <w:lvlJc w:val="left"/>
      <w:pPr>
        <w:ind w:left="461" w:hanging="360"/>
      </w:pPr>
      <w:rPr>
        <w:rFonts w:ascii="Courier New" w:hAnsi="Courier New" w:cs="Courier New" w:hint="default"/>
      </w:rPr>
    </w:lvl>
    <w:lvl w:ilvl="2" w:tplc="08090005" w:tentative="1">
      <w:start w:val="1"/>
      <w:numFmt w:val="bullet"/>
      <w:lvlText w:val=""/>
      <w:lvlJc w:val="left"/>
      <w:pPr>
        <w:ind w:left="1181" w:hanging="360"/>
      </w:pPr>
      <w:rPr>
        <w:rFonts w:ascii="Wingdings" w:hAnsi="Wingdings" w:hint="default"/>
      </w:rPr>
    </w:lvl>
    <w:lvl w:ilvl="3" w:tplc="08090001" w:tentative="1">
      <w:start w:val="1"/>
      <w:numFmt w:val="bullet"/>
      <w:lvlText w:val=""/>
      <w:lvlJc w:val="left"/>
      <w:pPr>
        <w:ind w:left="1901" w:hanging="360"/>
      </w:pPr>
      <w:rPr>
        <w:rFonts w:ascii="Symbol" w:hAnsi="Symbol" w:hint="default"/>
      </w:rPr>
    </w:lvl>
    <w:lvl w:ilvl="4" w:tplc="08090003" w:tentative="1">
      <w:start w:val="1"/>
      <w:numFmt w:val="bullet"/>
      <w:lvlText w:val="o"/>
      <w:lvlJc w:val="left"/>
      <w:pPr>
        <w:ind w:left="2621" w:hanging="360"/>
      </w:pPr>
      <w:rPr>
        <w:rFonts w:ascii="Courier New" w:hAnsi="Courier New" w:cs="Courier New" w:hint="default"/>
      </w:rPr>
    </w:lvl>
    <w:lvl w:ilvl="5" w:tplc="08090005" w:tentative="1">
      <w:start w:val="1"/>
      <w:numFmt w:val="bullet"/>
      <w:lvlText w:val=""/>
      <w:lvlJc w:val="left"/>
      <w:pPr>
        <w:ind w:left="3341" w:hanging="360"/>
      </w:pPr>
      <w:rPr>
        <w:rFonts w:ascii="Wingdings" w:hAnsi="Wingdings" w:hint="default"/>
      </w:rPr>
    </w:lvl>
    <w:lvl w:ilvl="6" w:tplc="08090001" w:tentative="1">
      <w:start w:val="1"/>
      <w:numFmt w:val="bullet"/>
      <w:lvlText w:val=""/>
      <w:lvlJc w:val="left"/>
      <w:pPr>
        <w:ind w:left="4061" w:hanging="360"/>
      </w:pPr>
      <w:rPr>
        <w:rFonts w:ascii="Symbol" w:hAnsi="Symbol" w:hint="default"/>
      </w:rPr>
    </w:lvl>
    <w:lvl w:ilvl="7" w:tplc="08090003" w:tentative="1">
      <w:start w:val="1"/>
      <w:numFmt w:val="bullet"/>
      <w:lvlText w:val="o"/>
      <w:lvlJc w:val="left"/>
      <w:pPr>
        <w:ind w:left="4781" w:hanging="360"/>
      </w:pPr>
      <w:rPr>
        <w:rFonts w:ascii="Courier New" w:hAnsi="Courier New" w:cs="Courier New" w:hint="default"/>
      </w:rPr>
    </w:lvl>
    <w:lvl w:ilvl="8" w:tplc="08090005" w:tentative="1">
      <w:start w:val="1"/>
      <w:numFmt w:val="bullet"/>
      <w:lvlText w:val=""/>
      <w:lvlJc w:val="left"/>
      <w:pPr>
        <w:ind w:left="5501" w:hanging="360"/>
      </w:pPr>
      <w:rPr>
        <w:rFonts w:ascii="Wingdings" w:hAnsi="Wingdings" w:hint="default"/>
      </w:rPr>
    </w:lvl>
  </w:abstractNum>
  <w:abstractNum w:abstractNumId="3" w15:restartNumberingAfterBreak="0">
    <w:nsid w:val="244C218C"/>
    <w:multiLevelType w:val="hybridMultilevel"/>
    <w:tmpl w:val="C2F2677E"/>
    <w:lvl w:ilvl="0" w:tplc="08090001">
      <w:start w:val="1"/>
      <w:numFmt w:val="bullet"/>
      <w:lvlText w:val=""/>
      <w:lvlJc w:val="left"/>
      <w:pPr>
        <w:ind w:left="3630" w:hanging="360"/>
      </w:pPr>
      <w:rPr>
        <w:rFonts w:ascii="Symbol" w:hAnsi="Symbol" w:hint="default"/>
      </w:rPr>
    </w:lvl>
    <w:lvl w:ilvl="1" w:tplc="08090003">
      <w:start w:val="1"/>
      <w:numFmt w:val="bullet"/>
      <w:lvlText w:val="o"/>
      <w:lvlJc w:val="left"/>
      <w:pPr>
        <w:ind w:left="4350" w:hanging="360"/>
      </w:pPr>
      <w:rPr>
        <w:rFonts w:ascii="Courier New" w:hAnsi="Courier New" w:cs="Courier New" w:hint="default"/>
      </w:rPr>
    </w:lvl>
    <w:lvl w:ilvl="2" w:tplc="08090005">
      <w:start w:val="1"/>
      <w:numFmt w:val="bullet"/>
      <w:lvlText w:val=""/>
      <w:lvlJc w:val="left"/>
      <w:pPr>
        <w:ind w:left="5070" w:hanging="360"/>
      </w:pPr>
      <w:rPr>
        <w:rFonts w:ascii="Wingdings" w:hAnsi="Wingdings" w:hint="default"/>
      </w:rPr>
    </w:lvl>
    <w:lvl w:ilvl="3" w:tplc="08090001" w:tentative="1">
      <w:start w:val="1"/>
      <w:numFmt w:val="bullet"/>
      <w:lvlText w:val=""/>
      <w:lvlJc w:val="left"/>
      <w:pPr>
        <w:ind w:left="5790" w:hanging="360"/>
      </w:pPr>
      <w:rPr>
        <w:rFonts w:ascii="Symbol" w:hAnsi="Symbol" w:hint="default"/>
      </w:rPr>
    </w:lvl>
    <w:lvl w:ilvl="4" w:tplc="08090003" w:tentative="1">
      <w:start w:val="1"/>
      <w:numFmt w:val="bullet"/>
      <w:lvlText w:val="o"/>
      <w:lvlJc w:val="left"/>
      <w:pPr>
        <w:ind w:left="6510" w:hanging="360"/>
      </w:pPr>
      <w:rPr>
        <w:rFonts w:ascii="Courier New" w:hAnsi="Courier New" w:cs="Courier New" w:hint="default"/>
      </w:rPr>
    </w:lvl>
    <w:lvl w:ilvl="5" w:tplc="08090005" w:tentative="1">
      <w:start w:val="1"/>
      <w:numFmt w:val="bullet"/>
      <w:lvlText w:val=""/>
      <w:lvlJc w:val="left"/>
      <w:pPr>
        <w:ind w:left="7230" w:hanging="360"/>
      </w:pPr>
      <w:rPr>
        <w:rFonts w:ascii="Wingdings" w:hAnsi="Wingdings" w:hint="default"/>
      </w:rPr>
    </w:lvl>
    <w:lvl w:ilvl="6" w:tplc="08090001" w:tentative="1">
      <w:start w:val="1"/>
      <w:numFmt w:val="bullet"/>
      <w:lvlText w:val=""/>
      <w:lvlJc w:val="left"/>
      <w:pPr>
        <w:ind w:left="7950" w:hanging="360"/>
      </w:pPr>
      <w:rPr>
        <w:rFonts w:ascii="Symbol" w:hAnsi="Symbol" w:hint="default"/>
      </w:rPr>
    </w:lvl>
    <w:lvl w:ilvl="7" w:tplc="08090003" w:tentative="1">
      <w:start w:val="1"/>
      <w:numFmt w:val="bullet"/>
      <w:lvlText w:val="o"/>
      <w:lvlJc w:val="left"/>
      <w:pPr>
        <w:ind w:left="8670" w:hanging="360"/>
      </w:pPr>
      <w:rPr>
        <w:rFonts w:ascii="Courier New" w:hAnsi="Courier New" w:cs="Courier New" w:hint="default"/>
      </w:rPr>
    </w:lvl>
    <w:lvl w:ilvl="8" w:tplc="08090005" w:tentative="1">
      <w:start w:val="1"/>
      <w:numFmt w:val="bullet"/>
      <w:lvlText w:val=""/>
      <w:lvlJc w:val="left"/>
      <w:pPr>
        <w:ind w:left="9390" w:hanging="360"/>
      </w:pPr>
      <w:rPr>
        <w:rFonts w:ascii="Wingdings" w:hAnsi="Wingdings" w:hint="default"/>
      </w:rPr>
    </w:lvl>
  </w:abstractNum>
  <w:abstractNum w:abstractNumId="4" w15:restartNumberingAfterBreak="0">
    <w:nsid w:val="265B37A5"/>
    <w:multiLevelType w:val="hybridMultilevel"/>
    <w:tmpl w:val="093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47F02"/>
    <w:multiLevelType w:val="multilevel"/>
    <w:tmpl w:val="F94EE0D0"/>
    <w:lvl w:ilvl="0">
      <w:start w:val="1"/>
      <w:numFmt w:val="decimal"/>
      <w:pStyle w:val="Heading2"/>
      <w:lvlText w:val="%1."/>
      <w:lvlJc w:val="left"/>
      <w:pPr>
        <w:ind w:left="433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ascii="Arial" w:hAnsi="Arial" w:cs="Arial" w:hint="default"/>
        <w:b w:val="0"/>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0A5BAF"/>
    <w:multiLevelType w:val="hybridMultilevel"/>
    <w:tmpl w:val="084CB2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127335A"/>
    <w:multiLevelType w:val="hybridMultilevel"/>
    <w:tmpl w:val="9A0E920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57FD52A1"/>
    <w:multiLevelType w:val="hybridMultilevel"/>
    <w:tmpl w:val="593010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972662"/>
    <w:multiLevelType w:val="hybridMultilevel"/>
    <w:tmpl w:val="9BB60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DF3CB5CA">
      <w:start w:val="9"/>
      <w:numFmt w:val="bullet"/>
      <w:lvlText w:val="-"/>
      <w:lvlJc w:val="left"/>
      <w:pPr>
        <w:ind w:left="2520" w:hanging="360"/>
      </w:pPr>
      <w:rPr>
        <w:rFonts w:ascii="Arial" w:eastAsiaTheme="minorHAns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B54353"/>
    <w:multiLevelType w:val="hybridMultilevel"/>
    <w:tmpl w:val="7B8E96D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645E43E9"/>
    <w:multiLevelType w:val="multilevel"/>
    <w:tmpl w:val="32CE568C"/>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4" w15:restartNumberingAfterBreak="0">
    <w:nsid w:val="667E4A5E"/>
    <w:multiLevelType w:val="hybridMultilevel"/>
    <w:tmpl w:val="B4A23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5"/>
  </w:num>
  <w:num w:numId="4">
    <w:abstractNumId w:val="5"/>
  </w:num>
  <w:num w:numId="5">
    <w:abstractNumId w:val="3"/>
  </w:num>
  <w:num w:numId="6">
    <w:abstractNumId w:val="1"/>
  </w:num>
  <w:num w:numId="7">
    <w:abstractNumId w:val="7"/>
  </w:num>
  <w:num w:numId="8">
    <w:abstractNumId w:val="0"/>
  </w:num>
  <w:num w:numId="9">
    <w:abstractNumId w:val="2"/>
  </w:num>
  <w:num w:numId="10">
    <w:abstractNumId w:val="12"/>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9"/>
  </w:num>
  <w:num w:numId="22">
    <w:abstractNumId w:val="1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11"/>
  </w:num>
  <w:num w:numId="43">
    <w:abstractNumId w:val="4"/>
  </w:num>
  <w:num w:numId="44">
    <w:abstractNumId w:val="8"/>
  </w:num>
  <w:num w:numId="45">
    <w:abstractNumId w:val="6"/>
  </w:num>
  <w:num w:numId="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D7D"/>
    <w:rsid w:val="00001F32"/>
    <w:rsid w:val="000020EF"/>
    <w:rsid w:val="00002D41"/>
    <w:rsid w:val="00002D62"/>
    <w:rsid w:val="00002E2A"/>
    <w:rsid w:val="00003BC0"/>
    <w:rsid w:val="00003C42"/>
    <w:rsid w:val="00004339"/>
    <w:rsid w:val="00004C25"/>
    <w:rsid w:val="00004C81"/>
    <w:rsid w:val="00004CAA"/>
    <w:rsid w:val="000053FD"/>
    <w:rsid w:val="00005857"/>
    <w:rsid w:val="000059C1"/>
    <w:rsid w:val="00006279"/>
    <w:rsid w:val="00006ACB"/>
    <w:rsid w:val="00006AD5"/>
    <w:rsid w:val="0000730B"/>
    <w:rsid w:val="000076A9"/>
    <w:rsid w:val="00007A59"/>
    <w:rsid w:val="00010173"/>
    <w:rsid w:val="00010D35"/>
    <w:rsid w:val="00010E2D"/>
    <w:rsid w:val="00011D52"/>
    <w:rsid w:val="00011D75"/>
    <w:rsid w:val="00012E15"/>
    <w:rsid w:val="0001319E"/>
    <w:rsid w:val="0001464F"/>
    <w:rsid w:val="00014883"/>
    <w:rsid w:val="00014BBC"/>
    <w:rsid w:val="0001511B"/>
    <w:rsid w:val="0001558A"/>
    <w:rsid w:val="00015E48"/>
    <w:rsid w:val="00015F1B"/>
    <w:rsid w:val="00016049"/>
    <w:rsid w:val="00016063"/>
    <w:rsid w:val="000160CD"/>
    <w:rsid w:val="0001619E"/>
    <w:rsid w:val="00016E5D"/>
    <w:rsid w:val="000170E3"/>
    <w:rsid w:val="00017BD6"/>
    <w:rsid w:val="00017C1F"/>
    <w:rsid w:val="00017F81"/>
    <w:rsid w:val="0002072D"/>
    <w:rsid w:val="0002075B"/>
    <w:rsid w:val="00020816"/>
    <w:rsid w:val="000211B5"/>
    <w:rsid w:val="00021877"/>
    <w:rsid w:val="000218BC"/>
    <w:rsid w:val="00021B45"/>
    <w:rsid w:val="00021D68"/>
    <w:rsid w:val="00021DA4"/>
    <w:rsid w:val="000221B1"/>
    <w:rsid w:val="000224D0"/>
    <w:rsid w:val="00022841"/>
    <w:rsid w:val="000233E8"/>
    <w:rsid w:val="00023ED0"/>
    <w:rsid w:val="00024018"/>
    <w:rsid w:val="00024166"/>
    <w:rsid w:val="0002428A"/>
    <w:rsid w:val="000245B9"/>
    <w:rsid w:val="00025558"/>
    <w:rsid w:val="00025B54"/>
    <w:rsid w:val="00025BA7"/>
    <w:rsid w:val="00025EDA"/>
    <w:rsid w:val="000265E4"/>
    <w:rsid w:val="00026F9B"/>
    <w:rsid w:val="000276A5"/>
    <w:rsid w:val="00027EC2"/>
    <w:rsid w:val="00027F2C"/>
    <w:rsid w:val="000305BD"/>
    <w:rsid w:val="00030B05"/>
    <w:rsid w:val="00032754"/>
    <w:rsid w:val="00032E3B"/>
    <w:rsid w:val="00032FC4"/>
    <w:rsid w:val="000330A4"/>
    <w:rsid w:val="000336D9"/>
    <w:rsid w:val="0003383C"/>
    <w:rsid w:val="00033AA6"/>
    <w:rsid w:val="00033E94"/>
    <w:rsid w:val="0003453A"/>
    <w:rsid w:val="00034561"/>
    <w:rsid w:val="00034C20"/>
    <w:rsid w:val="00034F3B"/>
    <w:rsid w:val="000352D4"/>
    <w:rsid w:val="00035519"/>
    <w:rsid w:val="00036698"/>
    <w:rsid w:val="00037131"/>
    <w:rsid w:val="00037191"/>
    <w:rsid w:val="00037254"/>
    <w:rsid w:val="00037757"/>
    <w:rsid w:val="00040161"/>
    <w:rsid w:val="0004067E"/>
    <w:rsid w:val="00040856"/>
    <w:rsid w:val="00040A03"/>
    <w:rsid w:val="000412C4"/>
    <w:rsid w:val="00041581"/>
    <w:rsid w:val="00041B76"/>
    <w:rsid w:val="00041E6E"/>
    <w:rsid w:val="000422A2"/>
    <w:rsid w:val="0004275B"/>
    <w:rsid w:val="00042C43"/>
    <w:rsid w:val="00042CED"/>
    <w:rsid w:val="000432BF"/>
    <w:rsid w:val="0004387E"/>
    <w:rsid w:val="00043BB8"/>
    <w:rsid w:val="00043FA0"/>
    <w:rsid w:val="0004470B"/>
    <w:rsid w:val="000463D3"/>
    <w:rsid w:val="00047260"/>
    <w:rsid w:val="00047A69"/>
    <w:rsid w:val="00047FD3"/>
    <w:rsid w:val="000505A1"/>
    <w:rsid w:val="00050B1E"/>
    <w:rsid w:val="0005175A"/>
    <w:rsid w:val="00052094"/>
    <w:rsid w:val="00052607"/>
    <w:rsid w:val="00052E47"/>
    <w:rsid w:val="00052FA7"/>
    <w:rsid w:val="0005354D"/>
    <w:rsid w:val="000536C3"/>
    <w:rsid w:val="00054318"/>
    <w:rsid w:val="000544DA"/>
    <w:rsid w:val="0005479A"/>
    <w:rsid w:val="000549F2"/>
    <w:rsid w:val="000559B9"/>
    <w:rsid w:val="00055AED"/>
    <w:rsid w:val="00055CFC"/>
    <w:rsid w:val="00056358"/>
    <w:rsid w:val="000563BC"/>
    <w:rsid w:val="000564E4"/>
    <w:rsid w:val="000568B7"/>
    <w:rsid w:val="00056A53"/>
    <w:rsid w:val="00056B58"/>
    <w:rsid w:val="00056E44"/>
    <w:rsid w:val="00056FCE"/>
    <w:rsid w:val="0005755A"/>
    <w:rsid w:val="00057734"/>
    <w:rsid w:val="000600FA"/>
    <w:rsid w:val="0006018F"/>
    <w:rsid w:val="00060391"/>
    <w:rsid w:val="0006042A"/>
    <w:rsid w:val="00060810"/>
    <w:rsid w:val="000610DA"/>
    <w:rsid w:val="000614CB"/>
    <w:rsid w:val="00061581"/>
    <w:rsid w:val="00061BEC"/>
    <w:rsid w:val="00062156"/>
    <w:rsid w:val="00063A2B"/>
    <w:rsid w:val="00064018"/>
    <w:rsid w:val="00064348"/>
    <w:rsid w:val="00064FC7"/>
    <w:rsid w:val="00065DC0"/>
    <w:rsid w:val="00066687"/>
    <w:rsid w:val="00066893"/>
    <w:rsid w:val="00066F0E"/>
    <w:rsid w:val="00067555"/>
    <w:rsid w:val="00067907"/>
    <w:rsid w:val="00067B7A"/>
    <w:rsid w:val="00067C68"/>
    <w:rsid w:val="00067EB2"/>
    <w:rsid w:val="0007059B"/>
    <w:rsid w:val="000708F0"/>
    <w:rsid w:val="00070B3F"/>
    <w:rsid w:val="0007184D"/>
    <w:rsid w:val="000718F0"/>
    <w:rsid w:val="00071FA6"/>
    <w:rsid w:val="000728D6"/>
    <w:rsid w:val="00072B36"/>
    <w:rsid w:val="000743CC"/>
    <w:rsid w:val="00074E2F"/>
    <w:rsid w:val="00074FCA"/>
    <w:rsid w:val="00075542"/>
    <w:rsid w:val="00075BE5"/>
    <w:rsid w:val="00075C30"/>
    <w:rsid w:val="00075FF6"/>
    <w:rsid w:val="00076570"/>
    <w:rsid w:val="000766F0"/>
    <w:rsid w:val="00077230"/>
    <w:rsid w:val="00077811"/>
    <w:rsid w:val="000779B0"/>
    <w:rsid w:val="00077C58"/>
    <w:rsid w:val="00077DD1"/>
    <w:rsid w:val="00077F52"/>
    <w:rsid w:val="000804DF"/>
    <w:rsid w:val="00081DE0"/>
    <w:rsid w:val="00082598"/>
    <w:rsid w:val="00082CD6"/>
    <w:rsid w:val="00082CDF"/>
    <w:rsid w:val="00082EDA"/>
    <w:rsid w:val="0008315F"/>
    <w:rsid w:val="0008325B"/>
    <w:rsid w:val="00083BE5"/>
    <w:rsid w:val="00083FBB"/>
    <w:rsid w:val="00084F5E"/>
    <w:rsid w:val="000854CF"/>
    <w:rsid w:val="000862E8"/>
    <w:rsid w:val="00087A22"/>
    <w:rsid w:val="00087C5B"/>
    <w:rsid w:val="0009086F"/>
    <w:rsid w:val="00091575"/>
    <w:rsid w:val="00091CEF"/>
    <w:rsid w:val="00091D0E"/>
    <w:rsid w:val="00091E26"/>
    <w:rsid w:val="00092322"/>
    <w:rsid w:val="00092895"/>
    <w:rsid w:val="000932CD"/>
    <w:rsid w:val="00093B35"/>
    <w:rsid w:val="000946EC"/>
    <w:rsid w:val="00094D01"/>
    <w:rsid w:val="000950C5"/>
    <w:rsid w:val="00095261"/>
    <w:rsid w:val="00095628"/>
    <w:rsid w:val="00095B4D"/>
    <w:rsid w:val="00096120"/>
    <w:rsid w:val="00097213"/>
    <w:rsid w:val="0009798B"/>
    <w:rsid w:val="000A0DC3"/>
    <w:rsid w:val="000A1C3A"/>
    <w:rsid w:val="000A258D"/>
    <w:rsid w:val="000A2820"/>
    <w:rsid w:val="000A2938"/>
    <w:rsid w:val="000A394B"/>
    <w:rsid w:val="000A3E44"/>
    <w:rsid w:val="000A42ED"/>
    <w:rsid w:val="000A4321"/>
    <w:rsid w:val="000A4906"/>
    <w:rsid w:val="000A5117"/>
    <w:rsid w:val="000A56FE"/>
    <w:rsid w:val="000A6212"/>
    <w:rsid w:val="000A641E"/>
    <w:rsid w:val="000A6CAC"/>
    <w:rsid w:val="000A6D8F"/>
    <w:rsid w:val="000A6E68"/>
    <w:rsid w:val="000A7710"/>
    <w:rsid w:val="000A7741"/>
    <w:rsid w:val="000A7D53"/>
    <w:rsid w:val="000B010E"/>
    <w:rsid w:val="000B095B"/>
    <w:rsid w:val="000B0A3D"/>
    <w:rsid w:val="000B1359"/>
    <w:rsid w:val="000B1A8B"/>
    <w:rsid w:val="000B27DE"/>
    <w:rsid w:val="000B2B6D"/>
    <w:rsid w:val="000B2DA6"/>
    <w:rsid w:val="000B374C"/>
    <w:rsid w:val="000B399C"/>
    <w:rsid w:val="000B5A9F"/>
    <w:rsid w:val="000B5ACB"/>
    <w:rsid w:val="000B5B05"/>
    <w:rsid w:val="000B6122"/>
    <w:rsid w:val="000B6685"/>
    <w:rsid w:val="000B7264"/>
    <w:rsid w:val="000B744D"/>
    <w:rsid w:val="000B76C3"/>
    <w:rsid w:val="000B775F"/>
    <w:rsid w:val="000B79AD"/>
    <w:rsid w:val="000C0484"/>
    <w:rsid w:val="000C07F2"/>
    <w:rsid w:val="000C083C"/>
    <w:rsid w:val="000C0E6E"/>
    <w:rsid w:val="000C1527"/>
    <w:rsid w:val="000C1B51"/>
    <w:rsid w:val="000C1D52"/>
    <w:rsid w:val="000C20F1"/>
    <w:rsid w:val="000C22E0"/>
    <w:rsid w:val="000C2499"/>
    <w:rsid w:val="000C29D7"/>
    <w:rsid w:val="000C2F08"/>
    <w:rsid w:val="000C30E1"/>
    <w:rsid w:val="000C3BA1"/>
    <w:rsid w:val="000C3E9C"/>
    <w:rsid w:val="000C3F17"/>
    <w:rsid w:val="000C437E"/>
    <w:rsid w:val="000C4ABB"/>
    <w:rsid w:val="000C4F06"/>
    <w:rsid w:val="000C54B0"/>
    <w:rsid w:val="000C5A43"/>
    <w:rsid w:val="000C5A94"/>
    <w:rsid w:val="000C6128"/>
    <w:rsid w:val="000C61C0"/>
    <w:rsid w:val="000C65A8"/>
    <w:rsid w:val="000C6ADB"/>
    <w:rsid w:val="000C70E1"/>
    <w:rsid w:val="000C7B71"/>
    <w:rsid w:val="000C7E0A"/>
    <w:rsid w:val="000D055E"/>
    <w:rsid w:val="000D135F"/>
    <w:rsid w:val="000D15E1"/>
    <w:rsid w:val="000D1624"/>
    <w:rsid w:val="000D1A79"/>
    <w:rsid w:val="000D214D"/>
    <w:rsid w:val="000D25BB"/>
    <w:rsid w:val="000D29A2"/>
    <w:rsid w:val="000D3CFD"/>
    <w:rsid w:val="000D3F02"/>
    <w:rsid w:val="000D4EDD"/>
    <w:rsid w:val="000D5872"/>
    <w:rsid w:val="000D5FAF"/>
    <w:rsid w:val="000D62CD"/>
    <w:rsid w:val="000D73F1"/>
    <w:rsid w:val="000D7499"/>
    <w:rsid w:val="000D7507"/>
    <w:rsid w:val="000D750A"/>
    <w:rsid w:val="000D7A1C"/>
    <w:rsid w:val="000D7CEF"/>
    <w:rsid w:val="000D7E7E"/>
    <w:rsid w:val="000E07B5"/>
    <w:rsid w:val="000E1818"/>
    <w:rsid w:val="000E202D"/>
    <w:rsid w:val="000E2348"/>
    <w:rsid w:val="000E28E9"/>
    <w:rsid w:val="000E2922"/>
    <w:rsid w:val="000E298A"/>
    <w:rsid w:val="000E2A9A"/>
    <w:rsid w:val="000E3339"/>
    <w:rsid w:val="000E3AD9"/>
    <w:rsid w:val="000E3CEF"/>
    <w:rsid w:val="000E3E83"/>
    <w:rsid w:val="000E40D1"/>
    <w:rsid w:val="000E4404"/>
    <w:rsid w:val="000E4576"/>
    <w:rsid w:val="000E49D8"/>
    <w:rsid w:val="000E4D30"/>
    <w:rsid w:val="000E4ECA"/>
    <w:rsid w:val="000E5205"/>
    <w:rsid w:val="000E5239"/>
    <w:rsid w:val="000E5681"/>
    <w:rsid w:val="000E69A6"/>
    <w:rsid w:val="000E72CA"/>
    <w:rsid w:val="000E7A9A"/>
    <w:rsid w:val="000E7D52"/>
    <w:rsid w:val="000F0246"/>
    <w:rsid w:val="000F05CC"/>
    <w:rsid w:val="000F0A54"/>
    <w:rsid w:val="000F0CBD"/>
    <w:rsid w:val="000F0F55"/>
    <w:rsid w:val="000F0FE8"/>
    <w:rsid w:val="000F16FB"/>
    <w:rsid w:val="000F181F"/>
    <w:rsid w:val="000F2FB6"/>
    <w:rsid w:val="000F335B"/>
    <w:rsid w:val="000F4989"/>
    <w:rsid w:val="000F4C40"/>
    <w:rsid w:val="000F5C53"/>
    <w:rsid w:val="000F6BBD"/>
    <w:rsid w:val="000F6E90"/>
    <w:rsid w:val="000F71A9"/>
    <w:rsid w:val="000F73E2"/>
    <w:rsid w:val="00100156"/>
    <w:rsid w:val="00100584"/>
    <w:rsid w:val="00100E16"/>
    <w:rsid w:val="001010D4"/>
    <w:rsid w:val="0010153C"/>
    <w:rsid w:val="001016EA"/>
    <w:rsid w:val="001018FF"/>
    <w:rsid w:val="00101F52"/>
    <w:rsid w:val="001029EC"/>
    <w:rsid w:val="00102DB4"/>
    <w:rsid w:val="00102E00"/>
    <w:rsid w:val="00103659"/>
    <w:rsid w:val="00103CB4"/>
    <w:rsid w:val="00103CEB"/>
    <w:rsid w:val="0010412B"/>
    <w:rsid w:val="00104AD2"/>
    <w:rsid w:val="00104F52"/>
    <w:rsid w:val="0010536C"/>
    <w:rsid w:val="001061CD"/>
    <w:rsid w:val="00106798"/>
    <w:rsid w:val="00106862"/>
    <w:rsid w:val="00106FE0"/>
    <w:rsid w:val="00107213"/>
    <w:rsid w:val="0010763B"/>
    <w:rsid w:val="00110478"/>
    <w:rsid w:val="00111F0B"/>
    <w:rsid w:val="00112007"/>
    <w:rsid w:val="00113C18"/>
    <w:rsid w:val="00113F2D"/>
    <w:rsid w:val="00115345"/>
    <w:rsid w:val="0011568F"/>
    <w:rsid w:val="00115A4A"/>
    <w:rsid w:val="00116372"/>
    <w:rsid w:val="00116A13"/>
    <w:rsid w:val="00116EC1"/>
    <w:rsid w:val="00117238"/>
    <w:rsid w:val="001173D2"/>
    <w:rsid w:val="00117DE2"/>
    <w:rsid w:val="00120839"/>
    <w:rsid w:val="00120BA0"/>
    <w:rsid w:val="00120DC4"/>
    <w:rsid w:val="00120DF1"/>
    <w:rsid w:val="001218F0"/>
    <w:rsid w:val="00122034"/>
    <w:rsid w:val="001227FF"/>
    <w:rsid w:val="00123D5C"/>
    <w:rsid w:val="001245D3"/>
    <w:rsid w:val="00124678"/>
    <w:rsid w:val="00124D65"/>
    <w:rsid w:val="00124EB4"/>
    <w:rsid w:val="00125286"/>
    <w:rsid w:val="00125954"/>
    <w:rsid w:val="00125BD3"/>
    <w:rsid w:val="00126018"/>
    <w:rsid w:val="0012607F"/>
    <w:rsid w:val="00126B23"/>
    <w:rsid w:val="00126E46"/>
    <w:rsid w:val="00130193"/>
    <w:rsid w:val="00131458"/>
    <w:rsid w:val="001337CE"/>
    <w:rsid w:val="00134276"/>
    <w:rsid w:val="00134738"/>
    <w:rsid w:val="00134906"/>
    <w:rsid w:val="00134D59"/>
    <w:rsid w:val="00135427"/>
    <w:rsid w:val="001357E1"/>
    <w:rsid w:val="0013665D"/>
    <w:rsid w:val="00136C41"/>
    <w:rsid w:val="00137C0A"/>
    <w:rsid w:val="00137EB7"/>
    <w:rsid w:val="0014001E"/>
    <w:rsid w:val="001407A5"/>
    <w:rsid w:val="00140B52"/>
    <w:rsid w:val="00141655"/>
    <w:rsid w:val="001418E1"/>
    <w:rsid w:val="001422D5"/>
    <w:rsid w:val="00142370"/>
    <w:rsid w:val="001428FB"/>
    <w:rsid w:val="0014401A"/>
    <w:rsid w:val="001450C1"/>
    <w:rsid w:val="00145A52"/>
    <w:rsid w:val="00145AB1"/>
    <w:rsid w:val="00145FBC"/>
    <w:rsid w:val="001460CB"/>
    <w:rsid w:val="0014662B"/>
    <w:rsid w:val="00147453"/>
    <w:rsid w:val="00150648"/>
    <w:rsid w:val="001514F1"/>
    <w:rsid w:val="00151EEA"/>
    <w:rsid w:val="0015269E"/>
    <w:rsid w:val="00152F48"/>
    <w:rsid w:val="00153DEF"/>
    <w:rsid w:val="00153EA3"/>
    <w:rsid w:val="00154564"/>
    <w:rsid w:val="00154B0B"/>
    <w:rsid w:val="001558F9"/>
    <w:rsid w:val="00156C0A"/>
    <w:rsid w:val="00157690"/>
    <w:rsid w:val="001576C8"/>
    <w:rsid w:val="00157707"/>
    <w:rsid w:val="00157ADA"/>
    <w:rsid w:val="00157DEA"/>
    <w:rsid w:val="00160218"/>
    <w:rsid w:val="00160473"/>
    <w:rsid w:val="0016064D"/>
    <w:rsid w:val="00160A19"/>
    <w:rsid w:val="00160B2E"/>
    <w:rsid w:val="001619C0"/>
    <w:rsid w:val="001630E6"/>
    <w:rsid w:val="001644CD"/>
    <w:rsid w:val="00164DA5"/>
    <w:rsid w:val="00165295"/>
    <w:rsid w:val="001654C8"/>
    <w:rsid w:val="0016554D"/>
    <w:rsid w:val="001656BC"/>
    <w:rsid w:val="00165CDE"/>
    <w:rsid w:val="00165DC0"/>
    <w:rsid w:val="00166191"/>
    <w:rsid w:val="00166771"/>
    <w:rsid w:val="001668D9"/>
    <w:rsid w:val="00167183"/>
    <w:rsid w:val="00167F8A"/>
    <w:rsid w:val="0017145A"/>
    <w:rsid w:val="00171633"/>
    <w:rsid w:val="001717B6"/>
    <w:rsid w:val="00171CA2"/>
    <w:rsid w:val="00171D04"/>
    <w:rsid w:val="00171EDB"/>
    <w:rsid w:val="00172131"/>
    <w:rsid w:val="00172581"/>
    <w:rsid w:val="00173406"/>
    <w:rsid w:val="001736DC"/>
    <w:rsid w:val="0017383A"/>
    <w:rsid w:val="00174396"/>
    <w:rsid w:val="00174B51"/>
    <w:rsid w:val="001756D7"/>
    <w:rsid w:val="00175DF8"/>
    <w:rsid w:val="0017666C"/>
    <w:rsid w:val="00176D73"/>
    <w:rsid w:val="001771AB"/>
    <w:rsid w:val="00177619"/>
    <w:rsid w:val="0018004D"/>
    <w:rsid w:val="00180CB0"/>
    <w:rsid w:val="001810D2"/>
    <w:rsid w:val="001812A1"/>
    <w:rsid w:val="00181C14"/>
    <w:rsid w:val="00181DB1"/>
    <w:rsid w:val="001824D8"/>
    <w:rsid w:val="00182726"/>
    <w:rsid w:val="00183BF2"/>
    <w:rsid w:val="001841F7"/>
    <w:rsid w:val="00184EB8"/>
    <w:rsid w:val="00184F16"/>
    <w:rsid w:val="001851B3"/>
    <w:rsid w:val="0018524D"/>
    <w:rsid w:val="0018562E"/>
    <w:rsid w:val="001856A6"/>
    <w:rsid w:val="00185C46"/>
    <w:rsid w:val="00185DBB"/>
    <w:rsid w:val="001868EB"/>
    <w:rsid w:val="00186915"/>
    <w:rsid w:val="00186CCD"/>
    <w:rsid w:val="00187568"/>
    <w:rsid w:val="00187A53"/>
    <w:rsid w:val="0019041A"/>
    <w:rsid w:val="0019100C"/>
    <w:rsid w:val="001917B3"/>
    <w:rsid w:val="00191AD0"/>
    <w:rsid w:val="00192475"/>
    <w:rsid w:val="001929FF"/>
    <w:rsid w:val="00193644"/>
    <w:rsid w:val="00193921"/>
    <w:rsid w:val="00193CEA"/>
    <w:rsid w:val="00193EDB"/>
    <w:rsid w:val="00194127"/>
    <w:rsid w:val="0019430B"/>
    <w:rsid w:val="001946E9"/>
    <w:rsid w:val="00194BB6"/>
    <w:rsid w:val="0019502E"/>
    <w:rsid w:val="00195046"/>
    <w:rsid w:val="00195279"/>
    <w:rsid w:val="001953D7"/>
    <w:rsid w:val="00195961"/>
    <w:rsid w:val="00195D67"/>
    <w:rsid w:val="00196222"/>
    <w:rsid w:val="00196899"/>
    <w:rsid w:val="00196F65"/>
    <w:rsid w:val="001973E7"/>
    <w:rsid w:val="00197546"/>
    <w:rsid w:val="00197E25"/>
    <w:rsid w:val="001A06DD"/>
    <w:rsid w:val="001A084B"/>
    <w:rsid w:val="001A0B00"/>
    <w:rsid w:val="001A0DB4"/>
    <w:rsid w:val="001A148B"/>
    <w:rsid w:val="001A1582"/>
    <w:rsid w:val="001A1633"/>
    <w:rsid w:val="001A16D0"/>
    <w:rsid w:val="001A22B8"/>
    <w:rsid w:val="001A2715"/>
    <w:rsid w:val="001A2A86"/>
    <w:rsid w:val="001A3A75"/>
    <w:rsid w:val="001A43BB"/>
    <w:rsid w:val="001A4825"/>
    <w:rsid w:val="001A4B31"/>
    <w:rsid w:val="001A51F5"/>
    <w:rsid w:val="001A58CC"/>
    <w:rsid w:val="001A58E2"/>
    <w:rsid w:val="001A6637"/>
    <w:rsid w:val="001A6B4F"/>
    <w:rsid w:val="001A6E8B"/>
    <w:rsid w:val="001A7057"/>
    <w:rsid w:val="001A7A5C"/>
    <w:rsid w:val="001A7D01"/>
    <w:rsid w:val="001B03BE"/>
    <w:rsid w:val="001B055E"/>
    <w:rsid w:val="001B0E7C"/>
    <w:rsid w:val="001B1D1B"/>
    <w:rsid w:val="001B22B5"/>
    <w:rsid w:val="001B237F"/>
    <w:rsid w:val="001B25AE"/>
    <w:rsid w:val="001B29B4"/>
    <w:rsid w:val="001B31E7"/>
    <w:rsid w:val="001B38C1"/>
    <w:rsid w:val="001B3D81"/>
    <w:rsid w:val="001B4966"/>
    <w:rsid w:val="001B4B27"/>
    <w:rsid w:val="001B4BBF"/>
    <w:rsid w:val="001B4F98"/>
    <w:rsid w:val="001B5FAD"/>
    <w:rsid w:val="001B6479"/>
    <w:rsid w:val="001B6A17"/>
    <w:rsid w:val="001B7305"/>
    <w:rsid w:val="001B7882"/>
    <w:rsid w:val="001B7C7C"/>
    <w:rsid w:val="001C184B"/>
    <w:rsid w:val="001C216F"/>
    <w:rsid w:val="001C2BAD"/>
    <w:rsid w:val="001C3350"/>
    <w:rsid w:val="001C33D1"/>
    <w:rsid w:val="001C3641"/>
    <w:rsid w:val="001C36E2"/>
    <w:rsid w:val="001C3743"/>
    <w:rsid w:val="001C50B3"/>
    <w:rsid w:val="001C5245"/>
    <w:rsid w:val="001C5EA3"/>
    <w:rsid w:val="001C646E"/>
    <w:rsid w:val="001D01EC"/>
    <w:rsid w:val="001D02B2"/>
    <w:rsid w:val="001D082C"/>
    <w:rsid w:val="001D0CF1"/>
    <w:rsid w:val="001D19B3"/>
    <w:rsid w:val="001D1CA0"/>
    <w:rsid w:val="001D1D2C"/>
    <w:rsid w:val="001D1EDE"/>
    <w:rsid w:val="001D2409"/>
    <w:rsid w:val="001D2616"/>
    <w:rsid w:val="001D27C9"/>
    <w:rsid w:val="001D30BA"/>
    <w:rsid w:val="001D35E7"/>
    <w:rsid w:val="001D3806"/>
    <w:rsid w:val="001D40ED"/>
    <w:rsid w:val="001D4677"/>
    <w:rsid w:val="001D50C0"/>
    <w:rsid w:val="001D638A"/>
    <w:rsid w:val="001D64F6"/>
    <w:rsid w:val="001D6643"/>
    <w:rsid w:val="001D7256"/>
    <w:rsid w:val="001D7563"/>
    <w:rsid w:val="001D7B53"/>
    <w:rsid w:val="001E00D6"/>
    <w:rsid w:val="001E0103"/>
    <w:rsid w:val="001E175D"/>
    <w:rsid w:val="001E1C01"/>
    <w:rsid w:val="001E20DB"/>
    <w:rsid w:val="001E2134"/>
    <w:rsid w:val="001E235C"/>
    <w:rsid w:val="001E2AF9"/>
    <w:rsid w:val="001E2DBA"/>
    <w:rsid w:val="001E2E81"/>
    <w:rsid w:val="001E32F4"/>
    <w:rsid w:val="001E3E66"/>
    <w:rsid w:val="001E44DB"/>
    <w:rsid w:val="001E45C0"/>
    <w:rsid w:val="001E461E"/>
    <w:rsid w:val="001E4B4B"/>
    <w:rsid w:val="001E4B8C"/>
    <w:rsid w:val="001E4F8B"/>
    <w:rsid w:val="001E65E9"/>
    <w:rsid w:val="001E6610"/>
    <w:rsid w:val="001E6823"/>
    <w:rsid w:val="001E6831"/>
    <w:rsid w:val="001E6AE3"/>
    <w:rsid w:val="001E6F76"/>
    <w:rsid w:val="001E6FD9"/>
    <w:rsid w:val="001E7423"/>
    <w:rsid w:val="001E7B11"/>
    <w:rsid w:val="001E7EED"/>
    <w:rsid w:val="001F03E9"/>
    <w:rsid w:val="001F0A67"/>
    <w:rsid w:val="001F0EFD"/>
    <w:rsid w:val="001F1263"/>
    <w:rsid w:val="001F161A"/>
    <w:rsid w:val="001F162B"/>
    <w:rsid w:val="001F194A"/>
    <w:rsid w:val="001F20C3"/>
    <w:rsid w:val="001F224C"/>
    <w:rsid w:val="001F4D61"/>
    <w:rsid w:val="001F55F0"/>
    <w:rsid w:val="001F5BEA"/>
    <w:rsid w:val="001F7B9A"/>
    <w:rsid w:val="00200008"/>
    <w:rsid w:val="0020053E"/>
    <w:rsid w:val="00201549"/>
    <w:rsid w:val="002029CD"/>
    <w:rsid w:val="00202C52"/>
    <w:rsid w:val="00202E44"/>
    <w:rsid w:val="00202E82"/>
    <w:rsid w:val="00203046"/>
    <w:rsid w:val="0020349E"/>
    <w:rsid w:val="00203E15"/>
    <w:rsid w:val="0020452C"/>
    <w:rsid w:val="002051A5"/>
    <w:rsid w:val="002052F3"/>
    <w:rsid w:val="00205709"/>
    <w:rsid w:val="00205FF7"/>
    <w:rsid w:val="00206028"/>
    <w:rsid w:val="00206B8C"/>
    <w:rsid w:val="00207D92"/>
    <w:rsid w:val="00207E5A"/>
    <w:rsid w:val="0021069F"/>
    <w:rsid w:val="00211A61"/>
    <w:rsid w:val="00213078"/>
    <w:rsid w:val="00213323"/>
    <w:rsid w:val="002136E9"/>
    <w:rsid w:val="002144DD"/>
    <w:rsid w:val="00214CCB"/>
    <w:rsid w:val="00214DF6"/>
    <w:rsid w:val="002151EA"/>
    <w:rsid w:val="00215214"/>
    <w:rsid w:val="002154EC"/>
    <w:rsid w:val="00216484"/>
    <w:rsid w:val="00217CE9"/>
    <w:rsid w:val="00217E18"/>
    <w:rsid w:val="002208F5"/>
    <w:rsid w:val="00220EE9"/>
    <w:rsid w:val="00220F7C"/>
    <w:rsid w:val="00221B7E"/>
    <w:rsid w:val="00222763"/>
    <w:rsid w:val="00222836"/>
    <w:rsid w:val="0022572F"/>
    <w:rsid w:val="00225B4C"/>
    <w:rsid w:val="00225C7E"/>
    <w:rsid w:val="00225E62"/>
    <w:rsid w:val="0022614B"/>
    <w:rsid w:val="00226320"/>
    <w:rsid w:val="00226613"/>
    <w:rsid w:val="00226C9B"/>
    <w:rsid w:val="00227125"/>
    <w:rsid w:val="0022729D"/>
    <w:rsid w:val="002277E2"/>
    <w:rsid w:val="00227989"/>
    <w:rsid w:val="00230331"/>
    <w:rsid w:val="002315F5"/>
    <w:rsid w:val="00231703"/>
    <w:rsid w:val="002319FF"/>
    <w:rsid w:val="00231D1A"/>
    <w:rsid w:val="00231E4C"/>
    <w:rsid w:val="0023214E"/>
    <w:rsid w:val="002321C3"/>
    <w:rsid w:val="00232555"/>
    <w:rsid w:val="00232BA8"/>
    <w:rsid w:val="00233726"/>
    <w:rsid w:val="00233AA1"/>
    <w:rsid w:val="002344DD"/>
    <w:rsid w:val="002361C0"/>
    <w:rsid w:val="00236965"/>
    <w:rsid w:val="00236E68"/>
    <w:rsid w:val="00237224"/>
    <w:rsid w:val="002379B2"/>
    <w:rsid w:val="00240363"/>
    <w:rsid w:val="00240850"/>
    <w:rsid w:val="002408AC"/>
    <w:rsid w:val="002411CF"/>
    <w:rsid w:val="00241A26"/>
    <w:rsid w:val="00241BBD"/>
    <w:rsid w:val="00242A50"/>
    <w:rsid w:val="002439B8"/>
    <w:rsid w:val="002445C5"/>
    <w:rsid w:val="00245397"/>
    <w:rsid w:val="00245957"/>
    <w:rsid w:val="00246074"/>
    <w:rsid w:val="00246108"/>
    <w:rsid w:val="002462D2"/>
    <w:rsid w:val="002463E1"/>
    <w:rsid w:val="00246402"/>
    <w:rsid w:val="0024655A"/>
    <w:rsid w:val="00246B6C"/>
    <w:rsid w:val="00247714"/>
    <w:rsid w:val="002478CD"/>
    <w:rsid w:val="00247913"/>
    <w:rsid w:val="002501E9"/>
    <w:rsid w:val="00250B33"/>
    <w:rsid w:val="0025133E"/>
    <w:rsid w:val="00251A49"/>
    <w:rsid w:val="00252AEA"/>
    <w:rsid w:val="00252B91"/>
    <w:rsid w:val="00253536"/>
    <w:rsid w:val="0025358E"/>
    <w:rsid w:val="00253D07"/>
    <w:rsid w:val="00253F2C"/>
    <w:rsid w:val="002541FB"/>
    <w:rsid w:val="0025428D"/>
    <w:rsid w:val="00254D35"/>
    <w:rsid w:val="002559AF"/>
    <w:rsid w:val="00255F74"/>
    <w:rsid w:val="002568A4"/>
    <w:rsid w:val="00256F15"/>
    <w:rsid w:val="00257507"/>
    <w:rsid w:val="002579BE"/>
    <w:rsid w:val="00257CFE"/>
    <w:rsid w:val="00260161"/>
    <w:rsid w:val="00260709"/>
    <w:rsid w:val="00260B2A"/>
    <w:rsid w:val="00261485"/>
    <w:rsid w:val="00261C55"/>
    <w:rsid w:val="002625B3"/>
    <w:rsid w:val="002629BC"/>
    <w:rsid w:val="00262D73"/>
    <w:rsid w:val="0026380F"/>
    <w:rsid w:val="00263F3F"/>
    <w:rsid w:val="002642A5"/>
    <w:rsid w:val="00264467"/>
    <w:rsid w:val="0026451B"/>
    <w:rsid w:val="002645E0"/>
    <w:rsid w:val="00265303"/>
    <w:rsid w:val="00265424"/>
    <w:rsid w:val="00265EC2"/>
    <w:rsid w:val="00266463"/>
    <w:rsid w:val="0026670A"/>
    <w:rsid w:val="00266CEF"/>
    <w:rsid w:val="00266CF8"/>
    <w:rsid w:val="00267970"/>
    <w:rsid w:val="00267B9F"/>
    <w:rsid w:val="0027025F"/>
    <w:rsid w:val="00270C8D"/>
    <w:rsid w:val="00270D02"/>
    <w:rsid w:val="00271598"/>
    <w:rsid w:val="002743CD"/>
    <w:rsid w:val="00274733"/>
    <w:rsid w:val="0027505C"/>
    <w:rsid w:val="0027613E"/>
    <w:rsid w:val="00276BB5"/>
    <w:rsid w:val="00276C1C"/>
    <w:rsid w:val="00276D25"/>
    <w:rsid w:val="0027737E"/>
    <w:rsid w:val="0028004E"/>
    <w:rsid w:val="00280F9E"/>
    <w:rsid w:val="00281077"/>
    <w:rsid w:val="00281AC6"/>
    <w:rsid w:val="00282245"/>
    <w:rsid w:val="00282BA4"/>
    <w:rsid w:val="00282D0B"/>
    <w:rsid w:val="00283093"/>
    <w:rsid w:val="00283339"/>
    <w:rsid w:val="00283BA0"/>
    <w:rsid w:val="00284C13"/>
    <w:rsid w:val="00284C48"/>
    <w:rsid w:val="00284D5E"/>
    <w:rsid w:val="00284FC7"/>
    <w:rsid w:val="00285303"/>
    <w:rsid w:val="0028580D"/>
    <w:rsid w:val="002858EE"/>
    <w:rsid w:val="00285FB3"/>
    <w:rsid w:val="00286CF2"/>
    <w:rsid w:val="00287C76"/>
    <w:rsid w:val="00287E43"/>
    <w:rsid w:val="00290CF6"/>
    <w:rsid w:val="002913BF"/>
    <w:rsid w:val="00291FE7"/>
    <w:rsid w:val="00292120"/>
    <w:rsid w:val="002922E1"/>
    <w:rsid w:val="002922F7"/>
    <w:rsid w:val="00292414"/>
    <w:rsid w:val="002924E5"/>
    <w:rsid w:val="0029252B"/>
    <w:rsid w:val="002926B6"/>
    <w:rsid w:val="002939E4"/>
    <w:rsid w:val="00294453"/>
    <w:rsid w:val="00294656"/>
    <w:rsid w:val="00295146"/>
    <w:rsid w:val="002955DD"/>
    <w:rsid w:val="002961D5"/>
    <w:rsid w:val="00296A42"/>
    <w:rsid w:val="00296F45"/>
    <w:rsid w:val="0029746D"/>
    <w:rsid w:val="00297950"/>
    <w:rsid w:val="002A00EE"/>
    <w:rsid w:val="002A00FC"/>
    <w:rsid w:val="002A01F3"/>
    <w:rsid w:val="002A0966"/>
    <w:rsid w:val="002A1073"/>
    <w:rsid w:val="002A114B"/>
    <w:rsid w:val="002A11CA"/>
    <w:rsid w:val="002A18F3"/>
    <w:rsid w:val="002A1EF9"/>
    <w:rsid w:val="002A20E9"/>
    <w:rsid w:val="002A2657"/>
    <w:rsid w:val="002A296D"/>
    <w:rsid w:val="002A2F73"/>
    <w:rsid w:val="002A2FBC"/>
    <w:rsid w:val="002A3210"/>
    <w:rsid w:val="002A374B"/>
    <w:rsid w:val="002A3F58"/>
    <w:rsid w:val="002A3FC6"/>
    <w:rsid w:val="002A6EEF"/>
    <w:rsid w:val="002A75B0"/>
    <w:rsid w:val="002A7F8B"/>
    <w:rsid w:val="002B046E"/>
    <w:rsid w:val="002B0BD2"/>
    <w:rsid w:val="002B0C19"/>
    <w:rsid w:val="002B1738"/>
    <w:rsid w:val="002B2321"/>
    <w:rsid w:val="002B2815"/>
    <w:rsid w:val="002B2A08"/>
    <w:rsid w:val="002B30D4"/>
    <w:rsid w:val="002B4717"/>
    <w:rsid w:val="002B4822"/>
    <w:rsid w:val="002B4A7F"/>
    <w:rsid w:val="002B4B98"/>
    <w:rsid w:val="002B51BF"/>
    <w:rsid w:val="002B552F"/>
    <w:rsid w:val="002B5F73"/>
    <w:rsid w:val="002B632F"/>
    <w:rsid w:val="002B640E"/>
    <w:rsid w:val="002B6590"/>
    <w:rsid w:val="002B65FD"/>
    <w:rsid w:val="002B69B0"/>
    <w:rsid w:val="002B7EB4"/>
    <w:rsid w:val="002C0AB6"/>
    <w:rsid w:val="002C0E06"/>
    <w:rsid w:val="002C1D52"/>
    <w:rsid w:val="002C1F59"/>
    <w:rsid w:val="002C20C2"/>
    <w:rsid w:val="002C2293"/>
    <w:rsid w:val="002C2AC9"/>
    <w:rsid w:val="002C3706"/>
    <w:rsid w:val="002C3EBB"/>
    <w:rsid w:val="002C422A"/>
    <w:rsid w:val="002C4634"/>
    <w:rsid w:val="002C4762"/>
    <w:rsid w:val="002C4796"/>
    <w:rsid w:val="002C485F"/>
    <w:rsid w:val="002C4A99"/>
    <w:rsid w:val="002C4BE4"/>
    <w:rsid w:val="002C4EEA"/>
    <w:rsid w:val="002C63F0"/>
    <w:rsid w:val="002C649F"/>
    <w:rsid w:val="002C678D"/>
    <w:rsid w:val="002C7258"/>
    <w:rsid w:val="002C7D8F"/>
    <w:rsid w:val="002C7E99"/>
    <w:rsid w:val="002D01A5"/>
    <w:rsid w:val="002D02B0"/>
    <w:rsid w:val="002D110A"/>
    <w:rsid w:val="002D1319"/>
    <w:rsid w:val="002D1CED"/>
    <w:rsid w:val="002D271D"/>
    <w:rsid w:val="002D2A3C"/>
    <w:rsid w:val="002D2D94"/>
    <w:rsid w:val="002D3171"/>
    <w:rsid w:val="002D36D4"/>
    <w:rsid w:val="002D384F"/>
    <w:rsid w:val="002D43C0"/>
    <w:rsid w:val="002D43C2"/>
    <w:rsid w:val="002D44C6"/>
    <w:rsid w:val="002D45CA"/>
    <w:rsid w:val="002D5FC1"/>
    <w:rsid w:val="002D6A10"/>
    <w:rsid w:val="002D6F52"/>
    <w:rsid w:val="002D7832"/>
    <w:rsid w:val="002D7E09"/>
    <w:rsid w:val="002D7E5E"/>
    <w:rsid w:val="002E02D8"/>
    <w:rsid w:val="002E0740"/>
    <w:rsid w:val="002E0C2A"/>
    <w:rsid w:val="002E0E66"/>
    <w:rsid w:val="002E1125"/>
    <w:rsid w:val="002E18D7"/>
    <w:rsid w:val="002E1B3C"/>
    <w:rsid w:val="002E2558"/>
    <w:rsid w:val="002E27C9"/>
    <w:rsid w:val="002E2AD5"/>
    <w:rsid w:val="002E30F7"/>
    <w:rsid w:val="002E3ABA"/>
    <w:rsid w:val="002E4D58"/>
    <w:rsid w:val="002E556B"/>
    <w:rsid w:val="002E5592"/>
    <w:rsid w:val="002E5CAC"/>
    <w:rsid w:val="002E7558"/>
    <w:rsid w:val="002E75B0"/>
    <w:rsid w:val="002E7B89"/>
    <w:rsid w:val="002E7E61"/>
    <w:rsid w:val="002F0C2C"/>
    <w:rsid w:val="002F0FBB"/>
    <w:rsid w:val="002F1288"/>
    <w:rsid w:val="002F16A3"/>
    <w:rsid w:val="002F1F16"/>
    <w:rsid w:val="002F2671"/>
    <w:rsid w:val="002F2CD9"/>
    <w:rsid w:val="002F4DF3"/>
    <w:rsid w:val="002F569F"/>
    <w:rsid w:val="002F5867"/>
    <w:rsid w:val="002F59DC"/>
    <w:rsid w:val="002F5B5F"/>
    <w:rsid w:val="002F5E29"/>
    <w:rsid w:val="002F5F85"/>
    <w:rsid w:val="002F616F"/>
    <w:rsid w:val="002F6173"/>
    <w:rsid w:val="002F7BA4"/>
    <w:rsid w:val="002F7D28"/>
    <w:rsid w:val="003007A6"/>
    <w:rsid w:val="0030092D"/>
    <w:rsid w:val="00301E52"/>
    <w:rsid w:val="00302F9E"/>
    <w:rsid w:val="00303109"/>
    <w:rsid w:val="00303A57"/>
    <w:rsid w:val="00303FA7"/>
    <w:rsid w:val="00304451"/>
    <w:rsid w:val="00305591"/>
    <w:rsid w:val="00305F23"/>
    <w:rsid w:val="00306DC3"/>
    <w:rsid w:val="00307080"/>
    <w:rsid w:val="00307184"/>
    <w:rsid w:val="0030721C"/>
    <w:rsid w:val="0030765D"/>
    <w:rsid w:val="003113E3"/>
    <w:rsid w:val="0031224E"/>
    <w:rsid w:val="00312E10"/>
    <w:rsid w:val="00313678"/>
    <w:rsid w:val="00313B00"/>
    <w:rsid w:val="00313BFE"/>
    <w:rsid w:val="003140D7"/>
    <w:rsid w:val="003142A8"/>
    <w:rsid w:val="00314519"/>
    <w:rsid w:val="00314FA3"/>
    <w:rsid w:val="00315097"/>
    <w:rsid w:val="003157E1"/>
    <w:rsid w:val="00315A1F"/>
    <w:rsid w:val="003160DA"/>
    <w:rsid w:val="00316603"/>
    <w:rsid w:val="00316AFB"/>
    <w:rsid w:val="00316DC4"/>
    <w:rsid w:val="003173FB"/>
    <w:rsid w:val="0031785C"/>
    <w:rsid w:val="00317B22"/>
    <w:rsid w:val="00317DF3"/>
    <w:rsid w:val="00320EF8"/>
    <w:rsid w:val="00321486"/>
    <w:rsid w:val="00321831"/>
    <w:rsid w:val="003229F0"/>
    <w:rsid w:val="00322AF8"/>
    <w:rsid w:val="00323170"/>
    <w:rsid w:val="00323250"/>
    <w:rsid w:val="003234DD"/>
    <w:rsid w:val="00325405"/>
    <w:rsid w:val="00325AC1"/>
    <w:rsid w:val="003263E3"/>
    <w:rsid w:val="00327408"/>
    <w:rsid w:val="00327427"/>
    <w:rsid w:val="0033068E"/>
    <w:rsid w:val="003306B6"/>
    <w:rsid w:val="003308BD"/>
    <w:rsid w:val="00330DDB"/>
    <w:rsid w:val="00330FCE"/>
    <w:rsid w:val="003335E5"/>
    <w:rsid w:val="0033376B"/>
    <w:rsid w:val="0033381A"/>
    <w:rsid w:val="00333CFC"/>
    <w:rsid w:val="0033423C"/>
    <w:rsid w:val="0033503B"/>
    <w:rsid w:val="003353F0"/>
    <w:rsid w:val="00335714"/>
    <w:rsid w:val="00335DA9"/>
    <w:rsid w:val="0033610D"/>
    <w:rsid w:val="00336296"/>
    <w:rsid w:val="003375AD"/>
    <w:rsid w:val="00337874"/>
    <w:rsid w:val="00337BF2"/>
    <w:rsid w:val="00337DB6"/>
    <w:rsid w:val="003405B8"/>
    <w:rsid w:val="003405C7"/>
    <w:rsid w:val="0034095C"/>
    <w:rsid w:val="00342C9C"/>
    <w:rsid w:val="00342CB5"/>
    <w:rsid w:val="00343043"/>
    <w:rsid w:val="00344329"/>
    <w:rsid w:val="0034460F"/>
    <w:rsid w:val="00344A6E"/>
    <w:rsid w:val="00344AF2"/>
    <w:rsid w:val="00344C31"/>
    <w:rsid w:val="00345585"/>
    <w:rsid w:val="00347617"/>
    <w:rsid w:val="00347769"/>
    <w:rsid w:val="003500BC"/>
    <w:rsid w:val="00350C2F"/>
    <w:rsid w:val="00350EDE"/>
    <w:rsid w:val="0035143C"/>
    <w:rsid w:val="003525D9"/>
    <w:rsid w:val="00353E24"/>
    <w:rsid w:val="00354397"/>
    <w:rsid w:val="0035499B"/>
    <w:rsid w:val="003558C4"/>
    <w:rsid w:val="00355C57"/>
    <w:rsid w:val="00356223"/>
    <w:rsid w:val="0035625A"/>
    <w:rsid w:val="00356A4A"/>
    <w:rsid w:val="0035755F"/>
    <w:rsid w:val="00357B00"/>
    <w:rsid w:val="00360085"/>
    <w:rsid w:val="00360111"/>
    <w:rsid w:val="003601DB"/>
    <w:rsid w:val="003603D1"/>
    <w:rsid w:val="00360C38"/>
    <w:rsid w:val="00360CC8"/>
    <w:rsid w:val="00362091"/>
    <w:rsid w:val="00362177"/>
    <w:rsid w:val="0036229A"/>
    <w:rsid w:val="0036271B"/>
    <w:rsid w:val="00362734"/>
    <w:rsid w:val="003637C8"/>
    <w:rsid w:val="00363812"/>
    <w:rsid w:val="00363A2A"/>
    <w:rsid w:val="00363DAD"/>
    <w:rsid w:val="003642E4"/>
    <w:rsid w:val="00364416"/>
    <w:rsid w:val="00364548"/>
    <w:rsid w:val="0036455C"/>
    <w:rsid w:val="003653F8"/>
    <w:rsid w:val="0036547A"/>
    <w:rsid w:val="00365B42"/>
    <w:rsid w:val="00365E0E"/>
    <w:rsid w:val="00366716"/>
    <w:rsid w:val="0036686D"/>
    <w:rsid w:val="003670F2"/>
    <w:rsid w:val="00367340"/>
    <w:rsid w:val="00370AC0"/>
    <w:rsid w:val="00371339"/>
    <w:rsid w:val="00371829"/>
    <w:rsid w:val="00371BF9"/>
    <w:rsid w:val="003725A5"/>
    <w:rsid w:val="003729C1"/>
    <w:rsid w:val="00373829"/>
    <w:rsid w:val="00373F4D"/>
    <w:rsid w:val="00374368"/>
    <w:rsid w:val="00374769"/>
    <w:rsid w:val="00374EE3"/>
    <w:rsid w:val="003753C4"/>
    <w:rsid w:val="003764D0"/>
    <w:rsid w:val="00376882"/>
    <w:rsid w:val="00376912"/>
    <w:rsid w:val="0037731C"/>
    <w:rsid w:val="0037735A"/>
    <w:rsid w:val="0037738B"/>
    <w:rsid w:val="0037740D"/>
    <w:rsid w:val="003801EA"/>
    <w:rsid w:val="003808CB"/>
    <w:rsid w:val="00380C8C"/>
    <w:rsid w:val="00381AF6"/>
    <w:rsid w:val="00381DC8"/>
    <w:rsid w:val="00382034"/>
    <w:rsid w:val="00382247"/>
    <w:rsid w:val="003828BF"/>
    <w:rsid w:val="003835B6"/>
    <w:rsid w:val="00383891"/>
    <w:rsid w:val="00383AF6"/>
    <w:rsid w:val="00384B7E"/>
    <w:rsid w:val="00384DB9"/>
    <w:rsid w:val="003857B1"/>
    <w:rsid w:val="0038635A"/>
    <w:rsid w:val="0038679F"/>
    <w:rsid w:val="00386A58"/>
    <w:rsid w:val="00387075"/>
    <w:rsid w:val="00387406"/>
    <w:rsid w:val="00387F77"/>
    <w:rsid w:val="00390593"/>
    <w:rsid w:val="00391517"/>
    <w:rsid w:val="003916D9"/>
    <w:rsid w:val="00391F02"/>
    <w:rsid w:val="00392C3E"/>
    <w:rsid w:val="00392E19"/>
    <w:rsid w:val="00393B49"/>
    <w:rsid w:val="003940B0"/>
    <w:rsid w:val="00394349"/>
    <w:rsid w:val="00394804"/>
    <w:rsid w:val="003948A7"/>
    <w:rsid w:val="003949F5"/>
    <w:rsid w:val="00394A1B"/>
    <w:rsid w:val="00394E8B"/>
    <w:rsid w:val="0039510C"/>
    <w:rsid w:val="00395258"/>
    <w:rsid w:val="00395541"/>
    <w:rsid w:val="003958B1"/>
    <w:rsid w:val="00396551"/>
    <w:rsid w:val="00397006"/>
    <w:rsid w:val="00397563"/>
    <w:rsid w:val="00397598"/>
    <w:rsid w:val="003A061C"/>
    <w:rsid w:val="003A11A4"/>
    <w:rsid w:val="003A154E"/>
    <w:rsid w:val="003A1E2B"/>
    <w:rsid w:val="003A2588"/>
    <w:rsid w:val="003A28CF"/>
    <w:rsid w:val="003A3C5A"/>
    <w:rsid w:val="003A3F10"/>
    <w:rsid w:val="003A4548"/>
    <w:rsid w:val="003A5281"/>
    <w:rsid w:val="003A58DC"/>
    <w:rsid w:val="003A5A37"/>
    <w:rsid w:val="003A5BDB"/>
    <w:rsid w:val="003A6129"/>
    <w:rsid w:val="003A6841"/>
    <w:rsid w:val="003A69F6"/>
    <w:rsid w:val="003A6A2C"/>
    <w:rsid w:val="003A7C22"/>
    <w:rsid w:val="003A7EC0"/>
    <w:rsid w:val="003B0331"/>
    <w:rsid w:val="003B1459"/>
    <w:rsid w:val="003B200D"/>
    <w:rsid w:val="003B2640"/>
    <w:rsid w:val="003B3401"/>
    <w:rsid w:val="003B3C13"/>
    <w:rsid w:val="003B3FBB"/>
    <w:rsid w:val="003B4317"/>
    <w:rsid w:val="003B4852"/>
    <w:rsid w:val="003B4C57"/>
    <w:rsid w:val="003B4F51"/>
    <w:rsid w:val="003B50B3"/>
    <w:rsid w:val="003B5192"/>
    <w:rsid w:val="003B5A97"/>
    <w:rsid w:val="003B5CC4"/>
    <w:rsid w:val="003B69C5"/>
    <w:rsid w:val="003B6D1F"/>
    <w:rsid w:val="003B708A"/>
    <w:rsid w:val="003B73B5"/>
    <w:rsid w:val="003B73E4"/>
    <w:rsid w:val="003B7B20"/>
    <w:rsid w:val="003B7B30"/>
    <w:rsid w:val="003B7E4D"/>
    <w:rsid w:val="003C0BA6"/>
    <w:rsid w:val="003C0D68"/>
    <w:rsid w:val="003C0E2E"/>
    <w:rsid w:val="003C1356"/>
    <w:rsid w:val="003C1C50"/>
    <w:rsid w:val="003C1F6E"/>
    <w:rsid w:val="003C2595"/>
    <w:rsid w:val="003C2DED"/>
    <w:rsid w:val="003C3322"/>
    <w:rsid w:val="003C478F"/>
    <w:rsid w:val="003C4E60"/>
    <w:rsid w:val="003C51C6"/>
    <w:rsid w:val="003C524A"/>
    <w:rsid w:val="003C5B95"/>
    <w:rsid w:val="003C612E"/>
    <w:rsid w:val="003C63D8"/>
    <w:rsid w:val="003C69D2"/>
    <w:rsid w:val="003D010B"/>
    <w:rsid w:val="003D01E8"/>
    <w:rsid w:val="003D0342"/>
    <w:rsid w:val="003D056C"/>
    <w:rsid w:val="003D0694"/>
    <w:rsid w:val="003D0774"/>
    <w:rsid w:val="003D0E72"/>
    <w:rsid w:val="003D0F99"/>
    <w:rsid w:val="003D1409"/>
    <w:rsid w:val="003D1CAB"/>
    <w:rsid w:val="003D23D8"/>
    <w:rsid w:val="003D2B1F"/>
    <w:rsid w:val="003D377D"/>
    <w:rsid w:val="003D3AC5"/>
    <w:rsid w:val="003D3C90"/>
    <w:rsid w:val="003D41D5"/>
    <w:rsid w:val="003D455E"/>
    <w:rsid w:val="003D469F"/>
    <w:rsid w:val="003D5207"/>
    <w:rsid w:val="003D544F"/>
    <w:rsid w:val="003D54F2"/>
    <w:rsid w:val="003D5949"/>
    <w:rsid w:val="003D5A96"/>
    <w:rsid w:val="003D6087"/>
    <w:rsid w:val="003D6378"/>
    <w:rsid w:val="003D707A"/>
    <w:rsid w:val="003D7FB9"/>
    <w:rsid w:val="003E0E2D"/>
    <w:rsid w:val="003E1784"/>
    <w:rsid w:val="003E2B0D"/>
    <w:rsid w:val="003E321D"/>
    <w:rsid w:val="003E3E3F"/>
    <w:rsid w:val="003E4064"/>
    <w:rsid w:val="003E4A8A"/>
    <w:rsid w:val="003E4ABB"/>
    <w:rsid w:val="003E5535"/>
    <w:rsid w:val="003E56E4"/>
    <w:rsid w:val="003E6142"/>
    <w:rsid w:val="003E6840"/>
    <w:rsid w:val="003E699A"/>
    <w:rsid w:val="003E6C33"/>
    <w:rsid w:val="003F0C96"/>
    <w:rsid w:val="003F0F4B"/>
    <w:rsid w:val="003F1497"/>
    <w:rsid w:val="003F23D7"/>
    <w:rsid w:val="003F241F"/>
    <w:rsid w:val="003F2644"/>
    <w:rsid w:val="003F2903"/>
    <w:rsid w:val="003F2C35"/>
    <w:rsid w:val="003F3C88"/>
    <w:rsid w:val="003F3F36"/>
    <w:rsid w:val="003F499E"/>
    <w:rsid w:val="003F4E41"/>
    <w:rsid w:val="003F4EA7"/>
    <w:rsid w:val="003F58E7"/>
    <w:rsid w:val="003F6404"/>
    <w:rsid w:val="003F75AB"/>
    <w:rsid w:val="003F78C3"/>
    <w:rsid w:val="003F7A67"/>
    <w:rsid w:val="00400605"/>
    <w:rsid w:val="00401827"/>
    <w:rsid w:val="0040291D"/>
    <w:rsid w:val="00402F36"/>
    <w:rsid w:val="004031F4"/>
    <w:rsid w:val="00403A0A"/>
    <w:rsid w:val="00403A4B"/>
    <w:rsid w:val="00404436"/>
    <w:rsid w:val="00404A34"/>
    <w:rsid w:val="00404C67"/>
    <w:rsid w:val="00404F21"/>
    <w:rsid w:val="00405FAA"/>
    <w:rsid w:val="00406470"/>
    <w:rsid w:val="004074BD"/>
    <w:rsid w:val="004079B1"/>
    <w:rsid w:val="004079FC"/>
    <w:rsid w:val="0041054E"/>
    <w:rsid w:val="00411075"/>
    <w:rsid w:val="00411B4C"/>
    <w:rsid w:val="004123D9"/>
    <w:rsid w:val="0041255F"/>
    <w:rsid w:val="004127D0"/>
    <w:rsid w:val="004137BD"/>
    <w:rsid w:val="00413C64"/>
    <w:rsid w:val="00414411"/>
    <w:rsid w:val="00414973"/>
    <w:rsid w:val="00415174"/>
    <w:rsid w:val="004153F4"/>
    <w:rsid w:val="00416467"/>
    <w:rsid w:val="00416C58"/>
    <w:rsid w:val="00417733"/>
    <w:rsid w:val="00417901"/>
    <w:rsid w:val="00417CD2"/>
    <w:rsid w:val="00420063"/>
    <w:rsid w:val="00420123"/>
    <w:rsid w:val="00421C8A"/>
    <w:rsid w:val="00422099"/>
    <w:rsid w:val="004223BE"/>
    <w:rsid w:val="0042354B"/>
    <w:rsid w:val="00424252"/>
    <w:rsid w:val="004243D3"/>
    <w:rsid w:val="0042478F"/>
    <w:rsid w:val="004251D1"/>
    <w:rsid w:val="0042597B"/>
    <w:rsid w:val="00425A48"/>
    <w:rsid w:val="00425E3A"/>
    <w:rsid w:val="004271B6"/>
    <w:rsid w:val="004274E2"/>
    <w:rsid w:val="00427709"/>
    <w:rsid w:val="00427D2D"/>
    <w:rsid w:val="0043021C"/>
    <w:rsid w:val="00431026"/>
    <w:rsid w:val="00431E5E"/>
    <w:rsid w:val="00432025"/>
    <w:rsid w:val="00432CB5"/>
    <w:rsid w:val="00432FC3"/>
    <w:rsid w:val="00433AA5"/>
    <w:rsid w:val="00434088"/>
    <w:rsid w:val="00434776"/>
    <w:rsid w:val="0043478F"/>
    <w:rsid w:val="004347AD"/>
    <w:rsid w:val="004348D2"/>
    <w:rsid w:val="00434B7F"/>
    <w:rsid w:val="00434C27"/>
    <w:rsid w:val="00434CF5"/>
    <w:rsid w:val="00434D4A"/>
    <w:rsid w:val="00435046"/>
    <w:rsid w:val="00435721"/>
    <w:rsid w:val="0043620C"/>
    <w:rsid w:val="0043691C"/>
    <w:rsid w:val="00436DC3"/>
    <w:rsid w:val="00437222"/>
    <w:rsid w:val="004373E4"/>
    <w:rsid w:val="00440592"/>
    <w:rsid w:val="00440C97"/>
    <w:rsid w:val="0044118D"/>
    <w:rsid w:val="004413A0"/>
    <w:rsid w:val="0044184F"/>
    <w:rsid w:val="00441DC2"/>
    <w:rsid w:val="00442974"/>
    <w:rsid w:val="0044314D"/>
    <w:rsid w:val="0044422C"/>
    <w:rsid w:val="0044428B"/>
    <w:rsid w:val="00444FAC"/>
    <w:rsid w:val="0044576F"/>
    <w:rsid w:val="00447943"/>
    <w:rsid w:val="00447A12"/>
    <w:rsid w:val="00447FA0"/>
    <w:rsid w:val="0045006C"/>
    <w:rsid w:val="00450DD6"/>
    <w:rsid w:val="00450E25"/>
    <w:rsid w:val="004512FE"/>
    <w:rsid w:val="0045163C"/>
    <w:rsid w:val="00451667"/>
    <w:rsid w:val="00451AE5"/>
    <w:rsid w:val="00451E5B"/>
    <w:rsid w:val="0045221D"/>
    <w:rsid w:val="00452284"/>
    <w:rsid w:val="004525C8"/>
    <w:rsid w:val="00453060"/>
    <w:rsid w:val="004532AC"/>
    <w:rsid w:val="0045357A"/>
    <w:rsid w:val="00453A5F"/>
    <w:rsid w:val="004540B7"/>
    <w:rsid w:val="00454AEE"/>
    <w:rsid w:val="00454E8A"/>
    <w:rsid w:val="004550FA"/>
    <w:rsid w:val="0045527E"/>
    <w:rsid w:val="00456AFB"/>
    <w:rsid w:val="00460E95"/>
    <w:rsid w:val="00461200"/>
    <w:rsid w:val="004619A6"/>
    <w:rsid w:val="004621D3"/>
    <w:rsid w:val="004622A0"/>
    <w:rsid w:val="004638F4"/>
    <w:rsid w:val="00463F2B"/>
    <w:rsid w:val="0046494D"/>
    <w:rsid w:val="00464983"/>
    <w:rsid w:val="00464E65"/>
    <w:rsid w:val="00465476"/>
    <w:rsid w:val="004654D3"/>
    <w:rsid w:val="00466464"/>
    <w:rsid w:val="00466C52"/>
    <w:rsid w:val="00466DCD"/>
    <w:rsid w:val="0046788D"/>
    <w:rsid w:val="00471F23"/>
    <w:rsid w:val="0047207B"/>
    <w:rsid w:val="00472463"/>
    <w:rsid w:val="00473C97"/>
    <w:rsid w:val="00473DFC"/>
    <w:rsid w:val="00474090"/>
    <w:rsid w:val="00474C59"/>
    <w:rsid w:val="00475455"/>
    <w:rsid w:val="00475AD0"/>
    <w:rsid w:val="00475D48"/>
    <w:rsid w:val="0047615B"/>
    <w:rsid w:val="00476A23"/>
    <w:rsid w:val="004777A3"/>
    <w:rsid w:val="00477C9D"/>
    <w:rsid w:val="00480263"/>
    <w:rsid w:val="004808BD"/>
    <w:rsid w:val="00480E74"/>
    <w:rsid w:val="00481667"/>
    <w:rsid w:val="00481D04"/>
    <w:rsid w:val="004827C9"/>
    <w:rsid w:val="0048302E"/>
    <w:rsid w:val="00483100"/>
    <w:rsid w:val="00483B76"/>
    <w:rsid w:val="00483DB0"/>
    <w:rsid w:val="004843E4"/>
    <w:rsid w:val="0048788F"/>
    <w:rsid w:val="004878E4"/>
    <w:rsid w:val="00487A64"/>
    <w:rsid w:val="00487C9A"/>
    <w:rsid w:val="00490EA9"/>
    <w:rsid w:val="00490F93"/>
    <w:rsid w:val="0049115B"/>
    <w:rsid w:val="0049176F"/>
    <w:rsid w:val="00491E22"/>
    <w:rsid w:val="00491F7D"/>
    <w:rsid w:val="00492B1F"/>
    <w:rsid w:val="00493BB3"/>
    <w:rsid w:val="0049416D"/>
    <w:rsid w:val="0049554F"/>
    <w:rsid w:val="00495E21"/>
    <w:rsid w:val="00496047"/>
    <w:rsid w:val="004960A3"/>
    <w:rsid w:val="004979AE"/>
    <w:rsid w:val="004979F2"/>
    <w:rsid w:val="004A0173"/>
    <w:rsid w:val="004A0305"/>
    <w:rsid w:val="004A0599"/>
    <w:rsid w:val="004A1249"/>
    <w:rsid w:val="004A1AD0"/>
    <w:rsid w:val="004A2465"/>
    <w:rsid w:val="004A32A7"/>
    <w:rsid w:val="004A3A4F"/>
    <w:rsid w:val="004A419C"/>
    <w:rsid w:val="004A4EC7"/>
    <w:rsid w:val="004A56F2"/>
    <w:rsid w:val="004A5BEE"/>
    <w:rsid w:val="004A6131"/>
    <w:rsid w:val="004A68DA"/>
    <w:rsid w:val="004A6910"/>
    <w:rsid w:val="004A6A46"/>
    <w:rsid w:val="004A6DF5"/>
    <w:rsid w:val="004A6EE2"/>
    <w:rsid w:val="004A700F"/>
    <w:rsid w:val="004A723F"/>
    <w:rsid w:val="004A76AE"/>
    <w:rsid w:val="004A7771"/>
    <w:rsid w:val="004A7861"/>
    <w:rsid w:val="004B06D8"/>
    <w:rsid w:val="004B07C9"/>
    <w:rsid w:val="004B0E48"/>
    <w:rsid w:val="004B1308"/>
    <w:rsid w:val="004B151F"/>
    <w:rsid w:val="004B166F"/>
    <w:rsid w:val="004B2653"/>
    <w:rsid w:val="004B2EE2"/>
    <w:rsid w:val="004B323E"/>
    <w:rsid w:val="004B32D4"/>
    <w:rsid w:val="004B3437"/>
    <w:rsid w:val="004B3F94"/>
    <w:rsid w:val="004B47BD"/>
    <w:rsid w:val="004B4D6F"/>
    <w:rsid w:val="004B5BF7"/>
    <w:rsid w:val="004B6321"/>
    <w:rsid w:val="004B65DF"/>
    <w:rsid w:val="004B6B6D"/>
    <w:rsid w:val="004B6E85"/>
    <w:rsid w:val="004B6F3B"/>
    <w:rsid w:val="004B711E"/>
    <w:rsid w:val="004B72D2"/>
    <w:rsid w:val="004B72DF"/>
    <w:rsid w:val="004C0E14"/>
    <w:rsid w:val="004C0E5F"/>
    <w:rsid w:val="004C0FBA"/>
    <w:rsid w:val="004C1875"/>
    <w:rsid w:val="004C1D94"/>
    <w:rsid w:val="004C1DE3"/>
    <w:rsid w:val="004C2062"/>
    <w:rsid w:val="004C260D"/>
    <w:rsid w:val="004C288F"/>
    <w:rsid w:val="004C2F22"/>
    <w:rsid w:val="004C43C8"/>
    <w:rsid w:val="004C453E"/>
    <w:rsid w:val="004C52F2"/>
    <w:rsid w:val="004C5611"/>
    <w:rsid w:val="004C61CC"/>
    <w:rsid w:val="004C6A2A"/>
    <w:rsid w:val="004C6A95"/>
    <w:rsid w:val="004C6E90"/>
    <w:rsid w:val="004C7EC7"/>
    <w:rsid w:val="004D01DE"/>
    <w:rsid w:val="004D03AE"/>
    <w:rsid w:val="004D099C"/>
    <w:rsid w:val="004D0BBF"/>
    <w:rsid w:val="004D0D2A"/>
    <w:rsid w:val="004D11EF"/>
    <w:rsid w:val="004D1F41"/>
    <w:rsid w:val="004D2629"/>
    <w:rsid w:val="004D2ECC"/>
    <w:rsid w:val="004D39E2"/>
    <w:rsid w:val="004D4323"/>
    <w:rsid w:val="004D5295"/>
    <w:rsid w:val="004D54B3"/>
    <w:rsid w:val="004D6544"/>
    <w:rsid w:val="004D69B4"/>
    <w:rsid w:val="004D7831"/>
    <w:rsid w:val="004D7B15"/>
    <w:rsid w:val="004D7DDF"/>
    <w:rsid w:val="004E0453"/>
    <w:rsid w:val="004E04F1"/>
    <w:rsid w:val="004E06C0"/>
    <w:rsid w:val="004E073E"/>
    <w:rsid w:val="004E0B23"/>
    <w:rsid w:val="004E13AE"/>
    <w:rsid w:val="004E1533"/>
    <w:rsid w:val="004E1CEE"/>
    <w:rsid w:val="004E224D"/>
    <w:rsid w:val="004E2304"/>
    <w:rsid w:val="004E24C5"/>
    <w:rsid w:val="004E26DA"/>
    <w:rsid w:val="004E27F3"/>
    <w:rsid w:val="004E2B81"/>
    <w:rsid w:val="004E2CAA"/>
    <w:rsid w:val="004E2E11"/>
    <w:rsid w:val="004E3112"/>
    <w:rsid w:val="004E3EB8"/>
    <w:rsid w:val="004E4678"/>
    <w:rsid w:val="004E4787"/>
    <w:rsid w:val="004E4D50"/>
    <w:rsid w:val="004E4ED5"/>
    <w:rsid w:val="004E507C"/>
    <w:rsid w:val="004E56CD"/>
    <w:rsid w:val="004E5738"/>
    <w:rsid w:val="004E5E22"/>
    <w:rsid w:val="004E5E9A"/>
    <w:rsid w:val="004E5F44"/>
    <w:rsid w:val="004E5FC1"/>
    <w:rsid w:val="004E6295"/>
    <w:rsid w:val="004E6B68"/>
    <w:rsid w:val="004E6FA0"/>
    <w:rsid w:val="004F04AD"/>
    <w:rsid w:val="004F05E3"/>
    <w:rsid w:val="004F0A16"/>
    <w:rsid w:val="004F1296"/>
    <w:rsid w:val="004F16BB"/>
    <w:rsid w:val="004F28C8"/>
    <w:rsid w:val="004F2C40"/>
    <w:rsid w:val="004F3110"/>
    <w:rsid w:val="004F3120"/>
    <w:rsid w:val="004F3AEE"/>
    <w:rsid w:val="004F422D"/>
    <w:rsid w:val="004F458C"/>
    <w:rsid w:val="004F5F6E"/>
    <w:rsid w:val="004F6900"/>
    <w:rsid w:val="004F6C4A"/>
    <w:rsid w:val="004F6DA4"/>
    <w:rsid w:val="004F6EBA"/>
    <w:rsid w:val="004F707E"/>
    <w:rsid w:val="00500410"/>
    <w:rsid w:val="0050091B"/>
    <w:rsid w:val="00500AE0"/>
    <w:rsid w:val="0050110E"/>
    <w:rsid w:val="00501324"/>
    <w:rsid w:val="00502790"/>
    <w:rsid w:val="00502E70"/>
    <w:rsid w:val="00503239"/>
    <w:rsid w:val="0050402D"/>
    <w:rsid w:val="00504202"/>
    <w:rsid w:val="00504F42"/>
    <w:rsid w:val="00506E68"/>
    <w:rsid w:val="00506F9E"/>
    <w:rsid w:val="0050719A"/>
    <w:rsid w:val="0050769F"/>
    <w:rsid w:val="00507CB9"/>
    <w:rsid w:val="0051025F"/>
    <w:rsid w:val="005106E0"/>
    <w:rsid w:val="00510D63"/>
    <w:rsid w:val="0051162D"/>
    <w:rsid w:val="0051239D"/>
    <w:rsid w:val="005123DC"/>
    <w:rsid w:val="005124B8"/>
    <w:rsid w:val="005138F2"/>
    <w:rsid w:val="0051397F"/>
    <w:rsid w:val="00513EE8"/>
    <w:rsid w:val="0051438C"/>
    <w:rsid w:val="00514B79"/>
    <w:rsid w:val="00514BEA"/>
    <w:rsid w:val="005150A1"/>
    <w:rsid w:val="0051577D"/>
    <w:rsid w:val="005159CF"/>
    <w:rsid w:val="00515A38"/>
    <w:rsid w:val="00515C47"/>
    <w:rsid w:val="00515CB9"/>
    <w:rsid w:val="005170AF"/>
    <w:rsid w:val="005200B5"/>
    <w:rsid w:val="005200BE"/>
    <w:rsid w:val="0052053F"/>
    <w:rsid w:val="00520777"/>
    <w:rsid w:val="00520813"/>
    <w:rsid w:val="00520CB7"/>
    <w:rsid w:val="00520F7D"/>
    <w:rsid w:val="0052103F"/>
    <w:rsid w:val="0052126E"/>
    <w:rsid w:val="00521964"/>
    <w:rsid w:val="005227F3"/>
    <w:rsid w:val="0052361B"/>
    <w:rsid w:val="00523D79"/>
    <w:rsid w:val="005240AA"/>
    <w:rsid w:val="005245F6"/>
    <w:rsid w:val="00524DDD"/>
    <w:rsid w:val="00525253"/>
    <w:rsid w:val="005252C0"/>
    <w:rsid w:val="005257E3"/>
    <w:rsid w:val="00526298"/>
    <w:rsid w:val="005267A5"/>
    <w:rsid w:val="00526948"/>
    <w:rsid w:val="00526DCC"/>
    <w:rsid w:val="0052743C"/>
    <w:rsid w:val="0052794E"/>
    <w:rsid w:val="00527B99"/>
    <w:rsid w:val="00530A41"/>
    <w:rsid w:val="00531275"/>
    <w:rsid w:val="005312BE"/>
    <w:rsid w:val="005320DD"/>
    <w:rsid w:val="00532885"/>
    <w:rsid w:val="005328F3"/>
    <w:rsid w:val="0053379E"/>
    <w:rsid w:val="005339F6"/>
    <w:rsid w:val="00533A39"/>
    <w:rsid w:val="00533E46"/>
    <w:rsid w:val="00534A49"/>
    <w:rsid w:val="00535F81"/>
    <w:rsid w:val="0053616A"/>
    <w:rsid w:val="005361D3"/>
    <w:rsid w:val="00536345"/>
    <w:rsid w:val="00536A17"/>
    <w:rsid w:val="00537315"/>
    <w:rsid w:val="0053751E"/>
    <w:rsid w:val="005402C0"/>
    <w:rsid w:val="00540F1D"/>
    <w:rsid w:val="005423E4"/>
    <w:rsid w:val="0054263A"/>
    <w:rsid w:val="00542743"/>
    <w:rsid w:val="00542857"/>
    <w:rsid w:val="00542AF3"/>
    <w:rsid w:val="00543B19"/>
    <w:rsid w:val="00543C2D"/>
    <w:rsid w:val="00543C95"/>
    <w:rsid w:val="00543DC5"/>
    <w:rsid w:val="00544296"/>
    <w:rsid w:val="00544485"/>
    <w:rsid w:val="005446BB"/>
    <w:rsid w:val="005452BA"/>
    <w:rsid w:val="0054648A"/>
    <w:rsid w:val="00547789"/>
    <w:rsid w:val="00547A3F"/>
    <w:rsid w:val="00550491"/>
    <w:rsid w:val="00550954"/>
    <w:rsid w:val="00550EC7"/>
    <w:rsid w:val="00550F98"/>
    <w:rsid w:val="0055128A"/>
    <w:rsid w:val="00551F71"/>
    <w:rsid w:val="005521AE"/>
    <w:rsid w:val="00552805"/>
    <w:rsid w:val="00553AB9"/>
    <w:rsid w:val="00553EFB"/>
    <w:rsid w:val="00555F3C"/>
    <w:rsid w:val="005578B8"/>
    <w:rsid w:val="005579ED"/>
    <w:rsid w:val="00557C8A"/>
    <w:rsid w:val="00557E46"/>
    <w:rsid w:val="00557E65"/>
    <w:rsid w:val="005606BA"/>
    <w:rsid w:val="00560705"/>
    <w:rsid w:val="00560F14"/>
    <w:rsid w:val="005618EB"/>
    <w:rsid w:val="005624FE"/>
    <w:rsid w:val="00562A4E"/>
    <w:rsid w:val="0056362D"/>
    <w:rsid w:val="00563BFA"/>
    <w:rsid w:val="0056513B"/>
    <w:rsid w:val="0056562C"/>
    <w:rsid w:val="00565BB6"/>
    <w:rsid w:val="00565FCD"/>
    <w:rsid w:val="00566D93"/>
    <w:rsid w:val="00567621"/>
    <w:rsid w:val="005701A5"/>
    <w:rsid w:val="005705B6"/>
    <w:rsid w:val="005710D3"/>
    <w:rsid w:val="0057162A"/>
    <w:rsid w:val="00571926"/>
    <w:rsid w:val="00571C96"/>
    <w:rsid w:val="00571E53"/>
    <w:rsid w:val="0057245A"/>
    <w:rsid w:val="00572A63"/>
    <w:rsid w:val="00573D25"/>
    <w:rsid w:val="00573E48"/>
    <w:rsid w:val="0057495A"/>
    <w:rsid w:val="00574ABE"/>
    <w:rsid w:val="00575AD7"/>
    <w:rsid w:val="005760D7"/>
    <w:rsid w:val="0057668B"/>
    <w:rsid w:val="00576B98"/>
    <w:rsid w:val="00577EB5"/>
    <w:rsid w:val="00580043"/>
    <w:rsid w:val="005803E4"/>
    <w:rsid w:val="005808FE"/>
    <w:rsid w:val="00580BCE"/>
    <w:rsid w:val="005812F7"/>
    <w:rsid w:val="00581664"/>
    <w:rsid w:val="00581E87"/>
    <w:rsid w:val="005821E1"/>
    <w:rsid w:val="0058259F"/>
    <w:rsid w:val="005825A1"/>
    <w:rsid w:val="005826F8"/>
    <w:rsid w:val="00582882"/>
    <w:rsid w:val="00583FC9"/>
    <w:rsid w:val="005840CE"/>
    <w:rsid w:val="00584378"/>
    <w:rsid w:val="00585874"/>
    <w:rsid w:val="00585D0A"/>
    <w:rsid w:val="00585F30"/>
    <w:rsid w:val="005870F2"/>
    <w:rsid w:val="0058761B"/>
    <w:rsid w:val="00590D60"/>
    <w:rsid w:val="005911C8"/>
    <w:rsid w:val="00591DEC"/>
    <w:rsid w:val="00593F4D"/>
    <w:rsid w:val="00594076"/>
    <w:rsid w:val="00594E07"/>
    <w:rsid w:val="00596166"/>
    <w:rsid w:val="0059624F"/>
    <w:rsid w:val="0059637D"/>
    <w:rsid w:val="005964B5"/>
    <w:rsid w:val="005966ED"/>
    <w:rsid w:val="00596C98"/>
    <w:rsid w:val="005970B6"/>
    <w:rsid w:val="00597B0C"/>
    <w:rsid w:val="00597DDE"/>
    <w:rsid w:val="00597EE2"/>
    <w:rsid w:val="005A05F7"/>
    <w:rsid w:val="005A0A4F"/>
    <w:rsid w:val="005A0DC9"/>
    <w:rsid w:val="005A112B"/>
    <w:rsid w:val="005A1521"/>
    <w:rsid w:val="005A1C45"/>
    <w:rsid w:val="005A1DDD"/>
    <w:rsid w:val="005A2894"/>
    <w:rsid w:val="005A3428"/>
    <w:rsid w:val="005A358D"/>
    <w:rsid w:val="005A383B"/>
    <w:rsid w:val="005A43E3"/>
    <w:rsid w:val="005A4482"/>
    <w:rsid w:val="005A45AD"/>
    <w:rsid w:val="005A4DEB"/>
    <w:rsid w:val="005A5B44"/>
    <w:rsid w:val="005A5E4B"/>
    <w:rsid w:val="005A5F24"/>
    <w:rsid w:val="005A6A34"/>
    <w:rsid w:val="005A6CC0"/>
    <w:rsid w:val="005A7579"/>
    <w:rsid w:val="005A75B3"/>
    <w:rsid w:val="005A7ADD"/>
    <w:rsid w:val="005A7ECC"/>
    <w:rsid w:val="005B02C0"/>
    <w:rsid w:val="005B0323"/>
    <w:rsid w:val="005B064C"/>
    <w:rsid w:val="005B08B5"/>
    <w:rsid w:val="005B0D0B"/>
    <w:rsid w:val="005B119D"/>
    <w:rsid w:val="005B1CE3"/>
    <w:rsid w:val="005B2506"/>
    <w:rsid w:val="005B3ABF"/>
    <w:rsid w:val="005B4786"/>
    <w:rsid w:val="005B5465"/>
    <w:rsid w:val="005B5812"/>
    <w:rsid w:val="005B6291"/>
    <w:rsid w:val="005B64A2"/>
    <w:rsid w:val="005B7CF8"/>
    <w:rsid w:val="005B7D61"/>
    <w:rsid w:val="005C0A8E"/>
    <w:rsid w:val="005C1132"/>
    <w:rsid w:val="005C19FF"/>
    <w:rsid w:val="005C1C0B"/>
    <w:rsid w:val="005C1E77"/>
    <w:rsid w:val="005C21E1"/>
    <w:rsid w:val="005C27F7"/>
    <w:rsid w:val="005C2CC6"/>
    <w:rsid w:val="005C3B08"/>
    <w:rsid w:val="005C4D02"/>
    <w:rsid w:val="005C4F15"/>
    <w:rsid w:val="005C5F37"/>
    <w:rsid w:val="005C5FA4"/>
    <w:rsid w:val="005C6023"/>
    <w:rsid w:val="005C654F"/>
    <w:rsid w:val="005C67FE"/>
    <w:rsid w:val="005C780B"/>
    <w:rsid w:val="005C7B1F"/>
    <w:rsid w:val="005D0975"/>
    <w:rsid w:val="005D1000"/>
    <w:rsid w:val="005D1765"/>
    <w:rsid w:val="005D17CE"/>
    <w:rsid w:val="005D2253"/>
    <w:rsid w:val="005D2692"/>
    <w:rsid w:val="005D2E7B"/>
    <w:rsid w:val="005D31E8"/>
    <w:rsid w:val="005D354D"/>
    <w:rsid w:val="005D3991"/>
    <w:rsid w:val="005D3A20"/>
    <w:rsid w:val="005D43D1"/>
    <w:rsid w:val="005D457F"/>
    <w:rsid w:val="005D49A3"/>
    <w:rsid w:val="005D4A46"/>
    <w:rsid w:val="005D593D"/>
    <w:rsid w:val="005D5EC2"/>
    <w:rsid w:val="005D6021"/>
    <w:rsid w:val="005D60AE"/>
    <w:rsid w:val="005D611F"/>
    <w:rsid w:val="005D639E"/>
    <w:rsid w:val="005D6BC2"/>
    <w:rsid w:val="005D7014"/>
    <w:rsid w:val="005D7398"/>
    <w:rsid w:val="005D7E42"/>
    <w:rsid w:val="005E010D"/>
    <w:rsid w:val="005E03A2"/>
    <w:rsid w:val="005E0C44"/>
    <w:rsid w:val="005E10F3"/>
    <w:rsid w:val="005E2952"/>
    <w:rsid w:val="005E2F30"/>
    <w:rsid w:val="005E34B3"/>
    <w:rsid w:val="005E37B3"/>
    <w:rsid w:val="005E37CB"/>
    <w:rsid w:val="005E40CE"/>
    <w:rsid w:val="005E4327"/>
    <w:rsid w:val="005E474F"/>
    <w:rsid w:val="005E4AC3"/>
    <w:rsid w:val="005E4ED6"/>
    <w:rsid w:val="005E52D4"/>
    <w:rsid w:val="005E534F"/>
    <w:rsid w:val="005E677D"/>
    <w:rsid w:val="005E755D"/>
    <w:rsid w:val="005E7B6A"/>
    <w:rsid w:val="005E7DC1"/>
    <w:rsid w:val="005F0239"/>
    <w:rsid w:val="005F0242"/>
    <w:rsid w:val="005F072C"/>
    <w:rsid w:val="005F0D2A"/>
    <w:rsid w:val="005F0EB3"/>
    <w:rsid w:val="005F1636"/>
    <w:rsid w:val="005F22F0"/>
    <w:rsid w:val="005F2586"/>
    <w:rsid w:val="005F2807"/>
    <w:rsid w:val="005F2AAF"/>
    <w:rsid w:val="005F3776"/>
    <w:rsid w:val="005F3DFD"/>
    <w:rsid w:val="005F4510"/>
    <w:rsid w:val="005F4BB6"/>
    <w:rsid w:val="005F619A"/>
    <w:rsid w:val="005F65B6"/>
    <w:rsid w:val="005F66C4"/>
    <w:rsid w:val="005F6739"/>
    <w:rsid w:val="005F6B69"/>
    <w:rsid w:val="005F6E4B"/>
    <w:rsid w:val="005F7513"/>
    <w:rsid w:val="005F79DE"/>
    <w:rsid w:val="0060017A"/>
    <w:rsid w:val="00601764"/>
    <w:rsid w:val="00601C4D"/>
    <w:rsid w:val="006020D0"/>
    <w:rsid w:val="006026CB"/>
    <w:rsid w:val="00602821"/>
    <w:rsid w:val="0060294F"/>
    <w:rsid w:val="00602A69"/>
    <w:rsid w:val="0060313E"/>
    <w:rsid w:val="0060322C"/>
    <w:rsid w:val="00603B7B"/>
    <w:rsid w:val="00603E86"/>
    <w:rsid w:val="00603F27"/>
    <w:rsid w:val="00603F95"/>
    <w:rsid w:val="006042C2"/>
    <w:rsid w:val="006046D6"/>
    <w:rsid w:val="00604E94"/>
    <w:rsid w:val="00605051"/>
    <w:rsid w:val="00605712"/>
    <w:rsid w:val="00605C65"/>
    <w:rsid w:val="00605FCD"/>
    <w:rsid w:val="00606A5A"/>
    <w:rsid w:val="006072EC"/>
    <w:rsid w:val="00607628"/>
    <w:rsid w:val="0060785E"/>
    <w:rsid w:val="00607B41"/>
    <w:rsid w:val="00607DCB"/>
    <w:rsid w:val="00607E29"/>
    <w:rsid w:val="00610535"/>
    <w:rsid w:val="006108A1"/>
    <w:rsid w:val="00610E47"/>
    <w:rsid w:val="006112C2"/>
    <w:rsid w:val="00611BE6"/>
    <w:rsid w:val="00612518"/>
    <w:rsid w:val="006128B4"/>
    <w:rsid w:val="00613774"/>
    <w:rsid w:val="00613EF8"/>
    <w:rsid w:val="006144A9"/>
    <w:rsid w:val="00614530"/>
    <w:rsid w:val="006146CC"/>
    <w:rsid w:val="0061561D"/>
    <w:rsid w:val="00617A1F"/>
    <w:rsid w:val="00617B7F"/>
    <w:rsid w:val="00617C34"/>
    <w:rsid w:val="00620071"/>
    <w:rsid w:val="006200AC"/>
    <w:rsid w:val="0062043A"/>
    <w:rsid w:val="00620E63"/>
    <w:rsid w:val="0062182B"/>
    <w:rsid w:val="00621FF1"/>
    <w:rsid w:val="00622C3D"/>
    <w:rsid w:val="00623270"/>
    <w:rsid w:val="006237D6"/>
    <w:rsid w:val="00624095"/>
    <w:rsid w:val="006240C5"/>
    <w:rsid w:val="00624865"/>
    <w:rsid w:val="00624E24"/>
    <w:rsid w:val="006264E6"/>
    <w:rsid w:val="006272AA"/>
    <w:rsid w:val="006272CB"/>
    <w:rsid w:val="00627D18"/>
    <w:rsid w:val="006307E9"/>
    <w:rsid w:val="00630B01"/>
    <w:rsid w:val="0063140C"/>
    <w:rsid w:val="00631897"/>
    <w:rsid w:val="006320AD"/>
    <w:rsid w:val="00632EE1"/>
    <w:rsid w:val="00633126"/>
    <w:rsid w:val="00633D95"/>
    <w:rsid w:val="006342CA"/>
    <w:rsid w:val="0063466F"/>
    <w:rsid w:val="00634755"/>
    <w:rsid w:val="00634CD3"/>
    <w:rsid w:val="0063552E"/>
    <w:rsid w:val="00635941"/>
    <w:rsid w:val="00635AA2"/>
    <w:rsid w:val="00635ABD"/>
    <w:rsid w:val="00636C5F"/>
    <w:rsid w:val="00637033"/>
    <w:rsid w:val="00640657"/>
    <w:rsid w:val="006413D4"/>
    <w:rsid w:val="00641438"/>
    <w:rsid w:val="0064172A"/>
    <w:rsid w:val="00641DD1"/>
    <w:rsid w:val="0064270F"/>
    <w:rsid w:val="006427CF"/>
    <w:rsid w:val="006427FF"/>
    <w:rsid w:val="0064393B"/>
    <w:rsid w:val="00643C22"/>
    <w:rsid w:val="00644290"/>
    <w:rsid w:val="006442FE"/>
    <w:rsid w:val="00644859"/>
    <w:rsid w:val="00644AA7"/>
    <w:rsid w:val="00644FCD"/>
    <w:rsid w:val="0064562C"/>
    <w:rsid w:val="00646434"/>
    <w:rsid w:val="00646D07"/>
    <w:rsid w:val="00650360"/>
    <w:rsid w:val="00650D1C"/>
    <w:rsid w:val="00651055"/>
    <w:rsid w:val="0065151D"/>
    <w:rsid w:val="00651F65"/>
    <w:rsid w:val="006525B3"/>
    <w:rsid w:val="00652871"/>
    <w:rsid w:val="00652963"/>
    <w:rsid w:val="006529E2"/>
    <w:rsid w:val="00652A6D"/>
    <w:rsid w:val="0065315B"/>
    <w:rsid w:val="00653531"/>
    <w:rsid w:val="0065354E"/>
    <w:rsid w:val="006537AD"/>
    <w:rsid w:val="00653A1D"/>
    <w:rsid w:val="00653D3E"/>
    <w:rsid w:val="00653E42"/>
    <w:rsid w:val="00653F09"/>
    <w:rsid w:val="0065467F"/>
    <w:rsid w:val="006546CF"/>
    <w:rsid w:val="00654AF5"/>
    <w:rsid w:val="00655868"/>
    <w:rsid w:val="00655EA0"/>
    <w:rsid w:val="006560EA"/>
    <w:rsid w:val="00656678"/>
    <w:rsid w:val="006569AF"/>
    <w:rsid w:val="006578C3"/>
    <w:rsid w:val="00657C32"/>
    <w:rsid w:val="006606DC"/>
    <w:rsid w:val="0066089A"/>
    <w:rsid w:val="0066092C"/>
    <w:rsid w:val="00661014"/>
    <w:rsid w:val="0066151C"/>
    <w:rsid w:val="0066224E"/>
    <w:rsid w:val="006627E4"/>
    <w:rsid w:val="006628B0"/>
    <w:rsid w:val="00662AC1"/>
    <w:rsid w:val="00662C72"/>
    <w:rsid w:val="00662CE0"/>
    <w:rsid w:val="00663B04"/>
    <w:rsid w:val="00664724"/>
    <w:rsid w:val="00664FFD"/>
    <w:rsid w:val="00665094"/>
    <w:rsid w:val="006654BD"/>
    <w:rsid w:val="006659FB"/>
    <w:rsid w:val="00665F18"/>
    <w:rsid w:val="006660AD"/>
    <w:rsid w:val="00666236"/>
    <w:rsid w:val="00666823"/>
    <w:rsid w:val="006676AC"/>
    <w:rsid w:val="00667ED0"/>
    <w:rsid w:val="006702CD"/>
    <w:rsid w:val="00670A63"/>
    <w:rsid w:val="00671880"/>
    <w:rsid w:val="00672119"/>
    <w:rsid w:val="00672195"/>
    <w:rsid w:val="006721D3"/>
    <w:rsid w:val="006734B0"/>
    <w:rsid w:val="006736F1"/>
    <w:rsid w:val="00674306"/>
    <w:rsid w:val="00674575"/>
    <w:rsid w:val="0067488F"/>
    <w:rsid w:val="00674922"/>
    <w:rsid w:val="0067523F"/>
    <w:rsid w:val="00675EFD"/>
    <w:rsid w:val="00676E2B"/>
    <w:rsid w:val="006770BB"/>
    <w:rsid w:val="00677B3B"/>
    <w:rsid w:val="0068051F"/>
    <w:rsid w:val="00680B33"/>
    <w:rsid w:val="006811EE"/>
    <w:rsid w:val="006818E6"/>
    <w:rsid w:val="00681A26"/>
    <w:rsid w:val="00682121"/>
    <w:rsid w:val="00682B89"/>
    <w:rsid w:val="00682CDF"/>
    <w:rsid w:val="00682E99"/>
    <w:rsid w:val="00682FB5"/>
    <w:rsid w:val="006834EE"/>
    <w:rsid w:val="00683B58"/>
    <w:rsid w:val="0068475F"/>
    <w:rsid w:val="00684B6A"/>
    <w:rsid w:val="00684BB9"/>
    <w:rsid w:val="00684F21"/>
    <w:rsid w:val="006850CF"/>
    <w:rsid w:val="00685820"/>
    <w:rsid w:val="00685979"/>
    <w:rsid w:val="0068626E"/>
    <w:rsid w:val="006863B0"/>
    <w:rsid w:val="00686538"/>
    <w:rsid w:val="00686CBD"/>
    <w:rsid w:val="006872FD"/>
    <w:rsid w:val="006877DA"/>
    <w:rsid w:val="00687A8F"/>
    <w:rsid w:val="00687EDE"/>
    <w:rsid w:val="00690CCE"/>
    <w:rsid w:val="00690D87"/>
    <w:rsid w:val="0069127E"/>
    <w:rsid w:val="00691B1C"/>
    <w:rsid w:val="006925C8"/>
    <w:rsid w:val="00692662"/>
    <w:rsid w:val="00692B09"/>
    <w:rsid w:val="00694092"/>
    <w:rsid w:val="006940F7"/>
    <w:rsid w:val="006943C8"/>
    <w:rsid w:val="00695723"/>
    <w:rsid w:val="00695D4F"/>
    <w:rsid w:val="00695F07"/>
    <w:rsid w:val="00696761"/>
    <w:rsid w:val="00696BD1"/>
    <w:rsid w:val="00696BF1"/>
    <w:rsid w:val="006A098A"/>
    <w:rsid w:val="006A1473"/>
    <w:rsid w:val="006A16FF"/>
    <w:rsid w:val="006A171C"/>
    <w:rsid w:val="006A1762"/>
    <w:rsid w:val="006A1877"/>
    <w:rsid w:val="006A1D82"/>
    <w:rsid w:val="006A20D8"/>
    <w:rsid w:val="006A235B"/>
    <w:rsid w:val="006A2AB4"/>
    <w:rsid w:val="006A2C26"/>
    <w:rsid w:val="006A3F7F"/>
    <w:rsid w:val="006A4047"/>
    <w:rsid w:val="006A45A8"/>
    <w:rsid w:val="006A467E"/>
    <w:rsid w:val="006A4DD3"/>
    <w:rsid w:val="006A4FB6"/>
    <w:rsid w:val="006A4FC8"/>
    <w:rsid w:val="006A53BF"/>
    <w:rsid w:val="006A5BC1"/>
    <w:rsid w:val="006A5D46"/>
    <w:rsid w:val="006A6450"/>
    <w:rsid w:val="006A687A"/>
    <w:rsid w:val="006A710B"/>
    <w:rsid w:val="006A74A6"/>
    <w:rsid w:val="006A7792"/>
    <w:rsid w:val="006A7ABE"/>
    <w:rsid w:val="006B0484"/>
    <w:rsid w:val="006B0DDC"/>
    <w:rsid w:val="006B14C6"/>
    <w:rsid w:val="006B164A"/>
    <w:rsid w:val="006B1C63"/>
    <w:rsid w:val="006B2153"/>
    <w:rsid w:val="006B22A4"/>
    <w:rsid w:val="006B238A"/>
    <w:rsid w:val="006B35BA"/>
    <w:rsid w:val="006B452F"/>
    <w:rsid w:val="006B4674"/>
    <w:rsid w:val="006B4809"/>
    <w:rsid w:val="006B4863"/>
    <w:rsid w:val="006B4982"/>
    <w:rsid w:val="006B4A7F"/>
    <w:rsid w:val="006B50A5"/>
    <w:rsid w:val="006B54AE"/>
    <w:rsid w:val="006B5A06"/>
    <w:rsid w:val="006B5B75"/>
    <w:rsid w:val="006B61A0"/>
    <w:rsid w:val="006B61E6"/>
    <w:rsid w:val="006B75E0"/>
    <w:rsid w:val="006B769C"/>
    <w:rsid w:val="006C0F87"/>
    <w:rsid w:val="006C111E"/>
    <w:rsid w:val="006C1466"/>
    <w:rsid w:val="006C16C2"/>
    <w:rsid w:val="006C1B56"/>
    <w:rsid w:val="006C2161"/>
    <w:rsid w:val="006C219E"/>
    <w:rsid w:val="006C2362"/>
    <w:rsid w:val="006C257D"/>
    <w:rsid w:val="006C2674"/>
    <w:rsid w:val="006C27BB"/>
    <w:rsid w:val="006C3795"/>
    <w:rsid w:val="006C3D42"/>
    <w:rsid w:val="006C4C93"/>
    <w:rsid w:val="006C4F24"/>
    <w:rsid w:val="006C5D0B"/>
    <w:rsid w:val="006C5F71"/>
    <w:rsid w:val="006C6EBC"/>
    <w:rsid w:val="006C6F0E"/>
    <w:rsid w:val="006C735F"/>
    <w:rsid w:val="006C769F"/>
    <w:rsid w:val="006D0435"/>
    <w:rsid w:val="006D0C17"/>
    <w:rsid w:val="006D0F7E"/>
    <w:rsid w:val="006D0F81"/>
    <w:rsid w:val="006D1203"/>
    <w:rsid w:val="006D18F8"/>
    <w:rsid w:val="006D21F2"/>
    <w:rsid w:val="006D220B"/>
    <w:rsid w:val="006D281B"/>
    <w:rsid w:val="006D3607"/>
    <w:rsid w:val="006D36CB"/>
    <w:rsid w:val="006D3B82"/>
    <w:rsid w:val="006D4AA0"/>
    <w:rsid w:val="006D515D"/>
    <w:rsid w:val="006D51BB"/>
    <w:rsid w:val="006D5364"/>
    <w:rsid w:val="006D5B4C"/>
    <w:rsid w:val="006D5F93"/>
    <w:rsid w:val="006D62C9"/>
    <w:rsid w:val="006D6DC8"/>
    <w:rsid w:val="006D7A98"/>
    <w:rsid w:val="006E0458"/>
    <w:rsid w:val="006E0875"/>
    <w:rsid w:val="006E0AD6"/>
    <w:rsid w:val="006E1182"/>
    <w:rsid w:val="006E1A5E"/>
    <w:rsid w:val="006E2AF4"/>
    <w:rsid w:val="006E35F1"/>
    <w:rsid w:val="006E4074"/>
    <w:rsid w:val="006E482F"/>
    <w:rsid w:val="006E4D8F"/>
    <w:rsid w:val="006E4DAA"/>
    <w:rsid w:val="006E5DA6"/>
    <w:rsid w:val="006E5EBA"/>
    <w:rsid w:val="006E60F1"/>
    <w:rsid w:val="006E6676"/>
    <w:rsid w:val="006E686E"/>
    <w:rsid w:val="006E694D"/>
    <w:rsid w:val="006E6B31"/>
    <w:rsid w:val="006E7A35"/>
    <w:rsid w:val="006F0159"/>
    <w:rsid w:val="006F0296"/>
    <w:rsid w:val="006F08CE"/>
    <w:rsid w:val="006F0DF6"/>
    <w:rsid w:val="006F19C9"/>
    <w:rsid w:val="006F26CD"/>
    <w:rsid w:val="006F299E"/>
    <w:rsid w:val="006F2F1D"/>
    <w:rsid w:val="006F30BB"/>
    <w:rsid w:val="006F42CA"/>
    <w:rsid w:val="006F4C77"/>
    <w:rsid w:val="006F50D7"/>
    <w:rsid w:val="006F5410"/>
    <w:rsid w:val="006F55FC"/>
    <w:rsid w:val="006F575C"/>
    <w:rsid w:val="006F5856"/>
    <w:rsid w:val="006F595E"/>
    <w:rsid w:val="006F5C22"/>
    <w:rsid w:val="006F6334"/>
    <w:rsid w:val="006F656E"/>
    <w:rsid w:val="006F68BB"/>
    <w:rsid w:val="006F78D4"/>
    <w:rsid w:val="006F795B"/>
    <w:rsid w:val="0070006C"/>
    <w:rsid w:val="007002EA"/>
    <w:rsid w:val="007005B3"/>
    <w:rsid w:val="0070080A"/>
    <w:rsid w:val="00700D18"/>
    <w:rsid w:val="007017BE"/>
    <w:rsid w:val="007023AC"/>
    <w:rsid w:val="007026A0"/>
    <w:rsid w:val="007030A5"/>
    <w:rsid w:val="0070388F"/>
    <w:rsid w:val="00704016"/>
    <w:rsid w:val="00704A1A"/>
    <w:rsid w:val="00704A28"/>
    <w:rsid w:val="00705137"/>
    <w:rsid w:val="00705286"/>
    <w:rsid w:val="00705B2C"/>
    <w:rsid w:val="0070672A"/>
    <w:rsid w:val="00706BED"/>
    <w:rsid w:val="00710369"/>
    <w:rsid w:val="00710D1E"/>
    <w:rsid w:val="007110C4"/>
    <w:rsid w:val="0071117F"/>
    <w:rsid w:val="00711385"/>
    <w:rsid w:val="00711E5D"/>
    <w:rsid w:val="007120C6"/>
    <w:rsid w:val="00712A7F"/>
    <w:rsid w:val="007134A2"/>
    <w:rsid w:val="00715460"/>
    <w:rsid w:val="00715AD7"/>
    <w:rsid w:val="00716FB7"/>
    <w:rsid w:val="007170AD"/>
    <w:rsid w:val="00717582"/>
    <w:rsid w:val="007205CD"/>
    <w:rsid w:val="00721C9B"/>
    <w:rsid w:val="007223BB"/>
    <w:rsid w:val="00722529"/>
    <w:rsid w:val="00723757"/>
    <w:rsid w:val="00723AC7"/>
    <w:rsid w:val="00723CEB"/>
    <w:rsid w:val="007242E8"/>
    <w:rsid w:val="00724482"/>
    <w:rsid w:val="007254B2"/>
    <w:rsid w:val="00725A18"/>
    <w:rsid w:val="00725BB7"/>
    <w:rsid w:val="00726536"/>
    <w:rsid w:val="0072785A"/>
    <w:rsid w:val="0072788B"/>
    <w:rsid w:val="007314BE"/>
    <w:rsid w:val="00731818"/>
    <w:rsid w:val="00732955"/>
    <w:rsid w:val="0073321D"/>
    <w:rsid w:val="007337B0"/>
    <w:rsid w:val="007337B5"/>
    <w:rsid w:val="00734124"/>
    <w:rsid w:val="00734148"/>
    <w:rsid w:val="0073447C"/>
    <w:rsid w:val="007348AE"/>
    <w:rsid w:val="00734F29"/>
    <w:rsid w:val="0073518A"/>
    <w:rsid w:val="00735630"/>
    <w:rsid w:val="00735973"/>
    <w:rsid w:val="007362C9"/>
    <w:rsid w:val="007370D4"/>
    <w:rsid w:val="007406DA"/>
    <w:rsid w:val="00740B07"/>
    <w:rsid w:val="00741DD5"/>
    <w:rsid w:val="007421F2"/>
    <w:rsid w:val="0074229E"/>
    <w:rsid w:val="00742482"/>
    <w:rsid w:val="0074273B"/>
    <w:rsid w:val="00742DC8"/>
    <w:rsid w:val="00743388"/>
    <w:rsid w:val="00743555"/>
    <w:rsid w:val="007444CB"/>
    <w:rsid w:val="00744ADD"/>
    <w:rsid w:val="00744B88"/>
    <w:rsid w:val="00745411"/>
    <w:rsid w:val="007455C0"/>
    <w:rsid w:val="00746D91"/>
    <w:rsid w:val="00747508"/>
    <w:rsid w:val="00747581"/>
    <w:rsid w:val="00747B91"/>
    <w:rsid w:val="00750001"/>
    <w:rsid w:val="00750DD7"/>
    <w:rsid w:val="00750E4E"/>
    <w:rsid w:val="00751D1F"/>
    <w:rsid w:val="007526A8"/>
    <w:rsid w:val="007536BA"/>
    <w:rsid w:val="0075375C"/>
    <w:rsid w:val="00753869"/>
    <w:rsid w:val="00753C42"/>
    <w:rsid w:val="00753C7F"/>
    <w:rsid w:val="00753ED2"/>
    <w:rsid w:val="007545D0"/>
    <w:rsid w:val="007548D0"/>
    <w:rsid w:val="0075555C"/>
    <w:rsid w:val="00755BE1"/>
    <w:rsid w:val="00755CBF"/>
    <w:rsid w:val="0075611B"/>
    <w:rsid w:val="00756671"/>
    <w:rsid w:val="00756C11"/>
    <w:rsid w:val="00756C75"/>
    <w:rsid w:val="00756F1D"/>
    <w:rsid w:val="0075717A"/>
    <w:rsid w:val="00760174"/>
    <w:rsid w:val="0076031C"/>
    <w:rsid w:val="00760745"/>
    <w:rsid w:val="007609DF"/>
    <w:rsid w:val="00760F1C"/>
    <w:rsid w:val="00761152"/>
    <w:rsid w:val="007616F8"/>
    <w:rsid w:val="007619C0"/>
    <w:rsid w:val="00761FB6"/>
    <w:rsid w:val="0076241E"/>
    <w:rsid w:val="007626FD"/>
    <w:rsid w:val="0076279D"/>
    <w:rsid w:val="007627D8"/>
    <w:rsid w:val="007630C7"/>
    <w:rsid w:val="00764294"/>
    <w:rsid w:val="007642D8"/>
    <w:rsid w:val="0076448E"/>
    <w:rsid w:val="007646DE"/>
    <w:rsid w:val="00764F70"/>
    <w:rsid w:val="0076530E"/>
    <w:rsid w:val="007654CF"/>
    <w:rsid w:val="0076565F"/>
    <w:rsid w:val="0076573E"/>
    <w:rsid w:val="007668A0"/>
    <w:rsid w:val="00767A0B"/>
    <w:rsid w:val="00767B2A"/>
    <w:rsid w:val="00767BC2"/>
    <w:rsid w:val="00767E4B"/>
    <w:rsid w:val="00767FCE"/>
    <w:rsid w:val="0077002E"/>
    <w:rsid w:val="007700B0"/>
    <w:rsid w:val="00770CF3"/>
    <w:rsid w:val="00770D49"/>
    <w:rsid w:val="00770F79"/>
    <w:rsid w:val="0077198D"/>
    <w:rsid w:val="00771FE7"/>
    <w:rsid w:val="00772248"/>
    <w:rsid w:val="007726C4"/>
    <w:rsid w:val="00772814"/>
    <w:rsid w:val="00772A14"/>
    <w:rsid w:val="00772E04"/>
    <w:rsid w:val="00773087"/>
    <w:rsid w:val="0077373D"/>
    <w:rsid w:val="007738CA"/>
    <w:rsid w:val="007739B0"/>
    <w:rsid w:val="00773D3F"/>
    <w:rsid w:val="00773DD3"/>
    <w:rsid w:val="007761E3"/>
    <w:rsid w:val="007762F1"/>
    <w:rsid w:val="00776EA2"/>
    <w:rsid w:val="007778AD"/>
    <w:rsid w:val="00777E8C"/>
    <w:rsid w:val="007800BD"/>
    <w:rsid w:val="0078047B"/>
    <w:rsid w:val="00780B6D"/>
    <w:rsid w:val="0078105C"/>
    <w:rsid w:val="007812FB"/>
    <w:rsid w:val="007814C2"/>
    <w:rsid w:val="007817E9"/>
    <w:rsid w:val="00781AB6"/>
    <w:rsid w:val="00781DD2"/>
    <w:rsid w:val="00782214"/>
    <w:rsid w:val="007823E6"/>
    <w:rsid w:val="007824BC"/>
    <w:rsid w:val="00782AD4"/>
    <w:rsid w:val="00782CC1"/>
    <w:rsid w:val="00782F5D"/>
    <w:rsid w:val="00782F8D"/>
    <w:rsid w:val="007835AF"/>
    <w:rsid w:val="00784494"/>
    <w:rsid w:val="00784533"/>
    <w:rsid w:val="00784670"/>
    <w:rsid w:val="00784A4E"/>
    <w:rsid w:val="00784DA8"/>
    <w:rsid w:val="00785011"/>
    <w:rsid w:val="0078553F"/>
    <w:rsid w:val="00785F96"/>
    <w:rsid w:val="0078664E"/>
    <w:rsid w:val="007870A3"/>
    <w:rsid w:val="007873F2"/>
    <w:rsid w:val="0078787A"/>
    <w:rsid w:val="00787A40"/>
    <w:rsid w:val="00787CEB"/>
    <w:rsid w:val="007900EB"/>
    <w:rsid w:val="007901BB"/>
    <w:rsid w:val="00790278"/>
    <w:rsid w:val="00790AD4"/>
    <w:rsid w:val="0079113C"/>
    <w:rsid w:val="0079122C"/>
    <w:rsid w:val="00791291"/>
    <w:rsid w:val="0079179F"/>
    <w:rsid w:val="007925D5"/>
    <w:rsid w:val="00792D34"/>
    <w:rsid w:val="007938CD"/>
    <w:rsid w:val="00794270"/>
    <w:rsid w:val="007948E7"/>
    <w:rsid w:val="00795548"/>
    <w:rsid w:val="00795F46"/>
    <w:rsid w:val="007965F4"/>
    <w:rsid w:val="00797309"/>
    <w:rsid w:val="00797331"/>
    <w:rsid w:val="00797C2D"/>
    <w:rsid w:val="007A009D"/>
    <w:rsid w:val="007A062B"/>
    <w:rsid w:val="007A0D45"/>
    <w:rsid w:val="007A0E23"/>
    <w:rsid w:val="007A190F"/>
    <w:rsid w:val="007A1BD2"/>
    <w:rsid w:val="007A27EB"/>
    <w:rsid w:val="007A36C0"/>
    <w:rsid w:val="007A4D64"/>
    <w:rsid w:val="007A5232"/>
    <w:rsid w:val="007A52E2"/>
    <w:rsid w:val="007A5314"/>
    <w:rsid w:val="007A585F"/>
    <w:rsid w:val="007A6DE9"/>
    <w:rsid w:val="007A6E10"/>
    <w:rsid w:val="007A766B"/>
    <w:rsid w:val="007A7E3E"/>
    <w:rsid w:val="007B045B"/>
    <w:rsid w:val="007B24DD"/>
    <w:rsid w:val="007B2EC3"/>
    <w:rsid w:val="007B2FFA"/>
    <w:rsid w:val="007B35F5"/>
    <w:rsid w:val="007B40CF"/>
    <w:rsid w:val="007B57D2"/>
    <w:rsid w:val="007B58A1"/>
    <w:rsid w:val="007B5D9A"/>
    <w:rsid w:val="007B5ECD"/>
    <w:rsid w:val="007B6783"/>
    <w:rsid w:val="007C02EB"/>
    <w:rsid w:val="007C0A97"/>
    <w:rsid w:val="007C241D"/>
    <w:rsid w:val="007C2439"/>
    <w:rsid w:val="007C2E92"/>
    <w:rsid w:val="007C30C8"/>
    <w:rsid w:val="007C3AAF"/>
    <w:rsid w:val="007C3AC8"/>
    <w:rsid w:val="007C4367"/>
    <w:rsid w:val="007C442A"/>
    <w:rsid w:val="007C5458"/>
    <w:rsid w:val="007C5886"/>
    <w:rsid w:val="007C5992"/>
    <w:rsid w:val="007C5BC8"/>
    <w:rsid w:val="007C5CC5"/>
    <w:rsid w:val="007C7E40"/>
    <w:rsid w:val="007D0221"/>
    <w:rsid w:val="007D072C"/>
    <w:rsid w:val="007D0A0E"/>
    <w:rsid w:val="007D16AD"/>
    <w:rsid w:val="007D2062"/>
    <w:rsid w:val="007D249B"/>
    <w:rsid w:val="007D2825"/>
    <w:rsid w:val="007D3040"/>
    <w:rsid w:val="007D3A53"/>
    <w:rsid w:val="007D3AE9"/>
    <w:rsid w:val="007D4E47"/>
    <w:rsid w:val="007D5B22"/>
    <w:rsid w:val="007D5EDE"/>
    <w:rsid w:val="007D6F3D"/>
    <w:rsid w:val="007D7179"/>
    <w:rsid w:val="007E1267"/>
    <w:rsid w:val="007E1A13"/>
    <w:rsid w:val="007E2125"/>
    <w:rsid w:val="007E23F0"/>
    <w:rsid w:val="007E2435"/>
    <w:rsid w:val="007E2801"/>
    <w:rsid w:val="007E2942"/>
    <w:rsid w:val="007E2E42"/>
    <w:rsid w:val="007E3630"/>
    <w:rsid w:val="007E3650"/>
    <w:rsid w:val="007E3844"/>
    <w:rsid w:val="007E3FD6"/>
    <w:rsid w:val="007E4121"/>
    <w:rsid w:val="007E4A62"/>
    <w:rsid w:val="007E4EBA"/>
    <w:rsid w:val="007E50B1"/>
    <w:rsid w:val="007E5466"/>
    <w:rsid w:val="007E5E0A"/>
    <w:rsid w:val="007E626C"/>
    <w:rsid w:val="007E6396"/>
    <w:rsid w:val="007E6CA8"/>
    <w:rsid w:val="007F0044"/>
    <w:rsid w:val="007F022B"/>
    <w:rsid w:val="007F0796"/>
    <w:rsid w:val="007F0E9C"/>
    <w:rsid w:val="007F0F48"/>
    <w:rsid w:val="007F25F0"/>
    <w:rsid w:val="007F3312"/>
    <w:rsid w:val="007F4303"/>
    <w:rsid w:val="007F4DD0"/>
    <w:rsid w:val="007F618C"/>
    <w:rsid w:val="007F6979"/>
    <w:rsid w:val="007F7E1F"/>
    <w:rsid w:val="007F7E99"/>
    <w:rsid w:val="0080021B"/>
    <w:rsid w:val="0080035F"/>
    <w:rsid w:val="00801256"/>
    <w:rsid w:val="0080167F"/>
    <w:rsid w:val="008016B2"/>
    <w:rsid w:val="008016C8"/>
    <w:rsid w:val="0080191E"/>
    <w:rsid w:val="0080216B"/>
    <w:rsid w:val="00802D8E"/>
    <w:rsid w:val="00803C61"/>
    <w:rsid w:val="00804A76"/>
    <w:rsid w:val="00804B63"/>
    <w:rsid w:val="00805EB3"/>
    <w:rsid w:val="00805F32"/>
    <w:rsid w:val="0080641D"/>
    <w:rsid w:val="00807CA6"/>
    <w:rsid w:val="00807FFB"/>
    <w:rsid w:val="008106DC"/>
    <w:rsid w:val="00810FDD"/>
    <w:rsid w:val="008110F9"/>
    <w:rsid w:val="008112C4"/>
    <w:rsid w:val="00811843"/>
    <w:rsid w:val="00811A24"/>
    <w:rsid w:val="00811DD3"/>
    <w:rsid w:val="008127FE"/>
    <w:rsid w:val="0081289E"/>
    <w:rsid w:val="0081296A"/>
    <w:rsid w:val="00812D43"/>
    <w:rsid w:val="00813293"/>
    <w:rsid w:val="0081348A"/>
    <w:rsid w:val="00813CF1"/>
    <w:rsid w:val="008147F5"/>
    <w:rsid w:val="00814F84"/>
    <w:rsid w:val="0081608C"/>
    <w:rsid w:val="00816517"/>
    <w:rsid w:val="008166D9"/>
    <w:rsid w:val="008171FE"/>
    <w:rsid w:val="008177BE"/>
    <w:rsid w:val="00820634"/>
    <w:rsid w:val="00821106"/>
    <w:rsid w:val="0082131D"/>
    <w:rsid w:val="008214AB"/>
    <w:rsid w:val="00821815"/>
    <w:rsid w:val="008223D5"/>
    <w:rsid w:val="00822B80"/>
    <w:rsid w:val="00823713"/>
    <w:rsid w:val="0082435A"/>
    <w:rsid w:val="008245EC"/>
    <w:rsid w:val="0082512A"/>
    <w:rsid w:val="008254D3"/>
    <w:rsid w:val="00825E33"/>
    <w:rsid w:val="00826444"/>
    <w:rsid w:val="008277AD"/>
    <w:rsid w:val="00827C2D"/>
    <w:rsid w:val="00830B5F"/>
    <w:rsid w:val="00830D7A"/>
    <w:rsid w:val="00831149"/>
    <w:rsid w:val="008314C9"/>
    <w:rsid w:val="00831DB1"/>
    <w:rsid w:val="008320FF"/>
    <w:rsid w:val="008332CE"/>
    <w:rsid w:val="00833A0D"/>
    <w:rsid w:val="00834009"/>
    <w:rsid w:val="00834FB9"/>
    <w:rsid w:val="00835F08"/>
    <w:rsid w:val="008363BD"/>
    <w:rsid w:val="00836BF9"/>
    <w:rsid w:val="00836F4E"/>
    <w:rsid w:val="0083727F"/>
    <w:rsid w:val="0083744F"/>
    <w:rsid w:val="00837696"/>
    <w:rsid w:val="00837B6A"/>
    <w:rsid w:val="00837EB5"/>
    <w:rsid w:val="00837FA1"/>
    <w:rsid w:val="00840EC6"/>
    <w:rsid w:val="00842168"/>
    <w:rsid w:val="00842235"/>
    <w:rsid w:val="00842A32"/>
    <w:rsid w:val="00842E30"/>
    <w:rsid w:val="00843129"/>
    <w:rsid w:val="008431BA"/>
    <w:rsid w:val="008438A0"/>
    <w:rsid w:val="00843A95"/>
    <w:rsid w:val="00843DB3"/>
    <w:rsid w:val="00844113"/>
    <w:rsid w:val="00844C3D"/>
    <w:rsid w:val="008453B5"/>
    <w:rsid w:val="0084568A"/>
    <w:rsid w:val="00845B7A"/>
    <w:rsid w:val="00846804"/>
    <w:rsid w:val="00847C5D"/>
    <w:rsid w:val="00847E26"/>
    <w:rsid w:val="008502D9"/>
    <w:rsid w:val="0085115E"/>
    <w:rsid w:val="0085172F"/>
    <w:rsid w:val="00851C1C"/>
    <w:rsid w:val="00852BE0"/>
    <w:rsid w:val="00853E7A"/>
    <w:rsid w:val="0085453F"/>
    <w:rsid w:val="00854AA8"/>
    <w:rsid w:val="00854E45"/>
    <w:rsid w:val="008554D7"/>
    <w:rsid w:val="00855522"/>
    <w:rsid w:val="0085586B"/>
    <w:rsid w:val="0085586C"/>
    <w:rsid w:val="00856985"/>
    <w:rsid w:val="00856C33"/>
    <w:rsid w:val="00857608"/>
    <w:rsid w:val="00860262"/>
    <w:rsid w:val="008604BE"/>
    <w:rsid w:val="00860CC0"/>
    <w:rsid w:val="00860EF2"/>
    <w:rsid w:val="00862855"/>
    <w:rsid w:val="0086294F"/>
    <w:rsid w:val="00862F2C"/>
    <w:rsid w:val="00863051"/>
    <w:rsid w:val="00863192"/>
    <w:rsid w:val="008632BB"/>
    <w:rsid w:val="0086372E"/>
    <w:rsid w:val="008637E5"/>
    <w:rsid w:val="00863B3D"/>
    <w:rsid w:val="008642ED"/>
    <w:rsid w:val="00865203"/>
    <w:rsid w:val="00865A84"/>
    <w:rsid w:val="00865E28"/>
    <w:rsid w:val="0086674F"/>
    <w:rsid w:val="00866A6C"/>
    <w:rsid w:val="00866F82"/>
    <w:rsid w:val="008675F3"/>
    <w:rsid w:val="008678A8"/>
    <w:rsid w:val="00867E49"/>
    <w:rsid w:val="0087030C"/>
    <w:rsid w:val="00870C77"/>
    <w:rsid w:val="008721DE"/>
    <w:rsid w:val="00873213"/>
    <w:rsid w:val="00873364"/>
    <w:rsid w:val="00873493"/>
    <w:rsid w:val="008737DF"/>
    <w:rsid w:val="008738FA"/>
    <w:rsid w:val="008745EB"/>
    <w:rsid w:val="00874635"/>
    <w:rsid w:val="008754FE"/>
    <w:rsid w:val="0087587B"/>
    <w:rsid w:val="008764C5"/>
    <w:rsid w:val="00876A1C"/>
    <w:rsid w:val="00876C0C"/>
    <w:rsid w:val="00876DC2"/>
    <w:rsid w:val="00876F49"/>
    <w:rsid w:val="00877D23"/>
    <w:rsid w:val="00877E1A"/>
    <w:rsid w:val="00880791"/>
    <w:rsid w:val="00881938"/>
    <w:rsid w:val="00882115"/>
    <w:rsid w:val="00882D5C"/>
    <w:rsid w:val="008832D5"/>
    <w:rsid w:val="00883629"/>
    <w:rsid w:val="00883C4B"/>
    <w:rsid w:val="00883E71"/>
    <w:rsid w:val="00883E9D"/>
    <w:rsid w:val="0088508A"/>
    <w:rsid w:val="0088541A"/>
    <w:rsid w:val="008859E6"/>
    <w:rsid w:val="0088766A"/>
    <w:rsid w:val="00887B0E"/>
    <w:rsid w:val="00887DEF"/>
    <w:rsid w:val="00890246"/>
    <w:rsid w:val="008908EA"/>
    <w:rsid w:val="00891740"/>
    <w:rsid w:val="00891763"/>
    <w:rsid w:val="00891F39"/>
    <w:rsid w:val="0089229E"/>
    <w:rsid w:val="008923BB"/>
    <w:rsid w:val="008928DB"/>
    <w:rsid w:val="008938B9"/>
    <w:rsid w:val="00894672"/>
    <w:rsid w:val="00895171"/>
    <w:rsid w:val="008956CA"/>
    <w:rsid w:val="00895A8E"/>
    <w:rsid w:val="0089606B"/>
    <w:rsid w:val="0089654A"/>
    <w:rsid w:val="00896669"/>
    <w:rsid w:val="008973EB"/>
    <w:rsid w:val="008976DD"/>
    <w:rsid w:val="00897ACA"/>
    <w:rsid w:val="00897C76"/>
    <w:rsid w:val="00897FAB"/>
    <w:rsid w:val="008A036D"/>
    <w:rsid w:val="008A053C"/>
    <w:rsid w:val="008A0FE9"/>
    <w:rsid w:val="008A156D"/>
    <w:rsid w:val="008A156F"/>
    <w:rsid w:val="008A1E80"/>
    <w:rsid w:val="008A21CF"/>
    <w:rsid w:val="008A2451"/>
    <w:rsid w:val="008A2EA4"/>
    <w:rsid w:val="008A3675"/>
    <w:rsid w:val="008A3D9C"/>
    <w:rsid w:val="008A3F1A"/>
    <w:rsid w:val="008A433E"/>
    <w:rsid w:val="008A4C68"/>
    <w:rsid w:val="008A56CE"/>
    <w:rsid w:val="008A5A21"/>
    <w:rsid w:val="008A5B4A"/>
    <w:rsid w:val="008A60C1"/>
    <w:rsid w:val="008A626C"/>
    <w:rsid w:val="008A6525"/>
    <w:rsid w:val="008A6591"/>
    <w:rsid w:val="008A6E4B"/>
    <w:rsid w:val="008A707E"/>
    <w:rsid w:val="008A7FA7"/>
    <w:rsid w:val="008B0391"/>
    <w:rsid w:val="008B08DB"/>
    <w:rsid w:val="008B0980"/>
    <w:rsid w:val="008B115D"/>
    <w:rsid w:val="008B1174"/>
    <w:rsid w:val="008B273E"/>
    <w:rsid w:val="008B27B5"/>
    <w:rsid w:val="008B2838"/>
    <w:rsid w:val="008B2D10"/>
    <w:rsid w:val="008B2F45"/>
    <w:rsid w:val="008B34A7"/>
    <w:rsid w:val="008B371A"/>
    <w:rsid w:val="008B3EFC"/>
    <w:rsid w:val="008B47CA"/>
    <w:rsid w:val="008B4E8A"/>
    <w:rsid w:val="008B5150"/>
    <w:rsid w:val="008B55B8"/>
    <w:rsid w:val="008B59F9"/>
    <w:rsid w:val="008B654A"/>
    <w:rsid w:val="008B7A84"/>
    <w:rsid w:val="008C0F84"/>
    <w:rsid w:val="008C130C"/>
    <w:rsid w:val="008C195E"/>
    <w:rsid w:val="008C4215"/>
    <w:rsid w:val="008C4CF0"/>
    <w:rsid w:val="008C54C7"/>
    <w:rsid w:val="008C5C64"/>
    <w:rsid w:val="008C5F4B"/>
    <w:rsid w:val="008C6436"/>
    <w:rsid w:val="008C6C5A"/>
    <w:rsid w:val="008C6F7C"/>
    <w:rsid w:val="008C720F"/>
    <w:rsid w:val="008C73D7"/>
    <w:rsid w:val="008D0342"/>
    <w:rsid w:val="008D0C78"/>
    <w:rsid w:val="008D0C80"/>
    <w:rsid w:val="008D161A"/>
    <w:rsid w:val="008D2CFD"/>
    <w:rsid w:val="008D32D0"/>
    <w:rsid w:val="008D3D93"/>
    <w:rsid w:val="008D5382"/>
    <w:rsid w:val="008D58A0"/>
    <w:rsid w:val="008D5E60"/>
    <w:rsid w:val="008D5FBA"/>
    <w:rsid w:val="008D627D"/>
    <w:rsid w:val="008D6783"/>
    <w:rsid w:val="008D68EC"/>
    <w:rsid w:val="008D69BF"/>
    <w:rsid w:val="008D6E19"/>
    <w:rsid w:val="008E1364"/>
    <w:rsid w:val="008E1B67"/>
    <w:rsid w:val="008E2B18"/>
    <w:rsid w:val="008E2C9B"/>
    <w:rsid w:val="008E2CA1"/>
    <w:rsid w:val="008E2E52"/>
    <w:rsid w:val="008E3461"/>
    <w:rsid w:val="008E3D43"/>
    <w:rsid w:val="008E416E"/>
    <w:rsid w:val="008E4841"/>
    <w:rsid w:val="008E490A"/>
    <w:rsid w:val="008E4F7A"/>
    <w:rsid w:val="008E51AB"/>
    <w:rsid w:val="008E522A"/>
    <w:rsid w:val="008E6292"/>
    <w:rsid w:val="008E7711"/>
    <w:rsid w:val="008E78F0"/>
    <w:rsid w:val="008E7A63"/>
    <w:rsid w:val="008E7C68"/>
    <w:rsid w:val="008E7D9C"/>
    <w:rsid w:val="008E7E04"/>
    <w:rsid w:val="008F0F30"/>
    <w:rsid w:val="008F0F8A"/>
    <w:rsid w:val="008F12E8"/>
    <w:rsid w:val="008F1B0C"/>
    <w:rsid w:val="008F240D"/>
    <w:rsid w:val="008F276D"/>
    <w:rsid w:val="008F2DA2"/>
    <w:rsid w:val="008F3E94"/>
    <w:rsid w:val="008F501F"/>
    <w:rsid w:val="008F524A"/>
    <w:rsid w:val="008F5AAE"/>
    <w:rsid w:val="008F665F"/>
    <w:rsid w:val="008F6BC4"/>
    <w:rsid w:val="008F728F"/>
    <w:rsid w:val="008F76AD"/>
    <w:rsid w:val="00901D01"/>
    <w:rsid w:val="0090201B"/>
    <w:rsid w:val="00902FCC"/>
    <w:rsid w:val="0090327D"/>
    <w:rsid w:val="00903557"/>
    <w:rsid w:val="00903E0F"/>
    <w:rsid w:val="00904091"/>
    <w:rsid w:val="00904510"/>
    <w:rsid w:val="00904D58"/>
    <w:rsid w:val="00904D66"/>
    <w:rsid w:val="0090587B"/>
    <w:rsid w:val="00905A81"/>
    <w:rsid w:val="00905B7D"/>
    <w:rsid w:val="0090636C"/>
    <w:rsid w:val="00906CDA"/>
    <w:rsid w:val="0090700B"/>
    <w:rsid w:val="009103EA"/>
    <w:rsid w:val="00910490"/>
    <w:rsid w:val="00911247"/>
    <w:rsid w:val="00911A9A"/>
    <w:rsid w:val="0091256E"/>
    <w:rsid w:val="00912D19"/>
    <w:rsid w:val="00912F1D"/>
    <w:rsid w:val="0091332C"/>
    <w:rsid w:val="009137BA"/>
    <w:rsid w:val="00914352"/>
    <w:rsid w:val="00915934"/>
    <w:rsid w:val="00916D38"/>
    <w:rsid w:val="00916D53"/>
    <w:rsid w:val="009170A0"/>
    <w:rsid w:val="0091742F"/>
    <w:rsid w:val="00917668"/>
    <w:rsid w:val="00917773"/>
    <w:rsid w:val="00917A8D"/>
    <w:rsid w:val="00917F6E"/>
    <w:rsid w:val="00922FC8"/>
    <w:rsid w:val="00923E92"/>
    <w:rsid w:val="00924875"/>
    <w:rsid w:val="00924BDB"/>
    <w:rsid w:val="00925D22"/>
    <w:rsid w:val="00925EE3"/>
    <w:rsid w:val="00926295"/>
    <w:rsid w:val="00926E4E"/>
    <w:rsid w:val="00927C94"/>
    <w:rsid w:val="00927CB5"/>
    <w:rsid w:val="00927D36"/>
    <w:rsid w:val="00931B3B"/>
    <w:rsid w:val="00931CEA"/>
    <w:rsid w:val="00931D00"/>
    <w:rsid w:val="00932F3B"/>
    <w:rsid w:val="00933015"/>
    <w:rsid w:val="009340B3"/>
    <w:rsid w:val="00934B1D"/>
    <w:rsid w:val="00934C79"/>
    <w:rsid w:val="00934F5F"/>
    <w:rsid w:val="00936067"/>
    <w:rsid w:val="0093676D"/>
    <w:rsid w:val="009372E8"/>
    <w:rsid w:val="00937673"/>
    <w:rsid w:val="00937917"/>
    <w:rsid w:val="00937C3B"/>
    <w:rsid w:val="0094193A"/>
    <w:rsid w:val="00943257"/>
    <w:rsid w:val="009437F9"/>
    <w:rsid w:val="00943897"/>
    <w:rsid w:val="00943D7D"/>
    <w:rsid w:val="00944899"/>
    <w:rsid w:val="009448D3"/>
    <w:rsid w:val="00944CD1"/>
    <w:rsid w:val="0094500F"/>
    <w:rsid w:val="009460D8"/>
    <w:rsid w:val="00946524"/>
    <w:rsid w:val="00946889"/>
    <w:rsid w:val="00946921"/>
    <w:rsid w:val="00946F2A"/>
    <w:rsid w:val="009474D8"/>
    <w:rsid w:val="0094759B"/>
    <w:rsid w:val="00947E1E"/>
    <w:rsid w:val="00951090"/>
    <w:rsid w:val="00952509"/>
    <w:rsid w:val="00952C88"/>
    <w:rsid w:val="0095431C"/>
    <w:rsid w:val="009552C1"/>
    <w:rsid w:val="0095544E"/>
    <w:rsid w:val="00955837"/>
    <w:rsid w:val="00956171"/>
    <w:rsid w:val="009565DD"/>
    <w:rsid w:val="009566D8"/>
    <w:rsid w:val="00957001"/>
    <w:rsid w:val="0095709D"/>
    <w:rsid w:val="00957DB7"/>
    <w:rsid w:val="00960093"/>
    <w:rsid w:val="009601C3"/>
    <w:rsid w:val="009608AA"/>
    <w:rsid w:val="00960C38"/>
    <w:rsid w:val="00960CAB"/>
    <w:rsid w:val="009611DB"/>
    <w:rsid w:val="009615C6"/>
    <w:rsid w:val="0096262C"/>
    <w:rsid w:val="0096291C"/>
    <w:rsid w:val="00962AD8"/>
    <w:rsid w:val="00962CD2"/>
    <w:rsid w:val="00962F07"/>
    <w:rsid w:val="009633B3"/>
    <w:rsid w:val="00963571"/>
    <w:rsid w:val="00964210"/>
    <w:rsid w:val="009645D8"/>
    <w:rsid w:val="009655F8"/>
    <w:rsid w:val="0096583B"/>
    <w:rsid w:val="00965981"/>
    <w:rsid w:val="00965DA8"/>
    <w:rsid w:val="0096727C"/>
    <w:rsid w:val="00970205"/>
    <w:rsid w:val="009703A1"/>
    <w:rsid w:val="00970409"/>
    <w:rsid w:val="009712E2"/>
    <w:rsid w:val="00971570"/>
    <w:rsid w:val="00971C0F"/>
    <w:rsid w:val="00971C18"/>
    <w:rsid w:val="009728D6"/>
    <w:rsid w:val="00972918"/>
    <w:rsid w:val="00972BC6"/>
    <w:rsid w:val="009730B3"/>
    <w:rsid w:val="009733C0"/>
    <w:rsid w:val="00973435"/>
    <w:rsid w:val="00973674"/>
    <w:rsid w:val="0097400F"/>
    <w:rsid w:val="00974DC2"/>
    <w:rsid w:val="00975140"/>
    <w:rsid w:val="00975223"/>
    <w:rsid w:val="009757B8"/>
    <w:rsid w:val="00975B34"/>
    <w:rsid w:val="00975E6F"/>
    <w:rsid w:val="00975EBB"/>
    <w:rsid w:val="00975F35"/>
    <w:rsid w:val="00976416"/>
    <w:rsid w:val="00976A25"/>
    <w:rsid w:val="00976D52"/>
    <w:rsid w:val="0097736A"/>
    <w:rsid w:val="009776C8"/>
    <w:rsid w:val="009779B9"/>
    <w:rsid w:val="00980454"/>
    <w:rsid w:val="00980C6D"/>
    <w:rsid w:val="009813C3"/>
    <w:rsid w:val="009814FA"/>
    <w:rsid w:val="00982D1E"/>
    <w:rsid w:val="0098357E"/>
    <w:rsid w:val="00983A61"/>
    <w:rsid w:val="00983A99"/>
    <w:rsid w:val="00983ADC"/>
    <w:rsid w:val="00983BDD"/>
    <w:rsid w:val="009847E2"/>
    <w:rsid w:val="009849CF"/>
    <w:rsid w:val="0098586F"/>
    <w:rsid w:val="00986DEF"/>
    <w:rsid w:val="009879CA"/>
    <w:rsid w:val="00990D6B"/>
    <w:rsid w:val="00991021"/>
    <w:rsid w:val="00991345"/>
    <w:rsid w:val="00991392"/>
    <w:rsid w:val="00991B29"/>
    <w:rsid w:val="00991F04"/>
    <w:rsid w:val="0099207F"/>
    <w:rsid w:val="00992B77"/>
    <w:rsid w:val="0099486D"/>
    <w:rsid w:val="00994E6D"/>
    <w:rsid w:val="00996918"/>
    <w:rsid w:val="00996F48"/>
    <w:rsid w:val="00997B4B"/>
    <w:rsid w:val="00997DF1"/>
    <w:rsid w:val="00997E58"/>
    <w:rsid w:val="00997F5D"/>
    <w:rsid w:val="009A0249"/>
    <w:rsid w:val="009A0DF4"/>
    <w:rsid w:val="009A15F2"/>
    <w:rsid w:val="009A16D1"/>
    <w:rsid w:val="009A2049"/>
    <w:rsid w:val="009A2BCD"/>
    <w:rsid w:val="009A3021"/>
    <w:rsid w:val="009A3646"/>
    <w:rsid w:val="009A4A9B"/>
    <w:rsid w:val="009A4E21"/>
    <w:rsid w:val="009A4E62"/>
    <w:rsid w:val="009A4F72"/>
    <w:rsid w:val="009A5094"/>
    <w:rsid w:val="009A587A"/>
    <w:rsid w:val="009A5977"/>
    <w:rsid w:val="009A64C9"/>
    <w:rsid w:val="009A655A"/>
    <w:rsid w:val="009A6C43"/>
    <w:rsid w:val="009A7080"/>
    <w:rsid w:val="009A75E8"/>
    <w:rsid w:val="009B00F7"/>
    <w:rsid w:val="009B03FD"/>
    <w:rsid w:val="009B0502"/>
    <w:rsid w:val="009B082B"/>
    <w:rsid w:val="009B0C7C"/>
    <w:rsid w:val="009B115B"/>
    <w:rsid w:val="009B14A4"/>
    <w:rsid w:val="009B15FB"/>
    <w:rsid w:val="009B1A85"/>
    <w:rsid w:val="009B266F"/>
    <w:rsid w:val="009B28D2"/>
    <w:rsid w:val="009B2D98"/>
    <w:rsid w:val="009B2F15"/>
    <w:rsid w:val="009B397C"/>
    <w:rsid w:val="009B3A43"/>
    <w:rsid w:val="009B3D42"/>
    <w:rsid w:val="009B4213"/>
    <w:rsid w:val="009B445D"/>
    <w:rsid w:val="009B558C"/>
    <w:rsid w:val="009B5A54"/>
    <w:rsid w:val="009B5D50"/>
    <w:rsid w:val="009B62D9"/>
    <w:rsid w:val="009B67F7"/>
    <w:rsid w:val="009B74EC"/>
    <w:rsid w:val="009C02AB"/>
    <w:rsid w:val="009C0938"/>
    <w:rsid w:val="009C0FC0"/>
    <w:rsid w:val="009C1273"/>
    <w:rsid w:val="009C1A34"/>
    <w:rsid w:val="009C1B6C"/>
    <w:rsid w:val="009C1C2A"/>
    <w:rsid w:val="009C1EB9"/>
    <w:rsid w:val="009C22D3"/>
    <w:rsid w:val="009C37ED"/>
    <w:rsid w:val="009C38B4"/>
    <w:rsid w:val="009C3FD0"/>
    <w:rsid w:val="009C4336"/>
    <w:rsid w:val="009C4F81"/>
    <w:rsid w:val="009C5019"/>
    <w:rsid w:val="009C59FF"/>
    <w:rsid w:val="009C61B1"/>
    <w:rsid w:val="009C634B"/>
    <w:rsid w:val="009C79A0"/>
    <w:rsid w:val="009D05C4"/>
    <w:rsid w:val="009D34C3"/>
    <w:rsid w:val="009D367A"/>
    <w:rsid w:val="009D40DF"/>
    <w:rsid w:val="009D581C"/>
    <w:rsid w:val="009D6290"/>
    <w:rsid w:val="009D6CAD"/>
    <w:rsid w:val="009D6D0D"/>
    <w:rsid w:val="009D7252"/>
    <w:rsid w:val="009D760B"/>
    <w:rsid w:val="009D7C25"/>
    <w:rsid w:val="009D7FDC"/>
    <w:rsid w:val="009E1076"/>
    <w:rsid w:val="009E126A"/>
    <w:rsid w:val="009E1524"/>
    <w:rsid w:val="009E169C"/>
    <w:rsid w:val="009E182F"/>
    <w:rsid w:val="009E189B"/>
    <w:rsid w:val="009E1E0A"/>
    <w:rsid w:val="009E3ADF"/>
    <w:rsid w:val="009E4285"/>
    <w:rsid w:val="009E43C0"/>
    <w:rsid w:val="009E4807"/>
    <w:rsid w:val="009E4A6B"/>
    <w:rsid w:val="009E5138"/>
    <w:rsid w:val="009E5E32"/>
    <w:rsid w:val="009E677B"/>
    <w:rsid w:val="009E7309"/>
    <w:rsid w:val="009F0810"/>
    <w:rsid w:val="009F0919"/>
    <w:rsid w:val="009F099D"/>
    <w:rsid w:val="009F0A4D"/>
    <w:rsid w:val="009F159F"/>
    <w:rsid w:val="009F27B0"/>
    <w:rsid w:val="009F2947"/>
    <w:rsid w:val="009F2E7F"/>
    <w:rsid w:val="009F325A"/>
    <w:rsid w:val="009F4576"/>
    <w:rsid w:val="009F461F"/>
    <w:rsid w:val="009F4A0A"/>
    <w:rsid w:val="009F4B66"/>
    <w:rsid w:val="009F4E87"/>
    <w:rsid w:val="009F611D"/>
    <w:rsid w:val="009F6527"/>
    <w:rsid w:val="009F74EA"/>
    <w:rsid w:val="009F754D"/>
    <w:rsid w:val="00A00203"/>
    <w:rsid w:val="00A004B5"/>
    <w:rsid w:val="00A006F8"/>
    <w:rsid w:val="00A009DC"/>
    <w:rsid w:val="00A00B0B"/>
    <w:rsid w:val="00A00CC5"/>
    <w:rsid w:val="00A00FD0"/>
    <w:rsid w:val="00A0146D"/>
    <w:rsid w:val="00A016EA"/>
    <w:rsid w:val="00A01C82"/>
    <w:rsid w:val="00A01CC8"/>
    <w:rsid w:val="00A023DD"/>
    <w:rsid w:val="00A026EA"/>
    <w:rsid w:val="00A02A43"/>
    <w:rsid w:val="00A02B39"/>
    <w:rsid w:val="00A02EFC"/>
    <w:rsid w:val="00A0597F"/>
    <w:rsid w:val="00A06391"/>
    <w:rsid w:val="00A075F7"/>
    <w:rsid w:val="00A0781A"/>
    <w:rsid w:val="00A07B31"/>
    <w:rsid w:val="00A07BB5"/>
    <w:rsid w:val="00A1088A"/>
    <w:rsid w:val="00A110AA"/>
    <w:rsid w:val="00A11980"/>
    <w:rsid w:val="00A11B70"/>
    <w:rsid w:val="00A11B74"/>
    <w:rsid w:val="00A11C1B"/>
    <w:rsid w:val="00A12FDB"/>
    <w:rsid w:val="00A132BF"/>
    <w:rsid w:val="00A13F56"/>
    <w:rsid w:val="00A14203"/>
    <w:rsid w:val="00A148AA"/>
    <w:rsid w:val="00A14D6B"/>
    <w:rsid w:val="00A14EFE"/>
    <w:rsid w:val="00A15477"/>
    <w:rsid w:val="00A1558C"/>
    <w:rsid w:val="00A156AD"/>
    <w:rsid w:val="00A15B49"/>
    <w:rsid w:val="00A15D52"/>
    <w:rsid w:val="00A17594"/>
    <w:rsid w:val="00A2015B"/>
    <w:rsid w:val="00A20A85"/>
    <w:rsid w:val="00A218A4"/>
    <w:rsid w:val="00A219BE"/>
    <w:rsid w:val="00A21C2F"/>
    <w:rsid w:val="00A22146"/>
    <w:rsid w:val="00A223A4"/>
    <w:rsid w:val="00A22722"/>
    <w:rsid w:val="00A2307F"/>
    <w:rsid w:val="00A23E27"/>
    <w:rsid w:val="00A23EF2"/>
    <w:rsid w:val="00A2435E"/>
    <w:rsid w:val="00A2437E"/>
    <w:rsid w:val="00A24420"/>
    <w:rsid w:val="00A248EF"/>
    <w:rsid w:val="00A24B9E"/>
    <w:rsid w:val="00A24F24"/>
    <w:rsid w:val="00A24F2F"/>
    <w:rsid w:val="00A25405"/>
    <w:rsid w:val="00A2607D"/>
    <w:rsid w:val="00A26A95"/>
    <w:rsid w:val="00A27C5E"/>
    <w:rsid w:val="00A27E3F"/>
    <w:rsid w:val="00A309C0"/>
    <w:rsid w:val="00A327EE"/>
    <w:rsid w:val="00A32DD2"/>
    <w:rsid w:val="00A33955"/>
    <w:rsid w:val="00A33B12"/>
    <w:rsid w:val="00A33D92"/>
    <w:rsid w:val="00A33FCF"/>
    <w:rsid w:val="00A34538"/>
    <w:rsid w:val="00A34F0F"/>
    <w:rsid w:val="00A35DB0"/>
    <w:rsid w:val="00A37282"/>
    <w:rsid w:val="00A37E9B"/>
    <w:rsid w:val="00A40451"/>
    <w:rsid w:val="00A40D2C"/>
    <w:rsid w:val="00A40D57"/>
    <w:rsid w:val="00A411F5"/>
    <w:rsid w:val="00A42DBE"/>
    <w:rsid w:val="00A433A0"/>
    <w:rsid w:val="00A43E99"/>
    <w:rsid w:val="00A44F32"/>
    <w:rsid w:val="00A45156"/>
    <w:rsid w:val="00A45255"/>
    <w:rsid w:val="00A45414"/>
    <w:rsid w:val="00A45676"/>
    <w:rsid w:val="00A456EE"/>
    <w:rsid w:val="00A45C5A"/>
    <w:rsid w:val="00A45DA9"/>
    <w:rsid w:val="00A4602F"/>
    <w:rsid w:val="00A461FE"/>
    <w:rsid w:val="00A464F1"/>
    <w:rsid w:val="00A465B0"/>
    <w:rsid w:val="00A469D1"/>
    <w:rsid w:val="00A46D86"/>
    <w:rsid w:val="00A47481"/>
    <w:rsid w:val="00A47952"/>
    <w:rsid w:val="00A501D1"/>
    <w:rsid w:val="00A5026F"/>
    <w:rsid w:val="00A5091F"/>
    <w:rsid w:val="00A510B4"/>
    <w:rsid w:val="00A51655"/>
    <w:rsid w:val="00A51CC7"/>
    <w:rsid w:val="00A5217B"/>
    <w:rsid w:val="00A524BF"/>
    <w:rsid w:val="00A52616"/>
    <w:rsid w:val="00A531AB"/>
    <w:rsid w:val="00A535D6"/>
    <w:rsid w:val="00A537DD"/>
    <w:rsid w:val="00A53B5B"/>
    <w:rsid w:val="00A54D55"/>
    <w:rsid w:val="00A559AC"/>
    <w:rsid w:val="00A55BDD"/>
    <w:rsid w:val="00A560D8"/>
    <w:rsid w:val="00A563E7"/>
    <w:rsid w:val="00A56B8A"/>
    <w:rsid w:val="00A574B4"/>
    <w:rsid w:val="00A60057"/>
    <w:rsid w:val="00A608FE"/>
    <w:rsid w:val="00A60D59"/>
    <w:rsid w:val="00A612D7"/>
    <w:rsid w:val="00A61C3F"/>
    <w:rsid w:val="00A62C89"/>
    <w:rsid w:val="00A6320D"/>
    <w:rsid w:val="00A63213"/>
    <w:rsid w:val="00A63C53"/>
    <w:rsid w:val="00A63D1E"/>
    <w:rsid w:val="00A6484C"/>
    <w:rsid w:val="00A649E6"/>
    <w:rsid w:val="00A64DD3"/>
    <w:rsid w:val="00A651C5"/>
    <w:rsid w:val="00A653E8"/>
    <w:rsid w:val="00A654CF"/>
    <w:rsid w:val="00A65763"/>
    <w:rsid w:val="00A657EF"/>
    <w:rsid w:val="00A66F25"/>
    <w:rsid w:val="00A670AB"/>
    <w:rsid w:val="00A6799D"/>
    <w:rsid w:val="00A67B1D"/>
    <w:rsid w:val="00A67B89"/>
    <w:rsid w:val="00A67D8A"/>
    <w:rsid w:val="00A67FE2"/>
    <w:rsid w:val="00A702C3"/>
    <w:rsid w:val="00A70477"/>
    <w:rsid w:val="00A709D9"/>
    <w:rsid w:val="00A7108F"/>
    <w:rsid w:val="00A71EE7"/>
    <w:rsid w:val="00A724B4"/>
    <w:rsid w:val="00A7314D"/>
    <w:rsid w:val="00A743D0"/>
    <w:rsid w:val="00A74826"/>
    <w:rsid w:val="00A74F08"/>
    <w:rsid w:val="00A74FAE"/>
    <w:rsid w:val="00A74FC2"/>
    <w:rsid w:val="00A759D1"/>
    <w:rsid w:val="00A759ED"/>
    <w:rsid w:val="00A75A68"/>
    <w:rsid w:val="00A75B05"/>
    <w:rsid w:val="00A75EB9"/>
    <w:rsid w:val="00A765D4"/>
    <w:rsid w:val="00A76984"/>
    <w:rsid w:val="00A76A69"/>
    <w:rsid w:val="00A76BD2"/>
    <w:rsid w:val="00A76E70"/>
    <w:rsid w:val="00A771C8"/>
    <w:rsid w:val="00A8052E"/>
    <w:rsid w:val="00A80932"/>
    <w:rsid w:val="00A817EA"/>
    <w:rsid w:val="00A82AD6"/>
    <w:rsid w:val="00A8314E"/>
    <w:rsid w:val="00A836A6"/>
    <w:rsid w:val="00A83BB7"/>
    <w:rsid w:val="00A84469"/>
    <w:rsid w:val="00A84635"/>
    <w:rsid w:val="00A84724"/>
    <w:rsid w:val="00A8546B"/>
    <w:rsid w:val="00A8557A"/>
    <w:rsid w:val="00A85863"/>
    <w:rsid w:val="00A86B4D"/>
    <w:rsid w:val="00A8705D"/>
    <w:rsid w:val="00A87F5E"/>
    <w:rsid w:val="00A902EA"/>
    <w:rsid w:val="00A903C7"/>
    <w:rsid w:val="00A9048C"/>
    <w:rsid w:val="00A909A1"/>
    <w:rsid w:val="00A90A47"/>
    <w:rsid w:val="00A90B8E"/>
    <w:rsid w:val="00A90CF6"/>
    <w:rsid w:val="00A920F9"/>
    <w:rsid w:val="00A935FE"/>
    <w:rsid w:val="00A937B8"/>
    <w:rsid w:val="00A93D27"/>
    <w:rsid w:val="00A941CB"/>
    <w:rsid w:val="00A94CFC"/>
    <w:rsid w:val="00A9630B"/>
    <w:rsid w:val="00A9642F"/>
    <w:rsid w:val="00A97116"/>
    <w:rsid w:val="00A9766D"/>
    <w:rsid w:val="00A97985"/>
    <w:rsid w:val="00AA0434"/>
    <w:rsid w:val="00AA0971"/>
    <w:rsid w:val="00AA09F5"/>
    <w:rsid w:val="00AA0E67"/>
    <w:rsid w:val="00AA1D11"/>
    <w:rsid w:val="00AA1E18"/>
    <w:rsid w:val="00AA47C7"/>
    <w:rsid w:val="00AA4B68"/>
    <w:rsid w:val="00AA4C26"/>
    <w:rsid w:val="00AA4D60"/>
    <w:rsid w:val="00AA541F"/>
    <w:rsid w:val="00AA612A"/>
    <w:rsid w:val="00AA644B"/>
    <w:rsid w:val="00AA6CE2"/>
    <w:rsid w:val="00AA6F4D"/>
    <w:rsid w:val="00AA7237"/>
    <w:rsid w:val="00AB0109"/>
    <w:rsid w:val="00AB10ED"/>
    <w:rsid w:val="00AB1319"/>
    <w:rsid w:val="00AB1B43"/>
    <w:rsid w:val="00AB375A"/>
    <w:rsid w:val="00AB42AF"/>
    <w:rsid w:val="00AB439D"/>
    <w:rsid w:val="00AB4BB4"/>
    <w:rsid w:val="00AB4CB1"/>
    <w:rsid w:val="00AB519B"/>
    <w:rsid w:val="00AB5B40"/>
    <w:rsid w:val="00AB5F89"/>
    <w:rsid w:val="00AB63C1"/>
    <w:rsid w:val="00AB76A5"/>
    <w:rsid w:val="00AC0343"/>
    <w:rsid w:val="00AC08AC"/>
    <w:rsid w:val="00AC0AB8"/>
    <w:rsid w:val="00AC0CA7"/>
    <w:rsid w:val="00AC0DBD"/>
    <w:rsid w:val="00AC0E76"/>
    <w:rsid w:val="00AC0F3D"/>
    <w:rsid w:val="00AC3123"/>
    <w:rsid w:val="00AC34DD"/>
    <w:rsid w:val="00AC3B70"/>
    <w:rsid w:val="00AC3FDF"/>
    <w:rsid w:val="00AC4046"/>
    <w:rsid w:val="00AC497C"/>
    <w:rsid w:val="00AC49B0"/>
    <w:rsid w:val="00AC49EA"/>
    <w:rsid w:val="00AC4FAF"/>
    <w:rsid w:val="00AC58F5"/>
    <w:rsid w:val="00AC6B3F"/>
    <w:rsid w:val="00AC6ECE"/>
    <w:rsid w:val="00AC6F2F"/>
    <w:rsid w:val="00AC6FB0"/>
    <w:rsid w:val="00AC70C7"/>
    <w:rsid w:val="00AC7664"/>
    <w:rsid w:val="00AD0119"/>
    <w:rsid w:val="00AD0618"/>
    <w:rsid w:val="00AD0ABC"/>
    <w:rsid w:val="00AD17E4"/>
    <w:rsid w:val="00AD1B26"/>
    <w:rsid w:val="00AD1E4D"/>
    <w:rsid w:val="00AD301E"/>
    <w:rsid w:val="00AD39A0"/>
    <w:rsid w:val="00AD454E"/>
    <w:rsid w:val="00AD712A"/>
    <w:rsid w:val="00AD7345"/>
    <w:rsid w:val="00AD774F"/>
    <w:rsid w:val="00AD7C4C"/>
    <w:rsid w:val="00AD7E69"/>
    <w:rsid w:val="00AE063C"/>
    <w:rsid w:val="00AE0C8B"/>
    <w:rsid w:val="00AE1030"/>
    <w:rsid w:val="00AE10A6"/>
    <w:rsid w:val="00AE14EB"/>
    <w:rsid w:val="00AE18F6"/>
    <w:rsid w:val="00AE25C1"/>
    <w:rsid w:val="00AE291C"/>
    <w:rsid w:val="00AE2B43"/>
    <w:rsid w:val="00AE3224"/>
    <w:rsid w:val="00AE4476"/>
    <w:rsid w:val="00AE4D77"/>
    <w:rsid w:val="00AE54A5"/>
    <w:rsid w:val="00AE5DB5"/>
    <w:rsid w:val="00AE657D"/>
    <w:rsid w:val="00AE6700"/>
    <w:rsid w:val="00AE672E"/>
    <w:rsid w:val="00AE73AC"/>
    <w:rsid w:val="00AE74CA"/>
    <w:rsid w:val="00AE753C"/>
    <w:rsid w:val="00AE776B"/>
    <w:rsid w:val="00AE7AB5"/>
    <w:rsid w:val="00AF083D"/>
    <w:rsid w:val="00AF1033"/>
    <w:rsid w:val="00AF1745"/>
    <w:rsid w:val="00AF2029"/>
    <w:rsid w:val="00AF2A0B"/>
    <w:rsid w:val="00AF2B7A"/>
    <w:rsid w:val="00AF30B9"/>
    <w:rsid w:val="00AF38F0"/>
    <w:rsid w:val="00AF3A33"/>
    <w:rsid w:val="00AF402B"/>
    <w:rsid w:val="00AF4A00"/>
    <w:rsid w:val="00AF4D69"/>
    <w:rsid w:val="00AF4E86"/>
    <w:rsid w:val="00AF505B"/>
    <w:rsid w:val="00AF557C"/>
    <w:rsid w:val="00AF5F88"/>
    <w:rsid w:val="00AF6277"/>
    <w:rsid w:val="00AF7372"/>
    <w:rsid w:val="00AF78E6"/>
    <w:rsid w:val="00AF7A0B"/>
    <w:rsid w:val="00B0034E"/>
    <w:rsid w:val="00B0042F"/>
    <w:rsid w:val="00B00825"/>
    <w:rsid w:val="00B0120F"/>
    <w:rsid w:val="00B01E47"/>
    <w:rsid w:val="00B02ADF"/>
    <w:rsid w:val="00B030B3"/>
    <w:rsid w:val="00B0354B"/>
    <w:rsid w:val="00B03BBB"/>
    <w:rsid w:val="00B03EDE"/>
    <w:rsid w:val="00B04310"/>
    <w:rsid w:val="00B049A2"/>
    <w:rsid w:val="00B04A12"/>
    <w:rsid w:val="00B052DE"/>
    <w:rsid w:val="00B052E5"/>
    <w:rsid w:val="00B05415"/>
    <w:rsid w:val="00B0546F"/>
    <w:rsid w:val="00B05E35"/>
    <w:rsid w:val="00B0613A"/>
    <w:rsid w:val="00B07250"/>
    <w:rsid w:val="00B1008A"/>
    <w:rsid w:val="00B10996"/>
    <w:rsid w:val="00B11B03"/>
    <w:rsid w:val="00B12595"/>
    <w:rsid w:val="00B138D9"/>
    <w:rsid w:val="00B13B08"/>
    <w:rsid w:val="00B13B7F"/>
    <w:rsid w:val="00B1427F"/>
    <w:rsid w:val="00B14581"/>
    <w:rsid w:val="00B14BE0"/>
    <w:rsid w:val="00B14F17"/>
    <w:rsid w:val="00B15196"/>
    <w:rsid w:val="00B1522A"/>
    <w:rsid w:val="00B15237"/>
    <w:rsid w:val="00B15729"/>
    <w:rsid w:val="00B1577F"/>
    <w:rsid w:val="00B1583C"/>
    <w:rsid w:val="00B16018"/>
    <w:rsid w:val="00B16507"/>
    <w:rsid w:val="00B16E3B"/>
    <w:rsid w:val="00B16EBE"/>
    <w:rsid w:val="00B16F5B"/>
    <w:rsid w:val="00B2005D"/>
    <w:rsid w:val="00B204EA"/>
    <w:rsid w:val="00B214E2"/>
    <w:rsid w:val="00B22D01"/>
    <w:rsid w:val="00B22DEF"/>
    <w:rsid w:val="00B234FC"/>
    <w:rsid w:val="00B236F0"/>
    <w:rsid w:val="00B23994"/>
    <w:rsid w:val="00B23CE1"/>
    <w:rsid w:val="00B23D59"/>
    <w:rsid w:val="00B244EB"/>
    <w:rsid w:val="00B24A63"/>
    <w:rsid w:val="00B24D6E"/>
    <w:rsid w:val="00B25062"/>
    <w:rsid w:val="00B25448"/>
    <w:rsid w:val="00B25AF4"/>
    <w:rsid w:val="00B25C95"/>
    <w:rsid w:val="00B25FC0"/>
    <w:rsid w:val="00B2612E"/>
    <w:rsid w:val="00B26186"/>
    <w:rsid w:val="00B261A3"/>
    <w:rsid w:val="00B26B0A"/>
    <w:rsid w:val="00B26DC2"/>
    <w:rsid w:val="00B26F2D"/>
    <w:rsid w:val="00B27742"/>
    <w:rsid w:val="00B30961"/>
    <w:rsid w:val="00B30C63"/>
    <w:rsid w:val="00B31642"/>
    <w:rsid w:val="00B316CA"/>
    <w:rsid w:val="00B320B8"/>
    <w:rsid w:val="00B32896"/>
    <w:rsid w:val="00B32AD9"/>
    <w:rsid w:val="00B3364B"/>
    <w:rsid w:val="00B33897"/>
    <w:rsid w:val="00B343F1"/>
    <w:rsid w:val="00B34515"/>
    <w:rsid w:val="00B34F5B"/>
    <w:rsid w:val="00B35324"/>
    <w:rsid w:val="00B36394"/>
    <w:rsid w:val="00B36CD3"/>
    <w:rsid w:val="00B36D3F"/>
    <w:rsid w:val="00B36E42"/>
    <w:rsid w:val="00B372FE"/>
    <w:rsid w:val="00B373DC"/>
    <w:rsid w:val="00B37651"/>
    <w:rsid w:val="00B37770"/>
    <w:rsid w:val="00B4031D"/>
    <w:rsid w:val="00B40C17"/>
    <w:rsid w:val="00B41657"/>
    <w:rsid w:val="00B423C2"/>
    <w:rsid w:val="00B424FD"/>
    <w:rsid w:val="00B42650"/>
    <w:rsid w:val="00B42E50"/>
    <w:rsid w:val="00B43BF0"/>
    <w:rsid w:val="00B442AE"/>
    <w:rsid w:val="00B44310"/>
    <w:rsid w:val="00B44495"/>
    <w:rsid w:val="00B444B2"/>
    <w:rsid w:val="00B44A92"/>
    <w:rsid w:val="00B44FF8"/>
    <w:rsid w:val="00B45827"/>
    <w:rsid w:val="00B47049"/>
    <w:rsid w:val="00B473C2"/>
    <w:rsid w:val="00B503EC"/>
    <w:rsid w:val="00B50CB1"/>
    <w:rsid w:val="00B511C2"/>
    <w:rsid w:val="00B517B3"/>
    <w:rsid w:val="00B5185A"/>
    <w:rsid w:val="00B52AF6"/>
    <w:rsid w:val="00B52C23"/>
    <w:rsid w:val="00B531C6"/>
    <w:rsid w:val="00B53A09"/>
    <w:rsid w:val="00B5451C"/>
    <w:rsid w:val="00B549C4"/>
    <w:rsid w:val="00B564AB"/>
    <w:rsid w:val="00B567A1"/>
    <w:rsid w:val="00B5696A"/>
    <w:rsid w:val="00B57587"/>
    <w:rsid w:val="00B57E9F"/>
    <w:rsid w:val="00B605D6"/>
    <w:rsid w:val="00B60611"/>
    <w:rsid w:val="00B619D0"/>
    <w:rsid w:val="00B61F21"/>
    <w:rsid w:val="00B620C2"/>
    <w:rsid w:val="00B62288"/>
    <w:rsid w:val="00B62F3C"/>
    <w:rsid w:val="00B63960"/>
    <w:rsid w:val="00B63A4B"/>
    <w:rsid w:val="00B63B6A"/>
    <w:rsid w:val="00B6406B"/>
    <w:rsid w:val="00B649C0"/>
    <w:rsid w:val="00B64D73"/>
    <w:rsid w:val="00B64FC8"/>
    <w:rsid w:val="00B6575E"/>
    <w:rsid w:val="00B666ED"/>
    <w:rsid w:val="00B6672D"/>
    <w:rsid w:val="00B6711B"/>
    <w:rsid w:val="00B677CE"/>
    <w:rsid w:val="00B70307"/>
    <w:rsid w:val="00B70B43"/>
    <w:rsid w:val="00B7147D"/>
    <w:rsid w:val="00B715F8"/>
    <w:rsid w:val="00B71661"/>
    <w:rsid w:val="00B71912"/>
    <w:rsid w:val="00B71C83"/>
    <w:rsid w:val="00B71C88"/>
    <w:rsid w:val="00B71D77"/>
    <w:rsid w:val="00B72500"/>
    <w:rsid w:val="00B728BB"/>
    <w:rsid w:val="00B72D8B"/>
    <w:rsid w:val="00B74177"/>
    <w:rsid w:val="00B74AA5"/>
    <w:rsid w:val="00B74E20"/>
    <w:rsid w:val="00B74F99"/>
    <w:rsid w:val="00B7525D"/>
    <w:rsid w:val="00B752B3"/>
    <w:rsid w:val="00B75E18"/>
    <w:rsid w:val="00B75E77"/>
    <w:rsid w:val="00B76C9C"/>
    <w:rsid w:val="00B77090"/>
    <w:rsid w:val="00B7732C"/>
    <w:rsid w:val="00B7799F"/>
    <w:rsid w:val="00B77BDE"/>
    <w:rsid w:val="00B77D64"/>
    <w:rsid w:val="00B80CDF"/>
    <w:rsid w:val="00B811E6"/>
    <w:rsid w:val="00B81AA7"/>
    <w:rsid w:val="00B82B9B"/>
    <w:rsid w:val="00B82C7E"/>
    <w:rsid w:val="00B82FDC"/>
    <w:rsid w:val="00B8415A"/>
    <w:rsid w:val="00B841B3"/>
    <w:rsid w:val="00B84BE1"/>
    <w:rsid w:val="00B84E69"/>
    <w:rsid w:val="00B84ED3"/>
    <w:rsid w:val="00B84FE1"/>
    <w:rsid w:val="00B850BC"/>
    <w:rsid w:val="00B854FE"/>
    <w:rsid w:val="00B8617E"/>
    <w:rsid w:val="00B86368"/>
    <w:rsid w:val="00B86E39"/>
    <w:rsid w:val="00B8783D"/>
    <w:rsid w:val="00B87C70"/>
    <w:rsid w:val="00B902F2"/>
    <w:rsid w:val="00B90A70"/>
    <w:rsid w:val="00B90BDF"/>
    <w:rsid w:val="00B90F07"/>
    <w:rsid w:val="00B91692"/>
    <w:rsid w:val="00B91F33"/>
    <w:rsid w:val="00B92006"/>
    <w:rsid w:val="00B92036"/>
    <w:rsid w:val="00B922EA"/>
    <w:rsid w:val="00B926CD"/>
    <w:rsid w:val="00B92CC1"/>
    <w:rsid w:val="00B933A5"/>
    <w:rsid w:val="00B9412B"/>
    <w:rsid w:val="00B942E0"/>
    <w:rsid w:val="00B94760"/>
    <w:rsid w:val="00B94DF2"/>
    <w:rsid w:val="00B94E58"/>
    <w:rsid w:val="00B95448"/>
    <w:rsid w:val="00B95472"/>
    <w:rsid w:val="00B95E63"/>
    <w:rsid w:val="00B95EA1"/>
    <w:rsid w:val="00B95FE6"/>
    <w:rsid w:val="00B961C0"/>
    <w:rsid w:val="00B9656A"/>
    <w:rsid w:val="00B9680F"/>
    <w:rsid w:val="00B96C71"/>
    <w:rsid w:val="00B96F15"/>
    <w:rsid w:val="00B97149"/>
    <w:rsid w:val="00B9746A"/>
    <w:rsid w:val="00B9774E"/>
    <w:rsid w:val="00B978F2"/>
    <w:rsid w:val="00B97940"/>
    <w:rsid w:val="00BA0E88"/>
    <w:rsid w:val="00BA11A9"/>
    <w:rsid w:val="00BA15C7"/>
    <w:rsid w:val="00BA1CDF"/>
    <w:rsid w:val="00BA2789"/>
    <w:rsid w:val="00BA281A"/>
    <w:rsid w:val="00BA2A3F"/>
    <w:rsid w:val="00BA2D9C"/>
    <w:rsid w:val="00BA31C9"/>
    <w:rsid w:val="00BA3EE7"/>
    <w:rsid w:val="00BA4344"/>
    <w:rsid w:val="00BA45CF"/>
    <w:rsid w:val="00BA4A49"/>
    <w:rsid w:val="00BA50D5"/>
    <w:rsid w:val="00BA5521"/>
    <w:rsid w:val="00BA5709"/>
    <w:rsid w:val="00BA6FA7"/>
    <w:rsid w:val="00BA7CCB"/>
    <w:rsid w:val="00BB066B"/>
    <w:rsid w:val="00BB107B"/>
    <w:rsid w:val="00BB1A12"/>
    <w:rsid w:val="00BB1AF5"/>
    <w:rsid w:val="00BB2368"/>
    <w:rsid w:val="00BB3276"/>
    <w:rsid w:val="00BB409F"/>
    <w:rsid w:val="00BB42D1"/>
    <w:rsid w:val="00BB474A"/>
    <w:rsid w:val="00BB4D5B"/>
    <w:rsid w:val="00BB4FEC"/>
    <w:rsid w:val="00BB5136"/>
    <w:rsid w:val="00BB5631"/>
    <w:rsid w:val="00BB5EC5"/>
    <w:rsid w:val="00BB633F"/>
    <w:rsid w:val="00BB7492"/>
    <w:rsid w:val="00BB7499"/>
    <w:rsid w:val="00BB7743"/>
    <w:rsid w:val="00BC0328"/>
    <w:rsid w:val="00BC070A"/>
    <w:rsid w:val="00BC1485"/>
    <w:rsid w:val="00BC1566"/>
    <w:rsid w:val="00BC1C45"/>
    <w:rsid w:val="00BC2883"/>
    <w:rsid w:val="00BC2D43"/>
    <w:rsid w:val="00BC2EC5"/>
    <w:rsid w:val="00BC36A5"/>
    <w:rsid w:val="00BC522E"/>
    <w:rsid w:val="00BC551C"/>
    <w:rsid w:val="00BC65FE"/>
    <w:rsid w:val="00BC6795"/>
    <w:rsid w:val="00BC687E"/>
    <w:rsid w:val="00BC6B2C"/>
    <w:rsid w:val="00BC6DBF"/>
    <w:rsid w:val="00BC6EB1"/>
    <w:rsid w:val="00BC75D1"/>
    <w:rsid w:val="00BD052E"/>
    <w:rsid w:val="00BD06D2"/>
    <w:rsid w:val="00BD0CCC"/>
    <w:rsid w:val="00BD0CD2"/>
    <w:rsid w:val="00BD0D51"/>
    <w:rsid w:val="00BD0F86"/>
    <w:rsid w:val="00BD10B6"/>
    <w:rsid w:val="00BD13F9"/>
    <w:rsid w:val="00BD1556"/>
    <w:rsid w:val="00BD1985"/>
    <w:rsid w:val="00BD1EA8"/>
    <w:rsid w:val="00BD2113"/>
    <w:rsid w:val="00BD31D2"/>
    <w:rsid w:val="00BD37ED"/>
    <w:rsid w:val="00BD3821"/>
    <w:rsid w:val="00BD3C8C"/>
    <w:rsid w:val="00BD4532"/>
    <w:rsid w:val="00BD4B9D"/>
    <w:rsid w:val="00BD4D0D"/>
    <w:rsid w:val="00BD5076"/>
    <w:rsid w:val="00BD5BAE"/>
    <w:rsid w:val="00BD63CC"/>
    <w:rsid w:val="00BD6666"/>
    <w:rsid w:val="00BD66E4"/>
    <w:rsid w:val="00BD68EF"/>
    <w:rsid w:val="00BD6E50"/>
    <w:rsid w:val="00BD7739"/>
    <w:rsid w:val="00BE0F49"/>
    <w:rsid w:val="00BE1025"/>
    <w:rsid w:val="00BE1567"/>
    <w:rsid w:val="00BE248E"/>
    <w:rsid w:val="00BE39B2"/>
    <w:rsid w:val="00BE3EBB"/>
    <w:rsid w:val="00BE3FF6"/>
    <w:rsid w:val="00BE4816"/>
    <w:rsid w:val="00BE48A2"/>
    <w:rsid w:val="00BE5379"/>
    <w:rsid w:val="00BE58E5"/>
    <w:rsid w:val="00BE593E"/>
    <w:rsid w:val="00BE5CE7"/>
    <w:rsid w:val="00BE66F1"/>
    <w:rsid w:val="00BE6830"/>
    <w:rsid w:val="00BE729F"/>
    <w:rsid w:val="00BE737A"/>
    <w:rsid w:val="00BE7917"/>
    <w:rsid w:val="00BF02C7"/>
    <w:rsid w:val="00BF03FC"/>
    <w:rsid w:val="00BF0622"/>
    <w:rsid w:val="00BF0AB5"/>
    <w:rsid w:val="00BF1321"/>
    <w:rsid w:val="00BF1B09"/>
    <w:rsid w:val="00BF2927"/>
    <w:rsid w:val="00BF31D7"/>
    <w:rsid w:val="00BF4052"/>
    <w:rsid w:val="00BF4C16"/>
    <w:rsid w:val="00BF50C0"/>
    <w:rsid w:val="00BF62C6"/>
    <w:rsid w:val="00BF704B"/>
    <w:rsid w:val="00BF7487"/>
    <w:rsid w:val="00BF7696"/>
    <w:rsid w:val="00BF7F5D"/>
    <w:rsid w:val="00C01822"/>
    <w:rsid w:val="00C01DAF"/>
    <w:rsid w:val="00C020D6"/>
    <w:rsid w:val="00C02181"/>
    <w:rsid w:val="00C02247"/>
    <w:rsid w:val="00C02788"/>
    <w:rsid w:val="00C02E18"/>
    <w:rsid w:val="00C033E8"/>
    <w:rsid w:val="00C049D0"/>
    <w:rsid w:val="00C04E32"/>
    <w:rsid w:val="00C0508F"/>
    <w:rsid w:val="00C056BA"/>
    <w:rsid w:val="00C05EE9"/>
    <w:rsid w:val="00C06954"/>
    <w:rsid w:val="00C10318"/>
    <w:rsid w:val="00C10878"/>
    <w:rsid w:val="00C11186"/>
    <w:rsid w:val="00C11233"/>
    <w:rsid w:val="00C11320"/>
    <w:rsid w:val="00C1151A"/>
    <w:rsid w:val="00C11CCF"/>
    <w:rsid w:val="00C11D5E"/>
    <w:rsid w:val="00C12027"/>
    <w:rsid w:val="00C13B08"/>
    <w:rsid w:val="00C1401E"/>
    <w:rsid w:val="00C14201"/>
    <w:rsid w:val="00C14425"/>
    <w:rsid w:val="00C147B3"/>
    <w:rsid w:val="00C151C8"/>
    <w:rsid w:val="00C15218"/>
    <w:rsid w:val="00C16224"/>
    <w:rsid w:val="00C1685F"/>
    <w:rsid w:val="00C16B45"/>
    <w:rsid w:val="00C16DB3"/>
    <w:rsid w:val="00C17AE0"/>
    <w:rsid w:val="00C20277"/>
    <w:rsid w:val="00C20B80"/>
    <w:rsid w:val="00C21B43"/>
    <w:rsid w:val="00C2251D"/>
    <w:rsid w:val="00C2259D"/>
    <w:rsid w:val="00C2336D"/>
    <w:rsid w:val="00C23917"/>
    <w:rsid w:val="00C239D2"/>
    <w:rsid w:val="00C23F97"/>
    <w:rsid w:val="00C2481A"/>
    <w:rsid w:val="00C24980"/>
    <w:rsid w:val="00C24D0E"/>
    <w:rsid w:val="00C25292"/>
    <w:rsid w:val="00C25FC5"/>
    <w:rsid w:val="00C2696D"/>
    <w:rsid w:val="00C269E5"/>
    <w:rsid w:val="00C26BCA"/>
    <w:rsid w:val="00C26F98"/>
    <w:rsid w:val="00C271DD"/>
    <w:rsid w:val="00C27A17"/>
    <w:rsid w:val="00C301D1"/>
    <w:rsid w:val="00C30304"/>
    <w:rsid w:val="00C313D7"/>
    <w:rsid w:val="00C31557"/>
    <w:rsid w:val="00C32733"/>
    <w:rsid w:val="00C32E14"/>
    <w:rsid w:val="00C3316A"/>
    <w:rsid w:val="00C335F9"/>
    <w:rsid w:val="00C33EC5"/>
    <w:rsid w:val="00C344D4"/>
    <w:rsid w:val="00C34B50"/>
    <w:rsid w:val="00C35268"/>
    <w:rsid w:val="00C3529A"/>
    <w:rsid w:val="00C354AF"/>
    <w:rsid w:val="00C35A2B"/>
    <w:rsid w:val="00C35F0D"/>
    <w:rsid w:val="00C361BB"/>
    <w:rsid w:val="00C362EE"/>
    <w:rsid w:val="00C364AA"/>
    <w:rsid w:val="00C3656E"/>
    <w:rsid w:val="00C36D35"/>
    <w:rsid w:val="00C36D96"/>
    <w:rsid w:val="00C40673"/>
    <w:rsid w:val="00C40DC7"/>
    <w:rsid w:val="00C41235"/>
    <w:rsid w:val="00C4181B"/>
    <w:rsid w:val="00C42193"/>
    <w:rsid w:val="00C427A1"/>
    <w:rsid w:val="00C42D5F"/>
    <w:rsid w:val="00C43C1C"/>
    <w:rsid w:val="00C44785"/>
    <w:rsid w:val="00C44CA1"/>
    <w:rsid w:val="00C44E1C"/>
    <w:rsid w:val="00C44E39"/>
    <w:rsid w:val="00C44ECD"/>
    <w:rsid w:val="00C4619B"/>
    <w:rsid w:val="00C46C8D"/>
    <w:rsid w:val="00C46D58"/>
    <w:rsid w:val="00C4745D"/>
    <w:rsid w:val="00C47D74"/>
    <w:rsid w:val="00C47E13"/>
    <w:rsid w:val="00C47E58"/>
    <w:rsid w:val="00C5067D"/>
    <w:rsid w:val="00C506E7"/>
    <w:rsid w:val="00C50777"/>
    <w:rsid w:val="00C5142D"/>
    <w:rsid w:val="00C52A6A"/>
    <w:rsid w:val="00C52E04"/>
    <w:rsid w:val="00C5341A"/>
    <w:rsid w:val="00C53E64"/>
    <w:rsid w:val="00C5444C"/>
    <w:rsid w:val="00C55252"/>
    <w:rsid w:val="00C5528E"/>
    <w:rsid w:val="00C55CDE"/>
    <w:rsid w:val="00C55FE6"/>
    <w:rsid w:val="00C567E8"/>
    <w:rsid w:val="00C56816"/>
    <w:rsid w:val="00C56E26"/>
    <w:rsid w:val="00C57048"/>
    <w:rsid w:val="00C6074A"/>
    <w:rsid w:val="00C60A89"/>
    <w:rsid w:val="00C62ECF"/>
    <w:rsid w:val="00C636A9"/>
    <w:rsid w:val="00C63863"/>
    <w:rsid w:val="00C64D6C"/>
    <w:rsid w:val="00C6671A"/>
    <w:rsid w:val="00C6678F"/>
    <w:rsid w:val="00C667AC"/>
    <w:rsid w:val="00C667EB"/>
    <w:rsid w:val="00C67653"/>
    <w:rsid w:val="00C67713"/>
    <w:rsid w:val="00C67D2B"/>
    <w:rsid w:val="00C67E43"/>
    <w:rsid w:val="00C70145"/>
    <w:rsid w:val="00C70B00"/>
    <w:rsid w:val="00C7114F"/>
    <w:rsid w:val="00C71406"/>
    <w:rsid w:val="00C71862"/>
    <w:rsid w:val="00C719C0"/>
    <w:rsid w:val="00C719D0"/>
    <w:rsid w:val="00C7202C"/>
    <w:rsid w:val="00C721B4"/>
    <w:rsid w:val="00C723D5"/>
    <w:rsid w:val="00C724C3"/>
    <w:rsid w:val="00C72D07"/>
    <w:rsid w:val="00C730A1"/>
    <w:rsid w:val="00C7486C"/>
    <w:rsid w:val="00C76000"/>
    <w:rsid w:val="00C77534"/>
    <w:rsid w:val="00C77F5E"/>
    <w:rsid w:val="00C80061"/>
    <w:rsid w:val="00C81667"/>
    <w:rsid w:val="00C81C77"/>
    <w:rsid w:val="00C81EAE"/>
    <w:rsid w:val="00C81ED6"/>
    <w:rsid w:val="00C81F9B"/>
    <w:rsid w:val="00C826E8"/>
    <w:rsid w:val="00C828ED"/>
    <w:rsid w:val="00C829CE"/>
    <w:rsid w:val="00C82A2D"/>
    <w:rsid w:val="00C83229"/>
    <w:rsid w:val="00C83652"/>
    <w:rsid w:val="00C8368C"/>
    <w:rsid w:val="00C8491B"/>
    <w:rsid w:val="00C85778"/>
    <w:rsid w:val="00C859E9"/>
    <w:rsid w:val="00C85C5A"/>
    <w:rsid w:val="00C86173"/>
    <w:rsid w:val="00C8677E"/>
    <w:rsid w:val="00C86D65"/>
    <w:rsid w:val="00C86E1B"/>
    <w:rsid w:val="00C87996"/>
    <w:rsid w:val="00C9031A"/>
    <w:rsid w:val="00C9160C"/>
    <w:rsid w:val="00C91E1E"/>
    <w:rsid w:val="00C91EDE"/>
    <w:rsid w:val="00C923AA"/>
    <w:rsid w:val="00C9264F"/>
    <w:rsid w:val="00C928A6"/>
    <w:rsid w:val="00C92AD9"/>
    <w:rsid w:val="00C92BD2"/>
    <w:rsid w:val="00C93389"/>
    <w:rsid w:val="00C93635"/>
    <w:rsid w:val="00C93BB9"/>
    <w:rsid w:val="00C941BF"/>
    <w:rsid w:val="00C94660"/>
    <w:rsid w:val="00C94785"/>
    <w:rsid w:val="00C950A3"/>
    <w:rsid w:val="00C95213"/>
    <w:rsid w:val="00C959DE"/>
    <w:rsid w:val="00C95B32"/>
    <w:rsid w:val="00C963CC"/>
    <w:rsid w:val="00C97026"/>
    <w:rsid w:val="00C97A8A"/>
    <w:rsid w:val="00CA0D0B"/>
    <w:rsid w:val="00CA1053"/>
    <w:rsid w:val="00CA13BA"/>
    <w:rsid w:val="00CA1E0A"/>
    <w:rsid w:val="00CA2196"/>
    <w:rsid w:val="00CA2D01"/>
    <w:rsid w:val="00CA2E00"/>
    <w:rsid w:val="00CA371E"/>
    <w:rsid w:val="00CA3985"/>
    <w:rsid w:val="00CA4D49"/>
    <w:rsid w:val="00CA5A35"/>
    <w:rsid w:val="00CA5F15"/>
    <w:rsid w:val="00CA5FA8"/>
    <w:rsid w:val="00CA643D"/>
    <w:rsid w:val="00CA698E"/>
    <w:rsid w:val="00CA7035"/>
    <w:rsid w:val="00CA7932"/>
    <w:rsid w:val="00CB009E"/>
    <w:rsid w:val="00CB074F"/>
    <w:rsid w:val="00CB08E3"/>
    <w:rsid w:val="00CB0EB5"/>
    <w:rsid w:val="00CB242E"/>
    <w:rsid w:val="00CB3ABF"/>
    <w:rsid w:val="00CB3DAC"/>
    <w:rsid w:val="00CB3EFC"/>
    <w:rsid w:val="00CB48CC"/>
    <w:rsid w:val="00CB4EF2"/>
    <w:rsid w:val="00CB50AD"/>
    <w:rsid w:val="00CB53BD"/>
    <w:rsid w:val="00CB547A"/>
    <w:rsid w:val="00CB5721"/>
    <w:rsid w:val="00CB5A61"/>
    <w:rsid w:val="00CB6360"/>
    <w:rsid w:val="00CB6407"/>
    <w:rsid w:val="00CB6A89"/>
    <w:rsid w:val="00CB72B3"/>
    <w:rsid w:val="00CB7406"/>
    <w:rsid w:val="00CC02EB"/>
    <w:rsid w:val="00CC0BF9"/>
    <w:rsid w:val="00CC14DC"/>
    <w:rsid w:val="00CC2040"/>
    <w:rsid w:val="00CC24FB"/>
    <w:rsid w:val="00CC27F6"/>
    <w:rsid w:val="00CC2C40"/>
    <w:rsid w:val="00CC2E5A"/>
    <w:rsid w:val="00CC2E9A"/>
    <w:rsid w:val="00CC37A6"/>
    <w:rsid w:val="00CC37F0"/>
    <w:rsid w:val="00CC38B0"/>
    <w:rsid w:val="00CC3E5C"/>
    <w:rsid w:val="00CC43B1"/>
    <w:rsid w:val="00CC464B"/>
    <w:rsid w:val="00CC4E21"/>
    <w:rsid w:val="00CC51F7"/>
    <w:rsid w:val="00CC5A01"/>
    <w:rsid w:val="00CC5CF6"/>
    <w:rsid w:val="00CC67B4"/>
    <w:rsid w:val="00CC6FFD"/>
    <w:rsid w:val="00CC7308"/>
    <w:rsid w:val="00CD01A7"/>
    <w:rsid w:val="00CD068B"/>
    <w:rsid w:val="00CD08CE"/>
    <w:rsid w:val="00CD1767"/>
    <w:rsid w:val="00CD1DA2"/>
    <w:rsid w:val="00CD264C"/>
    <w:rsid w:val="00CD2A65"/>
    <w:rsid w:val="00CD30E1"/>
    <w:rsid w:val="00CD31DB"/>
    <w:rsid w:val="00CD3EDC"/>
    <w:rsid w:val="00CD44BC"/>
    <w:rsid w:val="00CD4D76"/>
    <w:rsid w:val="00CD4E47"/>
    <w:rsid w:val="00CD4FB3"/>
    <w:rsid w:val="00CD50B5"/>
    <w:rsid w:val="00CD54B5"/>
    <w:rsid w:val="00CD5928"/>
    <w:rsid w:val="00CD5B8C"/>
    <w:rsid w:val="00CD5BDB"/>
    <w:rsid w:val="00CD5DA7"/>
    <w:rsid w:val="00CD5E6C"/>
    <w:rsid w:val="00CD6729"/>
    <w:rsid w:val="00CD7331"/>
    <w:rsid w:val="00CD76E0"/>
    <w:rsid w:val="00CD77E6"/>
    <w:rsid w:val="00CE0999"/>
    <w:rsid w:val="00CE0B54"/>
    <w:rsid w:val="00CE1C9A"/>
    <w:rsid w:val="00CE367E"/>
    <w:rsid w:val="00CE3EA6"/>
    <w:rsid w:val="00CE4AED"/>
    <w:rsid w:val="00CE6140"/>
    <w:rsid w:val="00CE6F7A"/>
    <w:rsid w:val="00CE751E"/>
    <w:rsid w:val="00CE7560"/>
    <w:rsid w:val="00CF012E"/>
    <w:rsid w:val="00CF04C3"/>
    <w:rsid w:val="00CF0A23"/>
    <w:rsid w:val="00CF0C6A"/>
    <w:rsid w:val="00CF1AE6"/>
    <w:rsid w:val="00CF1B67"/>
    <w:rsid w:val="00CF1C24"/>
    <w:rsid w:val="00CF22CF"/>
    <w:rsid w:val="00CF27C1"/>
    <w:rsid w:val="00CF2F89"/>
    <w:rsid w:val="00CF3630"/>
    <w:rsid w:val="00CF3E3E"/>
    <w:rsid w:val="00CF418C"/>
    <w:rsid w:val="00CF43E1"/>
    <w:rsid w:val="00CF4A67"/>
    <w:rsid w:val="00CF602D"/>
    <w:rsid w:val="00CF7085"/>
    <w:rsid w:val="00D002F3"/>
    <w:rsid w:val="00D007BD"/>
    <w:rsid w:val="00D00A4D"/>
    <w:rsid w:val="00D021A5"/>
    <w:rsid w:val="00D030D2"/>
    <w:rsid w:val="00D03659"/>
    <w:rsid w:val="00D0384E"/>
    <w:rsid w:val="00D0415B"/>
    <w:rsid w:val="00D04A8F"/>
    <w:rsid w:val="00D04BCA"/>
    <w:rsid w:val="00D04E90"/>
    <w:rsid w:val="00D0633C"/>
    <w:rsid w:val="00D06491"/>
    <w:rsid w:val="00D06D74"/>
    <w:rsid w:val="00D07687"/>
    <w:rsid w:val="00D07BC5"/>
    <w:rsid w:val="00D10190"/>
    <w:rsid w:val="00D104AA"/>
    <w:rsid w:val="00D107E5"/>
    <w:rsid w:val="00D10A47"/>
    <w:rsid w:val="00D1102F"/>
    <w:rsid w:val="00D112AF"/>
    <w:rsid w:val="00D11EA7"/>
    <w:rsid w:val="00D134AD"/>
    <w:rsid w:val="00D139AD"/>
    <w:rsid w:val="00D14343"/>
    <w:rsid w:val="00D15D74"/>
    <w:rsid w:val="00D160C6"/>
    <w:rsid w:val="00D167F5"/>
    <w:rsid w:val="00D16C73"/>
    <w:rsid w:val="00D1702D"/>
    <w:rsid w:val="00D170B3"/>
    <w:rsid w:val="00D1781E"/>
    <w:rsid w:val="00D17B23"/>
    <w:rsid w:val="00D2036B"/>
    <w:rsid w:val="00D215E0"/>
    <w:rsid w:val="00D22B0C"/>
    <w:rsid w:val="00D22D81"/>
    <w:rsid w:val="00D22FD7"/>
    <w:rsid w:val="00D23648"/>
    <w:rsid w:val="00D24B76"/>
    <w:rsid w:val="00D25E57"/>
    <w:rsid w:val="00D263D2"/>
    <w:rsid w:val="00D26D8A"/>
    <w:rsid w:val="00D2781E"/>
    <w:rsid w:val="00D3007F"/>
    <w:rsid w:val="00D30353"/>
    <w:rsid w:val="00D30EF8"/>
    <w:rsid w:val="00D30F92"/>
    <w:rsid w:val="00D30FE4"/>
    <w:rsid w:val="00D312F2"/>
    <w:rsid w:val="00D3190D"/>
    <w:rsid w:val="00D31AD9"/>
    <w:rsid w:val="00D32214"/>
    <w:rsid w:val="00D3231C"/>
    <w:rsid w:val="00D332E9"/>
    <w:rsid w:val="00D34031"/>
    <w:rsid w:val="00D3440B"/>
    <w:rsid w:val="00D34E6B"/>
    <w:rsid w:val="00D3516E"/>
    <w:rsid w:val="00D352E3"/>
    <w:rsid w:val="00D35632"/>
    <w:rsid w:val="00D3705C"/>
    <w:rsid w:val="00D370F1"/>
    <w:rsid w:val="00D376D6"/>
    <w:rsid w:val="00D405E5"/>
    <w:rsid w:val="00D40E9A"/>
    <w:rsid w:val="00D4128C"/>
    <w:rsid w:val="00D425D8"/>
    <w:rsid w:val="00D42881"/>
    <w:rsid w:val="00D437D2"/>
    <w:rsid w:val="00D43A14"/>
    <w:rsid w:val="00D44099"/>
    <w:rsid w:val="00D44A95"/>
    <w:rsid w:val="00D45EFC"/>
    <w:rsid w:val="00D46545"/>
    <w:rsid w:val="00D4699D"/>
    <w:rsid w:val="00D46F87"/>
    <w:rsid w:val="00D47908"/>
    <w:rsid w:val="00D47ECA"/>
    <w:rsid w:val="00D50249"/>
    <w:rsid w:val="00D5045D"/>
    <w:rsid w:val="00D509A1"/>
    <w:rsid w:val="00D50EFD"/>
    <w:rsid w:val="00D51EB3"/>
    <w:rsid w:val="00D54B95"/>
    <w:rsid w:val="00D55750"/>
    <w:rsid w:val="00D561BD"/>
    <w:rsid w:val="00D56355"/>
    <w:rsid w:val="00D56791"/>
    <w:rsid w:val="00D57292"/>
    <w:rsid w:val="00D5758A"/>
    <w:rsid w:val="00D57609"/>
    <w:rsid w:val="00D578F3"/>
    <w:rsid w:val="00D57A88"/>
    <w:rsid w:val="00D605D1"/>
    <w:rsid w:val="00D62463"/>
    <w:rsid w:val="00D63FB1"/>
    <w:rsid w:val="00D6408F"/>
    <w:rsid w:val="00D6422B"/>
    <w:rsid w:val="00D64546"/>
    <w:rsid w:val="00D649B9"/>
    <w:rsid w:val="00D65150"/>
    <w:rsid w:val="00D65411"/>
    <w:rsid w:val="00D654B1"/>
    <w:rsid w:val="00D65637"/>
    <w:rsid w:val="00D66089"/>
    <w:rsid w:val="00D6616A"/>
    <w:rsid w:val="00D66391"/>
    <w:rsid w:val="00D66DA0"/>
    <w:rsid w:val="00D67109"/>
    <w:rsid w:val="00D6732C"/>
    <w:rsid w:val="00D6769B"/>
    <w:rsid w:val="00D67AB7"/>
    <w:rsid w:val="00D67CBF"/>
    <w:rsid w:val="00D67E11"/>
    <w:rsid w:val="00D70482"/>
    <w:rsid w:val="00D7128B"/>
    <w:rsid w:val="00D71EDA"/>
    <w:rsid w:val="00D726D2"/>
    <w:rsid w:val="00D728BE"/>
    <w:rsid w:val="00D72CCF"/>
    <w:rsid w:val="00D7332D"/>
    <w:rsid w:val="00D73942"/>
    <w:rsid w:val="00D7480D"/>
    <w:rsid w:val="00D7518C"/>
    <w:rsid w:val="00D75B2C"/>
    <w:rsid w:val="00D76397"/>
    <w:rsid w:val="00D76865"/>
    <w:rsid w:val="00D80C71"/>
    <w:rsid w:val="00D81F6D"/>
    <w:rsid w:val="00D8226D"/>
    <w:rsid w:val="00D83276"/>
    <w:rsid w:val="00D83559"/>
    <w:rsid w:val="00D83FCC"/>
    <w:rsid w:val="00D85CF0"/>
    <w:rsid w:val="00D85FF8"/>
    <w:rsid w:val="00D86311"/>
    <w:rsid w:val="00D8634A"/>
    <w:rsid w:val="00D86A64"/>
    <w:rsid w:val="00D87116"/>
    <w:rsid w:val="00D873F0"/>
    <w:rsid w:val="00D87FB9"/>
    <w:rsid w:val="00D90407"/>
    <w:rsid w:val="00D90859"/>
    <w:rsid w:val="00D90E99"/>
    <w:rsid w:val="00D916D7"/>
    <w:rsid w:val="00D91F2C"/>
    <w:rsid w:val="00D91F7D"/>
    <w:rsid w:val="00D92EAB"/>
    <w:rsid w:val="00D93A85"/>
    <w:rsid w:val="00D93BAC"/>
    <w:rsid w:val="00D93FCD"/>
    <w:rsid w:val="00D94D42"/>
    <w:rsid w:val="00D95016"/>
    <w:rsid w:val="00D9600B"/>
    <w:rsid w:val="00D96024"/>
    <w:rsid w:val="00D96821"/>
    <w:rsid w:val="00D97364"/>
    <w:rsid w:val="00D97395"/>
    <w:rsid w:val="00D97683"/>
    <w:rsid w:val="00D97A3D"/>
    <w:rsid w:val="00D97FB7"/>
    <w:rsid w:val="00DA07E9"/>
    <w:rsid w:val="00DA1223"/>
    <w:rsid w:val="00DA12BD"/>
    <w:rsid w:val="00DA1583"/>
    <w:rsid w:val="00DA1774"/>
    <w:rsid w:val="00DA26E6"/>
    <w:rsid w:val="00DA32C7"/>
    <w:rsid w:val="00DA5094"/>
    <w:rsid w:val="00DA555F"/>
    <w:rsid w:val="00DA5904"/>
    <w:rsid w:val="00DA59E4"/>
    <w:rsid w:val="00DA5A8A"/>
    <w:rsid w:val="00DA6007"/>
    <w:rsid w:val="00DA65A0"/>
    <w:rsid w:val="00DA7DF3"/>
    <w:rsid w:val="00DA7F50"/>
    <w:rsid w:val="00DB05F0"/>
    <w:rsid w:val="00DB07F8"/>
    <w:rsid w:val="00DB1223"/>
    <w:rsid w:val="00DB13FF"/>
    <w:rsid w:val="00DB1D9F"/>
    <w:rsid w:val="00DB3067"/>
    <w:rsid w:val="00DB364F"/>
    <w:rsid w:val="00DB3BDB"/>
    <w:rsid w:val="00DB3F75"/>
    <w:rsid w:val="00DB4089"/>
    <w:rsid w:val="00DB44F9"/>
    <w:rsid w:val="00DB4ABF"/>
    <w:rsid w:val="00DB529A"/>
    <w:rsid w:val="00DB5414"/>
    <w:rsid w:val="00DB552E"/>
    <w:rsid w:val="00DB593D"/>
    <w:rsid w:val="00DB5FDE"/>
    <w:rsid w:val="00DB6009"/>
    <w:rsid w:val="00DB6887"/>
    <w:rsid w:val="00DB6B87"/>
    <w:rsid w:val="00DB6F02"/>
    <w:rsid w:val="00DB788A"/>
    <w:rsid w:val="00DB7D16"/>
    <w:rsid w:val="00DC0353"/>
    <w:rsid w:val="00DC13A6"/>
    <w:rsid w:val="00DC1E97"/>
    <w:rsid w:val="00DC1F2B"/>
    <w:rsid w:val="00DC2947"/>
    <w:rsid w:val="00DC4823"/>
    <w:rsid w:val="00DC4DFC"/>
    <w:rsid w:val="00DC4EB0"/>
    <w:rsid w:val="00DC724B"/>
    <w:rsid w:val="00DD00B6"/>
    <w:rsid w:val="00DD0291"/>
    <w:rsid w:val="00DD0589"/>
    <w:rsid w:val="00DD11F7"/>
    <w:rsid w:val="00DD169F"/>
    <w:rsid w:val="00DD1970"/>
    <w:rsid w:val="00DD19A2"/>
    <w:rsid w:val="00DD2708"/>
    <w:rsid w:val="00DD29CC"/>
    <w:rsid w:val="00DD2D27"/>
    <w:rsid w:val="00DD318F"/>
    <w:rsid w:val="00DD3439"/>
    <w:rsid w:val="00DD5215"/>
    <w:rsid w:val="00DD5DC4"/>
    <w:rsid w:val="00DD618B"/>
    <w:rsid w:val="00DD6C84"/>
    <w:rsid w:val="00DD6F8D"/>
    <w:rsid w:val="00DD7233"/>
    <w:rsid w:val="00DE01B7"/>
    <w:rsid w:val="00DE0294"/>
    <w:rsid w:val="00DE0478"/>
    <w:rsid w:val="00DE0574"/>
    <w:rsid w:val="00DE0A36"/>
    <w:rsid w:val="00DE0C68"/>
    <w:rsid w:val="00DE1048"/>
    <w:rsid w:val="00DE1437"/>
    <w:rsid w:val="00DE170D"/>
    <w:rsid w:val="00DE18B8"/>
    <w:rsid w:val="00DE19C1"/>
    <w:rsid w:val="00DE1D63"/>
    <w:rsid w:val="00DE2140"/>
    <w:rsid w:val="00DE2273"/>
    <w:rsid w:val="00DE2532"/>
    <w:rsid w:val="00DE2C60"/>
    <w:rsid w:val="00DE3400"/>
    <w:rsid w:val="00DE353F"/>
    <w:rsid w:val="00DE3B50"/>
    <w:rsid w:val="00DE46D5"/>
    <w:rsid w:val="00DE4FAA"/>
    <w:rsid w:val="00DE513F"/>
    <w:rsid w:val="00DE54BD"/>
    <w:rsid w:val="00DE609A"/>
    <w:rsid w:val="00DE67C6"/>
    <w:rsid w:val="00DE69A6"/>
    <w:rsid w:val="00DE6B98"/>
    <w:rsid w:val="00DE767C"/>
    <w:rsid w:val="00DE7C12"/>
    <w:rsid w:val="00DF0098"/>
    <w:rsid w:val="00DF0684"/>
    <w:rsid w:val="00DF1319"/>
    <w:rsid w:val="00DF16E1"/>
    <w:rsid w:val="00DF1FE7"/>
    <w:rsid w:val="00DF2AA6"/>
    <w:rsid w:val="00DF2F55"/>
    <w:rsid w:val="00DF2F7B"/>
    <w:rsid w:val="00DF35DF"/>
    <w:rsid w:val="00DF3C66"/>
    <w:rsid w:val="00DF3ECD"/>
    <w:rsid w:val="00DF49D2"/>
    <w:rsid w:val="00DF4DD3"/>
    <w:rsid w:val="00DF4F36"/>
    <w:rsid w:val="00DF4F84"/>
    <w:rsid w:val="00DF52DA"/>
    <w:rsid w:val="00DF55FF"/>
    <w:rsid w:val="00DF5BA3"/>
    <w:rsid w:val="00DF5E4F"/>
    <w:rsid w:val="00DF6A2A"/>
    <w:rsid w:val="00DF6B21"/>
    <w:rsid w:val="00DF6C3A"/>
    <w:rsid w:val="00DF7B71"/>
    <w:rsid w:val="00E00532"/>
    <w:rsid w:val="00E008C2"/>
    <w:rsid w:val="00E00E90"/>
    <w:rsid w:val="00E00F43"/>
    <w:rsid w:val="00E0102D"/>
    <w:rsid w:val="00E01191"/>
    <w:rsid w:val="00E01A07"/>
    <w:rsid w:val="00E01F80"/>
    <w:rsid w:val="00E0266B"/>
    <w:rsid w:val="00E0331E"/>
    <w:rsid w:val="00E03941"/>
    <w:rsid w:val="00E039EA"/>
    <w:rsid w:val="00E03CEB"/>
    <w:rsid w:val="00E03F2C"/>
    <w:rsid w:val="00E0486C"/>
    <w:rsid w:val="00E04B0A"/>
    <w:rsid w:val="00E05AF1"/>
    <w:rsid w:val="00E05B2B"/>
    <w:rsid w:val="00E07BE2"/>
    <w:rsid w:val="00E11AC8"/>
    <w:rsid w:val="00E11B32"/>
    <w:rsid w:val="00E1290F"/>
    <w:rsid w:val="00E12D6C"/>
    <w:rsid w:val="00E1308C"/>
    <w:rsid w:val="00E137B7"/>
    <w:rsid w:val="00E138E8"/>
    <w:rsid w:val="00E13C24"/>
    <w:rsid w:val="00E13EA5"/>
    <w:rsid w:val="00E14138"/>
    <w:rsid w:val="00E14A0D"/>
    <w:rsid w:val="00E14DAD"/>
    <w:rsid w:val="00E14EE1"/>
    <w:rsid w:val="00E15E6C"/>
    <w:rsid w:val="00E1631F"/>
    <w:rsid w:val="00E16C96"/>
    <w:rsid w:val="00E17412"/>
    <w:rsid w:val="00E178FF"/>
    <w:rsid w:val="00E17B81"/>
    <w:rsid w:val="00E17C9A"/>
    <w:rsid w:val="00E2001F"/>
    <w:rsid w:val="00E20828"/>
    <w:rsid w:val="00E21AFE"/>
    <w:rsid w:val="00E2212B"/>
    <w:rsid w:val="00E2253D"/>
    <w:rsid w:val="00E234CD"/>
    <w:rsid w:val="00E23B08"/>
    <w:rsid w:val="00E23F28"/>
    <w:rsid w:val="00E24450"/>
    <w:rsid w:val="00E24E84"/>
    <w:rsid w:val="00E24F94"/>
    <w:rsid w:val="00E258CE"/>
    <w:rsid w:val="00E261FF"/>
    <w:rsid w:val="00E26D75"/>
    <w:rsid w:val="00E27C20"/>
    <w:rsid w:val="00E30248"/>
    <w:rsid w:val="00E307A2"/>
    <w:rsid w:val="00E311BC"/>
    <w:rsid w:val="00E3132F"/>
    <w:rsid w:val="00E315CC"/>
    <w:rsid w:val="00E31750"/>
    <w:rsid w:val="00E31D82"/>
    <w:rsid w:val="00E32682"/>
    <w:rsid w:val="00E32CA3"/>
    <w:rsid w:val="00E32D69"/>
    <w:rsid w:val="00E32E5F"/>
    <w:rsid w:val="00E33624"/>
    <w:rsid w:val="00E346A0"/>
    <w:rsid w:val="00E34A7E"/>
    <w:rsid w:val="00E34AF2"/>
    <w:rsid w:val="00E35B3A"/>
    <w:rsid w:val="00E35C48"/>
    <w:rsid w:val="00E35E41"/>
    <w:rsid w:val="00E365C0"/>
    <w:rsid w:val="00E365D5"/>
    <w:rsid w:val="00E369B7"/>
    <w:rsid w:val="00E3718E"/>
    <w:rsid w:val="00E37EA4"/>
    <w:rsid w:val="00E40A9B"/>
    <w:rsid w:val="00E41C0E"/>
    <w:rsid w:val="00E41C20"/>
    <w:rsid w:val="00E421B3"/>
    <w:rsid w:val="00E42BD0"/>
    <w:rsid w:val="00E42CD4"/>
    <w:rsid w:val="00E43010"/>
    <w:rsid w:val="00E43B64"/>
    <w:rsid w:val="00E43E37"/>
    <w:rsid w:val="00E449BB"/>
    <w:rsid w:val="00E44CB3"/>
    <w:rsid w:val="00E45418"/>
    <w:rsid w:val="00E455DD"/>
    <w:rsid w:val="00E457D9"/>
    <w:rsid w:val="00E46590"/>
    <w:rsid w:val="00E466D6"/>
    <w:rsid w:val="00E467FE"/>
    <w:rsid w:val="00E474BF"/>
    <w:rsid w:val="00E50133"/>
    <w:rsid w:val="00E5140F"/>
    <w:rsid w:val="00E51AD7"/>
    <w:rsid w:val="00E51EE7"/>
    <w:rsid w:val="00E522B6"/>
    <w:rsid w:val="00E5257C"/>
    <w:rsid w:val="00E53624"/>
    <w:rsid w:val="00E541B4"/>
    <w:rsid w:val="00E54313"/>
    <w:rsid w:val="00E5506D"/>
    <w:rsid w:val="00E55A14"/>
    <w:rsid w:val="00E55A66"/>
    <w:rsid w:val="00E564A9"/>
    <w:rsid w:val="00E566F2"/>
    <w:rsid w:val="00E56C76"/>
    <w:rsid w:val="00E570A7"/>
    <w:rsid w:val="00E572A8"/>
    <w:rsid w:val="00E5781A"/>
    <w:rsid w:val="00E57E9E"/>
    <w:rsid w:val="00E60F18"/>
    <w:rsid w:val="00E61405"/>
    <w:rsid w:val="00E61D6E"/>
    <w:rsid w:val="00E61F4E"/>
    <w:rsid w:val="00E6260F"/>
    <w:rsid w:val="00E6397D"/>
    <w:rsid w:val="00E6457A"/>
    <w:rsid w:val="00E6461A"/>
    <w:rsid w:val="00E64956"/>
    <w:rsid w:val="00E6511B"/>
    <w:rsid w:val="00E65179"/>
    <w:rsid w:val="00E65C2B"/>
    <w:rsid w:val="00E66022"/>
    <w:rsid w:val="00E675F2"/>
    <w:rsid w:val="00E6760C"/>
    <w:rsid w:val="00E7004A"/>
    <w:rsid w:val="00E70784"/>
    <w:rsid w:val="00E7083A"/>
    <w:rsid w:val="00E72A47"/>
    <w:rsid w:val="00E73B19"/>
    <w:rsid w:val="00E74827"/>
    <w:rsid w:val="00E75A35"/>
    <w:rsid w:val="00E76239"/>
    <w:rsid w:val="00E768B7"/>
    <w:rsid w:val="00E77780"/>
    <w:rsid w:val="00E77DA5"/>
    <w:rsid w:val="00E77E42"/>
    <w:rsid w:val="00E802EB"/>
    <w:rsid w:val="00E805BA"/>
    <w:rsid w:val="00E807A7"/>
    <w:rsid w:val="00E81A80"/>
    <w:rsid w:val="00E8201B"/>
    <w:rsid w:val="00E82EB4"/>
    <w:rsid w:val="00E83345"/>
    <w:rsid w:val="00E834C4"/>
    <w:rsid w:val="00E846B4"/>
    <w:rsid w:val="00E84926"/>
    <w:rsid w:val="00E84A82"/>
    <w:rsid w:val="00E84B9E"/>
    <w:rsid w:val="00E84C34"/>
    <w:rsid w:val="00E85C6B"/>
    <w:rsid w:val="00E8685D"/>
    <w:rsid w:val="00E910E8"/>
    <w:rsid w:val="00E92286"/>
    <w:rsid w:val="00E928BC"/>
    <w:rsid w:val="00E92B5F"/>
    <w:rsid w:val="00E9325F"/>
    <w:rsid w:val="00E9354A"/>
    <w:rsid w:val="00E93CE4"/>
    <w:rsid w:val="00E94475"/>
    <w:rsid w:val="00E947CC"/>
    <w:rsid w:val="00E948E3"/>
    <w:rsid w:val="00E94B80"/>
    <w:rsid w:val="00E96B24"/>
    <w:rsid w:val="00E96D3A"/>
    <w:rsid w:val="00E96D8F"/>
    <w:rsid w:val="00E97549"/>
    <w:rsid w:val="00E97589"/>
    <w:rsid w:val="00E97ADE"/>
    <w:rsid w:val="00EA0098"/>
    <w:rsid w:val="00EA0880"/>
    <w:rsid w:val="00EA0987"/>
    <w:rsid w:val="00EA127E"/>
    <w:rsid w:val="00EA13BF"/>
    <w:rsid w:val="00EA18A5"/>
    <w:rsid w:val="00EA18AD"/>
    <w:rsid w:val="00EA1E0D"/>
    <w:rsid w:val="00EA29BA"/>
    <w:rsid w:val="00EA2A4B"/>
    <w:rsid w:val="00EA2CF6"/>
    <w:rsid w:val="00EA2D60"/>
    <w:rsid w:val="00EA2FD2"/>
    <w:rsid w:val="00EA32A6"/>
    <w:rsid w:val="00EA3BC4"/>
    <w:rsid w:val="00EA3BFF"/>
    <w:rsid w:val="00EA48BD"/>
    <w:rsid w:val="00EA4B02"/>
    <w:rsid w:val="00EA5B3E"/>
    <w:rsid w:val="00EA5CCB"/>
    <w:rsid w:val="00EA5F66"/>
    <w:rsid w:val="00EA6110"/>
    <w:rsid w:val="00EA630C"/>
    <w:rsid w:val="00EA643D"/>
    <w:rsid w:val="00EA6F6D"/>
    <w:rsid w:val="00EA7C8B"/>
    <w:rsid w:val="00EB017C"/>
    <w:rsid w:val="00EB02DE"/>
    <w:rsid w:val="00EB0373"/>
    <w:rsid w:val="00EB0716"/>
    <w:rsid w:val="00EB0AB7"/>
    <w:rsid w:val="00EB0C7B"/>
    <w:rsid w:val="00EB256C"/>
    <w:rsid w:val="00EB3A0E"/>
    <w:rsid w:val="00EB3B75"/>
    <w:rsid w:val="00EB3C0C"/>
    <w:rsid w:val="00EB3F27"/>
    <w:rsid w:val="00EB44B0"/>
    <w:rsid w:val="00EB44F1"/>
    <w:rsid w:val="00EB49E4"/>
    <w:rsid w:val="00EB4ABF"/>
    <w:rsid w:val="00EB5F4D"/>
    <w:rsid w:val="00EB6405"/>
    <w:rsid w:val="00EB680B"/>
    <w:rsid w:val="00EC042C"/>
    <w:rsid w:val="00EC0DDE"/>
    <w:rsid w:val="00EC0F2A"/>
    <w:rsid w:val="00EC1A32"/>
    <w:rsid w:val="00EC1BCB"/>
    <w:rsid w:val="00EC1CE6"/>
    <w:rsid w:val="00EC2271"/>
    <w:rsid w:val="00EC2465"/>
    <w:rsid w:val="00EC2AF8"/>
    <w:rsid w:val="00EC2E34"/>
    <w:rsid w:val="00EC2EBD"/>
    <w:rsid w:val="00EC35C7"/>
    <w:rsid w:val="00EC39B9"/>
    <w:rsid w:val="00EC3A77"/>
    <w:rsid w:val="00EC3F33"/>
    <w:rsid w:val="00EC407B"/>
    <w:rsid w:val="00EC45E1"/>
    <w:rsid w:val="00EC4D88"/>
    <w:rsid w:val="00EC5C91"/>
    <w:rsid w:val="00EC624D"/>
    <w:rsid w:val="00EC6CFE"/>
    <w:rsid w:val="00EC6DCF"/>
    <w:rsid w:val="00EC7733"/>
    <w:rsid w:val="00EC779F"/>
    <w:rsid w:val="00EC7939"/>
    <w:rsid w:val="00EC7DF2"/>
    <w:rsid w:val="00ED00CA"/>
    <w:rsid w:val="00ED1B9E"/>
    <w:rsid w:val="00ED1DBD"/>
    <w:rsid w:val="00ED2555"/>
    <w:rsid w:val="00ED261A"/>
    <w:rsid w:val="00ED2C88"/>
    <w:rsid w:val="00ED3097"/>
    <w:rsid w:val="00ED3E6B"/>
    <w:rsid w:val="00ED3EDA"/>
    <w:rsid w:val="00ED3F1E"/>
    <w:rsid w:val="00ED5139"/>
    <w:rsid w:val="00ED5C8A"/>
    <w:rsid w:val="00ED5FC6"/>
    <w:rsid w:val="00ED6669"/>
    <w:rsid w:val="00ED6716"/>
    <w:rsid w:val="00ED67A7"/>
    <w:rsid w:val="00ED6EA2"/>
    <w:rsid w:val="00ED6F85"/>
    <w:rsid w:val="00ED77A9"/>
    <w:rsid w:val="00EE0C43"/>
    <w:rsid w:val="00EE2661"/>
    <w:rsid w:val="00EE2DA5"/>
    <w:rsid w:val="00EE2E53"/>
    <w:rsid w:val="00EE2E55"/>
    <w:rsid w:val="00EE2EFE"/>
    <w:rsid w:val="00EE2FB3"/>
    <w:rsid w:val="00EE3266"/>
    <w:rsid w:val="00EE3ADA"/>
    <w:rsid w:val="00EE4132"/>
    <w:rsid w:val="00EE453E"/>
    <w:rsid w:val="00EE4552"/>
    <w:rsid w:val="00EE45B4"/>
    <w:rsid w:val="00EE4786"/>
    <w:rsid w:val="00EE4AC8"/>
    <w:rsid w:val="00EE4D88"/>
    <w:rsid w:val="00EE5039"/>
    <w:rsid w:val="00EE53E2"/>
    <w:rsid w:val="00EE54DD"/>
    <w:rsid w:val="00EE5ED5"/>
    <w:rsid w:val="00EE7062"/>
    <w:rsid w:val="00EE70A9"/>
    <w:rsid w:val="00EE7124"/>
    <w:rsid w:val="00EE7BA6"/>
    <w:rsid w:val="00EF0154"/>
    <w:rsid w:val="00EF1BDE"/>
    <w:rsid w:val="00EF284B"/>
    <w:rsid w:val="00EF3DBB"/>
    <w:rsid w:val="00EF4144"/>
    <w:rsid w:val="00EF41FA"/>
    <w:rsid w:val="00EF5124"/>
    <w:rsid w:val="00EF57EC"/>
    <w:rsid w:val="00EF58AC"/>
    <w:rsid w:val="00EF5F1D"/>
    <w:rsid w:val="00EF669B"/>
    <w:rsid w:val="00EF6B13"/>
    <w:rsid w:val="00EF783D"/>
    <w:rsid w:val="00EF7916"/>
    <w:rsid w:val="00F01451"/>
    <w:rsid w:val="00F016A2"/>
    <w:rsid w:val="00F01E43"/>
    <w:rsid w:val="00F024F5"/>
    <w:rsid w:val="00F02801"/>
    <w:rsid w:val="00F035FA"/>
    <w:rsid w:val="00F038B8"/>
    <w:rsid w:val="00F03DAC"/>
    <w:rsid w:val="00F03F8F"/>
    <w:rsid w:val="00F03FB1"/>
    <w:rsid w:val="00F040DE"/>
    <w:rsid w:val="00F04286"/>
    <w:rsid w:val="00F04430"/>
    <w:rsid w:val="00F04AAA"/>
    <w:rsid w:val="00F04CBF"/>
    <w:rsid w:val="00F04F11"/>
    <w:rsid w:val="00F0509E"/>
    <w:rsid w:val="00F05CC7"/>
    <w:rsid w:val="00F060C2"/>
    <w:rsid w:val="00F064CD"/>
    <w:rsid w:val="00F067CF"/>
    <w:rsid w:val="00F0792B"/>
    <w:rsid w:val="00F07C60"/>
    <w:rsid w:val="00F07D21"/>
    <w:rsid w:val="00F10B0E"/>
    <w:rsid w:val="00F10BCB"/>
    <w:rsid w:val="00F1101D"/>
    <w:rsid w:val="00F112DC"/>
    <w:rsid w:val="00F11B7E"/>
    <w:rsid w:val="00F120D8"/>
    <w:rsid w:val="00F12212"/>
    <w:rsid w:val="00F12E20"/>
    <w:rsid w:val="00F12E8F"/>
    <w:rsid w:val="00F13318"/>
    <w:rsid w:val="00F13B42"/>
    <w:rsid w:val="00F14463"/>
    <w:rsid w:val="00F1453D"/>
    <w:rsid w:val="00F1539A"/>
    <w:rsid w:val="00F155F3"/>
    <w:rsid w:val="00F16A74"/>
    <w:rsid w:val="00F17138"/>
    <w:rsid w:val="00F172CD"/>
    <w:rsid w:val="00F17592"/>
    <w:rsid w:val="00F203EC"/>
    <w:rsid w:val="00F20EEE"/>
    <w:rsid w:val="00F21375"/>
    <w:rsid w:val="00F2159C"/>
    <w:rsid w:val="00F2268B"/>
    <w:rsid w:val="00F22984"/>
    <w:rsid w:val="00F2471B"/>
    <w:rsid w:val="00F24D52"/>
    <w:rsid w:val="00F24F26"/>
    <w:rsid w:val="00F25ADC"/>
    <w:rsid w:val="00F262E6"/>
    <w:rsid w:val="00F26328"/>
    <w:rsid w:val="00F2648A"/>
    <w:rsid w:val="00F26B65"/>
    <w:rsid w:val="00F26CF8"/>
    <w:rsid w:val="00F27A5E"/>
    <w:rsid w:val="00F27EAA"/>
    <w:rsid w:val="00F302B7"/>
    <w:rsid w:val="00F30A80"/>
    <w:rsid w:val="00F30CC4"/>
    <w:rsid w:val="00F31A14"/>
    <w:rsid w:val="00F32004"/>
    <w:rsid w:val="00F3282B"/>
    <w:rsid w:val="00F32835"/>
    <w:rsid w:val="00F33696"/>
    <w:rsid w:val="00F338A3"/>
    <w:rsid w:val="00F33948"/>
    <w:rsid w:val="00F33B2F"/>
    <w:rsid w:val="00F3402F"/>
    <w:rsid w:val="00F3407C"/>
    <w:rsid w:val="00F35477"/>
    <w:rsid w:val="00F3563C"/>
    <w:rsid w:val="00F35F54"/>
    <w:rsid w:val="00F37241"/>
    <w:rsid w:val="00F37700"/>
    <w:rsid w:val="00F378D0"/>
    <w:rsid w:val="00F37B65"/>
    <w:rsid w:val="00F40385"/>
    <w:rsid w:val="00F411D0"/>
    <w:rsid w:val="00F41531"/>
    <w:rsid w:val="00F41676"/>
    <w:rsid w:val="00F41C1B"/>
    <w:rsid w:val="00F41C7B"/>
    <w:rsid w:val="00F41E5D"/>
    <w:rsid w:val="00F420C8"/>
    <w:rsid w:val="00F42442"/>
    <w:rsid w:val="00F42CD1"/>
    <w:rsid w:val="00F42DF6"/>
    <w:rsid w:val="00F42EE7"/>
    <w:rsid w:val="00F43059"/>
    <w:rsid w:val="00F43EFE"/>
    <w:rsid w:val="00F4410D"/>
    <w:rsid w:val="00F44214"/>
    <w:rsid w:val="00F44357"/>
    <w:rsid w:val="00F4459F"/>
    <w:rsid w:val="00F44719"/>
    <w:rsid w:val="00F460F6"/>
    <w:rsid w:val="00F47112"/>
    <w:rsid w:val="00F4720F"/>
    <w:rsid w:val="00F477E0"/>
    <w:rsid w:val="00F477E9"/>
    <w:rsid w:val="00F4795B"/>
    <w:rsid w:val="00F47E00"/>
    <w:rsid w:val="00F5038B"/>
    <w:rsid w:val="00F51041"/>
    <w:rsid w:val="00F51477"/>
    <w:rsid w:val="00F516B3"/>
    <w:rsid w:val="00F521F2"/>
    <w:rsid w:val="00F53360"/>
    <w:rsid w:val="00F53395"/>
    <w:rsid w:val="00F533A5"/>
    <w:rsid w:val="00F53634"/>
    <w:rsid w:val="00F53D97"/>
    <w:rsid w:val="00F547C7"/>
    <w:rsid w:val="00F553BF"/>
    <w:rsid w:val="00F55488"/>
    <w:rsid w:val="00F55933"/>
    <w:rsid w:val="00F6039A"/>
    <w:rsid w:val="00F60910"/>
    <w:rsid w:val="00F610ED"/>
    <w:rsid w:val="00F616A3"/>
    <w:rsid w:val="00F61D7A"/>
    <w:rsid w:val="00F61F91"/>
    <w:rsid w:val="00F62427"/>
    <w:rsid w:val="00F6272C"/>
    <w:rsid w:val="00F62C55"/>
    <w:rsid w:val="00F62E38"/>
    <w:rsid w:val="00F63256"/>
    <w:rsid w:val="00F63F73"/>
    <w:rsid w:val="00F640EF"/>
    <w:rsid w:val="00F64F09"/>
    <w:rsid w:val="00F65E27"/>
    <w:rsid w:val="00F661C9"/>
    <w:rsid w:val="00F662A4"/>
    <w:rsid w:val="00F66304"/>
    <w:rsid w:val="00F66621"/>
    <w:rsid w:val="00F678FC"/>
    <w:rsid w:val="00F67C02"/>
    <w:rsid w:val="00F67C23"/>
    <w:rsid w:val="00F704DE"/>
    <w:rsid w:val="00F70CFB"/>
    <w:rsid w:val="00F71AA7"/>
    <w:rsid w:val="00F73133"/>
    <w:rsid w:val="00F73D79"/>
    <w:rsid w:val="00F73F1F"/>
    <w:rsid w:val="00F745D0"/>
    <w:rsid w:val="00F74858"/>
    <w:rsid w:val="00F75AC1"/>
    <w:rsid w:val="00F762D3"/>
    <w:rsid w:val="00F768B4"/>
    <w:rsid w:val="00F76CC2"/>
    <w:rsid w:val="00F76F44"/>
    <w:rsid w:val="00F77147"/>
    <w:rsid w:val="00F776C7"/>
    <w:rsid w:val="00F8007E"/>
    <w:rsid w:val="00F80251"/>
    <w:rsid w:val="00F80EB3"/>
    <w:rsid w:val="00F811CF"/>
    <w:rsid w:val="00F8185B"/>
    <w:rsid w:val="00F822BB"/>
    <w:rsid w:val="00F82AFE"/>
    <w:rsid w:val="00F82D33"/>
    <w:rsid w:val="00F82E0B"/>
    <w:rsid w:val="00F82F17"/>
    <w:rsid w:val="00F82F1E"/>
    <w:rsid w:val="00F836B5"/>
    <w:rsid w:val="00F83EE3"/>
    <w:rsid w:val="00F84D96"/>
    <w:rsid w:val="00F85094"/>
    <w:rsid w:val="00F85F7E"/>
    <w:rsid w:val="00F8689F"/>
    <w:rsid w:val="00F86F69"/>
    <w:rsid w:val="00F87F3E"/>
    <w:rsid w:val="00F90C94"/>
    <w:rsid w:val="00F90D0E"/>
    <w:rsid w:val="00F918B1"/>
    <w:rsid w:val="00F91ACA"/>
    <w:rsid w:val="00F91DE2"/>
    <w:rsid w:val="00F929D8"/>
    <w:rsid w:val="00F93344"/>
    <w:rsid w:val="00F93DF8"/>
    <w:rsid w:val="00F93F54"/>
    <w:rsid w:val="00F9431F"/>
    <w:rsid w:val="00F94BE3"/>
    <w:rsid w:val="00F94E2C"/>
    <w:rsid w:val="00F94EDD"/>
    <w:rsid w:val="00F959D5"/>
    <w:rsid w:val="00F97D3D"/>
    <w:rsid w:val="00F97D9A"/>
    <w:rsid w:val="00FA0099"/>
    <w:rsid w:val="00FA0181"/>
    <w:rsid w:val="00FA0870"/>
    <w:rsid w:val="00FA09C7"/>
    <w:rsid w:val="00FA12B1"/>
    <w:rsid w:val="00FA15A3"/>
    <w:rsid w:val="00FA1A75"/>
    <w:rsid w:val="00FA1B52"/>
    <w:rsid w:val="00FA1CA0"/>
    <w:rsid w:val="00FA1EC5"/>
    <w:rsid w:val="00FA24A2"/>
    <w:rsid w:val="00FA2A41"/>
    <w:rsid w:val="00FA34F1"/>
    <w:rsid w:val="00FA3BE4"/>
    <w:rsid w:val="00FA4799"/>
    <w:rsid w:val="00FA4B9A"/>
    <w:rsid w:val="00FA5102"/>
    <w:rsid w:val="00FA53A3"/>
    <w:rsid w:val="00FA55AF"/>
    <w:rsid w:val="00FA6383"/>
    <w:rsid w:val="00FA6469"/>
    <w:rsid w:val="00FA6A59"/>
    <w:rsid w:val="00FA7996"/>
    <w:rsid w:val="00FB00D0"/>
    <w:rsid w:val="00FB114E"/>
    <w:rsid w:val="00FB147E"/>
    <w:rsid w:val="00FB150E"/>
    <w:rsid w:val="00FB1526"/>
    <w:rsid w:val="00FB170A"/>
    <w:rsid w:val="00FB1AB8"/>
    <w:rsid w:val="00FB267F"/>
    <w:rsid w:val="00FB3ABA"/>
    <w:rsid w:val="00FB3C10"/>
    <w:rsid w:val="00FB3FAB"/>
    <w:rsid w:val="00FB4055"/>
    <w:rsid w:val="00FB4106"/>
    <w:rsid w:val="00FB488E"/>
    <w:rsid w:val="00FB4CED"/>
    <w:rsid w:val="00FB5089"/>
    <w:rsid w:val="00FB5322"/>
    <w:rsid w:val="00FB60A8"/>
    <w:rsid w:val="00FB6483"/>
    <w:rsid w:val="00FB66CE"/>
    <w:rsid w:val="00FB7113"/>
    <w:rsid w:val="00FB757D"/>
    <w:rsid w:val="00FB763A"/>
    <w:rsid w:val="00FB7770"/>
    <w:rsid w:val="00FC04B5"/>
    <w:rsid w:val="00FC0703"/>
    <w:rsid w:val="00FC0762"/>
    <w:rsid w:val="00FC1042"/>
    <w:rsid w:val="00FC16ED"/>
    <w:rsid w:val="00FC25AE"/>
    <w:rsid w:val="00FC2739"/>
    <w:rsid w:val="00FC2771"/>
    <w:rsid w:val="00FC2854"/>
    <w:rsid w:val="00FC2DFC"/>
    <w:rsid w:val="00FC329A"/>
    <w:rsid w:val="00FC37D3"/>
    <w:rsid w:val="00FC4064"/>
    <w:rsid w:val="00FC56E1"/>
    <w:rsid w:val="00FC61AB"/>
    <w:rsid w:val="00FC6E67"/>
    <w:rsid w:val="00FC73E1"/>
    <w:rsid w:val="00FC7B13"/>
    <w:rsid w:val="00FD11DC"/>
    <w:rsid w:val="00FD1699"/>
    <w:rsid w:val="00FD1A97"/>
    <w:rsid w:val="00FD3193"/>
    <w:rsid w:val="00FD420B"/>
    <w:rsid w:val="00FD4930"/>
    <w:rsid w:val="00FD4943"/>
    <w:rsid w:val="00FD601C"/>
    <w:rsid w:val="00FD70E3"/>
    <w:rsid w:val="00FD72FB"/>
    <w:rsid w:val="00FD7B52"/>
    <w:rsid w:val="00FD7BC0"/>
    <w:rsid w:val="00FE0779"/>
    <w:rsid w:val="00FE0A7D"/>
    <w:rsid w:val="00FE0C08"/>
    <w:rsid w:val="00FE14A2"/>
    <w:rsid w:val="00FE1951"/>
    <w:rsid w:val="00FE1E1F"/>
    <w:rsid w:val="00FE2E89"/>
    <w:rsid w:val="00FE33A3"/>
    <w:rsid w:val="00FE3494"/>
    <w:rsid w:val="00FE3E58"/>
    <w:rsid w:val="00FE44C5"/>
    <w:rsid w:val="00FE4A14"/>
    <w:rsid w:val="00FE5264"/>
    <w:rsid w:val="00FE5ABF"/>
    <w:rsid w:val="00FE60AF"/>
    <w:rsid w:val="00FE6C4E"/>
    <w:rsid w:val="00FE6EBF"/>
    <w:rsid w:val="00FE70CB"/>
    <w:rsid w:val="00FE70E2"/>
    <w:rsid w:val="00FE75B0"/>
    <w:rsid w:val="00FE7689"/>
    <w:rsid w:val="00FE778C"/>
    <w:rsid w:val="00FE79BC"/>
    <w:rsid w:val="00FF09F1"/>
    <w:rsid w:val="00FF100C"/>
    <w:rsid w:val="00FF16E3"/>
    <w:rsid w:val="00FF1885"/>
    <w:rsid w:val="00FF1C25"/>
    <w:rsid w:val="00FF2564"/>
    <w:rsid w:val="00FF2693"/>
    <w:rsid w:val="00FF2C95"/>
    <w:rsid w:val="00FF302B"/>
    <w:rsid w:val="00FF4C47"/>
    <w:rsid w:val="00FF4DB0"/>
    <w:rsid w:val="00FF5C12"/>
    <w:rsid w:val="00FF611C"/>
    <w:rsid w:val="00FF7C88"/>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ADF"/>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716FB7"/>
    <w:pPr>
      <w:keepNext/>
      <w:keepLines/>
      <w:numPr>
        <w:numId w:val="4"/>
      </w:numPr>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C3316A"/>
    <w:pPr>
      <w:keepNext/>
      <w:keepLines/>
      <w:numPr>
        <w:ilvl w:val="1"/>
        <w:numId w:val="4"/>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716FB7"/>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EA2A4B"/>
    <w:pPr>
      <w:tabs>
        <w:tab w:val="right" w:leader="dot" w:pos="9016"/>
      </w:tabs>
      <w:spacing w:before="240" w:after="100"/>
    </w:pPr>
    <w:rPr>
      <w:b/>
      <w:color w:val="7030A0"/>
    </w:rPr>
  </w:style>
  <w:style w:type="paragraph" w:styleId="TOC2">
    <w:name w:val="toc 2"/>
    <w:basedOn w:val="Normal"/>
    <w:next w:val="Normal"/>
    <w:autoRedefine/>
    <w:uiPriority w:val="39"/>
    <w:unhideWhenUsed/>
    <w:rsid w:val="00F51477"/>
    <w:pPr>
      <w:tabs>
        <w:tab w:val="left" w:pos="709"/>
        <w:tab w:val="right" w:leader="dot" w:pos="9016"/>
      </w:tabs>
      <w:ind w:left="1276" w:hanging="992"/>
    </w:pPr>
    <w:rPr>
      <w:noProof/>
      <w:color w:val="7030A0"/>
    </w:rPr>
  </w:style>
  <w:style w:type="character" w:customStyle="1" w:styleId="Heading3Char">
    <w:name w:val="Heading 3 Char"/>
    <w:basedOn w:val="DefaultParagraphFont"/>
    <w:link w:val="Heading3"/>
    <w:uiPriority w:val="9"/>
    <w:rsid w:val="00C3316A"/>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487A64"/>
    <w:pPr>
      <w:numPr>
        <w:ilvl w:val="2"/>
        <w:numId w:val="4"/>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paragraph" w:customStyle="1" w:styleId="COIS-KD10-BacktoContents">
    <w:name w:val="COIS-KD/10-Back to Contents"/>
    <w:next w:val="Normal"/>
    <w:rsid w:val="00820634"/>
    <w:pPr>
      <w:spacing w:after="0" w:line="240" w:lineRule="auto"/>
      <w:jc w:val="right"/>
    </w:pPr>
    <w:rPr>
      <w:rFonts w:eastAsia="Times" w:cs="Times New Roman"/>
      <w:b/>
      <w:color w:val="000000"/>
      <w:sz w:val="18"/>
      <w:szCs w:val="20"/>
      <w:lang w:eastAsia="en-GB"/>
    </w:rPr>
  </w:style>
  <w:style w:type="paragraph" w:customStyle="1" w:styleId="COIS-KD02-Subheads">
    <w:name w:val="COIS-KD/02-Subheads"/>
    <w:next w:val="Normal"/>
    <w:rsid w:val="00820634"/>
    <w:pPr>
      <w:tabs>
        <w:tab w:val="left" w:pos="851"/>
      </w:tabs>
      <w:spacing w:after="0" w:line="240" w:lineRule="auto"/>
      <w:ind w:left="851" w:hanging="851"/>
    </w:pPr>
    <w:rPr>
      <w:rFonts w:eastAsia="Times" w:cs="Times New Roman"/>
      <w:b/>
      <w:smallCaps/>
      <w:color w:val="800080"/>
      <w:sz w:val="28"/>
      <w:szCs w:val="20"/>
      <w:lang w:eastAsia="en-GB"/>
    </w:rPr>
  </w:style>
  <w:style w:type="paragraph" w:customStyle="1" w:styleId="COIS-KD07-Justified">
    <w:name w:val="COIS-KD/07-Justified"/>
    <w:next w:val="Normal"/>
    <w:rsid w:val="00820634"/>
    <w:pPr>
      <w:spacing w:after="0" w:line="240" w:lineRule="auto"/>
      <w:jc w:val="both"/>
    </w:pPr>
    <w:rPr>
      <w:rFonts w:eastAsia="Times" w:cs="Times New Roman"/>
      <w:color w:val="000000"/>
      <w:sz w:val="22"/>
      <w:szCs w:val="20"/>
      <w:lang w:eastAsia="en-GB"/>
    </w:rPr>
  </w:style>
  <w:style w:type="paragraph" w:customStyle="1" w:styleId="COIS-KD08-RangedLeft">
    <w:name w:val="COIS-KD/08-Ranged Left"/>
    <w:basedOn w:val="COIS-KD07-Justified"/>
    <w:rsid w:val="00820634"/>
    <w:pPr>
      <w:jc w:val="left"/>
    </w:pPr>
  </w:style>
  <w:style w:type="character" w:customStyle="1" w:styleId="COIS-KDA04-Sourcelink">
    <w:name w:val="COIS-KD/A/04-Source link"/>
    <w:basedOn w:val="DefaultParagraphFont"/>
    <w:rsid w:val="00820634"/>
    <w:rPr>
      <w:rFonts w:ascii="Arial" w:hAnsi="Arial" w:cs="Arial" w:hint="default"/>
      <w:b/>
      <w:bCs w:val="0"/>
      <w:strike w:val="0"/>
      <w:dstrike w:val="0"/>
      <w:noProof w:val="0"/>
      <w:color w:val="000000"/>
      <w:spacing w:val="0"/>
      <w:w w:val="100"/>
      <w:kern w:val="0"/>
      <w:position w:val="0"/>
      <w:sz w:val="18"/>
      <w:szCs w:val="18"/>
      <w:u w:val="none"/>
      <w:effect w:val="none"/>
      <w:bdr w:val="none" w:sz="0" w:space="0" w:color="auto" w:frame="1"/>
      <w:vertAlign w:val="baseline"/>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487A64"/>
  </w:style>
  <w:style w:type="character" w:styleId="UnresolvedMention">
    <w:name w:val="Unresolved Mention"/>
    <w:basedOn w:val="DefaultParagraphFont"/>
    <w:uiPriority w:val="99"/>
    <w:semiHidden/>
    <w:unhideWhenUsed/>
    <w:rsid w:val="00491E22"/>
    <w:rPr>
      <w:color w:val="808080"/>
      <w:shd w:val="clear" w:color="auto" w:fill="E6E6E6"/>
    </w:rPr>
  </w:style>
  <w:style w:type="character" w:customStyle="1" w:styleId="doc-sources">
    <w:name w:val="doc-sources"/>
    <w:basedOn w:val="DefaultParagraphFont"/>
    <w:rsid w:val="00CC2E9A"/>
  </w:style>
  <w:style w:type="character" w:styleId="Strong">
    <w:name w:val="Strong"/>
    <w:basedOn w:val="DefaultParagraphFont"/>
    <w:uiPriority w:val="22"/>
    <w:qFormat/>
    <w:rsid w:val="002A6EEF"/>
    <w:rPr>
      <w:b/>
      <w:bCs/>
    </w:rPr>
  </w:style>
  <w:style w:type="character" w:customStyle="1" w:styleId="subfield-name">
    <w:name w:val="subfield-name"/>
    <w:basedOn w:val="DefaultParagraphFont"/>
    <w:rsid w:val="006E4DAA"/>
  </w:style>
  <w:style w:type="character" w:customStyle="1" w:styleId="subfield-number">
    <w:name w:val="subfield-number"/>
    <w:basedOn w:val="DefaultParagraphFont"/>
    <w:rsid w:val="006E4DAA"/>
  </w:style>
  <w:style w:type="character" w:styleId="HTMLCite">
    <w:name w:val="HTML Cite"/>
    <w:basedOn w:val="DefaultParagraphFont"/>
    <w:uiPriority w:val="99"/>
    <w:semiHidden/>
    <w:unhideWhenUsed/>
    <w:rsid w:val="000A6212"/>
    <w:rPr>
      <w:i/>
      <w:iCs/>
    </w:rPr>
  </w:style>
  <w:style w:type="paragraph" w:styleId="EndnoteText">
    <w:name w:val="endnote text"/>
    <w:basedOn w:val="Normal"/>
    <w:link w:val="EndnoteTextChar"/>
    <w:uiPriority w:val="99"/>
    <w:semiHidden/>
    <w:unhideWhenUsed/>
    <w:rsid w:val="00BB7492"/>
    <w:pPr>
      <w:spacing w:after="0"/>
    </w:pPr>
    <w:rPr>
      <w:sz w:val="20"/>
      <w:szCs w:val="20"/>
    </w:rPr>
  </w:style>
  <w:style w:type="character" w:customStyle="1" w:styleId="EndnoteTextChar">
    <w:name w:val="Endnote Text Char"/>
    <w:basedOn w:val="DefaultParagraphFont"/>
    <w:link w:val="EndnoteText"/>
    <w:uiPriority w:val="99"/>
    <w:semiHidden/>
    <w:rsid w:val="00BB7492"/>
    <w:rPr>
      <w:sz w:val="20"/>
      <w:szCs w:val="20"/>
    </w:rPr>
  </w:style>
  <w:style w:type="character" w:styleId="EndnoteReference">
    <w:name w:val="endnote reference"/>
    <w:basedOn w:val="DefaultParagraphFont"/>
    <w:uiPriority w:val="99"/>
    <w:semiHidden/>
    <w:unhideWhenUsed/>
    <w:rsid w:val="00BB7492"/>
    <w:rPr>
      <w:vertAlign w:val="superscript"/>
    </w:rPr>
  </w:style>
  <w:style w:type="paragraph" w:styleId="NormalWeb">
    <w:name w:val="Normal (Web)"/>
    <w:basedOn w:val="Normal"/>
    <w:uiPriority w:val="99"/>
    <w:unhideWhenUsed/>
    <w:rsid w:val="00CC0BF9"/>
    <w:pPr>
      <w:spacing w:before="100" w:beforeAutospacing="1" w:after="100" w:afterAutospacing="1"/>
    </w:pPr>
    <w:rPr>
      <w:rFonts w:ascii="Times New Roman" w:eastAsia="Times New Roman" w:hAnsi="Times New Roman" w:cs="Times New Roman"/>
      <w:szCs w:val="24"/>
      <w:lang w:eastAsia="en-GB"/>
    </w:rPr>
  </w:style>
  <w:style w:type="paragraph" w:styleId="Caption">
    <w:name w:val="caption"/>
    <w:basedOn w:val="Normal"/>
    <w:next w:val="Normal"/>
    <w:uiPriority w:val="35"/>
    <w:unhideWhenUsed/>
    <w:qFormat/>
    <w:rsid w:val="0082131D"/>
    <w:pPr>
      <w:spacing w:after="200"/>
    </w:pPr>
    <w:rPr>
      <w:i/>
      <w:iCs/>
      <w:color w:val="1F497D" w:themeColor="text2"/>
      <w:sz w:val="18"/>
      <w:szCs w:val="18"/>
    </w:rPr>
  </w:style>
  <w:style w:type="paragraph" w:customStyle="1" w:styleId="Bulletpoint">
    <w:name w:val="Bullet point"/>
    <w:basedOn w:val="ListParagraph"/>
    <w:link w:val="BulletpointChar"/>
    <w:qFormat/>
    <w:rsid w:val="00034F3B"/>
    <w:pPr>
      <w:numPr>
        <w:ilvl w:val="0"/>
        <w:numId w:val="8"/>
      </w:numPr>
    </w:pPr>
  </w:style>
  <w:style w:type="character" w:customStyle="1" w:styleId="BulletpointChar">
    <w:name w:val="Bullet point Char"/>
    <w:basedOn w:val="ListParagraphChar"/>
    <w:link w:val="Bulletpoint"/>
    <w:rsid w:val="00034F3B"/>
  </w:style>
  <w:style w:type="paragraph" w:customStyle="1" w:styleId="Paraquote">
    <w:name w:val="Para quote"/>
    <w:basedOn w:val="ListParagraph"/>
    <w:link w:val="ParaquoteChar"/>
    <w:qFormat/>
    <w:rsid w:val="00034F3B"/>
    <w:pPr>
      <w:numPr>
        <w:ilvl w:val="0"/>
        <w:numId w:val="0"/>
      </w:numPr>
      <w:ind w:left="851"/>
    </w:pPr>
  </w:style>
  <w:style w:type="character" w:customStyle="1" w:styleId="ParaquoteChar">
    <w:name w:val="Para quote Char"/>
    <w:basedOn w:val="ListParagraphChar"/>
    <w:link w:val="Paraquote"/>
    <w:rsid w:val="00034F3B"/>
  </w:style>
  <w:style w:type="paragraph" w:customStyle="1" w:styleId="story-bodylist-item">
    <w:name w:val="story-body__list-item"/>
    <w:basedOn w:val="Normal"/>
    <w:rsid w:val="00267B9F"/>
    <w:pPr>
      <w:spacing w:before="100" w:beforeAutospacing="1" w:after="100" w:afterAutospacing="1"/>
    </w:pPr>
    <w:rPr>
      <w:rFonts w:ascii="Times New Roman" w:eastAsia="Times New Roman" w:hAnsi="Times New Roman" w:cs="Times New Roman"/>
      <w:szCs w:val="24"/>
      <w:lang w:eastAsia="en-GB"/>
    </w:rPr>
  </w:style>
  <w:style w:type="character" w:styleId="BookTitle">
    <w:name w:val="Book Title"/>
    <w:basedOn w:val="DefaultParagraphFont"/>
    <w:uiPriority w:val="33"/>
    <w:qFormat/>
    <w:rsid w:val="0076573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30">
      <w:bodyDiv w:val="1"/>
      <w:marLeft w:val="0"/>
      <w:marRight w:val="0"/>
      <w:marTop w:val="0"/>
      <w:marBottom w:val="0"/>
      <w:divBdr>
        <w:top w:val="none" w:sz="0" w:space="0" w:color="auto"/>
        <w:left w:val="none" w:sz="0" w:space="0" w:color="auto"/>
        <w:bottom w:val="none" w:sz="0" w:space="0" w:color="auto"/>
        <w:right w:val="none" w:sz="0" w:space="0" w:color="auto"/>
      </w:divBdr>
      <w:divsChild>
        <w:div w:id="1994139157">
          <w:marLeft w:val="0"/>
          <w:marRight w:val="0"/>
          <w:marTop w:val="0"/>
          <w:marBottom w:val="0"/>
          <w:divBdr>
            <w:top w:val="none" w:sz="0" w:space="0" w:color="auto"/>
            <w:left w:val="none" w:sz="0" w:space="0" w:color="auto"/>
            <w:bottom w:val="none" w:sz="0" w:space="0" w:color="auto"/>
            <w:right w:val="none" w:sz="0" w:space="0" w:color="auto"/>
          </w:divBdr>
          <w:divsChild>
            <w:div w:id="1993022772">
              <w:marLeft w:val="0"/>
              <w:marRight w:val="0"/>
              <w:marTop w:val="0"/>
              <w:marBottom w:val="0"/>
              <w:divBdr>
                <w:top w:val="none" w:sz="0" w:space="0" w:color="auto"/>
                <w:left w:val="none" w:sz="0" w:space="0" w:color="auto"/>
                <w:bottom w:val="none" w:sz="0" w:space="0" w:color="auto"/>
                <w:right w:val="none" w:sz="0" w:space="0" w:color="auto"/>
              </w:divBdr>
              <w:divsChild>
                <w:div w:id="356977287">
                  <w:marLeft w:val="0"/>
                  <w:marRight w:val="0"/>
                  <w:marTop w:val="0"/>
                  <w:marBottom w:val="0"/>
                  <w:divBdr>
                    <w:top w:val="none" w:sz="0" w:space="0" w:color="auto"/>
                    <w:left w:val="none" w:sz="0" w:space="0" w:color="auto"/>
                    <w:bottom w:val="none" w:sz="0" w:space="0" w:color="auto"/>
                    <w:right w:val="none" w:sz="0" w:space="0" w:color="auto"/>
                  </w:divBdr>
                  <w:divsChild>
                    <w:div w:id="335378411">
                      <w:marLeft w:val="0"/>
                      <w:marRight w:val="0"/>
                      <w:marTop w:val="0"/>
                      <w:marBottom w:val="0"/>
                      <w:divBdr>
                        <w:top w:val="none" w:sz="0" w:space="0" w:color="auto"/>
                        <w:left w:val="none" w:sz="0" w:space="0" w:color="auto"/>
                        <w:bottom w:val="none" w:sz="0" w:space="0" w:color="auto"/>
                        <w:right w:val="none" w:sz="0" w:space="0" w:color="auto"/>
                      </w:divBdr>
                      <w:divsChild>
                        <w:div w:id="13557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23025">
      <w:bodyDiv w:val="1"/>
      <w:marLeft w:val="0"/>
      <w:marRight w:val="0"/>
      <w:marTop w:val="0"/>
      <w:marBottom w:val="0"/>
      <w:divBdr>
        <w:top w:val="none" w:sz="0" w:space="0" w:color="auto"/>
        <w:left w:val="none" w:sz="0" w:space="0" w:color="auto"/>
        <w:bottom w:val="none" w:sz="0" w:space="0" w:color="auto"/>
        <w:right w:val="none" w:sz="0" w:space="0" w:color="auto"/>
      </w:divBdr>
      <w:divsChild>
        <w:div w:id="1667900749">
          <w:marLeft w:val="0"/>
          <w:marRight w:val="0"/>
          <w:marTop w:val="0"/>
          <w:marBottom w:val="0"/>
          <w:divBdr>
            <w:top w:val="none" w:sz="0" w:space="0" w:color="auto"/>
            <w:left w:val="none" w:sz="0" w:space="0" w:color="auto"/>
            <w:bottom w:val="none" w:sz="0" w:space="0" w:color="auto"/>
            <w:right w:val="none" w:sz="0" w:space="0" w:color="auto"/>
          </w:divBdr>
          <w:divsChild>
            <w:div w:id="684286265">
              <w:marLeft w:val="0"/>
              <w:marRight w:val="0"/>
              <w:marTop w:val="0"/>
              <w:marBottom w:val="0"/>
              <w:divBdr>
                <w:top w:val="none" w:sz="0" w:space="0" w:color="auto"/>
                <w:left w:val="none" w:sz="0" w:space="0" w:color="auto"/>
                <w:bottom w:val="none" w:sz="0" w:space="0" w:color="auto"/>
                <w:right w:val="none" w:sz="0" w:space="0" w:color="auto"/>
              </w:divBdr>
              <w:divsChild>
                <w:div w:id="597523749">
                  <w:marLeft w:val="0"/>
                  <w:marRight w:val="0"/>
                  <w:marTop w:val="0"/>
                  <w:marBottom w:val="0"/>
                  <w:divBdr>
                    <w:top w:val="none" w:sz="0" w:space="0" w:color="auto"/>
                    <w:left w:val="none" w:sz="0" w:space="0" w:color="auto"/>
                    <w:bottom w:val="none" w:sz="0" w:space="0" w:color="auto"/>
                    <w:right w:val="none" w:sz="0" w:space="0" w:color="auto"/>
                  </w:divBdr>
                  <w:divsChild>
                    <w:div w:id="695422585">
                      <w:marLeft w:val="-225"/>
                      <w:marRight w:val="-225"/>
                      <w:marTop w:val="0"/>
                      <w:marBottom w:val="0"/>
                      <w:divBdr>
                        <w:top w:val="none" w:sz="0" w:space="0" w:color="auto"/>
                        <w:left w:val="none" w:sz="0" w:space="0" w:color="auto"/>
                        <w:bottom w:val="none" w:sz="0" w:space="0" w:color="auto"/>
                        <w:right w:val="none" w:sz="0" w:space="0" w:color="auto"/>
                      </w:divBdr>
                      <w:divsChild>
                        <w:div w:id="424811947">
                          <w:marLeft w:val="0"/>
                          <w:marRight w:val="0"/>
                          <w:marTop w:val="0"/>
                          <w:marBottom w:val="0"/>
                          <w:divBdr>
                            <w:top w:val="none" w:sz="0" w:space="0" w:color="auto"/>
                            <w:left w:val="none" w:sz="0" w:space="0" w:color="auto"/>
                            <w:bottom w:val="none" w:sz="0" w:space="0" w:color="auto"/>
                            <w:right w:val="none" w:sz="0" w:space="0" w:color="auto"/>
                          </w:divBdr>
                          <w:divsChild>
                            <w:div w:id="1477339935">
                              <w:marLeft w:val="0"/>
                              <w:marRight w:val="0"/>
                              <w:marTop w:val="0"/>
                              <w:marBottom w:val="0"/>
                              <w:divBdr>
                                <w:top w:val="none" w:sz="0" w:space="0" w:color="auto"/>
                                <w:left w:val="none" w:sz="0" w:space="0" w:color="auto"/>
                                <w:bottom w:val="none" w:sz="0" w:space="0" w:color="auto"/>
                                <w:right w:val="none" w:sz="0" w:space="0" w:color="auto"/>
                              </w:divBdr>
                              <w:divsChild>
                                <w:div w:id="1379235130">
                                  <w:marLeft w:val="0"/>
                                  <w:marRight w:val="0"/>
                                  <w:marTop w:val="0"/>
                                  <w:marBottom w:val="0"/>
                                  <w:divBdr>
                                    <w:top w:val="none" w:sz="0" w:space="0" w:color="auto"/>
                                    <w:left w:val="none" w:sz="0" w:space="0" w:color="auto"/>
                                    <w:bottom w:val="none" w:sz="0" w:space="0" w:color="auto"/>
                                    <w:right w:val="none" w:sz="0" w:space="0" w:color="auto"/>
                                  </w:divBdr>
                                  <w:divsChild>
                                    <w:div w:id="1724133511">
                                      <w:marLeft w:val="0"/>
                                      <w:marRight w:val="0"/>
                                      <w:marTop w:val="0"/>
                                      <w:marBottom w:val="0"/>
                                      <w:divBdr>
                                        <w:top w:val="none" w:sz="0" w:space="0" w:color="auto"/>
                                        <w:left w:val="none" w:sz="0" w:space="0" w:color="auto"/>
                                        <w:bottom w:val="none" w:sz="0" w:space="0" w:color="auto"/>
                                        <w:right w:val="none" w:sz="0" w:space="0" w:color="auto"/>
                                      </w:divBdr>
                                      <w:divsChild>
                                        <w:div w:id="1790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97912">
      <w:bodyDiv w:val="1"/>
      <w:marLeft w:val="0"/>
      <w:marRight w:val="0"/>
      <w:marTop w:val="0"/>
      <w:marBottom w:val="0"/>
      <w:divBdr>
        <w:top w:val="none" w:sz="0" w:space="0" w:color="auto"/>
        <w:left w:val="none" w:sz="0" w:space="0" w:color="auto"/>
        <w:bottom w:val="none" w:sz="0" w:space="0" w:color="auto"/>
        <w:right w:val="none" w:sz="0" w:space="0" w:color="auto"/>
      </w:divBdr>
    </w:div>
    <w:div w:id="144442150">
      <w:bodyDiv w:val="1"/>
      <w:marLeft w:val="0"/>
      <w:marRight w:val="0"/>
      <w:marTop w:val="0"/>
      <w:marBottom w:val="0"/>
      <w:divBdr>
        <w:top w:val="none" w:sz="0" w:space="0" w:color="auto"/>
        <w:left w:val="none" w:sz="0" w:space="0" w:color="auto"/>
        <w:bottom w:val="none" w:sz="0" w:space="0" w:color="auto"/>
        <w:right w:val="none" w:sz="0" w:space="0" w:color="auto"/>
      </w:divBdr>
      <w:divsChild>
        <w:div w:id="69665679">
          <w:marLeft w:val="0"/>
          <w:marRight w:val="0"/>
          <w:marTop w:val="0"/>
          <w:marBottom w:val="0"/>
          <w:divBdr>
            <w:top w:val="none" w:sz="0" w:space="0" w:color="auto"/>
            <w:left w:val="none" w:sz="0" w:space="0" w:color="auto"/>
            <w:bottom w:val="none" w:sz="0" w:space="0" w:color="auto"/>
            <w:right w:val="none" w:sz="0" w:space="0" w:color="auto"/>
          </w:divBdr>
          <w:divsChild>
            <w:div w:id="1331905834">
              <w:marLeft w:val="0"/>
              <w:marRight w:val="0"/>
              <w:marTop w:val="0"/>
              <w:marBottom w:val="0"/>
              <w:divBdr>
                <w:top w:val="none" w:sz="0" w:space="0" w:color="auto"/>
                <w:left w:val="none" w:sz="0" w:space="0" w:color="auto"/>
                <w:bottom w:val="none" w:sz="0" w:space="0" w:color="auto"/>
                <w:right w:val="none" w:sz="0" w:space="0" w:color="auto"/>
              </w:divBdr>
              <w:divsChild>
                <w:div w:id="123433260">
                  <w:marLeft w:val="0"/>
                  <w:marRight w:val="0"/>
                  <w:marTop w:val="0"/>
                  <w:marBottom w:val="0"/>
                  <w:divBdr>
                    <w:top w:val="none" w:sz="0" w:space="0" w:color="auto"/>
                    <w:left w:val="none" w:sz="0" w:space="0" w:color="auto"/>
                    <w:bottom w:val="none" w:sz="0" w:space="0" w:color="auto"/>
                    <w:right w:val="none" w:sz="0" w:space="0" w:color="auto"/>
                  </w:divBdr>
                  <w:divsChild>
                    <w:div w:id="1278215822">
                      <w:marLeft w:val="0"/>
                      <w:marRight w:val="0"/>
                      <w:marTop w:val="0"/>
                      <w:marBottom w:val="0"/>
                      <w:divBdr>
                        <w:top w:val="none" w:sz="0" w:space="0" w:color="auto"/>
                        <w:left w:val="none" w:sz="0" w:space="0" w:color="auto"/>
                        <w:bottom w:val="none" w:sz="0" w:space="0" w:color="auto"/>
                        <w:right w:val="none" w:sz="0" w:space="0" w:color="auto"/>
                      </w:divBdr>
                      <w:divsChild>
                        <w:div w:id="980426853">
                          <w:marLeft w:val="0"/>
                          <w:marRight w:val="0"/>
                          <w:marTop w:val="0"/>
                          <w:marBottom w:val="0"/>
                          <w:divBdr>
                            <w:top w:val="none" w:sz="0" w:space="0" w:color="auto"/>
                            <w:left w:val="none" w:sz="0" w:space="0" w:color="auto"/>
                            <w:bottom w:val="none" w:sz="0" w:space="0" w:color="auto"/>
                            <w:right w:val="none" w:sz="0" w:space="0" w:color="auto"/>
                          </w:divBdr>
                          <w:divsChild>
                            <w:div w:id="149058997">
                              <w:marLeft w:val="0"/>
                              <w:marRight w:val="0"/>
                              <w:marTop w:val="0"/>
                              <w:marBottom w:val="0"/>
                              <w:divBdr>
                                <w:top w:val="none" w:sz="0" w:space="0" w:color="auto"/>
                                <w:left w:val="none" w:sz="0" w:space="0" w:color="auto"/>
                                <w:bottom w:val="none" w:sz="0" w:space="0" w:color="auto"/>
                                <w:right w:val="none" w:sz="0" w:space="0" w:color="auto"/>
                              </w:divBdr>
                              <w:divsChild>
                                <w:div w:id="1948585134">
                                  <w:marLeft w:val="0"/>
                                  <w:marRight w:val="0"/>
                                  <w:marTop w:val="0"/>
                                  <w:marBottom w:val="0"/>
                                  <w:divBdr>
                                    <w:top w:val="none" w:sz="0" w:space="0" w:color="auto"/>
                                    <w:left w:val="none" w:sz="0" w:space="0" w:color="auto"/>
                                    <w:bottom w:val="none" w:sz="0" w:space="0" w:color="auto"/>
                                    <w:right w:val="none" w:sz="0" w:space="0" w:color="auto"/>
                                  </w:divBdr>
                                  <w:divsChild>
                                    <w:div w:id="284509258">
                                      <w:marLeft w:val="-225"/>
                                      <w:marRight w:val="-225"/>
                                      <w:marTop w:val="0"/>
                                      <w:marBottom w:val="0"/>
                                      <w:divBdr>
                                        <w:top w:val="none" w:sz="0" w:space="0" w:color="auto"/>
                                        <w:left w:val="none" w:sz="0" w:space="0" w:color="auto"/>
                                        <w:bottom w:val="none" w:sz="0" w:space="0" w:color="auto"/>
                                        <w:right w:val="none" w:sz="0" w:space="0" w:color="auto"/>
                                      </w:divBdr>
                                      <w:divsChild>
                                        <w:div w:id="910777741">
                                          <w:marLeft w:val="0"/>
                                          <w:marRight w:val="0"/>
                                          <w:marTop w:val="0"/>
                                          <w:marBottom w:val="0"/>
                                          <w:divBdr>
                                            <w:top w:val="none" w:sz="0" w:space="0" w:color="auto"/>
                                            <w:left w:val="none" w:sz="0" w:space="0" w:color="auto"/>
                                            <w:bottom w:val="none" w:sz="0" w:space="0" w:color="auto"/>
                                            <w:right w:val="none" w:sz="0" w:space="0" w:color="auto"/>
                                          </w:divBdr>
                                          <w:divsChild>
                                            <w:div w:id="1728340653">
                                              <w:marLeft w:val="0"/>
                                              <w:marRight w:val="0"/>
                                              <w:marTop w:val="0"/>
                                              <w:marBottom w:val="0"/>
                                              <w:divBdr>
                                                <w:top w:val="none" w:sz="0" w:space="0" w:color="auto"/>
                                                <w:left w:val="none" w:sz="0" w:space="0" w:color="auto"/>
                                                <w:bottom w:val="none" w:sz="0" w:space="0" w:color="auto"/>
                                                <w:right w:val="none" w:sz="0" w:space="0" w:color="auto"/>
                                              </w:divBdr>
                                              <w:divsChild>
                                                <w:div w:id="8577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404011">
      <w:bodyDiv w:val="1"/>
      <w:marLeft w:val="0"/>
      <w:marRight w:val="0"/>
      <w:marTop w:val="0"/>
      <w:marBottom w:val="0"/>
      <w:divBdr>
        <w:top w:val="none" w:sz="0" w:space="0" w:color="auto"/>
        <w:left w:val="none" w:sz="0" w:space="0" w:color="auto"/>
        <w:bottom w:val="none" w:sz="0" w:space="0" w:color="auto"/>
        <w:right w:val="none" w:sz="0" w:space="0" w:color="auto"/>
      </w:divBdr>
      <w:divsChild>
        <w:div w:id="1815561253">
          <w:marLeft w:val="547"/>
          <w:marRight w:val="0"/>
          <w:marTop w:val="86"/>
          <w:marBottom w:val="0"/>
          <w:divBdr>
            <w:top w:val="none" w:sz="0" w:space="0" w:color="auto"/>
            <w:left w:val="none" w:sz="0" w:space="0" w:color="auto"/>
            <w:bottom w:val="none" w:sz="0" w:space="0" w:color="auto"/>
            <w:right w:val="none" w:sz="0" w:space="0" w:color="auto"/>
          </w:divBdr>
        </w:div>
        <w:div w:id="1223565126">
          <w:marLeft w:val="1310"/>
          <w:marRight w:val="0"/>
          <w:marTop w:val="86"/>
          <w:marBottom w:val="0"/>
          <w:divBdr>
            <w:top w:val="none" w:sz="0" w:space="0" w:color="auto"/>
            <w:left w:val="none" w:sz="0" w:space="0" w:color="auto"/>
            <w:bottom w:val="none" w:sz="0" w:space="0" w:color="auto"/>
            <w:right w:val="none" w:sz="0" w:space="0" w:color="auto"/>
          </w:divBdr>
        </w:div>
        <w:div w:id="285699328">
          <w:marLeft w:val="1310"/>
          <w:marRight w:val="0"/>
          <w:marTop w:val="86"/>
          <w:marBottom w:val="0"/>
          <w:divBdr>
            <w:top w:val="none" w:sz="0" w:space="0" w:color="auto"/>
            <w:left w:val="none" w:sz="0" w:space="0" w:color="auto"/>
            <w:bottom w:val="none" w:sz="0" w:space="0" w:color="auto"/>
            <w:right w:val="none" w:sz="0" w:space="0" w:color="auto"/>
          </w:divBdr>
        </w:div>
        <w:div w:id="801658452">
          <w:marLeft w:val="1310"/>
          <w:marRight w:val="0"/>
          <w:marTop w:val="86"/>
          <w:marBottom w:val="0"/>
          <w:divBdr>
            <w:top w:val="none" w:sz="0" w:space="0" w:color="auto"/>
            <w:left w:val="none" w:sz="0" w:space="0" w:color="auto"/>
            <w:bottom w:val="none" w:sz="0" w:space="0" w:color="auto"/>
            <w:right w:val="none" w:sz="0" w:space="0" w:color="auto"/>
          </w:divBdr>
        </w:div>
        <w:div w:id="861433518">
          <w:marLeft w:val="547"/>
          <w:marRight w:val="0"/>
          <w:marTop w:val="86"/>
          <w:marBottom w:val="0"/>
          <w:divBdr>
            <w:top w:val="none" w:sz="0" w:space="0" w:color="auto"/>
            <w:left w:val="none" w:sz="0" w:space="0" w:color="auto"/>
            <w:bottom w:val="none" w:sz="0" w:space="0" w:color="auto"/>
            <w:right w:val="none" w:sz="0" w:space="0" w:color="auto"/>
          </w:divBdr>
        </w:div>
        <w:div w:id="1069501679">
          <w:marLeft w:val="547"/>
          <w:marRight w:val="0"/>
          <w:marTop w:val="86"/>
          <w:marBottom w:val="0"/>
          <w:divBdr>
            <w:top w:val="none" w:sz="0" w:space="0" w:color="auto"/>
            <w:left w:val="none" w:sz="0" w:space="0" w:color="auto"/>
            <w:bottom w:val="none" w:sz="0" w:space="0" w:color="auto"/>
            <w:right w:val="none" w:sz="0" w:space="0" w:color="auto"/>
          </w:divBdr>
        </w:div>
      </w:divsChild>
    </w:div>
    <w:div w:id="263614294">
      <w:bodyDiv w:val="1"/>
      <w:marLeft w:val="0"/>
      <w:marRight w:val="0"/>
      <w:marTop w:val="0"/>
      <w:marBottom w:val="0"/>
      <w:divBdr>
        <w:top w:val="none" w:sz="0" w:space="0" w:color="auto"/>
        <w:left w:val="none" w:sz="0" w:space="0" w:color="auto"/>
        <w:bottom w:val="none" w:sz="0" w:space="0" w:color="auto"/>
        <w:right w:val="none" w:sz="0" w:space="0" w:color="auto"/>
      </w:divBdr>
      <w:divsChild>
        <w:div w:id="585962204">
          <w:marLeft w:val="360"/>
          <w:marRight w:val="0"/>
          <w:marTop w:val="48"/>
          <w:marBottom w:val="0"/>
          <w:divBdr>
            <w:top w:val="none" w:sz="0" w:space="0" w:color="auto"/>
            <w:left w:val="none" w:sz="0" w:space="0" w:color="auto"/>
            <w:bottom w:val="none" w:sz="0" w:space="0" w:color="auto"/>
            <w:right w:val="none" w:sz="0" w:space="0" w:color="auto"/>
          </w:divBdr>
        </w:div>
      </w:divsChild>
    </w:div>
    <w:div w:id="269048105">
      <w:bodyDiv w:val="1"/>
      <w:marLeft w:val="0"/>
      <w:marRight w:val="0"/>
      <w:marTop w:val="0"/>
      <w:marBottom w:val="0"/>
      <w:divBdr>
        <w:top w:val="none" w:sz="0" w:space="0" w:color="auto"/>
        <w:left w:val="none" w:sz="0" w:space="0" w:color="auto"/>
        <w:bottom w:val="none" w:sz="0" w:space="0" w:color="auto"/>
        <w:right w:val="none" w:sz="0" w:space="0" w:color="auto"/>
      </w:divBdr>
      <w:divsChild>
        <w:div w:id="622730976">
          <w:marLeft w:val="0"/>
          <w:marRight w:val="0"/>
          <w:marTop w:val="0"/>
          <w:marBottom w:val="0"/>
          <w:divBdr>
            <w:top w:val="single" w:sz="6" w:space="0" w:color="CECECE"/>
            <w:left w:val="single" w:sz="6" w:space="0" w:color="CECECE"/>
            <w:bottom w:val="single" w:sz="6" w:space="0" w:color="CECECE"/>
            <w:right w:val="single" w:sz="6" w:space="0" w:color="CECECE"/>
          </w:divBdr>
          <w:divsChild>
            <w:div w:id="1217203021">
              <w:marLeft w:val="0"/>
              <w:marRight w:val="0"/>
              <w:marTop w:val="0"/>
              <w:marBottom w:val="0"/>
              <w:divBdr>
                <w:top w:val="none" w:sz="0" w:space="0" w:color="auto"/>
                <w:left w:val="none" w:sz="0" w:space="0" w:color="auto"/>
                <w:bottom w:val="none" w:sz="0" w:space="0" w:color="auto"/>
                <w:right w:val="none" w:sz="0" w:space="0" w:color="auto"/>
              </w:divBdr>
              <w:divsChild>
                <w:div w:id="903295095">
                  <w:marLeft w:val="0"/>
                  <w:marRight w:val="0"/>
                  <w:marTop w:val="0"/>
                  <w:marBottom w:val="0"/>
                  <w:divBdr>
                    <w:top w:val="none" w:sz="0" w:space="0" w:color="auto"/>
                    <w:left w:val="none" w:sz="0" w:space="0" w:color="auto"/>
                    <w:bottom w:val="none" w:sz="0" w:space="0" w:color="auto"/>
                    <w:right w:val="none" w:sz="0" w:space="0" w:color="auto"/>
                  </w:divBdr>
                  <w:divsChild>
                    <w:div w:id="1818572455">
                      <w:marLeft w:val="0"/>
                      <w:marRight w:val="0"/>
                      <w:marTop w:val="0"/>
                      <w:marBottom w:val="0"/>
                      <w:divBdr>
                        <w:top w:val="none" w:sz="0" w:space="0" w:color="auto"/>
                        <w:left w:val="none" w:sz="0" w:space="0" w:color="auto"/>
                        <w:bottom w:val="none" w:sz="0" w:space="0" w:color="auto"/>
                        <w:right w:val="none" w:sz="0" w:space="0" w:color="auto"/>
                      </w:divBdr>
                      <w:divsChild>
                        <w:div w:id="1384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602091">
      <w:bodyDiv w:val="1"/>
      <w:marLeft w:val="0"/>
      <w:marRight w:val="0"/>
      <w:marTop w:val="0"/>
      <w:marBottom w:val="0"/>
      <w:divBdr>
        <w:top w:val="none" w:sz="0" w:space="0" w:color="auto"/>
        <w:left w:val="none" w:sz="0" w:space="0" w:color="auto"/>
        <w:bottom w:val="none" w:sz="0" w:space="0" w:color="auto"/>
        <w:right w:val="none" w:sz="0" w:space="0" w:color="auto"/>
      </w:divBdr>
      <w:divsChild>
        <w:div w:id="515970000">
          <w:marLeft w:val="0"/>
          <w:marRight w:val="0"/>
          <w:marTop w:val="0"/>
          <w:marBottom w:val="0"/>
          <w:divBdr>
            <w:top w:val="none" w:sz="0" w:space="0" w:color="auto"/>
            <w:left w:val="none" w:sz="0" w:space="0" w:color="auto"/>
            <w:bottom w:val="none" w:sz="0" w:space="0" w:color="auto"/>
            <w:right w:val="none" w:sz="0" w:space="0" w:color="auto"/>
          </w:divBdr>
          <w:divsChild>
            <w:div w:id="1030254193">
              <w:marLeft w:val="0"/>
              <w:marRight w:val="0"/>
              <w:marTop w:val="0"/>
              <w:marBottom w:val="0"/>
              <w:divBdr>
                <w:top w:val="none" w:sz="0" w:space="0" w:color="auto"/>
                <w:left w:val="none" w:sz="0" w:space="0" w:color="auto"/>
                <w:bottom w:val="none" w:sz="0" w:space="0" w:color="auto"/>
                <w:right w:val="none" w:sz="0" w:space="0" w:color="auto"/>
              </w:divBdr>
              <w:divsChild>
                <w:div w:id="1834443421">
                  <w:marLeft w:val="0"/>
                  <w:marRight w:val="0"/>
                  <w:marTop w:val="0"/>
                  <w:marBottom w:val="0"/>
                  <w:divBdr>
                    <w:top w:val="none" w:sz="0" w:space="0" w:color="auto"/>
                    <w:left w:val="none" w:sz="0" w:space="0" w:color="auto"/>
                    <w:bottom w:val="none" w:sz="0" w:space="0" w:color="auto"/>
                    <w:right w:val="none" w:sz="0" w:space="0" w:color="auto"/>
                  </w:divBdr>
                  <w:divsChild>
                    <w:div w:id="920723791">
                      <w:marLeft w:val="0"/>
                      <w:marRight w:val="0"/>
                      <w:marTop w:val="0"/>
                      <w:marBottom w:val="0"/>
                      <w:divBdr>
                        <w:top w:val="none" w:sz="0" w:space="0" w:color="auto"/>
                        <w:left w:val="none" w:sz="0" w:space="0" w:color="auto"/>
                        <w:bottom w:val="none" w:sz="0" w:space="0" w:color="auto"/>
                        <w:right w:val="none" w:sz="0" w:space="0" w:color="auto"/>
                      </w:divBdr>
                      <w:divsChild>
                        <w:div w:id="65229858">
                          <w:marLeft w:val="0"/>
                          <w:marRight w:val="0"/>
                          <w:marTop w:val="0"/>
                          <w:marBottom w:val="0"/>
                          <w:divBdr>
                            <w:top w:val="none" w:sz="0" w:space="0" w:color="auto"/>
                            <w:left w:val="none" w:sz="0" w:space="0" w:color="auto"/>
                            <w:bottom w:val="none" w:sz="0" w:space="0" w:color="auto"/>
                            <w:right w:val="none" w:sz="0" w:space="0" w:color="auto"/>
                          </w:divBdr>
                          <w:divsChild>
                            <w:div w:id="1341857584">
                              <w:marLeft w:val="0"/>
                              <w:marRight w:val="0"/>
                              <w:marTop w:val="0"/>
                              <w:marBottom w:val="0"/>
                              <w:divBdr>
                                <w:top w:val="none" w:sz="0" w:space="0" w:color="auto"/>
                                <w:left w:val="none" w:sz="0" w:space="0" w:color="auto"/>
                                <w:bottom w:val="none" w:sz="0" w:space="0" w:color="auto"/>
                                <w:right w:val="none" w:sz="0" w:space="0" w:color="auto"/>
                              </w:divBdr>
                              <w:divsChild>
                                <w:div w:id="423309317">
                                  <w:marLeft w:val="0"/>
                                  <w:marRight w:val="0"/>
                                  <w:marTop w:val="0"/>
                                  <w:marBottom w:val="0"/>
                                  <w:divBdr>
                                    <w:top w:val="none" w:sz="0" w:space="0" w:color="auto"/>
                                    <w:left w:val="none" w:sz="0" w:space="0" w:color="auto"/>
                                    <w:bottom w:val="none" w:sz="0" w:space="0" w:color="auto"/>
                                    <w:right w:val="none" w:sz="0" w:space="0" w:color="auto"/>
                                  </w:divBdr>
                                  <w:divsChild>
                                    <w:div w:id="1908805987">
                                      <w:marLeft w:val="0"/>
                                      <w:marRight w:val="0"/>
                                      <w:marTop w:val="0"/>
                                      <w:marBottom w:val="0"/>
                                      <w:divBdr>
                                        <w:top w:val="none" w:sz="0" w:space="0" w:color="auto"/>
                                        <w:left w:val="none" w:sz="0" w:space="0" w:color="auto"/>
                                        <w:bottom w:val="none" w:sz="0" w:space="0" w:color="auto"/>
                                        <w:right w:val="none" w:sz="0" w:space="0" w:color="auto"/>
                                      </w:divBdr>
                                      <w:divsChild>
                                        <w:div w:id="183128590">
                                          <w:marLeft w:val="0"/>
                                          <w:marRight w:val="0"/>
                                          <w:marTop w:val="0"/>
                                          <w:marBottom w:val="0"/>
                                          <w:divBdr>
                                            <w:top w:val="none" w:sz="0" w:space="0" w:color="auto"/>
                                            <w:left w:val="none" w:sz="0" w:space="0" w:color="auto"/>
                                            <w:bottom w:val="none" w:sz="0" w:space="0" w:color="auto"/>
                                            <w:right w:val="none" w:sz="0" w:space="0" w:color="auto"/>
                                          </w:divBdr>
                                          <w:divsChild>
                                            <w:div w:id="1857114989">
                                              <w:marLeft w:val="0"/>
                                              <w:marRight w:val="0"/>
                                              <w:marTop w:val="0"/>
                                              <w:marBottom w:val="0"/>
                                              <w:divBdr>
                                                <w:top w:val="none" w:sz="0" w:space="0" w:color="auto"/>
                                                <w:left w:val="none" w:sz="0" w:space="0" w:color="auto"/>
                                                <w:bottom w:val="none" w:sz="0" w:space="0" w:color="auto"/>
                                                <w:right w:val="none" w:sz="0" w:space="0" w:color="auto"/>
                                              </w:divBdr>
                                              <w:divsChild>
                                                <w:div w:id="1411345832">
                                                  <w:marLeft w:val="0"/>
                                                  <w:marRight w:val="0"/>
                                                  <w:marTop w:val="0"/>
                                                  <w:marBottom w:val="0"/>
                                                  <w:divBdr>
                                                    <w:top w:val="none" w:sz="0" w:space="0" w:color="auto"/>
                                                    <w:left w:val="none" w:sz="0" w:space="0" w:color="auto"/>
                                                    <w:bottom w:val="none" w:sz="0" w:space="0" w:color="auto"/>
                                                    <w:right w:val="none" w:sz="0" w:space="0" w:color="auto"/>
                                                  </w:divBdr>
                                                  <w:divsChild>
                                                    <w:div w:id="1170556705">
                                                      <w:marLeft w:val="0"/>
                                                      <w:marRight w:val="0"/>
                                                      <w:marTop w:val="0"/>
                                                      <w:marBottom w:val="0"/>
                                                      <w:divBdr>
                                                        <w:top w:val="none" w:sz="0" w:space="0" w:color="auto"/>
                                                        <w:left w:val="none" w:sz="0" w:space="0" w:color="auto"/>
                                                        <w:bottom w:val="none" w:sz="0" w:space="0" w:color="auto"/>
                                                        <w:right w:val="none" w:sz="0" w:space="0" w:color="auto"/>
                                                      </w:divBdr>
                                                    </w:div>
                                                    <w:div w:id="1240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914674">
      <w:bodyDiv w:val="1"/>
      <w:marLeft w:val="0"/>
      <w:marRight w:val="0"/>
      <w:marTop w:val="0"/>
      <w:marBottom w:val="0"/>
      <w:divBdr>
        <w:top w:val="none" w:sz="0" w:space="0" w:color="auto"/>
        <w:left w:val="none" w:sz="0" w:space="0" w:color="auto"/>
        <w:bottom w:val="none" w:sz="0" w:space="0" w:color="auto"/>
        <w:right w:val="none" w:sz="0" w:space="0" w:color="auto"/>
      </w:divBdr>
    </w:div>
    <w:div w:id="371535809">
      <w:bodyDiv w:val="1"/>
      <w:marLeft w:val="0"/>
      <w:marRight w:val="0"/>
      <w:marTop w:val="0"/>
      <w:marBottom w:val="0"/>
      <w:divBdr>
        <w:top w:val="none" w:sz="0" w:space="0" w:color="auto"/>
        <w:left w:val="none" w:sz="0" w:space="0" w:color="auto"/>
        <w:bottom w:val="none" w:sz="0" w:space="0" w:color="auto"/>
        <w:right w:val="none" w:sz="0" w:space="0" w:color="auto"/>
      </w:divBdr>
    </w:div>
    <w:div w:id="379213671">
      <w:bodyDiv w:val="1"/>
      <w:marLeft w:val="0"/>
      <w:marRight w:val="0"/>
      <w:marTop w:val="0"/>
      <w:marBottom w:val="0"/>
      <w:divBdr>
        <w:top w:val="none" w:sz="0" w:space="0" w:color="auto"/>
        <w:left w:val="none" w:sz="0" w:space="0" w:color="auto"/>
        <w:bottom w:val="none" w:sz="0" w:space="0" w:color="auto"/>
        <w:right w:val="none" w:sz="0" w:space="0" w:color="auto"/>
      </w:divBdr>
      <w:divsChild>
        <w:div w:id="1097410056">
          <w:marLeft w:val="0"/>
          <w:marRight w:val="0"/>
          <w:marTop w:val="0"/>
          <w:marBottom w:val="0"/>
          <w:divBdr>
            <w:top w:val="none" w:sz="0" w:space="0" w:color="auto"/>
            <w:left w:val="none" w:sz="0" w:space="0" w:color="auto"/>
            <w:bottom w:val="none" w:sz="0" w:space="0" w:color="auto"/>
            <w:right w:val="none" w:sz="0" w:space="0" w:color="auto"/>
          </w:divBdr>
          <w:divsChild>
            <w:div w:id="614865833">
              <w:marLeft w:val="0"/>
              <w:marRight w:val="0"/>
              <w:marTop w:val="0"/>
              <w:marBottom w:val="0"/>
              <w:divBdr>
                <w:top w:val="none" w:sz="0" w:space="0" w:color="auto"/>
                <w:left w:val="none" w:sz="0" w:space="0" w:color="auto"/>
                <w:bottom w:val="none" w:sz="0" w:space="0" w:color="auto"/>
                <w:right w:val="none" w:sz="0" w:space="0" w:color="auto"/>
              </w:divBdr>
              <w:divsChild>
                <w:div w:id="650527986">
                  <w:marLeft w:val="0"/>
                  <w:marRight w:val="0"/>
                  <w:marTop w:val="0"/>
                  <w:marBottom w:val="0"/>
                  <w:divBdr>
                    <w:top w:val="none" w:sz="0" w:space="0" w:color="auto"/>
                    <w:left w:val="none" w:sz="0" w:space="0" w:color="auto"/>
                    <w:bottom w:val="none" w:sz="0" w:space="0" w:color="auto"/>
                    <w:right w:val="none" w:sz="0" w:space="0" w:color="auto"/>
                  </w:divBdr>
                  <w:divsChild>
                    <w:div w:id="95294022">
                      <w:marLeft w:val="0"/>
                      <w:marRight w:val="0"/>
                      <w:marTop w:val="0"/>
                      <w:marBottom w:val="0"/>
                      <w:divBdr>
                        <w:top w:val="none" w:sz="0" w:space="0" w:color="auto"/>
                        <w:left w:val="none" w:sz="0" w:space="0" w:color="auto"/>
                        <w:bottom w:val="none" w:sz="0" w:space="0" w:color="auto"/>
                        <w:right w:val="none" w:sz="0" w:space="0" w:color="auto"/>
                      </w:divBdr>
                      <w:divsChild>
                        <w:div w:id="1188324876">
                          <w:marLeft w:val="0"/>
                          <w:marRight w:val="0"/>
                          <w:marTop w:val="0"/>
                          <w:marBottom w:val="0"/>
                          <w:divBdr>
                            <w:top w:val="none" w:sz="0" w:space="0" w:color="auto"/>
                            <w:left w:val="none" w:sz="0" w:space="0" w:color="auto"/>
                            <w:bottom w:val="none" w:sz="0" w:space="0" w:color="auto"/>
                            <w:right w:val="none" w:sz="0" w:space="0" w:color="auto"/>
                          </w:divBdr>
                          <w:divsChild>
                            <w:div w:id="1657106635">
                              <w:marLeft w:val="0"/>
                              <w:marRight w:val="0"/>
                              <w:marTop w:val="0"/>
                              <w:marBottom w:val="0"/>
                              <w:divBdr>
                                <w:top w:val="none" w:sz="0" w:space="0" w:color="auto"/>
                                <w:left w:val="none" w:sz="0" w:space="0" w:color="auto"/>
                                <w:bottom w:val="none" w:sz="0" w:space="0" w:color="auto"/>
                                <w:right w:val="none" w:sz="0" w:space="0" w:color="auto"/>
                              </w:divBdr>
                              <w:divsChild>
                                <w:div w:id="825897490">
                                  <w:marLeft w:val="0"/>
                                  <w:marRight w:val="0"/>
                                  <w:marTop w:val="0"/>
                                  <w:marBottom w:val="0"/>
                                  <w:divBdr>
                                    <w:top w:val="none" w:sz="0" w:space="0" w:color="auto"/>
                                    <w:left w:val="none" w:sz="0" w:space="0" w:color="auto"/>
                                    <w:bottom w:val="none" w:sz="0" w:space="0" w:color="auto"/>
                                    <w:right w:val="none" w:sz="0" w:space="0" w:color="auto"/>
                                  </w:divBdr>
                                  <w:divsChild>
                                    <w:div w:id="812646765">
                                      <w:marLeft w:val="0"/>
                                      <w:marRight w:val="0"/>
                                      <w:marTop w:val="0"/>
                                      <w:marBottom w:val="0"/>
                                      <w:divBdr>
                                        <w:top w:val="none" w:sz="0" w:space="0" w:color="auto"/>
                                        <w:left w:val="none" w:sz="0" w:space="0" w:color="auto"/>
                                        <w:bottom w:val="none" w:sz="0" w:space="0" w:color="auto"/>
                                        <w:right w:val="none" w:sz="0" w:space="0" w:color="auto"/>
                                      </w:divBdr>
                                      <w:divsChild>
                                        <w:div w:id="493452898">
                                          <w:marLeft w:val="0"/>
                                          <w:marRight w:val="0"/>
                                          <w:marTop w:val="0"/>
                                          <w:marBottom w:val="0"/>
                                          <w:divBdr>
                                            <w:top w:val="none" w:sz="0" w:space="0" w:color="auto"/>
                                            <w:left w:val="none" w:sz="0" w:space="0" w:color="auto"/>
                                            <w:bottom w:val="none" w:sz="0" w:space="0" w:color="auto"/>
                                            <w:right w:val="none" w:sz="0" w:space="0" w:color="auto"/>
                                          </w:divBdr>
                                          <w:divsChild>
                                            <w:div w:id="1269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520450">
      <w:bodyDiv w:val="1"/>
      <w:marLeft w:val="0"/>
      <w:marRight w:val="0"/>
      <w:marTop w:val="0"/>
      <w:marBottom w:val="0"/>
      <w:divBdr>
        <w:top w:val="none" w:sz="0" w:space="0" w:color="auto"/>
        <w:left w:val="none" w:sz="0" w:space="0" w:color="auto"/>
        <w:bottom w:val="none" w:sz="0" w:space="0" w:color="auto"/>
        <w:right w:val="none" w:sz="0" w:space="0" w:color="auto"/>
      </w:divBdr>
      <w:divsChild>
        <w:div w:id="64887453">
          <w:marLeft w:val="0"/>
          <w:marRight w:val="0"/>
          <w:marTop w:val="0"/>
          <w:marBottom w:val="0"/>
          <w:divBdr>
            <w:top w:val="none" w:sz="0" w:space="0" w:color="auto"/>
            <w:left w:val="none" w:sz="0" w:space="0" w:color="auto"/>
            <w:bottom w:val="none" w:sz="0" w:space="0" w:color="auto"/>
            <w:right w:val="none" w:sz="0" w:space="0" w:color="auto"/>
          </w:divBdr>
          <w:divsChild>
            <w:div w:id="145322612">
              <w:marLeft w:val="0"/>
              <w:marRight w:val="0"/>
              <w:marTop w:val="0"/>
              <w:marBottom w:val="0"/>
              <w:divBdr>
                <w:top w:val="none" w:sz="0" w:space="0" w:color="auto"/>
                <w:left w:val="none" w:sz="0" w:space="0" w:color="auto"/>
                <w:bottom w:val="none" w:sz="0" w:space="0" w:color="auto"/>
                <w:right w:val="none" w:sz="0" w:space="0" w:color="auto"/>
              </w:divBdr>
              <w:divsChild>
                <w:div w:id="1573929595">
                  <w:marLeft w:val="0"/>
                  <w:marRight w:val="0"/>
                  <w:marTop w:val="0"/>
                  <w:marBottom w:val="0"/>
                  <w:divBdr>
                    <w:top w:val="none" w:sz="0" w:space="0" w:color="auto"/>
                    <w:left w:val="none" w:sz="0" w:space="0" w:color="auto"/>
                    <w:bottom w:val="none" w:sz="0" w:space="0" w:color="auto"/>
                    <w:right w:val="none" w:sz="0" w:space="0" w:color="auto"/>
                  </w:divBdr>
                  <w:divsChild>
                    <w:div w:id="41448465">
                      <w:marLeft w:val="0"/>
                      <w:marRight w:val="0"/>
                      <w:marTop w:val="0"/>
                      <w:marBottom w:val="0"/>
                      <w:divBdr>
                        <w:top w:val="none" w:sz="0" w:space="0" w:color="auto"/>
                        <w:left w:val="none" w:sz="0" w:space="0" w:color="auto"/>
                        <w:bottom w:val="none" w:sz="0" w:space="0" w:color="auto"/>
                        <w:right w:val="none" w:sz="0" w:space="0" w:color="auto"/>
                      </w:divBdr>
                      <w:divsChild>
                        <w:div w:id="2005548773">
                          <w:marLeft w:val="0"/>
                          <w:marRight w:val="0"/>
                          <w:marTop w:val="0"/>
                          <w:marBottom w:val="0"/>
                          <w:divBdr>
                            <w:top w:val="none" w:sz="0" w:space="0" w:color="auto"/>
                            <w:left w:val="none" w:sz="0" w:space="0" w:color="auto"/>
                            <w:bottom w:val="none" w:sz="0" w:space="0" w:color="auto"/>
                            <w:right w:val="none" w:sz="0" w:space="0" w:color="auto"/>
                          </w:divBdr>
                          <w:divsChild>
                            <w:div w:id="1272130646">
                              <w:marLeft w:val="0"/>
                              <w:marRight w:val="0"/>
                              <w:marTop w:val="0"/>
                              <w:marBottom w:val="0"/>
                              <w:divBdr>
                                <w:top w:val="none" w:sz="0" w:space="0" w:color="auto"/>
                                <w:left w:val="none" w:sz="0" w:space="0" w:color="auto"/>
                                <w:bottom w:val="none" w:sz="0" w:space="0" w:color="auto"/>
                                <w:right w:val="none" w:sz="0" w:space="0" w:color="auto"/>
                              </w:divBdr>
                              <w:divsChild>
                                <w:div w:id="679697493">
                                  <w:marLeft w:val="0"/>
                                  <w:marRight w:val="0"/>
                                  <w:marTop w:val="0"/>
                                  <w:marBottom w:val="450"/>
                                  <w:divBdr>
                                    <w:top w:val="none" w:sz="0" w:space="0" w:color="auto"/>
                                    <w:left w:val="none" w:sz="0" w:space="0" w:color="auto"/>
                                    <w:bottom w:val="none" w:sz="0" w:space="0" w:color="auto"/>
                                    <w:right w:val="none" w:sz="0" w:space="0" w:color="auto"/>
                                  </w:divBdr>
                                  <w:divsChild>
                                    <w:div w:id="853960342">
                                      <w:marLeft w:val="0"/>
                                      <w:marRight w:val="0"/>
                                      <w:marTop w:val="0"/>
                                      <w:marBottom w:val="0"/>
                                      <w:divBdr>
                                        <w:top w:val="none" w:sz="0" w:space="0" w:color="auto"/>
                                        <w:left w:val="none" w:sz="0" w:space="0" w:color="auto"/>
                                        <w:bottom w:val="none" w:sz="0" w:space="0" w:color="auto"/>
                                        <w:right w:val="none" w:sz="0" w:space="0" w:color="auto"/>
                                      </w:divBdr>
                                      <w:divsChild>
                                        <w:div w:id="380134805">
                                          <w:marLeft w:val="0"/>
                                          <w:marRight w:val="0"/>
                                          <w:marTop w:val="0"/>
                                          <w:marBottom w:val="0"/>
                                          <w:divBdr>
                                            <w:top w:val="none" w:sz="0" w:space="0" w:color="auto"/>
                                            <w:left w:val="none" w:sz="0" w:space="0" w:color="auto"/>
                                            <w:bottom w:val="none" w:sz="0" w:space="0" w:color="auto"/>
                                            <w:right w:val="none" w:sz="0" w:space="0" w:color="auto"/>
                                          </w:divBdr>
                                          <w:divsChild>
                                            <w:div w:id="1092816954">
                                              <w:marLeft w:val="0"/>
                                              <w:marRight w:val="0"/>
                                              <w:marTop w:val="0"/>
                                              <w:marBottom w:val="0"/>
                                              <w:divBdr>
                                                <w:top w:val="none" w:sz="0" w:space="0" w:color="auto"/>
                                                <w:left w:val="none" w:sz="0" w:space="0" w:color="auto"/>
                                                <w:bottom w:val="none" w:sz="0" w:space="0" w:color="auto"/>
                                                <w:right w:val="none" w:sz="0" w:space="0" w:color="auto"/>
                                              </w:divBdr>
                                              <w:divsChild>
                                                <w:div w:id="1223326143">
                                                  <w:marLeft w:val="0"/>
                                                  <w:marRight w:val="0"/>
                                                  <w:marTop w:val="0"/>
                                                  <w:marBottom w:val="0"/>
                                                  <w:divBdr>
                                                    <w:top w:val="none" w:sz="0" w:space="0" w:color="auto"/>
                                                    <w:left w:val="none" w:sz="0" w:space="0" w:color="auto"/>
                                                    <w:bottom w:val="none" w:sz="0" w:space="0" w:color="auto"/>
                                                    <w:right w:val="none" w:sz="0" w:space="0" w:color="auto"/>
                                                  </w:divBdr>
                                                  <w:divsChild>
                                                    <w:div w:id="12412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464677">
      <w:bodyDiv w:val="1"/>
      <w:marLeft w:val="0"/>
      <w:marRight w:val="0"/>
      <w:marTop w:val="0"/>
      <w:marBottom w:val="0"/>
      <w:divBdr>
        <w:top w:val="none" w:sz="0" w:space="0" w:color="auto"/>
        <w:left w:val="none" w:sz="0" w:space="0" w:color="auto"/>
        <w:bottom w:val="none" w:sz="0" w:space="0" w:color="auto"/>
        <w:right w:val="none" w:sz="0" w:space="0" w:color="auto"/>
      </w:divBdr>
    </w:div>
    <w:div w:id="474569927">
      <w:bodyDiv w:val="1"/>
      <w:marLeft w:val="0"/>
      <w:marRight w:val="0"/>
      <w:marTop w:val="0"/>
      <w:marBottom w:val="0"/>
      <w:divBdr>
        <w:top w:val="none" w:sz="0" w:space="0" w:color="auto"/>
        <w:left w:val="none" w:sz="0" w:space="0" w:color="auto"/>
        <w:bottom w:val="none" w:sz="0" w:space="0" w:color="auto"/>
        <w:right w:val="none" w:sz="0" w:space="0" w:color="auto"/>
      </w:divBdr>
      <w:divsChild>
        <w:div w:id="139855266">
          <w:marLeft w:val="0"/>
          <w:marRight w:val="0"/>
          <w:marTop w:val="0"/>
          <w:marBottom w:val="0"/>
          <w:divBdr>
            <w:top w:val="none" w:sz="0" w:space="0" w:color="auto"/>
            <w:left w:val="none" w:sz="0" w:space="0" w:color="auto"/>
            <w:bottom w:val="none" w:sz="0" w:space="0" w:color="auto"/>
            <w:right w:val="none" w:sz="0" w:space="0" w:color="auto"/>
          </w:divBdr>
          <w:divsChild>
            <w:div w:id="1944221614">
              <w:marLeft w:val="0"/>
              <w:marRight w:val="0"/>
              <w:marTop w:val="0"/>
              <w:marBottom w:val="0"/>
              <w:divBdr>
                <w:top w:val="none" w:sz="0" w:space="0" w:color="auto"/>
                <w:left w:val="none" w:sz="0" w:space="0" w:color="auto"/>
                <w:bottom w:val="none" w:sz="0" w:space="0" w:color="auto"/>
                <w:right w:val="none" w:sz="0" w:space="0" w:color="auto"/>
              </w:divBdr>
              <w:divsChild>
                <w:div w:id="862937985">
                  <w:marLeft w:val="0"/>
                  <w:marRight w:val="0"/>
                  <w:marTop w:val="0"/>
                  <w:marBottom w:val="0"/>
                  <w:divBdr>
                    <w:top w:val="none" w:sz="0" w:space="0" w:color="auto"/>
                    <w:left w:val="none" w:sz="0" w:space="0" w:color="auto"/>
                    <w:bottom w:val="none" w:sz="0" w:space="0" w:color="auto"/>
                    <w:right w:val="none" w:sz="0" w:space="0" w:color="auto"/>
                  </w:divBdr>
                  <w:divsChild>
                    <w:div w:id="1668748928">
                      <w:marLeft w:val="-225"/>
                      <w:marRight w:val="-225"/>
                      <w:marTop w:val="0"/>
                      <w:marBottom w:val="0"/>
                      <w:divBdr>
                        <w:top w:val="none" w:sz="0" w:space="0" w:color="auto"/>
                        <w:left w:val="none" w:sz="0" w:space="0" w:color="auto"/>
                        <w:bottom w:val="none" w:sz="0" w:space="0" w:color="auto"/>
                        <w:right w:val="none" w:sz="0" w:space="0" w:color="auto"/>
                      </w:divBdr>
                      <w:divsChild>
                        <w:div w:id="1649822157">
                          <w:marLeft w:val="0"/>
                          <w:marRight w:val="0"/>
                          <w:marTop w:val="0"/>
                          <w:marBottom w:val="0"/>
                          <w:divBdr>
                            <w:top w:val="none" w:sz="0" w:space="0" w:color="auto"/>
                            <w:left w:val="none" w:sz="0" w:space="0" w:color="auto"/>
                            <w:bottom w:val="none" w:sz="0" w:space="0" w:color="auto"/>
                            <w:right w:val="none" w:sz="0" w:space="0" w:color="auto"/>
                          </w:divBdr>
                          <w:divsChild>
                            <w:div w:id="472868153">
                              <w:marLeft w:val="0"/>
                              <w:marRight w:val="0"/>
                              <w:marTop w:val="0"/>
                              <w:marBottom w:val="0"/>
                              <w:divBdr>
                                <w:top w:val="none" w:sz="0" w:space="0" w:color="auto"/>
                                <w:left w:val="none" w:sz="0" w:space="0" w:color="auto"/>
                                <w:bottom w:val="none" w:sz="0" w:space="0" w:color="auto"/>
                                <w:right w:val="none" w:sz="0" w:space="0" w:color="auto"/>
                              </w:divBdr>
                              <w:divsChild>
                                <w:div w:id="1691878224">
                                  <w:marLeft w:val="0"/>
                                  <w:marRight w:val="0"/>
                                  <w:marTop w:val="0"/>
                                  <w:marBottom w:val="0"/>
                                  <w:divBdr>
                                    <w:top w:val="none" w:sz="0" w:space="0" w:color="auto"/>
                                    <w:left w:val="none" w:sz="0" w:space="0" w:color="auto"/>
                                    <w:bottom w:val="none" w:sz="0" w:space="0" w:color="auto"/>
                                    <w:right w:val="none" w:sz="0" w:space="0" w:color="auto"/>
                                  </w:divBdr>
                                  <w:divsChild>
                                    <w:div w:id="1081606677">
                                      <w:marLeft w:val="-225"/>
                                      <w:marRight w:val="-225"/>
                                      <w:marTop w:val="0"/>
                                      <w:marBottom w:val="0"/>
                                      <w:divBdr>
                                        <w:top w:val="none" w:sz="0" w:space="0" w:color="auto"/>
                                        <w:left w:val="none" w:sz="0" w:space="0" w:color="auto"/>
                                        <w:bottom w:val="none" w:sz="0" w:space="0" w:color="auto"/>
                                        <w:right w:val="none" w:sz="0" w:space="0" w:color="auto"/>
                                      </w:divBdr>
                                      <w:divsChild>
                                        <w:div w:id="1317300019">
                                          <w:marLeft w:val="0"/>
                                          <w:marRight w:val="0"/>
                                          <w:marTop w:val="0"/>
                                          <w:marBottom w:val="0"/>
                                          <w:divBdr>
                                            <w:top w:val="none" w:sz="0" w:space="0" w:color="auto"/>
                                            <w:left w:val="none" w:sz="0" w:space="0" w:color="auto"/>
                                            <w:bottom w:val="none" w:sz="0" w:space="0" w:color="auto"/>
                                            <w:right w:val="none" w:sz="0" w:space="0" w:color="auto"/>
                                          </w:divBdr>
                                          <w:divsChild>
                                            <w:div w:id="15964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004653">
      <w:bodyDiv w:val="1"/>
      <w:marLeft w:val="0"/>
      <w:marRight w:val="0"/>
      <w:marTop w:val="0"/>
      <w:marBottom w:val="0"/>
      <w:divBdr>
        <w:top w:val="none" w:sz="0" w:space="0" w:color="auto"/>
        <w:left w:val="none" w:sz="0" w:space="0" w:color="auto"/>
        <w:bottom w:val="none" w:sz="0" w:space="0" w:color="auto"/>
        <w:right w:val="none" w:sz="0" w:space="0" w:color="auto"/>
      </w:divBdr>
      <w:divsChild>
        <w:div w:id="1419208765">
          <w:marLeft w:val="0"/>
          <w:marRight w:val="0"/>
          <w:marTop w:val="0"/>
          <w:marBottom w:val="0"/>
          <w:divBdr>
            <w:top w:val="none" w:sz="0" w:space="0" w:color="auto"/>
            <w:left w:val="none" w:sz="0" w:space="0" w:color="auto"/>
            <w:bottom w:val="none" w:sz="0" w:space="0" w:color="auto"/>
            <w:right w:val="none" w:sz="0" w:space="0" w:color="auto"/>
          </w:divBdr>
          <w:divsChild>
            <w:div w:id="1145010013">
              <w:marLeft w:val="0"/>
              <w:marRight w:val="0"/>
              <w:marTop w:val="0"/>
              <w:marBottom w:val="0"/>
              <w:divBdr>
                <w:top w:val="none" w:sz="0" w:space="0" w:color="auto"/>
                <w:left w:val="none" w:sz="0" w:space="0" w:color="auto"/>
                <w:bottom w:val="none" w:sz="0" w:space="0" w:color="auto"/>
                <w:right w:val="none" w:sz="0" w:space="0" w:color="auto"/>
              </w:divBdr>
              <w:divsChild>
                <w:div w:id="228271842">
                  <w:marLeft w:val="0"/>
                  <w:marRight w:val="0"/>
                  <w:marTop w:val="0"/>
                  <w:marBottom w:val="0"/>
                  <w:divBdr>
                    <w:top w:val="none" w:sz="0" w:space="0" w:color="auto"/>
                    <w:left w:val="none" w:sz="0" w:space="0" w:color="auto"/>
                    <w:bottom w:val="none" w:sz="0" w:space="0" w:color="auto"/>
                    <w:right w:val="none" w:sz="0" w:space="0" w:color="auto"/>
                  </w:divBdr>
                  <w:divsChild>
                    <w:div w:id="21132954">
                      <w:marLeft w:val="0"/>
                      <w:marRight w:val="0"/>
                      <w:marTop w:val="0"/>
                      <w:marBottom w:val="0"/>
                      <w:divBdr>
                        <w:top w:val="none" w:sz="0" w:space="0" w:color="auto"/>
                        <w:left w:val="none" w:sz="0" w:space="0" w:color="auto"/>
                        <w:bottom w:val="none" w:sz="0" w:space="0" w:color="auto"/>
                        <w:right w:val="none" w:sz="0" w:space="0" w:color="auto"/>
                      </w:divBdr>
                      <w:divsChild>
                        <w:div w:id="600988655">
                          <w:marLeft w:val="0"/>
                          <w:marRight w:val="0"/>
                          <w:marTop w:val="0"/>
                          <w:marBottom w:val="0"/>
                          <w:divBdr>
                            <w:top w:val="none" w:sz="0" w:space="0" w:color="auto"/>
                            <w:left w:val="none" w:sz="0" w:space="0" w:color="auto"/>
                            <w:bottom w:val="none" w:sz="0" w:space="0" w:color="auto"/>
                            <w:right w:val="none" w:sz="0" w:space="0" w:color="auto"/>
                          </w:divBdr>
                          <w:divsChild>
                            <w:div w:id="1987320860">
                              <w:marLeft w:val="0"/>
                              <w:marRight w:val="0"/>
                              <w:marTop w:val="0"/>
                              <w:marBottom w:val="0"/>
                              <w:divBdr>
                                <w:top w:val="none" w:sz="0" w:space="0" w:color="auto"/>
                                <w:left w:val="none" w:sz="0" w:space="0" w:color="auto"/>
                                <w:bottom w:val="none" w:sz="0" w:space="0" w:color="auto"/>
                                <w:right w:val="none" w:sz="0" w:space="0" w:color="auto"/>
                              </w:divBdr>
                              <w:divsChild>
                                <w:div w:id="2126196799">
                                  <w:marLeft w:val="0"/>
                                  <w:marRight w:val="0"/>
                                  <w:marTop w:val="0"/>
                                  <w:marBottom w:val="0"/>
                                  <w:divBdr>
                                    <w:top w:val="none" w:sz="0" w:space="0" w:color="auto"/>
                                    <w:left w:val="none" w:sz="0" w:space="0" w:color="auto"/>
                                    <w:bottom w:val="none" w:sz="0" w:space="0" w:color="auto"/>
                                    <w:right w:val="none" w:sz="0" w:space="0" w:color="auto"/>
                                  </w:divBdr>
                                  <w:divsChild>
                                    <w:div w:id="1337803320">
                                      <w:marLeft w:val="0"/>
                                      <w:marRight w:val="0"/>
                                      <w:marTop w:val="0"/>
                                      <w:marBottom w:val="0"/>
                                      <w:divBdr>
                                        <w:top w:val="none" w:sz="0" w:space="0" w:color="auto"/>
                                        <w:left w:val="none" w:sz="0" w:space="0" w:color="auto"/>
                                        <w:bottom w:val="none" w:sz="0" w:space="0" w:color="auto"/>
                                        <w:right w:val="none" w:sz="0" w:space="0" w:color="auto"/>
                                      </w:divBdr>
                                      <w:divsChild>
                                        <w:div w:id="683820512">
                                          <w:marLeft w:val="0"/>
                                          <w:marRight w:val="0"/>
                                          <w:marTop w:val="0"/>
                                          <w:marBottom w:val="0"/>
                                          <w:divBdr>
                                            <w:top w:val="none" w:sz="0" w:space="0" w:color="auto"/>
                                            <w:left w:val="none" w:sz="0" w:space="0" w:color="auto"/>
                                            <w:bottom w:val="none" w:sz="0" w:space="0" w:color="auto"/>
                                            <w:right w:val="none" w:sz="0" w:space="0" w:color="auto"/>
                                          </w:divBdr>
                                          <w:divsChild>
                                            <w:div w:id="1165440989">
                                              <w:marLeft w:val="0"/>
                                              <w:marRight w:val="0"/>
                                              <w:marTop w:val="0"/>
                                              <w:marBottom w:val="0"/>
                                              <w:divBdr>
                                                <w:top w:val="none" w:sz="0" w:space="0" w:color="auto"/>
                                                <w:left w:val="none" w:sz="0" w:space="0" w:color="auto"/>
                                                <w:bottom w:val="none" w:sz="0" w:space="0" w:color="auto"/>
                                                <w:right w:val="none" w:sz="0" w:space="0" w:color="auto"/>
                                              </w:divBdr>
                                              <w:divsChild>
                                                <w:div w:id="522862111">
                                                  <w:marLeft w:val="0"/>
                                                  <w:marRight w:val="0"/>
                                                  <w:marTop w:val="0"/>
                                                  <w:marBottom w:val="0"/>
                                                  <w:divBdr>
                                                    <w:top w:val="none" w:sz="0" w:space="0" w:color="auto"/>
                                                    <w:left w:val="none" w:sz="0" w:space="0" w:color="auto"/>
                                                    <w:bottom w:val="none" w:sz="0" w:space="0" w:color="auto"/>
                                                    <w:right w:val="none" w:sz="0" w:space="0" w:color="auto"/>
                                                  </w:divBdr>
                                                  <w:divsChild>
                                                    <w:div w:id="1319841976">
                                                      <w:marLeft w:val="0"/>
                                                      <w:marRight w:val="0"/>
                                                      <w:marTop w:val="0"/>
                                                      <w:marBottom w:val="0"/>
                                                      <w:divBdr>
                                                        <w:top w:val="none" w:sz="0" w:space="0" w:color="auto"/>
                                                        <w:left w:val="none" w:sz="0" w:space="0" w:color="auto"/>
                                                        <w:bottom w:val="none" w:sz="0" w:space="0" w:color="auto"/>
                                                        <w:right w:val="none" w:sz="0" w:space="0" w:color="auto"/>
                                                      </w:divBdr>
                                                      <w:divsChild>
                                                        <w:div w:id="16411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008198">
                              <w:marLeft w:val="0"/>
                              <w:marRight w:val="0"/>
                              <w:marTop w:val="0"/>
                              <w:marBottom w:val="0"/>
                              <w:divBdr>
                                <w:top w:val="none" w:sz="0" w:space="0" w:color="auto"/>
                                <w:left w:val="none" w:sz="0" w:space="0" w:color="auto"/>
                                <w:bottom w:val="none" w:sz="0" w:space="0" w:color="auto"/>
                                <w:right w:val="none" w:sz="0" w:space="0" w:color="auto"/>
                              </w:divBdr>
                              <w:divsChild>
                                <w:div w:id="258106324">
                                  <w:marLeft w:val="0"/>
                                  <w:marRight w:val="0"/>
                                  <w:marTop w:val="0"/>
                                  <w:marBottom w:val="0"/>
                                  <w:divBdr>
                                    <w:top w:val="none" w:sz="0" w:space="0" w:color="auto"/>
                                    <w:left w:val="none" w:sz="0" w:space="0" w:color="auto"/>
                                    <w:bottom w:val="none" w:sz="0" w:space="0" w:color="auto"/>
                                    <w:right w:val="none" w:sz="0" w:space="0" w:color="auto"/>
                                  </w:divBdr>
                                  <w:divsChild>
                                    <w:div w:id="1930842408">
                                      <w:marLeft w:val="0"/>
                                      <w:marRight w:val="0"/>
                                      <w:marTop w:val="0"/>
                                      <w:marBottom w:val="0"/>
                                      <w:divBdr>
                                        <w:top w:val="none" w:sz="0" w:space="0" w:color="auto"/>
                                        <w:left w:val="none" w:sz="0" w:space="0" w:color="auto"/>
                                        <w:bottom w:val="none" w:sz="0" w:space="0" w:color="auto"/>
                                        <w:right w:val="none" w:sz="0" w:space="0" w:color="auto"/>
                                      </w:divBdr>
                                      <w:divsChild>
                                        <w:div w:id="1074201606">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5868">
                                  <w:marLeft w:val="0"/>
                                  <w:marRight w:val="0"/>
                                  <w:marTop w:val="0"/>
                                  <w:marBottom w:val="0"/>
                                  <w:divBdr>
                                    <w:top w:val="none" w:sz="0" w:space="0" w:color="auto"/>
                                    <w:left w:val="none" w:sz="0" w:space="0" w:color="auto"/>
                                    <w:bottom w:val="none" w:sz="0" w:space="0" w:color="auto"/>
                                    <w:right w:val="none" w:sz="0" w:space="0" w:color="auto"/>
                                  </w:divBdr>
                                  <w:divsChild>
                                    <w:div w:id="766534521">
                                      <w:marLeft w:val="0"/>
                                      <w:marRight w:val="0"/>
                                      <w:marTop w:val="0"/>
                                      <w:marBottom w:val="0"/>
                                      <w:divBdr>
                                        <w:top w:val="none" w:sz="0" w:space="0" w:color="auto"/>
                                        <w:left w:val="none" w:sz="0" w:space="0" w:color="auto"/>
                                        <w:bottom w:val="none" w:sz="0" w:space="0" w:color="auto"/>
                                        <w:right w:val="none" w:sz="0" w:space="0" w:color="auto"/>
                                      </w:divBdr>
                                      <w:divsChild>
                                        <w:div w:id="747724761">
                                          <w:marLeft w:val="0"/>
                                          <w:marRight w:val="0"/>
                                          <w:marTop w:val="0"/>
                                          <w:marBottom w:val="0"/>
                                          <w:divBdr>
                                            <w:top w:val="none" w:sz="0" w:space="0" w:color="auto"/>
                                            <w:left w:val="none" w:sz="0" w:space="0" w:color="auto"/>
                                            <w:bottom w:val="none" w:sz="0" w:space="0" w:color="auto"/>
                                            <w:right w:val="none" w:sz="0" w:space="0" w:color="auto"/>
                                          </w:divBdr>
                                          <w:divsChild>
                                            <w:div w:id="1315522456">
                                              <w:marLeft w:val="0"/>
                                              <w:marRight w:val="0"/>
                                              <w:marTop w:val="0"/>
                                              <w:marBottom w:val="0"/>
                                              <w:divBdr>
                                                <w:top w:val="none" w:sz="0" w:space="0" w:color="auto"/>
                                                <w:left w:val="none" w:sz="0" w:space="0" w:color="auto"/>
                                                <w:bottom w:val="none" w:sz="0" w:space="0" w:color="auto"/>
                                                <w:right w:val="none" w:sz="0" w:space="0" w:color="auto"/>
                                              </w:divBdr>
                                              <w:divsChild>
                                                <w:div w:id="1300376860">
                                                  <w:marLeft w:val="0"/>
                                                  <w:marRight w:val="0"/>
                                                  <w:marTop w:val="0"/>
                                                  <w:marBottom w:val="0"/>
                                                  <w:divBdr>
                                                    <w:top w:val="none" w:sz="0" w:space="0" w:color="auto"/>
                                                    <w:left w:val="none" w:sz="0" w:space="0" w:color="auto"/>
                                                    <w:bottom w:val="none" w:sz="0" w:space="0" w:color="auto"/>
                                                    <w:right w:val="none" w:sz="0" w:space="0" w:color="auto"/>
                                                  </w:divBdr>
                                                  <w:divsChild>
                                                    <w:div w:id="438599040">
                                                      <w:marLeft w:val="0"/>
                                                      <w:marRight w:val="0"/>
                                                      <w:marTop w:val="0"/>
                                                      <w:marBottom w:val="0"/>
                                                      <w:divBdr>
                                                        <w:top w:val="none" w:sz="0" w:space="0" w:color="auto"/>
                                                        <w:left w:val="none" w:sz="0" w:space="0" w:color="auto"/>
                                                        <w:bottom w:val="none" w:sz="0" w:space="0" w:color="auto"/>
                                                        <w:right w:val="none" w:sz="0" w:space="0" w:color="auto"/>
                                                      </w:divBdr>
                                                      <w:divsChild>
                                                        <w:div w:id="5713957">
                                                          <w:marLeft w:val="0"/>
                                                          <w:marRight w:val="0"/>
                                                          <w:marTop w:val="0"/>
                                                          <w:marBottom w:val="0"/>
                                                          <w:divBdr>
                                                            <w:top w:val="none" w:sz="0" w:space="0" w:color="auto"/>
                                                            <w:left w:val="none" w:sz="0" w:space="0" w:color="auto"/>
                                                            <w:bottom w:val="none" w:sz="0" w:space="0" w:color="auto"/>
                                                            <w:right w:val="none" w:sz="0" w:space="0" w:color="auto"/>
                                                          </w:divBdr>
                                                          <w:divsChild>
                                                            <w:div w:id="699628462">
                                                              <w:marLeft w:val="0"/>
                                                              <w:marRight w:val="0"/>
                                                              <w:marTop w:val="0"/>
                                                              <w:marBottom w:val="0"/>
                                                              <w:divBdr>
                                                                <w:top w:val="none" w:sz="0" w:space="0" w:color="auto"/>
                                                                <w:left w:val="none" w:sz="0" w:space="0" w:color="auto"/>
                                                                <w:bottom w:val="none" w:sz="0" w:space="0" w:color="auto"/>
                                                                <w:right w:val="none" w:sz="0" w:space="0" w:color="auto"/>
                                                              </w:divBdr>
                                                              <w:divsChild>
                                                                <w:div w:id="920481080">
                                                                  <w:marLeft w:val="0"/>
                                                                  <w:marRight w:val="0"/>
                                                                  <w:marTop w:val="0"/>
                                                                  <w:marBottom w:val="0"/>
                                                                  <w:divBdr>
                                                                    <w:top w:val="none" w:sz="0" w:space="0" w:color="auto"/>
                                                                    <w:left w:val="none" w:sz="0" w:space="0" w:color="auto"/>
                                                                    <w:bottom w:val="none" w:sz="0" w:space="0" w:color="auto"/>
                                                                    <w:right w:val="none" w:sz="0" w:space="0" w:color="auto"/>
                                                                  </w:divBdr>
                                                                  <w:divsChild>
                                                                    <w:div w:id="17681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5014">
                                                              <w:marLeft w:val="0"/>
                                                              <w:marRight w:val="0"/>
                                                              <w:marTop w:val="0"/>
                                                              <w:marBottom w:val="0"/>
                                                              <w:divBdr>
                                                                <w:top w:val="none" w:sz="0" w:space="0" w:color="auto"/>
                                                                <w:left w:val="none" w:sz="0" w:space="0" w:color="auto"/>
                                                                <w:bottom w:val="none" w:sz="0" w:space="0" w:color="auto"/>
                                                                <w:right w:val="none" w:sz="0" w:space="0" w:color="auto"/>
                                                              </w:divBdr>
                                                              <w:divsChild>
                                                                <w:div w:id="1046216941">
                                                                  <w:marLeft w:val="0"/>
                                                                  <w:marRight w:val="0"/>
                                                                  <w:marTop w:val="0"/>
                                                                  <w:marBottom w:val="0"/>
                                                                  <w:divBdr>
                                                                    <w:top w:val="none" w:sz="0" w:space="0" w:color="auto"/>
                                                                    <w:left w:val="none" w:sz="0" w:space="0" w:color="auto"/>
                                                                    <w:bottom w:val="none" w:sz="0" w:space="0" w:color="auto"/>
                                                                    <w:right w:val="none" w:sz="0" w:space="0" w:color="auto"/>
                                                                  </w:divBdr>
                                                                  <w:divsChild>
                                                                    <w:div w:id="18875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2721">
                                                              <w:marLeft w:val="0"/>
                                                              <w:marRight w:val="0"/>
                                                              <w:marTop w:val="0"/>
                                                              <w:marBottom w:val="0"/>
                                                              <w:divBdr>
                                                                <w:top w:val="none" w:sz="0" w:space="0" w:color="auto"/>
                                                                <w:left w:val="none" w:sz="0" w:space="0" w:color="auto"/>
                                                                <w:bottom w:val="none" w:sz="0" w:space="0" w:color="auto"/>
                                                                <w:right w:val="none" w:sz="0" w:space="0" w:color="auto"/>
                                                              </w:divBdr>
                                                              <w:divsChild>
                                                                <w:div w:id="1575318425">
                                                                  <w:marLeft w:val="0"/>
                                                                  <w:marRight w:val="0"/>
                                                                  <w:marTop w:val="0"/>
                                                                  <w:marBottom w:val="0"/>
                                                                  <w:divBdr>
                                                                    <w:top w:val="none" w:sz="0" w:space="0" w:color="auto"/>
                                                                    <w:left w:val="none" w:sz="0" w:space="0" w:color="auto"/>
                                                                    <w:bottom w:val="none" w:sz="0" w:space="0" w:color="auto"/>
                                                                    <w:right w:val="none" w:sz="0" w:space="0" w:color="auto"/>
                                                                  </w:divBdr>
                                                                  <w:divsChild>
                                                                    <w:div w:id="596794977">
                                                                      <w:marLeft w:val="0"/>
                                                                      <w:marRight w:val="0"/>
                                                                      <w:marTop w:val="0"/>
                                                                      <w:marBottom w:val="0"/>
                                                                      <w:divBdr>
                                                                        <w:top w:val="none" w:sz="0" w:space="0" w:color="auto"/>
                                                                        <w:left w:val="none" w:sz="0" w:space="0" w:color="auto"/>
                                                                        <w:bottom w:val="none" w:sz="0" w:space="0" w:color="auto"/>
                                                                        <w:right w:val="none" w:sz="0" w:space="0" w:color="auto"/>
                                                                      </w:divBdr>
                                                                      <w:divsChild>
                                                                        <w:div w:id="1624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583">
                                                              <w:marLeft w:val="0"/>
                                                              <w:marRight w:val="0"/>
                                                              <w:marTop w:val="0"/>
                                                              <w:marBottom w:val="0"/>
                                                              <w:divBdr>
                                                                <w:top w:val="none" w:sz="0" w:space="0" w:color="auto"/>
                                                                <w:left w:val="none" w:sz="0" w:space="0" w:color="auto"/>
                                                                <w:bottom w:val="none" w:sz="0" w:space="0" w:color="auto"/>
                                                                <w:right w:val="none" w:sz="0" w:space="0" w:color="auto"/>
                                                              </w:divBdr>
                                                              <w:divsChild>
                                                                <w:div w:id="10361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95020">
                                  <w:marLeft w:val="0"/>
                                  <w:marRight w:val="0"/>
                                  <w:marTop w:val="0"/>
                                  <w:marBottom w:val="0"/>
                                  <w:divBdr>
                                    <w:top w:val="none" w:sz="0" w:space="0" w:color="auto"/>
                                    <w:left w:val="none" w:sz="0" w:space="0" w:color="auto"/>
                                    <w:bottom w:val="none" w:sz="0" w:space="0" w:color="auto"/>
                                    <w:right w:val="none" w:sz="0" w:space="0" w:color="auto"/>
                                  </w:divBdr>
                                  <w:divsChild>
                                    <w:div w:id="207572707">
                                      <w:marLeft w:val="0"/>
                                      <w:marRight w:val="0"/>
                                      <w:marTop w:val="0"/>
                                      <w:marBottom w:val="0"/>
                                      <w:divBdr>
                                        <w:top w:val="none" w:sz="0" w:space="0" w:color="auto"/>
                                        <w:left w:val="none" w:sz="0" w:space="0" w:color="auto"/>
                                        <w:bottom w:val="none" w:sz="0" w:space="0" w:color="auto"/>
                                        <w:right w:val="none" w:sz="0" w:space="0" w:color="auto"/>
                                      </w:divBdr>
                                      <w:divsChild>
                                        <w:div w:id="14823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998013">
      <w:bodyDiv w:val="1"/>
      <w:marLeft w:val="0"/>
      <w:marRight w:val="0"/>
      <w:marTop w:val="0"/>
      <w:marBottom w:val="0"/>
      <w:divBdr>
        <w:top w:val="none" w:sz="0" w:space="0" w:color="auto"/>
        <w:left w:val="none" w:sz="0" w:space="0" w:color="auto"/>
        <w:bottom w:val="none" w:sz="0" w:space="0" w:color="auto"/>
        <w:right w:val="none" w:sz="0" w:space="0" w:color="auto"/>
      </w:divBdr>
    </w:div>
    <w:div w:id="590239449">
      <w:bodyDiv w:val="1"/>
      <w:marLeft w:val="0"/>
      <w:marRight w:val="0"/>
      <w:marTop w:val="0"/>
      <w:marBottom w:val="0"/>
      <w:divBdr>
        <w:top w:val="none" w:sz="0" w:space="0" w:color="auto"/>
        <w:left w:val="none" w:sz="0" w:space="0" w:color="auto"/>
        <w:bottom w:val="none" w:sz="0" w:space="0" w:color="auto"/>
        <w:right w:val="none" w:sz="0" w:space="0" w:color="auto"/>
      </w:divBdr>
    </w:div>
    <w:div w:id="599679542">
      <w:bodyDiv w:val="1"/>
      <w:marLeft w:val="0"/>
      <w:marRight w:val="0"/>
      <w:marTop w:val="0"/>
      <w:marBottom w:val="0"/>
      <w:divBdr>
        <w:top w:val="none" w:sz="0" w:space="0" w:color="auto"/>
        <w:left w:val="none" w:sz="0" w:space="0" w:color="auto"/>
        <w:bottom w:val="none" w:sz="0" w:space="0" w:color="auto"/>
        <w:right w:val="none" w:sz="0" w:space="0" w:color="auto"/>
      </w:divBdr>
    </w:div>
    <w:div w:id="612131320">
      <w:bodyDiv w:val="1"/>
      <w:marLeft w:val="0"/>
      <w:marRight w:val="0"/>
      <w:marTop w:val="0"/>
      <w:marBottom w:val="0"/>
      <w:divBdr>
        <w:top w:val="none" w:sz="0" w:space="0" w:color="auto"/>
        <w:left w:val="none" w:sz="0" w:space="0" w:color="auto"/>
        <w:bottom w:val="none" w:sz="0" w:space="0" w:color="auto"/>
        <w:right w:val="none" w:sz="0" w:space="0" w:color="auto"/>
      </w:divBdr>
      <w:divsChild>
        <w:div w:id="757408308">
          <w:marLeft w:val="0"/>
          <w:marRight w:val="0"/>
          <w:marTop w:val="0"/>
          <w:marBottom w:val="0"/>
          <w:divBdr>
            <w:top w:val="none" w:sz="0" w:space="0" w:color="auto"/>
            <w:left w:val="none" w:sz="0" w:space="0" w:color="auto"/>
            <w:bottom w:val="none" w:sz="0" w:space="0" w:color="auto"/>
            <w:right w:val="none" w:sz="0" w:space="0" w:color="auto"/>
          </w:divBdr>
          <w:divsChild>
            <w:div w:id="2102138632">
              <w:marLeft w:val="0"/>
              <w:marRight w:val="0"/>
              <w:marTop w:val="0"/>
              <w:marBottom w:val="0"/>
              <w:divBdr>
                <w:top w:val="none" w:sz="0" w:space="0" w:color="auto"/>
                <w:left w:val="none" w:sz="0" w:space="0" w:color="auto"/>
                <w:bottom w:val="none" w:sz="0" w:space="0" w:color="auto"/>
                <w:right w:val="none" w:sz="0" w:space="0" w:color="auto"/>
              </w:divBdr>
              <w:divsChild>
                <w:div w:id="111831181">
                  <w:marLeft w:val="0"/>
                  <w:marRight w:val="0"/>
                  <w:marTop w:val="0"/>
                  <w:marBottom w:val="0"/>
                  <w:divBdr>
                    <w:top w:val="none" w:sz="0" w:space="0" w:color="auto"/>
                    <w:left w:val="none" w:sz="0" w:space="0" w:color="auto"/>
                    <w:bottom w:val="none" w:sz="0" w:space="0" w:color="auto"/>
                    <w:right w:val="none" w:sz="0" w:space="0" w:color="auto"/>
                  </w:divBdr>
                  <w:divsChild>
                    <w:div w:id="338121620">
                      <w:marLeft w:val="0"/>
                      <w:marRight w:val="0"/>
                      <w:marTop w:val="0"/>
                      <w:marBottom w:val="0"/>
                      <w:divBdr>
                        <w:top w:val="none" w:sz="0" w:space="0" w:color="auto"/>
                        <w:left w:val="none" w:sz="0" w:space="0" w:color="auto"/>
                        <w:bottom w:val="none" w:sz="0" w:space="0" w:color="auto"/>
                        <w:right w:val="none" w:sz="0" w:space="0" w:color="auto"/>
                      </w:divBdr>
                      <w:divsChild>
                        <w:div w:id="737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94443">
      <w:bodyDiv w:val="1"/>
      <w:marLeft w:val="0"/>
      <w:marRight w:val="0"/>
      <w:marTop w:val="0"/>
      <w:marBottom w:val="0"/>
      <w:divBdr>
        <w:top w:val="none" w:sz="0" w:space="0" w:color="auto"/>
        <w:left w:val="none" w:sz="0" w:space="0" w:color="auto"/>
        <w:bottom w:val="none" w:sz="0" w:space="0" w:color="auto"/>
        <w:right w:val="none" w:sz="0" w:space="0" w:color="auto"/>
      </w:divBdr>
      <w:divsChild>
        <w:div w:id="930435025">
          <w:marLeft w:val="0"/>
          <w:marRight w:val="0"/>
          <w:marTop w:val="0"/>
          <w:marBottom w:val="0"/>
          <w:divBdr>
            <w:top w:val="single" w:sz="6" w:space="0" w:color="CECECE"/>
            <w:left w:val="single" w:sz="6" w:space="0" w:color="CECECE"/>
            <w:bottom w:val="single" w:sz="6" w:space="0" w:color="CECECE"/>
            <w:right w:val="single" w:sz="6" w:space="0" w:color="CECECE"/>
          </w:divBdr>
          <w:divsChild>
            <w:div w:id="1783380991">
              <w:marLeft w:val="0"/>
              <w:marRight w:val="0"/>
              <w:marTop w:val="0"/>
              <w:marBottom w:val="0"/>
              <w:divBdr>
                <w:top w:val="none" w:sz="0" w:space="0" w:color="auto"/>
                <w:left w:val="none" w:sz="0" w:space="0" w:color="auto"/>
                <w:bottom w:val="none" w:sz="0" w:space="0" w:color="auto"/>
                <w:right w:val="none" w:sz="0" w:space="0" w:color="auto"/>
              </w:divBdr>
              <w:divsChild>
                <w:div w:id="1309281707">
                  <w:marLeft w:val="0"/>
                  <w:marRight w:val="0"/>
                  <w:marTop w:val="0"/>
                  <w:marBottom w:val="0"/>
                  <w:divBdr>
                    <w:top w:val="none" w:sz="0" w:space="0" w:color="auto"/>
                    <w:left w:val="none" w:sz="0" w:space="0" w:color="auto"/>
                    <w:bottom w:val="none" w:sz="0" w:space="0" w:color="auto"/>
                    <w:right w:val="none" w:sz="0" w:space="0" w:color="auto"/>
                  </w:divBdr>
                  <w:divsChild>
                    <w:div w:id="355355518">
                      <w:marLeft w:val="0"/>
                      <w:marRight w:val="0"/>
                      <w:marTop w:val="0"/>
                      <w:marBottom w:val="0"/>
                      <w:divBdr>
                        <w:top w:val="none" w:sz="0" w:space="0" w:color="auto"/>
                        <w:left w:val="none" w:sz="0" w:space="0" w:color="auto"/>
                        <w:bottom w:val="none" w:sz="0" w:space="0" w:color="auto"/>
                        <w:right w:val="none" w:sz="0" w:space="0" w:color="auto"/>
                      </w:divBdr>
                      <w:divsChild>
                        <w:div w:id="4027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31243">
      <w:bodyDiv w:val="1"/>
      <w:marLeft w:val="0"/>
      <w:marRight w:val="0"/>
      <w:marTop w:val="0"/>
      <w:marBottom w:val="0"/>
      <w:divBdr>
        <w:top w:val="none" w:sz="0" w:space="0" w:color="auto"/>
        <w:left w:val="none" w:sz="0" w:space="0" w:color="auto"/>
        <w:bottom w:val="none" w:sz="0" w:space="0" w:color="auto"/>
        <w:right w:val="none" w:sz="0" w:space="0" w:color="auto"/>
      </w:divBdr>
    </w:div>
    <w:div w:id="685987920">
      <w:bodyDiv w:val="1"/>
      <w:marLeft w:val="0"/>
      <w:marRight w:val="0"/>
      <w:marTop w:val="0"/>
      <w:marBottom w:val="0"/>
      <w:divBdr>
        <w:top w:val="none" w:sz="0" w:space="0" w:color="auto"/>
        <w:left w:val="none" w:sz="0" w:space="0" w:color="auto"/>
        <w:bottom w:val="none" w:sz="0" w:space="0" w:color="auto"/>
        <w:right w:val="none" w:sz="0" w:space="0" w:color="auto"/>
      </w:divBdr>
    </w:div>
    <w:div w:id="694113106">
      <w:bodyDiv w:val="1"/>
      <w:marLeft w:val="0"/>
      <w:marRight w:val="0"/>
      <w:marTop w:val="0"/>
      <w:marBottom w:val="0"/>
      <w:divBdr>
        <w:top w:val="none" w:sz="0" w:space="0" w:color="auto"/>
        <w:left w:val="none" w:sz="0" w:space="0" w:color="auto"/>
        <w:bottom w:val="none" w:sz="0" w:space="0" w:color="auto"/>
        <w:right w:val="none" w:sz="0" w:space="0" w:color="auto"/>
      </w:divBdr>
      <w:divsChild>
        <w:div w:id="1298148106">
          <w:marLeft w:val="0"/>
          <w:marRight w:val="0"/>
          <w:marTop w:val="0"/>
          <w:marBottom w:val="0"/>
          <w:divBdr>
            <w:top w:val="none" w:sz="0" w:space="0" w:color="auto"/>
            <w:left w:val="none" w:sz="0" w:space="0" w:color="auto"/>
            <w:bottom w:val="none" w:sz="0" w:space="0" w:color="auto"/>
            <w:right w:val="none" w:sz="0" w:space="0" w:color="auto"/>
          </w:divBdr>
          <w:divsChild>
            <w:div w:id="1492454069">
              <w:marLeft w:val="0"/>
              <w:marRight w:val="0"/>
              <w:marTop w:val="0"/>
              <w:marBottom w:val="0"/>
              <w:divBdr>
                <w:top w:val="none" w:sz="0" w:space="0" w:color="auto"/>
                <w:left w:val="none" w:sz="0" w:space="0" w:color="auto"/>
                <w:bottom w:val="none" w:sz="0" w:space="0" w:color="auto"/>
                <w:right w:val="none" w:sz="0" w:space="0" w:color="auto"/>
              </w:divBdr>
              <w:divsChild>
                <w:div w:id="629701700">
                  <w:marLeft w:val="0"/>
                  <w:marRight w:val="0"/>
                  <w:marTop w:val="0"/>
                  <w:marBottom w:val="0"/>
                  <w:divBdr>
                    <w:top w:val="none" w:sz="0" w:space="0" w:color="auto"/>
                    <w:left w:val="none" w:sz="0" w:space="0" w:color="auto"/>
                    <w:bottom w:val="none" w:sz="0" w:space="0" w:color="auto"/>
                    <w:right w:val="none" w:sz="0" w:space="0" w:color="auto"/>
                  </w:divBdr>
                  <w:divsChild>
                    <w:div w:id="2012751886">
                      <w:marLeft w:val="0"/>
                      <w:marRight w:val="0"/>
                      <w:marTop w:val="0"/>
                      <w:marBottom w:val="0"/>
                      <w:divBdr>
                        <w:top w:val="none" w:sz="0" w:space="0" w:color="auto"/>
                        <w:left w:val="none" w:sz="0" w:space="0" w:color="auto"/>
                        <w:bottom w:val="none" w:sz="0" w:space="0" w:color="auto"/>
                        <w:right w:val="none" w:sz="0" w:space="0" w:color="auto"/>
                      </w:divBdr>
                      <w:divsChild>
                        <w:div w:id="1457408432">
                          <w:marLeft w:val="0"/>
                          <w:marRight w:val="0"/>
                          <w:marTop w:val="0"/>
                          <w:marBottom w:val="0"/>
                          <w:divBdr>
                            <w:top w:val="none" w:sz="0" w:space="0" w:color="auto"/>
                            <w:left w:val="none" w:sz="0" w:space="0" w:color="auto"/>
                            <w:bottom w:val="none" w:sz="0" w:space="0" w:color="auto"/>
                            <w:right w:val="none" w:sz="0" w:space="0" w:color="auto"/>
                          </w:divBdr>
                          <w:divsChild>
                            <w:div w:id="489565239">
                              <w:marLeft w:val="0"/>
                              <w:marRight w:val="0"/>
                              <w:marTop w:val="0"/>
                              <w:marBottom w:val="0"/>
                              <w:divBdr>
                                <w:top w:val="none" w:sz="0" w:space="0" w:color="auto"/>
                                <w:left w:val="none" w:sz="0" w:space="0" w:color="auto"/>
                                <w:bottom w:val="none" w:sz="0" w:space="0" w:color="auto"/>
                                <w:right w:val="none" w:sz="0" w:space="0" w:color="auto"/>
                              </w:divBdr>
                              <w:divsChild>
                                <w:div w:id="1538615724">
                                  <w:marLeft w:val="0"/>
                                  <w:marRight w:val="0"/>
                                  <w:marTop w:val="0"/>
                                  <w:marBottom w:val="0"/>
                                  <w:divBdr>
                                    <w:top w:val="none" w:sz="0" w:space="0" w:color="auto"/>
                                    <w:left w:val="none" w:sz="0" w:space="0" w:color="auto"/>
                                    <w:bottom w:val="none" w:sz="0" w:space="0" w:color="auto"/>
                                    <w:right w:val="none" w:sz="0" w:space="0" w:color="auto"/>
                                  </w:divBdr>
                                  <w:divsChild>
                                    <w:div w:id="1003777875">
                                      <w:marLeft w:val="0"/>
                                      <w:marRight w:val="0"/>
                                      <w:marTop w:val="0"/>
                                      <w:marBottom w:val="0"/>
                                      <w:divBdr>
                                        <w:top w:val="none" w:sz="0" w:space="0" w:color="auto"/>
                                        <w:left w:val="none" w:sz="0" w:space="0" w:color="auto"/>
                                        <w:bottom w:val="none" w:sz="0" w:space="0" w:color="auto"/>
                                        <w:right w:val="none" w:sz="0" w:space="0" w:color="auto"/>
                                      </w:divBdr>
                                      <w:divsChild>
                                        <w:div w:id="670909026">
                                          <w:marLeft w:val="0"/>
                                          <w:marRight w:val="0"/>
                                          <w:marTop w:val="0"/>
                                          <w:marBottom w:val="0"/>
                                          <w:divBdr>
                                            <w:top w:val="none" w:sz="0" w:space="0" w:color="auto"/>
                                            <w:left w:val="none" w:sz="0" w:space="0" w:color="auto"/>
                                            <w:bottom w:val="none" w:sz="0" w:space="0" w:color="auto"/>
                                            <w:right w:val="none" w:sz="0" w:space="0" w:color="auto"/>
                                          </w:divBdr>
                                          <w:divsChild>
                                            <w:div w:id="1883712489">
                                              <w:marLeft w:val="0"/>
                                              <w:marRight w:val="0"/>
                                              <w:marTop w:val="0"/>
                                              <w:marBottom w:val="0"/>
                                              <w:divBdr>
                                                <w:top w:val="none" w:sz="0" w:space="0" w:color="auto"/>
                                                <w:left w:val="none" w:sz="0" w:space="0" w:color="auto"/>
                                                <w:bottom w:val="none" w:sz="0" w:space="0" w:color="auto"/>
                                                <w:right w:val="none" w:sz="0" w:space="0" w:color="auto"/>
                                              </w:divBdr>
                                              <w:divsChild>
                                                <w:div w:id="437024012">
                                                  <w:marLeft w:val="0"/>
                                                  <w:marRight w:val="0"/>
                                                  <w:marTop w:val="0"/>
                                                  <w:marBottom w:val="0"/>
                                                  <w:divBdr>
                                                    <w:top w:val="none" w:sz="0" w:space="0" w:color="auto"/>
                                                    <w:left w:val="none" w:sz="0" w:space="0" w:color="auto"/>
                                                    <w:bottom w:val="none" w:sz="0" w:space="0" w:color="auto"/>
                                                    <w:right w:val="none" w:sz="0" w:space="0" w:color="auto"/>
                                                  </w:divBdr>
                                                  <w:divsChild>
                                                    <w:div w:id="1378898233">
                                                      <w:marLeft w:val="0"/>
                                                      <w:marRight w:val="0"/>
                                                      <w:marTop w:val="0"/>
                                                      <w:marBottom w:val="0"/>
                                                      <w:divBdr>
                                                        <w:top w:val="none" w:sz="0" w:space="0" w:color="auto"/>
                                                        <w:left w:val="none" w:sz="0" w:space="0" w:color="auto"/>
                                                        <w:bottom w:val="none" w:sz="0" w:space="0" w:color="auto"/>
                                                        <w:right w:val="none" w:sz="0" w:space="0" w:color="auto"/>
                                                      </w:divBdr>
                                                    </w:div>
                                                    <w:div w:id="328758475">
                                                      <w:marLeft w:val="0"/>
                                                      <w:marRight w:val="0"/>
                                                      <w:marTop w:val="0"/>
                                                      <w:marBottom w:val="0"/>
                                                      <w:divBdr>
                                                        <w:top w:val="none" w:sz="0" w:space="0" w:color="auto"/>
                                                        <w:left w:val="none" w:sz="0" w:space="0" w:color="auto"/>
                                                        <w:bottom w:val="none" w:sz="0" w:space="0" w:color="auto"/>
                                                        <w:right w:val="none" w:sz="0" w:space="0" w:color="auto"/>
                                                      </w:divBdr>
                                                    </w:div>
                                                    <w:div w:id="7448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136026">
      <w:bodyDiv w:val="1"/>
      <w:marLeft w:val="0"/>
      <w:marRight w:val="0"/>
      <w:marTop w:val="0"/>
      <w:marBottom w:val="0"/>
      <w:divBdr>
        <w:top w:val="none" w:sz="0" w:space="0" w:color="auto"/>
        <w:left w:val="none" w:sz="0" w:space="0" w:color="auto"/>
        <w:bottom w:val="none" w:sz="0" w:space="0" w:color="auto"/>
        <w:right w:val="none" w:sz="0" w:space="0" w:color="auto"/>
      </w:divBdr>
      <w:divsChild>
        <w:div w:id="1288464743">
          <w:marLeft w:val="0"/>
          <w:marRight w:val="0"/>
          <w:marTop w:val="0"/>
          <w:marBottom w:val="0"/>
          <w:divBdr>
            <w:top w:val="none" w:sz="0" w:space="0" w:color="auto"/>
            <w:left w:val="none" w:sz="0" w:space="0" w:color="auto"/>
            <w:bottom w:val="none" w:sz="0" w:space="0" w:color="auto"/>
            <w:right w:val="none" w:sz="0" w:space="0" w:color="auto"/>
          </w:divBdr>
          <w:divsChild>
            <w:div w:id="1511289012">
              <w:marLeft w:val="0"/>
              <w:marRight w:val="0"/>
              <w:marTop w:val="0"/>
              <w:marBottom w:val="0"/>
              <w:divBdr>
                <w:top w:val="none" w:sz="0" w:space="0" w:color="auto"/>
                <w:left w:val="none" w:sz="0" w:space="0" w:color="auto"/>
                <w:bottom w:val="none" w:sz="0" w:space="0" w:color="auto"/>
                <w:right w:val="none" w:sz="0" w:space="0" w:color="auto"/>
              </w:divBdr>
              <w:divsChild>
                <w:div w:id="381101895">
                  <w:marLeft w:val="0"/>
                  <w:marRight w:val="0"/>
                  <w:marTop w:val="0"/>
                  <w:marBottom w:val="0"/>
                  <w:divBdr>
                    <w:top w:val="none" w:sz="0" w:space="0" w:color="auto"/>
                    <w:left w:val="none" w:sz="0" w:space="0" w:color="auto"/>
                    <w:bottom w:val="none" w:sz="0" w:space="0" w:color="auto"/>
                    <w:right w:val="none" w:sz="0" w:space="0" w:color="auto"/>
                  </w:divBdr>
                  <w:divsChild>
                    <w:div w:id="1216773583">
                      <w:marLeft w:val="0"/>
                      <w:marRight w:val="0"/>
                      <w:marTop w:val="0"/>
                      <w:marBottom w:val="0"/>
                      <w:divBdr>
                        <w:top w:val="none" w:sz="0" w:space="0" w:color="auto"/>
                        <w:left w:val="none" w:sz="0" w:space="0" w:color="auto"/>
                        <w:bottom w:val="none" w:sz="0" w:space="0" w:color="auto"/>
                        <w:right w:val="none" w:sz="0" w:space="0" w:color="auto"/>
                      </w:divBdr>
                      <w:divsChild>
                        <w:div w:id="535698409">
                          <w:marLeft w:val="0"/>
                          <w:marRight w:val="0"/>
                          <w:marTop w:val="0"/>
                          <w:marBottom w:val="0"/>
                          <w:divBdr>
                            <w:top w:val="none" w:sz="0" w:space="0" w:color="auto"/>
                            <w:left w:val="none" w:sz="0" w:space="0" w:color="auto"/>
                            <w:bottom w:val="none" w:sz="0" w:space="0" w:color="auto"/>
                            <w:right w:val="none" w:sz="0" w:space="0" w:color="auto"/>
                          </w:divBdr>
                          <w:divsChild>
                            <w:div w:id="2027292506">
                              <w:marLeft w:val="0"/>
                              <w:marRight w:val="0"/>
                              <w:marTop w:val="0"/>
                              <w:marBottom w:val="0"/>
                              <w:divBdr>
                                <w:top w:val="none" w:sz="0" w:space="0" w:color="auto"/>
                                <w:left w:val="none" w:sz="0" w:space="0" w:color="auto"/>
                                <w:bottom w:val="none" w:sz="0" w:space="0" w:color="auto"/>
                                <w:right w:val="none" w:sz="0" w:space="0" w:color="auto"/>
                              </w:divBdr>
                              <w:divsChild>
                                <w:div w:id="1735816450">
                                  <w:marLeft w:val="0"/>
                                  <w:marRight w:val="0"/>
                                  <w:marTop w:val="0"/>
                                  <w:marBottom w:val="0"/>
                                  <w:divBdr>
                                    <w:top w:val="none" w:sz="0" w:space="0" w:color="auto"/>
                                    <w:left w:val="none" w:sz="0" w:space="0" w:color="auto"/>
                                    <w:bottom w:val="none" w:sz="0" w:space="0" w:color="auto"/>
                                    <w:right w:val="none" w:sz="0" w:space="0" w:color="auto"/>
                                  </w:divBdr>
                                  <w:divsChild>
                                    <w:div w:id="999384901">
                                      <w:marLeft w:val="0"/>
                                      <w:marRight w:val="0"/>
                                      <w:marTop w:val="0"/>
                                      <w:marBottom w:val="0"/>
                                      <w:divBdr>
                                        <w:top w:val="none" w:sz="0" w:space="0" w:color="auto"/>
                                        <w:left w:val="none" w:sz="0" w:space="0" w:color="auto"/>
                                        <w:bottom w:val="none" w:sz="0" w:space="0" w:color="auto"/>
                                        <w:right w:val="none" w:sz="0" w:space="0" w:color="auto"/>
                                      </w:divBdr>
                                      <w:divsChild>
                                        <w:div w:id="1572498274">
                                          <w:marLeft w:val="0"/>
                                          <w:marRight w:val="0"/>
                                          <w:marTop w:val="0"/>
                                          <w:marBottom w:val="0"/>
                                          <w:divBdr>
                                            <w:top w:val="none" w:sz="0" w:space="0" w:color="auto"/>
                                            <w:left w:val="none" w:sz="0" w:space="0" w:color="auto"/>
                                            <w:bottom w:val="none" w:sz="0" w:space="0" w:color="auto"/>
                                            <w:right w:val="none" w:sz="0" w:space="0" w:color="auto"/>
                                          </w:divBdr>
                                          <w:divsChild>
                                            <w:div w:id="984773906">
                                              <w:marLeft w:val="0"/>
                                              <w:marRight w:val="0"/>
                                              <w:marTop w:val="0"/>
                                              <w:marBottom w:val="0"/>
                                              <w:divBdr>
                                                <w:top w:val="none" w:sz="0" w:space="0" w:color="auto"/>
                                                <w:left w:val="none" w:sz="0" w:space="0" w:color="auto"/>
                                                <w:bottom w:val="none" w:sz="0" w:space="0" w:color="auto"/>
                                                <w:right w:val="none" w:sz="0" w:space="0" w:color="auto"/>
                                              </w:divBdr>
                                              <w:divsChild>
                                                <w:div w:id="278411319">
                                                  <w:marLeft w:val="0"/>
                                                  <w:marRight w:val="0"/>
                                                  <w:marTop w:val="0"/>
                                                  <w:marBottom w:val="0"/>
                                                  <w:divBdr>
                                                    <w:top w:val="none" w:sz="0" w:space="0" w:color="auto"/>
                                                    <w:left w:val="none" w:sz="0" w:space="0" w:color="auto"/>
                                                    <w:bottom w:val="none" w:sz="0" w:space="0" w:color="auto"/>
                                                    <w:right w:val="none" w:sz="0" w:space="0" w:color="auto"/>
                                                  </w:divBdr>
                                                  <w:divsChild>
                                                    <w:div w:id="710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878834">
      <w:bodyDiv w:val="1"/>
      <w:marLeft w:val="0"/>
      <w:marRight w:val="0"/>
      <w:marTop w:val="0"/>
      <w:marBottom w:val="0"/>
      <w:divBdr>
        <w:top w:val="none" w:sz="0" w:space="0" w:color="auto"/>
        <w:left w:val="none" w:sz="0" w:space="0" w:color="auto"/>
        <w:bottom w:val="none" w:sz="0" w:space="0" w:color="auto"/>
        <w:right w:val="none" w:sz="0" w:space="0" w:color="auto"/>
      </w:divBdr>
    </w:div>
    <w:div w:id="943223875">
      <w:bodyDiv w:val="1"/>
      <w:marLeft w:val="0"/>
      <w:marRight w:val="0"/>
      <w:marTop w:val="0"/>
      <w:marBottom w:val="0"/>
      <w:divBdr>
        <w:top w:val="none" w:sz="0" w:space="0" w:color="auto"/>
        <w:left w:val="none" w:sz="0" w:space="0" w:color="auto"/>
        <w:bottom w:val="none" w:sz="0" w:space="0" w:color="auto"/>
        <w:right w:val="none" w:sz="0" w:space="0" w:color="auto"/>
      </w:divBdr>
    </w:div>
    <w:div w:id="995034102">
      <w:bodyDiv w:val="1"/>
      <w:marLeft w:val="0"/>
      <w:marRight w:val="0"/>
      <w:marTop w:val="0"/>
      <w:marBottom w:val="0"/>
      <w:divBdr>
        <w:top w:val="none" w:sz="0" w:space="0" w:color="auto"/>
        <w:left w:val="none" w:sz="0" w:space="0" w:color="auto"/>
        <w:bottom w:val="none" w:sz="0" w:space="0" w:color="auto"/>
        <w:right w:val="none" w:sz="0" w:space="0" w:color="auto"/>
      </w:divBdr>
      <w:divsChild>
        <w:div w:id="1788625759">
          <w:marLeft w:val="0"/>
          <w:marRight w:val="0"/>
          <w:marTop w:val="0"/>
          <w:marBottom w:val="0"/>
          <w:divBdr>
            <w:top w:val="none" w:sz="0" w:space="0" w:color="auto"/>
            <w:left w:val="none" w:sz="0" w:space="0" w:color="auto"/>
            <w:bottom w:val="none" w:sz="0" w:space="0" w:color="auto"/>
            <w:right w:val="none" w:sz="0" w:space="0" w:color="auto"/>
          </w:divBdr>
          <w:divsChild>
            <w:div w:id="1375033923">
              <w:marLeft w:val="0"/>
              <w:marRight w:val="0"/>
              <w:marTop w:val="0"/>
              <w:marBottom w:val="0"/>
              <w:divBdr>
                <w:top w:val="none" w:sz="0" w:space="0" w:color="auto"/>
                <w:left w:val="none" w:sz="0" w:space="0" w:color="auto"/>
                <w:bottom w:val="none" w:sz="0" w:space="0" w:color="auto"/>
                <w:right w:val="none" w:sz="0" w:space="0" w:color="auto"/>
              </w:divBdr>
              <w:divsChild>
                <w:div w:id="545023596">
                  <w:marLeft w:val="0"/>
                  <w:marRight w:val="0"/>
                  <w:marTop w:val="0"/>
                  <w:marBottom w:val="0"/>
                  <w:divBdr>
                    <w:top w:val="none" w:sz="0" w:space="0" w:color="auto"/>
                    <w:left w:val="none" w:sz="0" w:space="0" w:color="auto"/>
                    <w:bottom w:val="none" w:sz="0" w:space="0" w:color="auto"/>
                    <w:right w:val="none" w:sz="0" w:space="0" w:color="auto"/>
                  </w:divBdr>
                  <w:divsChild>
                    <w:div w:id="1018770853">
                      <w:marLeft w:val="0"/>
                      <w:marRight w:val="0"/>
                      <w:marTop w:val="0"/>
                      <w:marBottom w:val="0"/>
                      <w:divBdr>
                        <w:top w:val="none" w:sz="0" w:space="0" w:color="auto"/>
                        <w:left w:val="none" w:sz="0" w:space="0" w:color="auto"/>
                        <w:bottom w:val="none" w:sz="0" w:space="0" w:color="auto"/>
                        <w:right w:val="none" w:sz="0" w:space="0" w:color="auto"/>
                      </w:divBdr>
                      <w:divsChild>
                        <w:div w:id="39717130">
                          <w:marLeft w:val="0"/>
                          <w:marRight w:val="0"/>
                          <w:marTop w:val="0"/>
                          <w:marBottom w:val="0"/>
                          <w:divBdr>
                            <w:top w:val="none" w:sz="0" w:space="0" w:color="auto"/>
                            <w:left w:val="none" w:sz="0" w:space="0" w:color="auto"/>
                            <w:bottom w:val="none" w:sz="0" w:space="0" w:color="auto"/>
                            <w:right w:val="none" w:sz="0" w:space="0" w:color="auto"/>
                          </w:divBdr>
                          <w:divsChild>
                            <w:div w:id="1958248193">
                              <w:marLeft w:val="0"/>
                              <w:marRight w:val="0"/>
                              <w:marTop w:val="0"/>
                              <w:marBottom w:val="0"/>
                              <w:divBdr>
                                <w:top w:val="none" w:sz="0" w:space="0" w:color="auto"/>
                                <w:left w:val="none" w:sz="0" w:space="0" w:color="auto"/>
                                <w:bottom w:val="none" w:sz="0" w:space="0" w:color="auto"/>
                                <w:right w:val="none" w:sz="0" w:space="0" w:color="auto"/>
                              </w:divBdr>
                              <w:divsChild>
                                <w:div w:id="1266155593">
                                  <w:marLeft w:val="0"/>
                                  <w:marRight w:val="0"/>
                                  <w:marTop w:val="0"/>
                                  <w:marBottom w:val="0"/>
                                  <w:divBdr>
                                    <w:top w:val="none" w:sz="0" w:space="0" w:color="auto"/>
                                    <w:left w:val="none" w:sz="0" w:space="0" w:color="auto"/>
                                    <w:bottom w:val="none" w:sz="0" w:space="0" w:color="auto"/>
                                    <w:right w:val="none" w:sz="0" w:space="0" w:color="auto"/>
                                  </w:divBdr>
                                  <w:divsChild>
                                    <w:div w:id="605770563">
                                      <w:marLeft w:val="0"/>
                                      <w:marRight w:val="0"/>
                                      <w:marTop w:val="0"/>
                                      <w:marBottom w:val="0"/>
                                      <w:divBdr>
                                        <w:top w:val="none" w:sz="0" w:space="0" w:color="auto"/>
                                        <w:left w:val="none" w:sz="0" w:space="0" w:color="auto"/>
                                        <w:bottom w:val="none" w:sz="0" w:space="0" w:color="auto"/>
                                        <w:right w:val="none" w:sz="0" w:space="0" w:color="auto"/>
                                      </w:divBdr>
                                      <w:divsChild>
                                        <w:div w:id="673610198">
                                          <w:marLeft w:val="0"/>
                                          <w:marRight w:val="0"/>
                                          <w:marTop w:val="0"/>
                                          <w:marBottom w:val="0"/>
                                          <w:divBdr>
                                            <w:top w:val="none" w:sz="0" w:space="0" w:color="auto"/>
                                            <w:left w:val="none" w:sz="0" w:space="0" w:color="auto"/>
                                            <w:bottom w:val="none" w:sz="0" w:space="0" w:color="auto"/>
                                            <w:right w:val="none" w:sz="0" w:space="0" w:color="auto"/>
                                          </w:divBdr>
                                          <w:divsChild>
                                            <w:div w:id="1989741927">
                                              <w:marLeft w:val="0"/>
                                              <w:marRight w:val="0"/>
                                              <w:marTop w:val="0"/>
                                              <w:marBottom w:val="0"/>
                                              <w:divBdr>
                                                <w:top w:val="none" w:sz="0" w:space="0" w:color="auto"/>
                                                <w:left w:val="none" w:sz="0" w:space="0" w:color="auto"/>
                                                <w:bottom w:val="none" w:sz="0" w:space="0" w:color="auto"/>
                                                <w:right w:val="none" w:sz="0" w:space="0" w:color="auto"/>
                                              </w:divBdr>
                                              <w:divsChild>
                                                <w:div w:id="929120730">
                                                  <w:marLeft w:val="0"/>
                                                  <w:marRight w:val="0"/>
                                                  <w:marTop w:val="120"/>
                                                  <w:marBottom w:val="0"/>
                                                  <w:divBdr>
                                                    <w:top w:val="none" w:sz="0" w:space="0" w:color="auto"/>
                                                    <w:left w:val="none" w:sz="0" w:space="0" w:color="auto"/>
                                                    <w:bottom w:val="single" w:sz="6" w:space="12" w:color="DBDBDB"/>
                                                    <w:right w:val="none" w:sz="0" w:space="0" w:color="auto"/>
                                                  </w:divBdr>
                                                  <w:divsChild>
                                                    <w:div w:id="920873195">
                                                      <w:marLeft w:val="0"/>
                                                      <w:marRight w:val="0"/>
                                                      <w:marTop w:val="0"/>
                                                      <w:marBottom w:val="0"/>
                                                      <w:divBdr>
                                                        <w:top w:val="none" w:sz="0" w:space="0" w:color="auto"/>
                                                        <w:left w:val="none" w:sz="0" w:space="0" w:color="auto"/>
                                                        <w:bottom w:val="none" w:sz="0" w:space="0" w:color="auto"/>
                                                        <w:right w:val="none" w:sz="0" w:space="0" w:color="auto"/>
                                                      </w:divBdr>
                                                      <w:divsChild>
                                                        <w:div w:id="16843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022779">
      <w:bodyDiv w:val="1"/>
      <w:marLeft w:val="0"/>
      <w:marRight w:val="0"/>
      <w:marTop w:val="0"/>
      <w:marBottom w:val="0"/>
      <w:divBdr>
        <w:top w:val="none" w:sz="0" w:space="0" w:color="auto"/>
        <w:left w:val="none" w:sz="0" w:space="0" w:color="auto"/>
        <w:bottom w:val="none" w:sz="0" w:space="0" w:color="auto"/>
        <w:right w:val="none" w:sz="0" w:space="0" w:color="auto"/>
      </w:divBdr>
      <w:divsChild>
        <w:div w:id="652175242">
          <w:marLeft w:val="0"/>
          <w:marRight w:val="0"/>
          <w:marTop w:val="0"/>
          <w:marBottom w:val="0"/>
          <w:divBdr>
            <w:top w:val="none" w:sz="0" w:space="0" w:color="auto"/>
            <w:left w:val="none" w:sz="0" w:space="0" w:color="auto"/>
            <w:bottom w:val="none" w:sz="0" w:space="0" w:color="auto"/>
            <w:right w:val="none" w:sz="0" w:space="0" w:color="auto"/>
          </w:divBdr>
          <w:divsChild>
            <w:div w:id="1690449314">
              <w:marLeft w:val="0"/>
              <w:marRight w:val="0"/>
              <w:marTop w:val="0"/>
              <w:marBottom w:val="0"/>
              <w:divBdr>
                <w:top w:val="none" w:sz="0" w:space="0" w:color="auto"/>
                <w:left w:val="none" w:sz="0" w:space="0" w:color="auto"/>
                <w:bottom w:val="none" w:sz="0" w:space="0" w:color="auto"/>
                <w:right w:val="none" w:sz="0" w:space="0" w:color="auto"/>
              </w:divBdr>
              <w:divsChild>
                <w:div w:id="1399129321">
                  <w:marLeft w:val="0"/>
                  <w:marRight w:val="0"/>
                  <w:marTop w:val="0"/>
                  <w:marBottom w:val="0"/>
                  <w:divBdr>
                    <w:top w:val="none" w:sz="0" w:space="0" w:color="auto"/>
                    <w:left w:val="none" w:sz="0" w:space="0" w:color="auto"/>
                    <w:bottom w:val="none" w:sz="0" w:space="0" w:color="auto"/>
                    <w:right w:val="none" w:sz="0" w:space="0" w:color="auto"/>
                  </w:divBdr>
                  <w:divsChild>
                    <w:div w:id="1997538777">
                      <w:marLeft w:val="0"/>
                      <w:marRight w:val="0"/>
                      <w:marTop w:val="0"/>
                      <w:marBottom w:val="0"/>
                      <w:divBdr>
                        <w:top w:val="none" w:sz="0" w:space="0" w:color="auto"/>
                        <w:left w:val="none" w:sz="0" w:space="0" w:color="auto"/>
                        <w:bottom w:val="none" w:sz="0" w:space="0" w:color="auto"/>
                        <w:right w:val="none" w:sz="0" w:space="0" w:color="auto"/>
                      </w:divBdr>
                      <w:divsChild>
                        <w:div w:id="713889570">
                          <w:marLeft w:val="0"/>
                          <w:marRight w:val="0"/>
                          <w:marTop w:val="0"/>
                          <w:marBottom w:val="0"/>
                          <w:divBdr>
                            <w:top w:val="none" w:sz="0" w:space="0" w:color="auto"/>
                            <w:left w:val="none" w:sz="0" w:space="0" w:color="auto"/>
                            <w:bottom w:val="none" w:sz="0" w:space="0" w:color="auto"/>
                            <w:right w:val="none" w:sz="0" w:space="0" w:color="auto"/>
                          </w:divBdr>
                          <w:divsChild>
                            <w:div w:id="778793139">
                              <w:marLeft w:val="2070"/>
                              <w:marRight w:val="3960"/>
                              <w:marTop w:val="0"/>
                              <w:marBottom w:val="0"/>
                              <w:divBdr>
                                <w:top w:val="none" w:sz="0" w:space="0" w:color="auto"/>
                                <w:left w:val="none" w:sz="0" w:space="0" w:color="auto"/>
                                <w:bottom w:val="none" w:sz="0" w:space="0" w:color="auto"/>
                                <w:right w:val="none" w:sz="0" w:space="0" w:color="auto"/>
                              </w:divBdr>
                              <w:divsChild>
                                <w:div w:id="1803494337">
                                  <w:marLeft w:val="0"/>
                                  <w:marRight w:val="0"/>
                                  <w:marTop w:val="0"/>
                                  <w:marBottom w:val="0"/>
                                  <w:divBdr>
                                    <w:top w:val="none" w:sz="0" w:space="0" w:color="auto"/>
                                    <w:left w:val="none" w:sz="0" w:space="0" w:color="auto"/>
                                    <w:bottom w:val="none" w:sz="0" w:space="0" w:color="auto"/>
                                    <w:right w:val="none" w:sz="0" w:space="0" w:color="auto"/>
                                  </w:divBdr>
                                  <w:divsChild>
                                    <w:div w:id="649484831">
                                      <w:marLeft w:val="0"/>
                                      <w:marRight w:val="0"/>
                                      <w:marTop w:val="0"/>
                                      <w:marBottom w:val="0"/>
                                      <w:divBdr>
                                        <w:top w:val="none" w:sz="0" w:space="0" w:color="auto"/>
                                        <w:left w:val="none" w:sz="0" w:space="0" w:color="auto"/>
                                        <w:bottom w:val="none" w:sz="0" w:space="0" w:color="auto"/>
                                        <w:right w:val="none" w:sz="0" w:space="0" w:color="auto"/>
                                      </w:divBdr>
                                      <w:divsChild>
                                        <w:div w:id="717704599">
                                          <w:marLeft w:val="0"/>
                                          <w:marRight w:val="0"/>
                                          <w:marTop w:val="0"/>
                                          <w:marBottom w:val="0"/>
                                          <w:divBdr>
                                            <w:top w:val="none" w:sz="0" w:space="0" w:color="auto"/>
                                            <w:left w:val="none" w:sz="0" w:space="0" w:color="auto"/>
                                            <w:bottom w:val="none" w:sz="0" w:space="0" w:color="auto"/>
                                            <w:right w:val="none" w:sz="0" w:space="0" w:color="auto"/>
                                          </w:divBdr>
                                          <w:divsChild>
                                            <w:div w:id="1191063740">
                                              <w:marLeft w:val="0"/>
                                              <w:marRight w:val="0"/>
                                              <w:marTop w:val="90"/>
                                              <w:marBottom w:val="0"/>
                                              <w:divBdr>
                                                <w:top w:val="none" w:sz="0" w:space="0" w:color="auto"/>
                                                <w:left w:val="none" w:sz="0" w:space="0" w:color="auto"/>
                                                <w:bottom w:val="none" w:sz="0" w:space="0" w:color="auto"/>
                                                <w:right w:val="none" w:sz="0" w:space="0" w:color="auto"/>
                                              </w:divBdr>
                                              <w:divsChild>
                                                <w:div w:id="473909922">
                                                  <w:marLeft w:val="0"/>
                                                  <w:marRight w:val="0"/>
                                                  <w:marTop w:val="0"/>
                                                  <w:marBottom w:val="0"/>
                                                  <w:divBdr>
                                                    <w:top w:val="none" w:sz="0" w:space="0" w:color="auto"/>
                                                    <w:left w:val="none" w:sz="0" w:space="0" w:color="auto"/>
                                                    <w:bottom w:val="none" w:sz="0" w:space="0" w:color="auto"/>
                                                    <w:right w:val="none" w:sz="0" w:space="0" w:color="auto"/>
                                                  </w:divBdr>
                                                  <w:divsChild>
                                                    <w:div w:id="803742319">
                                                      <w:marLeft w:val="0"/>
                                                      <w:marRight w:val="0"/>
                                                      <w:marTop w:val="0"/>
                                                      <w:marBottom w:val="0"/>
                                                      <w:divBdr>
                                                        <w:top w:val="none" w:sz="0" w:space="0" w:color="auto"/>
                                                        <w:left w:val="none" w:sz="0" w:space="0" w:color="auto"/>
                                                        <w:bottom w:val="none" w:sz="0" w:space="0" w:color="auto"/>
                                                        <w:right w:val="none" w:sz="0" w:space="0" w:color="auto"/>
                                                      </w:divBdr>
                                                      <w:divsChild>
                                                        <w:div w:id="1499491877">
                                                          <w:marLeft w:val="0"/>
                                                          <w:marRight w:val="0"/>
                                                          <w:marTop w:val="0"/>
                                                          <w:marBottom w:val="0"/>
                                                          <w:divBdr>
                                                            <w:top w:val="none" w:sz="0" w:space="0" w:color="auto"/>
                                                            <w:left w:val="none" w:sz="0" w:space="0" w:color="auto"/>
                                                            <w:bottom w:val="none" w:sz="0" w:space="0" w:color="auto"/>
                                                            <w:right w:val="none" w:sz="0" w:space="0" w:color="auto"/>
                                                          </w:divBdr>
                                                          <w:divsChild>
                                                            <w:div w:id="1722360293">
                                                              <w:marLeft w:val="0"/>
                                                              <w:marRight w:val="0"/>
                                                              <w:marTop w:val="0"/>
                                                              <w:marBottom w:val="390"/>
                                                              <w:divBdr>
                                                                <w:top w:val="none" w:sz="0" w:space="0" w:color="auto"/>
                                                                <w:left w:val="none" w:sz="0" w:space="0" w:color="auto"/>
                                                                <w:bottom w:val="none" w:sz="0" w:space="0" w:color="auto"/>
                                                                <w:right w:val="none" w:sz="0" w:space="0" w:color="auto"/>
                                                              </w:divBdr>
                                                              <w:divsChild>
                                                                <w:div w:id="1540624277">
                                                                  <w:marLeft w:val="0"/>
                                                                  <w:marRight w:val="0"/>
                                                                  <w:marTop w:val="0"/>
                                                                  <w:marBottom w:val="0"/>
                                                                  <w:divBdr>
                                                                    <w:top w:val="none" w:sz="0" w:space="0" w:color="auto"/>
                                                                    <w:left w:val="none" w:sz="0" w:space="0" w:color="auto"/>
                                                                    <w:bottom w:val="none" w:sz="0" w:space="0" w:color="auto"/>
                                                                    <w:right w:val="none" w:sz="0" w:space="0" w:color="auto"/>
                                                                  </w:divBdr>
                                                                  <w:divsChild>
                                                                    <w:div w:id="1002440376">
                                                                      <w:marLeft w:val="0"/>
                                                                      <w:marRight w:val="0"/>
                                                                      <w:marTop w:val="0"/>
                                                                      <w:marBottom w:val="0"/>
                                                                      <w:divBdr>
                                                                        <w:top w:val="none" w:sz="0" w:space="0" w:color="auto"/>
                                                                        <w:left w:val="none" w:sz="0" w:space="0" w:color="auto"/>
                                                                        <w:bottom w:val="none" w:sz="0" w:space="0" w:color="auto"/>
                                                                        <w:right w:val="none" w:sz="0" w:space="0" w:color="auto"/>
                                                                      </w:divBdr>
                                                                      <w:divsChild>
                                                                        <w:div w:id="827136133">
                                                                          <w:marLeft w:val="0"/>
                                                                          <w:marRight w:val="0"/>
                                                                          <w:marTop w:val="0"/>
                                                                          <w:marBottom w:val="0"/>
                                                                          <w:divBdr>
                                                                            <w:top w:val="none" w:sz="0" w:space="0" w:color="auto"/>
                                                                            <w:left w:val="none" w:sz="0" w:space="0" w:color="auto"/>
                                                                            <w:bottom w:val="none" w:sz="0" w:space="0" w:color="auto"/>
                                                                            <w:right w:val="none" w:sz="0" w:space="0" w:color="auto"/>
                                                                          </w:divBdr>
                                                                          <w:divsChild>
                                                                            <w:div w:id="13671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396446">
      <w:bodyDiv w:val="1"/>
      <w:marLeft w:val="0"/>
      <w:marRight w:val="0"/>
      <w:marTop w:val="0"/>
      <w:marBottom w:val="0"/>
      <w:divBdr>
        <w:top w:val="none" w:sz="0" w:space="0" w:color="auto"/>
        <w:left w:val="none" w:sz="0" w:space="0" w:color="auto"/>
        <w:bottom w:val="none" w:sz="0" w:space="0" w:color="auto"/>
        <w:right w:val="none" w:sz="0" w:space="0" w:color="auto"/>
      </w:divBdr>
    </w:div>
    <w:div w:id="1239823419">
      <w:bodyDiv w:val="1"/>
      <w:marLeft w:val="0"/>
      <w:marRight w:val="0"/>
      <w:marTop w:val="0"/>
      <w:marBottom w:val="0"/>
      <w:divBdr>
        <w:top w:val="none" w:sz="0" w:space="0" w:color="auto"/>
        <w:left w:val="none" w:sz="0" w:space="0" w:color="auto"/>
        <w:bottom w:val="none" w:sz="0" w:space="0" w:color="auto"/>
        <w:right w:val="none" w:sz="0" w:space="0" w:color="auto"/>
      </w:divBdr>
    </w:div>
    <w:div w:id="1250844781">
      <w:bodyDiv w:val="1"/>
      <w:marLeft w:val="0"/>
      <w:marRight w:val="0"/>
      <w:marTop w:val="0"/>
      <w:marBottom w:val="0"/>
      <w:divBdr>
        <w:top w:val="none" w:sz="0" w:space="0" w:color="auto"/>
        <w:left w:val="none" w:sz="0" w:space="0" w:color="auto"/>
        <w:bottom w:val="none" w:sz="0" w:space="0" w:color="auto"/>
        <w:right w:val="none" w:sz="0" w:space="0" w:color="auto"/>
      </w:divBdr>
      <w:divsChild>
        <w:div w:id="595597736">
          <w:marLeft w:val="0"/>
          <w:marRight w:val="0"/>
          <w:marTop w:val="0"/>
          <w:marBottom w:val="0"/>
          <w:divBdr>
            <w:top w:val="none" w:sz="0" w:space="0" w:color="auto"/>
            <w:left w:val="none" w:sz="0" w:space="0" w:color="auto"/>
            <w:bottom w:val="none" w:sz="0" w:space="0" w:color="auto"/>
            <w:right w:val="none" w:sz="0" w:space="0" w:color="auto"/>
          </w:divBdr>
        </w:div>
      </w:divsChild>
    </w:div>
    <w:div w:id="1266501528">
      <w:bodyDiv w:val="1"/>
      <w:marLeft w:val="0"/>
      <w:marRight w:val="0"/>
      <w:marTop w:val="0"/>
      <w:marBottom w:val="0"/>
      <w:divBdr>
        <w:top w:val="none" w:sz="0" w:space="0" w:color="auto"/>
        <w:left w:val="none" w:sz="0" w:space="0" w:color="auto"/>
        <w:bottom w:val="none" w:sz="0" w:space="0" w:color="auto"/>
        <w:right w:val="none" w:sz="0" w:space="0" w:color="auto"/>
      </w:divBdr>
      <w:divsChild>
        <w:div w:id="1650746927">
          <w:marLeft w:val="0"/>
          <w:marRight w:val="0"/>
          <w:marTop w:val="0"/>
          <w:marBottom w:val="0"/>
          <w:divBdr>
            <w:top w:val="none" w:sz="0" w:space="0" w:color="auto"/>
            <w:left w:val="none" w:sz="0" w:space="0" w:color="auto"/>
            <w:bottom w:val="none" w:sz="0" w:space="0" w:color="auto"/>
            <w:right w:val="none" w:sz="0" w:space="0" w:color="auto"/>
          </w:divBdr>
          <w:divsChild>
            <w:div w:id="1587572519">
              <w:marLeft w:val="0"/>
              <w:marRight w:val="0"/>
              <w:marTop w:val="0"/>
              <w:marBottom w:val="0"/>
              <w:divBdr>
                <w:top w:val="none" w:sz="0" w:space="0" w:color="auto"/>
                <w:left w:val="none" w:sz="0" w:space="0" w:color="auto"/>
                <w:bottom w:val="none" w:sz="0" w:space="0" w:color="auto"/>
                <w:right w:val="none" w:sz="0" w:space="0" w:color="auto"/>
              </w:divBdr>
              <w:divsChild>
                <w:div w:id="379323852">
                  <w:marLeft w:val="0"/>
                  <w:marRight w:val="0"/>
                  <w:marTop w:val="0"/>
                  <w:marBottom w:val="0"/>
                  <w:divBdr>
                    <w:top w:val="none" w:sz="0" w:space="0" w:color="auto"/>
                    <w:left w:val="none" w:sz="0" w:space="0" w:color="auto"/>
                    <w:bottom w:val="none" w:sz="0" w:space="0" w:color="auto"/>
                    <w:right w:val="none" w:sz="0" w:space="0" w:color="auto"/>
                  </w:divBdr>
                  <w:divsChild>
                    <w:div w:id="1357659424">
                      <w:marLeft w:val="0"/>
                      <w:marRight w:val="0"/>
                      <w:marTop w:val="0"/>
                      <w:marBottom w:val="0"/>
                      <w:divBdr>
                        <w:top w:val="none" w:sz="0" w:space="0" w:color="auto"/>
                        <w:left w:val="none" w:sz="0" w:space="0" w:color="auto"/>
                        <w:bottom w:val="none" w:sz="0" w:space="0" w:color="auto"/>
                        <w:right w:val="none" w:sz="0" w:space="0" w:color="auto"/>
                      </w:divBdr>
                      <w:divsChild>
                        <w:div w:id="1963461475">
                          <w:marLeft w:val="0"/>
                          <w:marRight w:val="0"/>
                          <w:marTop w:val="0"/>
                          <w:marBottom w:val="0"/>
                          <w:divBdr>
                            <w:top w:val="none" w:sz="0" w:space="0" w:color="auto"/>
                            <w:left w:val="none" w:sz="0" w:space="0" w:color="auto"/>
                            <w:bottom w:val="none" w:sz="0" w:space="0" w:color="auto"/>
                            <w:right w:val="none" w:sz="0" w:space="0" w:color="auto"/>
                          </w:divBdr>
                          <w:divsChild>
                            <w:div w:id="235634323">
                              <w:marLeft w:val="0"/>
                              <w:marRight w:val="0"/>
                              <w:marTop w:val="0"/>
                              <w:marBottom w:val="0"/>
                              <w:divBdr>
                                <w:top w:val="none" w:sz="0" w:space="0" w:color="auto"/>
                                <w:left w:val="none" w:sz="0" w:space="0" w:color="auto"/>
                                <w:bottom w:val="none" w:sz="0" w:space="0" w:color="auto"/>
                                <w:right w:val="none" w:sz="0" w:space="0" w:color="auto"/>
                              </w:divBdr>
                              <w:divsChild>
                                <w:div w:id="905601982">
                                  <w:marLeft w:val="0"/>
                                  <w:marRight w:val="0"/>
                                  <w:marTop w:val="0"/>
                                  <w:marBottom w:val="450"/>
                                  <w:divBdr>
                                    <w:top w:val="none" w:sz="0" w:space="0" w:color="auto"/>
                                    <w:left w:val="none" w:sz="0" w:space="0" w:color="auto"/>
                                    <w:bottom w:val="none" w:sz="0" w:space="0" w:color="auto"/>
                                    <w:right w:val="none" w:sz="0" w:space="0" w:color="auto"/>
                                  </w:divBdr>
                                  <w:divsChild>
                                    <w:div w:id="1997878057">
                                      <w:marLeft w:val="0"/>
                                      <w:marRight w:val="0"/>
                                      <w:marTop w:val="0"/>
                                      <w:marBottom w:val="0"/>
                                      <w:divBdr>
                                        <w:top w:val="none" w:sz="0" w:space="0" w:color="auto"/>
                                        <w:left w:val="none" w:sz="0" w:space="0" w:color="auto"/>
                                        <w:bottom w:val="none" w:sz="0" w:space="0" w:color="auto"/>
                                        <w:right w:val="none" w:sz="0" w:space="0" w:color="auto"/>
                                      </w:divBdr>
                                      <w:divsChild>
                                        <w:div w:id="2143888973">
                                          <w:marLeft w:val="0"/>
                                          <w:marRight w:val="0"/>
                                          <w:marTop w:val="0"/>
                                          <w:marBottom w:val="0"/>
                                          <w:divBdr>
                                            <w:top w:val="none" w:sz="0" w:space="0" w:color="auto"/>
                                            <w:left w:val="none" w:sz="0" w:space="0" w:color="auto"/>
                                            <w:bottom w:val="none" w:sz="0" w:space="0" w:color="auto"/>
                                            <w:right w:val="none" w:sz="0" w:space="0" w:color="auto"/>
                                          </w:divBdr>
                                          <w:divsChild>
                                            <w:div w:id="884485847">
                                              <w:marLeft w:val="0"/>
                                              <w:marRight w:val="0"/>
                                              <w:marTop w:val="0"/>
                                              <w:marBottom w:val="0"/>
                                              <w:divBdr>
                                                <w:top w:val="none" w:sz="0" w:space="0" w:color="auto"/>
                                                <w:left w:val="none" w:sz="0" w:space="0" w:color="auto"/>
                                                <w:bottom w:val="none" w:sz="0" w:space="0" w:color="auto"/>
                                                <w:right w:val="none" w:sz="0" w:space="0" w:color="auto"/>
                                              </w:divBdr>
                                              <w:divsChild>
                                                <w:div w:id="1485468898">
                                                  <w:marLeft w:val="0"/>
                                                  <w:marRight w:val="0"/>
                                                  <w:marTop w:val="0"/>
                                                  <w:marBottom w:val="0"/>
                                                  <w:divBdr>
                                                    <w:top w:val="none" w:sz="0" w:space="0" w:color="auto"/>
                                                    <w:left w:val="none" w:sz="0" w:space="0" w:color="auto"/>
                                                    <w:bottom w:val="none" w:sz="0" w:space="0" w:color="auto"/>
                                                    <w:right w:val="none" w:sz="0" w:space="0" w:color="auto"/>
                                                  </w:divBdr>
                                                  <w:divsChild>
                                                    <w:div w:id="424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779926">
      <w:bodyDiv w:val="1"/>
      <w:marLeft w:val="0"/>
      <w:marRight w:val="0"/>
      <w:marTop w:val="0"/>
      <w:marBottom w:val="0"/>
      <w:divBdr>
        <w:top w:val="none" w:sz="0" w:space="0" w:color="auto"/>
        <w:left w:val="none" w:sz="0" w:space="0" w:color="auto"/>
        <w:bottom w:val="none" w:sz="0" w:space="0" w:color="auto"/>
        <w:right w:val="none" w:sz="0" w:space="0" w:color="auto"/>
      </w:divBdr>
      <w:divsChild>
        <w:div w:id="1271474361">
          <w:marLeft w:val="0"/>
          <w:marRight w:val="0"/>
          <w:marTop w:val="0"/>
          <w:marBottom w:val="0"/>
          <w:divBdr>
            <w:top w:val="none" w:sz="0" w:space="0" w:color="auto"/>
            <w:left w:val="none" w:sz="0" w:space="0" w:color="auto"/>
            <w:bottom w:val="none" w:sz="0" w:space="0" w:color="auto"/>
            <w:right w:val="none" w:sz="0" w:space="0" w:color="auto"/>
          </w:divBdr>
          <w:divsChild>
            <w:div w:id="690111321">
              <w:marLeft w:val="0"/>
              <w:marRight w:val="0"/>
              <w:marTop w:val="0"/>
              <w:marBottom w:val="0"/>
              <w:divBdr>
                <w:top w:val="none" w:sz="0" w:space="0" w:color="auto"/>
                <w:left w:val="none" w:sz="0" w:space="0" w:color="auto"/>
                <w:bottom w:val="none" w:sz="0" w:space="0" w:color="auto"/>
                <w:right w:val="none" w:sz="0" w:space="0" w:color="auto"/>
              </w:divBdr>
              <w:divsChild>
                <w:div w:id="411125649">
                  <w:marLeft w:val="0"/>
                  <w:marRight w:val="0"/>
                  <w:marTop w:val="0"/>
                  <w:marBottom w:val="0"/>
                  <w:divBdr>
                    <w:top w:val="none" w:sz="0" w:space="0" w:color="auto"/>
                    <w:left w:val="none" w:sz="0" w:space="0" w:color="auto"/>
                    <w:bottom w:val="none" w:sz="0" w:space="0" w:color="auto"/>
                    <w:right w:val="none" w:sz="0" w:space="0" w:color="auto"/>
                  </w:divBdr>
                  <w:divsChild>
                    <w:div w:id="141702325">
                      <w:marLeft w:val="0"/>
                      <w:marRight w:val="0"/>
                      <w:marTop w:val="0"/>
                      <w:marBottom w:val="0"/>
                      <w:divBdr>
                        <w:top w:val="none" w:sz="0" w:space="0" w:color="auto"/>
                        <w:left w:val="none" w:sz="0" w:space="0" w:color="auto"/>
                        <w:bottom w:val="none" w:sz="0" w:space="0" w:color="auto"/>
                        <w:right w:val="none" w:sz="0" w:space="0" w:color="auto"/>
                      </w:divBdr>
                      <w:divsChild>
                        <w:div w:id="314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73291">
      <w:bodyDiv w:val="1"/>
      <w:marLeft w:val="0"/>
      <w:marRight w:val="0"/>
      <w:marTop w:val="0"/>
      <w:marBottom w:val="0"/>
      <w:divBdr>
        <w:top w:val="none" w:sz="0" w:space="0" w:color="auto"/>
        <w:left w:val="none" w:sz="0" w:space="0" w:color="auto"/>
        <w:bottom w:val="none" w:sz="0" w:space="0" w:color="auto"/>
        <w:right w:val="none" w:sz="0" w:space="0" w:color="auto"/>
      </w:divBdr>
    </w:div>
    <w:div w:id="1340963475">
      <w:bodyDiv w:val="1"/>
      <w:marLeft w:val="0"/>
      <w:marRight w:val="0"/>
      <w:marTop w:val="0"/>
      <w:marBottom w:val="0"/>
      <w:divBdr>
        <w:top w:val="none" w:sz="0" w:space="0" w:color="auto"/>
        <w:left w:val="none" w:sz="0" w:space="0" w:color="auto"/>
        <w:bottom w:val="none" w:sz="0" w:space="0" w:color="auto"/>
        <w:right w:val="none" w:sz="0" w:space="0" w:color="auto"/>
      </w:divBdr>
    </w:div>
    <w:div w:id="1389497929">
      <w:bodyDiv w:val="1"/>
      <w:marLeft w:val="0"/>
      <w:marRight w:val="0"/>
      <w:marTop w:val="0"/>
      <w:marBottom w:val="0"/>
      <w:divBdr>
        <w:top w:val="none" w:sz="0" w:space="0" w:color="auto"/>
        <w:left w:val="none" w:sz="0" w:space="0" w:color="auto"/>
        <w:bottom w:val="none" w:sz="0" w:space="0" w:color="auto"/>
        <w:right w:val="none" w:sz="0" w:space="0" w:color="auto"/>
      </w:divBdr>
    </w:div>
    <w:div w:id="1413970733">
      <w:bodyDiv w:val="1"/>
      <w:marLeft w:val="0"/>
      <w:marRight w:val="0"/>
      <w:marTop w:val="0"/>
      <w:marBottom w:val="0"/>
      <w:divBdr>
        <w:top w:val="none" w:sz="0" w:space="0" w:color="auto"/>
        <w:left w:val="none" w:sz="0" w:space="0" w:color="auto"/>
        <w:bottom w:val="none" w:sz="0" w:space="0" w:color="auto"/>
        <w:right w:val="none" w:sz="0" w:space="0" w:color="auto"/>
      </w:divBdr>
      <w:divsChild>
        <w:div w:id="409425458">
          <w:marLeft w:val="0"/>
          <w:marRight w:val="0"/>
          <w:marTop w:val="0"/>
          <w:marBottom w:val="0"/>
          <w:divBdr>
            <w:top w:val="none" w:sz="0" w:space="0" w:color="auto"/>
            <w:left w:val="none" w:sz="0" w:space="0" w:color="auto"/>
            <w:bottom w:val="none" w:sz="0" w:space="0" w:color="auto"/>
            <w:right w:val="none" w:sz="0" w:space="0" w:color="auto"/>
          </w:divBdr>
          <w:divsChild>
            <w:div w:id="649098485">
              <w:marLeft w:val="0"/>
              <w:marRight w:val="0"/>
              <w:marTop w:val="0"/>
              <w:marBottom w:val="0"/>
              <w:divBdr>
                <w:top w:val="none" w:sz="0" w:space="0" w:color="auto"/>
                <w:left w:val="none" w:sz="0" w:space="0" w:color="auto"/>
                <w:bottom w:val="none" w:sz="0" w:space="0" w:color="auto"/>
                <w:right w:val="none" w:sz="0" w:space="0" w:color="auto"/>
              </w:divBdr>
              <w:divsChild>
                <w:div w:id="1736121237">
                  <w:marLeft w:val="0"/>
                  <w:marRight w:val="0"/>
                  <w:marTop w:val="0"/>
                  <w:marBottom w:val="0"/>
                  <w:divBdr>
                    <w:top w:val="none" w:sz="0" w:space="0" w:color="auto"/>
                    <w:left w:val="none" w:sz="0" w:space="0" w:color="auto"/>
                    <w:bottom w:val="none" w:sz="0" w:space="0" w:color="auto"/>
                    <w:right w:val="none" w:sz="0" w:space="0" w:color="auto"/>
                  </w:divBdr>
                  <w:divsChild>
                    <w:div w:id="1402026501">
                      <w:marLeft w:val="0"/>
                      <w:marRight w:val="0"/>
                      <w:marTop w:val="0"/>
                      <w:marBottom w:val="0"/>
                      <w:divBdr>
                        <w:top w:val="none" w:sz="0" w:space="0" w:color="auto"/>
                        <w:left w:val="none" w:sz="0" w:space="0" w:color="auto"/>
                        <w:bottom w:val="none" w:sz="0" w:space="0" w:color="auto"/>
                        <w:right w:val="none" w:sz="0" w:space="0" w:color="auto"/>
                      </w:divBdr>
                      <w:divsChild>
                        <w:div w:id="1344239263">
                          <w:marLeft w:val="0"/>
                          <w:marRight w:val="0"/>
                          <w:marTop w:val="0"/>
                          <w:marBottom w:val="0"/>
                          <w:divBdr>
                            <w:top w:val="none" w:sz="0" w:space="0" w:color="auto"/>
                            <w:left w:val="none" w:sz="0" w:space="0" w:color="auto"/>
                            <w:bottom w:val="none" w:sz="0" w:space="0" w:color="auto"/>
                            <w:right w:val="none" w:sz="0" w:space="0" w:color="auto"/>
                          </w:divBdr>
                          <w:divsChild>
                            <w:div w:id="546576318">
                              <w:marLeft w:val="0"/>
                              <w:marRight w:val="0"/>
                              <w:marTop w:val="0"/>
                              <w:marBottom w:val="0"/>
                              <w:divBdr>
                                <w:top w:val="none" w:sz="0" w:space="0" w:color="auto"/>
                                <w:left w:val="none" w:sz="0" w:space="0" w:color="auto"/>
                                <w:bottom w:val="none" w:sz="0" w:space="0" w:color="auto"/>
                                <w:right w:val="none" w:sz="0" w:space="0" w:color="auto"/>
                              </w:divBdr>
                              <w:divsChild>
                                <w:div w:id="1508591148">
                                  <w:marLeft w:val="0"/>
                                  <w:marRight w:val="0"/>
                                  <w:marTop w:val="0"/>
                                  <w:marBottom w:val="0"/>
                                  <w:divBdr>
                                    <w:top w:val="none" w:sz="0" w:space="0" w:color="auto"/>
                                    <w:left w:val="none" w:sz="0" w:space="0" w:color="auto"/>
                                    <w:bottom w:val="none" w:sz="0" w:space="0" w:color="auto"/>
                                    <w:right w:val="none" w:sz="0" w:space="0" w:color="auto"/>
                                  </w:divBdr>
                                  <w:divsChild>
                                    <w:div w:id="1428693367">
                                      <w:marLeft w:val="0"/>
                                      <w:marRight w:val="0"/>
                                      <w:marTop w:val="0"/>
                                      <w:marBottom w:val="0"/>
                                      <w:divBdr>
                                        <w:top w:val="none" w:sz="0" w:space="0" w:color="auto"/>
                                        <w:left w:val="none" w:sz="0" w:space="0" w:color="auto"/>
                                        <w:bottom w:val="none" w:sz="0" w:space="0" w:color="auto"/>
                                        <w:right w:val="none" w:sz="0" w:space="0" w:color="auto"/>
                                      </w:divBdr>
                                      <w:divsChild>
                                        <w:div w:id="587807377">
                                          <w:marLeft w:val="0"/>
                                          <w:marRight w:val="0"/>
                                          <w:marTop w:val="0"/>
                                          <w:marBottom w:val="0"/>
                                          <w:divBdr>
                                            <w:top w:val="none" w:sz="0" w:space="0" w:color="auto"/>
                                            <w:left w:val="none" w:sz="0" w:space="0" w:color="auto"/>
                                            <w:bottom w:val="none" w:sz="0" w:space="0" w:color="auto"/>
                                            <w:right w:val="none" w:sz="0" w:space="0" w:color="auto"/>
                                          </w:divBdr>
                                          <w:divsChild>
                                            <w:div w:id="598756101">
                                              <w:marLeft w:val="0"/>
                                              <w:marRight w:val="0"/>
                                              <w:marTop w:val="0"/>
                                              <w:marBottom w:val="0"/>
                                              <w:divBdr>
                                                <w:top w:val="none" w:sz="0" w:space="0" w:color="auto"/>
                                                <w:left w:val="none" w:sz="0" w:space="0" w:color="auto"/>
                                                <w:bottom w:val="none" w:sz="0" w:space="0" w:color="auto"/>
                                                <w:right w:val="none" w:sz="0" w:space="0" w:color="auto"/>
                                              </w:divBdr>
                                              <w:divsChild>
                                                <w:div w:id="1644233629">
                                                  <w:marLeft w:val="0"/>
                                                  <w:marRight w:val="0"/>
                                                  <w:marTop w:val="0"/>
                                                  <w:marBottom w:val="0"/>
                                                  <w:divBdr>
                                                    <w:top w:val="none" w:sz="0" w:space="0" w:color="auto"/>
                                                    <w:left w:val="none" w:sz="0" w:space="0" w:color="auto"/>
                                                    <w:bottom w:val="none" w:sz="0" w:space="0" w:color="auto"/>
                                                    <w:right w:val="none" w:sz="0" w:space="0" w:color="auto"/>
                                                  </w:divBdr>
                                                  <w:divsChild>
                                                    <w:div w:id="9762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738225">
      <w:bodyDiv w:val="1"/>
      <w:marLeft w:val="0"/>
      <w:marRight w:val="0"/>
      <w:marTop w:val="0"/>
      <w:marBottom w:val="0"/>
      <w:divBdr>
        <w:top w:val="none" w:sz="0" w:space="0" w:color="auto"/>
        <w:left w:val="none" w:sz="0" w:space="0" w:color="auto"/>
        <w:bottom w:val="none" w:sz="0" w:space="0" w:color="auto"/>
        <w:right w:val="none" w:sz="0" w:space="0" w:color="auto"/>
      </w:divBdr>
    </w:div>
    <w:div w:id="1545827002">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sChild>
        <w:div w:id="1750690873">
          <w:marLeft w:val="0"/>
          <w:marRight w:val="0"/>
          <w:marTop w:val="0"/>
          <w:marBottom w:val="0"/>
          <w:divBdr>
            <w:top w:val="none" w:sz="0" w:space="0" w:color="auto"/>
            <w:left w:val="none" w:sz="0" w:space="0" w:color="auto"/>
            <w:bottom w:val="none" w:sz="0" w:space="0" w:color="auto"/>
            <w:right w:val="none" w:sz="0" w:space="0" w:color="auto"/>
          </w:divBdr>
          <w:divsChild>
            <w:div w:id="746725454">
              <w:marLeft w:val="0"/>
              <w:marRight w:val="0"/>
              <w:marTop w:val="0"/>
              <w:marBottom w:val="0"/>
              <w:divBdr>
                <w:top w:val="none" w:sz="0" w:space="0" w:color="auto"/>
                <w:left w:val="none" w:sz="0" w:space="0" w:color="auto"/>
                <w:bottom w:val="none" w:sz="0" w:space="0" w:color="auto"/>
                <w:right w:val="none" w:sz="0" w:space="0" w:color="auto"/>
              </w:divBdr>
              <w:divsChild>
                <w:div w:id="2038580553">
                  <w:marLeft w:val="0"/>
                  <w:marRight w:val="0"/>
                  <w:marTop w:val="0"/>
                  <w:marBottom w:val="0"/>
                  <w:divBdr>
                    <w:top w:val="none" w:sz="0" w:space="0" w:color="auto"/>
                    <w:left w:val="none" w:sz="0" w:space="0" w:color="auto"/>
                    <w:bottom w:val="none" w:sz="0" w:space="0" w:color="auto"/>
                    <w:right w:val="none" w:sz="0" w:space="0" w:color="auto"/>
                  </w:divBdr>
                  <w:divsChild>
                    <w:div w:id="1957591595">
                      <w:marLeft w:val="0"/>
                      <w:marRight w:val="0"/>
                      <w:marTop w:val="0"/>
                      <w:marBottom w:val="0"/>
                      <w:divBdr>
                        <w:top w:val="none" w:sz="0" w:space="0" w:color="auto"/>
                        <w:left w:val="none" w:sz="0" w:space="0" w:color="auto"/>
                        <w:bottom w:val="none" w:sz="0" w:space="0" w:color="auto"/>
                        <w:right w:val="none" w:sz="0" w:space="0" w:color="auto"/>
                      </w:divBdr>
                      <w:divsChild>
                        <w:div w:id="1972130962">
                          <w:marLeft w:val="0"/>
                          <w:marRight w:val="0"/>
                          <w:marTop w:val="0"/>
                          <w:marBottom w:val="0"/>
                          <w:divBdr>
                            <w:top w:val="none" w:sz="0" w:space="0" w:color="auto"/>
                            <w:left w:val="none" w:sz="0" w:space="0" w:color="auto"/>
                            <w:bottom w:val="none" w:sz="0" w:space="0" w:color="auto"/>
                            <w:right w:val="none" w:sz="0" w:space="0" w:color="auto"/>
                          </w:divBdr>
                          <w:divsChild>
                            <w:div w:id="1737051818">
                              <w:marLeft w:val="0"/>
                              <w:marRight w:val="0"/>
                              <w:marTop w:val="0"/>
                              <w:marBottom w:val="0"/>
                              <w:divBdr>
                                <w:top w:val="none" w:sz="0" w:space="0" w:color="auto"/>
                                <w:left w:val="none" w:sz="0" w:space="0" w:color="auto"/>
                                <w:bottom w:val="none" w:sz="0" w:space="0" w:color="auto"/>
                                <w:right w:val="none" w:sz="0" w:space="0" w:color="auto"/>
                              </w:divBdr>
                              <w:divsChild>
                                <w:div w:id="160126428">
                                  <w:marLeft w:val="0"/>
                                  <w:marRight w:val="0"/>
                                  <w:marTop w:val="0"/>
                                  <w:marBottom w:val="0"/>
                                  <w:divBdr>
                                    <w:top w:val="none" w:sz="0" w:space="0" w:color="auto"/>
                                    <w:left w:val="none" w:sz="0" w:space="0" w:color="auto"/>
                                    <w:bottom w:val="none" w:sz="0" w:space="0" w:color="auto"/>
                                    <w:right w:val="none" w:sz="0" w:space="0" w:color="auto"/>
                                  </w:divBdr>
                                  <w:divsChild>
                                    <w:div w:id="1134493736">
                                      <w:marLeft w:val="-225"/>
                                      <w:marRight w:val="-225"/>
                                      <w:marTop w:val="0"/>
                                      <w:marBottom w:val="0"/>
                                      <w:divBdr>
                                        <w:top w:val="none" w:sz="0" w:space="0" w:color="auto"/>
                                        <w:left w:val="none" w:sz="0" w:space="0" w:color="auto"/>
                                        <w:bottom w:val="none" w:sz="0" w:space="0" w:color="auto"/>
                                        <w:right w:val="none" w:sz="0" w:space="0" w:color="auto"/>
                                      </w:divBdr>
                                      <w:divsChild>
                                        <w:div w:id="58945989">
                                          <w:marLeft w:val="0"/>
                                          <w:marRight w:val="0"/>
                                          <w:marTop w:val="0"/>
                                          <w:marBottom w:val="0"/>
                                          <w:divBdr>
                                            <w:top w:val="none" w:sz="0" w:space="0" w:color="auto"/>
                                            <w:left w:val="none" w:sz="0" w:space="0" w:color="auto"/>
                                            <w:bottom w:val="none" w:sz="0" w:space="0" w:color="auto"/>
                                            <w:right w:val="none" w:sz="0" w:space="0" w:color="auto"/>
                                          </w:divBdr>
                                          <w:divsChild>
                                            <w:div w:id="430668802">
                                              <w:marLeft w:val="0"/>
                                              <w:marRight w:val="0"/>
                                              <w:marTop w:val="0"/>
                                              <w:marBottom w:val="0"/>
                                              <w:divBdr>
                                                <w:top w:val="none" w:sz="0" w:space="0" w:color="auto"/>
                                                <w:left w:val="none" w:sz="0" w:space="0" w:color="auto"/>
                                                <w:bottom w:val="none" w:sz="0" w:space="0" w:color="auto"/>
                                                <w:right w:val="none" w:sz="0" w:space="0" w:color="auto"/>
                                              </w:divBdr>
                                              <w:divsChild>
                                                <w:div w:id="1506898869">
                                                  <w:marLeft w:val="0"/>
                                                  <w:marRight w:val="0"/>
                                                  <w:marTop w:val="0"/>
                                                  <w:marBottom w:val="0"/>
                                                  <w:divBdr>
                                                    <w:top w:val="none" w:sz="0" w:space="0" w:color="auto"/>
                                                    <w:left w:val="none" w:sz="0" w:space="0" w:color="auto"/>
                                                    <w:bottom w:val="none" w:sz="0" w:space="0" w:color="auto"/>
                                                    <w:right w:val="none" w:sz="0" w:space="0" w:color="auto"/>
                                                  </w:divBdr>
                                                  <w:divsChild>
                                                    <w:div w:id="2770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644537">
      <w:bodyDiv w:val="1"/>
      <w:marLeft w:val="0"/>
      <w:marRight w:val="0"/>
      <w:marTop w:val="0"/>
      <w:marBottom w:val="0"/>
      <w:divBdr>
        <w:top w:val="none" w:sz="0" w:space="0" w:color="auto"/>
        <w:left w:val="none" w:sz="0" w:space="0" w:color="auto"/>
        <w:bottom w:val="none" w:sz="0" w:space="0" w:color="auto"/>
        <w:right w:val="none" w:sz="0" w:space="0" w:color="auto"/>
      </w:divBdr>
    </w:div>
    <w:div w:id="1597133827">
      <w:bodyDiv w:val="1"/>
      <w:marLeft w:val="0"/>
      <w:marRight w:val="0"/>
      <w:marTop w:val="0"/>
      <w:marBottom w:val="0"/>
      <w:divBdr>
        <w:top w:val="none" w:sz="0" w:space="0" w:color="auto"/>
        <w:left w:val="none" w:sz="0" w:space="0" w:color="auto"/>
        <w:bottom w:val="none" w:sz="0" w:space="0" w:color="auto"/>
        <w:right w:val="none" w:sz="0" w:space="0" w:color="auto"/>
      </w:divBdr>
    </w:div>
    <w:div w:id="1617521934">
      <w:bodyDiv w:val="1"/>
      <w:marLeft w:val="0"/>
      <w:marRight w:val="0"/>
      <w:marTop w:val="0"/>
      <w:marBottom w:val="0"/>
      <w:divBdr>
        <w:top w:val="none" w:sz="0" w:space="0" w:color="auto"/>
        <w:left w:val="none" w:sz="0" w:space="0" w:color="auto"/>
        <w:bottom w:val="none" w:sz="0" w:space="0" w:color="auto"/>
        <w:right w:val="none" w:sz="0" w:space="0" w:color="auto"/>
      </w:divBdr>
    </w:div>
    <w:div w:id="1638802097">
      <w:bodyDiv w:val="1"/>
      <w:marLeft w:val="0"/>
      <w:marRight w:val="0"/>
      <w:marTop w:val="0"/>
      <w:marBottom w:val="0"/>
      <w:divBdr>
        <w:top w:val="none" w:sz="0" w:space="0" w:color="auto"/>
        <w:left w:val="none" w:sz="0" w:space="0" w:color="auto"/>
        <w:bottom w:val="none" w:sz="0" w:space="0" w:color="auto"/>
        <w:right w:val="none" w:sz="0" w:space="0" w:color="auto"/>
      </w:divBdr>
    </w:div>
    <w:div w:id="1655643196">
      <w:bodyDiv w:val="1"/>
      <w:marLeft w:val="0"/>
      <w:marRight w:val="0"/>
      <w:marTop w:val="0"/>
      <w:marBottom w:val="0"/>
      <w:divBdr>
        <w:top w:val="none" w:sz="0" w:space="0" w:color="auto"/>
        <w:left w:val="none" w:sz="0" w:space="0" w:color="auto"/>
        <w:bottom w:val="none" w:sz="0" w:space="0" w:color="auto"/>
        <w:right w:val="none" w:sz="0" w:space="0" w:color="auto"/>
      </w:divBdr>
      <w:divsChild>
        <w:div w:id="84347420">
          <w:marLeft w:val="0"/>
          <w:marRight w:val="0"/>
          <w:marTop w:val="0"/>
          <w:marBottom w:val="0"/>
          <w:divBdr>
            <w:top w:val="none" w:sz="0" w:space="0" w:color="auto"/>
            <w:left w:val="none" w:sz="0" w:space="0" w:color="auto"/>
            <w:bottom w:val="none" w:sz="0" w:space="0" w:color="auto"/>
            <w:right w:val="none" w:sz="0" w:space="0" w:color="auto"/>
          </w:divBdr>
          <w:divsChild>
            <w:div w:id="2102483501">
              <w:marLeft w:val="0"/>
              <w:marRight w:val="0"/>
              <w:marTop w:val="0"/>
              <w:marBottom w:val="0"/>
              <w:divBdr>
                <w:top w:val="none" w:sz="0" w:space="0" w:color="auto"/>
                <w:left w:val="none" w:sz="0" w:space="0" w:color="auto"/>
                <w:bottom w:val="none" w:sz="0" w:space="0" w:color="auto"/>
                <w:right w:val="none" w:sz="0" w:space="0" w:color="auto"/>
              </w:divBdr>
              <w:divsChild>
                <w:div w:id="1595476148">
                  <w:marLeft w:val="0"/>
                  <w:marRight w:val="0"/>
                  <w:marTop w:val="0"/>
                  <w:marBottom w:val="0"/>
                  <w:divBdr>
                    <w:top w:val="none" w:sz="0" w:space="0" w:color="auto"/>
                    <w:left w:val="none" w:sz="0" w:space="0" w:color="auto"/>
                    <w:bottom w:val="none" w:sz="0" w:space="0" w:color="auto"/>
                    <w:right w:val="none" w:sz="0" w:space="0" w:color="auto"/>
                  </w:divBdr>
                  <w:divsChild>
                    <w:div w:id="336884183">
                      <w:marLeft w:val="0"/>
                      <w:marRight w:val="0"/>
                      <w:marTop w:val="0"/>
                      <w:marBottom w:val="0"/>
                      <w:divBdr>
                        <w:top w:val="none" w:sz="0" w:space="0" w:color="auto"/>
                        <w:left w:val="none" w:sz="0" w:space="0" w:color="auto"/>
                        <w:bottom w:val="none" w:sz="0" w:space="0" w:color="auto"/>
                        <w:right w:val="none" w:sz="0" w:space="0" w:color="auto"/>
                      </w:divBdr>
                      <w:divsChild>
                        <w:div w:id="160118805">
                          <w:marLeft w:val="0"/>
                          <w:marRight w:val="0"/>
                          <w:marTop w:val="0"/>
                          <w:marBottom w:val="0"/>
                          <w:divBdr>
                            <w:top w:val="none" w:sz="0" w:space="0" w:color="auto"/>
                            <w:left w:val="none" w:sz="0" w:space="0" w:color="auto"/>
                            <w:bottom w:val="none" w:sz="0" w:space="0" w:color="auto"/>
                            <w:right w:val="none" w:sz="0" w:space="0" w:color="auto"/>
                          </w:divBdr>
                          <w:divsChild>
                            <w:div w:id="1981809441">
                              <w:marLeft w:val="0"/>
                              <w:marRight w:val="0"/>
                              <w:marTop w:val="0"/>
                              <w:marBottom w:val="0"/>
                              <w:divBdr>
                                <w:top w:val="none" w:sz="0" w:space="0" w:color="auto"/>
                                <w:left w:val="none" w:sz="0" w:space="0" w:color="auto"/>
                                <w:bottom w:val="none" w:sz="0" w:space="0" w:color="auto"/>
                                <w:right w:val="none" w:sz="0" w:space="0" w:color="auto"/>
                              </w:divBdr>
                              <w:divsChild>
                                <w:div w:id="1417045886">
                                  <w:marLeft w:val="0"/>
                                  <w:marRight w:val="0"/>
                                  <w:marTop w:val="0"/>
                                  <w:marBottom w:val="0"/>
                                  <w:divBdr>
                                    <w:top w:val="none" w:sz="0" w:space="0" w:color="auto"/>
                                    <w:left w:val="none" w:sz="0" w:space="0" w:color="auto"/>
                                    <w:bottom w:val="none" w:sz="0" w:space="0" w:color="auto"/>
                                    <w:right w:val="none" w:sz="0" w:space="0" w:color="auto"/>
                                  </w:divBdr>
                                  <w:divsChild>
                                    <w:div w:id="240068196">
                                      <w:marLeft w:val="0"/>
                                      <w:marRight w:val="0"/>
                                      <w:marTop w:val="0"/>
                                      <w:marBottom w:val="0"/>
                                      <w:divBdr>
                                        <w:top w:val="none" w:sz="0" w:space="0" w:color="auto"/>
                                        <w:left w:val="none" w:sz="0" w:space="0" w:color="auto"/>
                                        <w:bottom w:val="none" w:sz="0" w:space="0" w:color="auto"/>
                                        <w:right w:val="none" w:sz="0" w:space="0" w:color="auto"/>
                                      </w:divBdr>
                                      <w:divsChild>
                                        <w:div w:id="878857969">
                                          <w:marLeft w:val="0"/>
                                          <w:marRight w:val="0"/>
                                          <w:marTop w:val="0"/>
                                          <w:marBottom w:val="0"/>
                                          <w:divBdr>
                                            <w:top w:val="none" w:sz="0" w:space="0" w:color="auto"/>
                                            <w:left w:val="none" w:sz="0" w:space="0" w:color="auto"/>
                                            <w:bottom w:val="none" w:sz="0" w:space="0" w:color="auto"/>
                                            <w:right w:val="none" w:sz="0" w:space="0" w:color="auto"/>
                                          </w:divBdr>
                                          <w:divsChild>
                                            <w:div w:id="4717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841975">
      <w:bodyDiv w:val="1"/>
      <w:marLeft w:val="0"/>
      <w:marRight w:val="0"/>
      <w:marTop w:val="0"/>
      <w:marBottom w:val="0"/>
      <w:divBdr>
        <w:top w:val="none" w:sz="0" w:space="0" w:color="auto"/>
        <w:left w:val="none" w:sz="0" w:space="0" w:color="auto"/>
        <w:bottom w:val="none" w:sz="0" w:space="0" w:color="auto"/>
        <w:right w:val="none" w:sz="0" w:space="0" w:color="auto"/>
      </w:divBdr>
    </w:div>
    <w:div w:id="1711030130">
      <w:bodyDiv w:val="1"/>
      <w:marLeft w:val="0"/>
      <w:marRight w:val="0"/>
      <w:marTop w:val="0"/>
      <w:marBottom w:val="0"/>
      <w:divBdr>
        <w:top w:val="none" w:sz="0" w:space="0" w:color="auto"/>
        <w:left w:val="none" w:sz="0" w:space="0" w:color="auto"/>
        <w:bottom w:val="none" w:sz="0" w:space="0" w:color="auto"/>
        <w:right w:val="none" w:sz="0" w:space="0" w:color="auto"/>
      </w:divBdr>
      <w:divsChild>
        <w:div w:id="1229614570">
          <w:marLeft w:val="360"/>
          <w:marRight w:val="0"/>
          <w:marTop w:val="48"/>
          <w:marBottom w:val="0"/>
          <w:divBdr>
            <w:top w:val="none" w:sz="0" w:space="0" w:color="auto"/>
            <w:left w:val="none" w:sz="0" w:space="0" w:color="auto"/>
            <w:bottom w:val="none" w:sz="0" w:space="0" w:color="auto"/>
            <w:right w:val="none" w:sz="0" w:space="0" w:color="auto"/>
          </w:divBdr>
        </w:div>
      </w:divsChild>
    </w:div>
    <w:div w:id="1781144847">
      <w:bodyDiv w:val="1"/>
      <w:marLeft w:val="0"/>
      <w:marRight w:val="0"/>
      <w:marTop w:val="0"/>
      <w:marBottom w:val="0"/>
      <w:divBdr>
        <w:top w:val="none" w:sz="0" w:space="0" w:color="auto"/>
        <w:left w:val="none" w:sz="0" w:space="0" w:color="auto"/>
        <w:bottom w:val="none" w:sz="0" w:space="0" w:color="auto"/>
        <w:right w:val="none" w:sz="0" w:space="0" w:color="auto"/>
      </w:divBdr>
    </w:div>
    <w:div w:id="1843155888">
      <w:bodyDiv w:val="1"/>
      <w:marLeft w:val="0"/>
      <w:marRight w:val="0"/>
      <w:marTop w:val="0"/>
      <w:marBottom w:val="0"/>
      <w:divBdr>
        <w:top w:val="none" w:sz="0" w:space="0" w:color="auto"/>
        <w:left w:val="none" w:sz="0" w:space="0" w:color="auto"/>
        <w:bottom w:val="none" w:sz="0" w:space="0" w:color="auto"/>
        <w:right w:val="none" w:sz="0" w:space="0" w:color="auto"/>
      </w:divBdr>
    </w:div>
    <w:div w:id="1855608187">
      <w:bodyDiv w:val="1"/>
      <w:marLeft w:val="0"/>
      <w:marRight w:val="0"/>
      <w:marTop w:val="0"/>
      <w:marBottom w:val="0"/>
      <w:divBdr>
        <w:top w:val="none" w:sz="0" w:space="0" w:color="auto"/>
        <w:left w:val="none" w:sz="0" w:space="0" w:color="auto"/>
        <w:bottom w:val="none" w:sz="0" w:space="0" w:color="auto"/>
        <w:right w:val="none" w:sz="0" w:space="0" w:color="auto"/>
      </w:divBdr>
      <w:divsChild>
        <w:div w:id="58019074">
          <w:marLeft w:val="0"/>
          <w:marRight w:val="0"/>
          <w:marTop w:val="0"/>
          <w:marBottom w:val="0"/>
          <w:divBdr>
            <w:top w:val="none" w:sz="0" w:space="0" w:color="auto"/>
            <w:left w:val="none" w:sz="0" w:space="0" w:color="auto"/>
            <w:bottom w:val="none" w:sz="0" w:space="0" w:color="auto"/>
            <w:right w:val="none" w:sz="0" w:space="0" w:color="auto"/>
          </w:divBdr>
          <w:divsChild>
            <w:div w:id="20399149">
              <w:marLeft w:val="0"/>
              <w:marRight w:val="0"/>
              <w:marTop w:val="0"/>
              <w:marBottom w:val="0"/>
              <w:divBdr>
                <w:top w:val="none" w:sz="0" w:space="0" w:color="auto"/>
                <w:left w:val="none" w:sz="0" w:space="0" w:color="auto"/>
                <w:bottom w:val="none" w:sz="0" w:space="0" w:color="auto"/>
                <w:right w:val="none" w:sz="0" w:space="0" w:color="auto"/>
              </w:divBdr>
              <w:divsChild>
                <w:div w:id="902986010">
                  <w:marLeft w:val="0"/>
                  <w:marRight w:val="0"/>
                  <w:marTop w:val="0"/>
                  <w:marBottom w:val="0"/>
                  <w:divBdr>
                    <w:top w:val="none" w:sz="0" w:space="0" w:color="auto"/>
                    <w:left w:val="none" w:sz="0" w:space="0" w:color="auto"/>
                    <w:bottom w:val="none" w:sz="0" w:space="0" w:color="auto"/>
                    <w:right w:val="none" w:sz="0" w:space="0" w:color="auto"/>
                  </w:divBdr>
                  <w:divsChild>
                    <w:div w:id="1161191989">
                      <w:marLeft w:val="-225"/>
                      <w:marRight w:val="-225"/>
                      <w:marTop w:val="0"/>
                      <w:marBottom w:val="0"/>
                      <w:divBdr>
                        <w:top w:val="none" w:sz="0" w:space="0" w:color="auto"/>
                        <w:left w:val="none" w:sz="0" w:space="0" w:color="auto"/>
                        <w:bottom w:val="none" w:sz="0" w:space="0" w:color="auto"/>
                        <w:right w:val="none" w:sz="0" w:space="0" w:color="auto"/>
                      </w:divBdr>
                      <w:divsChild>
                        <w:div w:id="1716076480">
                          <w:marLeft w:val="0"/>
                          <w:marRight w:val="0"/>
                          <w:marTop w:val="0"/>
                          <w:marBottom w:val="0"/>
                          <w:divBdr>
                            <w:top w:val="none" w:sz="0" w:space="0" w:color="auto"/>
                            <w:left w:val="none" w:sz="0" w:space="0" w:color="auto"/>
                            <w:bottom w:val="none" w:sz="0" w:space="0" w:color="auto"/>
                            <w:right w:val="none" w:sz="0" w:space="0" w:color="auto"/>
                          </w:divBdr>
                          <w:divsChild>
                            <w:div w:id="11615766">
                              <w:marLeft w:val="0"/>
                              <w:marRight w:val="0"/>
                              <w:marTop w:val="0"/>
                              <w:marBottom w:val="0"/>
                              <w:divBdr>
                                <w:top w:val="none" w:sz="0" w:space="0" w:color="auto"/>
                                <w:left w:val="none" w:sz="0" w:space="0" w:color="auto"/>
                                <w:bottom w:val="none" w:sz="0" w:space="0" w:color="auto"/>
                                <w:right w:val="none" w:sz="0" w:space="0" w:color="auto"/>
                              </w:divBdr>
                              <w:divsChild>
                                <w:div w:id="420225927">
                                  <w:marLeft w:val="0"/>
                                  <w:marRight w:val="0"/>
                                  <w:marTop w:val="0"/>
                                  <w:marBottom w:val="0"/>
                                  <w:divBdr>
                                    <w:top w:val="none" w:sz="0" w:space="0" w:color="auto"/>
                                    <w:left w:val="none" w:sz="0" w:space="0" w:color="auto"/>
                                    <w:bottom w:val="none" w:sz="0" w:space="0" w:color="auto"/>
                                    <w:right w:val="none" w:sz="0" w:space="0" w:color="auto"/>
                                  </w:divBdr>
                                  <w:divsChild>
                                    <w:div w:id="30343956">
                                      <w:marLeft w:val="-225"/>
                                      <w:marRight w:val="-225"/>
                                      <w:marTop w:val="0"/>
                                      <w:marBottom w:val="0"/>
                                      <w:divBdr>
                                        <w:top w:val="none" w:sz="0" w:space="0" w:color="auto"/>
                                        <w:left w:val="none" w:sz="0" w:space="0" w:color="auto"/>
                                        <w:bottom w:val="none" w:sz="0" w:space="0" w:color="auto"/>
                                        <w:right w:val="none" w:sz="0" w:space="0" w:color="auto"/>
                                      </w:divBdr>
                                      <w:divsChild>
                                        <w:div w:id="1715305344">
                                          <w:marLeft w:val="0"/>
                                          <w:marRight w:val="0"/>
                                          <w:marTop w:val="0"/>
                                          <w:marBottom w:val="0"/>
                                          <w:divBdr>
                                            <w:top w:val="none" w:sz="0" w:space="0" w:color="auto"/>
                                            <w:left w:val="none" w:sz="0" w:space="0" w:color="auto"/>
                                            <w:bottom w:val="none" w:sz="0" w:space="0" w:color="auto"/>
                                            <w:right w:val="none" w:sz="0" w:space="0" w:color="auto"/>
                                          </w:divBdr>
                                          <w:divsChild>
                                            <w:div w:id="1397051964">
                                              <w:marLeft w:val="0"/>
                                              <w:marRight w:val="0"/>
                                              <w:marTop w:val="0"/>
                                              <w:marBottom w:val="300"/>
                                              <w:divBdr>
                                                <w:top w:val="none" w:sz="0" w:space="0" w:color="auto"/>
                                                <w:left w:val="none" w:sz="0" w:space="0" w:color="auto"/>
                                                <w:bottom w:val="none" w:sz="0" w:space="0" w:color="auto"/>
                                                <w:right w:val="none" w:sz="0" w:space="0" w:color="auto"/>
                                              </w:divBdr>
                                              <w:divsChild>
                                                <w:div w:id="709495761">
                                                  <w:marLeft w:val="0"/>
                                                  <w:marRight w:val="0"/>
                                                  <w:marTop w:val="0"/>
                                                  <w:marBottom w:val="0"/>
                                                  <w:divBdr>
                                                    <w:top w:val="none" w:sz="0" w:space="0" w:color="auto"/>
                                                    <w:left w:val="none" w:sz="0" w:space="0" w:color="auto"/>
                                                    <w:bottom w:val="none" w:sz="0" w:space="0" w:color="auto"/>
                                                    <w:right w:val="none" w:sz="0" w:space="0" w:color="auto"/>
                                                  </w:divBdr>
                                                  <w:divsChild>
                                                    <w:div w:id="875120419">
                                                      <w:marLeft w:val="0"/>
                                                      <w:marRight w:val="0"/>
                                                      <w:marTop w:val="0"/>
                                                      <w:marBottom w:val="0"/>
                                                      <w:divBdr>
                                                        <w:top w:val="none" w:sz="0" w:space="0" w:color="auto"/>
                                                        <w:left w:val="none" w:sz="0" w:space="0" w:color="auto"/>
                                                        <w:bottom w:val="none" w:sz="0" w:space="0" w:color="auto"/>
                                                        <w:right w:val="none" w:sz="0" w:space="0" w:color="auto"/>
                                                      </w:divBdr>
                                                      <w:divsChild>
                                                        <w:div w:id="148206134">
                                                          <w:marLeft w:val="0"/>
                                                          <w:marRight w:val="0"/>
                                                          <w:marTop w:val="0"/>
                                                          <w:marBottom w:val="0"/>
                                                          <w:divBdr>
                                                            <w:top w:val="none" w:sz="0" w:space="0" w:color="auto"/>
                                                            <w:left w:val="none" w:sz="0" w:space="0" w:color="auto"/>
                                                            <w:bottom w:val="none" w:sz="0" w:space="0" w:color="auto"/>
                                                            <w:right w:val="none" w:sz="0" w:space="0" w:color="auto"/>
                                                          </w:divBdr>
                                                          <w:divsChild>
                                                            <w:div w:id="545606955">
                                                              <w:marLeft w:val="0"/>
                                                              <w:marRight w:val="0"/>
                                                              <w:marTop w:val="0"/>
                                                              <w:marBottom w:val="0"/>
                                                              <w:divBdr>
                                                                <w:top w:val="none" w:sz="0" w:space="0" w:color="auto"/>
                                                                <w:left w:val="none" w:sz="0" w:space="0" w:color="auto"/>
                                                                <w:bottom w:val="none" w:sz="0" w:space="0" w:color="auto"/>
                                                                <w:right w:val="none" w:sz="0" w:space="0" w:color="auto"/>
                                                              </w:divBdr>
                                                              <w:divsChild>
                                                                <w:div w:id="1891962111">
                                                                  <w:marLeft w:val="0"/>
                                                                  <w:marRight w:val="0"/>
                                                                  <w:marTop w:val="0"/>
                                                                  <w:marBottom w:val="0"/>
                                                                  <w:divBdr>
                                                                    <w:top w:val="none" w:sz="0" w:space="0" w:color="auto"/>
                                                                    <w:left w:val="none" w:sz="0" w:space="0" w:color="auto"/>
                                                                    <w:bottom w:val="none" w:sz="0" w:space="0" w:color="auto"/>
                                                                    <w:right w:val="none" w:sz="0" w:space="0" w:color="auto"/>
                                                                  </w:divBdr>
                                                                  <w:divsChild>
                                                                    <w:div w:id="697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172486">
      <w:bodyDiv w:val="1"/>
      <w:marLeft w:val="0"/>
      <w:marRight w:val="0"/>
      <w:marTop w:val="0"/>
      <w:marBottom w:val="0"/>
      <w:divBdr>
        <w:top w:val="none" w:sz="0" w:space="0" w:color="auto"/>
        <w:left w:val="none" w:sz="0" w:space="0" w:color="auto"/>
        <w:bottom w:val="none" w:sz="0" w:space="0" w:color="auto"/>
        <w:right w:val="none" w:sz="0" w:space="0" w:color="auto"/>
      </w:divBdr>
    </w:div>
    <w:div w:id="1880429535">
      <w:bodyDiv w:val="1"/>
      <w:marLeft w:val="0"/>
      <w:marRight w:val="0"/>
      <w:marTop w:val="0"/>
      <w:marBottom w:val="0"/>
      <w:divBdr>
        <w:top w:val="none" w:sz="0" w:space="0" w:color="auto"/>
        <w:left w:val="none" w:sz="0" w:space="0" w:color="auto"/>
        <w:bottom w:val="none" w:sz="0" w:space="0" w:color="auto"/>
        <w:right w:val="none" w:sz="0" w:space="0" w:color="auto"/>
      </w:divBdr>
    </w:div>
    <w:div w:id="1899586014">
      <w:bodyDiv w:val="1"/>
      <w:marLeft w:val="0"/>
      <w:marRight w:val="0"/>
      <w:marTop w:val="0"/>
      <w:marBottom w:val="0"/>
      <w:divBdr>
        <w:top w:val="none" w:sz="0" w:space="0" w:color="auto"/>
        <w:left w:val="none" w:sz="0" w:space="0" w:color="auto"/>
        <w:bottom w:val="none" w:sz="0" w:space="0" w:color="auto"/>
        <w:right w:val="none" w:sz="0" w:space="0" w:color="auto"/>
      </w:divBdr>
      <w:divsChild>
        <w:div w:id="446702230">
          <w:marLeft w:val="0"/>
          <w:marRight w:val="0"/>
          <w:marTop w:val="0"/>
          <w:marBottom w:val="0"/>
          <w:divBdr>
            <w:top w:val="none" w:sz="0" w:space="0" w:color="auto"/>
            <w:left w:val="none" w:sz="0" w:space="0" w:color="auto"/>
            <w:bottom w:val="none" w:sz="0" w:space="0" w:color="auto"/>
            <w:right w:val="none" w:sz="0" w:space="0" w:color="auto"/>
          </w:divBdr>
          <w:divsChild>
            <w:div w:id="2123919358">
              <w:marLeft w:val="0"/>
              <w:marRight w:val="0"/>
              <w:marTop w:val="0"/>
              <w:marBottom w:val="0"/>
              <w:divBdr>
                <w:top w:val="none" w:sz="0" w:space="0" w:color="auto"/>
                <w:left w:val="none" w:sz="0" w:space="0" w:color="auto"/>
                <w:bottom w:val="none" w:sz="0" w:space="0" w:color="auto"/>
                <w:right w:val="none" w:sz="0" w:space="0" w:color="auto"/>
              </w:divBdr>
              <w:divsChild>
                <w:div w:id="296420586">
                  <w:marLeft w:val="0"/>
                  <w:marRight w:val="0"/>
                  <w:marTop w:val="0"/>
                  <w:marBottom w:val="0"/>
                  <w:divBdr>
                    <w:top w:val="none" w:sz="0" w:space="0" w:color="auto"/>
                    <w:left w:val="none" w:sz="0" w:space="0" w:color="auto"/>
                    <w:bottom w:val="none" w:sz="0" w:space="0" w:color="auto"/>
                    <w:right w:val="none" w:sz="0" w:space="0" w:color="auto"/>
                  </w:divBdr>
                  <w:divsChild>
                    <w:div w:id="1821924062">
                      <w:marLeft w:val="0"/>
                      <w:marRight w:val="0"/>
                      <w:marTop w:val="0"/>
                      <w:marBottom w:val="0"/>
                      <w:divBdr>
                        <w:top w:val="none" w:sz="0" w:space="0" w:color="auto"/>
                        <w:left w:val="none" w:sz="0" w:space="0" w:color="auto"/>
                        <w:bottom w:val="none" w:sz="0" w:space="0" w:color="auto"/>
                        <w:right w:val="none" w:sz="0" w:space="0" w:color="auto"/>
                      </w:divBdr>
                      <w:divsChild>
                        <w:div w:id="400519856">
                          <w:marLeft w:val="0"/>
                          <w:marRight w:val="0"/>
                          <w:marTop w:val="0"/>
                          <w:marBottom w:val="0"/>
                          <w:divBdr>
                            <w:top w:val="none" w:sz="0" w:space="0" w:color="auto"/>
                            <w:left w:val="none" w:sz="0" w:space="0" w:color="auto"/>
                            <w:bottom w:val="none" w:sz="0" w:space="0" w:color="auto"/>
                            <w:right w:val="none" w:sz="0" w:space="0" w:color="auto"/>
                          </w:divBdr>
                          <w:divsChild>
                            <w:div w:id="1264807047">
                              <w:marLeft w:val="0"/>
                              <w:marRight w:val="0"/>
                              <w:marTop w:val="0"/>
                              <w:marBottom w:val="0"/>
                              <w:divBdr>
                                <w:top w:val="none" w:sz="0" w:space="0" w:color="auto"/>
                                <w:left w:val="none" w:sz="0" w:space="0" w:color="auto"/>
                                <w:bottom w:val="none" w:sz="0" w:space="0" w:color="auto"/>
                                <w:right w:val="none" w:sz="0" w:space="0" w:color="auto"/>
                              </w:divBdr>
                              <w:divsChild>
                                <w:div w:id="2102099802">
                                  <w:marLeft w:val="0"/>
                                  <w:marRight w:val="0"/>
                                  <w:marTop w:val="0"/>
                                  <w:marBottom w:val="450"/>
                                  <w:divBdr>
                                    <w:top w:val="none" w:sz="0" w:space="0" w:color="auto"/>
                                    <w:left w:val="none" w:sz="0" w:space="0" w:color="auto"/>
                                    <w:bottom w:val="none" w:sz="0" w:space="0" w:color="auto"/>
                                    <w:right w:val="none" w:sz="0" w:space="0" w:color="auto"/>
                                  </w:divBdr>
                                  <w:divsChild>
                                    <w:div w:id="1221988500">
                                      <w:marLeft w:val="0"/>
                                      <w:marRight w:val="0"/>
                                      <w:marTop w:val="0"/>
                                      <w:marBottom w:val="0"/>
                                      <w:divBdr>
                                        <w:top w:val="none" w:sz="0" w:space="0" w:color="auto"/>
                                        <w:left w:val="none" w:sz="0" w:space="0" w:color="auto"/>
                                        <w:bottom w:val="none" w:sz="0" w:space="0" w:color="auto"/>
                                        <w:right w:val="none" w:sz="0" w:space="0" w:color="auto"/>
                                      </w:divBdr>
                                      <w:divsChild>
                                        <w:div w:id="355230248">
                                          <w:marLeft w:val="0"/>
                                          <w:marRight w:val="0"/>
                                          <w:marTop w:val="0"/>
                                          <w:marBottom w:val="0"/>
                                          <w:divBdr>
                                            <w:top w:val="none" w:sz="0" w:space="0" w:color="auto"/>
                                            <w:left w:val="none" w:sz="0" w:space="0" w:color="auto"/>
                                            <w:bottom w:val="none" w:sz="0" w:space="0" w:color="auto"/>
                                            <w:right w:val="none" w:sz="0" w:space="0" w:color="auto"/>
                                          </w:divBdr>
                                          <w:divsChild>
                                            <w:div w:id="1438061687">
                                              <w:marLeft w:val="0"/>
                                              <w:marRight w:val="0"/>
                                              <w:marTop w:val="0"/>
                                              <w:marBottom w:val="0"/>
                                              <w:divBdr>
                                                <w:top w:val="none" w:sz="0" w:space="0" w:color="auto"/>
                                                <w:left w:val="none" w:sz="0" w:space="0" w:color="auto"/>
                                                <w:bottom w:val="none" w:sz="0" w:space="0" w:color="auto"/>
                                                <w:right w:val="none" w:sz="0" w:space="0" w:color="auto"/>
                                              </w:divBdr>
                                              <w:divsChild>
                                                <w:div w:id="1991784050">
                                                  <w:marLeft w:val="0"/>
                                                  <w:marRight w:val="0"/>
                                                  <w:marTop w:val="0"/>
                                                  <w:marBottom w:val="0"/>
                                                  <w:divBdr>
                                                    <w:top w:val="none" w:sz="0" w:space="0" w:color="auto"/>
                                                    <w:left w:val="none" w:sz="0" w:space="0" w:color="auto"/>
                                                    <w:bottom w:val="none" w:sz="0" w:space="0" w:color="auto"/>
                                                    <w:right w:val="none" w:sz="0" w:space="0" w:color="auto"/>
                                                  </w:divBdr>
                                                  <w:divsChild>
                                                    <w:div w:id="1845775732">
                                                      <w:marLeft w:val="0"/>
                                                      <w:marRight w:val="0"/>
                                                      <w:marTop w:val="0"/>
                                                      <w:marBottom w:val="0"/>
                                                      <w:divBdr>
                                                        <w:top w:val="none" w:sz="0" w:space="0" w:color="auto"/>
                                                        <w:left w:val="none" w:sz="0" w:space="0" w:color="auto"/>
                                                        <w:bottom w:val="none" w:sz="0" w:space="0" w:color="auto"/>
                                                        <w:right w:val="none" w:sz="0" w:space="0" w:color="auto"/>
                                                      </w:divBdr>
                                                      <w:divsChild>
                                                        <w:div w:id="9595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6321">
      <w:bodyDiv w:val="1"/>
      <w:marLeft w:val="0"/>
      <w:marRight w:val="0"/>
      <w:marTop w:val="0"/>
      <w:marBottom w:val="0"/>
      <w:divBdr>
        <w:top w:val="none" w:sz="0" w:space="0" w:color="auto"/>
        <w:left w:val="none" w:sz="0" w:space="0" w:color="auto"/>
        <w:bottom w:val="none" w:sz="0" w:space="0" w:color="auto"/>
        <w:right w:val="none" w:sz="0" w:space="0" w:color="auto"/>
      </w:divBdr>
    </w:div>
    <w:div w:id="1933388207">
      <w:bodyDiv w:val="1"/>
      <w:marLeft w:val="0"/>
      <w:marRight w:val="0"/>
      <w:marTop w:val="0"/>
      <w:marBottom w:val="0"/>
      <w:divBdr>
        <w:top w:val="none" w:sz="0" w:space="0" w:color="auto"/>
        <w:left w:val="none" w:sz="0" w:space="0" w:color="auto"/>
        <w:bottom w:val="none" w:sz="0" w:space="0" w:color="auto"/>
        <w:right w:val="none" w:sz="0" w:space="0" w:color="auto"/>
      </w:divBdr>
    </w:div>
    <w:div w:id="1956864984">
      <w:bodyDiv w:val="1"/>
      <w:marLeft w:val="0"/>
      <w:marRight w:val="0"/>
      <w:marTop w:val="0"/>
      <w:marBottom w:val="0"/>
      <w:divBdr>
        <w:top w:val="none" w:sz="0" w:space="0" w:color="auto"/>
        <w:left w:val="none" w:sz="0" w:space="0" w:color="auto"/>
        <w:bottom w:val="none" w:sz="0" w:space="0" w:color="auto"/>
        <w:right w:val="none" w:sz="0" w:space="0" w:color="auto"/>
      </w:divBdr>
    </w:div>
    <w:div w:id="1980918760">
      <w:bodyDiv w:val="1"/>
      <w:marLeft w:val="0"/>
      <w:marRight w:val="0"/>
      <w:marTop w:val="0"/>
      <w:marBottom w:val="0"/>
      <w:divBdr>
        <w:top w:val="none" w:sz="0" w:space="0" w:color="auto"/>
        <w:left w:val="none" w:sz="0" w:space="0" w:color="auto"/>
        <w:bottom w:val="none" w:sz="0" w:space="0" w:color="auto"/>
        <w:right w:val="none" w:sz="0" w:space="0" w:color="auto"/>
      </w:divBdr>
    </w:div>
    <w:div w:id="1988246839">
      <w:bodyDiv w:val="1"/>
      <w:marLeft w:val="0"/>
      <w:marRight w:val="0"/>
      <w:marTop w:val="0"/>
      <w:marBottom w:val="0"/>
      <w:divBdr>
        <w:top w:val="none" w:sz="0" w:space="0" w:color="auto"/>
        <w:left w:val="none" w:sz="0" w:space="0" w:color="auto"/>
        <w:bottom w:val="none" w:sz="0" w:space="0" w:color="auto"/>
        <w:right w:val="none" w:sz="0" w:space="0" w:color="auto"/>
      </w:divBdr>
      <w:divsChild>
        <w:div w:id="2078360460">
          <w:marLeft w:val="0"/>
          <w:marRight w:val="0"/>
          <w:marTop w:val="0"/>
          <w:marBottom w:val="0"/>
          <w:divBdr>
            <w:top w:val="none" w:sz="0" w:space="0" w:color="auto"/>
            <w:left w:val="none" w:sz="0" w:space="0" w:color="auto"/>
            <w:bottom w:val="none" w:sz="0" w:space="0" w:color="auto"/>
            <w:right w:val="none" w:sz="0" w:space="0" w:color="auto"/>
          </w:divBdr>
          <w:divsChild>
            <w:div w:id="519197411">
              <w:marLeft w:val="0"/>
              <w:marRight w:val="0"/>
              <w:marTop w:val="0"/>
              <w:marBottom w:val="0"/>
              <w:divBdr>
                <w:top w:val="none" w:sz="0" w:space="0" w:color="auto"/>
                <w:left w:val="none" w:sz="0" w:space="0" w:color="auto"/>
                <w:bottom w:val="none" w:sz="0" w:space="0" w:color="auto"/>
                <w:right w:val="none" w:sz="0" w:space="0" w:color="auto"/>
              </w:divBdr>
              <w:divsChild>
                <w:div w:id="665401218">
                  <w:marLeft w:val="0"/>
                  <w:marRight w:val="0"/>
                  <w:marTop w:val="0"/>
                  <w:marBottom w:val="0"/>
                  <w:divBdr>
                    <w:top w:val="none" w:sz="0" w:space="0" w:color="auto"/>
                    <w:left w:val="none" w:sz="0" w:space="0" w:color="auto"/>
                    <w:bottom w:val="none" w:sz="0" w:space="0" w:color="auto"/>
                    <w:right w:val="none" w:sz="0" w:space="0" w:color="auto"/>
                  </w:divBdr>
                  <w:divsChild>
                    <w:div w:id="1851721793">
                      <w:marLeft w:val="0"/>
                      <w:marRight w:val="0"/>
                      <w:marTop w:val="0"/>
                      <w:marBottom w:val="0"/>
                      <w:divBdr>
                        <w:top w:val="none" w:sz="0" w:space="0" w:color="auto"/>
                        <w:left w:val="none" w:sz="0" w:space="0" w:color="auto"/>
                        <w:bottom w:val="none" w:sz="0" w:space="0" w:color="auto"/>
                        <w:right w:val="none" w:sz="0" w:space="0" w:color="auto"/>
                      </w:divBdr>
                      <w:divsChild>
                        <w:div w:id="563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6179">
      <w:bodyDiv w:val="1"/>
      <w:marLeft w:val="0"/>
      <w:marRight w:val="0"/>
      <w:marTop w:val="0"/>
      <w:marBottom w:val="0"/>
      <w:divBdr>
        <w:top w:val="none" w:sz="0" w:space="0" w:color="auto"/>
        <w:left w:val="none" w:sz="0" w:space="0" w:color="auto"/>
        <w:bottom w:val="none" w:sz="0" w:space="0" w:color="auto"/>
        <w:right w:val="none" w:sz="0" w:space="0" w:color="auto"/>
      </w:divBdr>
    </w:div>
    <w:div w:id="2073119294">
      <w:bodyDiv w:val="1"/>
      <w:marLeft w:val="0"/>
      <w:marRight w:val="0"/>
      <w:marTop w:val="0"/>
      <w:marBottom w:val="0"/>
      <w:divBdr>
        <w:top w:val="none" w:sz="0" w:space="0" w:color="auto"/>
        <w:left w:val="none" w:sz="0" w:space="0" w:color="auto"/>
        <w:bottom w:val="none" w:sz="0" w:space="0" w:color="auto"/>
        <w:right w:val="none" w:sz="0" w:space="0" w:color="auto"/>
      </w:divBdr>
      <w:divsChild>
        <w:div w:id="1105538922">
          <w:marLeft w:val="0"/>
          <w:marRight w:val="0"/>
          <w:marTop w:val="0"/>
          <w:marBottom w:val="0"/>
          <w:divBdr>
            <w:top w:val="none" w:sz="0" w:space="0" w:color="auto"/>
            <w:left w:val="none" w:sz="0" w:space="0" w:color="auto"/>
            <w:bottom w:val="none" w:sz="0" w:space="0" w:color="auto"/>
            <w:right w:val="none" w:sz="0" w:space="0" w:color="auto"/>
          </w:divBdr>
          <w:divsChild>
            <w:div w:id="669646883">
              <w:marLeft w:val="0"/>
              <w:marRight w:val="0"/>
              <w:marTop w:val="0"/>
              <w:marBottom w:val="0"/>
              <w:divBdr>
                <w:top w:val="none" w:sz="0" w:space="0" w:color="auto"/>
                <w:left w:val="none" w:sz="0" w:space="0" w:color="auto"/>
                <w:bottom w:val="none" w:sz="0" w:space="0" w:color="auto"/>
                <w:right w:val="none" w:sz="0" w:space="0" w:color="auto"/>
              </w:divBdr>
              <w:divsChild>
                <w:div w:id="1129859652">
                  <w:marLeft w:val="0"/>
                  <w:marRight w:val="0"/>
                  <w:marTop w:val="0"/>
                  <w:marBottom w:val="0"/>
                  <w:divBdr>
                    <w:top w:val="none" w:sz="0" w:space="0" w:color="auto"/>
                    <w:left w:val="none" w:sz="0" w:space="0" w:color="auto"/>
                    <w:bottom w:val="none" w:sz="0" w:space="0" w:color="auto"/>
                    <w:right w:val="none" w:sz="0" w:space="0" w:color="auto"/>
                  </w:divBdr>
                  <w:divsChild>
                    <w:div w:id="1793013445">
                      <w:marLeft w:val="0"/>
                      <w:marRight w:val="0"/>
                      <w:marTop w:val="0"/>
                      <w:marBottom w:val="0"/>
                      <w:divBdr>
                        <w:top w:val="none" w:sz="0" w:space="0" w:color="auto"/>
                        <w:left w:val="none" w:sz="0" w:space="0" w:color="auto"/>
                        <w:bottom w:val="none" w:sz="0" w:space="0" w:color="auto"/>
                        <w:right w:val="none" w:sz="0" w:space="0" w:color="auto"/>
                      </w:divBdr>
                      <w:divsChild>
                        <w:div w:id="190074244">
                          <w:marLeft w:val="0"/>
                          <w:marRight w:val="0"/>
                          <w:marTop w:val="0"/>
                          <w:marBottom w:val="0"/>
                          <w:divBdr>
                            <w:top w:val="none" w:sz="0" w:space="0" w:color="auto"/>
                            <w:left w:val="none" w:sz="0" w:space="0" w:color="auto"/>
                            <w:bottom w:val="none" w:sz="0" w:space="0" w:color="auto"/>
                            <w:right w:val="none" w:sz="0" w:space="0" w:color="auto"/>
                          </w:divBdr>
                          <w:divsChild>
                            <w:div w:id="1911573132">
                              <w:marLeft w:val="0"/>
                              <w:marRight w:val="0"/>
                              <w:marTop w:val="0"/>
                              <w:marBottom w:val="0"/>
                              <w:divBdr>
                                <w:top w:val="none" w:sz="0" w:space="0" w:color="auto"/>
                                <w:left w:val="none" w:sz="0" w:space="0" w:color="auto"/>
                                <w:bottom w:val="none" w:sz="0" w:space="0" w:color="auto"/>
                                <w:right w:val="none" w:sz="0" w:space="0" w:color="auto"/>
                              </w:divBdr>
                              <w:divsChild>
                                <w:div w:id="1876235051">
                                  <w:marLeft w:val="0"/>
                                  <w:marRight w:val="0"/>
                                  <w:marTop w:val="0"/>
                                  <w:marBottom w:val="0"/>
                                  <w:divBdr>
                                    <w:top w:val="none" w:sz="0" w:space="0" w:color="auto"/>
                                    <w:left w:val="none" w:sz="0" w:space="0" w:color="auto"/>
                                    <w:bottom w:val="none" w:sz="0" w:space="0" w:color="auto"/>
                                    <w:right w:val="none" w:sz="0" w:space="0" w:color="auto"/>
                                  </w:divBdr>
                                  <w:divsChild>
                                    <w:div w:id="1448356910">
                                      <w:marLeft w:val="0"/>
                                      <w:marRight w:val="0"/>
                                      <w:marTop w:val="0"/>
                                      <w:marBottom w:val="0"/>
                                      <w:divBdr>
                                        <w:top w:val="none" w:sz="0" w:space="0" w:color="auto"/>
                                        <w:left w:val="none" w:sz="0" w:space="0" w:color="auto"/>
                                        <w:bottom w:val="none" w:sz="0" w:space="0" w:color="auto"/>
                                        <w:right w:val="none" w:sz="0" w:space="0" w:color="auto"/>
                                      </w:divBdr>
                                      <w:divsChild>
                                        <w:div w:id="555050080">
                                          <w:marLeft w:val="0"/>
                                          <w:marRight w:val="0"/>
                                          <w:marTop w:val="0"/>
                                          <w:marBottom w:val="0"/>
                                          <w:divBdr>
                                            <w:top w:val="none" w:sz="0" w:space="0" w:color="auto"/>
                                            <w:left w:val="none" w:sz="0" w:space="0" w:color="auto"/>
                                            <w:bottom w:val="none" w:sz="0" w:space="0" w:color="auto"/>
                                            <w:right w:val="none" w:sz="0" w:space="0" w:color="auto"/>
                                          </w:divBdr>
                                          <w:divsChild>
                                            <w:div w:id="15200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180563">
      <w:bodyDiv w:val="1"/>
      <w:marLeft w:val="0"/>
      <w:marRight w:val="0"/>
      <w:marTop w:val="0"/>
      <w:marBottom w:val="0"/>
      <w:divBdr>
        <w:top w:val="none" w:sz="0" w:space="0" w:color="auto"/>
        <w:left w:val="none" w:sz="0" w:space="0" w:color="auto"/>
        <w:bottom w:val="none" w:sz="0" w:space="0" w:color="auto"/>
        <w:right w:val="none" w:sz="0" w:space="0" w:color="auto"/>
      </w:divBdr>
    </w:div>
    <w:div w:id="2098288270">
      <w:bodyDiv w:val="1"/>
      <w:marLeft w:val="0"/>
      <w:marRight w:val="0"/>
      <w:marTop w:val="0"/>
      <w:marBottom w:val="0"/>
      <w:divBdr>
        <w:top w:val="none" w:sz="0" w:space="0" w:color="auto"/>
        <w:left w:val="none" w:sz="0" w:space="0" w:color="auto"/>
        <w:bottom w:val="none" w:sz="0" w:space="0" w:color="auto"/>
        <w:right w:val="none" w:sz="0" w:space="0" w:color="auto"/>
      </w:divBdr>
    </w:div>
    <w:div w:id="2108689237">
      <w:bodyDiv w:val="1"/>
      <w:marLeft w:val="0"/>
      <w:marRight w:val="0"/>
      <w:marTop w:val="0"/>
      <w:marBottom w:val="0"/>
      <w:divBdr>
        <w:top w:val="none" w:sz="0" w:space="0" w:color="auto"/>
        <w:left w:val="none" w:sz="0" w:space="0" w:color="auto"/>
        <w:bottom w:val="none" w:sz="0" w:space="0" w:color="auto"/>
        <w:right w:val="none" w:sz="0" w:space="0" w:color="auto"/>
      </w:divBdr>
      <w:divsChild>
        <w:div w:id="1304193094">
          <w:marLeft w:val="0"/>
          <w:marRight w:val="0"/>
          <w:marTop w:val="0"/>
          <w:marBottom w:val="0"/>
          <w:divBdr>
            <w:top w:val="none" w:sz="0" w:space="0" w:color="auto"/>
            <w:left w:val="none" w:sz="0" w:space="0" w:color="auto"/>
            <w:bottom w:val="none" w:sz="0" w:space="0" w:color="auto"/>
            <w:right w:val="none" w:sz="0" w:space="0" w:color="auto"/>
          </w:divBdr>
          <w:divsChild>
            <w:div w:id="764616778">
              <w:marLeft w:val="0"/>
              <w:marRight w:val="0"/>
              <w:marTop w:val="0"/>
              <w:marBottom w:val="0"/>
              <w:divBdr>
                <w:top w:val="none" w:sz="0" w:space="0" w:color="auto"/>
                <w:left w:val="none" w:sz="0" w:space="0" w:color="auto"/>
                <w:bottom w:val="none" w:sz="0" w:space="0" w:color="auto"/>
                <w:right w:val="none" w:sz="0" w:space="0" w:color="auto"/>
              </w:divBdr>
              <w:divsChild>
                <w:div w:id="811408374">
                  <w:marLeft w:val="0"/>
                  <w:marRight w:val="0"/>
                  <w:marTop w:val="0"/>
                  <w:marBottom w:val="0"/>
                  <w:divBdr>
                    <w:top w:val="none" w:sz="0" w:space="0" w:color="auto"/>
                    <w:left w:val="none" w:sz="0" w:space="0" w:color="auto"/>
                    <w:bottom w:val="none" w:sz="0" w:space="0" w:color="auto"/>
                    <w:right w:val="none" w:sz="0" w:space="0" w:color="auto"/>
                  </w:divBdr>
                  <w:divsChild>
                    <w:div w:id="2058355830">
                      <w:marLeft w:val="0"/>
                      <w:marRight w:val="0"/>
                      <w:marTop w:val="0"/>
                      <w:marBottom w:val="0"/>
                      <w:divBdr>
                        <w:top w:val="none" w:sz="0" w:space="0" w:color="auto"/>
                        <w:left w:val="none" w:sz="0" w:space="0" w:color="auto"/>
                        <w:bottom w:val="none" w:sz="0" w:space="0" w:color="auto"/>
                        <w:right w:val="none" w:sz="0" w:space="0" w:color="auto"/>
                      </w:divBdr>
                      <w:divsChild>
                        <w:div w:id="534344912">
                          <w:marLeft w:val="0"/>
                          <w:marRight w:val="0"/>
                          <w:marTop w:val="0"/>
                          <w:marBottom w:val="0"/>
                          <w:divBdr>
                            <w:top w:val="none" w:sz="0" w:space="0" w:color="auto"/>
                            <w:left w:val="none" w:sz="0" w:space="0" w:color="auto"/>
                            <w:bottom w:val="none" w:sz="0" w:space="0" w:color="auto"/>
                            <w:right w:val="none" w:sz="0" w:space="0" w:color="auto"/>
                          </w:divBdr>
                          <w:divsChild>
                            <w:div w:id="1214652983">
                              <w:marLeft w:val="0"/>
                              <w:marRight w:val="0"/>
                              <w:marTop w:val="0"/>
                              <w:marBottom w:val="0"/>
                              <w:divBdr>
                                <w:top w:val="none" w:sz="0" w:space="0" w:color="auto"/>
                                <w:left w:val="none" w:sz="0" w:space="0" w:color="auto"/>
                                <w:bottom w:val="none" w:sz="0" w:space="0" w:color="auto"/>
                                <w:right w:val="none" w:sz="0" w:space="0" w:color="auto"/>
                              </w:divBdr>
                              <w:divsChild>
                                <w:div w:id="1153836730">
                                  <w:marLeft w:val="0"/>
                                  <w:marRight w:val="0"/>
                                  <w:marTop w:val="0"/>
                                  <w:marBottom w:val="0"/>
                                  <w:divBdr>
                                    <w:top w:val="none" w:sz="0" w:space="0" w:color="auto"/>
                                    <w:left w:val="none" w:sz="0" w:space="0" w:color="auto"/>
                                    <w:bottom w:val="none" w:sz="0" w:space="0" w:color="auto"/>
                                    <w:right w:val="none" w:sz="0" w:space="0" w:color="auto"/>
                                  </w:divBdr>
                                  <w:divsChild>
                                    <w:div w:id="1312515955">
                                      <w:marLeft w:val="0"/>
                                      <w:marRight w:val="0"/>
                                      <w:marTop w:val="0"/>
                                      <w:marBottom w:val="0"/>
                                      <w:divBdr>
                                        <w:top w:val="none" w:sz="0" w:space="0" w:color="auto"/>
                                        <w:left w:val="none" w:sz="0" w:space="0" w:color="auto"/>
                                        <w:bottom w:val="none" w:sz="0" w:space="0" w:color="auto"/>
                                        <w:right w:val="none" w:sz="0" w:space="0" w:color="auto"/>
                                      </w:divBdr>
                                      <w:divsChild>
                                        <w:div w:id="937762290">
                                          <w:marLeft w:val="0"/>
                                          <w:marRight w:val="0"/>
                                          <w:marTop w:val="0"/>
                                          <w:marBottom w:val="0"/>
                                          <w:divBdr>
                                            <w:top w:val="none" w:sz="0" w:space="0" w:color="auto"/>
                                            <w:left w:val="none" w:sz="0" w:space="0" w:color="auto"/>
                                            <w:bottom w:val="none" w:sz="0" w:space="0" w:color="auto"/>
                                            <w:right w:val="none" w:sz="0" w:space="0" w:color="auto"/>
                                          </w:divBdr>
                                          <w:divsChild>
                                            <w:div w:id="17233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imeanddate.com/worldclock/" TargetMode="External"/><Relationship Id="rId117" Type="http://schemas.openxmlformats.org/officeDocument/2006/relationships/hyperlink" Target="http://portandcorridor.org/sector-information/sector-information-2/ports-shipping" TargetMode="External"/><Relationship Id="rId21" Type="http://schemas.openxmlformats.org/officeDocument/2006/relationships/hyperlink" Target="https://www.worldbank.org/en/country/southafrica" TargetMode="External"/><Relationship Id="rId42" Type="http://schemas.openxmlformats.org/officeDocument/2006/relationships/hyperlink" Target="https://www.saps.gov.za/dpci/reportingguide.php" TargetMode="External"/><Relationship Id="rId47" Type="http://schemas.openxmlformats.org/officeDocument/2006/relationships/hyperlink" Target="https://za.usembassy.gov/u-s-citizen-services/local-resources/medical-assistance/" TargetMode="External"/><Relationship Id="rId63" Type="http://schemas.openxmlformats.org/officeDocument/2006/relationships/hyperlink" Target="http://jics.dcs.gov.za/jics/" TargetMode="External"/><Relationship Id="rId68" Type="http://schemas.openxmlformats.org/officeDocument/2006/relationships/hyperlink" Target="https://legal-aid.co.za/how-it-works/" TargetMode="External"/><Relationship Id="rId84" Type="http://schemas.openxmlformats.org/officeDocument/2006/relationships/hyperlink" Target="https://www.who.int/workforcealliance/031616south_africa_case_studiesweb.pdf" TargetMode="External"/><Relationship Id="rId89" Type="http://schemas.openxmlformats.org/officeDocument/2006/relationships/hyperlink" Target="https://www.amnesty.org/en/documents/pol10/6700/2018/en/" TargetMode="External"/><Relationship Id="rId112" Type="http://schemas.openxmlformats.org/officeDocument/2006/relationships/hyperlink" Target="https://thecircle.ngo/project/nonceba-women-shelter/" TargetMode="External"/><Relationship Id="rId133" Type="http://schemas.openxmlformats.org/officeDocument/2006/relationships/hyperlink" Target="https://www.sacap.edu.za/blog/management-leadership/mental-health-south-africa/" TargetMode="External"/><Relationship Id="rId138" Type="http://schemas.openxmlformats.org/officeDocument/2006/relationships/hyperlink" Target="https://www.spotlightnsp.co.za/2020/02/18/behind-the-scenes-at-kimberleys-shiny-new-half-empty-mental-health-hospital/" TargetMode="External"/><Relationship Id="rId154" Type="http://schemas.openxmlformats.org/officeDocument/2006/relationships/hyperlink" Target="https://www.refworld.org/publisher,IRBC,,ZAF,,,0.html" TargetMode="External"/><Relationship Id="rId159" Type="http://schemas.openxmlformats.org/officeDocument/2006/relationships/header" Target="header2.xml"/><Relationship Id="rId16" Type="http://schemas.openxmlformats.org/officeDocument/2006/relationships/hyperlink" Target="mailto:chiefinspector@icinspector.gov.uk" TargetMode="External"/><Relationship Id="rId107" Type="http://schemas.openxmlformats.org/officeDocument/2006/relationships/hyperlink" Target="https://www.hrw.org/world-report/2020/country-chapters/south-africa" TargetMode="External"/><Relationship Id="rId11" Type="http://schemas.openxmlformats.org/officeDocument/2006/relationships/endnotes" Target="endnotes.xml"/><Relationship Id="rId32" Type="http://schemas.openxmlformats.org/officeDocument/2006/relationships/hyperlink" Target="https://www.businesslive.co.za/fm/" TargetMode="External"/><Relationship Id="rId37" Type="http://schemas.openxmlformats.org/officeDocument/2006/relationships/hyperlink" Target="http://www.yfm.co.za/" TargetMode="External"/><Relationship Id="rId53" Type="http://schemas.openxmlformats.org/officeDocument/2006/relationships/hyperlink" Target="https://www.sossouthafrica.org.za/" TargetMode="External"/><Relationship Id="rId58" Type="http://schemas.openxmlformats.org/officeDocument/2006/relationships/hyperlink" Target="https://www.ohchr.org/EN/Countries/AfricaRegion/Pages/ZAIndex.aspx" TargetMode="External"/><Relationship Id="rId74" Type="http://schemas.openxmlformats.org/officeDocument/2006/relationships/hyperlink" Target="https://thecircle.ngo/project/nonceba-women-shelter/" TargetMode="External"/><Relationship Id="rId79" Type="http://schemas.openxmlformats.org/officeDocument/2006/relationships/hyperlink" Target="http://www.justice.gov.za/docs/other-docs/nap.html" TargetMode="External"/><Relationship Id="rId102" Type="http://schemas.openxmlformats.org/officeDocument/2006/relationships/hyperlink" Target="https://www.britannica.com/place/South-Africa/Transportation-and-telecommunications" TargetMode="External"/><Relationship Id="rId123" Type="http://schemas.openxmlformats.org/officeDocument/2006/relationships/hyperlink" Target="https://www.gov.za/documents/constitution-republic-south-africa-1996" TargetMode="External"/><Relationship Id="rId128" Type="http://schemas.openxmlformats.org/officeDocument/2006/relationships/hyperlink" Target="http://&#8204;www.dha.gov.za/index.php/travel-documents2" TargetMode="External"/><Relationship Id="rId144" Type="http://schemas.openxmlformats.org/officeDocument/2006/relationships/hyperlink" Target="http://hdr.undp.org/sites/default/files/hdr2019.pdf" TargetMode="External"/><Relationship Id="rId149" Type="http://schemas.openxmlformats.org/officeDocument/2006/relationships/hyperlink" Target="https://www.osac.gov/Content/Report/63e37d80-c040-462d-a868-181c51cf7188" TargetMode="External"/><Relationship Id="rId5" Type="http://schemas.openxmlformats.org/officeDocument/2006/relationships/customXml" Target="../customXml/item5.xml"/><Relationship Id="rId90" Type="http://schemas.openxmlformats.org/officeDocument/2006/relationships/hyperlink" Target="https://www.amnesty.org/en/countries/africa/south-africa/report-south-africa/" TargetMode="External"/><Relationship Id="rId95" Type="http://schemas.openxmlformats.org/officeDocument/2006/relationships/hyperlink" Target="https://www.cia.gov/library/publications/the-world-factbook/geos/sf.html" TargetMode="External"/><Relationship Id="rId160" Type="http://schemas.openxmlformats.org/officeDocument/2006/relationships/footer" Target="footer2.xml"/><Relationship Id="rId22" Type="http://schemas.openxmlformats.org/officeDocument/2006/relationships/hyperlink" Target="https://www.cia.gov/library/publications/the-world-factbook/geos/sf.html" TargetMode="External"/><Relationship Id="rId27" Type="http://schemas.openxmlformats.org/officeDocument/2006/relationships/hyperlink" Target="https://www.iol.co.za/the-star" TargetMode="External"/><Relationship Id="rId43" Type="http://schemas.openxmlformats.org/officeDocument/2006/relationships/hyperlink" Target="https://www.state.gov/reports/2019-country-reports-on-human-rights-practices/" TargetMode="External"/><Relationship Id="rId48" Type="http://schemas.openxmlformats.org/officeDocument/2006/relationships/hyperlink" Target="https://www.who.int/mental_health/evidence/atlas/mental_health_atlas_2017/en/" TargetMode="External"/><Relationship Id="rId64" Type="http://schemas.openxmlformats.org/officeDocument/2006/relationships/hyperlink" Target="https://www.justice.gov.za/" TargetMode="External"/><Relationship Id="rId69" Type="http://schemas.openxmlformats.org/officeDocument/2006/relationships/hyperlink" Target="https://www.judiciary.org.za/index.php/documents/judiciary-annual-reports" TargetMode="External"/><Relationship Id="rId113" Type="http://schemas.openxmlformats.org/officeDocument/2006/relationships/hyperlink" Target="http://www.orangesmile.com/common/img_country_maps/south-africa-map-1.jpg" TargetMode="External"/><Relationship Id="rId118" Type="http://schemas.openxmlformats.org/officeDocument/2006/relationships/hyperlink" Target="https://www.prison-insider.com/countryprofile/prisonsinsouthafrica" TargetMode="External"/><Relationship Id="rId134" Type="http://schemas.openxmlformats.org/officeDocument/2006/relationships/hyperlink" Target="https://www.judiciary.org.za/index.php/the-south-african-judicial-system" TargetMode="External"/><Relationship Id="rId139" Type="http://schemas.openxmlformats.org/officeDocument/2006/relationships/hyperlink" Target="https://www.statista.com/statistics/484933/internet-user-reach-south-africa/" TargetMode="External"/><Relationship Id="rId80" Type="http://schemas.openxmlformats.org/officeDocument/2006/relationships/hyperlink" Target="http://www.justice.gov.za/docs/other-docs/nap.html" TargetMode="External"/><Relationship Id="rId85" Type="http://schemas.openxmlformats.org/officeDocument/2006/relationships/hyperlink" Target="https://apcof.org/country-data/south-africa/" TargetMode="External"/><Relationship Id="rId150" Type="http://schemas.openxmlformats.org/officeDocument/2006/relationships/hyperlink" Target="https://www.transparency.org/en/cpi/2019/results/zaf" TargetMode="External"/><Relationship Id="rId155" Type="http://schemas.openxmlformats.org/officeDocument/2006/relationships/hyperlink" Target="https://www.unicef.org/southafrica/" TargetMode="Externa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33" Type="http://schemas.openxmlformats.org/officeDocument/2006/relationships/hyperlink" Target="https://www.timeslive.co.za/" TargetMode="External"/><Relationship Id="rId38" Type="http://schemas.openxmlformats.org/officeDocument/2006/relationships/hyperlink" Target="http://www.702.co.za/" TargetMode="External"/><Relationship Id="rId59" Type="http://schemas.openxmlformats.org/officeDocument/2006/relationships/hyperlink" Target="http://www.policesecretariat.gov.za/" TargetMode="External"/><Relationship Id="rId103" Type="http://schemas.openxmlformats.org/officeDocument/2006/relationships/hyperlink" Target="https://www.ganintegrity.com/portal/country-profiles/south-africa/" TargetMode="External"/><Relationship Id="rId108" Type="http://schemas.openxmlformats.org/officeDocument/2006/relationships/hyperlink" Target="https://irb-cisr.gc.ca/en/country-information/rir/Pages/index.aspx?doc=457599&amp;pls=1" TargetMode="External"/><Relationship Id="rId124" Type="http://schemas.openxmlformats.org/officeDocument/2006/relationships/hyperlink" Target="http://www.dha.gov.za/index.php/civic-services/death-certificates" TargetMode="External"/><Relationship Id="rId129" Type="http://schemas.openxmlformats.org/officeDocument/2006/relationships/hyperlink" Target="https://www.gov.za/provinces" TargetMode="External"/><Relationship Id="rId20" Type="http://schemas.openxmlformats.org/officeDocument/2006/relationships/hyperlink" Target="https://www.mapsofworld.com/south-africa/road-map.html" TargetMode="External"/><Relationship Id="rId41" Type="http://schemas.openxmlformats.org/officeDocument/2006/relationships/hyperlink" Target="http://www.dha.gov.za/" TargetMode="External"/><Relationship Id="rId54" Type="http://schemas.openxmlformats.org/officeDocument/2006/relationships/hyperlink" Target="https://www.childlinesa.org.za/" TargetMode="External"/><Relationship Id="rId62" Type="http://schemas.openxmlformats.org/officeDocument/2006/relationships/hyperlink" Target="https://www.saps.gov.za/about/stratframework/annual_report/2018_2019/saps_annualreport2018_2019v2.pdf" TargetMode="External"/><Relationship Id="rId70" Type="http://schemas.openxmlformats.org/officeDocument/2006/relationships/hyperlink" Target="https://www.sanews.gov.za/south-africa/sas-courts-record-high-conviction-rate" TargetMode="External"/><Relationship Id="rId75" Type="http://schemas.openxmlformats.org/officeDocument/2006/relationships/hyperlink" Target="https://women4women.co.za/about-us/" TargetMode="External"/><Relationship Id="rId83" Type="http://schemas.openxmlformats.org/officeDocument/2006/relationships/hyperlink" Target="https://africacheck.org/spot-check/south-african-police-record-2300-gender-based-violence-complaints-in-first-week-of-lockdown-not-87000/" TargetMode="External"/><Relationship Id="rId88" Type="http://schemas.openxmlformats.org/officeDocument/2006/relationships/hyperlink" Target="https://www.amnesty.org/download/Documents/AFR5317052020ENGLISH.PDF" TargetMode="External"/><Relationship Id="rId91" Type="http://schemas.openxmlformats.org/officeDocument/2006/relationships/hyperlink" Target="https://www.bbc.co.uk/news/world-africa-47800718" TargetMode="External"/><Relationship Id="rId96" Type="http://schemas.openxmlformats.org/officeDocument/2006/relationships/hyperlink" Target="https://www.cia.gov/library/publications/the-world-factbook/geos/uk.html" TargetMode="External"/><Relationship Id="rId111" Type="http://schemas.openxmlformats.org/officeDocument/2006/relationships/hyperlink" Target="https://www.msuilr.org/msuilr-legalforum-blogs/2017/11/19/the-effective-criminalization-of-female-genital-mutilation-in-south-africa" TargetMode="External"/><Relationship Id="rId132" Type="http://schemas.openxmlformats.org/officeDocument/2006/relationships/hyperlink" Target="https://www.gov.za/about-government/government-system/structure-and-functions-south-african-government" TargetMode="External"/><Relationship Id="rId140" Type="http://schemas.openxmlformats.org/officeDocument/2006/relationships/hyperlink" Target="https://www.theguardian.com/cities/2019/oct/21/why-are-south-african-cities-still-segregated-after-apartheid" TargetMode="External"/><Relationship Id="rId145" Type="http://schemas.openxmlformats.org/officeDocument/2006/relationships/hyperlink" Target="https://www.gov.uk/foreign-travel-advice/south-africa" TargetMode="External"/><Relationship Id="rId153" Type="http://schemas.openxmlformats.org/officeDocument/2006/relationships/hyperlink" Target="https://www.xe.com/currencyconverter/"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bbc.co.uk/news/world-africa-14094918" TargetMode="External"/><Relationship Id="rId28" Type="http://schemas.openxmlformats.org/officeDocument/2006/relationships/hyperlink" Target="https://www.sowetanlive.co.za/news/south-africa/" TargetMode="External"/><Relationship Id="rId36" Type="http://schemas.openxmlformats.org/officeDocument/2006/relationships/hyperlink" Target="http://www.channelafrica.co.za/" TargetMode="External"/><Relationship Id="rId49" Type="http://schemas.openxmlformats.org/officeDocument/2006/relationships/hyperlink" Target="https://www.covid19sa.org/" TargetMode="External"/><Relationship Id="rId57" Type="http://schemas.openxmlformats.org/officeDocument/2006/relationships/hyperlink" Target="https://www.saps.gov.za/index.php" TargetMode="External"/><Relationship Id="rId106" Type="http://schemas.openxmlformats.org/officeDocument/2006/relationships/hyperlink" Target="https://www.hrw.org/news/2019/03/25/south-africa-launches-plan-combat-xenophobia-and-racism" TargetMode="External"/><Relationship Id="rId114" Type="http://schemas.openxmlformats.org/officeDocument/2006/relationships/hyperlink" Target="https://www.genderindex.org/wp-content/uploads/files/datasheets/2019/ZA.pdf" TargetMode="External"/><Relationship Id="rId119" Type="http://schemas.openxmlformats.org/officeDocument/2006/relationships/hyperlink" Target="https://www.prisonstudies.org/country/south-africa" TargetMode="External"/><Relationship Id="rId127" Type="http://schemas.openxmlformats.org/officeDocument/2006/relationships/hyperlink" Target="http://www.dha.gov.za/index.php/immigration-services/permanent-residency" TargetMode="External"/><Relationship Id="rId10" Type="http://schemas.openxmlformats.org/officeDocument/2006/relationships/footnotes" Target="footnotes.xml"/><Relationship Id="rId31" Type="http://schemas.openxmlformats.org/officeDocument/2006/relationships/hyperlink" Target="https://www.businesslive.co.za/bd/" TargetMode="External"/><Relationship Id="rId44" Type="http://schemas.openxmlformats.org/officeDocument/2006/relationships/hyperlink" Target="https://freedomhouse.org/country/south-africa/freedom-world/2020" TargetMode="External"/><Relationship Id="rId52" Type="http://schemas.openxmlformats.org/officeDocument/2006/relationships/hyperlink" Target="https://www.savethechildren.org.za/" TargetMode="External"/><Relationship Id="rId60" Type="http://schemas.openxmlformats.org/officeDocument/2006/relationships/hyperlink" Target="http://www.ipid.gov.za/" TargetMode="External"/><Relationship Id="rId65" Type="http://schemas.openxmlformats.org/officeDocument/2006/relationships/hyperlink" Target="https://www.judiciary.org.za/" TargetMode="External"/><Relationship Id="rId73" Type="http://schemas.openxmlformats.org/officeDocument/2006/relationships/hyperlink" Target="https://www.girlsnotbrides.org/child-marriage/south-africa/" TargetMode="External"/><Relationship Id="rId78" Type="http://schemas.openxmlformats.org/officeDocument/2006/relationships/hyperlink" Target="https://www.sanews.gov.za/south-africa/national-plan-fight-racism" TargetMode="External"/><Relationship Id="rId81" Type="http://schemas.openxmlformats.org/officeDocument/2006/relationships/hyperlink" Target="https://irb-cisr.gc.ca/en/country-information/rir/Pages/index.aspx?doc=457599" TargetMode="External"/><Relationship Id="rId86" Type="http://schemas.openxmlformats.org/officeDocument/2006/relationships/hyperlink" Target="https://www.aljazeera.com/news/2020/05/africa-court-issues-orders-police-abuse-lockdown-200516105512595.html" TargetMode="External"/><Relationship Id="rId94" Type="http://schemas.openxmlformats.org/officeDocument/2006/relationships/hyperlink" Target="https://businesstech.co.za/news/government/86844/why-the-death-penalty-wont-solve-sas-crime-problem/" TargetMode="External"/><Relationship Id="rId99" Type="http://schemas.openxmlformats.org/officeDocument/2006/relationships/hyperlink" Target="https://www.thedailyvox.co.za/8-organisations-fighting-gender-based-violence-shaazia-ebrahim/" TargetMode="External"/><Relationship Id="rId101" Type="http://schemas.openxmlformats.org/officeDocument/2006/relationships/hyperlink" Target="https://freedomhouse.org/country/south-africa/freedom-world/2020" TargetMode="External"/><Relationship Id="rId122" Type="http://schemas.openxmlformats.org/officeDocument/2006/relationships/hyperlink" Target="http://www.dha.gov.za/index.php/civic-services/birth-certificates" TargetMode="External"/><Relationship Id="rId130" Type="http://schemas.openxmlformats.org/officeDocument/2006/relationships/hyperlink" Target="https://www.gov.za/sites/default/files/gcis_document/201409/act88of1995.pdf" TargetMode="External"/><Relationship Id="rId135" Type="http://schemas.openxmlformats.org/officeDocument/2006/relationships/hyperlink" Target="https://www.saps.gov.za/about/stratframework/annual_report/2018_2019/saps_annualreport2018_2019v2.pdf" TargetMode="External"/><Relationship Id="rId143" Type="http://schemas.openxmlformats.org/officeDocument/2006/relationships/hyperlink" Target="https://tradingeconomics.com/south-africa/gdp-growth" TargetMode="External"/><Relationship Id="rId148" Type="http://schemas.openxmlformats.org/officeDocument/2006/relationships/hyperlink" Target="https://www.state.gov/reports/2019-report-on-international-religious-freedom/south-africa/" TargetMode="External"/><Relationship Id="rId151" Type="http://schemas.openxmlformats.org/officeDocument/2006/relationships/hyperlink" Target="https://women4women.co.za/about-us/" TargetMode="External"/><Relationship Id="rId156" Type="http://schemas.openxmlformats.org/officeDocument/2006/relationships/hyperlink" Target="https://www.who.int/countries/zaf/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image" Target="media/image1.gif"/><Relationship Id="rId39" Type="http://schemas.openxmlformats.org/officeDocument/2006/relationships/hyperlink" Target="https://www.statista.com/statistics/484933/internet-user-reach-south-africa/" TargetMode="External"/><Relationship Id="rId109" Type="http://schemas.openxmlformats.org/officeDocument/2006/relationships/hyperlink" Target="https://www.itnewsafrica.com/2018/08/8-south-african-domain-types-you-can-choose-from/" TargetMode="External"/><Relationship Id="rId34" Type="http://schemas.openxmlformats.org/officeDocument/2006/relationships/hyperlink" Target="https://www.sabc.co.za/sabc/" TargetMode="External"/><Relationship Id="rId50" Type="http://schemas.openxmlformats.org/officeDocument/2006/relationships/hyperlink" Target="https://www.gov.za/Coronavirus" TargetMode="External"/><Relationship Id="rId55" Type="http://schemas.openxmlformats.org/officeDocument/2006/relationships/hyperlink" Target="https://homestead.org.za/" TargetMode="External"/><Relationship Id="rId76" Type="http://schemas.openxmlformats.org/officeDocument/2006/relationships/hyperlink" Target="http://www.xenowatch.ac.za/" TargetMode="External"/><Relationship Id="rId97" Type="http://schemas.openxmlformats.org/officeDocument/2006/relationships/hyperlink" Target="https://www.childlinesa.org.za/" TargetMode="External"/><Relationship Id="rId104" Type="http://schemas.openxmlformats.org/officeDocument/2006/relationships/hyperlink" Target="https://www.golegal.co.za/forced-marriage-ukuthwala-criminal/" TargetMode="External"/><Relationship Id="rId120" Type="http://schemas.openxmlformats.org/officeDocument/2006/relationships/hyperlink" Target="https://www.savethechildren.org.za/" TargetMode="External"/><Relationship Id="rId125" Type="http://schemas.openxmlformats.org/officeDocument/2006/relationships/hyperlink" Target="http://www.dha.gov.za/index.php/civic-services/identity-documents" TargetMode="External"/><Relationship Id="rId141" Type="http://schemas.openxmlformats.org/officeDocument/2006/relationships/hyperlink" Target="https://www.theguardian.com/world/2020/jul/09/south-africa-warns-of-coronavirus-storm-as-outbreak-accelerates-across-continent" TargetMode="External"/><Relationship Id="rId146" Type="http://schemas.openxmlformats.org/officeDocument/2006/relationships/hyperlink" Target="https://2009-2017.state.gov/j/drl/rls/hrrpt/2006/78758.htm" TargetMode="External"/><Relationship Id="rId7" Type="http://schemas.openxmlformats.org/officeDocument/2006/relationships/styles" Target="styles.xml"/><Relationship Id="rId71" Type="http://schemas.openxmlformats.org/officeDocument/2006/relationships/hyperlink" Target="https://www.mambaonline.com/2019/11/13/still-no-arrests-in-actors-homophobic-hate-crime-mob-attack/" TargetMode="External"/><Relationship Id="rId92" Type="http://schemas.openxmlformats.org/officeDocument/2006/relationships/hyperlink" Target="https://www.bti-project.org/en/reports/country-report-ZAF.html"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netwerk24.com/za/beeld" TargetMode="External"/><Relationship Id="rId24" Type="http://schemas.openxmlformats.org/officeDocument/2006/relationships/hyperlink" Target="https://www.britannica.com/place/South-Africa/History" TargetMode="External"/><Relationship Id="rId40" Type="http://schemas.openxmlformats.org/officeDocument/2006/relationships/hyperlink" Target="https://www.gov.za/sites/default/files/gcis_document/201409/act88of1995.pdf" TargetMode="External"/><Relationship Id="rId45" Type="http://schemas.openxmlformats.org/officeDocument/2006/relationships/hyperlink" Target="https://data.worldbank.org/indicator/SH.MED.BEDS.ZS?locations=ZA" TargetMode="External"/><Relationship Id="rId66" Type="http://schemas.openxmlformats.org/officeDocument/2006/relationships/hyperlink" Target="https://www.concourt.org.za/" TargetMode="External"/><Relationship Id="rId87" Type="http://schemas.openxmlformats.org/officeDocument/2006/relationships/hyperlink" Target="https://www.all4women.co.za/1855203/news/south-african-news/new-state-of-the-art-psychiatric-hospital-opens-in-kimberley" TargetMode="External"/><Relationship Id="rId110" Type="http://schemas.openxmlformats.org/officeDocument/2006/relationships/hyperlink" Target="https://www.medicalbrief.co.za/archives/africa-check-puts-together-numbers-doctor-patient-ratios/" TargetMode="External"/><Relationship Id="rId115" Type="http://schemas.openxmlformats.org/officeDocument/2006/relationships/hyperlink" Target="https://www.pinknews.co.uk/2018/02/09/what-is-happening-to-lgbt-rights-in-south-africa/" TargetMode="External"/><Relationship Id="rId131" Type="http://schemas.openxmlformats.org/officeDocument/2006/relationships/hyperlink" Target="https://www.gov.za/sites/default/files/gcis_document/1720100.pdf" TargetMode="External"/><Relationship Id="rId136" Type="http://schemas.openxmlformats.org/officeDocument/2006/relationships/hyperlink" Target="https://www.resbank.co.za/BanknotesandCoin/SouthAfricanCurrency/Pages/South%20African%20currency.aspx" TargetMode="External"/><Relationship Id="rId157" Type="http://schemas.openxmlformats.org/officeDocument/2006/relationships/header" Target="header1.xml"/><Relationship Id="rId61" Type="http://schemas.openxmlformats.org/officeDocument/2006/relationships/hyperlink" Target="https://www.gov.za/about-government/contact-directory/departments/departments/independent-police-investigative" TargetMode="External"/><Relationship Id="rId82" Type="http://schemas.openxmlformats.org/officeDocument/2006/relationships/hyperlink" Target="https://www.sahrc.org.za/home/21/files/SAHRC%20Trend%20Analysis%202016%20-%202017.pdf" TargetMode="External"/><Relationship Id="rId152" Type="http://schemas.openxmlformats.org/officeDocument/2006/relationships/hyperlink" Target="https://welections.wordpress.com/guide-to-the-2014-south-african-election/race-ethnicity-and-language-in-south-africa/" TargetMode="External"/><Relationship Id="rId19" Type="http://schemas.openxmlformats.org/officeDocument/2006/relationships/image" Target="media/image2.png"/><Relationship Id="rId14" Type="http://schemas.openxmlformats.org/officeDocument/2006/relationships/hyperlink" Target="mailto:CIPU@homeoffice.gov.uk" TargetMode="External"/><Relationship Id="rId30" Type="http://schemas.openxmlformats.org/officeDocument/2006/relationships/hyperlink" Target="https://mg.co.za/" TargetMode="External"/><Relationship Id="rId35" Type="http://schemas.openxmlformats.org/officeDocument/2006/relationships/hyperlink" Target="http://www.sabc.co.za/" TargetMode="External"/><Relationship Id="rId56" Type="http://schemas.openxmlformats.org/officeDocument/2006/relationships/hyperlink" Target="https://www.unicef.org/southafrica/" TargetMode="External"/><Relationship Id="rId77" Type="http://schemas.openxmlformats.org/officeDocument/2006/relationships/hyperlink" Target="https://www.refworld.org/docid/5b3c95ce4.html" TargetMode="External"/><Relationship Id="rId100" Type="http://schemas.openxmlformats.org/officeDocument/2006/relationships/hyperlink" Target="https://www.britannica.com/place/South-Africa/Transportation-and-telecommunications" TargetMode="External"/><Relationship Id="rId105" Type="http://schemas.openxmlformats.org/officeDocument/2006/relationships/hyperlink" Target="https://homestead.org.za/" TargetMode="External"/><Relationship Id="rId126" Type="http://schemas.openxmlformats.org/officeDocument/2006/relationships/hyperlink" Target="http://www.dha.gov.za/index.php/marriage-certificates" TargetMode="External"/><Relationship Id="rId147" Type="http://schemas.openxmlformats.org/officeDocument/2006/relationships/hyperlink" Target="https://www.state.gov/wp-content/uploads/2020/02/SOUTH-AFRICA-2019-HUMAN-RIGHTS-REPORT.pdf" TargetMode="External"/><Relationship Id="rId8" Type="http://schemas.openxmlformats.org/officeDocument/2006/relationships/settings" Target="settings.xml"/><Relationship Id="rId51" Type="http://schemas.openxmlformats.org/officeDocument/2006/relationships/hyperlink" Target="https://www.coronatracker.com/country/south-africa/" TargetMode="External"/><Relationship Id="rId72" Type="http://schemas.openxmlformats.org/officeDocument/2006/relationships/hyperlink" Target="https://www.pinknews.co.uk/2020/02/19/teacher-gay-cape-town-south-africa-masakheke-combined-school-homophobia-knife-attack/" TargetMode="External"/><Relationship Id="rId93" Type="http://schemas.openxmlformats.org/officeDocument/2006/relationships/hyperlink" Target="https://www.bloomberg.com/news/articles/2020-01-22/south-african-wants-to-nationalize-health-care-by-2026" TargetMode="External"/><Relationship Id="rId98" Type="http://schemas.openxmlformats.org/officeDocument/2006/relationships/hyperlink" Target="https://countrycode.org/southafrica" TargetMode="External"/><Relationship Id="rId121" Type="http://schemas.openxmlformats.org/officeDocument/2006/relationships/hyperlink" Target="https://www.sossouthafrica.org.za/" TargetMode="External"/><Relationship Id="rId142" Type="http://schemas.openxmlformats.org/officeDocument/2006/relationships/hyperlink" Target="https://www.timeslive.co.za/news/south-africa/2018-12-10-racism-complaints-by-blacks-are-on-the-rise-with-gauteng-the-worst/" TargetMode="External"/><Relationship Id="rId3" Type="http://schemas.openxmlformats.org/officeDocument/2006/relationships/customXml" Target="../customXml/item3.xml"/><Relationship Id="rId25" Type="http://schemas.openxmlformats.org/officeDocument/2006/relationships/hyperlink" Target="https://www.sahistory.org.za/" TargetMode="External"/><Relationship Id="rId46" Type="http://schemas.openxmlformats.org/officeDocument/2006/relationships/hyperlink" Target="https://www.who.int/countries/zaf/en/" TargetMode="External"/><Relationship Id="rId67" Type="http://schemas.openxmlformats.org/officeDocument/2006/relationships/hyperlink" Target="https://www.supremecourtofappeal.org.za/" TargetMode="External"/><Relationship Id="rId116" Type="http://schemas.openxmlformats.org/officeDocument/2006/relationships/hyperlink" Target="https://www.polity.org.za/article/does-one-sa-doctor-treat-4000-patients-in-public-care-but-less-than-300-privately-2018-08-07" TargetMode="External"/><Relationship Id="rId137" Type="http://schemas.openxmlformats.org/officeDocument/2006/relationships/hyperlink" Target="https://&#8204;www.sars.gov.za/TaxTypes/UIF/Pages/default.aspx" TargetMode="External"/><Relationship Id="rId158"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hdr.undp.org/sites/default/files/hdr2019.pdf" TargetMode="External"/><Relationship Id="rId117" Type="http://schemas.openxmlformats.org/officeDocument/2006/relationships/hyperlink" Target="https://africacheck.org/spot-check/south-african-police-record-2300-gender-based-violence-complaints-in-first-week-of-lockdown-not-87000/" TargetMode="External"/><Relationship Id="rId21" Type="http://schemas.openxmlformats.org/officeDocument/2006/relationships/hyperlink" Target="https://www.resbank.co.za/BanknotesandCoin/SouthAfricanCurrency/Pages/South%20African%20currency.aspx" TargetMode="External"/><Relationship Id="rId42" Type="http://schemas.openxmlformats.org/officeDocument/2006/relationships/hyperlink" Target="http://www.dha.gov.za/index.php/marriage-certificates" TargetMode="External"/><Relationship Id="rId47" Type="http://schemas.openxmlformats.org/officeDocument/2006/relationships/hyperlink" Target="http://www.dha.gov.za/index.php/travel-documents2" TargetMode="External"/><Relationship Id="rId63" Type="http://schemas.openxmlformats.org/officeDocument/2006/relationships/hyperlink" Target="https://www.amnesty.org/download/Documents/AFR5317052020ENGLISH.PDF" TargetMode="External"/><Relationship Id="rId68" Type="http://schemas.openxmlformats.org/officeDocument/2006/relationships/hyperlink" Target="https://www.childlinesa.org.za/" TargetMode="External"/><Relationship Id="rId84" Type="http://schemas.openxmlformats.org/officeDocument/2006/relationships/hyperlink" Target="https://www.aljazeera.com/news/2020/05/africa-court-issues-orders-police-abuse-lockdown-200516105512595.html" TargetMode="External"/><Relationship Id="rId89" Type="http://schemas.openxmlformats.org/officeDocument/2006/relationships/hyperlink" Target="https://www.state.gov/wp-content/uploads/2020/02/SOUTH-AFRICA-2019-HUMAN-RIGHTS-REPORT.pdf" TargetMode="External"/><Relationship Id="rId112" Type="http://schemas.openxmlformats.org/officeDocument/2006/relationships/hyperlink" Target="https://www.state.gov/wp-content/uploads/2020/02/SOUTH-AFRICA-2019-HUMAN-RIGHTS-REPORT.pdf" TargetMode="External"/><Relationship Id="rId133" Type="http://schemas.openxmlformats.org/officeDocument/2006/relationships/hyperlink" Target="https://www.hrw.org/news/2019/03/25/south-africa-launches-plan-combat-xenophobia-and-racism" TargetMode="External"/><Relationship Id="rId138" Type="http://schemas.openxmlformats.org/officeDocument/2006/relationships/hyperlink" Target="https://www.timeslive.co.za/news/south-africa/2018-12-10-racism-complaints-by-blacks-are-on-the-rise-with-gauteng-the-worst/" TargetMode="External"/><Relationship Id="rId16" Type="http://schemas.openxmlformats.org/officeDocument/2006/relationships/hyperlink" Target="https://www.britannica.com/place/South-Africa/Transportation-and-telecommunications" TargetMode="External"/><Relationship Id="rId107" Type="http://schemas.openxmlformats.org/officeDocument/2006/relationships/hyperlink" Target="https://www.state.gov/wp-content/uploads/2020/02/SOUTH-AFRICA-2019-HUMAN-RIGHTS-REPORT.pdf" TargetMode="External"/><Relationship Id="rId11" Type="http://schemas.openxmlformats.org/officeDocument/2006/relationships/hyperlink" Target="https://www.cia.gov/library/publications/the-world-factbook/geos/sf.html" TargetMode="External"/><Relationship Id="rId32" Type="http://schemas.openxmlformats.org/officeDocument/2006/relationships/hyperlink" Target="https://www.bbc.co.uk/news/world-africa-14094861" TargetMode="External"/><Relationship Id="rId37" Type="http://schemas.openxmlformats.org/officeDocument/2006/relationships/hyperlink" Target="https://www.gov.za/sites/default/files/gcis_document/201409/act88of1995.pdf" TargetMode="External"/><Relationship Id="rId53" Type="http://schemas.openxmlformats.org/officeDocument/2006/relationships/hyperlink" Target="https://www.bloomberg.com/news/articles/2020-01-22/south-african-wants-to-nationalize-health-care-by-2026" TargetMode="External"/><Relationship Id="rId58" Type="http://schemas.openxmlformats.org/officeDocument/2006/relationships/hyperlink" Target="https://www.all4women.co.za/1855203/news/south-african-news/new-state-of-the-art-psychiatric-hospital-opens-in-kimberley" TargetMode="External"/><Relationship Id="rId74" Type="http://schemas.openxmlformats.org/officeDocument/2006/relationships/hyperlink" Target="https://www.state.gov/wp-content/uploads/2020/02/SOUTH-AFRICA-2019-HUMAN-RIGHTS-REPORT.pdf" TargetMode="External"/><Relationship Id="rId79" Type="http://schemas.openxmlformats.org/officeDocument/2006/relationships/hyperlink" Target="https://www.saps.gov.za/about/stratframework/annual_report/2018_2019/saps_annualreport2018_2019v2.pdf" TargetMode="External"/><Relationship Id="rId102" Type="http://schemas.openxmlformats.org/officeDocument/2006/relationships/hyperlink" Target="https://www.state.gov/wp-content/uploads/2020/02/SOUTH-AFRICA-2019-HUMAN-RIGHTS-REPORT.pdf" TargetMode="External"/><Relationship Id="rId123" Type="http://schemas.openxmlformats.org/officeDocument/2006/relationships/hyperlink" Target="https://freedomhouse.org/country/south-africa/freedom-world/2020" TargetMode="External"/><Relationship Id="rId128" Type="http://schemas.openxmlformats.org/officeDocument/2006/relationships/hyperlink" Target="https://www.bbc.co.uk/news/world-africa-47800718" TargetMode="External"/><Relationship Id="rId5" Type="http://schemas.openxmlformats.org/officeDocument/2006/relationships/hyperlink" Target="https://www.cia.gov/library/publications/the-world-factbook/geos/sf.html" TargetMode="External"/><Relationship Id="rId90" Type="http://schemas.openxmlformats.org/officeDocument/2006/relationships/hyperlink" Target="https://www.prison-insider.com/countryprofile/prisonsinsouthafrica" TargetMode="External"/><Relationship Id="rId95" Type="http://schemas.openxmlformats.org/officeDocument/2006/relationships/hyperlink" Target="https://www.state.gov/wp-content/uploads/2020/02/SOUTH-AFRICA-2019-HUMAN-RIGHTS-REPORT.pdf" TargetMode="External"/><Relationship Id="rId22" Type="http://schemas.openxmlformats.org/officeDocument/2006/relationships/hyperlink" Target="https://www.xe.com/currencyconverter/convert/?Amount=1&amp;From=ZAR&amp;To=GBP" TargetMode="External"/><Relationship Id="rId27" Type="http://schemas.openxmlformats.org/officeDocument/2006/relationships/hyperlink" Target="https://www.cia.gov/library/publications/the-world-factbook/geos/sf.html" TargetMode="External"/><Relationship Id="rId43" Type="http://schemas.openxmlformats.org/officeDocument/2006/relationships/hyperlink" Target="http://www.dha.gov.za/index.php/civic-services/death-certificates" TargetMode="External"/><Relationship Id="rId48" Type="http://schemas.openxmlformats.org/officeDocument/2006/relationships/hyperlink" Target="http://www.dha.gov.za/index.php/travel-documents2" TargetMode="External"/><Relationship Id="rId64" Type="http://schemas.openxmlformats.org/officeDocument/2006/relationships/hyperlink" Target="https://www.state.gov/wp-content/uploads/2020/02/SOUTH-AFRICA-2019-HUMAN-RIGHTS-REPORT.pdf" TargetMode="External"/><Relationship Id="rId69" Type="http://schemas.openxmlformats.org/officeDocument/2006/relationships/hyperlink" Target="https://homestead.org.za/" TargetMode="External"/><Relationship Id="rId113" Type="http://schemas.openxmlformats.org/officeDocument/2006/relationships/hyperlink" Target="https://www.golegal.co.za/forced-marriage-ukuthwala-criminal/" TargetMode="External"/><Relationship Id="rId118" Type="http://schemas.openxmlformats.org/officeDocument/2006/relationships/hyperlink" Target="https://www.amnesty.org/en/countries/africa/south-africa/report-south-africa/" TargetMode="External"/><Relationship Id="rId134" Type="http://schemas.openxmlformats.org/officeDocument/2006/relationships/hyperlink" Target="https://www.hrw.org/world-report/2020/country-chapters/south-africa" TargetMode="External"/><Relationship Id="rId139" Type="http://schemas.openxmlformats.org/officeDocument/2006/relationships/hyperlink" Target="https://www.theguardian.com/cities/2019/oct/21/why-are-south-african-cities-still-segregated-after-apartheid" TargetMode="External"/><Relationship Id="rId8" Type="http://schemas.openxmlformats.org/officeDocument/2006/relationships/hyperlink" Target="https://www.gov.za/provinces" TargetMode="External"/><Relationship Id="rId51" Type="http://schemas.openxmlformats.org/officeDocument/2006/relationships/hyperlink" Target="https://www.transparency.org/en/cpi/2019/results/zaf" TargetMode="External"/><Relationship Id="rId72" Type="http://schemas.openxmlformats.org/officeDocument/2006/relationships/hyperlink" Target="https://www.genderindex.org/wp-content/uploads/files/datasheets/2019/ZA.pdf" TargetMode="External"/><Relationship Id="rId80" Type="http://schemas.openxmlformats.org/officeDocument/2006/relationships/hyperlink" Target="https://freedomhouse.org/country/south-africa/freedom-world/2020" TargetMode="External"/><Relationship Id="rId85" Type="http://schemas.openxmlformats.org/officeDocument/2006/relationships/hyperlink" Target="https://www.prison-insider.com/countryprofile/prisonsinsouthafrica" TargetMode="External"/><Relationship Id="rId93" Type="http://schemas.openxmlformats.org/officeDocument/2006/relationships/hyperlink" Target="https://www.judiciary.org.za/index.php/the-south-african-judicial-system" TargetMode="External"/><Relationship Id="rId98" Type="http://schemas.openxmlformats.org/officeDocument/2006/relationships/hyperlink" Target="https://freedomhouse.org/country/south-africa/freedom-world/2020" TargetMode="External"/><Relationship Id="rId121" Type="http://schemas.openxmlformats.org/officeDocument/2006/relationships/hyperlink" Target="https://www.state.gov/wp-content/uploads/2020/02/SOUTH-AFRICA-2019-HUMAN-RIGHTS-REPORT.pdf" TargetMode="External"/><Relationship Id="rId3" Type="http://schemas.openxmlformats.org/officeDocument/2006/relationships/hyperlink" Target="https://www.cia.gov/library/publications/the-world-factbook/geos/uk.html" TargetMode="External"/><Relationship Id="rId12" Type="http://schemas.openxmlformats.org/officeDocument/2006/relationships/hyperlink" Target="https://www.state.gov/reports/2019-report-on-international-religious-freedom/south-africa/" TargetMode="External"/><Relationship Id="rId17" Type="http://schemas.openxmlformats.org/officeDocument/2006/relationships/hyperlink" Target="http://portandcorridor.org/sector-information/sector-information-2/ports-shipping" TargetMode="External"/><Relationship Id="rId25" Type="http://schemas.openxmlformats.org/officeDocument/2006/relationships/hyperlink" Target="https://www.cia.gov/library/publications/the-world-factbook/geos/sf.html" TargetMode="External"/><Relationship Id="rId33" Type="http://schemas.openxmlformats.org/officeDocument/2006/relationships/hyperlink" Target="https://www.bbc.co.uk/news/world-africa-14094861" TargetMode="External"/><Relationship Id="rId38" Type="http://schemas.openxmlformats.org/officeDocument/2006/relationships/hyperlink" Target="http://www.dha.gov.za/index.php/civic-services/birth-certificates" TargetMode="External"/><Relationship Id="rId46" Type="http://schemas.openxmlformats.org/officeDocument/2006/relationships/hyperlink" Target="http://www.dha.gov.za/index.php/travel-documents2" TargetMode="External"/><Relationship Id="rId59" Type="http://schemas.openxmlformats.org/officeDocument/2006/relationships/hyperlink" Target="https://www.spotlightnsp.co.za/2020/02/18/behind-the-scenes-at-kimberleys-shiny-new-half-empty-mental-health-hospital/" TargetMode="External"/><Relationship Id="rId67" Type="http://schemas.openxmlformats.org/officeDocument/2006/relationships/hyperlink" Target="https://www.sossouthafrica.org.za/" TargetMode="External"/><Relationship Id="rId103" Type="http://schemas.openxmlformats.org/officeDocument/2006/relationships/hyperlink" Target="https://www.state.gov/wp-content/uploads/2020/02/SOUTH-AFRICA-2019-HUMAN-RIGHTS-REPORT.pdf" TargetMode="External"/><Relationship Id="rId108" Type="http://schemas.openxmlformats.org/officeDocument/2006/relationships/hyperlink" Target="https://ukhomeoffice.sharepoint.com/sites/PROC975/SharedDocuments/Countries/South%20Africa/CPINs/Amnesty%20International%20Report%202017/18" TargetMode="External"/><Relationship Id="rId116" Type="http://schemas.openxmlformats.org/officeDocument/2006/relationships/hyperlink" Target="https://www.state.gov/wp-content/uploads/2020/02/SOUTH-AFRICA-2019-HUMAN-RIGHTS-REPORT.pdf" TargetMode="External"/><Relationship Id="rId124" Type="http://schemas.openxmlformats.org/officeDocument/2006/relationships/hyperlink" Target="https://www.amnesty.org/en/countries/africa/south-africa/report-south-africa/" TargetMode="External"/><Relationship Id="rId129" Type="http://schemas.openxmlformats.org/officeDocument/2006/relationships/hyperlink" Target="https://www.bbc.co.uk/news/world-africa-47800718" TargetMode="External"/><Relationship Id="rId137" Type="http://schemas.openxmlformats.org/officeDocument/2006/relationships/hyperlink" Target="https://irb-cisr.gc.ca/en/country-information/rir/Pages/index.aspx?doc=457599&amp;pls=1" TargetMode="External"/><Relationship Id="rId20" Type="http://schemas.openxmlformats.org/officeDocument/2006/relationships/hyperlink" Target="https://tradingeconomics.com/south-africa/gdp-growth" TargetMode="External"/><Relationship Id="rId41" Type="http://schemas.openxmlformats.org/officeDocument/2006/relationships/hyperlink" Target="https://2009-2017.state.gov/j/drl/rls/hrrpt/2006/78758.htm" TargetMode="External"/><Relationship Id="rId54" Type="http://schemas.openxmlformats.org/officeDocument/2006/relationships/hyperlink" Target="https://www.polity.org.za/article/does-one-sa-doctor-treat-4000-patients-in-public-care-but-less-than-300-privately-2018-08-07" TargetMode="External"/><Relationship Id="rId62" Type="http://schemas.openxmlformats.org/officeDocument/2006/relationships/hyperlink" Target="https://www.amnesty.org/download/Documents/AFR5317052020ENGLISH.PDF" TargetMode="External"/><Relationship Id="rId70" Type="http://schemas.openxmlformats.org/officeDocument/2006/relationships/hyperlink" Target="https://www.msuilr.org/msuilr-legalforum-blogs/2017/11/19/the-effective-criminalization-of-female-genital-mutilation-in-south-africa" TargetMode="External"/><Relationship Id="rId75" Type="http://schemas.openxmlformats.org/officeDocument/2006/relationships/hyperlink" Target="https://www.state.gov/wp-content/uploads/2020/02/SOUTH-AFRICA-2019-HUMAN-RIGHTS-REPORT.pdf" TargetMode="External"/><Relationship Id="rId83" Type="http://schemas.openxmlformats.org/officeDocument/2006/relationships/hyperlink" Target="https://www.state.gov/wp-content/uploads/2019/03/South-Africa-2018.pdf" TargetMode="External"/><Relationship Id="rId88" Type="http://schemas.openxmlformats.org/officeDocument/2006/relationships/hyperlink" Target="https://www.state.gov/wp-content/uploads/2020/02/SOUTH-AFRICA-2019-HUMAN-RIGHTS-REPORT.pdf" TargetMode="External"/><Relationship Id="rId91" Type="http://schemas.openxmlformats.org/officeDocument/2006/relationships/hyperlink" Target="https://www.prison-insider.com/countryprofile/prisonsinsouthafrica" TargetMode="External"/><Relationship Id="rId96" Type="http://schemas.openxmlformats.org/officeDocument/2006/relationships/hyperlink" Target="https://freedomhouse.org/country/south-africa/freedom-world/2020" TargetMode="External"/><Relationship Id="rId111" Type="http://schemas.openxmlformats.org/officeDocument/2006/relationships/hyperlink" Target="https://www.genderindex.org/wp-content/uploads/files/datasheets/2019/ZA.pdf" TargetMode="External"/><Relationship Id="rId132" Type="http://schemas.openxmlformats.org/officeDocument/2006/relationships/hyperlink" Target="https://www.state.gov/wp-content/uploads/2020/02/SOUTH-AFRICA-2019-HUMAN-RIGHTS-REPORT.pdf" TargetMode="External"/><Relationship Id="rId140" Type="http://schemas.openxmlformats.org/officeDocument/2006/relationships/hyperlink" Target="https://www.state.gov/wp-content/uploads/2020/02/SOUTH-AFRICA-2019-HUMAN-RIGHTS-REPORT.pdf" TargetMode="External"/><Relationship Id="rId1" Type="http://schemas.openxmlformats.org/officeDocument/2006/relationships/hyperlink" Target="https://www.cia.gov/library/publications/the-world-factbook/geos/sf.html" TargetMode="External"/><Relationship Id="rId6" Type="http://schemas.openxmlformats.org/officeDocument/2006/relationships/hyperlink" Target="https://www.cia.gov/library/publications/the-world-factbook/geos/sf.html" TargetMode="External"/><Relationship Id="rId15" Type="http://schemas.openxmlformats.org/officeDocument/2006/relationships/hyperlink" Target="https://www.cia.gov/library/publications/the-world-factbook/geos/sf.html" TargetMode="External"/><Relationship Id="rId23" Type="http://schemas.openxmlformats.org/officeDocument/2006/relationships/hyperlink" Target="https://www.cia.gov/library/publications/the-world-factbook/geos/sf.html" TargetMode="External"/><Relationship Id="rId28" Type="http://schemas.openxmlformats.org/officeDocument/2006/relationships/hyperlink" Target="https://www.bbc.co.uk/news/world-africa-14094918" TargetMode="External"/><Relationship Id="rId36" Type="http://schemas.openxmlformats.org/officeDocument/2006/relationships/hyperlink" Target="https://freedomhouse.org/country/south-africa/freedom-world/2020" TargetMode="External"/><Relationship Id="rId49" Type="http://schemas.openxmlformats.org/officeDocument/2006/relationships/hyperlink" Target="http://www.dha.gov.za/index.php/immigration-services/permanent-residency" TargetMode="External"/><Relationship Id="rId57" Type="http://schemas.openxmlformats.org/officeDocument/2006/relationships/hyperlink" Target="https://www.sacap.edu.za/blog/counselling/mental-health-south-africa/" TargetMode="External"/><Relationship Id="rId106" Type="http://schemas.openxmlformats.org/officeDocument/2006/relationships/hyperlink" Target="https://ukhomeoffice.sharepoint.com/sites/PROC975/SharedDocuments/Countries/South%20Africa/CPINs/Amnesty%20International%20Report%202017/18" TargetMode="External"/><Relationship Id="rId114" Type="http://schemas.openxmlformats.org/officeDocument/2006/relationships/hyperlink" Target="https://www.genderindex.org/wp-content/uploads/files/datasheets/2019/ZA.pdf" TargetMode="External"/><Relationship Id="rId119" Type="http://schemas.openxmlformats.org/officeDocument/2006/relationships/hyperlink" Target="https://www.state.gov/wp-content/uploads/2020/02/SOUTH-AFRICA-2019-HUMAN-RIGHTS-REPORT.pdf" TargetMode="External"/><Relationship Id="rId127" Type="http://schemas.openxmlformats.org/officeDocument/2006/relationships/hyperlink" Target="https://www.thedailyvox.co.za/8-organisations-fighting-gender-based-violence-shaazia-ebrahim/" TargetMode="External"/><Relationship Id="rId10" Type="http://schemas.openxmlformats.org/officeDocument/2006/relationships/hyperlink" Target="https://www.britannica.com/topic/Coloured" TargetMode="External"/><Relationship Id="rId31" Type="http://schemas.openxmlformats.org/officeDocument/2006/relationships/hyperlink" Target="https://www.bbc.co.uk/news/world-africa-14094861" TargetMode="External"/><Relationship Id="rId44" Type="http://schemas.openxmlformats.org/officeDocument/2006/relationships/hyperlink" Target="https://www.sars.gov.za/TaxTypes/UIF/Pages/default.aspx" TargetMode="External"/><Relationship Id="rId52" Type="http://schemas.openxmlformats.org/officeDocument/2006/relationships/hyperlink" Target="https://www.who.int/workforcealliance/031616south_africa_case_studiesweb.pdf" TargetMode="External"/><Relationship Id="rId60" Type="http://schemas.openxmlformats.org/officeDocument/2006/relationships/hyperlink" Target="https://www.theguardian.com/world/2020/jul/09/south-africa-warns-of-coronavirus-storm-as-outbreak-accelerates-across-continent" TargetMode="External"/><Relationship Id="rId65" Type="http://schemas.openxmlformats.org/officeDocument/2006/relationships/hyperlink" Target="https://www.genderindex.org/wp-content/uploads/files/datasheets/2019/ZA.pdf" TargetMode="External"/><Relationship Id="rId73" Type="http://schemas.openxmlformats.org/officeDocument/2006/relationships/hyperlink" Target="https://www.genderindex.org/wp-content/uploads/files/datasheets/2019/ZA.pdf" TargetMode="External"/><Relationship Id="rId78" Type="http://schemas.openxmlformats.org/officeDocument/2006/relationships/hyperlink" Target="https://www.osac.gov/Content/Report/63e37d80-c040-462d-a868-181c51cf7188" TargetMode="External"/><Relationship Id="rId81" Type="http://schemas.openxmlformats.org/officeDocument/2006/relationships/hyperlink" Target="https://www.state.gov/wp-content/uploads/2020/02/SOUTH-AFRICA-2019-HUMAN-RIGHTS-REPORT.pdf" TargetMode="External"/><Relationship Id="rId86" Type="http://schemas.openxmlformats.org/officeDocument/2006/relationships/hyperlink" Target="https://www.prison-insider.com/countryprofile/prisonsinsouthafrica" TargetMode="External"/><Relationship Id="rId94" Type="http://schemas.openxmlformats.org/officeDocument/2006/relationships/hyperlink" Target="https://www.judiciary.org.za/index.php/the-south-african-judicial-system" TargetMode="External"/><Relationship Id="rId99" Type="http://schemas.openxmlformats.org/officeDocument/2006/relationships/hyperlink" Target="https://www.state.gov/wp-content/uploads/2020/02/SOUTH-AFRICA-2019-HUMAN-RIGHTS-REPORT.pdf" TargetMode="External"/><Relationship Id="rId101" Type="http://schemas.openxmlformats.org/officeDocument/2006/relationships/hyperlink" Target="https://freedomhouse.org/country/south-africa/freedom-world/2020" TargetMode="External"/><Relationship Id="rId122" Type="http://schemas.openxmlformats.org/officeDocument/2006/relationships/hyperlink" Target="https://www.amnesty.org/download/Documents/POL1067002018ENGLISH.PDF" TargetMode="External"/><Relationship Id="rId130" Type="http://schemas.openxmlformats.org/officeDocument/2006/relationships/hyperlink" Target="https://www.state.gov/wp-content/uploads/2020/02/SOUTH-AFRICA-2019-HUMAN-RIGHTS-REPORT.pdf" TargetMode="External"/><Relationship Id="rId135" Type="http://schemas.openxmlformats.org/officeDocument/2006/relationships/hyperlink" Target="https://www.state.gov/wp-content/uploads/2020/02/SOUTH-AFRICA-2019-HUMAN-RIGHTS-REPORT.pdf" TargetMode="External"/><Relationship Id="rId4" Type="http://schemas.openxmlformats.org/officeDocument/2006/relationships/hyperlink" Target="https://www.cia.gov/library/publications/the-world-factbook/geos/sf.html" TargetMode="External"/><Relationship Id="rId9" Type="http://schemas.openxmlformats.org/officeDocument/2006/relationships/hyperlink" Target="https://www.cia.gov/library/publications/the-world-factbook/geos/sf.html" TargetMode="External"/><Relationship Id="rId13" Type="http://schemas.openxmlformats.org/officeDocument/2006/relationships/hyperlink" Target="http://www.orangesmile.com/common/img_country_maps/south-africa-map-1.jpg" TargetMode="External"/><Relationship Id="rId18" Type="http://schemas.openxmlformats.org/officeDocument/2006/relationships/hyperlink" Target="https://www.state.gov/reports/2019-report-on-international-religious-freedom/south-africa/" TargetMode="External"/><Relationship Id="rId39" Type="http://schemas.openxmlformats.org/officeDocument/2006/relationships/hyperlink" Target="https://www.state.gov/wp-content/uploads/2020/02/SOUTH-AFRICA-2019-HUMAN-RIGHTS-REPORT.pdf" TargetMode="External"/><Relationship Id="rId109" Type="http://schemas.openxmlformats.org/officeDocument/2006/relationships/hyperlink" Target="https://freedomhouse.org/country/south-africa/freedom-world/2020" TargetMode="External"/><Relationship Id="rId34" Type="http://schemas.openxmlformats.org/officeDocument/2006/relationships/hyperlink" Target="https://www.statista.com/statistics/484933/internet-user-reach-south-africa/" TargetMode="External"/><Relationship Id="rId50" Type="http://schemas.openxmlformats.org/officeDocument/2006/relationships/hyperlink" Target="https://www.ganintegrity.com/portal/country-profiles/south-africa/" TargetMode="External"/><Relationship Id="rId55" Type="http://schemas.openxmlformats.org/officeDocument/2006/relationships/hyperlink" Target="https://www.gov.uk/foreign-travel-advice/south-africa" TargetMode="External"/><Relationship Id="rId76" Type="http://schemas.openxmlformats.org/officeDocument/2006/relationships/hyperlink" Target="https://www.saps.gov.za/about/stratframework/annual_report/2018_2019/saps_annualreport2018_2019v2.pdf" TargetMode="External"/><Relationship Id="rId97" Type="http://schemas.openxmlformats.org/officeDocument/2006/relationships/hyperlink" Target="https://www.bti-project.org/en/reports/country-report-ZAF.html" TargetMode="External"/><Relationship Id="rId104" Type="http://schemas.openxmlformats.org/officeDocument/2006/relationships/hyperlink" Target="https://freedomhouse.org/country/south-africa/freedom-world/2020" TargetMode="External"/><Relationship Id="rId120" Type="http://schemas.openxmlformats.org/officeDocument/2006/relationships/hyperlink" Target="https://www.genderindex.org/wp-content/uploads/files/datasheets/2019/ZA.pdf" TargetMode="External"/><Relationship Id="rId125" Type="http://schemas.openxmlformats.org/officeDocument/2006/relationships/hyperlink" Target="https://thecircle.ngo/project/nonceba-women-shelter/" TargetMode="External"/><Relationship Id="rId141" Type="http://schemas.openxmlformats.org/officeDocument/2006/relationships/hyperlink" Target="https://freedomhouse.org/country/south-africa/freedom-world/2020" TargetMode="External"/><Relationship Id="rId7" Type="http://schemas.openxmlformats.org/officeDocument/2006/relationships/hyperlink" Target="https://www.cia.gov/library/publications/the-world-factbook/geos/sf.html" TargetMode="External"/><Relationship Id="rId71" Type="http://schemas.openxmlformats.org/officeDocument/2006/relationships/hyperlink" Target="https://www.state.gov/wp-content/uploads/2020/02/SOUTH-AFRICA-2019-HUMAN-RIGHTS-REPORT.pdf" TargetMode="External"/><Relationship Id="rId92" Type="http://schemas.openxmlformats.org/officeDocument/2006/relationships/hyperlink" Target="https://www.prisonstudies.org/country/south-africa" TargetMode="External"/><Relationship Id="rId2" Type="http://schemas.openxmlformats.org/officeDocument/2006/relationships/hyperlink" Target="https://www.cia.gov/library/publications/the-world-factbook/geos/sf.html" TargetMode="External"/><Relationship Id="rId29" Type="http://schemas.openxmlformats.org/officeDocument/2006/relationships/hyperlink" Target="https://countrycode.org/southafrica" TargetMode="External"/><Relationship Id="rId24" Type="http://schemas.openxmlformats.org/officeDocument/2006/relationships/hyperlink" Target="https://www.cia.gov/library/publications/the-world-factbook/geos/sf.html" TargetMode="External"/><Relationship Id="rId40" Type="http://schemas.openxmlformats.org/officeDocument/2006/relationships/hyperlink" Target="http://www.dha.gov.za/index.php/marriage-certificates" TargetMode="External"/><Relationship Id="rId45" Type="http://schemas.openxmlformats.org/officeDocument/2006/relationships/hyperlink" Target="http://www.dha.gov.za/index.php/civic-services/identity-documents" TargetMode="External"/><Relationship Id="rId66" Type="http://schemas.openxmlformats.org/officeDocument/2006/relationships/hyperlink" Target="https://www.savethechildren.org.za/" TargetMode="External"/><Relationship Id="rId87" Type="http://schemas.openxmlformats.org/officeDocument/2006/relationships/hyperlink" Target="https://www.state.gov/wp-content/uploads/2020/02/SOUTH-AFRICA-2019-HUMAN-RIGHTS-REPORT.pdf" TargetMode="External"/><Relationship Id="rId110" Type="http://schemas.openxmlformats.org/officeDocument/2006/relationships/hyperlink" Target="https://www.genderindex.org/wp-content/uploads/files/datasheets/2019/ZA.pdf" TargetMode="External"/><Relationship Id="rId115" Type="http://schemas.openxmlformats.org/officeDocument/2006/relationships/hyperlink" Target="https://www.state.gov/wp-content/uploads/2020/02/SOUTH-AFRICA-2019-HUMAN-RIGHTS-REPORT.pdf" TargetMode="External"/><Relationship Id="rId131" Type="http://schemas.openxmlformats.org/officeDocument/2006/relationships/hyperlink" Target="https://www.amnesty.org/en/countries/africa/south-africa/report-south-africa/" TargetMode="External"/><Relationship Id="rId136" Type="http://schemas.openxmlformats.org/officeDocument/2006/relationships/hyperlink" Target="https://welections.wordpress.com/guide-to-the-2014-south-african-election/race-ethnicity-and-language-in-south-africa/" TargetMode="External"/><Relationship Id="rId61" Type="http://schemas.openxmlformats.org/officeDocument/2006/relationships/hyperlink" Target="https://www.state.gov/wp-content/uploads/2020/02/SOUTH-AFRICA-2019-HUMAN-RIGHTS-REPORT.pdf" TargetMode="External"/><Relationship Id="rId82" Type="http://schemas.openxmlformats.org/officeDocument/2006/relationships/hyperlink" Target="https://apcof.org/country-data/south-africa/" TargetMode="External"/><Relationship Id="rId19" Type="http://schemas.openxmlformats.org/officeDocument/2006/relationships/hyperlink" Target="https://www.cia.gov/library/publications/the-world-factbook/geos/sf.html" TargetMode="External"/><Relationship Id="rId14" Type="http://schemas.openxmlformats.org/officeDocument/2006/relationships/hyperlink" Target="https://www.cia.gov/library/publications/the-world-factbook/geos/sf.html" TargetMode="External"/><Relationship Id="rId30" Type="http://schemas.openxmlformats.org/officeDocument/2006/relationships/hyperlink" Target="https://www.itnewsafrica.com/2018/08/8-south-african-domain-types-you-can-choose-from/" TargetMode="External"/><Relationship Id="rId35" Type="http://schemas.openxmlformats.org/officeDocument/2006/relationships/hyperlink" Target="https://www.gov.za/about-government/government-system/structure-and-functions-south-african-government" TargetMode="External"/><Relationship Id="rId56" Type="http://schemas.openxmlformats.org/officeDocument/2006/relationships/hyperlink" Target="https://www.osac.gov/Content/Report/63e37d80-c040-462d-a868-181c51cf7188" TargetMode="External"/><Relationship Id="rId77" Type="http://schemas.openxmlformats.org/officeDocument/2006/relationships/hyperlink" Target="https://apcof.org/country-data/south-africa/" TargetMode="External"/><Relationship Id="rId100" Type="http://schemas.openxmlformats.org/officeDocument/2006/relationships/hyperlink" Target="https://www.genderindex.org/wp-content/uploads/files/datasheets/2019/ZA.pdf" TargetMode="External"/><Relationship Id="rId105" Type="http://schemas.openxmlformats.org/officeDocument/2006/relationships/hyperlink" Target="https://www.pinknews.co.uk/2018/02/09/what-is-happening-to-lgbt-rights-in-south-africa/" TargetMode="External"/><Relationship Id="rId126" Type="http://schemas.openxmlformats.org/officeDocument/2006/relationships/hyperlink" Target="https://women4women.co.za/abou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1" ma:contentTypeDescription="Create a new document." ma:contentTypeScope="" ma:versionID="161725fd890deadc9c20aeb10fd6a20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624fbcac2521e4eee86ab250c2ceb94"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302AC116-FD10-43E4-944D-DC3CB32E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CAA7-1DD8-4E74-9039-90C8DDB681A3}">
  <ds:schemaRefs>
    <ds:schemaRef ds:uri="e53deb5b-328f-428d-9c73-d307b6dc79c5"/>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cead7266-2d30-40ba-9b05-25eb0561d86a"/>
    <ds:schemaRef ds:uri="http://www.w3.org/XML/1998/namespace"/>
    <ds:schemaRef ds:uri="http://purl.org/dc/dcmitype/"/>
  </ds:schemaRefs>
</ds:datastoreItem>
</file>

<file path=customXml/itemProps4.xml><?xml version="1.0" encoding="utf-8"?>
<ds:datastoreItem xmlns:ds="http://schemas.openxmlformats.org/officeDocument/2006/customXml" ds:itemID="{84592DEB-641D-4693-BC80-64D23E3282D3}">
  <ds:schemaRefs>
    <ds:schemaRef ds:uri="Microsoft.SharePoint.Taxonomy.ContentTypeSync"/>
  </ds:schemaRefs>
</ds:datastoreItem>
</file>

<file path=customXml/itemProps5.xml><?xml version="1.0" encoding="utf-8"?>
<ds:datastoreItem xmlns:ds="http://schemas.openxmlformats.org/officeDocument/2006/customXml" ds:itemID="{F3E85D82-E739-42F9-A070-024EE2FE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21891</Words>
  <Characters>124782</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Johnstone Anna</dc:creator>
  <dc:description/>
  <cp:lastModifiedBy>Jeshram Syam</cp:lastModifiedBy>
  <cp:revision>4</cp:revision>
  <cp:lastPrinted>2019-11-21T14:50:00Z</cp:lastPrinted>
  <dcterms:created xsi:type="dcterms:W3CDTF">2020-08-11T16:55:00Z</dcterms:created>
  <dcterms:modified xsi:type="dcterms:W3CDTF">2020-08-11T17:02:00Z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869f604a-1311-4dc0-82d8-58019258ced2</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