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546EC" w14:textId="77777777" w:rsidR="00F7629A" w:rsidRDefault="00252CEE">
      <w:pPr>
        <w:spacing w:after="280"/>
        <w:jc w:val="center"/>
        <w:rPr>
          <w:rFonts w:ascii="Arial" w:eastAsia="Arial" w:hAnsi="Arial" w:cs="Arial"/>
          <w:b/>
          <w:sz w:val="36"/>
          <w:szCs w:val="36"/>
        </w:rPr>
      </w:pPr>
      <w:r>
        <w:rPr>
          <w:rFonts w:ascii="Arial" w:eastAsia="Arial" w:hAnsi="Arial" w:cs="Arial"/>
          <w:noProof/>
          <w:color w:val="000000"/>
          <w:sz w:val="20"/>
          <w:szCs w:val="20"/>
        </w:rPr>
        <w:drawing>
          <wp:inline distT="0" distB="0" distL="0" distR="0" wp14:anchorId="7001686F" wp14:editId="01105939">
            <wp:extent cx="3658964" cy="1600945"/>
            <wp:effectExtent l="0" t="0" r="0" b="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658964" cy="1600945"/>
                    </a:xfrm>
                    <a:prstGeom prst="rect">
                      <a:avLst/>
                    </a:prstGeom>
                    <a:ln/>
                  </pic:spPr>
                </pic:pic>
              </a:graphicData>
            </a:graphic>
          </wp:inline>
        </w:drawing>
      </w:r>
    </w:p>
    <w:p w14:paraId="1D0EBB61" w14:textId="77777777" w:rsidR="00F7629A" w:rsidRDefault="00252CEE">
      <w:pPr>
        <w:spacing w:before="280" w:after="280"/>
        <w:jc w:val="center"/>
        <w:rPr>
          <w:rFonts w:ascii="Trebuchet MS" w:eastAsia="Trebuchet MS" w:hAnsi="Trebuchet MS" w:cs="Trebuchet MS"/>
          <w:b/>
          <w:sz w:val="48"/>
          <w:szCs w:val="48"/>
        </w:rPr>
      </w:pPr>
      <w:r>
        <w:rPr>
          <w:rFonts w:ascii="Trebuchet MS" w:eastAsia="Trebuchet MS" w:hAnsi="Trebuchet MS" w:cs="Trebuchet MS"/>
          <w:b/>
          <w:sz w:val="32"/>
          <w:szCs w:val="32"/>
        </w:rPr>
        <w:t>THEMATIC REPORT ON ARTICLE 16, MUSLIM FAMILY LAW AND MUSLIM WOMEN’S RIGHTS IN</w:t>
      </w:r>
      <w:r>
        <w:rPr>
          <w:rFonts w:ascii="Trebuchet MS" w:eastAsia="Trebuchet MS" w:hAnsi="Trebuchet MS" w:cs="Trebuchet MS"/>
          <w:b/>
          <w:sz w:val="48"/>
          <w:szCs w:val="48"/>
        </w:rPr>
        <w:t xml:space="preserve"> </w:t>
      </w:r>
    </w:p>
    <w:p w14:paraId="59374497" w14:textId="77777777" w:rsidR="00F7629A" w:rsidRDefault="00252CEE">
      <w:pPr>
        <w:spacing w:before="280" w:after="280"/>
        <w:jc w:val="center"/>
        <w:rPr>
          <w:rFonts w:ascii="Trebuchet MS" w:eastAsia="Trebuchet MS" w:hAnsi="Trebuchet MS" w:cs="Trebuchet MS"/>
          <w:b/>
          <w:sz w:val="36"/>
          <w:szCs w:val="36"/>
        </w:rPr>
      </w:pPr>
      <w:r>
        <w:rPr>
          <w:rFonts w:ascii="Trebuchet MS" w:eastAsia="Trebuchet MS" w:hAnsi="Trebuchet MS" w:cs="Trebuchet MS"/>
          <w:b/>
          <w:sz w:val="36"/>
          <w:szCs w:val="36"/>
        </w:rPr>
        <w:t>PAKISTAN</w:t>
      </w:r>
    </w:p>
    <w:p w14:paraId="384F3238" w14:textId="77777777" w:rsidR="00F7629A" w:rsidRDefault="00252CEE">
      <w:pPr>
        <w:tabs>
          <w:tab w:val="left" w:pos="5532"/>
        </w:tabs>
        <w:rPr>
          <w:rFonts w:ascii="Trebuchet MS" w:eastAsia="Trebuchet MS" w:hAnsi="Trebuchet MS" w:cs="Trebuchet MS"/>
          <w:b/>
          <w:sz w:val="28"/>
          <w:szCs w:val="28"/>
        </w:rPr>
      </w:pPr>
      <w:r>
        <w:rPr>
          <w:rFonts w:ascii="Trebuchet MS" w:eastAsia="Trebuchet MS" w:hAnsi="Trebuchet MS" w:cs="Trebuchet MS"/>
          <w:b/>
          <w:sz w:val="28"/>
          <w:szCs w:val="28"/>
        </w:rPr>
        <w:tab/>
      </w:r>
    </w:p>
    <w:p w14:paraId="51464E42" w14:textId="77777777" w:rsidR="00F7629A" w:rsidRDefault="00F7629A">
      <w:pPr>
        <w:tabs>
          <w:tab w:val="left" w:pos="5532"/>
        </w:tabs>
        <w:rPr>
          <w:rFonts w:ascii="Trebuchet MS" w:eastAsia="Trebuchet MS" w:hAnsi="Trebuchet MS" w:cs="Trebuchet MS"/>
          <w:b/>
          <w:sz w:val="28"/>
          <w:szCs w:val="28"/>
        </w:rPr>
      </w:pPr>
    </w:p>
    <w:p w14:paraId="1135117F" w14:textId="77777777" w:rsidR="00F7629A" w:rsidRDefault="00F7629A">
      <w:pPr>
        <w:tabs>
          <w:tab w:val="left" w:pos="5532"/>
        </w:tabs>
        <w:rPr>
          <w:rFonts w:ascii="Trebuchet MS" w:eastAsia="Trebuchet MS" w:hAnsi="Trebuchet MS" w:cs="Trebuchet MS"/>
          <w:b/>
          <w:sz w:val="28"/>
          <w:szCs w:val="28"/>
        </w:rPr>
      </w:pPr>
    </w:p>
    <w:p w14:paraId="3BECEE9B" w14:textId="77777777" w:rsidR="00F7629A" w:rsidRDefault="00252CEE">
      <w:pPr>
        <w:jc w:val="center"/>
        <w:rPr>
          <w:rFonts w:ascii="Trebuchet MS" w:eastAsia="Trebuchet MS" w:hAnsi="Trebuchet MS" w:cs="Trebuchet MS"/>
          <w:b/>
          <w:sz w:val="28"/>
          <w:szCs w:val="28"/>
        </w:rPr>
      </w:pPr>
      <w:r>
        <w:rPr>
          <w:rFonts w:ascii="Trebuchet MS" w:eastAsia="Trebuchet MS" w:hAnsi="Trebuchet MS" w:cs="Trebuchet MS"/>
          <w:b/>
          <w:sz w:val="28"/>
          <w:szCs w:val="28"/>
        </w:rPr>
        <w:t>75th CEDAW Session</w:t>
      </w:r>
    </w:p>
    <w:p w14:paraId="0B8A965D" w14:textId="77777777" w:rsidR="00F7629A" w:rsidRDefault="00252CEE">
      <w:pPr>
        <w:jc w:val="center"/>
        <w:rPr>
          <w:rFonts w:ascii="Trebuchet MS" w:eastAsia="Trebuchet MS" w:hAnsi="Trebuchet MS" w:cs="Trebuchet MS"/>
          <w:b/>
          <w:sz w:val="28"/>
          <w:szCs w:val="28"/>
        </w:rPr>
      </w:pPr>
      <w:r>
        <w:rPr>
          <w:rFonts w:ascii="Trebuchet MS" w:eastAsia="Trebuchet MS" w:hAnsi="Trebuchet MS" w:cs="Trebuchet MS"/>
          <w:b/>
          <w:sz w:val="28"/>
          <w:szCs w:val="28"/>
        </w:rPr>
        <w:t>Geneva, Switzerland</w:t>
      </w:r>
    </w:p>
    <w:p w14:paraId="5EB73065" w14:textId="77777777" w:rsidR="00F7629A" w:rsidRDefault="00252CEE">
      <w:pPr>
        <w:jc w:val="center"/>
        <w:rPr>
          <w:rFonts w:ascii="Trebuchet MS" w:eastAsia="Trebuchet MS" w:hAnsi="Trebuchet MS" w:cs="Trebuchet MS"/>
          <w:b/>
          <w:sz w:val="28"/>
          <w:szCs w:val="28"/>
        </w:rPr>
      </w:pPr>
      <w:r>
        <w:rPr>
          <w:rFonts w:ascii="Trebuchet MS" w:eastAsia="Trebuchet MS" w:hAnsi="Trebuchet MS" w:cs="Trebuchet MS"/>
          <w:b/>
          <w:sz w:val="28"/>
          <w:szCs w:val="28"/>
        </w:rPr>
        <w:t>February 2020</w:t>
      </w:r>
    </w:p>
    <w:p w14:paraId="34C87EE4" w14:textId="77777777" w:rsidR="00F7629A" w:rsidRDefault="00F7629A">
      <w:pPr>
        <w:spacing w:before="280" w:after="280"/>
        <w:jc w:val="center"/>
        <w:rPr>
          <w:rFonts w:ascii="Arial" w:eastAsia="Arial" w:hAnsi="Arial" w:cs="Arial"/>
          <w:b/>
        </w:rPr>
      </w:pPr>
    </w:p>
    <w:p w14:paraId="0AB8AF66" w14:textId="77777777" w:rsidR="00F7629A" w:rsidRDefault="00F7629A">
      <w:pPr>
        <w:spacing w:before="280" w:after="280"/>
        <w:jc w:val="center"/>
        <w:rPr>
          <w:rFonts w:ascii="Arial" w:eastAsia="Arial" w:hAnsi="Arial" w:cs="Arial"/>
          <w:b/>
        </w:rPr>
      </w:pPr>
    </w:p>
    <w:p w14:paraId="6A2D82DE" w14:textId="77777777" w:rsidR="00F7629A" w:rsidRDefault="00252CEE">
      <w:pPr>
        <w:jc w:val="center"/>
        <w:rPr>
          <w:rFonts w:ascii="Trebuchet MS" w:eastAsia="Trebuchet MS" w:hAnsi="Trebuchet MS" w:cs="Trebuchet MS"/>
          <w:b/>
          <w:sz w:val="28"/>
          <w:szCs w:val="28"/>
        </w:rPr>
      </w:pPr>
      <w:proofErr w:type="spellStart"/>
      <w:r>
        <w:rPr>
          <w:rFonts w:ascii="Trebuchet MS" w:eastAsia="Trebuchet MS" w:hAnsi="Trebuchet MS" w:cs="Trebuchet MS"/>
          <w:b/>
          <w:sz w:val="28"/>
          <w:szCs w:val="28"/>
        </w:rPr>
        <w:t>Musawah</w:t>
      </w:r>
      <w:proofErr w:type="spellEnd"/>
    </w:p>
    <w:p w14:paraId="6F025BEE" w14:textId="77777777" w:rsidR="00F7629A" w:rsidRDefault="00252CEE">
      <w:pPr>
        <w:jc w:val="center"/>
        <w:rPr>
          <w:rFonts w:ascii="Trebuchet MS" w:eastAsia="Trebuchet MS" w:hAnsi="Trebuchet MS" w:cs="Trebuchet MS"/>
        </w:rPr>
      </w:pPr>
      <w:r>
        <w:rPr>
          <w:rFonts w:ascii="Trebuchet MS" w:eastAsia="Trebuchet MS" w:hAnsi="Trebuchet MS" w:cs="Trebuchet MS"/>
        </w:rPr>
        <w:t xml:space="preserve">15 Jalan </w:t>
      </w:r>
      <w:proofErr w:type="spellStart"/>
      <w:r>
        <w:rPr>
          <w:rFonts w:ascii="Trebuchet MS" w:eastAsia="Trebuchet MS" w:hAnsi="Trebuchet MS" w:cs="Trebuchet MS"/>
        </w:rPr>
        <w:t>Limau</w:t>
      </w:r>
      <w:proofErr w:type="spellEnd"/>
      <w:r>
        <w:rPr>
          <w:rFonts w:ascii="Trebuchet MS" w:eastAsia="Trebuchet MS" w:hAnsi="Trebuchet MS" w:cs="Trebuchet MS"/>
        </w:rPr>
        <w:t xml:space="preserve"> </w:t>
      </w:r>
      <w:proofErr w:type="spellStart"/>
      <w:r>
        <w:rPr>
          <w:rFonts w:ascii="Trebuchet MS" w:eastAsia="Trebuchet MS" w:hAnsi="Trebuchet MS" w:cs="Trebuchet MS"/>
        </w:rPr>
        <w:t>Purut</w:t>
      </w:r>
      <w:proofErr w:type="spellEnd"/>
      <w:r>
        <w:rPr>
          <w:rFonts w:ascii="Trebuchet MS" w:eastAsia="Trebuchet MS" w:hAnsi="Trebuchet MS" w:cs="Trebuchet MS"/>
        </w:rPr>
        <w:t>, 59000 Kuala Lumpur, Malaysia</w:t>
      </w:r>
      <w:r>
        <w:rPr>
          <w:rFonts w:ascii="Trebuchet MS" w:eastAsia="Trebuchet MS" w:hAnsi="Trebuchet MS" w:cs="Trebuchet MS"/>
        </w:rPr>
        <w:br/>
        <w:t>Tel: </w:t>
      </w:r>
      <w:hyperlink r:id="rId10">
        <w:r>
          <w:rPr>
            <w:rFonts w:ascii="Trebuchet MS" w:eastAsia="Trebuchet MS" w:hAnsi="Trebuchet MS" w:cs="Trebuchet MS"/>
          </w:rPr>
          <w:t>+603 2083 0202</w:t>
        </w:r>
      </w:hyperlink>
      <w:r>
        <w:rPr>
          <w:rFonts w:ascii="Trebuchet MS" w:eastAsia="Trebuchet MS" w:hAnsi="Trebuchet MS" w:cs="Trebuchet MS"/>
        </w:rPr>
        <w:t>Fax: </w:t>
      </w:r>
      <w:hyperlink r:id="rId11">
        <w:r>
          <w:rPr>
            <w:rFonts w:ascii="Trebuchet MS" w:eastAsia="Trebuchet MS" w:hAnsi="Trebuchet MS" w:cs="Trebuchet MS"/>
          </w:rPr>
          <w:t>+603 2202 0303</w:t>
        </w:r>
      </w:hyperlink>
      <w:r>
        <w:rPr>
          <w:rFonts w:ascii="Trebuchet MS" w:eastAsia="Trebuchet MS" w:hAnsi="Trebuchet MS" w:cs="Trebuchet MS"/>
        </w:rPr>
        <w:br/>
        <w:t xml:space="preserve">Email: </w:t>
      </w:r>
      <w:hyperlink r:id="rId12">
        <w:r>
          <w:rPr>
            <w:rFonts w:ascii="Trebuchet MS" w:eastAsia="Trebuchet MS" w:hAnsi="Trebuchet MS" w:cs="Trebuchet MS"/>
          </w:rPr>
          <w:t>musawah@musawah.org</w:t>
        </w:r>
      </w:hyperlink>
    </w:p>
    <w:p w14:paraId="488DBF22" w14:textId="77777777" w:rsidR="00F7629A" w:rsidRDefault="00252CEE">
      <w:pPr>
        <w:jc w:val="center"/>
        <w:rPr>
          <w:rFonts w:ascii="Trebuchet MS" w:eastAsia="Trebuchet MS" w:hAnsi="Trebuchet MS" w:cs="Trebuchet MS"/>
          <w:b/>
        </w:rPr>
      </w:pPr>
      <w:r>
        <w:rPr>
          <w:rFonts w:ascii="Trebuchet MS" w:eastAsia="Trebuchet MS" w:hAnsi="Trebuchet MS" w:cs="Trebuchet MS"/>
          <w:b/>
        </w:rPr>
        <w:t xml:space="preserve">Website: </w:t>
      </w:r>
      <w:hyperlink r:id="rId13">
        <w:r>
          <w:rPr>
            <w:rFonts w:ascii="Trebuchet MS" w:eastAsia="Trebuchet MS" w:hAnsi="Trebuchet MS" w:cs="Trebuchet MS"/>
            <w:b/>
          </w:rPr>
          <w:t>www.musawah.org</w:t>
        </w:r>
      </w:hyperlink>
    </w:p>
    <w:p w14:paraId="00EA56FE" w14:textId="77777777" w:rsidR="00F7629A" w:rsidRDefault="00F7629A">
      <w:pPr>
        <w:spacing w:before="280" w:after="280"/>
        <w:jc w:val="center"/>
        <w:rPr>
          <w:rFonts w:ascii="Arial" w:eastAsia="Arial" w:hAnsi="Arial" w:cs="Arial"/>
          <w:b/>
        </w:rPr>
      </w:pPr>
    </w:p>
    <w:p w14:paraId="3918075F" w14:textId="77777777" w:rsidR="00F7629A" w:rsidRDefault="00F7629A">
      <w:pPr>
        <w:rPr>
          <w:rFonts w:ascii="Arial" w:eastAsia="Arial" w:hAnsi="Arial" w:cs="Arial"/>
          <w:b/>
        </w:rPr>
      </w:pPr>
    </w:p>
    <w:p w14:paraId="69DF8AB9" w14:textId="77777777" w:rsidR="00F7629A" w:rsidRDefault="00F7629A">
      <w:pPr>
        <w:rPr>
          <w:rFonts w:ascii="Arial" w:eastAsia="Arial" w:hAnsi="Arial" w:cs="Arial"/>
          <w:b/>
        </w:rPr>
      </w:pPr>
    </w:p>
    <w:p w14:paraId="3FD9BDE3" w14:textId="77777777" w:rsidR="00F7629A" w:rsidRDefault="00F7629A">
      <w:pPr>
        <w:rPr>
          <w:rFonts w:ascii="Arial" w:eastAsia="Arial" w:hAnsi="Arial" w:cs="Arial"/>
          <w:b/>
        </w:rPr>
      </w:pPr>
    </w:p>
    <w:p w14:paraId="1F568FC6" w14:textId="77777777" w:rsidR="00F7629A" w:rsidRDefault="00F7629A">
      <w:pPr>
        <w:rPr>
          <w:rFonts w:ascii="Arial" w:eastAsia="Arial" w:hAnsi="Arial" w:cs="Arial"/>
          <w:b/>
        </w:rPr>
      </w:pPr>
    </w:p>
    <w:p w14:paraId="56D65E65" w14:textId="77777777" w:rsidR="00F7629A" w:rsidRDefault="00F7629A">
      <w:pPr>
        <w:rPr>
          <w:rFonts w:ascii="Arial" w:eastAsia="Arial" w:hAnsi="Arial" w:cs="Arial"/>
          <w:b/>
        </w:rPr>
      </w:pPr>
    </w:p>
    <w:p w14:paraId="78F01CC2" w14:textId="77777777" w:rsidR="00F7629A" w:rsidRDefault="00F7629A">
      <w:pPr>
        <w:rPr>
          <w:rFonts w:ascii="Arial" w:eastAsia="Arial" w:hAnsi="Arial" w:cs="Arial"/>
          <w:b/>
        </w:rPr>
      </w:pPr>
    </w:p>
    <w:p w14:paraId="2E8C370A" w14:textId="77777777" w:rsidR="00F7629A" w:rsidRDefault="00F7629A">
      <w:pPr>
        <w:rPr>
          <w:rFonts w:ascii="Arial" w:eastAsia="Arial" w:hAnsi="Arial" w:cs="Arial"/>
          <w:b/>
        </w:rPr>
      </w:pPr>
    </w:p>
    <w:p w14:paraId="54283826" w14:textId="77777777" w:rsidR="00F7629A" w:rsidRDefault="00F7629A">
      <w:pPr>
        <w:rPr>
          <w:rFonts w:ascii="Arial" w:eastAsia="Arial" w:hAnsi="Arial" w:cs="Arial"/>
          <w:b/>
        </w:rPr>
      </w:pPr>
    </w:p>
    <w:p w14:paraId="25FEE884" w14:textId="77777777" w:rsidR="00F7629A" w:rsidRDefault="00F7629A">
      <w:pPr>
        <w:rPr>
          <w:rFonts w:ascii="Arial" w:eastAsia="Arial" w:hAnsi="Arial" w:cs="Arial"/>
          <w:b/>
        </w:rPr>
      </w:pPr>
    </w:p>
    <w:p w14:paraId="3F2ADA35" w14:textId="77777777" w:rsidR="00F7629A" w:rsidRDefault="00F7629A">
      <w:pPr>
        <w:rPr>
          <w:rFonts w:ascii="Arial" w:eastAsia="Arial" w:hAnsi="Arial" w:cs="Arial"/>
          <w:b/>
        </w:rPr>
      </w:pPr>
    </w:p>
    <w:p w14:paraId="6A01FD51" w14:textId="77777777" w:rsidR="00F7629A" w:rsidRDefault="00F7629A">
      <w:pPr>
        <w:rPr>
          <w:rFonts w:ascii="Arial" w:eastAsia="Arial" w:hAnsi="Arial" w:cs="Arial"/>
          <w:b/>
        </w:rPr>
      </w:pPr>
    </w:p>
    <w:p w14:paraId="695FF300" w14:textId="77777777" w:rsidR="00F7629A" w:rsidRDefault="00F7629A">
      <w:pPr>
        <w:rPr>
          <w:rFonts w:ascii="Arial" w:eastAsia="Arial" w:hAnsi="Arial" w:cs="Arial"/>
          <w:b/>
        </w:rPr>
      </w:pPr>
    </w:p>
    <w:p w14:paraId="20FA3A64" w14:textId="77777777" w:rsidR="00F7629A" w:rsidRDefault="00F7629A">
      <w:pPr>
        <w:rPr>
          <w:rFonts w:ascii="Arial" w:eastAsia="Arial" w:hAnsi="Arial" w:cs="Arial"/>
          <w:b/>
        </w:rPr>
      </w:pPr>
    </w:p>
    <w:p w14:paraId="3A9EDDAE" w14:textId="77777777" w:rsidR="00F7629A" w:rsidRDefault="00F7629A">
      <w:pPr>
        <w:rPr>
          <w:rFonts w:ascii="Arial" w:eastAsia="Arial" w:hAnsi="Arial" w:cs="Arial"/>
        </w:rPr>
      </w:pPr>
    </w:p>
    <w:p w14:paraId="7BAB1D65" w14:textId="77777777" w:rsidR="00F7629A" w:rsidRDefault="00F7629A">
      <w:pPr>
        <w:rPr>
          <w:rFonts w:ascii="Arial" w:eastAsia="Arial" w:hAnsi="Arial" w:cs="Arial"/>
        </w:rPr>
      </w:pPr>
    </w:p>
    <w:p w14:paraId="6E93ACF1" w14:textId="77777777" w:rsidR="00F7629A" w:rsidRDefault="00252CEE">
      <w:pPr>
        <w:pStyle w:val="Heading1"/>
      </w:pPr>
      <w:bookmarkStart w:id="0" w:name="_heading=h.gjdgxs" w:colFirst="0" w:colLast="0"/>
      <w:bookmarkEnd w:id="0"/>
      <w:r>
        <w:rPr>
          <w:color w:val="FFFFFF"/>
        </w:rPr>
        <w:lastRenderedPageBreak/>
        <w:t>A. INTRODUCTION</w:t>
      </w:r>
      <w:r>
        <w:tab/>
      </w:r>
      <w:r>
        <w:tab/>
      </w:r>
    </w:p>
    <w:p w14:paraId="325E8021" w14:textId="77777777" w:rsidR="00F7629A" w:rsidRDefault="00F7629A"/>
    <w:p w14:paraId="6E663F16" w14:textId="77777777" w:rsidR="00F7629A" w:rsidRDefault="00252CEE">
      <w:pPr>
        <w:rPr>
          <w:rFonts w:ascii="Arial" w:eastAsia="Arial" w:hAnsi="Arial" w:cs="Arial"/>
          <w:sz w:val="20"/>
          <w:szCs w:val="20"/>
        </w:rPr>
      </w:pPr>
      <w:proofErr w:type="spellStart"/>
      <w:r>
        <w:rPr>
          <w:rFonts w:ascii="Arial" w:eastAsia="Arial" w:hAnsi="Arial" w:cs="Arial"/>
          <w:sz w:val="20"/>
          <w:szCs w:val="20"/>
        </w:rPr>
        <w:t>Musawah</w:t>
      </w:r>
      <w:proofErr w:type="spellEnd"/>
      <w:r>
        <w:rPr>
          <w:rFonts w:ascii="Arial" w:eastAsia="Arial" w:hAnsi="Arial" w:cs="Arial"/>
          <w:sz w:val="20"/>
          <w:szCs w:val="20"/>
        </w:rPr>
        <w:t>,</w:t>
      </w:r>
      <w:r>
        <w:rPr>
          <w:rFonts w:ascii="Arial" w:eastAsia="Arial" w:hAnsi="Arial" w:cs="Arial"/>
          <w:sz w:val="20"/>
          <w:szCs w:val="20"/>
          <w:vertAlign w:val="superscript"/>
        </w:rPr>
        <w:t xml:space="preserve"> </w:t>
      </w:r>
      <w:r>
        <w:rPr>
          <w:rFonts w:ascii="Arial" w:eastAsia="Arial" w:hAnsi="Arial" w:cs="Arial"/>
          <w:sz w:val="20"/>
          <w:szCs w:val="20"/>
        </w:rPr>
        <w:t>the global movement for equality and justice in the Muslim family, submits this</w:t>
      </w:r>
      <w:r>
        <w:rPr>
          <w:rFonts w:ascii="Arial" w:eastAsia="Arial" w:hAnsi="Arial" w:cs="Arial"/>
          <w:sz w:val="20"/>
          <w:szCs w:val="20"/>
          <w:vertAlign w:val="superscript"/>
        </w:rPr>
        <w:t xml:space="preserve"> </w:t>
      </w:r>
      <w:r>
        <w:rPr>
          <w:rFonts w:ascii="Arial" w:eastAsia="Arial" w:hAnsi="Arial" w:cs="Arial"/>
          <w:sz w:val="20"/>
          <w:szCs w:val="20"/>
        </w:rPr>
        <w:t>Thematic Report on Article 16</w:t>
      </w:r>
      <w:r>
        <w:rPr>
          <w:rFonts w:ascii="Arial" w:eastAsia="Arial" w:hAnsi="Arial" w:cs="Arial"/>
          <w:sz w:val="20"/>
          <w:szCs w:val="20"/>
          <w:vertAlign w:val="superscript"/>
        </w:rPr>
        <w:t xml:space="preserve"> </w:t>
      </w:r>
      <w:r>
        <w:rPr>
          <w:rFonts w:ascii="Arial" w:eastAsia="Arial" w:hAnsi="Arial" w:cs="Arial"/>
          <w:sz w:val="20"/>
          <w:szCs w:val="20"/>
        </w:rPr>
        <w:t>and related concerns for consideration by the CEDAW Committee in its review of the Government of Pakistan, reporting before the 75</w:t>
      </w:r>
      <w:r>
        <w:rPr>
          <w:rFonts w:ascii="Arial" w:eastAsia="Arial" w:hAnsi="Arial" w:cs="Arial"/>
          <w:sz w:val="20"/>
          <w:szCs w:val="20"/>
          <w:vertAlign w:val="superscript"/>
        </w:rPr>
        <w:t>th</w:t>
      </w:r>
      <w:r>
        <w:rPr>
          <w:rFonts w:ascii="Arial" w:eastAsia="Arial" w:hAnsi="Arial" w:cs="Arial"/>
          <w:sz w:val="20"/>
          <w:szCs w:val="20"/>
        </w:rPr>
        <w:t xml:space="preserve"> CEDAW Session in February 2020. </w:t>
      </w:r>
    </w:p>
    <w:p w14:paraId="638F2BAC" w14:textId="7BC1DB48" w:rsidR="00F7629A" w:rsidRDefault="00252CEE">
      <w:pPr>
        <w:rPr>
          <w:rFonts w:ascii="Arial" w:eastAsia="Arial" w:hAnsi="Arial" w:cs="Arial"/>
          <w:sz w:val="20"/>
          <w:szCs w:val="20"/>
        </w:rPr>
      </w:pPr>
      <w:r>
        <w:rPr>
          <w:rFonts w:ascii="Arial" w:eastAsia="Arial" w:hAnsi="Arial" w:cs="Arial"/>
          <w:sz w:val="20"/>
          <w:szCs w:val="20"/>
        </w:rPr>
        <w:t xml:space="preserve">In particular, this report examines Pakistani laws and practices that enforce de jure and de facto discrimination against women in the following areas: child marriage, </w:t>
      </w:r>
      <w:r w:rsidR="0032608F">
        <w:rPr>
          <w:rFonts w:ascii="Arial" w:eastAsia="Arial" w:hAnsi="Arial" w:cs="Arial"/>
          <w:sz w:val="20"/>
          <w:szCs w:val="20"/>
        </w:rPr>
        <w:t>forced marriage</w:t>
      </w:r>
      <w:r w:rsidR="00A87F7C">
        <w:rPr>
          <w:rFonts w:ascii="Arial" w:eastAsia="Arial" w:hAnsi="Arial" w:cs="Arial"/>
          <w:sz w:val="20"/>
          <w:szCs w:val="20"/>
        </w:rPr>
        <w:t>, polygamy</w:t>
      </w:r>
      <w:r w:rsidR="0032608F">
        <w:rPr>
          <w:rFonts w:ascii="Arial" w:eastAsia="Arial" w:hAnsi="Arial" w:cs="Arial"/>
          <w:sz w:val="20"/>
          <w:szCs w:val="20"/>
        </w:rPr>
        <w:t xml:space="preserve"> and</w:t>
      </w:r>
      <w:r>
        <w:rPr>
          <w:rFonts w:ascii="Arial" w:eastAsia="Arial" w:hAnsi="Arial" w:cs="Arial"/>
          <w:sz w:val="20"/>
          <w:szCs w:val="20"/>
        </w:rPr>
        <w:t xml:space="preserve"> unequal provisions for divorce under the Muslim family laws. </w:t>
      </w:r>
    </w:p>
    <w:p w14:paraId="068B48EB" w14:textId="77777777" w:rsidR="00F7629A" w:rsidRDefault="00F7629A">
      <w:pPr>
        <w:rPr>
          <w:rFonts w:ascii="Arial" w:eastAsia="Arial" w:hAnsi="Arial" w:cs="Arial"/>
          <w:sz w:val="20"/>
          <w:szCs w:val="20"/>
        </w:rPr>
      </w:pPr>
    </w:p>
    <w:p w14:paraId="28791446" w14:textId="77777777" w:rsidR="00F7629A" w:rsidRDefault="00252CEE">
      <w:pPr>
        <w:rPr>
          <w:rFonts w:ascii="Arial" w:eastAsia="Arial" w:hAnsi="Arial" w:cs="Arial"/>
          <w:sz w:val="20"/>
          <w:szCs w:val="20"/>
        </w:rPr>
      </w:pPr>
      <w:r>
        <w:rPr>
          <w:rFonts w:ascii="Arial" w:eastAsia="Arial" w:hAnsi="Arial" w:cs="Arial"/>
          <w:sz w:val="20"/>
          <w:szCs w:val="20"/>
        </w:rPr>
        <w:t xml:space="preserve">We hope that the CEDAW Committee will utilize this report as a key resource during its Constructive engagement with the State party, and in follow-up activities on the Concluding Observations. </w:t>
      </w:r>
      <w:proofErr w:type="spellStart"/>
      <w:r>
        <w:rPr>
          <w:rFonts w:ascii="Arial" w:eastAsia="Arial" w:hAnsi="Arial" w:cs="Arial"/>
          <w:sz w:val="20"/>
          <w:szCs w:val="20"/>
        </w:rPr>
        <w:t>Musawah</w:t>
      </w:r>
      <w:proofErr w:type="spellEnd"/>
      <w:r>
        <w:rPr>
          <w:rFonts w:ascii="Arial" w:eastAsia="Arial" w:hAnsi="Arial" w:cs="Arial"/>
          <w:sz w:val="20"/>
          <w:szCs w:val="20"/>
        </w:rPr>
        <w:t xml:space="preserve"> would like to acknowledge the vital input and feedback from national women’s rights activists and lawyers into this report. </w:t>
      </w:r>
    </w:p>
    <w:p w14:paraId="480B7E0C" w14:textId="77777777" w:rsidR="00F7629A" w:rsidRDefault="00F7629A">
      <w:pPr>
        <w:rPr>
          <w:rFonts w:ascii="Arial" w:eastAsia="Arial" w:hAnsi="Arial" w:cs="Arial"/>
        </w:rPr>
      </w:pPr>
    </w:p>
    <w:p w14:paraId="7BEF6A2C" w14:textId="77777777" w:rsidR="00F7629A" w:rsidRDefault="00252CEE">
      <w:pPr>
        <w:pStyle w:val="Heading1"/>
        <w:rPr>
          <w:color w:val="FFFFFF"/>
        </w:rPr>
      </w:pPr>
      <w:bookmarkStart w:id="1" w:name="_heading=h.30j0zll" w:colFirst="0" w:colLast="0"/>
      <w:bookmarkEnd w:id="1"/>
      <w:r>
        <w:rPr>
          <w:color w:val="FFFFFF"/>
        </w:rPr>
        <w:t>B. LEGAL BACKGROUND</w:t>
      </w:r>
    </w:p>
    <w:p w14:paraId="2AC915B1" w14:textId="77777777" w:rsidR="00F7629A" w:rsidRDefault="00F7629A">
      <w:pPr>
        <w:rPr>
          <w:rFonts w:ascii="Arial" w:eastAsia="Arial" w:hAnsi="Arial" w:cs="Arial"/>
          <w:sz w:val="2"/>
          <w:szCs w:val="2"/>
        </w:rPr>
      </w:pPr>
    </w:p>
    <w:p w14:paraId="7F51FCF1" w14:textId="77777777" w:rsidR="00F7629A" w:rsidRDefault="00F7629A">
      <w:pPr>
        <w:widowControl w:val="0"/>
        <w:rPr>
          <w:rFonts w:ascii="Arial" w:eastAsia="Arial" w:hAnsi="Arial" w:cs="Arial"/>
          <w:sz w:val="22"/>
          <w:szCs w:val="22"/>
        </w:rPr>
      </w:pPr>
    </w:p>
    <w:p w14:paraId="07619AFF" w14:textId="77777777" w:rsidR="00F7629A" w:rsidRDefault="00252CEE">
      <w:pPr>
        <w:widowControl w:val="0"/>
        <w:rPr>
          <w:rFonts w:ascii="Arial" w:eastAsia="Arial" w:hAnsi="Arial" w:cs="Arial"/>
          <w:sz w:val="20"/>
          <w:szCs w:val="20"/>
        </w:rPr>
      </w:pPr>
      <w:r>
        <w:rPr>
          <w:rFonts w:ascii="Arial" w:eastAsia="Arial" w:hAnsi="Arial" w:cs="Arial"/>
          <w:sz w:val="20"/>
          <w:szCs w:val="20"/>
        </w:rPr>
        <w:t>Article 25 of the Constitution of Pakistan provides for equality before the law and prohibits discrimination on the basis of sex.</w:t>
      </w:r>
      <w:r>
        <w:rPr>
          <w:rFonts w:ascii="Arial" w:eastAsia="Arial" w:hAnsi="Arial" w:cs="Arial"/>
          <w:sz w:val="20"/>
          <w:szCs w:val="20"/>
          <w:vertAlign w:val="superscript"/>
        </w:rPr>
        <w:footnoteReference w:id="1"/>
      </w:r>
      <w:r>
        <w:rPr>
          <w:rFonts w:ascii="Arial" w:eastAsia="Arial" w:hAnsi="Arial" w:cs="Arial"/>
          <w:sz w:val="20"/>
          <w:szCs w:val="20"/>
        </w:rPr>
        <w:t xml:space="preserve"> Article 35 of the Constitution obligates the State to protect the marriage, the family, the mother and the child.</w:t>
      </w:r>
      <w:r>
        <w:rPr>
          <w:rFonts w:ascii="Arial" w:eastAsia="Arial" w:hAnsi="Arial" w:cs="Arial"/>
          <w:sz w:val="20"/>
          <w:szCs w:val="20"/>
          <w:vertAlign w:val="superscript"/>
        </w:rPr>
        <w:footnoteReference w:id="2"/>
      </w:r>
    </w:p>
    <w:p w14:paraId="4683DC69" w14:textId="77777777" w:rsidR="00F7629A" w:rsidRDefault="00F7629A">
      <w:pPr>
        <w:widowControl w:val="0"/>
        <w:rPr>
          <w:rFonts w:ascii="Roboto" w:eastAsia="Roboto" w:hAnsi="Roboto" w:cs="Roboto"/>
          <w:color w:val="000000"/>
          <w:sz w:val="20"/>
          <w:szCs w:val="20"/>
        </w:rPr>
      </w:pPr>
    </w:p>
    <w:p w14:paraId="4BAB95B0" w14:textId="77777777" w:rsidR="00F7629A" w:rsidRDefault="00252CEE">
      <w:pPr>
        <w:widowControl w:val="0"/>
        <w:rPr>
          <w:rFonts w:ascii="Arial" w:eastAsia="Arial" w:hAnsi="Arial" w:cs="Arial"/>
          <w:sz w:val="20"/>
          <w:szCs w:val="20"/>
        </w:rPr>
      </w:pPr>
      <w:r>
        <w:rPr>
          <w:rFonts w:ascii="Arial" w:eastAsia="Arial" w:hAnsi="Arial" w:cs="Arial"/>
          <w:sz w:val="20"/>
          <w:szCs w:val="20"/>
        </w:rPr>
        <w:t>Marriage and family relations of Pakistan’s non-Muslim minority communities are governed by their own laws and customs</w:t>
      </w:r>
      <w:r>
        <w:rPr>
          <w:rFonts w:ascii="Arial" w:eastAsia="Arial" w:hAnsi="Arial" w:cs="Arial"/>
          <w:sz w:val="20"/>
          <w:szCs w:val="20"/>
          <w:vertAlign w:val="superscript"/>
        </w:rPr>
        <w:footnoteReference w:id="3"/>
      </w:r>
      <w:r>
        <w:rPr>
          <w:rFonts w:ascii="Arial" w:eastAsia="Arial" w:hAnsi="Arial" w:cs="Arial"/>
          <w:sz w:val="20"/>
          <w:szCs w:val="20"/>
        </w:rPr>
        <w:t>, while a number of acts and ordinances govern the matters pertaining to marriage and family affairs of Pakistani Muslims.</w:t>
      </w:r>
      <w:r>
        <w:rPr>
          <w:sz w:val="20"/>
          <w:szCs w:val="20"/>
          <w:vertAlign w:val="superscript"/>
        </w:rPr>
        <w:t xml:space="preserve"> </w:t>
      </w:r>
      <w:r>
        <w:rPr>
          <w:sz w:val="20"/>
          <w:szCs w:val="20"/>
          <w:vertAlign w:val="superscript"/>
        </w:rPr>
        <w:footnoteReference w:id="4"/>
      </w:r>
      <w:r>
        <w:rPr>
          <w:rFonts w:ascii="Arial" w:eastAsia="Arial" w:hAnsi="Arial" w:cs="Arial"/>
          <w:sz w:val="20"/>
          <w:szCs w:val="20"/>
        </w:rPr>
        <w:t xml:space="preserve">  These include the following: </w:t>
      </w:r>
    </w:p>
    <w:p w14:paraId="109A7036"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Muslim Family Laws Ordinance (MFLO)</w:t>
      </w:r>
      <w:r>
        <w:rPr>
          <w:rFonts w:ascii="Arial" w:eastAsia="Arial" w:hAnsi="Arial" w:cs="Arial"/>
          <w:color w:val="000000"/>
          <w:sz w:val="20"/>
          <w:szCs w:val="20"/>
          <w:vertAlign w:val="superscript"/>
        </w:rPr>
        <w:footnoteReference w:id="5"/>
      </w:r>
      <w:r>
        <w:rPr>
          <w:rFonts w:ascii="Arial" w:eastAsia="Arial" w:hAnsi="Arial" w:cs="Arial"/>
          <w:color w:val="000000"/>
          <w:sz w:val="20"/>
          <w:szCs w:val="20"/>
        </w:rPr>
        <w:t xml:space="preserve"> and the following codified laws:</w:t>
      </w:r>
      <w:r>
        <w:rPr>
          <w:rFonts w:ascii="Arial" w:eastAsia="Arial" w:hAnsi="Arial" w:cs="Arial"/>
          <w:color w:val="000000"/>
          <w:sz w:val="20"/>
          <w:szCs w:val="20"/>
          <w:vertAlign w:val="superscript"/>
        </w:rPr>
        <w:footnoteReference w:id="6"/>
      </w:r>
    </w:p>
    <w:p w14:paraId="0FCF70FB"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Dissolution of Muslim Marriages Act (DMMA);</w:t>
      </w:r>
      <w:r>
        <w:rPr>
          <w:rFonts w:ascii="Arial" w:eastAsia="Arial" w:hAnsi="Arial" w:cs="Arial"/>
          <w:color w:val="000000"/>
          <w:sz w:val="20"/>
          <w:szCs w:val="20"/>
          <w:vertAlign w:val="superscript"/>
        </w:rPr>
        <w:footnoteReference w:id="7"/>
      </w:r>
    </w:p>
    <w:p w14:paraId="242E0ADA"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 Marriage Restraint Act; </w:t>
      </w:r>
      <w:r>
        <w:rPr>
          <w:rFonts w:ascii="Arial" w:eastAsia="Arial" w:hAnsi="Arial" w:cs="Arial"/>
          <w:color w:val="000000"/>
          <w:sz w:val="20"/>
          <w:szCs w:val="20"/>
          <w:vertAlign w:val="superscript"/>
        </w:rPr>
        <w:footnoteReference w:id="8"/>
      </w:r>
    </w:p>
    <w:p w14:paraId="1563137B"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Dowry and Bridal Gifts (Restriction) Act;</w:t>
      </w:r>
      <w:r>
        <w:rPr>
          <w:rFonts w:ascii="Arial" w:eastAsia="Arial" w:hAnsi="Arial" w:cs="Arial"/>
          <w:color w:val="000000"/>
          <w:sz w:val="20"/>
          <w:szCs w:val="20"/>
          <w:vertAlign w:val="superscript"/>
        </w:rPr>
        <w:footnoteReference w:id="9"/>
      </w:r>
    </w:p>
    <w:p w14:paraId="14EF17B3"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Guardians and Wards Act;</w:t>
      </w:r>
      <w:r>
        <w:rPr>
          <w:rFonts w:ascii="Arial" w:eastAsia="Arial" w:hAnsi="Arial" w:cs="Arial"/>
          <w:color w:val="000000"/>
          <w:sz w:val="20"/>
          <w:szCs w:val="20"/>
          <w:vertAlign w:val="superscript"/>
        </w:rPr>
        <w:footnoteReference w:id="10"/>
      </w:r>
      <w:r>
        <w:rPr>
          <w:rFonts w:ascii="Arial" w:eastAsia="Arial" w:hAnsi="Arial" w:cs="Arial"/>
          <w:color w:val="000000"/>
          <w:sz w:val="20"/>
          <w:szCs w:val="20"/>
        </w:rPr>
        <w:t xml:space="preserve"> and</w:t>
      </w:r>
    </w:p>
    <w:p w14:paraId="336CE27A" w14:textId="77777777" w:rsidR="00F7629A" w:rsidRDefault="00252CEE">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Family Court Act.</w:t>
      </w:r>
      <w:r>
        <w:rPr>
          <w:rFonts w:ascii="Arial" w:eastAsia="Arial" w:hAnsi="Arial" w:cs="Arial"/>
          <w:color w:val="000000"/>
          <w:sz w:val="20"/>
          <w:szCs w:val="20"/>
          <w:vertAlign w:val="superscript"/>
        </w:rPr>
        <w:footnoteReference w:id="11"/>
      </w:r>
    </w:p>
    <w:p w14:paraId="733941DA" w14:textId="77777777" w:rsidR="00F7629A" w:rsidRDefault="00F7629A">
      <w:pPr>
        <w:rPr>
          <w:rFonts w:ascii="Arial" w:eastAsia="Arial" w:hAnsi="Arial" w:cs="Arial"/>
          <w:sz w:val="20"/>
          <w:szCs w:val="20"/>
        </w:rPr>
      </w:pPr>
    </w:p>
    <w:p w14:paraId="1D62017C" w14:textId="77777777" w:rsidR="0032608F" w:rsidRDefault="00252CEE">
      <w:pPr>
        <w:rPr>
          <w:rFonts w:ascii="Arial" w:eastAsia="Arial" w:hAnsi="Arial" w:cs="Arial"/>
          <w:sz w:val="20"/>
          <w:szCs w:val="20"/>
        </w:rPr>
      </w:pPr>
      <w:r>
        <w:rPr>
          <w:rFonts w:ascii="Arial" w:eastAsia="Arial" w:hAnsi="Arial" w:cs="Arial"/>
          <w:sz w:val="20"/>
          <w:szCs w:val="20"/>
        </w:rPr>
        <w:t>There is a legal presumption that the majority of Muslims in Pakistan follows the Hanafi school of Islamic jurisprudence (</w:t>
      </w:r>
      <w:proofErr w:type="spellStart"/>
      <w:r>
        <w:rPr>
          <w:rFonts w:ascii="Arial" w:eastAsia="Arial" w:hAnsi="Arial" w:cs="Arial"/>
          <w:i/>
          <w:sz w:val="20"/>
          <w:szCs w:val="20"/>
        </w:rPr>
        <w:t>fiqh</w:t>
      </w:r>
      <w:proofErr w:type="spellEnd"/>
      <w:r>
        <w:rPr>
          <w:rFonts w:ascii="Arial" w:eastAsia="Arial" w:hAnsi="Arial" w:cs="Arial"/>
          <w:sz w:val="20"/>
          <w:szCs w:val="20"/>
        </w:rPr>
        <w:t xml:space="preserve">), therefore any case falls under the rules of Hanafi jurisprudence unless either party proves to the contrary. A sizeable population in Pakistan follows the Shia </w:t>
      </w:r>
      <w:proofErr w:type="spellStart"/>
      <w:r>
        <w:rPr>
          <w:rFonts w:ascii="Arial" w:eastAsia="Arial" w:hAnsi="Arial" w:cs="Arial"/>
          <w:sz w:val="20"/>
          <w:szCs w:val="20"/>
        </w:rPr>
        <w:t>Ithna</w:t>
      </w:r>
      <w:proofErr w:type="spellEnd"/>
      <w:r>
        <w:rPr>
          <w:rFonts w:ascii="Arial" w:eastAsia="Arial" w:hAnsi="Arial" w:cs="Arial"/>
          <w:sz w:val="20"/>
          <w:szCs w:val="20"/>
        </w:rPr>
        <w:t xml:space="preserve"> </w:t>
      </w:r>
      <w:proofErr w:type="spellStart"/>
      <w:r>
        <w:rPr>
          <w:rFonts w:ascii="Arial" w:eastAsia="Arial" w:hAnsi="Arial" w:cs="Arial"/>
          <w:sz w:val="20"/>
          <w:szCs w:val="20"/>
        </w:rPr>
        <w:t>Ashari</w:t>
      </w:r>
      <w:proofErr w:type="spellEnd"/>
      <w:r>
        <w:rPr>
          <w:rFonts w:ascii="Arial" w:eastAsia="Arial" w:hAnsi="Arial" w:cs="Arial"/>
          <w:sz w:val="20"/>
          <w:szCs w:val="20"/>
        </w:rPr>
        <w:t xml:space="preserve"> school and there is a legal presumption that Shia Muslims follow this school in terms of its application of family law. </w:t>
      </w:r>
    </w:p>
    <w:p w14:paraId="485EDA83" w14:textId="77777777" w:rsidR="0032608F" w:rsidRDefault="0032608F">
      <w:pPr>
        <w:rPr>
          <w:rFonts w:ascii="Arial" w:eastAsia="Arial" w:hAnsi="Arial" w:cs="Arial"/>
          <w:sz w:val="20"/>
          <w:szCs w:val="20"/>
        </w:rPr>
      </w:pPr>
    </w:p>
    <w:p w14:paraId="76A038BC" w14:textId="53DFB63B" w:rsidR="00F7629A" w:rsidRDefault="00252CEE">
      <w:pPr>
        <w:rPr>
          <w:rFonts w:ascii="Arial" w:eastAsia="Arial" w:hAnsi="Arial" w:cs="Arial"/>
          <w:sz w:val="20"/>
          <w:szCs w:val="20"/>
        </w:rPr>
      </w:pPr>
      <w:r>
        <w:rPr>
          <w:rFonts w:ascii="Arial" w:eastAsia="Arial" w:hAnsi="Arial" w:cs="Arial"/>
          <w:sz w:val="20"/>
          <w:szCs w:val="20"/>
        </w:rPr>
        <w:lastRenderedPageBreak/>
        <w:t>The Muslim Family Laws Ordinance (MFLO) adopts a moderate interpretation of Muslim family law.</w:t>
      </w:r>
      <w:r>
        <w:rPr>
          <w:sz w:val="20"/>
          <w:szCs w:val="20"/>
          <w:vertAlign w:val="superscript"/>
        </w:rPr>
        <w:footnoteReference w:id="12"/>
      </w:r>
      <w:r>
        <w:rPr>
          <w:rFonts w:ascii="Arial" w:eastAsia="Arial" w:hAnsi="Arial" w:cs="Arial"/>
          <w:sz w:val="20"/>
          <w:szCs w:val="20"/>
        </w:rPr>
        <w:t xml:space="preserve"> Marriage is not specifically defined in the MFLO nor the rights and obligations of the husband and wife explicitly detailed except for Section 9. Section 9 of the MFLO provides that if any husband fails to maintain his wife adequately, or where there are more wives than one, fails to maintain them equitably, the wife, or all or any of the wives may, in addition to seeking any other legal remedy, apply to the Arbitration Council (consisting of Chairperson of the Union Council which is the second tier of local government and representatives of each of the parties) to determine the matter.</w:t>
      </w:r>
      <w:r>
        <w:rPr>
          <w:sz w:val="20"/>
          <w:szCs w:val="20"/>
          <w:vertAlign w:val="superscript"/>
        </w:rPr>
        <w:footnoteReference w:id="13"/>
      </w:r>
      <w:r>
        <w:rPr>
          <w:rFonts w:ascii="Arial" w:eastAsia="Arial" w:hAnsi="Arial" w:cs="Arial"/>
          <w:sz w:val="20"/>
          <w:szCs w:val="20"/>
        </w:rPr>
        <w:t xml:space="preserve">   </w:t>
      </w:r>
    </w:p>
    <w:p w14:paraId="7BAD7DE7" w14:textId="77777777" w:rsidR="00F7629A" w:rsidRDefault="00F7629A">
      <w:pPr>
        <w:widowControl w:val="0"/>
        <w:rPr>
          <w:rFonts w:ascii="Arial" w:eastAsia="Arial" w:hAnsi="Arial" w:cs="Arial"/>
          <w:sz w:val="20"/>
          <w:szCs w:val="20"/>
        </w:rPr>
      </w:pPr>
    </w:p>
    <w:p w14:paraId="49C3FFA1" w14:textId="77777777" w:rsidR="00F7629A" w:rsidRDefault="00252CEE">
      <w:pPr>
        <w:widowControl w:val="0"/>
        <w:rPr>
          <w:rFonts w:ascii="Arial" w:eastAsia="Arial" w:hAnsi="Arial" w:cs="Arial"/>
          <w:sz w:val="20"/>
          <w:szCs w:val="20"/>
        </w:rPr>
      </w:pPr>
      <w:r>
        <w:rPr>
          <w:rFonts w:ascii="Arial" w:eastAsia="Arial" w:hAnsi="Arial" w:cs="Arial"/>
          <w:sz w:val="20"/>
          <w:szCs w:val="20"/>
        </w:rPr>
        <w:t xml:space="preserve">Family matters including dissolution of marriage, provision of maintenance and child custody are administered via the Family Courts established through the Family Courts Act of 1964. </w:t>
      </w:r>
    </w:p>
    <w:p w14:paraId="7F328EF0" w14:textId="77777777" w:rsidR="00F7629A" w:rsidRDefault="00F7629A">
      <w:pPr>
        <w:spacing w:after="160"/>
        <w:rPr>
          <w:rFonts w:ascii="Arial" w:eastAsia="Arial" w:hAnsi="Arial" w:cs="Arial"/>
        </w:rPr>
      </w:pPr>
    </w:p>
    <w:p w14:paraId="51A28A04" w14:textId="77777777" w:rsidR="00F7629A" w:rsidRDefault="00252CEE">
      <w:pPr>
        <w:pStyle w:val="Heading1"/>
        <w:tabs>
          <w:tab w:val="left" w:pos="270"/>
          <w:tab w:val="left" w:pos="630"/>
        </w:tabs>
        <w:ind w:left="540" w:hanging="540"/>
        <w:rPr>
          <w:color w:val="FFFFFF"/>
        </w:rPr>
      </w:pPr>
      <w:bookmarkStart w:id="2" w:name="_heading=h.1fob9te" w:colFirst="0" w:colLast="0"/>
      <w:bookmarkEnd w:id="2"/>
      <w:r>
        <w:rPr>
          <w:color w:val="FFFFFF"/>
        </w:rPr>
        <w:t>C. KEY ISSUES AND LIVED REALITIES</w:t>
      </w:r>
    </w:p>
    <w:p w14:paraId="6395ACF8" w14:textId="77777777" w:rsidR="00F7629A" w:rsidRDefault="00F7629A">
      <w:pPr>
        <w:jc w:val="both"/>
        <w:rPr>
          <w:rFonts w:ascii="Arial" w:eastAsia="Arial" w:hAnsi="Arial" w:cs="Arial"/>
        </w:rPr>
      </w:pPr>
    </w:p>
    <w:p w14:paraId="0019870E" w14:textId="77777777" w:rsidR="00F7629A" w:rsidRDefault="00252CEE">
      <w:pPr>
        <w:pStyle w:val="Heading2"/>
        <w:rPr>
          <w:rFonts w:ascii="Arial" w:eastAsia="Arial" w:hAnsi="Arial"/>
        </w:rPr>
      </w:pPr>
      <w:bookmarkStart w:id="3" w:name="_heading=h.3znysh7" w:colFirst="0" w:colLast="0"/>
      <w:bookmarkEnd w:id="3"/>
      <w:r>
        <w:t xml:space="preserve"> 1. </w:t>
      </w:r>
      <w:r>
        <w:rPr>
          <w:rFonts w:ascii="Arial" w:eastAsia="Arial" w:hAnsi="Arial"/>
        </w:rPr>
        <w:t xml:space="preserve">CHILD &amp; FORCED MARRIAGE </w:t>
      </w:r>
    </w:p>
    <w:p w14:paraId="6E5ED935" w14:textId="77777777" w:rsidR="00F7629A" w:rsidRDefault="00F7629A">
      <w:pPr>
        <w:rPr>
          <w:rFonts w:ascii="Arial" w:eastAsia="Arial" w:hAnsi="Arial" w:cs="Arial"/>
          <w:sz w:val="20"/>
          <w:szCs w:val="20"/>
        </w:rPr>
      </w:pPr>
    </w:p>
    <w:p w14:paraId="47BFBE24" w14:textId="77777777" w:rsidR="00F7629A" w:rsidRDefault="00252CEE">
      <w:pPr>
        <w:numPr>
          <w:ilvl w:val="1"/>
          <w:numId w:val="3"/>
        </w:numPr>
        <w:pBdr>
          <w:top w:val="nil"/>
          <w:left w:val="nil"/>
          <w:bottom w:val="nil"/>
          <w:right w:val="nil"/>
          <w:between w:val="nil"/>
        </w:pBdr>
        <w:rPr>
          <w:rFonts w:ascii="Arial" w:eastAsia="Arial" w:hAnsi="Arial" w:cs="Arial"/>
          <w:b/>
          <w:i/>
          <w:color w:val="000000"/>
        </w:rPr>
      </w:pPr>
      <w:r>
        <w:rPr>
          <w:rFonts w:ascii="Arial" w:eastAsia="Arial" w:hAnsi="Arial" w:cs="Arial"/>
          <w:b/>
          <w:i/>
          <w:color w:val="000000"/>
        </w:rPr>
        <w:t>CHILD MARRIAGE</w:t>
      </w:r>
    </w:p>
    <w:p w14:paraId="21EE4452" w14:textId="77777777" w:rsidR="00F7629A" w:rsidRDefault="00252CEE">
      <w:pPr>
        <w:rPr>
          <w:rFonts w:ascii="Arial" w:eastAsia="Arial" w:hAnsi="Arial" w:cs="Arial"/>
          <w:sz w:val="20"/>
          <w:szCs w:val="20"/>
        </w:rPr>
      </w:pPr>
      <w:r>
        <w:rPr>
          <w:rFonts w:ascii="Arial" w:eastAsia="Arial" w:hAnsi="Arial" w:cs="Arial"/>
          <w:sz w:val="20"/>
          <w:szCs w:val="20"/>
        </w:rPr>
        <w:t>UNICEF estimates that Pakistan has the sixth highest number of child brides in the world with around 21% of girls being married before their 18</w:t>
      </w:r>
      <w:r>
        <w:rPr>
          <w:rFonts w:ascii="Arial" w:eastAsia="Arial" w:hAnsi="Arial" w:cs="Arial"/>
          <w:sz w:val="20"/>
          <w:szCs w:val="20"/>
          <w:vertAlign w:val="superscript"/>
        </w:rPr>
        <w:t>th</w:t>
      </w:r>
      <w:r>
        <w:rPr>
          <w:rFonts w:ascii="Arial" w:eastAsia="Arial" w:hAnsi="Arial" w:cs="Arial"/>
          <w:sz w:val="20"/>
          <w:szCs w:val="20"/>
        </w:rPr>
        <w:t xml:space="preserve"> birthday (3% before 15 years). A number of factors have contributed to this high rate of child marriage including traditional customs in rural areas that involve the bartering of young brides and family practices that involve marrying girls to their immediate cousins.</w:t>
      </w:r>
      <w:r>
        <w:rPr>
          <w:rFonts w:ascii="Arial" w:eastAsia="Arial" w:hAnsi="Arial" w:cs="Arial"/>
          <w:sz w:val="20"/>
          <w:szCs w:val="20"/>
          <w:vertAlign w:val="superscript"/>
        </w:rPr>
        <w:footnoteReference w:id="14"/>
      </w:r>
      <w:r>
        <w:rPr>
          <w:rFonts w:ascii="Arial" w:eastAsia="Arial" w:hAnsi="Arial" w:cs="Arial"/>
          <w:sz w:val="20"/>
          <w:szCs w:val="20"/>
        </w:rPr>
        <w:t xml:space="preserve"> </w:t>
      </w:r>
    </w:p>
    <w:p w14:paraId="4CBFBE14" w14:textId="77777777" w:rsidR="00F7629A" w:rsidRDefault="00252CEE">
      <w:pPr>
        <w:rPr>
          <w:sz w:val="20"/>
          <w:szCs w:val="20"/>
        </w:rPr>
      </w:pPr>
      <w:r>
        <w:rPr>
          <w:sz w:val="20"/>
          <w:szCs w:val="20"/>
        </w:rPr>
        <w:t xml:space="preserve"> </w:t>
      </w:r>
    </w:p>
    <w:p w14:paraId="72EBD942" w14:textId="77777777" w:rsidR="00F7629A" w:rsidRDefault="00252CEE">
      <w:pPr>
        <w:widowControl w:val="0"/>
        <w:rPr>
          <w:rFonts w:ascii="Arial" w:eastAsia="Arial" w:hAnsi="Arial" w:cs="Arial"/>
          <w:sz w:val="20"/>
          <w:szCs w:val="20"/>
        </w:rPr>
      </w:pPr>
      <w:r>
        <w:rPr>
          <w:rFonts w:ascii="Arial" w:eastAsia="Arial" w:hAnsi="Arial" w:cs="Arial"/>
          <w:sz w:val="20"/>
          <w:szCs w:val="20"/>
        </w:rPr>
        <w:t>In 1961 the Child Marriage Restraint Act was amended to make the minimum legal age for marriages 16 for females and 18 for males.</w:t>
      </w:r>
      <w:r>
        <w:rPr>
          <w:rFonts w:ascii="Arial" w:eastAsia="Arial" w:hAnsi="Arial" w:cs="Arial"/>
          <w:sz w:val="20"/>
          <w:szCs w:val="20"/>
          <w:vertAlign w:val="superscript"/>
        </w:rPr>
        <w:footnoteReference w:id="15"/>
      </w:r>
      <w:r>
        <w:rPr>
          <w:rFonts w:ascii="Arial" w:eastAsia="Arial" w:hAnsi="Arial" w:cs="Arial"/>
          <w:sz w:val="20"/>
          <w:szCs w:val="20"/>
        </w:rPr>
        <w:t xml:space="preserve"> The Act </w:t>
      </w:r>
      <w:proofErr w:type="spellStart"/>
      <w:r>
        <w:rPr>
          <w:rFonts w:ascii="Arial" w:eastAsia="Arial" w:hAnsi="Arial" w:cs="Arial"/>
          <w:sz w:val="20"/>
          <w:szCs w:val="20"/>
        </w:rPr>
        <w:t>criminalised</w:t>
      </w:r>
      <w:proofErr w:type="spellEnd"/>
      <w:r>
        <w:rPr>
          <w:rFonts w:ascii="Arial" w:eastAsia="Arial" w:hAnsi="Arial" w:cs="Arial"/>
          <w:sz w:val="20"/>
          <w:szCs w:val="20"/>
        </w:rPr>
        <w:t xml:space="preserve"> and </w:t>
      </w:r>
      <w:proofErr w:type="spellStart"/>
      <w:r>
        <w:rPr>
          <w:rFonts w:ascii="Arial" w:eastAsia="Arial" w:hAnsi="Arial" w:cs="Arial"/>
          <w:sz w:val="20"/>
          <w:szCs w:val="20"/>
        </w:rPr>
        <w:t>penalised</w:t>
      </w:r>
      <w:proofErr w:type="spellEnd"/>
      <w:r>
        <w:rPr>
          <w:rFonts w:ascii="Arial" w:eastAsia="Arial" w:hAnsi="Arial" w:cs="Arial"/>
          <w:sz w:val="20"/>
          <w:szCs w:val="20"/>
        </w:rPr>
        <w:t xml:space="preserve"> the following:</w:t>
      </w:r>
      <w:r>
        <w:rPr>
          <w:rFonts w:ascii="Arial" w:eastAsia="Arial" w:hAnsi="Arial" w:cs="Arial"/>
          <w:sz w:val="20"/>
          <w:szCs w:val="20"/>
          <w:vertAlign w:val="superscript"/>
        </w:rPr>
        <w:footnoteReference w:id="16"/>
      </w:r>
    </w:p>
    <w:p w14:paraId="5CFAAA91" w14:textId="77777777" w:rsidR="00F7629A" w:rsidRDefault="00252CEE">
      <w:pPr>
        <w:widowControl w:val="0"/>
        <w:numPr>
          <w:ilvl w:val="0"/>
          <w:numId w:val="2"/>
        </w:numPr>
        <w:pBdr>
          <w:top w:val="nil"/>
          <w:left w:val="nil"/>
          <w:bottom w:val="nil"/>
          <w:right w:val="nil"/>
          <w:between w:val="nil"/>
        </w:pBdr>
        <w:ind w:left="318" w:hanging="284"/>
        <w:rPr>
          <w:rFonts w:ascii="Arial" w:eastAsia="Arial" w:hAnsi="Arial" w:cs="Arial"/>
          <w:color w:val="000000"/>
          <w:sz w:val="20"/>
          <w:szCs w:val="20"/>
        </w:rPr>
      </w:pPr>
      <w:r>
        <w:rPr>
          <w:rFonts w:ascii="Arial" w:eastAsia="Arial" w:hAnsi="Arial" w:cs="Arial"/>
          <w:color w:val="000000"/>
          <w:sz w:val="20"/>
          <w:szCs w:val="20"/>
        </w:rPr>
        <w:t>Males over 18 who contract a child marriage;</w:t>
      </w:r>
    </w:p>
    <w:p w14:paraId="176E649B" w14:textId="77777777" w:rsidR="00F7629A" w:rsidRDefault="00252CEE">
      <w:pPr>
        <w:widowControl w:val="0"/>
        <w:numPr>
          <w:ilvl w:val="0"/>
          <w:numId w:val="2"/>
        </w:numPr>
        <w:pBdr>
          <w:top w:val="nil"/>
          <w:left w:val="nil"/>
          <w:bottom w:val="nil"/>
          <w:right w:val="nil"/>
          <w:between w:val="nil"/>
        </w:pBdr>
        <w:ind w:left="318" w:hanging="284"/>
        <w:rPr>
          <w:rFonts w:ascii="Arial" w:eastAsia="Arial" w:hAnsi="Arial" w:cs="Arial"/>
          <w:color w:val="000000"/>
          <w:sz w:val="20"/>
          <w:szCs w:val="20"/>
        </w:rPr>
      </w:pPr>
      <w:r>
        <w:rPr>
          <w:rFonts w:ascii="Arial" w:eastAsia="Arial" w:hAnsi="Arial" w:cs="Arial"/>
          <w:color w:val="000000"/>
          <w:sz w:val="20"/>
          <w:szCs w:val="20"/>
        </w:rPr>
        <w:t>Whoever performs, conducts or directs any child marriage;</w:t>
      </w:r>
    </w:p>
    <w:p w14:paraId="01163F51" w14:textId="77777777" w:rsidR="00F7629A" w:rsidRDefault="00252CEE">
      <w:pPr>
        <w:widowControl w:val="0"/>
        <w:numPr>
          <w:ilvl w:val="0"/>
          <w:numId w:val="2"/>
        </w:numPr>
        <w:pBdr>
          <w:top w:val="nil"/>
          <w:left w:val="nil"/>
          <w:bottom w:val="nil"/>
          <w:right w:val="nil"/>
          <w:between w:val="nil"/>
        </w:pBdr>
        <w:ind w:left="318" w:hanging="284"/>
        <w:rPr>
          <w:rFonts w:ascii="Arial" w:eastAsia="Arial" w:hAnsi="Arial" w:cs="Arial"/>
          <w:color w:val="000000"/>
          <w:sz w:val="20"/>
          <w:szCs w:val="20"/>
        </w:rPr>
      </w:pPr>
      <w:r>
        <w:rPr>
          <w:rFonts w:ascii="Arial" w:eastAsia="Arial" w:hAnsi="Arial" w:cs="Arial"/>
          <w:color w:val="000000"/>
          <w:sz w:val="20"/>
          <w:szCs w:val="20"/>
        </w:rPr>
        <w:t xml:space="preserve">Parents or guardians who do any act to promote a child marriage, permit it to be </w:t>
      </w:r>
      <w:proofErr w:type="spellStart"/>
      <w:r>
        <w:rPr>
          <w:rFonts w:ascii="Arial" w:eastAsia="Arial" w:hAnsi="Arial" w:cs="Arial"/>
          <w:color w:val="000000"/>
          <w:sz w:val="20"/>
          <w:szCs w:val="20"/>
        </w:rPr>
        <w:t>solemnised</w:t>
      </w:r>
      <w:proofErr w:type="spellEnd"/>
      <w:r>
        <w:rPr>
          <w:rFonts w:ascii="Arial" w:eastAsia="Arial" w:hAnsi="Arial" w:cs="Arial"/>
          <w:color w:val="000000"/>
          <w:sz w:val="20"/>
          <w:szCs w:val="20"/>
        </w:rPr>
        <w:t xml:space="preserve"> or negligently fail to prevent it from being solemnized.</w:t>
      </w:r>
    </w:p>
    <w:p w14:paraId="4D87B1F5" w14:textId="77777777" w:rsidR="00F7629A" w:rsidRDefault="00F7629A">
      <w:pPr>
        <w:widowControl w:val="0"/>
        <w:rPr>
          <w:rFonts w:ascii="Arial" w:eastAsia="Arial" w:hAnsi="Arial" w:cs="Arial"/>
          <w:sz w:val="20"/>
          <w:szCs w:val="20"/>
        </w:rPr>
      </w:pPr>
    </w:p>
    <w:p w14:paraId="1493EBD6" w14:textId="24DBD974" w:rsidR="00F7629A" w:rsidRPr="00C437D8" w:rsidRDefault="00252CEE" w:rsidP="00C437D8">
      <w:pPr>
        <w:rPr>
          <w:rFonts w:ascii="Arial" w:eastAsia="Arial" w:hAnsi="Arial" w:cs="Arial"/>
          <w:color w:val="222222"/>
          <w:sz w:val="20"/>
          <w:szCs w:val="20"/>
        </w:rPr>
      </w:pPr>
      <w:r>
        <w:rPr>
          <w:rFonts w:ascii="Arial" w:eastAsia="Arial" w:hAnsi="Arial" w:cs="Arial"/>
          <w:sz w:val="20"/>
          <w:szCs w:val="20"/>
        </w:rPr>
        <w:t xml:space="preserve">In February 2017, Pakistan toughened penalties for those guilty of being involved in child marriages. </w:t>
      </w:r>
      <w:r>
        <w:rPr>
          <w:rFonts w:ascii="Arial" w:eastAsia="Arial" w:hAnsi="Arial" w:cs="Arial"/>
          <w:color w:val="222222"/>
          <w:sz w:val="20"/>
          <w:szCs w:val="20"/>
        </w:rPr>
        <w:t xml:space="preserve">Under the new law, </w:t>
      </w:r>
      <w:r>
        <w:rPr>
          <w:rFonts w:ascii="Arial" w:eastAsia="Arial" w:hAnsi="Arial" w:cs="Arial"/>
          <w:sz w:val="20"/>
          <w:szCs w:val="20"/>
        </w:rPr>
        <w:t>offenders will face a minimum of five years in prison and may serve up to 10 years. They also face a fine of up to one million rupees.</w:t>
      </w:r>
      <w:r>
        <w:rPr>
          <w:rFonts w:ascii="Arial" w:eastAsia="Arial" w:hAnsi="Arial" w:cs="Arial"/>
          <w:sz w:val="20"/>
          <w:szCs w:val="20"/>
          <w:vertAlign w:val="superscript"/>
        </w:rPr>
        <w:footnoteReference w:id="17"/>
      </w:r>
      <w:r w:rsidR="00C437D8">
        <w:rPr>
          <w:rFonts w:ascii="Arial" w:eastAsia="Arial" w:hAnsi="Arial" w:cs="Arial"/>
          <w:color w:val="222222"/>
          <w:sz w:val="20"/>
          <w:szCs w:val="20"/>
        </w:rPr>
        <w:t xml:space="preserve"> </w:t>
      </w:r>
      <w:r>
        <w:rPr>
          <w:rFonts w:ascii="Arial" w:eastAsia="Arial" w:hAnsi="Arial" w:cs="Arial"/>
          <w:sz w:val="20"/>
          <w:szCs w:val="20"/>
        </w:rPr>
        <w:t>A prospective bride must provide her age and National Identification Card number</w:t>
      </w:r>
      <w:r>
        <w:rPr>
          <w:rFonts w:ascii="Arial" w:eastAsia="Arial" w:hAnsi="Arial" w:cs="Arial"/>
          <w:sz w:val="20"/>
          <w:szCs w:val="20"/>
          <w:vertAlign w:val="superscript"/>
        </w:rPr>
        <w:footnoteReference w:id="18"/>
      </w:r>
      <w:r>
        <w:rPr>
          <w:rFonts w:ascii="Arial" w:eastAsia="Arial" w:hAnsi="Arial" w:cs="Arial"/>
          <w:sz w:val="20"/>
          <w:szCs w:val="20"/>
        </w:rPr>
        <w:t xml:space="preserve"> to the marriage registrar, who in turn, must verify the age of the persons getting married.</w:t>
      </w:r>
      <w:r>
        <w:rPr>
          <w:rFonts w:ascii="Arial" w:eastAsia="Arial" w:hAnsi="Arial" w:cs="Arial"/>
          <w:sz w:val="20"/>
          <w:szCs w:val="20"/>
          <w:vertAlign w:val="superscript"/>
        </w:rPr>
        <w:footnoteReference w:id="19"/>
      </w:r>
      <w:r>
        <w:rPr>
          <w:rFonts w:ascii="Arial" w:eastAsia="Arial" w:hAnsi="Arial" w:cs="Arial"/>
          <w:sz w:val="20"/>
          <w:szCs w:val="20"/>
        </w:rPr>
        <w:t xml:space="preserve"> However, as per case law courts have argued that while the marriage of a female below 16 constitutes an offence, the marriage is valid if the female has attained puberty, as under principles of Muslim laws</w:t>
      </w:r>
      <w:r>
        <w:rPr>
          <w:rFonts w:ascii="Arial" w:eastAsia="Arial" w:hAnsi="Arial" w:cs="Arial"/>
          <w:color w:val="231F20"/>
          <w:sz w:val="20"/>
          <w:szCs w:val="20"/>
        </w:rPr>
        <w:t>.</w:t>
      </w:r>
      <w:r>
        <w:rPr>
          <w:rFonts w:ascii="Arial" w:eastAsia="Arial" w:hAnsi="Arial" w:cs="Arial"/>
          <w:color w:val="231F20"/>
          <w:sz w:val="20"/>
          <w:szCs w:val="20"/>
          <w:vertAlign w:val="superscript"/>
        </w:rPr>
        <w:footnoteReference w:id="20"/>
      </w:r>
    </w:p>
    <w:p w14:paraId="2C2FADD8" w14:textId="77777777" w:rsidR="00C437D8" w:rsidRDefault="00C437D8">
      <w:pPr>
        <w:widowControl w:val="0"/>
        <w:rPr>
          <w:rFonts w:ascii="Arial" w:eastAsia="Arial" w:hAnsi="Arial" w:cs="Arial"/>
          <w:color w:val="231F20"/>
          <w:sz w:val="20"/>
          <w:szCs w:val="20"/>
          <w:vertAlign w:val="superscript"/>
        </w:rPr>
      </w:pPr>
    </w:p>
    <w:p w14:paraId="09CB2186" w14:textId="77777777" w:rsidR="00F7629A" w:rsidRDefault="00252CEE">
      <w:pPr>
        <w:widowControl w:val="0"/>
        <w:rPr>
          <w:rFonts w:ascii="Arial" w:eastAsia="Arial" w:hAnsi="Arial" w:cs="Arial"/>
          <w:color w:val="222222"/>
          <w:sz w:val="20"/>
          <w:szCs w:val="20"/>
        </w:rPr>
      </w:pPr>
      <w:r>
        <w:rPr>
          <w:rFonts w:ascii="Arial" w:eastAsia="Arial" w:hAnsi="Arial" w:cs="Arial"/>
          <w:sz w:val="20"/>
          <w:szCs w:val="20"/>
        </w:rPr>
        <w:t xml:space="preserve">In 2013, the minimum legal age for marriage in the Sindh province as per Section 2 of the Sindh Child Marriages Act was raised to 18 years for both females and males, without exceptions. The Act </w:t>
      </w:r>
      <w:proofErr w:type="spellStart"/>
      <w:r>
        <w:rPr>
          <w:rFonts w:ascii="Arial" w:eastAsia="Arial" w:hAnsi="Arial" w:cs="Arial"/>
          <w:sz w:val="20"/>
          <w:szCs w:val="20"/>
        </w:rPr>
        <w:t>criminalises</w:t>
      </w:r>
      <w:proofErr w:type="spellEnd"/>
      <w:r>
        <w:rPr>
          <w:rFonts w:ascii="Arial" w:eastAsia="Arial" w:hAnsi="Arial" w:cs="Arial"/>
          <w:sz w:val="20"/>
          <w:szCs w:val="20"/>
        </w:rPr>
        <w:t xml:space="preserve"> and </w:t>
      </w:r>
      <w:proofErr w:type="spellStart"/>
      <w:r>
        <w:rPr>
          <w:rFonts w:ascii="Arial" w:eastAsia="Arial" w:hAnsi="Arial" w:cs="Arial"/>
          <w:sz w:val="20"/>
          <w:szCs w:val="20"/>
        </w:rPr>
        <w:t>penalises</w:t>
      </w:r>
      <w:proofErr w:type="spellEnd"/>
      <w:r>
        <w:rPr>
          <w:rFonts w:ascii="Arial" w:eastAsia="Arial" w:hAnsi="Arial" w:cs="Arial"/>
          <w:sz w:val="20"/>
          <w:szCs w:val="20"/>
        </w:rPr>
        <w:t xml:space="preserve"> acts relating to child marriages.</w:t>
      </w:r>
      <w:r>
        <w:rPr>
          <w:rFonts w:ascii="Arial" w:eastAsia="Arial" w:hAnsi="Arial" w:cs="Arial"/>
          <w:sz w:val="20"/>
          <w:szCs w:val="20"/>
          <w:vertAlign w:val="superscript"/>
        </w:rPr>
        <w:footnoteReference w:id="21"/>
      </w:r>
    </w:p>
    <w:p w14:paraId="50D1CEAC" w14:textId="77777777" w:rsidR="00F7629A" w:rsidRDefault="00F7629A">
      <w:pPr>
        <w:widowControl w:val="0"/>
        <w:rPr>
          <w:rFonts w:ascii="Arial" w:eastAsia="Arial" w:hAnsi="Arial" w:cs="Arial"/>
          <w:sz w:val="20"/>
          <w:szCs w:val="20"/>
        </w:rPr>
      </w:pPr>
    </w:p>
    <w:p w14:paraId="1BF270C8" w14:textId="77777777" w:rsidR="00F7629A" w:rsidRDefault="00252CE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According to women’s rights activists there </w:t>
      </w:r>
      <w:r>
        <w:rPr>
          <w:rFonts w:ascii="Arial" w:eastAsia="Arial" w:hAnsi="Arial" w:cs="Arial"/>
          <w:sz w:val="20"/>
          <w:szCs w:val="20"/>
        </w:rPr>
        <w:t>is a lack</w:t>
      </w:r>
      <w:r>
        <w:rPr>
          <w:rFonts w:ascii="Arial" w:eastAsia="Arial" w:hAnsi="Arial" w:cs="Arial"/>
          <w:color w:val="000000"/>
          <w:sz w:val="20"/>
          <w:szCs w:val="20"/>
        </w:rPr>
        <w:t xml:space="preserve"> of implementation of the law. A </w:t>
      </w:r>
      <w:r>
        <w:rPr>
          <w:rFonts w:ascii="Arial" w:eastAsia="Arial" w:hAnsi="Arial" w:cs="Arial"/>
          <w:sz w:val="20"/>
          <w:szCs w:val="20"/>
        </w:rPr>
        <w:t xml:space="preserve">gap </w:t>
      </w:r>
      <w:r>
        <w:rPr>
          <w:rFonts w:ascii="Arial" w:eastAsia="Arial" w:hAnsi="Arial" w:cs="Arial"/>
          <w:color w:val="000000"/>
          <w:sz w:val="20"/>
          <w:szCs w:val="20"/>
        </w:rPr>
        <w:t>remains regarding girls who have been previously married below 16 or 18 years. In cases of elopement or wh</w:t>
      </w:r>
      <w:r>
        <w:rPr>
          <w:rFonts w:ascii="Arial" w:eastAsia="Arial" w:hAnsi="Arial" w:cs="Arial"/>
          <w:sz w:val="20"/>
          <w:szCs w:val="20"/>
        </w:rPr>
        <w:t>en</w:t>
      </w:r>
      <w:r>
        <w:rPr>
          <w:rFonts w:ascii="Arial" w:eastAsia="Arial" w:hAnsi="Arial" w:cs="Arial"/>
          <w:color w:val="000000"/>
          <w:sz w:val="20"/>
          <w:szCs w:val="20"/>
        </w:rPr>
        <w:t xml:space="preserve"> minor brides cannot be sent back to their families for whatever reason, they are being referred to the Women’s Crisis Centers which does not provide them the services they need.   </w:t>
      </w:r>
    </w:p>
    <w:p w14:paraId="3EDD6965" w14:textId="77777777" w:rsidR="00F7629A" w:rsidRDefault="00F7629A">
      <w:pPr>
        <w:widowControl w:val="0"/>
        <w:rPr>
          <w:rFonts w:ascii="Arial" w:eastAsia="Arial" w:hAnsi="Arial" w:cs="Arial"/>
          <w:sz w:val="20"/>
          <w:szCs w:val="20"/>
        </w:rPr>
      </w:pPr>
    </w:p>
    <w:p w14:paraId="4F211F22" w14:textId="77777777" w:rsidR="00F7629A" w:rsidRDefault="00252CEE">
      <w:pPr>
        <w:widowControl w:val="0"/>
        <w:rPr>
          <w:rFonts w:ascii="Arial" w:eastAsia="Arial" w:hAnsi="Arial" w:cs="Arial"/>
          <w:b/>
          <w:i/>
          <w:sz w:val="20"/>
          <w:szCs w:val="20"/>
        </w:rPr>
      </w:pPr>
      <w:r>
        <w:rPr>
          <w:rFonts w:ascii="Arial" w:eastAsia="Arial" w:hAnsi="Arial" w:cs="Arial"/>
          <w:b/>
          <w:i/>
          <w:sz w:val="20"/>
          <w:szCs w:val="20"/>
        </w:rPr>
        <w:t>Recent attempts at law reform</w:t>
      </w:r>
    </w:p>
    <w:p w14:paraId="44B43437" w14:textId="77777777" w:rsidR="00F7629A" w:rsidRDefault="00F7629A">
      <w:pPr>
        <w:pBdr>
          <w:top w:val="nil"/>
          <w:left w:val="nil"/>
          <w:bottom w:val="nil"/>
          <w:right w:val="nil"/>
          <w:between w:val="nil"/>
        </w:pBdr>
        <w:rPr>
          <w:rFonts w:ascii="Arial" w:eastAsia="Arial" w:hAnsi="Arial" w:cs="Arial"/>
          <w:sz w:val="20"/>
          <w:szCs w:val="20"/>
        </w:rPr>
      </w:pPr>
    </w:p>
    <w:p w14:paraId="2A9FE1BF" w14:textId="77777777" w:rsidR="00A87F7C" w:rsidRDefault="00252CEE">
      <w:pPr>
        <w:rPr>
          <w:rFonts w:ascii="Arial" w:eastAsia="Arial" w:hAnsi="Arial" w:cs="Arial"/>
          <w:color w:val="000000"/>
          <w:sz w:val="20"/>
          <w:szCs w:val="20"/>
          <w:highlight w:val="white"/>
        </w:rPr>
      </w:pPr>
      <w:bookmarkStart w:id="4" w:name="_heading=h.2et92p0" w:colFirst="0" w:colLast="0"/>
      <w:bookmarkEnd w:id="4"/>
      <w:r>
        <w:rPr>
          <w:rFonts w:ascii="Arial" w:eastAsia="Arial" w:hAnsi="Arial" w:cs="Arial"/>
          <w:color w:val="000000"/>
          <w:sz w:val="20"/>
          <w:szCs w:val="20"/>
        </w:rPr>
        <w:t xml:space="preserve">In April 2018, Senator Sherry Rahman representing the Pakistan People’s Party presented the </w:t>
      </w:r>
      <w:r>
        <w:rPr>
          <w:rFonts w:ascii="Arial" w:eastAsia="Arial" w:hAnsi="Arial" w:cs="Arial"/>
          <w:color w:val="000000"/>
          <w:sz w:val="20"/>
          <w:szCs w:val="20"/>
          <w:highlight w:val="white"/>
        </w:rPr>
        <w:t xml:space="preserve">Child Marriage Restraint Bill (which proposed raising the minimum age of marriage to 18 without exceptions) in the Senate. In April 2019, the Bill was passed in the Senate despite opposition from Senators from religious parties including </w:t>
      </w:r>
      <w:proofErr w:type="spellStart"/>
      <w:r>
        <w:rPr>
          <w:rFonts w:ascii="Arial" w:eastAsia="Arial" w:hAnsi="Arial" w:cs="Arial"/>
          <w:color w:val="000000"/>
          <w:sz w:val="20"/>
          <w:szCs w:val="20"/>
          <w:highlight w:val="white"/>
        </w:rPr>
        <w:t>Jamiat</w:t>
      </w:r>
      <w:proofErr w:type="spellEnd"/>
      <w:r>
        <w:rPr>
          <w:rFonts w:ascii="Arial" w:eastAsia="Arial" w:hAnsi="Arial" w:cs="Arial"/>
          <w:color w:val="000000"/>
          <w:sz w:val="20"/>
          <w:szCs w:val="20"/>
          <w:highlight w:val="white"/>
        </w:rPr>
        <w:t xml:space="preserve"> Ulema-e-Islam and Jamaat-e-</w:t>
      </w:r>
      <w:proofErr w:type="spellStart"/>
      <w:r>
        <w:rPr>
          <w:rFonts w:ascii="Arial" w:eastAsia="Arial" w:hAnsi="Arial" w:cs="Arial"/>
          <w:color w:val="000000"/>
          <w:sz w:val="20"/>
          <w:szCs w:val="20"/>
          <w:highlight w:val="white"/>
        </w:rPr>
        <w:t>Islami</w:t>
      </w:r>
      <w:proofErr w:type="spellEnd"/>
      <w:r>
        <w:rPr>
          <w:rFonts w:ascii="Arial" w:eastAsia="Arial" w:hAnsi="Arial" w:cs="Arial"/>
          <w:color w:val="000000"/>
          <w:sz w:val="20"/>
          <w:szCs w:val="20"/>
          <w:highlight w:val="white"/>
        </w:rPr>
        <w:t xml:space="preserve"> who opposed the bill, citing that it was against Islamic values. </w:t>
      </w:r>
    </w:p>
    <w:p w14:paraId="7FCFAB9A" w14:textId="77777777" w:rsidR="00A87F7C" w:rsidRDefault="00A87F7C">
      <w:pPr>
        <w:rPr>
          <w:rFonts w:ascii="Arial" w:eastAsia="Arial" w:hAnsi="Arial" w:cs="Arial"/>
          <w:color w:val="000000"/>
          <w:sz w:val="20"/>
          <w:szCs w:val="20"/>
          <w:highlight w:val="white"/>
        </w:rPr>
      </w:pPr>
    </w:p>
    <w:p w14:paraId="6FC37AEB" w14:textId="52A42FEE" w:rsidR="00F7629A" w:rsidRPr="00A87F7C" w:rsidRDefault="00252CEE">
      <w:pPr>
        <w:rPr>
          <w:rFonts w:ascii="Arial" w:eastAsia="Arial" w:hAnsi="Arial" w:cs="Arial"/>
          <w:color w:val="000000"/>
          <w:sz w:val="20"/>
          <w:szCs w:val="20"/>
          <w:highlight w:val="white"/>
        </w:rPr>
      </w:pPr>
      <w:r>
        <w:rPr>
          <w:rFonts w:ascii="Arial" w:eastAsia="Arial" w:hAnsi="Arial" w:cs="Arial"/>
          <w:color w:val="111111"/>
          <w:sz w:val="20"/>
          <w:szCs w:val="20"/>
          <w:highlight w:val="white"/>
        </w:rPr>
        <w:t>The Bill was referred by the National Assembly to the Standing Committee on Law and Justice for further consultations including with the Council of Islamic Ideology (CII) before being presented once again before the National Assembly.</w:t>
      </w:r>
      <w:r>
        <w:rPr>
          <w:rFonts w:ascii="Arial" w:eastAsia="Arial" w:hAnsi="Arial" w:cs="Arial"/>
          <w:color w:val="111111"/>
          <w:sz w:val="20"/>
          <w:szCs w:val="20"/>
          <w:highlight w:val="white"/>
          <w:vertAlign w:val="superscript"/>
        </w:rPr>
        <w:footnoteReference w:id="22"/>
      </w:r>
      <w:r>
        <w:rPr>
          <w:rFonts w:ascii="Arial" w:eastAsia="Arial" w:hAnsi="Arial" w:cs="Arial"/>
          <w:color w:val="111111"/>
          <w:sz w:val="20"/>
          <w:szCs w:val="20"/>
          <w:highlight w:val="white"/>
        </w:rPr>
        <w:t xml:space="preserve"> </w:t>
      </w:r>
      <w:r>
        <w:rPr>
          <w:rFonts w:ascii="Arial" w:eastAsia="Arial" w:hAnsi="Arial" w:cs="Arial"/>
          <w:sz w:val="20"/>
          <w:szCs w:val="20"/>
        </w:rPr>
        <w:t>In August 2019, the bill was rejected by the National Assembly’s Standing Committee on Law and Justice, with strong opposition from the likes of Minister for Religious Affairs and Minister of State for Parliamentary Affairs.</w:t>
      </w:r>
      <w:r>
        <w:rPr>
          <w:rFonts w:ascii="Arial" w:eastAsia="Arial" w:hAnsi="Arial" w:cs="Arial"/>
          <w:color w:val="2D2D2D"/>
          <w:sz w:val="20"/>
          <w:szCs w:val="20"/>
          <w:highlight w:val="white"/>
          <w:vertAlign w:val="superscript"/>
        </w:rPr>
        <w:t xml:space="preserve"> </w:t>
      </w:r>
      <w:r>
        <w:rPr>
          <w:rFonts w:ascii="Arial" w:eastAsia="Arial" w:hAnsi="Arial" w:cs="Arial"/>
          <w:color w:val="2D2D2D"/>
          <w:sz w:val="20"/>
          <w:szCs w:val="20"/>
          <w:highlight w:val="white"/>
          <w:vertAlign w:val="superscript"/>
        </w:rPr>
        <w:footnoteReference w:id="23"/>
      </w:r>
    </w:p>
    <w:p w14:paraId="394F82E8" w14:textId="77777777" w:rsidR="00F7629A" w:rsidRDefault="00F7629A"/>
    <w:p w14:paraId="3A5DC9BC" w14:textId="3F7861C9" w:rsidR="00F7629A" w:rsidRDefault="00A87F7C">
      <w:pPr>
        <w:rPr>
          <w:rFonts w:ascii="Arial" w:eastAsia="Arial" w:hAnsi="Arial" w:cs="Arial"/>
          <w:sz w:val="20"/>
          <w:szCs w:val="20"/>
        </w:rPr>
      </w:pPr>
      <w:r>
        <w:rPr>
          <w:rFonts w:ascii="Arial" w:eastAsia="Arial" w:hAnsi="Arial" w:cs="Arial"/>
          <w:sz w:val="20"/>
          <w:szCs w:val="20"/>
        </w:rPr>
        <w:t>R</w:t>
      </w:r>
      <w:r w:rsidR="00252CEE">
        <w:rPr>
          <w:rFonts w:ascii="Arial" w:eastAsia="Arial" w:hAnsi="Arial" w:cs="Arial"/>
          <w:sz w:val="20"/>
          <w:szCs w:val="20"/>
        </w:rPr>
        <w:t xml:space="preserve">esistance to the Bill has been primarily from conservative groups who argue that Islam allows for minor girls to be given in marriage after puberty. </w:t>
      </w:r>
      <w:r>
        <w:rPr>
          <w:rFonts w:ascii="Arial" w:eastAsia="Arial" w:hAnsi="Arial" w:cs="Arial"/>
          <w:sz w:val="20"/>
          <w:szCs w:val="20"/>
        </w:rPr>
        <w:t>This is despite the fact that data and cases of lived realities and evidence pertaining to health and wellbeing of women and girls have been presented by women’s rights advocates. T</w:t>
      </w:r>
      <w:r w:rsidR="00252CEE">
        <w:rPr>
          <w:rFonts w:ascii="Arial" w:eastAsia="Arial" w:hAnsi="Arial" w:cs="Arial"/>
          <w:sz w:val="20"/>
          <w:szCs w:val="20"/>
        </w:rPr>
        <w:t>he government must move to consider positive legal developments from other Muslim countries</w:t>
      </w:r>
      <w:r>
        <w:rPr>
          <w:rFonts w:ascii="Arial" w:eastAsia="Arial" w:hAnsi="Arial" w:cs="Arial"/>
          <w:sz w:val="20"/>
          <w:szCs w:val="20"/>
        </w:rPr>
        <w:t xml:space="preserve">, </w:t>
      </w:r>
      <w:r w:rsidR="00252CEE">
        <w:rPr>
          <w:rFonts w:ascii="Arial" w:eastAsia="Arial" w:hAnsi="Arial" w:cs="Arial"/>
          <w:sz w:val="20"/>
          <w:szCs w:val="20"/>
        </w:rPr>
        <w:t xml:space="preserve">that have raised the minimum age of marriage to 18 years, using </w:t>
      </w:r>
      <w:r>
        <w:rPr>
          <w:rFonts w:ascii="Arial" w:eastAsia="Arial" w:hAnsi="Arial" w:cs="Arial"/>
          <w:sz w:val="20"/>
          <w:szCs w:val="20"/>
        </w:rPr>
        <w:t xml:space="preserve">Islamic jurisprudential evidence and </w:t>
      </w:r>
      <w:r w:rsidR="00252CEE">
        <w:rPr>
          <w:rFonts w:ascii="Arial" w:eastAsia="Arial" w:hAnsi="Arial" w:cs="Arial"/>
          <w:sz w:val="20"/>
          <w:szCs w:val="20"/>
        </w:rPr>
        <w:t>various tools from Islamic legal tradition</w:t>
      </w:r>
      <w:r>
        <w:rPr>
          <w:rFonts w:ascii="Arial" w:eastAsia="Arial" w:hAnsi="Arial" w:cs="Arial"/>
          <w:sz w:val="20"/>
          <w:szCs w:val="20"/>
        </w:rPr>
        <w:t>,</w:t>
      </w:r>
      <w:r w:rsidR="00252CEE">
        <w:rPr>
          <w:rFonts w:ascii="Arial" w:eastAsia="Arial" w:hAnsi="Arial" w:cs="Arial"/>
          <w:sz w:val="20"/>
          <w:szCs w:val="20"/>
        </w:rPr>
        <w:t xml:space="preserve"> as well as international human rights principles. </w:t>
      </w:r>
    </w:p>
    <w:p w14:paraId="3B1107C4" w14:textId="77777777" w:rsidR="00F7629A" w:rsidRDefault="00252CEE">
      <w:pPr>
        <w:rPr>
          <w:rFonts w:ascii="Arial" w:eastAsia="Arial" w:hAnsi="Arial" w:cs="Arial"/>
          <w:sz w:val="20"/>
          <w:szCs w:val="20"/>
        </w:rPr>
      </w:pPr>
      <w:r>
        <w:rPr>
          <w:rFonts w:ascii="Arial" w:eastAsia="Arial" w:hAnsi="Arial" w:cs="Arial"/>
          <w:noProof/>
          <w:sz w:val="20"/>
          <w:szCs w:val="20"/>
        </w:rPr>
        <w:lastRenderedPageBreak/>
        <w:drawing>
          <wp:inline distT="0" distB="0" distL="0" distR="0" wp14:anchorId="6B3B8C96" wp14:editId="15BAC608">
            <wp:extent cx="5657850" cy="3182676"/>
            <wp:effectExtent l="12700" t="12700" r="6350" b="1778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4"/>
                    <a:srcRect b="4606"/>
                    <a:stretch/>
                  </pic:blipFill>
                  <pic:spPr bwMode="auto">
                    <a:xfrm>
                      <a:off x="0" y="0"/>
                      <a:ext cx="5673345" cy="3191392"/>
                    </a:xfrm>
                    <a:prstGeom prst="rect">
                      <a:avLst/>
                    </a:prstGeom>
                    <a:ln w="12700"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763B536" w14:textId="77777777" w:rsidR="00F7629A" w:rsidRDefault="00F7629A">
      <w:pPr>
        <w:rPr>
          <w:rFonts w:ascii="Arial" w:eastAsia="Arial" w:hAnsi="Arial" w:cs="Arial"/>
          <w:sz w:val="20"/>
          <w:szCs w:val="20"/>
        </w:rPr>
      </w:pPr>
    </w:p>
    <w:p w14:paraId="672B8546" w14:textId="514AD095" w:rsidR="00F7629A" w:rsidRDefault="00C2257A">
      <w:pPr>
        <w:rPr>
          <w:rFonts w:ascii="Arial" w:eastAsia="Arial" w:hAnsi="Arial" w:cs="Arial"/>
          <w:sz w:val="20"/>
          <w:szCs w:val="20"/>
        </w:rPr>
      </w:pPr>
      <w:r>
        <w:rPr>
          <w:rFonts w:ascii="Arial" w:eastAsia="Arial" w:hAnsi="Arial" w:cs="Arial"/>
          <w:noProof/>
          <w:sz w:val="20"/>
          <w:szCs w:val="20"/>
        </w:rPr>
        <w:drawing>
          <wp:inline distT="0" distB="0" distL="0" distR="0" wp14:anchorId="3E30B799" wp14:editId="4CE34856">
            <wp:extent cx="5657850" cy="2198370"/>
            <wp:effectExtent l="12700" t="12700" r="1905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13 at 10.39.07 PM.png"/>
                    <pic:cNvPicPr/>
                  </pic:nvPicPr>
                  <pic:blipFill>
                    <a:blip r:embed="rId15">
                      <a:extLst>
                        <a:ext uri="{28A0092B-C50C-407E-A947-70E740481C1C}">
                          <a14:useLocalDpi xmlns:a14="http://schemas.microsoft.com/office/drawing/2010/main" val="0"/>
                        </a:ext>
                      </a:extLst>
                    </a:blip>
                    <a:stretch>
                      <a:fillRect/>
                    </a:stretch>
                  </pic:blipFill>
                  <pic:spPr>
                    <a:xfrm>
                      <a:off x="0" y="0"/>
                      <a:ext cx="5657850" cy="2198370"/>
                    </a:xfrm>
                    <a:prstGeom prst="rect">
                      <a:avLst/>
                    </a:prstGeom>
                    <a:ln>
                      <a:solidFill>
                        <a:schemeClr val="tx1"/>
                      </a:solidFill>
                    </a:ln>
                  </pic:spPr>
                </pic:pic>
              </a:graphicData>
            </a:graphic>
          </wp:inline>
        </w:drawing>
      </w:r>
    </w:p>
    <w:p w14:paraId="0BA4B22A" w14:textId="77777777" w:rsidR="00F7629A" w:rsidRDefault="00F7629A">
      <w:pPr>
        <w:rPr>
          <w:rFonts w:ascii="Arial" w:eastAsia="Arial" w:hAnsi="Arial" w:cs="Arial"/>
          <w:sz w:val="20"/>
          <w:szCs w:val="20"/>
        </w:rPr>
      </w:pPr>
    </w:p>
    <w:p w14:paraId="48539FAB" w14:textId="44F0AD53" w:rsidR="00F7629A" w:rsidRDefault="00F7629A">
      <w:pPr>
        <w:rPr>
          <w:rFonts w:ascii="Arial" w:eastAsia="Arial" w:hAnsi="Arial" w:cs="Arial"/>
          <w:sz w:val="20"/>
          <w:szCs w:val="20"/>
        </w:rPr>
      </w:pPr>
    </w:p>
    <w:p w14:paraId="60361581" w14:textId="77777777" w:rsidR="00C437D8" w:rsidRDefault="00C437D8">
      <w:pPr>
        <w:rPr>
          <w:rFonts w:ascii="Arial" w:eastAsia="Arial" w:hAnsi="Arial" w:cs="Arial"/>
          <w:sz w:val="20"/>
          <w:szCs w:val="20"/>
        </w:rPr>
      </w:pPr>
    </w:p>
    <w:p w14:paraId="4B21359E" w14:textId="77777777" w:rsidR="00F7629A" w:rsidRDefault="00252CEE">
      <w:pPr>
        <w:pBdr>
          <w:top w:val="nil"/>
          <w:left w:val="nil"/>
          <w:bottom w:val="nil"/>
          <w:right w:val="nil"/>
          <w:between w:val="nil"/>
        </w:pBdr>
        <w:rPr>
          <w:rFonts w:ascii="Arial" w:eastAsia="Arial" w:hAnsi="Arial" w:cs="Arial"/>
          <w:b/>
          <w:i/>
          <w:color w:val="000000"/>
        </w:rPr>
      </w:pPr>
      <w:bookmarkStart w:id="5" w:name="_heading=h.tyjcwt" w:colFirst="0" w:colLast="0"/>
      <w:bookmarkEnd w:id="5"/>
      <w:r>
        <w:rPr>
          <w:rFonts w:ascii="Arial" w:eastAsia="Arial" w:hAnsi="Arial" w:cs="Arial"/>
          <w:b/>
          <w:i/>
        </w:rPr>
        <w:t xml:space="preserve">1.2. </w:t>
      </w:r>
      <w:r>
        <w:rPr>
          <w:rFonts w:ascii="Arial" w:eastAsia="Arial" w:hAnsi="Arial" w:cs="Arial"/>
          <w:b/>
          <w:i/>
          <w:color w:val="000000"/>
        </w:rPr>
        <w:t>FORCED MARRIAGE</w:t>
      </w:r>
    </w:p>
    <w:p w14:paraId="5412C7B6" w14:textId="2BE5F3C6" w:rsidR="00F7629A" w:rsidRDefault="00252CEE">
      <w:pPr>
        <w:rPr>
          <w:rFonts w:ascii="Arial" w:eastAsia="Arial" w:hAnsi="Arial" w:cs="Arial"/>
          <w:sz w:val="20"/>
          <w:szCs w:val="20"/>
        </w:rPr>
      </w:pPr>
      <w:r>
        <w:rPr>
          <w:rFonts w:ascii="Arial" w:eastAsia="Arial" w:hAnsi="Arial" w:cs="Arial"/>
          <w:sz w:val="20"/>
          <w:szCs w:val="20"/>
        </w:rPr>
        <w:t xml:space="preserve">Despite legal provisions in place </w:t>
      </w:r>
      <w:proofErr w:type="spellStart"/>
      <w:r>
        <w:rPr>
          <w:rFonts w:ascii="Arial" w:eastAsia="Arial" w:hAnsi="Arial" w:cs="Arial"/>
          <w:sz w:val="20"/>
          <w:szCs w:val="20"/>
        </w:rPr>
        <w:t>penalising</w:t>
      </w:r>
      <w:proofErr w:type="spellEnd"/>
      <w:r>
        <w:rPr>
          <w:rFonts w:ascii="Arial" w:eastAsia="Arial" w:hAnsi="Arial" w:cs="Arial"/>
          <w:sz w:val="20"/>
          <w:szCs w:val="20"/>
        </w:rPr>
        <w:t xml:space="preserve"> forced marriages, the practice continues to occur across Pakistan. In rural areas in particular, the practice is exacerbated by poverty, insecurity and lack of access to support services. </w:t>
      </w:r>
      <w:r>
        <w:rPr>
          <w:rFonts w:ascii="Arial" w:eastAsia="Arial" w:hAnsi="Arial" w:cs="Arial"/>
          <w:sz w:val="20"/>
          <w:szCs w:val="20"/>
          <w:vertAlign w:val="superscript"/>
        </w:rPr>
        <w:footnoteReference w:id="24"/>
      </w:r>
      <w:r>
        <w:rPr>
          <w:rFonts w:ascii="Arial" w:eastAsia="Arial" w:hAnsi="Arial" w:cs="Arial"/>
          <w:sz w:val="20"/>
          <w:szCs w:val="20"/>
        </w:rPr>
        <w:t xml:space="preserve">  Activists report that most of the marriages in Pakistan are arranged by families, and in many instances some degree of coercion is involved.  In recent years, there has been a surge of reporting of young women living abroad in countries like the UK</w:t>
      </w:r>
      <w:r>
        <w:rPr>
          <w:rFonts w:ascii="Arial" w:eastAsia="Arial" w:hAnsi="Arial" w:cs="Arial"/>
          <w:sz w:val="20"/>
          <w:szCs w:val="20"/>
          <w:vertAlign w:val="superscript"/>
        </w:rPr>
        <w:footnoteReference w:id="25"/>
      </w:r>
      <w:r>
        <w:rPr>
          <w:rFonts w:ascii="Arial" w:eastAsia="Arial" w:hAnsi="Arial" w:cs="Arial"/>
          <w:sz w:val="20"/>
          <w:szCs w:val="20"/>
        </w:rPr>
        <w:t xml:space="preserve"> and Scotland</w:t>
      </w:r>
      <w:r>
        <w:rPr>
          <w:rFonts w:ascii="Arial" w:eastAsia="Arial" w:hAnsi="Arial" w:cs="Arial"/>
          <w:sz w:val="20"/>
          <w:szCs w:val="20"/>
          <w:vertAlign w:val="superscript"/>
        </w:rPr>
        <w:footnoteReference w:id="26"/>
      </w:r>
      <w:r>
        <w:rPr>
          <w:rFonts w:ascii="Arial" w:eastAsia="Arial" w:hAnsi="Arial" w:cs="Arial"/>
          <w:sz w:val="20"/>
          <w:szCs w:val="20"/>
        </w:rPr>
        <w:t xml:space="preserve"> who are brought to Pakistan and forced or coerced into marriage. </w:t>
      </w:r>
      <w:r w:rsidR="00C437D8">
        <w:rPr>
          <w:rFonts w:ascii="Arial" w:eastAsia="Arial" w:hAnsi="Arial" w:cs="Arial"/>
          <w:sz w:val="20"/>
          <w:szCs w:val="20"/>
        </w:rPr>
        <w:t>So</w:t>
      </w:r>
      <w:r>
        <w:rPr>
          <w:rFonts w:ascii="Arial" w:eastAsia="Arial" w:hAnsi="Arial" w:cs="Arial"/>
          <w:sz w:val="20"/>
          <w:szCs w:val="20"/>
        </w:rPr>
        <w:t xml:space="preserve"> called ‘honor-based’ violence and killings have also been reported of women and men who have chosen to marry against family wishes.</w:t>
      </w:r>
      <w:r>
        <w:rPr>
          <w:rFonts w:ascii="Arial" w:eastAsia="Arial" w:hAnsi="Arial" w:cs="Arial"/>
          <w:sz w:val="20"/>
          <w:szCs w:val="20"/>
          <w:vertAlign w:val="superscript"/>
        </w:rPr>
        <w:footnoteReference w:id="27"/>
      </w:r>
      <w:r>
        <w:rPr>
          <w:rFonts w:ascii="Arial" w:eastAsia="Arial" w:hAnsi="Arial" w:cs="Arial"/>
          <w:sz w:val="20"/>
          <w:szCs w:val="20"/>
        </w:rPr>
        <w:t xml:space="preserve"> </w:t>
      </w:r>
    </w:p>
    <w:p w14:paraId="6F847EBC" w14:textId="77777777" w:rsidR="00F7629A" w:rsidRDefault="00F7629A">
      <w:pPr>
        <w:rPr>
          <w:rFonts w:ascii="Roboto" w:eastAsia="Roboto" w:hAnsi="Roboto" w:cs="Roboto"/>
          <w:sz w:val="22"/>
          <w:szCs w:val="22"/>
        </w:rPr>
      </w:pPr>
    </w:p>
    <w:p w14:paraId="48FEE889" w14:textId="77777777" w:rsidR="00F7629A" w:rsidRDefault="00F7629A">
      <w:pPr>
        <w:pBdr>
          <w:top w:val="nil"/>
          <w:left w:val="nil"/>
          <w:bottom w:val="nil"/>
          <w:right w:val="nil"/>
          <w:between w:val="nil"/>
        </w:pBdr>
        <w:rPr>
          <w:color w:val="000000"/>
        </w:rPr>
      </w:pPr>
    </w:p>
    <w:p w14:paraId="762B9B85" w14:textId="77777777" w:rsidR="00F7629A" w:rsidRDefault="0032608F" w:rsidP="0032608F">
      <w:pPr>
        <w:pBdr>
          <w:top w:val="nil"/>
          <w:left w:val="nil"/>
          <w:bottom w:val="nil"/>
          <w:right w:val="nil"/>
          <w:between w:val="nil"/>
        </w:pBdr>
      </w:pPr>
      <w:r>
        <w:rPr>
          <w:noProof/>
          <w:color w:val="000000"/>
        </w:rPr>
        <mc:AlternateContent>
          <mc:Choice Requires="wps">
            <w:drawing>
              <wp:inline distT="0" distB="0" distL="0" distR="0" wp14:anchorId="18A10BC3" wp14:editId="1F1BBAC9">
                <wp:extent cx="5657850" cy="2461188"/>
                <wp:effectExtent l="0" t="0" r="6350" b="3175"/>
                <wp:docPr id="22" name="Rectangle 22"/>
                <wp:cNvGraphicFramePr/>
                <a:graphic xmlns:a="http://schemas.openxmlformats.org/drawingml/2006/main">
                  <a:graphicData uri="http://schemas.microsoft.com/office/word/2010/wordprocessingShape">
                    <wps:wsp>
                      <wps:cNvSpPr/>
                      <wps:spPr>
                        <a:xfrm>
                          <a:off x="0" y="0"/>
                          <a:ext cx="5657850" cy="2461188"/>
                        </a:xfrm>
                        <a:prstGeom prst="rect">
                          <a:avLst/>
                        </a:prstGeom>
                        <a:solidFill>
                          <a:srgbClr val="CACACA"/>
                        </a:solidFill>
                        <a:ln>
                          <a:noFill/>
                        </a:ln>
                      </wps:spPr>
                      <wps:txbx>
                        <w:txbxContent>
                          <w:p w14:paraId="20A7C7A4" w14:textId="77777777" w:rsidR="0032608F" w:rsidRDefault="0032608F" w:rsidP="0032608F">
                            <w:pPr>
                              <w:textDirection w:val="btLr"/>
                            </w:pPr>
                            <w:r>
                              <w:rPr>
                                <w:rFonts w:ascii="Arial" w:eastAsia="Arial" w:hAnsi="Arial" w:cs="Arial"/>
                                <w:b/>
                                <w:color w:val="000000"/>
                                <w:sz w:val="22"/>
                              </w:rPr>
                              <w:t xml:space="preserve">RECOMMENDATIONS </w:t>
                            </w:r>
                          </w:p>
                          <w:p w14:paraId="5FA2981F" w14:textId="77777777" w:rsidR="0032608F" w:rsidRDefault="0032608F" w:rsidP="0032608F">
                            <w:pPr>
                              <w:textDirection w:val="btLr"/>
                            </w:pPr>
                          </w:p>
                          <w:p w14:paraId="7BB2CA47" w14:textId="77777777" w:rsidR="0032608F" w:rsidRPr="003654D4" w:rsidRDefault="0032608F" w:rsidP="0032608F">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15071103" w14:textId="77777777"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Ensure that government passes and enacts legislation to raise the minimum age to 18 without exceptions and for this standard minimum age of marriage to apply uniformly across all religious groups and provinces in Pakistan. </w:t>
                            </w:r>
                          </w:p>
                          <w:p w14:paraId="4B246672" w14:textId="77777777"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Establish a dedicated program and service to combat child and forced marriages with outreach to rural and high-risk areas. The Forced Marriage Unit in the UK is a good example of government led effort to address the issue. </w:t>
                            </w:r>
                          </w:p>
                          <w:p w14:paraId="4E7B12C2" w14:textId="465DCED0"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Provide support services (including specialized shelters and legal aid) for minor girls who have undergone and/or are vulnerable to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marriage</w:t>
                            </w:r>
                            <w:r w:rsidR="00C437D8" w:rsidRPr="003654D4">
                              <w:rPr>
                                <w:rFonts w:ascii="Arial" w:eastAsia="Arial" w:hAnsi="Arial" w:cs="Arial"/>
                                <w:color w:val="000000"/>
                                <w:sz w:val="20"/>
                                <w:szCs w:val="20"/>
                              </w:rPr>
                              <w:t>s</w:t>
                            </w:r>
                            <w:r w:rsidRPr="003654D4">
                              <w:rPr>
                                <w:rFonts w:ascii="Arial" w:eastAsia="Arial" w:hAnsi="Arial" w:cs="Arial"/>
                                <w:color w:val="000000"/>
                                <w:sz w:val="20"/>
                                <w:szCs w:val="20"/>
                              </w:rPr>
                              <w:t xml:space="preserve">, especially in high risk areas. </w:t>
                            </w:r>
                          </w:p>
                          <w:p w14:paraId="628B732B" w14:textId="76ED9249"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Ensure proper data collection of the number of cases of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 xml:space="preserve">marriages and number prosecutions and penalties imposed on persons responsible for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marriages.</w:t>
                            </w:r>
                          </w:p>
                        </w:txbxContent>
                      </wps:txbx>
                      <wps:bodyPr spcFirstLastPara="1" wrap="square" lIns="91425" tIns="45700" rIns="91425" bIns="45700" anchor="t" anchorCtr="0">
                        <a:noAutofit/>
                      </wps:bodyPr>
                    </wps:wsp>
                  </a:graphicData>
                </a:graphic>
              </wp:inline>
            </w:drawing>
          </mc:Choice>
          <mc:Fallback>
            <w:pict>
              <v:rect w14:anchorId="18A10BC3" id="Rectangle 22" o:spid="_x0000_s1026" style="width:445.5pt;height:1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" fillcolor="#cacaca" stroked="f">
                <v:textbox inset="2.53958mm,1.2694mm,2.53958mm,1.2694mm">
                  <w:txbxContent>
                    <w:p w14:paraId="20A7C7A4" w14:textId="77777777" w:rsidR="0032608F" w:rsidRDefault="0032608F" w:rsidP="0032608F">
                      <w:pPr>
                        <w:textDirection w:val="btLr"/>
                      </w:pPr>
                      <w:r>
                        <w:rPr>
                          <w:rFonts w:ascii="Arial" w:eastAsia="Arial" w:hAnsi="Arial" w:cs="Arial"/>
                          <w:b/>
                          <w:color w:val="000000"/>
                          <w:sz w:val="22"/>
                        </w:rPr>
                        <w:t xml:space="preserve">RECOMMENDATIONS </w:t>
                      </w:r>
                    </w:p>
                    <w:p w14:paraId="5FA2981F" w14:textId="77777777" w:rsidR="0032608F" w:rsidRDefault="0032608F" w:rsidP="0032608F">
                      <w:pPr>
                        <w:textDirection w:val="btLr"/>
                      </w:pPr>
                    </w:p>
                    <w:p w14:paraId="7BB2CA47" w14:textId="77777777" w:rsidR="0032608F" w:rsidRPr="003654D4" w:rsidRDefault="0032608F" w:rsidP="0032608F">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15071103" w14:textId="77777777"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Ensure that government passes and enacts legislation to raise the minimum age to 18 without exceptions and for this standard minimum age of marriage to apply uniformly across all religious groups and provinces in Pakistan. </w:t>
                      </w:r>
                    </w:p>
                    <w:p w14:paraId="4B246672" w14:textId="77777777"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Establish a dedicated program and service to combat child and forced marriages with outreach to rural and high-risk areas. The Forced Marriage Unit in the UK is a good example of government led effort to address the issue. </w:t>
                      </w:r>
                    </w:p>
                    <w:p w14:paraId="4E7B12C2" w14:textId="465DCED0"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Provide support services (including specialized shelters and legal aid) for minor girls who have undergone and/or are vulnerable to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marriage</w:t>
                      </w:r>
                      <w:r w:rsidR="00C437D8" w:rsidRPr="003654D4">
                        <w:rPr>
                          <w:rFonts w:ascii="Arial" w:eastAsia="Arial" w:hAnsi="Arial" w:cs="Arial"/>
                          <w:color w:val="000000"/>
                          <w:sz w:val="20"/>
                          <w:szCs w:val="20"/>
                        </w:rPr>
                        <w:t>s</w:t>
                      </w:r>
                      <w:r w:rsidRPr="003654D4">
                        <w:rPr>
                          <w:rFonts w:ascii="Arial" w:eastAsia="Arial" w:hAnsi="Arial" w:cs="Arial"/>
                          <w:color w:val="000000"/>
                          <w:sz w:val="20"/>
                          <w:szCs w:val="20"/>
                        </w:rPr>
                        <w:t xml:space="preserve">, especially in high risk areas. </w:t>
                      </w:r>
                    </w:p>
                    <w:p w14:paraId="628B732B" w14:textId="76ED9249" w:rsidR="0032608F" w:rsidRPr="003654D4" w:rsidRDefault="0032608F" w:rsidP="0032608F">
                      <w:pPr>
                        <w:pStyle w:val="ListParagraph"/>
                        <w:numPr>
                          <w:ilvl w:val="0"/>
                          <w:numId w:val="5"/>
                        </w:numPr>
                        <w:ind w:left="567"/>
                        <w:textDirection w:val="btLr"/>
                        <w:rPr>
                          <w:sz w:val="20"/>
                          <w:szCs w:val="20"/>
                        </w:rPr>
                      </w:pPr>
                      <w:r w:rsidRPr="003654D4">
                        <w:rPr>
                          <w:rFonts w:ascii="Arial" w:eastAsia="Arial" w:hAnsi="Arial" w:cs="Arial"/>
                          <w:color w:val="000000"/>
                          <w:sz w:val="20"/>
                          <w:szCs w:val="20"/>
                        </w:rPr>
                        <w:t xml:space="preserve">Ensure proper data collection of the number of cases of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 xml:space="preserve">marriages and number prosecutions and penalties imposed on persons responsible for child </w:t>
                      </w:r>
                      <w:r w:rsidR="00C437D8" w:rsidRPr="003654D4">
                        <w:rPr>
                          <w:rFonts w:ascii="Arial" w:eastAsia="Arial" w:hAnsi="Arial" w:cs="Arial"/>
                          <w:color w:val="000000"/>
                          <w:sz w:val="20"/>
                          <w:szCs w:val="20"/>
                        </w:rPr>
                        <w:t xml:space="preserve">and forced </w:t>
                      </w:r>
                      <w:r w:rsidRPr="003654D4">
                        <w:rPr>
                          <w:rFonts w:ascii="Arial" w:eastAsia="Arial" w:hAnsi="Arial" w:cs="Arial"/>
                          <w:color w:val="000000"/>
                          <w:sz w:val="20"/>
                          <w:szCs w:val="20"/>
                        </w:rPr>
                        <w:t>marriages.</w:t>
                      </w:r>
                    </w:p>
                  </w:txbxContent>
                </v:textbox>
                <w10:anchorlock/>
              </v:rect>
            </w:pict>
          </mc:Fallback>
        </mc:AlternateContent>
      </w:r>
    </w:p>
    <w:p w14:paraId="01FA2FA9" w14:textId="7E7E7A97" w:rsidR="00F7629A" w:rsidRDefault="00F7629A">
      <w:pPr>
        <w:pBdr>
          <w:top w:val="nil"/>
          <w:left w:val="nil"/>
          <w:bottom w:val="nil"/>
          <w:right w:val="nil"/>
          <w:between w:val="nil"/>
        </w:pBdr>
      </w:pPr>
    </w:p>
    <w:p w14:paraId="1A4D71F8" w14:textId="77777777" w:rsidR="00C2257A" w:rsidRDefault="00C2257A" w:rsidP="00C2257A">
      <w:pPr>
        <w:pBdr>
          <w:top w:val="nil"/>
          <w:left w:val="nil"/>
          <w:bottom w:val="nil"/>
          <w:right w:val="nil"/>
          <w:between w:val="nil"/>
        </w:pBdr>
      </w:pPr>
    </w:p>
    <w:p w14:paraId="2819F270" w14:textId="77777777" w:rsidR="00C2257A" w:rsidRDefault="00C2257A" w:rsidP="00C2257A">
      <w:pPr>
        <w:pBdr>
          <w:top w:val="nil"/>
          <w:left w:val="nil"/>
          <w:bottom w:val="nil"/>
          <w:right w:val="nil"/>
          <w:between w:val="nil"/>
        </w:pBdr>
      </w:pPr>
    </w:p>
    <w:p w14:paraId="06768723" w14:textId="77777777" w:rsidR="00C2257A" w:rsidRDefault="00C2257A" w:rsidP="00C2257A">
      <w:pPr>
        <w:rPr>
          <w:rFonts w:ascii="Arial" w:eastAsia="Arial" w:hAnsi="Arial" w:cs="Arial"/>
          <w:sz w:val="2"/>
          <w:szCs w:val="2"/>
        </w:rPr>
      </w:pPr>
    </w:p>
    <w:p w14:paraId="0C2AF208" w14:textId="33CFD905" w:rsidR="00C2257A" w:rsidRDefault="00C2257A" w:rsidP="00C2257A">
      <w:pPr>
        <w:pStyle w:val="Heading2"/>
      </w:pPr>
      <w:r>
        <w:t>2.POLYGAMY</w:t>
      </w:r>
    </w:p>
    <w:p w14:paraId="6D0FEBF1" w14:textId="47C56A29" w:rsidR="00C2257A" w:rsidRPr="00C2257A" w:rsidRDefault="00C2257A" w:rsidP="00C2257A">
      <w:pPr>
        <w:rPr>
          <w:rFonts w:ascii="Arial" w:eastAsia="Arial" w:hAnsi="Arial" w:cs="Arial"/>
          <w:sz w:val="20"/>
          <w:szCs w:val="20"/>
        </w:rPr>
      </w:pPr>
      <w:r>
        <w:rPr>
          <w:rFonts w:ascii="Arial" w:eastAsia="Arial" w:hAnsi="Arial" w:cs="Arial"/>
          <w:sz w:val="20"/>
          <w:szCs w:val="20"/>
        </w:rPr>
        <w:t xml:space="preserve">     </w:t>
      </w:r>
    </w:p>
    <w:p w14:paraId="285FD7B8" w14:textId="670BD995" w:rsidR="00C2257A" w:rsidRPr="003654D4" w:rsidRDefault="00C2257A" w:rsidP="00C2257A">
      <w:pPr>
        <w:pStyle w:val="NormalWeb"/>
        <w:spacing w:before="0" w:beforeAutospacing="0" w:after="0" w:afterAutospacing="0"/>
        <w:rPr>
          <w:rFonts w:ascii="Times New Roman" w:hAnsi="Times New Roman"/>
        </w:rPr>
      </w:pPr>
      <w:r w:rsidRPr="003654D4">
        <w:rPr>
          <w:rFonts w:ascii="Arial" w:hAnsi="Arial" w:cs="Arial"/>
          <w:color w:val="000000"/>
        </w:rPr>
        <w:t>Section 6 of the MFLO</w:t>
      </w:r>
      <w:r w:rsidRPr="003654D4">
        <w:rPr>
          <w:rStyle w:val="FootnoteReference"/>
          <w:rFonts w:ascii="Arial" w:hAnsi="Arial" w:cs="Arial"/>
          <w:color w:val="000000"/>
        </w:rPr>
        <w:footnoteReference w:id="28"/>
      </w:r>
      <w:r w:rsidRPr="003654D4">
        <w:rPr>
          <w:rFonts w:ascii="Arial" w:hAnsi="Arial" w:cs="Arial"/>
          <w:color w:val="000000"/>
        </w:rPr>
        <w:t xml:space="preserve"> requires the husband to apply for written permission from the Arbitration Council (Union Council Chairperson plus a representative each of the husband and wife or wives) to contract another marriage. His application must include reasons for the proposed marriage and whether the consent of his existing wife or wives has been obtained. It also mandates the Arbitration Council to permit the polygamous marriage only if it is satisfied that the proposed marriage is necessary and just, subject to such conditions (if any) as may be deemed fit. </w:t>
      </w:r>
    </w:p>
    <w:p w14:paraId="7FE37BEA" w14:textId="77777777" w:rsidR="00C2257A" w:rsidRPr="003654D4" w:rsidRDefault="00C2257A" w:rsidP="00C2257A">
      <w:pPr>
        <w:rPr>
          <w:sz w:val="20"/>
          <w:szCs w:val="20"/>
        </w:rPr>
      </w:pPr>
    </w:p>
    <w:p w14:paraId="1B124A0F" w14:textId="7DE7C4D4" w:rsidR="00C2257A" w:rsidRPr="003654D4" w:rsidRDefault="00C2257A" w:rsidP="00C2257A">
      <w:pPr>
        <w:pStyle w:val="NormalWeb"/>
        <w:spacing w:before="0" w:beforeAutospacing="0" w:after="0" w:afterAutospacing="0"/>
      </w:pPr>
      <w:r w:rsidRPr="003654D4">
        <w:rPr>
          <w:rFonts w:ascii="Arial" w:hAnsi="Arial" w:cs="Arial"/>
          <w:color w:val="000000"/>
        </w:rPr>
        <w:t>The Arbitration Council is obligated to record its reasons for its decision regarding the proposed polygamous marriage. It is a criminal offence for any man who contracts a polygamous marriage without the permission of the Arbitration Council. According to information gathered by the Immigration and Refugee Board of Canada and media reports, the Arbitration Council is not effective as a procedural check against polygamous marriages that do not meet the injunctions of the Qur’an for reasons that include: (</w:t>
      </w:r>
      <w:proofErr w:type="spellStart"/>
      <w:r w:rsidRPr="003654D4">
        <w:rPr>
          <w:rFonts w:ascii="Arial" w:hAnsi="Arial" w:cs="Arial"/>
          <w:color w:val="000000"/>
        </w:rPr>
        <w:t>i</w:t>
      </w:r>
      <w:proofErr w:type="spellEnd"/>
      <w:r w:rsidRPr="003654D4">
        <w:rPr>
          <w:rFonts w:ascii="Arial" w:hAnsi="Arial" w:cs="Arial"/>
          <w:color w:val="000000"/>
        </w:rPr>
        <w:t>) lack of acceptance of the law by men; (ii) lack of awareness of the law by women; (iii)  As such, many mend do not seek the permission of the Arbitration Council and instances where they do, the permission of the Arbitration Council is a mere formality.</w:t>
      </w:r>
      <w:r w:rsidRPr="003654D4">
        <w:rPr>
          <w:rStyle w:val="FootnoteReference"/>
          <w:rFonts w:ascii="Arial" w:hAnsi="Arial" w:cs="Arial"/>
          <w:color w:val="000000"/>
        </w:rPr>
        <w:footnoteReference w:id="29"/>
      </w:r>
    </w:p>
    <w:p w14:paraId="041B7775" w14:textId="77777777" w:rsidR="00C2257A" w:rsidRPr="003654D4" w:rsidRDefault="00C2257A" w:rsidP="00C2257A">
      <w:pPr>
        <w:rPr>
          <w:sz w:val="20"/>
          <w:szCs w:val="20"/>
        </w:rPr>
      </w:pPr>
    </w:p>
    <w:p w14:paraId="5CDB462F" w14:textId="52B8CB89" w:rsidR="00C2257A" w:rsidRDefault="003654D4" w:rsidP="003654D4">
      <w:pPr>
        <w:rPr>
          <w:rFonts w:ascii="Arial" w:eastAsia="Roboto" w:hAnsi="Arial" w:cs="Arial"/>
          <w:sz w:val="20"/>
          <w:szCs w:val="20"/>
        </w:rPr>
      </w:pPr>
      <w:r w:rsidRPr="003654D4">
        <w:rPr>
          <w:rFonts w:ascii="Arial" w:hAnsi="Arial" w:cs="Arial"/>
          <w:sz w:val="20"/>
          <w:szCs w:val="20"/>
        </w:rPr>
        <w:t xml:space="preserve">According to women activists, in many cases of polygamy husbands find it difficult to provide maintenance to support multiple families and the </w:t>
      </w:r>
      <w:r w:rsidRPr="003654D4">
        <w:rPr>
          <w:rFonts w:ascii="Arial" w:eastAsia="Roboto" w:hAnsi="Arial" w:cs="Arial"/>
          <w:sz w:val="20"/>
          <w:szCs w:val="20"/>
        </w:rPr>
        <w:t xml:space="preserve">implementation of maintenance of children provisions via the courts remains weak. Usually only a small percentage of the maintenance awarded to the mother as the per the decision of the </w:t>
      </w:r>
      <w:r>
        <w:rPr>
          <w:rFonts w:ascii="Arial" w:eastAsia="Roboto" w:hAnsi="Arial" w:cs="Arial"/>
          <w:sz w:val="20"/>
          <w:szCs w:val="20"/>
        </w:rPr>
        <w:t>c</w:t>
      </w:r>
      <w:r w:rsidRPr="003654D4">
        <w:rPr>
          <w:rFonts w:ascii="Arial" w:eastAsia="Roboto" w:hAnsi="Arial" w:cs="Arial"/>
          <w:sz w:val="20"/>
          <w:szCs w:val="20"/>
        </w:rPr>
        <w:t>ourt</w:t>
      </w:r>
      <w:r>
        <w:rPr>
          <w:rFonts w:ascii="Arial" w:eastAsia="Roboto" w:hAnsi="Arial" w:cs="Arial"/>
          <w:sz w:val="20"/>
          <w:szCs w:val="20"/>
        </w:rPr>
        <w:t>s</w:t>
      </w:r>
      <w:r w:rsidRPr="003654D4">
        <w:rPr>
          <w:rFonts w:ascii="Arial" w:eastAsia="Roboto" w:hAnsi="Arial" w:cs="Arial"/>
          <w:sz w:val="20"/>
          <w:szCs w:val="20"/>
        </w:rPr>
        <w:t xml:space="preserve">. </w:t>
      </w:r>
    </w:p>
    <w:p w14:paraId="4F750B6C" w14:textId="77777777" w:rsidR="003654D4" w:rsidRPr="003654D4" w:rsidRDefault="003654D4" w:rsidP="003654D4">
      <w:pPr>
        <w:rPr>
          <w:rFonts w:ascii="Arial" w:eastAsia="Roboto" w:hAnsi="Arial" w:cs="Arial"/>
          <w:sz w:val="20"/>
          <w:szCs w:val="20"/>
        </w:rPr>
      </w:pPr>
    </w:p>
    <w:p w14:paraId="6C6F91C7" w14:textId="7B4C5633" w:rsidR="00C2257A" w:rsidRDefault="00C2257A">
      <w:pPr>
        <w:pBdr>
          <w:top w:val="nil"/>
          <w:left w:val="nil"/>
          <w:bottom w:val="nil"/>
          <w:right w:val="nil"/>
          <w:between w:val="nil"/>
        </w:pBdr>
      </w:pPr>
      <w:r>
        <w:rPr>
          <w:noProof/>
          <w:color w:val="000000"/>
        </w:rPr>
        <mc:AlternateContent>
          <mc:Choice Requires="wps">
            <w:drawing>
              <wp:inline distT="0" distB="0" distL="0" distR="0" wp14:anchorId="3A93D8C4" wp14:editId="1748FAEC">
                <wp:extent cx="5657850" cy="1486969"/>
                <wp:effectExtent l="0" t="0" r="6350" b="0"/>
                <wp:docPr id="4" name="Rectangle 4"/>
                <wp:cNvGraphicFramePr/>
                <a:graphic xmlns:a="http://schemas.openxmlformats.org/drawingml/2006/main">
                  <a:graphicData uri="http://schemas.microsoft.com/office/word/2010/wordprocessingShape">
                    <wps:wsp>
                      <wps:cNvSpPr/>
                      <wps:spPr>
                        <a:xfrm>
                          <a:off x="0" y="0"/>
                          <a:ext cx="5657850" cy="1486969"/>
                        </a:xfrm>
                        <a:prstGeom prst="rect">
                          <a:avLst/>
                        </a:prstGeom>
                        <a:solidFill>
                          <a:srgbClr val="CACACA"/>
                        </a:solidFill>
                        <a:ln>
                          <a:noFill/>
                        </a:ln>
                      </wps:spPr>
                      <wps:txbx>
                        <w:txbxContent>
                          <w:p w14:paraId="6A428AD2" w14:textId="77777777" w:rsidR="00C2257A" w:rsidRDefault="00C2257A" w:rsidP="00C2257A">
                            <w:pPr>
                              <w:textDirection w:val="btLr"/>
                            </w:pPr>
                            <w:r>
                              <w:rPr>
                                <w:rFonts w:ascii="Arial" w:eastAsia="Arial" w:hAnsi="Arial" w:cs="Arial"/>
                                <w:b/>
                                <w:color w:val="000000"/>
                                <w:sz w:val="22"/>
                              </w:rPr>
                              <w:t xml:space="preserve">RECOMMENDATIONS </w:t>
                            </w:r>
                          </w:p>
                          <w:p w14:paraId="15D4971F" w14:textId="77777777" w:rsidR="00C2257A" w:rsidRDefault="00C2257A" w:rsidP="00C2257A">
                            <w:pPr>
                              <w:textDirection w:val="btLr"/>
                            </w:pPr>
                          </w:p>
                          <w:p w14:paraId="498E5346" w14:textId="77777777" w:rsidR="00C2257A" w:rsidRPr="003654D4" w:rsidRDefault="00C2257A" w:rsidP="00C2257A">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29B133AC" w14:textId="363F46DE" w:rsidR="00C2257A" w:rsidRPr="003654D4" w:rsidRDefault="00C2257A" w:rsidP="00C2257A">
                            <w:pPr>
                              <w:pStyle w:val="ListParagraph"/>
                              <w:numPr>
                                <w:ilvl w:val="0"/>
                                <w:numId w:val="5"/>
                              </w:numPr>
                              <w:ind w:left="567"/>
                              <w:textDirection w:val="btLr"/>
                              <w:rPr>
                                <w:rFonts w:ascii="Arial" w:hAnsi="Arial" w:cs="Arial"/>
                                <w:sz w:val="20"/>
                                <w:szCs w:val="20"/>
                              </w:rPr>
                            </w:pPr>
                            <w:r w:rsidRPr="003654D4">
                              <w:rPr>
                                <w:rFonts w:ascii="Arial" w:hAnsi="Arial" w:cs="Arial"/>
                                <w:sz w:val="20"/>
                                <w:szCs w:val="20"/>
                              </w:rPr>
                              <w:t xml:space="preserve">Undertake research and collection of data, cases and evidence of the impacts of polygamy on Pakistani families, especially women and children. </w:t>
                            </w:r>
                          </w:p>
                          <w:p w14:paraId="1A5168E4" w14:textId="4004784A" w:rsidR="00C2257A" w:rsidRPr="003654D4" w:rsidRDefault="00C2257A" w:rsidP="00C2257A">
                            <w:pPr>
                              <w:pStyle w:val="ListParagraph"/>
                              <w:numPr>
                                <w:ilvl w:val="0"/>
                                <w:numId w:val="5"/>
                              </w:numPr>
                              <w:ind w:left="567"/>
                              <w:textDirection w:val="btLr"/>
                              <w:rPr>
                                <w:rFonts w:ascii="Arial" w:hAnsi="Arial" w:cs="Arial"/>
                                <w:sz w:val="20"/>
                                <w:szCs w:val="20"/>
                              </w:rPr>
                            </w:pPr>
                            <w:r w:rsidRPr="003654D4">
                              <w:rPr>
                                <w:rFonts w:ascii="Arial" w:eastAsia="Arial" w:hAnsi="Arial" w:cs="Arial"/>
                                <w:color w:val="000000"/>
                                <w:sz w:val="20"/>
                                <w:szCs w:val="20"/>
                              </w:rPr>
                              <w:t xml:space="preserve">Ensure family law reform to prohibit polygamy by Pakistani Muslim men, following examples of other Muslim countries like Tunisia and Turkey which have abolished the practice in the best interest of family well-being. </w:t>
                            </w:r>
                          </w:p>
                          <w:p w14:paraId="7A4DC0DC" w14:textId="09A5022F" w:rsidR="00C2257A" w:rsidRDefault="00C2257A" w:rsidP="00C2257A">
                            <w:pPr>
                              <w:pStyle w:val="ListParagraph"/>
                              <w:ind w:left="567"/>
                              <w:textDirection w:val="btLr"/>
                            </w:pPr>
                          </w:p>
                        </w:txbxContent>
                      </wps:txbx>
                      <wps:bodyPr spcFirstLastPara="1" wrap="square" lIns="91425" tIns="45700" rIns="91425" bIns="45700" anchor="t" anchorCtr="0">
                        <a:noAutofit/>
                      </wps:bodyPr>
                    </wps:wsp>
                  </a:graphicData>
                </a:graphic>
              </wp:inline>
            </w:drawing>
          </mc:Choice>
          <mc:Fallback>
            <w:pict>
              <v:rect w14:anchorId="3A93D8C4" id="Rectangle 4" o:spid="_x0000_s1027" style="width:445.5pt;height:1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" fillcolor="#cacaca" stroked="f">
                <v:textbox inset="2.53958mm,1.2694mm,2.53958mm,1.2694mm">
                  <w:txbxContent>
                    <w:p w14:paraId="6A428AD2" w14:textId="77777777" w:rsidR="00C2257A" w:rsidRDefault="00C2257A" w:rsidP="00C2257A">
                      <w:pPr>
                        <w:textDirection w:val="btLr"/>
                      </w:pPr>
                      <w:r>
                        <w:rPr>
                          <w:rFonts w:ascii="Arial" w:eastAsia="Arial" w:hAnsi="Arial" w:cs="Arial"/>
                          <w:b/>
                          <w:color w:val="000000"/>
                          <w:sz w:val="22"/>
                        </w:rPr>
                        <w:t xml:space="preserve">RECOMMENDATIONS </w:t>
                      </w:r>
                    </w:p>
                    <w:p w14:paraId="15D4971F" w14:textId="77777777" w:rsidR="00C2257A" w:rsidRDefault="00C2257A" w:rsidP="00C2257A">
                      <w:pPr>
                        <w:textDirection w:val="btLr"/>
                      </w:pPr>
                    </w:p>
                    <w:p w14:paraId="498E5346" w14:textId="77777777" w:rsidR="00C2257A" w:rsidRPr="003654D4" w:rsidRDefault="00C2257A" w:rsidP="00C2257A">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29B133AC" w14:textId="363F46DE" w:rsidR="00C2257A" w:rsidRPr="003654D4" w:rsidRDefault="00C2257A" w:rsidP="00C2257A">
                      <w:pPr>
                        <w:pStyle w:val="ListParagraph"/>
                        <w:numPr>
                          <w:ilvl w:val="0"/>
                          <w:numId w:val="5"/>
                        </w:numPr>
                        <w:ind w:left="567"/>
                        <w:textDirection w:val="btLr"/>
                        <w:rPr>
                          <w:rFonts w:ascii="Arial" w:hAnsi="Arial" w:cs="Arial"/>
                          <w:sz w:val="20"/>
                          <w:szCs w:val="20"/>
                        </w:rPr>
                      </w:pPr>
                      <w:r w:rsidRPr="003654D4">
                        <w:rPr>
                          <w:rFonts w:ascii="Arial" w:hAnsi="Arial" w:cs="Arial"/>
                          <w:sz w:val="20"/>
                          <w:szCs w:val="20"/>
                        </w:rPr>
                        <w:t xml:space="preserve">Undertake research and collection of data, cases and evidence of the impacts of polygamy on Pakistani families, especially women and children. </w:t>
                      </w:r>
                    </w:p>
                    <w:p w14:paraId="1A5168E4" w14:textId="4004784A" w:rsidR="00C2257A" w:rsidRPr="003654D4" w:rsidRDefault="00C2257A" w:rsidP="00C2257A">
                      <w:pPr>
                        <w:pStyle w:val="ListParagraph"/>
                        <w:numPr>
                          <w:ilvl w:val="0"/>
                          <w:numId w:val="5"/>
                        </w:numPr>
                        <w:ind w:left="567"/>
                        <w:textDirection w:val="btLr"/>
                        <w:rPr>
                          <w:rFonts w:ascii="Arial" w:hAnsi="Arial" w:cs="Arial"/>
                          <w:sz w:val="20"/>
                          <w:szCs w:val="20"/>
                        </w:rPr>
                      </w:pPr>
                      <w:r w:rsidRPr="003654D4">
                        <w:rPr>
                          <w:rFonts w:ascii="Arial" w:eastAsia="Arial" w:hAnsi="Arial" w:cs="Arial"/>
                          <w:color w:val="000000"/>
                          <w:sz w:val="20"/>
                          <w:szCs w:val="20"/>
                        </w:rPr>
                        <w:t xml:space="preserve">Ensure </w:t>
                      </w:r>
                      <w:r w:rsidRPr="003654D4">
                        <w:rPr>
                          <w:rFonts w:ascii="Arial" w:eastAsia="Arial" w:hAnsi="Arial" w:cs="Arial"/>
                          <w:color w:val="000000"/>
                          <w:sz w:val="20"/>
                          <w:szCs w:val="20"/>
                        </w:rPr>
                        <w:t xml:space="preserve">family law reform to </w:t>
                      </w:r>
                      <w:r w:rsidRPr="003654D4">
                        <w:rPr>
                          <w:rFonts w:ascii="Arial" w:eastAsia="Arial" w:hAnsi="Arial" w:cs="Arial"/>
                          <w:color w:val="000000"/>
                          <w:sz w:val="20"/>
                          <w:szCs w:val="20"/>
                        </w:rPr>
                        <w:t xml:space="preserve">prohibit polygamy by </w:t>
                      </w:r>
                      <w:r w:rsidRPr="003654D4">
                        <w:rPr>
                          <w:rFonts w:ascii="Arial" w:eastAsia="Arial" w:hAnsi="Arial" w:cs="Arial"/>
                          <w:color w:val="000000"/>
                          <w:sz w:val="20"/>
                          <w:szCs w:val="20"/>
                        </w:rPr>
                        <w:t>Pakistani</w:t>
                      </w:r>
                      <w:r w:rsidRPr="003654D4">
                        <w:rPr>
                          <w:rFonts w:ascii="Arial" w:eastAsia="Arial" w:hAnsi="Arial" w:cs="Arial"/>
                          <w:color w:val="000000"/>
                          <w:sz w:val="20"/>
                          <w:szCs w:val="20"/>
                        </w:rPr>
                        <w:t xml:space="preserve"> Muslim men, following examples of other Muslim </w:t>
                      </w:r>
                      <w:r w:rsidRPr="003654D4">
                        <w:rPr>
                          <w:rFonts w:ascii="Arial" w:eastAsia="Arial" w:hAnsi="Arial" w:cs="Arial"/>
                          <w:color w:val="000000"/>
                          <w:sz w:val="20"/>
                          <w:szCs w:val="20"/>
                        </w:rPr>
                        <w:t xml:space="preserve">countries like Tunisia and Turkey </w:t>
                      </w:r>
                      <w:r w:rsidRPr="003654D4">
                        <w:rPr>
                          <w:rFonts w:ascii="Arial" w:eastAsia="Arial" w:hAnsi="Arial" w:cs="Arial"/>
                          <w:color w:val="000000"/>
                          <w:sz w:val="20"/>
                          <w:szCs w:val="20"/>
                        </w:rPr>
                        <w:t xml:space="preserve">which have abolished the practice in the best interest of family well-being. </w:t>
                      </w:r>
                    </w:p>
                    <w:p w14:paraId="7A4DC0DC" w14:textId="09A5022F" w:rsidR="00C2257A" w:rsidRDefault="00C2257A" w:rsidP="00C2257A">
                      <w:pPr>
                        <w:pStyle w:val="ListParagraph"/>
                        <w:ind w:left="567"/>
                        <w:textDirection w:val="btLr"/>
                      </w:pPr>
                    </w:p>
                  </w:txbxContent>
                </v:textbox>
                <w10:anchorlock/>
              </v:rect>
            </w:pict>
          </mc:Fallback>
        </mc:AlternateContent>
      </w:r>
    </w:p>
    <w:p w14:paraId="0374D46D" w14:textId="3406025C" w:rsidR="00C2257A" w:rsidRDefault="00C2257A">
      <w:pPr>
        <w:pBdr>
          <w:top w:val="nil"/>
          <w:left w:val="nil"/>
          <w:bottom w:val="nil"/>
          <w:right w:val="nil"/>
          <w:between w:val="nil"/>
        </w:pBdr>
      </w:pPr>
    </w:p>
    <w:p w14:paraId="2B19BBD0" w14:textId="1CBD99AE" w:rsidR="00C2257A" w:rsidRDefault="00C2257A">
      <w:pPr>
        <w:pBdr>
          <w:top w:val="nil"/>
          <w:left w:val="nil"/>
          <w:bottom w:val="nil"/>
          <w:right w:val="nil"/>
          <w:between w:val="nil"/>
        </w:pBdr>
      </w:pPr>
      <w:r>
        <w:rPr>
          <w:rFonts w:ascii="Arial" w:eastAsia="Arial" w:hAnsi="Arial" w:cs="Arial"/>
          <w:b/>
          <w:noProof/>
          <w:color w:val="000000"/>
          <w:sz w:val="20"/>
          <w:szCs w:val="20"/>
        </w:rPr>
        <w:drawing>
          <wp:inline distT="0" distB="0" distL="0" distR="0" wp14:anchorId="4733F8D1" wp14:editId="11A3EF4B">
            <wp:extent cx="5657850" cy="3606800"/>
            <wp:effectExtent l="12700" t="12700" r="19050" b="12700"/>
            <wp:docPr id="3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5657850" cy="3606800"/>
                    </a:xfrm>
                    <a:prstGeom prst="rect">
                      <a:avLst/>
                    </a:prstGeom>
                    <a:ln>
                      <a:solidFill>
                        <a:schemeClr val="tx1"/>
                      </a:solidFill>
                    </a:ln>
                  </pic:spPr>
                </pic:pic>
              </a:graphicData>
            </a:graphic>
          </wp:inline>
        </w:drawing>
      </w:r>
    </w:p>
    <w:p w14:paraId="533E7FEC" w14:textId="77777777" w:rsidR="00C2257A" w:rsidRDefault="00C2257A">
      <w:pPr>
        <w:pBdr>
          <w:top w:val="nil"/>
          <w:left w:val="nil"/>
          <w:bottom w:val="nil"/>
          <w:right w:val="nil"/>
          <w:between w:val="nil"/>
        </w:pBdr>
      </w:pPr>
    </w:p>
    <w:p w14:paraId="7603210F" w14:textId="77777777" w:rsidR="00F7629A" w:rsidRDefault="00F7629A">
      <w:pPr>
        <w:rPr>
          <w:rFonts w:ascii="Arial" w:eastAsia="Arial" w:hAnsi="Arial" w:cs="Arial"/>
          <w:sz w:val="2"/>
          <w:szCs w:val="2"/>
        </w:rPr>
      </w:pPr>
    </w:p>
    <w:p w14:paraId="71184545" w14:textId="5F4DEDF9" w:rsidR="00F7629A" w:rsidRDefault="00053F95">
      <w:pPr>
        <w:pStyle w:val="Heading2"/>
      </w:pPr>
      <w:r>
        <w:t>3</w:t>
      </w:r>
      <w:r w:rsidR="00252CEE">
        <w:t>.UNEQUAL PROVISIONS FOR DIVORCE</w:t>
      </w:r>
    </w:p>
    <w:p w14:paraId="4B264C8B" w14:textId="77777777" w:rsidR="00F7629A" w:rsidRDefault="00252CEE">
      <w:pPr>
        <w:rPr>
          <w:rFonts w:ascii="Arial" w:eastAsia="Arial" w:hAnsi="Arial" w:cs="Arial"/>
          <w:sz w:val="20"/>
          <w:szCs w:val="20"/>
        </w:rPr>
      </w:pPr>
      <w:r>
        <w:rPr>
          <w:rFonts w:ascii="Arial" w:eastAsia="Arial" w:hAnsi="Arial" w:cs="Arial"/>
          <w:sz w:val="20"/>
          <w:szCs w:val="20"/>
        </w:rPr>
        <w:t xml:space="preserve">     </w:t>
      </w:r>
    </w:p>
    <w:p w14:paraId="175360AB" w14:textId="77777777" w:rsidR="00F7629A" w:rsidRDefault="00252CEE">
      <w:pPr>
        <w:widowControl w:val="0"/>
        <w:rPr>
          <w:rFonts w:ascii="Arial" w:eastAsia="Arial" w:hAnsi="Arial" w:cs="Arial"/>
          <w:sz w:val="20"/>
          <w:szCs w:val="20"/>
        </w:rPr>
      </w:pPr>
      <w:bookmarkStart w:id="6" w:name="_heading=h.qou8bpda6w2p" w:colFirst="0" w:colLast="0"/>
      <w:bookmarkEnd w:id="6"/>
      <w:r>
        <w:rPr>
          <w:rFonts w:ascii="Arial" w:eastAsia="Arial" w:hAnsi="Arial" w:cs="Arial"/>
          <w:sz w:val="20"/>
          <w:szCs w:val="20"/>
        </w:rPr>
        <w:t>Pakistani law provides for different mechanisms</w:t>
      </w:r>
      <w:r>
        <w:rPr>
          <w:rFonts w:ascii="Arial" w:eastAsia="Arial" w:hAnsi="Arial" w:cs="Arial"/>
          <w:sz w:val="20"/>
          <w:szCs w:val="20"/>
          <w:vertAlign w:val="superscript"/>
        </w:rPr>
        <w:footnoteReference w:id="30"/>
      </w:r>
      <w:r>
        <w:rPr>
          <w:rFonts w:ascii="Arial" w:eastAsia="Arial" w:hAnsi="Arial" w:cs="Arial"/>
          <w:sz w:val="20"/>
          <w:szCs w:val="20"/>
        </w:rPr>
        <w:t xml:space="preserve"> for divorce, including: 1) </w:t>
      </w:r>
      <w:r>
        <w:rPr>
          <w:rFonts w:ascii="Arial" w:eastAsia="Arial" w:hAnsi="Arial" w:cs="Arial"/>
          <w:color w:val="000000"/>
          <w:sz w:val="20"/>
          <w:szCs w:val="20"/>
        </w:rPr>
        <w:t xml:space="preserve">Divorce by way of unilateral repudiation (talaq) by husbands; 2) </w:t>
      </w:r>
      <w:r>
        <w:rPr>
          <w:rFonts w:ascii="Arial" w:eastAsia="Arial" w:hAnsi="Arial" w:cs="Arial"/>
          <w:sz w:val="20"/>
          <w:szCs w:val="20"/>
        </w:rPr>
        <w:t>d</w:t>
      </w:r>
      <w:r>
        <w:rPr>
          <w:rFonts w:ascii="Arial" w:eastAsia="Arial" w:hAnsi="Arial" w:cs="Arial"/>
          <w:color w:val="000000"/>
          <w:sz w:val="20"/>
          <w:szCs w:val="20"/>
        </w:rPr>
        <w:t>ivorce by mutual consent of both parties (</w:t>
      </w:r>
      <w:proofErr w:type="spellStart"/>
      <w:r>
        <w:rPr>
          <w:rFonts w:ascii="Arial" w:eastAsia="Arial" w:hAnsi="Arial" w:cs="Arial"/>
          <w:i/>
          <w:color w:val="000000"/>
          <w:sz w:val="20"/>
          <w:szCs w:val="20"/>
        </w:rPr>
        <w:t>mubarat</w:t>
      </w:r>
      <w:proofErr w:type="spellEnd"/>
      <w:r>
        <w:rPr>
          <w:rFonts w:ascii="Arial" w:eastAsia="Arial" w:hAnsi="Arial" w:cs="Arial"/>
          <w:color w:val="000000"/>
          <w:sz w:val="20"/>
          <w:szCs w:val="20"/>
        </w:rPr>
        <w:t>);  3) redemptive divorce (</w:t>
      </w:r>
      <w:proofErr w:type="spellStart"/>
      <w:r>
        <w:rPr>
          <w:rFonts w:ascii="Arial" w:eastAsia="Arial" w:hAnsi="Arial" w:cs="Arial"/>
          <w:i/>
          <w:color w:val="000000"/>
          <w:sz w:val="20"/>
          <w:szCs w:val="20"/>
        </w:rPr>
        <w:t>khul</w:t>
      </w:r>
      <w:proofErr w:type="spellEnd"/>
      <w:r>
        <w:rPr>
          <w:rFonts w:ascii="Arial" w:eastAsia="Arial" w:hAnsi="Arial" w:cs="Arial"/>
          <w:i/>
          <w:color w:val="000000"/>
          <w:sz w:val="20"/>
          <w:szCs w:val="20"/>
        </w:rPr>
        <w:t>’</w:t>
      </w:r>
      <w:r>
        <w:rPr>
          <w:rFonts w:ascii="Arial" w:eastAsia="Arial" w:hAnsi="Arial" w:cs="Arial"/>
          <w:color w:val="000000"/>
          <w:sz w:val="20"/>
          <w:szCs w:val="20"/>
        </w:rPr>
        <w:t xml:space="preserve">) by wife after repayment of compensation to husband and; 4) </w:t>
      </w:r>
      <w:r>
        <w:rPr>
          <w:rFonts w:ascii="Arial" w:eastAsia="Arial" w:hAnsi="Arial" w:cs="Arial"/>
          <w:sz w:val="20"/>
          <w:szCs w:val="20"/>
        </w:rPr>
        <w:t>d</w:t>
      </w:r>
      <w:r>
        <w:rPr>
          <w:rFonts w:ascii="Arial" w:eastAsia="Arial" w:hAnsi="Arial" w:cs="Arial"/>
          <w:color w:val="000000"/>
          <w:sz w:val="20"/>
          <w:szCs w:val="20"/>
        </w:rPr>
        <w:t>ivorce by way of judicial decree (</w:t>
      </w:r>
      <w:proofErr w:type="spellStart"/>
      <w:r>
        <w:rPr>
          <w:rFonts w:ascii="Arial" w:eastAsia="Arial" w:hAnsi="Arial" w:cs="Arial"/>
          <w:i/>
          <w:color w:val="000000"/>
          <w:sz w:val="20"/>
          <w:szCs w:val="20"/>
        </w:rPr>
        <w:t>faskh</w:t>
      </w:r>
      <w:proofErr w:type="spellEnd"/>
      <w:r>
        <w:rPr>
          <w:rFonts w:ascii="Arial" w:eastAsia="Arial" w:hAnsi="Arial" w:cs="Arial"/>
          <w:color w:val="000000"/>
          <w:sz w:val="20"/>
          <w:szCs w:val="20"/>
        </w:rPr>
        <w:t xml:space="preserve">) by wife based on fault grounds. </w:t>
      </w:r>
    </w:p>
    <w:p w14:paraId="74B0305F" w14:textId="77777777" w:rsidR="00F7629A" w:rsidRDefault="00F7629A">
      <w:pPr>
        <w:rPr>
          <w:rFonts w:ascii="Arial" w:eastAsia="Arial" w:hAnsi="Arial" w:cs="Arial"/>
          <w:sz w:val="20"/>
          <w:szCs w:val="20"/>
        </w:rPr>
      </w:pPr>
    </w:p>
    <w:p w14:paraId="263CABD1" w14:textId="77777777" w:rsidR="00F7629A" w:rsidRDefault="00252CEE">
      <w:pPr>
        <w:widowControl w:val="0"/>
        <w:rPr>
          <w:rFonts w:ascii="Arial" w:eastAsia="Arial" w:hAnsi="Arial" w:cs="Arial"/>
          <w:sz w:val="20"/>
          <w:szCs w:val="20"/>
        </w:rPr>
      </w:pPr>
      <w:r>
        <w:rPr>
          <w:rFonts w:ascii="Arial" w:eastAsia="Arial" w:hAnsi="Arial" w:cs="Arial"/>
          <w:sz w:val="20"/>
          <w:szCs w:val="20"/>
        </w:rPr>
        <w:t xml:space="preserve">According to a civil society groups, a closer examination of divorce rights between women and men shows that divorce rights between the two genders are unequal. For instance, a man may by way of </w:t>
      </w:r>
      <w:r>
        <w:rPr>
          <w:rFonts w:ascii="Arial" w:eastAsia="Arial" w:hAnsi="Arial" w:cs="Arial"/>
          <w:i/>
          <w:sz w:val="20"/>
          <w:szCs w:val="20"/>
        </w:rPr>
        <w:t xml:space="preserve">talaq </w:t>
      </w:r>
      <w:r>
        <w:rPr>
          <w:rFonts w:ascii="Arial" w:eastAsia="Arial" w:hAnsi="Arial" w:cs="Arial"/>
          <w:sz w:val="20"/>
          <w:szCs w:val="20"/>
        </w:rPr>
        <w:t xml:space="preserve">need only send a notice to the Arbitration Council of the pronouncement, go through a reconciliation and if reconciliation is not possible, the divorce stands. </w:t>
      </w:r>
    </w:p>
    <w:p w14:paraId="00983BC9" w14:textId="77777777" w:rsidR="00F7629A" w:rsidRDefault="00F7629A">
      <w:pPr>
        <w:widowControl w:val="0"/>
        <w:rPr>
          <w:rFonts w:ascii="Arial" w:eastAsia="Arial" w:hAnsi="Arial" w:cs="Arial"/>
          <w:sz w:val="20"/>
          <w:szCs w:val="20"/>
        </w:rPr>
      </w:pPr>
    </w:p>
    <w:p w14:paraId="31D33AA2" w14:textId="16651FCA" w:rsidR="00F7629A" w:rsidRDefault="00252CEE">
      <w:pPr>
        <w:widowControl w:val="0"/>
        <w:rPr>
          <w:rFonts w:ascii="Arial" w:eastAsia="Arial" w:hAnsi="Arial" w:cs="Arial"/>
          <w:sz w:val="20"/>
          <w:szCs w:val="20"/>
        </w:rPr>
      </w:pPr>
      <w:r>
        <w:rPr>
          <w:rFonts w:ascii="Arial" w:eastAsia="Arial" w:hAnsi="Arial" w:cs="Arial"/>
          <w:sz w:val="20"/>
          <w:szCs w:val="20"/>
        </w:rPr>
        <w:t>However, a woman has to prove a ground for divorce in court if her husband does not consent to a divorce or she has not been delegated the right to divorce. With regard to the latter, often times, families and elders cross out the clause delegating the right of divorce in the standard marriage contract at the time of marriage saying that it is a ‘bad omen’ to talk about divorce. Redemptive divorce (</w:t>
      </w:r>
      <w:proofErr w:type="spellStart"/>
      <w:r>
        <w:rPr>
          <w:rFonts w:ascii="Arial" w:eastAsia="Arial" w:hAnsi="Arial" w:cs="Arial"/>
          <w:i/>
          <w:sz w:val="20"/>
          <w:szCs w:val="20"/>
        </w:rPr>
        <w:t>khul</w:t>
      </w:r>
      <w:proofErr w:type="spellEnd"/>
      <w:r>
        <w:rPr>
          <w:rFonts w:ascii="Arial" w:eastAsia="Arial" w:hAnsi="Arial" w:cs="Arial"/>
          <w:i/>
          <w:sz w:val="20"/>
          <w:szCs w:val="20"/>
        </w:rPr>
        <w:t>’</w:t>
      </w:r>
      <w:r>
        <w:rPr>
          <w:rFonts w:ascii="Arial" w:eastAsia="Arial" w:hAnsi="Arial" w:cs="Arial"/>
          <w:sz w:val="20"/>
          <w:szCs w:val="20"/>
        </w:rPr>
        <w:t>) is available to the wife, but she may not necessarily be able to compensate her husband for such a divorce.</w:t>
      </w:r>
      <w:r>
        <w:rPr>
          <w:rFonts w:ascii="Arial" w:eastAsia="Arial" w:hAnsi="Arial" w:cs="Arial"/>
          <w:sz w:val="20"/>
          <w:szCs w:val="20"/>
          <w:vertAlign w:val="superscript"/>
        </w:rPr>
        <w:footnoteReference w:id="31"/>
      </w:r>
    </w:p>
    <w:p w14:paraId="0F7D347E" w14:textId="77777777" w:rsidR="00F7629A" w:rsidRDefault="00F7629A">
      <w:pPr>
        <w:widowControl w:val="0"/>
        <w:rPr>
          <w:rFonts w:ascii="Arial" w:eastAsia="Arial" w:hAnsi="Arial" w:cs="Arial"/>
          <w:sz w:val="20"/>
          <w:szCs w:val="20"/>
        </w:rPr>
      </w:pPr>
    </w:p>
    <w:p w14:paraId="51537EDE" w14:textId="77777777" w:rsidR="00F7629A" w:rsidRDefault="00252CEE" w:rsidP="00053F95">
      <w:pPr>
        <w:widowControl w:val="0"/>
        <w:ind w:left="142"/>
        <w:rPr>
          <w:rFonts w:ascii="Arial" w:eastAsia="Arial" w:hAnsi="Arial" w:cs="Arial"/>
          <w:sz w:val="22"/>
          <w:szCs w:val="22"/>
        </w:rPr>
      </w:pPr>
      <w:r>
        <w:rPr>
          <w:noProof/>
        </w:rPr>
        <w:lastRenderedPageBreak/>
        <mc:AlternateContent>
          <mc:Choice Requires="wps">
            <w:drawing>
              <wp:inline distT="0" distB="0" distL="0" distR="0" wp14:anchorId="25451912" wp14:editId="4CD44761">
                <wp:extent cx="5598030" cy="2170631"/>
                <wp:effectExtent l="0" t="0" r="3175" b="1270"/>
                <wp:docPr id="21" name="Rectangle 21"/>
                <wp:cNvGraphicFramePr/>
                <a:graphic xmlns:a="http://schemas.openxmlformats.org/drawingml/2006/main">
                  <a:graphicData uri="http://schemas.microsoft.com/office/word/2010/wordprocessingShape">
                    <wps:wsp>
                      <wps:cNvSpPr/>
                      <wps:spPr>
                        <a:xfrm>
                          <a:off x="0" y="0"/>
                          <a:ext cx="5598030" cy="2170631"/>
                        </a:xfrm>
                        <a:prstGeom prst="rect">
                          <a:avLst/>
                        </a:prstGeom>
                        <a:solidFill>
                          <a:srgbClr val="CACACA"/>
                        </a:solidFill>
                        <a:ln>
                          <a:noFill/>
                        </a:ln>
                      </wps:spPr>
                      <wps:txbx>
                        <w:txbxContent>
                          <w:p w14:paraId="6F8FE010" w14:textId="77777777" w:rsidR="00F7629A" w:rsidRDefault="00252CEE">
                            <w:pPr>
                              <w:textDirection w:val="btLr"/>
                            </w:pPr>
                            <w:r>
                              <w:rPr>
                                <w:rFonts w:ascii="Arial" w:eastAsia="Arial" w:hAnsi="Arial" w:cs="Arial"/>
                                <w:b/>
                                <w:color w:val="000000"/>
                              </w:rPr>
                              <w:t xml:space="preserve">RECOMMENDATIONS </w:t>
                            </w:r>
                          </w:p>
                          <w:p w14:paraId="7D93AAAA" w14:textId="77777777" w:rsidR="00F7629A" w:rsidRDefault="00F7629A">
                            <w:pPr>
                              <w:textDirection w:val="btLr"/>
                            </w:pPr>
                          </w:p>
                          <w:p w14:paraId="2507287B" w14:textId="77777777" w:rsidR="00F7629A" w:rsidRPr="003654D4" w:rsidRDefault="00252CEE">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1EA8BFBE" w14:textId="77777777" w:rsidR="00F7629A" w:rsidRPr="003654D4" w:rsidRDefault="00F7629A">
                            <w:pPr>
                              <w:textDirection w:val="btLr"/>
                              <w:rPr>
                                <w:sz w:val="20"/>
                                <w:szCs w:val="20"/>
                              </w:rPr>
                            </w:pPr>
                          </w:p>
                          <w:p w14:paraId="316538A1" w14:textId="2A0A2B23" w:rsidR="00C437D8" w:rsidRPr="003654D4" w:rsidRDefault="00735F03" w:rsidP="00C437D8">
                            <w:pPr>
                              <w:pStyle w:val="ListParagraph"/>
                              <w:numPr>
                                <w:ilvl w:val="0"/>
                                <w:numId w:val="6"/>
                              </w:numPr>
                              <w:ind w:left="426"/>
                              <w:textDirection w:val="btLr"/>
                              <w:rPr>
                                <w:sz w:val="20"/>
                                <w:szCs w:val="20"/>
                              </w:rPr>
                            </w:pPr>
                            <w:r>
                              <w:rPr>
                                <w:rFonts w:ascii="Arial" w:eastAsia="Arial" w:hAnsi="Arial" w:cs="Arial"/>
                                <w:color w:val="000000"/>
                                <w:sz w:val="20"/>
                                <w:szCs w:val="20"/>
                              </w:rPr>
                              <w:t>Embark</w:t>
                            </w:r>
                            <w:r w:rsidR="00C437D8" w:rsidRPr="003654D4">
                              <w:rPr>
                                <w:rFonts w:ascii="Arial" w:eastAsia="Arial" w:hAnsi="Arial" w:cs="Arial"/>
                                <w:color w:val="000000"/>
                                <w:sz w:val="20"/>
                                <w:szCs w:val="20"/>
                              </w:rPr>
                              <w:t xml:space="preserve"> on a consultative process with full involvement of women’s groups and National Commission for the Status of Women to assess the areas of discrimination faced by women and men pertaining to divorce and family matters and access to justice in family courts. </w:t>
                            </w:r>
                          </w:p>
                          <w:p w14:paraId="30DBF51E" w14:textId="3C80AC32" w:rsidR="00735F03" w:rsidRPr="003654D4" w:rsidRDefault="00735F03" w:rsidP="00735F03">
                            <w:pPr>
                              <w:pStyle w:val="ListParagraph"/>
                              <w:numPr>
                                <w:ilvl w:val="0"/>
                                <w:numId w:val="6"/>
                              </w:numPr>
                              <w:ind w:left="426"/>
                              <w:textDirection w:val="btLr"/>
                              <w:rPr>
                                <w:sz w:val="20"/>
                                <w:szCs w:val="20"/>
                              </w:rPr>
                            </w:pPr>
                            <w:r>
                              <w:rPr>
                                <w:rFonts w:ascii="Arial" w:eastAsia="Arial" w:hAnsi="Arial" w:cs="Arial"/>
                                <w:color w:val="000000"/>
                                <w:sz w:val="20"/>
                                <w:szCs w:val="20"/>
                              </w:rPr>
                              <w:t>Undertake family law reform</w:t>
                            </w:r>
                            <w:r w:rsidRPr="003654D4">
                              <w:rPr>
                                <w:rFonts w:ascii="Arial" w:eastAsia="Arial" w:hAnsi="Arial" w:cs="Arial"/>
                                <w:color w:val="000000"/>
                                <w:sz w:val="20"/>
                                <w:szCs w:val="20"/>
                              </w:rPr>
                              <w:t xml:space="preserve"> including equalizing conditions and procedures of divorce for women and men.</w:t>
                            </w:r>
                          </w:p>
                          <w:p w14:paraId="4AD09352" w14:textId="574FC8FA" w:rsidR="00F7629A" w:rsidRPr="003654D4" w:rsidRDefault="00360699" w:rsidP="0032608F">
                            <w:pPr>
                              <w:pStyle w:val="ListParagraph"/>
                              <w:numPr>
                                <w:ilvl w:val="0"/>
                                <w:numId w:val="6"/>
                              </w:numPr>
                              <w:ind w:left="426"/>
                              <w:textDirection w:val="btLr"/>
                              <w:rPr>
                                <w:sz w:val="20"/>
                                <w:szCs w:val="20"/>
                              </w:rPr>
                            </w:pPr>
                            <w:r>
                              <w:rPr>
                                <w:rFonts w:ascii="Arial" w:eastAsia="Arial" w:hAnsi="Arial" w:cs="Arial"/>
                                <w:color w:val="000000"/>
                                <w:sz w:val="20"/>
                                <w:szCs w:val="20"/>
                              </w:rPr>
                              <w:t xml:space="preserve">In the short term, </w:t>
                            </w:r>
                            <w:r>
                              <w:rPr>
                                <w:rFonts w:ascii="Arial" w:eastAsia="Arial" w:hAnsi="Arial" w:cs="Arial"/>
                                <w:color w:val="000000"/>
                                <w:sz w:val="20"/>
                                <w:szCs w:val="20"/>
                              </w:rPr>
                              <w:t>e</w:t>
                            </w:r>
                            <w:bookmarkStart w:id="7" w:name="_GoBack"/>
                            <w:bookmarkEnd w:id="7"/>
                            <w:r w:rsidR="00735F03">
                              <w:rPr>
                                <w:rFonts w:ascii="Arial" w:eastAsia="Arial" w:hAnsi="Arial" w:cs="Arial"/>
                                <w:color w:val="000000"/>
                                <w:sz w:val="20"/>
                                <w:szCs w:val="20"/>
                              </w:rPr>
                              <w:t>nsure</w:t>
                            </w:r>
                            <w:r w:rsidR="00252CEE" w:rsidRPr="003654D4">
                              <w:rPr>
                                <w:rFonts w:ascii="Arial" w:eastAsia="Arial" w:hAnsi="Arial" w:cs="Arial"/>
                                <w:color w:val="000000"/>
                                <w:sz w:val="20"/>
                                <w:szCs w:val="20"/>
                              </w:rPr>
                              <w:t xml:space="preserve"> training of Marriage (Nikah) Registrars for accurate filling of the marriage contract and full implementation of the family law on delegated right of divorce to the woman.</w:t>
                            </w:r>
                          </w:p>
                          <w:p w14:paraId="2B100371" w14:textId="77777777" w:rsidR="00F7629A" w:rsidRDefault="00252CEE">
                            <w:pPr>
                              <w:spacing w:line="275" w:lineRule="auto"/>
                              <w:textDirection w:val="btLr"/>
                            </w:pPr>
                            <w:r>
                              <w:rPr>
                                <w:rFonts w:ascii="Arial" w:eastAsia="Arial" w:hAnsi="Arial" w:cs="Arial"/>
                                <w:color w:val="000000"/>
                                <w:sz w:val="22"/>
                              </w:rPr>
                              <w:t xml:space="preserve">     </w:t>
                            </w:r>
                          </w:p>
                          <w:p w14:paraId="2060DE05" w14:textId="77777777" w:rsidR="00F7629A" w:rsidRDefault="00F7629A">
                            <w:pPr>
                              <w:textDirection w:val="btLr"/>
                            </w:pPr>
                          </w:p>
                        </w:txbxContent>
                      </wps:txbx>
                      <wps:bodyPr spcFirstLastPara="1" wrap="square" lIns="91425" tIns="45700" rIns="91425" bIns="45700" anchor="t" anchorCtr="0">
                        <a:noAutofit/>
                      </wps:bodyPr>
                    </wps:wsp>
                  </a:graphicData>
                </a:graphic>
              </wp:inline>
            </w:drawing>
          </mc:Choice>
          <mc:Fallback>
            <w:pict>
              <v:rect w14:anchorId="25451912" id="Rectangle 21" o:spid="_x0000_s1028" style="width:440.8pt;height:1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" fillcolor="#cacaca" stroked="f">
                <v:textbox inset="2.53958mm,1.2694mm,2.53958mm,1.2694mm">
                  <w:txbxContent>
                    <w:p w14:paraId="6F8FE010" w14:textId="77777777" w:rsidR="00F7629A" w:rsidRDefault="00252CEE">
                      <w:pPr>
                        <w:textDirection w:val="btLr"/>
                      </w:pPr>
                      <w:r>
                        <w:rPr>
                          <w:rFonts w:ascii="Arial" w:eastAsia="Arial" w:hAnsi="Arial" w:cs="Arial"/>
                          <w:b/>
                          <w:color w:val="000000"/>
                        </w:rPr>
                        <w:t xml:space="preserve">RECOMMENDATIONS </w:t>
                      </w:r>
                    </w:p>
                    <w:p w14:paraId="7D93AAAA" w14:textId="77777777" w:rsidR="00F7629A" w:rsidRDefault="00F7629A">
                      <w:pPr>
                        <w:textDirection w:val="btLr"/>
                      </w:pPr>
                    </w:p>
                    <w:p w14:paraId="2507287B" w14:textId="77777777" w:rsidR="00F7629A" w:rsidRPr="003654D4" w:rsidRDefault="00252CEE">
                      <w:pPr>
                        <w:textDirection w:val="btLr"/>
                        <w:rPr>
                          <w:sz w:val="20"/>
                          <w:szCs w:val="20"/>
                        </w:rPr>
                      </w:pPr>
                      <w:r w:rsidRPr="003654D4">
                        <w:rPr>
                          <w:rFonts w:ascii="Arial" w:eastAsia="Arial" w:hAnsi="Arial" w:cs="Arial"/>
                          <w:b/>
                          <w:color w:val="000000"/>
                          <w:sz w:val="20"/>
                          <w:szCs w:val="20"/>
                        </w:rPr>
                        <w:t xml:space="preserve">We recommend the CEDAW committee to urge the State party to: </w:t>
                      </w:r>
                    </w:p>
                    <w:p w14:paraId="1EA8BFBE" w14:textId="77777777" w:rsidR="00F7629A" w:rsidRPr="003654D4" w:rsidRDefault="00F7629A">
                      <w:pPr>
                        <w:textDirection w:val="btLr"/>
                        <w:rPr>
                          <w:sz w:val="20"/>
                          <w:szCs w:val="20"/>
                        </w:rPr>
                      </w:pPr>
                    </w:p>
                    <w:p w14:paraId="316538A1" w14:textId="2A0A2B23" w:rsidR="00C437D8" w:rsidRPr="003654D4" w:rsidRDefault="00735F03" w:rsidP="00C437D8">
                      <w:pPr>
                        <w:pStyle w:val="ListParagraph"/>
                        <w:numPr>
                          <w:ilvl w:val="0"/>
                          <w:numId w:val="6"/>
                        </w:numPr>
                        <w:ind w:left="426"/>
                        <w:textDirection w:val="btLr"/>
                        <w:rPr>
                          <w:sz w:val="20"/>
                          <w:szCs w:val="20"/>
                        </w:rPr>
                      </w:pPr>
                      <w:r>
                        <w:rPr>
                          <w:rFonts w:ascii="Arial" w:eastAsia="Arial" w:hAnsi="Arial" w:cs="Arial"/>
                          <w:color w:val="000000"/>
                          <w:sz w:val="20"/>
                          <w:szCs w:val="20"/>
                        </w:rPr>
                        <w:t>Embark</w:t>
                      </w:r>
                      <w:r w:rsidR="00C437D8" w:rsidRPr="003654D4">
                        <w:rPr>
                          <w:rFonts w:ascii="Arial" w:eastAsia="Arial" w:hAnsi="Arial" w:cs="Arial"/>
                          <w:color w:val="000000"/>
                          <w:sz w:val="20"/>
                          <w:szCs w:val="20"/>
                        </w:rPr>
                        <w:t xml:space="preserve"> on a consultative process with full involvement of women’s groups and National Commission for the Status of Women to assess the areas of discrimination faced by women and men pertaining to divorce and family matters and access to justice in family courts. </w:t>
                      </w:r>
                    </w:p>
                    <w:p w14:paraId="30DBF51E" w14:textId="3C80AC32" w:rsidR="00735F03" w:rsidRPr="003654D4" w:rsidRDefault="00735F03" w:rsidP="00735F03">
                      <w:pPr>
                        <w:pStyle w:val="ListParagraph"/>
                        <w:numPr>
                          <w:ilvl w:val="0"/>
                          <w:numId w:val="6"/>
                        </w:numPr>
                        <w:ind w:left="426"/>
                        <w:textDirection w:val="btLr"/>
                        <w:rPr>
                          <w:sz w:val="20"/>
                          <w:szCs w:val="20"/>
                        </w:rPr>
                      </w:pPr>
                      <w:r>
                        <w:rPr>
                          <w:rFonts w:ascii="Arial" w:eastAsia="Arial" w:hAnsi="Arial" w:cs="Arial"/>
                          <w:color w:val="000000"/>
                          <w:sz w:val="20"/>
                          <w:szCs w:val="20"/>
                        </w:rPr>
                        <w:t>Undertake family law reform</w:t>
                      </w:r>
                      <w:r w:rsidRPr="003654D4">
                        <w:rPr>
                          <w:rFonts w:ascii="Arial" w:eastAsia="Arial" w:hAnsi="Arial" w:cs="Arial"/>
                          <w:color w:val="000000"/>
                          <w:sz w:val="20"/>
                          <w:szCs w:val="20"/>
                        </w:rPr>
                        <w:t xml:space="preserve"> including equalizing conditions and procedures of divorce for women and men.</w:t>
                      </w:r>
                    </w:p>
                    <w:p w14:paraId="4AD09352" w14:textId="574FC8FA" w:rsidR="00F7629A" w:rsidRPr="003654D4" w:rsidRDefault="00360699" w:rsidP="0032608F">
                      <w:pPr>
                        <w:pStyle w:val="ListParagraph"/>
                        <w:numPr>
                          <w:ilvl w:val="0"/>
                          <w:numId w:val="6"/>
                        </w:numPr>
                        <w:ind w:left="426"/>
                        <w:textDirection w:val="btLr"/>
                        <w:rPr>
                          <w:sz w:val="20"/>
                          <w:szCs w:val="20"/>
                        </w:rPr>
                      </w:pPr>
                      <w:r>
                        <w:rPr>
                          <w:rFonts w:ascii="Arial" w:eastAsia="Arial" w:hAnsi="Arial" w:cs="Arial"/>
                          <w:color w:val="000000"/>
                          <w:sz w:val="20"/>
                          <w:szCs w:val="20"/>
                        </w:rPr>
                        <w:t xml:space="preserve">In the short term, </w:t>
                      </w:r>
                      <w:r>
                        <w:rPr>
                          <w:rFonts w:ascii="Arial" w:eastAsia="Arial" w:hAnsi="Arial" w:cs="Arial"/>
                          <w:color w:val="000000"/>
                          <w:sz w:val="20"/>
                          <w:szCs w:val="20"/>
                        </w:rPr>
                        <w:t>e</w:t>
                      </w:r>
                      <w:bookmarkStart w:id="8" w:name="_GoBack"/>
                      <w:bookmarkEnd w:id="8"/>
                      <w:r w:rsidR="00735F03">
                        <w:rPr>
                          <w:rFonts w:ascii="Arial" w:eastAsia="Arial" w:hAnsi="Arial" w:cs="Arial"/>
                          <w:color w:val="000000"/>
                          <w:sz w:val="20"/>
                          <w:szCs w:val="20"/>
                        </w:rPr>
                        <w:t>nsure</w:t>
                      </w:r>
                      <w:r w:rsidR="00252CEE" w:rsidRPr="003654D4">
                        <w:rPr>
                          <w:rFonts w:ascii="Arial" w:eastAsia="Arial" w:hAnsi="Arial" w:cs="Arial"/>
                          <w:color w:val="000000"/>
                          <w:sz w:val="20"/>
                          <w:szCs w:val="20"/>
                        </w:rPr>
                        <w:t xml:space="preserve"> training of Marriage (Nikah) Registrars for accurate filling of the marriage contract and full implementation of the family law on delegated right of divorce to the woman.</w:t>
                      </w:r>
                    </w:p>
                    <w:p w14:paraId="2B100371" w14:textId="77777777" w:rsidR="00F7629A" w:rsidRDefault="00252CEE">
                      <w:pPr>
                        <w:spacing w:line="275" w:lineRule="auto"/>
                        <w:textDirection w:val="btLr"/>
                      </w:pPr>
                      <w:r>
                        <w:rPr>
                          <w:rFonts w:ascii="Arial" w:eastAsia="Arial" w:hAnsi="Arial" w:cs="Arial"/>
                          <w:color w:val="000000"/>
                          <w:sz w:val="22"/>
                        </w:rPr>
                        <w:t xml:space="preserve">     </w:t>
                      </w:r>
                    </w:p>
                    <w:p w14:paraId="2060DE05" w14:textId="77777777" w:rsidR="00F7629A" w:rsidRDefault="00F7629A">
                      <w:pPr>
                        <w:textDirection w:val="btLr"/>
                      </w:pPr>
                    </w:p>
                  </w:txbxContent>
                </v:textbox>
                <w10:anchorlock/>
              </v:rect>
            </w:pict>
          </mc:Fallback>
        </mc:AlternateContent>
      </w:r>
    </w:p>
    <w:p w14:paraId="0B36F43A" w14:textId="77777777" w:rsidR="00F7629A" w:rsidRDefault="00F7629A"/>
    <w:p w14:paraId="564405EC" w14:textId="77777777" w:rsidR="00F7629A" w:rsidRDefault="00252CEE">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r>
        <w:rPr>
          <w:rFonts w:ascii="Arial" w:eastAsia="Arial" w:hAnsi="Arial" w:cs="Arial"/>
          <w:noProof/>
          <w:sz w:val="20"/>
          <w:szCs w:val="20"/>
        </w:rPr>
        <w:drawing>
          <wp:inline distT="114300" distB="114300" distL="114300" distR="114300" wp14:anchorId="2998766F" wp14:editId="590440D6">
            <wp:extent cx="5664200" cy="2235200"/>
            <wp:effectExtent l="0" t="0" r="0" b="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664200" cy="2235200"/>
                    </a:xfrm>
                    <a:prstGeom prst="rect">
                      <a:avLst/>
                    </a:prstGeom>
                    <a:ln/>
                  </pic:spPr>
                </pic:pic>
              </a:graphicData>
            </a:graphic>
          </wp:inline>
        </w:drawing>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noProof/>
          <w:sz w:val="20"/>
          <w:szCs w:val="20"/>
        </w:rPr>
        <w:drawing>
          <wp:inline distT="114300" distB="114300" distL="114300" distR="114300" wp14:anchorId="13383AA5" wp14:editId="6F2E8ACE">
            <wp:extent cx="5664200" cy="1841500"/>
            <wp:effectExtent l="12700" t="12700" r="12700" b="127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64200" cy="1841500"/>
                    </a:xfrm>
                    <a:prstGeom prst="rect">
                      <a:avLst/>
                    </a:prstGeom>
                    <a:ln>
                      <a:solidFill>
                        <a:schemeClr val="tx1"/>
                      </a:solidFill>
                    </a:ln>
                  </pic:spPr>
                </pic:pic>
              </a:graphicData>
            </a:graphic>
          </wp:inline>
        </w:drawing>
      </w:r>
    </w:p>
    <w:p w14:paraId="5EF0D364" w14:textId="7043F60F" w:rsidR="0032608F" w:rsidRPr="00C437D8" w:rsidRDefault="00252CEE" w:rsidP="00C437D8">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p>
    <w:p w14:paraId="6A62B53A" w14:textId="57B99BA1" w:rsidR="0032608F" w:rsidRDefault="0032608F" w:rsidP="0032608F">
      <w:pPr>
        <w:pBdr>
          <w:top w:val="nil"/>
          <w:left w:val="nil"/>
          <w:bottom w:val="nil"/>
          <w:right w:val="nil"/>
          <w:between w:val="nil"/>
        </w:pBdr>
      </w:pPr>
    </w:p>
    <w:p w14:paraId="06944C1A" w14:textId="77777777" w:rsidR="00A87F7C" w:rsidRDefault="00A87F7C" w:rsidP="0032608F">
      <w:pPr>
        <w:pBdr>
          <w:top w:val="nil"/>
          <w:left w:val="nil"/>
          <w:bottom w:val="nil"/>
          <w:right w:val="nil"/>
          <w:between w:val="nil"/>
        </w:pBdr>
      </w:pPr>
    </w:p>
    <w:p w14:paraId="12DD1864" w14:textId="77777777" w:rsidR="00F7629A" w:rsidRDefault="00F7629A"/>
    <w:p w14:paraId="46FD6B8D" w14:textId="031D078A" w:rsidR="00F7629A" w:rsidRDefault="00F7629A"/>
    <w:p w14:paraId="0BB6F66D" w14:textId="05187D69" w:rsidR="003654D4" w:rsidRDefault="003654D4"/>
    <w:p w14:paraId="178FC608" w14:textId="01ACE187" w:rsidR="003654D4" w:rsidRDefault="003654D4"/>
    <w:p w14:paraId="6054A29A" w14:textId="29EECE62" w:rsidR="003654D4" w:rsidRDefault="003654D4"/>
    <w:p w14:paraId="49704750" w14:textId="736CAD5D" w:rsidR="003654D4" w:rsidRDefault="003654D4"/>
    <w:p w14:paraId="2B43B8CE" w14:textId="60157F97" w:rsidR="003654D4" w:rsidRDefault="003654D4"/>
    <w:p w14:paraId="33CCAC02" w14:textId="4DEF8EA2" w:rsidR="003654D4" w:rsidRDefault="003654D4"/>
    <w:p w14:paraId="7A3FC8BF" w14:textId="77777777" w:rsidR="003654D4" w:rsidRDefault="003654D4"/>
    <w:p w14:paraId="0313D50C" w14:textId="77777777" w:rsidR="00F7629A" w:rsidRDefault="00252CEE">
      <w:pPr>
        <w:rPr>
          <w:rFonts w:ascii="Arial" w:eastAsia="Arial" w:hAnsi="Arial" w:cs="Arial"/>
          <w:b/>
        </w:rPr>
      </w:pPr>
      <w:r>
        <w:rPr>
          <w:rFonts w:ascii="Arial" w:eastAsia="Arial" w:hAnsi="Arial" w:cs="Arial"/>
          <w:b/>
        </w:rPr>
        <w:lastRenderedPageBreak/>
        <w:t>ANNEXE 1:</w:t>
      </w:r>
    </w:p>
    <w:p w14:paraId="2AE0D227" w14:textId="63C9364D" w:rsidR="00F7629A" w:rsidRDefault="00252CEE">
      <w:pPr>
        <w:pStyle w:val="Heading2"/>
        <w:jc w:val="center"/>
      </w:pPr>
      <w:r>
        <w:t>MUSAWAH VISION FOR THE FAMILY</w:t>
      </w:r>
    </w:p>
    <w:p w14:paraId="1927CF71" w14:textId="394BD43C" w:rsidR="00C437D8" w:rsidRPr="00C437D8" w:rsidRDefault="0032608F" w:rsidP="00C437D8">
      <w:pPr>
        <w:pStyle w:val="NormalWeb"/>
        <w:spacing w:before="280" w:beforeAutospacing="0" w:after="280" w:afterAutospacing="0"/>
        <w:rPr>
          <w:rFonts w:ascii="Times New Roman" w:hAnsi="Times New Roman"/>
          <w:sz w:val="24"/>
          <w:szCs w:val="24"/>
        </w:rPr>
      </w:pPr>
      <w:r>
        <w:rPr>
          <w:noProof/>
        </w:rPr>
        <w:drawing>
          <wp:anchor distT="0" distB="0" distL="114300" distR="114300" simplePos="0" relativeHeight="251658240" behindDoc="0" locked="0" layoutInCell="1" hidden="0" allowOverlap="1" wp14:anchorId="678FE9E2" wp14:editId="733C73AB">
            <wp:simplePos x="0" y="0"/>
            <wp:positionH relativeFrom="column">
              <wp:posOffset>622935</wp:posOffset>
            </wp:positionH>
            <wp:positionV relativeFrom="paragraph">
              <wp:posOffset>4276251</wp:posOffset>
            </wp:positionV>
            <wp:extent cx="4580255" cy="3423920"/>
            <wp:effectExtent l="0" t="0" r="0" b="0"/>
            <wp:wrapSquare wrapText="bothSides" distT="0" distB="0" distL="114300" distR="114300"/>
            <wp:docPr id="26" name="image2.jpg" descr="Macintosh HD:Users:Hyshyama:Downloads:Musawah - Reforms 4 pillars.jpg"/>
            <wp:cNvGraphicFramePr/>
            <a:graphic xmlns:a="http://schemas.openxmlformats.org/drawingml/2006/main">
              <a:graphicData uri="http://schemas.openxmlformats.org/drawingml/2006/picture">
                <pic:pic xmlns:pic="http://schemas.openxmlformats.org/drawingml/2006/picture">
                  <pic:nvPicPr>
                    <pic:cNvPr id="0" name="image2.jpg" descr="Macintosh HD:Users:Hyshyama:Downloads:Musawah - Reforms 4 pillars.jpg"/>
                    <pic:cNvPicPr preferRelativeResize="0"/>
                  </pic:nvPicPr>
                  <pic:blipFill>
                    <a:blip r:embed="rId19"/>
                    <a:srcRect/>
                    <a:stretch>
                      <a:fillRect/>
                    </a:stretch>
                  </pic:blipFill>
                  <pic:spPr>
                    <a:xfrm>
                      <a:off x="0" y="0"/>
                      <a:ext cx="4580255" cy="3423920"/>
                    </a:xfrm>
                    <a:prstGeom prst="rect">
                      <a:avLst/>
                    </a:prstGeom>
                    <a:ln/>
                  </pic:spPr>
                </pic:pic>
              </a:graphicData>
            </a:graphic>
          </wp:anchor>
        </w:drawing>
      </w:r>
      <w:proofErr w:type="spellStart"/>
      <w:r w:rsidR="00C437D8" w:rsidRPr="00C437D8">
        <w:rPr>
          <w:rFonts w:ascii="Arial" w:hAnsi="Arial" w:cs="Arial"/>
          <w:color w:val="000000"/>
        </w:rPr>
        <w:t>Musawah</w:t>
      </w:r>
      <w:proofErr w:type="spellEnd"/>
      <w:r w:rsidR="00C437D8" w:rsidRPr="00C437D8">
        <w:rPr>
          <w:rFonts w:ascii="Arial" w:hAnsi="Arial" w:cs="Arial"/>
          <w:color w:val="000000"/>
        </w:rPr>
        <w:t xml:space="preserve"> asserts that in the twenty-first century, there cannot be justice without equality. Many provisions in Muslim family laws, as defined by classical jurists and as reproduced in modern legal codes, are neither tenable in contemporary circumstances nor defensible on Islamic grounds. Not only do these family laws fail to fulfill the </w:t>
      </w:r>
      <w:proofErr w:type="spellStart"/>
      <w:r w:rsidR="00C437D8" w:rsidRPr="00C437D8">
        <w:rPr>
          <w:rFonts w:ascii="Arial" w:hAnsi="Arial" w:cs="Arial"/>
          <w:i/>
          <w:iCs/>
          <w:color w:val="000000"/>
        </w:rPr>
        <w:t>Shari’ah</w:t>
      </w:r>
      <w:proofErr w:type="spellEnd"/>
      <w:r w:rsidR="00C437D8" w:rsidRPr="00C437D8">
        <w:rPr>
          <w:rFonts w:ascii="Arial" w:hAnsi="Arial" w:cs="Arial"/>
          <w:i/>
          <w:iCs/>
          <w:color w:val="000000"/>
        </w:rPr>
        <w:t xml:space="preserve"> </w:t>
      </w:r>
      <w:r w:rsidR="00C437D8" w:rsidRPr="00C437D8">
        <w:rPr>
          <w:rFonts w:ascii="Arial" w:hAnsi="Arial" w:cs="Arial"/>
          <w:color w:val="000000"/>
        </w:rPr>
        <w:t>requirements of justice, but they are being used to deny women rights and dignified choices in life. These elements lie at the root of marital disharmony and the breakdown of the family.</w:t>
      </w:r>
    </w:p>
    <w:p w14:paraId="274DEF14" w14:textId="77777777" w:rsidR="00C437D8" w:rsidRPr="00C437D8" w:rsidRDefault="00C437D8" w:rsidP="00C437D8">
      <w:pPr>
        <w:spacing w:before="280" w:after="280"/>
      </w:pPr>
      <w:proofErr w:type="spellStart"/>
      <w:r w:rsidRPr="00C437D8">
        <w:rPr>
          <w:rFonts w:ascii="Arial" w:hAnsi="Arial" w:cs="Arial"/>
          <w:color w:val="000000"/>
          <w:sz w:val="20"/>
          <w:szCs w:val="20"/>
        </w:rPr>
        <w:t>Musawah</w:t>
      </w:r>
      <w:proofErr w:type="spellEnd"/>
      <w:r w:rsidRPr="00C437D8">
        <w:rPr>
          <w:rFonts w:ascii="Arial" w:hAnsi="Arial" w:cs="Arial"/>
          <w:color w:val="000000"/>
          <w:sz w:val="20"/>
          <w:szCs w:val="20"/>
        </w:rPr>
        <w:t xml:space="preserve"> believes that Qur’anic principles and the richness of the Islamic juristic tradition enable us to formulate Muslim family laws today that are egalitarian and reflect the needs of contemporary societies. Islamic teachings and universal human rights standards, including the CEDAW Convention, are fully compatible and are dynamic and constantly evolving, based on changing times and circumstances. Inspired by the Qur’anic vision of justice and gender relations, </w:t>
      </w:r>
      <w:proofErr w:type="spellStart"/>
      <w:r w:rsidRPr="00C437D8">
        <w:rPr>
          <w:rFonts w:ascii="Arial" w:hAnsi="Arial" w:cs="Arial"/>
          <w:color w:val="000000"/>
          <w:sz w:val="20"/>
          <w:szCs w:val="20"/>
        </w:rPr>
        <w:t>Musawah</w:t>
      </w:r>
      <w:proofErr w:type="spellEnd"/>
      <w:r w:rsidRPr="00C437D8">
        <w:rPr>
          <w:rFonts w:ascii="Arial" w:hAnsi="Arial" w:cs="Arial"/>
          <w:color w:val="000000"/>
          <w:sz w:val="20"/>
          <w:szCs w:val="20"/>
        </w:rPr>
        <w:t xml:space="preserve"> contends that gender equality and non-discrimination can only be achieved with laws that transform power relations in the family and in society in the direction of just outcomes. </w:t>
      </w:r>
    </w:p>
    <w:p w14:paraId="73D9A19D" w14:textId="77777777" w:rsidR="00C437D8" w:rsidRPr="00C437D8" w:rsidRDefault="00C437D8" w:rsidP="00C437D8">
      <w:pPr>
        <w:spacing w:before="280" w:after="280"/>
      </w:pPr>
      <w:r w:rsidRPr="00C437D8">
        <w:rPr>
          <w:rFonts w:ascii="Arial" w:hAnsi="Arial" w:cs="Arial"/>
          <w:color w:val="000000"/>
          <w:sz w:val="20"/>
          <w:szCs w:val="20"/>
        </w:rPr>
        <w:t>It is our hope that the CEDAW Committee will encourage Governments everywhere, and particularly those purporting to speak for and in the name of Islam and Muslim communities, to: </w:t>
      </w:r>
    </w:p>
    <w:p w14:paraId="7F19EB95" w14:textId="77777777" w:rsidR="00C437D8" w:rsidRPr="00C437D8" w:rsidRDefault="00C437D8" w:rsidP="00C437D8">
      <w:pPr>
        <w:numPr>
          <w:ilvl w:val="0"/>
          <w:numId w:val="7"/>
        </w:numPr>
        <w:spacing w:before="280"/>
        <w:textAlignment w:val="baseline"/>
        <w:rPr>
          <w:rFonts w:ascii="Arial" w:hAnsi="Arial" w:cs="Arial"/>
          <w:color w:val="000000"/>
          <w:sz w:val="20"/>
          <w:szCs w:val="20"/>
        </w:rPr>
      </w:pPr>
      <w:r w:rsidRPr="00C437D8">
        <w:rPr>
          <w:rFonts w:ascii="Arial" w:hAnsi="Arial" w:cs="Arial"/>
          <w:color w:val="000000"/>
          <w:sz w:val="20"/>
          <w:szCs w:val="20"/>
        </w:rPr>
        <w:t>Recognize the diversity of opinions, laws and practices in the Muslim world and the growing scholarship in Islam that recognizes equality and justice and the possibility and necessity for reform of Muslim family laws today. </w:t>
      </w:r>
    </w:p>
    <w:p w14:paraId="206FB488" w14:textId="77777777" w:rsidR="00C437D8" w:rsidRPr="00C437D8" w:rsidRDefault="00C437D8" w:rsidP="00C437D8">
      <w:pPr>
        <w:numPr>
          <w:ilvl w:val="0"/>
          <w:numId w:val="7"/>
        </w:numPr>
        <w:textAlignment w:val="baseline"/>
        <w:rPr>
          <w:rFonts w:ascii="Arial" w:hAnsi="Arial" w:cs="Arial"/>
          <w:color w:val="000000"/>
          <w:sz w:val="20"/>
          <w:szCs w:val="20"/>
        </w:rPr>
      </w:pPr>
      <w:r w:rsidRPr="00C437D8">
        <w:rPr>
          <w:rFonts w:ascii="Arial" w:hAnsi="Arial" w:cs="Arial"/>
          <w:color w:val="000000"/>
          <w:sz w:val="20"/>
          <w:szCs w:val="20"/>
        </w:rPr>
        <w:t>Promote human rights standards as intrinsic to the teachings of Islam, national guarantees of equality and non-discrimination, and the lived realities of men and women today. </w:t>
      </w:r>
    </w:p>
    <w:p w14:paraId="786D938E" w14:textId="77777777" w:rsidR="00C437D8" w:rsidRPr="00C437D8" w:rsidRDefault="00C437D8" w:rsidP="00C437D8">
      <w:pPr>
        <w:numPr>
          <w:ilvl w:val="0"/>
          <w:numId w:val="7"/>
        </w:numPr>
        <w:spacing w:after="280"/>
        <w:textAlignment w:val="baseline"/>
        <w:rPr>
          <w:rFonts w:ascii="Arial" w:hAnsi="Arial" w:cs="Arial"/>
          <w:color w:val="000000"/>
          <w:sz w:val="20"/>
          <w:szCs w:val="20"/>
        </w:rPr>
      </w:pPr>
      <w:r w:rsidRPr="00C437D8">
        <w:rPr>
          <w:rFonts w:ascii="Arial" w:hAnsi="Arial" w:cs="Arial"/>
          <w:color w:val="000000"/>
          <w:sz w:val="20"/>
          <w:szCs w:val="20"/>
        </w:rPr>
        <w:t>Encourage open and inclusive public debate regarding diversity of opinion and interpretations in Muslim laws and principles relating to family laws and practices.</w:t>
      </w:r>
    </w:p>
    <w:p w14:paraId="0DEADCC5" w14:textId="1EC299BC" w:rsidR="00F7629A" w:rsidRDefault="00F7629A">
      <w:pPr>
        <w:spacing w:before="280" w:after="280"/>
        <w:rPr>
          <w:rFonts w:ascii="Arial" w:eastAsia="Arial" w:hAnsi="Arial" w:cs="Arial"/>
        </w:rPr>
      </w:pPr>
    </w:p>
    <w:p w14:paraId="06241756" w14:textId="77777777" w:rsidR="00F7629A" w:rsidRDefault="00F7629A"/>
    <w:p w14:paraId="319FE056" w14:textId="77777777" w:rsidR="00F7629A" w:rsidRDefault="00F7629A"/>
    <w:p w14:paraId="5D6E0F85" w14:textId="77777777" w:rsidR="00F7629A" w:rsidRDefault="00F7629A"/>
    <w:p w14:paraId="625637B5" w14:textId="77777777" w:rsidR="00F7629A" w:rsidRDefault="00F7629A"/>
    <w:p w14:paraId="20A40528" w14:textId="77777777" w:rsidR="00F7629A" w:rsidRDefault="00F7629A"/>
    <w:p w14:paraId="4F66804F" w14:textId="77777777" w:rsidR="00F7629A" w:rsidRDefault="00F7629A"/>
    <w:p w14:paraId="2A553A0E" w14:textId="77777777" w:rsidR="00F7629A" w:rsidRDefault="00F7629A"/>
    <w:p w14:paraId="22A0FF62" w14:textId="77777777" w:rsidR="00F7629A" w:rsidRDefault="00F7629A"/>
    <w:p w14:paraId="15721358" w14:textId="77777777" w:rsidR="00F7629A" w:rsidRDefault="00F7629A"/>
    <w:p w14:paraId="545CC80C" w14:textId="77777777" w:rsidR="00F7629A" w:rsidRDefault="00F7629A"/>
    <w:p w14:paraId="06734D3A" w14:textId="77777777" w:rsidR="00F7629A" w:rsidRDefault="00F7629A"/>
    <w:p w14:paraId="10666DE2" w14:textId="77777777" w:rsidR="00F7629A" w:rsidRDefault="00F7629A"/>
    <w:p w14:paraId="44923957" w14:textId="77777777" w:rsidR="00F7629A" w:rsidRDefault="00F7629A"/>
    <w:p w14:paraId="38AE87F6" w14:textId="77777777" w:rsidR="00F7629A" w:rsidRDefault="00F7629A"/>
    <w:p w14:paraId="1AA2BB8A" w14:textId="77777777" w:rsidR="00F7629A" w:rsidRDefault="00F7629A"/>
    <w:sectPr w:rsidR="00F7629A">
      <w:headerReference w:type="default" r:id="rId20"/>
      <w:footerReference w:type="even" r:id="rId21"/>
      <w:footerReference w:type="default" r:id="rId22"/>
      <w:headerReference w:type="first" r:id="rId23"/>
      <w:pgSz w:w="11900" w:h="16820"/>
      <w:pgMar w:top="1260" w:right="1460" w:bottom="983" w:left="153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0DD0" w14:textId="77777777" w:rsidR="00162B5A" w:rsidRDefault="00162B5A">
      <w:r>
        <w:separator/>
      </w:r>
    </w:p>
  </w:endnote>
  <w:endnote w:type="continuationSeparator" w:id="0">
    <w:p w14:paraId="4B6872A8" w14:textId="77777777" w:rsidR="00162B5A" w:rsidRDefault="0016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altName w:val="Sylfae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Fedra Sans Std Normal">
    <w:panose1 w:val="020B0604020202020204"/>
    <w:charset w:val="00"/>
    <w:family w:val="roman"/>
    <w:notTrueType/>
    <w:pitch w:val="default"/>
  </w:font>
  <w:font w:name="Roboto">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5199" w14:textId="77777777" w:rsidR="00F7629A" w:rsidRDefault="00252CE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7D1B2D4D" w14:textId="77777777" w:rsidR="00F7629A" w:rsidRDefault="00F7629A">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2621" w14:textId="77777777" w:rsidR="00F7629A" w:rsidRDefault="00252CEE">
    <w:pPr>
      <w:pBdr>
        <w:top w:val="nil"/>
        <w:left w:val="nil"/>
        <w:bottom w:val="nil"/>
        <w:right w:val="nil"/>
        <w:between w:val="nil"/>
      </w:pBdr>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62AC5">
      <w:rPr>
        <w:noProof/>
        <w:color w:val="000000"/>
        <w:sz w:val="18"/>
        <w:szCs w:val="18"/>
      </w:rPr>
      <w:t>2</w:t>
    </w:r>
    <w:r>
      <w:rPr>
        <w:color w:val="000000"/>
        <w:sz w:val="18"/>
        <w:szCs w:val="18"/>
      </w:rPr>
      <w:fldChar w:fldCharType="end"/>
    </w:r>
  </w:p>
  <w:p w14:paraId="145EBE52" w14:textId="77777777" w:rsidR="00F7629A" w:rsidRDefault="00F7629A">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7A71" w14:textId="77777777" w:rsidR="00162B5A" w:rsidRDefault="00162B5A">
      <w:r>
        <w:separator/>
      </w:r>
    </w:p>
  </w:footnote>
  <w:footnote w:type="continuationSeparator" w:id="0">
    <w:p w14:paraId="4BFC2700" w14:textId="77777777" w:rsidR="00162B5A" w:rsidRDefault="00162B5A">
      <w:r>
        <w:continuationSeparator/>
      </w:r>
    </w:p>
  </w:footnote>
  <w:footnote w:id="1">
    <w:p w14:paraId="5BCB0472" w14:textId="77777777" w:rsidR="00F7629A" w:rsidRPr="00053F95" w:rsidRDefault="00252CEE">
      <w:pPr>
        <w:widowControl w:val="0"/>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Article 25 of Pakistan’s Constitution (1973), </w:t>
      </w:r>
      <w:hyperlink r:id="rId1">
        <w:r w:rsidRPr="00053F95">
          <w:rPr>
            <w:rFonts w:ascii="Arial" w:eastAsia="Arial" w:hAnsi="Arial" w:cs="Arial"/>
            <w:color w:val="0000FF"/>
            <w:sz w:val="18"/>
            <w:szCs w:val="18"/>
            <w:u w:val="single"/>
          </w:rPr>
          <w:t>https://www.constituteproject.org/constitution/Pakistan_2015.pdf?lang=en</w:t>
        </w:r>
      </w:hyperlink>
      <w:r w:rsidRPr="00053F95">
        <w:rPr>
          <w:rFonts w:ascii="Arial" w:eastAsia="Arial" w:hAnsi="Arial" w:cs="Arial"/>
          <w:color w:val="000000"/>
          <w:sz w:val="18"/>
          <w:szCs w:val="18"/>
        </w:rPr>
        <w:t xml:space="preserve"> </w:t>
      </w:r>
    </w:p>
  </w:footnote>
  <w:footnote w:id="2">
    <w:p w14:paraId="16766A99" w14:textId="77777777" w:rsidR="00F7629A" w:rsidRPr="00053F95" w:rsidRDefault="00252CEE">
      <w:pPr>
        <w:widowControl w:val="0"/>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Article 35 of Pakistan’s Constitution (1973),</w:t>
      </w:r>
    </w:p>
    <w:p w14:paraId="57E4399C" w14:textId="77777777" w:rsidR="00F7629A" w:rsidRPr="00053F95" w:rsidRDefault="00252CEE">
      <w:pPr>
        <w:widowControl w:val="0"/>
        <w:pBdr>
          <w:top w:val="nil"/>
          <w:left w:val="nil"/>
          <w:bottom w:val="nil"/>
          <w:right w:val="nil"/>
          <w:between w:val="nil"/>
        </w:pBdr>
        <w:ind w:left="426" w:hanging="425"/>
        <w:rPr>
          <w:rFonts w:ascii="Arial" w:eastAsia="Arial" w:hAnsi="Arial" w:cs="Arial"/>
          <w:color w:val="000000"/>
          <w:sz w:val="18"/>
          <w:szCs w:val="18"/>
        </w:rPr>
      </w:pPr>
      <w:r w:rsidRPr="00053F95">
        <w:rPr>
          <w:rFonts w:ascii="Arial" w:eastAsia="Arial" w:hAnsi="Arial" w:cs="Arial"/>
          <w:sz w:val="18"/>
          <w:szCs w:val="18"/>
        </w:rPr>
        <w:t xml:space="preserve">        </w:t>
      </w:r>
      <w:hyperlink r:id="rId2">
        <w:r w:rsidRPr="00053F95">
          <w:rPr>
            <w:rFonts w:ascii="Arial" w:eastAsia="Arial" w:hAnsi="Arial" w:cs="Arial"/>
            <w:color w:val="0563C1"/>
            <w:sz w:val="18"/>
            <w:szCs w:val="18"/>
            <w:u w:val="single"/>
          </w:rPr>
          <w:t>https://www.constituteproject.org/constitution/Pakistan_2015.pdf?lang=en</w:t>
        </w:r>
      </w:hyperlink>
      <w:r w:rsidRPr="00053F95">
        <w:rPr>
          <w:rFonts w:ascii="Arial" w:eastAsia="Arial" w:hAnsi="Arial" w:cs="Arial"/>
          <w:color w:val="000000"/>
          <w:sz w:val="18"/>
          <w:szCs w:val="18"/>
        </w:rPr>
        <w:t xml:space="preserve"> </w:t>
      </w:r>
    </w:p>
  </w:footnote>
  <w:footnote w:id="3">
    <w:p w14:paraId="69830131"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For instance Christian Marriage Act (1872), </w:t>
      </w:r>
      <w:hyperlink r:id="rId3">
        <w:r w:rsidRPr="00053F95">
          <w:rPr>
            <w:rFonts w:ascii="Arial" w:eastAsia="Arial" w:hAnsi="Arial" w:cs="Arial"/>
            <w:color w:val="0000FF"/>
            <w:sz w:val="18"/>
            <w:szCs w:val="18"/>
            <w:u w:val="single"/>
          </w:rPr>
          <w:t>http://pakistancode.gov.pk/english/UY2FqaJw1-apaUY2Fqa-a54%3D-sg-jjjjjjjjjjjjj</w:t>
        </w:r>
      </w:hyperlink>
      <w:r w:rsidRPr="00053F95">
        <w:rPr>
          <w:rFonts w:ascii="Arial" w:eastAsia="Arial" w:hAnsi="Arial" w:cs="Arial"/>
          <w:color w:val="000000"/>
          <w:sz w:val="18"/>
          <w:szCs w:val="18"/>
        </w:rPr>
        <w:t xml:space="preserve">; Divorce Act (1869), </w:t>
      </w:r>
      <w:hyperlink r:id="rId4">
        <w:r w:rsidRPr="00053F95">
          <w:rPr>
            <w:rFonts w:ascii="Arial" w:eastAsia="Arial" w:hAnsi="Arial" w:cs="Arial"/>
            <w:color w:val="0000FF"/>
            <w:sz w:val="18"/>
            <w:szCs w:val="18"/>
            <w:u w:val="single"/>
          </w:rPr>
          <w:t>http://pakistancode.gov.pk/english/UY2FqaJw1-apaUY2Fqa-a5Y%3D-sg-jjjjjjjjjjjjj</w:t>
        </w:r>
      </w:hyperlink>
      <w:r w:rsidRPr="00053F95">
        <w:rPr>
          <w:rFonts w:ascii="Arial" w:eastAsia="Arial" w:hAnsi="Arial" w:cs="Arial"/>
          <w:color w:val="000000"/>
          <w:sz w:val="18"/>
          <w:szCs w:val="18"/>
        </w:rPr>
        <w:t xml:space="preserve">;  Parsi Marriage and Divorce Act (1936), </w:t>
      </w:r>
      <w:hyperlink r:id="rId5">
        <w:r w:rsidRPr="00053F95">
          <w:rPr>
            <w:rFonts w:ascii="Arial" w:eastAsia="Arial" w:hAnsi="Arial" w:cs="Arial"/>
            <w:color w:val="0000FF"/>
            <w:sz w:val="18"/>
            <w:szCs w:val="18"/>
            <w:u w:val="single"/>
          </w:rPr>
          <w:t>http://pakistancode.gov.pk/english/UY2FqaJw1-apaUY2Fqa-b56a-sg-jjjjjjjjjjjjj</w:t>
        </w:r>
      </w:hyperlink>
    </w:p>
  </w:footnote>
  <w:footnote w:id="4">
    <w:p w14:paraId="61D1A7BD" w14:textId="77777777" w:rsidR="00F7629A" w:rsidRPr="00053F95" w:rsidRDefault="00252CEE">
      <w:pPr>
        <w:pBdr>
          <w:top w:val="nil"/>
          <w:left w:val="nil"/>
          <w:bottom w:val="nil"/>
          <w:right w:val="nil"/>
          <w:between w:val="nil"/>
        </w:pBdr>
        <w:ind w:left="426" w:hanging="425"/>
        <w:jc w:val="both"/>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r>
      <w:r w:rsidRPr="00053F95">
        <w:rPr>
          <w:rFonts w:ascii="Arial" w:eastAsia="Arial" w:hAnsi="Arial" w:cs="Arial"/>
          <w:sz w:val="18"/>
          <w:szCs w:val="18"/>
        </w:rPr>
        <w:t xml:space="preserve">Source: </w:t>
      </w:r>
      <w:r w:rsidRPr="00053F95">
        <w:rPr>
          <w:rFonts w:ascii="Arial" w:eastAsia="Arial" w:hAnsi="Arial" w:cs="Arial"/>
          <w:i/>
          <w:color w:val="000000"/>
          <w:sz w:val="18"/>
          <w:szCs w:val="18"/>
        </w:rPr>
        <w:t xml:space="preserve">Ghulam Shabbir v </w:t>
      </w:r>
      <w:proofErr w:type="spellStart"/>
      <w:r w:rsidRPr="00053F95">
        <w:rPr>
          <w:rFonts w:ascii="Arial" w:eastAsia="Arial" w:hAnsi="Arial" w:cs="Arial"/>
          <w:i/>
          <w:color w:val="000000"/>
          <w:sz w:val="18"/>
          <w:szCs w:val="18"/>
        </w:rPr>
        <w:t>Mst</w:t>
      </w:r>
      <w:proofErr w:type="spellEnd"/>
      <w:r w:rsidRPr="00053F95">
        <w:rPr>
          <w:rFonts w:ascii="Arial" w:eastAsia="Arial" w:hAnsi="Arial" w:cs="Arial"/>
          <w:i/>
          <w:color w:val="000000"/>
          <w:sz w:val="18"/>
          <w:szCs w:val="18"/>
        </w:rPr>
        <w:t xml:space="preserve"> </w:t>
      </w:r>
      <w:proofErr w:type="spellStart"/>
      <w:r w:rsidRPr="00053F95">
        <w:rPr>
          <w:rFonts w:ascii="Arial" w:eastAsia="Arial" w:hAnsi="Arial" w:cs="Arial"/>
          <w:i/>
          <w:color w:val="000000"/>
          <w:sz w:val="18"/>
          <w:szCs w:val="18"/>
        </w:rPr>
        <w:t>Bakhat</w:t>
      </w:r>
      <w:proofErr w:type="spellEnd"/>
      <w:r w:rsidRPr="00053F95">
        <w:rPr>
          <w:rFonts w:ascii="Arial" w:eastAsia="Arial" w:hAnsi="Arial" w:cs="Arial"/>
          <w:i/>
          <w:color w:val="000000"/>
          <w:sz w:val="18"/>
          <w:szCs w:val="18"/>
        </w:rPr>
        <w:t xml:space="preserve"> Khatoon</w:t>
      </w:r>
      <w:r w:rsidRPr="00053F95">
        <w:rPr>
          <w:rFonts w:ascii="Arial" w:eastAsia="Arial" w:hAnsi="Arial" w:cs="Arial"/>
          <w:color w:val="000000"/>
          <w:sz w:val="18"/>
          <w:szCs w:val="18"/>
        </w:rPr>
        <w:t xml:space="preserve"> [2009] SCMR 644</w:t>
      </w:r>
    </w:p>
  </w:footnote>
  <w:footnote w:id="5">
    <w:p w14:paraId="431CEFED"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Muslim Family Laws Ordinance (1961), </w:t>
      </w:r>
      <w:hyperlink r:id="rId6">
        <w:r w:rsidRPr="00053F95">
          <w:rPr>
            <w:rFonts w:ascii="Arial" w:eastAsia="Arial" w:hAnsi="Arial" w:cs="Arial"/>
            <w:color w:val="0000FF"/>
            <w:sz w:val="18"/>
            <w:szCs w:val="18"/>
            <w:u w:val="single"/>
          </w:rPr>
          <w:t>http://pakistancode.gov.pk/english/UY2FqaJw1-apaUY2Fqa-cJyX-sg-jjjjjjjjjjjjj</w:t>
        </w:r>
      </w:hyperlink>
      <w:r w:rsidRPr="00053F95">
        <w:rPr>
          <w:rFonts w:ascii="Arial" w:eastAsia="Arial" w:hAnsi="Arial" w:cs="Arial"/>
          <w:color w:val="000000"/>
          <w:sz w:val="18"/>
          <w:szCs w:val="18"/>
        </w:rPr>
        <w:t xml:space="preserve"> </w:t>
      </w:r>
    </w:p>
  </w:footnote>
  <w:footnote w:id="6">
    <w:p w14:paraId="482D3103"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r>
      <w:proofErr w:type="spellStart"/>
      <w:r w:rsidRPr="00053F95">
        <w:rPr>
          <w:rFonts w:ascii="Arial" w:eastAsia="Arial" w:hAnsi="Arial" w:cs="Arial"/>
          <w:color w:val="000000"/>
          <w:sz w:val="18"/>
          <w:szCs w:val="18"/>
        </w:rPr>
        <w:t>Sharmin</w:t>
      </w:r>
      <w:proofErr w:type="spellEnd"/>
      <w:r w:rsidRPr="00053F95">
        <w:rPr>
          <w:rFonts w:ascii="Arial" w:eastAsia="Arial" w:hAnsi="Arial" w:cs="Arial"/>
          <w:color w:val="000000"/>
          <w:sz w:val="18"/>
          <w:szCs w:val="18"/>
        </w:rPr>
        <w:t xml:space="preserve"> </w:t>
      </w:r>
      <w:proofErr w:type="spellStart"/>
      <w:r w:rsidRPr="00053F95">
        <w:rPr>
          <w:rFonts w:ascii="Arial" w:eastAsia="Arial" w:hAnsi="Arial" w:cs="Arial"/>
          <w:color w:val="000000"/>
          <w:sz w:val="18"/>
          <w:szCs w:val="18"/>
        </w:rPr>
        <w:t>Osmarny</w:t>
      </w:r>
      <w:proofErr w:type="spellEnd"/>
      <w:r w:rsidRPr="00053F95">
        <w:rPr>
          <w:rFonts w:ascii="Arial" w:eastAsia="Arial" w:hAnsi="Arial" w:cs="Arial"/>
          <w:color w:val="000000"/>
          <w:sz w:val="18"/>
          <w:szCs w:val="18"/>
        </w:rPr>
        <w:t xml:space="preserve">, “Family Laws and Judicial Protection”, </w:t>
      </w:r>
      <w:hyperlink r:id="rId7">
        <w:r w:rsidRPr="00053F95">
          <w:rPr>
            <w:rFonts w:ascii="Arial" w:eastAsia="Arial" w:hAnsi="Arial" w:cs="Arial"/>
            <w:color w:val="0000FF"/>
            <w:sz w:val="18"/>
            <w:szCs w:val="18"/>
            <w:u w:val="single"/>
          </w:rPr>
          <w:t>http://www.supremecourt.gov.pk/ijc/articles/21/2.pdf</w:t>
        </w:r>
      </w:hyperlink>
    </w:p>
  </w:footnote>
  <w:footnote w:id="7">
    <w:p w14:paraId="08BE18BC"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Dissolution of Muslim Marriage Act (1939), </w:t>
      </w:r>
      <w:hyperlink r:id="rId8">
        <w:r w:rsidRPr="00053F95">
          <w:rPr>
            <w:rFonts w:ascii="Arial" w:eastAsia="Arial" w:hAnsi="Arial" w:cs="Arial"/>
            <w:color w:val="0000FF"/>
            <w:sz w:val="18"/>
            <w:szCs w:val="18"/>
            <w:u w:val="single"/>
          </w:rPr>
          <w:t>http://pakistancode.gov.pk/english/UY2FqaJw1-apaUY2Fqa-cJaW-sg-jjjjjjjjjjjjj</w:t>
        </w:r>
      </w:hyperlink>
    </w:p>
  </w:footnote>
  <w:footnote w:id="8">
    <w:p w14:paraId="7FC79333"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Child Marriage Restraint Act (1929), </w:t>
      </w:r>
      <w:hyperlink r:id="rId9">
        <w:r w:rsidRPr="00053F95">
          <w:rPr>
            <w:rFonts w:ascii="Arial" w:eastAsia="Arial" w:hAnsi="Arial" w:cs="Arial"/>
            <w:color w:val="0000FF"/>
            <w:sz w:val="18"/>
            <w:szCs w:val="18"/>
            <w:u w:val="single"/>
          </w:rPr>
          <w:t>http://pakistancode.gov.pk/english/UY2FqaJw1-apaUY2Fqa-ap%2Bb-sg-jjjjjjjjjjjjj</w:t>
        </w:r>
      </w:hyperlink>
    </w:p>
  </w:footnote>
  <w:footnote w:id="9">
    <w:p w14:paraId="2667007E"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Dowry and Bridal Gifts (Restriction) Act (1976), </w:t>
      </w:r>
      <w:hyperlink r:id="rId10">
        <w:r w:rsidRPr="00053F95">
          <w:rPr>
            <w:rFonts w:ascii="Arial" w:eastAsia="Arial" w:hAnsi="Arial" w:cs="Arial"/>
            <w:color w:val="0000FF"/>
            <w:sz w:val="18"/>
            <w:szCs w:val="18"/>
            <w:u w:val="single"/>
          </w:rPr>
          <w:t>http://pakistancode.gov.pk/english/UY2FqaJw1-apaUY2Fqa-bpuUY2Rp-sg-jjjjjjjjjjjjj</w:t>
        </w:r>
      </w:hyperlink>
    </w:p>
  </w:footnote>
  <w:footnote w:id="10">
    <w:p w14:paraId="588AAA14" w14:textId="77777777" w:rsidR="00F7629A" w:rsidRPr="00053F95"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Guardians and Wards Act (1890), </w:t>
      </w:r>
      <w:hyperlink r:id="rId11">
        <w:r w:rsidRPr="00053F95">
          <w:rPr>
            <w:rFonts w:ascii="Arial" w:eastAsia="Arial" w:hAnsi="Arial" w:cs="Arial"/>
            <w:color w:val="0000FF"/>
            <w:sz w:val="18"/>
            <w:szCs w:val="18"/>
            <w:u w:val="single"/>
          </w:rPr>
          <w:t>http://pakistancode.gov.pk/english/UY2FqaJw1-apaUY2Fqa-cJc%3D-sg-jjjjjjjjjjjjj</w:t>
        </w:r>
      </w:hyperlink>
    </w:p>
  </w:footnote>
  <w:footnote w:id="11">
    <w:p w14:paraId="5AABA5F8" w14:textId="77777777" w:rsidR="00F7629A" w:rsidRDefault="00252CEE">
      <w:pPr>
        <w:pBdr>
          <w:top w:val="nil"/>
          <w:left w:val="nil"/>
          <w:bottom w:val="nil"/>
          <w:right w:val="nil"/>
          <w:between w:val="nil"/>
        </w:pBdr>
        <w:ind w:left="426" w:hanging="425"/>
        <w:rPr>
          <w:rFonts w:ascii="Arial" w:eastAsia="Arial" w:hAnsi="Arial" w:cs="Arial"/>
          <w:color w:val="000000"/>
          <w:sz w:val="18"/>
          <w:szCs w:val="18"/>
        </w:rPr>
      </w:pPr>
      <w:r w:rsidRPr="00053F95">
        <w:rPr>
          <w:rStyle w:val="FootnoteReference"/>
          <w:rFonts w:ascii="Arial" w:hAnsi="Arial" w:cs="Arial"/>
          <w:sz w:val="18"/>
          <w:szCs w:val="18"/>
        </w:rPr>
        <w:footnoteRef/>
      </w:r>
      <w:r w:rsidRPr="00053F95">
        <w:rPr>
          <w:rFonts w:ascii="Arial" w:eastAsia="Arial" w:hAnsi="Arial" w:cs="Arial"/>
          <w:color w:val="000000"/>
          <w:sz w:val="18"/>
          <w:szCs w:val="18"/>
        </w:rPr>
        <w:t xml:space="preserve"> </w:t>
      </w:r>
      <w:r w:rsidRPr="00053F95">
        <w:rPr>
          <w:rFonts w:ascii="Arial" w:eastAsia="Arial" w:hAnsi="Arial" w:cs="Arial"/>
          <w:color w:val="000000"/>
          <w:sz w:val="18"/>
          <w:szCs w:val="18"/>
        </w:rPr>
        <w:tab/>
        <w:t xml:space="preserve">Family Court Act (1964), </w:t>
      </w:r>
      <w:hyperlink r:id="rId12">
        <w:r w:rsidRPr="00053F95">
          <w:rPr>
            <w:rFonts w:ascii="Arial" w:eastAsia="Arial" w:hAnsi="Arial" w:cs="Arial"/>
            <w:color w:val="0000FF"/>
            <w:sz w:val="18"/>
            <w:szCs w:val="18"/>
            <w:u w:val="single"/>
          </w:rPr>
          <w:t>http://punjablaws.gov.pk/laws/177.html</w:t>
        </w:r>
      </w:hyperlink>
      <w:r w:rsidRPr="00053F95">
        <w:rPr>
          <w:rFonts w:ascii="Arial" w:eastAsia="Arial" w:hAnsi="Arial" w:cs="Arial"/>
          <w:color w:val="000000"/>
          <w:sz w:val="18"/>
          <w:szCs w:val="18"/>
        </w:rPr>
        <w:t xml:space="preserve">; see also Rizvi </w:t>
      </w:r>
      <w:proofErr w:type="spellStart"/>
      <w:r w:rsidRPr="00053F95">
        <w:rPr>
          <w:rFonts w:ascii="Arial" w:eastAsia="Arial" w:hAnsi="Arial" w:cs="Arial"/>
          <w:color w:val="000000"/>
          <w:sz w:val="18"/>
          <w:szCs w:val="18"/>
        </w:rPr>
        <w:t>Sah</w:t>
      </w:r>
      <w:proofErr w:type="spellEnd"/>
      <w:r w:rsidRPr="00053F95">
        <w:rPr>
          <w:rFonts w:ascii="Arial" w:eastAsia="Arial" w:hAnsi="Arial" w:cs="Arial"/>
          <w:color w:val="000000"/>
          <w:sz w:val="18"/>
          <w:szCs w:val="18"/>
        </w:rPr>
        <w:t xml:space="preserve">, “Composition, Jurisdiction and Powers of Family Courts in Pakistan”, </w:t>
      </w:r>
      <w:hyperlink r:id="rId13">
        <w:r w:rsidRPr="00053F95">
          <w:rPr>
            <w:rFonts w:ascii="Arial" w:eastAsia="Arial" w:hAnsi="Arial" w:cs="Arial"/>
            <w:color w:val="0000FF"/>
            <w:sz w:val="18"/>
            <w:szCs w:val="18"/>
            <w:u w:val="single"/>
          </w:rPr>
          <w:t>http://www.zklawassociates.com/wp-content/uploads/2012/03/Family-Courts-in-Pakistan.pdf</w:t>
        </w:r>
      </w:hyperlink>
    </w:p>
  </w:footnote>
  <w:footnote w:id="12">
    <w:p w14:paraId="060AF9BB" w14:textId="77777777" w:rsidR="00F7629A" w:rsidRPr="00C437D8" w:rsidRDefault="00252CEE" w:rsidP="0032608F">
      <w:pPr>
        <w:widowControl w:val="0"/>
        <w:ind w:left="426" w:hanging="426"/>
        <w:rPr>
          <w:rFonts w:ascii="Arial" w:eastAsia="Arial" w:hAnsi="Arial" w:cs="Arial"/>
          <w:sz w:val="18"/>
          <w:szCs w:val="18"/>
        </w:rPr>
      </w:pPr>
      <w:r w:rsidRPr="00C437D8">
        <w:rPr>
          <w:rStyle w:val="FootnoteReference"/>
          <w:rFonts w:ascii="Arial" w:hAnsi="Arial" w:cs="Arial"/>
          <w:sz w:val="18"/>
          <w:szCs w:val="18"/>
        </w:rPr>
        <w:footnoteRef/>
      </w:r>
      <w:r w:rsidRPr="00C437D8">
        <w:rPr>
          <w:rFonts w:ascii="Arial" w:eastAsia="Arial" w:hAnsi="Arial" w:cs="Arial"/>
          <w:sz w:val="18"/>
          <w:szCs w:val="18"/>
        </w:rPr>
        <w:t xml:space="preserve"> </w:t>
      </w:r>
      <w:r w:rsidRPr="00C437D8">
        <w:rPr>
          <w:rFonts w:ascii="Arial" w:eastAsia="Arial" w:hAnsi="Arial" w:cs="Arial"/>
          <w:sz w:val="18"/>
          <w:szCs w:val="18"/>
        </w:rPr>
        <w:tab/>
        <w:t xml:space="preserve">Martin Lau, “Sharia and National Law in Pakistan”, in </w:t>
      </w:r>
      <w:r w:rsidRPr="00C437D8">
        <w:rPr>
          <w:rFonts w:ascii="Arial" w:eastAsia="Arial" w:hAnsi="Arial" w:cs="Arial"/>
          <w:i/>
          <w:sz w:val="18"/>
          <w:szCs w:val="18"/>
        </w:rPr>
        <w:t>Sharia Incorporated: A Comparative Overview of the Legal Systems of Twelve Muslim Countries in Past and Present</w:t>
      </w:r>
      <w:r w:rsidRPr="00C437D8">
        <w:rPr>
          <w:rFonts w:ascii="Arial" w:eastAsia="Arial" w:hAnsi="Arial" w:cs="Arial"/>
          <w:sz w:val="18"/>
          <w:szCs w:val="18"/>
        </w:rPr>
        <w:t xml:space="preserve">, ed. Jan </w:t>
      </w:r>
      <w:proofErr w:type="spellStart"/>
      <w:r w:rsidRPr="00C437D8">
        <w:rPr>
          <w:rFonts w:ascii="Arial" w:eastAsia="Arial" w:hAnsi="Arial" w:cs="Arial"/>
          <w:sz w:val="18"/>
          <w:szCs w:val="18"/>
        </w:rPr>
        <w:t>Michiel</w:t>
      </w:r>
      <w:proofErr w:type="spellEnd"/>
      <w:r w:rsidRPr="00C437D8">
        <w:rPr>
          <w:rFonts w:ascii="Arial" w:eastAsia="Arial" w:hAnsi="Arial" w:cs="Arial"/>
          <w:sz w:val="18"/>
          <w:szCs w:val="18"/>
        </w:rPr>
        <w:t xml:space="preserve"> Otto (Leiden, The Netherlands: Leiden University Press, 2010), p. 415, </w:t>
      </w:r>
      <w:hyperlink r:id="rId14">
        <w:r w:rsidRPr="00C437D8">
          <w:rPr>
            <w:rFonts w:ascii="Arial" w:eastAsia="Arial" w:hAnsi="Arial" w:cs="Arial"/>
            <w:color w:val="0000FF"/>
            <w:sz w:val="18"/>
            <w:szCs w:val="18"/>
            <w:u w:val="single"/>
          </w:rPr>
          <w:t>https://openaccess.leidenuniv.nl/bitstream/handle/1887/21170/file221087.pdf?sequence=1</w:t>
        </w:r>
      </w:hyperlink>
    </w:p>
  </w:footnote>
  <w:footnote w:id="13">
    <w:p w14:paraId="6E1B3E37" w14:textId="77777777" w:rsidR="00F7629A" w:rsidRPr="00C437D8" w:rsidRDefault="00252CEE" w:rsidP="0032608F">
      <w:pPr>
        <w:pBdr>
          <w:top w:val="nil"/>
          <w:left w:val="nil"/>
          <w:bottom w:val="nil"/>
          <w:right w:val="nil"/>
          <w:between w:val="nil"/>
        </w:pBdr>
        <w:ind w:left="426" w:hanging="426"/>
        <w:rPr>
          <w:rFonts w:ascii="Arial" w:eastAsia="Arial" w:hAnsi="Arial" w:cs="Arial"/>
          <w:color w:val="000000"/>
          <w:sz w:val="18"/>
          <w:szCs w:val="18"/>
        </w:rPr>
      </w:pPr>
      <w:r w:rsidRPr="00C437D8">
        <w:rPr>
          <w:rStyle w:val="FootnoteReference"/>
          <w:rFonts w:ascii="Arial" w:hAnsi="Arial" w:cs="Arial"/>
          <w:sz w:val="18"/>
          <w:szCs w:val="18"/>
        </w:rPr>
        <w:footnoteRef/>
      </w:r>
      <w:r w:rsidRPr="00C437D8">
        <w:rPr>
          <w:rFonts w:ascii="Arial" w:eastAsia="Arial" w:hAnsi="Arial" w:cs="Arial"/>
          <w:color w:val="000000"/>
          <w:sz w:val="18"/>
          <w:szCs w:val="18"/>
        </w:rPr>
        <w:t xml:space="preserve"> </w:t>
      </w:r>
      <w:r w:rsidRPr="00C437D8">
        <w:rPr>
          <w:rFonts w:ascii="Arial" w:eastAsia="Arial" w:hAnsi="Arial" w:cs="Arial"/>
          <w:color w:val="000000"/>
          <w:sz w:val="18"/>
          <w:szCs w:val="18"/>
        </w:rPr>
        <w:tab/>
        <w:t xml:space="preserve">Section 9 of the Muslim Family Laws Ordinance (1961), </w:t>
      </w:r>
      <w:hyperlink r:id="rId15">
        <w:r w:rsidRPr="00C437D8">
          <w:rPr>
            <w:rFonts w:ascii="Arial" w:eastAsia="Arial" w:hAnsi="Arial" w:cs="Arial"/>
            <w:color w:val="0000FF"/>
            <w:sz w:val="18"/>
            <w:szCs w:val="18"/>
            <w:u w:val="single"/>
          </w:rPr>
          <w:t>http://pakistancode.gov.pk/english/UY2FqaJw1-apaUY2Fqa-cJyX-sg-jjjjjjjjjjjjj</w:t>
        </w:r>
      </w:hyperlink>
      <w:r w:rsidRPr="00C437D8">
        <w:rPr>
          <w:rFonts w:ascii="Arial" w:eastAsia="Arial" w:hAnsi="Arial" w:cs="Arial"/>
          <w:color w:val="000000"/>
          <w:sz w:val="18"/>
          <w:szCs w:val="18"/>
        </w:rPr>
        <w:t xml:space="preserve"> </w:t>
      </w:r>
    </w:p>
  </w:footnote>
  <w:footnote w:id="14">
    <w:p w14:paraId="262EC888" w14:textId="762D5E3D" w:rsidR="00F7629A" w:rsidRPr="00C437D8" w:rsidRDefault="00252CEE" w:rsidP="0032608F">
      <w:pPr>
        <w:ind w:left="426" w:hanging="426"/>
        <w:rPr>
          <w:rFonts w:ascii="Arial" w:eastAsia="Arial" w:hAnsi="Arial" w:cs="Arial"/>
          <w:sz w:val="18"/>
          <w:szCs w:val="18"/>
        </w:rPr>
      </w:pPr>
      <w:r w:rsidRPr="00C437D8">
        <w:rPr>
          <w:rStyle w:val="FootnoteReference"/>
          <w:rFonts w:ascii="Arial" w:hAnsi="Arial" w:cs="Arial"/>
          <w:sz w:val="18"/>
          <w:szCs w:val="18"/>
        </w:rPr>
        <w:footnoteRef/>
      </w:r>
      <w:r w:rsidRPr="00C437D8">
        <w:rPr>
          <w:rFonts w:ascii="Arial" w:eastAsia="Arial" w:hAnsi="Arial" w:cs="Arial"/>
          <w:sz w:val="18"/>
          <w:szCs w:val="18"/>
        </w:rPr>
        <w:t xml:space="preserve">   </w:t>
      </w:r>
      <w:r w:rsidR="00C437D8">
        <w:rPr>
          <w:rFonts w:ascii="Arial" w:eastAsia="Arial" w:hAnsi="Arial" w:cs="Arial"/>
          <w:sz w:val="18"/>
          <w:szCs w:val="18"/>
        </w:rPr>
        <w:t xml:space="preserve">   </w:t>
      </w:r>
      <w:r w:rsidRPr="00C437D8">
        <w:rPr>
          <w:rFonts w:ascii="Arial" w:eastAsia="Arial" w:hAnsi="Arial" w:cs="Arial"/>
          <w:sz w:val="18"/>
          <w:szCs w:val="18"/>
        </w:rPr>
        <w:t xml:space="preserve">Adult women are also subject to traditional practices of bartering. Source: Girls Not Brides – Pakistan </w:t>
      </w:r>
      <w:hyperlink r:id="rId16">
        <w:r w:rsidRPr="00C437D8">
          <w:rPr>
            <w:rFonts w:ascii="Arial" w:eastAsia="Arial" w:hAnsi="Arial" w:cs="Arial"/>
            <w:color w:val="0000FF"/>
            <w:sz w:val="18"/>
            <w:szCs w:val="18"/>
            <w:u w:val="single"/>
          </w:rPr>
          <w:t>https://www.girlsnotbrides.org/child-marriage/pakistan/</w:t>
        </w:r>
      </w:hyperlink>
      <w:r w:rsidRPr="00C437D8">
        <w:rPr>
          <w:rFonts w:ascii="Arial" w:eastAsia="Arial" w:hAnsi="Arial" w:cs="Arial"/>
          <w:sz w:val="18"/>
          <w:szCs w:val="18"/>
        </w:rPr>
        <w:t xml:space="preserve">. Accessed July 23 2019. </w:t>
      </w:r>
    </w:p>
  </w:footnote>
  <w:footnote w:id="15">
    <w:p w14:paraId="6BCFC951" w14:textId="77777777" w:rsidR="00F7629A" w:rsidRPr="00C437D8" w:rsidRDefault="00252CEE" w:rsidP="0032608F">
      <w:pPr>
        <w:widowControl w:val="0"/>
        <w:pBdr>
          <w:top w:val="nil"/>
          <w:left w:val="nil"/>
          <w:bottom w:val="nil"/>
          <w:right w:val="nil"/>
          <w:between w:val="nil"/>
        </w:pBdr>
        <w:ind w:left="426" w:hanging="426"/>
        <w:rPr>
          <w:rFonts w:ascii="Arial" w:eastAsia="Arial" w:hAnsi="Arial" w:cs="Arial"/>
          <w:color w:val="000000"/>
          <w:sz w:val="18"/>
          <w:szCs w:val="18"/>
        </w:rPr>
      </w:pPr>
      <w:r w:rsidRPr="00C437D8">
        <w:rPr>
          <w:rStyle w:val="FootnoteReference"/>
          <w:rFonts w:ascii="Arial" w:hAnsi="Arial" w:cs="Arial"/>
          <w:sz w:val="18"/>
          <w:szCs w:val="18"/>
        </w:rPr>
        <w:footnoteRef/>
      </w:r>
      <w:r w:rsidRPr="00C437D8">
        <w:rPr>
          <w:rFonts w:ascii="Arial" w:eastAsia="Arial" w:hAnsi="Arial" w:cs="Arial"/>
          <w:color w:val="000000"/>
          <w:sz w:val="18"/>
          <w:szCs w:val="18"/>
        </w:rPr>
        <w:t xml:space="preserve"> </w:t>
      </w:r>
      <w:r w:rsidRPr="00C437D8">
        <w:rPr>
          <w:rFonts w:ascii="Arial" w:eastAsia="Arial" w:hAnsi="Arial" w:cs="Arial"/>
          <w:color w:val="000000"/>
          <w:sz w:val="18"/>
          <w:szCs w:val="18"/>
        </w:rPr>
        <w:tab/>
        <w:t xml:space="preserve">Section 2 of the Child Marriage Restraint Act (1929), </w:t>
      </w:r>
      <w:hyperlink r:id="rId17">
        <w:r w:rsidRPr="00C437D8">
          <w:rPr>
            <w:rFonts w:ascii="Arial" w:eastAsia="Arial" w:hAnsi="Arial" w:cs="Arial"/>
            <w:color w:val="0000FF"/>
            <w:sz w:val="18"/>
            <w:szCs w:val="18"/>
            <w:u w:val="single"/>
          </w:rPr>
          <w:t>http://pakistancode.gov.pk/english/UY2FqaJw1-apaUY2Fqa-ap%2Bb-sg-jjjjjjjjjjjjj</w:t>
        </w:r>
      </w:hyperlink>
    </w:p>
  </w:footnote>
  <w:footnote w:id="16">
    <w:p w14:paraId="1D6B264F" w14:textId="77777777" w:rsidR="00F7629A" w:rsidRPr="00C437D8" w:rsidRDefault="00252CEE" w:rsidP="0032608F">
      <w:pPr>
        <w:widowControl w:val="0"/>
        <w:pBdr>
          <w:top w:val="nil"/>
          <w:left w:val="nil"/>
          <w:bottom w:val="nil"/>
          <w:right w:val="nil"/>
          <w:between w:val="nil"/>
        </w:pBdr>
        <w:ind w:left="426" w:hanging="426"/>
        <w:rPr>
          <w:rFonts w:ascii="Arial" w:eastAsia="Arial" w:hAnsi="Arial" w:cs="Arial"/>
          <w:color w:val="000000"/>
          <w:sz w:val="18"/>
          <w:szCs w:val="18"/>
        </w:rPr>
      </w:pPr>
      <w:r w:rsidRPr="00C437D8">
        <w:rPr>
          <w:rStyle w:val="FootnoteReference"/>
          <w:rFonts w:ascii="Arial" w:hAnsi="Arial" w:cs="Arial"/>
          <w:sz w:val="18"/>
          <w:szCs w:val="18"/>
        </w:rPr>
        <w:footnoteRef/>
      </w:r>
      <w:r w:rsidRPr="00C437D8">
        <w:rPr>
          <w:rFonts w:ascii="Arial" w:eastAsia="Arial" w:hAnsi="Arial" w:cs="Arial"/>
          <w:color w:val="000000"/>
          <w:sz w:val="18"/>
          <w:szCs w:val="18"/>
        </w:rPr>
        <w:t xml:space="preserve"> </w:t>
      </w:r>
      <w:r w:rsidRPr="00C437D8">
        <w:rPr>
          <w:rFonts w:ascii="Arial" w:eastAsia="Arial" w:hAnsi="Arial" w:cs="Arial"/>
          <w:color w:val="000000"/>
          <w:sz w:val="18"/>
          <w:szCs w:val="18"/>
        </w:rPr>
        <w:tab/>
        <w:t xml:space="preserve">Sections 4-6 of the Child Marriage Restraint Act (1929), </w:t>
      </w:r>
      <w:hyperlink r:id="rId18">
        <w:r w:rsidRPr="00C437D8">
          <w:rPr>
            <w:rFonts w:ascii="Arial" w:eastAsia="Arial" w:hAnsi="Arial" w:cs="Arial"/>
            <w:color w:val="0000FF"/>
            <w:sz w:val="18"/>
            <w:szCs w:val="18"/>
            <w:u w:val="single"/>
          </w:rPr>
          <w:t>http://pakistancode.gov.pk/english/UY2FqaJw1-apaUY2Fqa-ap%2Bb-sg-jjjjjjjjjjjjj</w:t>
        </w:r>
      </w:hyperlink>
    </w:p>
  </w:footnote>
  <w:footnote w:id="17">
    <w:p w14:paraId="32A95E2C" w14:textId="77777777" w:rsidR="00F7629A" w:rsidRPr="00C437D8" w:rsidRDefault="00252CEE" w:rsidP="0032608F">
      <w:pPr>
        <w:ind w:left="426" w:hanging="426"/>
        <w:rPr>
          <w:rFonts w:ascii="Arial" w:eastAsia="Arial" w:hAnsi="Arial" w:cs="Arial"/>
          <w:sz w:val="18"/>
          <w:szCs w:val="18"/>
        </w:rPr>
      </w:pPr>
      <w:r w:rsidRPr="00C437D8">
        <w:rPr>
          <w:rStyle w:val="FootnoteReference"/>
          <w:rFonts w:ascii="Arial" w:hAnsi="Arial" w:cs="Arial"/>
          <w:sz w:val="18"/>
          <w:szCs w:val="18"/>
        </w:rPr>
        <w:footnoteRef/>
      </w:r>
      <w:r w:rsidRPr="00C437D8">
        <w:rPr>
          <w:rFonts w:ascii="Arial" w:eastAsia="Arial" w:hAnsi="Arial" w:cs="Arial"/>
          <w:sz w:val="18"/>
          <w:szCs w:val="18"/>
        </w:rPr>
        <w:t xml:space="preserve"> </w:t>
      </w:r>
      <w:r w:rsidRPr="00C437D8">
        <w:rPr>
          <w:rFonts w:ascii="Arial" w:eastAsia="Arial" w:hAnsi="Arial" w:cs="Arial"/>
          <w:sz w:val="18"/>
          <w:szCs w:val="18"/>
        </w:rPr>
        <w:tab/>
      </w:r>
      <w:r w:rsidRPr="00C437D8">
        <w:rPr>
          <w:rFonts w:ascii="Arial" w:eastAsia="Arial" w:hAnsi="Arial" w:cs="Arial"/>
          <w:color w:val="222222"/>
          <w:sz w:val="18"/>
          <w:szCs w:val="18"/>
        </w:rPr>
        <w:t>Before the change in law, offenders faced a minimum of three years in prison and a fine of 500,000 rupees</w:t>
      </w:r>
      <w:r w:rsidRPr="00C437D8">
        <w:rPr>
          <w:rFonts w:ascii="Arial" w:eastAsia="Arial" w:hAnsi="Arial" w:cs="Arial"/>
          <w:sz w:val="18"/>
          <w:szCs w:val="18"/>
        </w:rPr>
        <w:t xml:space="preserve">. More info: Saleem Shaikh and </w:t>
      </w:r>
      <w:proofErr w:type="spellStart"/>
      <w:r w:rsidRPr="00C437D8">
        <w:rPr>
          <w:rFonts w:ascii="Arial" w:eastAsia="Arial" w:hAnsi="Arial" w:cs="Arial"/>
          <w:sz w:val="18"/>
          <w:szCs w:val="18"/>
        </w:rPr>
        <w:t>Sughra</w:t>
      </w:r>
      <w:proofErr w:type="spellEnd"/>
      <w:r w:rsidRPr="00C437D8">
        <w:rPr>
          <w:rFonts w:ascii="Arial" w:eastAsia="Arial" w:hAnsi="Arial" w:cs="Arial"/>
          <w:sz w:val="18"/>
          <w:szCs w:val="18"/>
        </w:rPr>
        <w:t xml:space="preserve"> </w:t>
      </w:r>
      <w:proofErr w:type="spellStart"/>
      <w:r w:rsidRPr="00C437D8">
        <w:rPr>
          <w:rFonts w:ascii="Arial" w:eastAsia="Arial" w:hAnsi="Arial" w:cs="Arial"/>
          <w:sz w:val="18"/>
          <w:szCs w:val="18"/>
        </w:rPr>
        <w:t>Tunio</w:t>
      </w:r>
      <w:proofErr w:type="spellEnd"/>
      <w:r w:rsidRPr="00C437D8">
        <w:rPr>
          <w:rFonts w:ascii="Arial" w:eastAsia="Arial" w:hAnsi="Arial" w:cs="Arial"/>
          <w:sz w:val="18"/>
          <w:szCs w:val="18"/>
        </w:rPr>
        <w:t xml:space="preserve">, “Pakistan seeks to curb child, forced marriages with </w:t>
      </w:r>
      <w:proofErr w:type="spellStart"/>
      <w:r w:rsidRPr="00C437D8">
        <w:rPr>
          <w:rFonts w:ascii="Arial" w:eastAsia="Arial" w:hAnsi="Arial" w:cs="Arial"/>
          <w:sz w:val="18"/>
          <w:szCs w:val="18"/>
        </w:rPr>
        <w:t>hasher</w:t>
      </w:r>
      <w:proofErr w:type="spellEnd"/>
      <w:r w:rsidRPr="00C437D8">
        <w:rPr>
          <w:rFonts w:ascii="Arial" w:eastAsia="Arial" w:hAnsi="Arial" w:cs="Arial"/>
          <w:sz w:val="18"/>
          <w:szCs w:val="18"/>
        </w:rPr>
        <w:t xml:space="preserve"> punishment”, </w:t>
      </w:r>
      <w:r w:rsidRPr="00C437D8">
        <w:rPr>
          <w:rFonts w:ascii="Arial" w:eastAsia="Arial" w:hAnsi="Arial" w:cs="Arial"/>
          <w:i/>
          <w:sz w:val="18"/>
          <w:szCs w:val="18"/>
        </w:rPr>
        <w:t>Reuters</w:t>
      </w:r>
      <w:r w:rsidRPr="00C437D8">
        <w:rPr>
          <w:rFonts w:ascii="Arial" w:eastAsia="Arial" w:hAnsi="Arial" w:cs="Arial"/>
          <w:sz w:val="18"/>
          <w:szCs w:val="18"/>
        </w:rPr>
        <w:t>,</w:t>
      </w:r>
      <w:r w:rsidRPr="00C437D8">
        <w:rPr>
          <w:rFonts w:ascii="Arial" w:eastAsia="Arial" w:hAnsi="Arial" w:cs="Arial"/>
          <w:i/>
          <w:sz w:val="18"/>
          <w:szCs w:val="18"/>
        </w:rPr>
        <w:t xml:space="preserve"> </w:t>
      </w:r>
      <w:r w:rsidRPr="00C437D8">
        <w:rPr>
          <w:rFonts w:ascii="Arial" w:eastAsia="Arial" w:hAnsi="Arial" w:cs="Arial"/>
          <w:sz w:val="18"/>
          <w:szCs w:val="18"/>
        </w:rPr>
        <w:t xml:space="preserve">7 February 2017, </w:t>
      </w:r>
      <w:hyperlink r:id="rId19">
        <w:r w:rsidRPr="00C437D8">
          <w:rPr>
            <w:rFonts w:ascii="Arial" w:eastAsia="Arial" w:hAnsi="Arial" w:cs="Arial"/>
            <w:color w:val="0000FF"/>
            <w:sz w:val="18"/>
            <w:szCs w:val="18"/>
            <w:u w:val="single"/>
          </w:rPr>
          <w:t>http://www.reuters.com/article/us-pakistan-child-marriage-idUSKBN15M274</w:t>
        </w:r>
      </w:hyperlink>
    </w:p>
  </w:footnote>
  <w:footnote w:id="18">
    <w:p w14:paraId="268E7DAD" w14:textId="246EAFF3" w:rsidR="00F7629A" w:rsidRPr="00C437D8" w:rsidRDefault="00252CEE" w:rsidP="0032608F">
      <w:pPr>
        <w:pBdr>
          <w:top w:val="nil"/>
          <w:left w:val="nil"/>
          <w:bottom w:val="nil"/>
          <w:right w:val="nil"/>
          <w:between w:val="nil"/>
        </w:pBdr>
        <w:ind w:left="426" w:hanging="426"/>
        <w:rPr>
          <w:rFonts w:ascii="Arial" w:eastAsia="Arial" w:hAnsi="Arial" w:cs="Arial"/>
          <w:color w:val="000000"/>
          <w:sz w:val="18"/>
          <w:szCs w:val="18"/>
        </w:rPr>
      </w:pPr>
      <w:r w:rsidRPr="00C437D8">
        <w:rPr>
          <w:rStyle w:val="FootnoteReference"/>
          <w:rFonts w:ascii="Arial" w:hAnsi="Arial" w:cs="Arial"/>
          <w:sz w:val="18"/>
          <w:szCs w:val="18"/>
        </w:rPr>
        <w:footnoteRef/>
      </w:r>
      <w:r w:rsidRPr="00C437D8">
        <w:rPr>
          <w:rFonts w:ascii="Arial" w:eastAsia="Arial" w:hAnsi="Arial" w:cs="Arial"/>
          <w:color w:val="000000"/>
          <w:sz w:val="18"/>
          <w:szCs w:val="18"/>
        </w:rPr>
        <w:t xml:space="preserve"> </w:t>
      </w:r>
      <w:r w:rsidR="0032608F" w:rsidRPr="00C437D8">
        <w:rPr>
          <w:rFonts w:ascii="Arial" w:eastAsia="Arial" w:hAnsi="Arial" w:cs="Arial"/>
          <w:color w:val="000000"/>
          <w:sz w:val="18"/>
          <w:szCs w:val="18"/>
        </w:rPr>
        <w:t xml:space="preserve">   </w:t>
      </w:r>
      <w:r w:rsidR="00C437D8">
        <w:rPr>
          <w:rFonts w:ascii="Arial" w:eastAsia="Arial" w:hAnsi="Arial" w:cs="Arial"/>
          <w:color w:val="000000"/>
          <w:sz w:val="18"/>
          <w:szCs w:val="18"/>
        </w:rPr>
        <w:t xml:space="preserve">  </w:t>
      </w:r>
      <w:r w:rsidRPr="00C437D8">
        <w:rPr>
          <w:rFonts w:ascii="Arial" w:eastAsia="Arial" w:hAnsi="Arial" w:cs="Arial"/>
          <w:color w:val="000000"/>
          <w:sz w:val="18"/>
          <w:szCs w:val="18"/>
        </w:rPr>
        <w:t xml:space="preserve">A National Identification Card is granted to an individual at 18 years. </w:t>
      </w:r>
    </w:p>
  </w:footnote>
  <w:footnote w:id="19">
    <w:p w14:paraId="43781876" w14:textId="77777777" w:rsidR="00F7629A" w:rsidRDefault="00252CEE" w:rsidP="0032608F">
      <w:pPr>
        <w:pBdr>
          <w:top w:val="nil"/>
          <w:left w:val="nil"/>
          <w:bottom w:val="nil"/>
          <w:right w:val="nil"/>
          <w:between w:val="nil"/>
        </w:pBdr>
        <w:ind w:left="426" w:hanging="426"/>
        <w:rPr>
          <w:rFonts w:ascii="Arial" w:eastAsia="Arial" w:hAnsi="Arial" w:cs="Arial"/>
          <w:color w:val="000000"/>
          <w:sz w:val="18"/>
          <w:szCs w:val="18"/>
        </w:rPr>
      </w:pPr>
      <w:r w:rsidRPr="00C437D8">
        <w:rPr>
          <w:rStyle w:val="FootnoteReference"/>
          <w:rFonts w:ascii="Arial" w:hAnsi="Arial" w:cs="Arial"/>
          <w:sz w:val="18"/>
          <w:szCs w:val="18"/>
        </w:rPr>
        <w:footnoteRef/>
      </w:r>
      <w:r w:rsidRPr="00C437D8">
        <w:rPr>
          <w:rFonts w:ascii="Arial" w:eastAsia="Arial" w:hAnsi="Arial" w:cs="Arial"/>
          <w:color w:val="000000"/>
          <w:sz w:val="18"/>
          <w:szCs w:val="18"/>
        </w:rPr>
        <w:t xml:space="preserve"> </w:t>
      </w:r>
      <w:r w:rsidRPr="00C437D8">
        <w:rPr>
          <w:rFonts w:ascii="Arial" w:eastAsia="Arial" w:hAnsi="Arial" w:cs="Arial"/>
          <w:color w:val="000000"/>
          <w:sz w:val="18"/>
          <w:szCs w:val="18"/>
        </w:rPr>
        <w:tab/>
      </w:r>
      <w:proofErr w:type="spellStart"/>
      <w:r w:rsidRPr="00C437D8">
        <w:rPr>
          <w:rFonts w:ascii="Arial" w:eastAsia="Arial" w:hAnsi="Arial" w:cs="Arial"/>
          <w:color w:val="000000"/>
          <w:sz w:val="18"/>
          <w:szCs w:val="18"/>
        </w:rPr>
        <w:t>Bilquees</w:t>
      </w:r>
      <w:proofErr w:type="spellEnd"/>
      <w:r w:rsidRPr="00C437D8">
        <w:rPr>
          <w:rFonts w:ascii="Arial" w:eastAsia="Arial" w:hAnsi="Arial" w:cs="Arial"/>
          <w:color w:val="000000"/>
          <w:sz w:val="18"/>
          <w:szCs w:val="18"/>
        </w:rPr>
        <w:t xml:space="preserve"> </w:t>
      </w:r>
      <w:proofErr w:type="spellStart"/>
      <w:r w:rsidRPr="00C437D8">
        <w:rPr>
          <w:rFonts w:ascii="Arial" w:eastAsia="Arial" w:hAnsi="Arial" w:cs="Arial"/>
          <w:color w:val="000000"/>
          <w:sz w:val="18"/>
          <w:szCs w:val="18"/>
        </w:rPr>
        <w:t>Bano</w:t>
      </w:r>
      <w:proofErr w:type="spellEnd"/>
      <w:r w:rsidRPr="00C437D8">
        <w:rPr>
          <w:rFonts w:ascii="Arial" w:eastAsia="Arial" w:hAnsi="Arial" w:cs="Arial"/>
          <w:color w:val="000000"/>
          <w:sz w:val="18"/>
          <w:szCs w:val="18"/>
        </w:rPr>
        <w:t xml:space="preserve">, “Factors Reinforcing Girl Child Marriages in Pakistan”, </w:t>
      </w:r>
      <w:r w:rsidRPr="00C437D8">
        <w:rPr>
          <w:rFonts w:ascii="Arial" w:eastAsia="Arial" w:hAnsi="Arial" w:cs="Arial"/>
          <w:i/>
          <w:color w:val="000000"/>
          <w:sz w:val="18"/>
          <w:szCs w:val="18"/>
        </w:rPr>
        <w:t>Save the Children</w:t>
      </w:r>
      <w:r w:rsidRPr="00C437D8">
        <w:rPr>
          <w:rFonts w:ascii="Arial" w:eastAsia="Arial" w:hAnsi="Arial" w:cs="Arial"/>
          <w:color w:val="000000"/>
          <w:sz w:val="18"/>
          <w:szCs w:val="18"/>
        </w:rPr>
        <w:t xml:space="preserve">, </w:t>
      </w:r>
      <w:r w:rsidRPr="00C437D8">
        <w:rPr>
          <w:rFonts w:ascii="Arial" w:eastAsia="Arial" w:hAnsi="Arial" w:cs="Arial"/>
          <w:i/>
          <w:color w:val="000000"/>
          <w:sz w:val="18"/>
          <w:szCs w:val="18"/>
        </w:rPr>
        <w:t xml:space="preserve"> </w:t>
      </w:r>
      <w:r w:rsidRPr="00C437D8">
        <w:rPr>
          <w:rFonts w:ascii="Arial" w:eastAsia="Arial" w:hAnsi="Arial" w:cs="Arial"/>
          <w:color w:val="000000"/>
          <w:sz w:val="18"/>
          <w:szCs w:val="18"/>
        </w:rPr>
        <w:t xml:space="preserve">2015, </w:t>
      </w:r>
      <w:hyperlink r:id="rId20">
        <w:r w:rsidRPr="00C437D8">
          <w:rPr>
            <w:rFonts w:ascii="Arial" w:eastAsia="Arial" w:hAnsi="Arial" w:cs="Arial"/>
            <w:color w:val="0000FF"/>
            <w:sz w:val="18"/>
            <w:szCs w:val="18"/>
            <w:u w:val="single"/>
          </w:rPr>
          <w:t>https://everyone.savethechildren.net/articles/factors-reinforcing-girl-child-marriages-pakistan</w:t>
        </w:r>
      </w:hyperlink>
      <w:r w:rsidRPr="00C437D8">
        <w:rPr>
          <w:rFonts w:ascii="Arial" w:eastAsia="Arial" w:hAnsi="Arial" w:cs="Arial"/>
          <w:color w:val="000000"/>
          <w:sz w:val="18"/>
          <w:szCs w:val="18"/>
        </w:rPr>
        <w:t>; Immigration</w:t>
      </w:r>
      <w:r>
        <w:rPr>
          <w:rFonts w:ascii="Arial" w:eastAsia="Arial" w:hAnsi="Arial" w:cs="Arial"/>
          <w:color w:val="000000"/>
          <w:sz w:val="18"/>
          <w:szCs w:val="18"/>
        </w:rPr>
        <w:t xml:space="preserve"> and Refugee Board of Canada, “Pakistan: Information on marriage registration, including mixed marriages”, 2013, </w:t>
      </w:r>
      <w:hyperlink r:id="rId21">
        <w:r>
          <w:rPr>
            <w:rFonts w:ascii="Arial" w:eastAsia="Arial" w:hAnsi="Arial" w:cs="Arial"/>
            <w:color w:val="0000FF"/>
            <w:sz w:val="18"/>
            <w:szCs w:val="18"/>
            <w:u w:val="single"/>
          </w:rPr>
          <w:t>https://www.justice.gov/sites/default/files/eoir/legacy/2014/03/04/PAK104253.E.pdf</w:t>
        </w:r>
      </w:hyperlink>
    </w:p>
  </w:footnote>
  <w:footnote w:id="20">
    <w:p w14:paraId="714F2CB3" w14:textId="77777777" w:rsidR="00F7629A" w:rsidRPr="0032608F" w:rsidRDefault="00252CEE" w:rsidP="0032608F">
      <w:pPr>
        <w:widowControl w:val="0"/>
        <w:ind w:left="426" w:hanging="426"/>
        <w:rPr>
          <w:rFonts w:ascii="Arial" w:eastAsia="Arial" w:hAnsi="Arial" w:cs="Arial"/>
          <w:color w:val="231F20"/>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w:t>
      </w:r>
      <w:r w:rsidRPr="0032608F">
        <w:rPr>
          <w:rFonts w:ascii="Arial" w:eastAsia="Arial" w:hAnsi="Arial" w:cs="Arial"/>
          <w:sz w:val="18"/>
          <w:szCs w:val="18"/>
        </w:rPr>
        <w:tab/>
        <w:t xml:space="preserve">Women Living Under Muslim Laws, “Knowing Our Rights: Women, Family Laws and Customs in the Muslim World”, (Nottingham, UK: The Russell Press, Third Edition, 2006), p. 71, </w:t>
      </w:r>
      <w:hyperlink r:id="rId22">
        <w:r w:rsidRPr="0032608F">
          <w:rPr>
            <w:rFonts w:ascii="Arial" w:eastAsia="Arial" w:hAnsi="Arial" w:cs="Arial"/>
            <w:color w:val="0000FF"/>
            <w:sz w:val="18"/>
            <w:szCs w:val="18"/>
            <w:u w:val="single"/>
          </w:rPr>
          <w:t>http://www.wluml.org/sites/wluml.org/files/import/english/pubs/pdf/knowing%20our%20rights/kor_2006_en.pdf</w:t>
        </w:r>
      </w:hyperlink>
      <w:r w:rsidRPr="0032608F">
        <w:rPr>
          <w:rFonts w:ascii="Arial" w:eastAsia="Arial" w:hAnsi="Arial" w:cs="Arial"/>
          <w:color w:val="0000FF"/>
          <w:sz w:val="18"/>
          <w:szCs w:val="18"/>
          <w:u w:val="single"/>
        </w:rPr>
        <w:t xml:space="preserve"> </w:t>
      </w:r>
      <w:r w:rsidRPr="0032608F">
        <w:rPr>
          <w:rFonts w:ascii="Arial" w:eastAsia="Arial" w:hAnsi="Arial" w:cs="Arial"/>
          <w:color w:val="000000"/>
          <w:sz w:val="18"/>
          <w:szCs w:val="18"/>
        </w:rPr>
        <w:t>Case law:</w:t>
      </w:r>
      <w:r w:rsidRPr="0032608F">
        <w:rPr>
          <w:rFonts w:ascii="Arial" w:eastAsia="Arial" w:hAnsi="Arial" w:cs="Arial"/>
          <w:color w:val="000000"/>
          <w:sz w:val="18"/>
          <w:szCs w:val="18"/>
          <w:u w:val="single"/>
        </w:rPr>
        <w:t xml:space="preserve"> </w:t>
      </w:r>
      <w:proofErr w:type="spellStart"/>
      <w:r w:rsidRPr="0032608F">
        <w:rPr>
          <w:rFonts w:ascii="Arial" w:eastAsia="Arial" w:hAnsi="Arial" w:cs="Arial"/>
          <w:i/>
          <w:color w:val="231F20"/>
          <w:sz w:val="18"/>
          <w:szCs w:val="18"/>
        </w:rPr>
        <w:t>Behram</w:t>
      </w:r>
      <w:proofErr w:type="spellEnd"/>
      <w:r w:rsidRPr="0032608F">
        <w:rPr>
          <w:rFonts w:ascii="Arial" w:eastAsia="Arial" w:hAnsi="Arial" w:cs="Arial"/>
          <w:i/>
          <w:color w:val="231F20"/>
          <w:sz w:val="18"/>
          <w:szCs w:val="18"/>
        </w:rPr>
        <w:t xml:space="preserve"> Khan v </w:t>
      </w:r>
      <w:proofErr w:type="spellStart"/>
      <w:r w:rsidRPr="0032608F">
        <w:rPr>
          <w:rFonts w:ascii="Arial" w:eastAsia="Arial" w:hAnsi="Arial" w:cs="Arial"/>
          <w:i/>
          <w:color w:val="231F20"/>
          <w:sz w:val="18"/>
          <w:szCs w:val="18"/>
        </w:rPr>
        <w:t>Mst</w:t>
      </w:r>
      <w:proofErr w:type="spellEnd"/>
      <w:r w:rsidRPr="0032608F">
        <w:rPr>
          <w:rFonts w:ascii="Arial" w:eastAsia="Arial" w:hAnsi="Arial" w:cs="Arial"/>
          <w:i/>
          <w:color w:val="231F20"/>
          <w:sz w:val="18"/>
          <w:szCs w:val="18"/>
        </w:rPr>
        <w:t>. Akhtar Begum (</w:t>
      </w:r>
      <w:r w:rsidRPr="0032608F">
        <w:rPr>
          <w:rFonts w:ascii="Arial" w:eastAsia="Arial" w:hAnsi="Arial" w:cs="Arial"/>
          <w:color w:val="231F20"/>
          <w:sz w:val="18"/>
          <w:szCs w:val="18"/>
        </w:rPr>
        <w:t xml:space="preserve">PLD 1952 Lahore 548); </w:t>
      </w:r>
      <w:r w:rsidRPr="0032608F">
        <w:rPr>
          <w:rFonts w:ascii="Arial" w:eastAsia="Arial" w:hAnsi="Arial" w:cs="Arial"/>
          <w:i/>
          <w:color w:val="231F20"/>
          <w:sz w:val="18"/>
          <w:szCs w:val="18"/>
        </w:rPr>
        <w:t xml:space="preserve">Allah </w:t>
      </w:r>
      <w:proofErr w:type="spellStart"/>
      <w:r w:rsidRPr="0032608F">
        <w:rPr>
          <w:rFonts w:ascii="Arial" w:eastAsia="Arial" w:hAnsi="Arial" w:cs="Arial"/>
          <w:i/>
          <w:color w:val="231F20"/>
          <w:sz w:val="18"/>
          <w:szCs w:val="18"/>
        </w:rPr>
        <w:t>Diwaya</w:t>
      </w:r>
      <w:proofErr w:type="spellEnd"/>
      <w:r w:rsidRPr="0032608F">
        <w:rPr>
          <w:rFonts w:ascii="Arial" w:eastAsia="Arial" w:hAnsi="Arial" w:cs="Arial"/>
          <w:i/>
          <w:color w:val="231F20"/>
          <w:sz w:val="18"/>
          <w:szCs w:val="18"/>
        </w:rPr>
        <w:t xml:space="preserve"> v </w:t>
      </w:r>
      <w:proofErr w:type="spellStart"/>
      <w:r w:rsidRPr="0032608F">
        <w:rPr>
          <w:rFonts w:ascii="Arial" w:eastAsia="Arial" w:hAnsi="Arial" w:cs="Arial"/>
          <w:i/>
          <w:color w:val="231F20"/>
          <w:sz w:val="18"/>
          <w:szCs w:val="18"/>
        </w:rPr>
        <w:t>Mst</w:t>
      </w:r>
      <w:proofErr w:type="spellEnd"/>
      <w:r w:rsidRPr="0032608F">
        <w:rPr>
          <w:rFonts w:ascii="Arial" w:eastAsia="Arial" w:hAnsi="Arial" w:cs="Arial"/>
          <w:i/>
          <w:color w:val="231F20"/>
          <w:sz w:val="18"/>
          <w:szCs w:val="18"/>
        </w:rPr>
        <w:t xml:space="preserve">. </w:t>
      </w:r>
      <w:proofErr w:type="spellStart"/>
      <w:r w:rsidRPr="0032608F">
        <w:rPr>
          <w:rFonts w:ascii="Arial" w:eastAsia="Arial" w:hAnsi="Arial" w:cs="Arial"/>
          <w:i/>
          <w:color w:val="231F20"/>
          <w:sz w:val="18"/>
          <w:szCs w:val="18"/>
        </w:rPr>
        <w:t>Kammon</w:t>
      </w:r>
      <w:proofErr w:type="spellEnd"/>
      <w:r w:rsidRPr="0032608F">
        <w:rPr>
          <w:rFonts w:ascii="Arial" w:eastAsia="Arial" w:hAnsi="Arial" w:cs="Arial"/>
          <w:i/>
          <w:color w:val="231F20"/>
          <w:sz w:val="18"/>
          <w:szCs w:val="18"/>
        </w:rPr>
        <w:t xml:space="preserve"> Mai (</w:t>
      </w:r>
      <w:r w:rsidRPr="0032608F">
        <w:rPr>
          <w:rFonts w:ascii="Arial" w:eastAsia="Arial" w:hAnsi="Arial" w:cs="Arial"/>
          <w:color w:val="231F20"/>
          <w:sz w:val="18"/>
          <w:szCs w:val="18"/>
        </w:rPr>
        <w:t xml:space="preserve">PLD 1957 Lahore 651); </w:t>
      </w:r>
      <w:proofErr w:type="spellStart"/>
      <w:r w:rsidRPr="0032608F">
        <w:rPr>
          <w:rFonts w:ascii="Arial" w:eastAsia="Arial" w:hAnsi="Arial" w:cs="Arial"/>
          <w:i/>
          <w:color w:val="231F20"/>
          <w:sz w:val="18"/>
          <w:szCs w:val="18"/>
        </w:rPr>
        <w:t>Bakhshi</w:t>
      </w:r>
      <w:proofErr w:type="spellEnd"/>
      <w:r w:rsidRPr="0032608F">
        <w:rPr>
          <w:rFonts w:ascii="Arial" w:eastAsia="Arial" w:hAnsi="Arial" w:cs="Arial"/>
          <w:i/>
          <w:color w:val="231F20"/>
          <w:sz w:val="18"/>
          <w:szCs w:val="18"/>
        </w:rPr>
        <w:t xml:space="preserve"> v Bashir Ahmed</w:t>
      </w:r>
      <w:r w:rsidRPr="0032608F">
        <w:rPr>
          <w:rFonts w:ascii="Arial" w:eastAsia="Arial" w:hAnsi="Arial" w:cs="Arial"/>
          <w:color w:val="231F20"/>
          <w:sz w:val="18"/>
          <w:szCs w:val="18"/>
        </w:rPr>
        <w:t xml:space="preserve"> (PLD 1970 SC 323) </w:t>
      </w:r>
      <w:r w:rsidRPr="0032608F">
        <w:rPr>
          <w:rFonts w:ascii="Arial" w:eastAsia="Arial" w:hAnsi="Arial" w:cs="Arial"/>
          <w:i/>
          <w:color w:val="231F20"/>
          <w:sz w:val="18"/>
          <w:szCs w:val="18"/>
        </w:rPr>
        <w:t>Zafar Khan v Muhammad Ashraf Bhatti and another (</w:t>
      </w:r>
      <w:r w:rsidRPr="0032608F">
        <w:rPr>
          <w:rFonts w:ascii="Arial" w:eastAsia="Arial" w:hAnsi="Arial" w:cs="Arial"/>
          <w:color w:val="231F20"/>
          <w:sz w:val="18"/>
          <w:szCs w:val="18"/>
        </w:rPr>
        <w:t>PLD 1975 Lahore 234).</w:t>
      </w:r>
    </w:p>
  </w:footnote>
  <w:footnote w:id="21">
    <w:p w14:paraId="0572B3F6" w14:textId="77777777" w:rsidR="00F7629A" w:rsidRPr="0032608F" w:rsidRDefault="00252CEE" w:rsidP="0032608F">
      <w:pPr>
        <w:ind w:left="426" w:hanging="426"/>
        <w:rPr>
          <w:rFonts w:ascii="Arial" w:eastAsia="Arial" w:hAnsi="Arial" w:cs="Arial"/>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w:t>
      </w:r>
      <w:r w:rsidRPr="0032608F">
        <w:rPr>
          <w:rFonts w:ascii="Arial" w:eastAsia="Arial" w:hAnsi="Arial" w:cs="Arial"/>
          <w:sz w:val="18"/>
          <w:szCs w:val="18"/>
        </w:rPr>
        <w:tab/>
        <w:t xml:space="preserve">In February 2017, Pakistan toughened penalties for those guilty of being involved in child marriages. </w:t>
      </w:r>
      <w:r w:rsidRPr="0032608F">
        <w:rPr>
          <w:rFonts w:ascii="Arial" w:eastAsia="Arial" w:hAnsi="Arial" w:cs="Arial"/>
          <w:color w:val="222222"/>
          <w:sz w:val="18"/>
          <w:szCs w:val="18"/>
        </w:rPr>
        <w:t xml:space="preserve">Under the new law, </w:t>
      </w:r>
      <w:r w:rsidRPr="0032608F">
        <w:rPr>
          <w:rFonts w:ascii="Arial" w:eastAsia="Arial" w:hAnsi="Arial" w:cs="Arial"/>
          <w:sz w:val="18"/>
          <w:szCs w:val="18"/>
        </w:rPr>
        <w:t xml:space="preserve">offenders will face a minimum of five years in prison and may serve up to 10 years. They also face a fine of up to one million rupees. More info: Saleem Shaikh and </w:t>
      </w:r>
      <w:proofErr w:type="spellStart"/>
      <w:r w:rsidRPr="0032608F">
        <w:rPr>
          <w:rFonts w:ascii="Arial" w:eastAsia="Arial" w:hAnsi="Arial" w:cs="Arial"/>
          <w:sz w:val="18"/>
          <w:szCs w:val="18"/>
        </w:rPr>
        <w:t>Sughra</w:t>
      </w:r>
      <w:proofErr w:type="spellEnd"/>
      <w:r w:rsidRPr="0032608F">
        <w:rPr>
          <w:rFonts w:ascii="Arial" w:eastAsia="Arial" w:hAnsi="Arial" w:cs="Arial"/>
          <w:sz w:val="18"/>
          <w:szCs w:val="18"/>
        </w:rPr>
        <w:t xml:space="preserve"> </w:t>
      </w:r>
      <w:proofErr w:type="spellStart"/>
      <w:r w:rsidRPr="0032608F">
        <w:rPr>
          <w:rFonts w:ascii="Arial" w:eastAsia="Arial" w:hAnsi="Arial" w:cs="Arial"/>
          <w:sz w:val="18"/>
          <w:szCs w:val="18"/>
        </w:rPr>
        <w:t>Tunio</w:t>
      </w:r>
      <w:proofErr w:type="spellEnd"/>
      <w:r w:rsidRPr="0032608F">
        <w:rPr>
          <w:rFonts w:ascii="Arial" w:eastAsia="Arial" w:hAnsi="Arial" w:cs="Arial"/>
          <w:sz w:val="18"/>
          <w:szCs w:val="18"/>
        </w:rPr>
        <w:t xml:space="preserve">, “Pakistan seeks to curb child, forced marriages with </w:t>
      </w:r>
      <w:proofErr w:type="spellStart"/>
      <w:r w:rsidRPr="0032608F">
        <w:rPr>
          <w:rFonts w:ascii="Arial" w:eastAsia="Arial" w:hAnsi="Arial" w:cs="Arial"/>
          <w:sz w:val="18"/>
          <w:szCs w:val="18"/>
        </w:rPr>
        <w:t>hasher</w:t>
      </w:r>
      <w:proofErr w:type="spellEnd"/>
      <w:r w:rsidRPr="0032608F">
        <w:rPr>
          <w:rFonts w:ascii="Arial" w:eastAsia="Arial" w:hAnsi="Arial" w:cs="Arial"/>
          <w:sz w:val="18"/>
          <w:szCs w:val="18"/>
        </w:rPr>
        <w:t xml:space="preserve"> punishment”, </w:t>
      </w:r>
      <w:r w:rsidRPr="0032608F">
        <w:rPr>
          <w:rFonts w:ascii="Arial" w:eastAsia="Arial" w:hAnsi="Arial" w:cs="Arial"/>
          <w:i/>
          <w:sz w:val="18"/>
          <w:szCs w:val="18"/>
        </w:rPr>
        <w:t>Reuters</w:t>
      </w:r>
      <w:r w:rsidRPr="0032608F">
        <w:rPr>
          <w:rFonts w:ascii="Arial" w:eastAsia="Arial" w:hAnsi="Arial" w:cs="Arial"/>
          <w:sz w:val="18"/>
          <w:szCs w:val="18"/>
        </w:rPr>
        <w:t>,</w:t>
      </w:r>
      <w:r w:rsidRPr="0032608F">
        <w:rPr>
          <w:rFonts w:ascii="Arial" w:eastAsia="Arial" w:hAnsi="Arial" w:cs="Arial"/>
          <w:i/>
          <w:sz w:val="18"/>
          <w:szCs w:val="18"/>
        </w:rPr>
        <w:t xml:space="preserve"> </w:t>
      </w:r>
      <w:r w:rsidRPr="0032608F">
        <w:rPr>
          <w:rFonts w:ascii="Arial" w:eastAsia="Arial" w:hAnsi="Arial" w:cs="Arial"/>
          <w:sz w:val="18"/>
          <w:szCs w:val="18"/>
        </w:rPr>
        <w:t xml:space="preserve">7 February 2017, </w:t>
      </w:r>
      <w:hyperlink r:id="rId23">
        <w:r w:rsidRPr="0032608F">
          <w:rPr>
            <w:rFonts w:ascii="Arial" w:eastAsia="Arial" w:hAnsi="Arial" w:cs="Arial"/>
            <w:color w:val="0000FF"/>
            <w:sz w:val="18"/>
            <w:szCs w:val="18"/>
            <w:u w:val="single"/>
          </w:rPr>
          <w:t>http://www.reuters.com/article/us-pakistan-child-marriage-idUSKBN15M274</w:t>
        </w:r>
      </w:hyperlink>
    </w:p>
  </w:footnote>
  <w:footnote w:id="22">
    <w:p w14:paraId="1C6E8B42" w14:textId="77777777" w:rsidR="00F7629A" w:rsidRPr="0032608F" w:rsidRDefault="00252CEE" w:rsidP="0032608F">
      <w:pPr>
        <w:ind w:left="426" w:hanging="426"/>
        <w:rPr>
          <w:rFonts w:ascii="Arial" w:eastAsia="Arial" w:hAnsi="Arial" w:cs="Arial"/>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w:t>
      </w:r>
      <w:r w:rsidRPr="0032608F">
        <w:rPr>
          <w:rFonts w:ascii="Arial" w:eastAsia="Arial" w:hAnsi="Arial" w:cs="Arial"/>
          <w:sz w:val="18"/>
          <w:szCs w:val="18"/>
        </w:rPr>
        <w:tab/>
        <w:t>Ahmed, Ashfaq (May 1</w:t>
      </w:r>
      <w:r w:rsidRPr="0032608F">
        <w:rPr>
          <w:rFonts w:ascii="Arial" w:eastAsia="Arial" w:hAnsi="Arial" w:cs="Arial"/>
          <w:sz w:val="18"/>
          <w:szCs w:val="18"/>
          <w:vertAlign w:val="superscript"/>
        </w:rPr>
        <w:t>st</w:t>
      </w:r>
      <w:r w:rsidRPr="0032608F">
        <w:rPr>
          <w:rFonts w:ascii="Arial" w:eastAsia="Arial" w:hAnsi="Arial" w:cs="Arial"/>
          <w:sz w:val="18"/>
          <w:szCs w:val="18"/>
        </w:rPr>
        <w:t xml:space="preserve"> 2019). Pakistani parliamentarian again </w:t>
      </w:r>
      <w:proofErr w:type="gramStart"/>
      <w:r w:rsidRPr="0032608F">
        <w:rPr>
          <w:rFonts w:ascii="Arial" w:eastAsia="Arial" w:hAnsi="Arial" w:cs="Arial"/>
          <w:sz w:val="18"/>
          <w:szCs w:val="18"/>
        </w:rPr>
        <w:t>oppose</w:t>
      </w:r>
      <w:proofErr w:type="gramEnd"/>
      <w:r w:rsidRPr="0032608F">
        <w:rPr>
          <w:rFonts w:ascii="Arial" w:eastAsia="Arial" w:hAnsi="Arial" w:cs="Arial"/>
          <w:sz w:val="18"/>
          <w:szCs w:val="18"/>
        </w:rPr>
        <w:t xml:space="preserve"> the child marriage prohibition bill. Gulf News Asia </w:t>
      </w:r>
    </w:p>
    <w:p w14:paraId="57E120DE" w14:textId="7C8A2251" w:rsidR="00F7629A" w:rsidRPr="0032608F" w:rsidRDefault="00C437D8" w:rsidP="0032608F">
      <w:pPr>
        <w:ind w:left="426" w:hanging="426"/>
        <w:rPr>
          <w:rFonts w:ascii="Arial" w:eastAsia="Arial" w:hAnsi="Arial" w:cs="Arial"/>
          <w:sz w:val="18"/>
          <w:szCs w:val="18"/>
        </w:rPr>
      </w:pPr>
      <w:r>
        <w:rPr>
          <w:rFonts w:ascii="Arial" w:hAnsi="Arial" w:cs="Arial"/>
          <w:sz w:val="18"/>
          <w:szCs w:val="18"/>
        </w:rPr>
        <w:t xml:space="preserve">         </w:t>
      </w:r>
      <w:hyperlink r:id="rId24" w:history="1">
        <w:r w:rsidRPr="00F455ED">
          <w:rPr>
            <w:rStyle w:val="Hyperlink"/>
            <w:rFonts w:ascii="Arial" w:eastAsia="Arial" w:hAnsi="Arial" w:cs="Arial"/>
            <w:sz w:val="18"/>
            <w:szCs w:val="18"/>
          </w:rPr>
          <w:t>https://gulfnews.com/world/asia/pakistan/pakistani-parliamentarian-again-oppose-the-child-marriage-prohibition-bill-1.1556720215025</w:t>
        </w:r>
      </w:hyperlink>
    </w:p>
  </w:footnote>
  <w:footnote w:id="23">
    <w:p w14:paraId="72B6BFD5" w14:textId="77777777" w:rsidR="00F7629A" w:rsidRDefault="00252CEE" w:rsidP="0032608F">
      <w:pPr>
        <w:pBdr>
          <w:top w:val="nil"/>
          <w:left w:val="nil"/>
          <w:bottom w:val="nil"/>
          <w:right w:val="nil"/>
          <w:between w:val="nil"/>
        </w:pBdr>
        <w:ind w:left="426" w:hanging="426"/>
        <w:rPr>
          <w:rFonts w:ascii="Arial" w:eastAsia="Arial" w:hAnsi="Arial" w:cs="Arial"/>
          <w:color w:val="000000"/>
          <w:sz w:val="20"/>
          <w:szCs w:val="20"/>
        </w:rPr>
      </w:pPr>
      <w:r w:rsidRPr="0032608F">
        <w:rPr>
          <w:rStyle w:val="FootnoteReference"/>
          <w:rFonts w:ascii="Arial" w:hAnsi="Arial" w:cs="Arial"/>
          <w:sz w:val="18"/>
          <w:szCs w:val="18"/>
        </w:rPr>
        <w:footnoteRef/>
      </w:r>
      <w:r w:rsidRPr="0032608F">
        <w:rPr>
          <w:rFonts w:ascii="Arial" w:eastAsia="Arial" w:hAnsi="Arial" w:cs="Arial"/>
          <w:color w:val="000000"/>
          <w:sz w:val="18"/>
          <w:szCs w:val="18"/>
        </w:rPr>
        <w:t xml:space="preserve"> </w:t>
      </w:r>
      <w:r w:rsidRPr="0032608F">
        <w:rPr>
          <w:rFonts w:ascii="Arial" w:eastAsia="Arial" w:hAnsi="Arial" w:cs="Arial"/>
          <w:color w:val="000000"/>
          <w:sz w:val="18"/>
          <w:szCs w:val="18"/>
        </w:rPr>
        <w:tab/>
        <w:t xml:space="preserve">Muhammad Anis, 22 August, 2019. Ahmed Ashfaq (May 2019) NA body on Law rejects Child Marriage Restraint Bill </w:t>
      </w:r>
      <w:hyperlink r:id="rId25">
        <w:r w:rsidRPr="0032608F">
          <w:rPr>
            <w:rFonts w:ascii="Arial" w:eastAsia="Arial" w:hAnsi="Arial" w:cs="Arial"/>
            <w:color w:val="0000FF"/>
            <w:sz w:val="18"/>
            <w:szCs w:val="18"/>
            <w:u w:val="single"/>
          </w:rPr>
          <w:t>https://www.thenews.com.pk/print/515514-na-body-on-law-rejects-child-marriage-restraint-bill</w:t>
        </w:r>
      </w:hyperlink>
      <w:r>
        <w:rPr>
          <w:rFonts w:ascii="Arial" w:eastAsia="Arial" w:hAnsi="Arial" w:cs="Arial"/>
          <w:color w:val="000000"/>
          <w:sz w:val="20"/>
          <w:szCs w:val="20"/>
        </w:rPr>
        <w:t xml:space="preserve"> </w:t>
      </w:r>
    </w:p>
  </w:footnote>
  <w:footnote w:id="24">
    <w:p w14:paraId="67EA50C1" w14:textId="77777777" w:rsidR="00F7629A" w:rsidRPr="0032608F" w:rsidRDefault="00252CEE" w:rsidP="00C2257A">
      <w:pPr>
        <w:ind w:left="426" w:hanging="426"/>
        <w:rPr>
          <w:rFonts w:ascii="Arial" w:hAnsi="Arial" w:cs="Arial"/>
          <w:color w:val="000000"/>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w:t>
      </w:r>
      <w:r w:rsidRPr="0032608F">
        <w:rPr>
          <w:rFonts w:ascii="Arial" w:eastAsia="Arial" w:hAnsi="Arial" w:cs="Arial"/>
          <w:sz w:val="18"/>
          <w:szCs w:val="18"/>
        </w:rPr>
        <w:tab/>
        <w:t xml:space="preserve">VOA News, July 28,2019. Access here: </w:t>
      </w:r>
      <w:hyperlink r:id="rId26">
        <w:r w:rsidRPr="0032608F">
          <w:rPr>
            <w:rFonts w:ascii="Arial" w:eastAsia="Arial" w:hAnsi="Arial" w:cs="Arial"/>
            <w:color w:val="0563C1"/>
            <w:sz w:val="18"/>
            <w:szCs w:val="18"/>
            <w:u w:val="single"/>
          </w:rPr>
          <w:t>https://www.youtube.com/watch?v=YEHv0InkVws</w:t>
        </w:r>
      </w:hyperlink>
      <w:r w:rsidRPr="0032608F">
        <w:rPr>
          <w:rFonts w:ascii="Arial" w:eastAsia="Arial" w:hAnsi="Arial" w:cs="Arial"/>
          <w:sz w:val="18"/>
          <w:szCs w:val="18"/>
        </w:rPr>
        <w:t xml:space="preserve"> and here </w:t>
      </w:r>
      <w:hyperlink r:id="rId27">
        <w:r w:rsidRPr="0032608F">
          <w:rPr>
            <w:rFonts w:ascii="Arial" w:eastAsia="Arial" w:hAnsi="Arial" w:cs="Arial"/>
            <w:color w:val="0563C1"/>
            <w:sz w:val="18"/>
            <w:szCs w:val="18"/>
            <w:u w:val="single"/>
          </w:rPr>
          <w:t>https://www.youtube.com/watch?v=0xPpxokogPY</w:t>
        </w:r>
      </w:hyperlink>
    </w:p>
  </w:footnote>
  <w:footnote w:id="25">
    <w:p w14:paraId="2328D80D" w14:textId="77777777" w:rsidR="00F7629A" w:rsidRPr="0032608F" w:rsidRDefault="00252CEE" w:rsidP="00C2257A">
      <w:pPr>
        <w:ind w:left="426" w:hanging="426"/>
        <w:rPr>
          <w:rFonts w:ascii="Arial" w:eastAsia="Arial" w:hAnsi="Arial" w:cs="Arial"/>
          <w:color w:val="000000"/>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Wilkinson, Bard. May 23, 2018. CNN ‘UK mother jailed for forcing daughter to marry in Pakistan’. Access here:  </w:t>
      </w:r>
      <w:hyperlink r:id="rId28">
        <w:r w:rsidRPr="0032608F">
          <w:rPr>
            <w:rFonts w:ascii="Arial" w:eastAsia="Arial" w:hAnsi="Arial" w:cs="Arial"/>
            <w:color w:val="1155CC"/>
            <w:sz w:val="18"/>
            <w:szCs w:val="18"/>
            <w:u w:val="single"/>
          </w:rPr>
          <w:t>https://edition.cnn.com/2018/05/23/asia/forced-marriage-uk-pakistan-intl/index.html</w:t>
        </w:r>
      </w:hyperlink>
    </w:p>
  </w:footnote>
  <w:footnote w:id="26">
    <w:p w14:paraId="70F53FB0" w14:textId="77777777" w:rsidR="00F7629A" w:rsidRPr="0032608F" w:rsidRDefault="00252CEE" w:rsidP="00C2257A">
      <w:pPr>
        <w:ind w:left="426" w:hanging="426"/>
        <w:rPr>
          <w:rFonts w:ascii="Arial" w:eastAsia="Arial" w:hAnsi="Arial" w:cs="Arial"/>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BBC News Scotland. 12 July 2019. ‘I was forced to marry my cousin’. Access here: </w:t>
      </w:r>
      <w:hyperlink r:id="rId29">
        <w:r w:rsidRPr="0032608F">
          <w:rPr>
            <w:rFonts w:ascii="Arial" w:eastAsia="Arial" w:hAnsi="Arial" w:cs="Arial"/>
            <w:color w:val="1155CC"/>
            <w:sz w:val="18"/>
            <w:szCs w:val="18"/>
            <w:u w:val="single"/>
          </w:rPr>
          <w:t>https://www.bbc.com/news/uk-scotland-48949483</w:t>
        </w:r>
      </w:hyperlink>
    </w:p>
  </w:footnote>
  <w:footnote w:id="27">
    <w:p w14:paraId="0B994265" w14:textId="77777777" w:rsidR="00F7629A" w:rsidRPr="0032608F" w:rsidRDefault="00252CEE" w:rsidP="00C2257A">
      <w:pPr>
        <w:ind w:left="426" w:hanging="426"/>
        <w:rPr>
          <w:rFonts w:ascii="Arial" w:eastAsia="Arial" w:hAnsi="Arial" w:cs="Arial"/>
          <w:color w:val="121212"/>
          <w:sz w:val="18"/>
          <w:szCs w:val="18"/>
        </w:rPr>
      </w:pPr>
      <w:r w:rsidRPr="0032608F">
        <w:rPr>
          <w:rStyle w:val="FootnoteReference"/>
          <w:rFonts w:ascii="Arial" w:hAnsi="Arial" w:cs="Arial"/>
          <w:sz w:val="18"/>
          <w:szCs w:val="18"/>
        </w:rPr>
        <w:footnoteRef/>
      </w:r>
      <w:r w:rsidRPr="0032608F">
        <w:rPr>
          <w:rFonts w:ascii="Arial" w:eastAsia="Arial" w:hAnsi="Arial" w:cs="Arial"/>
          <w:sz w:val="18"/>
          <w:szCs w:val="18"/>
        </w:rPr>
        <w:t xml:space="preserve">        Baloch, Meer Shah. May 17, 2019. The Guardian. ‘</w:t>
      </w:r>
      <w:r w:rsidRPr="0032608F">
        <w:rPr>
          <w:rFonts w:ascii="Arial" w:eastAsia="Arial" w:hAnsi="Arial" w:cs="Arial"/>
          <w:i/>
          <w:sz w:val="18"/>
          <w:szCs w:val="18"/>
        </w:rPr>
        <w:t>Pakistan authorities record a dozen cases of '</w:t>
      </w:r>
      <w:proofErr w:type="spellStart"/>
      <w:r w:rsidRPr="0032608F">
        <w:rPr>
          <w:rFonts w:ascii="Arial" w:eastAsia="Arial" w:hAnsi="Arial" w:cs="Arial"/>
          <w:i/>
          <w:sz w:val="18"/>
          <w:szCs w:val="18"/>
        </w:rPr>
        <w:t>honour</w:t>
      </w:r>
      <w:proofErr w:type="spellEnd"/>
      <w:r w:rsidRPr="0032608F">
        <w:rPr>
          <w:rFonts w:ascii="Arial" w:eastAsia="Arial" w:hAnsi="Arial" w:cs="Arial"/>
          <w:i/>
          <w:sz w:val="18"/>
          <w:szCs w:val="18"/>
        </w:rPr>
        <w:t>' killing in a fortnight</w:t>
      </w:r>
      <w:r w:rsidRPr="0032608F">
        <w:rPr>
          <w:rFonts w:ascii="Arial" w:eastAsia="Arial" w:hAnsi="Arial" w:cs="Arial"/>
          <w:sz w:val="18"/>
          <w:szCs w:val="18"/>
        </w:rPr>
        <w:t xml:space="preserve">’. Access here: </w:t>
      </w:r>
    </w:p>
    <w:p w14:paraId="1194CF1F" w14:textId="3B690E32" w:rsidR="00F7629A" w:rsidRDefault="00162B5A" w:rsidP="00C2257A">
      <w:pPr>
        <w:ind w:left="426" w:hanging="426"/>
        <w:rPr>
          <w:rFonts w:ascii="Arial" w:eastAsia="Arial" w:hAnsi="Arial" w:cs="Arial"/>
          <w:sz w:val="18"/>
          <w:szCs w:val="18"/>
        </w:rPr>
      </w:pPr>
      <w:hyperlink r:id="rId30" w:history="1">
        <w:r w:rsidR="0032608F" w:rsidRPr="00F455ED">
          <w:rPr>
            <w:rStyle w:val="Hyperlink"/>
            <w:rFonts w:ascii="Arial" w:hAnsi="Arial" w:cs="Arial"/>
            <w:sz w:val="18"/>
            <w:szCs w:val="18"/>
          </w:rPr>
          <w:t xml:space="preserve">         </w:t>
        </w:r>
        <w:r w:rsidR="0032608F" w:rsidRPr="00F455ED">
          <w:rPr>
            <w:rStyle w:val="Hyperlink"/>
            <w:rFonts w:ascii="Arial" w:eastAsia="Arial" w:hAnsi="Arial" w:cs="Arial"/>
            <w:sz w:val="18"/>
            <w:szCs w:val="18"/>
          </w:rPr>
          <w:t>https://www.theguardian.com/global-development/2019/may/17/pakistan-authorities-record-a-dozen-cases-of-honour-killing-in-a-fortnight</w:t>
        </w:r>
      </w:hyperlink>
    </w:p>
  </w:footnote>
  <w:footnote w:id="28">
    <w:p w14:paraId="54550AC1" w14:textId="0A42799C" w:rsidR="00C2257A" w:rsidRPr="00A87F7C" w:rsidRDefault="00C2257A" w:rsidP="00C2257A">
      <w:pPr>
        <w:ind w:left="426" w:hanging="426"/>
        <w:rPr>
          <w:rFonts w:ascii="Arial" w:hAnsi="Arial" w:cs="Arial"/>
          <w:sz w:val="18"/>
          <w:szCs w:val="18"/>
        </w:rPr>
      </w:pPr>
      <w:r w:rsidRPr="00A87F7C">
        <w:rPr>
          <w:rStyle w:val="FootnoteReference"/>
          <w:rFonts w:ascii="Arial" w:hAnsi="Arial" w:cs="Arial"/>
          <w:sz w:val="18"/>
          <w:szCs w:val="18"/>
        </w:rPr>
        <w:footnoteRef/>
      </w:r>
      <w:r w:rsidRPr="00A87F7C">
        <w:rPr>
          <w:rFonts w:ascii="Arial" w:hAnsi="Arial" w:cs="Arial"/>
          <w:sz w:val="18"/>
          <w:szCs w:val="18"/>
        </w:rPr>
        <w:t xml:space="preserve">     </w:t>
      </w:r>
      <w:r w:rsidRPr="00A87F7C">
        <w:rPr>
          <w:rFonts w:ascii="Arial" w:hAnsi="Arial" w:cs="Arial"/>
          <w:color w:val="000000"/>
          <w:sz w:val="18"/>
          <w:szCs w:val="18"/>
        </w:rPr>
        <w:t xml:space="preserve">Section 6 of the Muslim Family Laws Ordinance (1961), </w:t>
      </w:r>
      <w:hyperlink r:id="rId31" w:history="1">
        <w:r w:rsidRPr="00A87F7C">
          <w:rPr>
            <w:rStyle w:val="Hyperlink"/>
            <w:rFonts w:ascii="Arial" w:eastAsiaTheme="majorEastAsia" w:hAnsi="Arial" w:cs="Arial"/>
            <w:sz w:val="18"/>
            <w:szCs w:val="18"/>
          </w:rPr>
          <w:t>http://pakistancode.gov.pk/english/UY2FqaJw1-apaUY2Fqa-cJyX-sg-jjjjjjjjjjjjj</w:t>
        </w:r>
      </w:hyperlink>
      <w:r w:rsidRPr="00A87F7C">
        <w:rPr>
          <w:rFonts w:ascii="Arial" w:hAnsi="Arial" w:cs="Arial"/>
          <w:color w:val="000000"/>
          <w:sz w:val="18"/>
          <w:szCs w:val="18"/>
        </w:rPr>
        <w:t xml:space="preserve">  </w:t>
      </w:r>
    </w:p>
    <w:p w14:paraId="4CA70451" w14:textId="5D8A6853" w:rsidR="00C2257A" w:rsidRPr="00A87F7C" w:rsidRDefault="00C2257A">
      <w:pPr>
        <w:pStyle w:val="FootnoteText"/>
        <w:rPr>
          <w:rFonts w:ascii="Arial" w:hAnsi="Arial" w:cs="Arial"/>
          <w:sz w:val="18"/>
          <w:szCs w:val="18"/>
        </w:rPr>
      </w:pPr>
    </w:p>
  </w:footnote>
  <w:footnote w:id="29">
    <w:p w14:paraId="47704A02" w14:textId="68B30049" w:rsidR="00C2257A" w:rsidRDefault="00C2257A" w:rsidP="00C2257A">
      <w:pPr>
        <w:pStyle w:val="NormalWeb"/>
        <w:spacing w:before="0" w:beforeAutospacing="0" w:after="0" w:afterAutospacing="0"/>
        <w:ind w:left="567" w:hanging="567"/>
      </w:pPr>
      <w:r w:rsidRPr="00A87F7C">
        <w:rPr>
          <w:rStyle w:val="FootnoteReference"/>
          <w:rFonts w:ascii="Arial" w:hAnsi="Arial" w:cs="Arial"/>
          <w:sz w:val="18"/>
          <w:szCs w:val="18"/>
        </w:rPr>
        <w:footnoteRef/>
      </w:r>
      <w:r w:rsidRPr="00A87F7C">
        <w:rPr>
          <w:rFonts w:ascii="Arial" w:hAnsi="Arial" w:cs="Arial"/>
          <w:sz w:val="18"/>
          <w:szCs w:val="18"/>
        </w:rPr>
        <w:t xml:space="preserve">         </w:t>
      </w:r>
      <w:r w:rsidRPr="00A87F7C">
        <w:rPr>
          <w:rFonts w:ascii="Arial" w:hAnsi="Arial" w:cs="Arial"/>
          <w:color w:val="000000"/>
          <w:sz w:val="18"/>
          <w:szCs w:val="18"/>
        </w:rPr>
        <w:t xml:space="preserve">Immigration and Refugee Board of Canada, “Pakistan: Practice of Polygamy, including legislation rights of the first wife versus the second, including whether she has the right to refuse a second wife”, </w:t>
      </w:r>
      <w:r w:rsidRPr="00A87F7C">
        <w:rPr>
          <w:rFonts w:ascii="Arial" w:hAnsi="Arial" w:cs="Arial"/>
          <w:i/>
          <w:iCs/>
          <w:color w:val="000000"/>
          <w:sz w:val="18"/>
          <w:szCs w:val="18"/>
        </w:rPr>
        <w:t>Responses to Information Requests</w:t>
      </w:r>
      <w:r w:rsidRPr="00A87F7C">
        <w:rPr>
          <w:rFonts w:ascii="Arial" w:hAnsi="Arial" w:cs="Arial"/>
          <w:color w:val="000000"/>
          <w:sz w:val="18"/>
          <w:szCs w:val="18"/>
        </w:rPr>
        <w:t xml:space="preserve">, 18 December 2013, </w:t>
      </w:r>
      <w:hyperlink r:id="rId32" w:history="1">
        <w:r w:rsidRPr="00A87F7C">
          <w:rPr>
            <w:rStyle w:val="Hyperlink"/>
            <w:rFonts w:ascii="Arial" w:eastAsiaTheme="majorEastAsia" w:hAnsi="Arial" w:cs="Arial"/>
            <w:sz w:val="18"/>
            <w:szCs w:val="18"/>
          </w:rPr>
          <w:t>http://www.refworld.org/docid/52eb9ea04.html</w:t>
        </w:r>
      </w:hyperlink>
    </w:p>
  </w:footnote>
  <w:footnote w:id="30">
    <w:p w14:paraId="14DA951B" w14:textId="77777777" w:rsidR="00F7629A" w:rsidRPr="00463BE6" w:rsidRDefault="00252CEE">
      <w:pPr>
        <w:pBdr>
          <w:top w:val="nil"/>
          <w:left w:val="nil"/>
          <w:bottom w:val="nil"/>
          <w:right w:val="nil"/>
          <w:between w:val="nil"/>
        </w:pBdr>
        <w:ind w:left="567" w:hanging="567"/>
        <w:rPr>
          <w:rFonts w:ascii="Arial" w:eastAsia="Arial" w:hAnsi="Arial" w:cs="Arial"/>
          <w:color w:val="000000"/>
          <w:sz w:val="18"/>
          <w:szCs w:val="18"/>
        </w:rPr>
      </w:pPr>
      <w:r w:rsidRPr="00463BE6">
        <w:rPr>
          <w:rStyle w:val="FootnoteReference"/>
          <w:rFonts w:ascii="Arial" w:hAnsi="Arial" w:cs="Arial"/>
          <w:sz w:val="18"/>
          <w:szCs w:val="18"/>
        </w:rPr>
        <w:footnoteRef/>
      </w:r>
      <w:r w:rsidRPr="00463BE6">
        <w:rPr>
          <w:rFonts w:ascii="Arial" w:eastAsia="Arial" w:hAnsi="Arial" w:cs="Arial"/>
          <w:color w:val="000000"/>
          <w:sz w:val="18"/>
          <w:szCs w:val="18"/>
        </w:rPr>
        <w:t xml:space="preserve"> </w:t>
      </w:r>
      <w:r w:rsidRPr="00463BE6">
        <w:rPr>
          <w:rFonts w:ascii="Arial" w:eastAsia="Arial" w:hAnsi="Arial" w:cs="Arial"/>
          <w:color w:val="000000"/>
          <w:sz w:val="18"/>
          <w:szCs w:val="18"/>
        </w:rPr>
        <w:tab/>
      </w:r>
      <w:proofErr w:type="spellStart"/>
      <w:r w:rsidRPr="00463BE6">
        <w:rPr>
          <w:rFonts w:ascii="Arial" w:eastAsia="Arial" w:hAnsi="Arial" w:cs="Arial"/>
          <w:color w:val="000000"/>
          <w:sz w:val="18"/>
          <w:szCs w:val="18"/>
        </w:rPr>
        <w:t>Shaqufta</w:t>
      </w:r>
      <w:proofErr w:type="spellEnd"/>
      <w:r w:rsidRPr="00463BE6">
        <w:rPr>
          <w:rFonts w:ascii="Arial" w:eastAsia="Arial" w:hAnsi="Arial" w:cs="Arial"/>
          <w:color w:val="000000"/>
          <w:sz w:val="18"/>
          <w:szCs w:val="18"/>
        </w:rPr>
        <w:t xml:space="preserve"> Omar, “</w:t>
      </w:r>
      <w:proofErr w:type="spellStart"/>
      <w:r w:rsidRPr="00463BE6">
        <w:rPr>
          <w:rFonts w:ascii="Arial" w:eastAsia="Arial" w:hAnsi="Arial" w:cs="Arial"/>
          <w:color w:val="000000"/>
          <w:sz w:val="18"/>
          <w:szCs w:val="18"/>
        </w:rPr>
        <w:t>Dissoluation</w:t>
      </w:r>
      <w:proofErr w:type="spellEnd"/>
      <w:r w:rsidRPr="00463BE6">
        <w:rPr>
          <w:rFonts w:ascii="Arial" w:eastAsia="Arial" w:hAnsi="Arial" w:cs="Arial"/>
          <w:color w:val="000000"/>
          <w:sz w:val="18"/>
          <w:szCs w:val="18"/>
        </w:rPr>
        <w:t xml:space="preserve"> of Marriages: Practices, Laws and Islamic Teachings” </w:t>
      </w:r>
      <w:r w:rsidRPr="00463BE6">
        <w:rPr>
          <w:rFonts w:ascii="Arial" w:eastAsia="Arial" w:hAnsi="Arial" w:cs="Arial"/>
          <w:i/>
          <w:color w:val="000000"/>
          <w:sz w:val="18"/>
          <w:szCs w:val="18"/>
        </w:rPr>
        <w:t>Institute of Policy Studies Policy Perspective 4:1</w:t>
      </w:r>
      <w:r w:rsidRPr="00463BE6">
        <w:rPr>
          <w:rFonts w:ascii="Arial" w:eastAsia="Arial" w:hAnsi="Arial" w:cs="Arial"/>
          <w:color w:val="000000"/>
          <w:sz w:val="18"/>
          <w:szCs w:val="18"/>
        </w:rPr>
        <w:t xml:space="preserve">, </w:t>
      </w:r>
      <w:hyperlink r:id="rId33">
        <w:r w:rsidRPr="00463BE6">
          <w:rPr>
            <w:rFonts w:ascii="Arial" w:eastAsia="Arial" w:hAnsi="Arial" w:cs="Arial"/>
            <w:color w:val="0000FF"/>
            <w:sz w:val="18"/>
            <w:szCs w:val="18"/>
            <w:u w:val="single"/>
          </w:rPr>
          <w:t>http://www.ips.org.pk/islamic-thoughts/1120-dissolution-of-marriage-practices-laws-and-islamic-teachings</w:t>
        </w:r>
      </w:hyperlink>
    </w:p>
  </w:footnote>
  <w:footnote w:id="31">
    <w:p w14:paraId="2096F32B" w14:textId="77777777" w:rsidR="00F7629A" w:rsidRDefault="00252CEE" w:rsidP="003654D4">
      <w:pPr>
        <w:widowControl w:val="0"/>
        <w:pBdr>
          <w:top w:val="nil"/>
          <w:left w:val="nil"/>
          <w:bottom w:val="nil"/>
          <w:right w:val="nil"/>
          <w:between w:val="nil"/>
        </w:pBdr>
        <w:ind w:left="567" w:hanging="567"/>
        <w:rPr>
          <w:rFonts w:ascii="Arial" w:eastAsia="Arial" w:hAnsi="Arial" w:cs="Arial"/>
          <w:color w:val="000000"/>
          <w:sz w:val="18"/>
          <w:szCs w:val="18"/>
        </w:rPr>
      </w:pPr>
      <w:r w:rsidRPr="00463BE6">
        <w:rPr>
          <w:rStyle w:val="FootnoteReference"/>
          <w:rFonts w:ascii="Arial" w:hAnsi="Arial" w:cs="Arial"/>
          <w:sz w:val="18"/>
          <w:szCs w:val="18"/>
        </w:rPr>
        <w:footnoteRef/>
      </w:r>
      <w:r w:rsidRPr="00463BE6">
        <w:rPr>
          <w:rFonts w:ascii="Arial" w:eastAsia="Arial" w:hAnsi="Arial" w:cs="Arial"/>
          <w:color w:val="000000"/>
          <w:sz w:val="18"/>
          <w:szCs w:val="18"/>
        </w:rPr>
        <w:t xml:space="preserve"> </w:t>
      </w:r>
      <w:r w:rsidRPr="00463BE6">
        <w:rPr>
          <w:rFonts w:ascii="Arial" w:eastAsia="Arial" w:hAnsi="Arial" w:cs="Arial"/>
          <w:color w:val="000000"/>
          <w:sz w:val="18"/>
          <w:szCs w:val="18"/>
        </w:rPr>
        <w:tab/>
      </w:r>
      <w:proofErr w:type="spellStart"/>
      <w:r w:rsidRPr="00463BE6">
        <w:rPr>
          <w:rFonts w:ascii="Arial" w:eastAsia="Arial" w:hAnsi="Arial" w:cs="Arial"/>
          <w:color w:val="000000"/>
          <w:sz w:val="18"/>
          <w:szCs w:val="18"/>
        </w:rPr>
        <w:t>Aurat</w:t>
      </w:r>
      <w:proofErr w:type="spellEnd"/>
      <w:r w:rsidRPr="00463BE6">
        <w:rPr>
          <w:rFonts w:ascii="Arial" w:eastAsia="Arial" w:hAnsi="Arial" w:cs="Arial"/>
          <w:color w:val="000000"/>
          <w:sz w:val="18"/>
          <w:szCs w:val="18"/>
        </w:rPr>
        <w:t xml:space="preserve"> Foundation, “Pakistan: NGO Alternate Report on CEDAW” </w:t>
      </w:r>
      <w:r w:rsidRPr="00463BE6">
        <w:rPr>
          <w:rFonts w:ascii="Arial" w:eastAsia="Arial" w:hAnsi="Arial" w:cs="Arial"/>
          <w:i/>
          <w:color w:val="000000"/>
          <w:sz w:val="18"/>
          <w:szCs w:val="18"/>
        </w:rPr>
        <w:t>Submission to the CEDAW Committee for the 54</w:t>
      </w:r>
      <w:r w:rsidRPr="00463BE6">
        <w:rPr>
          <w:rFonts w:ascii="Arial" w:eastAsia="Arial" w:hAnsi="Arial" w:cs="Arial"/>
          <w:i/>
          <w:color w:val="000000"/>
          <w:sz w:val="18"/>
          <w:szCs w:val="18"/>
          <w:vertAlign w:val="superscript"/>
        </w:rPr>
        <w:t>th</w:t>
      </w:r>
      <w:r w:rsidRPr="00463BE6">
        <w:rPr>
          <w:rFonts w:ascii="Arial" w:eastAsia="Arial" w:hAnsi="Arial" w:cs="Arial"/>
          <w:i/>
          <w:color w:val="000000"/>
          <w:sz w:val="18"/>
          <w:szCs w:val="18"/>
        </w:rPr>
        <w:t xml:space="preserve"> Session</w:t>
      </w:r>
      <w:r w:rsidRPr="00463BE6">
        <w:rPr>
          <w:rFonts w:ascii="Arial" w:eastAsia="Arial" w:hAnsi="Arial" w:cs="Arial"/>
          <w:color w:val="000000"/>
          <w:sz w:val="18"/>
          <w:szCs w:val="18"/>
        </w:rPr>
        <w:t xml:space="preserve">, 2012, pp. 91-92, </w:t>
      </w:r>
      <w:hyperlink r:id="rId34">
        <w:r w:rsidRPr="00463BE6">
          <w:rPr>
            <w:rFonts w:ascii="Arial" w:eastAsia="Arial" w:hAnsi="Arial" w:cs="Arial"/>
            <w:color w:val="0000FF"/>
            <w:sz w:val="18"/>
            <w:szCs w:val="18"/>
            <w:u w:val="single"/>
          </w:rPr>
          <w:t>http://tbinternet.ohchr.org/Treaties/CEDAW/Shared%20Documents/PAK/INT_CEDAW_NGO_PAK_13269_E.pdf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AF27" w14:textId="77777777" w:rsidR="00F7629A" w:rsidRDefault="00F7629A">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08D2" w14:textId="77777777" w:rsidR="00F7629A" w:rsidRDefault="00F7629A">
    <w:pPr>
      <w:pBdr>
        <w:top w:val="nil"/>
        <w:left w:val="nil"/>
        <w:bottom w:val="nil"/>
        <w:right w:val="nil"/>
        <w:between w:val="nil"/>
      </w:pBd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6EAA"/>
    <w:multiLevelType w:val="hybridMultilevel"/>
    <w:tmpl w:val="E8385B6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83C736E"/>
    <w:multiLevelType w:val="multilevel"/>
    <w:tmpl w:val="02BC2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3446F"/>
    <w:multiLevelType w:val="hybridMultilevel"/>
    <w:tmpl w:val="3D843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155600"/>
    <w:multiLevelType w:val="multilevel"/>
    <w:tmpl w:val="2ABE3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F7131B"/>
    <w:multiLevelType w:val="multilevel"/>
    <w:tmpl w:val="36EC5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05A2B"/>
    <w:multiLevelType w:val="multilevel"/>
    <w:tmpl w:val="DC3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23E1"/>
    <w:multiLevelType w:val="multilevel"/>
    <w:tmpl w:val="6226D45C"/>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6576EDD"/>
    <w:multiLevelType w:val="hybridMultilevel"/>
    <w:tmpl w:val="C67E66A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74AE01EE"/>
    <w:multiLevelType w:val="multilevel"/>
    <w:tmpl w:val="6908B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6"/>
  </w:num>
  <w:num w:numId="4">
    <w:abstractNumId w:val="4"/>
  </w:num>
  <w:num w:numId="5">
    <w:abstractNumId w:val="0"/>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9A"/>
    <w:rsid w:val="00053F95"/>
    <w:rsid w:val="0011253D"/>
    <w:rsid w:val="00162B5A"/>
    <w:rsid w:val="00252CEE"/>
    <w:rsid w:val="0032608F"/>
    <w:rsid w:val="00360699"/>
    <w:rsid w:val="003654D4"/>
    <w:rsid w:val="00463BE6"/>
    <w:rsid w:val="00735F03"/>
    <w:rsid w:val="00A62AC5"/>
    <w:rsid w:val="00A87F7C"/>
    <w:rsid w:val="00C2257A"/>
    <w:rsid w:val="00C437D8"/>
    <w:rsid w:val="00F7629A"/>
    <w:rsid w:val="00F9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66A5"/>
  <w15:docId w15:val="{DFA5CCE7-E9DF-5848-B949-D64FD602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6A"/>
  </w:style>
  <w:style w:type="paragraph" w:styleId="Heading1">
    <w:name w:val="heading 1"/>
    <w:basedOn w:val="Normal"/>
    <w:next w:val="Normal"/>
    <w:link w:val="Heading1Char"/>
    <w:uiPriority w:val="9"/>
    <w:qFormat/>
    <w:rsid w:val="001E60E6"/>
    <w:pPr>
      <w:shd w:val="clear" w:color="auto" w:fill="BD0014"/>
      <w:outlineLvl w:val="0"/>
    </w:pPr>
    <w:rPr>
      <w:rFonts w:ascii="Trebuchet MS" w:eastAsiaTheme="majorEastAsia" w:hAnsi="Trebuchet MS" w:cs="Arial"/>
      <w:b/>
      <w:caps/>
      <w:spacing w:val="15"/>
      <w:sz w:val="28"/>
      <w:szCs w:val="28"/>
    </w:rPr>
  </w:style>
  <w:style w:type="paragraph" w:styleId="Heading2">
    <w:name w:val="heading 2"/>
    <w:basedOn w:val="Normal"/>
    <w:next w:val="Normal"/>
    <w:link w:val="Heading2Char"/>
    <w:uiPriority w:val="9"/>
    <w:unhideWhenUsed/>
    <w:qFormat/>
    <w:rsid w:val="00996425"/>
    <w:pPr>
      <w:shd w:val="clear" w:color="auto" w:fill="FCB040"/>
      <w:outlineLvl w:val="1"/>
    </w:pPr>
    <w:rPr>
      <w:rFonts w:ascii="Trebuchet MS" w:eastAsiaTheme="majorEastAsia" w:hAnsi="Trebuchet MS" w:cs="Arial"/>
      <w:b/>
      <w:caps/>
      <w:spacing w:val="15"/>
      <w:sz w:val="26"/>
      <w:szCs w:val="26"/>
    </w:rPr>
  </w:style>
  <w:style w:type="paragraph" w:styleId="Heading3">
    <w:name w:val="heading 3"/>
    <w:basedOn w:val="Normal"/>
    <w:next w:val="Normal"/>
    <w:link w:val="Heading3Char"/>
    <w:uiPriority w:val="9"/>
    <w:semiHidden/>
    <w:unhideWhenUsed/>
    <w:qFormat/>
    <w:rsid w:val="003E45B7"/>
    <w:pPr>
      <w:outlineLvl w:val="2"/>
    </w:pPr>
    <w:rPr>
      <w:rFonts w:ascii="Arial" w:hAnsi="Arial"/>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1310C"/>
    <w:rPr>
      <w:rFonts w:asciiTheme="majorHAnsi" w:eastAsiaTheme="majorEastAsia" w:hAnsiTheme="majorHAnsi" w:cstheme="majorBidi"/>
      <w:caps/>
      <w:color w:val="0673A5" w:themeColor="text2" w:themeShade="BF"/>
      <w:spacing w:val="10"/>
      <w:sz w:val="52"/>
      <w:szCs w:val="52"/>
    </w:rPr>
  </w:style>
  <w:style w:type="character" w:customStyle="1" w:styleId="Heading1Char">
    <w:name w:val="Heading 1 Char"/>
    <w:basedOn w:val="DefaultParagraphFont"/>
    <w:link w:val="Heading1"/>
    <w:uiPriority w:val="9"/>
    <w:rsid w:val="001E60E6"/>
    <w:rPr>
      <w:rFonts w:ascii="Trebuchet MS" w:eastAsiaTheme="majorEastAsia" w:hAnsi="Trebuchet MS" w:cs="Arial"/>
      <w:b/>
      <w:caps/>
      <w:spacing w:val="15"/>
      <w:sz w:val="28"/>
      <w:szCs w:val="28"/>
      <w:shd w:val="clear" w:color="auto" w:fill="BD0014"/>
    </w:rPr>
  </w:style>
  <w:style w:type="character" w:customStyle="1" w:styleId="Heading2Char">
    <w:name w:val="Heading 2 Char"/>
    <w:basedOn w:val="DefaultParagraphFont"/>
    <w:link w:val="Heading2"/>
    <w:uiPriority w:val="9"/>
    <w:rsid w:val="00996425"/>
    <w:rPr>
      <w:rFonts w:ascii="Trebuchet MS" w:eastAsiaTheme="majorEastAsia" w:hAnsi="Trebuchet MS" w:cs="Arial"/>
      <w:b/>
      <w:caps/>
      <w:spacing w:val="15"/>
      <w:sz w:val="26"/>
      <w:szCs w:val="26"/>
      <w:shd w:val="clear" w:color="auto" w:fill="FCB040"/>
    </w:rPr>
  </w:style>
  <w:style w:type="character" w:customStyle="1" w:styleId="Heading3Char">
    <w:name w:val="Heading 3 Char"/>
    <w:basedOn w:val="DefaultParagraphFont"/>
    <w:link w:val="Heading3"/>
    <w:uiPriority w:val="9"/>
    <w:rsid w:val="003E45B7"/>
    <w:rPr>
      <w:rFonts w:ascii="Arial" w:hAnsi="Arial"/>
      <w:sz w:val="24"/>
      <w:szCs w:val="24"/>
    </w:rPr>
  </w:style>
  <w:style w:type="table" w:styleId="TableGrid">
    <w:name w:val="Table Grid"/>
    <w:basedOn w:val="TableNormal"/>
    <w:uiPriority w:val="39"/>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qFormat/>
    <w:pPr>
      <w:spacing w:after="160"/>
    </w:pPr>
    <w:rPr>
      <w:color w:val="404040"/>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D47A97"/>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rPr>
      <w:rFonts w:asciiTheme="majorHAnsi" w:eastAsiaTheme="majorEastAsia" w:hAnsiTheme="majorHAnsi" w:cstheme="majorBidi"/>
      <w:szCs w:val="20"/>
    </w:rPr>
  </w:style>
  <w:style w:type="paragraph" w:styleId="FootnoteText">
    <w:name w:val="footnote text"/>
    <w:aliases w:val="5_G,Char, Char"/>
    <w:basedOn w:val="Normal"/>
    <w:link w:val="FootnoteTextChar"/>
    <w:uiPriority w:val="99"/>
    <w:unhideWhenUsed/>
    <w:qFormat/>
    <w:rsid w:val="00D47A97"/>
    <w:rPr>
      <w:szCs w:val="20"/>
    </w:rPr>
  </w:style>
  <w:style w:type="character" w:customStyle="1" w:styleId="FootnoteTextChar">
    <w:name w:val="Footnote Text Char"/>
    <w:aliases w:val="5_G Char,Char Char, Char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nhideWhenUsed/>
    <w:rsid w:val="004E1AED"/>
  </w:style>
  <w:style w:type="character" w:customStyle="1" w:styleId="HeaderChar">
    <w:name w:val="Header Char"/>
    <w:basedOn w:val="DefaultParagraphFont"/>
    <w:link w:val="Header"/>
    <w:rsid w:val="004E1AED"/>
  </w:style>
  <w:style w:type="paragraph" w:styleId="Footer">
    <w:name w:val="footer"/>
    <w:basedOn w:val="Normal"/>
    <w:link w:val="FooterChar"/>
    <w:uiPriority w:val="99"/>
    <w:unhideWhenUsed/>
    <w:rsid w:val="004E1AED"/>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A03711"/>
    <w:rPr>
      <w:color w:val="0563C1"/>
      <w:u w:val="single"/>
    </w:rPr>
  </w:style>
  <w:style w:type="character" w:customStyle="1" w:styleId="apple-converted-space">
    <w:name w:val="apple-converted-space"/>
    <w:basedOn w:val="DefaultParagraphFont"/>
    <w:rsid w:val="00A03711"/>
  </w:style>
  <w:style w:type="paragraph" w:styleId="ListParagraph">
    <w:name w:val="List Paragraph"/>
    <w:basedOn w:val="Normal"/>
    <w:link w:val="ListParagraphChar"/>
    <w:uiPriority w:val="34"/>
    <w:qFormat/>
    <w:rsid w:val="00A03711"/>
    <w:pPr>
      <w:ind w:left="720"/>
      <w:contextualSpacing/>
    </w:pPr>
    <w:rPr>
      <w:rFonts w:ascii="Calibri" w:eastAsia="Calibri" w:hAnsi="Calibri"/>
    </w:rPr>
  </w:style>
  <w:style w:type="character" w:styleId="FootnoteReference">
    <w:name w:val="footnote reference"/>
    <w:aliases w:val="4_G"/>
    <w:uiPriority w:val="99"/>
    <w:unhideWhenUsed/>
    <w:qFormat/>
    <w:rsid w:val="00A03711"/>
    <w:rPr>
      <w:vertAlign w:val="superscript"/>
    </w:rPr>
  </w:style>
  <w:style w:type="character" w:styleId="PageNumber">
    <w:name w:val="page number"/>
    <w:basedOn w:val="DefaultParagraphFont"/>
    <w:uiPriority w:val="99"/>
    <w:semiHidden/>
    <w:unhideWhenUsed/>
    <w:rsid w:val="00F65380"/>
  </w:style>
  <w:style w:type="paragraph" w:customStyle="1" w:styleId="header2">
    <w:name w:val="header2"/>
    <w:basedOn w:val="Normal"/>
    <w:uiPriority w:val="99"/>
    <w:rsid w:val="00CA2ADB"/>
    <w:pPr>
      <w:shd w:val="clear" w:color="auto" w:fill="D6E3BC"/>
      <w:ind w:left="284" w:hanging="425"/>
    </w:pPr>
    <w:rPr>
      <w:rFonts w:ascii="Arial" w:hAnsi="Arial"/>
      <w:b/>
      <w:i/>
      <w:szCs w:val="32"/>
    </w:rPr>
  </w:style>
  <w:style w:type="character" w:styleId="Strong">
    <w:name w:val="Strong"/>
    <w:basedOn w:val="DefaultParagraphFont"/>
    <w:uiPriority w:val="22"/>
    <w:qFormat/>
    <w:rsid w:val="00442D1D"/>
    <w:rPr>
      <w:b/>
      <w:bCs/>
    </w:rPr>
  </w:style>
  <w:style w:type="paragraph" w:customStyle="1" w:styleId="Default">
    <w:name w:val="Default"/>
    <w:rsid w:val="00442D1D"/>
    <w:pPr>
      <w:autoSpaceDE w:val="0"/>
      <w:autoSpaceDN w:val="0"/>
      <w:adjustRightInd w:val="0"/>
    </w:pPr>
    <w:rPr>
      <w:rFonts w:eastAsiaTheme="minorHAnsi"/>
      <w:color w:val="000000"/>
      <w:lang w:val="en-MY"/>
    </w:rPr>
  </w:style>
  <w:style w:type="paragraph" w:customStyle="1" w:styleId="Pa6">
    <w:name w:val="Pa6"/>
    <w:basedOn w:val="Default"/>
    <w:next w:val="Default"/>
    <w:uiPriority w:val="99"/>
    <w:rsid w:val="00442D1D"/>
    <w:pPr>
      <w:spacing w:line="201" w:lineRule="atLeast"/>
    </w:pPr>
    <w:rPr>
      <w:rFonts w:ascii="Times" w:hAnsi="Times" w:cs="Times"/>
      <w:color w:val="auto"/>
    </w:rPr>
  </w:style>
  <w:style w:type="paragraph" w:customStyle="1" w:styleId="Pa17">
    <w:name w:val="Pa17"/>
    <w:basedOn w:val="Default"/>
    <w:next w:val="Default"/>
    <w:uiPriority w:val="99"/>
    <w:rsid w:val="00442D1D"/>
    <w:pPr>
      <w:spacing w:line="201" w:lineRule="atLeast"/>
    </w:pPr>
    <w:rPr>
      <w:rFonts w:ascii="Times" w:hAnsi="Times" w:cs="Times"/>
      <w:color w:val="auto"/>
    </w:rPr>
  </w:style>
  <w:style w:type="paragraph" w:styleId="NormalWeb">
    <w:name w:val="Normal (Web)"/>
    <w:basedOn w:val="Normal"/>
    <w:uiPriority w:val="99"/>
    <w:unhideWhenUsed/>
    <w:rsid w:val="000C7BB7"/>
    <w:pPr>
      <w:spacing w:before="100" w:beforeAutospacing="1" w:after="100" w:afterAutospacing="1"/>
    </w:pPr>
    <w:rPr>
      <w:rFonts w:ascii="Times" w:hAnsi="Times"/>
      <w:sz w:val="20"/>
      <w:szCs w:val="20"/>
    </w:rPr>
  </w:style>
  <w:style w:type="paragraph" w:customStyle="1" w:styleId="Pa3">
    <w:name w:val="Pa3"/>
    <w:basedOn w:val="Default"/>
    <w:next w:val="Default"/>
    <w:uiPriority w:val="99"/>
    <w:rsid w:val="000C7BB7"/>
    <w:pPr>
      <w:widowControl w:val="0"/>
      <w:spacing w:line="161" w:lineRule="atLeast"/>
    </w:pPr>
    <w:rPr>
      <w:rFonts w:ascii="Fedra Sans Std Normal" w:eastAsiaTheme="minorEastAsia" w:hAnsi="Fedra Sans Std Normal"/>
      <w:color w:val="auto"/>
      <w:lang w:val="en-US" w:eastAsia="ja-JP"/>
    </w:rPr>
  </w:style>
  <w:style w:type="character" w:customStyle="1" w:styleId="A3">
    <w:name w:val="A3"/>
    <w:uiPriority w:val="99"/>
    <w:rsid w:val="000C7BB7"/>
    <w:rPr>
      <w:rFonts w:cs="Fedra Sans Std Normal"/>
      <w:color w:val="000000"/>
      <w:sz w:val="22"/>
      <w:szCs w:val="22"/>
    </w:rPr>
  </w:style>
  <w:style w:type="paragraph" w:customStyle="1" w:styleId="SingleTxt">
    <w:name w:val="__Single Txt"/>
    <w:basedOn w:val="Normal"/>
    <w:rsid w:val="00465DA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HAnsi"/>
      <w:spacing w:val="4"/>
      <w:w w:val="103"/>
      <w:kern w:val="14"/>
      <w:sz w:val="20"/>
      <w:szCs w:val="20"/>
      <w:lang w:val="en-GB"/>
    </w:rPr>
  </w:style>
  <w:style w:type="character" w:styleId="FollowedHyperlink">
    <w:name w:val="FollowedHyperlink"/>
    <w:basedOn w:val="DefaultParagraphFont"/>
    <w:uiPriority w:val="99"/>
    <w:semiHidden/>
    <w:unhideWhenUsed/>
    <w:rsid w:val="00134B15"/>
    <w:rPr>
      <w:color w:val="6C606A" w:themeColor="followedHyperlink"/>
      <w:u w:val="single"/>
    </w:rPr>
  </w:style>
  <w:style w:type="paragraph" w:styleId="NoSpacing">
    <w:name w:val="No Spacing"/>
    <w:uiPriority w:val="1"/>
    <w:qFormat/>
    <w:rsid w:val="00A801B1"/>
    <w:rPr>
      <w:rFonts w:eastAsia="Calibri"/>
      <w:lang w:val="en-GB" w:eastAsia="en-GB"/>
    </w:rPr>
  </w:style>
  <w:style w:type="paragraph" w:styleId="TOC1">
    <w:name w:val="toc 1"/>
    <w:basedOn w:val="Normal"/>
    <w:next w:val="Normal"/>
    <w:autoRedefine/>
    <w:uiPriority w:val="39"/>
    <w:unhideWhenUsed/>
    <w:rsid w:val="001C012E"/>
    <w:pPr>
      <w:spacing w:before="120"/>
    </w:pPr>
    <w:rPr>
      <w:rFonts w:asciiTheme="minorHAnsi" w:hAnsiTheme="minorHAnsi"/>
      <w:b/>
      <w:bCs/>
      <w:i/>
      <w:iCs/>
    </w:rPr>
  </w:style>
  <w:style w:type="paragraph" w:styleId="TOC3">
    <w:name w:val="toc 3"/>
    <w:basedOn w:val="Normal"/>
    <w:next w:val="Normal"/>
    <w:autoRedefine/>
    <w:uiPriority w:val="39"/>
    <w:unhideWhenUsed/>
    <w:rsid w:val="001C012E"/>
    <w:pPr>
      <w:ind w:left="480"/>
    </w:pPr>
    <w:rPr>
      <w:rFonts w:asciiTheme="minorHAnsi" w:hAnsiTheme="minorHAnsi"/>
      <w:sz w:val="20"/>
      <w:szCs w:val="20"/>
    </w:rPr>
  </w:style>
  <w:style w:type="paragraph" w:styleId="TOC2">
    <w:name w:val="toc 2"/>
    <w:basedOn w:val="Normal"/>
    <w:next w:val="Normal"/>
    <w:autoRedefine/>
    <w:uiPriority w:val="39"/>
    <w:unhideWhenUsed/>
    <w:rsid w:val="001C012E"/>
    <w:pPr>
      <w:spacing w:before="120"/>
      <w:ind w:left="240"/>
    </w:pPr>
    <w:rPr>
      <w:rFonts w:asciiTheme="minorHAnsi" w:hAnsiTheme="minorHAnsi"/>
      <w:b/>
      <w:bCs/>
      <w:sz w:val="22"/>
      <w:szCs w:val="22"/>
    </w:rPr>
  </w:style>
  <w:style w:type="paragraph" w:styleId="TOC4">
    <w:name w:val="toc 4"/>
    <w:basedOn w:val="Normal"/>
    <w:next w:val="Normal"/>
    <w:autoRedefine/>
    <w:uiPriority w:val="39"/>
    <w:semiHidden/>
    <w:unhideWhenUsed/>
    <w:rsid w:val="001C012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C012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C012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C012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C012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C012E"/>
    <w:pPr>
      <w:ind w:left="1920"/>
    </w:pPr>
    <w:rPr>
      <w:rFonts w:asciiTheme="minorHAnsi" w:hAnsiTheme="minorHAnsi"/>
      <w:sz w:val="20"/>
      <w:szCs w:val="20"/>
    </w:rPr>
  </w:style>
  <w:style w:type="character" w:customStyle="1" w:styleId="ListParagraphChar">
    <w:name w:val="List Paragraph Char"/>
    <w:basedOn w:val="DefaultParagraphFont"/>
    <w:link w:val="ListParagraph"/>
    <w:uiPriority w:val="34"/>
    <w:locked/>
    <w:rsid w:val="002860A4"/>
    <w:rPr>
      <w:rFonts w:ascii="Calibri" w:eastAsia="Calibri" w:hAnsi="Calibri" w:cs="Times New Roman"/>
      <w:sz w:val="24"/>
      <w:szCs w:val="24"/>
      <w:lang w:eastAsia="en-US"/>
    </w:rPr>
  </w:style>
  <w:style w:type="paragraph" w:customStyle="1" w:styleId="m13417535960107859gmail-msonormal">
    <w:name w:val="m_13417535960107859gmail-msonormal"/>
    <w:basedOn w:val="Normal"/>
    <w:rsid w:val="005A662D"/>
    <w:pPr>
      <w:spacing w:before="100" w:beforeAutospacing="1" w:after="100" w:afterAutospacing="1"/>
    </w:pPr>
    <w:rPr>
      <w:rFonts w:ascii="Times" w:hAnsi="Times"/>
      <w:sz w:val="20"/>
      <w:szCs w:val="20"/>
    </w:rPr>
  </w:style>
  <w:style w:type="character" w:customStyle="1" w:styleId="m13417535960107859gmail-msofootnotereference">
    <w:name w:val="m_13417535960107859gmail-msofootnotereference"/>
    <w:basedOn w:val="DefaultParagraphFont"/>
    <w:rsid w:val="005A662D"/>
  </w:style>
  <w:style w:type="character" w:customStyle="1" w:styleId="UnresolvedMention1">
    <w:name w:val="Unresolved Mention1"/>
    <w:basedOn w:val="DefaultParagraphFont"/>
    <w:uiPriority w:val="99"/>
    <w:semiHidden/>
    <w:unhideWhenUsed/>
    <w:rsid w:val="00A23ACD"/>
    <w:rPr>
      <w:color w:val="605E5C"/>
      <w:shd w:val="clear" w:color="auto" w:fill="E1DFDD"/>
    </w:rPr>
  </w:style>
  <w:style w:type="paragraph" w:customStyle="1" w:styleId="Normal1">
    <w:name w:val="Normal1"/>
    <w:rsid w:val="00502C8E"/>
    <w:pPr>
      <w:pBdr>
        <w:top w:val="nil"/>
        <w:left w:val="nil"/>
        <w:bottom w:val="nil"/>
        <w:right w:val="nil"/>
        <w:between w:val="nil"/>
      </w:pBdr>
    </w:pPr>
    <w:rPr>
      <w:rFonts w:ascii="Corbel" w:eastAsia="Corbel" w:hAnsi="Corbel" w:cs="Corbel"/>
      <w:color w:val="000000"/>
    </w:rPr>
  </w:style>
  <w:style w:type="character" w:customStyle="1" w:styleId="apple-tab-span">
    <w:name w:val="apple-tab-span"/>
    <w:basedOn w:val="DefaultParagraphFont"/>
    <w:rsid w:val="005D1F6A"/>
  </w:style>
  <w:style w:type="character" w:styleId="UnresolvedMention">
    <w:name w:val="Unresolved Mention"/>
    <w:basedOn w:val="DefaultParagraphFont"/>
    <w:uiPriority w:val="99"/>
    <w:semiHidden/>
    <w:unhideWhenUsed/>
    <w:rsid w:val="004E03C4"/>
    <w:rPr>
      <w:color w:val="605E5C"/>
      <w:shd w:val="clear" w:color="auto" w:fill="E1DFDD"/>
    </w:rPr>
  </w:style>
  <w:style w:type="character" w:styleId="EndnoteReference">
    <w:name w:val="endnote reference"/>
    <w:basedOn w:val="DefaultParagraphFont"/>
    <w:uiPriority w:val="99"/>
    <w:semiHidden/>
    <w:unhideWhenUsed/>
    <w:rsid w:val="00BE5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7924">
      <w:bodyDiv w:val="1"/>
      <w:marLeft w:val="0"/>
      <w:marRight w:val="0"/>
      <w:marTop w:val="0"/>
      <w:marBottom w:val="0"/>
      <w:divBdr>
        <w:top w:val="none" w:sz="0" w:space="0" w:color="auto"/>
        <w:left w:val="none" w:sz="0" w:space="0" w:color="auto"/>
        <w:bottom w:val="none" w:sz="0" w:space="0" w:color="auto"/>
        <w:right w:val="none" w:sz="0" w:space="0" w:color="auto"/>
      </w:divBdr>
    </w:div>
    <w:div w:id="233319641">
      <w:bodyDiv w:val="1"/>
      <w:marLeft w:val="0"/>
      <w:marRight w:val="0"/>
      <w:marTop w:val="0"/>
      <w:marBottom w:val="0"/>
      <w:divBdr>
        <w:top w:val="none" w:sz="0" w:space="0" w:color="auto"/>
        <w:left w:val="none" w:sz="0" w:space="0" w:color="auto"/>
        <w:bottom w:val="none" w:sz="0" w:space="0" w:color="auto"/>
        <w:right w:val="none" w:sz="0" w:space="0" w:color="auto"/>
      </w:divBdr>
    </w:div>
    <w:div w:id="1227496233">
      <w:bodyDiv w:val="1"/>
      <w:marLeft w:val="0"/>
      <w:marRight w:val="0"/>
      <w:marTop w:val="0"/>
      <w:marBottom w:val="0"/>
      <w:divBdr>
        <w:top w:val="none" w:sz="0" w:space="0" w:color="auto"/>
        <w:left w:val="none" w:sz="0" w:space="0" w:color="auto"/>
        <w:bottom w:val="none" w:sz="0" w:space="0" w:color="auto"/>
        <w:right w:val="none" w:sz="0" w:space="0" w:color="auto"/>
      </w:divBdr>
    </w:div>
    <w:div w:id="134775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awah.org" TargetMode="External"/><Relationship Id="rId18" Type="http://schemas.openxmlformats.org/officeDocument/2006/relationships/image" Target="media/image6.png"/><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usawah@musawah.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customXml" Target="../customXml/item5.xml"/><Relationship Id="rId10" Type="http://schemas.openxmlformats.org/officeDocument/2006/relationships/hyperlink" Target="about:blank" TargetMode="External"/><Relationship Id="rId19" Type="http://schemas.openxmlformats.org/officeDocument/2006/relationships/image" Target="media/image7.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footer" Target="footer2.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www.zklawassociates.com/wp-content/uploads/2012/03/Family-Courts-in-Pakistan.pdf" TargetMode="External"/><Relationship Id="rId18" Type="http://schemas.openxmlformats.org/officeDocument/2006/relationships/hyperlink" Target="http://pakistancode.gov.pk/english/UY2FqaJw1-apaUY2Fqa-ap%2Bb-sg-jjjjjjjjjjjjj" TargetMode="External"/><Relationship Id="rId26" Type="http://schemas.openxmlformats.org/officeDocument/2006/relationships/hyperlink" Target="https://www.youtube.com/watch?v=YEHv0InkVws" TargetMode="External"/><Relationship Id="rId3" Type="http://schemas.openxmlformats.org/officeDocument/2006/relationships/hyperlink" Target="http://pakistancode.gov.pk/english/UY2FqaJw1-apaUY2Fqa-a54%3D-sg-jjjjjjjjjjjjj" TargetMode="External"/><Relationship Id="rId21" Type="http://schemas.openxmlformats.org/officeDocument/2006/relationships/hyperlink" Target="https://www.justice.gov/sites/default/files/eoir/legacy/2014/03/04/PAK104253.E.pdf" TargetMode="External"/><Relationship Id="rId34" Type="http://schemas.openxmlformats.org/officeDocument/2006/relationships/hyperlink" Target="http://tbinternet.ohchr.org/Treaties/CEDAW/Shared%20Documents/PAK/INT_CEDAW_NGO_PAK_13269_E.pdf" TargetMode="External"/><Relationship Id="rId7" Type="http://schemas.openxmlformats.org/officeDocument/2006/relationships/hyperlink" Target="http://www.supremecourt.gov.pk/ijc/articles/21/2.pdf" TargetMode="External"/><Relationship Id="rId12" Type="http://schemas.openxmlformats.org/officeDocument/2006/relationships/hyperlink" Target="http://punjablaws.gov.pk/laws/177.html" TargetMode="External"/><Relationship Id="rId17" Type="http://schemas.openxmlformats.org/officeDocument/2006/relationships/hyperlink" Target="http://pakistancode.gov.pk/english/UY2FqaJw1-apaUY2Fqa-ap%2Bb-sg-jjjjjjjjjjjjj" TargetMode="External"/><Relationship Id="rId25" Type="http://schemas.openxmlformats.org/officeDocument/2006/relationships/hyperlink" Target="https://www.thenews.com.pk/print/515514-na-body-on-law-rejects-child-marriage-restraint-bill" TargetMode="External"/><Relationship Id="rId33" Type="http://schemas.openxmlformats.org/officeDocument/2006/relationships/hyperlink" Target="http://www.ips.org.pk/islamic-thoughts/1120-dissolution-of-marriage-practices-laws-and-islamic-teachings" TargetMode="External"/><Relationship Id="rId2" Type="http://schemas.openxmlformats.org/officeDocument/2006/relationships/hyperlink" Target="https://www.constituteproject.org/constitution/Pakistan_2015.pdf?lang=en" TargetMode="External"/><Relationship Id="rId16" Type="http://schemas.openxmlformats.org/officeDocument/2006/relationships/hyperlink" Target="https://www.girlsnotbrides.org/child-marriage/pakistan/" TargetMode="External"/><Relationship Id="rId20" Type="http://schemas.openxmlformats.org/officeDocument/2006/relationships/hyperlink" Target="https://everyone.savethechildren.net/articles/factors-reinforcing-girl-child-marriages-pakistanI" TargetMode="External"/><Relationship Id="rId29" Type="http://schemas.openxmlformats.org/officeDocument/2006/relationships/hyperlink" Target="https://www.bbc.com/news/uk-scotland-48949483" TargetMode="External"/><Relationship Id="rId1" Type="http://schemas.openxmlformats.org/officeDocument/2006/relationships/hyperlink" Target="https://www.constituteproject.org/constitution/Pakistan_2015.pdf?lang=en" TargetMode="External"/><Relationship Id="rId6" Type="http://schemas.openxmlformats.org/officeDocument/2006/relationships/hyperlink" Target="http://pakistancode.gov.pk/english/UY2FqaJw1-apaUY2Fqa-cJyX-sg-jjjjjjjjjjjjj" TargetMode="External"/><Relationship Id="rId11" Type="http://schemas.openxmlformats.org/officeDocument/2006/relationships/hyperlink" Target="http://pakistancode.gov.pk/english/UY2FqaJw1-apaUY2Fqa-cJc%3D-sg-jjjjjjjjjjjjj" TargetMode="External"/><Relationship Id="rId24" Type="http://schemas.openxmlformats.org/officeDocument/2006/relationships/hyperlink" Target="https://gulfnews.com/world/asia/pakistan/pakistani-parliamentarian-again-oppose-the-child-marriage-prohibition-bill-1.1556720215025" TargetMode="External"/><Relationship Id="rId32" Type="http://schemas.openxmlformats.org/officeDocument/2006/relationships/hyperlink" Target="http://www.refworld.org/docid/52eb9ea04.html" TargetMode="External"/><Relationship Id="rId5" Type="http://schemas.openxmlformats.org/officeDocument/2006/relationships/hyperlink" Target="http://pakistancode.gov.pk/english/UY2FqaJw1-apaUY2Fqa-b56a-sg-jjjjjjjjjjjjj" TargetMode="External"/><Relationship Id="rId15" Type="http://schemas.openxmlformats.org/officeDocument/2006/relationships/hyperlink" Target="http://pakistancode.gov.pk/english/UY2FqaJw1-apaUY2Fqa-cJyX-sg-jjjjjjjjjjjjj" TargetMode="External"/><Relationship Id="rId23" Type="http://schemas.openxmlformats.org/officeDocument/2006/relationships/hyperlink" Target="http://www.reuters.com/article/us-pakistan-child-marriage-idUSKBN15M274" TargetMode="External"/><Relationship Id="rId28" Type="http://schemas.openxmlformats.org/officeDocument/2006/relationships/hyperlink" Target="https://edition.cnn.com/2018/05/23/asia/forced-marriage-uk-pakistan-intl/index.html" TargetMode="External"/><Relationship Id="rId10" Type="http://schemas.openxmlformats.org/officeDocument/2006/relationships/hyperlink" Target="http://pakistancode.gov.pk/english/UY2FqaJw1-apaUY2Fqa-bpuUY2Rp-sg-jjjjjjjjjjjjj" TargetMode="External"/><Relationship Id="rId19" Type="http://schemas.openxmlformats.org/officeDocument/2006/relationships/hyperlink" Target="http://www.reuters.com/article/us-pakistan-child-marriage-idUSKBN15M274" TargetMode="External"/><Relationship Id="rId31" Type="http://schemas.openxmlformats.org/officeDocument/2006/relationships/hyperlink" Target="http://pakistancode.gov.pk/english/UY2FqaJw1-apaUY2Fqa-cJyX-sg-jjjjjjjjjjjjj" TargetMode="External"/><Relationship Id="rId4" Type="http://schemas.openxmlformats.org/officeDocument/2006/relationships/hyperlink" Target="http://pakistancode.gov.pk/english/UY2FqaJw1-apaUY2Fqa-a5Y%3D-sg-jjjjjjjjjjjjj" TargetMode="External"/><Relationship Id="rId9" Type="http://schemas.openxmlformats.org/officeDocument/2006/relationships/hyperlink" Target="http://pakistancode.gov.pk/english/UY2FqaJw1-apaUY2Fqa-ap%2Bb-sg-jjjjjjjjjjjjj" TargetMode="External"/><Relationship Id="rId14" Type="http://schemas.openxmlformats.org/officeDocument/2006/relationships/hyperlink" Target="https://openaccess.leidenuniv.nl/bitstream/handle/1887/21170/file221087.pdf?sequence=1" TargetMode="External"/><Relationship Id="rId22" Type="http://schemas.openxmlformats.org/officeDocument/2006/relationships/hyperlink" Target="http://www.wluml.org/sites/wluml.org/files/import/english/pubs/pdf/knowing%20our%20rights/kor_2006_en.pdf" TargetMode="External"/><Relationship Id="rId27" Type="http://schemas.openxmlformats.org/officeDocument/2006/relationships/hyperlink" Target="https://www.youtube.com/watch?v=0xPpxokogPY" TargetMode="External"/><Relationship Id="rId30" Type="http://schemas.openxmlformats.org/officeDocument/2006/relationships/hyperlink" Target="file:///Users/hysh/Desktop/%20%20%20%20%20%20%20%20%20https:/www.theguardian.com/global-development/2019/may/17/pakistan-authorities-record-a-dozen-cases-of-honour-killing-in-a-fortnight" TargetMode="External"/><Relationship Id="rId8" Type="http://schemas.openxmlformats.org/officeDocument/2006/relationships/hyperlink" Target="http://pakistancode.gov.pk/english/UY2FqaJw1-apaUY2Fqa-cJaW-sg-jjjjjjjjjjjjj"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4j691Z3E6PcJLfmecCAIPciAQ==">AMUW2mXsv3DF5lyZ1LmXP8JEvBLQ0ABcnw1oQ2wkaGwgrpnbFOx9b+cr36HN6pB++GljvRZiMHkQTCPAfMCN/f4ow4o8ma9Fj6CsgxYONIHfYaTFf0tPSr9e5nOWg+naidO2dHISd89KJ3NQRGHWzRLDN8G9hYXSfVhqTP0V/4tqe1Iq/Ow64xEvt6jOJKrZa6ZWao05bIYcWMGYAPF7IlyHcdIvTUUBpz2Xcpr3ugw/jz9igYEzewb0IqZNy+Z2AKKZwNIIXnQFAPZqQ0bIq2o7HY2pBHIV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C31832-15BD-8845-8093-5A72E3EF0D1B}">
  <ds:schemaRefs>
    <ds:schemaRef ds:uri="http://schemas.openxmlformats.org/officeDocument/2006/bibliography"/>
  </ds:schemaRefs>
</ds:datastoreItem>
</file>

<file path=customXml/itemProps3.xml><?xml version="1.0" encoding="utf-8"?>
<ds:datastoreItem xmlns:ds="http://schemas.openxmlformats.org/officeDocument/2006/customXml" ds:itemID="{79624BB7-C62E-40B6-99BC-FA879A60562C}"/>
</file>

<file path=customXml/itemProps4.xml><?xml version="1.0" encoding="utf-8"?>
<ds:datastoreItem xmlns:ds="http://schemas.openxmlformats.org/officeDocument/2006/customXml" ds:itemID="{DDEFF800-F159-485B-88FC-FABFF1F0665A}"/>
</file>

<file path=customXml/itemProps5.xml><?xml version="1.0" encoding="utf-8"?>
<ds:datastoreItem xmlns:ds="http://schemas.openxmlformats.org/officeDocument/2006/customXml" ds:itemID="{5AC7BFD1-4BCC-4B37-BA0A-7DB045A436D4}"/>
</file>

<file path=docProps/app.xml><?xml version="1.0" encoding="utf-8"?>
<Properties xmlns="http://schemas.openxmlformats.org/officeDocument/2006/extended-properties" xmlns:vt="http://schemas.openxmlformats.org/officeDocument/2006/docPropsVTypes">
  <Template>Normal.dotm</Template>
  <TotalTime>9</TotalTime>
  <Pages>9</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dc:creator>
  <cp:lastModifiedBy>R H</cp:lastModifiedBy>
  <cp:revision>6</cp:revision>
  <dcterms:created xsi:type="dcterms:W3CDTF">2020-01-13T17:25:00Z</dcterms:created>
  <dcterms:modified xsi:type="dcterms:W3CDTF">2020-01-13T17:54:00Z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