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983EE" w14:textId="77777777" w:rsidR="00A91B98" w:rsidRPr="002D6E1B" w:rsidRDefault="00A91B98" w:rsidP="00A91B98">
      <w:pPr>
        <w:kinsoku w:val="0"/>
        <w:overflowPunct w:val="0"/>
        <w:autoSpaceDE w:val="0"/>
        <w:autoSpaceDN w:val="0"/>
        <w:adjustRightInd w:val="0"/>
        <w:spacing w:before="6" w:after="0" w:line="240" w:lineRule="auto"/>
        <w:rPr>
          <w:rFonts w:ascii="Times New Roman" w:hAnsi="Times New Roman" w:cs="Times New Roman"/>
          <w:sz w:val="6"/>
          <w:szCs w:val="6"/>
        </w:rPr>
      </w:pPr>
      <w:bookmarkStart w:id="0" w:name="_Hlk13576211"/>
    </w:p>
    <w:p w14:paraId="4A6705CC" w14:textId="77777777" w:rsidR="00A91B98" w:rsidRPr="002D6E1B" w:rsidRDefault="00A91B98" w:rsidP="00A91B98">
      <w:pPr>
        <w:tabs>
          <w:tab w:val="left" w:pos="5138"/>
        </w:tabs>
        <w:kinsoku w:val="0"/>
        <w:overflowPunct w:val="0"/>
        <w:autoSpaceDE w:val="0"/>
        <w:autoSpaceDN w:val="0"/>
        <w:adjustRightInd w:val="0"/>
        <w:spacing w:after="0" w:line="200" w:lineRule="atLeast"/>
        <w:ind w:left="116"/>
        <w:rPr>
          <w:rFonts w:ascii="Times New Roman" w:hAnsi="Times New Roman" w:cs="Times New Roman"/>
          <w:sz w:val="20"/>
          <w:szCs w:val="20"/>
        </w:rPr>
      </w:pPr>
      <w:r w:rsidRPr="002D6E1B">
        <w:rPr>
          <w:rFonts w:ascii="Times New Roman" w:hAnsi="Times New Roman" w:cs="Times New Roman"/>
          <w:noProof/>
          <w:sz w:val="20"/>
          <w:szCs w:val="20"/>
          <w:lang w:val="en-GB" w:eastAsia="en-GB"/>
        </w:rPr>
        <w:drawing>
          <wp:inline distT="0" distB="0" distL="0" distR="0" wp14:anchorId="7C036150" wp14:editId="2D683852">
            <wp:extent cx="2447925" cy="838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r w:rsidRPr="002D6E1B">
        <w:rPr>
          <w:rFonts w:ascii="Times New Roman" w:hAnsi="Times New Roman" w:cs="Times New Roman"/>
          <w:sz w:val="20"/>
          <w:szCs w:val="20"/>
        </w:rPr>
        <w:t xml:space="preserve"> </w:t>
      </w:r>
      <w:r w:rsidRPr="002D6E1B">
        <w:rPr>
          <w:rFonts w:ascii="Times New Roman" w:hAnsi="Times New Roman" w:cs="Times New Roman"/>
          <w:sz w:val="20"/>
          <w:szCs w:val="20"/>
        </w:rPr>
        <w:tab/>
      </w:r>
      <w:r w:rsidRPr="002D6E1B">
        <w:rPr>
          <w:rFonts w:ascii="Times New Roman" w:hAnsi="Times New Roman" w:cs="Times New Roman"/>
          <w:noProof/>
          <w:sz w:val="20"/>
          <w:szCs w:val="20"/>
          <w:lang w:val="en-GB" w:eastAsia="en-GB"/>
        </w:rPr>
        <w:drawing>
          <wp:inline distT="0" distB="0" distL="0" distR="0" wp14:anchorId="6495991B" wp14:editId="11C35BC0">
            <wp:extent cx="2438400"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723900"/>
                    </a:xfrm>
                    <a:prstGeom prst="rect">
                      <a:avLst/>
                    </a:prstGeom>
                    <a:noFill/>
                    <a:ln>
                      <a:noFill/>
                    </a:ln>
                  </pic:spPr>
                </pic:pic>
              </a:graphicData>
            </a:graphic>
          </wp:inline>
        </w:drawing>
      </w:r>
    </w:p>
    <w:p w14:paraId="6D562FC2" w14:textId="77777777" w:rsidR="000109E6" w:rsidRPr="002D6E1B" w:rsidRDefault="000109E6" w:rsidP="00DE66E1">
      <w:pPr>
        <w:spacing w:line="240" w:lineRule="auto"/>
        <w:jc w:val="center"/>
        <w:rPr>
          <w:rFonts w:ascii="Times New Roman" w:hAnsi="Times New Roman" w:cs="Times New Roman"/>
          <w:b/>
          <w:bCs/>
          <w:sz w:val="16"/>
          <w:szCs w:val="16"/>
        </w:rPr>
      </w:pPr>
    </w:p>
    <w:p w14:paraId="1E731EB7" w14:textId="77777777" w:rsidR="00A91B98" w:rsidRPr="002D6E1B" w:rsidRDefault="00A91B98" w:rsidP="00DE66E1">
      <w:pPr>
        <w:spacing w:line="240" w:lineRule="auto"/>
        <w:jc w:val="center"/>
        <w:rPr>
          <w:rFonts w:ascii="Times New Roman" w:hAnsi="Times New Roman" w:cs="Times New Roman"/>
          <w:b/>
          <w:bCs/>
          <w:sz w:val="16"/>
          <w:szCs w:val="16"/>
        </w:rPr>
      </w:pPr>
    </w:p>
    <w:p w14:paraId="416E020F" w14:textId="77777777" w:rsidR="00A91B98" w:rsidRPr="002D6E1B" w:rsidRDefault="00A91B98" w:rsidP="00DE66E1">
      <w:pPr>
        <w:spacing w:line="240" w:lineRule="auto"/>
        <w:jc w:val="center"/>
        <w:rPr>
          <w:rFonts w:ascii="Times New Roman" w:hAnsi="Times New Roman" w:cs="Times New Roman"/>
          <w:b/>
          <w:bCs/>
          <w:sz w:val="16"/>
          <w:szCs w:val="16"/>
        </w:rPr>
      </w:pPr>
    </w:p>
    <w:p w14:paraId="3451E067" w14:textId="77777777" w:rsidR="00A91B98" w:rsidRPr="002D6E1B" w:rsidRDefault="00A91B98" w:rsidP="00DE66E1">
      <w:pPr>
        <w:spacing w:line="240" w:lineRule="auto"/>
        <w:jc w:val="center"/>
        <w:rPr>
          <w:rFonts w:ascii="Times New Roman" w:hAnsi="Times New Roman" w:cs="Times New Roman"/>
          <w:b/>
          <w:bCs/>
          <w:sz w:val="16"/>
          <w:szCs w:val="16"/>
        </w:rPr>
      </w:pPr>
    </w:p>
    <w:p w14:paraId="441A98EC" w14:textId="77777777" w:rsidR="000109E6" w:rsidRPr="002D6E1B" w:rsidRDefault="000109E6" w:rsidP="000109E6">
      <w:pPr>
        <w:kinsoku w:val="0"/>
        <w:overflowPunct w:val="0"/>
        <w:autoSpaceDE w:val="0"/>
        <w:autoSpaceDN w:val="0"/>
        <w:adjustRightInd w:val="0"/>
        <w:spacing w:before="9" w:after="0" w:line="240" w:lineRule="auto"/>
        <w:rPr>
          <w:rFonts w:ascii="Times New Roman" w:hAnsi="Times New Roman" w:cs="Times New Roman"/>
          <w:sz w:val="16"/>
          <w:szCs w:val="16"/>
        </w:rPr>
      </w:pPr>
    </w:p>
    <w:p w14:paraId="4B6976D7" w14:textId="77777777" w:rsidR="000109E6" w:rsidRPr="002D6E1B" w:rsidRDefault="000109E6" w:rsidP="000109E6">
      <w:pPr>
        <w:tabs>
          <w:tab w:val="left" w:pos="5252"/>
        </w:tabs>
        <w:kinsoku w:val="0"/>
        <w:overflowPunct w:val="0"/>
        <w:autoSpaceDE w:val="0"/>
        <w:autoSpaceDN w:val="0"/>
        <w:adjustRightInd w:val="0"/>
        <w:spacing w:after="0" w:line="200" w:lineRule="atLeast"/>
        <w:ind w:left="202"/>
        <w:rPr>
          <w:rFonts w:ascii="Times New Roman" w:hAnsi="Times New Roman" w:cs="Times New Roman"/>
          <w:position w:val="11"/>
          <w:sz w:val="16"/>
          <w:szCs w:val="16"/>
        </w:rPr>
      </w:pPr>
      <w:r w:rsidRPr="002D6E1B">
        <w:rPr>
          <w:rFonts w:ascii="Times New Roman" w:hAnsi="Times New Roman" w:cs="Times New Roman"/>
          <w:sz w:val="16"/>
          <w:szCs w:val="16"/>
        </w:rPr>
        <w:t xml:space="preserve"> </w:t>
      </w:r>
      <w:r w:rsidRPr="002D6E1B">
        <w:rPr>
          <w:rFonts w:ascii="Times New Roman" w:hAnsi="Times New Roman" w:cs="Times New Roman"/>
          <w:sz w:val="16"/>
          <w:szCs w:val="16"/>
        </w:rPr>
        <w:tab/>
      </w:r>
    </w:p>
    <w:p w14:paraId="2800FF88" w14:textId="77777777" w:rsidR="000109E6" w:rsidRPr="002D6E1B" w:rsidRDefault="000109E6" w:rsidP="000109E6">
      <w:pPr>
        <w:kinsoku w:val="0"/>
        <w:overflowPunct w:val="0"/>
        <w:autoSpaceDE w:val="0"/>
        <w:autoSpaceDN w:val="0"/>
        <w:adjustRightInd w:val="0"/>
        <w:spacing w:after="0" w:line="240" w:lineRule="auto"/>
        <w:rPr>
          <w:rFonts w:ascii="Times New Roman" w:hAnsi="Times New Roman" w:cs="Times New Roman"/>
          <w:sz w:val="20"/>
          <w:szCs w:val="20"/>
        </w:rPr>
      </w:pPr>
    </w:p>
    <w:p w14:paraId="4957CDB0" w14:textId="77777777" w:rsidR="004570A6" w:rsidRPr="002D6E1B" w:rsidRDefault="004570A6" w:rsidP="004570A6">
      <w:pPr>
        <w:spacing w:line="240" w:lineRule="auto"/>
        <w:jc w:val="center"/>
        <w:rPr>
          <w:rFonts w:ascii="Times New Roman" w:hAnsi="Times New Roman" w:cs="Times New Roman"/>
          <w:b/>
          <w:bCs/>
          <w:sz w:val="40"/>
          <w:szCs w:val="40"/>
        </w:rPr>
      </w:pPr>
    </w:p>
    <w:p w14:paraId="487AA524" w14:textId="77777777" w:rsidR="00527241" w:rsidRPr="002D6E1B" w:rsidRDefault="00527241" w:rsidP="004570A6">
      <w:pPr>
        <w:spacing w:line="240" w:lineRule="auto"/>
        <w:rPr>
          <w:rFonts w:ascii="Times New Roman" w:hAnsi="Times New Roman" w:cs="Times New Roman"/>
          <w:b/>
          <w:bCs/>
          <w:sz w:val="40"/>
          <w:szCs w:val="40"/>
        </w:rPr>
      </w:pPr>
    </w:p>
    <w:p w14:paraId="241E2581" w14:textId="77777777" w:rsidR="00527241" w:rsidRPr="002D6E1B" w:rsidRDefault="00527241" w:rsidP="004570A6">
      <w:pPr>
        <w:spacing w:line="240" w:lineRule="auto"/>
        <w:rPr>
          <w:rFonts w:ascii="Times New Roman" w:hAnsi="Times New Roman" w:cs="Times New Roman"/>
          <w:b/>
          <w:bCs/>
          <w:sz w:val="40"/>
          <w:szCs w:val="40"/>
        </w:rPr>
      </w:pPr>
    </w:p>
    <w:p w14:paraId="33918E05" w14:textId="78C22224" w:rsidR="004570A6" w:rsidRPr="002D6E1B" w:rsidRDefault="00A91B98" w:rsidP="0055071D">
      <w:pPr>
        <w:spacing w:line="240" w:lineRule="auto"/>
        <w:jc w:val="center"/>
        <w:rPr>
          <w:rFonts w:ascii="Times New Roman" w:hAnsi="Times New Roman" w:cs="Times New Roman"/>
          <w:b/>
          <w:bCs/>
          <w:sz w:val="40"/>
          <w:szCs w:val="40"/>
        </w:rPr>
      </w:pPr>
      <w:r w:rsidRPr="002D6E1B">
        <w:rPr>
          <w:rFonts w:ascii="Times New Roman" w:hAnsi="Times New Roman" w:cs="Times New Roman"/>
          <w:b/>
          <w:bCs/>
          <w:sz w:val="40"/>
          <w:szCs w:val="40"/>
        </w:rPr>
        <w:t>The a</w:t>
      </w:r>
      <w:r w:rsidR="004570A6" w:rsidRPr="002D6E1B">
        <w:rPr>
          <w:rFonts w:ascii="Times New Roman" w:hAnsi="Times New Roman" w:cs="Times New Roman"/>
          <w:b/>
          <w:bCs/>
          <w:sz w:val="40"/>
          <w:szCs w:val="40"/>
        </w:rPr>
        <w:t>irstrikes</w:t>
      </w:r>
      <w:r w:rsidR="008B182A" w:rsidRPr="002D6E1B">
        <w:rPr>
          <w:rFonts w:ascii="Times New Roman" w:hAnsi="Times New Roman" w:cs="Times New Roman"/>
          <w:b/>
          <w:bCs/>
          <w:sz w:val="40"/>
          <w:szCs w:val="40"/>
        </w:rPr>
        <w:t xml:space="preserve"> on</w:t>
      </w:r>
      <w:r w:rsidR="004570A6" w:rsidRPr="002D6E1B">
        <w:rPr>
          <w:rFonts w:ascii="Times New Roman" w:hAnsi="Times New Roman" w:cs="Times New Roman"/>
          <w:b/>
          <w:bCs/>
          <w:sz w:val="40"/>
          <w:szCs w:val="40"/>
        </w:rPr>
        <w:t xml:space="preserve"> the Daman building complex</w:t>
      </w:r>
      <w:r w:rsidR="00483980" w:rsidRPr="002D6E1B">
        <w:rPr>
          <w:rFonts w:ascii="Times New Roman" w:hAnsi="Times New Roman" w:cs="Times New Roman"/>
          <w:b/>
          <w:bCs/>
          <w:sz w:val="40"/>
          <w:szCs w:val="40"/>
        </w:rPr>
        <w:t xml:space="preserve">, including the </w:t>
      </w:r>
      <w:proofErr w:type="spellStart"/>
      <w:r w:rsidR="00483980" w:rsidRPr="002D6E1B">
        <w:rPr>
          <w:rFonts w:ascii="Times New Roman" w:hAnsi="Times New Roman" w:cs="Times New Roman"/>
          <w:b/>
          <w:bCs/>
          <w:sz w:val="40"/>
          <w:szCs w:val="40"/>
        </w:rPr>
        <w:t>Tajoura</w:t>
      </w:r>
      <w:proofErr w:type="spellEnd"/>
      <w:r w:rsidR="00483980" w:rsidRPr="002D6E1B">
        <w:rPr>
          <w:rFonts w:ascii="Times New Roman" w:hAnsi="Times New Roman" w:cs="Times New Roman"/>
          <w:b/>
          <w:bCs/>
          <w:sz w:val="40"/>
          <w:szCs w:val="40"/>
        </w:rPr>
        <w:t xml:space="preserve"> Detention Centre</w:t>
      </w:r>
      <w:r w:rsidR="004570A6" w:rsidRPr="002D6E1B">
        <w:rPr>
          <w:rFonts w:ascii="Times New Roman" w:hAnsi="Times New Roman" w:cs="Times New Roman"/>
          <w:b/>
          <w:bCs/>
          <w:sz w:val="40"/>
          <w:szCs w:val="40"/>
        </w:rPr>
        <w:t>, 2 July 2019</w:t>
      </w:r>
    </w:p>
    <w:p w14:paraId="72022C95" w14:textId="77777777" w:rsidR="00527241" w:rsidRPr="002D6E1B" w:rsidRDefault="00527241" w:rsidP="004570A6">
      <w:pPr>
        <w:spacing w:line="240" w:lineRule="auto"/>
        <w:rPr>
          <w:rFonts w:ascii="Times New Roman" w:hAnsi="Times New Roman" w:cs="Times New Roman"/>
          <w:b/>
          <w:bCs/>
          <w:sz w:val="40"/>
          <w:szCs w:val="40"/>
        </w:rPr>
      </w:pPr>
    </w:p>
    <w:p w14:paraId="58753701" w14:textId="77777777" w:rsidR="00527241" w:rsidRPr="002D6E1B" w:rsidRDefault="00527241" w:rsidP="004570A6">
      <w:pPr>
        <w:spacing w:line="240" w:lineRule="auto"/>
        <w:rPr>
          <w:rFonts w:ascii="Times New Roman" w:hAnsi="Times New Roman" w:cs="Times New Roman"/>
          <w:b/>
          <w:bCs/>
          <w:sz w:val="40"/>
          <w:szCs w:val="40"/>
        </w:rPr>
      </w:pPr>
    </w:p>
    <w:p w14:paraId="23CC0A57" w14:textId="77777777" w:rsidR="00527241" w:rsidRPr="002D6E1B" w:rsidRDefault="00527241" w:rsidP="004570A6">
      <w:pPr>
        <w:spacing w:line="240" w:lineRule="auto"/>
        <w:rPr>
          <w:rFonts w:ascii="Times New Roman" w:hAnsi="Times New Roman" w:cs="Times New Roman"/>
          <w:b/>
          <w:bCs/>
          <w:sz w:val="40"/>
          <w:szCs w:val="40"/>
        </w:rPr>
      </w:pPr>
    </w:p>
    <w:p w14:paraId="65B57170" w14:textId="77777777" w:rsidR="00527241" w:rsidRPr="002D6E1B" w:rsidRDefault="00527241" w:rsidP="004570A6">
      <w:pPr>
        <w:spacing w:line="240" w:lineRule="auto"/>
        <w:rPr>
          <w:rFonts w:ascii="Times New Roman" w:hAnsi="Times New Roman" w:cs="Times New Roman"/>
          <w:b/>
          <w:bCs/>
          <w:sz w:val="40"/>
          <w:szCs w:val="40"/>
        </w:rPr>
      </w:pPr>
    </w:p>
    <w:p w14:paraId="7CCDBA9D" w14:textId="77777777" w:rsidR="00527241" w:rsidRPr="002D6E1B" w:rsidRDefault="00527241" w:rsidP="004570A6">
      <w:pPr>
        <w:spacing w:line="240" w:lineRule="auto"/>
        <w:rPr>
          <w:rFonts w:ascii="Times New Roman" w:hAnsi="Times New Roman" w:cs="Times New Roman"/>
          <w:b/>
          <w:bCs/>
          <w:sz w:val="40"/>
          <w:szCs w:val="40"/>
        </w:rPr>
      </w:pPr>
    </w:p>
    <w:p w14:paraId="7B7D0C92" w14:textId="77777777" w:rsidR="004570A6" w:rsidRPr="002D6E1B" w:rsidRDefault="004570A6" w:rsidP="000109E6">
      <w:pPr>
        <w:kinsoku w:val="0"/>
        <w:overflowPunct w:val="0"/>
        <w:autoSpaceDE w:val="0"/>
        <w:autoSpaceDN w:val="0"/>
        <w:adjustRightInd w:val="0"/>
        <w:spacing w:before="29" w:after="0" w:line="240" w:lineRule="auto"/>
        <w:ind w:left="947" w:right="947"/>
        <w:jc w:val="center"/>
        <w:rPr>
          <w:rFonts w:ascii="Times New Roman" w:hAnsi="Times New Roman" w:cs="Times New Roman"/>
          <w:b/>
          <w:bCs/>
          <w:spacing w:val="-1"/>
          <w:sz w:val="24"/>
          <w:szCs w:val="24"/>
        </w:rPr>
      </w:pPr>
    </w:p>
    <w:p w14:paraId="075840D7" w14:textId="77777777" w:rsidR="000109E6" w:rsidRPr="002D6E1B" w:rsidRDefault="000109E6" w:rsidP="000109E6">
      <w:pPr>
        <w:kinsoku w:val="0"/>
        <w:overflowPunct w:val="0"/>
        <w:autoSpaceDE w:val="0"/>
        <w:autoSpaceDN w:val="0"/>
        <w:adjustRightInd w:val="0"/>
        <w:spacing w:after="0" w:line="240" w:lineRule="auto"/>
        <w:rPr>
          <w:rFonts w:ascii="Times New Roman" w:hAnsi="Times New Roman" w:cs="Times New Roman"/>
          <w:b/>
          <w:bCs/>
          <w:sz w:val="24"/>
          <w:szCs w:val="24"/>
        </w:rPr>
      </w:pPr>
    </w:p>
    <w:p w14:paraId="5FBC3F10" w14:textId="77777777" w:rsidR="000109E6" w:rsidRPr="002D6E1B" w:rsidRDefault="000109E6" w:rsidP="000109E6">
      <w:pPr>
        <w:kinsoku w:val="0"/>
        <w:overflowPunct w:val="0"/>
        <w:autoSpaceDE w:val="0"/>
        <w:autoSpaceDN w:val="0"/>
        <w:adjustRightInd w:val="0"/>
        <w:spacing w:after="0" w:line="240" w:lineRule="auto"/>
        <w:ind w:left="947" w:right="947"/>
        <w:jc w:val="center"/>
        <w:rPr>
          <w:rFonts w:ascii="Times New Roman" w:hAnsi="Times New Roman" w:cs="Times New Roman"/>
          <w:sz w:val="24"/>
          <w:szCs w:val="24"/>
        </w:rPr>
      </w:pPr>
      <w:r w:rsidRPr="002D6E1B">
        <w:rPr>
          <w:rFonts w:ascii="Times New Roman" w:hAnsi="Times New Roman" w:cs="Times New Roman"/>
          <w:b/>
          <w:bCs/>
          <w:spacing w:val="-1"/>
          <w:sz w:val="24"/>
          <w:szCs w:val="24"/>
        </w:rPr>
        <w:t>United</w:t>
      </w:r>
      <w:r w:rsidRPr="002D6E1B">
        <w:rPr>
          <w:rFonts w:ascii="Times New Roman" w:hAnsi="Times New Roman" w:cs="Times New Roman"/>
          <w:b/>
          <w:bCs/>
          <w:spacing w:val="-2"/>
          <w:sz w:val="24"/>
          <w:szCs w:val="24"/>
        </w:rPr>
        <w:t xml:space="preserve"> </w:t>
      </w:r>
      <w:r w:rsidRPr="002D6E1B">
        <w:rPr>
          <w:rFonts w:ascii="Times New Roman" w:hAnsi="Times New Roman" w:cs="Times New Roman"/>
          <w:b/>
          <w:bCs/>
          <w:spacing w:val="-1"/>
          <w:sz w:val="24"/>
          <w:szCs w:val="24"/>
        </w:rPr>
        <w:t>Nations</w:t>
      </w:r>
      <w:r w:rsidRPr="002D6E1B">
        <w:rPr>
          <w:rFonts w:ascii="Times New Roman" w:hAnsi="Times New Roman" w:cs="Times New Roman"/>
          <w:b/>
          <w:bCs/>
          <w:sz w:val="24"/>
          <w:szCs w:val="24"/>
        </w:rPr>
        <w:t xml:space="preserve"> </w:t>
      </w:r>
      <w:r w:rsidRPr="002D6E1B">
        <w:rPr>
          <w:rFonts w:ascii="Times New Roman" w:hAnsi="Times New Roman" w:cs="Times New Roman"/>
          <w:b/>
          <w:bCs/>
          <w:spacing w:val="-1"/>
          <w:sz w:val="24"/>
          <w:szCs w:val="24"/>
        </w:rPr>
        <w:t>Support</w:t>
      </w:r>
      <w:r w:rsidRPr="002D6E1B">
        <w:rPr>
          <w:rFonts w:ascii="Times New Roman" w:hAnsi="Times New Roman" w:cs="Times New Roman"/>
          <w:b/>
          <w:bCs/>
          <w:spacing w:val="1"/>
          <w:sz w:val="24"/>
          <w:szCs w:val="24"/>
        </w:rPr>
        <w:t xml:space="preserve"> </w:t>
      </w:r>
      <w:r w:rsidRPr="002D6E1B">
        <w:rPr>
          <w:rFonts w:ascii="Times New Roman" w:hAnsi="Times New Roman" w:cs="Times New Roman"/>
          <w:b/>
          <w:bCs/>
          <w:sz w:val="24"/>
          <w:szCs w:val="24"/>
        </w:rPr>
        <w:t>Mission</w:t>
      </w:r>
      <w:r w:rsidRPr="002D6E1B">
        <w:rPr>
          <w:rFonts w:ascii="Times New Roman" w:hAnsi="Times New Roman" w:cs="Times New Roman"/>
          <w:b/>
          <w:bCs/>
          <w:spacing w:val="-1"/>
          <w:sz w:val="24"/>
          <w:szCs w:val="24"/>
        </w:rPr>
        <w:t xml:space="preserve"> </w:t>
      </w:r>
      <w:r w:rsidRPr="002D6E1B">
        <w:rPr>
          <w:rFonts w:ascii="Times New Roman" w:hAnsi="Times New Roman" w:cs="Times New Roman"/>
          <w:b/>
          <w:bCs/>
          <w:sz w:val="24"/>
          <w:szCs w:val="24"/>
        </w:rPr>
        <w:t>in</w:t>
      </w:r>
      <w:r w:rsidRPr="002D6E1B">
        <w:rPr>
          <w:rFonts w:ascii="Times New Roman" w:hAnsi="Times New Roman" w:cs="Times New Roman"/>
          <w:b/>
          <w:bCs/>
          <w:spacing w:val="-1"/>
          <w:sz w:val="24"/>
          <w:szCs w:val="24"/>
        </w:rPr>
        <w:t xml:space="preserve"> Libya</w:t>
      </w:r>
    </w:p>
    <w:p w14:paraId="53CC232D" w14:textId="77777777" w:rsidR="000109E6" w:rsidRPr="002D6E1B" w:rsidRDefault="000109E6" w:rsidP="000109E6">
      <w:pPr>
        <w:kinsoku w:val="0"/>
        <w:overflowPunct w:val="0"/>
        <w:autoSpaceDE w:val="0"/>
        <w:autoSpaceDN w:val="0"/>
        <w:adjustRightInd w:val="0"/>
        <w:spacing w:before="2" w:after="0" w:line="240" w:lineRule="auto"/>
        <w:rPr>
          <w:rFonts w:ascii="Times New Roman" w:hAnsi="Times New Roman" w:cs="Times New Roman"/>
          <w:b/>
          <w:bCs/>
          <w:sz w:val="24"/>
          <w:szCs w:val="24"/>
        </w:rPr>
      </w:pPr>
    </w:p>
    <w:p w14:paraId="596E516F" w14:textId="77777777" w:rsidR="000109E6" w:rsidRPr="002D6E1B" w:rsidRDefault="000109E6" w:rsidP="000109E6">
      <w:pPr>
        <w:kinsoku w:val="0"/>
        <w:overflowPunct w:val="0"/>
        <w:autoSpaceDE w:val="0"/>
        <w:autoSpaceDN w:val="0"/>
        <w:adjustRightInd w:val="0"/>
        <w:spacing w:after="0" w:line="240" w:lineRule="auto"/>
        <w:ind w:left="947" w:right="951"/>
        <w:jc w:val="center"/>
        <w:rPr>
          <w:rFonts w:ascii="Times New Roman" w:hAnsi="Times New Roman" w:cs="Times New Roman"/>
          <w:sz w:val="24"/>
          <w:szCs w:val="24"/>
        </w:rPr>
      </w:pPr>
      <w:r w:rsidRPr="002D6E1B">
        <w:rPr>
          <w:rFonts w:ascii="Times New Roman" w:hAnsi="Times New Roman" w:cs="Times New Roman"/>
          <w:b/>
          <w:bCs/>
          <w:sz w:val="24"/>
          <w:szCs w:val="24"/>
        </w:rPr>
        <w:t>Office</w:t>
      </w:r>
      <w:r w:rsidRPr="002D6E1B">
        <w:rPr>
          <w:rFonts w:ascii="Times New Roman" w:hAnsi="Times New Roman" w:cs="Times New Roman"/>
          <w:b/>
          <w:bCs/>
          <w:spacing w:val="-2"/>
          <w:sz w:val="24"/>
          <w:szCs w:val="24"/>
        </w:rPr>
        <w:t xml:space="preserve"> </w:t>
      </w:r>
      <w:r w:rsidRPr="002D6E1B">
        <w:rPr>
          <w:rFonts w:ascii="Times New Roman" w:hAnsi="Times New Roman" w:cs="Times New Roman"/>
          <w:b/>
          <w:bCs/>
          <w:sz w:val="24"/>
          <w:szCs w:val="24"/>
        </w:rPr>
        <w:t>of</w:t>
      </w:r>
      <w:r w:rsidRPr="002D6E1B">
        <w:rPr>
          <w:rFonts w:ascii="Times New Roman" w:hAnsi="Times New Roman" w:cs="Times New Roman"/>
          <w:b/>
          <w:bCs/>
          <w:spacing w:val="1"/>
          <w:sz w:val="24"/>
          <w:szCs w:val="24"/>
        </w:rPr>
        <w:t xml:space="preserve"> </w:t>
      </w:r>
      <w:r w:rsidRPr="002D6E1B">
        <w:rPr>
          <w:rFonts w:ascii="Times New Roman" w:hAnsi="Times New Roman" w:cs="Times New Roman"/>
          <w:b/>
          <w:bCs/>
          <w:spacing w:val="-1"/>
          <w:sz w:val="24"/>
          <w:szCs w:val="24"/>
        </w:rPr>
        <w:t xml:space="preserve">the </w:t>
      </w:r>
      <w:r w:rsidRPr="002D6E1B">
        <w:rPr>
          <w:rFonts w:ascii="Times New Roman" w:hAnsi="Times New Roman" w:cs="Times New Roman"/>
          <w:b/>
          <w:bCs/>
          <w:sz w:val="24"/>
          <w:szCs w:val="24"/>
        </w:rPr>
        <w:t>United</w:t>
      </w:r>
      <w:r w:rsidRPr="002D6E1B">
        <w:rPr>
          <w:rFonts w:ascii="Times New Roman" w:hAnsi="Times New Roman" w:cs="Times New Roman"/>
          <w:b/>
          <w:bCs/>
          <w:spacing w:val="-2"/>
          <w:sz w:val="24"/>
          <w:szCs w:val="24"/>
        </w:rPr>
        <w:t xml:space="preserve"> </w:t>
      </w:r>
      <w:r w:rsidRPr="002D6E1B">
        <w:rPr>
          <w:rFonts w:ascii="Times New Roman" w:hAnsi="Times New Roman" w:cs="Times New Roman"/>
          <w:b/>
          <w:bCs/>
          <w:spacing w:val="-1"/>
          <w:sz w:val="24"/>
          <w:szCs w:val="24"/>
        </w:rPr>
        <w:t>Nations</w:t>
      </w:r>
      <w:r w:rsidRPr="002D6E1B">
        <w:rPr>
          <w:rFonts w:ascii="Times New Roman" w:hAnsi="Times New Roman" w:cs="Times New Roman"/>
          <w:b/>
          <w:bCs/>
          <w:sz w:val="24"/>
          <w:szCs w:val="24"/>
        </w:rPr>
        <w:t xml:space="preserve"> High</w:t>
      </w:r>
      <w:r w:rsidRPr="002D6E1B">
        <w:rPr>
          <w:rFonts w:ascii="Times New Roman" w:hAnsi="Times New Roman" w:cs="Times New Roman"/>
          <w:b/>
          <w:bCs/>
          <w:spacing w:val="-2"/>
          <w:sz w:val="24"/>
          <w:szCs w:val="24"/>
        </w:rPr>
        <w:t xml:space="preserve"> </w:t>
      </w:r>
      <w:r w:rsidRPr="002D6E1B">
        <w:rPr>
          <w:rFonts w:ascii="Times New Roman" w:hAnsi="Times New Roman" w:cs="Times New Roman"/>
          <w:b/>
          <w:bCs/>
          <w:spacing w:val="-1"/>
          <w:sz w:val="24"/>
          <w:szCs w:val="24"/>
        </w:rPr>
        <w:t xml:space="preserve">Commissioner </w:t>
      </w:r>
      <w:r w:rsidRPr="002D6E1B">
        <w:rPr>
          <w:rFonts w:ascii="Times New Roman" w:hAnsi="Times New Roman" w:cs="Times New Roman"/>
          <w:b/>
          <w:bCs/>
          <w:sz w:val="24"/>
          <w:szCs w:val="24"/>
        </w:rPr>
        <w:t>for</w:t>
      </w:r>
      <w:r w:rsidRPr="002D6E1B">
        <w:rPr>
          <w:rFonts w:ascii="Times New Roman" w:hAnsi="Times New Roman" w:cs="Times New Roman"/>
          <w:b/>
          <w:bCs/>
          <w:spacing w:val="-1"/>
          <w:sz w:val="24"/>
          <w:szCs w:val="24"/>
        </w:rPr>
        <w:t xml:space="preserve"> Human</w:t>
      </w:r>
      <w:r w:rsidRPr="002D6E1B">
        <w:rPr>
          <w:rFonts w:ascii="Times New Roman" w:hAnsi="Times New Roman" w:cs="Times New Roman"/>
          <w:b/>
          <w:bCs/>
          <w:sz w:val="24"/>
          <w:szCs w:val="24"/>
        </w:rPr>
        <w:t xml:space="preserve"> </w:t>
      </w:r>
      <w:r w:rsidRPr="002D6E1B">
        <w:rPr>
          <w:rFonts w:ascii="Times New Roman" w:hAnsi="Times New Roman" w:cs="Times New Roman"/>
          <w:b/>
          <w:bCs/>
          <w:spacing w:val="-1"/>
          <w:sz w:val="24"/>
          <w:szCs w:val="24"/>
        </w:rPr>
        <w:t>Rights</w:t>
      </w:r>
    </w:p>
    <w:p w14:paraId="7836F23A" w14:textId="77777777" w:rsidR="000109E6" w:rsidRPr="002D6E1B" w:rsidRDefault="000109E6" w:rsidP="00DE66E1">
      <w:pPr>
        <w:spacing w:line="240" w:lineRule="auto"/>
        <w:jc w:val="center"/>
        <w:rPr>
          <w:rFonts w:ascii="Times New Roman" w:hAnsi="Times New Roman" w:cs="Times New Roman"/>
          <w:b/>
          <w:bCs/>
          <w:sz w:val="24"/>
          <w:szCs w:val="24"/>
        </w:rPr>
      </w:pPr>
    </w:p>
    <w:p w14:paraId="6EF79247" w14:textId="77777777" w:rsidR="0055071D" w:rsidRPr="002D6E1B" w:rsidRDefault="0055071D" w:rsidP="00DE66E1">
      <w:pPr>
        <w:spacing w:line="240" w:lineRule="auto"/>
        <w:jc w:val="center"/>
        <w:rPr>
          <w:rFonts w:ascii="Times New Roman" w:hAnsi="Times New Roman" w:cs="Times New Roman"/>
          <w:b/>
          <w:bCs/>
          <w:sz w:val="24"/>
          <w:szCs w:val="24"/>
        </w:rPr>
      </w:pPr>
    </w:p>
    <w:p w14:paraId="2AB3ADB2" w14:textId="77777777" w:rsidR="0055071D" w:rsidRPr="002D6E1B" w:rsidRDefault="0055071D" w:rsidP="00DE66E1">
      <w:pPr>
        <w:spacing w:line="240" w:lineRule="auto"/>
        <w:jc w:val="center"/>
        <w:rPr>
          <w:rFonts w:ascii="Times New Roman" w:hAnsi="Times New Roman" w:cs="Times New Roman"/>
          <w:b/>
          <w:bCs/>
          <w:sz w:val="24"/>
          <w:szCs w:val="24"/>
        </w:rPr>
      </w:pPr>
    </w:p>
    <w:p w14:paraId="4A1B61E7" w14:textId="77777777" w:rsidR="0055071D" w:rsidRPr="002D6E1B" w:rsidRDefault="0055071D" w:rsidP="00DE66E1">
      <w:pPr>
        <w:spacing w:line="240" w:lineRule="auto"/>
        <w:jc w:val="center"/>
        <w:rPr>
          <w:rFonts w:ascii="Times New Roman" w:hAnsi="Times New Roman" w:cs="Times New Roman"/>
          <w:b/>
          <w:bCs/>
          <w:sz w:val="24"/>
          <w:szCs w:val="24"/>
        </w:rPr>
      </w:pPr>
    </w:p>
    <w:p w14:paraId="1787A566" w14:textId="77777777" w:rsidR="0055071D" w:rsidRPr="002D6E1B" w:rsidRDefault="0055071D" w:rsidP="00DE66E1">
      <w:pPr>
        <w:spacing w:line="240" w:lineRule="auto"/>
        <w:jc w:val="center"/>
        <w:rPr>
          <w:rFonts w:ascii="Times New Roman" w:hAnsi="Times New Roman" w:cs="Times New Roman"/>
          <w:b/>
          <w:bCs/>
          <w:sz w:val="24"/>
          <w:szCs w:val="24"/>
        </w:rPr>
      </w:pPr>
    </w:p>
    <w:p w14:paraId="49E102A9" w14:textId="77777777" w:rsidR="00885616" w:rsidRPr="002D6E1B" w:rsidRDefault="00E3691C" w:rsidP="00A91B98">
      <w:pPr>
        <w:spacing w:line="240" w:lineRule="auto"/>
        <w:rPr>
          <w:rFonts w:ascii="Times New Roman" w:hAnsi="Times New Roman" w:cs="Times New Roman"/>
          <w:b/>
          <w:bCs/>
          <w:sz w:val="24"/>
          <w:szCs w:val="24"/>
        </w:rPr>
      </w:pPr>
      <w:r w:rsidRPr="002D6E1B">
        <w:rPr>
          <w:rFonts w:ascii="Times New Roman" w:hAnsi="Times New Roman" w:cs="Times New Roman"/>
          <w:b/>
          <w:bCs/>
          <w:sz w:val="24"/>
          <w:szCs w:val="24"/>
        </w:rPr>
        <w:lastRenderedPageBreak/>
        <w:t>T</w:t>
      </w:r>
      <w:r w:rsidR="00626010" w:rsidRPr="002D6E1B">
        <w:rPr>
          <w:rFonts w:ascii="Times New Roman" w:hAnsi="Times New Roman" w:cs="Times New Roman"/>
          <w:b/>
          <w:bCs/>
          <w:sz w:val="24"/>
          <w:szCs w:val="24"/>
        </w:rPr>
        <w:t xml:space="preserve">he </w:t>
      </w:r>
      <w:r w:rsidR="00885616" w:rsidRPr="002D6E1B">
        <w:rPr>
          <w:rFonts w:ascii="Times New Roman" w:hAnsi="Times New Roman" w:cs="Times New Roman"/>
          <w:b/>
          <w:bCs/>
          <w:sz w:val="24"/>
          <w:szCs w:val="24"/>
        </w:rPr>
        <w:t>airstrikes</w:t>
      </w:r>
      <w:r w:rsidR="00626010" w:rsidRPr="002D6E1B">
        <w:rPr>
          <w:rFonts w:ascii="Times New Roman" w:hAnsi="Times New Roman" w:cs="Times New Roman"/>
          <w:b/>
          <w:bCs/>
          <w:sz w:val="24"/>
          <w:szCs w:val="24"/>
        </w:rPr>
        <w:t xml:space="preserve"> </w:t>
      </w:r>
      <w:r w:rsidR="00646444" w:rsidRPr="002D6E1B">
        <w:rPr>
          <w:rFonts w:ascii="Times New Roman" w:hAnsi="Times New Roman" w:cs="Times New Roman"/>
          <w:b/>
          <w:bCs/>
          <w:sz w:val="24"/>
          <w:szCs w:val="24"/>
        </w:rPr>
        <w:t>targeting</w:t>
      </w:r>
      <w:r w:rsidR="00626010" w:rsidRPr="002D6E1B">
        <w:rPr>
          <w:rFonts w:ascii="Times New Roman" w:hAnsi="Times New Roman" w:cs="Times New Roman"/>
          <w:b/>
          <w:bCs/>
          <w:sz w:val="24"/>
          <w:szCs w:val="24"/>
        </w:rPr>
        <w:t xml:space="preserve"> the Dama</w:t>
      </w:r>
      <w:r w:rsidR="005854AF" w:rsidRPr="002D6E1B">
        <w:rPr>
          <w:rFonts w:ascii="Times New Roman" w:hAnsi="Times New Roman" w:cs="Times New Roman"/>
          <w:b/>
          <w:bCs/>
          <w:sz w:val="24"/>
          <w:szCs w:val="24"/>
        </w:rPr>
        <w:t>n</w:t>
      </w:r>
      <w:r w:rsidR="00626010" w:rsidRPr="002D6E1B">
        <w:rPr>
          <w:rFonts w:ascii="Times New Roman" w:hAnsi="Times New Roman" w:cs="Times New Roman"/>
          <w:b/>
          <w:bCs/>
          <w:sz w:val="24"/>
          <w:szCs w:val="24"/>
        </w:rPr>
        <w:t xml:space="preserve"> </w:t>
      </w:r>
      <w:r w:rsidR="005854AF" w:rsidRPr="002D6E1B">
        <w:rPr>
          <w:rFonts w:ascii="Times New Roman" w:hAnsi="Times New Roman" w:cs="Times New Roman"/>
          <w:b/>
          <w:bCs/>
          <w:sz w:val="24"/>
          <w:szCs w:val="24"/>
        </w:rPr>
        <w:t xml:space="preserve">building </w:t>
      </w:r>
      <w:r w:rsidR="00626010" w:rsidRPr="002D6E1B">
        <w:rPr>
          <w:rFonts w:ascii="Times New Roman" w:hAnsi="Times New Roman" w:cs="Times New Roman"/>
          <w:b/>
          <w:bCs/>
          <w:sz w:val="24"/>
          <w:szCs w:val="24"/>
        </w:rPr>
        <w:t>complex</w:t>
      </w:r>
      <w:r w:rsidR="00C6691C" w:rsidRPr="002D6E1B">
        <w:rPr>
          <w:rFonts w:ascii="Times New Roman" w:hAnsi="Times New Roman" w:cs="Times New Roman"/>
          <w:b/>
          <w:bCs/>
          <w:sz w:val="24"/>
          <w:szCs w:val="24"/>
        </w:rPr>
        <w:t xml:space="preserve">, </w:t>
      </w:r>
      <w:r w:rsidR="00626010" w:rsidRPr="002D6E1B">
        <w:rPr>
          <w:rFonts w:ascii="Times New Roman" w:hAnsi="Times New Roman" w:cs="Times New Roman"/>
          <w:b/>
          <w:bCs/>
          <w:sz w:val="24"/>
          <w:szCs w:val="24"/>
        </w:rPr>
        <w:t>including the</w:t>
      </w:r>
      <w:r w:rsidR="00A72EBC" w:rsidRPr="002D6E1B">
        <w:rPr>
          <w:rFonts w:ascii="Times New Roman" w:hAnsi="Times New Roman" w:cs="Times New Roman"/>
          <w:b/>
          <w:bCs/>
          <w:sz w:val="24"/>
          <w:szCs w:val="24"/>
        </w:rPr>
        <w:t xml:space="preserve"> </w:t>
      </w:r>
      <w:proofErr w:type="spellStart"/>
      <w:r w:rsidR="00A72EBC" w:rsidRPr="002D6E1B">
        <w:rPr>
          <w:rFonts w:ascii="Times New Roman" w:hAnsi="Times New Roman" w:cs="Times New Roman"/>
          <w:b/>
          <w:bCs/>
          <w:sz w:val="24"/>
          <w:szCs w:val="24"/>
        </w:rPr>
        <w:t>Tajoura</w:t>
      </w:r>
      <w:proofErr w:type="spellEnd"/>
      <w:r w:rsidR="00A72EBC" w:rsidRPr="002D6E1B">
        <w:rPr>
          <w:rFonts w:ascii="Times New Roman" w:hAnsi="Times New Roman" w:cs="Times New Roman"/>
          <w:b/>
          <w:bCs/>
          <w:sz w:val="24"/>
          <w:szCs w:val="24"/>
        </w:rPr>
        <w:t xml:space="preserve"> Detention Centre</w:t>
      </w:r>
      <w:r w:rsidR="00F62570" w:rsidRPr="002D6E1B">
        <w:rPr>
          <w:rFonts w:ascii="Times New Roman" w:hAnsi="Times New Roman" w:cs="Times New Roman"/>
          <w:b/>
          <w:bCs/>
          <w:sz w:val="24"/>
          <w:szCs w:val="24"/>
        </w:rPr>
        <w:t>,</w:t>
      </w:r>
      <w:r w:rsidR="00885616" w:rsidRPr="002D6E1B">
        <w:rPr>
          <w:rFonts w:ascii="Times New Roman" w:hAnsi="Times New Roman" w:cs="Times New Roman"/>
          <w:b/>
          <w:bCs/>
          <w:sz w:val="24"/>
          <w:szCs w:val="24"/>
        </w:rPr>
        <w:t xml:space="preserve"> </w:t>
      </w:r>
      <w:r w:rsidR="00DE468D" w:rsidRPr="002D6E1B">
        <w:rPr>
          <w:rFonts w:ascii="Times New Roman" w:hAnsi="Times New Roman" w:cs="Times New Roman"/>
          <w:b/>
          <w:bCs/>
          <w:sz w:val="24"/>
          <w:szCs w:val="24"/>
        </w:rPr>
        <w:t xml:space="preserve">Libya </w:t>
      </w:r>
      <w:r w:rsidR="00325DBF" w:rsidRPr="002D6E1B">
        <w:rPr>
          <w:rFonts w:ascii="Times New Roman" w:hAnsi="Times New Roman" w:cs="Times New Roman"/>
          <w:b/>
          <w:bCs/>
          <w:sz w:val="24"/>
          <w:szCs w:val="24"/>
        </w:rPr>
        <w:t xml:space="preserve">on 2 </w:t>
      </w:r>
      <w:r w:rsidR="004E0EC8" w:rsidRPr="002D6E1B">
        <w:rPr>
          <w:rFonts w:ascii="Times New Roman" w:hAnsi="Times New Roman" w:cs="Times New Roman"/>
          <w:b/>
          <w:bCs/>
          <w:sz w:val="24"/>
          <w:szCs w:val="24"/>
        </w:rPr>
        <w:t>July</w:t>
      </w:r>
      <w:r w:rsidR="00325DBF" w:rsidRPr="002D6E1B">
        <w:rPr>
          <w:rFonts w:ascii="Times New Roman" w:hAnsi="Times New Roman" w:cs="Times New Roman"/>
          <w:b/>
          <w:bCs/>
          <w:sz w:val="24"/>
          <w:szCs w:val="24"/>
        </w:rPr>
        <w:t xml:space="preserve"> 2019</w:t>
      </w:r>
    </w:p>
    <w:p w14:paraId="582FE79B" w14:textId="77777777" w:rsidR="0055071D" w:rsidRPr="002D6E1B" w:rsidRDefault="0055071D" w:rsidP="00ED26B5">
      <w:pPr>
        <w:spacing w:after="0" w:line="240" w:lineRule="auto"/>
        <w:jc w:val="both"/>
        <w:rPr>
          <w:rFonts w:ascii="Times New Roman" w:hAnsi="Times New Roman" w:cs="Times New Roman"/>
          <w:b/>
          <w:bCs/>
          <w:sz w:val="24"/>
          <w:szCs w:val="24"/>
        </w:rPr>
      </w:pPr>
    </w:p>
    <w:p w14:paraId="40D519D3" w14:textId="77777777" w:rsidR="0041799C" w:rsidRPr="002D6E1B" w:rsidRDefault="0041799C" w:rsidP="00ED26B5">
      <w:pPr>
        <w:pStyle w:val="ListParagraph"/>
        <w:numPr>
          <w:ilvl w:val="0"/>
          <w:numId w:val="12"/>
        </w:numPr>
        <w:spacing w:after="0" w:line="240" w:lineRule="auto"/>
        <w:jc w:val="both"/>
        <w:rPr>
          <w:rFonts w:ascii="Times New Roman" w:hAnsi="Times New Roman" w:cs="Times New Roman"/>
          <w:b/>
          <w:bCs/>
          <w:sz w:val="24"/>
          <w:szCs w:val="24"/>
        </w:rPr>
      </w:pPr>
      <w:r w:rsidRPr="002D6E1B">
        <w:rPr>
          <w:rFonts w:ascii="Times New Roman" w:hAnsi="Times New Roman" w:cs="Times New Roman"/>
          <w:b/>
          <w:bCs/>
          <w:sz w:val="24"/>
          <w:szCs w:val="24"/>
        </w:rPr>
        <w:t xml:space="preserve">Introduction </w:t>
      </w:r>
    </w:p>
    <w:p w14:paraId="4A4C7870" w14:textId="77777777" w:rsidR="00ED26B5" w:rsidRPr="002D6E1B" w:rsidRDefault="00ED26B5" w:rsidP="00ED26B5">
      <w:pPr>
        <w:spacing w:after="0" w:line="240" w:lineRule="auto"/>
        <w:jc w:val="both"/>
        <w:rPr>
          <w:rFonts w:ascii="Times New Roman" w:hAnsi="Times New Roman" w:cs="Times New Roman"/>
          <w:sz w:val="24"/>
          <w:szCs w:val="24"/>
        </w:rPr>
      </w:pPr>
    </w:p>
    <w:p w14:paraId="72B530C8" w14:textId="77777777" w:rsidR="00760692" w:rsidRPr="002D6E1B" w:rsidRDefault="00B15551" w:rsidP="00760692">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Published jointly by the United Nations Support Mission in Libya (UNSMIL) and the Office of the United Nations High Commissioner for Human Rights (OHCHR)</w:t>
      </w:r>
      <w:r w:rsidR="001C1A70" w:rsidRPr="002D6E1B">
        <w:rPr>
          <w:rStyle w:val="FootnoteReference"/>
          <w:rFonts w:ascii="Times New Roman" w:hAnsi="Times New Roman" w:cs="Times New Roman"/>
          <w:sz w:val="24"/>
          <w:szCs w:val="24"/>
        </w:rPr>
        <w:footnoteReference w:id="1"/>
      </w:r>
      <w:r w:rsidRPr="002D6E1B">
        <w:rPr>
          <w:rFonts w:ascii="Times New Roman" w:hAnsi="Times New Roman" w:cs="Times New Roman"/>
          <w:sz w:val="24"/>
          <w:szCs w:val="24"/>
        </w:rPr>
        <w:t>, t</w:t>
      </w:r>
      <w:r w:rsidR="00885616" w:rsidRPr="002D6E1B">
        <w:rPr>
          <w:rFonts w:ascii="Times New Roman" w:hAnsi="Times New Roman" w:cs="Times New Roman"/>
          <w:sz w:val="24"/>
          <w:szCs w:val="24"/>
        </w:rPr>
        <w:t>his report</w:t>
      </w:r>
      <w:r w:rsidR="006B7D08" w:rsidRPr="002D6E1B">
        <w:rPr>
          <w:rFonts w:ascii="Times New Roman" w:hAnsi="Times New Roman" w:cs="Times New Roman"/>
          <w:sz w:val="24"/>
          <w:szCs w:val="24"/>
        </w:rPr>
        <w:t xml:space="preserve"> </w:t>
      </w:r>
      <w:r w:rsidR="003C195A" w:rsidRPr="002D6E1B">
        <w:rPr>
          <w:rFonts w:ascii="Times New Roman" w:hAnsi="Times New Roman" w:cs="Times New Roman"/>
          <w:sz w:val="24"/>
          <w:szCs w:val="24"/>
        </w:rPr>
        <w:t xml:space="preserve">focuses on </w:t>
      </w:r>
      <w:r w:rsidR="0031764E" w:rsidRPr="002D6E1B">
        <w:rPr>
          <w:rFonts w:ascii="Times New Roman" w:hAnsi="Times New Roman" w:cs="Times New Roman"/>
          <w:sz w:val="24"/>
          <w:szCs w:val="24"/>
        </w:rPr>
        <w:t>two</w:t>
      </w:r>
      <w:r w:rsidR="007C2D46" w:rsidRPr="002D6E1B">
        <w:rPr>
          <w:rFonts w:ascii="Times New Roman" w:hAnsi="Times New Roman" w:cs="Times New Roman"/>
          <w:sz w:val="24"/>
          <w:szCs w:val="24"/>
        </w:rPr>
        <w:t xml:space="preserve"> </w:t>
      </w:r>
      <w:r w:rsidR="00885616" w:rsidRPr="002D6E1B">
        <w:rPr>
          <w:rFonts w:ascii="Times New Roman" w:hAnsi="Times New Roman" w:cs="Times New Roman"/>
          <w:sz w:val="24"/>
          <w:szCs w:val="24"/>
        </w:rPr>
        <w:t>airstrikes</w:t>
      </w:r>
      <w:r w:rsidR="007C2D46" w:rsidRPr="002D6E1B">
        <w:rPr>
          <w:rFonts w:ascii="Times New Roman" w:hAnsi="Times New Roman" w:cs="Times New Roman"/>
          <w:sz w:val="24"/>
          <w:szCs w:val="24"/>
        </w:rPr>
        <w:t xml:space="preserve"> </w:t>
      </w:r>
      <w:r w:rsidR="009D09A2" w:rsidRPr="002D6E1B">
        <w:rPr>
          <w:rFonts w:ascii="Times New Roman" w:hAnsi="Times New Roman" w:cs="Times New Roman"/>
          <w:sz w:val="24"/>
          <w:szCs w:val="24"/>
        </w:rPr>
        <w:t>that targeted</w:t>
      </w:r>
      <w:r w:rsidR="002815AA" w:rsidRPr="002D6E1B">
        <w:rPr>
          <w:rFonts w:ascii="Times New Roman" w:hAnsi="Times New Roman" w:cs="Times New Roman"/>
          <w:sz w:val="24"/>
          <w:szCs w:val="24"/>
        </w:rPr>
        <w:t xml:space="preserve"> the Dama</w:t>
      </w:r>
      <w:r w:rsidR="005854AF" w:rsidRPr="002D6E1B">
        <w:rPr>
          <w:rFonts w:ascii="Times New Roman" w:hAnsi="Times New Roman" w:cs="Times New Roman"/>
          <w:sz w:val="24"/>
          <w:szCs w:val="24"/>
        </w:rPr>
        <w:t xml:space="preserve">n </w:t>
      </w:r>
      <w:r w:rsidR="00F142C3" w:rsidRPr="002D6E1B">
        <w:rPr>
          <w:rFonts w:ascii="Times New Roman" w:hAnsi="Times New Roman" w:cs="Times New Roman"/>
          <w:sz w:val="24"/>
          <w:szCs w:val="24"/>
        </w:rPr>
        <w:t xml:space="preserve">building complex </w:t>
      </w:r>
      <w:r w:rsidR="00D13AE5" w:rsidRPr="002D6E1B">
        <w:rPr>
          <w:rFonts w:ascii="Times New Roman" w:hAnsi="Times New Roman" w:cs="Times New Roman"/>
          <w:sz w:val="24"/>
          <w:szCs w:val="24"/>
        </w:rPr>
        <w:t xml:space="preserve">in </w:t>
      </w:r>
      <w:proofErr w:type="spellStart"/>
      <w:r w:rsidR="00885616" w:rsidRPr="002D6E1B">
        <w:rPr>
          <w:rFonts w:ascii="Times New Roman" w:hAnsi="Times New Roman" w:cs="Times New Roman"/>
          <w:sz w:val="24"/>
          <w:szCs w:val="24"/>
        </w:rPr>
        <w:t>Tajoura</w:t>
      </w:r>
      <w:proofErr w:type="spellEnd"/>
      <w:r w:rsidR="00247710" w:rsidRPr="002D6E1B">
        <w:rPr>
          <w:rFonts w:ascii="Times New Roman" w:hAnsi="Times New Roman" w:cs="Times New Roman"/>
          <w:sz w:val="24"/>
          <w:szCs w:val="24"/>
        </w:rPr>
        <w:t>,</w:t>
      </w:r>
      <w:r w:rsidR="00DE468D" w:rsidRPr="002D6E1B">
        <w:rPr>
          <w:rFonts w:ascii="Times New Roman" w:hAnsi="Times New Roman" w:cs="Times New Roman"/>
          <w:sz w:val="24"/>
          <w:szCs w:val="24"/>
        </w:rPr>
        <w:t xml:space="preserve"> </w:t>
      </w:r>
      <w:r w:rsidR="009D09A2" w:rsidRPr="002D6E1B">
        <w:rPr>
          <w:rFonts w:ascii="Times New Roman" w:hAnsi="Times New Roman" w:cs="Times New Roman"/>
          <w:sz w:val="24"/>
          <w:szCs w:val="24"/>
        </w:rPr>
        <w:t>on 2 July</w:t>
      </w:r>
      <w:r w:rsidR="00ED26B5" w:rsidRPr="002D6E1B">
        <w:rPr>
          <w:rFonts w:ascii="Times New Roman" w:hAnsi="Times New Roman" w:cs="Times New Roman"/>
          <w:sz w:val="24"/>
          <w:szCs w:val="24"/>
        </w:rPr>
        <w:t xml:space="preserve"> 2019</w:t>
      </w:r>
      <w:r w:rsidR="00247710" w:rsidRPr="002D6E1B">
        <w:rPr>
          <w:rFonts w:ascii="Times New Roman" w:hAnsi="Times New Roman" w:cs="Times New Roman"/>
          <w:sz w:val="24"/>
          <w:szCs w:val="24"/>
        </w:rPr>
        <w:t>.</w:t>
      </w:r>
      <w:r w:rsidR="003C195A" w:rsidRPr="002D6E1B">
        <w:rPr>
          <w:rFonts w:ascii="Times New Roman" w:hAnsi="Times New Roman" w:cs="Times New Roman"/>
          <w:sz w:val="24"/>
          <w:szCs w:val="24"/>
        </w:rPr>
        <w:t xml:space="preserve"> </w:t>
      </w:r>
      <w:r w:rsidR="00247710" w:rsidRPr="002D6E1B">
        <w:rPr>
          <w:rFonts w:ascii="Times New Roman" w:hAnsi="Times New Roman" w:cs="Times New Roman"/>
          <w:sz w:val="24"/>
          <w:szCs w:val="24"/>
        </w:rPr>
        <w:t>It</w:t>
      </w:r>
      <w:r w:rsidR="003C195A" w:rsidRPr="002D6E1B">
        <w:rPr>
          <w:rFonts w:ascii="Times New Roman" w:hAnsi="Times New Roman" w:cs="Times New Roman"/>
          <w:sz w:val="24"/>
          <w:szCs w:val="24"/>
        </w:rPr>
        <w:t xml:space="preserve"> </w:t>
      </w:r>
      <w:r w:rsidR="009D09A2" w:rsidRPr="002D6E1B">
        <w:rPr>
          <w:rFonts w:ascii="Times New Roman" w:hAnsi="Times New Roman" w:cs="Times New Roman"/>
          <w:sz w:val="24"/>
          <w:szCs w:val="24"/>
        </w:rPr>
        <w:t>is</w:t>
      </w:r>
      <w:r w:rsidR="00885616" w:rsidRPr="002D6E1B">
        <w:rPr>
          <w:rFonts w:ascii="Times New Roman" w:hAnsi="Times New Roman" w:cs="Times New Roman"/>
          <w:sz w:val="24"/>
          <w:szCs w:val="24"/>
        </w:rPr>
        <w:t xml:space="preserve"> based on information</w:t>
      </w:r>
      <w:r w:rsidR="00DF0C57" w:rsidRPr="002D6E1B">
        <w:rPr>
          <w:rFonts w:ascii="Times New Roman" w:hAnsi="Times New Roman" w:cs="Times New Roman"/>
          <w:sz w:val="24"/>
          <w:szCs w:val="24"/>
        </w:rPr>
        <w:t xml:space="preserve"> collected, verified and analy</w:t>
      </w:r>
      <w:r w:rsidR="00247710" w:rsidRPr="002D6E1B">
        <w:rPr>
          <w:rFonts w:ascii="Times New Roman" w:hAnsi="Times New Roman" w:cs="Times New Roman"/>
          <w:sz w:val="24"/>
          <w:szCs w:val="24"/>
        </w:rPr>
        <w:t>z</w:t>
      </w:r>
      <w:r w:rsidR="00DF0C57" w:rsidRPr="002D6E1B">
        <w:rPr>
          <w:rFonts w:ascii="Times New Roman" w:hAnsi="Times New Roman" w:cs="Times New Roman"/>
          <w:sz w:val="24"/>
          <w:szCs w:val="24"/>
        </w:rPr>
        <w:t xml:space="preserve">ed </w:t>
      </w:r>
      <w:r w:rsidR="00885616" w:rsidRPr="002D6E1B">
        <w:rPr>
          <w:rFonts w:ascii="Times New Roman" w:hAnsi="Times New Roman" w:cs="Times New Roman"/>
          <w:sz w:val="24"/>
          <w:szCs w:val="24"/>
        </w:rPr>
        <w:t xml:space="preserve">by </w:t>
      </w:r>
      <w:r w:rsidR="00D21DB5" w:rsidRPr="002D6E1B">
        <w:rPr>
          <w:rFonts w:ascii="Times New Roman" w:hAnsi="Times New Roman" w:cs="Times New Roman"/>
          <w:sz w:val="24"/>
          <w:szCs w:val="24"/>
        </w:rPr>
        <w:t>UNSMI</w:t>
      </w:r>
      <w:r w:rsidR="003E5BF7" w:rsidRPr="002D6E1B">
        <w:rPr>
          <w:rFonts w:ascii="Times New Roman" w:hAnsi="Times New Roman" w:cs="Times New Roman"/>
          <w:sz w:val="24"/>
          <w:szCs w:val="24"/>
        </w:rPr>
        <w:t>L</w:t>
      </w:r>
      <w:r w:rsidR="00F62570" w:rsidRPr="002D6E1B">
        <w:rPr>
          <w:rFonts w:ascii="Times New Roman" w:hAnsi="Times New Roman" w:cs="Times New Roman"/>
          <w:sz w:val="24"/>
          <w:szCs w:val="24"/>
        </w:rPr>
        <w:t xml:space="preserve">. </w:t>
      </w:r>
    </w:p>
    <w:p w14:paraId="2C1D6F87" w14:textId="77777777" w:rsidR="000C21C0" w:rsidRPr="002D6E1B" w:rsidRDefault="000C21C0" w:rsidP="000C21C0">
      <w:pPr>
        <w:pStyle w:val="ListParagraph"/>
        <w:spacing w:after="0" w:line="240" w:lineRule="auto"/>
        <w:ind w:left="0"/>
        <w:jc w:val="both"/>
        <w:rPr>
          <w:rFonts w:ascii="Times New Roman" w:hAnsi="Times New Roman" w:cs="Times New Roman"/>
          <w:sz w:val="24"/>
          <w:szCs w:val="24"/>
        </w:rPr>
      </w:pPr>
    </w:p>
    <w:p w14:paraId="004C6617" w14:textId="77777777" w:rsidR="0023731D" w:rsidRPr="002D6E1B" w:rsidRDefault="00247710" w:rsidP="00760692">
      <w:pPr>
        <w:pStyle w:val="ListParagraph"/>
        <w:numPr>
          <w:ilvl w:val="0"/>
          <w:numId w:val="15"/>
        </w:numPr>
        <w:spacing w:after="0" w:line="240" w:lineRule="auto"/>
        <w:ind w:left="0" w:firstLine="0"/>
        <w:jc w:val="both"/>
        <w:rPr>
          <w:rFonts w:ascii="Times New Roman" w:hAnsi="Times New Roman" w:cs="Times New Roman"/>
          <w:sz w:val="24"/>
          <w:szCs w:val="24"/>
        </w:rPr>
      </w:pPr>
      <w:proofErr w:type="spellStart"/>
      <w:r w:rsidRPr="002D6E1B">
        <w:rPr>
          <w:rFonts w:ascii="Times New Roman" w:hAnsi="Times New Roman" w:cs="Times New Roman"/>
          <w:sz w:val="24"/>
          <w:szCs w:val="24"/>
        </w:rPr>
        <w:t>Tajoura</w:t>
      </w:r>
      <w:proofErr w:type="spellEnd"/>
      <w:r w:rsidRPr="002D6E1B">
        <w:rPr>
          <w:rFonts w:ascii="Times New Roman" w:hAnsi="Times New Roman" w:cs="Times New Roman"/>
          <w:sz w:val="24"/>
          <w:szCs w:val="24"/>
        </w:rPr>
        <w:t xml:space="preserve"> is a town in north western Libya, in the Tripoli district. </w:t>
      </w:r>
      <w:r w:rsidR="00D60936" w:rsidRPr="002D6E1B">
        <w:rPr>
          <w:rFonts w:ascii="Times New Roman" w:hAnsi="Times New Roman" w:cs="Times New Roman"/>
          <w:sz w:val="24"/>
          <w:szCs w:val="24"/>
        </w:rPr>
        <w:t xml:space="preserve">The Daman </w:t>
      </w:r>
      <w:r w:rsidR="00F142C3" w:rsidRPr="002D6E1B">
        <w:rPr>
          <w:rFonts w:ascii="Times New Roman" w:hAnsi="Times New Roman" w:cs="Times New Roman"/>
          <w:sz w:val="24"/>
          <w:szCs w:val="24"/>
        </w:rPr>
        <w:t>building complex</w:t>
      </w:r>
      <w:r w:rsidR="000C21C0" w:rsidRPr="002D6E1B">
        <w:rPr>
          <w:rFonts w:ascii="Times New Roman" w:hAnsi="Times New Roman" w:cs="Times New Roman"/>
          <w:sz w:val="24"/>
          <w:szCs w:val="24"/>
        </w:rPr>
        <w:t xml:space="preserve">, which </w:t>
      </w:r>
      <w:r w:rsidR="0051182E" w:rsidRPr="002D6E1B">
        <w:rPr>
          <w:rFonts w:ascii="Times New Roman" w:hAnsi="Times New Roman" w:cs="Times New Roman"/>
          <w:sz w:val="24"/>
          <w:szCs w:val="24"/>
        </w:rPr>
        <w:t>is</w:t>
      </w:r>
      <w:r w:rsidR="00BF2DA7" w:rsidRPr="002D6E1B">
        <w:rPr>
          <w:rFonts w:ascii="Times New Roman" w:hAnsi="Times New Roman" w:cs="Times New Roman"/>
          <w:sz w:val="24"/>
          <w:szCs w:val="24"/>
        </w:rPr>
        <w:t xml:space="preserve"> located </w:t>
      </w:r>
      <w:r w:rsidR="0051182E" w:rsidRPr="002D6E1B">
        <w:rPr>
          <w:rFonts w:ascii="Times New Roman" w:hAnsi="Times New Roman" w:cs="Times New Roman"/>
          <w:sz w:val="24"/>
          <w:szCs w:val="24"/>
        </w:rPr>
        <w:t xml:space="preserve">in </w:t>
      </w:r>
      <w:r w:rsidR="00BF2DA7" w:rsidRPr="002D6E1B">
        <w:rPr>
          <w:rFonts w:ascii="Times New Roman" w:hAnsi="Times New Roman" w:cs="Times New Roman"/>
          <w:sz w:val="24"/>
          <w:szCs w:val="24"/>
        </w:rPr>
        <w:t>a former industrial zone</w:t>
      </w:r>
      <w:r w:rsidRPr="002D6E1B">
        <w:rPr>
          <w:rFonts w:ascii="Times New Roman" w:hAnsi="Times New Roman" w:cs="Times New Roman"/>
          <w:sz w:val="24"/>
          <w:szCs w:val="24"/>
        </w:rPr>
        <w:t>,</w:t>
      </w:r>
      <w:r w:rsidR="00DE468D" w:rsidRPr="002D6E1B">
        <w:rPr>
          <w:rFonts w:ascii="Times New Roman" w:hAnsi="Times New Roman" w:cs="Times New Roman"/>
          <w:sz w:val="24"/>
          <w:szCs w:val="24"/>
        </w:rPr>
        <w:t xml:space="preserve"> comprises</w:t>
      </w:r>
      <w:r w:rsidR="00D60936" w:rsidRPr="002D6E1B">
        <w:rPr>
          <w:rFonts w:ascii="Times New Roman" w:hAnsi="Times New Roman" w:cs="Times New Roman"/>
          <w:sz w:val="24"/>
          <w:szCs w:val="24"/>
        </w:rPr>
        <w:t xml:space="preserve"> various facilities belonging to the </w:t>
      </w:r>
      <w:r w:rsidR="00C74173" w:rsidRPr="002D6E1B">
        <w:rPr>
          <w:rFonts w:ascii="Times New Roman" w:hAnsi="Times New Roman" w:cs="Times New Roman"/>
          <w:sz w:val="24"/>
          <w:szCs w:val="24"/>
        </w:rPr>
        <w:t>Government of National Accord (GNA)</w:t>
      </w:r>
      <w:r w:rsidR="00D21DB5" w:rsidRPr="002D6E1B">
        <w:rPr>
          <w:rStyle w:val="FootnoteReference"/>
          <w:rFonts w:ascii="Times New Roman" w:hAnsi="Times New Roman" w:cs="Times New Roman"/>
          <w:sz w:val="24"/>
          <w:szCs w:val="24"/>
        </w:rPr>
        <w:footnoteReference w:id="2"/>
      </w:r>
      <w:r w:rsidR="00D60936" w:rsidRPr="002D6E1B">
        <w:rPr>
          <w:rFonts w:ascii="Times New Roman" w:hAnsi="Times New Roman" w:cs="Times New Roman"/>
          <w:sz w:val="24"/>
          <w:szCs w:val="24"/>
        </w:rPr>
        <w:t xml:space="preserve">. </w:t>
      </w:r>
      <w:r w:rsidR="00F142C3" w:rsidRPr="002D6E1B">
        <w:rPr>
          <w:rFonts w:ascii="Times New Roman" w:hAnsi="Times New Roman" w:cs="Times New Roman"/>
          <w:sz w:val="24"/>
          <w:szCs w:val="24"/>
        </w:rPr>
        <w:t xml:space="preserve">The </w:t>
      </w:r>
      <w:r w:rsidR="009118AC" w:rsidRPr="002D6E1B">
        <w:rPr>
          <w:rFonts w:ascii="Times New Roman" w:hAnsi="Times New Roman" w:cs="Times New Roman"/>
          <w:sz w:val="24"/>
          <w:szCs w:val="24"/>
        </w:rPr>
        <w:t>comp</w:t>
      </w:r>
      <w:r w:rsidR="00DE468D" w:rsidRPr="002D6E1B">
        <w:rPr>
          <w:rFonts w:ascii="Times New Roman" w:hAnsi="Times New Roman" w:cs="Times New Roman"/>
          <w:sz w:val="24"/>
          <w:szCs w:val="24"/>
        </w:rPr>
        <w:t>lex</w:t>
      </w:r>
      <w:r w:rsidR="009118AC" w:rsidRPr="002D6E1B">
        <w:rPr>
          <w:rFonts w:ascii="Times New Roman" w:hAnsi="Times New Roman" w:cs="Times New Roman"/>
          <w:sz w:val="24"/>
          <w:szCs w:val="24"/>
        </w:rPr>
        <w:t xml:space="preserve"> </w:t>
      </w:r>
      <w:r w:rsidR="00D60936" w:rsidRPr="002D6E1B">
        <w:rPr>
          <w:rFonts w:ascii="Times New Roman" w:hAnsi="Times New Roman" w:cs="Times New Roman"/>
          <w:sz w:val="24"/>
          <w:szCs w:val="24"/>
        </w:rPr>
        <w:t>is also the headquarters of the local Daman Brigade, a pro-GNA armed</w:t>
      </w:r>
      <w:r w:rsidR="007C0008" w:rsidRPr="002D6E1B">
        <w:rPr>
          <w:rFonts w:ascii="Times New Roman" w:hAnsi="Times New Roman" w:cs="Times New Roman"/>
          <w:sz w:val="24"/>
          <w:szCs w:val="24"/>
        </w:rPr>
        <w:t xml:space="preserve"> </w:t>
      </w:r>
      <w:r w:rsidR="00D60936" w:rsidRPr="002D6E1B">
        <w:rPr>
          <w:rFonts w:ascii="Times New Roman" w:hAnsi="Times New Roman" w:cs="Times New Roman"/>
          <w:sz w:val="24"/>
          <w:szCs w:val="24"/>
        </w:rPr>
        <w:t xml:space="preserve">group from </w:t>
      </w:r>
      <w:proofErr w:type="spellStart"/>
      <w:r w:rsidR="00D60936" w:rsidRPr="002D6E1B">
        <w:rPr>
          <w:rFonts w:ascii="Times New Roman" w:hAnsi="Times New Roman" w:cs="Times New Roman"/>
          <w:sz w:val="24"/>
          <w:szCs w:val="24"/>
        </w:rPr>
        <w:t>Tajoura</w:t>
      </w:r>
      <w:proofErr w:type="spellEnd"/>
      <w:r w:rsidR="00D60936" w:rsidRPr="002D6E1B">
        <w:rPr>
          <w:rFonts w:ascii="Times New Roman" w:hAnsi="Times New Roman" w:cs="Times New Roman"/>
          <w:sz w:val="24"/>
          <w:szCs w:val="24"/>
        </w:rPr>
        <w:t xml:space="preserve"> affiliated with the Ministry of Interior</w:t>
      </w:r>
      <w:r w:rsidR="00D13AE5" w:rsidRPr="002D6E1B">
        <w:rPr>
          <w:rFonts w:ascii="Times New Roman" w:hAnsi="Times New Roman" w:cs="Times New Roman"/>
          <w:sz w:val="24"/>
          <w:szCs w:val="24"/>
        </w:rPr>
        <w:t xml:space="preserve">. </w:t>
      </w:r>
      <w:r w:rsidRPr="002D6E1B">
        <w:rPr>
          <w:rFonts w:ascii="Times New Roman" w:hAnsi="Times New Roman" w:cs="Times New Roman"/>
          <w:sz w:val="24"/>
          <w:szCs w:val="24"/>
        </w:rPr>
        <w:t>At the time of the airstrikes,</w:t>
      </w:r>
      <w:r w:rsidR="0019367A" w:rsidRPr="002D6E1B">
        <w:rPr>
          <w:rFonts w:ascii="Times New Roman" w:hAnsi="Times New Roman" w:cs="Times New Roman"/>
          <w:sz w:val="24"/>
          <w:szCs w:val="24"/>
        </w:rPr>
        <w:t xml:space="preserve"> according to</w:t>
      </w:r>
      <w:r w:rsidR="007243A4" w:rsidRPr="002D6E1B">
        <w:rPr>
          <w:rFonts w:ascii="Times New Roman" w:hAnsi="Times New Roman" w:cs="Times New Roman"/>
          <w:sz w:val="24"/>
          <w:szCs w:val="24"/>
        </w:rPr>
        <w:t xml:space="preserve"> the</w:t>
      </w:r>
      <w:r w:rsidR="0019367A" w:rsidRPr="002D6E1B">
        <w:rPr>
          <w:rFonts w:ascii="Times New Roman" w:hAnsi="Times New Roman" w:cs="Times New Roman"/>
          <w:sz w:val="24"/>
          <w:szCs w:val="24"/>
        </w:rPr>
        <w:t xml:space="preserve"> </w:t>
      </w:r>
      <w:r w:rsidR="003B256F" w:rsidRPr="002D6E1B">
        <w:rPr>
          <w:rFonts w:ascii="Times New Roman" w:hAnsi="Times New Roman" w:cs="Times New Roman"/>
          <w:sz w:val="24"/>
          <w:szCs w:val="24"/>
        </w:rPr>
        <w:t xml:space="preserve">Department </w:t>
      </w:r>
      <w:r w:rsidR="007243A4" w:rsidRPr="002D6E1B">
        <w:rPr>
          <w:rFonts w:ascii="Times New Roman" w:hAnsi="Times New Roman" w:cs="Times New Roman"/>
          <w:sz w:val="24"/>
          <w:szCs w:val="24"/>
        </w:rPr>
        <w:t>of</w:t>
      </w:r>
      <w:r w:rsidR="003B256F" w:rsidRPr="002D6E1B">
        <w:rPr>
          <w:rFonts w:ascii="Times New Roman" w:hAnsi="Times New Roman" w:cs="Times New Roman"/>
          <w:sz w:val="24"/>
          <w:szCs w:val="24"/>
        </w:rPr>
        <w:t xml:space="preserve"> Combat</w:t>
      </w:r>
      <w:r w:rsidR="00704968" w:rsidRPr="002D6E1B">
        <w:rPr>
          <w:rFonts w:ascii="Times New Roman" w:hAnsi="Times New Roman" w:cs="Times New Roman"/>
          <w:sz w:val="24"/>
          <w:szCs w:val="24"/>
        </w:rPr>
        <w:t>t</w:t>
      </w:r>
      <w:r w:rsidR="003B256F" w:rsidRPr="002D6E1B">
        <w:rPr>
          <w:rFonts w:ascii="Times New Roman" w:hAnsi="Times New Roman" w:cs="Times New Roman"/>
          <w:sz w:val="24"/>
          <w:szCs w:val="24"/>
        </w:rPr>
        <w:t>ing Illegal Migration</w:t>
      </w:r>
      <w:r w:rsidR="007243A4" w:rsidRPr="002D6E1B">
        <w:rPr>
          <w:rFonts w:ascii="Times New Roman" w:hAnsi="Times New Roman" w:cs="Times New Roman"/>
          <w:sz w:val="24"/>
          <w:szCs w:val="24"/>
        </w:rPr>
        <w:t xml:space="preserve"> (DCIM)</w:t>
      </w:r>
      <w:r w:rsidR="003B256F"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the </w:t>
      </w:r>
      <w:proofErr w:type="spellStart"/>
      <w:r w:rsidR="001019FF" w:rsidRPr="002D6E1B">
        <w:rPr>
          <w:rFonts w:ascii="Times New Roman" w:hAnsi="Times New Roman" w:cs="Times New Roman"/>
          <w:sz w:val="24"/>
          <w:szCs w:val="24"/>
        </w:rPr>
        <w:t>Tajoura</w:t>
      </w:r>
      <w:proofErr w:type="spellEnd"/>
      <w:r w:rsidR="001019FF" w:rsidRPr="002D6E1B">
        <w:rPr>
          <w:rFonts w:ascii="Times New Roman" w:hAnsi="Times New Roman" w:cs="Times New Roman"/>
          <w:sz w:val="24"/>
          <w:szCs w:val="24"/>
        </w:rPr>
        <w:t xml:space="preserve"> D</w:t>
      </w:r>
      <w:r w:rsidR="003E5BF7" w:rsidRPr="002D6E1B">
        <w:rPr>
          <w:rFonts w:ascii="Times New Roman" w:hAnsi="Times New Roman" w:cs="Times New Roman"/>
          <w:sz w:val="24"/>
          <w:szCs w:val="24"/>
        </w:rPr>
        <w:t xml:space="preserve">etention Centre </w:t>
      </w:r>
      <w:r w:rsidR="00FC6C9A" w:rsidRPr="002D6E1B">
        <w:rPr>
          <w:rFonts w:ascii="Times New Roman" w:hAnsi="Times New Roman" w:cs="Times New Roman"/>
          <w:sz w:val="24"/>
          <w:szCs w:val="24"/>
        </w:rPr>
        <w:t>was ho</w:t>
      </w:r>
      <w:r w:rsidR="002B5A2B" w:rsidRPr="002D6E1B">
        <w:rPr>
          <w:rFonts w:ascii="Times New Roman" w:hAnsi="Times New Roman" w:cs="Times New Roman"/>
          <w:sz w:val="24"/>
          <w:szCs w:val="24"/>
        </w:rPr>
        <w:t xml:space="preserve">lding </w:t>
      </w:r>
      <w:r w:rsidR="00BF3782" w:rsidRPr="002D6E1B">
        <w:rPr>
          <w:rFonts w:ascii="Times New Roman" w:hAnsi="Times New Roman" w:cs="Times New Roman"/>
          <w:sz w:val="24"/>
          <w:szCs w:val="24"/>
        </w:rPr>
        <w:t>around 616 migrants</w:t>
      </w:r>
      <w:r w:rsidR="00420F6B" w:rsidRPr="002D6E1B">
        <w:rPr>
          <w:rFonts w:ascii="Times New Roman" w:hAnsi="Times New Roman" w:cs="Times New Roman"/>
          <w:sz w:val="24"/>
          <w:szCs w:val="24"/>
        </w:rPr>
        <w:t xml:space="preserve"> and refugees</w:t>
      </w:r>
      <w:r w:rsidR="00BB778A" w:rsidRPr="002D6E1B">
        <w:rPr>
          <w:rStyle w:val="FootnoteReference"/>
          <w:rFonts w:ascii="Times New Roman" w:hAnsi="Times New Roman" w:cs="Times New Roman"/>
          <w:sz w:val="24"/>
          <w:szCs w:val="24"/>
        </w:rPr>
        <w:footnoteReference w:id="3"/>
      </w:r>
      <w:r w:rsidR="00035003" w:rsidRPr="002D6E1B">
        <w:rPr>
          <w:rFonts w:ascii="Times New Roman" w:hAnsi="Times New Roman" w:cs="Times New Roman"/>
          <w:sz w:val="24"/>
          <w:szCs w:val="24"/>
        </w:rPr>
        <w:t xml:space="preserve">, with the section </w:t>
      </w:r>
      <w:r w:rsidR="00760692" w:rsidRPr="002D6E1B">
        <w:rPr>
          <w:rFonts w:ascii="Times New Roman" w:hAnsi="Times New Roman" w:cs="Times New Roman"/>
          <w:sz w:val="24"/>
          <w:szCs w:val="24"/>
        </w:rPr>
        <w:t xml:space="preserve">of the </w:t>
      </w:r>
      <w:r w:rsidR="000F20B0" w:rsidRPr="002D6E1B">
        <w:rPr>
          <w:rFonts w:ascii="Times New Roman" w:hAnsi="Times New Roman" w:cs="Times New Roman"/>
          <w:sz w:val="24"/>
          <w:szCs w:val="24"/>
        </w:rPr>
        <w:t>hangar</w:t>
      </w:r>
      <w:r w:rsidR="00760692" w:rsidRPr="002D6E1B">
        <w:rPr>
          <w:rFonts w:ascii="Times New Roman" w:hAnsi="Times New Roman" w:cs="Times New Roman"/>
          <w:sz w:val="24"/>
          <w:szCs w:val="24"/>
        </w:rPr>
        <w:t xml:space="preserve"> </w:t>
      </w:r>
      <w:r w:rsidR="00606447" w:rsidRPr="002D6E1B">
        <w:rPr>
          <w:rFonts w:ascii="Times New Roman" w:hAnsi="Times New Roman" w:cs="Times New Roman"/>
          <w:sz w:val="24"/>
          <w:szCs w:val="24"/>
        </w:rPr>
        <w:t xml:space="preserve">directly </w:t>
      </w:r>
      <w:r w:rsidR="00760692" w:rsidRPr="002D6E1B">
        <w:rPr>
          <w:rFonts w:ascii="Times New Roman" w:hAnsi="Times New Roman" w:cs="Times New Roman"/>
          <w:sz w:val="24"/>
          <w:szCs w:val="24"/>
        </w:rPr>
        <w:t xml:space="preserve">hit </w:t>
      </w:r>
      <w:r w:rsidR="00035003" w:rsidRPr="002D6E1B">
        <w:rPr>
          <w:rFonts w:ascii="Times New Roman" w:hAnsi="Times New Roman" w:cs="Times New Roman"/>
          <w:sz w:val="24"/>
          <w:szCs w:val="24"/>
        </w:rPr>
        <w:t>h</w:t>
      </w:r>
      <w:r w:rsidR="0087572A" w:rsidRPr="002D6E1B">
        <w:rPr>
          <w:rFonts w:ascii="Times New Roman" w:hAnsi="Times New Roman" w:cs="Times New Roman"/>
          <w:sz w:val="24"/>
          <w:szCs w:val="24"/>
        </w:rPr>
        <w:t>olding</w:t>
      </w:r>
      <w:r w:rsidR="00035003" w:rsidRPr="002D6E1B">
        <w:rPr>
          <w:rFonts w:ascii="Times New Roman" w:hAnsi="Times New Roman" w:cs="Times New Roman"/>
          <w:sz w:val="24"/>
          <w:szCs w:val="24"/>
        </w:rPr>
        <w:t xml:space="preserve"> some 126 </w:t>
      </w:r>
      <w:r w:rsidR="00420F6B" w:rsidRPr="002D6E1B">
        <w:rPr>
          <w:rFonts w:ascii="Times New Roman" w:hAnsi="Times New Roman" w:cs="Times New Roman"/>
          <w:sz w:val="24"/>
          <w:szCs w:val="24"/>
        </w:rPr>
        <w:t>persons</w:t>
      </w:r>
      <w:r w:rsidR="002629BA" w:rsidRPr="002D6E1B">
        <w:rPr>
          <w:rFonts w:ascii="Times New Roman" w:hAnsi="Times New Roman" w:cs="Times New Roman"/>
          <w:sz w:val="24"/>
          <w:szCs w:val="24"/>
        </w:rPr>
        <w:t>.</w:t>
      </w:r>
      <w:r w:rsidR="005C69BB" w:rsidRPr="002D6E1B">
        <w:rPr>
          <w:rFonts w:ascii="Times New Roman" w:hAnsi="Times New Roman" w:cs="Times New Roman"/>
          <w:sz w:val="24"/>
          <w:szCs w:val="24"/>
        </w:rPr>
        <w:t xml:space="preserve"> </w:t>
      </w:r>
    </w:p>
    <w:p w14:paraId="0DF51DE1" w14:textId="77777777" w:rsidR="007C0008" w:rsidRPr="002D6E1B" w:rsidRDefault="007C0008" w:rsidP="00ED26B5">
      <w:pPr>
        <w:autoSpaceDE w:val="0"/>
        <w:autoSpaceDN w:val="0"/>
        <w:adjustRightInd w:val="0"/>
        <w:spacing w:after="0" w:line="240" w:lineRule="auto"/>
        <w:jc w:val="both"/>
        <w:rPr>
          <w:rFonts w:ascii="Times New Roman" w:hAnsi="Times New Roman" w:cs="Times New Roman"/>
          <w:sz w:val="24"/>
          <w:szCs w:val="24"/>
        </w:rPr>
      </w:pPr>
    </w:p>
    <w:p w14:paraId="0F8809F3" w14:textId="77777777" w:rsidR="00E3705E" w:rsidRPr="002D6E1B" w:rsidRDefault="00E3705E" w:rsidP="00E3705E">
      <w:pPr>
        <w:pStyle w:val="ListParagraph"/>
        <w:numPr>
          <w:ilvl w:val="0"/>
          <w:numId w:val="12"/>
        </w:numPr>
        <w:spacing w:after="0" w:line="240" w:lineRule="auto"/>
        <w:jc w:val="both"/>
        <w:rPr>
          <w:rFonts w:ascii="Times New Roman" w:hAnsi="Times New Roman" w:cs="Times New Roman"/>
          <w:b/>
          <w:bCs/>
          <w:sz w:val="24"/>
          <w:szCs w:val="24"/>
        </w:rPr>
      </w:pPr>
      <w:r w:rsidRPr="002D6E1B">
        <w:rPr>
          <w:rFonts w:ascii="Times New Roman" w:hAnsi="Times New Roman" w:cs="Times New Roman"/>
          <w:b/>
          <w:bCs/>
          <w:sz w:val="24"/>
          <w:szCs w:val="24"/>
        </w:rPr>
        <w:t>Metho</w:t>
      </w:r>
      <w:r w:rsidR="00E2473E" w:rsidRPr="002D6E1B">
        <w:rPr>
          <w:rFonts w:ascii="Times New Roman" w:hAnsi="Times New Roman" w:cs="Times New Roman"/>
          <w:b/>
          <w:bCs/>
          <w:sz w:val="24"/>
          <w:szCs w:val="24"/>
        </w:rPr>
        <w:t>do</w:t>
      </w:r>
      <w:r w:rsidRPr="002D6E1B">
        <w:rPr>
          <w:rFonts w:ascii="Times New Roman" w:hAnsi="Times New Roman" w:cs="Times New Roman"/>
          <w:b/>
          <w:bCs/>
          <w:sz w:val="24"/>
          <w:szCs w:val="24"/>
        </w:rPr>
        <w:t>logy</w:t>
      </w:r>
    </w:p>
    <w:p w14:paraId="70F25C83" w14:textId="77777777" w:rsidR="00E3705E" w:rsidRPr="002D6E1B" w:rsidRDefault="00E3705E" w:rsidP="000109E6">
      <w:pPr>
        <w:pStyle w:val="ListParagraph"/>
        <w:spacing w:after="0" w:line="240" w:lineRule="auto"/>
        <w:jc w:val="both"/>
        <w:rPr>
          <w:rFonts w:ascii="Times New Roman" w:hAnsi="Times New Roman" w:cs="Times New Roman"/>
          <w:sz w:val="24"/>
          <w:szCs w:val="24"/>
        </w:rPr>
      </w:pPr>
    </w:p>
    <w:p w14:paraId="1CD40A8E" w14:textId="3C149EA0" w:rsidR="001E484D" w:rsidRPr="002D6E1B" w:rsidRDefault="0051182E" w:rsidP="00760692">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UNSMIL </w:t>
      </w:r>
      <w:r w:rsidR="009560B1" w:rsidRPr="002D6E1B">
        <w:rPr>
          <w:rFonts w:ascii="Times New Roman" w:hAnsi="Times New Roman" w:cs="Times New Roman"/>
          <w:sz w:val="24"/>
          <w:szCs w:val="24"/>
        </w:rPr>
        <w:t>was informed o</w:t>
      </w:r>
      <w:r w:rsidR="00422F0C" w:rsidRPr="002D6E1B">
        <w:rPr>
          <w:rFonts w:ascii="Times New Roman" w:hAnsi="Times New Roman" w:cs="Times New Roman"/>
          <w:sz w:val="24"/>
          <w:szCs w:val="24"/>
        </w:rPr>
        <w:t>f</w:t>
      </w:r>
      <w:r w:rsidR="009560B1" w:rsidRPr="002D6E1B">
        <w:rPr>
          <w:rFonts w:ascii="Times New Roman" w:hAnsi="Times New Roman" w:cs="Times New Roman"/>
          <w:sz w:val="24"/>
          <w:szCs w:val="24"/>
        </w:rPr>
        <w:t xml:space="preserve"> the airstrikes by Libyan civilian</w:t>
      </w:r>
      <w:r w:rsidR="00760692" w:rsidRPr="002D6E1B">
        <w:rPr>
          <w:rFonts w:ascii="Times New Roman" w:hAnsi="Times New Roman" w:cs="Times New Roman"/>
          <w:sz w:val="24"/>
          <w:szCs w:val="24"/>
        </w:rPr>
        <w:t>s</w:t>
      </w:r>
      <w:r w:rsidR="009560B1" w:rsidRPr="002D6E1B">
        <w:rPr>
          <w:rFonts w:ascii="Times New Roman" w:hAnsi="Times New Roman" w:cs="Times New Roman"/>
          <w:sz w:val="24"/>
          <w:szCs w:val="24"/>
        </w:rPr>
        <w:t xml:space="preserve"> and security interlocutors in the immediate aftermath</w:t>
      </w:r>
      <w:r w:rsidR="005577FE" w:rsidRPr="002D6E1B">
        <w:rPr>
          <w:rFonts w:ascii="Times New Roman" w:hAnsi="Times New Roman" w:cs="Times New Roman"/>
          <w:sz w:val="24"/>
          <w:szCs w:val="24"/>
        </w:rPr>
        <w:t xml:space="preserve"> of the </w:t>
      </w:r>
      <w:r w:rsidR="002D3F36" w:rsidRPr="002D6E1B">
        <w:rPr>
          <w:rFonts w:ascii="Times New Roman" w:hAnsi="Times New Roman" w:cs="Times New Roman"/>
          <w:sz w:val="24"/>
          <w:szCs w:val="24"/>
        </w:rPr>
        <w:t>incident</w:t>
      </w:r>
      <w:r w:rsidR="007243A4" w:rsidRPr="002D6E1B">
        <w:rPr>
          <w:rFonts w:ascii="Times New Roman" w:hAnsi="Times New Roman" w:cs="Times New Roman"/>
          <w:sz w:val="24"/>
          <w:szCs w:val="24"/>
        </w:rPr>
        <w:t>.</w:t>
      </w:r>
      <w:r w:rsidR="003B256F" w:rsidRPr="002D6E1B">
        <w:rPr>
          <w:rFonts w:ascii="Times New Roman" w:hAnsi="Times New Roman" w:cs="Times New Roman"/>
          <w:sz w:val="24"/>
          <w:szCs w:val="24"/>
        </w:rPr>
        <w:t xml:space="preserve"> </w:t>
      </w:r>
      <w:r w:rsidR="002D3F36" w:rsidRPr="002D6E1B">
        <w:rPr>
          <w:rFonts w:ascii="Times New Roman" w:hAnsi="Times New Roman" w:cs="Times New Roman"/>
          <w:sz w:val="24"/>
          <w:szCs w:val="24"/>
        </w:rPr>
        <w:t xml:space="preserve">UN personnel </w:t>
      </w:r>
      <w:r w:rsidRPr="002D6E1B">
        <w:rPr>
          <w:rFonts w:ascii="Times New Roman" w:hAnsi="Times New Roman" w:cs="Times New Roman"/>
          <w:sz w:val="24"/>
          <w:szCs w:val="24"/>
        </w:rPr>
        <w:t>conducted t</w:t>
      </w:r>
      <w:r w:rsidR="00906774" w:rsidRPr="002D6E1B">
        <w:rPr>
          <w:rFonts w:ascii="Times New Roman" w:hAnsi="Times New Roman" w:cs="Times New Roman"/>
          <w:sz w:val="24"/>
          <w:szCs w:val="24"/>
        </w:rPr>
        <w:t>hree</w:t>
      </w:r>
      <w:r w:rsidR="002D6B68"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missions </w:t>
      </w:r>
      <w:r w:rsidR="00906774" w:rsidRPr="002D6E1B">
        <w:rPr>
          <w:rFonts w:ascii="Times New Roman" w:hAnsi="Times New Roman" w:cs="Times New Roman"/>
          <w:sz w:val="24"/>
          <w:szCs w:val="24"/>
        </w:rPr>
        <w:t>to</w:t>
      </w:r>
      <w:r w:rsidR="00DE468D" w:rsidRPr="002D6E1B">
        <w:rPr>
          <w:rFonts w:ascii="Times New Roman" w:hAnsi="Times New Roman" w:cs="Times New Roman"/>
          <w:sz w:val="24"/>
          <w:szCs w:val="24"/>
        </w:rPr>
        <w:t xml:space="preserve"> the Dama</w:t>
      </w:r>
      <w:r w:rsidR="00483980" w:rsidRPr="002D6E1B">
        <w:rPr>
          <w:rFonts w:ascii="Times New Roman" w:hAnsi="Times New Roman" w:cs="Times New Roman"/>
          <w:sz w:val="24"/>
          <w:szCs w:val="24"/>
        </w:rPr>
        <w:t>n</w:t>
      </w:r>
      <w:r w:rsidR="00DE468D" w:rsidRPr="002D6E1B">
        <w:rPr>
          <w:rFonts w:ascii="Times New Roman" w:hAnsi="Times New Roman" w:cs="Times New Roman"/>
          <w:sz w:val="24"/>
          <w:szCs w:val="24"/>
        </w:rPr>
        <w:t xml:space="preserve"> building complex</w:t>
      </w:r>
      <w:r w:rsidR="000C21C0" w:rsidRPr="002D6E1B">
        <w:rPr>
          <w:rFonts w:ascii="Times New Roman" w:hAnsi="Times New Roman" w:cs="Times New Roman"/>
          <w:sz w:val="24"/>
          <w:szCs w:val="24"/>
        </w:rPr>
        <w:t xml:space="preserve"> </w:t>
      </w:r>
      <w:r w:rsidRPr="002D6E1B">
        <w:rPr>
          <w:rFonts w:ascii="Times New Roman" w:hAnsi="Times New Roman" w:cs="Times New Roman"/>
          <w:sz w:val="24"/>
          <w:szCs w:val="24"/>
        </w:rPr>
        <w:t>between</w:t>
      </w:r>
      <w:r w:rsidR="006C0486" w:rsidRPr="002D6E1B">
        <w:rPr>
          <w:rFonts w:ascii="Times New Roman" w:hAnsi="Times New Roman" w:cs="Times New Roman"/>
          <w:sz w:val="24"/>
          <w:szCs w:val="24"/>
        </w:rPr>
        <w:t xml:space="preserve"> </w:t>
      </w:r>
      <w:r w:rsidR="0087572A" w:rsidRPr="002D6E1B">
        <w:rPr>
          <w:rFonts w:ascii="Times New Roman" w:hAnsi="Times New Roman" w:cs="Times New Roman"/>
          <w:sz w:val="24"/>
          <w:szCs w:val="24"/>
        </w:rPr>
        <w:t>3</w:t>
      </w:r>
      <w:r w:rsidR="000C21C0"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and </w:t>
      </w:r>
      <w:r w:rsidR="0087572A" w:rsidRPr="002D6E1B">
        <w:rPr>
          <w:rFonts w:ascii="Times New Roman" w:hAnsi="Times New Roman" w:cs="Times New Roman"/>
          <w:sz w:val="24"/>
          <w:szCs w:val="24"/>
        </w:rPr>
        <w:t>6</w:t>
      </w:r>
      <w:r w:rsidR="000C21C0" w:rsidRPr="002D6E1B">
        <w:rPr>
          <w:rFonts w:ascii="Times New Roman" w:hAnsi="Times New Roman" w:cs="Times New Roman"/>
          <w:sz w:val="24"/>
          <w:szCs w:val="24"/>
        </w:rPr>
        <w:t xml:space="preserve"> </w:t>
      </w:r>
      <w:r w:rsidR="00906774" w:rsidRPr="002D6E1B">
        <w:rPr>
          <w:rFonts w:ascii="Times New Roman" w:hAnsi="Times New Roman" w:cs="Times New Roman"/>
          <w:sz w:val="24"/>
          <w:szCs w:val="24"/>
        </w:rPr>
        <w:t>July</w:t>
      </w:r>
      <w:r w:rsidRPr="002D6E1B">
        <w:rPr>
          <w:rFonts w:ascii="Times New Roman" w:hAnsi="Times New Roman" w:cs="Times New Roman"/>
          <w:sz w:val="24"/>
          <w:szCs w:val="24"/>
        </w:rPr>
        <w:t xml:space="preserve"> 2019 to establish the facts </w:t>
      </w:r>
      <w:r w:rsidR="003A3753" w:rsidRPr="002D6E1B">
        <w:rPr>
          <w:rFonts w:ascii="Times New Roman" w:hAnsi="Times New Roman" w:cs="Times New Roman"/>
          <w:sz w:val="24"/>
          <w:szCs w:val="24"/>
        </w:rPr>
        <w:t xml:space="preserve">and circumstances </w:t>
      </w:r>
      <w:r w:rsidRPr="002D6E1B">
        <w:rPr>
          <w:rFonts w:ascii="Times New Roman" w:hAnsi="Times New Roman" w:cs="Times New Roman"/>
          <w:sz w:val="24"/>
          <w:szCs w:val="24"/>
        </w:rPr>
        <w:t>of the incident</w:t>
      </w:r>
      <w:r w:rsidR="005577FE" w:rsidRPr="002D6E1B">
        <w:rPr>
          <w:rFonts w:ascii="Times New Roman" w:hAnsi="Times New Roman" w:cs="Times New Roman"/>
          <w:sz w:val="24"/>
          <w:szCs w:val="24"/>
        </w:rPr>
        <w:t>,</w:t>
      </w:r>
      <w:r w:rsidR="00422F0C" w:rsidRPr="002D6E1B">
        <w:rPr>
          <w:rFonts w:ascii="Times New Roman" w:hAnsi="Times New Roman" w:cs="Times New Roman"/>
          <w:sz w:val="24"/>
          <w:szCs w:val="24"/>
        </w:rPr>
        <w:t xml:space="preserve"> </w:t>
      </w:r>
      <w:r w:rsidR="003E5BF7" w:rsidRPr="002D6E1B">
        <w:rPr>
          <w:rFonts w:ascii="Times New Roman" w:hAnsi="Times New Roman" w:cs="Times New Roman"/>
          <w:sz w:val="24"/>
          <w:szCs w:val="24"/>
        </w:rPr>
        <w:t>based on a standard of proof of “</w:t>
      </w:r>
      <w:r w:rsidR="00422F0C" w:rsidRPr="002D6E1B">
        <w:rPr>
          <w:rFonts w:ascii="Times New Roman" w:hAnsi="Times New Roman" w:cs="Times New Roman"/>
          <w:sz w:val="24"/>
          <w:szCs w:val="24"/>
        </w:rPr>
        <w:t xml:space="preserve">reasonable grounds to </w:t>
      </w:r>
      <w:r w:rsidR="003E5BF7" w:rsidRPr="002D6E1B">
        <w:rPr>
          <w:rFonts w:ascii="Times New Roman" w:hAnsi="Times New Roman" w:cs="Times New Roman"/>
          <w:sz w:val="24"/>
          <w:szCs w:val="24"/>
        </w:rPr>
        <w:t>believe”</w:t>
      </w:r>
      <w:r w:rsidR="00FC6C9A" w:rsidRPr="002D6E1B">
        <w:rPr>
          <w:rFonts w:ascii="Times New Roman" w:hAnsi="Times New Roman" w:cs="Times New Roman"/>
          <w:sz w:val="24"/>
          <w:szCs w:val="24"/>
        </w:rPr>
        <w:t xml:space="preserve">. </w:t>
      </w:r>
      <w:r w:rsidR="005577FE" w:rsidRPr="002D6E1B">
        <w:rPr>
          <w:rFonts w:ascii="Times New Roman" w:hAnsi="Times New Roman" w:cs="Times New Roman"/>
          <w:sz w:val="24"/>
          <w:szCs w:val="24"/>
        </w:rPr>
        <w:t xml:space="preserve"> UNSMIL</w:t>
      </w:r>
      <w:r w:rsidR="00FC6C9A" w:rsidRPr="002D6E1B">
        <w:rPr>
          <w:rFonts w:ascii="Times New Roman" w:hAnsi="Times New Roman" w:cs="Times New Roman"/>
          <w:sz w:val="24"/>
          <w:szCs w:val="24"/>
        </w:rPr>
        <w:t xml:space="preserve"> </w:t>
      </w:r>
      <w:r w:rsidR="003A3753" w:rsidRPr="002D6E1B">
        <w:rPr>
          <w:rFonts w:ascii="Times New Roman" w:hAnsi="Times New Roman" w:cs="Times New Roman"/>
          <w:sz w:val="24"/>
          <w:szCs w:val="24"/>
        </w:rPr>
        <w:t>document</w:t>
      </w:r>
      <w:r w:rsidR="00FC6C9A" w:rsidRPr="002D6E1B">
        <w:rPr>
          <w:rFonts w:ascii="Times New Roman" w:hAnsi="Times New Roman" w:cs="Times New Roman"/>
          <w:sz w:val="24"/>
          <w:szCs w:val="24"/>
        </w:rPr>
        <w:t>ed</w:t>
      </w:r>
      <w:r w:rsidR="003A3753" w:rsidRPr="002D6E1B">
        <w:rPr>
          <w:rFonts w:ascii="Times New Roman" w:hAnsi="Times New Roman" w:cs="Times New Roman"/>
          <w:sz w:val="24"/>
          <w:szCs w:val="24"/>
        </w:rPr>
        <w:t xml:space="preserve"> witness statements and conduct</w:t>
      </w:r>
      <w:r w:rsidR="00760692" w:rsidRPr="002D6E1B">
        <w:rPr>
          <w:rFonts w:ascii="Times New Roman" w:hAnsi="Times New Roman" w:cs="Times New Roman"/>
          <w:sz w:val="24"/>
          <w:szCs w:val="24"/>
        </w:rPr>
        <w:t>ed</w:t>
      </w:r>
      <w:r w:rsidR="003A3753" w:rsidRPr="002D6E1B">
        <w:rPr>
          <w:rFonts w:ascii="Times New Roman" w:hAnsi="Times New Roman" w:cs="Times New Roman"/>
          <w:sz w:val="24"/>
          <w:szCs w:val="24"/>
        </w:rPr>
        <w:t xml:space="preserve"> a technical assessment of the type of munitions used in the attack. </w:t>
      </w:r>
      <w:r w:rsidR="004C7AEC" w:rsidRPr="002D6E1B">
        <w:rPr>
          <w:rFonts w:ascii="Times New Roman" w:hAnsi="Times New Roman" w:cs="Times New Roman"/>
          <w:sz w:val="24"/>
          <w:szCs w:val="24"/>
        </w:rPr>
        <w:t>The team</w:t>
      </w:r>
      <w:r w:rsidR="00797465" w:rsidRPr="002D6E1B">
        <w:rPr>
          <w:rFonts w:ascii="Times New Roman" w:hAnsi="Times New Roman" w:cs="Times New Roman"/>
          <w:sz w:val="24"/>
          <w:szCs w:val="24"/>
        </w:rPr>
        <w:t xml:space="preserve"> </w:t>
      </w:r>
      <w:r w:rsidR="005577FE" w:rsidRPr="002D6E1B">
        <w:rPr>
          <w:rFonts w:ascii="Times New Roman" w:hAnsi="Times New Roman" w:cs="Times New Roman"/>
          <w:sz w:val="24"/>
          <w:szCs w:val="24"/>
        </w:rPr>
        <w:t xml:space="preserve">that conducted the missions </w:t>
      </w:r>
      <w:r w:rsidR="004C7AEC" w:rsidRPr="002D6E1B">
        <w:rPr>
          <w:rFonts w:ascii="Times New Roman" w:hAnsi="Times New Roman" w:cs="Times New Roman"/>
          <w:sz w:val="24"/>
          <w:szCs w:val="24"/>
        </w:rPr>
        <w:t xml:space="preserve">consisted of analysts, </w:t>
      </w:r>
      <w:r w:rsidR="00FC6C9A" w:rsidRPr="002D6E1B">
        <w:rPr>
          <w:rFonts w:ascii="Times New Roman" w:hAnsi="Times New Roman" w:cs="Times New Roman"/>
          <w:sz w:val="24"/>
          <w:szCs w:val="24"/>
        </w:rPr>
        <w:t>h</w:t>
      </w:r>
      <w:r w:rsidR="004C7AEC" w:rsidRPr="002D6E1B">
        <w:rPr>
          <w:rFonts w:ascii="Times New Roman" w:hAnsi="Times New Roman" w:cs="Times New Roman"/>
          <w:sz w:val="24"/>
          <w:szCs w:val="24"/>
        </w:rPr>
        <w:t xml:space="preserve">uman </w:t>
      </w:r>
      <w:r w:rsidR="00FC6C9A" w:rsidRPr="002D6E1B">
        <w:rPr>
          <w:rFonts w:ascii="Times New Roman" w:hAnsi="Times New Roman" w:cs="Times New Roman"/>
          <w:sz w:val="24"/>
          <w:szCs w:val="24"/>
        </w:rPr>
        <w:t>r</w:t>
      </w:r>
      <w:r w:rsidR="004C7AEC" w:rsidRPr="002D6E1B">
        <w:rPr>
          <w:rFonts w:ascii="Times New Roman" w:hAnsi="Times New Roman" w:cs="Times New Roman"/>
          <w:sz w:val="24"/>
          <w:szCs w:val="24"/>
        </w:rPr>
        <w:t xml:space="preserve">ights </w:t>
      </w:r>
      <w:r w:rsidR="00FC6C9A" w:rsidRPr="002D6E1B">
        <w:rPr>
          <w:rFonts w:ascii="Times New Roman" w:hAnsi="Times New Roman" w:cs="Times New Roman"/>
          <w:sz w:val="24"/>
          <w:szCs w:val="24"/>
        </w:rPr>
        <w:t>o</w:t>
      </w:r>
      <w:r w:rsidR="004C7AEC" w:rsidRPr="002D6E1B">
        <w:rPr>
          <w:rFonts w:ascii="Times New Roman" w:hAnsi="Times New Roman" w:cs="Times New Roman"/>
          <w:sz w:val="24"/>
          <w:szCs w:val="24"/>
        </w:rPr>
        <w:t xml:space="preserve">fficers and </w:t>
      </w:r>
      <w:r w:rsidR="00760692" w:rsidRPr="002D6E1B">
        <w:rPr>
          <w:rFonts w:ascii="Times New Roman" w:hAnsi="Times New Roman" w:cs="Times New Roman"/>
          <w:sz w:val="24"/>
          <w:szCs w:val="24"/>
        </w:rPr>
        <w:t>e</w:t>
      </w:r>
      <w:r w:rsidR="004C7AEC" w:rsidRPr="002D6E1B">
        <w:rPr>
          <w:rFonts w:ascii="Times New Roman" w:hAnsi="Times New Roman" w:cs="Times New Roman"/>
          <w:sz w:val="24"/>
          <w:szCs w:val="24"/>
        </w:rPr>
        <w:t xml:space="preserve">xperts on </w:t>
      </w:r>
      <w:r w:rsidR="00760692" w:rsidRPr="002D6E1B">
        <w:rPr>
          <w:rFonts w:ascii="Times New Roman" w:hAnsi="Times New Roman" w:cs="Times New Roman"/>
          <w:sz w:val="24"/>
          <w:szCs w:val="24"/>
        </w:rPr>
        <w:t>a</w:t>
      </w:r>
      <w:r w:rsidR="004C7AEC" w:rsidRPr="002D6E1B">
        <w:rPr>
          <w:rFonts w:ascii="Times New Roman" w:hAnsi="Times New Roman" w:cs="Times New Roman"/>
          <w:sz w:val="24"/>
          <w:szCs w:val="24"/>
        </w:rPr>
        <w:t xml:space="preserve">rms and </w:t>
      </w:r>
      <w:r w:rsidR="00760692" w:rsidRPr="002D6E1B">
        <w:rPr>
          <w:rFonts w:ascii="Times New Roman" w:hAnsi="Times New Roman" w:cs="Times New Roman"/>
          <w:sz w:val="24"/>
          <w:szCs w:val="24"/>
        </w:rPr>
        <w:t>a</w:t>
      </w:r>
      <w:r w:rsidR="004C7AEC" w:rsidRPr="002D6E1B">
        <w:rPr>
          <w:rFonts w:ascii="Times New Roman" w:hAnsi="Times New Roman" w:cs="Times New Roman"/>
          <w:sz w:val="24"/>
          <w:szCs w:val="24"/>
        </w:rPr>
        <w:t xml:space="preserve">mmunition. </w:t>
      </w:r>
      <w:r w:rsidR="005577FE" w:rsidRPr="002D6E1B">
        <w:rPr>
          <w:rFonts w:ascii="Times New Roman" w:hAnsi="Times New Roman" w:cs="Times New Roman"/>
          <w:sz w:val="24"/>
          <w:szCs w:val="24"/>
        </w:rPr>
        <w:t xml:space="preserve">It </w:t>
      </w:r>
      <w:r w:rsidR="00B16C4D" w:rsidRPr="002D6E1B">
        <w:rPr>
          <w:rFonts w:ascii="Times New Roman" w:hAnsi="Times New Roman" w:cs="Times New Roman"/>
          <w:sz w:val="24"/>
          <w:szCs w:val="24"/>
        </w:rPr>
        <w:t>interviewed</w:t>
      </w:r>
      <w:r w:rsidR="004E0EC8" w:rsidRPr="002D6E1B">
        <w:rPr>
          <w:rFonts w:ascii="Times New Roman" w:hAnsi="Times New Roman" w:cs="Times New Roman"/>
          <w:sz w:val="24"/>
          <w:szCs w:val="24"/>
        </w:rPr>
        <w:t xml:space="preserve"> </w:t>
      </w:r>
      <w:r w:rsidR="00497551" w:rsidRPr="002D6E1B">
        <w:rPr>
          <w:rFonts w:ascii="Times New Roman" w:hAnsi="Times New Roman" w:cs="Times New Roman"/>
          <w:sz w:val="24"/>
          <w:szCs w:val="24"/>
        </w:rPr>
        <w:t>25 migrants</w:t>
      </w:r>
      <w:r w:rsidR="0087572A" w:rsidRPr="002D6E1B">
        <w:rPr>
          <w:rFonts w:ascii="Times New Roman" w:hAnsi="Times New Roman" w:cs="Times New Roman"/>
          <w:sz w:val="24"/>
          <w:szCs w:val="24"/>
        </w:rPr>
        <w:t xml:space="preserve"> and refugees</w:t>
      </w:r>
      <w:r w:rsidR="005577FE" w:rsidRPr="002D6E1B">
        <w:rPr>
          <w:rFonts w:ascii="Times New Roman" w:hAnsi="Times New Roman" w:cs="Times New Roman"/>
          <w:sz w:val="24"/>
          <w:szCs w:val="24"/>
        </w:rPr>
        <w:t xml:space="preserve"> (</w:t>
      </w:r>
      <w:r w:rsidR="001E484D" w:rsidRPr="002D6E1B">
        <w:rPr>
          <w:rFonts w:ascii="Times New Roman" w:hAnsi="Times New Roman" w:cs="Times New Roman"/>
          <w:sz w:val="24"/>
          <w:szCs w:val="24"/>
        </w:rPr>
        <w:t>including</w:t>
      </w:r>
      <w:r w:rsidR="00361FDB" w:rsidRPr="002D6E1B">
        <w:rPr>
          <w:rFonts w:ascii="Times New Roman" w:hAnsi="Times New Roman" w:cs="Times New Roman"/>
          <w:sz w:val="24"/>
          <w:szCs w:val="24"/>
        </w:rPr>
        <w:t xml:space="preserve"> </w:t>
      </w:r>
      <w:r w:rsidR="005577FE" w:rsidRPr="002D6E1B">
        <w:rPr>
          <w:rFonts w:ascii="Times New Roman" w:hAnsi="Times New Roman" w:cs="Times New Roman"/>
          <w:sz w:val="24"/>
          <w:szCs w:val="24"/>
        </w:rPr>
        <w:t>eight</w:t>
      </w:r>
      <w:r w:rsidR="001E484D" w:rsidRPr="002D6E1B">
        <w:rPr>
          <w:rFonts w:ascii="Times New Roman" w:hAnsi="Times New Roman" w:cs="Times New Roman"/>
          <w:sz w:val="24"/>
          <w:szCs w:val="24"/>
        </w:rPr>
        <w:t xml:space="preserve"> women and</w:t>
      </w:r>
      <w:r w:rsidR="00361FDB" w:rsidRPr="002D6E1B">
        <w:rPr>
          <w:rFonts w:ascii="Times New Roman" w:hAnsi="Times New Roman" w:cs="Times New Roman"/>
          <w:sz w:val="24"/>
          <w:szCs w:val="24"/>
        </w:rPr>
        <w:t xml:space="preserve"> </w:t>
      </w:r>
      <w:r w:rsidR="005577FE" w:rsidRPr="002D6E1B">
        <w:rPr>
          <w:rFonts w:ascii="Times New Roman" w:hAnsi="Times New Roman" w:cs="Times New Roman"/>
          <w:sz w:val="24"/>
          <w:szCs w:val="24"/>
        </w:rPr>
        <w:t>four</w:t>
      </w:r>
      <w:r w:rsidR="001E484D" w:rsidRPr="002D6E1B">
        <w:rPr>
          <w:rFonts w:ascii="Times New Roman" w:hAnsi="Times New Roman" w:cs="Times New Roman"/>
          <w:sz w:val="24"/>
          <w:szCs w:val="24"/>
        </w:rPr>
        <w:t xml:space="preserve"> children</w:t>
      </w:r>
      <w:r w:rsidR="005577FE" w:rsidRPr="002D6E1B">
        <w:rPr>
          <w:rFonts w:ascii="Times New Roman" w:hAnsi="Times New Roman" w:cs="Times New Roman"/>
          <w:sz w:val="24"/>
          <w:szCs w:val="24"/>
        </w:rPr>
        <w:t>)</w:t>
      </w:r>
      <w:r w:rsidR="0023731D" w:rsidRPr="002D6E1B">
        <w:rPr>
          <w:rFonts w:ascii="Times New Roman" w:hAnsi="Times New Roman" w:cs="Times New Roman"/>
          <w:sz w:val="24"/>
          <w:szCs w:val="24"/>
        </w:rPr>
        <w:t xml:space="preserve"> at </w:t>
      </w:r>
      <w:r w:rsidR="005577FE" w:rsidRPr="002D6E1B">
        <w:rPr>
          <w:rFonts w:ascii="Times New Roman" w:hAnsi="Times New Roman" w:cs="Times New Roman"/>
          <w:sz w:val="24"/>
          <w:szCs w:val="24"/>
        </w:rPr>
        <w:t xml:space="preserve">the detention </w:t>
      </w:r>
      <w:proofErr w:type="spellStart"/>
      <w:r w:rsidR="005577FE" w:rsidRPr="002D6E1B">
        <w:rPr>
          <w:rFonts w:ascii="Times New Roman" w:hAnsi="Times New Roman" w:cs="Times New Roman"/>
          <w:sz w:val="24"/>
          <w:szCs w:val="24"/>
        </w:rPr>
        <w:t>centre</w:t>
      </w:r>
      <w:proofErr w:type="spellEnd"/>
      <w:r w:rsidR="001E484D" w:rsidRPr="002D6E1B">
        <w:rPr>
          <w:rFonts w:ascii="Times New Roman" w:hAnsi="Times New Roman" w:cs="Times New Roman"/>
          <w:sz w:val="24"/>
          <w:szCs w:val="24"/>
        </w:rPr>
        <w:t>, some of whom had been detained for</w:t>
      </w:r>
      <w:r w:rsidR="003532B6" w:rsidRPr="002D6E1B">
        <w:rPr>
          <w:rFonts w:ascii="Times New Roman" w:hAnsi="Times New Roman" w:cs="Times New Roman"/>
          <w:sz w:val="24"/>
          <w:szCs w:val="24"/>
        </w:rPr>
        <w:t xml:space="preserve"> almost two</w:t>
      </w:r>
      <w:r w:rsidR="001E484D" w:rsidRPr="002D6E1B">
        <w:rPr>
          <w:rFonts w:ascii="Times New Roman" w:hAnsi="Times New Roman" w:cs="Times New Roman"/>
          <w:sz w:val="24"/>
          <w:szCs w:val="24"/>
        </w:rPr>
        <w:t xml:space="preserve"> years,</w:t>
      </w:r>
      <w:r w:rsidR="009560B1" w:rsidRPr="002D6E1B">
        <w:rPr>
          <w:rFonts w:ascii="Times New Roman" w:hAnsi="Times New Roman" w:cs="Times New Roman"/>
          <w:sz w:val="24"/>
          <w:szCs w:val="24"/>
        </w:rPr>
        <w:t xml:space="preserve"> as well as</w:t>
      </w:r>
      <w:r w:rsidR="000F4DE1" w:rsidRPr="002D6E1B">
        <w:rPr>
          <w:rFonts w:ascii="Times New Roman" w:hAnsi="Times New Roman" w:cs="Times New Roman"/>
          <w:sz w:val="24"/>
          <w:szCs w:val="24"/>
        </w:rPr>
        <w:t xml:space="preserve"> </w:t>
      </w:r>
      <w:r w:rsidR="003A3753" w:rsidRPr="002D6E1B">
        <w:rPr>
          <w:rFonts w:ascii="Times New Roman" w:hAnsi="Times New Roman" w:cs="Times New Roman"/>
          <w:sz w:val="24"/>
          <w:szCs w:val="24"/>
        </w:rPr>
        <w:t>o</w:t>
      </w:r>
      <w:r w:rsidR="00885616" w:rsidRPr="002D6E1B">
        <w:rPr>
          <w:rFonts w:ascii="Times New Roman" w:hAnsi="Times New Roman" w:cs="Times New Roman"/>
          <w:sz w:val="24"/>
          <w:szCs w:val="24"/>
        </w:rPr>
        <w:t xml:space="preserve">fficials from </w:t>
      </w:r>
      <w:r w:rsidR="00346375" w:rsidRPr="002D6E1B">
        <w:rPr>
          <w:rFonts w:ascii="Times New Roman" w:hAnsi="Times New Roman" w:cs="Times New Roman"/>
          <w:sz w:val="24"/>
          <w:szCs w:val="24"/>
        </w:rPr>
        <w:t xml:space="preserve">the </w:t>
      </w:r>
      <w:proofErr w:type="spellStart"/>
      <w:r w:rsidR="00B17B76" w:rsidRPr="002D6E1B">
        <w:rPr>
          <w:rFonts w:ascii="Times New Roman" w:hAnsi="Times New Roman" w:cs="Times New Roman"/>
          <w:sz w:val="24"/>
          <w:szCs w:val="24"/>
        </w:rPr>
        <w:t>T</w:t>
      </w:r>
      <w:r w:rsidR="00790311" w:rsidRPr="002D6E1B">
        <w:rPr>
          <w:rFonts w:ascii="Times New Roman" w:hAnsi="Times New Roman" w:cs="Times New Roman"/>
          <w:sz w:val="24"/>
          <w:szCs w:val="24"/>
        </w:rPr>
        <w:t>a</w:t>
      </w:r>
      <w:r w:rsidR="00B17B76" w:rsidRPr="002D6E1B">
        <w:rPr>
          <w:rFonts w:ascii="Times New Roman" w:hAnsi="Times New Roman" w:cs="Times New Roman"/>
          <w:sz w:val="24"/>
          <w:szCs w:val="24"/>
        </w:rPr>
        <w:t>joura</w:t>
      </w:r>
      <w:proofErr w:type="spellEnd"/>
      <w:r w:rsidR="00B17B76" w:rsidRPr="002D6E1B">
        <w:rPr>
          <w:rFonts w:ascii="Times New Roman" w:hAnsi="Times New Roman" w:cs="Times New Roman"/>
          <w:sz w:val="24"/>
          <w:szCs w:val="24"/>
        </w:rPr>
        <w:t xml:space="preserve"> branch of the </w:t>
      </w:r>
      <w:r w:rsidR="00885616" w:rsidRPr="002D6E1B">
        <w:rPr>
          <w:rFonts w:ascii="Times New Roman" w:hAnsi="Times New Roman" w:cs="Times New Roman"/>
          <w:sz w:val="24"/>
          <w:szCs w:val="24"/>
        </w:rPr>
        <w:t>DCIM</w:t>
      </w:r>
      <w:r w:rsidR="004679E6" w:rsidRPr="002D6E1B">
        <w:rPr>
          <w:rFonts w:ascii="Times New Roman" w:hAnsi="Times New Roman" w:cs="Times New Roman"/>
          <w:sz w:val="24"/>
          <w:szCs w:val="24"/>
        </w:rPr>
        <w:t>,</w:t>
      </w:r>
      <w:r w:rsidR="009118AC" w:rsidRPr="002D6E1B">
        <w:rPr>
          <w:rFonts w:ascii="Times New Roman" w:hAnsi="Times New Roman" w:cs="Times New Roman"/>
          <w:sz w:val="24"/>
          <w:szCs w:val="24"/>
        </w:rPr>
        <w:t xml:space="preserve"> </w:t>
      </w:r>
      <w:r w:rsidR="00147DF2" w:rsidRPr="002D6E1B">
        <w:rPr>
          <w:rFonts w:ascii="Times New Roman" w:hAnsi="Times New Roman" w:cs="Times New Roman"/>
          <w:sz w:val="24"/>
          <w:szCs w:val="24"/>
        </w:rPr>
        <w:t>including</w:t>
      </w:r>
      <w:r w:rsidR="00D40259" w:rsidRPr="002D6E1B">
        <w:rPr>
          <w:rFonts w:ascii="Times New Roman" w:hAnsi="Times New Roman" w:cs="Times New Roman"/>
          <w:sz w:val="24"/>
          <w:szCs w:val="24"/>
        </w:rPr>
        <w:t xml:space="preserve"> </w:t>
      </w:r>
      <w:r w:rsidR="00B17B76" w:rsidRPr="002D6E1B">
        <w:rPr>
          <w:rFonts w:ascii="Times New Roman" w:hAnsi="Times New Roman" w:cs="Times New Roman"/>
          <w:sz w:val="24"/>
          <w:szCs w:val="24"/>
        </w:rPr>
        <w:t xml:space="preserve">its </w:t>
      </w:r>
      <w:r w:rsidR="00D40259" w:rsidRPr="002D6E1B">
        <w:rPr>
          <w:rFonts w:ascii="Times New Roman" w:hAnsi="Times New Roman" w:cs="Times New Roman"/>
          <w:sz w:val="24"/>
          <w:szCs w:val="24"/>
        </w:rPr>
        <w:t>Director</w:t>
      </w:r>
      <w:r w:rsidR="004679E6" w:rsidRPr="002D6E1B">
        <w:rPr>
          <w:rFonts w:ascii="Times New Roman" w:hAnsi="Times New Roman" w:cs="Times New Roman"/>
          <w:sz w:val="24"/>
          <w:szCs w:val="24"/>
        </w:rPr>
        <w:t>,</w:t>
      </w:r>
      <w:r w:rsidR="00885616" w:rsidRPr="002D6E1B">
        <w:rPr>
          <w:rFonts w:ascii="Times New Roman" w:hAnsi="Times New Roman" w:cs="Times New Roman"/>
          <w:sz w:val="24"/>
          <w:szCs w:val="24"/>
        </w:rPr>
        <w:t xml:space="preserve"> </w:t>
      </w:r>
      <w:r w:rsidR="004E0EC8" w:rsidRPr="002D6E1B">
        <w:rPr>
          <w:rFonts w:ascii="Times New Roman" w:hAnsi="Times New Roman" w:cs="Times New Roman"/>
          <w:sz w:val="24"/>
          <w:szCs w:val="24"/>
        </w:rPr>
        <w:t xml:space="preserve">the </w:t>
      </w:r>
      <w:r w:rsidR="003C195A" w:rsidRPr="002D6E1B">
        <w:rPr>
          <w:rFonts w:ascii="Times New Roman" w:hAnsi="Times New Roman" w:cs="Times New Roman"/>
          <w:sz w:val="24"/>
          <w:szCs w:val="24"/>
        </w:rPr>
        <w:t>Head</w:t>
      </w:r>
      <w:r w:rsidR="001C45D7" w:rsidRPr="002D6E1B">
        <w:rPr>
          <w:rFonts w:ascii="Times New Roman" w:hAnsi="Times New Roman" w:cs="Times New Roman"/>
          <w:sz w:val="24"/>
          <w:szCs w:val="24"/>
        </w:rPr>
        <w:t xml:space="preserve"> of</w:t>
      </w:r>
      <w:r w:rsidR="00885616" w:rsidRPr="002D6E1B">
        <w:rPr>
          <w:rFonts w:ascii="Times New Roman" w:hAnsi="Times New Roman" w:cs="Times New Roman"/>
          <w:sz w:val="24"/>
          <w:szCs w:val="24"/>
        </w:rPr>
        <w:t xml:space="preserve"> </w:t>
      </w:r>
      <w:r w:rsidR="00B17B76" w:rsidRPr="002D6E1B">
        <w:rPr>
          <w:rFonts w:ascii="Times New Roman" w:hAnsi="Times New Roman" w:cs="Times New Roman"/>
          <w:sz w:val="24"/>
          <w:szCs w:val="24"/>
        </w:rPr>
        <w:t xml:space="preserve">the detention </w:t>
      </w:r>
      <w:proofErr w:type="spellStart"/>
      <w:r w:rsidR="00B17B76" w:rsidRPr="002D6E1B">
        <w:rPr>
          <w:rFonts w:ascii="Times New Roman" w:hAnsi="Times New Roman" w:cs="Times New Roman"/>
          <w:sz w:val="24"/>
          <w:szCs w:val="24"/>
        </w:rPr>
        <w:t>centre</w:t>
      </w:r>
      <w:proofErr w:type="spellEnd"/>
      <w:r w:rsidR="00361FDB" w:rsidRPr="002D6E1B">
        <w:rPr>
          <w:rFonts w:ascii="Times New Roman" w:hAnsi="Times New Roman" w:cs="Times New Roman"/>
          <w:sz w:val="24"/>
          <w:szCs w:val="24"/>
        </w:rPr>
        <w:t xml:space="preserve">, </w:t>
      </w:r>
      <w:r w:rsidR="00BB778A" w:rsidRPr="002D6E1B">
        <w:rPr>
          <w:rFonts w:ascii="Times New Roman" w:hAnsi="Times New Roman" w:cs="Times New Roman"/>
          <w:sz w:val="24"/>
          <w:szCs w:val="24"/>
        </w:rPr>
        <w:t xml:space="preserve">an </w:t>
      </w:r>
      <w:r w:rsidR="00D0075F">
        <w:rPr>
          <w:rFonts w:ascii="Times New Roman" w:hAnsi="Times New Roman" w:cs="Times New Roman"/>
          <w:sz w:val="24"/>
          <w:szCs w:val="24"/>
        </w:rPr>
        <w:t>official from the</w:t>
      </w:r>
      <w:r w:rsidR="00885616" w:rsidRPr="002D6E1B">
        <w:rPr>
          <w:rFonts w:ascii="Times New Roman" w:hAnsi="Times New Roman" w:cs="Times New Roman"/>
          <w:sz w:val="24"/>
          <w:szCs w:val="24"/>
        </w:rPr>
        <w:t xml:space="preserve"> </w:t>
      </w:r>
      <w:proofErr w:type="spellStart"/>
      <w:r w:rsidR="00885616" w:rsidRPr="002D6E1B">
        <w:rPr>
          <w:rFonts w:ascii="Times New Roman" w:hAnsi="Times New Roman" w:cs="Times New Roman"/>
          <w:sz w:val="24"/>
          <w:szCs w:val="24"/>
        </w:rPr>
        <w:t>Tajoura</w:t>
      </w:r>
      <w:proofErr w:type="spellEnd"/>
      <w:r w:rsidR="00885616" w:rsidRPr="002D6E1B">
        <w:rPr>
          <w:rFonts w:ascii="Times New Roman" w:hAnsi="Times New Roman" w:cs="Times New Roman"/>
          <w:sz w:val="24"/>
          <w:szCs w:val="24"/>
        </w:rPr>
        <w:t xml:space="preserve"> Arrest and Investigation Department</w:t>
      </w:r>
      <w:r w:rsidR="004679E6" w:rsidRPr="002D6E1B">
        <w:rPr>
          <w:rFonts w:ascii="Times New Roman" w:hAnsi="Times New Roman" w:cs="Times New Roman"/>
          <w:sz w:val="24"/>
          <w:szCs w:val="24"/>
        </w:rPr>
        <w:t>,</w:t>
      </w:r>
      <w:r w:rsidR="00200780" w:rsidRPr="002D6E1B">
        <w:rPr>
          <w:rFonts w:ascii="Times New Roman" w:hAnsi="Times New Roman" w:cs="Times New Roman"/>
          <w:sz w:val="24"/>
          <w:szCs w:val="24"/>
        </w:rPr>
        <w:t xml:space="preserve"> </w:t>
      </w:r>
      <w:r w:rsidR="002629BA" w:rsidRPr="002D6E1B">
        <w:rPr>
          <w:rFonts w:ascii="Times New Roman" w:hAnsi="Times New Roman" w:cs="Times New Roman"/>
          <w:sz w:val="24"/>
          <w:szCs w:val="24"/>
        </w:rPr>
        <w:t>and</w:t>
      </w:r>
      <w:r w:rsidR="003A3753" w:rsidRPr="002D6E1B">
        <w:rPr>
          <w:rFonts w:ascii="Times New Roman" w:hAnsi="Times New Roman" w:cs="Times New Roman"/>
          <w:sz w:val="24"/>
          <w:szCs w:val="24"/>
        </w:rPr>
        <w:t xml:space="preserve"> </w:t>
      </w:r>
      <w:r w:rsidR="0019367A" w:rsidRPr="002D6E1B">
        <w:rPr>
          <w:rFonts w:ascii="Times New Roman" w:hAnsi="Times New Roman" w:cs="Times New Roman"/>
          <w:sz w:val="24"/>
          <w:szCs w:val="24"/>
        </w:rPr>
        <w:t>a Ministry of Justice</w:t>
      </w:r>
      <w:r w:rsidR="000C21C0" w:rsidRPr="002D6E1B">
        <w:rPr>
          <w:rFonts w:ascii="Times New Roman" w:hAnsi="Times New Roman" w:cs="Times New Roman"/>
          <w:sz w:val="24"/>
          <w:szCs w:val="24"/>
        </w:rPr>
        <w:t xml:space="preserve"> </w:t>
      </w:r>
      <w:r w:rsidR="00885616" w:rsidRPr="002D6E1B">
        <w:rPr>
          <w:rFonts w:ascii="Times New Roman" w:hAnsi="Times New Roman" w:cs="Times New Roman"/>
          <w:sz w:val="24"/>
          <w:szCs w:val="24"/>
        </w:rPr>
        <w:t>Le</w:t>
      </w:r>
      <w:r w:rsidR="003A3753" w:rsidRPr="002D6E1B">
        <w:rPr>
          <w:rFonts w:ascii="Times New Roman" w:hAnsi="Times New Roman" w:cs="Times New Roman"/>
          <w:sz w:val="24"/>
          <w:szCs w:val="24"/>
        </w:rPr>
        <w:t>g</w:t>
      </w:r>
      <w:r w:rsidR="00885616" w:rsidRPr="002D6E1B">
        <w:rPr>
          <w:rFonts w:ascii="Times New Roman" w:hAnsi="Times New Roman" w:cs="Times New Roman"/>
          <w:sz w:val="24"/>
          <w:szCs w:val="24"/>
        </w:rPr>
        <w:t>al Advis</w:t>
      </w:r>
      <w:r w:rsidR="00B17B76" w:rsidRPr="002D6E1B">
        <w:rPr>
          <w:rFonts w:ascii="Times New Roman" w:hAnsi="Times New Roman" w:cs="Times New Roman"/>
          <w:sz w:val="24"/>
          <w:szCs w:val="24"/>
        </w:rPr>
        <w:t>e</w:t>
      </w:r>
      <w:r w:rsidR="00885616" w:rsidRPr="002D6E1B">
        <w:rPr>
          <w:rFonts w:ascii="Times New Roman" w:hAnsi="Times New Roman" w:cs="Times New Roman"/>
          <w:sz w:val="24"/>
          <w:szCs w:val="24"/>
        </w:rPr>
        <w:t>r</w:t>
      </w:r>
      <w:r w:rsidR="00200780" w:rsidRPr="002D6E1B">
        <w:rPr>
          <w:rFonts w:ascii="Times New Roman" w:hAnsi="Times New Roman" w:cs="Times New Roman"/>
          <w:sz w:val="24"/>
          <w:szCs w:val="24"/>
        </w:rPr>
        <w:t>.</w:t>
      </w:r>
      <w:r w:rsidR="00404D6C" w:rsidRPr="002D6E1B">
        <w:rPr>
          <w:rFonts w:ascii="Times New Roman" w:hAnsi="Times New Roman" w:cs="Times New Roman"/>
          <w:sz w:val="24"/>
          <w:szCs w:val="24"/>
        </w:rPr>
        <w:t xml:space="preserve"> </w:t>
      </w:r>
      <w:r w:rsidR="002D3F36" w:rsidRPr="002D6E1B">
        <w:rPr>
          <w:rFonts w:ascii="Times New Roman" w:hAnsi="Times New Roman" w:cs="Times New Roman"/>
          <w:sz w:val="24"/>
          <w:szCs w:val="24"/>
        </w:rPr>
        <w:t xml:space="preserve"> Following the airstrikes</w:t>
      </w:r>
      <w:r w:rsidR="003B256F" w:rsidRPr="002D6E1B">
        <w:rPr>
          <w:rFonts w:ascii="Times New Roman" w:hAnsi="Times New Roman" w:cs="Times New Roman"/>
          <w:sz w:val="24"/>
          <w:szCs w:val="24"/>
        </w:rPr>
        <w:t>,</w:t>
      </w:r>
      <w:r w:rsidR="002D3F36" w:rsidRPr="002D6E1B">
        <w:rPr>
          <w:rFonts w:ascii="Times New Roman" w:hAnsi="Times New Roman" w:cs="Times New Roman"/>
          <w:sz w:val="24"/>
          <w:szCs w:val="24"/>
        </w:rPr>
        <w:t xml:space="preserve"> </w:t>
      </w:r>
      <w:r w:rsidR="007243A4" w:rsidRPr="002D6E1B">
        <w:rPr>
          <w:rFonts w:ascii="Times New Roman" w:hAnsi="Times New Roman" w:cs="Times New Roman"/>
          <w:sz w:val="24"/>
          <w:szCs w:val="24"/>
        </w:rPr>
        <w:t xml:space="preserve">UNSMIL </w:t>
      </w:r>
      <w:r w:rsidR="009560B1" w:rsidRPr="002D6E1B">
        <w:rPr>
          <w:rFonts w:ascii="Times New Roman" w:hAnsi="Times New Roman" w:cs="Times New Roman"/>
          <w:sz w:val="24"/>
          <w:szCs w:val="24"/>
        </w:rPr>
        <w:t>was provided with</w:t>
      </w:r>
      <w:r w:rsidR="00A5792D" w:rsidRPr="002D6E1B">
        <w:rPr>
          <w:rFonts w:ascii="Times New Roman" w:hAnsi="Times New Roman" w:cs="Times New Roman"/>
          <w:sz w:val="24"/>
          <w:szCs w:val="24"/>
        </w:rPr>
        <w:t xml:space="preserve"> numerous</w:t>
      </w:r>
      <w:r w:rsidR="009560B1" w:rsidRPr="002D6E1B">
        <w:rPr>
          <w:rFonts w:ascii="Times New Roman" w:hAnsi="Times New Roman" w:cs="Times New Roman"/>
          <w:sz w:val="24"/>
          <w:szCs w:val="24"/>
        </w:rPr>
        <w:t xml:space="preserve"> photographs</w:t>
      </w:r>
      <w:r w:rsidR="002D3F36" w:rsidRPr="002D6E1B">
        <w:rPr>
          <w:rFonts w:ascii="Times New Roman" w:hAnsi="Times New Roman" w:cs="Times New Roman"/>
          <w:sz w:val="24"/>
          <w:szCs w:val="24"/>
        </w:rPr>
        <w:t xml:space="preserve"> by different sources</w:t>
      </w:r>
      <w:r w:rsidR="009560B1" w:rsidRPr="002D6E1B">
        <w:rPr>
          <w:rFonts w:ascii="Times New Roman" w:hAnsi="Times New Roman" w:cs="Times New Roman"/>
          <w:sz w:val="24"/>
          <w:szCs w:val="24"/>
        </w:rPr>
        <w:t xml:space="preserve"> and video recordings</w:t>
      </w:r>
      <w:r w:rsidR="002D3F36" w:rsidRPr="002D6E1B">
        <w:rPr>
          <w:rFonts w:ascii="Times New Roman" w:hAnsi="Times New Roman" w:cs="Times New Roman"/>
          <w:sz w:val="24"/>
          <w:szCs w:val="24"/>
        </w:rPr>
        <w:t xml:space="preserve"> by DCIM</w:t>
      </w:r>
      <w:r w:rsidR="009560B1" w:rsidRPr="002D6E1B">
        <w:rPr>
          <w:rFonts w:ascii="Times New Roman" w:hAnsi="Times New Roman" w:cs="Times New Roman"/>
          <w:sz w:val="24"/>
          <w:szCs w:val="24"/>
        </w:rPr>
        <w:t xml:space="preserve"> from the</w:t>
      </w:r>
      <w:r w:rsidR="00A5792D" w:rsidRPr="002D6E1B">
        <w:rPr>
          <w:rFonts w:ascii="Times New Roman" w:hAnsi="Times New Roman" w:cs="Times New Roman"/>
          <w:sz w:val="24"/>
          <w:szCs w:val="24"/>
        </w:rPr>
        <w:t xml:space="preserve"> </w:t>
      </w:r>
      <w:proofErr w:type="spellStart"/>
      <w:r w:rsidR="00A5792D" w:rsidRPr="002D6E1B">
        <w:rPr>
          <w:rFonts w:ascii="Times New Roman" w:hAnsi="Times New Roman" w:cs="Times New Roman"/>
          <w:sz w:val="24"/>
          <w:szCs w:val="24"/>
        </w:rPr>
        <w:t>Tajoura</w:t>
      </w:r>
      <w:proofErr w:type="spellEnd"/>
      <w:r w:rsidR="00A5792D" w:rsidRPr="002D6E1B">
        <w:rPr>
          <w:rFonts w:ascii="Times New Roman" w:hAnsi="Times New Roman" w:cs="Times New Roman"/>
          <w:sz w:val="24"/>
          <w:szCs w:val="24"/>
        </w:rPr>
        <w:t xml:space="preserve"> complex.</w:t>
      </w:r>
    </w:p>
    <w:p w14:paraId="0DA5A41C" w14:textId="77777777" w:rsidR="001E484D" w:rsidRPr="002D6E1B" w:rsidRDefault="001E484D" w:rsidP="001E484D">
      <w:pPr>
        <w:pStyle w:val="ListParagraph"/>
        <w:spacing w:after="0" w:line="240" w:lineRule="auto"/>
        <w:ind w:left="0"/>
        <w:jc w:val="both"/>
        <w:rPr>
          <w:rFonts w:ascii="Times New Roman" w:hAnsi="Times New Roman" w:cs="Times New Roman"/>
          <w:sz w:val="24"/>
          <w:szCs w:val="24"/>
        </w:rPr>
      </w:pPr>
    </w:p>
    <w:p w14:paraId="26957454" w14:textId="77777777" w:rsidR="004D3100" w:rsidRPr="002D6E1B" w:rsidRDefault="00404D6C" w:rsidP="00760692">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UNSMIL examined the two explosion scenes</w:t>
      </w:r>
      <w:r w:rsidR="000C21C0" w:rsidRPr="002D6E1B">
        <w:rPr>
          <w:rFonts w:ascii="Times New Roman" w:hAnsi="Times New Roman" w:cs="Times New Roman"/>
          <w:sz w:val="24"/>
          <w:szCs w:val="24"/>
        </w:rPr>
        <w:t>,</w:t>
      </w:r>
      <w:r w:rsidR="00420F6B" w:rsidRPr="002D6E1B">
        <w:rPr>
          <w:rFonts w:ascii="Times New Roman" w:hAnsi="Times New Roman" w:cs="Times New Roman"/>
          <w:sz w:val="24"/>
          <w:szCs w:val="24"/>
        </w:rPr>
        <w:t xml:space="preserve"> </w:t>
      </w:r>
      <w:r w:rsidR="002629BA" w:rsidRPr="002D6E1B">
        <w:rPr>
          <w:rFonts w:ascii="Times New Roman" w:hAnsi="Times New Roman" w:cs="Times New Roman"/>
          <w:sz w:val="24"/>
          <w:szCs w:val="24"/>
        </w:rPr>
        <w:t xml:space="preserve">which consisted of </w:t>
      </w:r>
      <w:r w:rsidR="003A3753" w:rsidRPr="002D6E1B">
        <w:rPr>
          <w:rFonts w:ascii="Times New Roman" w:hAnsi="Times New Roman" w:cs="Times New Roman"/>
          <w:sz w:val="24"/>
          <w:szCs w:val="24"/>
        </w:rPr>
        <w:t>the</w:t>
      </w:r>
      <w:r w:rsidR="002629BA" w:rsidRPr="002D6E1B">
        <w:rPr>
          <w:rFonts w:ascii="Times New Roman" w:hAnsi="Times New Roman" w:cs="Times New Roman"/>
          <w:sz w:val="24"/>
          <w:szCs w:val="24"/>
        </w:rPr>
        <w:t xml:space="preserve"> </w:t>
      </w:r>
      <w:proofErr w:type="spellStart"/>
      <w:r w:rsidR="002629BA" w:rsidRPr="002D6E1B">
        <w:rPr>
          <w:rFonts w:ascii="Times New Roman" w:hAnsi="Times New Roman" w:cs="Times New Roman"/>
          <w:sz w:val="24"/>
          <w:szCs w:val="24"/>
        </w:rPr>
        <w:t>Tajoura</w:t>
      </w:r>
      <w:proofErr w:type="spellEnd"/>
      <w:r w:rsidR="004B1BC8" w:rsidRPr="002D6E1B">
        <w:rPr>
          <w:rFonts w:ascii="Times New Roman" w:hAnsi="Times New Roman" w:cs="Times New Roman"/>
          <w:sz w:val="24"/>
          <w:szCs w:val="24"/>
        </w:rPr>
        <w:t xml:space="preserve"> </w:t>
      </w:r>
      <w:r w:rsidR="00D51EF8" w:rsidRPr="002D6E1B">
        <w:rPr>
          <w:rFonts w:ascii="Times New Roman" w:hAnsi="Times New Roman" w:cs="Times New Roman"/>
          <w:sz w:val="24"/>
          <w:szCs w:val="24"/>
        </w:rPr>
        <w:t xml:space="preserve">detention </w:t>
      </w:r>
      <w:proofErr w:type="spellStart"/>
      <w:r w:rsidR="00D51EF8" w:rsidRPr="002D6E1B">
        <w:rPr>
          <w:rFonts w:ascii="Times New Roman" w:hAnsi="Times New Roman" w:cs="Times New Roman"/>
          <w:sz w:val="24"/>
          <w:szCs w:val="24"/>
        </w:rPr>
        <w:t>centre</w:t>
      </w:r>
      <w:proofErr w:type="spellEnd"/>
      <w:r w:rsidR="00D51EF8" w:rsidRPr="002D6E1B">
        <w:rPr>
          <w:rFonts w:ascii="Times New Roman" w:hAnsi="Times New Roman" w:cs="Times New Roman"/>
          <w:sz w:val="24"/>
          <w:szCs w:val="24"/>
        </w:rPr>
        <w:t xml:space="preserve"> </w:t>
      </w:r>
      <w:r w:rsidR="002629BA" w:rsidRPr="002D6E1B">
        <w:rPr>
          <w:rFonts w:ascii="Times New Roman" w:hAnsi="Times New Roman" w:cs="Times New Roman"/>
          <w:sz w:val="24"/>
          <w:szCs w:val="24"/>
        </w:rPr>
        <w:t xml:space="preserve">(comprised of a large hangar) </w:t>
      </w:r>
      <w:r w:rsidRPr="002D6E1B">
        <w:rPr>
          <w:rFonts w:ascii="Times New Roman" w:hAnsi="Times New Roman" w:cs="Times New Roman"/>
          <w:sz w:val="24"/>
          <w:szCs w:val="24"/>
        </w:rPr>
        <w:t xml:space="preserve">and </w:t>
      </w:r>
      <w:r w:rsidR="0087572A" w:rsidRPr="002D6E1B">
        <w:rPr>
          <w:rFonts w:ascii="Times New Roman" w:hAnsi="Times New Roman" w:cs="Times New Roman"/>
          <w:sz w:val="24"/>
          <w:szCs w:val="24"/>
        </w:rPr>
        <w:t>a</w:t>
      </w:r>
      <w:r w:rsidRPr="002D6E1B">
        <w:rPr>
          <w:rFonts w:ascii="Times New Roman" w:hAnsi="Times New Roman" w:cs="Times New Roman"/>
          <w:sz w:val="24"/>
          <w:szCs w:val="24"/>
        </w:rPr>
        <w:t xml:space="preserve"> </w:t>
      </w:r>
      <w:r w:rsidR="00015EAA" w:rsidRPr="002D6E1B">
        <w:rPr>
          <w:rFonts w:ascii="Times New Roman" w:hAnsi="Times New Roman" w:cs="Times New Roman"/>
          <w:sz w:val="24"/>
          <w:szCs w:val="24"/>
        </w:rPr>
        <w:t xml:space="preserve">vehicle repair workshop and maintenance facility </w:t>
      </w:r>
      <w:r w:rsidRPr="002D6E1B">
        <w:rPr>
          <w:rFonts w:ascii="Times New Roman" w:hAnsi="Times New Roman" w:cs="Times New Roman"/>
          <w:sz w:val="24"/>
          <w:szCs w:val="24"/>
        </w:rPr>
        <w:t>belonging to the</w:t>
      </w:r>
      <w:r w:rsidR="00906774" w:rsidRPr="002D6E1B">
        <w:rPr>
          <w:rFonts w:ascii="Times New Roman" w:hAnsi="Times New Roman" w:cs="Times New Roman"/>
          <w:sz w:val="24"/>
          <w:szCs w:val="24"/>
        </w:rPr>
        <w:t xml:space="preserve"> </w:t>
      </w:r>
      <w:r w:rsidRPr="002D6E1B">
        <w:rPr>
          <w:rFonts w:ascii="Times New Roman" w:hAnsi="Times New Roman" w:cs="Times New Roman"/>
          <w:sz w:val="24"/>
          <w:szCs w:val="24"/>
        </w:rPr>
        <w:t>Daman Brigade</w:t>
      </w:r>
      <w:r w:rsidR="009C0794" w:rsidRPr="002D6E1B">
        <w:rPr>
          <w:rFonts w:ascii="Times New Roman" w:hAnsi="Times New Roman" w:cs="Times New Roman"/>
          <w:sz w:val="24"/>
          <w:szCs w:val="24"/>
        </w:rPr>
        <w:t>.</w:t>
      </w:r>
      <w:r w:rsidR="00E34118" w:rsidRPr="002D6E1B">
        <w:rPr>
          <w:rFonts w:ascii="Times New Roman" w:hAnsi="Times New Roman" w:cs="Times New Roman"/>
          <w:sz w:val="24"/>
          <w:szCs w:val="24"/>
        </w:rPr>
        <w:t xml:space="preserve"> </w:t>
      </w:r>
      <w:r w:rsidR="000C21C0" w:rsidRPr="002D6E1B">
        <w:rPr>
          <w:rFonts w:ascii="Times New Roman" w:hAnsi="Times New Roman" w:cs="Times New Roman"/>
          <w:sz w:val="24"/>
          <w:szCs w:val="24"/>
        </w:rPr>
        <w:t xml:space="preserve">On 19 August 2019, </w:t>
      </w:r>
      <w:r w:rsidR="006E058F" w:rsidRPr="002D6E1B">
        <w:rPr>
          <w:rFonts w:ascii="Times New Roman" w:hAnsi="Times New Roman" w:cs="Times New Roman"/>
          <w:sz w:val="24"/>
          <w:szCs w:val="24"/>
        </w:rPr>
        <w:t>UNSMIL</w:t>
      </w:r>
      <w:r w:rsidR="004B1BC8" w:rsidRPr="002D6E1B">
        <w:rPr>
          <w:rFonts w:ascii="Times New Roman" w:hAnsi="Times New Roman" w:cs="Times New Roman"/>
          <w:sz w:val="24"/>
          <w:szCs w:val="24"/>
        </w:rPr>
        <w:t xml:space="preserve"> </w:t>
      </w:r>
      <w:r w:rsidR="004679E6" w:rsidRPr="002D6E1B">
        <w:rPr>
          <w:rFonts w:ascii="Times New Roman" w:hAnsi="Times New Roman" w:cs="Times New Roman"/>
          <w:sz w:val="24"/>
          <w:szCs w:val="24"/>
        </w:rPr>
        <w:t xml:space="preserve">travelled </w:t>
      </w:r>
      <w:r w:rsidR="00643D87" w:rsidRPr="002D6E1B">
        <w:rPr>
          <w:rFonts w:ascii="Times New Roman" w:hAnsi="Times New Roman" w:cs="Times New Roman"/>
          <w:sz w:val="24"/>
          <w:szCs w:val="24"/>
        </w:rPr>
        <w:t xml:space="preserve">to </w:t>
      </w:r>
      <w:r w:rsidR="004B1BC8" w:rsidRPr="002D6E1B">
        <w:rPr>
          <w:rFonts w:ascii="Times New Roman" w:hAnsi="Times New Roman" w:cs="Times New Roman"/>
          <w:sz w:val="24"/>
          <w:szCs w:val="24"/>
        </w:rPr>
        <w:t>the Gathering and Departure Facility</w:t>
      </w:r>
      <w:r w:rsidR="00E44556" w:rsidRPr="002D6E1B">
        <w:rPr>
          <w:rFonts w:ascii="Times New Roman" w:hAnsi="Times New Roman" w:cs="Times New Roman"/>
          <w:sz w:val="24"/>
          <w:szCs w:val="24"/>
        </w:rPr>
        <w:t>,</w:t>
      </w:r>
      <w:r w:rsidR="004B1BC8" w:rsidRPr="002D6E1B">
        <w:rPr>
          <w:rFonts w:ascii="Times New Roman" w:hAnsi="Times New Roman" w:cs="Times New Roman"/>
          <w:sz w:val="24"/>
          <w:szCs w:val="24"/>
        </w:rPr>
        <w:t xml:space="preserve"> </w:t>
      </w:r>
      <w:r w:rsidR="00482452" w:rsidRPr="002D6E1B">
        <w:rPr>
          <w:rFonts w:ascii="Times New Roman" w:hAnsi="Times New Roman" w:cs="Times New Roman"/>
          <w:sz w:val="24"/>
          <w:szCs w:val="24"/>
        </w:rPr>
        <w:t>in Tripoli</w:t>
      </w:r>
      <w:r w:rsidR="00E44556" w:rsidRPr="002D6E1B">
        <w:rPr>
          <w:rFonts w:ascii="Times New Roman" w:hAnsi="Times New Roman" w:cs="Times New Roman"/>
          <w:sz w:val="24"/>
          <w:szCs w:val="24"/>
        </w:rPr>
        <w:t>, where most of the survivors</w:t>
      </w:r>
      <w:r w:rsidR="00D818E5" w:rsidRPr="002D6E1B">
        <w:rPr>
          <w:rFonts w:ascii="Times New Roman" w:hAnsi="Times New Roman" w:cs="Times New Roman"/>
          <w:sz w:val="24"/>
          <w:szCs w:val="24"/>
        </w:rPr>
        <w:t xml:space="preserve"> were</w:t>
      </w:r>
      <w:r w:rsidR="00E44556" w:rsidRPr="002D6E1B">
        <w:rPr>
          <w:rFonts w:ascii="Times New Roman" w:hAnsi="Times New Roman" w:cs="Times New Roman"/>
          <w:sz w:val="24"/>
          <w:szCs w:val="24"/>
        </w:rPr>
        <w:t xml:space="preserve"> relocated,</w:t>
      </w:r>
      <w:r w:rsidR="00482452" w:rsidRPr="002D6E1B">
        <w:rPr>
          <w:rFonts w:ascii="Times New Roman" w:hAnsi="Times New Roman" w:cs="Times New Roman"/>
          <w:sz w:val="24"/>
          <w:szCs w:val="24"/>
        </w:rPr>
        <w:t xml:space="preserve"> </w:t>
      </w:r>
      <w:r w:rsidR="002629BA" w:rsidRPr="002D6E1B">
        <w:rPr>
          <w:rFonts w:ascii="Times New Roman" w:hAnsi="Times New Roman" w:cs="Times New Roman"/>
          <w:sz w:val="24"/>
          <w:szCs w:val="24"/>
        </w:rPr>
        <w:t>to</w:t>
      </w:r>
      <w:r w:rsidR="004B1BC8" w:rsidRPr="002D6E1B">
        <w:rPr>
          <w:rFonts w:ascii="Times New Roman" w:hAnsi="Times New Roman" w:cs="Times New Roman"/>
          <w:sz w:val="24"/>
          <w:szCs w:val="24"/>
        </w:rPr>
        <w:t xml:space="preserve"> </w:t>
      </w:r>
      <w:r w:rsidR="00E315F6" w:rsidRPr="002D6E1B">
        <w:rPr>
          <w:rFonts w:ascii="Times New Roman" w:hAnsi="Times New Roman" w:cs="Times New Roman"/>
          <w:sz w:val="24"/>
          <w:szCs w:val="24"/>
        </w:rPr>
        <w:t>interview the</w:t>
      </w:r>
      <w:r w:rsidR="00D818E5" w:rsidRPr="002D6E1B">
        <w:rPr>
          <w:rFonts w:ascii="Times New Roman" w:hAnsi="Times New Roman" w:cs="Times New Roman"/>
          <w:sz w:val="24"/>
          <w:szCs w:val="24"/>
        </w:rPr>
        <w:t>m</w:t>
      </w:r>
      <w:r w:rsidR="003B256F" w:rsidRPr="002D6E1B">
        <w:rPr>
          <w:rFonts w:ascii="Times New Roman" w:hAnsi="Times New Roman" w:cs="Times New Roman"/>
          <w:sz w:val="24"/>
          <w:szCs w:val="24"/>
        </w:rPr>
        <w:t>,</w:t>
      </w:r>
      <w:r w:rsidR="00E315F6" w:rsidRPr="002D6E1B">
        <w:rPr>
          <w:rFonts w:ascii="Times New Roman" w:hAnsi="Times New Roman" w:cs="Times New Roman"/>
          <w:sz w:val="24"/>
          <w:szCs w:val="24"/>
        </w:rPr>
        <w:t xml:space="preserve"> </w:t>
      </w:r>
      <w:r w:rsidR="00643D87" w:rsidRPr="002D6E1B">
        <w:rPr>
          <w:rFonts w:ascii="Times New Roman" w:hAnsi="Times New Roman" w:cs="Times New Roman"/>
          <w:sz w:val="24"/>
          <w:szCs w:val="24"/>
        </w:rPr>
        <w:t xml:space="preserve">but </w:t>
      </w:r>
      <w:r w:rsidR="006E058F" w:rsidRPr="002D6E1B">
        <w:rPr>
          <w:rFonts w:ascii="Times New Roman" w:hAnsi="Times New Roman" w:cs="Times New Roman"/>
          <w:sz w:val="24"/>
          <w:szCs w:val="24"/>
        </w:rPr>
        <w:t xml:space="preserve">was denied </w:t>
      </w:r>
      <w:r w:rsidR="00760692" w:rsidRPr="002D6E1B">
        <w:rPr>
          <w:rFonts w:ascii="Times New Roman" w:hAnsi="Times New Roman" w:cs="Times New Roman"/>
          <w:sz w:val="24"/>
          <w:szCs w:val="24"/>
        </w:rPr>
        <w:t xml:space="preserve">entry </w:t>
      </w:r>
      <w:r w:rsidR="00716055" w:rsidRPr="002D6E1B">
        <w:rPr>
          <w:rFonts w:ascii="Times New Roman" w:hAnsi="Times New Roman" w:cs="Times New Roman"/>
          <w:sz w:val="24"/>
          <w:szCs w:val="24"/>
        </w:rPr>
        <w:t>by the armed group controlling access</w:t>
      </w:r>
      <w:r w:rsidR="00C94963" w:rsidRPr="002D6E1B">
        <w:rPr>
          <w:rFonts w:ascii="Times New Roman" w:hAnsi="Times New Roman" w:cs="Times New Roman"/>
          <w:sz w:val="24"/>
          <w:szCs w:val="24"/>
        </w:rPr>
        <w:t xml:space="preserve"> to the </w:t>
      </w:r>
      <w:r w:rsidR="00D51EF8" w:rsidRPr="002D6E1B">
        <w:rPr>
          <w:rFonts w:ascii="Times New Roman" w:hAnsi="Times New Roman" w:cs="Times New Roman"/>
          <w:sz w:val="24"/>
          <w:szCs w:val="24"/>
        </w:rPr>
        <w:t>f</w:t>
      </w:r>
      <w:r w:rsidR="00C94963" w:rsidRPr="002D6E1B">
        <w:rPr>
          <w:rFonts w:ascii="Times New Roman" w:hAnsi="Times New Roman" w:cs="Times New Roman"/>
          <w:sz w:val="24"/>
          <w:szCs w:val="24"/>
        </w:rPr>
        <w:t>acility</w:t>
      </w:r>
      <w:r w:rsidR="00716055" w:rsidRPr="002D6E1B">
        <w:rPr>
          <w:rFonts w:ascii="Times New Roman" w:hAnsi="Times New Roman" w:cs="Times New Roman"/>
          <w:sz w:val="24"/>
          <w:szCs w:val="24"/>
        </w:rPr>
        <w:t>.</w:t>
      </w:r>
      <w:r w:rsidR="004B1BC8" w:rsidRPr="002D6E1B">
        <w:rPr>
          <w:rFonts w:ascii="Times New Roman" w:hAnsi="Times New Roman" w:cs="Times New Roman"/>
          <w:sz w:val="24"/>
          <w:szCs w:val="24"/>
        </w:rPr>
        <w:t xml:space="preserve"> UNSMIL</w:t>
      </w:r>
      <w:r w:rsidR="003C195A" w:rsidRPr="002D6E1B">
        <w:rPr>
          <w:rFonts w:ascii="Times New Roman" w:hAnsi="Times New Roman" w:cs="Times New Roman"/>
          <w:sz w:val="24"/>
          <w:szCs w:val="24"/>
        </w:rPr>
        <w:t xml:space="preserve"> </w:t>
      </w:r>
      <w:r w:rsidR="006E058F" w:rsidRPr="002D6E1B">
        <w:rPr>
          <w:rFonts w:ascii="Times New Roman" w:hAnsi="Times New Roman" w:cs="Times New Roman"/>
          <w:sz w:val="24"/>
          <w:szCs w:val="24"/>
        </w:rPr>
        <w:t xml:space="preserve">regrets </w:t>
      </w:r>
      <w:r w:rsidR="002629BA" w:rsidRPr="002D6E1B">
        <w:rPr>
          <w:rFonts w:ascii="Times New Roman" w:hAnsi="Times New Roman" w:cs="Times New Roman"/>
          <w:sz w:val="24"/>
          <w:szCs w:val="24"/>
        </w:rPr>
        <w:t xml:space="preserve">the </w:t>
      </w:r>
      <w:r w:rsidR="006E058F" w:rsidRPr="002D6E1B">
        <w:rPr>
          <w:rFonts w:ascii="Times New Roman" w:hAnsi="Times New Roman" w:cs="Times New Roman"/>
          <w:sz w:val="24"/>
          <w:szCs w:val="24"/>
        </w:rPr>
        <w:lastRenderedPageBreak/>
        <w:t>obstruction of its work</w:t>
      </w:r>
      <w:r w:rsidR="002629BA" w:rsidRPr="002D6E1B">
        <w:rPr>
          <w:rFonts w:ascii="Times New Roman" w:hAnsi="Times New Roman" w:cs="Times New Roman"/>
          <w:sz w:val="24"/>
          <w:szCs w:val="24"/>
        </w:rPr>
        <w:t>, which occurred despite assurances</w:t>
      </w:r>
      <w:r w:rsidR="00474FB1" w:rsidRPr="002D6E1B">
        <w:rPr>
          <w:rFonts w:ascii="Times New Roman" w:hAnsi="Times New Roman" w:cs="Times New Roman"/>
          <w:sz w:val="24"/>
          <w:szCs w:val="24"/>
        </w:rPr>
        <w:t xml:space="preserve"> provided</w:t>
      </w:r>
      <w:r w:rsidR="002629BA" w:rsidRPr="002D6E1B">
        <w:rPr>
          <w:rFonts w:ascii="Times New Roman" w:hAnsi="Times New Roman" w:cs="Times New Roman"/>
          <w:sz w:val="24"/>
          <w:szCs w:val="24"/>
        </w:rPr>
        <w:t xml:space="preserve"> by the </w:t>
      </w:r>
      <w:r w:rsidR="00396728" w:rsidRPr="002D6E1B">
        <w:rPr>
          <w:rFonts w:ascii="Times New Roman" w:hAnsi="Times New Roman" w:cs="Times New Roman"/>
          <w:sz w:val="24"/>
          <w:szCs w:val="24"/>
        </w:rPr>
        <w:t xml:space="preserve">GNA </w:t>
      </w:r>
      <w:r w:rsidR="002629BA" w:rsidRPr="002D6E1B">
        <w:rPr>
          <w:rFonts w:ascii="Times New Roman" w:hAnsi="Times New Roman" w:cs="Times New Roman"/>
          <w:sz w:val="24"/>
          <w:szCs w:val="24"/>
        </w:rPr>
        <w:t xml:space="preserve">Deputy Minister of Interior </w:t>
      </w:r>
      <w:r w:rsidR="0061709E" w:rsidRPr="002D6E1B">
        <w:rPr>
          <w:rFonts w:ascii="Times New Roman" w:hAnsi="Times New Roman" w:cs="Times New Roman"/>
          <w:sz w:val="24"/>
          <w:szCs w:val="24"/>
        </w:rPr>
        <w:t>for Migration</w:t>
      </w:r>
      <w:r w:rsidR="00D51EF8" w:rsidRPr="002D6E1B">
        <w:rPr>
          <w:rFonts w:ascii="Times New Roman" w:hAnsi="Times New Roman" w:cs="Times New Roman"/>
          <w:sz w:val="24"/>
          <w:szCs w:val="24"/>
        </w:rPr>
        <w:t>,</w:t>
      </w:r>
      <w:r w:rsidR="004B1BC8" w:rsidRPr="002D6E1B">
        <w:rPr>
          <w:rFonts w:ascii="Times New Roman" w:hAnsi="Times New Roman" w:cs="Times New Roman"/>
          <w:sz w:val="24"/>
          <w:szCs w:val="24"/>
        </w:rPr>
        <w:t xml:space="preserve"> on 6 July</w:t>
      </w:r>
      <w:r w:rsidR="00DE468D" w:rsidRPr="002D6E1B">
        <w:rPr>
          <w:rFonts w:ascii="Times New Roman" w:hAnsi="Times New Roman" w:cs="Times New Roman"/>
          <w:sz w:val="24"/>
          <w:szCs w:val="24"/>
        </w:rPr>
        <w:t xml:space="preserve"> 2019</w:t>
      </w:r>
      <w:r w:rsidR="00D51EF8" w:rsidRPr="002D6E1B">
        <w:rPr>
          <w:rFonts w:ascii="Times New Roman" w:hAnsi="Times New Roman" w:cs="Times New Roman"/>
          <w:sz w:val="24"/>
          <w:szCs w:val="24"/>
        </w:rPr>
        <w:t>,</w:t>
      </w:r>
      <w:r w:rsidR="004B1BC8" w:rsidRPr="002D6E1B">
        <w:rPr>
          <w:rFonts w:ascii="Times New Roman" w:hAnsi="Times New Roman" w:cs="Times New Roman"/>
          <w:sz w:val="24"/>
          <w:szCs w:val="24"/>
        </w:rPr>
        <w:t xml:space="preserve"> that U</w:t>
      </w:r>
      <w:r w:rsidR="00D51EF8" w:rsidRPr="002D6E1B">
        <w:rPr>
          <w:rFonts w:ascii="Times New Roman" w:hAnsi="Times New Roman" w:cs="Times New Roman"/>
          <w:sz w:val="24"/>
          <w:szCs w:val="24"/>
        </w:rPr>
        <w:t xml:space="preserve">nited </w:t>
      </w:r>
      <w:r w:rsidR="004B1BC8" w:rsidRPr="002D6E1B">
        <w:rPr>
          <w:rFonts w:ascii="Times New Roman" w:hAnsi="Times New Roman" w:cs="Times New Roman"/>
          <w:sz w:val="24"/>
          <w:szCs w:val="24"/>
        </w:rPr>
        <w:t>N</w:t>
      </w:r>
      <w:r w:rsidR="00D51EF8" w:rsidRPr="002D6E1B">
        <w:rPr>
          <w:rFonts w:ascii="Times New Roman" w:hAnsi="Times New Roman" w:cs="Times New Roman"/>
          <w:sz w:val="24"/>
          <w:szCs w:val="24"/>
        </w:rPr>
        <w:t>ations</w:t>
      </w:r>
      <w:r w:rsidR="004B1BC8" w:rsidRPr="002D6E1B">
        <w:rPr>
          <w:rFonts w:ascii="Times New Roman" w:hAnsi="Times New Roman" w:cs="Times New Roman"/>
          <w:sz w:val="24"/>
          <w:szCs w:val="24"/>
        </w:rPr>
        <w:t xml:space="preserve"> entities would be granted access</w:t>
      </w:r>
      <w:r w:rsidR="00D51EF8" w:rsidRPr="002D6E1B">
        <w:rPr>
          <w:rFonts w:ascii="Times New Roman" w:hAnsi="Times New Roman" w:cs="Times New Roman"/>
          <w:sz w:val="24"/>
          <w:szCs w:val="24"/>
        </w:rPr>
        <w:t xml:space="preserve"> to the site</w:t>
      </w:r>
      <w:r w:rsidR="004D3100" w:rsidRPr="002D6E1B">
        <w:rPr>
          <w:rFonts w:ascii="Times New Roman" w:hAnsi="Times New Roman" w:cs="Times New Roman"/>
          <w:sz w:val="24"/>
          <w:szCs w:val="24"/>
        </w:rPr>
        <w:t xml:space="preserve">. UNSMIL was eventually able to visit </w:t>
      </w:r>
      <w:r w:rsidR="00760692" w:rsidRPr="002D6E1B">
        <w:rPr>
          <w:rFonts w:ascii="Times New Roman" w:hAnsi="Times New Roman" w:cs="Times New Roman"/>
          <w:sz w:val="24"/>
          <w:szCs w:val="24"/>
        </w:rPr>
        <w:t>t</w:t>
      </w:r>
      <w:r w:rsidR="004D3100" w:rsidRPr="002D6E1B">
        <w:rPr>
          <w:rFonts w:ascii="Times New Roman" w:hAnsi="Times New Roman" w:cs="Times New Roman"/>
          <w:sz w:val="24"/>
          <w:szCs w:val="24"/>
        </w:rPr>
        <w:t xml:space="preserve">he </w:t>
      </w:r>
      <w:r w:rsidR="00D51EF8" w:rsidRPr="002D6E1B">
        <w:rPr>
          <w:rFonts w:ascii="Times New Roman" w:hAnsi="Times New Roman" w:cs="Times New Roman"/>
          <w:sz w:val="24"/>
          <w:szCs w:val="24"/>
        </w:rPr>
        <w:t xml:space="preserve">facility, but only </w:t>
      </w:r>
      <w:r w:rsidR="004D3100" w:rsidRPr="002D6E1B">
        <w:rPr>
          <w:rFonts w:ascii="Times New Roman" w:hAnsi="Times New Roman" w:cs="Times New Roman"/>
          <w:sz w:val="24"/>
          <w:szCs w:val="24"/>
        </w:rPr>
        <w:t xml:space="preserve">on 3 November </w:t>
      </w:r>
      <w:r w:rsidR="00D51EF8" w:rsidRPr="002D6E1B">
        <w:rPr>
          <w:rFonts w:ascii="Times New Roman" w:hAnsi="Times New Roman" w:cs="Times New Roman"/>
          <w:sz w:val="24"/>
          <w:szCs w:val="24"/>
        </w:rPr>
        <w:t>2019. It</w:t>
      </w:r>
      <w:r w:rsidR="004D3100" w:rsidRPr="002D6E1B">
        <w:rPr>
          <w:rFonts w:ascii="Times New Roman" w:hAnsi="Times New Roman" w:cs="Times New Roman"/>
          <w:sz w:val="24"/>
          <w:szCs w:val="24"/>
        </w:rPr>
        <w:t xml:space="preserve"> was </w:t>
      </w:r>
      <w:r w:rsidR="002E2C96" w:rsidRPr="002D6E1B">
        <w:rPr>
          <w:rFonts w:ascii="Times New Roman" w:hAnsi="Times New Roman" w:cs="Times New Roman"/>
          <w:sz w:val="24"/>
          <w:szCs w:val="24"/>
        </w:rPr>
        <w:t xml:space="preserve">then </w:t>
      </w:r>
      <w:r w:rsidR="004D3100" w:rsidRPr="002D6E1B">
        <w:rPr>
          <w:rFonts w:ascii="Times New Roman" w:hAnsi="Times New Roman" w:cs="Times New Roman"/>
          <w:sz w:val="24"/>
          <w:szCs w:val="24"/>
        </w:rPr>
        <w:t xml:space="preserve">informed that around 110 migrants and refugees </w:t>
      </w:r>
      <w:r w:rsidR="002E2C96" w:rsidRPr="002D6E1B">
        <w:rPr>
          <w:rFonts w:ascii="Times New Roman" w:hAnsi="Times New Roman" w:cs="Times New Roman"/>
          <w:sz w:val="24"/>
          <w:szCs w:val="24"/>
        </w:rPr>
        <w:t xml:space="preserve">at the facility, </w:t>
      </w:r>
      <w:r w:rsidR="004D3100" w:rsidRPr="002D6E1B">
        <w:rPr>
          <w:rFonts w:ascii="Times New Roman" w:hAnsi="Times New Roman" w:cs="Times New Roman"/>
          <w:sz w:val="24"/>
          <w:szCs w:val="24"/>
        </w:rPr>
        <w:t xml:space="preserve">formerly </w:t>
      </w:r>
      <w:r w:rsidR="00D51EF8" w:rsidRPr="002D6E1B">
        <w:rPr>
          <w:rFonts w:ascii="Times New Roman" w:hAnsi="Times New Roman" w:cs="Times New Roman"/>
          <w:sz w:val="24"/>
          <w:szCs w:val="24"/>
        </w:rPr>
        <w:t>held at the</w:t>
      </w:r>
      <w:r w:rsidR="004D3100" w:rsidRPr="002D6E1B">
        <w:rPr>
          <w:rFonts w:ascii="Times New Roman" w:hAnsi="Times New Roman" w:cs="Times New Roman"/>
          <w:sz w:val="24"/>
          <w:szCs w:val="24"/>
        </w:rPr>
        <w:t xml:space="preserve"> </w:t>
      </w:r>
      <w:proofErr w:type="spellStart"/>
      <w:r w:rsidR="004D3100" w:rsidRPr="002D6E1B">
        <w:rPr>
          <w:rFonts w:ascii="Times New Roman" w:hAnsi="Times New Roman" w:cs="Times New Roman"/>
          <w:sz w:val="24"/>
          <w:szCs w:val="24"/>
        </w:rPr>
        <w:t>Tajoura</w:t>
      </w:r>
      <w:proofErr w:type="spellEnd"/>
      <w:r w:rsidR="004D3100" w:rsidRPr="002D6E1B">
        <w:rPr>
          <w:rFonts w:ascii="Times New Roman" w:hAnsi="Times New Roman" w:cs="Times New Roman"/>
          <w:sz w:val="24"/>
          <w:szCs w:val="24"/>
        </w:rPr>
        <w:t xml:space="preserve"> Detention Centre</w:t>
      </w:r>
      <w:r w:rsidR="002E2C96" w:rsidRPr="002D6E1B">
        <w:rPr>
          <w:rFonts w:ascii="Times New Roman" w:hAnsi="Times New Roman" w:cs="Times New Roman"/>
          <w:sz w:val="24"/>
          <w:szCs w:val="24"/>
        </w:rPr>
        <w:t>,</w:t>
      </w:r>
      <w:r w:rsidR="004D3100" w:rsidRPr="002D6E1B">
        <w:rPr>
          <w:rFonts w:ascii="Times New Roman" w:hAnsi="Times New Roman" w:cs="Times New Roman"/>
          <w:sz w:val="24"/>
          <w:szCs w:val="24"/>
        </w:rPr>
        <w:t xml:space="preserve"> were not yet registered with </w:t>
      </w:r>
      <w:r w:rsidR="002E2C96" w:rsidRPr="002D6E1B">
        <w:rPr>
          <w:rFonts w:ascii="Times New Roman" w:hAnsi="Times New Roman" w:cs="Times New Roman"/>
          <w:sz w:val="24"/>
          <w:szCs w:val="24"/>
        </w:rPr>
        <w:t>the United Nations High Commissioner for Refugees (</w:t>
      </w:r>
      <w:r w:rsidR="004D3100" w:rsidRPr="002D6E1B">
        <w:rPr>
          <w:rFonts w:ascii="Times New Roman" w:hAnsi="Times New Roman" w:cs="Times New Roman"/>
          <w:sz w:val="24"/>
          <w:szCs w:val="24"/>
        </w:rPr>
        <w:t>UNHCR</w:t>
      </w:r>
      <w:r w:rsidR="002E2C96" w:rsidRPr="002D6E1B">
        <w:rPr>
          <w:rFonts w:ascii="Times New Roman" w:hAnsi="Times New Roman" w:cs="Times New Roman"/>
          <w:sz w:val="24"/>
          <w:szCs w:val="24"/>
        </w:rPr>
        <w:t>)</w:t>
      </w:r>
      <w:r w:rsidR="004D3100" w:rsidRPr="002D6E1B">
        <w:rPr>
          <w:rFonts w:ascii="Times New Roman" w:hAnsi="Times New Roman" w:cs="Times New Roman"/>
          <w:sz w:val="24"/>
          <w:szCs w:val="24"/>
        </w:rPr>
        <w:t xml:space="preserve"> and </w:t>
      </w:r>
      <w:r w:rsidR="002E2C96" w:rsidRPr="002D6E1B">
        <w:rPr>
          <w:rFonts w:ascii="Times New Roman" w:hAnsi="Times New Roman" w:cs="Times New Roman"/>
          <w:sz w:val="24"/>
          <w:szCs w:val="24"/>
        </w:rPr>
        <w:t xml:space="preserve">were </w:t>
      </w:r>
      <w:r w:rsidR="00760692" w:rsidRPr="002D6E1B">
        <w:rPr>
          <w:rFonts w:ascii="Times New Roman" w:hAnsi="Times New Roman" w:cs="Times New Roman"/>
          <w:sz w:val="24"/>
          <w:szCs w:val="24"/>
        </w:rPr>
        <w:t>a</w:t>
      </w:r>
      <w:r w:rsidR="004D3100" w:rsidRPr="002D6E1B">
        <w:rPr>
          <w:rFonts w:ascii="Times New Roman" w:hAnsi="Times New Roman" w:cs="Times New Roman"/>
          <w:sz w:val="24"/>
          <w:szCs w:val="24"/>
        </w:rPr>
        <w:t xml:space="preserve">waiting UNHCR action to </w:t>
      </w:r>
      <w:r w:rsidR="00760692" w:rsidRPr="002D6E1B">
        <w:rPr>
          <w:rFonts w:ascii="Times New Roman" w:hAnsi="Times New Roman" w:cs="Times New Roman"/>
          <w:sz w:val="24"/>
          <w:szCs w:val="24"/>
        </w:rPr>
        <w:t xml:space="preserve">be </w:t>
      </w:r>
      <w:r w:rsidR="004D3100" w:rsidRPr="002D6E1B">
        <w:rPr>
          <w:rFonts w:ascii="Times New Roman" w:hAnsi="Times New Roman" w:cs="Times New Roman"/>
          <w:sz w:val="24"/>
          <w:szCs w:val="24"/>
        </w:rPr>
        <w:t>relocate</w:t>
      </w:r>
      <w:r w:rsidR="00760692" w:rsidRPr="002D6E1B">
        <w:rPr>
          <w:rFonts w:ascii="Times New Roman" w:hAnsi="Times New Roman" w:cs="Times New Roman"/>
          <w:sz w:val="24"/>
          <w:szCs w:val="24"/>
        </w:rPr>
        <w:t>d</w:t>
      </w:r>
      <w:r w:rsidR="004D3100" w:rsidRPr="002D6E1B">
        <w:rPr>
          <w:rFonts w:ascii="Times New Roman" w:hAnsi="Times New Roman" w:cs="Times New Roman"/>
          <w:sz w:val="24"/>
          <w:szCs w:val="24"/>
        </w:rPr>
        <w:t xml:space="preserve"> abroad.</w:t>
      </w:r>
    </w:p>
    <w:p w14:paraId="4E9C9028" w14:textId="77777777" w:rsidR="00906774" w:rsidRPr="002D6E1B" w:rsidRDefault="00906774" w:rsidP="00ED26B5">
      <w:pPr>
        <w:autoSpaceDE w:val="0"/>
        <w:autoSpaceDN w:val="0"/>
        <w:adjustRightInd w:val="0"/>
        <w:spacing w:after="0" w:line="240" w:lineRule="auto"/>
        <w:jc w:val="both"/>
        <w:rPr>
          <w:rFonts w:ascii="Times New Roman" w:hAnsi="Times New Roman" w:cs="Times New Roman"/>
          <w:sz w:val="24"/>
          <w:szCs w:val="24"/>
        </w:rPr>
      </w:pPr>
    </w:p>
    <w:p w14:paraId="67533FF8" w14:textId="77777777" w:rsidR="00E3705E" w:rsidRPr="002D6E1B" w:rsidRDefault="00E3705E" w:rsidP="00E3705E">
      <w:pPr>
        <w:pStyle w:val="ListParagraph"/>
        <w:numPr>
          <w:ilvl w:val="0"/>
          <w:numId w:val="12"/>
        </w:numPr>
        <w:autoSpaceDE w:val="0"/>
        <w:autoSpaceDN w:val="0"/>
        <w:adjustRightInd w:val="0"/>
        <w:spacing w:after="0" w:line="240" w:lineRule="auto"/>
        <w:jc w:val="both"/>
        <w:rPr>
          <w:rFonts w:ascii="Times New Roman" w:hAnsi="Times New Roman" w:cs="Times New Roman"/>
          <w:b/>
          <w:bCs/>
          <w:sz w:val="24"/>
          <w:szCs w:val="24"/>
        </w:rPr>
      </w:pPr>
      <w:r w:rsidRPr="002D6E1B">
        <w:rPr>
          <w:rFonts w:ascii="Times New Roman" w:hAnsi="Times New Roman" w:cs="Times New Roman"/>
          <w:b/>
          <w:bCs/>
          <w:sz w:val="24"/>
          <w:szCs w:val="24"/>
        </w:rPr>
        <w:t>Background</w:t>
      </w:r>
    </w:p>
    <w:p w14:paraId="7FCA0D71" w14:textId="77777777" w:rsidR="00E3705E" w:rsidRPr="002D6E1B" w:rsidRDefault="00E3705E" w:rsidP="000109E6">
      <w:pPr>
        <w:pStyle w:val="ListParagraph"/>
        <w:autoSpaceDE w:val="0"/>
        <w:autoSpaceDN w:val="0"/>
        <w:adjustRightInd w:val="0"/>
        <w:spacing w:after="0" w:line="240" w:lineRule="auto"/>
        <w:jc w:val="both"/>
        <w:rPr>
          <w:rFonts w:ascii="Times New Roman" w:hAnsi="Times New Roman" w:cs="Times New Roman"/>
          <w:sz w:val="24"/>
          <w:szCs w:val="24"/>
        </w:rPr>
      </w:pPr>
    </w:p>
    <w:p w14:paraId="0572AE07" w14:textId="1256DDE6" w:rsidR="00404D6C" w:rsidRPr="002D6E1B" w:rsidRDefault="004679E6"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Based on the site visits</w:t>
      </w:r>
      <w:r w:rsidR="009E0BAF" w:rsidRPr="002D6E1B">
        <w:rPr>
          <w:rFonts w:ascii="Times New Roman" w:hAnsi="Times New Roman" w:cs="Times New Roman"/>
          <w:sz w:val="24"/>
          <w:szCs w:val="24"/>
        </w:rPr>
        <w:t>,</w:t>
      </w:r>
      <w:r w:rsidRPr="002D6E1B">
        <w:rPr>
          <w:rFonts w:ascii="Times New Roman" w:hAnsi="Times New Roman" w:cs="Times New Roman"/>
          <w:sz w:val="24"/>
          <w:szCs w:val="24"/>
        </w:rPr>
        <w:t xml:space="preserve"> interviews conducted </w:t>
      </w:r>
      <w:r w:rsidR="009E0BAF" w:rsidRPr="002D6E1B">
        <w:rPr>
          <w:rFonts w:ascii="Times New Roman" w:hAnsi="Times New Roman" w:cs="Times New Roman"/>
          <w:sz w:val="24"/>
          <w:szCs w:val="24"/>
        </w:rPr>
        <w:t>and</w:t>
      </w:r>
      <w:r w:rsidRPr="002D6E1B">
        <w:rPr>
          <w:rFonts w:ascii="Times New Roman" w:hAnsi="Times New Roman" w:cs="Times New Roman"/>
          <w:sz w:val="24"/>
          <w:szCs w:val="24"/>
        </w:rPr>
        <w:t xml:space="preserve"> the evidence obtained, UNSMIL confirms that b</w:t>
      </w:r>
      <w:r w:rsidR="00D60936" w:rsidRPr="002D6E1B">
        <w:rPr>
          <w:rFonts w:ascii="Times New Roman" w:hAnsi="Times New Roman" w:cs="Times New Roman"/>
          <w:sz w:val="24"/>
          <w:szCs w:val="24"/>
        </w:rPr>
        <w:t>etween 23:28 and 23:</w:t>
      </w:r>
      <w:r w:rsidR="002E726D" w:rsidRPr="002D6E1B">
        <w:rPr>
          <w:rFonts w:ascii="Times New Roman" w:hAnsi="Times New Roman" w:cs="Times New Roman"/>
          <w:sz w:val="24"/>
          <w:szCs w:val="24"/>
        </w:rPr>
        <w:t>39</w:t>
      </w:r>
      <w:r w:rsidR="00D60936" w:rsidRPr="002D6E1B">
        <w:rPr>
          <w:rFonts w:ascii="Times New Roman" w:hAnsi="Times New Roman" w:cs="Times New Roman"/>
          <w:sz w:val="24"/>
          <w:szCs w:val="24"/>
        </w:rPr>
        <w:t xml:space="preserve"> on 2 July 2019</w:t>
      </w:r>
      <w:r w:rsidR="000C21C0" w:rsidRPr="002D6E1B">
        <w:rPr>
          <w:rFonts w:ascii="Times New Roman" w:hAnsi="Times New Roman" w:cs="Times New Roman"/>
          <w:sz w:val="24"/>
          <w:szCs w:val="24"/>
        </w:rPr>
        <w:t>,</w:t>
      </w:r>
      <w:r w:rsidR="00D60936" w:rsidRPr="002D6E1B">
        <w:rPr>
          <w:rFonts w:ascii="Times New Roman" w:hAnsi="Times New Roman" w:cs="Times New Roman"/>
          <w:sz w:val="24"/>
          <w:szCs w:val="24"/>
        </w:rPr>
        <w:t xml:space="preserve"> </w:t>
      </w:r>
      <w:r w:rsidR="000C21C0" w:rsidRPr="002D6E1B">
        <w:rPr>
          <w:rFonts w:ascii="Times New Roman" w:hAnsi="Times New Roman" w:cs="Times New Roman"/>
          <w:sz w:val="24"/>
          <w:szCs w:val="24"/>
        </w:rPr>
        <w:t xml:space="preserve">a </w:t>
      </w:r>
      <w:r w:rsidR="00AA0FE1" w:rsidRPr="002D6E1B">
        <w:rPr>
          <w:rFonts w:ascii="Times New Roman" w:hAnsi="Times New Roman" w:cs="Times New Roman"/>
          <w:sz w:val="24"/>
          <w:szCs w:val="24"/>
        </w:rPr>
        <w:t xml:space="preserve">foreign </w:t>
      </w:r>
      <w:r w:rsidR="00D60936" w:rsidRPr="002D6E1B">
        <w:rPr>
          <w:rFonts w:ascii="Times New Roman" w:hAnsi="Times New Roman" w:cs="Times New Roman"/>
          <w:sz w:val="24"/>
          <w:szCs w:val="24"/>
        </w:rPr>
        <w:t>aircraft conducted an</w:t>
      </w:r>
      <w:r w:rsidR="00162537" w:rsidRPr="002D6E1B">
        <w:rPr>
          <w:rFonts w:ascii="Times New Roman" w:hAnsi="Times New Roman" w:cs="Times New Roman"/>
          <w:sz w:val="24"/>
          <w:szCs w:val="24"/>
        </w:rPr>
        <w:t xml:space="preserve"> </w:t>
      </w:r>
      <w:r w:rsidR="00D60936" w:rsidRPr="002D6E1B">
        <w:rPr>
          <w:rFonts w:ascii="Times New Roman" w:hAnsi="Times New Roman" w:cs="Times New Roman"/>
          <w:sz w:val="24"/>
          <w:szCs w:val="24"/>
        </w:rPr>
        <w:t xml:space="preserve">attack on the Daman </w:t>
      </w:r>
      <w:r w:rsidR="003A3753" w:rsidRPr="002D6E1B">
        <w:rPr>
          <w:rFonts w:ascii="Times New Roman" w:hAnsi="Times New Roman" w:cs="Times New Roman"/>
          <w:sz w:val="24"/>
          <w:szCs w:val="24"/>
        </w:rPr>
        <w:t xml:space="preserve">complex </w:t>
      </w:r>
      <w:r w:rsidR="00D60936" w:rsidRPr="002D6E1B">
        <w:rPr>
          <w:rFonts w:ascii="Times New Roman" w:hAnsi="Times New Roman" w:cs="Times New Roman"/>
          <w:sz w:val="24"/>
          <w:szCs w:val="24"/>
        </w:rPr>
        <w:t xml:space="preserve">in </w:t>
      </w:r>
      <w:proofErr w:type="spellStart"/>
      <w:r w:rsidR="00D60936" w:rsidRPr="002D6E1B">
        <w:rPr>
          <w:rFonts w:ascii="Times New Roman" w:hAnsi="Times New Roman" w:cs="Times New Roman"/>
          <w:sz w:val="24"/>
          <w:szCs w:val="24"/>
        </w:rPr>
        <w:t>Tajoura</w:t>
      </w:r>
      <w:proofErr w:type="spellEnd"/>
      <w:r w:rsidR="001D0EF7" w:rsidRPr="002D6E1B">
        <w:rPr>
          <w:rFonts w:ascii="Times New Roman" w:hAnsi="Times New Roman" w:cs="Times New Roman"/>
          <w:sz w:val="24"/>
          <w:szCs w:val="24"/>
        </w:rPr>
        <w:t>,</w:t>
      </w:r>
      <w:r w:rsidR="00C9434E" w:rsidRPr="002D6E1B">
        <w:rPr>
          <w:rFonts w:ascii="Times New Roman" w:hAnsi="Times New Roman" w:cs="Times New Roman"/>
          <w:sz w:val="24"/>
          <w:szCs w:val="24"/>
        </w:rPr>
        <w:t xml:space="preserve"> which struck two buildings in the complex</w:t>
      </w:r>
      <w:r w:rsidR="00D60936" w:rsidRPr="002D6E1B">
        <w:rPr>
          <w:rFonts w:ascii="Times New Roman" w:hAnsi="Times New Roman" w:cs="Times New Roman"/>
          <w:sz w:val="24"/>
          <w:szCs w:val="24"/>
        </w:rPr>
        <w:t>. The first explosion occurred in a</w:t>
      </w:r>
      <w:r w:rsidR="00162537" w:rsidRPr="002D6E1B">
        <w:rPr>
          <w:rFonts w:ascii="Times New Roman" w:hAnsi="Times New Roman" w:cs="Times New Roman"/>
          <w:sz w:val="24"/>
          <w:szCs w:val="24"/>
        </w:rPr>
        <w:t xml:space="preserve"> </w:t>
      </w:r>
      <w:r w:rsidR="00C5312E" w:rsidRPr="002D6E1B">
        <w:rPr>
          <w:rFonts w:ascii="Times New Roman" w:hAnsi="Times New Roman" w:cs="Times New Roman"/>
          <w:sz w:val="24"/>
          <w:szCs w:val="24"/>
        </w:rPr>
        <w:t>vehicle</w:t>
      </w:r>
      <w:r w:rsidR="00400ED3" w:rsidRPr="002D6E1B">
        <w:rPr>
          <w:rFonts w:ascii="Times New Roman" w:hAnsi="Times New Roman" w:cs="Times New Roman"/>
          <w:sz w:val="24"/>
          <w:szCs w:val="24"/>
        </w:rPr>
        <w:t xml:space="preserve"> </w:t>
      </w:r>
      <w:r w:rsidR="000C7603" w:rsidRPr="002D6E1B">
        <w:rPr>
          <w:rFonts w:ascii="Times New Roman" w:hAnsi="Times New Roman" w:cs="Times New Roman"/>
          <w:sz w:val="24"/>
          <w:szCs w:val="24"/>
        </w:rPr>
        <w:t xml:space="preserve">repair </w:t>
      </w:r>
      <w:r w:rsidR="00400ED3" w:rsidRPr="002D6E1B">
        <w:rPr>
          <w:rFonts w:ascii="Times New Roman" w:hAnsi="Times New Roman" w:cs="Times New Roman"/>
          <w:sz w:val="24"/>
          <w:szCs w:val="24"/>
        </w:rPr>
        <w:t xml:space="preserve">workshop and maintenance facility </w:t>
      </w:r>
      <w:r w:rsidR="00D60936" w:rsidRPr="002D6E1B">
        <w:rPr>
          <w:rFonts w:ascii="Times New Roman" w:hAnsi="Times New Roman" w:cs="Times New Roman"/>
          <w:sz w:val="24"/>
          <w:szCs w:val="24"/>
        </w:rPr>
        <w:t xml:space="preserve">approximately 105 </w:t>
      </w:r>
      <w:r w:rsidR="00D0075F" w:rsidRPr="002D6E1B">
        <w:rPr>
          <w:rFonts w:ascii="Times New Roman" w:hAnsi="Times New Roman" w:cs="Times New Roman"/>
          <w:sz w:val="24"/>
          <w:szCs w:val="24"/>
        </w:rPr>
        <w:t>meters</w:t>
      </w:r>
      <w:r w:rsidR="00D60936" w:rsidRPr="002D6E1B">
        <w:rPr>
          <w:rFonts w:ascii="Times New Roman" w:hAnsi="Times New Roman" w:cs="Times New Roman"/>
          <w:sz w:val="24"/>
          <w:szCs w:val="24"/>
        </w:rPr>
        <w:t xml:space="preserve"> eastwards of the </w:t>
      </w:r>
      <w:r w:rsidR="009E0BAF" w:rsidRPr="002D6E1B">
        <w:rPr>
          <w:rFonts w:ascii="Times New Roman" w:hAnsi="Times New Roman" w:cs="Times New Roman"/>
          <w:sz w:val="24"/>
          <w:szCs w:val="24"/>
        </w:rPr>
        <w:t xml:space="preserve">detention </w:t>
      </w:r>
      <w:proofErr w:type="spellStart"/>
      <w:r w:rsidR="009E0BAF" w:rsidRPr="002D6E1B">
        <w:rPr>
          <w:rFonts w:ascii="Times New Roman" w:hAnsi="Times New Roman" w:cs="Times New Roman"/>
          <w:sz w:val="24"/>
          <w:szCs w:val="24"/>
        </w:rPr>
        <w:t>centre</w:t>
      </w:r>
      <w:proofErr w:type="spellEnd"/>
      <w:r w:rsidR="00D818E5" w:rsidRPr="002D6E1B">
        <w:rPr>
          <w:rFonts w:ascii="Times New Roman" w:hAnsi="Times New Roman" w:cs="Times New Roman"/>
          <w:sz w:val="24"/>
          <w:szCs w:val="24"/>
        </w:rPr>
        <w:t>.</w:t>
      </w:r>
      <w:r w:rsidR="00004E18" w:rsidRPr="002D6E1B">
        <w:rPr>
          <w:rFonts w:ascii="Times New Roman" w:hAnsi="Times New Roman" w:cs="Times New Roman"/>
          <w:sz w:val="24"/>
          <w:szCs w:val="24"/>
        </w:rPr>
        <w:t xml:space="preserve"> According to DCIM officials, the vehicle repair workshop and maintenance facility were overseen by the Daman Brigade and used to provide services to all GNA security agencies in </w:t>
      </w:r>
      <w:proofErr w:type="spellStart"/>
      <w:r w:rsidR="00004E18" w:rsidRPr="002D6E1B">
        <w:rPr>
          <w:rFonts w:ascii="Times New Roman" w:hAnsi="Times New Roman" w:cs="Times New Roman"/>
          <w:sz w:val="24"/>
          <w:szCs w:val="24"/>
        </w:rPr>
        <w:t>Tajoura</w:t>
      </w:r>
      <w:proofErr w:type="spellEnd"/>
      <w:r w:rsidR="00004E18" w:rsidRPr="002D6E1B">
        <w:rPr>
          <w:rFonts w:ascii="Times New Roman" w:hAnsi="Times New Roman" w:cs="Times New Roman"/>
          <w:sz w:val="24"/>
          <w:szCs w:val="24"/>
        </w:rPr>
        <w:t>.</w:t>
      </w:r>
      <w:r w:rsidR="00004E18" w:rsidRPr="002D6E1B">
        <w:rPr>
          <w:rFonts w:ascii="Times New Roman" w:hAnsi="Times New Roman" w:cs="Times New Roman"/>
          <w:sz w:val="24"/>
          <w:szCs w:val="24"/>
          <w:rtl/>
        </w:rPr>
        <w:t xml:space="preserve"> </w:t>
      </w:r>
      <w:r w:rsidR="00004E18" w:rsidRPr="002D6E1B">
        <w:rPr>
          <w:rFonts w:ascii="Times New Roman" w:hAnsi="Times New Roman" w:cs="Times New Roman"/>
          <w:sz w:val="24"/>
          <w:szCs w:val="24"/>
        </w:rPr>
        <w:t xml:space="preserve">DCIM officials stated that the workshop had no connection to the detention </w:t>
      </w:r>
      <w:proofErr w:type="spellStart"/>
      <w:r w:rsidR="00004E18" w:rsidRPr="002D6E1B">
        <w:rPr>
          <w:rFonts w:ascii="Times New Roman" w:hAnsi="Times New Roman" w:cs="Times New Roman"/>
          <w:sz w:val="24"/>
          <w:szCs w:val="24"/>
        </w:rPr>
        <w:t>centre</w:t>
      </w:r>
      <w:proofErr w:type="spellEnd"/>
      <w:r w:rsidR="00004E18" w:rsidRPr="002D6E1B">
        <w:rPr>
          <w:rFonts w:ascii="Times New Roman" w:hAnsi="Times New Roman" w:cs="Times New Roman"/>
          <w:sz w:val="24"/>
          <w:szCs w:val="24"/>
        </w:rPr>
        <w:t>.</w:t>
      </w:r>
      <w:r w:rsidR="00D60936" w:rsidRPr="002D6E1B">
        <w:rPr>
          <w:rFonts w:ascii="Times New Roman" w:hAnsi="Times New Roman" w:cs="Times New Roman"/>
          <w:sz w:val="24"/>
          <w:szCs w:val="24"/>
        </w:rPr>
        <w:t xml:space="preserve"> The second explosion took place </w:t>
      </w:r>
      <w:r w:rsidR="003A3753" w:rsidRPr="002D6E1B">
        <w:rPr>
          <w:rFonts w:ascii="Times New Roman" w:hAnsi="Times New Roman" w:cs="Times New Roman"/>
          <w:sz w:val="24"/>
          <w:szCs w:val="24"/>
        </w:rPr>
        <w:t>1</w:t>
      </w:r>
      <w:r w:rsidRPr="002D6E1B">
        <w:rPr>
          <w:rFonts w:ascii="Times New Roman" w:hAnsi="Times New Roman" w:cs="Times New Roman"/>
          <w:sz w:val="24"/>
          <w:szCs w:val="24"/>
        </w:rPr>
        <w:t>0</w:t>
      </w:r>
      <w:r w:rsidR="006E77A8" w:rsidRPr="002D6E1B">
        <w:rPr>
          <w:rFonts w:ascii="Times New Roman" w:hAnsi="Times New Roman" w:cs="Times New Roman"/>
          <w:sz w:val="24"/>
          <w:szCs w:val="24"/>
        </w:rPr>
        <w:t xml:space="preserve"> </w:t>
      </w:r>
      <w:r w:rsidR="00D60936" w:rsidRPr="002D6E1B">
        <w:rPr>
          <w:rFonts w:ascii="Times New Roman" w:hAnsi="Times New Roman" w:cs="Times New Roman"/>
          <w:sz w:val="24"/>
          <w:szCs w:val="24"/>
        </w:rPr>
        <w:t xml:space="preserve">minutes later and struck </w:t>
      </w:r>
      <w:r w:rsidR="00B610D9" w:rsidRPr="002D6E1B">
        <w:rPr>
          <w:rFonts w:ascii="Times New Roman" w:hAnsi="Times New Roman" w:cs="Times New Roman"/>
          <w:sz w:val="24"/>
          <w:szCs w:val="24"/>
        </w:rPr>
        <w:t>a</w:t>
      </w:r>
      <w:r w:rsidR="00162537" w:rsidRPr="002D6E1B">
        <w:rPr>
          <w:rFonts w:ascii="Times New Roman" w:hAnsi="Times New Roman" w:cs="Times New Roman"/>
          <w:sz w:val="24"/>
          <w:szCs w:val="24"/>
        </w:rPr>
        <w:t xml:space="preserve"> </w:t>
      </w:r>
      <w:r w:rsidR="00D60936" w:rsidRPr="002D6E1B">
        <w:rPr>
          <w:rFonts w:ascii="Times New Roman" w:hAnsi="Times New Roman" w:cs="Times New Roman"/>
          <w:sz w:val="24"/>
          <w:szCs w:val="24"/>
        </w:rPr>
        <w:t xml:space="preserve">section of </w:t>
      </w:r>
      <w:r w:rsidR="00B610D9" w:rsidRPr="002D6E1B">
        <w:rPr>
          <w:rFonts w:ascii="Times New Roman" w:hAnsi="Times New Roman" w:cs="Times New Roman"/>
          <w:sz w:val="24"/>
          <w:szCs w:val="24"/>
        </w:rPr>
        <w:t>the large</w:t>
      </w:r>
      <w:r w:rsidR="008972C2" w:rsidRPr="002D6E1B">
        <w:rPr>
          <w:rFonts w:ascii="Times New Roman" w:hAnsi="Times New Roman" w:cs="Times New Roman"/>
          <w:sz w:val="24"/>
          <w:szCs w:val="24"/>
        </w:rPr>
        <w:t xml:space="preserve"> hangar</w:t>
      </w:r>
      <w:r w:rsidR="00B610D9" w:rsidRPr="002D6E1B">
        <w:rPr>
          <w:rFonts w:ascii="Times New Roman" w:hAnsi="Times New Roman" w:cs="Times New Roman"/>
          <w:sz w:val="24"/>
          <w:szCs w:val="24"/>
        </w:rPr>
        <w:t xml:space="preserve"> hous</w:t>
      </w:r>
      <w:r w:rsidR="009E0BAF" w:rsidRPr="002D6E1B">
        <w:rPr>
          <w:rFonts w:ascii="Times New Roman" w:hAnsi="Times New Roman" w:cs="Times New Roman"/>
          <w:sz w:val="24"/>
          <w:szCs w:val="24"/>
        </w:rPr>
        <w:t>ing</w:t>
      </w:r>
      <w:r w:rsidR="00B610D9" w:rsidRPr="002D6E1B">
        <w:rPr>
          <w:rFonts w:ascii="Times New Roman" w:hAnsi="Times New Roman" w:cs="Times New Roman"/>
          <w:sz w:val="24"/>
          <w:szCs w:val="24"/>
        </w:rPr>
        <w:t xml:space="preserve"> the </w:t>
      </w:r>
      <w:r w:rsidR="009E0BAF" w:rsidRPr="002D6E1B">
        <w:rPr>
          <w:rFonts w:ascii="Times New Roman" w:hAnsi="Times New Roman" w:cs="Times New Roman"/>
          <w:sz w:val="24"/>
          <w:szCs w:val="24"/>
        </w:rPr>
        <w:t xml:space="preserve">detention </w:t>
      </w:r>
      <w:proofErr w:type="spellStart"/>
      <w:r w:rsidR="009E0BAF" w:rsidRPr="002D6E1B">
        <w:rPr>
          <w:rFonts w:ascii="Times New Roman" w:hAnsi="Times New Roman" w:cs="Times New Roman"/>
          <w:sz w:val="24"/>
          <w:szCs w:val="24"/>
        </w:rPr>
        <w:t>centre</w:t>
      </w:r>
      <w:proofErr w:type="spellEnd"/>
      <w:r w:rsidR="001A74A1" w:rsidRPr="002D6E1B">
        <w:rPr>
          <w:rFonts w:ascii="Times New Roman" w:hAnsi="Times New Roman" w:cs="Times New Roman"/>
          <w:sz w:val="24"/>
          <w:szCs w:val="24"/>
        </w:rPr>
        <w:t xml:space="preserve"> holding migrants and refugees</w:t>
      </w:r>
      <w:r w:rsidR="00D60936" w:rsidRPr="002D6E1B">
        <w:rPr>
          <w:rFonts w:ascii="Times New Roman" w:hAnsi="Times New Roman" w:cs="Times New Roman"/>
          <w:sz w:val="24"/>
          <w:szCs w:val="24"/>
        </w:rPr>
        <w:t xml:space="preserve">. </w:t>
      </w:r>
      <w:r w:rsidR="00404D6C" w:rsidRPr="002D6E1B">
        <w:rPr>
          <w:rFonts w:ascii="Times New Roman" w:hAnsi="Times New Roman" w:cs="Times New Roman"/>
          <w:sz w:val="24"/>
          <w:szCs w:val="24"/>
        </w:rPr>
        <w:t>According to witnesses</w:t>
      </w:r>
      <w:r w:rsidR="00C52BFF" w:rsidRPr="002D6E1B">
        <w:rPr>
          <w:rFonts w:ascii="Times New Roman" w:hAnsi="Times New Roman" w:cs="Times New Roman"/>
          <w:sz w:val="24"/>
          <w:szCs w:val="24"/>
        </w:rPr>
        <w:t xml:space="preserve"> interviewed by UNSMIL</w:t>
      </w:r>
      <w:r w:rsidR="00404D6C" w:rsidRPr="002D6E1B">
        <w:rPr>
          <w:rFonts w:ascii="Times New Roman" w:hAnsi="Times New Roman" w:cs="Times New Roman"/>
          <w:sz w:val="24"/>
          <w:szCs w:val="24"/>
        </w:rPr>
        <w:t>, both explosions were followed by the sound of a fighter jet</w:t>
      </w:r>
      <w:r w:rsidR="00361FDB" w:rsidRPr="002D6E1B">
        <w:rPr>
          <w:rFonts w:ascii="Times New Roman" w:hAnsi="Times New Roman" w:cs="Times New Roman"/>
          <w:sz w:val="24"/>
          <w:szCs w:val="24"/>
        </w:rPr>
        <w:t xml:space="preserve">. </w:t>
      </w:r>
      <w:r w:rsidR="005F3DA8" w:rsidRPr="002D6E1B">
        <w:rPr>
          <w:rFonts w:ascii="Times New Roman" w:hAnsi="Times New Roman" w:cs="Times New Roman"/>
          <w:sz w:val="24"/>
          <w:szCs w:val="24"/>
        </w:rPr>
        <w:t>W</w:t>
      </w:r>
      <w:r w:rsidR="00404D6C" w:rsidRPr="002D6E1B">
        <w:rPr>
          <w:rFonts w:ascii="Times New Roman" w:hAnsi="Times New Roman" w:cs="Times New Roman"/>
          <w:sz w:val="24"/>
          <w:szCs w:val="24"/>
        </w:rPr>
        <w:t xml:space="preserve">itnesses reported </w:t>
      </w:r>
      <w:r w:rsidR="005854AF" w:rsidRPr="002D6E1B">
        <w:rPr>
          <w:rFonts w:ascii="Times New Roman" w:hAnsi="Times New Roman" w:cs="Times New Roman"/>
          <w:sz w:val="24"/>
          <w:szCs w:val="24"/>
        </w:rPr>
        <w:t xml:space="preserve">that </w:t>
      </w:r>
      <w:r w:rsidR="00404D6C" w:rsidRPr="002D6E1B">
        <w:rPr>
          <w:rFonts w:ascii="Times New Roman" w:hAnsi="Times New Roman" w:cs="Times New Roman"/>
          <w:sz w:val="24"/>
          <w:szCs w:val="24"/>
        </w:rPr>
        <w:t>they heard the sound of a drone overhead</w:t>
      </w:r>
      <w:r w:rsidR="005F3DA8" w:rsidRPr="002D6E1B">
        <w:rPr>
          <w:rFonts w:ascii="Times New Roman" w:hAnsi="Times New Roman" w:cs="Times New Roman"/>
          <w:sz w:val="24"/>
          <w:szCs w:val="24"/>
        </w:rPr>
        <w:t xml:space="preserve"> after the second explosion</w:t>
      </w:r>
      <w:r w:rsidR="00404D6C" w:rsidRPr="002D6E1B">
        <w:rPr>
          <w:rFonts w:ascii="Times New Roman" w:hAnsi="Times New Roman" w:cs="Times New Roman"/>
          <w:sz w:val="24"/>
          <w:szCs w:val="24"/>
        </w:rPr>
        <w:t xml:space="preserve">. </w:t>
      </w:r>
    </w:p>
    <w:p w14:paraId="1B8AED54" w14:textId="77777777" w:rsidR="00404D6C" w:rsidRPr="002D6E1B" w:rsidRDefault="00404D6C" w:rsidP="00ED26B5">
      <w:pPr>
        <w:autoSpaceDE w:val="0"/>
        <w:autoSpaceDN w:val="0"/>
        <w:adjustRightInd w:val="0"/>
        <w:spacing w:after="0" w:line="240" w:lineRule="auto"/>
        <w:jc w:val="both"/>
        <w:rPr>
          <w:rFonts w:ascii="Times New Roman" w:hAnsi="Times New Roman" w:cs="Times New Roman"/>
          <w:sz w:val="24"/>
          <w:szCs w:val="24"/>
        </w:rPr>
      </w:pPr>
    </w:p>
    <w:p w14:paraId="3BBF7E7E" w14:textId="6F9EA587" w:rsidR="00C23CE6" w:rsidRPr="002D6E1B" w:rsidRDefault="00885616"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DCIM </w:t>
      </w:r>
      <w:r w:rsidR="004775C5" w:rsidRPr="002D6E1B">
        <w:rPr>
          <w:rFonts w:ascii="Times New Roman" w:hAnsi="Times New Roman" w:cs="Times New Roman"/>
          <w:sz w:val="24"/>
          <w:szCs w:val="24"/>
        </w:rPr>
        <w:t>reported</w:t>
      </w:r>
      <w:r w:rsidRPr="002D6E1B">
        <w:rPr>
          <w:rFonts w:ascii="Times New Roman" w:hAnsi="Times New Roman" w:cs="Times New Roman"/>
          <w:sz w:val="24"/>
          <w:szCs w:val="24"/>
        </w:rPr>
        <w:t xml:space="preserve"> that at least 53 migrants</w:t>
      </w:r>
      <w:r w:rsidR="00B0398E" w:rsidRPr="002D6E1B">
        <w:rPr>
          <w:rFonts w:ascii="Times New Roman" w:hAnsi="Times New Roman" w:cs="Times New Roman"/>
          <w:sz w:val="24"/>
          <w:szCs w:val="24"/>
        </w:rPr>
        <w:t xml:space="preserve"> and refugees</w:t>
      </w:r>
      <w:r w:rsidR="006D416C" w:rsidRPr="002D6E1B">
        <w:rPr>
          <w:rFonts w:ascii="Times New Roman" w:hAnsi="Times New Roman" w:cs="Times New Roman"/>
          <w:sz w:val="24"/>
          <w:szCs w:val="24"/>
        </w:rPr>
        <w:t xml:space="preserve"> </w:t>
      </w:r>
      <w:r w:rsidR="004D5D5C" w:rsidRPr="002D6E1B">
        <w:rPr>
          <w:rFonts w:ascii="Times New Roman" w:hAnsi="Times New Roman" w:cs="Times New Roman"/>
          <w:sz w:val="24"/>
          <w:szCs w:val="24"/>
        </w:rPr>
        <w:t>were</w:t>
      </w:r>
      <w:r w:rsidR="004E4092" w:rsidRPr="002D6E1B">
        <w:rPr>
          <w:rFonts w:ascii="Times New Roman" w:hAnsi="Times New Roman" w:cs="Times New Roman"/>
          <w:sz w:val="24"/>
          <w:szCs w:val="24"/>
        </w:rPr>
        <w:t xml:space="preserve"> </w:t>
      </w:r>
      <w:r w:rsidRPr="002D6E1B">
        <w:rPr>
          <w:rFonts w:ascii="Times New Roman" w:hAnsi="Times New Roman" w:cs="Times New Roman"/>
          <w:sz w:val="24"/>
          <w:szCs w:val="24"/>
        </w:rPr>
        <w:t>killed</w:t>
      </w:r>
      <w:r w:rsidR="005854AF" w:rsidRPr="002D6E1B">
        <w:rPr>
          <w:rFonts w:ascii="Times New Roman" w:hAnsi="Times New Roman" w:cs="Times New Roman"/>
          <w:sz w:val="24"/>
          <w:szCs w:val="24"/>
        </w:rPr>
        <w:t xml:space="preserve"> in the attack</w:t>
      </w:r>
      <w:r w:rsidRPr="002D6E1B">
        <w:rPr>
          <w:rFonts w:ascii="Times New Roman" w:hAnsi="Times New Roman" w:cs="Times New Roman"/>
          <w:sz w:val="24"/>
          <w:szCs w:val="24"/>
        </w:rPr>
        <w:t xml:space="preserve">, </w:t>
      </w:r>
      <w:r w:rsidR="0018235D" w:rsidRPr="002D6E1B">
        <w:rPr>
          <w:rFonts w:ascii="Times New Roman" w:hAnsi="Times New Roman" w:cs="Times New Roman"/>
          <w:sz w:val="24"/>
          <w:szCs w:val="24"/>
        </w:rPr>
        <w:t xml:space="preserve">namely </w:t>
      </w:r>
      <w:r w:rsidR="00DA3F1A" w:rsidRPr="002D6E1B">
        <w:rPr>
          <w:rFonts w:ascii="Times New Roman" w:hAnsi="Times New Roman" w:cs="Times New Roman"/>
          <w:sz w:val="24"/>
          <w:szCs w:val="24"/>
        </w:rPr>
        <w:t>47</w:t>
      </w:r>
      <w:r w:rsidR="00D60936" w:rsidRPr="002D6E1B">
        <w:rPr>
          <w:rFonts w:ascii="Times New Roman" w:hAnsi="Times New Roman" w:cs="Times New Roman"/>
          <w:sz w:val="24"/>
          <w:szCs w:val="24"/>
        </w:rPr>
        <w:t xml:space="preserve"> men and</w:t>
      </w:r>
      <w:r w:rsidRPr="002D6E1B">
        <w:rPr>
          <w:rFonts w:ascii="Times New Roman" w:hAnsi="Times New Roman" w:cs="Times New Roman"/>
          <w:sz w:val="24"/>
          <w:szCs w:val="24"/>
        </w:rPr>
        <w:t xml:space="preserve"> </w:t>
      </w:r>
      <w:r w:rsidR="00D0075F">
        <w:rPr>
          <w:rFonts w:ascii="Times New Roman" w:hAnsi="Times New Roman" w:cs="Times New Roman"/>
          <w:sz w:val="24"/>
          <w:szCs w:val="24"/>
        </w:rPr>
        <w:t>six</w:t>
      </w:r>
      <w:r w:rsidR="00D60936" w:rsidRPr="002D6E1B">
        <w:rPr>
          <w:rFonts w:ascii="Times New Roman" w:hAnsi="Times New Roman" w:cs="Times New Roman"/>
          <w:sz w:val="24"/>
          <w:szCs w:val="24"/>
        </w:rPr>
        <w:t xml:space="preserve"> </w:t>
      </w:r>
      <w:r w:rsidR="000C21C0" w:rsidRPr="002D6E1B">
        <w:rPr>
          <w:rFonts w:ascii="Times New Roman" w:hAnsi="Times New Roman" w:cs="Times New Roman"/>
          <w:sz w:val="24"/>
          <w:szCs w:val="24"/>
        </w:rPr>
        <w:t>boys</w:t>
      </w:r>
      <w:r w:rsidR="00596B5E" w:rsidRPr="002D6E1B">
        <w:rPr>
          <w:rFonts w:ascii="Times New Roman" w:hAnsi="Times New Roman" w:cs="Times New Roman"/>
          <w:sz w:val="24"/>
          <w:szCs w:val="24"/>
        </w:rPr>
        <w:t xml:space="preserve">. Those killed were </w:t>
      </w:r>
      <w:r w:rsidR="00035003" w:rsidRPr="002D6E1B">
        <w:rPr>
          <w:rFonts w:ascii="Times New Roman" w:hAnsi="Times New Roman" w:cs="Times New Roman"/>
          <w:sz w:val="24"/>
          <w:szCs w:val="24"/>
        </w:rPr>
        <w:t xml:space="preserve">reportedly citizens of Algeria, </w:t>
      </w:r>
      <w:r w:rsidR="00C23CE6" w:rsidRPr="002D6E1B">
        <w:rPr>
          <w:rFonts w:ascii="Times New Roman" w:hAnsi="Times New Roman" w:cs="Times New Roman"/>
          <w:sz w:val="24"/>
          <w:szCs w:val="24"/>
        </w:rPr>
        <w:t xml:space="preserve">Chad, </w:t>
      </w:r>
      <w:r w:rsidR="00035003" w:rsidRPr="002D6E1B">
        <w:rPr>
          <w:rFonts w:ascii="Times New Roman" w:hAnsi="Times New Roman" w:cs="Times New Roman"/>
          <w:sz w:val="24"/>
          <w:szCs w:val="24"/>
        </w:rPr>
        <w:t xml:space="preserve">Bangladesh, </w:t>
      </w:r>
      <w:r w:rsidR="00C23CE6" w:rsidRPr="002D6E1B">
        <w:rPr>
          <w:rFonts w:ascii="Times New Roman" w:hAnsi="Times New Roman" w:cs="Times New Roman"/>
          <w:sz w:val="24"/>
          <w:szCs w:val="24"/>
        </w:rPr>
        <w:t xml:space="preserve">Morocco, </w:t>
      </w:r>
      <w:r w:rsidR="00035003" w:rsidRPr="002D6E1B">
        <w:rPr>
          <w:rFonts w:ascii="Times New Roman" w:hAnsi="Times New Roman" w:cs="Times New Roman"/>
          <w:sz w:val="24"/>
          <w:szCs w:val="24"/>
        </w:rPr>
        <w:t>Niger</w:t>
      </w:r>
      <w:r w:rsidR="00C23CE6" w:rsidRPr="002D6E1B">
        <w:rPr>
          <w:rFonts w:ascii="Times New Roman" w:hAnsi="Times New Roman" w:cs="Times New Roman"/>
          <w:sz w:val="24"/>
          <w:szCs w:val="24"/>
        </w:rPr>
        <w:t xml:space="preserve"> and Tunisia</w:t>
      </w:r>
      <w:r w:rsidRPr="002D6E1B">
        <w:rPr>
          <w:rFonts w:ascii="Times New Roman" w:hAnsi="Times New Roman" w:cs="Times New Roman"/>
          <w:sz w:val="24"/>
          <w:szCs w:val="24"/>
        </w:rPr>
        <w:t>.</w:t>
      </w:r>
      <w:r w:rsidR="005A2E0C"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DCIM also </w:t>
      </w:r>
      <w:r w:rsidR="00E84638" w:rsidRPr="002D6E1B">
        <w:rPr>
          <w:rFonts w:ascii="Times New Roman" w:hAnsi="Times New Roman" w:cs="Times New Roman"/>
          <w:sz w:val="24"/>
          <w:szCs w:val="24"/>
        </w:rPr>
        <w:t xml:space="preserve">stated </w:t>
      </w:r>
      <w:r w:rsidRPr="002D6E1B">
        <w:rPr>
          <w:rFonts w:ascii="Times New Roman" w:hAnsi="Times New Roman" w:cs="Times New Roman"/>
          <w:sz w:val="24"/>
          <w:szCs w:val="24"/>
        </w:rPr>
        <w:t xml:space="preserve">that 87 male migrants </w:t>
      </w:r>
      <w:r w:rsidR="00B0398E" w:rsidRPr="002D6E1B">
        <w:rPr>
          <w:rFonts w:ascii="Times New Roman" w:hAnsi="Times New Roman" w:cs="Times New Roman"/>
          <w:sz w:val="24"/>
          <w:szCs w:val="24"/>
        </w:rPr>
        <w:t xml:space="preserve">and refugees </w:t>
      </w:r>
      <w:r w:rsidRPr="002D6E1B">
        <w:rPr>
          <w:rFonts w:ascii="Times New Roman" w:hAnsi="Times New Roman" w:cs="Times New Roman"/>
          <w:sz w:val="24"/>
          <w:szCs w:val="24"/>
        </w:rPr>
        <w:t>were injured</w:t>
      </w:r>
      <w:r w:rsidR="003E59D5" w:rsidRPr="002D6E1B">
        <w:rPr>
          <w:rFonts w:ascii="Times New Roman" w:hAnsi="Times New Roman" w:cs="Times New Roman"/>
          <w:sz w:val="24"/>
          <w:szCs w:val="24"/>
        </w:rPr>
        <w:t xml:space="preserve">. </w:t>
      </w:r>
      <w:r w:rsidR="00BB7402" w:rsidRPr="002D6E1B">
        <w:rPr>
          <w:rFonts w:ascii="Times New Roman" w:hAnsi="Times New Roman" w:cs="Times New Roman"/>
          <w:sz w:val="24"/>
          <w:szCs w:val="24"/>
        </w:rPr>
        <w:t xml:space="preserve"> Injured migrants and refugees were transferred to four different hospitals in Tripoli</w:t>
      </w:r>
      <w:r w:rsidR="00D818E5" w:rsidRPr="002D6E1B">
        <w:rPr>
          <w:rFonts w:ascii="Times New Roman" w:hAnsi="Times New Roman" w:cs="Times New Roman"/>
          <w:sz w:val="24"/>
          <w:szCs w:val="24"/>
        </w:rPr>
        <w:t>, namely the</w:t>
      </w:r>
      <w:r w:rsidR="00BB7402" w:rsidRPr="002D6E1B">
        <w:rPr>
          <w:rFonts w:ascii="Times New Roman" w:hAnsi="Times New Roman" w:cs="Times New Roman"/>
          <w:sz w:val="24"/>
          <w:szCs w:val="24"/>
        </w:rPr>
        <w:t xml:space="preserve"> Tripoli University Hospital, </w:t>
      </w:r>
      <w:proofErr w:type="spellStart"/>
      <w:r w:rsidR="00BB7402" w:rsidRPr="002D6E1B">
        <w:rPr>
          <w:rFonts w:ascii="Times New Roman" w:hAnsi="Times New Roman" w:cs="Times New Roman"/>
          <w:sz w:val="24"/>
          <w:szCs w:val="24"/>
        </w:rPr>
        <w:t>Mitiga</w:t>
      </w:r>
      <w:proofErr w:type="spellEnd"/>
      <w:r w:rsidR="00BB7402" w:rsidRPr="002D6E1B">
        <w:rPr>
          <w:rFonts w:ascii="Times New Roman" w:hAnsi="Times New Roman" w:cs="Times New Roman"/>
          <w:sz w:val="24"/>
          <w:szCs w:val="24"/>
        </w:rPr>
        <w:t xml:space="preserve"> Hospital, Abu Slim Hospital, and the National Heart Center (also called </w:t>
      </w:r>
      <w:proofErr w:type="spellStart"/>
      <w:r w:rsidR="00BB7402" w:rsidRPr="002D6E1B">
        <w:rPr>
          <w:rFonts w:ascii="Times New Roman" w:hAnsi="Times New Roman" w:cs="Times New Roman"/>
          <w:sz w:val="24"/>
          <w:szCs w:val="24"/>
        </w:rPr>
        <w:t>Tajoura</w:t>
      </w:r>
      <w:proofErr w:type="spellEnd"/>
      <w:r w:rsidR="00BB7402" w:rsidRPr="002D6E1B">
        <w:rPr>
          <w:rFonts w:ascii="Times New Roman" w:hAnsi="Times New Roman" w:cs="Times New Roman"/>
          <w:sz w:val="24"/>
          <w:szCs w:val="24"/>
        </w:rPr>
        <w:t xml:space="preserve"> Heart Hospital). </w:t>
      </w:r>
      <w:r w:rsidR="00C23CE6" w:rsidRPr="002D6E1B">
        <w:rPr>
          <w:rFonts w:ascii="Times New Roman" w:hAnsi="Times New Roman" w:cs="Times New Roman"/>
          <w:sz w:val="24"/>
          <w:szCs w:val="24"/>
        </w:rPr>
        <w:t>Fifteen of those injured were</w:t>
      </w:r>
      <w:r w:rsidR="00E84638"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returned to detention following treatment. </w:t>
      </w:r>
      <w:r w:rsidR="003E59D5" w:rsidRPr="002D6E1B">
        <w:rPr>
          <w:rFonts w:ascii="Times New Roman" w:hAnsi="Times New Roman" w:cs="Times New Roman"/>
          <w:sz w:val="24"/>
          <w:szCs w:val="24"/>
        </w:rPr>
        <w:t xml:space="preserve"> The management of DCIM was not able to provide the names of the victims, and UNSMIL did not receive death certificates for any of those killed. </w:t>
      </w:r>
      <w:r w:rsidR="002B5E6D" w:rsidRPr="002D6E1B" w:rsidDel="002B5E6D">
        <w:rPr>
          <w:rFonts w:ascii="Times New Roman" w:hAnsi="Times New Roman" w:cs="Times New Roman"/>
          <w:sz w:val="24"/>
          <w:szCs w:val="24"/>
        </w:rPr>
        <w:t xml:space="preserve"> </w:t>
      </w:r>
    </w:p>
    <w:p w14:paraId="3C646C7C" w14:textId="77777777" w:rsidR="00C23CE6" w:rsidRPr="002D6E1B" w:rsidRDefault="00C23CE6" w:rsidP="004966E5">
      <w:pPr>
        <w:pStyle w:val="ListParagraph"/>
        <w:rPr>
          <w:rFonts w:ascii="Times New Roman" w:hAnsi="Times New Roman" w:cs="Times New Roman"/>
          <w:sz w:val="24"/>
          <w:szCs w:val="24"/>
        </w:rPr>
      </w:pPr>
    </w:p>
    <w:p w14:paraId="73A29A2D" w14:textId="77777777" w:rsidR="00885616" w:rsidRPr="002D6E1B" w:rsidRDefault="00C23CE6"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Following the attacks, </w:t>
      </w:r>
      <w:r w:rsidR="00346375" w:rsidRPr="002D6E1B">
        <w:rPr>
          <w:rFonts w:ascii="Times New Roman" w:hAnsi="Times New Roman" w:cs="Times New Roman"/>
          <w:sz w:val="24"/>
          <w:szCs w:val="24"/>
        </w:rPr>
        <w:t>380</w:t>
      </w:r>
      <w:r w:rsidR="0057116B" w:rsidRPr="002D6E1B">
        <w:rPr>
          <w:rFonts w:ascii="Times New Roman" w:hAnsi="Times New Roman" w:cs="Times New Roman"/>
          <w:sz w:val="24"/>
          <w:szCs w:val="24"/>
        </w:rPr>
        <w:t xml:space="preserve"> </w:t>
      </w:r>
      <w:r w:rsidR="00ED1D1C" w:rsidRPr="002D6E1B">
        <w:rPr>
          <w:rFonts w:ascii="Times New Roman" w:hAnsi="Times New Roman" w:cs="Times New Roman"/>
          <w:sz w:val="24"/>
          <w:szCs w:val="24"/>
        </w:rPr>
        <w:t>migrants</w:t>
      </w:r>
      <w:r w:rsidR="00406015" w:rsidRPr="002D6E1B">
        <w:rPr>
          <w:rFonts w:ascii="Times New Roman" w:hAnsi="Times New Roman" w:cs="Times New Roman"/>
          <w:sz w:val="24"/>
          <w:szCs w:val="24"/>
        </w:rPr>
        <w:t xml:space="preserve"> and refugees</w:t>
      </w:r>
      <w:r w:rsidR="00ED1D1C" w:rsidRPr="002D6E1B">
        <w:rPr>
          <w:rFonts w:ascii="Times New Roman" w:hAnsi="Times New Roman" w:cs="Times New Roman"/>
          <w:sz w:val="24"/>
          <w:szCs w:val="24"/>
        </w:rPr>
        <w:t xml:space="preserve"> </w:t>
      </w:r>
      <w:r w:rsidR="00E84638" w:rsidRPr="002D6E1B">
        <w:rPr>
          <w:rFonts w:ascii="Times New Roman" w:hAnsi="Times New Roman" w:cs="Times New Roman"/>
          <w:sz w:val="24"/>
          <w:szCs w:val="24"/>
        </w:rPr>
        <w:t xml:space="preserve">remained </w:t>
      </w:r>
      <w:r w:rsidR="00ED1D1C" w:rsidRPr="002D6E1B">
        <w:rPr>
          <w:rFonts w:ascii="Times New Roman" w:hAnsi="Times New Roman" w:cs="Times New Roman"/>
          <w:sz w:val="24"/>
          <w:szCs w:val="24"/>
        </w:rPr>
        <w:t xml:space="preserve">inside </w:t>
      </w:r>
      <w:r w:rsidRPr="002D6E1B">
        <w:rPr>
          <w:rFonts w:ascii="Times New Roman" w:hAnsi="Times New Roman" w:cs="Times New Roman"/>
          <w:sz w:val="24"/>
          <w:szCs w:val="24"/>
        </w:rPr>
        <w:t xml:space="preserve">the </w:t>
      </w:r>
      <w:proofErr w:type="spellStart"/>
      <w:r w:rsidR="00ED1D1C" w:rsidRPr="002D6E1B">
        <w:rPr>
          <w:rFonts w:ascii="Times New Roman" w:hAnsi="Times New Roman" w:cs="Times New Roman"/>
          <w:sz w:val="24"/>
          <w:szCs w:val="24"/>
        </w:rPr>
        <w:t>Tajoura</w:t>
      </w:r>
      <w:proofErr w:type="spellEnd"/>
      <w:r w:rsidR="00ED1D1C"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detention </w:t>
      </w:r>
      <w:proofErr w:type="spellStart"/>
      <w:r w:rsidRPr="002D6E1B">
        <w:rPr>
          <w:rFonts w:ascii="Times New Roman" w:hAnsi="Times New Roman" w:cs="Times New Roman"/>
          <w:sz w:val="24"/>
          <w:szCs w:val="24"/>
        </w:rPr>
        <w:t>centre</w:t>
      </w:r>
      <w:proofErr w:type="spellEnd"/>
      <w:r w:rsidR="00E84638" w:rsidRPr="002D6E1B">
        <w:rPr>
          <w:rFonts w:ascii="Times New Roman" w:hAnsi="Times New Roman" w:cs="Times New Roman"/>
          <w:sz w:val="24"/>
          <w:szCs w:val="24"/>
        </w:rPr>
        <w:t xml:space="preserve">, </w:t>
      </w:r>
      <w:r w:rsidR="00ED1D1C" w:rsidRPr="002D6E1B">
        <w:rPr>
          <w:rFonts w:ascii="Times New Roman" w:hAnsi="Times New Roman" w:cs="Times New Roman"/>
          <w:sz w:val="24"/>
          <w:szCs w:val="24"/>
        </w:rPr>
        <w:t xml:space="preserve">including 25 women and 15 children under the age of 12. </w:t>
      </w:r>
      <w:r w:rsidRPr="002D6E1B">
        <w:rPr>
          <w:rFonts w:ascii="Times New Roman" w:hAnsi="Times New Roman" w:cs="Times New Roman"/>
          <w:sz w:val="24"/>
          <w:szCs w:val="24"/>
        </w:rPr>
        <w:t xml:space="preserve">Forty-one </w:t>
      </w:r>
      <w:r w:rsidR="00D46B60" w:rsidRPr="002D6E1B">
        <w:rPr>
          <w:rFonts w:ascii="Times New Roman" w:hAnsi="Times New Roman" w:cs="Times New Roman"/>
          <w:sz w:val="24"/>
          <w:szCs w:val="24"/>
        </w:rPr>
        <w:t xml:space="preserve">women </w:t>
      </w:r>
      <w:r w:rsidR="000C21C0" w:rsidRPr="002D6E1B">
        <w:rPr>
          <w:rFonts w:ascii="Times New Roman" w:hAnsi="Times New Roman" w:cs="Times New Roman"/>
          <w:sz w:val="24"/>
          <w:szCs w:val="24"/>
        </w:rPr>
        <w:t xml:space="preserve">were </w:t>
      </w:r>
      <w:r w:rsidRPr="002D6E1B">
        <w:rPr>
          <w:rFonts w:ascii="Times New Roman" w:hAnsi="Times New Roman" w:cs="Times New Roman"/>
          <w:sz w:val="24"/>
          <w:szCs w:val="24"/>
        </w:rPr>
        <w:t>detained</w:t>
      </w:r>
      <w:r w:rsidR="000C21C0" w:rsidRPr="002D6E1B">
        <w:rPr>
          <w:rFonts w:ascii="Times New Roman" w:hAnsi="Times New Roman" w:cs="Times New Roman"/>
          <w:sz w:val="24"/>
          <w:szCs w:val="24"/>
        </w:rPr>
        <w:t xml:space="preserve"> in the facility </w:t>
      </w:r>
      <w:r w:rsidR="00D46B60" w:rsidRPr="002D6E1B">
        <w:rPr>
          <w:rFonts w:ascii="Times New Roman" w:hAnsi="Times New Roman" w:cs="Times New Roman"/>
          <w:sz w:val="24"/>
          <w:szCs w:val="24"/>
        </w:rPr>
        <w:t>at the time of the airstrikes</w:t>
      </w:r>
      <w:r w:rsidR="00312E85" w:rsidRPr="002D6E1B">
        <w:rPr>
          <w:rFonts w:ascii="Times New Roman" w:hAnsi="Times New Roman" w:cs="Times New Roman"/>
          <w:sz w:val="24"/>
          <w:szCs w:val="24"/>
        </w:rPr>
        <w:t>,</w:t>
      </w:r>
      <w:r w:rsidR="0005536F" w:rsidRPr="002D6E1B">
        <w:rPr>
          <w:rFonts w:ascii="Times New Roman" w:hAnsi="Times New Roman" w:cs="Times New Roman"/>
          <w:sz w:val="24"/>
          <w:szCs w:val="24"/>
        </w:rPr>
        <w:t xml:space="preserve"> and whilst there were</w:t>
      </w:r>
      <w:r w:rsidR="00E84638" w:rsidRPr="002D6E1B">
        <w:rPr>
          <w:rFonts w:ascii="Times New Roman" w:hAnsi="Times New Roman" w:cs="Times New Roman"/>
          <w:sz w:val="24"/>
          <w:szCs w:val="24"/>
        </w:rPr>
        <w:t xml:space="preserve"> </w:t>
      </w:r>
      <w:r w:rsidR="00D46B60" w:rsidRPr="002D6E1B">
        <w:rPr>
          <w:rFonts w:ascii="Times New Roman" w:hAnsi="Times New Roman" w:cs="Times New Roman"/>
          <w:sz w:val="24"/>
          <w:szCs w:val="24"/>
        </w:rPr>
        <w:t>no casualties</w:t>
      </w:r>
      <w:r w:rsidRPr="002D6E1B">
        <w:rPr>
          <w:rFonts w:ascii="Times New Roman" w:hAnsi="Times New Roman" w:cs="Times New Roman"/>
          <w:sz w:val="24"/>
          <w:szCs w:val="24"/>
        </w:rPr>
        <w:t xml:space="preserve"> among them</w:t>
      </w:r>
      <w:r w:rsidR="0005536F" w:rsidRPr="002D6E1B">
        <w:rPr>
          <w:rFonts w:ascii="Times New Roman" w:hAnsi="Times New Roman" w:cs="Times New Roman"/>
          <w:sz w:val="24"/>
          <w:szCs w:val="24"/>
        </w:rPr>
        <w:t xml:space="preserve">, </w:t>
      </w:r>
      <w:r w:rsidR="00E84638" w:rsidRPr="002D6E1B">
        <w:rPr>
          <w:rFonts w:ascii="Times New Roman" w:hAnsi="Times New Roman" w:cs="Times New Roman"/>
          <w:sz w:val="24"/>
          <w:szCs w:val="24"/>
        </w:rPr>
        <w:t>female migrants and refugees interviewed in connection to the incident showed signs of trauma and anxiety</w:t>
      </w:r>
      <w:r w:rsidR="00D46B60" w:rsidRPr="002D6E1B">
        <w:rPr>
          <w:rFonts w:ascii="Times New Roman" w:hAnsi="Times New Roman" w:cs="Times New Roman"/>
          <w:sz w:val="24"/>
          <w:szCs w:val="24"/>
        </w:rPr>
        <w:t>.</w:t>
      </w:r>
      <w:r w:rsidR="00E33536" w:rsidRPr="002D6E1B">
        <w:rPr>
          <w:rFonts w:ascii="Times New Roman" w:hAnsi="Times New Roman" w:cs="Times New Roman"/>
          <w:sz w:val="24"/>
          <w:szCs w:val="24"/>
        </w:rPr>
        <w:t xml:space="preserve"> </w:t>
      </w:r>
      <w:r w:rsidR="002B5E6D" w:rsidRPr="002D6E1B">
        <w:rPr>
          <w:rFonts w:ascii="Times New Roman" w:hAnsi="Times New Roman" w:cs="Times New Roman"/>
          <w:sz w:val="24"/>
          <w:szCs w:val="24"/>
        </w:rPr>
        <w:t xml:space="preserve">Migrants and refugees interviewed by UNSMIL confirmed they </w:t>
      </w:r>
      <w:r w:rsidR="003B256F" w:rsidRPr="002D6E1B">
        <w:rPr>
          <w:rFonts w:ascii="Times New Roman" w:hAnsi="Times New Roman" w:cs="Times New Roman"/>
          <w:sz w:val="24"/>
          <w:szCs w:val="24"/>
        </w:rPr>
        <w:t>feared</w:t>
      </w:r>
      <w:r w:rsidR="002B5E6D" w:rsidRPr="002D6E1B">
        <w:rPr>
          <w:rFonts w:ascii="Times New Roman" w:hAnsi="Times New Roman" w:cs="Times New Roman"/>
          <w:sz w:val="24"/>
          <w:szCs w:val="24"/>
        </w:rPr>
        <w:t xml:space="preserve"> reprisals and, therefore, did not provide names of victims during interviews.</w:t>
      </w:r>
    </w:p>
    <w:p w14:paraId="400194FA" w14:textId="77777777" w:rsidR="005854AF" w:rsidRPr="002D6E1B" w:rsidRDefault="005854AF" w:rsidP="00BA1009">
      <w:pPr>
        <w:spacing w:after="0" w:line="240" w:lineRule="auto"/>
        <w:jc w:val="both"/>
        <w:rPr>
          <w:rFonts w:ascii="Times New Roman" w:hAnsi="Times New Roman" w:cs="Times New Roman"/>
          <w:sz w:val="24"/>
          <w:szCs w:val="24"/>
        </w:rPr>
      </w:pPr>
    </w:p>
    <w:p w14:paraId="17BD1290" w14:textId="77777777" w:rsidR="00C54CE6" w:rsidRPr="002D6E1B" w:rsidRDefault="009D1F36"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According to DCIM officials in </w:t>
      </w:r>
      <w:proofErr w:type="spellStart"/>
      <w:r w:rsidRPr="002D6E1B">
        <w:rPr>
          <w:rFonts w:ascii="Times New Roman" w:hAnsi="Times New Roman" w:cs="Times New Roman"/>
          <w:sz w:val="24"/>
          <w:szCs w:val="24"/>
        </w:rPr>
        <w:t>Tajoura</w:t>
      </w:r>
      <w:proofErr w:type="spellEnd"/>
      <w:r w:rsidRPr="002D6E1B">
        <w:rPr>
          <w:rFonts w:ascii="Times New Roman" w:hAnsi="Times New Roman" w:cs="Times New Roman"/>
          <w:sz w:val="24"/>
          <w:szCs w:val="24"/>
        </w:rPr>
        <w:t>,</w:t>
      </w:r>
      <w:r w:rsidRPr="002D6E1B">
        <w:rPr>
          <w:rFonts w:ascii="Times New Roman" w:hAnsi="Times New Roman" w:cs="Times New Roman"/>
          <w:sz w:val="24"/>
          <w:szCs w:val="24"/>
          <w:rtl/>
        </w:rPr>
        <w:t xml:space="preserve"> </w:t>
      </w:r>
      <w:r w:rsidR="00C54CE6" w:rsidRPr="002D6E1B">
        <w:rPr>
          <w:rFonts w:ascii="Times New Roman" w:hAnsi="Times New Roman" w:cs="Times New Roman"/>
          <w:sz w:val="24"/>
          <w:szCs w:val="24"/>
          <w:rtl/>
        </w:rPr>
        <w:t xml:space="preserve">all </w:t>
      </w:r>
      <w:r w:rsidRPr="002D6E1B">
        <w:rPr>
          <w:rFonts w:ascii="Times New Roman" w:hAnsi="Times New Roman" w:cs="Times New Roman"/>
          <w:sz w:val="24"/>
          <w:szCs w:val="24"/>
        </w:rPr>
        <w:t xml:space="preserve">the casualties </w:t>
      </w:r>
      <w:r w:rsidR="00C54CE6" w:rsidRPr="002D6E1B">
        <w:rPr>
          <w:rFonts w:ascii="Times New Roman" w:hAnsi="Times New Roman" w:cs="Times New Roman"/>
          <w:sz w:val="24"/>
          <w:szCs w:val="24"/>
        </w:rPr>
        <w:t xml:space="preserve">at the detention </w:t>
      </w:r>
      <w:proofErr w:type="spellStart"/>
      <w:r w:rsidR="00C54CE6" w:rsidRPr="002D6E1B">
        <w:rPr>
          <w:rFonts w:ascii="Times New Roman" w:hAnsi="Times New Roman" w:cs="Times New Roman"/>
          <w:sz w:val="24"/>
          <w:szCs w:val="24"/>
        </w:rPr>
        <w:t>centre</w:t>
      </w:r>
      <w:proofErr w:type="spellEnd"/>
      <w:r w:rsidR="00C54CE6"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were caused by </w:t>
      </w:r>
      <w:r w:rsidR="005057A2" w:rsidRPr="002D6E1B">
        <w:rPr>
          <w:rFonts w:ascii="Times New Roman" w:hAnsi="Times New Roman" w:cs="Times New Roman"/>
          <w:sz w:val="24"/>
          <w:szCs w:val="24"/>
        </w:rPr>
        <w:t xml:space="preserve">the </w:t>
      </w:r>
      <w:r w:rsidRPr="002D6E1B">
        <w:rPr>
          <w:rFonts w:ascii="Times New Roman" w:hAnsi="Times New Roman" w:cs="Times New Roman"/>
          <w:sz w:val="24"/>
          <w:szCs w:val="24"/>
        </w:rPr>
        <w:t>airstrikes</w:t>
      </w:r>
      <w:r w:rsidR="00C54CE6" w:rsidRPr="002D6E1B">
        <w:rPr>
          <w:rFonts w:ascii="Times New Roman" w:hAnsi="Times New Roman" w:cs="Times New Roman"/>
          <w:sz w:val="24"/>
          <w:szCs w:val="24"/>
        </w:rPr>
        <w:t>. M</w:t>
      </w:r>
      <w:r w:rsidRPr="002D6E1B">
        <w:rPr>
          <w:rFonts w:ascii="Times New Roman" w:hAnsi="Times New Roman" w:cs="Times New Roman"/>
          <w:sz w:val="24"/>
          <w:szCs w:val="24"/>
        </w:rPr>
        <w:t xml:space="preserve">igrants </w:t>
      </w:r>
      <w:r w:rsidR="005854AF" w:rsidRPr="002D6E1B">
        <w:rPr>
          <w:rFonts w:ascii="Times New Roman" w:hAnsi="Times New Roman" w:cs="Times New Roman"/>
          <w:sz w:val="24"/>
          <w:szCs w:val="24"/>
        </w:rPr>
        <w:t xml:space="preserve">and refugees </w:t>
      </w:r>
      <w:r w:rsidR="00E84638" w:rsidRPr="002D6E1B">
        <w:rPr>
          <w:rFonts w:ascii="Times New Roman" w:hAnsi="Times New Roman" w:cs="Times New Roman"/>
          <w:sz w:val="24"/>
          <w:szCs w:val="24"/>
        </w:rPr>
        <w:t xml:space="preserve">interviewed </w:t>
      </w:r>
      <w:r w:rsidR="00C54CE6" w:rsidRPr="002D6E1B">
        <w:rPr>
          <w:rFonts w:ascii="Times New Roman" w:hAnsi="Times New Roman" w:cs="Times New Roman"/>
          <w:sz w:val="24"/>
          <w:szCs w:val="24"/>
        </w:rPr>
        <w:t xml:space="preserve">by UNSMIL </w:t>
      </w:r>
      <w:r w:rsidR="00D60936" w:rsidRPr="002D6E1B">
        <w:rPr>
          <w:rFonts w:ascii="Times New Roman" w:hAnsi="Times New Roman" w:cs="Times New Roman"/>
          <w:sz w:val="24"/>
          <w:szCs w:val="24"/>
        </w:rPr>
        <w:t>alleged</w:t>
      </w:r>
      <w:r w:rsidRPr="002D6E1B">
        <w:rPr>
          <w:rFonts w:ascii="Times New Roman" w:hAnsi="Times New Roman" w:cs="Times New Roman"/>
          <w:sz w:val="24"/>
          <w:szCs w:val="24"/>
        </w:rPr>
        <w:t xml:space="preserve"> </w:t>
      </w:r>
      <w:r w:rsidR="00E84638" w:rsidRPr="002D6E1B">
        <w:rPr>
          <w:rFonts w:ascii="Times New Roman" w:hAnsi="Times New Roman" w:cs="Times New Roman"/>
          <w:sz w:val="24"/>
          <w:szCs w:val="24"/>
        </w:rPr>
        <w:t>that three fatalities occurred through gunfire</w:t>
      </w:r>
      <w:r w:rsidRPr="002D6E1B">
        <w:rPr>
          <w:rFonts w:ascii="Times New Roman" w:hAnsi="Times New Roman" w:cs="Times New Roman"/>
          <w:sz w:val="24"/>
          <w:szCs w:val="24"/>
        </w:rPr>
        <w:t xml:space="preserve">. </w:t>
      </w:r>
    </w:p>
    <w:p w14:paraId="4B7DECB0" w14:textId="77777777" w:rsidR="00C54CE6" w:rsidRPr="002D6E1B" w:rsidRDefault="00C54CE6" w:rsidP="004966E5">
      <w:pPr>
        <w:pStyle w:val="ListParagraph"/>
        <w:rPr>
          <w:rFonts w:ascii="Times New Roman" w:hAnsi="Times New Roman" w:cs="Times New Roman"/>
          <w:sz w:val="24"/>
          <w:szCs w:val="24"/>
        </w:rPr>
      </w:pPr>
    </w:p>
    <w:p w14:paraId="38EDF5A1" w14:textId="77777777" w:rsidR="0093342D" w:rsidRPr="002D6E1B" w:rsidRDefault="00400ED3" w:rsidP="008A5344">
      <w:pPr>
        <w:pStyle w:val="ListParagraph"/>
        <w:numPr>
          <w:ilvl w:val="0"/>
          <w:numId w:val="12"/>
        </w:numPr>
        <w:spacing w:after="0" w:line="240" w:lineRule="auto"/>
        <w:jc w:val="both"/>
        <w:rPr>
          <w:rFonts w:ascii="Times New Roman" w:hAnsi="Times New Roman" w:cs="Times New Roman"/>
          <w:b/>
          <w:bCs/>
          <w:sz w:val="24"/>
          <w:szCs w:val="24"/>
        </w:rPr>
      </w:pPr>
      <w:r w:rsidRPr="002D6E1B">
        <w:rPr>
          <w:rFonts w:ascii="Times New Roman" w:hAnsi="Times New Roman" w:cs="Times New Roman"/>
          <w:b/>
          <w:bCs/>
          <w:sz w:val="24"/>
          <w:szCs w:val="24"/>
        </w:rPr>
        <w:t>Incident</w:t>
      </w:r>
    </w:p>
    <w:p w14:paraId="1BF4E53A" w14:textId="77777777" w:rsidR="0093342D" w:rsidRPr="002D6E1B" w:rsidRDefault="0093342D" w:rsidP="00822EA6">
      <w:pPr>
        <w:pStyle w:val="ListParagraph"/>
        <w:spacing w:after="0" w:line="240" w:lineRule="auto"/>
        <w:jc w:val="both"/>
        <w:rPr>
          <w:rFonts w:ascii="Times New Roman" w:hAnsi="Times New Roman" w:cs="Times New Roman"/>
          <w:b/>
          <w:bCs/>
          <w:sz w:val="24"/>
          <w:szCs w:val="24"/>
        </w:rPr>
      </w:pPr>
    </w:p>
    <w:p w14:paraId="1D0A9D57" w14:textId="77777777" w:rsidR="00885616" w:rsidRPr="002D6E1B" w:rsidRDefault="00E23401" w:rsidP="005854AF">
      <w:pPr>
        <w:pStyle w:val="ListParagraph"/>
        <w:numPr>
          <w:ilvl w:val="1"/>
          <w:numId w:val="12"/>
        </w:numPr>
        <w:spacing w:after="0" w:line="240" w:lineRule="auto"/>
        <w:rPr>
          <w:rFonts w:ascii="Times New Roman" w:hAnsi="Times New Roman" w:cs="Times New Roman"/>
          <w:b/>
          <w:bCs/>
          <w:sz w:val="24"/>
          <w:szCs w:val="24"/>
        </w:rPr>
      </w:pPr>
      <w:r w:rsidRPr="002D6E1B">
        <w:rPr>
          <w:rFonts w:ascii="Times New Roman" w:hAnsi="Times New Roman" w:cs="Times New Roman"/>
          <w:b/>
          <w:bCs/>
          <w:sz w:val="24"/>
          <w:szCs w:val="24"/>
        </w:rPr>
        <w:t xml:space="preserve"> </w:t>
      </w:r>
      <w:r w:rsidR="00885616" w:rsidRPr="002D6E1B">
        <w:rPr>
          <w:rFonts w:ascii="Times New Roman" w:hAnsi="Times New Roman" w:cs="Times New Roman"/>
          <w:b/>
          <w:bCs/>
          <w:sz w:val="24"/>
          <w:szCs w:val="24"/>
        </w:rPr>
        <w:t xml:space="preserve">Airstrike on the </w:t>
      </w:r>
      <w:r w:rsidR="00181F5D" w:rsidRPr="002D6E1B">
        <w:rPr>
          <w:rFonts w:ascii="Times New Roman" w:hAnsi="Times New Roman" w:cs="Times New Roman"/>
          <w:b/>
          <w:bCs/>
          <w:sz w:val="24"/>
          <w:szCs w:val="24"/>
        </w:rPr>
        <w:t>vehicle repair</w:t>
      </w:r>
      <w:r w:rsidR="00400ED3" w:rsidRPr="002D6E1B">
        <w:rPr>
          <w:rFonts w:ascii="Times New Roman" w:hAnsi="Times New Roman" w:cs="Times New Roman"/>
          <w:b/>
          <w:bCs/>
          <w:sz w:val="24"/>
          <w:szCs w:val="24"/>
        </w:rPr>
        <w:t xml:space="preserve"> w</w:t>
      </w:r>
      <w:r w:rsidR="00885616" w:rsidRPr="002D6E1B">
        <w:rPr>
          <w:rFonts w:ascii="Times New Roman" w:hAnsi="Times New Roman" w:cs="Times New Roman"/>
          <w:b/>
          <w:bCs/>
          <w:sz w:val="24"/>
          <w:szCs w:val="24"/>
        </w:rPr>
        <w:t xml:space="preserve">orkshop and </w:t>
      </w:r>
      <w:r w:rsidR="00400ED3" w:rsidRPr="002D6E1B">
        <w:rPr>
          <w:rFonts w:ascii="Times New Roman" w:hAnsi="Times New Roman" w:cs="Times New Roman"/>
          <w:b/>
          <w:bCs/>
          <w:sz w:val="24"/>
          <w:szCs w:val="24"/>
        </w:rPr>
        <w:t>m</w:t>
      </w:r>
      <w:r w:rsidR="00885616" w:rsidRPr="002D6E1B">
        <w:rPr>
          <w:rFonts w:ascii="Times New Roman" w:hAnsi="Times New Roman" w:cs="Times New Roman"/>
          <w:b/>
          <w:bCs/>
          <w:sz w:val="24"/>
          <w:szCs w:val="24"/>
        </w:rPr>
        <w:t xml:space="preserve">aintenance </w:t>
      </w:r>
      <w:r w:rsidR="00400ED3" w:rsidRPr="002D6E1B">
        <w:rPr>
          <w:rFonts w:ascii="Times New Roman" w:hAnsi="Times New Roman" w:cs="Times New Roman"/>
          <w:b/>
          <w:bCs/>
          <w:sz w:val="24"/>
          <w:szCs w:val="24"/>
        </w:rPr>
        <w:t>f</w:t>
      </w:r>
      <w:r w:rsidR="00885616" w:rsidRPr="002D6E1B">
        <w:rPr>
          <w:rFonts w:ascii="Times New Roman" w:hAnsi="Times New Roman" w:cs="Times New Roman"/>
          <w:b/>
          <w:bCs/>
          <w:sz w:val="24"/>
          <w:szCs w:val="24"/>
        </w:rPr>
        <w:t>acility</w:t>
      </w:r>
    </w:p>
    <w:p w14:paraId="3B42E015" w14:textId="77777777" w:rsidR="005854AF" w:rsidRPr="002D6E1B" w:rsidRDefault="005854AF" w:rsidP="00ED26B5">
      <w:pPr>
        <w:autoSpaceDE w:val="0"/>
        <w:autoSpaceDN w:val="0"/>
        <w:adjustRightInd w:val="0"/>
        <w:spacing w:after="0" w:line="240" w:lineRule="auto"/>
        <w:jc w:val="both"/>
        <w:rPr>
          <w:rFonts w:ascii="Times New Roman" w:hAnsi="Times New Roman" w:cs="Times New Roman"/>
          <w:sz w:val="24"/>
          <w:szCs w:val="24"/>
        </w:rPr>
      </w:pPr>
    </w:p>
    <w:p w14:paraId="0F9B586E" w14:textId="77777777" w:rsidR="005E0166" w:rsidRPr="002D6E1B" w:rsidRDefault="009560B1"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On 2 July</w:t>
      </w:r>
      <w:r w:rsidR="00814311" w:rsidRPr="002D6E1B">
        <w:rPr>
          <w:rFonts w:ascii="Times New Roman" w:hAnsi="Times New Roman" w:cs="Times New Roman"/>
          <w:sz w:val="24"/>
          <w:szCs w:val="24"/>
        </w:rPr>
        <w:t xml:space="preserve"> 2019, t</w:t>
      </w:r>
      <w:r w:rsidR="00885616" w:rsidRPr="002D6E1B">
        <w:rPr>
          <w:rFonts w:ascii="Times New Roman" w:hAnsi="Times New Roman" w:cs="Times New Roman"/>
          <w:sz w:val="24"/>
          <w:szCs w:val="24"/>
        </w:rPr>
        <w:t xml:space="preserve">he first </w:t>
      </w:r>
      <w:r w:rsidR="002E68AF" w:rsidRPr="002D6E1B">
        <w:rPr>
          <w:rFonts w:ascii="Times New Roman" w:hAnsi="Times New Roman" w:cs="Times New Roman"/>
          <w:sz w:val="24"/>
          <w:szCs w:val="24"/>
        </w:rPr>
        <w:t xml:space="preserve">airstrike hit </w:t>
      </w:r>
      <w:r w:rsidR="00885616" w:rsidRPr="002D6E1B">
        <w:rPr>
          <w:rFonts w:ascii="Times New Roman" w:hAnsi="Times New Roman" w:cs="Times New Roman"/>
          <w:sz w:val="24"/>
          <w:szCs w:val="24"/>
        </w:rPr>
        <w:t xml:space="preserve">the </w:t>
      </w:r>
      <w:r w:rsidR="00181F5D" w:rsidRPr="002D6E1B">
        <w:rPr>
          <w:rFonts w:ascii="Times New Roman" w:hAnsi="Times New Roman" w:cs="Times New Roman"/>
          <w:sz w:val="24"/>
          <w:szCs w:val="24"/>
        </w:rPr>
        <w:t>vehicle repair</w:t>
      </w:r>
      <w:r w:rsidR="00400ED3" w:rsidRPr="002D6E1B">
        <w:rPr>
          <w:rFonts w:ascii="Times New Roman" w:hAnsi="Times New Roman" w:cs="Times New Roman"/>
          <w:sz w:val="24"/>
          <w:szCs w:val="24"/>
        </w:rPr>
        <w:t xml:space="preserve"> workshop and maintenance facility </w:t>
      </w:r>
      <w:r w:rsidR="00885616" w:rsidRPr="002D6E1B">
        <w:rPr>
          <w:rFonts w:ascii="Times New Roman" w:hAnsi="Times New Roman" w:cs="Times New Roman"/>
          <w:sz w:val="24"/>
          <w:szCs w:val="24"/>
        </w:rPr>
        <w:t xml:space="preserve">at </w:t>
      </w:r>
      <w:r w:rsidR="002E726D" w:rsidRPr="002D6E1B">
        <w:rPr>
          <w:rFonts w:ascii="Times New Roman" w:hAnsi="Times New Roman" w:cs="Times New Roman"/>
          <w:sz w:val="24"/>
          <w:szCs w:val="24"/>
        </w:rPr>
        <w:t>23</w:t>
      </w:r>
      <w:r w:rsidR="00885616" w:rsidRPr="002D6E1B">
        <w:rPr>
          <w:rFonts w:ascii="Times New Roman" w:hAnsi="Times New Roman" w:cs="Times New Roman"/>
          <w:sz w:val="24"/>
          <w:szCs w:val="24"/>
        </w:rPr>
        <w:t>:</w:t>
      </w:r>
      <w:r w:rsidR="002E726D" w:rsidRPr="002D6E1B">
        <w:rPr>
          <w:rFonts w:ascii="Times New Roman" w:hAnsi="Times New Roman" w:cs="Times New Roman"/>
          <w:sz w:val="24"/>
          <w:szCs w:val="24"/>
        </w:rPr>
        <w:t>28</w:t>
      </w:r>
      <w:r w:rsidR="00181F5D" w:rsidRPr="002D6E1B">
        <w:rPr>
          <w:rFonts w:ascii="Times New Roman" w:hAnsi="Times New Roman" w:cs="Times New Roman"/>
          <w:sz w:val="24"/>
          <w:szCs w:val="24"/>
        </w:rPr>
        <w:t xml:space="preserve">. This </w:t>
      </w:r>
      <w:r w:rsidR="00885616" w:rsidRPr="002D6E1B">
        <w:rPr>
          <w:rFonts w:ascii="Times New Roman" w:hAnsi="Times New Roman" w:cs="Times New Roman"/>
          <w:sz w:val="24"/>
          <w:szCs w:val="24"/>
        </w:rPr>
        <w:t>was confirmed by</w:t>
      </w:r>
      <w:r w:rsidR="00A04717" w:rsidRPr="002D6E1B">
        <w:rPr>
          <w:rFonts w:ascii="Times New Roman" w:hAnsi="Times New Roman" w:cs="Times New Roman"/>
          <w:sz w:val="24"/>
          <w:szCs w:val="24"/>
        </w:rPr>
        <w:t xml:space="preserve"> </w:t>
      </w:r>
      <w:r w:rsidR="00885616" w:rsidRPr="002D6E1B">
        <w:rPr>
          <w:rFonts w:ascii="Times New Roman" w:hAnsi="Times New Roman" w:cs="Times New Roman"/>
          <w:sz w:val="24"/>
          <w:szCs w:val="24"/>
        </w:rPr>
        <w:t>D</w:t>
      </w:r>
      <w:r w:rsidR="00A04717" w:rsidRPr="002D6E1B">
        <w:rPr>
          <w:rFonts w:ascii="Times New Roman" w:hAnsi="Times New Roman" w:cs="Times New Roman"/>
          <w:sz w:val="24"/>
          <w:szCs w:val="24"/>
        </w:rPr>
        <w:t>C</w:t>
      </w:r>
      <w:r w:rsidR="002F1E5E" w:rsidRPr="002D6E1B">
        <w:rPr>
          <w:rFonts w:ascii="Times New Roman" w:hAnsi="Times New Roman" w:cs="Times New Roman"/>
          <w:sz w:val="24"/>
          <w:szCs w:val="24"/>
        </w:rPr>
        <w:t>IM</w:t>
      </w:r>
      <w:r w:rsidR="00181F5D" w:rsidRPr="002D6E1B">
        <w:rPr>
          <w:rFonts w:ascii="Times New Roman" w:hAnsi="Times New Roman" w:cs="Times New Roman"/>
          <w:sz w:val="24"/>
          <w:szCs w:val="24"/>
        </w:rPr>
        <w:t>,</w:t>
      </w:r>
      <w:r w:rsidR="00A04717" w:rsidRPr="002D6E1B">
        <w:rPr>
          <w:rFonts w:ascii="Times New Roman" w:hAnsi="Times New Roman" w:cs="Times New Roman"/>
          <w:sz w:val="24"/>
          <w:szCs w:val="24"/>
        </w:rPr>
        <w:t xml:space="preserve"> </w:t>
      </w:r>
      <w:r w:rsidR="00181F5D" w:rsidRPr="002D6E1B">
        <w:rPr>
          <w:rFonts w:ascii="Times New Roman" w:hAnsi="Times New Roman" w:cs="Times New Roman"/>
          <w:sz w:val="24"/>
          <w:szCs w:val="24"/>
        </w:rPr>
        <w:t>as well as</w:t>
      </w:r>
      <w:r w:rsidR="00A04717" w:rsidRPr="002D6E1B">
        <w:rPr>
          <w:rFonts w:ascii="Times New Roman" w:hAnsi="Times New Roman" w:cs="Times New Roman"/>
          <w:sz w:val="24"/>
          <w:szCs w:val="24"/>
        </w:rPr>
        <w:t xml:space="preserve"> video footage </w:t>
      </w:r>
      <w:r w:rsidR="005854AF" w:rsidRPr="002D6E1B">
        <w:rPr>
          <w:rFonts w:ascii="Times New Roman" w:hAnsi="Times New Roman" w:cs="Times New Roman"/>
          <w:sz w:val="24"/>
          <w:szCs w:val="24"/>
        </w:rPr>
        <w:t>from a</w:t>
      </w:r>
      <w:r w:rsidR="00A04717" w:rsidRPr="002D6E1B">
        <w:rPr>
          <w:rFonts w:ascii="Times New Roman" w:hAnsi="Times New Roman" w:cs="Times New Roman"/>
          <w:sz w:val="24"/>
          <w:szCs w:val="24"/>
        </w:rPr>
        <w:t xml:space="preserve"> surveillance camera on site. </w:t>
      </w:r>
      <w:r w:rsidR="005E0166" w:rsidRPr="002D6E1B">
        <w:rPr>
          <w:rFonts w:ascii="Times New Roman" w:hAnsi="Times New Roman" w:cs="Times New Roman"/>
          <w:sz w:val="24"/>
          <w:szCs w:val="24"/>
        </w:rPr>
        <w:t>The airstrike damage</w:t>
      </w:r>
      <w:r w:rsidR="00DF29B2" w:rsidRPr="002D6E1B">
        <w:rPr>
          <w:rFonts w:ascii="Times New Roman" w:hAnsi="Times New Roman" w:cs="Times New Roman"/>
          <w:sz w:val="24"/>
          <w:szCs w:val="24"/>
        </w:rPr>
        <w:t>d</w:t>
      </w:r>
      <w:r w:rsidR="0060773B" w:rsidRPr="002D6E1B">
        <w:rPr>
          <w:rFonts w:ascii="Times New Roman" w:hAnsi="Times New Roman" w:cs="Times New Roman"/>
          <w:sz w:val="24"/>
          <w:szCs w:val="24"/>
        </w:rPr>
        <w:t xml:space="preserve"> the structure. According to DCIM officials, </w:t>
      </w:r>
      <w:r w:rsidR="0093342D" w:rsidRPr="002D6E1B">
        <w:rPr>
          <w:rFonts w:ascii="Times New Roman" w:hAnsi="Times New Roman" w:cs="Times New Roman"/>
          <w:sz w:val="24"/>
          <w:szCs w:val="24"/>
        </w:rPr>
        <w:t xml:space="preserve">the same facility </w:t>
      </w:r>
      <w:r w:rsidR="00DF29B2" w:rsidRPr="002D6E1B">
        <w:rPr>
          <w:rFonts w:ascii="Times New Roman" w:hAnsi="Times New Roman" w:cs="Times New Roman"/>
          <w:sz w:val="24"/>
          <w:szCs w:val="24"/>
        </w:rPr>
        <w:t>had been hit</w:t>
      </w:r>
      <w:r w:rsidR="003C3F11" w:rsidRPr="002D6E1B">
        <w:rPr>
          <w:rFonts w:ascii="Times New Roman" w:hAnsi="Times New Roman" w:cs="Times New Roman"/>
          <w:sz w:val="24"/>
          <w:szCs w:val="24"/>
        </w:rPr>
        <w:t xml:space="preserve"> by</w:t>
      </w:r>
      <w:r w:rsidR="0093342D" w:rsidRPr="002D6E1B">
        <w:rPr>
          <w:rFonts w:ascii="Times New Roman" w:hAnsi="Times New Roman" w:cs="Times New Roman"/>
          <w:sz w:val="24"/>
          <w:szCs w:val="24"/>
        </w:rPr>
        <w:t xml:space="preserve"> an airstrike on 7 May 2019, resulting in the destruction of a vehicle. </w:t>
      </w:r>
      <w:r w:rsidR="005854AF" w:rsidRPr="002D6E1B">
        <w:rPr>
          <w:rFonts w:ascii="Times New Roman" w:hAnsi="Times New Roman" w:cs="Times New Roman"/>
          <w:sz w:val="24"/>
          <w:szCs w:val="24"/>
        </w:rPr>
        <w:t>Interlocutors</w:t>
      </w:r>
      <w:r w:rsidR="00035003" w:rsidRPr="002D6E1B">
        <w:rPr>
          <w:rFonts w:ascii="Times New Roman" w:hAnsi="Times New Roman" w:cs="Times New Roman"/>
          <w:sz w:val="24"/>
          <w:szCs w:val="24"/>
        </w:rPr>
        <w:t xml:space="preserve"> of the Daman B</w:t>
      </w:r>
      <w:r w:rsidR="00D13AE5" w:rsidRPr="002D6E1B">
        <w:rPr>
          <w:rFonts w:ascii="Times New Roman" w:hAnsi="Times New Roman" w:cs="Times New Roman"/>
          <w:sz w:val="24"/>
          <w:szCs w:val="24"/>
        </w:rPr>
        <w:t>r</w:t>
      </w:r>
      <w:r w:rsidR="00035003" w:rsidRPr="002D6E1B">
        <w:rPr>
          <w:rFonts w:ascii="Times New Roman" w:hAnsi="Times New Roman" w:cs="Times New Roman"/>
          <w:sz w:val="24"/>
          <w:szCs w:val="24"/>
        </w:rPr>
        <w:t xml:space="preserve">igade stated that </w:t>
      </w:r>
      <w:r w:rsidR="004962C4" w:rsidRPr="002D6E1B">
        <w:rPr>
          <w:rFonts w:ascii="Times New Roman" w:hAnsi="Times New Roman" w:cs="Times New Roman"/>
          <w:sz w:val="24"/>
          <w:szCs w:val="24"/>
        </w:rPr>
        <w:t xml:space="preserve">combat vehicles and </w:t>
      </w:r>
      <w:r w:rsidR="00035003" w:rsidRPr="002D6E1B">
        <w:rPr>
          <w:rFonts w:ascii="Times New Roman" w:hAnsi="Times New Roman" w:cs="Times New Roman"/>
          <w:sz w:val="24"/>
          <w:szCs w:val="24"/>
        </w:rPr>
        <w:t xml:space="preserve">ammunition had been moved out of the Daman </w:t>
      </w:r>
      <w:r w:rsidR="00067CC7" w:rsidRPr="002D6E1B">
        <w:rPr>
          <w:rFonts w:ascii="Times New Roman" w:hAnsi="Times New Roman" w:cs="Times New Roman"/>
          <w:sz w:val="24"/>
          <w:szCs w:val="24"/>
        </w:rPr>
        <w:t>complex</w:t>
      </w:r>
      <w:r w:rsidR="00035003" w:rsidRPr="002D6E1B">
        <w:rPr>
          <w:rFonts w:ascii="Times New Roman" w:hAnsi="Times New Roman" w:cs="Times New Roman"/>
          <w:sz w:val="24"/>
          <w:szCs w:val="24"/>
        </w:rPr>
        <w:t xml:space="preserve"> in mid-April to avoid airstrikes.</w:t>
      </w:r>
      <w:r w:rsidR="002F1E5E" w:rsidRPr="002D6E1B">
        <w:rPr>
          <w:rFonts w:ascii="Times New Roman" w:hAnsi="Times New Roman" w:cs="Times New Roman"/>
          <w:sz w:val="24"/>
          <w:szCs w:val="24"/>
        </w:rPr>
        <w:t xml:space="preserve"> </w:t>
      </w:r>
    </w:p>
    <w:p w14:paraId="559C1C6C" w14:textId="77777777" w:rsidR="00B4333A" w:rsidRPr="002D6E1B" w:rsidRDefault="00B4333A" w:rsidP="00ED26B5">
      <w:pPr>
        <w:autoSpaceDE w:val="0"/>
        <w:autoSpaceDN w:val="0"/>
        <w:adjustRightInd w:val="0"/>
        <w:spacing w:after="0" w:line="240" w:lineRule="auto"/>
        <w:jc w:val="both"/>
        <w:rPr>
          <w:rFonts w:ascii="Times New Roman" w:hAnsi="Times New Roman" w:cs="Times New Roman"/>
          <w:b/>
          <w:bCs/>
          <w:sz w:val="24"/>
          <w:szCs w:val="24"/>
        </w:rPr>
      </w:pPr>
    </w:p>
    <w:p w14:paraId="60FB385E" w14:textId="77777777" w:rsidR="00B4333A" w:rsidRPr="002D6E1B" w:rsidRDefault="00E23401" w:rsidP="00ED26B5">
      <w:pPr>
        <w:pStyle w:val="ListParagraph"/>
        <w:numPr>
          <w:ilvl w:val="1"/>
          <w:numId w:val="12"/>
        </w:numPr>
        <w:autoSpaceDE w:val="0"/>
        <w:autoSpaceDN w:val="0"/>
        <w:adjustRightInd w:val="0"/>
        <w:spacing w:after="0" w:line="240" w:lineRule="auto"/>
        <w:jc w:val="both"/>
        <w:rPr>
          <w:rFonts w:ascii="Times New Roman" w:hAnsi="Times New Roman" w:cs="Times New Roman"/>
          <w:b/>
          <w:bCs/>
          <w:sz w:val="24"/>
          <w:szCs w:val="24"/>
        </w:rPr>
      </w:pPr>
      <w:r w:rsidRPr="002D6E1B">
        <w:rPr>
          <w:rFonts w:ascii="Times New Roman" w:hAnsi="Times New Roman" w:cs="Times New Roman"/>
          <w:b/>
          <w:bCs/>
          <w:sz w:val="24"/>
          <w:szCs w:val="24"/>
        </w:rPr>
        <w:t xml:space="preserve"> </w:t>
      </w:r>
      <w:r w:rsidR="0093342D" w:rsidRPr="002D6E1B">
        <w:rPr>
          <w:rFonts w:ascii="Times New Roman" w:hAnsi="Times New Roman" w:cs="Times New Roman"/>
          <w:b/>
          <w:bCs/>
          <w:sz w:val="24"/>
          <w:szCs w:val="24"/>
        </w:rPr>
        <w:t xml:space="preserve">Technical examination </w:t>
      </w:r>
      <w:r w:rsidR="00B4333A" w:rsidRPr="002D6E1B">
        <w:rPr>
          <w:rFonts w:ascii="Times New Roman" w:hAnsi="Times New Roman" w:cs="Times New Roman"/>
          <w:b/>
          <w:bCs/>
          <w:sz w:val="24"/>
          <w:szCs w:val="24"/>
        </w:rPr>
        <w:t xml:space="preserve">of </w:t>
      </w:r>
      <w:r w:rsidR="0093342D" w:rsidRPr="002D6E1B">
        <w:rPr>
          <w:rFonts w:ascii="Times New Roman" w:hAnsi="Times New Roman" w:cs="Times New Roman"/>
          <w:b/>
          <w:bCs/>
          <w:sz w:val="24"/>
          <w:szCs w:val="24"/>
        </w:rPr>
        <w:t xml:space="preserve">the </w:t>
      </w:r>
      <w:r w:rsidR="00B4333A" w:rsidRPr="002D6E1B">
        <w:rPr>
          <w:rFonts w:ascii="Times New Roman" w:hAnsi="Times New Roman" w:cs="Times New Roman"/>
          <w:b/>
          <w:bCs/>
          <w:sz w:val="24"/>
          <w:szCs w:val="24"/>
        </w:rPr>
        <w:t>workshop explosion scene</w:t>
      </w:r>
    </w:p>
    <w:p w14:paraId="20AE65E3" w14:textId="77777777" w:rsidR="00B4333A" w:rsidRPr="002D6E1B" w:rsidRDefault="00B4333A" w:rsidP="00ED26B5">
      <w:pPr>
        <w:autoSpaceDE w:val="0"/>
        <w:autoSpaceDN w:val="0"/>
        <w:adjustRightInd w:val="0"/>
        <w:spacing w:after="0" w:line="240" w:lineRule="auto"/>
        <w:jc w:val="both"/>
        <w:rPr>
          <w:rFonts w:ascii="Times New Roman" w:hAnsi="Times New Roman" w:cs="Times New Roman"/>
          <w:sz w:val="24"/>
          <w:szCs w:val="24"/>
        </w:rPr>
      </w:pPr>
    </w:p>
    <w:p w14:paraId="5D8772FB" w14:textId="6276E90A" w:rsidR="00D13C33" w:rsidRPr="002D6E1B" w:rsidRDefault="00D13C33" w:rsidP="007A4338">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Based on its investigation, </w:t>
      </w:r>
      <w:r w:rsidR="004962C4" w:rsidRPr="002D6E1B">
        <w:rPr>
          <w:rFonts w:ascii="Times New Roman" w:hAnsi="Times New Roman" w:cs="Times New Roman"/>
          <w:sz w:val="24"/>
          <w:szCs w:val="24"/>
        </w:rPr>
        <w:t>UNSMIL assesses that</w:t>
      </w:r>
      <w:r w:rsidR="00FC146C" w:rsidRPr="002D6E1B">
        <w:rPr>
          <w:rFonts w:ascii="Times New Roman" w:hAnsi="Times New Roman" w:cs="Times New Roman"/>
          <w:sz w:val="24"/>
          <w:szCs w:val="24"/>
        </w:rPr>
        <w:t xml:space="preserve"> </w:t>
      </w:r>
      <w:r w:rsidR="00F6383C" w:rsidRPr="002D6E1B">
        <w:rPr>
          <w:rFonts w:ascii="Times New Roman" w:hAnsi="Times New Roman" w:cs="Times New Roman"/>
          <w:sz w:val="24"/>
          <w:szCs w:val="24"/>
        </w:rPr>
        <w:t xml:space="preserve">the </w:t>
      </w:r>
      <w:r w:rsidR="00FC146C" w:rsidRPr="002D6E1B">
        <w:rPr>
          <w:rFonts w:ascii="Times New Roman" w:hAnsi="Times New Roman" w:cs="Times New Roman"/>
          <w:sz w:val="24"/>
          <w:szCs w:val="24"/>
        </w:rPr>
        <w:t>vehicle repair workshop and maintenance facility</w:t>
      </w:r>
      <w:r w:rsidR="004962C4" w:rsidRPr="002D6E1B">
        <w:rPr>
          <w:rFonts w:ascii="Times New Roman" w:hAnsi="Times New Roman" w:cs="Times New Roman"/>
          <w:sz w:val="24"/>
          <w:szCs w:val="24"/>
        </w:rPr>
        <w:t xml:space="preserve">, </w:t>
      </w:r>
      <w:r w:rsidR="00B4333A" w:rsidRPr="002D6E1B">
        <w:rPr>
          <w:rFonts w:ascii="Times New Roman" w:hAnsi="Times New Roman" w:cs="Times New Roman"/>
          <w:sz w:val="24"/>
          <w:szCs w:val="24"/>
        </w:rPr>
        <w:t>located</w:t>
      </w:r>
      <w:r w:rsidR="00971EBC" w:rsidRPr="002D6E1B">
        <w:rPr>
          <w:rFonts w:ascii="Times New Roman" w:hAnsi="Times New Roman" w:cs="Times New Roman"/>
          <w:sz w:val="24"/>
          <w:szCs w:val="24"/>
        </w:rPr>
        <w:t xml:space="preserve"> </w:t>
      </w:r>
      <w:r w:rsidR="00B4333A" w:rsidRPr="002D6E1B">
        <w:rPr>
          <w:rFonts w:ascii="Times New Roman" w:hAnsi="Times New Roman" w:cs="Times New Roman"/>
          <w:sz w:val="24"/>
          <w:szCs w:val="24"/>
        </w:rPr>
        <w:t xml:space="preserve">105 </w:t>
      </w:r>
      <w:r w:rsidR="002D6E1B" w:rsidRPr="002D6E1B">
        <w:rPr>
          <w:rFonts w:ascii="Times New Roman" w:hAnsi="Times New Roman" w:cs="Times New Roman"/>
          <w:sz w:val="24"/>
          <w:szCs w:val="24"/>
        </w:rPr>
        <w:t>meters</w:t>
      </w:r>
      <w:r w:rsidR="00B4333A" w:rsidRPr="002D6E1B">
        <w:rPr>
          <w:rFonts w:ascii="Times New Roman" w:hAnsi="Times New Roman" w:cs="Times New Roman"/>
          <w:sz w:val="24"/>
          <w:szCs w:val="24"/>
        </w:rPr>
        <w:t xml:space="preserve"> to the east of</w:t>
      </w:r>
      <w:r w:rsidR="003B33BE"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the detention </w:t>
      </w:r>
      <w:proofErr w:type="spellStart"/>
      <w:r w:rsidRPr="002D6E1B">
        <w:rPr>
          <w:rFonts w:ascii="Times New Roman" w:hAnsi="Times New Roman" w:cs="Times New Roman"/>
          <w:sz w:val="24"/>
          <w:szCs w:val="24"/>
        </w:rPr>
        <w:t>centre</w:t>
      </w:r>
      <w:proofErr w:type="spellEnd"/>
      <w:r w:rsidR="004962C4" w:rsidRPr="002D6E1B">
        <w:rPr>
          <w:rFonts w:ascii="Times New Roman" w:hAnsi="Times New Roman" w:cs="Times New Roman"/>
          <w:sz w:val="24"/>
          <w:szCs w:val="24"/>
        </w:rPr>
        <w:t>, w</w:t>
      </w:r>
      <w:r w:rsidR="003B33BE" w:rsidRPr="002D6E1B">
        <w:rPr>
          <w:rFonts w:ascii="Times New Roman" w:hAnsi="Times New Roman" w:cs="Times New Roman"/>
          <w:sz w:val="24"/>
          <w:szCs w:val="24"/>
        </w:rPr>
        <w:t>ere</w:t>
      </w:r>
      <w:r w:rsidR="004962C4" w:rsidRPr="002D6E1B">
        <w:rPr>
          <w:rFonts w:ascii="Times New Roman" w:hAnsi="Times New Roman" w:cs="Times New Roman"/>
          <w:sz w:val="24"/>
          <w:szCs w:val="24"/>
        </w:rPr>
        <w:t xml:space="preserve"> </w:t>
      </w:r>
      <w:r w:rsidR="00C21BDC" w:rsidRPr="002D6E1B">
        <w:rPr>
          <w:rFonts w:ascii="Times New Roman" w:hAnsi="Times New Roman" w:cs="Times New Roman"/>
          <w:sz w:val="24"/>
          <w:szCs w:val="24"/>
        </w:rPr>
        <w:t>hit</w:t>
      </w:r>
      <w:r w:rsidR="004962C4" w:rsidRPr="002D6E1B">
        <w:rPr>
          <w:rFonts w:ascii="Times New Roman" w:hAnsi="Times New Roman" w:cs="Times New Roman"/>
          <w:sz w:val="24"/>
          <w:szCs w:val="24"/>
        </w:rPr>
        <w:t xml:space="preserve"> by an air</w:t>
      </w:r>
      <w:r w:rsidR="008403E8" w:rsidRPr="002D6E1B">
        <w:rPr>
          <w:rFonts w:ascii="Times New Roman" w:hAnsi="Times New Roman" w:cs="Times New Roman"/>
          <w:sz w:val="24"/>
          <w:szCs w:val="24"/>
        </w:rPr>
        <w:t>-</w:t>
      </w:r>
      <w:r w:rsidR="004962C4" w:rsidRPr="002D6E1B">
        <w:rPr>
          <w:rFonts w:ascii="Times New Roman" w:hAnsi="Times New Roman" w:cs="Times New Roman"/>
          <w:sz w:val="24"/>
          <w:szCs w:val="24"/>
        </w:rPr>
        <w:t>delivered bomb</w:t>
      </w:r>
      <w:r w:rsidR="00FC146C" w:rsidRPr="002D6E1B">
        <w:rPr>
          <w:rFonts w:ascii="Times New Roman" w:hAnsi="Times New Roman" w:cs="Times New Roman"/>
          <w:sz w:val="24"/>
          <w:szCs w:val="24"/>
        </w:rPr>
        <w:t xml:space="preserve">. </w:t>
      </w:r>
      <w:r w:rsidR="004962C4" w:rsidRPr="002D6E1B">
        <w:rPr>
          <w:rFonts w:ascii="Times New Roman" w:hAnsi="Times New Roman" w:cs="Times New Roman"/>
          <w:sz w:val="24"/>
          <w:szCs w:val="24"/>
        </w:rPr>
        <w:t xml:space="preserve">The facility </w:t>
      </w:r>
      <w:r w:rsidR="002F1E5E" w:rsidRPr="002D6E1B">
        <w:rPr>
          <w:rFonts w:ascii="Times New Roman" w:hAnsi="Times New Roman" w:cs="Times New Roman"/>
          <w:sz w:val="24"/>
          <w:szCs w:val="24"/>
        </w:rPr>
        <w:t>is</w:t>
      </w:r>
      <w:r w:rsidR="00FC146C" w:rsidRPr="002D6E1B">
        <w:rPr>
          <w:rFonts w:ascii="Times New Roman" w:hAnsi="Times New Roman" w:cs="Times New Roman"/>
          <w:sz w:val="24"/>
          <w:szCs w:val="24"/>
        </w:rPr>
        <w:t xml:space="preserve"> a</w:t>
      </w:r>
      <w:r w:rsidR="00B4333A" w:rsidRPr="002D6E1B">
        <w:rPr>
          <w:rFonts w:ascii="Times New Roman" w:hAnsi="Times New Roman" w:cs="Times New Roman"/>
          <w:sz w:val="24"/>
          <w:szCs w:val="24"/>
        </w:rPr>
        <w:t xml:space="preserve"> one-story structure with a concrete roof reinforce</w:t>
      </w:r>
      <w:r w:rsidR="00DA1F89" w:rsidRPr="002D6E1B">
        <w:rPr>
          <w:rFonts w:ascii="Times New Roman" w:hAnsi="Times New Roman" w:cs="Times New Roman"/>
          <w:sz w:val="24"/>
          <w:szCs w:val="24"/>
        </w:rPr>
        <w:t>d</w:t>
      </w:r>
      <w:r w:rsidR="00B4333A" w:rsidRPr="002D6E1B">
        <w:rPr>
          <w:rFonts w:ascii="Times New Roman" w:hAnsi="Times New Roman" w:cs="Times New Roman"/>
          <w:sz w:val="24"/>
          <w:szCs w:val="24"/>
        </w:rPr>
        <w:t xml:space="preserve"> with rebar (metal). </w:t>
      </w:r>
      <w:r w:rsidR="00DA1F89" w:rsidRPr="002D6E1B">
        <w:rPr>
          <w:rFonts w:ascii="Times New Roman" w:hAnsi="Times New Roman" w:cs="Times New Roman"/>
          <w:sz w:val="24"/>
          <w:szCs w:val="24"/>
        </w:rPr>
        <w:t>T</w:t>
      </w:r>
      <w:r w:rsidR="00B4333A" w:rsidRPr="002D6E1B">
        <w:rPr>
          <w:rFonts w:ascii="Times New Roman" w:hAnsi="Times New Roman" w:cs="Times New Roman"/>
          <w:sz w:val="24"/>
          <w:szCs w:val="24"/>
        </w:rPr>
        <w:t>he explosion</w:t>
      </w:r>
      <w:r w:rsidR="00DA1F89" w:rsidRPr="002D6E1B">
        <w:rPr>
          <w:rFonts w:ascii="Times New Roman" w:hAnsi="Times New Roman" w:cs="Times New Roman"/>
          <w:sz w:val="24"/>
          <w:szCs w:val="24"/>
        </w:rPr>
        <w:t xml:space="preserve"> </w:t>
      </w:r>
      <w:r w:rsidR="00FC146C" w:rsidRPr="002D6E1B">
        <w:rPr>
          <w:rFonts w:ascii="Times New Roman" w:hAnsi="Times New Roman" w:cs="Times New Roman"/>
          <w:sz w:val="24"/>
          <w:szCs w:val="24"/>
        </w:rPr>
        <w:t xml:space="preserve">occurred on the </w:t>
      </w:r>
      <w:r w:rsidR="00DA1F89" w:rsidRPr="002D6E1B">
        <w:rPr>
          <w:rFonts w:ascii="Times New Roman" w:hAnsi="Times New Roman" w:cs="Times New Roman"/>
          <w:sz w:val="24"/>
          <w:szCs w:val="24"/>
        </w:rPr>
        <w:t xml:space="preserve">roof </w:t>
      </w:r>
      <w:r w:rsidR="00FC146C" w:rsidRPr="002D6E1B">
        <w:rPr>
          <w:rFonts w:ascii="Times New Roman" w:hAnsi="Times New Roman" w:cs="Times New Roman"/>
          <w:sz w:val="24"/>
          <w:szCs w:val="24"/>
        </w:rPr>
        <w:t xml:space="preserve">of the eastern wing </w:t>
      </w:r>
      <w:r w:rsidR="00DA1F89" w:rsidRPr="002D6E1B">
        <w:rPr>
          <w:rFonts w:ascii="Times New Roman" w:hAnsi="Times New Roman" w:cs="Times New Roman"/>
          <w:sz w:val="24"/>
          <w:szCs w:val="24"/>
        </w:rPr>
        <w:t xml:space="preserve">of the </w:t>
      </w:r>
      <w:r w:rsidR="00FC146C" w:rsidRPr="002D6E1B">
        <w:rPr>
          <w:rFonts w:ascii="Times New Roman" w:hAnsi="Times New Roman" w:cs="Times New Roman"/>
          <w:sz w:val="24"/>
          <w:szCs w:val="24"/>
        </w:rPr>
        <w:t xml:space="preserve">structure </w:t>
      </w:r>
      <w:r w:rsidR="00DA1F89" w:rsidRPr="002D6E1B">
        <w:rPr>
          <w:rFonts w:ascii="Times New Roman" w:hAnsi="Times New Roman" w:cs="Times New Roman"/>
          <w:sz w:val="24"/>
          <w:szCs w:val="24"/>
        </w:rPr>
        <w:t>where it</w:t>
      </w:r>
      <w:r w:rsidR="00B4333A" w:rsidRPr="002D6E1B">
        <w:rPr>
          <w:rFonts w:ascii="Times New Roman" w:hAnsi="Times New Roman" w:cs="Times New Roman"/>
          <w:sz w:val="24"/>
          <w:szCs w:val="24"/>
        </w:rPr>
        <w:t xml:space="preserve"> left a hole estimated 2</w:t>
      </w:r>
      <w:r w:rsidR="006177D5" w:rsidRPr="002D6E1B">
        <w:rPr>
          <w:rFonts w:ascii="Times New Roman" w:hAnsi="Times New Roman" w:cs="Times New Roman"/>
          <w:sz w:val="24"/>
          <w:szCs w:val="24"/>
        </w:rPr>
        <w:t>.</w:t>
      </w:r>
      <w:r w:rsidR="00B4333A" w:rsidRPr="002D6E1B">
        <w:rPr>
          <w:rFonts w:ascii="Times New Roman" w:hAnsi="Times New Roman" w:cs="Times New Roman"/>
          <w:sz w:val="24"/>
          <w:szCs w:val="24"/>
        </w:rPr>
        <w:t xml:space="preserve">5-3 </w:t>
      </w:r>
      <w:r w:rsidR="002D6E1B" w:rsidRPr="002D6E1B">
        <w:rPr>
          <w:rFonts w:ascii="Times New Roman" w:hAnsi="Times New Roman" w:cs="Times New Roman"/>
          <w:sz w:val="24"/>
          <w:szCs w:val="24"/>
        </w:rPr>
        <w:t>meters</w:t>
      </w:r>
      <w:r w:rsidR="00B4333A" w:rsidRPr="002D6E1B">
        <w:rPr>
          <w:rFonts w:ascii="Times New Roman" w:hAnsi="Times New Roman" w:cs="Times New Roman"/>
          <w:sz w:val="24"/>
          <w:szCs w:val="24"/>
        </w:rPr>
        <w:t xml:space="preserve"> in diamet</w:t>
      </w:r>
      <w:r w:rsidR="00F00081" w:rsidRPr="002D6E1B">
        <w:rPr>
          <w:rFonts w:ascii="Times New Roman" w:hAnsi="Times New Roman" w:cs="Times New Roman"/>
          <w:sz w:val="24"/>
          <w:szCs w:val="24"/>
        </w:rPr>
        <w:t>er</w:t>
      </w:r>
      <w:r w:rsidR="00B4333A" w:rsidRPr="002D6E1B">
        <w:rPr>
          <w:rFonts w:ascii="Times New Roman" w:hAnsi="Times New Roman" w:cs="Times New Roman"/>
          <w:sz w:val="24"/>
          <w:szCs w:val="24"/>
        </w:rPr>
        <w:t>. While debris remained visible at the time of the visit</w:t>
      </w:r>
      <w:r w:rsidR="00760471" w:rsidRPr="002D6E1B">
        <w:rPr>
          <w:rFonts w:ascii="Times New Roman" w:hAnsi="Times New Roman" w:cs="Times New Roman"/>
          <w:sz w:val="24"/>
          <w:szCs w:val="24"/>
        </w:rPr>
        <w:t>,</w:t>
      </w:r>
      <w:r w:rsidR="00B4333A" w:rsidRPr="002D6E1B">
        <w:rPr>
          <w:rFonts w:ascii="Times New Roman" w:hAnsi="Times New Roman" w:cs="Times New Roman"/>
          <w:sz w:val="24"/>
          <w:szCs w:val="24"/>
        </w:rPr>
        <w:t xml:space="preserve"> it was </w:t>
      </w:r>
      <w:r w:rsidR="00DA1F89" w:rsidRPr="002D6E1B">
        <w:rPr>
          <w:rFonts w:ascii="Times New Roman" w:hAnsi="Times New Roman" w:cs="Times New Roman"/>
          <w:sz w:val="24"/>
          <w:szCs w:val="24"/>
        </w:rPr>
        <w:t>ap</w:t>
      </w:r>
      <w:r w:rsidR="00C5178A" w:rsidRPr="002D6E1B">
        <w:rPr>
          <w:rFonts w:ascii="Times New Roman" w:hAnsi="Times New Roman" w:cs="Times New Roman"/>
          <w:sz w:val="24"/>
          <w:szCs w:val="24"/>
        </w:rPr>
        <w:t>pa</w:t>
      </w:r>
      <w:r w:rsidR="00DA1F89" w:rsidRPr="002D6E1B">
        <w:rPr>
          <w:rFonts w:ascii="Times New Roman" w:hAnsi="Times New Roman" w:cs="Times New Roman"/>
          <w:sz w:val="24"/>
          <w:szCs w:val="24"/>
        </w:rPr>
        <w:t>rent</w:t>
      </w:r>
      <w:r w:rsidR="00B4333A" w:rsidRPr="002D6E1B">
        <w:rPr>
          <w:rFonts w:ascii="Times New Roman" w:hAnsi="Times New Roman" w:cs="Times New Roman"/>
          <w:sz w:val="24"/>
          <w:szCs w:val="24"/>
        </w:rPr>
        <w:t xml:space="preserve"> that efforts had been made to clear up the area inside the building</w:t>
      </w:r>
      <w:r w:rsidR="00760471" w:rsidRPr="002D6E1B">
        <w:rPr>
          <w:rFonts w:ascii="Times New Roman" w:hAnsi="Times New Roman" w:cs="Times New Roman"/>
          <w:sz w:val="24"/>
          <w:szCs w:val="24"/>
        </w:rPr>
        <w:t xml:space="preserve"> as</w:t>
      </w:r>
      <w:r w:rsidR="003403C1" w:rsidRPr="002D6E1B">
        <w:rPr>
          <w:rFonts w:ascii="Times New Roman" w:hAnsi="Times New Roman" w:cs="Times New Roman"/>
          <w:sz w:val="24"/>
          <w:szCs w:val="24"/>
        </w:rPr>
        <w:t xml:space="preserve"> earth-</w:t>
      </w:r>
      <w:r w:rsidR="00C21BDC" w:rsidRPr="002D6E1B">
        <w:rPr>
          <w:rFonts w:ascii="Times New Roman" w:hAnsi="Times New Roman" w:cs="Times New Roman"/>
          <w:sz w:val="24"/>
          <w:szCs w:val="24"/>
        </w:rPr>
        <w:t xml:space="preserve">moving equipment was in use in the vicinity of the structure. </w:t>
      </w:r>
      <w:r w:rsidR="00B4333A" w:rsidRPr="002D6E1B">
        <w:rPr>
          <w:rFonts w:ascii="Times New Roman" w:hAnsi="Times New Roman" w:cs="Times New Roman"/>
          <w:sz w:val="24"/>
          <w:szCs w:val="24"/>
        </w:rPr>
        <w:t xml:space="preserve">There were no signs of a secondary explosion. </w:t>
      </w:r>
    </w:p>
    <w:p w14:paraId="3052E5E5" w14:textId="77777777" w:rsidR="00D13C33" w:rsidRPr="002D6E1B" w:rsidRDefault="00D13C33" w:rsidP="004966E5">
      <w:pPr>
        <w:pStyle w:val="ListParagraph"/>
        <w:spacing w:after="0" w:line="240" w:lineRule="auto"/>
        <w:ind w:left="0"/>
        <w:jc w:val="both"/>
        <w:rPr>
          <w:rFonts w:ascii="Times New Roman" w:hAnsi="Times New Roman" w:cs="Times New Roman"/>
          <w:sz w:val="24"/>
          <w:szCs w:val="24"/>
        </w:rPr>
      </w:pPr>
    </w:p>
    <w:p w14:paraId="774A4C71" w14:textId="77777777" w:rsidR="00177D78" w:rsidRPr="002D6E1B" w:rsidRDefault="00B4333A" w:rsidP="007A4338">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From the damage</w:t>
      </w:r>
      <w:r w:rsidR="00760471" w:rsidRPr="002D6E1B">
        <w:rPr>
          <w:rFonts w:ascii="Times New Roman" w:hAnsi="Times New Roman" w:cs="Times New Roman"/>
          <w:sz w:val="24"/>
          <w:szCs w:val="24"/>
        </w:rPr>
        <w:t xml:space="preserve"> and the lack of any crater on the floor of the building,</w:t>
      </w:r>
      <w:r w:rsidRPr="002D6E1B">
        <w:rPr>
          <w:rFonts w:ascii="Times New Roman" w:hAnsi="Times New Roman" w:cs="Times New Roman"/>
          <w:sz w:val="24"/>
          <w:szCs w:val="24"/>
        </w:rPr>
        <w:t xml:space="preserve"> it appear</w:t>
      </w:r>
      <w:r w:rsidR="00FC146C" w:rsidRPr="002D6E1B">
        <w:rPr>
          <w:rFonts w:ascii="Times New Roman" w:hAnsi="Times New Roman" w:cs="Times New Roman"/>
          <w:sz w:val="24"/>
          <w:szCs w:val="24"/>
        </w:rPr>
        <w:t>ed</w:t>
      </w:r>
      <w:r w:rsidRPr="002D6E1B">
        <w:rPr>
          <w:rFonts w:ascii="Times New Roman" w:hAnsi="Times New Roman" w:cs="Times New Roman"/>
          <w:sz w:val="24"/>
          <w:szCs w:val="24"/>
        </w:rPr>
        <w:t xml:space="preserve"> that </w:t>
      </w:r>
      <w:r w:rsidR="00C21BDC" w:rsidRPr="002D6E1B">
        <w:rPr>
          <w:rFonts w:ascii="Times New Roman" w:hAnsi="Times New Roman" w:cs="Times New Roman"/>
          <w:sz w:val="24"/>
          <w:szCs w:val="24"/>
        </w:rPr>
        <w:t>the</w:t>
      </w:r>
      <w:r w:rsidR="004962C4" w:rsidRPr="002D6E1B">
        <w:rPr>
          <w:rFonts w:ascii="Times New Roman" w:hAnsi="Times New Roman" w:cs="Times New Roman"/>
          <w:sz w:val="24"/>
          <w:szCs w:val="24"/>
        </w:rPr>
        <w:t xml:space="preserve"> bomb</w:t>
      </w:r>
      <w:r w:rsidRPr="002D6E1B">
        <w:rPr>
          <w:rFonts w:ascii="Times New Roman" w:hAnsi="Times New Roman" w:cs="Times New Roman"/>
          <w:sz w:val="24"/>
          <w:szCs w:val="24"/>
        </w:rPr>
        <w:t xml:space="preserve"> </w:t>
      </w:r>
      <w:r w:rsidR="00354D92" w:rsidRPr="002D6E1B">
        <w:rPr>
          <w:rFonts w:ascii="Times New Roman" w:hAnsi="Times New Roman" w:cs="Times New Roman"/>
          <w:sz w:val="24"/>
          <w:szCs w:val="24"/>
        </w:rPr>
        <w:t xml:space="preserve">had </w:t>
      </w:r>
      <w:r w:rsidR="004962C4" w:rsidRPr="002D6E1B">
        <w:rPr>
          <w:rFonts w:ascii="Times New Roman" w:hAnsi="Times New Roman" w:cs="Times New Roman"/>
          <w:sz w:val="24"/>
          <w:szCs w:val="24"/>
        </w:rPr>
        <w:t xml:space="preserve">detonated </w:t>
      </w:r>
      <w:r w:rsidRPr="002D6E1B">
        <w:rPr>
          <w:rFonts w:ascii="Times New Roman" w:hAnsi="Times New Roman" w:cs="Times New Roman"/>
          <w:sz w:val="24"/>
          <w:szCs w:val="24"/>
        </w:rPr>
        <w:t>on impact with the roof</w:t>
      </w:r>
      <w:r w:rsidR="00D13C33" w:rsidRPr="002D6E1B">
        <w:rPr>
          <w:rFonts w:ascii="Times New Roman" w:hAnsi="Times New Roman" w:cs="Times New Roman"/>
          <w:sz w:val="24"/>
          <w:szCs w:val="24"/>
        </w:rPr>
        <w:t>.</w:t>
      </w:r>
      <w:r w:rsidRPr="002D6E1B">
        <w:rPr>
          <w:rFonts w:ascii="Times New Roman" w:hAnsi="Times New Roman" w:cs="Times New Roman"/>
          <w:sz w:val="24"/>
          <w:szCs w:val="24"/>
        </w:rPr>
        <w:t xml:space="preserve"> </w:t>
      </w:r>
      <w:r w:rsidR="004962C4" w:rsidRPr="002D6E1B">
        <w:rPr>
          <w:rFonts w:ascii="Times New Roman" w:hAnsi="Times New Roman" w:cs="Times New Roman"/>
          <w:sz w:val="24"/>
          <w:szCs w:val="24"/>
        </w:rPr>
        <w:t>Daman Brigade interlocutors state</w:t>
      </w:r>
      <w:r w:rsidR="005057A2" w:rsidRPr="002D6E1B">
        <w:rPr>
          <w:rFonts w:ascii="Times New Roman" w:hAnsi="Times New Roman" w:cs="Times New Roman"/>
          <w:sz w:val="24"/>
          <w:szCs w:val="24"/>
        </w:rPr>
        <w:t>d</w:t>
      </w:r>
      <w:r w:rsidR="004962C4"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that the explosion had destroyed a pickup vehicle parked for repairs under the impact site and that the remains had been removed from the site in the morning of 3 July. </w:t>
      </w:r>
      <w:r w:rsidR="00D13C33" w:rsidRPr="002D6E1B">
        <w:rPr>
          <w:rFonts w:ascii="Times New Roman" w:hAnsi="Times New Roman" w:cs="Times New Roman"/>
          <w:sz w:val="24"/>
          <w:szCs w:val="24"/>
        </w:rPr>
        <w:t>UNSMIL observed s</w:t>
      </w:r>
      <w:r w:rsidRPr="002D6E1B">
        <w:rPr>
          <w:rFonts w:ascii="Times New Roman" w:hAnsi="Times New Roman" w:cs="Times New Roman"/>
          <w:sz w:val="24"/>
          <w:szCs w:val="24"/>
        </w:rPr>
        <w:t xml:space="preserve">ome </w:t>
      </w:r>
      <w:r w:rsidR="00C21BDC" w:rsidRPr="002D6E1B">
        <w:rPr>
          <w:rFonts w:ascii="Times New Roman" w:hAnsi="Times New Roman" w:cs="Times New Roman"/>
          <w:sz w:val="24"/>
          <w:szCs w:val="24"/>
        </w:rPr>
        <w:t xml:space="preserve">rounds of 23 mm </w:t>
      </w:r>
      <w:r w:rsidRPr="002D6E1B">
        <w:rPr>
          <w:rFonts w:ascii="Times New Roman" w:hAnsi="Times New Roman" w:cs="Times New Roman"/>
          <w:sz w:val="24"/>
          <w:szCs w:val="24"/>
        </w:rPr>
        <w:t xml:space="preserve">ammunition </w:t>
      </w:r>
      <w:r w:rsidR="00C21BDC" w:rsidRPr="002D6E1B">
        <w:rPr>
          <w:rFonts w:ascii="Times New Roman" w:hAnsi="Times New Roman" w:cs="Times New Roman"/>
          <w:sz w:val="24"/>
          <w:szCs w:val="24"/>
        </w:rPr>
        <w:t>on the floor of the building</w:t>
      </w:r>
      <w:r w:rsidR="006801E7" w:rsidRPr="002D6E1B">
        <w:rPr>
          <w:rFonts w:ascii="Times New Roman" w:hAnsi="Times New Roman" w:cs="Times New Roman"/>
          <w:sz w:val="24"/>
          <w:szCs w:val="24"/>
        </w:rPr>
        <w:t>. In</w:t>
      </w:r>
      <w:r w:rsidR="00C21BDC" w:rsidRPr="002D6E1B">
        <w:rPr>
          <w:rFonts w:ascii="Times New Roman" w:hAnsi="Times New Roman" w:cs="Times New Roman"/>
          <w:sz w:val="24"/>
          <w:szCs w:val="24"/>
        </w:rPr>
        <w:t>terlocutors</w:t>
      </w:r>
      <w:r w:rsidRPr="002D6E1B">
        <w:rPr>
          <w:rFonts w:ascii="Times New Roman" w:hAnsi="Times New Roman" w:cs="Times New Roman"/>
          <w:sz w:val="24"/>
          <w:szCs w:val="24"/>
        </w:rPr>
        <w:t xml:space="preserve"> </w:t>
      </w:r>
      <w:r w:rsidR="00C21BDC" w:rsidRPr="002D6E1B">
        <w:rPr>
          <w:rFonts w:ascii="Times New Roman" w:hAnsi="Times New Roman" w:cs="Times New Roman"/>
          <w:sz w:val="24"/>
          <w:szCs w:val="24"/>
        </w:rPr>
        <w:t>reported</w:t>
      </w:r>
      <w:r w:rsidRPr="002D6E1B">
        <w:rPr>
          <w:rFonts w:ascii="Times New Roman" w:hAnsi="Times New Roman" w:cs="Times New Roman"/>
          <w:sz w:val="24"/>
          <w:szCs w:val="24"/>
        </w:rPr>
        <w:t xml:space="preserve"> that this was old ammunition left at the start of the conflict. </w:t>
      </w:r>
      <w:r w:rsidR="00C21BDC" w:rsidRPr="002D6E1B">
        <w:rPr>
          <w:rFonts w:ascii="Times New Roman" w:hAnsi="Times New Roman" w:cs="Times New Roman"/>
          <w:sz w:val="24"/>
          <w:szCs w:val="24"/>
        </w:rPr>
        <w:t>I</w:t>
      </w:r>
      <w:r w:rsidRPr="002D6E1B">
        <w:rPr>
          <w:rFonts w:ascii="Times New Roman" w:hAnsi="Times New Roman" w:cs="Times New Roman"/>
          <w:sz w:val="24"/>
          <w:szCs w:val="24"/>
        </w:rPr>
        <w:t xml:space="preserve">magery retrieved by UNSMIL </w:t>
      </w:r>
      <w:r w:rsidR="00760471" w:rsidRPr="002D6E1B">
        <w:rPr>
          <w:rFonts w:ascii="Times New Roman" w:hAnsi="Times New Roman" w:cs="Times New Roman"/>
          <w:sz w:val="24"/>
          <w:szCs w:val="24"/>
        </w:rPr>
        <w:t xml:space="preserve">confirms </w:t>
      </w:r>
      <w:r w:rsidRPr="002D6E1B">
        <w:rPr>
          <w:rFonts w:ascii="Times New Roman" w:hAnsi="Times New Roman" w:cs="Times New Roman"/>
          <w:sz w:val="24"/>
          <w:szCs w:val="24"/>
        </w:rPr>
        <w:t xml:space="preserve">that a </w:t>
      </w:r>
      <w:r w:rsidR="00CB1858" w:rsidRPr="002D6E1B">
        <w:rPr>
          <w:rFonts w:ascii="Times New Roman" w:hAnsi="Times New Roman" w:cs="Times New Roman"/>
          <w:sz w:val="24"/>
          <w:szCs w:val="24"/>
        </w:rPr>
        <w:t>pickup</w:t>
      </w:r>
      <w:r w:rsidRPr="002D6E1B">
        <w:rPr>
          <w:rFonts w:ascii="Times New Roman" w:hAnsi="Times New Roman" w:cs="Times New Roman"/>
          <w:sz w:val="24"/>
          <w:szCs w:val="24"/>
        </w:rPr>
        <w:t xml:space="preserve"> vehicle, equipped with </w:t>
      </w:r>
      <w:r w:rsidR="0004378B" w:rsidRPr="002D6E1B">
        <w:rPr>
          <w:rFonts w:ascii="Times New Roman" w:hAnsi="Times New Roman" w:cs="Times New Roman"/>
          <w:sz w:val="24"/>
          <w:szCs w:val="24"/>
        </w:rPr>
        <w:t xml:space="preserve">a </w:t>
      </w:r>
      <w:r w:rsidRPr="002D6E1B">
        <w:rPr>
          <w:rFonts w:ascii="Times New Roman" w:hAnsi="Times New Roman" w:cs="Times New Roman"/>
          <w:sz w:val="24"/>
          <w:szCs w:val="24"/>
        </w:rPr>
        <w:t>twin machine gun or machine cannon, was probably inside the workshop at the time of the explosion</w:t>
      </w:r>
      <w:r w:rsidR="00CB1858" w:rsidRPr="002D6E1B">
        <w:rPr>
          <w:rFonts w:ascii="Times New Roman" w:hAnsi="Times New Roman" w:cs="Times New Roman"/>
          <w:sz w:val="24"/>
          <w:szCs w:val="24"/>
        </w:rPr>
        <w:t>.</w:t>
      </w:r>
      <w:r w:rsidR="0060773B" w:rsidRPr="002D6E1B">
        <w:rPr>
          <w:rStyle w:val="FootnoteReference"/>
          <w:rFonts w:ascii="Times New Roman" w:hAnsi="Times New Roman" w:cs="Times New Roman"/>
          <w:sz w:val="24"/>
          <w:szCs w:val="24"/>
        </w:rPr>
        <w:footnoteReference w:id="4"/>
      </w:r>
      <w:r w:rsidR="00CB1858" w:rsidRPr="002D6E1B">
        <w:rPr>
          <w:rFonts w:ascii="Times New Roman" w:hAnsi="Times New Roman" w:cs="Times New Roman"/>
          <w:sz w:val="24"/>
          <w:szCs w:val="24"/>
        </w:rPr>
        <w:t xml:space="preserve"> </w:t>
      </w:r>
      <w:r w:rsidR="00D13C33" w:rsidRPr="002D6E1B">
        <w:rPr>
          <w:rFonts w:ascii="Times New Roman" w:hAnsi="Times New Roman" w:cs="Times New Roman"/>
          <w:sz w:val="24"/>
          <w:szCs w:val="24"/>
        </w:rPr>
        <w:t>O</w:t>
      </w:r>
      <w:r w:rsidRPr="002D6E1B">
        <w:rPr>
          <w:rFonts w:ascii="Times New Roman" w:hAnsi="Times New Roman" w:cs="Times New Roman"/>
          <w:sz w:val="24"/>
          <w:szCs w:val="24"/>
        </w:rPr>
        <w:t xml:space="preserve">ther destroyed military-type equipment </w:t>
      </w:r>
      <w:r w:rsidR="00CB1858" w:rsidRPr="002D6E1B">
        <w:rPr>
          <w:rFonts w:ascii="Times New Roman" w:hAnsi="Times New Roman" w:cs="Times New Roman"/>
          <w:sz w:val="24"/>
          <w:szCs w:val="24"/>
        </w:rPr>
        <w:t>was visible on site, which was likely destroyed earlier and</w:t>
      </w:r>
      <w:r w:rsidR="00D13C33" w:rsidRPr="002D6E1B">
        <w:rPr>
          <w:rFonts w:ascii="Times New Roman" w:hAnsi="Times New Roman" w:cs="Times New Roman"/>
          <w:sz w:val="24"/>
          <w:szCs w:val="24"/>
        </w:rPr>
        <w:t>,</w:t>
      </w:r>
      <w:r w:rsidR="00CB1858" w:rsidRPr="002D6E1B">
        <w:rPr>
          <w:rFonts w:ascii="Times New Roman" w:hAnsi="Times New Roman" w:cs="Times New Roman"/>
          <w:sz w:val="24"/>
          <w:szCs w:val="24"/>
        </w:rPr>
        <w:t xml:space="preserve"> according to Daman </w:t>
      </w:r>
      <w:r w:rsidR="00D13AE5" w:rsidRPr="002D6E1B">
        <w:rPr>
          <w:rFonts w:ascii="Times New Roman" w:hAnsi="Times New Roman" w:cs="Times New Roman"/>
          <w:sz w:val="24"/>
          <w:szCs w:val="24"/>
        </w:rPr>
        <w:t>Brigade</w:t>
      </w:r>
      <w:r w:rsidR="00396728" w:rsidRPr="002D6E1B">
        <w:rPr>
          <w:rFonts w:ascii="Times New Roman" w:hAnsi="Times New Roman" w:cs="Times New Roman"/>
          <w:sz w:val="24"/>
          <w:szCs w:val="24"/>
        </w:rPr>
        <w:t xml:space="preserve"> </w:t>
      </w:r>
      <w:r w:rsidRPr="002D6E1B">
        <w:rPr>
          <w:rFonts w:ascii="Times New Roman" w:hAnsi="Times New Roman" w:cs="Times New Roman"/>
          <w:sz w:val="24"/>
          <w:szCs w:val="24"/>
        </w:rPr>
        <w:t>interlocutors</w:t>
      </w:r>
      <w:r w:rsidR="003B256F" w:rsidRPr="002D6E1B">
        <w:rPr>
          <w:rFonts w:ascii="Times New Roman" w:hAnsi="Times New Roman" w:cs="Times New Roman"/>
          <w:sz w:val="24"/>
          <w:szCs w:val="24"/>
        </w:rPr>
        <w:t>,</w:t>
      </w:r>
      <w:r w:rsidRPr="002D6E1B">
        <w:rPr>
          <w:rFonts w:ascii="Times New Roman" w:hAnsi="Times New Roman" w:cs="Times New Roman"/>
          <w:sz w:val="24"/>
          <w:szCs w:val="24"/>
        </w:rPr>
        <w:t xml:space="preserve"> </w:t>
      </w:r>
      <w:r w:rsidR="003B256F" w:rsidRPr="002D6E1B">
        <w:rPr>
          <w:rFonts w:ascii="Times New Roman" w:hAnsi="Times New Roman" w:cs="Times New Roman"/>
          <w:sz w:val="24"/>
          <w:szCs w:val="24"/>
        </w:rPr>
        <w:t xml:space="preserve">also </w:t>
      </w:r>
      <w:r w:rsidR="00CB1858" w:rsidRPr="002D6E1B">
        <w:rPr>
          <w:rFonts w:ascii="Times New Roman" w:hAnsi="Times New Roman" w:cs="Times New Roman"/>
          <w:sz w:val="24"/>
          <w:szCs w:val="24"/>
        </w:rPr>
        <w:t xml:space="preserve">dated </w:t>
      </w:r>
      <w:r w:rsidRPr="002D6E1B">
        <w:rPr>
          <w:rFonts w:ascii="Times New Roman" w:hAnsi="Times New Roman" w:cs="Times New Roman"/>
          <w:sz w:val="24"/>
          <w:szCs w:val="24"/>
        </w:rPr>
        <w:t xml:space="preserve">to the onset of the conflict. </w:t>
      </w:r>
    </w:p>
    <w:p w14:paraId="78638B7A" w14:textId="77777777" w:rsidR="00F35C16" w:rsidRPr="002D6E1B" w:rsidRDefault="00F35C16" w:rsidP="00067CC7">
      <w:pPr>
        <w:spacing w:after="0" w:line="240" w:lineRule="auto"/>
        <w:jc w:val="both"/>
        <w:rPr>
          <w:rFonts w:ascii="Times New Roman" w:hAnsi="Times New Roman" w:cs="Times New Roman"/>
          <w:b/>
          <w:bCs/>
          <w:sz w:val="24"/>
          <w:szCs w:val="24"/>
        </w:rPr>
      </w:pPr>
    </w:p>
    <w:p w14:paraId="1DEAAE0D" w14:textId="77777777" w:rsidR="0029618A" w:rsidRPr="002D6E1B" w:rsidRDefault="004E4092" w:rsidP="00067CC7">
      <w:pPr>
        <w:pStyle w:val="ListParagraph"/>
        <w:numPr>
          <w:ilvl w:val="1"/>
          <w:numId w:val="12"/>
        </w:numPr>
        <w:spacing w:after="0" w:line="240" w:lineRule="auto"/>
        <w:jc w:val="both"/>
        <w:rPr>
          <w:rFonts w:ascii="Times New Roman" w:hAnsi="Times New Roman" w:cs="Times New Roman"/>
          <w:b/>
          <w:bCs/>
          <w:sz w:val="24"/>
          <w:szCs w:val="24"/>
        </w:rPr>
      </w:pPr>
      <w:r w:rsidRPr="002D6E1B">
        <w:rPr>
          <w:rFonts w:ascii="Times New Roman" w:hAnsi="Times New Roman" w:cs="Times New Roman"/>
          <w:b/>
          <w:bCs/>
          <w:sz w:val="24"/>
          <w:szCs w:val="24"/>
        </w:rPr>
        <w:t>Airst</w:t>
      </w:r>
      <w:r w:rsidR="00885616" w:rsidRPr="002D6E1B">
        <w:rPr>
          <w:rFonts w:ascii="Times New Roman" w:hAnsi="Times New Roman" w:cs="Times New Roman"/>
          <w:b/>
          <w:bCs/>
          <w:sz w:val="24"/>
          <w:szCs w:val="24"/>
        </w:rPr>
        <w:t xml:space="preserve">rike </w:t>
      </w:r>
      <w:r w:rsidR="003C3F11" w:rsidRPr="002D6E1B">
        <w:rPr>
          <w:rFonts w:ascii="Times New Roman" w:hAnsi="Times New Roman" w:cs="Times New Roman"/>
          <w:b/>
          <w:bCs/>
          <w:sz w:val="24"/>
          <w:szCs w:val="24"/>
        </w:rPr>
        <w:t xml:space="preserve">on </w:t>
      </w:r>
      <w:r w:rsidR="009C629B" w:rsidRPr="002D6E1B">
        <w:rPr>
          <w:rFonts w:ascii="Times New Roman" w:hAnsi="Times New Roman" w:cs="Times New Roman"/>
          <w:b/>
          <w:bCs/>
          <w:sz w:val="24"/>
          <w:szCs w:val="24"/>
        </w:rPr>
        <w:t>the</w:t>
      </w:r>
      <w:r w:rsidR="00885616" w:rsidRPr="002D6E1B">
        <w:rPr>
          <w:rFonts w:ascii="Times New Roman" w:hAnsi="Times New Roman" w:cs="Times New Roman"/>
          <w:b/>
          <w:bCs/>
          <w:sz w:val="24"/>
          <w:szCs w:val="24"/>
        </w:rPr>
        <w:t xml:space="preserve"> </w:t>
      </w:r>
      <w:r w:rsidR="009C629B" w:rsidRPr="002D6E1B">
        <w:rPr>
          <w:rFonts w:ascii="Times New Roman" w:hAnsi="Times New Roman" w:cs="Times New Roman"/>
          <w:b/>
          <w:bCs/>
          <w:sz w:val="24"/>
          <w:szCs w:val="24"/>
        </w:rPr>
        <w:t xml:space="preserve">detention </w:t>
      </w:r>
      <w:proofErr w:type="spellStart"/>
      <w:r w:rsidR="009C629B" w:rsidRPr="002D6E1B">
        <w:rPr>
          <w:rFonts w:ascii="Times New Roman" w:hAnsi="Times New Roman" w:cs="Times New Roman"/>
          <w:b/>
          <w:bCs/>
          <w:sz w:val="24"/>
          <w:szCs w:val="24"/>
        </w:rPr>
        <w:t>centre</w:t>
      </w:r>
      <w:proofErr w:type="spellEnd"/>
    </w:p>
    <w:p w14:paraId="4F23DD66" w14:textId="77777777" w:rsidR="00354D92" w:rsidRPr="002D6E1B" w:rsidRDefault="00354D92" w:rsidP="00067CC7">
      <w:pPr>
        <w:spacing w:after="0" w:line="240" w:lineRule="auto"/>
        <w:jc w:val="both"/>
        <w:rPr>
          <w:rFonts w:ascii="Times New Roman" w:hAnsi="Times New Roman" w:cs="Times New Roman"/>
          <w:sz w:val="24"/>
          <w:szCs w:val="24"/>
        </w:rPr>
      </w:pPr>
    </w:p>
    <w:p w14:paraId="2DF16022" w14:textId="77777777" w:rsidR="00A95B2E" w:rsidRPr="002D6E1B" w:rsidRDefault="0029618A" w:rsidP="007A4338">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The </w:t>
      </w:r>
      <w:r w:rsidR="002E726D" w:rsidRPr="002D6E1B">
        <w:rPr>
          <w:rFonts w:ascii="Times New Roman" w:hAnsi="Times New Roman" w:cs="Times New Roman"/>
          <w:sz w:val="24"/>
          <w:szCs w:val="24"/>
        </w:rPr>
        <w:t>second</w:t>
      </w:r>
      <w:r w:rsidRPr="002D6E1B">
        <w:rPr>
          <w:rFonts w:ascii="Times New Roman" w:hAnsi="Times New Roman" w:cs="Times New Roman"/>
          <w:sz w:val="24"/>
          <w:szCs w:val="24"/>
        </w:rPr>
        <w:t xml:space="preserve"> airstrike </w:t>
      </w:r>
      <w:r w:rsidR="003B256F" w:rsidRPr="002D6E1B">
        <w:rPr>
          <w:rFonts w:ascii="Times New Roman" w:hAnsi="Times New Roman" w:cs="Times New Roman"/>
          <w:sz w:val="24"/>
          <w:szCs w:val="24"/>
        </w:rPr>
        <w:t xml:space="preserve">struck </w:t>
      </w:r>
      <w:r w:rsidRPr="002D6E1B">
        <w:rPr>
          <w:rFonts w:ascii="Times New Roman" w:hAnsi="Times New Roman" w:cs="Times New Roman"/>
          <w:sz w:val="24"/>
          <w:szCs w:val="24"/>
        </w:rPr>
        <w:t xml:space="preserve">the </w:t>
      </w:r>
      <w:proofErr w:type="spellStart"/>
      <w:r w:rsidR="004A18F9" w:rsidRPr="002D6E1B">
        <w:rPr>
          <w:rFonts w:ascii="Times New Roman" w:hAnsi="Times New Roman" w:cs="Times New Roman"/>
          <w:sz w:val="24"/>
          <w:szCs w:val="24"/>
        </w:rPr>
        <w:t>Tajoura</w:t>
      </w:r>
      <w:proofErr w:type="spellEnd"/>
      <w:r w:rsidR="004A18F9" w:rsidRPr="002D6E1B">
        <w:rPr>
          <w:rFonts w:ascii="Times New Roman" w:hAnsi="Times New Roman" w:cs="Times New Roman"/>
          <w:sz w:val="24"/>
          <w:szCs w:val="24"/>
        </w:rPr>
        <w:t xml:space="preserve"> </w:t>
      </w:r>
      <w:r w:rsidR="002E726D" w:rsidRPr="002D6E1B">
        <w:rPr>
          <w:rFonts w:ascii="Times New Roman" w:hAnsi="Times New Roman" w:cs="Times New Roman"/>
          <w:sz w:val="24"/>
          <w:szCs w:val="24"/>
        </w:rPr>
        <w:t xml:space="preserve">hangar </w:t>
      </w:r>
      <w:r w:rsidR="00354D92" w:rsidRPr="002D6E1B">
        <w:rPr>
          <w:rFonts w:ascii="Times New Roman" w:hAnsi="Times New Roman" w:cs="Times New Roman"/>
          <w:sz w:val="24"/>
          <w:szCs w:val="24"/>
        </w:rPr>
        <w:t>housing the migrants and refugees</w:t>
      </w:r>
      <w:r w:rsidR="002E726D" w:rsidRPr="002D6E1B">
        <w:rPr>
          <w:rFonts w:ascii="Times New Roman" w:hAnsi="Times New Roman" w:cs="Times New Roman"/>
          <w:sz w:val="24"/>
          <w:szCs w:val="24"/>
        </w:rPr>
        <w:t xml:space="preserve"> at 23:39 on 2 July</w:t>
      </w:r>
      <w:r w:rsidR="00FA5D64" w:rsidRPr="002D6E1B">
        <w:rPr>
          <w:rFonts w:ascii="Times New Roman" w:hAnsi="Times New Roman" w:cs="Times New Roman"/>
          <w:sz w:val="24"/>
          <w:szCs w:val="24"/>
        </w:rPr>
        <w:t xml:space="preserve"> 2019</w:t>
      </w:r>
      <w:r w:rsidRPr="002D6E1B">
        <w:rPr>
          <w:rFonts w:ascii="Times New Roman" w:hAnsi="Times New Roman" w:cs="Times New Roman"/>
          <w:sz w:val="24"/>
          <w:szCs w:val="24"/>
        </w:rPr>
        <w:t xml:space="preserve">. This was confirmed by </w:t>
      </w:r>
      <w:r w:rsidR="002E726D" w:rsidRPr="002D6E1B">
        <w:rPr>
          <w:rFonts w:ascii="Times New Roman" w:hAnsi="Times New Roman" w:cs="Times New Roman"/>
          <w:sz w:val="24"/>
          <w:szCs w:val="24"/>
        </w:rPr>
        <w:t xml:space="preserve">representatives of </w:t>
      </w:r>
      <w:proofErr w:type="spellStart"/>
      <w:r w:rsidR="009C629B" w:rsidRPr="002D6E1B">
        <w:rPr>
          <w:rFonts w:ascii="Times New Roman" w:hAnsi="Times New Roman" w:cs="Times New Roman"/>
          <w:sz w:val="24"/>
          <w:szCs w:val="24"/>
        </w:rPr>
        <w:t>Tajoura</w:t>
      </w:r>
      <w:proofErr w:type="spellEnd"/>
      <w:r w:rsidR="009C629B" w:rsidRPr="002D6E1B">
        <w:rPr>
          <w:rFonts w:ascii="Times New Roman" w:hAnsi="Times New Roman" w:cs="Times New Roman"/>
          <w:sz w:val="24"/>
          <w:szCs w:val="24"/>
        </w:rPr>
        <w:t xml:space="preserve"> </w:t>
      </w:r>
      <w:r w:rsidR="002E726D" w:rsidRPr="002D6E1B">
        <w:rPr>
          <w:rFonts w:ascii="Times New Roman" w:hAnsi="Times New Roman" w:cs="Times New Roman"/>
          <w:sz w:val="24"/>
          <w:szCs w:val="24"/>
        </w:rPr>
        <w:t xml:space="preserve">DCIM </w:t>
      </w:r>
      <w:r w:rsidRPr="002D6E1B">
        <w:rPr>
          <w:rFonts w:ascii="Times New Roman" w:hAnsi="Times New Roman" w:cs="Times New Roman"/>
          <w:sz w:val="24"/>
          <w:szCs w:val="24"/>
        </w:rPr>
        <w:t xml:space="preserve">as well as video footage </w:t>
      </w:r>
      <w:r w:rsidR="008608B0" w:rsidRPr="002D6E1B">
        <w:rPr>
          <w:rFonts w:ascii="Times New Roman" w:hAnsi="Times New Roman" w:cs="Times New Roman"/>
          <w:sz w:val="24"/>
          <w:szCs w:val="24"/>
        </w:rPr>
        <w:t xml:space="preserve">from a </w:t>
      </w:r>
      <w:r w:rsidRPr="002D6E1B">
        <w:rPr>
          <w:rFonts w:ascii="Times New Roman" w:hAnsi="Times New Roman" w:cs="Times New Roman"/>
          <w:sz w:val="24"/>
          <w:szCs w:val="24"/>
        </w:rPr>
        <w:t>surveillance camera on site.</w:t>
      </w:r>
      <w:r w:rsidR="002E726D" w:rsidRPr="002D6E1B">
        <w:rPr>
          <w:rFonts w:ascii="Times New Roman" w:hAnsi="Times New Roman" w:cs="Times New Roman"/>
          <w:sz w:val="24"/>
          <w:szCs w:val="24"/>
        </w:rPr>
        <w:t xml:space="preserve"> </w:t>
      </w:r>
      <w:r w:rsidR="00A95B2E" w:rsidRPr="002D6E1B">
        <w:rPr>
          <w:rFonts w:ascii="Times New Roman" w:hAnsi="Times New Roman" w:cs="Times New Roman"/>
          <w:sz w:val="24"/>
          <w:szCs w:val="24"/>
        </w:rPr>
        <w:t>Three sections of the hangar were affected by the airstrike</w:t>
      </w:r>
      <w:r w:rsidR="001E484D" w:rsidRPr="002D6E1B">
        <w:rPr>
          <w:rFonts w:ascii="Times New Roman" w:hAnsi="Times New Roman" w:cs="Times New Roman"/>
          <w:sz w:val="24"/>
          <w:szCs w:val="24"/>
        </w:rPr>
        <w:t>.</w:t>
      </w:r>
      <w:r w:rsidR="00A95B2E" w:rsidRPr="002D6E1B">
        <w:rPr>
          <w:rFonts w:ascii="Times New Roman" w:hAnsi="Times New Roman" w:cs="Times New Roman"/>
          <w:sz w:val="24"/>
          <w:szCs w:val="24"/>
        </w:rPr>
        <w:t xml:space="preserve"> The second section from the southern end of the building – </w:t>
      </w:r>
      <w:r w:rsidR="008608B0" w:rsidRPr="002D6E1B">
        <w:rPr>
          <w:rFonts w:ascii="Times New Roman" w:hAnsi="Times New Roman" w:cs="Times New Roman"/>
          <w:sz w:val="24"/>
          <w:szCs w:val="24"/>
        </w:rPr>
        <w:t>the section</w:t>
      </w:r>
      <w:r w:rsidR="003B256F" w:rsidRPr="002D6E1B">
        <w:rPr>
          <w:rFonts w:ascii="Times New Roman" w:hAnsi="Times New Roman" w:cs="Times New Roman"/>
          <w:sz w:val="24"/>
          <w:szCs w:val="24"/>
        </w:rPr>
        <w:t xml:space="preserve"> for men and boys</w:t>
      </w:r>
      <w:r w:rsidR="008608B0" w:rsidRPr="002D6E1B">
        <w:rPr>
          <w:rFonts w:ascii="Times New Roman" w:hAnsi="Times New Roman" w:cs="Times New Roman"/>
          <w:sz w:val="24"/>
          <w:szCs w:val="24"/>
        </w:rPr>
        <w:t xml:space="preserve"> </w:t>
      </w:r>
      <w:r w:rsidR="00A95B2E" w:rsidRPr="002D6E1B">
        <w:rPr>
          <w:rFonts w:ascii="Times New Roman" w:hAnsi="Times New Roman" w:cs="Times New Roman"/>
          <w:sz w:val="24"/>
          <w:szCs w:val="24"/>
        </w:rPr>
        <w:t>–</w:t>
      </w:r>
      <w:r w:rsidR="008608B0" w:rsidRPr="002D6E1B">
        <w:rPr>
          <w:rFonts w:ascii="Times New Roman" w:hAnsi="Times New Roman" w:cs="Times New Roman"/>
          <w:sz w:val="24"/>
          <w:szCs w:val="24"/>
        </w:rPr>
        <w:t xml:space="preserve"> sustained a direct hit and</w:t>
      </w:r>
      <w:r w:rsidR="00A95B2E" w:rsidRPr="002D6E1B">
        <w:rPr>
          <w:rFonts w:ascii="Times New Roman" w:hAnsi="Times New Roman" w:cs="Times New Roman"/>
          <w:sz w:val="24"/>
          <w:szCs w:val="24"/>
        </w:rPr>
        <w:t xml:space="preserve"> </w:t>
      </w:r>
      <w:proofErr w:type="gramStart"/>
      <w:r w:rsidR="00A95B2E" w:rsidRPr="002D6E1B">
        <w:rPr>
          <w:rFonts w:ascii="Times New Roman" w:hAnsi="Times New Roman" w:cs="Times New Roman"/>
          <w:sz w:val="24"/>
          <w:szCs w:val="24"/>
        </w:rPr>
        <w:t>was completely</w:t>
      </w:r>
      <w:proofErr w:type="gramEnd"/>
      <w:r w:rsidR="00A95B2E" w:rsidRPr="002D6E1B">
        <w:rPr>
          <w:rFonts w:ascii="Times New Roman" w:hAnsi="Times New Roman" w:cs="Times New Roman"/>
          <w:sz w:val="24"/>
          <w:szCs w:val="24"/>
        </w:rPr>
        <w:t xml:space="preserve"> destroyed, while the sections to its north and south sustained</w:t>
      </w:r>
      <w:r w:rsidR="00324663" w:rsidRPr="002D6E1B">
        <w:rPr>
          <w:rFonts w:ascii="Times New Roman" w:hAnsi="Times New Roman" w:cs="Times New Roman"/>
          <w:sz w:val="24"/>
          <w:szCs w:val="24"/>
        </w:rPr>
        <w:t xml:space="preserve"> light</w:t>
      </w:r>
      <w:r w:rsidR="00A95B2E" w:rsidRPr="002D6E1B">
        <w:rPr>
          <w:rFonts w:ascii="Times New Roman" w:hAnsi="Times New Roman" w:cs="Times New Roman"/>
          <w:sz w:val="24"/>
          <w:szCs w:val="24"/>
        </w:rPr>
        <w:t xml:space="preserve"> damage.</w:t>
      </w:r>
    </w:p>
    <w:p w14:paraId="2001B62B" w14:textId="77777777" w:rsidR="008608B0" w:rsidRPr="002D6E1B" w:rsidRDefault="008608B0" w:rsidP="00067CC7">
      <w:pPr>
        <w:spacing w:after="0" w:line="240" w:lineRule="auto"/>
        <w:jc w:val="both"/>
        <w:rPr>
          <w:rFonts w:ascii="Times New Roman" w:hAnsi="Times New Roman" w:cs="Times New Roman"/>
          <w:sz w:val="24"/>
          <w:szCs w:val="24"/>
        </w:rPr>
      </w:pPr>
    </w:p>
    <w:p w14:paraId="7CB663D6" w14:textId="29931331" w:rsidR="00A95B2E" w:rsidRPr="002D6E1B" w:rsidRDefault="002E726D"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According</w:t>
      </w:r>
      <w:r w:rsidR="00362FEA" w:rsidRPr="002D6E1B">
        <w:rPr>
          <w:rFonts w:ascii="Times New Roman" w:hAnsi="Times New Roman" w:cs="Times New Roman"/>
          <w:sz w:val="24"/>
          <w:szCs w:val="24"/>
        </w:rPr>
        <w:t xml:space="preserve"> to</w:t>
      </w:r>
      <w:r w:rsidRPr="002D6E1B">
        <w:rPr>
          <w:rFonts w:ascii="Times New Roman" w:hAnsi="Times New Roman" w:cs="Times New Roman"/>
          <w:sz w:val="24"/>
          <w:szCs w:val="24"/>
        </w:rPr>
        <w:t xml:space="preserve"> </w:t>
      </w:r>
      <w:r w:rsidR="00D0075F" w:rsidRPr="002D6E1B">
        <w:rPr>
          <w:rFonts w:ascii="Times New Roman" w:hAnsi="Times New Roman" w:cs="Times New Roman"/>
          <w:sz w:val="24"/>
          <w:szCs w:val="24"/>
        </w:rPr>
        <w:t>migrants, refugees,</w:t>
      </w:r>
      <w:r w:rsidR="002D17E2" w:rsidRPr="002D6E1B">
        <w:rPr>
          <w:rFonts w:ascii="Times New Roman" w:hAnsi="Times New Roman" w:cs="Times New Roman"/>
          <w:sz w:val="24"/>
          <w:szCs w:val="24"/>
        </w:rPr>
        <w:t xml:space="preserve"> </w:t>
      </w:r>
      <w:r w:rsidRPr="002D6E1B">
        <w:rPr>
          <w:rFonts w:ascii="Times New Roman" w:hAnsi="Times New Roman" w:cs="Times New Roman"/>
          <w:sz w:val="24"/>
          <w:szCs w:val="24"/>
        </w:rPr>
        <w:t>and DCIM representatives</w:t>
      </w:r>
      <w:r w:rsidR="003B41C7" w:rsidRPr="002D6E1B">
        <w:rPr>
          <w:rFonts w:ascii="Times New Roman" w:hAnsi="Times New Roman" w:cs="Times New Roman"/>
          <w:sz w:val="24"/>
          <w:szCs w:val="24"/>
        </w:rPr>
        <w:t xml:space="preserve"> interviewed by UNSMIL</w:t>
      </w:r>
      <w:r w:rsidRPr="002D6E1B">
        <w:rPr>
          <w:rFonts w:ascii="Times New Roman" w:hAnsi="Times New Roman" w:cs="Times New Roman"/>
          <w:sz w:val="24"/>
          <w:szCs w:val="24"/>
        </w:rPr>
        <w:t xml:space="preserve">, 126 migrants and refugees </w:t>
      </w:r>
      <w:r w:rsidR="001D3053" w:rsidRPr="002D6E1B">
        <w:rPr>
          <w:rFonts w:ascii="Times New Roman" w:hAnsi="Times New Roman" w:cs="Times New Roman"/>
          <w:sz w:val="24"/>
          <w:szCs w:val="24"/>
        </w:rPr>
        <w:t xml:space="preserve">were </w:t>
      </w:r>
      <w:r w:rsidR="00CA4318" w:rsidRPr="002D6E1B">
        <w:rPr>
          <w:rFonts w:ascii="Times New Roman" w:hAnsi="Times New Roman" w:cs="Times New Roman"/>
          <w:sz w:val="24"/>
          <w:szCs w:val="24"/>
        </w:rPr>
        <w:t xml:space="preserve">detained inside </w:t>
      </w:r>
      <w:r w:rsidR="001D3053" w:rsidRPr="002D6E1B">
        <w:rPr>
          <w:rFonts w:ascii="Times New Roman" w:hAnsi="Times New Roman" w:cs="Times New Roman"/>
          <w:sz w:val="24"/>
          <w:szCs w:val="24"/>
        </w:rPr>
        <w:t xml:space="preserve">the </w:t>
      </w:r>
      <w:r w:rsidR="008608B0" w:rsidRPr="002D6E1B">
        <w:rPr>
          <w:rFonts w:ascii="Times New Roman" w:hAnsi="Times New Roman" w:cs="Times New Roman"/>
          <w:sz w:val="24"/>
          <w:szCs w:val="24"/>
        </w:rPr>
        <w:t>section hit by the airstrike</w:t>
      </w:r>
      <w:r w:rsidR="001D3053" w:rsidRPr="002D6E1B">
        <w:rPr>
          <w:rFonts w:ascii="Times New Roman" w:hAnsi="Times New Roman" w:cs="Times New Roman"/>
          <w:sz w:val="24"/>
          <w:szCs w:val="24"/>
        </w:rPr>
        <w:t>. Migrants</w:t>
      </w:r>
      <w:r w:rsidR="008608B0" w:rsidRPr="002D6E1B">
        <w:rPr>
          <w:rFonts w:ascii="Times New Roman" w:hAnsi="Times New Roman" w:cs="Times New Roman"/>
          <w:sz w:val="24"/>
          <w:szCs w:val="24"/>
        </w:rPr>
        <w:t xml:space="preserve"> and refugees</w:t>
      </w:r>
      <w:r w:rsidR="001D3053" w:rsidRPr="002D6E1B">
        <w:rPr>
          <w:rFonts w:ascii="Times New Roman" w:hAnsi="Times New Roman" w:cs="Times New Roman"/>
          <w:sz w:val="24"/>
          <w:szCs w:val="24"/>
        </w:rPr>
        <w:t xml:space="preserve"> </w:t>
      </w:r>
      <w:r w:rsidR="00760471" w:rsidRPr="002D6E1B">
        <w:rPr>
          <w:rFonts w:ascii="Times New Roman" w:hAnsi="Times New Roman" w:cs="Times New Roman"/>
          <w:sz w:val="24"/>
          <w:szCs w:val="24"/>
        </w:rPr>
        <w:t xml:space="preserve">indicated </w:t>
      </w:r>
      <w:r w:rsidR="001D3053" w:rsidRPr="002D6E1B">
        <w:rPr>
          <w:rFonts w:ascii="Times New Roman" w:hAnsi="Times New Roman" w:cs="Times New Roman"/>
          <w:sz w:val="24"/>
          <w:szCs w:val="24"/>
        </w:rPr>
        <w:t xml:space="preserve">that they </w:t>
      </w:r>
      <w:r w:rsidR="00CA4318" w:rsidRPr="002D6E1B">
        <w:rPr>
          <w:rFonts w:ascii="Times New Roman" w:hAnsi="Times New Roman" w:cs="Times New Roman"/>
          <w:sz w:val="24"/>
          <w:szCs w:val="24"/>
        </w:rPr>
        <w:t xml:space="preserve">were not allowed to leave </w:t>
      </w:r>
      <w:r w:rsidR="003B33BE" w:rsidRPr="002D6E1B">
        <w:rPr>
          <w:rFonts w:ascii="Times New Roman" w:hAnsi="Times New Roman" w:cs="Times New Roman"/>
          <w:sz w:val="24"/>
          <w:szCs w:val="24"/>
        </w:rPr>
        <w:t>following the initial airstrike</w:t>
      </w:r>
      <w:r w:rsidR="001D3053" w:rsidRPr="002D6E1B">
        <w:rPr>
          <w:rFonts w:ascii="Times New Roman" w:hAnsi="Times New Roman" w:cs="Times New Roman"/>
          <w:sz w:val="24"/>
          <w:szCs w:val="24"/>
        </w:rPr>
        <w:t xml:space="preserve"> and that</w:t>
      </w:r>
      <w:r w:rsidR="00A66668" w:rsidRPr="002D6E1B">
        <w:rPr>
          <w:rFonts w:ascii="Times New Roman" w:hAnsi="Times New Roman" w:cs="Times New Roman"/>
          <w:sz w:val="24"/>
          <w:szCs w:val="24"/>
        </w:rPr>
        <w:t xml:space="preserve"> some </w:t>
      </w:r>
      <w:r w:rsidR="001D3053" w:rsidRPr="002D6E1B">
        <w:rPr>
          <w:rFonts w:ascii="Times New Roman" w:hAnsi="Times New Roman" w:cs="Times New Roman"/>
          <w:sz w:val="24"/>
          <w:szCs w:val="24"/>
        </w:rPr>
        <w:t xml:space="preserve">who had done so </w:t>
      </w:r>
      <w:r w:rsidR="00A66668" w:rsidRPr="002D6E1B">
        <w:rPr>
          <w:rFonts w:ascii="Times New Roman" w:hAnsi="Times New Roman" w:cs="Times New Roman"/>
          <w:sz w:val="24"/>
          <w:szCs w:val="24"/>
        </w:rPr>
        <w:t>were</w:t>
      </w:r>
      <w:r w:rsidR="009A6F0C" w:rsidRPr="002D6E1B">
        <w:rPr>
          <w:rFonts w:ascii="Times New Roman" w:hAnsi="Times New Roman" w:cs="Times New Roman"/>
          <w:sz w:val="24"/>
          <w:szCs w:val="24"/>
        </w:rPr>
        <w:t xml:space="preserve"> forced to</w:t>
      </w:r>
      <w:r w:rsidR="00A66668" w:rsidRPr="002D6E1B">
        <w:rPr>
          <w:rFonts w:ascii="Times New Roman" w:hAnsi="Times New Roman" w:cs="Times New Roman"/>
          <w:sz w:val="24"/>
          <w:szCs w:val="24"/>
        </w:rPr>
        <w:t xml:space="preserve"> </w:t>
      </w:r>
      <w:r w:rsidR="001D0EF7" w:rsidRPr="002D6E1B">
        <w:rPr>
          <w:rFonts w:ascii="Times New Roman" w:hAnsi="Times New Roman" w:cs="Times New Roman"/>
          <w:sz w:val="24"/>
          <w:szCs w:val="24"/>
        </w:rPr>
        <w:t>return</w:t>
      </w:r>
      <w:r w:rsidR="001E484D" w:rsidRPr="002D6E1B">
        <w:rPr>
          <w:rFonts w:ascii="Times New Roman" w:hAnsi="Times New Roman" w:cs="Times New Roman"/>
          <w:sz w:val="24"/>
          <w:szCs w:val="24"/>
        </w:rPr>
        <w:t xml:space="preserve"> </w:t>
      </w:r>
      <w:r w:rsidR="00A66668" w:rsidRPr="002D6E1B">
        <w:rPr>
          <w:rFonts w:ascii="Times New Roman" w:hAnsi="Times New Roman" w:cs="Times New Roman"/>
          <w:sz w:val="24"/>
          <w:szCs w:val="24"/>
        </w:rPr>
        <w:t>to the hang</w:t>
      </w:r>
      <w:r w:rsidR="003403C1" w:rsidRPr="002D6E1B">
        <w:rPr>
          <w:rFonts w:ascii="Times New Roman" w:hAnsi="Times New Roman" w:cs="Times New Roman"/>
          <w:sz w:val="24"/>
          <w:szCs w:val="24"/>
        </w:rPr>
        <w:t>a</w:t>
      </w:r>
      <w:r w:rsidR="00A66668" w:rsidRPr="002D6E1B">
        <w:rPr>
          <w:rFonts w:ascii="Times New Roman" w:hAnsi="Times New Roman" w:cs="Times New Roman"/>
          <w:sz w:val="24"/>
          <w:szCs w:val="24"/>
        </w:rPr>
        <w:t>r</w:t>
      </w:r>
      <w:r w:rsidR="001D3053" w:rsidRPr="002D6E1B">
        <w:rPr>
          <w:rFonts w:ascii="Times New Roman" w:hAnsi="Times New Roman" w:cs="Times New Roman"/>
          <w:sz w:val="24"/>
          <w:szCs w:val="24"/>
        </w:rPr>
        <w:t xml:space="preserve"> that</w:t>
      </w:r>
      <w:r w:rsidR="00A66668" w:rsidRPr="002D6E1B">
        <w:rPr>
          <w:rFonts w:ascii="Times New Roman" w:hAnsi="Times New Roman" w:cs="Times New Roman"/>
          <w:sz w:val="24"/>
          <w:szCs w:val="24"/>
        </w:rPr>
        <w:t xml:space="preserve"> was later hit by the airstrike. </w:t>
      </w:r>
      <w:r w:rsidR="00A95B2E" w:rsidRPr="002D6E1B">
        <w:rPr>
          <w:rFonts w:ascii="Times New Roman" w:hAnsi="Times New Roman" w:cs="Times New Roman"/>
          <w:sz w:val="24"/>
          <w:szCs w:val="24"/>
        </w:rPr>
        <w:t xml:space="preserve">Moreover, migrants </w:t>
      </w:r>
      <w:r w:rsidR="008608B0" w:rsidRPr="002D6E1B">
        <w:rPr>
          <w:rFonts w:ascii="Times New Roman" w:hAnsi="Times New Roman" w:cs="Times New Roman"/>
          <w:sz w:val="24"/>
          <w:szCs w:val="24"/>
        </w:rPr>
        <w:t xml:space="preserve">and refugees </w:t>
      </w:r>
      <w:r w:rsidR="00A95B2E" w:rsidRPr="002D6E1B">
        <w:rPr>
          <w:rFonts w:ascii="Times New Roman" w:hAnsi="Times New Roman" w:cs="Times New Roman"/>
          <w:sz w:val="24"/>
          <w:szCs w:val="24"/>
        </w:rPr>
        <w:t xml:space="preserve">stated they were locked inside the hangar during the attack and that </w:t>
      </w:r>
      <w:r w:rsidR="00B95DD1" w:rsidRPr="002D6E1B">
        <w:rPr>
          <w:rFonts w:ascii="Times New Roman" w:hAnsi="Times New Roman" w:cs="Times New Roman"/>
          <w:sz w:val="24"/>
          <w:szCs w:val="24"/>
        </w:rPr>
        <w:t xml:space="preserve">some </w:t>
      </w:r>
      <w:r w:rsidR="00A95B2E" w:rsidRPr="002D6E1B">
        <w:rPr>
          <w:rFonts w:ascii="Times New Roman" w:hAnsi="Times New Roman" w:cs="Times New Roman"/>
          <w:sz w:val="24"/>
          <w:szCs w:val="24"/>
        </w:rPr>
        <w:t>in another section managed to escape after open</w:t>
      </w:r>
      <w:r w:rsidR="00B95DD1" w:rsidRPr="002D6E1B">
        <w:rPr>
          <w:rFonts w:ascii="Times New Roman" w:hAnsi="Times New Roman" w:cs="Times New Roman"/>
          <w:sz w:val="24"/>
          <w:szCs w:val="24"/>
        </w:rPr>
        <w:t>ing</w:t>
      </w:r>
      <w:r w:rsidR="00A95B2E" w:rsidRPr="002D6E1B">
        <w:rPr>
          <w:rFonts w:ascii="Times New Roman" w:hAnsi="Times New Roman" w:cs="Times New Roman"/>
          <w:sz w:val="24"/>
          <w:szCs w:val="24"/>
        </w:rPr>
        <w:t xml:space="preserve"> the doors. </w:t>
      </w:r>
      <w:r w:rsidR="008608B0" w:rsidRPr="002D6E1B">
        <w:rPr>
          <w:rFonts w:ascii="Times New Roman" w:hAnsi="Times New Roman" w:cs="Times New Roman"/>
          <w:sz w:val="24"/>
          <w:szCs w:val="24"/>
        </w:rPr>
        <w:t xml:space="preserve">DCIM officials confirmed to UNSMIL that the door of the section impacted by the airstrike was kept locked to prevent migrants </w:t>
      </w:r>
      <w:r w:rsidR="002D17E2" w:rsidRPr="002D6E1B">
        <w:rPr>
          <w:rFonts w:ascii="Times New Roman" w:hAnsi="Times New Roman" w:cs="Times New Roman"/>
          <w:sz w:val="24"/>
          <w:szCs w:val="24"/>
        </w:rPr>
        <w:t xml:space="preserve">and refugees </w:t>
      </w:r>
      <w:r w:rsidR="008608B0" w:rsidRPr="002D6E1B">
        <w:rPr>
          <w:rFonts w:ascii="Times New Roman" w:hAnsi="Times New Roman" w:cs="Times New Roman"/>
          <w:sz w:val="24"/>
          <w:szCs w:val="24"/>
        </w:rPr>
        <w:t>from escaping following the first airstrike</w:t>
      </w:r>
      <w:r w:rsidR="00B95DD1" w:rsidRPr="002D6E1B">
        <w:rPr>
          <w:rFonts w:ascii="Times New Roman" w:hAnsi="Times New Roman" w:cs="Times New Roman"/>
          <w:sz w:val="24"/>
          <w:szCs w:val="24"/>
        </w:rPr>
        <w:t xml:space="preserve">, </w:t>
      </w:r>
      <w:r w:rsidR="008608B0" w:rsidRPr="002D6E1B">
        <w:rPr>
          <w:rFonts w:ascii="Times New Roman" w:hAnsi="Times New Roman" w:cs="Times New Roman"/>
          <w:sz w:val="24"/>
          <w:szCs w:val="24"/>
        </w:rPr>
        <w:t>stat</w:t>
      </w:r>
      <w:r w:rsidR="00B95DD1" w:rsidRPr="002D6E1B">
        <w:rPr>
          <w:rFonts w:ascii="Times New Roman" w:hAnsi="Times New Roman" w:cs="Times New Roman"/>
          <w:sz w:val="24"/>
          <w:szCs w:val="24"/>
        </w:rPr>
        <w:t xml:space="preserve">ing </w:t>
      </w:r>
      <w:r w:rsidR="008608B0" w:rsidRPr="002D6E1B">
        <w:rPr>
          <w:rFonts w:ascii="Times New Roman" w:hAnsi="Times New Roman" w:cs="Times New Roman"/>
          <w:sz w:val="24"/>
          <w:szCs w:val="24"/>
        </w:rPr>
        <w:t>they had not expected a second airstrike to take place.</w:t>
      </w:r>
    </w:p>
    <w:p w14:paraId="7C210F3C" w14:textId="77777777" w:rsidR="00BB7402" w:rsidRPr="002D6E1B" w:rsidRDefault="00BB7402" w:rsidP="0097246E">
      <w:pPr>
        <w:pStyle w:val="ListParagraph"/>
        <w:rPr>
          <w:rFonts w:ascii="Times New Roman" w:hAnsi="Times New Roman" w:cs="Times New Roman"/>
          <w:sz w:val="24"/>
          <w:szCs w:val="24"/>
        </w:rPr>
      </w:pPr>
    </w:p>
    <w:p w14:paraId="1B5272CD" w14:textId="42A0CE9A" w:rsidR="00BB7402" w:rsidRPr="002D6E1B" w:rsidRDefault="00BB7402"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UNSMIL observed a </w:t>
      </w:r>
      <w:r w:rsidR="00D818E5" w:rsidRPr="002D6E1B">
        <w:rPr>
          <w:rFonts w:ascii="Times New Roman" w:hAnsi="Times New Roman" w:cs="Times New Roman"/>
          <w:sz w:val="24"/>
          <w:szCs w:val="24"/>
        </w:rPr>
        <w:t xml:space="preserve">large </w:t>
      </w:r>
      <w:r w:rsidRPr="002D6E1B">
        <w:rPr>
          <w:rFonts w:ascii="Times New Roman" w:hAnsi="Times New Roman" w:cs="Times New Roman"/>
          <w:sz w:val="24"/>
          <w:szCs w:val="24"/>
        </w:rPr>
        <w:t>amount of rubble in the section of the hangar that was directly hit, as well as</w:t>
      </w:r>
      <w:r w:rsidR="00D818E5" w:rsidRPr="002D6E1B">
        <w:rPr>
          <w:rFonts w:ascii="Times New Roman" w:hAnsi="Times New Roman" w:cs="Times New Roman"/>
          <w:sz w:val="24"/>
          <w:szCs w:val="24"/>
        </w:rPr>
        <w:t xml:space="preserve"> a significant amount</w:t>
      </w:r>
      <w:r w:rsidR="00E2072B" w:rsidRPr="002D6E1B">
        <w:rPr>
          <w:rFonts w:ascii="Times New Roman" w:hAnsi="Times New Roman" w:cs="Times New Roman"/>
          <w:sz w:val="24"/>
          <w:szCs w:val="24"/>
        </w:rPr>
        <w:t xml:space="preserve"> of</w:t>
      </w:r>
      <w:r w:rsidRPr="002D6E1B">
        <w:rPr>
          <w:rFonts w:ascii="Times New Roman" w:hAnsi="Times New Roman" w:cs="Times New Roman"/>
          <w:sz w:val="24"/>
          <w:szCs w:val="24"/>
        </w:rPr>
        <w:t xml:space="preserve"> blood on a damaged partition separating the different sections of the hangar during its first visit</w:t>
      </w:r>
      <w:r w:rsidR="00AD1B7B" w:rsidRPr="002D6E1B">
        <w:rPr>
          <w:rFonts w:ascii="Times New Roman" w:hAnsi="Times New Roman" w:cs="Times New Roman"/>
          <w:sz w:val="24"/>
          <w:szCs w:val="24"/>
        </w:rPr>
        <w:t xml:space="preserve"> on 3 July</w:t>
      </w:r>
      <w:r w:rsidRPr="002D6E1B">
        <w:rPr>
          <w:rFonts w:ascii="Times New Roman" w:hAnsi="Times New Roman" w:cs="Times New Roman"/>
          <w:sz w:val="24"/>
          <w:szCs w:val="24"/>
        </w:rPr>
        <w:t xml:space="preserve"> to the Detention Centre</w:t>
      </w:r>
      <w:r w:rsidR="00AD1B7B" w:rsidRPr="002D6E1B">
        <w:rPr>
          <w:rFonts w:ascii="Times New Roman" w:hAnsi="Times New Roman" w:cs="Times New Roman"/>
          <w:sz w:val="24"/>
          <w:szCs w:val="24"/>
        </w:rPr>
        <w:t xml:space="preserve"> following the airstrikes</w:t>
      </w:r>
      <w:r w:rsidR="00E2072B" w:rsidRPr="002D6E1B">
        <w:rPr>
          <w:rFonts w:ascii="Times New Roman" w:hAnsi="Times New Roman" w:cs="Times New Roman"/>
          <w:sz w:val="24"/>
          <w:szCs w:val="24"/>
        </w:rPr>
        <w:t>.</w:t>
      </w:r>
      <w:r w:rsidR="00AD1B7B" w:rsidRPr="002D6E1B">
        <w:rPr>
          <w:rFonts w:ascii="Times New Roman" w:hAnsi="Times New Roman" w:cs="Times New Roman"/>
          <w:sz w:val="24"/>
          <w:szCs w:val="24"/>
        </w:rPr>
        <w:t xml:space="preserve"> </w:t>
      </w:r>
      <w:r w:rsidRPr="002D6E1B">
        <w:rPr>
          <w:rFonts w:ascii="Times New Roman" w:hAnsi="Times New Roman" w:cs="Times New Roman"/>
          <w:sz w:val="24"/>
          <w:szCs w:val="24"/>
        </w:rPr>
        <w:t>DCIM reported that ambulance staff had already taken away all the injured and killed to different hospitals in Tripoli and that the rubble had been searched for hidden bodies and body parts</w:t>
      </w:r>
      <w:r w:rsidR="007A0110" w:rsidRPr="002D6E1B">
        <w:rPr>
          <w:rFonts w:ascii="Times New Roman" w:hAnsi="Times New Roman" w:cs="Times New Roman"/>
          <w:sz w:val="24"/>
          <w:szCs w:val="24"/>
        </w:rPr>
        <w:t xml:space="preserve">. </w:t>
      </w:r>
      <w:r w:rsidR="00616BE7" w:rsidRPr="002D6E1B">
        <w:rPr>
          <w:rFonts w:ascii="Times New Roman" w:hAnsi="Times New Roman" w:cs="Times New Roman"/>
          <w:sz w:val="24"/>
          <w:szCs w:val="24"/>
        </w:rPr>
        <w:t xml:space="preserve"> Security personnel on the ground </w:t>
      </w:r>
      <w:r w:rsidR="007A0110" w:rsidRPr="002D6E1B">
        <w:rPr>
          <w:rFonts w:ascii="Times New Roman" w:hAnsi="Times New Roman" w:cs="Times New Roman"/>
          <w:sz w:val="24"/>
          <w:szCs w:val="24"/>
        </w:rPr>
        <w:t xml:space="preserve">reported </w:t>
      </w:r>
      <w:r w:rsidR="00616BE7" w:rsidRPr="002D6E1B">
        <w:rPr>
          <w:rFonts w:ascii="Times New Roman" w:hAnsi="Times New Roman" w:cs="Times New Roman"/>
          <w:sz w:val="24"/>
          <w:szCs w:val="24"/>
        </w:rPr>
        <w:t>to have</w:t>
      </w:r>
      <w:r w:rsidR="00D0075F">
        <w:rPr>
          <w:rFonts w:ascii="Times New Roman" w:hAnsi="Times New Roman" w:cs="Times New Roman"/>
          <w:sz w:val="24"/>
          <w:szCs w:val="24"/>
        </w:rPr>
        <w:t xml:space="preserve"> collected many body parts. </w:t>
      </w:r>
      <w:r w:rsidR="007A0110" w:rsidRPr="002D6E1B">
        <w:rPr>
          <w:rFonts w:ascii="Times New Roman" w:hAnsi="Times New Roman" w:cs="Times New Roman"/>
          <w:sz w:val="24"/>
          <w:szCs w:val="24"/>
        </w:rPr>
        <w:t>UNSMIL</w:t>
      </w:r>
      <w:r w:rsidR="00616BE7" w:rsidRPr="002D6E1B">
        <w:rPr>
          <w:rFonts w:ascii="Times New Roman" w:hAnsi="Times New Roman" w:cs="Times New Roman"/>
          <w:sz w:val="24"/>
          <w:szCs w:val="24"/>
        </w:rPr>
        <w:t xml:space="preserve"> personnel</w:t>
      </w:r>
      <w:r w:rsidR="007A0110" w:rsidRPr="002D6E1B">
        <w:rPr>
          <w:rFonts w:ascii="Times New Roman" w:hAnsi="Times New Roman" w:cs="Times New Roman"/>
          <w:sz w:val="24"/>
          <w:szCs w:val="24"/>
        </w:rPr>
        <w:t xml:space="preserve"> entered the blast crater and the smell of human flesh was palpable. </w:t>
      </w:r>
      <w:r w:rsidRPr="002D6E1B">
        <w:rPr>
          <w:rFonts w:ascii="Times New Roman" w:hAnsi="Times New Roman" w:cs="Times New Roman"/>
          <w:sz w:val="24"/>
          <w:szCs w:val="24"/>
        </w:rPr>
        <w:t xml:space="preserve"> According to a</w:t>
      </w:r>
      <w:r w:rsidR="000F20B0" w:rsidRPr="002D6E1B">
        <w:rPr>
          <w:rFonts w:ascii="Times New Roman" w:hAnsi="Times New Roman" w:cs="Times New Roman"/>
          <w:sz w:val="24"/>
          <w:szCs w:val="24"/>
        </w:rPr>
        <w:t xml:space="preserve"> respected</w:t>
      </w:r>
      <w:r w:rsidRPr="002D6E1B">
        <w:rPr>
          <w:rFonts w:ascii="Times New Roman" w:hAnsi="Times New Roman" w:cs="Times New Roman"/>
          <w:sz w:val="24"/>
          <w:szCs w:val="24"/>
        </w:rPr>
        <w:t xml:space="preserve"> international humanitarian organization </w:t>
      </w:r>
      <w:r w:rsidR="00901640" w:rsidRPr="002D6E1B">
        <w:rPr>
          <w:rFonts w:ascii="Times New Roman" w:hAnsi="Times New Roman" w:cs="Times New Roman"/>
          <w:sz w:val="24"/>
          <w:szCs w:val="24"/>
        </w:rPr>
        <w:t>that</w:t>
      </w:r>
      <w:r w:rsidRPr="002D6E1B">
        <w:rPr>
          <w:rFonts w:ascii="Times New Roman" w:hAnsi="Times New Roman" w:cs="Times New Roman"/>
          <w:sz w:val="24"/>
          <w:szCs w:val="24"/>
        </w:rPr>
        <w:t xml:space="preserve"> arrived at the Detention Centre one hour after the airstrike</w:t>
      </w:r>
      <w:r w:rsidR="00901640" w:rsidRPr="002D6E1B">
        <w:rPr>
          <w:rFonts w:ascii="Times New Roman" w:hAnsi="Times New Roman" w:cs="Times New Roman"/>
          <w:sz w:val="24"/>
          <w:szCs w:val="24"/>
        </w:rPr>
        <w:t>,</w:t>
      </w:r>
      <w:r w:rsidRPr="002D6E1B">
        <w:rPr>
          <w:rFonts w:ascii="Times New Roman" w:hAnsi="Times New Roman" w:cs="Times New Roman"/>
          <w:sz w:val="24"/>
          <w:szCs w:val="24"/>
        </w:rPr>
        <w:t xml:space="preserve"> </w:t>
      </w:r>
      <w:r w:rsidRPr="002D6E1B">
        <w:rPr>
          <w:rFonts w:ascii="Times New Roman" w:hAnsi="Times New Roman" w:cs="Times New Roman"/>
          <w:sz w:val="24"/>
          <w:szCs w:val="24"/>
          <w:shd w:val="clear" w:color="auto" w:fill="FFFFFF"/>
        </w:rPr>
        <w:t xml:space="preserve">there were “bodies everywhere, and body parts sticking out from under the rubble. Blood </w:t>
      </w:r>
      <w:r w:rsidR="00342843" w:rsidRPr="002D6E1B">
        <w:rPr>
          <w:rFonts w:ascii="Times New Roman" w:hAnsi="Times New Roman" w:cs="Times New Roman"/>
          <w:sz w:val="24"/>
          <w:szCs w:val="24"/>
          <w:shd w:val="clear" w:color="auto" w:fill="FFFFFF"/>
        </w:rPr>
        <w:t xml:space="preserve">[was] </w:t>
      </w:r>
      <w:r w:rsidRPr="002D6E1B">
        <w:rPr>
          <w:rFonts w:ascii="Times New Roman" w:hAnsi="Times New Roman" w:cs="Times New Roman"/>
          <w:sz w:val="24"/>
          <w:szCs w:val="24"/>
          <w:shd w:val="clear" w:color="auto" w:fill="FFFFFF"/>
        </w:rPr>
        <w:t>all around”</w:t>
      </w:r>
      <w:r w:rsidR="008C54BB" w:rsidRPr="002D6E1B">
        <w:rPr>
          <w:rFonts w:ascii="Times New Roman" w:hAnsi="Times New Roman" w:cs="Times New Roman"/>
          <w:sz w:val="24"/>
          <w:szCs w:val="24"/>
          <w:shd w:val="clear" w:color="auto" w:fill="FFFFFF"/>
        </w:rPr>
        <w:t>.</w:t>
      </w:r>
      <w:r w:rsidR="008C54BB" w:rsidRPr="002D6E1B">
        <w:rPr>
          <w:rStyle w:val="FootnoteReference"/>
          <w:rFonts w:ascii="Times New Roman" w:hAnsi="Times New Roman" w:cs="Times New Roman"/>
          <w:sz w:val="24"/>
          <w:szCs w:val="24"/>
        </w:rPr>
        <w:footnoteReference w:id="5"/>
      </w:r>
      <w:r w:rsidR="008C54BB" w:rsidRPr="002D6E1B">
        <w:rPr>
          <w:rFonts w:ascii="Times New Roman" w:hAnsi="Times New Roman" w:cs="Times New Roman"/>
          <w:sz w:val="24"/>
          <w:szCs w:val="24"/>
        </w:rPr>
        <w:t xml:space="preserve"> </w:t>
      </w:r>
      <w:r w:rsidR="004467D5" w:rsidRPr="002D6E1B">
        <w:rPr>
          <w:rFonts w:ascii="Times New Roman" w:hAnsi="Times New Roman" w:cs="Times New Roman"/>
          <w:sz w:val="24"/>
          <w:szCs w:val="24"/>
          <w:shd w:val="clear" w:color="auto" w:fill="FFFFFF"/>
        </w:rPr>
        <w:t xml:space="preserve">Photos viewed online </w:t>
      </w:r>
      <w:r w:rsidR="00AD1B7B" w:rsidRPr="002D6E1B">
        <w:rPr>
          <w:rFonts w:ascii="Times New Roman" w:hAnsi="Times New Roman" w:cs="Times New Roman"/>
          <w:sz w:val="24"/>
          <w:szCs w:val="24"/>
          <w:shd w:val="clear" w:color="auto" w:fill="FFFFFF"/>
        </w:rPr>
        <w:t xml:space="preserve">taken in the immediate aftermath of the airstrike </w:t>
      </w:r>
      <w:r w:rsidR="004467D5" w:rsidRPr="002D6E1B">
        <w:rPr>
          <w:rFonts w:ascii="Times New Roman" w:hAnsi="Times New Roman" w:cs="Times New Roman"/>
          <w:sz w:val="24"/>
          <w:szCs w:val="24"/>
          <w:shd w:val="clear" w:color="auto" w:fill="FFFFFF"/>
        </w:rPr>
        <w:t>depict extensive destruction</w:t>
      </w:r>
      <w:r w:rsidR="00AD1B7B" w:rsidRPr="002D6E1B">
        <w:rPr>
          <w:rFonts w:ascii="Times New Roman" w:hAnsi="Times New Roman" w:cs="Times New Roman"/>
          <w:sz w:val="24"/>
          <w:szCs w:val="24"/>
          <w:shd w:val="clear" w:color="auto" w:fill="FFFFFF"/>
        </w:rPr>
        <w:t xml:space="preserve"> and blood.</w:t>
      </w:r>
      <w:r w:rsidR="00AD1B7B" w:rsidRPr="002D6E1B">
        <w:rPr>
          <w:rStyle w:val="FootnoteReference"/>
          <w:rFonts w:ascii="Times New Roman" w:hAnsi="Times New Roman" w:cs="Times New Roman"/>
          <w:sz w:val="24"/>
          <w:szCs w:val="24"/>
          <w:shd w:val="clear" w:color="auto" w:fill="FFFFFF"/>
        </w:rPr>
        <w:footnoteReference w:id="6"/>
      </w:r>
      <w:r w:rsidR="004467D5" w:rsidRPr="002D6E1B">
        <w:rPr>
          <w:rFonts w:ascii="Times New Roman" w:hAnsi="Times New Roman" w:cs="Times New Roman"/>
          <w:sz w:val="24"/>
          <w:szCs w:val="24"/>
          <w:shd w:val="clear" w:color="auto" w:fill="FFFFFF"/>
        </w:rPr>
        <w:t xml:space="preserve"> </w:t>
      </w:r>
      <w:r w:rsidR="0063074E" w:rsidRPr="002D6E1B">
        <w:rPr>
          <w:rFonts w:ascii="Times New Roman" w:hAnsi="Times New Roman" w:cs="Times New Roman"/>
          <w:sz w:val="24"/>
          <w:szCs w:val="24"/>
          <w:shd w:val="clear" w:color="auto" w:fill="FFFFFF"/>
        </w:rPr>
        <w:t>During</w:t>
      </w:r>
      <w:r w:rsidRPr="002D6E1B">
        <w:rPr>
          <w:rFonts w:ascii="Times New Roman" w:hAnsi="Times New Roman" w:cs="Times New Roman"/>
          <w:sz w:val="24"/>
          <w:szCs w:val="24"/>
          <w:shd w:val="clear" w:color="auto" w:fill="FFFFFF"/>
        </w:rPr>
        <w:t xml:space="preserve"> UNSMIL</w:t>
      </w:r>
      <w:r w:rsidR="00342843" w:rsidRPr="002D6E1B">
        <w:rPr>
          <w:rFonts w:ascii="Times New Roman" w:hAnsi="Times New Roman" w:cs="Times New Roman"/>
          <w:sz w:val="24"/>
          <w:szCs w:val="24"/>
          <w:shd w:val="clear" w:color="auto" w:fill="FFFFFF"/>
        </w:rPr>
        <w:t>’</w:t>
      </w:r>
      <w:r w:rsidRPr="002D6E1B">
        <w:rPr>
          <w:rFonts w:ascii="Times New Roman" w:hAnsi="Times New Roman" w:cs="Times New Roman"/>
          <w:sz w:val="24"/>
          <w:szCs w:val="24"/>
          <w:shd w:val="clear" w:color="auto" w:fill="FFFFFF"/>
        </w:rPr>
        <w:t>s second visit to the Detention Centre</w:t>
      </w:r>
      <w:r w:rsidR="00342843" w:rsidRPr="002D6E1B">
        <w:rPr>
          <w:rFonts w:ascii="Times New Roman" w:hAnsi="Times New Roman" w:cs="Times New Roman"/>
          <w:sz w:val="24"/>
          <w:szCs w:val="24"/>
          <w:shd w:val="clear" w:color="auto" w:fill="FFFFFF"/>
        </w:rPr>
        <w:t>,</w:t>
      </w:r>
      <w:r w:rsidR="00D818E5" w:rsidRPr="002D6E1B">
        <w:rPr>
          <w:rFonts w:ascii="Times New Roman" w:hAnsi="Times New Roman" w:cs="Times New Roman"/>
          <w:sz w:val="24"/>
          <w:szCs w:val="24"/>
          <w:shd w:val="clear" w:color="auto" w:fill="FFFFFF"/>
        </w:rPr>
        <w:t xml:space="preserve"> on</w:t>
      </w:r>
      <w:r w:rsidR="008A47B2" w:rsidRPr="002D6E1B">
        <w:rPr>
          <w:rFonts w:ascii="Times New Roman" w:hAnsi="Times New Roman" w:cs="Times New Roman"/>
          <w:sz w:val="24"/>
          <w:szCs w:val="24"/>
          <w:shd w:val="clear" w:color="auto" w:fill="FFFFFF"/>
        </w:rPr>
        <w:t xml:space="preserve"> 6 July</w:t>
      </w:r>
      <w:r w:rsidR="00342843" w:rsidRPr="002D6E1B">
        <w:rPr>
          <w:rFonts w:ascii="Times New Roman" w:hAnsi="Times New Roman" w:cs="Times New Roman"/>
          <w:sz w:val="24"/>
          <w:szCs w:val="24"/>
          <w:shd w:val="clear" w:color="auto" w:fill="FFFFFF"/>
        </w:rPr>
        <w:t>,</w:t>
      </w:r>
      <w:r w:rsidR="00D818E5" w:rsidRPr="002D6E1B">
        <w:rPr>
          <w:rFonts w:ascii="Times New Roman" w:hAnsi="Times New Roman" w:cs="Times New Roman"/>
          <w:sz w:val="24"/>
          <w:szCs w:val="24"/>
          <w:shd w:val="clear" w:color="auto" w:fill="FFFFFF"/>
        </w:rPr>
        <w:t xml:space="preserve"> </w:t>
      </w:r>
      <w:r w:rsidRPr="002D6E1B">
        <w:rPr>
          <w:rFonts w:ascii="Times New Roman" w:hAnsi="Times New Roman" w:cs="Times New Roman"/>
          <w:sz w:val="24"/>
          <w:szCs w:val="24"/>
          <w:shd w:val="clear" w:color="auto" w:fill="FFFFFF"/>
        </w:rPr>
        <w:t>it was evident that the area had been extensively searched and some of the rubble</w:t>
      </w:r>
      <w:r w:rsidR="00342843" w:rsidRPr="002D6E1B">
        <w:rPr>
          <w:rFonts w:ascii="Times New Roman" w:hAnsi="Times New Roman" w:cs="Times New Roman"/>
          <w:sz w:val="24"/>
          <w:szCs w:val="24"/>
          <w:shd w:val="clear" w:color="auto" w:fill="FFFFFF"/>
        </w:rPr>
        <w:t xml:space="preserve"> </w:t>
      </w:r>
      <w:r w:rsidRPr="002D6E1B">
        <w:rPr>
          <w:rFonts w:ascii="Times New Roman" w:hAnsi="Times New Roman" w:cs="Times New Roman"/>
          <w:sz w:val="24"/>
          <w:szCs w:val="24"/>
          <w:shd w:val="clear" w:color="auto" w:fill="FFFFFF"/>
        </w:rPr>
        <w:t xml:space="preserve">removed </w:t>
      </w:r>
      <w:r w:rsidR="00D818E5" w:rsidRPr="002D6E1B">
        <w:rPr>
          <w:rFonts w:ascii="Times New Roman" w:hAnsi="Times New Roman" w:cs="Times New Roman"/>
          <w:sz w:val="24"/>
          <w:szCs w:val="24"/>
          <w:shd w:val="clear" w:color="auto" w:fill="FFFFFF"/>
        </w:rPr>
        <w:t xml:space="preserve">outside </w:t>
      </w:r>
      <w:r w:rsidR="00744901" w:rsidRPr="002D6E1B">
        <w:rPr>
          <w:rFonts w:ascii="Times New Roman" w:hAnsi="Times New Roman" w:cs="Times New Roman"/>
          <w:sz w:val="24"/>
          <w:szCs w:val="24"/>
          <w:shd w:val="clear" w:color="auto" w:fill="FFFFFF"/>
        </w:rPr>
        <w:t xml:space="preserve">of the </w:t>
      </w:r>
      <w:r w:rsidR="00D818E5" w:rsidRPr="002D6E1B">
        <w:rPr>
          <w:rFonts w:ascii="Times New Roman" w:hAnsi="Times New Roman" w:cs="Times New Roman"/>
          <w:sz w:val="24"/>
          <w:szCs w:val="24"/>
          <w:shd w:val="clear" w:color="auto" w:fill="FFFFFF"/>
        </w:rPr>
        <w:t xml:space="preserve">hangar. </w:t>
      </w:r>
    </w:p>
    <w:p w14:paraId="450ADBA5" w14:textId="77777777" w:rsidR="008608B0" w:rsidRPr="002D6E1B" w:rsidRDefault="008608B0" w:rsidP="00067CC7">
      <w:pPr>
        <w:spacing w:after="0" w:line="240" w:lineRule="auto"/>
        <w:jc w:val="both"/>
        <w:rPr>
          <w:rFonts w:ascii="Times New Roman" w:hAnsi="Times New Roman" w:cs="Times New Roman"/>
          <w:sz w:val="24"/>
          <w:szCs w:val="24"/>
        </w:rPr>
      </w:pPr>
    </w:p>
    <w:p w14:paraId="4C99131F" w14:textId="23BE6CB5" w:rsidR="00A95B2E" w:rsidRPr="002D6E1B" w:rsidRDefault="00A95B2E"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The surveillance camera footage shows some </w:t>
      </w:r>
      <w:r w:rsidR="00D0075F" w:rsidRPr="002D6E1B">
        <w:rPr>
          <w:rFonts w:ascii="Times New Roman" w:hAnsi="Times New Roman" w:cs="Times New Roman"/>
          <w:sz w:val="24"/>
          <w:szCs w:val="24"/>
        </w:rPr>
        <w:t>migrants, refugees,</w:t>
      </w:r>
      <w:r w:rsidR="002D17E2" w:rsidRPr="002D6E1B">
        <w:rPr>
          <w:rFonts w:ascii="Times New Roman" w:hAnsi="Times New Roman" w:cs="Times New Roman"/>
          <w:sz w:val="24"/>
          <w:szCs w:val="24"/>
        </w:rPr>
        <w:t xml:space="preserve"> </w:t>
      </w:r>
      <w:r w:rsidRPr="002D6E1B">
        <w:rPr>
          <w:rFonts w:ascii="Times New Roman" w:hAnsi="Times New Roman" w:cs="Times New Roman"/>
          <w:sz w:val="24"/>
          <w:szCs w:val="24"/>
        </w:rPr>
        <w:t>and DCIM personnel moving outside the hangar between the first and the second strike</w:t>
      </w:r>
      <w:r w:rsidR="00482452" w:rsidRPr="002D6E1B">
        <w:rPr>
          <w:rFonts w:ascii="Times New Roman" w:hAnsi="Times New Roman" w:cs="Times New Roman"/>
          <w:sz w:val="24"/>
          <w:szCs w:val="24"/>
        </w:rPr>
        <w:t xml:space="preserve">. </w:t>
      </w:r>
      <w:r w:rsidR="00BF1927" w:rsidRPr="002D6E1B">
        <w:rPr>
          <w:rFonts w:ascii="Times New Roman" w:hAnsi="Times New Roman" w:cs="Times New Roman"/>
          <w:sz w:val="24"/>
          <w:szCs w:val="24"/>
        </w:rPr>
        <w:t>T</w:t>
      </w:r>
      <w:r w:rsidRPr="002D6E1B">
        <w:rPr>
          <w:rFonts w:ascii="Times New Roman" w:hAnsi="Times New Roman" w:cs="Times New Roman"/>
          <w:sz w:val="24"/>
          <w:szCs w:val="24"/>
        </w:rPr>
        <w:t xml:space="preserve">he footage also shows migrants </w:t>
      </w:r>
      <w:r w:rsidR="002D17E2" w:rsidRPr="002D6E1B">
        <w:rPr>
          <w:rFonts w:ascii="Times New Roman" w:hAnsi="Times New Roman" w:cs="Times New Roman"/>
          <w:sz w:val="24"/>
          <w:szCs w:val="24"/>
        </w:rPr>
        <w:t>and refugees</w:t>
      </w:r>
      <w:r w:rsidR="00B95DD1" w:rsidRPr="002D6E1B">
        <w:rPr>
          <w:rFonts w:ascii="Times New Roman" w:hAnsi="Times New Roman" w:cs="Times New Roman"/>
          <w:sz w:val="24"/>
          <w:szCs w:val="24"/>
        </w:rPr>
        <w:t>,</w:t>
      </w:r>
      <w:r w:rsidR="002D17E2" w:rsidRPr="002D6E1B">
        <w:rPr>
          <w:rFonts w:ascii="Times New Roman" w:hAnsi="Times New Roman" w:cs="Times New Roman"/>
          <w:sz w:val="24"/>
          <w:szCs w:val="24"/>
        </w:rPr>
        <w:t xml:space="preserve"> </w:t>
      </w:r>
      <w:r w:rsidRPr="002D6E1B">
        <w:rPr>
          <w:rFonts w:ascii="Times New Roman" w:hAnsi="Times New Roman" w:cs="Times New Roman"/>
          <w:sz w:val="24"/>
          <w:szCs w:val="24"/>
        </w:rPr>
        <w:t>and possibly DCIM personnel</w:t>
      </w:r>
      <w:r w:rsidR="00B95DD1" w:rsidRPr="002D6E1B">
        <w:rPr>
          <w:rFonts w:ascii="Times New Roman" w:hAnsi="Times New Roman" w:cs="Times New Roman"/>
          <w:sz w:val="24"/>
          <w:szCs w:val="24"/>
        </w:rPr>
        <w:t>,</w:t>
      </w:r>
      <w:r w:rsidRPr="002D6E1B">
        <w:rPr>
          <w:rFonts w:ascii="Times New Roman" w:hAnsi="Times New Roman" w:cs="Times New Roman"/>
          <w:sz w:val="24"/>
          <w:szCs w:val="24"/>
        </w:rPr>
        <w:t xml:space="preserve"> carrying what appears to be</w:t>
      </w:r>
      <w:r w:rsidR="00362FEA" w:rsidRPr="002D6E1B">
        <w:rPr>
          <w:rFonts w:ascii="Times New Roman" w:hAnsi="Times New Roman" w:cs="Times New Roman"/>
          <w:sz w:val="24"/>
          <w:szCs w:val="24"/>
        </w:rPr>
        <w:t xml:space="preserve"> a </w:t>
      </w:r>
      <w:r w:rsidR="00E32C1B" w:rsidRPr="002D6E1B">
        <w:rPr>
          <w:rFonts w:ascii="Times New Roman" w:hAnsi="Times New Roman" w:cs="Times New Roman"/>
          <w:sz w:val="24"/>
          <w:szCs w:val="24"/>
        </w:rPr>
        <w:t xml:space="preserve">fire extinguisher </w:t>
      </w:r>
      <w:r w:rsidRPr="002D6E1B">
        <w:rPr>
          <w:rFonts w:ascii="Times New Roman" w:hAnsi="Times New Roman" w:cs="Times New Roman"/>
          <w:sz w:val="24"/>
          <w:szCs w:val="24"/>
        </w:rPr>
        <w:t xml:space="preserve">towards the site of the first explosion. </w:t>
      </w:r>
      <w:r w:rsidR="00B95DD1" w:rsidRPr="002D6E1B">
        <w:rPr>
          <w:rFonts w:ascii="Times New Roman" w:hAnsi="Times New Roman" w:cs="Times New Roman"/>
          <w:sz w:val="24"/>
          <w:szCs w:val="24"/>
        </w:rPr>
        <w:t>A</w:t>
      </w:r>
      <w:r w:rsidR="00E32C1B" w:rsidRPr="002D6E1B">
        <w:rPr>
          <w:rFonts w:ascii="Times New Roman" w:hAnsi="Times New Roman" w:cs="Times New Roman"/>
          <w:sz w:val="24"/>
          <w:szCs w:val="24"/>
        </w:rPr>
        <w:t xml:space="preserve">t least one DCIM guard is seen moving about the </w:t>
      </w:r>
      <w:r w:rsidR="0061709E" w:rsidRPr="002D6E1B">
        <w:rPr>
          <w:rFonts w:ascii="Times New Roman" w:hAnsi="Times New Roman" w:cs="Times New Roman"/>
          <w:sz w:val="24"/>
          <w:szCs w:val="24"/>
        </w:rPr>
        <w:t>complex</w:t>
      </w:r>
      <w:r w:rsidR="00E32C1B" w:rsidRPr="002D6E1B">
        <w:rPr>
          <w:rFonts w:ascii="Times New Roman" w:hAnsi="Times New Roman" w:cs="Times New Roman"/>
          <w:sz w:val="24"/>
          <w:szCs w:val="24"/>
        </w:rPr>
        <w:t xml:space="preserve"> with a gun. </w:t>
      </w:r>
      <w:r w:rsidR="003B3926" w:rsidRPr="002D6E1B">
        <w:rPr>
          <w:rFonts w:ascii="Times New Roman" w:hAnsi="Times New Roman" w:cs="Times New Roman"/>
          <w:sz w:val="24"/>
          <w:szCs w:val="24"/>
        </w:rPr>
        <w:t>Following</w:t>
      </w:r>
      <w:r w:rsidRPr="002D6E1B">
        <w:rPr>
          <w:rFonts w:ascii="Times New Roman" w:hAnsi="Times New Roman" w:cs="Times New Roman"/>
          <w:sz w:val="24"/>
          <w:szCs w:val="24"/>
        </w:rPr>
        <w:t xml:space="preserve"> the second explosion, the footage shows migrants </w:t>
      </w:r>
      <w:r w:rsidR="002D17E2" w:rsidRPr="002D6E1B">
        <w:rPr>
          <w:rFonts w:ascii="Times New Roman" w:hAnsi="Times New Roman" w:cs="Times New Roman"/>
          <w:sz w:val="24"/>
          <w:szCs w:val="24"/>
        </w:rPr>
        <w:t xml:space="preserve">and refugees </w:t>
      </w:r>
      <w:r w:rsidRPr="002D6E1B">
        <w:rPr>
          <w:rFonts w:ascii="Times New Roman" w:hAnsi="Times New Roman" w:cs="Times New Roman"/>
          <w:sz w:val="24"/>
          <w:szCs w:val="24"/>
        </w:rPr>
        <w:t xml:space="preserve">attempting to open from the outside a door in the remainder of the collapsed wall. </w:t>
      </w:r>
    </w:p>
    <w:p w14:paraId="277F5F5C" w14:textId="77777777" w:rsidR="003B3926" w:rsidRPr="002D6E1B" w:rsidRDefault="003B3926" w:rsidP="00067CC7">
      <w:pPr>
        <w:spacing w:after="0" w:line="240" w:lineRule="auto"/>
        <w:jc w:val="both"/>
        <w:rPr>
          <w:rFonts w:ascii="Times New Roman" w:hAnsi="Times New Roman" w:cs="Times New Roman"/>
          <w:sz w:val="24"/>
          <w:szCs w:val="24"/>
        </w:rPr>
      </w:pPr>
    </w:p>
    <w:p w14:paraId="5C7A10C1" w14:textId="108B799F" w:rsidR="00B95DD1" w:rsidRPr="002D6E1B" w:rsidRDefault="000C1B06"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In addition to the migrants and refugees killed and injured in the incident, </w:t>
      </w:r>
      <w:r w:rsidR="00DA3F1A" w:rsidRPr="002D6E1B">
        <w:rPr>
          <w:rFonts w:ascii="Times New Roman" w:hAnsi="Times New Roman" w:cs="Times New Roman"/>
          <w:sz w:val="24"/>
          <w:szCs w:val="24"/>
        </w:rPr>
        <w:t xml:space="preserve">96 migrants </w:t>
      </w:r>
      <w:r w:rsidR="002D17E2" w:rsidRPr="002D6E1B">
        <w:rPr>
          <w:rFonts w:ascii="Times New Roman" w:hAnsi="Times New Roman" w:cs="Times New Roman"/>
          <w:sz w:val="24"/>
          <w:szCs w:val="24"/>
        </w:rPr>
        <w:t xml:space="preserve">and refugees allegedly </w:t>
      </w:r>
      <w:r w:rsidR="00DA3F1A" w:rsidRPr="002D6E1B">
        <w:rPr>
          <w:rFonts w:ascii="Times New Roman" w:hAnsi="Times New Roman" w:cs="Times New Roman"/>
          <w:sz w:val="24"/>
          <w:szCs w:val="24"/>
        </w:rPr>
        <w:t>went missing after the incident</w:t>
      </w:r>
      <w:r w:rsidR="00342843" w:rsidRPr="002D6E1B">
        <w:rPr>
          <w:rFonts w:ascii="Times New Roman" w:hAnsi="Times New Roman" w:cs="Times New Roman"/>
          <w:sz w:val="24"/>
          <w:szCs w:val="24"/>
        </w:rPr>
        <w:t>,</w:t>
      </w:r>
      <w:r w:rsidR="00324663" w:rsidRPr="002D6E1B">
        <w:rPr>
          <w:rFonts w:ascii="Times New Roman" w:hAnsi="Times New Roman" w:cs="Times New Roman"/>
          <w:sz w:val="24"/>
          <w:szCs w:val="24"/>
        </w:rPr>
        <w:t xml:space="preserve"> according to DCIM</w:t>
      </w:r>
      <w:r w:rsidR="00DA3F1A" w:rsidRPr="002D6E1B">
        <w:rPr>
          <w:rFonts w:ascii="Times New Roman" w:hAnsi="Times New Roman" w:cs="Times New Roman"/>
          <w:sz w:val="24"/>
          <w:szCs w:val="24"/>
        </w:rPr>
        <w:t xml:space="preserve">. Neither the Head of </w:t>
      </w:r>
      <w:proofErr w:type="spellStart"/>
      <w:r w:rsidR="00DA3F1A" w:rsidRPr="002D6E1B">
        <w:rPr>
          <w:rFonts w:ascii="Times New Roman" w:hAnsi="Times New Roman" w:cs="Times New Roman"/>
          <w:sz w:val="24"/>
          <w:szCs w:val="24"/>
        </w:rPr>
        <w:t>Tajoura</w:t>
      </w:r>
      <w:proofErr w:type="spellEnd"/>
      <w:r w:rsidR="00DA3F1A" w:rsidRPr="002D6E1B">
        <w:rPr>
          <w:rFonts w:ascii="Times New Roman" w:hAnsi="Times New Roman" w:cs="Times New Roman"/>
          <w:sz w:val="24"/>
          <w:szCs w:val="24"/>
        </w:rPr>
        <w:t xml:space="preserve"> DC</w:t>
      </w:r>
      <w:r w:rsidR="00392DB5" w:rsidRPr="002D6E1B">
        <w:rPr>
          <w:rFonts w:ascii="Times New Roman" w:hAnsi="Times New Roman" w:cs="Times New Roman"/>
          <w:sz w:val="24"/>
          <w:szCs w:val="24"/>
        </w:rPr>
        <w:t>IM</w:t>
      </w:r>
      <w:r w:rsidR="00DA3F1A" w:rsidRPr="002D6E1B">
        <w:rPr>
          <w:rFonts w:ascii="Times New Roman" w:hAnsi="Times New Roman" w:cs="Times New Roman"/>
          <w:sz w:val="24"/>
          <w:szCs w:val="24"/>
        </w:rPr>
        <w:t xml:space="preserve"> nor migrants </w:t>
      </w:r>
      <w:r w:rsidR="00B0398E" w:rsidRPr="002D6E1B">
        <w:rPr>
          <w:rFonts w:ascii="Times New Roman" w:hAnsi="Times New Roman" w:cs="Times New Roman"/>
          <w:sz w:val="24"/>
          <w:szCs w:val="24"/>
        </w:rPr>
        <w:t xml:space="preserve">and refugees </w:t>
      </w:r>
      <w:r w:rsidR="00DA3F1A" w:rsidRPr="002D6E1B">
        <w:rPr>
          <w:rFonts w:ascii="Times New Roman" w:hAnsi="Times New Roman" w:cs="Times New Roman"/>
          <w:sz w:val="24"/>
          <w:szCs w:val="24"/>
        </w:rPr>
        <w:t>could confirm th</w:t>
      </w:r>
      <w:r w:rsidR="007E7F7A" w:rsidRPr="002D6E1B">
        <w:rPr>
          <w:rFonts w:ascii="Times New Roman" w:hAnsi="Times New Roman" w:cs="Times New Roman"/>
          <w:sz w:val="24"/>
          <w:szCs w:val="24"/>
        </w:rPr>
        <w:t>is</w:t>
      </w:r>
      <w:r w:rsidR="00DA3F1A" w:rsidRPr="002D6E1B">
        <w:rPr>
          <w:rFonts w:ascii="Times New Roman" w:hAnsi="Times New Roman" w:cs="Times New Roman"/>
          <w:sz w:val="24"/>
          <w:szCs w:val="24"/>
        </w:rPr>
        <w:t xml:space="preserve"> number </w:t>
      </w:r>
      <w:r w:rsidR="00B95DD1" w:rsidRPr="002D6E1B">
        <w:rPr>
          <w:rFonts w:ascii="Times New Roman" w:hAnsi="Times New Roman" w:cs="Times New Roman"/>
          <w:sz w:val="24"/>
          <w:szCs w:val="24"/>
        </w:rPr>
        <w:t xml:space="preserve">to UNSMIL </w:t>
      </w:r>
      <w:r w:rsidR="00DA3F1A" w:rsidRPr="002D6E1B">
        <w:rPr>
          <w:rFonts w:ascii="Times New Roman" w:hAnsi="Times New Roman" w:cs="Times New Roman"/>
          <w:sz w:val="24"/>
          <w:szCs w:val="24"/>
        </w:rPr>
        <w:t xml:space="preserve">or provide information on </w:t>
      </w:r>
      <w:r w:rsidR="003C6630" w:rsidRPr="002D6E1B">
        <w:rPr>
          <w:rFonts w:ascii="Times New Roman" w:hAnsi="Times New Roman" w:cs="Times New Roman"/>
          <w:sz w:val="24"/>
          <w:szCs w:val="24"/>
        </w:rPr>
        <w:t xml:space="preserve">the </w:t>
      </w:r>
      <w:r w:rsidR="00DA3F1A" w:rsidRPr="002D6E1B">
        <w:rPr>
          <w:rFonts w:ascii="Times New Roman" w:hAnsi="Times New Roman" w:cs="Times New Roman"/>
          <w:sz w:val="24"/>
          <w:szCs w:val="24"/>
        </w:rPr>
        <w:t>whereabouts</w:t>
      </w:r>
      <w:r w:rsidR="003C6630" w:rsidRPr="002D6E1B">
        <w:rPr>
          <w:rFonts w:ascii="Times New Roman" w:hAnsi="Times New Roman" w:cs="Times New Roman"/>
          <w:sz w:val="24"/>
          <w:szCs w:val="24"/>
        </w:rPr>
        <w:t xml:space="preserve"> of the missing</w:t>
      </w:r>
      <w:r w:rsidR="00DA3F1A" w:rsidRPr="002D6E1B">
        <w:rPr>
          <w:rFonts w:ascii="Times New Roman" w:hAnsi="Times New Roman" w:cs="Times New Roman"/>
          <w:sz w:val="24"/>
          <w:szCs w:val="24"/>
        </w:rPr>
        <w:t xml:space="preserve">. </w:t>
      </w:r>
    </w:p>
    <w:p w14:paraId="51E1AF21" w14:textId="77777777" w:rsidR="00B95DD1" w:rsidRPr="002D6E1B" w:rsidRDefault="00B95DD1" w:rsidP="004966E5">
      <w:pPr>
        <w:pStyle w:val="ListParagraph"/>
        <w:rPr>
          <w:rFonts w:ascii="Times New Roman" w:hAnsi="Times New Roman" w:cs="Times New Roman"/>
          <w:sz w:val="24"/>
          <w:szCs w:val="24"/>
        </w:rPr>
      </w:pPr>
    </w:p>
    <w:p w14:paraId="5A0857DC" w14:textId="0D87A034" w:rsidR="00885616" w:rsidRPr="002D6E1B" w:rsidRDefault="00BF1927"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M</w:t>
      </w:r>
      <w:r w:rsidR="00750C3B" w:rsidRPr="002D6E1B">
        <w:rPr>
          <w:rFonts w:ascii="Times New Roman" w:hAnsi="Times New Roman" w:cs="Times New Roman"/>
          <w:sz w:val="24"/>
          <w:szCs w:val="24"/>
        </w:rPr>
        <w:t xml:space="preserve">ost </w:t>
      </w:r>
      <w:r w:rsidR="007E7F7A" w:rsidRPr="002D6E1B">
        <w:rPr>
          <w:rFonts w:ascii="Times New Roman" w:hAnsi="Times New Roman" w:cs="Times New Roman"/>
          <w:sz w:val="24"/>
          <w:szCs w:val="24"/>
        </w:rPr>
        <w:t>migrants and refugees</w:t>
      </w:r>
      <w:r w:rsidRPr="002D6E1B">
        <w:rPr>
          <w:rFonts w:ascii="Times New Roman" w:hAnsi="Times New Roman" w:cs="Times New Roman"/>
          <w:sz w:val="24"/>
          <w:szCs w:val="24"/>
        </w:rPr>
        <w:t xml:space="preserve"> </w:t>
      </w:r>
      <w:r w:rsidR="00B95DD1" w:rsidRPr="002D6E1B">
        <w:rPr>
          <w:rFonts w:ascii="Times New Roman" w:hAnsi="Times New Roman" w:cs="Times New Roman"/>
          <w:sz w:val="24"/>
          <w:szCs w:val="24"/>
        </w:rPr>
        <w:t xml:space="preserve">held at the detention </w:t>
      </w:r>
      <w:proofErr w:type="spellStart"/>
      <w:r w:rsidR="00B95DD1" w:rsidRPr="002D6E1B">
        <w:rPr>
          <w:rFonts w:ascii="Times New Roman" w:hAnsi="Times New Roman" w:cs="Times New Roman"/>
          <w:sz w:val="24"/>
          <w:szCs w:val="24"/>
        </w:rPr>
        <w:t>centre</w:t>
      </w:r>
      <w:proofErr w:type="spellEnd"/>
      <w:r w:rsidR="00B95DD1" w:rsidRPr="002D6E1B">
        <w:rPr>
          <w:rFonts w:ascii="Times New Roman" w:hAnsi="Times New Roman" w:cs="Times New Roman"/>
          <w:sz w:val="24"/>
          <w:szCs w:val="24"/>
        </w:rPr>
        <w:t xml:space="preserve"> </w:t>
      </w:r>
      <w:r w:rsidR="00B0398E" w:rsidRPr="002D6E1B">
        <w:rPr>
          <w:rFonts w:ascii="Times New Roman" w:hAnsi="Times New Roman" w:cs="Times New Roman"/>
          <w:sz w:val="24"/>
          <w:szCs w:val="24"/>
        </w:rPr>
        <w:t xml:space="preserve">during the incident were </w:t>
      </w:r>
      <w:r w:rsidRPr="002D6E1B">
        <w:rPr>
          <w:rFonts w:ascii="Times New Roman" w:hAnsi="Times New Roman" w:cs="Times New Roman"/>
          <w:sz w:val="24"/>
          <w:szCs w:val="24"/>
        </w:rPr>
        <w:t>relocated</w:t>
      </w:r>
      <w:r w:rsidR="00750C3B" w:rsidRPr="002D6E1B">
        <w:rPr>
          <w:rFonts w:ascii="Times New Roman" w:hAnsi="Times New Roman" w:cs="Times New Roman"/>
          <w:sz w:val="24"/>
          <w:szCs w:val="24"/>
        </w:rPr>
        <w:t xml:space="preserve"> to the Gathering and Departure Facility</w:t>
      </w:r>
      <w:r w:rsidR="00CE5257" w:rsidRPr="002D6E1B">
        <w:rPr>
          <w:rFonts w:ascii="Times New Roman" w:hAnsi="Times New Roman" w:cs="Times New Roman"/>
          <w:sz w:val="24"/>
          <w:szCs w:val="24"/>
        </w:rPr>
        <w:t xml:space="preserve"> </w:t>
      </w:r>
      <w:r w:rsidR="00750C3B" w:rsidRPr="002D6E1B">
        <w:rPr>
          <w:rFonts w:ascii="Times New Roman" w:hAnsi="Times New Roman" w:cs="Times New Roman"/>
          <w:sz w:val="24"/>
          <w:szCs w:val="24"/>
        </w:rPr>
        <w:t>in cent</w:t>
      </w:r>
      <w:r w:rsidR="00306B6A" w:rsidRPr="002D6E1B">
        <w:rPr>
          <w:rFonts w:ascii="Times New Roman" w:hAnsi="Times New Roman" w:cs="Times New Roman"/>
          <w:sz w:val="24"/>
          <w:szCs w:val="24"/>
        </w:rPr>
        <w:t>r</w:t>
      </w:r>
      <w:r w:rsidR="00750C3B" w:rsidRPr="002D6E1B">
        <w:rPr>
          <w:rFonts w:ascii="Times New Roman" w:hAnsi="Times New Roman" w:cs="Times New Roman"/>
          <w:sz w:val="24"/>
          <w:szCs w:val="24"/>
        </w:rPr>
        <w:t xml:space="preserve">al Tripoli in the days </w:t>
      </w:r>
      <w:r w:rsidR="00B95DD1" w:rsidRPr="002D6E1B">
        <w:rPr>
          <w:rFonts w:ascii="Times New Roman" w:hAnsi="Times New Roman" w:cs="Times New Roman"/>
          <w:sz w:val="24"/>
          <w:szCs w:val="24"/>
        </w:rPr>
        <w:t xml:space="preserve">following </w:t>
      </w:r>
      <w:r w:rsidR="00750C3B" w:rsidRPr="002D6E1B">
        <w:rPr>
          <w:rFonts w:ascii="Times New Roman" w:hAnsi="Times New Roman" w:cs="Times New Roman"/>
          <w:sz w:val="24"/>
          <w:szCs w:val="24"/>
        </w:rPr>
        <w:t xml:space="preserve">the attack. </w:t>
      </w:r>
      <w:r w:rsidR="00B95DD1" w:rsidRPr="002D6E1B">
        <w:rPr>
          <w:rFonts w:ascii="Times New Roman" w:hAnsi="Times New Roman" w:cs="Times New Roman"/>
          <w:sz w:val="24"/>
          <w:szCs w:val="24"/>
        </w:rPr>
        <w:t xml:space="preserve">On 6 July, </w:t>
      </w:r>
      <w:r w:rsidR="00750C3B" w:rsidRPr="002D6E1B">
        <w:rPr>
          <w:rFonts w:ascii="Times New Roman" w:hAnsi="Times New Roman" w:cs="Times New Roman"/>
          <w:sz w:val="24"/>
          <w:szCs w:val="24"/>
        </w:rPr>
        <w:t>UNSMIL was</w:t>
      </w:r>
      <w:r w:rsidRPr="002D6E1B">
        <w:rPr>
          <w:rFonts w:ascii="Times New Roman" w:hAnsi="Times New Roman" w:cs="Times New Roman"/>
          <w:sz w:val="24"/>
          <w:szCs w:val="24"/>
        </w:rPr>
        <w:t xml:space="preserve"> also</w:t>
      </w:r>
      <w:r w:rsidR="00750C3B" w:rsidRPr="002D6E1B">
        <w:rPr>
          <w:rFonts w:ascii="Times New Roman" w:hAnsi="Times New Roman" w:cs="Times New Roman"/>
          <w:sz w:val="24"/>
          <w:szCs w:val="24"/>
        </w:rPr>
        <w:t xml:space="preserve"> informed</w:t>
      </w:r>
      <w:r w:rsidR="00324663" w:rsidRPr="002D6E1B">
        <w:rPr>
          <w:rFonts w:ascii="Times New Roman" w:hAnsi="Times New Roman" w:cs="Times New Roman"/>
          <w:sz w:val="24"/>
          <w:szCs w:val="24"/>
        </w:rPr>
        <w:t xml:space="preserve"> by</w:t>
      </w:r>
      <w:r w:rsidR="006A425C" w:rsidRPr="002D6E1B">
        <w:rPr>
          <w:rFonts w:ascii="Times New Roman" w:hAnsi="Times New Roman" w:cs="Times New Roman"/>
          <w:sz w:val="24"/>
          <w:szCs w:val="24"/>
        </w:rPr>
        <w:t xml:space="preserve"> </w:t>
      </w:r>
      <w:r w:rsidR="00B95DD1" w:rsidRPr="002D6E1B">
        <w:rPr>
          <w:rFonts w:ascii="Times New Roman" w:hAnsi="Times New Roman" w:cs="Times New Roman"/>
          <w:sz w:val="24"/>
          <w:szCs w:val="24"/>
        </w:rPr>
        <w:t>DCIM</w:t>
      </w:r>
      <w:r w:rsidR="00324663" w:rsidRPr="002D6E1B">
        <w:rPr>
          <w:rFonts w:ascii="Times New Roman" w:hAnsi="Times New Roman" w:cs="Times New Roman"/>
          <w:sz w:val="24"/>
          <w:szCs w:val="24"/>
        </w:rPr>
        <w:t xml:space="preserve"> that it</w:t>
      </w:r>
      <w:r w:rsidR="00EF665D" w:rsidRPr="002D6E1B">
        <w:rPr>
          <w:rFonts w:ascii="Times New Roman" w:hAnsi="Times New Roman" w:cs="Times New Roman"/>
          <w:sz w:val="24"/>
          <w:szCs w:val="24"/>
        </w:rPr>
        <w:t xml:space="preserve"> </w:t>
      </w:r>
      <w:r w:rsidR="00342843" w:rsidRPr="002D6E1B">
        <w:rPr>
          <w:rFonts w:ascii="Times New Roman" w:hAnsi="Times New Roman" w:cs="Times New Roman"/>
          <w:sz w:val="24"/>
          <w:szCs w:val="24"/>
        </w:rPr>
        <w:t xml:space="preserve">had </w:t>
      </w:r>
      <w:r w:rsidR="00B95DD1" w:rsidRPr="002D6E1B">
        <w:rPr>
          <w:rFonts w:ascii="Times New Roman" w:hAnsi="Times New Roman" w:cs="Times New Roman"/>
          <w:sz w:val="24"/>
          <w:szCs w:val="24"/>
        </w:rPr>
        <w:t xml:space="preserve">returned 15 migrants and refugees </w:t>
      </w:r>
      <w:r w:rsidR="00EF665D" w:rsidRPr="002D6E1B">
        <w:rPr>
          <w:rFonts w:ascii="Times New Roman" w:hAnsi="Times New Roman" w:cs="Times New Roman"/>
          <w:sz w:val="24"/>
          <w:szCs w:val="24"/>
        </w:rPr>
        <w:t xml:space="preserve">to </w:t>
      </w:r>
      <w:proofErr w:type="spellStart"/>
      <w:r w:rsidR="00EF665D" w:rsidRPr="002D6E1B">
        <w:rPr>
          <w:rFonts w:ascii="Times New Roman" w:hAnsi="Times New Roman" w:cs="Times New Roman"/>
          <w:sz w:val="24"/>
          <w:szCs w:val="24"/>
        </w:rPr>
        <w:t>Tajoura</w:t>
      </w:r>
      <w:proofErr w:type="spellEnd"/>
      <w:r w:rsidR="00EF665D" w:rsidRPr="002D6E1B">
        <w:rPr>
          <w:rFonts w:ascii="Times New Roman" w:hAnsi="Times New Roman" w:cs="Times New Roman"/>
          <w:sz w:val="24"/>
          <w:szCs w:val="24"/>
        </w:rPr>
        <w:t xml:space="preserve"> detention </w:t>
      </w:r>
      <w:proofErr w:type="spellStart"/>
      <w:r w:rsidR="00EF665D" w:rsidRPr="002D6E1B">
        <w:rPr>
          <w:rFonts w:ascii="Times New Roman" w:hAnsi="Times New Roman" w:cs="Times New Roman"/>
          <w:sz w:val="24"/>
          <w:szCs w:val="24"/>
        </w:rPr>
        <w:t>centre</w:t>
      </w:r>
      <w:proofErr w:type="spellEnd"/>
      <w:r w:rsidR="00EF665D" w:rsidRPr="002D6E1B">
        <w:rPr>
          <w:rFonts w:ascii="Times New Roman" w:hAnsi="Times New Roman" w:cs="Times New Roman"/>
          <w:sz w:val="24"/>
          <w:szCs w:val="24"/>
        </w:rPr>
        <w:t xml:space="preserve"> </w:t>
      </w:r>
      <w:r w:rsidR="00B95DD1" w:rsidRPr="002D6E1B">
        <w:rPr>
          <w:rFonts w:ascii="Times New Roman" w:hAnsi="Times New Roman" w:cs="Times New Roman"/>
          <w:sz w:val="24"/>
          <w:szCs w:val="24"/>
        </w:rPr>
        <w:t>who had been injured in the attack and had</w:t>
      </w:r>
      <w:r w:rsidR="006A425C" w:rsidRPr="002D6E1B">
        <w:rPr>
          <w:rFonts w:ascii="Times New Roman" w:hAnsi="Times New Roman" w:cs="Times New Roman"/>
          <w:sz w:val="24"/>
          <w:szCs w:val="24"/>
        </w:rPr>
        <w:t xml:space="preserve"> </w:t>
      </w:r>
      <w:r w:rsidR="00750C3B" w:rsidRPr="002D6E1B">
        <w:rPr>
          <w:rFonts w:ascii="Times New Roman" w:hAnsi="Times New Roman" w:cs="Times New Roman"/>
          <w:sz w:val="24"/>
          <w:szCs w:val="24"/>
        </w:rPr>
        <w:t>receiv</w:t>
      </w:r>
      <w:r w:rsidR="00B95DD1" w:rsidRPr="002D6E1B">
        <w:rPr>
          <w:rFonts w:ascii="Times New Roman" w:hAnsi="Times New Roman" w:cs="Times New Roman"/>
          <w:sz w:val="24"/>
          <w:szCs w:val="24"/>
        </w:rPr>
        <w:t>ed</w:t>
      </w:r>
      <w:r w:rsidR="00750C3B" w:rsidRPr="002D6E1B">
        <w:rPr>
          <w:rFonts w:ascii="Times New Roman" w:hAnsi="Times New Roman" w:cs="Times New Roman"/>
          <w:sz w:val="24"/>
          <w:szCs w:val="24"/>
        </w:rPr>
        <w:t xml:space="preserve"> </w:t>
      </w:r>
      <w:r w:rsidR="006A425C" w:rsidRPr="002D6E1B">
        <w:rPr>
          <w:rFonts w:ascii="Times New Roman" w:hAnsi="Times New Roman" w:cs="Times New Roman"/>
          <w:sz w:val="24"/>
          <w:szCs w:val="24"/>
        </w:rPr>
        <w:t xml:space="preserve">treatment at </w:t>
      </w:r>
      <w:r w:rsidR="00750C3B" w:rsidRPr="002D6E1B">
        <w:rPr>
          <w:rFonts w:ascii="Times New Roman" w:hAnsi="Times New Roman" w:cs="Times New Roman"/>
          <w:sz w:val="24"/>
          <w:szCs w:val="24"/>
        </w:rPr>
        <w:t>a</w:t>
      </w:r>
      <w:r w:rsidR="006A425C" w:rsidRPr="002D6E1B">
        <w:rPr>
          <w:rFonts w:ascii="Times New Roman" w:hAnsi="Times New Roman" w:cs="Times New Roman"/>
          <w:sz w:val="24"/>
          <w:szCs w:val="24"/>
        </w:rPr>
        <w:t xml:space="preserve"> hospital</w:t>
      </w:r>
      <w:r w:rsidRPr="002D6E1B">
        <w:rPr>
          <w:rFonts w:ascii="Times New Roman" w:hAnsi="Times New Roman" w:cs="Times New Roman"/>
          <w:sz w:val="24"/>
          <w:szCs w:val="24"/>
        </w:rPr>
        <w:t>.</w:t>
      </w:r>
    </w:p>
    <w:p w14:paraId="0D1F68B8" w14:textId="77777777" w:rsidR="007E7F7A" w:rsidRPr="002D6E1B" w:rsidRDefault="007E7F7A" w:rsidP="00067CC7">
      <w:pPr>
        <w:spacing w:after="0" w:line="240" w:lineRule="auto"/>
        <w:jc w:val="both"/>
        <w:rPr>
          <w:rFonts w:ascii="Times New Roman" w:hAnsi="Times New Roman" w:cs="Times New Roman"/>
          <w:sz w:val="24"/>
          <w:szCs w:val="24"/>
        </w:rPr>
      </w:pPr>
    </w:p>
    <w:p w14:paraId="09010D80" w14:textId="77777777" w:rsidR="00DD5F72" w:rsidRPr="002D6E1B" w:rsidRDefault="00074FBF" w:rsidP="00ED26B5">
      <w:pPr>
        <w:pStyle w:val="ListParagraph"/>
        <w:numPr>
          <w:ilvl w:val="1"/>
          <w:numId w:val="12"/>
        </w:numPr>
        <w:autoSpaceDE w:val="0"/>
        <w:autoSpaceDN w:val="0"/>
        <w:adjustRightInd w:val="0"/>
        <w:spacing w:after="0" w:line="240" w:lineRule="auto"/>
        <w:jc w:val="both"/>
        <w:rPr>
          <w:rFonts w:ascii="Times New Roman" w:hAnsi="Times New Roman" w:cs="Times New Roman"/>
          <w:b/>
          <w:bCs/>
          <w:sz w:val="24"/>
          <w:szCs w:val="24"/>
        </w:rPr>
      </w:pPr>
      <w:r w:rsidRPr="002D6E1B">
        <w:rPr>
          <w:rFonts w:ascii="Times New Roman" w:hAnsi="Times New Roman" w:cs="Times New Roman"/>
          <w:b/>
          <w:bCs/>
          <w:sz w:val="24"/>
          <w:szCs w:val="24"/>
        </w:rPr>
        <w:t xml:space="preserve">Technical examination </w:t>
      </w:r>
      <w:r w:rsidR="00DD5F72" w:rsidRPr="002D6E1B">
        <w:rPr>
          <w:rFonts w:ascii="Times New Roman" w:hAnsi="Times New Roman" w:cs="Times New Roman"/>
          <w:b/>
          <w:bCs/>
          <w:sz w:val="24"/>
          <w:szCs w:val="24"/>
        </w:rPr>
        <w:t>of</w:t>
      </w:r>
      <w:r w:rsidR="00A40F8A" w:rsidRPr="002D6E1B">
        <w:rPr>
          <w:rFonts w:ascii="Times New Roman" w:hAnsi="Times New Roman" w:cs="Times New Roman"/>
          <w:b/>
          <w:bCs/>
          <w:sz w:val="24"/>
          <w:szCs w:val="24"/>
        </w:rPr>
        <w:t xml:space="preserve"> Detention Centre</w:t>
      </w:r>
      <w:r w:rsidR="00DD5F72" w:rsidRPr="002D6E1B">
        <w:rPr>
          <w:rFonts w:ascii="Times New Roman" w:hAnsi="Times New Roman" w:cs="Times New Roman"/>
          <w:b/>
          <w:bCs/>
          <w:sz w:val="24"/>
          <w:szCs w:val="24"/>
        </w:rPr>
        <w:t xml:space="preserve"> explosion scene</w:t>
      </w:r>
    </w:p>
    <w:p w14:paraId="086F92E3" w14:textId="77777777" w:rsidR="00DD5F72" w:rsidRPr="002D6E1B" w:rsidRDefault="00DD5F72" w:rsidP="00ED26B5">
      <w:pPr>
        <w:autoSpaceDE w:val="0"/>
        <w:autoSpaceDN w:val="0"/>
        <w:adjustRightInd w:val="0"/>
        <w:spacing w:after="0" w:line="240" w:lineRule="auto"/>
        <w:jc w:val="both"/>
        <w:rPr>
          <w:rFonts w:ascii="Times New Roman" w:hAnsi="Times New Roman" w:cs="Times New Roman"/>
          <w:sz w:val="24"/>
          <w:szCs w:val="24"/>
        </w:rPr>
      </w:pPr>
    </w:p>
    <w:p w14:paraId="3B62C876" w14:textId="6E94E68F" w:rsidR="0017476E" w:rsidRPr="002D6E1B" w:rsidRDefault="008403E8" w:rsidP="00041917">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Based on its investigation, including examination of the munitions found at the site, </w:t>
      </w:r>
      <w:r w:rsidR="00F6383C" w:rsidRPr="002D6E1B">
        <w:rPr>
          <w:rFonts w:ascii="Times New Roman" w:hAnsi="Times New Roman" w:cs="Times New Roman"/>
          <w:sz w:val="24"/>
          <w:szCs w:val="24"/>
        </w:rPr>
        <w:t xml:space="preserve">UNSMIL assesses that the </w:t>
      </w:r>
      <w:proofErr w:type="spellStart"/>
      <w:r w:rsidR="00F6383C" w:rsidRPr="002D6E1B">
        <w:rPr>
          <w:rFonts w:ascii="Times New Roman" w:hAnsi="Times New Roman" w:cs="Times New Roman"/>
          <w:sz w:val="24"/>
          <w:szCs w:val="24"/>
        </w:rPr>
        <w:t>Tajoura</w:t>
      </w:r>
      <w:proofErr w:type="spellEnd"/>
      <w:r w:rsidR="00F6383C"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detention </w:t>
      </w:r>
      <w:proofErr w:type="spellStart"/>
      <w:r w:rsidRPr="002D6E1B">
        <w:rPr>
          <w:rFonts w:ascii="Times New Roman" w:hAnsi="Times New Roman" w:cs="Times New Roman"/>
          <w:sz w:val="24"/>
          <w:szCs w:val="24"/>
        </w:rPr>
        <w:t>centre</w:t>
      </w:r>
      <w:proofErr w:type="spellEnd"/>
      <w:r w:rsidR="00F6383C" w:rsidRPr="002D6E1B">
        <w:rPr>
          <w:rFonts w:ascii="Times New Roman" w:hAnsi="Times New Roman" w:cs="Times New Roman"/>
          <w:sz w:val="24"/>
          <w:szCs w:val="24"/>
        </w:rPr>
        <w:t xml:space="preserve"> was hit by an air-delivered bomb. </w:t>
      </w:r>
      <w:r w:rsidRPr="002D6E1B">
        <w:rPr>
          <w:rFonts w:ascii="Times New Roman" w:hAnsi="Times New Roman" w:cs="Times New Roman"/>
          <w:sz w:val="24"/>
          <w:szCs w:val="24"/>
        </w:rPr>
        <w:t xml:space="preserve">The detention </w:t>
      </w:r>
      <w:proofErr w:type="spellStart"/>
      <w:r w:rsidRPr="002D6E1B">
        <w:rPr>
          <w:rFonts w:ascii="Times New Roman" w:hAnsi="Times New Roman" w:cs="Times New Roman"/>
          <w:sz w:val="24"/>
          <w:szCs w:val="24"/>
        </w:rPr>
        <w:t>centre</w:t>
      </w:r>
      <w:proofErr w:type="spellEnd"/>
      <w:r w:rsidRPr="002D6E1B">
        <w:rPr>
          <w:rFonts w:ascii="Times New Roman" w:hAnsi="Times New Roman" w:cs="Times New Roman"/>
          <w:sz w:val="24"/>
          <w:szCs w:val="24"/>
        </w:rPr>
        <w:t xml:space="preserve"> </w:t>
      </w:r>
      <w:r w:rsidR="00EA0CA4" w:rsidRPr="002D6E1B">
        <w:rPr>
          <w:rFonts w:ascii="Times New Roman" w:hAnsi="Times New Roman" w:cs="Times New Roman"/>
          <w:sz w:val="24"/>
          <w:szCs w:val="24"/>
        </w:rPr>
        <w:t>is a hangar structure</w:t>
      </w:r>
      <w:r w:rsidR="00DE5DEE" w:rsidRPr="002D6E1B">
        <w:rPr>
          <w:rFonts w:ascii="Times New Roman" w:hAnsi="Times New Roman" w:cs="Times New Roman"/>
          <w:sz w:val="24"/>
          <w:szCs w:val="24"/>
        </w:rPr>
        <w:t xml:space="preserve"> </w:t>
      </w:r>
      <w:r w:rsidR="00D6226D" w:rsidRPr="002D6E1B">
        <w:rPr>
          <w:rFonts w:ascii="Times New Roman" w:hAnsi="Times New Roman" w:cs="Times New Roman"/>
          <w:sz w:val="24"/>
          <w:szCs w:val="24"/>
        </w:rPr>
        <w:t>with light masonry walls and a thin metal/</w:t>
      </w:r>
      <w:proofErr w:type="spellStart"/>
      <w:r w:rsidR="00D6226D" w:rsidRPr="002D6E1B">
        <w:rPr>
          <w:rFonts w:ascii="Times New Roman" w:hAnsi="Times New Roman" w:cs="Times New Roman"/>
          <w:sz w:val="24"/>
          <w:szCs w:val="24"/>
        </w:rPr>
        <w:t>fibr</w:t>
      </w:r>
      <w:r w:rsidRPr="002D6E1B">
        <w:rPr>
          <w:rFonts w:ascii="Times New Roman" w:hAnsi="Times New Roman" w:cs="Times New Roman"/>
          <w:sz w:val="24"/>
          <w:szCs w:val="24"/>
        </w:rPr>
        <w:t>e</w:t>
      </w:r>
      <w:proofErr w:type="spellEnd"/>
      <w:r w:rsidR="00DA1F89" w:rsidRPr="002D6E1B">
        <w:rPr>
          <w:rFonts w:ascii="Times New Roman" w:hAnsi="Times New Roman" w:cs="Times New Roman"/>
          <w:sz w:val="24"/>
          <w:szCs w:val="24"/>
        </w:rPr>
        <w:t xml:space="preserve"> </w:t>
      </w:r>
      <w:r w:rsidR="00D6226D" w:rsidRPr="002D6E1B">
        <w:rPr>
          <w:rFonts w:ascii="Times New Roman" w:hAnsi="Times New Roman" w:cs="Times New Roman"/>
          <w:sz w:val="24"/>
          <w:szCs w:val="24"/>
        </w:rPr>
        <w:t>roof.</w:t>
      </w:r>
      <w:r w:rsidR="00DD5F72"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The floor of the building had a thin concrete base with sand underneath it. </w:t>
      </w:r>
      <w:r w:rsidR="00FC46BE" w:rsidRPr="002D6E1B">
        <w:rPr>
          <w:rFonts w:ascii="Times New Roman" w:hAnsi="Times New Roman" w:cs="Times New Roman"/>
          <w:sz w:val="24"/>
          <w:szCs w:val="24"/>
        </w:rPr>
        <w:t xml:space="preserve">The entry point of the bomb appears to have been in the </w:t>
      </w:r>
      <w:proofErr w:type="spellStart"/>
      <w:r w:rsidR="00FC46BE" w:rsidRPr="002D6E1B">
        <w:rPr>
          <w:rFonts w:ascii="Times New Roman" w:hAnsi="Times New Roman" w:cs="Times New Roman"/>
          <w:sz w:val="24"/>
          <w:szCs w:val="24"/>
        </w:rPr>
        <w:t>centre</w:t>
      </w:r>
      <w:proofErr w:type="spellEnd"/>
      <w:r w:rsidR="00FC46BE" w:rsidRPr="002D6E1B">
        <w:rPr>
          <w:rFonts w:ascii="Times New Roman" w:hAnsi="Times New Roman" w:cs="Times New Roman"/>
          <w:sz w:val="24"/>
          <w:szCs w:val="24"/>
        </w:rPr>
        <w:t xml:space="preserve"> of the </w:t>
      </w:r>
      <w:r w:rsidR="00495433" w:rsidRPr="002D6E1B">
        <w:rPr>
          <w:rFonts w:ascii="Times New Roman" w:hAnsi="Times New Roman" w:cs="Times New Roman"/>
          <w:sz w:val="24"/>
          <w:szCs w:val="24"/>
        </w:rPr>
        <w:t>hangar</w:t>
      </w:r>
      <w:r w:rsidR="00FC46BE" w:rsidRPr="002D6E1B">
        <w:rPr>
          <w:rFonts w:ascii="Times New Roman" w:hAnsi="Times New Roman" w:cs="Times New Roman"/>
          <w:sz w:val="24"/>
          <w:szCs w:val="24"/>
        </w:rPr>
        <w:t xml:space="preserve">. </w:t>
      </w:r>
      <w:r w:rsidR="00DD5F72" w:rsidRPr="002D6E1B">
        <w:rPr>
          <w:rFonts w:ascii="Times New Roman" w:hAnsi="Times New Roman" w:cs="Times New Roman"/>
          <w:sz w:val="24"/>
          <w:szCs w:val="24"/>
        </w:rPr>
        <w:t xml:space="preserve">The </w:t>
      </w:r>
      <w:r w:rsidR="00EA0CA4" w:rsidRPr="002D6E1B">
        <w:rPr>
          <w:rFonts w:ascii="Times New Roman" w:hAnsi="Times New Roman" w:cs="Times New Roman"/>
          <w:sz w:val="24"/>
          <w:szCs w:val="24"/>
        </w:rPr>
        <w:t>impact site was</w:t>
      </w:r>
      <w:r w:rsidR="00D6226D" w:rsidRPr="002D6E1B">
        <w:rPr>
          <w:rFonts w:ascii="Times New Roman" w:hAnsi="Times New Roman" w:cs="Times New Roman"/>
          <w:sz w:val="24"/>
          <w:szCs w:val="24"/>
        </w:rPr>
        <w:t xml:space="preserve"> located at ground level</w:t>
      </w:r>
      <w:r w:rsidRPr="002D6E1B">
        <w:rPr>
          <w:rFonts w:ascii="Times New Roman" w:hAnsi="Times New Roman" w:cs="Times New Roman"/>
          <w:sz w:val="24"/>
          <w:szCs w:val="24"/>
        </w:rPr>
        <w:t>,</w:t>
      </w:r>
      <w:r w:rsidR="00D6226D" w:rsidRPr="002D6E1B">
        <w:rPr>
          <w:rFonts w:ascii="Times New Roman" w:hAnsi="Times New Roman" w:cs="Times New Roman"/>
          <w:sz w:val="24"/>
          <w:szCs w:val="24"/>
        </w:rPr>
        <w:t xml:space="preserve"> in the middle of the</w:t>
      </w:r>
      <w:r w:rsidR="00EA0CA4" w:rsidRPr="002D6E1B">
        <w:rPr>
          <w:rFonts w:ascii="Times New Roman" w:hAnsi="Times New Roman" w:cs="Times New Roman"/>
          <w:sz w:val="24"/>
          <w:szCs w:val="24"/>
        </w:rPr>
        <w:t xml:space="preserve"> second</w:t>
      </w:r>
      <w:r w:rsidR="00D6226D" w:rsidRPr="002D6E1B">
        <w:rPr>
          <w:rFonts w:ascii="Times New Roman" w:hAnsi="Times New Roman" w:cs="Times New Roman"/>
          <w:sz w:val="24"/>
          <w:szCs w:val="24"/>
        </w:rPr>
        <w:t xml:space="preserve"> section of the hangar</w:t>
      </w:r>
      <w:r w:rsidR="00EA0CA4" w:rsidRPr="002D6E1B">
        <w:rPr>
          <w:rFonts w:ascii="Times New Roman" w:hAnsi="Times New Roman" w:cs="Times New Roman"/>
          <w:sz w:val="24"/>
          <w:szCs w:val="24"/>
        </w:rPr>
        <w:t xml:space="preserve"> from </w:t>
      </w:r>
      <w:r w:rsidR="001C45D7" w:rsidRPr="002D6E1B">
        <w:rPr>
          <w:rFonts w:ascii="Times New Roman" w:hAnsi="Times New Roman" w:cs="Times New Roman"/>
          <w:sz w:val="24"/>
          <w:szCs w:val="24"/>
        </w:rPr>
        <w:t xml:space="preserve">a </w:t>
      </w:r>
      <w:r w:rsidR="00EA0CA4" w:rsidRPr="002D6E1B">
        <w:rPr>
          <w:rFonts w:ascii="Times New Roman" w:hAnsi="Times New Roman" w:cs="Times New Roman"/>
          <w:sz w:val="24"/>
          <w:szCs w:val="24"/>
        </w:rPr>
        <w:t>southern direction</w:t>
      </w:r>
      <w:r w:rsidR="00D6226D" w:rsidRPr="002D6E1B">
        <w:rPr>
          <w:rFonts w:ascii="Times New Roman" w:hAnsi="Times New Roman" w:cs="Times New Roman"/>
          <w:sz w:val="24"/>
          <w:szCs w:val="24"/>
        </w:rPr>
        <w:t>. The</w:t>
      </w:r>
      <w:r w:rsidR="00DD5F72" w:rsidRPr="002D6E1B">
        <w:rPr>
          <w:rFonts w:ascii="Times New Roman" w:hAnsi="Times New Roman" w:cs="Times New Roman"/>
          <w:sz w:val="24"/>
          <w:szCs w:val="24"/>
        </w:rPr>
        <w:t xml:space="preserve"> </w:t>
      </w:r>
      <w:r w:rsidR="00D6226D" w:rsidRPr="002D6E1B">
        <w:rPr>
          <w:rFonts w:ascii="Times New Roman" w:hAnsi="Times New Roman" w:cs="Times New Roman"/>
          <w:sz w:val="24"/>
          <w:szCs w:val="24"/>
        </w:rPr>
        <w:t>bomb entered the building through the roof and most likely exploded on contact with the</w:t>
      </w:r>
      <w:r w:rsidR="00DD5F72" w:rsidRPr="002D6E1B">
        <w:rPr>
          <w:rFonts w:ascii="Times New Roman" w:hAnsi="Times New Roman" w:cs="Times New Roman"/>
          <w:sz w:val="24"/>
          <w:szCs w:val="24"/>
        </w:rPr>
        <w:t xml:space="preserve"> </w:t>
      </w:r>
      <w:r w:rsidR="00D6226D" w:rsidRPr="002D6E1B">
        <w:rPr>
          <w:rFonts w:ascii="Times New Roman" w:hAnsi="Times New Roman" w:cs="Times New Roman"/>
          <w:sz w:val="24"/>
          <w:szCs w:val="24"/>
        </w:rPr>
        <w:t>ground.</w:t>
      </w:r>
      <w:r w:rsidR="00DD5F72" w:rsidRPr="002D6E1B">
        <w:rPr>
          <w:rFonts w:ascii="Times New Roman" w:hAnsi="Times New Roman" w:cs="Times New Roman"/>
          <w:sz w:val="24"/>
          <w:szCs w:val="24"/>
        </w:rPr>
        <w:t xml:space="preserve"> </w:t>
      </w:r>
      <w:r w:rsidR="00D6226D" w:rsidRPr="002D6E1B">
        <w:rPr>
          <w:rFonts w:ascii="Times New Roman" w:hAnsi="Times New Roman" w:cs="Times New Roman"/>
          <w:sz w:val="24"/>
          <w:szCs w:val="24"/>
        </w:rPr>
        <w:t xml:space="preserve">The crater measurements were 4.2 </w:t>
      </w:r>
      <w:r w:rsidR="00D0075F" w:rsidRPr="002D6E1B">
        <w:rPr>
          <w:rFonts w:ascii="Times New Roman" w:hAnsi="Times New Roman" w:cs="Times New Roman"/>
          <w:sz w:val="24"/>
          <w:szCs w:val="24"/>
        </w:rPr>
        <w:t>meters</w:t>
      </w:r>
      <w:r w:rsidR="00D6226D" w:rsidRPr="002D6E1B">
        <w:rPr>
          <w:rFonts w:ascii="Times New Roman" w:hAnsi="Times New Roman" w:cs="Times New Roman"/>
          <w:sz w:val="24"/>
          <w:szCs w:val="24"/>
        </w:rPr>
        <w:t xml:space="preserve"> </w:t>
      </w:r>
      <w:r w:rsidR="00342843" w:rsidRPr="002D6E1B">
        <w:rPr>
          <w:rFonts w:ascii="Times New Roman" w:hAnsi="Times New Roman" w:cs="Times New Roman"/>
          <w:sz w:val="24"/>
          <w:szCs w:val="24"/>
        </w:rPr>
        <w:t xml:space="preserve">in </w:t>
      </w:r>
      <w:r w:rsidR="00D6226D" w:rsidRPr="002D6E1B">
        <w:rPr>
          <w:rFonts w:ascii="Times New Roman" w:hAnsi="Times New Roman" w:cs="Times New Roman"/>
          <w:sz w:val="24"/>
          <w:szCs w:val="24"/>
        </w:rPr>
        <w:t>diamet</w:t>
      </w:r>
      <w:r w:rsidR="00B57F0D" w:rsidRPr="002D6E1B">
        <w:rPr>
          <w:rFonts w:ascii="Times New Roman" w:hAnsi="Times New Roman" w:cs="Times New Roman"/>
          <w:sz w:val="24"/>
          <w:szCs w:val="24"/>
        </w:rPr>
        <w:t>er</w:t>
      </w:r>
      <w:r w:rsidR="00D6226D" w:rsidRPr="002D6E1B">
        <w:rPr>
          <w:rFonts w:ascii="Times New Roman" w:hAnsi="Times New Roman" w:cs="Times New Roman"/>
          <w:sz w:val="24"/>
          <w:szCs w:val="24"/>
        </w:rPr>
        <w:t xml:space="preserve"> and approximately 2.6 – 2.8</w:t>
      </w:r>
      <w:r w:rsidR="006E77A8" w:rsidRPr="002D6E1B">
        <w:rPr>
          <w:rFonts w:ascii="Times New Roman" w:hAnsi="Times New Roman" w:cs="Times New Roman"/>
          <w:sz w:val="24"/>
          <w:szCs w:val="24"/>
        </w:rPr>
        <w:t xml:space="preserve"> </w:t>
      </w:r>
      <w:r w:rsidR="00D0075F" w:rsidRPr="002D6E1B">
        <w:rPr>
          <w:rFonts w:ascii="Times New Roman" w:hAnsi="Times New Roman" w:cs="Times New Roman"/>
          <w:sz w:val="24"/>
          <w:szCs w:val="24"/>
        </w:rPr>
        <w:t>meters</w:t>
      </w:r>
      <w:r w:rsidR="00D6226D" w:rsidRPr="002D6E1B">
        <w:rPr>
          <w:rFonts w:ascii="Times New Roman" w:hAnsi="Times New Roman" w:cs="Times New Roman"/>
          <w:sz w:val="24"/>
          <w:szCs w:val="24"/>
        </w:rPr>
        <w:t xml:space="preserve"> </w:t>
      </w:r>
      <w:r w:rsidR="00EA0CA4" w:rsidRPr="002D6E1B">
        <w:rPr>
          <w:rFonts w:ascii="Times New Roman" w:hAnsi="Times New Roman" w:cs="Times New Roman"/>
          <w:sz w:val="24"/>
          <w:szCs w:val="24"/>
        </w:rPr>
        <w:t>in depth</w:t>
      </w:r>
      <w:r w:rsidR="00DD5F72" w:rsidRPr="002D6E1B">
        <w:rPr>
          <w:rFonts w:ascii="Times New Roman" w:hAnsi="Times New Roman" w:cs="Times New Roman"/>
          <w:sz w:val="24"/>
          <w:szCs w:val="24"/>
        </w:rPr>
        <w:t xml:space="preserve">. </w:t>
      </w:r>
      <w:r w:rsidRPr="002D6E1B">
        <w:rPr>
          <w:rFonts w:ascii="Times New Roman" w:hAnsi="Times New Roman" w:cs="Times New Roman"/>
          <w:sz w:val="24"/>
          <w:szCs w:val="24"/>
        </w:rPr>
        <w:t>On o</w:t>
      </w:r>
      <w:r w:rsidR="00D6226D" w:rsidRPr="002D6E1B">
        <w:rPr>
          <w:rFonts w:ascii="Times New Roman" w:hAnsi="Times New Roman" w:cs="Times New Roman"/>
          <w:sz w:val="24"/>
          <w:szCs w:val="24"/>
        </w:rPr>
        <w:t>ne side of the building</w:t>
      </w:r>
      <w:r w:rsidRPr="002D6E1B">
        <w:rPr>
          <w:rFonts w:ascii="Times New Roman" w:hAnsi="Times New Roman" w:cs="Times New Roman"/>
          <w:sz w:val="24"/>
          <w:szCs w:val="24"/>
        </w:rPr>
        <w:t>,</w:t>
      </w:r>
      <w:r w:rsidR="001E484D" w:rsidRPr="002D6E1B">
        <w:rPr>
          <w:rFonts w:ascii="Times New Roman" w:hAnsi="Times New Roman" w:cs="Times New Roman"/>
          <w:sz w:val="24"/>
          <w:szCs w:val="24"/>
        </w:rPr>
        <w:t xml:space="preserve"> </w:t>
      </w:r>
      <w:r w:rsidR="00EA0CA4" w:rsidRPr="002D6E1B">
        <w:rPr>
          <w:rFonts w:ascii="Times New Roman" w:hAnsi="Times New Roman" w:cs="Times New Roman"/>
          <w:sz w:val="24"/>
          <w:szCs w:val="24"/>
        </w:rPr>
        <w:t xml:space="preserve">the roof </w:t>
      </w:r>
      <w:proofErr w:type="gramStart"/>
      <w:r w:rsidR="00EA0CA4" w:rsidRPr="002D6E1B">
        <w:rPr>
          <w:rFonts w:ascii="Times New Roman" w:hAnsi="Times New Roman" w:cs="Times New Roman"/>
          <w:sz w:val="24"/>
          <w:szCs w:val="24"/>
        </w:rPr>
        <w:t>w</w:t>
      </w:r>
      <w:r w:rsidRPr="002D6E1B">
        <w:rPr>
          <w:rFonts w:ascii="Times New Roman" w:hAnsi="Times New Roman" w:cs="Times New Roman"/>
          <w:sz w:val="24"/>
          <w:szCs w:val="24"/>
        </w:rPr>
        <w:t>as</w:t>
      </w:r>
      <w:r w:rsidR="00EA0CA4" w:rsidRPr="002D6E1B">
        <w:rPr>
          <w:rFonts w:ascii="Times New Roman" w:hAnsi="Times New Roman" w:cs="Times New Roman"/>
          <w:sz w:val="24"/>
          <w:szCs w:val="24"/>
        </w:rPr>
        <w:t xml:space="preserve"> </w:t>
      </w:r>
      <w:r w:rsidR="00D6226D" w:rsidRPr="002D6E1B">
        <w:rPr>
          <w:rFonts w:ascii="Times New Roman" w:hAnsi="Times New Roman" w:cs="Times New Roman"/>
          <w:sz w:val="24"/>
          <w:szCs w:val="24"/>
        </w:rPr>
        <w:t>totally</w:t>
      </w:r>
      <w:proofErr w:type="gramEnd"/>
      <w:r w:rsidR="00D6226D" w:rsidRPr="002D6E1B">
        <w:rPr>
          <w:rFonts w:ascii="Times New Roman" w:hAnsi="Times New Roman" w:cs="Times New Roman"/>
          <w:sz w:val="24"/>
          <w:szCs w:val="24"/>
        </w:rPr>
        <w:t xml:space="preserve"> destroyed.</w:t>
      </w:r>
      <w:r w:rsidR="00DD5F72" w:rsidRPr="002D6E1B">
        <w:rPr>
          <w:rFonts w:ascii="Times New Roman" w:hAnsi="Times New Roman" w:cs="Times New Roman"/>
          <w:sz w:val="24"/>
          <w:szCs w:val="24"/>
        </w:rPr>
        <w:t xml:space="preserve"> One large fragment of the bomb was recovered from the crater</w:t>
      </w:r>
      <w:r w:rsidR="00BF1927" w:rsidRPr="002D6E1B">
        <w:rPr>
          <w:rFonts w:ascii="Times New Roman" w:hAnsi="Times New Roman" w:cs="Times New Roman"/>
          <w:sz w:val="24"/>
          <w:szCs w:val="24"/>
        </w:rPr>
        <w:t xml:space="preserve">, whilst </w:t>
      </w:r>
      <w:r w:rsidR="00EA0CA4" w:rsidRPr="002D6E1B">
        <w:rPr>
          <w:rFonts w:ascii="Times New Roman" w:hAnsi="Times New Roman" w:cs="Times New Roman"/>
          <w:sz w:val="24"/>
          <w:szCs w:val="24"/>
        </w:rPr>
        <w:t>o</w:t>
      </w:r>
      <w:r w:rsidR="00DD5F72" w:rsidRPr="002D6E1B">
        <w:rPr>
          <w:rFonts w:ascii="Times New Roman" w:hAnsi="Times New Roman" w:cs="Times New Roman"/>
          <w:sz w:val="24"/>
          <w:szCs w:val="24"/>
        </w:rPr>
        <w:t xml:space="preserve">ther components found may be of the </w:t>
      </w:r>
      <w:r w:rsidR="00A86582" w:rsidRPr="002D6E1B">
        <w:rPr>
          <w:rFonts w:ascii="Times New Roman" w:hAnsi="Times New Roman" w:cs="Times New Roman"/>
          <w:sz w:val="24"/>
          <w:szCs w:val="24"/>
        </w:rPr>
        <w:t xml:space="preserve">bomb’s </w:t>
      </w:r>
      <w:r w:rsidR="00DD5F72" w:rsidRPr="002D6E1B">
        <w:rPr>
          <w:rFonts w:ascii="Times New Roman" w:hAnsi="Times New Roman" w:cs="Times New Roman"/>
          <w:sz w:val="24"/>
          <w:szCs w:val="24"/>
        </w:rPr>
        <w:t>tail assembly</w:t>
      </w:r>
      <w:r w:rsidR="0017476E" w:rsidRPr="002D6E1B">
        <w:rPr>
          <w:rFonts w:ascii="Times New Roman" w:hAnsi="Times New Roman" w:cs="Times New Roman"/>
          <w:sz w:val="24"/>
          <w:szCs w:val="24"/>
        </w:rPr>
        <w:t xml:space="preserve">. </w:t>
      </w:r>
      <w:r w:rsidR="00EA0CA4" w:rsidRPr="002D6E1B">
        <w:rPr>
          <w:rFonts w:ascii="Times New Roman" w:hAnsi="Times New Roman" w:cs="Times New Roman"/>
          <w:sz w:val="24"/>
          <w:szCs w:val="24"/>
        </w:rPr>
        <w:t xml:space="preserve">At the time of the </w:t>
      </w:r>
      <w:r w:rsidR="00A86582" w:rsidRPr="002D6E1B">
        <w:rPr>
          <w:rFonts w:ascii="Times New Roman" w:hAnsi="Times New Roman" w:cs="Times New Roman"/>
          <w:sz w:val="24"/>
          <w:szCs w:val="24"/>
        </w:rPr>
        <w:t xml:space="preserve">UNSMIL </w:t>
      </w:r>
      <w:r w:rsidR="00EA0CA4" w:rsidRPr="002D6E1B">
        <w:rPr>
          <w:rFonts w:ascii="Times New Roman" w:hAnsi="Times New Roman" w:cs="Times New Roman"/>
          <w:sz w:val="24"/>
          <w:szCs w:val="24"/>
        </w:rPr>
        <w:t>visit</w:t>
      </w:r>
      <w:r w:rsidR="001C45D7" w:rsidRPr="002D6E1B">
        <w:rPr>
          <w:rFonts w:ascii="Times New Roman" w:hAnsi="Times New Roman" w:cs="Times New Roman"/>
          <w:sz w:val="24"/>
          <w:szCs w:val="24"/>
        </w:rPr>
        <w:t xml:space="preserve"> on 3 July</w:t>
      </w:r>
      <w:r w:rsidR="00EA0CA4" w:rsidRPr="002D6E1B">
        <w:rPr>
          <w:rFonts w:ascii="Times New Roman" w:hAnsi="Times New Roman" w:cs="Times New Roman"/>
          <w:sz w:val="24"/>
          <w:szCs w:val="24"/>
        </w:rPr>
        <w:t xml:space="preserve"> </w:t>
      </w:r>
      <w:r w:rsidR="00FA5D64" w:rsidRPr="002D6E1B">
        <w:rPr>
          <w:rFonts w:ascii="Times New Roman" w:hAnsi="Times New Roman" w:cs="Times New Roman"/>
          <w:sz w:val="24"/>
          <w:szCs w:val="24"/>
        </w:rPr>
        <w:t>2019</w:t>
      </w:r>
      <w:r w:rsidRPr="002D6E1B">
        <w:rPr>
          <w:rFonts w:ascii="Times New Roman" w:hAnsi="Times New Roman" w:cs="Times New Roman"/>
          <w:sz w:val="24"/>
          <w:szCs w:val="24"/>
        </w:rPr>
        <w:t>,</w:t>
      </w:r>
      <w:r w:rsidR="00FA5D64" w:rsidRPr="002D6E1B">
        <w:rPr>
          <w:rFonts w:ascii="Times New Roman" w:hAnsi="Times New Roman" w:cs="Times New Roman"/>
          <w:sz w:val="24"/>
          <w:szCs w:val="24"/>
        </w:rPr>
        <w:t xml:space="preserve"> </w:t>
      </w:r>
      <w:r w:rsidR="00EA0CA4" w:rsidRPr="002D6E1B">
        <w:rPr>
          <w:rFonts w:ascii="Times New Roman" w:hAnsi="Times New Roman" w:cs="Times New Roman"/>
          <w:sz w:val="24"/>
          <w:szCs w:val="24"/>
        </w:rPr>
        <w:t xml:space="preserve">a Libyan </w:t>
      </w:r>
      <w:r w:rsidR="00A86582" w:rsidRPr="002D6E1B">
        <w:rPr>
          <w:rFonts w:ascii="Times New Roman" w:hAnsi="Times New Roman" w:cs="Times New Roman"/>
          <w:sz w:val="24"/>
          <w:szCs w:val="24"/>
        </w:rPr>
        <w:t xml:space="preserve">forensic </w:t>
      </w:r>
      <w:r w:rsidR="00EA0CA4" w:rsidRPr="002D6E1B">
        <w:rPr>
          <w:rFonts w:ascii="Times New Roman" w:hAnsi="Times New Roman" w:cs="Times New Roman"/>
          <w:sz w:val="24"/>
          <w:szCs w:val="24"/>
        </w:rPr>
        <w:t>investigation</w:t>
      </w:r>
      <w:r w:rsidR="001C45D7" w:rsidRPr="002D6E1B">
        <w:rPr>
          <w:rFonts w:ascii="Times New Roman" w:hAnsi="Times New Roman" w:cs="Times New Roman"/>
          <w:sz w:val="24"/>
          <w:szCs w:val="24"/>
        </w:rPr>
        <w:t>, led by the Ministry of Interior,</w:t>
      </w:r>
      <w:r w:rsidR="00EA0CA4" w:rsidRPr="002D6E1B">
        <w:rPr>
          <w:rFonts w:ascii="Times New Roman" w:hAnsi="Times New Roman" w:cs="Times New Roman"/>
          <w:sz w:val="24"/>
          <w:szCs w:val="24"/>
        </w:rPr>
        <w:t xml:space="preserve"> was being conducted at the site of the explosion.</w:t>
      </w:r>
      <w:r w:rsidR="009560B1" w:rsidRPr="002D6E1B">
        <w:rPr>
          <w:rFonts w:ascii="Times New Roman" w:hAnsi="Times New Roman" w:cs="Times New Roman"/>
          <w:sz w:val="24"/>
          <w:szCs w:val="24"/>
        </w:rPr>
        <w:t xml:space="preserve"> UNSMIL officially requested to be informed of the outcome of </w:t>
      </w:r>
      <w:r w:rsidRPr="002D6E1B">
        <w:rPr>
          <w:rFonts w:ascii="Times New Roman" w:hAnsi="Times New Roman" w:cs="Times New Roman"/>
          <w:sz w:val="24"/>
          <w:szCs w:val="24"/>
        </w:rPr>
        <w:t>the</w:t>
      </w:r>
      <w:r w:rsidR="009560B1" w:rsidRPr="002D6E1B">
        <w:rPr>
          <w:rFonts w:ascii="Times New Roman" w:hAnsi="Times New Roman" w:cs="Times New Roman"/>
          <w:sz w:val="24"/>
          <w:szCs w:val="24"/>
        </w:rPr>
        <w:t xml:space="preserve"> investigation</w:t>
      </w:r>
      <w:r w:rsidRPr="002D6E1B">
        <w:rPr>
          <w:rFonts w:ascii="Times New Roman" w:hAnsi="Times New Roman" w:cs="Times New Roman"/>
          <w:sz w:val="24"/>
          <w:szCs w:val="24"/>
        </w:rPr>
        <w:t>. A</w:t>
      </w:r>
      <w:r w:rsidR="009560B1" w:rsidRPr="002D6E1B">
        <w:rPr>
          <w:rFonts w:ascii="Times New Roman" w:hAnsi="Times New Roman" w:cs="Times New Roman"/>
          <w:sz w:val="24"/>
          <w:szCs w:val="24"/>
        </w:rPr>
        <w:t xml:space="preserve">t the time of finalization of this report, </w:t>
      </w:r>
      <w:r w:rsidR="00342843" w:rsidRPr="002D6E1B">
        <w:rPr>
          <w:rFonts w:ascii="Times New Roman" w:hAnsi="Times New Roman" w:cs="Times New Roman"/>
          <w:sz w:val="24"/>
          <w:szCs w:val="24"/>
        </w:rPr>
        <w:t xml:space="preserve">this </w:t>
      </w:r>
      <w:r w:rsidR="009560B1" w:rsidRPr="002D6E1B">
        <w:rPr>
          <w:rFonts w:ascii="Times New Roman" w:hAnsi="Times New Roman" w:cs="Times New Roman"/>
          <w:sz w:val="24"/>
          <w:szCs w:val="24"/>
        </w:rPr>
        <w:t xml:space="preserve">information had </w:t>
      </w:r>
      <w:r w:rsidR="00342843" w:rsidRPr="002D6E1B">
        <w:rPr>
          <w:rFonts w:ascii="Times New Roman" w:hAnsi="Times New Roman" w:cs="Times New Roman"/>
          <w:sz w:val="24"/>
          <w:szCs w:val="24"/>
        </w:rPr>
        <w:t xml:space="preserve">yet to </w:t>
      </w:r>
      <w:r w:rsidR="009560B1" w:rsidRPr="002D6E1B">
        <w:rPr>
          <w:rFonts w:ascii="Times New Roman" w:hAnsi="Times New Roman" w:cs="Times New Roman"/>
          <w:sz w:val="24"/>
          <w:szCs w:val="24"/>
        </w:rPr>
        <w:t xml:space="preserve">be received. </w:t>
      </w:r>
    </w:p>
    <w:p w14:paraId="57B120F8" w14:textId="77777777" w:rsidR="0017476E" w:rsidRPr="002D6E1B" w:rsidRDefault="0017476E" w:rsidP="00ED26B5">
      <w:pPr>
        <w:autoSpaceDE w:val="0"/>
        <w:autoSpaceDN w:val="0"/>
        <w:adjustRightInd w:val="0"/>
        <w:spacing w:after="0" w:line="240" w:lineRule="auto"/>
        <w:jc w:val="both"/>
        <w:rPr>
          <w:rFonts w:ascii="Times New Roman" w:hAnsi="Times New Roman" w:cs="Times New Roman"/>
          <w:sz w:val="24"/>
          <w:szCs w:val="24"/>
        </w:rPr>
      </w:pPr>
    </w:p>
    <w:p w14:paraId="414ABC96" w14:textId="77777777" w:rsidR="00416AAF" w:rsidRPr="002D6E1B" w:rsidRDefault="005E0166"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The ordnance used </w:t>
      </w:r>
      <w:r w:rsidR="00EA0CA4" w:rsidRPr="002D6E1B">
        <w:rPr>
          <w:rFonts w:ascii="Times New Roman" w:hAnsi="Times New Roman" w:cs="Times New Roman"/>
          <w:sz w:val="24"/>
          <w:szCs w:val="24"/>
        </w:rPr>
        <w:t>appeared</w:t>
      </w:r>
      <w:r w:rsidRPr="002D6E1B">
        <w:rPr>
          <w:rFonts w:ascii="Times New Roman" w:hAnsi="Times New Roman" w:cs="Times New Roman"/>
          <w:sz w:val="24"/>
          <w:szCs w:val="24"/>
        </w:rPr>
        <w:t xml:space="preserve"> similar in explosive content to that employed in the </w:t>
      </w:r>
      <w:r w:rsidR="00A86582" w:rsidRPr="002D6E1B">
        <w:rPr>
          <w:rFonts w:ascii="Times New Roman" w:hAnsi="Times New Roman" w:cs="Times New Roman"/>
          <w:sz w:val="24"/>
          <w:szCs w:val="24"/>
        </w:rPr>
        <w:t>airstrike</w:t>
      </w:r>
      <w:r w:rsidRPr="002D6E1B">
        <w:rPr>
          <w:rFonts w:ascii="Times New Roman" w:hAnsi="Times New Roman" w:cs="Times New Roman"/>
          <w:sz w:val="24"/>
          <w:szCs w:val="24"/>
        </w:rPr>
        <w:t xml:space="preserve"> on the vehicle repair workshop and maintenance facility. </w:t>
      </w:r>
      <w:r w:rsidR="0017476E" w:rsidRPr="002D6E1B">
        <w:rPr>
          <w:rFonts w:ascii="Times New Roman" w:hAnsi="Times New Roman" w:cs="Times New Roman"/>
          <w:sz w:val="24"/>
          <w:szCs w:val="24"/>
        </w:rPr>
        <w:t>Due to the soil conditions at the site</w:t>
      </w:r>
      <w:r w:rsidR="003403C1" w:rsidRPr="002D6E1B">
        <w:rPr>
          <w:rFonts w:ascii="Times New Roman" w:hAnsi="Times New Roman" w:cs="Times New Roman"/>
          <w:sz w:val="24"/>
          <w:szCs w:val="24"/>
        </w:rPr>
        <w:t>,</w:t>
      </w:r>
      <w:r w:rsidR="0017476E" w:rsidRPr="002D6E1B">
        <w:rPr>
          <w:rFonts w:ascii="Times New Roman" w:hAnsi="Times New Roman" w:cs="Times New Roman"/>
          <w:sz w:val="24"/>
          <w:szCs w:val="24"/>
        </w:rPr>
        <w:t xml:space="preserve"> it </w:t>
      </w:r>
      <w:r w:rsidR="004D0047" w:rsidRPr="002D6E1B">
        <w:rPr>
          <w:rFonts w:ascii="Times New Roman" w:hAnsi="Times New Roman" w:cs="Times New Roman"/>
          <w:sz w:val="24"/>
          <w:szCs w:val="24"/>
        </w:rPr>
        <w:t xml:space="preserve">was </w:t>
      </w:r>
      <w:r w:rsidR="0017476E" w:rsidRPr="002D6E1B">
        <w:rPr>
          <w:rFonts w:ascii="Times New Roman" w:hAnsi="Times New Roman" w:cs="Times New Roman"/>
          <w:sz w:val="24"/>
          <w:szCs w:val="24"/>
        </w:rPr>
        <w:t xml:space="preserve">difficult to estimate the explosive content of the ordnance used. </w:t>
      </w:r>
      <w:r w:rsidR="004D0047" w:rsidRPr="002D6E1B">
        <w:rPr>
          <w:rFonts w:ascii="Times New Roman" w:hAnsi="Times New Roman" w:cs="Times New Roman"/>
          <w:sz w:val="24"/>
          <w:szCs w:val="24"/>
        </w:rPr>
        <w:t xml:space="preserve">However, </w:t>
      </w:r>
      <w:r w:rsidR="00F92315" w:rsidRPr="002D6E1B">
        <w:rPr>
          <w:rFonts w:ascii="Times New Roman" w:hAnsi="Times New Roman" w:cs="Times New Roman"/>
          <w:sz w:val="24"/>
          <w:szCs w:val="24"/>
        </w:rPr>
        <w:t xml:space="preserve">military experts of the </w:t>
      </w:r>
      <w:r w:rsidR="00416AAF" w:rsidRPr="002D6E1B">
        <w:rPr>
          <w:rFonts w:ascii="Times New Roman" w:hAnsi="Times New Roman" w:cs="Times New Roman"/>
          <w:sz w:val="24"/>
          <w:szCs w:val="24"/>
        </w:rPr>
        <w:t>UNSMIL</w:t>
      </w:r>
      <w:r w:rsidR="00F92315" w:rsidRPr="002D6E1B">
        <w:rPr>
          <w:rFonts w:ascii="Times New Roman" w:hAnsi="Times New Roman" w:cs="Times New Roman"/>
          <w:sz w:val="24"/>
          <w:szCs w:val="24"/>
        </w:rPr>
        <w:t xml:space="preserve"> team</w:t>
      </w:r>
      <w:r w:rsidR="004D0047" w:rsidRPr="002D6E1B">
        <w:rPr>
          <w:rFonts w:ascii="Times New Roman" w:hAnsi="Times New Roman" w:cs="Times New Roman"/>
          <w:sz w:val="24"/>
          <w:szCs w:val="24"/>
        </w:rPr>
        <w:t xml:space="preserve"> </w:t>
      </w:r>
      <w:r w:rsidR="0017476E" w:rsidRPr="002D6E1B">
        <w:rPr>
          <w:rFonts w:ascii="Times New Roman" w:hAnsi="Times New Roman" w:cs="Times New Roman"/>
          <w:sz w:val="24"/>
          <w:szCs w:val="24"/>
        </w:rPr>
        <w:t xml:space="preserve">assessed </w:t>
      </w:r>
      <w:r w:rsidR="004D0047" w:rsidRPr="002D6E1B">
        <w:rPr>
          <w:rFonts w:ascii="Times New Roman" w:hAnsi="Times New Roman" w:cs="Times New Roman"/>
          <w:sz w:val="24"/>
          <w:szCs w:val="24"/>
        </w:rPr>
        <w:t xml:space="preserve">that </w:t>
      </w:r>
      <w:r w:rsidR="00416AAF" w:rsidRPr="002D6E1B">
        <w:rPr>
          <w:rFonts w:ascii="Times New Roman" w:hAnsi="Times New Roman" w:cs="Times New Roman"/>
          <w:sz w:val="24"/>
          <w:szCs w:val="24"/>
        </w:rPr>
        <w:t xml:space="preserve">it </w:t>
      </w:r>
      <w:r w:rsidR="0017476E" w:rsidRPr="002D6E1B">
        <w:rPr>
          <w:rFonts w:ascii="Times New Roman" w:hAnsi="Times New Roman" w:cs="Times New Roman"/>
          <w:sz w:val="24"/>
          <w:szCs w:val="24"/>
        </w:rPr>
        <w:t>had a Net Explosive Content (NEC) in the range of approximately 50</w:t>
      </w:r>
      <w:r w:rsidR="00416AAF" w:rsidRPr="002D6E1B">
        <w:rPr>
          <w:rFonts w:ascii="Times New Roman" w:hAnsi="Times New Roman" w:cs="Times New Roman"/>
          <w:sz w:val="24"/>
          <w:szCs w:val="24"/>
        </w:rPr>
        <w:t xml:space="preserve"> to</w:t>
      </w:r>
      <w:r w:rsidR="0017476E" w:rsidRPr="002D6E1B">
        <w:rPr>
          <w:rFonts w:ascii="Times New Roman" w:hAnsi="Times New Roman" w:cs="Times New Roman"/>
          <w:sz w:val="24"/>
          <w:szCs w:val="24"/>
        </w:rPr>
        <w:t xml:space="preserve"> 100 kg (TNT equivalent)</w:t>
      </w:r>
      <w:r w:rsidR="004D0047" w:rsidRPr="002D6E1B">
        <w:rPr>
          <w:rFonts w:ascii="Times New Roman" w:hAnsi="Times New Roman" w:cs="Times New Roman"/>
          <w:sz w:val="24"/>
          <w:szCs w:val="24"/>
        </w:rPr>
        <w:t>, with the</w:t>
      </w:r>
      <w:r w:rsidR="0017476E" w:rsidRPr="002D6E1B">
        <w:rPr>
          <w:rFonts w:ascii="Times New Roman" w:hAnsi="Times New Roman" w:cs="Times New Roman"/>
          <w:sz w:val="24"/>
          <w:szCs w:val="24"/>
        </w:rPr>
        <w:t xml:space="preserve"> overall weight </w:t>
      </w:r>
      <w:r w:rsidR="00416AAF" w:rsidRPr="002D6E1B">
        <w:rPr>
          <w:rFonts w:ascii="Times New Roman" w:hAnsi="Times New Roman" w:cs="Times New Roman"/>
          <w:sz w:val="24"/>
          <w:szCs w:val="24"/>
        </w:rPr>
        <w:t xml:space="preserve">of the bomb </w:t>
      </w:r>
      <w:r w:rsidR="0017476E" w:rsidRPr="002D6E1B">
        <w:rPr>
          <w:rFonts w:ascii="Times New Roman" w:hAnsi="Times New Roman" w:cs="Times New Roman"/>
          <w:sz w:val="24"/>
          <w:szCs w:val="24"/>
        </w:rPr>
        <w:t>significantly higher</w:t>
      </w:r>
      <w:r w:rsidR="00416AAF" w:rsidRPr="002D6E1B">
        <w:rPr>
          <w:rFonts w:ascii="Times New Roman" w:hAnsi="Times New Roman" w:cs="Times New Roman"/>
          <w:sz w:val="24"/>
          <w:szCs w:val="24"/>
        </w:rPr>
        <w:t>, suggesting a bomb of</w:t>
      </w:r>
      <w:r w:rsidR="004D0047" w:rsidRPr="002D6E1B">
        <w:rPr>
          <w:rFonts w:ascii="Times New Roman" w:hAnsi="Times New Roman" w:cs="Times New Roman"/>
          <w:sz w:val="24"/>
          <w:szCs w:val="24"/>
        </w:rPr>
        <w:t xml:space="preserve"> at least 250 kg. </w:t>
      </w:r>
    </w:p>
    <w:p w14:paraId="6B318EF2" w14:textId="77777777" w:rsidR="00416AAF" w:rsidRPr="002D6E1B" w:rsidRDefault="00416AAF" w:rsidP="004966E5">
      <w:pPr>
        <w:pStyle w:val="ListParagraph"/>
        <w:rPr>
          <w:rFonts w:ascii="Times New Roman" w:hAnsi="Times New Roman" w:cs="Times New Roman"/>
          <w:sz w:val="24"/>
          <w:szCs w:val="24"/>
        </w:rPr>
      </w:pPr>
    </w:p>
    <w:p w14:paraId="6745CC8D" w14:textId="2912917B" w:rsidR="00F92315" w:rsidRPr="002D6E1B" w:rsidRDefault="0017476E" w:rsidP="004966E5">
      <w:pPr>
        <w:pStyle w:val="ListParagraph"/>
        <w:numPr>
          <w:ilvl w:val="0"/>
          <w:numId w:val="15"/>
        </w:numPr>
        <w:spacing w:after="0" w:line="240" w:lineRule="auto"/>
        <w:ind w:left="0" w:firstLine="0"/>
        <w:jc w:val="both"/>
        <w:rPr>
          <w:rFonts w:ascii="Times New Roman" w:hAnsi="Times New Roman" w:cs="Times New Roman"/>
          <w:bCs/>
          <w:sz w:val="24"/>
          <w:szCs w:val="24"/>
        </w:rPr>
      </w:pPr>
      <w:r w:rsidRPr="002D6E1B">
        <w:rPr>
          <w:rFonts w:ascii="Times New Roman" w:hAnsi="Times New Roman" w:cs="Times New Roman"/>
          <w:sz w:val="24"/>
          <w:szCs w:val="24"/>
        </w:rPr>
        <w:t>The entry points</w:t>
      </w:r>
      <w:r w:rsidR="004D0047" w:rsidRPr="002D6E1B">
        <w:rPr>
          <w:rFonts w:ascii="Times New Roman" w:hAnsi="Times New Roman" w:cs="Times New Roman"/>
          <w:sz w:val="24"/>
          <w:szCs w:val="24"/>
        </w:rPr>
        <w:t xml:space="preserve"> of the bomb</w:t>
      </w:r>
      <w:r w:rsidR="00A86582" w:rsidRPr="002D6E1B">
        <w:rPr>
          <w:rFonts w:ascii="Times New Roman" w:hAnsi="Times New Roman" w:cs="Times New Roman"/>
          <w:sz w:val="24"/>
          <w:szCs w:val="24"/>
        </w:rPr>
        <w:t>s</w:t>
      </w:r>
      <w:r w:rsidR="004D0047" w:rsidRPr="002D6E1B">
        <w:rPr>
          <w:rFonts w:ascii="Times New Roman" w:hAnsi="Times New Roman" w:cs="Times New Roman"/>
          <w:sz w:val="24"/>
          <w:szCs w:val="24"/>
        </w:rPr>
        <w:t xml:space="preserve"> </w:t>
      </w:r>
      <w:r w:rsidR="00A86582" w:rsidRPr="002D6E1B">
        <w:rPr>
          <w:rFonts w:ascii="Times New Roman" w:hAnsi="Times New Roman" w:cs="Times New Roman"/>
          <w:sz w:val="24"/>
          <w:szCs w:val="24"/>
        </w:rPr>
        <w:t>at</w:t>
      </w:r>
      <w:r w:rsidR="004D0047" w:rsidRPr="002D6E1B">
        <w:rPr>
          <w:rFonts w:ascii="Times New Roman" w:hAnsi="Times New Roman" w:cs="Times New Roman"/>
          <w:sz w:val="24"/>
          <w:szCs w:val="24"/>
        </w:rPr>
        <w:t xml:space="preserve"> both buildings – </w:t>
      </w:r>
      <w:r w:rsidRPr="002D6E1B">
        <w:rPr>
          <w:rFonts w:ascii="Times New Roman" w:hAnsi="Times New Roman" w:cs="Times New Roman"/>
          <w:sz w:val="24"/>
          <w:szCs w:val="24"/>
        </w:rPr>
        <w:t>approximate</w:t>
      </w:r>
      <w:r w:rsidR="004D0047" w:rsidRPr="002D6E1B">
        <w:rPr>
          <w:rFonts w:ascii="Times New Roman" w:hAnsi="Times New Roman" w:cs="Times New Roman"/>
          <w:sz w:val="24"/>
          <w:szCs w:val="24"/>
        </w:rPr>
        <w:t>ly the</w:t>
      </w:r>
      <w:r w:rsidRPr="002D6E1B">
        <w:rPr>
          <w:rFonts w:ascii="Times New Roman" w:hAnsi="Times New Roman" w:cs="Times New Roman"/>
          <w:sz w:val="24"/>
          <w:szCs w:val="24"/>
        </w:rPr>
        <w:t xml:space="preserve"> </w:t>
      </w:r>
      <w:proofErr w:type="spellStart"/>
      <w:r w:rsidRPr="002D6E1B">
        <w:rPr>
          <w:rFonts w:ascii="Times New Roman" w:hAnsi="Times New Roman" w:cs="Times New Roman"/>
          <w:sz w:val="24"/>
          <w:szCs w:val="24"/>
        </w:rPr>
        <w:t>centre</w:t>
      </w:r>
      <w:proofErr w:type="spellEnd"/>
      <w:r w:rsidRPr="002D6E1B">
        <w:rPr>
          <w:rFonts w:ascii="Times New Roman" w:hAnsi="Times New Roman" w:cs="Times New Roman"/>
          <w:sz w:val="24"/>
          <w:szCs w:val="24"/>
        </w:rPr>
        <w:t xml:space="preserve"> of </w:t>
      </w:r>
      <w:r w:rsidR="00A86582" w:rsidRPr="002D6E1B">
        <w:rPr>
          <w:rFonts w:ascii="Times New Roman" w:hAnsi="Times New Roman" w:cs="Times New Roman"/>
          <w:sz w:val="24"/>
          <w:szCs w:val="24"/>
        </w:rPr>
        <w:t>the structure</w:t>
      </w:r>
      <w:r w:rsidR="00416AAF" w:rsidRPr="002D6E1B">
        <w:rPr>
          <w:rFonts w:ascii="Times New Roman" w:hAnsi="Times New Roman" w:cs="Times New Roman"/>
          <w:sz w:val="24"/>
          <w:szCs w:val="24"/>
        </w:rPr>
        <w:t>s -</w:t>
      </w:r>
      <w:r w:rsidR="00A86582" w:rsidRPr="002D6E1B">
        <w:rPr>
          <w:rFonts w:ascii="Times New Roman" w:hAnsi="Times New Roman" w:cs="Times New Roman"/>
          <w:sz w:val="24"/>
          <w:szCs w:val="24"/>
        </w:rPr>
        <w:t xml:space="preserve"> </w:t>
      </w:r>
      <w:r w:rsidRPr="002D6E1B">
        <w:rPr>
          <w:rFonts w:ascii="Times New Roman" w:hAnsi="Times New Roman" w:cs="Times New Roman"/>
          <w:sz w:val="24"/>
          <w:szCs w:val="24"/>
        </w:rPr>
        <w:t>suggest that the ordnance used was guided</w:t>
      </w:r>
      <w:r w:rsidR="00416AAF" w:rsidRPr="002D6E1B">
        <w:rPr>
          <w:rFonts w:ascii="Times New Roman" w:hAnsi="Times New Roman" w:cs="Times New Roman"/>
          <w:sz w:val="24"/>
          <w:szCs w:val="24"/>
        </w:rPr>
        <w:t>. T</w:t>
      </w:r>
      <w:r w:rsidR="004D0047" w:rsidRPr="002D6E1B">
        <w:rPr>
          <w:rFonts w:ascii="Times New Roman" w:hAnsi="Times New Roman" w:cs="Times New Roman"/>
          <w:sz w:val="24"/>
          <w:szCs w:val="24"/>
        </w:rPr>
        <w:t xml:space="preserve">here </w:t>
      </w:r>
      <w:r w:rsidR="00416AAF" w:rsidRPr="002D6E1B">
        <w:rPr>
          <w:rFonts w:ascii="Times New Roman" w:hAnsi="Times New Roman" w:cs="Times New Roman"/>
          <w:sz w:val="24"/>
          <w:szCs w:val="24"/>
        </w:rPr>
        <w:t xml:space="preserve">is </w:t>
      </w:r>
      <w:r w:rsidR="00D0075F" w:rsidRPr="002D6E1B">
        <w:rPr>
          <w:rFonts w:ascii="Times New Roman" w:hAnsi="Times New Roman" w:cs="Times New Roman"/>
          <w:sz w:val="24"/>
          <w:szCs w:val="24"/>
        </w:rPr>
        <w:t>however,</w:t>
      </w:r>
      <w:r w:rsidR="00416AAF" w:rsidRPr="002D6E1B">
        <w:rPr>
          <w:rFonts w:ascii="Times New Roman" w:hAnsi="Times New Roman" w:cs="Times New Roman"/>
          <w:sz w:val="24"/>
          <w:szCs w:val="24"/>
        </w:rPr>
        <w:t xml:space="preserve"> </w:t>
      </w:r>
      <w:r w:rsidRPr="002D6E1B">
        <w:rPr>
          <w:rFonts w:ascii="Times New Roman" w:hAnsi="Times New Roman" w:cs="Times New Roman"/>
          <w:sz w:val="24"/>
          <w:szCs w:val="24"/>
        </w:rPr>
        <w:t>insufficient evidence to determine the type of guidance system used</w:t>
      </w:r>
      <w:r w:rsidR="00A40F8A" w:rsidRPr="002D6E1B">
        <w:rPr>
          <w:rFonts w:ascii="Times New Roman" w:hAnsi="Times New Roman" w:cs="Times New Roman"/>
          <w:sz w:val="24"/>
          <w:szCs w:val="24"/>
        </w:rPr>
        <w:t>.</w:t>
      </w:r>
      <w:r w:rsidR="002551F9" w:rsidRPr="002D6E1B">
        <w:rPr>
          <w:rFonts w:ascii="Times New Roman" w:hAnsi="Times New Roman" w:cs="Times New Roman"/>
          <w:sz w:val="24"/>
          <w:szCs w:val="24"/>
        </w:rPr>
        <w:t xml:space="preserve"> Guided bombs of the type indicated </w:t>
      </w:r>
      <w:r w:rsidR="00416AAF" w:rsidRPr="002D6E1B">
        <w:rPr>
          <w:rFonts w:ascii="Times New Roman" w:hAnsi="Times New Roman" w:cs="Times New Roman"/>
          <w:sz w:val="24"/>
          <w:szCs w:val="24"/>
        </w:rPr>
        <w:t>in this incident</w:t>
      </w:r>
      <w:r w:rsidR="002551F9" w:rsidRPr="002D6E1B">
        <w:rPr>
          <w:rFonts w:ascii="Times New Roman" w:hAnsi="Times New Roman" w:cs="Times New Roman"/>
          <w:sz w:val="24"/>
          <w:szCs w:val="24"/>
        </w:rPr>
        <w:t xml:space="preserve"> have so far not been known to be in the possession of the Libyan armed forces, LNA or armed groups</w:t>
      </w:r>
      <w:r w:rsidR="00FA5D64" w:rsidRPr="002D6E1B">
        <w:rPr>
          <w:rFonts w:ascii="Times New Roman" w:hAnsi="Times New Roman" w:cs="Times New Roman"/>
          <w:sz w:val="24"/>
          <w:szCs w:val="24"/>
        </w:rPr>
        <w:t xml:space="preserve"> in Libya</w:t>
      </w:r>
      <w:r w:rsidR="001C45D7" w:rsidRPr="002D6E1B">
        <w:rPr>
          <w:rFonts w:ascii="Times New Roman" w:hAnsi="Times New Roman" w:cs="Times New Roman"/>
          <w:sz w:val="24"/>
          <w:szCs w:val="24"/>
        </w:rPr>
        <w:t>.</w:t>
      </w:r>
    </w:p>
    <w:p w14:paraId="7BC53A20" w14:textId="77777777" w:rsidR="00F92315" w:rsidRPr="002D6E1B" w:rsidRDefault="00F92315" w:rsidP="00ED26B5">
      <w:pPr>
        <w:autoSpaceDE w:val="0"/>
        <w:autoSpaceDN w:val="0"/>
        <w:adjustRightInd w:val="0"/>
        <w:spacing w:after="0" w:line="240" w:lineRule="auto"/>
        <w:jc w:val="both"/>
        <w:rPr>
          <w:rFonts w:ascii="Times New Roman" w:hAnsi="Times New Roman" w:cs="Times New Roman"/>
          <w:b/>
          <w:bCs/>
          <w:sz w:val="24"/>
          <w:szCs w:val="24"/>
        </w:rPr>
      </w:pPr>
    </w:p>
    <w:p w14:paraId="5853D5F5" w14:textId="77777777" w:rsidR="00885616" w:rsidRPr="002D6E1B" w:rsidRDefault="00A86582" w:rsidP="00A86582">
      <w:pPr>
        <w:pStyle w:val="ListParagraph"/>
        <w:numPr>
          <w:ilvl w:val="1"/>
          <w:numId w:val="12"/>
        </w:numPr>
        <w:spacing w:after="0" w:line="240" w:lineRule="auto"/>
        <w:jc w:val="both"/>
        <w:rPr>
          <w:rFonts w:ascii="Times New Roman" w:hAnsi="Times New Roman" w:cs="Times New Roman"/>
          <w:b/>
          <w:bCs/>
          <w:sz w:val="24"/>
          <w:szCs w:val="24"/>
        </w:rPr>
      </w:pPr>
      <w:r w:rsidRPr="002D6E1B">
        <w:rPr>
          <w:rFonts w:ascii="Times New Roman" w:hAnsi="Times New Roman" w:cs="Times New Roman"/>
          <w:b/>
          <w:bCs/>
          <w:sz w:val="24"/>
          <w:szCs w:val="24"/>
        </w:rPr>
        <w:t xml:space="preserve"> </w:t>
      </w:r>
      <w:r w:rsidR="004E4092" w:rsidRPr="002D6E1B">
        <w:rPr>
          <w:rFonts w:ascii="Times New Roman" w:hAnsi="Times New Roman" w:cs="Times New Roman"/>
          <w:b/>
          <w:bCs/>
          <w:sz w:val="24"/>
          <w:szCs w:val="24"/>
        </w:rPr>
        <w:t>All</w:t>
      </w:r>
      <w:r w:rsidR="00764D70" w:rsidRPr="002D6E1B">
        <w:rPr>
          <w:rFonts w:ascii="Times New Roman" w:hAnsi="Times New Roman" w:cs="Times New Roman"/>
          <w:b/>
          <w:bCs/>
          <w:sz w:val="24"/>
          <w:szCs w:val="24"/>
        </w:rPr>
        <w:t>e</w:t>
      </w:r>
      <w:r w:rsidR="004E4092" w:rsidRPr="002D6E1B">
        <w:rPr>
          <w:rFonts w:ascii="Times New Roman" w:hAnsi="Times New Roman" w:cs="Times New Roman"/>
          <w:b/>
          <w:bCs/>
          <w:sz w:val="24"/>
          <w:szCs w:val="24"/>
        </w:rPr>
        <w:t xml:space="preserve">ged shootings at the </w:t>
      </w:r>
      <w:r w:rsidR="003B6BA7" w:rsidRPr="002D6E1B">
        <w:rPr>
          <w:rFonts w:ascii="Times New Roman" w:hAnsi="Times New Roman" w:cs="Times New Roman"/>
          <w:b/>
          <w:bCs/>
          <w:sz w:val="24"/>
          <w:szCs w:val="24"/>
        </w:rPr>
        <w:t>d</w:t>
      </w:r>
      <w:r w:rsidR="004E4092" w:rsidRPr="002D6E1B">
        <w:rPr>
          <w:rFonts w:ascii="Times New Roman" w:hAnsi="Times New Roman" w:cs="Times New Roman"/>
          <w:b/>
          <w:bCs/>
          <w:sz w:val="24"/>
          <w:szCs w:val="24"/>
        </w:rPr>
        <w:t xml:space="preserve">etention </w:t>
      </w:r>
      <w:proofErr w:type="spellStart"/>
      <w:r w:rsidR="003B6BA7" w:rsidRPr="002D6E1B">
        <w:rPr>
          <w:rFonts w:ascii="Times New Roman" w:hAnsi="Times New Roman" w:cs="Times New Roman"/>
          <w:b/>
          <w:bCs/>
          <w:sz w:val="24"/>
          <w:szCs w:val="24"/>
        </w:rPr>
        <w:t>c</w:t>
      </w:r>
      <w:r w:rsidR="004E4092" w:rsidRPr="002D6E1B">
        <w:rPr>
          <w:rFonts w:ascii="Times New Roman" w:hAnsi="Times New Roman" w:cs="Times New Roman"/>
          <w:b/>
          <w:bCs/>
          <w:sz w:val="24"/>
          <w:szCs w:val="24"/>
        </w:rPr>
        <w:t>entre</w:t>
      </w:r>
      <w:proofErr w:type="spellEnd"/>
    </w:p>
    <w:p w14:paraId="23440D6B" w14:textId="77777777" w:rsidR="00A86582" w:rsidRPr="002D6E1B" w:rsidRDefault="00A86582" w:rsidP="00ED26B5">
      <w:pPr>
        <w:spacing w:after="0" w:line="240" w:lineRule="auto"/>
        <w:jc w:val="both"/>
        <w:rPr>
          <w:rFonts w:ascii="Times New Roman" w:hAnsi="Times New Roman" w:cs="Times New Roman"/>
          <w:sz w:val="24"/>
          <w:szCs w:val="24"/>
        </w:rPr>
      </w:pPr>
    </w:p>
    <w:p w14:paraId="04C38D8D" w14:textId="43983548" w:rsidR="00117BFE" w:rsidRPr="002D6E1B" w:rsidRDefault="006779BA" w:rsidP="00117BFE">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According to several </w:t>
      </w:r>
      <w:r w:rsidR="00F92315" w:rsidRPr="002D6E1B">
        <w:rPr>
          <w:rFonts w:ascii="Times New Roman" w:hAnsi="Times New Roman" w:cs="Times New Roman"/>
          <w:sz w:val="24"/>
          <w:szCs w:val="24"/>
        </w:rPr>
        <w:t>witnesses</w:t>
      </w:r>
      <w:r w:rsidRPr="002D6E1B">
        <w:rPr>
          <w:rFonts w:ascii="Times New Roman" w:hAnsi="Times New Roman" w:cs="Times New Roman"/>
          <w:sz w:val="24"/>
          <w:szCs w:val="24"/>
        </w:rPr>
        <w:t xml:space="preserve"> interviewed, </w:t>
      </w:r>
      <w:r w:rsidR="003C3F11" w:rsidRPr="002D6E1B">
        <w:rPr>
          <w:rFonts w:ascii="Times New Roman" w:hAnsi="Times New Roman" w:cs="Times New Roman"/>
          <w:sz w:val="24"/>
          <w:szCs w:val="24"/>
        </w:rPr>
        <w:t xml:space="preserve">the Head of </w:t>
      </w:r>
      <w:r w:rsidR="003B6BA7" w:rsidRPr="002D6E1B">
        <w:rPr>
          <w:rFonts w:ascii="Times New Roman" w:hAnsi="Times New Roman" w:cs="Times New Roman"/>
          <w:sz w:val="24"/>
          <w:szCs w:val="24"/>
        </w:rPr>
        <w:t xml:space="preserve">the detention </w:t>
      </w:r>
      <w:proofErr w:type="spellStart"/>
      <w:r w:rsidR="003B6BA7" w:rsidRPr="002D6E1B">
        <w:rPr>
          <w:rFonts w:ascii="Times New Roman" w:hAnsi="Times New Roman" w:cs="Times New Roman"/>
          <w:sz w:val="24"/>
          <w:szCs w:val="24"/>
        </w:rPr>
        <w:t>centre</w:t>
      </w:r>
      <w:proofErr w:type="spellEnd"/>
      <w:r w:rsidR="003B6BA7"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entered the hangar </w:t>
      </w:r>
      <w:r w:rsidR="0067077C" w:rsidRPr="002D6E1B">
        <w:rPr>
          <w:rFonts w:ascii="Times New Roman" w:hAnsi="Times New Roman" w:cs="Times New Roman"/>
          <w:sz w:val="24"/>
          <w:szCs w:val="24"/>
        </w:rPr>
        <w:t xml:space="preserve">between the first and the second airstrike </w:t>
      </w:r>
      <w:r w:rsidRPr="002D6E1B">
        <w:rPr>
          <w:rFonts w:ascii="Times New Roman" w:hAnsi="Times New Roman" w:cs="Times New Roman"/>
          <w:sz w:val="24"/>
          <w:szCs w:val="24"/>
        </w:rPr>
        <w:t xml:space="preserve">and shot dead </w:t>
      </w:r>
      <w:r w:rsidR="00885616" w:rsidRPr="002D6E1B">
        <w:rPr>
          <w:rFonts w:ascii="Times New Roman" w:hAnsi="Times New Roman" w:cs="Times New Roman"/>
          <w:sz w:val="24"/>
          <w:szCs w:val="24"/>
        </w:rPr>
        <w:t xml:space="preserve">three </w:t>
      </w:r>
      <w:r w:rsidRPr="002D6E1B">
        <w:rPr>
          <w:rFonts w:ascii="Times New Roman" w:hAnsi="Times New Roman" w:cs="Times New Roman"/>
          <w:sz w:val="24"/>
          <w:szCs w:val="24"/>
        </w:rPr>
        <w:t xml:space="preserve">male </w:t>
      </w:r>
      <w:r w:rsidR="00885616" w:rsidRPr="002D6E1B">
        <w:rPr>
          <w:rFonts w:ascii="Times New Roman" w:hAnsi="Times New Roman" w:cs="Times New Roman"/>
          <w:sz w:val="24"/>
          <w:szCs w:val="24"/>
        </w:rPr>
        <w:t xml:space="preserve">migrants </w:t>
      </w:r>
      <w:r w:rsidR="00B0398E" w:rsidRPr="002D6E1B">
        <w:rPr>
          <w:rFonts w:ascii="Times New Roman" w:hAnsi="Times New Roman" w:cs="Times New Roman"/>
          <w:sz w:val="24"/>
          <w:szCs w:val="24"/>
        </w:rPr>
        <w:t xml:space="preserve">and refugees </w:t>
      </w:r>
      <w:r w:rsidR="00885616" w:rsidRPr="002D6E1B">
        <w:rPr>
          <w:rFonts w:ascii="Times New Roman" w:hAnsi="Times New Roman" w:cs="Times New Roman"/>
          <w:sz w:val="24"/>
          <w:szCs w:val="24"/>
        </w:rPr>
        <w:t xml:space="preserve">who </w:t>
      </w:r>
      <w:r w:rsidR="00CD60E5" w:rsidRPr="002D6E1B">
        <w:rPr>
          <w:rFonts w:ascii="Times New Roman" w:hAnsi="Times New Roman" w:cs="Times New Roman"/>
          <w:sz w:val="24"/>
          <w:szCs w:val="24"/>
        </w:rPr>
        <w:t>were trying</w:t>
      </w:r>
      <w:r w:rsidR="00342843" w:rsidRPr="002D6E1B">
        <w:rPr>
          <w:rFonts w:ascii="Times New Roman" w:hAnsi="Times New Roman" w:cs="Times New Roman"/>
          <w:sz w:val="24"/>
          <w:szCs w:val="24"/>
        </w:rPr>
        <w:t xml:space="preserve"> </w:t>
      </w:r>
      <w:r w:rsidR="00885616" w:rsidRPr="002D6E1B">
        <w:rPr>
          <w:rFonts w:ascii="Times New Roman" w:hAnsi="Times New Roman" w:cs="Times New Roman"/>
          <w:sz w:val="24"/>
          <w:szCs w:val="24"/>
        </w:rPr>
        <w:t xml:space="preserve">to open the doors and </w:t>
      </w:r>
      <w:r w:rsidRPr="002D6E1B">
        <w:rPr>
          <w:rFonts w:ascii="Times New Roman" w:hAnsi="Times New Roman" w:cs="Times New Roman"/>
          <w:sz w:val="24"/>
          <w:szCs w:val="24"/>
        </w:rPr>
        <w:t>escape from the building</w:t>
      </w:r>
      <w:r w:rsidR="00885616" w:rsidRPr="002D6E1B">
        <w:rPr>
          <w:rFonts w:ascii="Times New Roman" w:hAnsi="Times New Roman" w:cs="Times New Roman"/>
          <w:sz w:val="24"/>
          <w:szCs w:val="24"/>
        </w:rPr>
        <w:t xml:space="preserve">. </w:t>
      </w:r>
      <w:r w:rsidRPr="002D6E1B">
        <w:rPr>
          <w:rFonts w:ascii="Times New Roman" w:hAnsi="Times New Roman" w:cs="Times New Roman"/>
          <w:sz w:val="24"/>
          <w:szCs w:val="24"/>
        </w:rPr>
        <w:t>Interviewees</w:t>
      </w:r>
      <w:r w:rsidR="00885616"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did not provide </w:t>
      </w:r>
      <w:r w:rsidR="00885616" w:rsidRPr="002D6E1B">
        <w:rPr>
          <w:rFonts w:ascii="Times New Roman" w:hAnsi="Times New Roman" w:cs="Times New Roman"/>
          <w:sz w:val="24"/>
          <w:szCs w:val="24"/>
        </w:rPr>
        <w:t xml:space="preserve">the names of the victims or any </w:t>
      </w:r>
      <w:r w:rsidRPr="002D6E1B">
        <w:rPr>
          <w:rFonts w:ascii="Times New Roman" w:hAnsi="Times New Roman" w:cs="Times New Roman"/>
          <w:sz w:val="24"/>
          <w:szCs w:val="24"/>
        </w:rPr>
        <w:t xml:space="preserve">other </w:t>
      </w:r>
      <w:r w:rsidR="00885616" w:rsidRPr="002D6E1B">
        <w:rPr>
          <w:rFonts w:ascii="Times New Roman" w:hAnsi="Times New Roman" w:cs="Times New Roman"/>
          <w:sz w:val="24"/>
          <w:szCs w:val="24"/>
        </w:rPr>
        <w:t>details</w:t>
      </w:r>
      <w:r w:rsidR="000C1B06" w:rsidRPr="002D6E1B">
        <w:rPr>
          <w:rFonts w:ascii="Times New Roman" w:hAnsi="Times New Roman" w:cs="Times New Roman"/>
          <w:sz w:val="24"/>
          <w:szCs w:val="24"/>
        </w:rPr>
        <w:t xml:space="preserve">, noting their </w:t>
      </w:r>
      <w:r w:rsidR="00885616" w:rsidRPr="002D6E1B">
        <w:rPr>
          <w:rFonts w:ascii="Times New Roman" w:hAnsi="Times New Roman" w:cs="Times New Roman"/>
          <w:sz w:val="24"/>
          <w:szCs w:val="24"/>
        </w:rPr>
        <w:t>fear</w:t>
      </w:r>
      <w:r w:rsidR="001E484D" w:rsidRPr="002D6E1B">
        <w:rPr>
          <w:rFonts w:ascii="Times New Roman" w:hAnsi="Times New Roman" w:cs="Times New Roman"/>
          <w:sz w:val="24"/>
          <w:szCs w:val="24"/>
        </w:rPr>
        <w:t xml:space="preserve"> </w:t>
      </w:r>
      <w:r w:rsidR="00885616" w:rsidRPr="002D6E1B">
        <w:rPr>
          <w:rFonts w:ascii="Times New Roman" w:hAnsi="Times New Roman" w:cs="Times New Roman"/>
          <w:sz w:val="24"/>
          <w:szCs w:val="24"/>
        </w:rPr>
        <w:t xml:space="preserve">of reprisals </w:t>
      </w:r>
      <w:r w:rsidRPr="002D6E1B">
        <w:rPr>
          <w:rFonts w:ascii="Times New Roman" w:hAnsi="Times New Roman" w:cs="Times New Roman"/>
          <w:sz w:val="24"/>
          <w:szCs w:val="24"/>
        </w:rPr>
        <w:t xml:space="preserve">by </w:t>
      </w:r>
      <w:proofErr w:type="spellStart"/>
      <w:r w:rsidRPr="002D6E1B">
        <w:rPr>
          <w:rFonts w:ascii="Times New Roman" w:hAnsi="Times New Roman" w:cs="Times New Roman"/>
          <w:sz w:val="24"/>
          <w:szCs w:val="24"/>
        </w:rPr>
        <w:t>Tajoura</w:t>
      </w:r>
      <w:proofErr w:type="spellEnd"/>
      <w:r w:rsidRPr="002D6E1B">
        <w:rPr>
          <w:rFonts w:ascii="Times New Roman" w:hAnsi="Times New Roman" w:cs="Times New Roman"/>
          <w:sz w:val="24"/>
          <w:szCs w:val="24"/>
        </w:rPr>
        <w:t xml:space="preserve"> DC</w:t>
      </w:r>
      <w:r w:rsidR="0067077C" w:rsidRPr="002D6E1B">
        <w:rPr>
          <w:rFonts w:ascii="Times New Roman" w:hAnsi="Times New Roman" w:cs="Times New Roman"/>
          <w:sz w:val="24"/>
          <w:szCs w:val="24"/>
        </w:rPr>
        <w:t>IM</w:t>
      </w:r>
      <w:r w:rsidRPr="002D6E1B">
        <w:rPr>
          <w:rFonts w:ascii="Times New Roman" w:hAnsi="Times New Roman" w:cs="Times New Roman"/>
          <w:sz w:val="24"/>
          <w:szCs w:val="24"/>
        </w:rPr>
        <w:t xml:space="preserve"> personnel</w:t>
      </w:r>
      <w:r w:rsidR="00885616" w:rsidRPr="002D6E1B">
        <w:rPr>
          <w:rFonts w:ascii="Times New Roman" w:hAnsi="Times New Roman" w:cs="Times New Roman"/>
          <w:sz w:val="24"/>
          <w:szCs w:val="24"/>
        </w:rPr>
        <w:t>.</w:t>
      </w:r>
      <w:r w:rsidR="0090323D" w:rsidRPr="002D6E1B">
        <w:rPr>
          <w:rFonts w:ascii="Times New Roman" w:hAnsi="Times New Roman" w:cs="Times New Roman"/>
          <w:sz w:val="24"/>
          <w:szCs w:val="24"/>
        </w:rPr>
        <w:t xml:space="preserve"> </w:t>
      </w:r>
      <w:r w:rsidR="00CD60E5" w:rsidRPr="002D6E1B">
        <w:rPr>
          <w:rFonts w:ascii="Times New Roman" w:hAnsi="Times New Roman" w:cs="Times New Roman"/>
          <w:sz w:val="24"/>
          <w:szCs w:val="24"/>
        </w:rPr>
        <w:t>Migrants and refugees also</w:t>
      </w:r>
      <w:r w:rsidR="0057691B" w:rsidRPr="002D6E1B">
        <w:rPr>
          <w:rFonts w:ascii="Times New Roman" w:hAnsi="Times New Roman" w:cs="Times New Roman"/>
          <w:sz w:val="24"/>
          <w:szCs w:val="24"/>
        </w:rPr>
        <w:t xml:space="preserve"> </w:t>
      </w:r>
      <w:r w:rsidR="0090323D" w:rsidRPr="002D6E1B">
        <w:rPr>
          <w:rFonts w:ascii="Times New Roman" w:hAnsi="Times New Roman" w:cs="Times New Roman"/>
          <w:sz w:val="24"/>
          <w:szCs w:val="24"/>
        </w:rPr>
        <w:t xml:space="preserve">stated they </w:t>
      </w:r>
      <w:r w:rsidR="00C55FD0" w:rsidRPr="002D6E1B">
        <w:rPr>
          <w:rFonts w:ascii="Times New Roman" w:hAnsi="Times New Roman" w:cs="Times New Roman"/>
          <w:sz w:val="24"/>
          <w:szCs w:val="24"/>
        </w:rPr>
        <w:t xml:space="preserve">had </w:t>
      </w:r>
      <w:r w:rsidR="0090323D" w:rsidRPr="002D6E1B">
        <w:rPr>
          <w:rFonts w:ascii="Times New Roman" w:hAnsi="Times New Roman" w:cs="Times New Roman"/>
          <w:sz w:val="24"/>
          <w:szCs w:val="24"/>
        </w:rPr>
        <w:t xml:space="preserve">heard gunshots fired at migrants </w:t>
      </w:r>
      <w:r w:rsidR="00E63243" w:rsidRPr="002D6E1B">
        <w:rPr>
          <w:rFonts w:ascii="Times New Roman" w:hAnsi="Times New Roman" w:cs="Times New Roman"/>
          <w:sz w:val="24"/>
          <w:szCs w:val="24"/>
        </w:rPr>
        <w:t xml:space="preserve">and refugees </w:t>
      </w:r>
      <w:r w:rsidR="0090323D" w:rsidRPr="002D6E1B">
        <w:rPr>
          <w:rFonts w:ascii="Times New Roman" w:hAnsi="Times New Roman" w:cs="Times New Roman"/>
          <w:sz w:val="24"/>
          <w:szCs w:val="24"/>
        </w:rPr>
        <w:t>who tried to escape from the</w:t>
      </w:r>
      <w:r w:rsidR="00342843" w:rsidRPr="002D6E1B">
        <w:rPr>
          <w:rFonts w:ascii="Times New Roman" w:hAnsi="Times New Roman" w:cs="Times New Roman"/>
          <w:sz w:val="24"/>
          <w:szCs w:val="24"/>
        </w:rPr>
        <w:t xml:space="preserve"> </w:t>
      </w:r>
      <w:r w:rsidR="00CD60E5" w:rsidRPr="002D6E1B">
        <w:rPr>
          <w:rFonts w:ascii="Times New Roman" w:hAnsi="Times New Roman" w:cs="Times New Roman"/>
          <w:sz w:val="24"/>
          <w:szCs w:val="24"/>
        </w:rPr>
        <w:t>complex</w:t>
      </w:r>
      <w:r w:rsidR="0090323D" w:rsidRPr="002D6E1B">
        <w:rPr>
          <w:rFonts w:ascii="Times New Roman" w:hAnsi="Times New Roman" w:cs="Times New Roman"/>
          <w:sz w:val="24"/>
          <w:szCs w:val="24"/>
        </w:rPr>
        <w:t>.</w:t>
      </w:r>
      <w:r w:rsidR="0067077C" w:rsidRPr="002D6E1B">
        <w:rPr>
          <w:rFonts w:ascii="Times New Roman" w:hAnsi="Times New Roman" w:cs="Times New Roman"/>
          <w:sz w:val="24"/>
          <w:szCs w:val="24"/>
        </w:rPr>
        <w:t xml:space="preserve"> </w:t>
      </w:r>
      <w:r w:rsidR="00117BFE" w:rsidRPr="002D6E1B">
        <w:rPr>
          <w:rFonts w:ascii="Times New Roman" w:hAnsi="Times New Roman" w:cs="Times New Roman"/>
          <w:sz w:val="24"/>
          <w:szCs w:val="24"/>
        </w:rPr>
        <w:t xml:space="preserve">The surveillance camera footage shows at least one DCIM guard handling what appears to be an assault rifle outside the hangar between the two attacks. </w:t>
      </w:r>
      <w:r w:rsidR="00FC0278" w:rsidRPr="002D6E1B">
        <w:rPr>
          <w:rFonts w:ascii="Times New Roman" w:hAnsi="Times New Roman" w:cs="Times New Roman"/>
          <w:sz w:val="24"/>
          <w:szCs w:val="24"/>
        </w:rPr>
        <w:t>T</w:t>
      </w:r>
      <w:r w:rsidR="00117BFE" w:rsidRPr="002D6E1B">
        <w:rPr>
          <w:rFonts w:ascii="Times New Roman" w:hAnsi="Times New Roman" w:cs="Times New Roman"/>
          <w:sz w:val="24"/>
          <w:szCs w:val="24"/>
        </w:rPr>
        <w:t xml:space="preserve">he </w:t>
      </w:r>
      <w:r w:rsidR="00FC0278" w:rsidRPr="002D6E1B">
        <w:rPr>
          <w:rFonts w:ascii="Times New Roman" w:hAnsi="Times New Roman" w:cs="Times New Roman"/>
          <w:sz w:val="24"/>
          <w:szCs w:val="24"/>
        </w:rPr>
        <w:t xml:space="preserve">surveillance camera </w:t>
      </w:r>
      <w:r w:rsidR="00117BFE" w:rsidRPr="002D6E1B">
        <w:rPr>
          <w:rFonts w:ascii="Times New Roman" w:hAnsi="Times New Roman" w:cs="Times New Roman"/>
          <w:sz w:val="24"/>
          <w:szCs w:val="24"/>
        </w:rPr>
        <w:t>footage</w:t>
      </w:r>
      <w:r w:rsidR="00FC0278" w:rsidRPr="002D6E1B">
        <w:rPr>
          <w:rFonts w:ascii="Times New Roman" w:hAnsi="Times New Roman" w:cs="Times New Roman"/>
          <w:sz w:val="24"/>
          <w:szCs w:val="24"/>
        </w:rPr>
        <w:t>, however, does not confirm</w:t>
      </w:r>
      <w:r w:rsidR="00117BFE" w:rsidRPr="002D6E1B">
        <w:rPr>
          <w:rFonts w:ascii="Times New Roman" w:hAnsi="Times New Roman" w:cs="Times New Roman"/>
          <w:sz w:val="24"/>
          <w:szCs w:val="24"/>
        </w:rPr>
        <w:t xml:space="preserve"> whether shots were fired </w:t>
      </w:r>
      <w:r w:rsidR="00FC0278" w:rsidRPr="002D6E1B">
        <w:rPr>
          <w:rFonts w:ascii="Times New Roman" w:hAnsi="Times New Roman" w:cs="Times New Roman"/>
          <w:sz w:val="24"/>
          <w:szCs w:val="24"/>
        </w:rPr>
        <w:t>in any direction or</w:t>
      </w:r>
      <w:r w:rsidR="00117BFE" w:rsidRPr="002D6E1B">
        <w:rPr>
          <w:rFonts w:ascii="Times New Roman" w:hAnsi="Times New Roman" w:cs="Times New Roman"/>
          <w:sz w:val="24"/>
          <w:szCs w:val="24"/>
        </w:rPr>
        <w:t xml:space="preserve"> at migrants and refugees between the two airstrikes. </w:t>
      </w:r>
    </w:p>
    <w:p w14:paraId="5D1A1F3B" w14:textId="77777777" w:rsidR="007873CD" w:rsidRPr="002D6E1B" w:rsidRDefault="007873CD" w:rsidP="001E484D">
      <w:pPr>
        <w:pStyle w:val="ListParagraph"/>
        <w:spacing w:after="0" w:line="240" w:lineRule="auto"/>
        <w:ind w:left="0"/>
        <w:jc w:val="both"/>
        <w:rPr>
          <w:rFonts w:ascii="Times New Roman" w:hAnsi="Times New Roman" w:cs="Times New Roman"/>
          <w:sz w:val="24"/>
          <w:szCs w:val="24"/>
        </w:rPr>
      </w:pPr>
    </w:p>
    <w:p w14:paraId="4E2CFF70" w14:textId="38A000EB" w:rsidR="0057691B" w:rsidRPr="002D6E1B" w:rsidRDefault="00017DBC" w:rsidP="0057691B">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UNSMIL </w:t>
      </w:r>
      <w:r w:rsidR="004A5527" w:rsidRPr="002D6E1B">
        <w:rPr>
          <w:rFonts w:ascii="Times New Roman" w:hAnsi="Times New Roman" w:cs="Times New Roman"/>
          <w:sz w:val="24"/>
          <w:szCs w:val="24"/>
        </w:rPr>
        <w:t>raised t</w:t>
      </w:r>
      <w:r w:rsidR="00885616" w:rsidRPr="002D6E1B">
        <w:rPr>
          <w:rFonts w:ascii="Times New Roman" w:hAnsi="Times New Roman" w:cs="Times New Roman"/>
          <w:sz w:val="24"/>
          <w:szCs w:val="24"/>
        </w:rPr>
        <w:t>he allegation</w:t>
      </w:r>
      <w:r w:rsidRPr="002D6E1B">
        <w:rPr>
          <w:rFonts w:ascii="Times New Roman" w:hAnsi="Times New Roman" w:cs="Times New Roman"/>
          <w:sz w:val="24"/>
          <w:szCs w:val="24"/>
        </w:rPr>
        <w:t>s</w:t>
      </w:r>
      <w:r w:rsidR="00885616" w:rsidRPr="002D6E1B">
        <w:rPr>
          <w:rFonts w:ascii="Times New Roman" w:hAnsi="Times New Roman" w:cs="Times New Roman"/>
          <w:sz w:val="24"/>
          <w:szCs w:val="24"/>
        </w:rPr>
        <w:t xml:space="preserve"> with </w:t>
      </w:r>
      <w:r w:rsidR="004B2FC5" w:rsidRPr="002D6E1B">
        <w:rPr>
          <w:rFonts w:ascii="Times New Roman" w:hAnsi="Times New Roman" w:cs="Times New Roman"/>
          <w:sz w:val="24"/>
          <w:szCs w:val="24"/>
        </w:rPr>
        <w:t>the</w:t>
      </w:r>
      <w:r w:rsidRPr="002D6E1B">
        <w:rPr>
          <w:rFonts w:ascii="Times New Roman" w:hAnsi="Times New Roman" w:cs="Times New Roman"/>
          <w:sz w:val="24"/>
          <w:szCs w:val="24"/>
        </w:rPr>
        <w:t xml:space="preserve"> </w:t>
      </w:r>
      <w:r w:rsidR="00885616" w:rsidRPr="002D6E1B">
        <w:rPr>
          <w:rFonts w:ascii="Times New Roman" w:hAnsi="Times New Roman" w:cs="Times New Roman"/>
          <w:sz w:val="24"/>
          <w:szCs w:val="24"/>
        </w:rPr>
        <w:t xml:space="preserve">Director of </w:t>
      </w:r>
      <w:proofErr w:type="spellStart"/>
      <w:r w:rsidR="00885616" w:rsidRPr="002D6E1B">
        <w:rPr>
          <w:rFonts w:ascii="Times New Roman" w:hAnsi="Times New Roman" w:cs="Times New Roman"/>
          <w:sz w:val="24"/>
          <w:szCs w:val="24"/>
        </w:rPr>
        <w:t>Tajoura</w:t>
      </w:r>
      <w:proofErr w:type="spellEnd"/>
      <w:r w:rsidRPr="002D6E1B">
        <w:rPr>
          <w:rFonts w:ascii="Times New Roman" w:hAnsi="Times New Roman" w:cs="Times New Roman"/>
          <w:sz w:val="24"/>
          <w:szCs w:val="24"/>
        </w:rPr>
        <w:t xml:space="preserve"> DC</w:t>
      </w:r>
      <w:r w:rsidR="003F1480" w:rsidRPr="002D6E1B">
        <w:rPr>
          <w:rFonts w:ascii="Times New Roman" w:hAnsi="Times New Roman" w:cs="Times New Roman"/>
          <w:sz w:val="24"/>
          <w:szCs w:val="24"/>
        </w:rPr>
        <w:t>IM</w:t>
      </w:r>
      <w:r w:rsidR="00342843" w:rsidRPr="002D6E1B">
        <w:rPr>
          <w:rFonts w:ascii="Times New Roman" w:hAnsi="Times New Roman" w:cs="Times New Roman"/>
          <w:sz w:val="24"/>
          <w:szCs w:val="24"/>
        </w:rPr>
        <w:t>,</w:t>
      </w:r>
      <w:r w:rsidR="000479B4" w:rsidRPr="002D6E1B">
        <w:rPr>
          <w:rFonts w:ascii="Times New Roman" w:hAnsi="Times New Roman" w:cs="Times New Roman"/>
          <w:sz w:val="24"/>
          <w:szCs w:val="24"/>
        </w:rPr>
        <w:t xml:space="preserve"> who</w:t>
      </w:r>
      <w:r w:rsidR="0067077C" w:rsidRPr="002D6E1B">
        <w:rPr>
          <w:rFonts w:ascii="Times New Roman" w:hAnsi="Times New Roman" w:cs="Times New Roman"/>
          <w:sz w:val="24"/>
          <w:szCs w:val="24"/>
        </w:rPr>
        <w:t xml:space="preserve"> rejected</w:t>
      </w:r>
      <w:r w:rsidRPr="002D6E1B">
        <w:rPr>
          <w:rFonts w:ascii="Times New Roman" w:hAnsi="Times New Roman" w:cs="Times New Roman"/>
          <w:sz w:val="24"/>
          <w:szCs w:val="24"/>
        </w:rPr>
        <w:t xml:space="preserve"> the</w:t>
      </w:r>
      <w:r w:rsidR="006C41D3" w:rsidRPr="002D6E1B">
        <w:rPr>
          <w:rFonts w:ascii="Times New Roman" w:hAnsi="Times New Roman" w:cs="Times New Roman"/>
          <w:sz w:val="24"/>
          <w:szCs w:val="24"/>
        </w:rPr>
        <w:t>m</w:t>
      </w:r>
      <w:r w:rsidR="000479B4" w:rsidRPr="002D6E1B">
        <w:rPr>
          <w:rFonts w:ascii="Times New Roman" w:hAnsi="Times New Roman" w:cs="Times New Roman"/>
          <w:sz w:val="24"/>
          <w:szCs w:val="24"/>
        </w:rPr>
        <w:t>.</w:t>
      </w:r>
      <w:r w:rsidRPr="002D6E1B">
        <w:rPr>
          <w:rFonts w:ascii="Times New Roman" w:hAnsi="Times New Roman" w:cs="Times New Roman"/>
          <w:sz w:val="24"/>
          <w:szCs w:val="24"/>
        </w:rPr>
        <w:t xml:space="preserve"> </w:t>
      </w:r>
      <w:r w:rsidR="000479B4" w:rsidRPr="002D6E1B">
        <w:rPr>
          <w:rFonts w:ascii="Times New Roman" w:hAnsi="Times New Roman" w:cs="Times New Roman"/>
          <w:sz w:val="24"/>
          <w:szCs w:val="24"/>
        </w:rPr>
        <w:t xml:space="preserve">While confirming that DCIM security personnel were equipped with guns, including at least three AK-47 assault rifles, he </w:t>
      </w:r>
      <w:r w:rsidR="006C41D3" w:rsidRPr="002D6E1B">
        <w:rPr>
          <w:rFonts w:ascii="Times New Roman" w:hAnsi="Times New Roman" w:cs="Times New Roman"/>
          <w:sz w:val="24"/>
          <w:szCs w:val="24"/>
        </w:rPr>
        <w:t>stated</w:t>
      </w:r>
      <w:r w:rsidR="0057691B"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that no DCIM security personnel had used guns to attack or shoot </w:t>
      </w:r>
      <w:r w:rsidR="006C41D3" w:rsidRPr="002D6E1B">
        <w:rPr>
          <w:rFonts w:ascii="Times New Roman" w:hAnsi="Times New Roman" w:cs="Times New Roman"/>
          <w:sz w:val="24"/>
          <w:szCs w:val="24"/>
        </w:rPr>
        <w:t xml:space="preserve">any </w:t>
      </w:r>
      <w:r w:rsidRPr="002D6E1B">
        <w:rPr>
          <w:rFonts w:ascii="Times New Roman" w:hAnsi="Times New Roman" w:cs="Times New Roman"/>
          <w:sz w:val="24"/>
          <w:szCs w:val="24"/>
        </w:rPr>
        <w:t>migrants</w:t>
      </w:r>
      <w:r w:rsidR="00B0398E" w:rsidRPr="002D6E1B">
        <w:rPr>
          <w:rFonts w:ascii="Times New Roman" w:hAnsi="Times New Roman" w:cs="Times New Roman"/>
          <w:sz w:val="24"/>
          <w:szCs w:val="24"/>
        </w:rPr>
        <w:t xml:space="preserve"> and refugees</w:t>
      </w:r>
      <w:r w:rsidR="006C41D3" w:rsidRPr="002D6E1B">
        <w:rPr>
          <w:rFonts w:ascii="Times New Roman" w:hAnsi="Times New Roman" w:cs="Times New Roman"/>
          <w:sz w:val="24"/>
          <w:szCs w:val="24"/>
        </w:rPr>
        <w:t xml:space="preserve"> at the detention </w:t>
      </w:r>
      <w:proofErr w:type="spellStart"/>
      <w:r w:rsidR="006C41D3" w:rsidRPr="002D6E1B">
        <w:rPr>
          <w:rFonts w:ascii="Times New Roman" w:hAnsi="Times New Roman" w:cs="Times New Roman"/>
          <w:sz w:val="24"/>
          <w:szCs w:val="24"/>
        </w:rPr>
        <w:t>centre</w:t>
      </w:r>
      <w:proofErr w:type="spellEnd"/>
      <w:r w:rsidRPr="002D6E1B">
        <w:rPr>
          <w:rFonts w:ascii="Times New Roman" w:hAnsi="Times New Roman" w:cs="Times New Roman"/>
          <w:sz w:val="24"/>
          <w:szCs w:val="24"/>
        </w:rPr>
        <w:t xml:space="preserve">. </w:t>
      </w:r>
      <w:r w:rsidR="002E6759" w:rsidRPr="002D6E1B">
        <w:rPr>
          <w:rFonts w:ascii="Times New Roman" w:hAnsi="Times New Roman" w:cs="Times New Roman"/>
          <w:sz w:val="24"/>
          <w:szCs w:val="24"/>
        </w:rPr>
        <w:t xml:space="preserve">Other officials also denied </w:t>
      </w:r>
      <w:r w:rsidR="00074FBF" w:rsidRPr="002D6E1B">
        <w:rPr>
          <w:rFonts w:ascii="Times New Roman" w:hAnsi="Times New Roman" w:cs="Times New Roman"/>
          <w:sz w:val="24"/>
          <w:szCs w:val="24"/>
        </w:rPr>
        <w:t>the</w:t>
      </w:r>
      <w:r w:rsidR="000479B4" w:rsidRPr="002D6E1B">
        <w:rPr>
          <w:rFonts w:ascii="Times New Roman" w:hAnsi="Times New Roman" w:cs="Times New Roman"/>
          <w:sz w:val="24"/>
          <w:szCs w:val="24"/>
        </w:rPr>
        <w:t>se</w:t>
      </w:r>
      <w:r w:rsidR="00074FBF" w:rsidRPr="002D6E1B">
        <w:rPr>
          <w:rFonts w:ascii="Times New Roman" w:hAnsi="Times New Roman" w:cs="Times New Roman"/>
          <w:sz w:val="24"/>
          <w:szCs w:val="24"/>
        </w:rPr>
        <w:t xml:space="preserve"> </w:t>
      </w:r>
      <w:r w:rsidR="00D0075F" w:rsidRPr="002D6E1B">
        <w:rPr>
          <w:rFonts w:ascii="Times New Roman" w:hAnsi="Times New Roman" w:cs="Times New Roman"/>
          <w:sz w:val="24"/>
          <w:szCs w:val="24"/>
        </w:rPr>
        <w:t>allegations,</w:t>
      </w:r>
      <w:r w:rsidR="0057691B" w:rsidRPr="002D6E1B">
        <w:rPr>
          <w:rFonts w:ascii="Times New Roman" w:hAnsi="Times New Roman" w:cs="Times New Roman"/>
          <w:sz w:val="24"/>
          <w:szCs w:val="24"/>
        </w:rPr>
        <w:t xml:space="preserve"> as </w:t>
      </w:r>
      <w:r w:rsidR="00213C98" w:rsidRPr="002D6E1B">
        <w:rPr>
          <w:rFonts w:ascii="Times New Roman" w:hAnsi="Times New Roman" w:cs="Times New Roman"/>
          <w:sz w:val="24"/>
          <w:szCs w:val="24"/>
        </w:rPr>
        <w:t>did</w:t>
      </w:r>
      <w:r w:rsidR="001E484D" w:rsidRPr="002D6E1B">
        <w:rPr>
          <w:rFonts w:ascii="Times New Roman" w:hAnsi="Times New Roman" w:cs="Times New Roman"/>
          <w:sz w:val="24"/>
          <w:szCs w:val="24"/>
        </w:rPr>
        <w:t xml:space="preserve"> </w:t>
      </w:r>
      <w:r w:rsidR="0057691B" w:rsidRPr="002D6E1B">
        <w:rPr>
          <w:rFonts w:ascii="Times New Roman" w:hAnsi="Times New Roman" w:cs="Times New Roman"/>
          <w:sz w:val="24"/>
          <w:szCs w:val="24"/>
        </w:rPr>
        <w:t xml:space="preserve">other </w:t>
      </w:r>
      <w:r w:rsidR="000C1B06" w:rsidRPr="002D6E1B">
        <w:rPr>
          <w:rFonts w:ascii="Times New Roman" w:hAnsi="Times New Roman" w:cs="Times New Roman"/>
          <w:sz w:val="24"/>
          <w:szCs w:val="24"/>
        </w:rPr>
        <w:t xml:space="preserve">credible </w:t>
      </w:r>
      <w:r w:rsidR="0057691B" w:rsidRPr="002D6E1B">
        <w:rPr>
          <w:rFonts w:ascii="Times New Roman" w:hAnsi="Times New Roman" w:cs="Times New Roman"/>
          <w:sz w:val="24"/>
          <w:szCs w:val="24"/>
        </w:rPr>
        <w:t>independent sources</w:t>
      </w:r>
      <w:r w:rsidR="001E484D" w:rsidRPr="002D6E1B">
        <w:rPr>
          <w:rFonts w:ascii="Times New Roman" w:hAnsi="Times New Roman" w:cs="Times New Roman"/>
          <w:sz w:val="24"/>
          <w:szCs w:val="24"/>
        </w:rPr>
        <w:t>.</w:t>
      </w:r>
    </w:p>
    <w:p w14:paraId="40980D78" w14:textId="77777777" w:rsidR="00D0075F" w:rsidRPr="002D6E1B" w:rsidRDefault="00D0075F" w:rsidP="007873CD">
      <w:pPr>
        <w:spacing w:after="0" w:line="240" w:lineRule="auto"/>
        <w:jc w:val="both"/>
        <w:rPr>
          <w:rFonts w:ascii="Times New Roman" w:hAnsi="Times New Roman" w:cs="Times New Roman"/>
          <w:sz w:val="24"/>
          <w:szCs w:val="24"/>
        </w:rPr>
      </w:pPr>
    </w:p>
    <w:p w14:paraId="05015F2F" w14:textId="77777777" w:rsidR="00885616" w:rsidRPr="002D6E1B" w:rsidRDefault="00885616" w:rsidP="00126B92">
      <w:pPr>
        <w:pStyle w:val="ListParagraph"/>
        <w:numPr>
          <w:ilvl w:val="0"/>
          <w:numId w:val="12"/>
        </w:numPr>
        <w:spacing w:after="0" w:line="240" w:lineRule="auto"/>
        <w:rPr>
          <w:rFonts w:ascii="Times New Roman" w:hAnsi="Times New Roman" w:cs="Times New Roman"/>
          <w:b/>
          <w:bCs/>
          <w:sz w:val="24"/>
          <w:szCs w:val="24"/>
        </w:rPr>
      </w:pPr>
      <w:r w:rsidRPr="002D6E1B">
        <w:rPr>
          <w:rFonts w:ascii="Times New Roman" w:hAnsi="Times New Roman" w:cs="Times New Roman"/>
          <w:b/>
          <w:bCs/>
          <w:sz w:val="24"/>
          <w:szCs w:val="24"/>
        </w:rPr>
        <w:t>Detention conditions</w:t>
      </w:r>
      <w:r w:rsidR="00200606" w:rsidRPr="002D6E1B">
        <w:rPr>
          <w:rFonts w:ascii="Times New Roman" w:hAnsi="Times New Roman" w:cs="Times New Roman"/>
          <w:b/>
          <w:bCs/>
          <w:sz w:val="24"/>
          <w:szCs w:val="24"/>
        </w:rPr>
        <w:t xml:space="preserve"> and treatment in detention</w:t>
      </w:r>
    </w:p>
    <w:p w14:paraId="20AD3FD4" w14:textId="77777777" w:rsidR="00126B92" w:rsidRPr="002D6E1B" w:rsidRDefault="00126B92" w:rsidP="00ED26B5">
      <w:pPr>
        <w:pStyle w:val="Default"/>
        <w:jc w:val="both"/>
        <w:rPr>
          <w:color w:val="auto"/>
        </w:rPr>
      </w:pPr>
    </w:p>
    <w:p w14:paraId="317672DF" w14:textId="46E9952D" w:rsidR="005C69BB" w:rsidRPr="002D6E1B" w:rsidRDefault="00200606" w:rsidP="00814311">
      <w:pPr>
        <w:pStyle w:val="ListParagraph"/>
        <w:numPr>
          <w:ilvl w:val="0"/>
          <w:numId w:val="15"/>
        </w:numPr>
        <w:spacing w:after="0" w:line="240" w:lineRule="auto"/>
        <w:ind w:left="0" w:firstLine="0"/>
        <w:jc w:val="both"/>
        <w:rPr>
          <w:rFonts w:ascii="Times New Roman" w:eastAsia="Times New Roman" w:hAnsi="Times New Roman" w:cs="Times New Roman"/>
          <w:sz w:val="24"/>
          <w:szCs w:val="24"/>
        </w:rPr>
      </w:pPr>
      <w:r w:rsidRPr="002D6E1B">
        <w:rPr>
          <w:rFonts w:ascii="Times New Roman" w:eastAsia="Times New Roman" w:hAnsi="Times New Roman" w:cs="Times New Roman"/>
          <w:sz w:val="24"/>
          <w:szCs w:val="24"/>
        </w:rPr>
        <w:t>Migrants</w:t>
      </w:r>
      <w:r w:rsidR="00313B5A" w:rsidRPr="002D6E1B">
        <w:rPr>
          <w:rFonts w:ascii="Times New Roman" w:eastAsia="Times New Roman" w:hAnsi="Times New Roman" w:cs="Times New Roman"/>
          <w:sz w:val="24"/>
          <w:szCs w:val="24"/>
        </w:rPr>
        <w:t xml:space="preserve"> and refugees</w:t>
      </w:r>
      <w:r w:rsidRPr="002D6E1B">
        <w:rPr>
          <w:rFonts w:ascii="Times New Roman" w:eastAsia="Times New Roman" w:hAnsi="Times New Roman" w:cs="Times New Roman"/>
          <w:sz w:val="24"/>
          <w:szCs w:val="24"/>
        </w:rPr>
        <w:t xml:space="preserve"> </w:t>
      </w:r>
      <w:r w:rsidR="009B2898" w:rsidRPr="002D6E1B">
        <w:rPr>
          <w:rFonts w:ascii="Times New Roman" w:eastAsia="Times New Roman" w:hAnsi="Times New Roman" w:cs="Times New Roman"/>
          <w:sz w:val="24"/>
          <w:szCs w:val="24"/>
        </w:rPr>
        <w:t>interviewed by UNSMIL</w:t>
      </w:r>
      <w:r w:rsidRPr="002D6E1B">
        <w:rPr>
          <w:rFonts w:ascii="Times New Roman" w:eastAsia="Times New Roman" w:hAnsi="Times New Roman" w:cs="Times New Roman"/>
          <w:sz w:val="24"/>
          <w:szCs w:val="24"/>
        </w:rPr>
        <w:t xml:space="preserve"> </w:t>
      </w:r>
      <w:r w:rsidR="00117BFE" w:rsidRPr="002D6E1B">
        <w:rPr>
          <w:rFonts w:ascii="Times New Roman" w:eastAsia="Times New Roman" w:hAnsi="Times New Roman" w:cs="Times New Roman"/>
          <w:sz w:val="24"/>
          <w:szCs w:val="24"/>
        </w:rPr>
        <w:t xml:space="preserve">reported </w:t>
      </w:r>
      <w:r w:rsidRPr="002D6E1B">
        <w:rPr>
          <w:rFonts w:ascii="Times New Roman" w:eastAsia="Times New Roman" w:hAnsi="Times New Roman" w:cs="Times New Roman"/>
          <w:sz w:val="24"/>
          <w:szCs w:val="24"/>
        </w:rPr>
        <w:t>that</w:t>
      </w:r>
      <w:r w:rsidR="00F4727B" w:rsidRPr="002D6E1B">
        <w:rPr>
          <w:rFonts w:ascii="Times New Roman" w:eastAsia="Times New Roman" w:hAnsi="Times New Roman" w:cs="Times New Roman"/>
          <w:sz w:val="24"/>
          <w:szCs w:val="24"/>
        </w:rPr>
        <w:t xml:space="preserve"> prior to the </w:t>
      </w:r>
      <w:r w:rsidR="00D0075F" w:rsidRPr="002D6E1B">
        <w:rPr>
          <w:rFonts w:ascii="Times New Roman" w:eastAsia="Times New Roman" w:hAnsi="Times New Roman" w:cs="Times New Roman"/>
          <w:sz w:val="24"/>
          <w:szCs w:val="24"/>
        </w:rPr>
        <w:t>airstrikes;</w:t>
      </w:r>
      <w:r w:rsidRPr="002D6E1B">
        <w:rPr>
          <w:rFonts w:ascii="Times New Roman" w:eastAsia="Times New Roman" w:hAnsi="Times New Roman" w:cs="Times New Roman"/>
          <w:sz w:val="24"/>
          <w:szCs w:val="24"/>
        </w:rPr>
        <w:t xml:space="preserve"> they were</w:t>
      </w:r>
      <w:r w:rsidR="00EF665D" w:rsidRPr="002D6E1B">
        <w:rPr>
          <w:rFonts w:ascii="Times New Roman" w:eastAsia="Times New Roman" w:hAnsi="Times New Roman" w:cs="Times New Roman"/>
          <w:sz w:val="24"/>
          <w:szCs w:val="24"/>
        </w:rPr>
        <w:t xml:space="preserve"> routinely</w:t>
      </w:r>
      <w:r w:rsidRPr="002D6E1B">
        <w:rPr>
          <w:rFonts w:ascii="Times New Roman" w:eastAsia="Times New Roman" w:hAnsi="Times New Roman" w:cs="Times New Roman"/>
          <w:sz w:val="24"/>
          <w:szCs w:val="24"/>
        </w:rPr>
        <w:t xml:space="preserve"> subjected to torture and other ill-treatment</w:t>
      </w:r>
      <w:r w:rsidR="005C69BB" w:rsidRPr="002D6E1B">
        <w:rPr>
          <w:rFonts w:ascii="Times New Roman" w:eastAsia="Times New Roman" w:hAnsi="Times New Roman" w:cs="Times New Roman"/>
          <w:sz w:val="24"/>
          <w:szCs w:val="24"/>
        </w:rPr>
        <w:t xml:space="preserve"> </w:t>
      </w:r>
      <w:r w:rsidR="009B2898" w:rsidRPr="002D6E1B">
        <w:rPr>
          <w:rFonts w:ascii="Times New Roman" w:eastAsia="Times New Roman" w:hAnsi="Times New Roman" w:cs="Times New Roman"/>
          <w:sz w:val="24"/>
          <w:szCs w:val="24"/>
        </w:rPr>
        <w:t>by personnel at</w:t>
      </w:r>
      <w:r w:rsidR="005C69BB" w:rsidRPr="002D6E1B">
        <w:rPr>
          <w:rFonts w:ascii="Times New Roman" w:eastAsia="Times New Roman" w:hAnsi="Times New Roman" w:cs="Times New Roman"/>
          <w:sz w:val="24"/>
          <w:szCs w:val="24"/>
        </w:rPr>
        <w:t xml:space="preserve"> </w:t>
      </w:r>
      <w:r w:rsidR="00F4727B" w:rsidRPr="002D6E1B">
        <w:rPr>
          <w:rFonts w:ascii="Times New Roman" w:eastAsia="Times New Roman" w:hAnsi="Times New Roman" w:cs="Times New Roman"/>
          <w:sz w:val="24"/>
          <w:szCs w:val="24"/>
        </w:rPr>
        <w:t xml:space="preserve">the </w:t>
      </w:r>
      <w:proofErr w:type="spellStart"/>
      <w:r w:rsidR="009B2898" w:rsidRPr="002D6E1B">
        <w:rPr>
          <w:rFonts w:ascii="Times New Roman" w:eastAsia="Times New Roman" w:hAnsi="Times New Roman" w:cs="Times New Roman"/>
          <w:sz w:val="24"/>
          <w:szCs w:val="24"/>
        </w:rPr>
        <w:t>Tajoura</w:t>
      </w:r>
      <w:proofErr w:type="spellEnd"/>
      <w:r w:rsidR="009B2898" w:rsidRPr="002D6E1B">
        <w:rPr>
          <w:rFonts w:ascii="Times New Roman" w:eastAsia="Times New Roman" w:hAnsi="Times New Roman" w:cs="Times New Roman"/>
          <w:sz w:val="24"/>
          <w:szCs w:val="24"/>
        </w:rPr>
        <w:t xml:space="preserve"> </w:t>
      </w:r>
      <w:r w:rsidR="00F4727B" w:rsidRPr="002D6E1B">
        <w:rPr>
          <w:rFonts w:ascii="Times New Roman" w:eastAsia="Times New Roman" w:hAnsi="Times New Roman" w:cs="Times New Roman"/>
          <w:sz w:val="24"/>
          <w:szCs w:val="24"/>
        </w:rPr>
        <w:t xml:space="preserve">detention </w:t>
      </w:r>
      <w:proofErr w:type="spellStart"/>
      <w:r w:rsidR="00F4727B" w:rsidRPr="002D6E1B">
        <w:rPr>
          <w:rFonts w:ascii="Times New Roman" w:eastAsia="Times New Roman" w:hAnsi="Times New Roman" w:cs="Times New Roman"/>
          <w:sz w:val="24"/>
          <w:szCs w:val="24"/>
        </w:rPr>
        <w:t>centre</w:t>
      </w:r>
      <w:proofErr w:type="spellEnd"/>
      <w:r w:rsidR="009B2898" w:rsidRPr="002D6E1B">
        <w:rPr>
          <w:rFonts w:ascii="Times New Roman" w:eastAsia="Times New Roman" w:hAnsi="Times New Roman" w:cs="Times New Roman"/>
          <w:sz w:val="24"/>
          <w:szCs w:val="24"/>
        </w:rPr>
        <w:t>. Th</w:t>
      </w:r>
      <w:r w:rsidR="00117BFE" w:rsidRPr="002D6E1B">
        <w:rPr>
          <w:rFonts w:ascii="Times New Roman" w:eastAsia="Times New Roman" w:hAnsi="Times New Roman" w:cs="Times New Roman"/>
          <w:sz w:val="24"/>
          <w:szCs w:val="24"/>
        </w:rPr>
        <w:t xml:space="preserve">ey indicated having been </w:t>
      </w:r>
      <w:r w:rsidRPr="002D6E1B">
        <w:rPr>
          <w:rFonts w:ascii="Times New Roman" w:eastAsia="Times New Roman" w:hAnsi="Times New Roman" w:cs="Times New Roman"/>
          <w:sz w:val="24"/>
          <w:szCs w:val="24"/>
        </w:rPr>
        <w:t>beat</w:t>
      </w:r>
      <w:r w:rsidR="00117BFE" w:rsidRPr="002D6E1B">
        <w:rPr>
          <w:rFonts w:ascii="Times New Roman" w:eastAsia="Times New Roman" w:hAnsi="Times New Roman" w:cs="Times New Roman"/>
          <w:sz w:val="24"/>
          <w:szCs w:val="24"/>
        </w:rPr>
        <w:t>en</w:t>
      </w:r>
      <w:r w:rsidRPr="002D6E1B">
        <w:rPr>
          <w:rFonts w:ascii="Times New Roman" w:eastAsia="Times New Roman" w:hAnsi="Times New Roman" w:cs="Times New Roman"/>
          <w:sz w:val="24"/>
          <w:szCs w:val="24"/>
        </w:rPr>
        <w:t xml:space="preserve"> with various objects</w:t>
      </w:r>
      <w:r w:rsidR="00313B5A" w:rsidRPr="002D6E1B">
        <w:rPr>
          <w:rFonts w:ascii="Times New Roman" w:eastAsia="Times New Roman" w:hAnsi="Times New Roman" w:cs="Times New Roman"/>
          <w:sz w:val="24"/>
          <w:szCs w:val="24"/>
        </w:rPr>
        <w:t xml:space="preserve"> </w:t>
      </w:r>
      <w:r w:rsidR="009B2898" w:rsidRPr="002D6E1B">
        <w:rPr>
          <w:rFonts w:ascii="Times New Roman" w:eastAsia="Times New Roman" w:hAnsi="Times New Roman" w:cs="Times New Roman"/>
          <w:sz w:val="24"/>
          <w:szCs w:val="24"/>
        </w:rPr>
        <w:t>(</w:t>
      </w:r>
      <w:r w:rsidRPr="002D6E1B">
        <w:rPr>
          <w:rFonts w:ascii="Times New Roman" w:eastAsia="Times New Roman" w:hAnsi="Times New Roman" w:cs="Times New Roman"/>
          <w:sz w:val="24"/>
          <w:szCs w:val="24"/>
        </w:rPr>
        <w:t>such as water pipes, metal bars, rifle butts and sticks)</w:t>
      </w:r>
      <w:r w:rsidR="009B2898" w:rsidRPr="002D6E1B">
        <w:rPr>
          <w:rFonts w:ascii="Times New Roman" w:eastAsia="Times New Roman" w:hAnsi="Times New Roman" w:cs="Times New Roman"/>
          <w:sz w:val="24"/>
          <w:szCs w:val="24"/>
        </w:rPr>
        <w:t>,</w:t>
      </w:r>
      <w:r w:rsidRPr="002D6E1B">
        <w:rPr>
          <w:rFonts w:ascii="Times New Roman" w:eastAsia="Times New Roman" w:hAnsi="Times New Roman" w:cs="Times New Roman"/>
          <w:sz w:val="24"/>
          <w:szCs w:val="24"/>
        </w:rPr>
        <w:t xml:space="preserve"> forc</w:t>
      </w:r>
      <w:r w:rsidR="00117BFE" w:rsidRPr="002D6E1B">
        <w:rPr>
          <w:rFonts w:ascii="Times New Roman" w:eastAsia="Times New Roman" w:hAnsi="Times New Roman" w:cs="Times New Roman"/>
          <w:sz w:val="24"/>
          <w:szCs w:val="24"/>
        </w:rPr>
        <w:t>ed</w:t>
      </w:r>
      <w:r w:rsidRPr="002D6E1B">
        <w:rPr>
          <w:rFonts w:ascii="Times New Roman" w:eastAsia="Times New Roman" w:hAnsi="Times New Roman" w:cs="Times New Roman"/>
          <w:sz w:val="24"/>
          <w:szCs w:val="24"/>
        </w:rPr>
        <w:t xml:space="preserve"> into uncomfortable positions</w:t>
      </w:r>
      <w:r w:rsidR="009B2898" w:rsidRPr="002D6E1B">
        <w:rPr>
          <w:rFonts w:ascii="Times New Roman" w:eastAsia="Times New Roman" w:hAnsi="Times New Roman" w:cs="Times New Roman"/>
          <w:sz w:val="24"/>
          <w:szCs w:val="24"/>
        </w:rPr>
        <w:t xml:space="preserve"> (</w:t>
      </w:r>
      <w:r w:rsidRPr="002D6E1B">
        <w:rPr>
          <w:rFonts w:ascii="Times New Roman" w:eastAsia="Times New Roman" w:hAnsi="Times New Roman" w:cs="Times New Roman"/>
          <w:sz w:val="24"/>
          <w:szCs w:val="24"/>
        </w:rPr>
        <w:t>such as squatting for prolonged periods</w:t>
      </w:r>
      <w:r w:rsidR="009B2898" w:rsidRPr="002D6E1B">
        <w:rPr>
          <w:rFonts w:ascii="Times New Roman" w:eastAsia="Times New Roman" w:hAnsi="Times New Roman" w:cs="Times New Roman"/>
          <w:sz w:val="24"/>
          <w:szCs w:val="24"/>
        </w:rPr>
        <w:t>)</w:t>
      </w:r>
      <w:r w:rsidRPr="002D6E1B">
        <w:rPr>
          <w:rFonts w:ascii="Times New Roman" w:eastAsia="Times New Roman" w:hAnsi="Times New Roman" w:cs="Times New Roman"/>
          <w:sz w:val="24"/>
          <w:szCs w:val="24"/>
        </w:rPr>
        <w:t>, punch</w:t>
      </w:r>
      <w:r w:rsidR="00117BFE" w:rsidRPr="002D6E1B">
        <w:rPr>
          <w:rFonts w:ascii="Times New Roman" w:eastAsia="Times New Roman" w:hAnsi="Times New Roman" w:cs="Times New Roman"/>
          <w:sz w:val="24"/>
          <w:szCs w:val="24"/>
        </w:rPr>
        <w:t>ed</w:t>
      </w:r>
      <w:r w:rsidRPr="002D6E1B">
        <w:rPr>
          <w:rFonts w:ascii="Times New Roman" w:eastAsia="Times New Roman" w:hAnsi="Times New Roman" w:cs="Times New Roman"/>
          <w:sz w:val="24"/>
          <w:szCs w:val="24"/>
        </w:rPr>
        <w:t xml:space="preserve"> and kick</w:t>
      </w:r>
      <w:r w:rsidR="00117BFE" w:rsidRPr="002D6E1B">
        <w:rPr>
          <w:rFonts w:ascii="Times New Roman" w:eastAsia="Times New Roman" w:hAnsi="Times New Roman" w:cs="Times New Roman"/>
          <w:sz w:val="24"/>
          <w:szCs w:val="24"/>
        </w:rPr>
        <w:t>ed</w:t>
      </w:r>
      <w:r w:rsidRPr="002D6E1B">
        <w:rPr>
          <w:rFonts w:ascii="Times New Roman" w:eastAsia="Times New Roman" w:hAnsi="Times New Roman" w:cs="Times New Roman"/>
          <w:sz w:val="24"/>
          <w:szCs w:val="24"/>
        </w:rPr>
        <w:t>.</w:t>
      </w:r>
      <w:r w:rsidR="00117BFE" w:rsidRPr="002D6E1B">
        <w:rPr>
          <w:rFonts w:ascii="Times New Roman" w:eastAsia="Times New Roman" w:hAnsi="Times New Roman" w:cs="Times New Roman"/>
          <w:sz w:val="24"/>
          <w:szCs w:val="24"/>
        </w:rPr>
        <w:t xml:space="preserve"> UNSMIL monitors observed the </w:t>
      </w:r>
      <w:r w:rsidR="000479B4" w:rsidRPr="002D6E1B">
        <w:rPr>
          <w:rFonts w:ascii="Times New Roman" w:eastAsia="Times New Roman" w:hAnsi="Times New Roman" w:cs="Times New Roman"/>
          <w:sz w:val="24"/>
          <w:szCs w:val="24"/>
        </w:rPr>
        <w:t xml:space="preserve">serious consequences </w:t>
      </w:r>
      <w:r w:rsidRPr="002D6E1B">
        <w:rPr>
          <w:rFonts w:ascii="Times New Roman" w:eastAsia="Times New Roman" w:hAnsi="Times New Roman" w:cs="Times New Roman"/>
          <w:sz w:val="24"/>
          <w:szCs w:val="24"/>
        </w:rPr>
        <w:t xml:space="preserve">of </w:t>
      </w:r>
      <w:r w:rsidR="00117BFE" w:rsidRPr="002D6E1B">
        <w:rPr>
          <w:rFonts w:ascii="Times New Roman" w:eastAsia="Times New Roman" w:hAnsi="Times New Roman" w:cs="Times New Roman"/>
          <w:sz w:val="24"/>
          <w:szCs w:val="24"/>
        </w:rPr>
        <w:t>the squalid conditions of detention of migrants and refugees</w:t>
      </w:r>
      <w:r w:rsidR="00F4727B" w:rsidRPr="002D6E1B">
        <w:rPr>
          <w:rFonts w:ascii="Times New Roman" w:eastAsia="Times New Roman" w:hAnsi="Times New Roman" w:cs="Times New Roman"/>
          <w:sz w:val="24"/>
          <w:szCs w:val="24"/>
        </w:rPr>
        <w:t xml:space="preserve"> on their physical and mental health</w:t>
      </w:r>
      <w:r w:rsidRPr="002D6E1B">
        <w:rPr>
          <w:rFonts w:ascii="Times New Roman" w:eastAsia="Times New Roman" w:hAnsi="Times New Roman" w:cs="Times New Roman"/>
          <w:sz w:val="24"/>
          <w:szCs w:val="24"/>
        </w:rPr>
        <w:t xml:space="preserve">, </w:t>
      </w:r>
      <w:r w:rsidR="00F4727B" w:rsidRPr="002D6E1B">
        <w:rPr>
          <w:rFonts w:ascii="Times New Roman" w:eastAsia="Times New Roman" w:hAnsi="Times New Roman" w:cs="Times New Roman"/>
          <w:sz w:val="24"/>
          <w:szCs w:val="24"/>
        </w:rPr>
        <w:t xml:space="preserve">particularly as </w:t>
      </w:r>
      <w:r w:rsidRPr="002D6E1B">
        <w:rPr>
          <w:rFonts w:ascii="Times New Roman" w:eastAsia="Times New Roman" w:hAnsi="Times New Roman" w:cs="Times New Roman"/>
          <w:sz w:val="24"/>
          <w:szCs w:val="24"/>
        </w:rPr>
        <w:t>many ha</w:t>
      </w:r>
      <w:r w:rsidR="003403C1" w:rsidRPr="002D6E1B">
        <w:rPr>
          <w:rFonts w:ascii="Times New Roman" w:eastAsia="Times New Roman" w:hAnsi="Times New Roman" w:cs="Times New Roman"/>
          <w:sz w:val="24"/>
          <w:szCs w:val="24"/>
        </w:rPr>
        <w:t>d</w:t>
      </w:r>
      <w:r w:rsidRPr="002D6E1B">
        <w:rPr>
          <w:rFonts w:ascii="Times New Roman" w:eastAsia="Times New Roman" w:hAnsi="Times New Roman" w:cs="Times New Roman"/>
          <w:sz w:val="24"/>
          <w:szCs w:val="24"/>
        </w:rPr>
        <w:t xml:space="preserve"> already suffered from traumatic experiences.</w:t>
      </w:r>
      <w:r w:rsidR="009B2898" w:rsidRPr="002D6E1B">
        <w:rPr>
          <w:rFonts w:ascii="Times New Roman" w:eastAsia="Times New Roman" w:hAnsi="Times New Roman" w:cs="Times New Roman"/>
          <w:sz w:val="24"/>
          <w:szCs w:val="24"/>
        </w:rPr>
        <w:t xml:space="preserve"> </w:t>
      </w:r>
      <w:r w:rsidR="00407713" w:rsidRPr="002D6E1B">
        <w:rPr>
          <w:rFonts w:ascii="Times New Roman" w:eastAsia="Times New Roman" w:hAnsi="Times New Roman" w:cs="Times New Roman"/>
          <w:sz w:val="24"/>
          <w:szCs w:val="24"/>
        </w:rPr>
        <w:t>The</w:t>
      </w:r>
      <w:r w:rsidR="00F4727B" w:rsidRPr="002D6E1B">
        <w:rPr>
          <w:rFonts w:ascii="Times New Roman" w:eastAsia="Times New Roman" w:hAnsi="Times New Roman" w:cs="Times New Roman"/>
          <w:sz w:val="24"/>
          <w:szCs w:val="24"/>
        </w:rPr>
        <w:t xml:space="preserve"> accounts of torture and ill-treatment </w:t>
      </w:r>
      <w:r w:rsidR="008F5C8C" w:rsidRPr="002D6E1B">
        <w:rPr>
          <w:rFonts w:ascii="Times New Roman" w:eastAsia="Times New Roman" w:hAnsi="Times New Roman" w:cs="Times New Roman"/>
          <w:sz w:val="24"/>
          <w:szCs w:val="24"/>
        </w:rPr>
        <w:t xml:space="preserve">and the conditions observed at the </w:t>
      </w:r>
      <w:proofErr w:type="spellStart"/>
      <w:r w:rsidR="008F5C8C" w:rsidRPr="002D6E1B">
        <w:rPr>
          <w:rFonts w:ascii="Times New Roman" w:eastAsia="Times New Roman" w:hAnsi="Times New Roman" w:cs="Times New Roman"/>
          <w:sz w:val="24"/>
          <w:szCs w:val="24"/>
        </w:rPr>
        <w:t>Tajoura</w:t>
      </w:r>
      <w:proofErr w:type="spellEnd"/>
      <w:r w:rsidR="008F5C8C" w:rsidRPr="002D6E1B">
        <w:rPr>
          <w:rFonts w:ascii="Times New Roman" w:eastAsia="Times New Roman" w:hAnsi="Times New Roman" w:cs="Times New Roman"/>
          <w:sz w:val="24"/>
          <w:szCs w:val="24"/>
        </w:rPr>
        <w:t xml:space="preserve"> detention </w:t>
      </w:r>
      <w:proofErr w:type="spellStart"/>
      <w:r w:rsidR="008F5C8C" w:rsidRPr="002D6E1B">
        <w:rPr>
          <w:rFonts w:ascii="Times New Roman" w:eastAsia="Times New Roman" w:hAnsi="Times New Roman" w:cs="Times New Roman"/>
          <w:sz w:val="24"/>
          <w:szCs w:val="24"/>
        </w:rPr>
        <w:t>centre</w:t>
      </w:r>
      <w:proofErr w:type="spellEnd"/>
      <w:r w:rsidR="008F5C8C" w:rsidRPr="002D6E1B">
        <w:rPr>
          <w:rFonts w:ascii="Times New Roman" w:eastAsia="Times New Roman" w:hAnsi="Times New Roman" w:cs="Times New Roman"/>
          <w:sz w:val="24"/>
          <w:szCs w:val="24"/>
        </w:rPr>
        <w:t xml:space="preserve"> </w:t>
      </w:r>
      <w:r w:rsidR="00407713" w:rsidRPr="002D6E1B">
        <w:rPr>
          <w:rFonts w:ascii="Times New Roman" w:eastAsia="Times New Roman" w:hAnsi="Times New Roman" w:cs="Times New Roman"/>
          <w:sz w:val="24"/>
          <w:szCs w:val="24"/>
        </w:rPr>
        <w:t xml:space="preserve">were </w:t>
      </w:r>
      <w:r w:rsidR="005C69BB" w:rsidRPr="002D6E1B">
        <w:rPr>
          <w:rFonts w:ascii="Times New Roman" w:eastAsia="Times New Roman" w:hAnsi="Times New Roman" w:cs="Times New Roman"/>
          <w:sz w:val="24"/>
          <w:szCs w:val="24"/>
        </w:rPr>
        <w:t xml:space="preserve">consistent with </w:t>
      </w:r>
      <w:r w:rsidR="000479B4" w:rsidRPr="002D6E1B">
        <w:rPr>
          <w:rFonts w:ascii="Times New Roman" w:eastAsia="Times New Roman" w:hAnsi="Times New Roman" w:cs="Times New Roman"/>
          <w:sz w:val="24"/>
          <w:szCs w:val="24"/>
        </w:rPr>
        <w:t xml:space="preserve">the </w:t>
      </w:r>
      <w:r w:rsidR="005C69BB" w:rsidRPr="002D6E1B">
        <w:rPr>
          <w:rFonts w:ascii="Times New Roman" w:eastAsia="Times New Roman" w:hAnsi="Times New Roman" w:cs="Times New Roman"/>
          <w:sz w:val="24"/>
          <w:szCs w:val="24"/>
        </w:rPr>
        <w:t xml:space="preserve">findings </w:t>
      </w:r>
      <w:r w:rsidR="00F4727B" w:rsidRPr="002D6E1B">
        <w:rPr>
          <w:rFonts w:ascii="Times New Roman" w:eastAsia="Times New Roman" w:hAnsi="Times New Roman" w:cs="Times New Roman"/>
          <w:sz w:val="24"/>
          <w:szCs w:val="24"/>
        </w:rPr>
        <w:t xml:space="preserve">described in </w:t>
      </w:r>
      <w:r w:rsidR="000479B4" w:rsidRPr="002D6E1B">
        <w:rPr>
          <w:rFonts w:ascii="Times New Roman" w:eastAsia="Times New Roman" w:hAnsi="Times New Roman" w:cs="Times New Roman"/>
          <w:sz w:val="24"/>
          <w:szCs w:val="24"/>
        </w:rPr>
        <w:t xml:space="preserve">the report published by </w:t>
      </w:r>
      <w:r w:rsidR="00407713" w:rsidRPr="002D6E1B">
        <w:rPr>
          <w:rFonts w:ascii="Times New Roman" w:eastAsia="Times New Roman" w:hAnsi="Times New Roman" w:cs="Times New Roman"/>
          <w:sz w:val="24"/>
          <w:szCs w:val="24"/>
        </w:rPr>
        <w:t>UNSMIL</w:t>
      </w:r>
      <w:r w:rsidR="000479B4" w:rsidRPr="002D6E1B">
        <w:rPr>
          <w:rFonts w:ascii="Times New Roman" w:eastAsia="Times New Roman" w:hAnsi="Times New Roman" w:cs="Times New Roman"/>
          <w:sz w:val="24"/>
          <w:szCs w:val="24"/>
        </w:rPr>
        <w:t xml:space="preserve"> and OHCHR in December </w:t>
      </w:r>
      <w:r w:rsidR="00325DBF" w:rsidRPr="002D6E1B">
        <w:rPr>
          <w:rFonts w:ascii="Times New Roman" w:eastAsia="Times New Roman" w:hAnsi="Times New Roman" w:cs="Times New Roman"/>
          <w:sz w:val="24"/>
          <w:szCs w:val="24"/>
        </w:rPr>
        <w:t>2018</w:t>
      </w:r>
      <w:r w:rsidR="00F4727B" w:rsidRPr="002D6E1B">
        <w:rPr>
          <w:rFonts w:ascii="Times New Roman" w:eastAsia="Times New Roman" w:hAnsi="Times New Roman" w:cs="Times New Roman"/>
          <w:sz w:val="24"/>
          <w:szCs w:val="24"/>
        </w:rPr>
        <w:t xml:space="preserve">, </w:t>
      </w:r>
      <w:r w:rsidR="000479B4" w:rsidRPr="002D6E1B">
        <w:rPr>
          <w:rFonts w:ascii="Times New Roman" w:eastAsia="Times New Roman" w:hAnsi="Times New Roman" w:cs="Times New Roman"/>
          <w:sz w:val="24"/>
          <w:szCs w:val="24"/>
        </w:rPr>
        <w:t xml:space="preserve">entitled </w:t>
      </w:r>
      <w:r w:rsidR="00D747E1" w:rsidRPr="002D6E1B">
        <w:rPr>
          <w:rFonts w:ascii="Times New Roman" w:eastAsia="Times New Roman" w:hAnsi="Times New Roman" w:cs="Times New Roman"/>
          <w:sz w:val="24"/>
          <w:szCs w:val="24"/>
        </w:rPr>
        <w:t>‘</w:t>
      </w:r>
      <w:r w:rsidR="00407713" w:rsidRPr="002D6E1B">
        <w:rPr>
          <w:rFonts w:ascii="Times New Roman" w:eastAsia="Times New Roman" w:hAnsi="Times New Roman" w:cs="Times New Roman"/>
          <w:sz w:val="24"/>
          <w:szCs w:val="24"/>
        </w:rPr>
        <w:t>Desperate and Dangerous: Report on the human rights situation of migrants and refugees in Libya</w:t>
      </w:r>
      <w:r w:rsidR="00D747E1" w:rsidRPr="002D6E1B">
        <w:rPr>
          <w:rFonts w:ascii="Times New Roman" w:eastAsia="Times New Roman" w:hAnsi="Times New Roman" w:cs="Times New Roman"/>
          <w:sz w:val="24"/>
          <w:szCs w:val="24"/>
        </w:rPr>
        <w:t>’</w:t>
      </w:r>
      <w:r w:rsidR="00407713" w:rsidRPr="002D6E1B">
        <w:rPr>
          <w:rFonts w:ascii="Times New Roman" w:eastAsia="Times New Roman" w:hAnsi="Times New Roman" w:cs="Times New Roman"/>
          <w:sz w:val="24"/>
          <w:szCs w:val="24"/>
          <w:vertAlign w:val="superscript"/>
        </w:rPr>
        <w:footnoteReference w:id="7"/>
      </w:r>
      <w:r w:rsidR="00E3452B" w:rsidRPr="002D6E1B">
        <w:rPr>
          <w:rFonts w:ascii="Times New Roman" w:eastAsia="Times New Roman" w:hAnsi="Times New Roman" w:cs="Times New Roman"/>
          <w:sz w:val="24"/>
          <w:szCs w:val="24"/>
          <w:vertAlign w:val="superscript"/>
        </w:rPr>
        <w:t>.</w:t>
      </w:r>
    </w:p>
    <w:p w14:paraId="28219A19" w14:textId="77777777" w:rsidR="00313B5A" w:rsidRPr="002D6E1B" w:rsidRDefault="00313B5A" w:rsidP="00ED26B5">
      <w:pPr>
        <w:pStyle w:val="Default"/>
        <w:jc w:val="both"/>
        <w:rPr>
          <w:rFonts w:eastAsia="Times New Roman"/>
          <w:color w:val="auto"/>
        </w:rPr>
      </w:pPr>
    </w:p>
    <w:p w14:paraId="2C2176B1" w14:textId="0FC3AC80" w:rsidR="00BE67A1" w:rsidRPr="002D6E1B" w:rsidRDefault="005C69BB" w:rsidP="00814311">
      <w:pPr>
        <w:pStyle w:val="ListParagraph"/>
        <w:numPr>
          <w:ilvl w:val="0"/>
          <w:numId w:val="15"/>
        </w:numPr>
        <w:spacing w:after="0" w:line="240" w:lineRule="auto"/>
        <w:ind w:left="0" w:firstLine="0"/>
        <w:jc w:val="both"/>
        <w:rPr>
          <w:rFonts w:ascii="Times New Roman" w:eastAsia="Times New Roman" w:hAnsi="Times New Roman" w:cs="Times New Roman"/>
          <w:sz w:val="24"/>
          <w:szCs w:val="24"/>
        </w:rPr>
      </w:pPr>
      <w:r w:rsidRPr="002D6E1B">
        <w:rPr>
          <w:rFonts w:ascii="Times New Roman" w:eastAsia="Times New Roman" w:hAnsi="Times New Roman" w:cs="Times New Roman"/>
          <w:sz w:val="24"/>
          <w:szCs w:val="24"/>
        </w:rPr>
        <w:t xml:space="preserve">Migrants </w:t>
      </w:r>
      <w:r w:rsidR="00BE67A1" w:rsidRPr="002D6E1B">
        <w:rPr>
          <w:rFonts w:ascii="Times New Roman" w:eastAsia="Times New Roman" w:hAnsi="Times New Roman" w:cs="Times New Roman"/>
          <w:sz w:val="24"/>
          <w:szCs w:val="24"/>
        </w:rPr>
        <w:t xml:space="preserve">and refugees </w:t>
      </w:r>
      <w:r w:rsidRPr="002D6E1B">
        <w:rPr>
          <w:rFonts w:ascii="Times New Roman" w:eastAsia="Times New Roman" w:hAnsi="Times New Roman" w:cs="Times New Roman"/>
          <w:sz w:val="24"/>
          <w:szCs w:val="24"/>
        </w:rPr>
        <w:t xml:space="preserve">also </w:t>
      </w:r>
      <w:r w:rsidR="00BE67A1" w:rsidRPr="002D6E1B">
        <w:rPr>
          <w:rFonts w:ascii="Times New Roman" w:eastAsia="Times New Roman" w:hAnsi="Times New Roman" w:cs="Times New Roman"/>
          <w:sz w:val="24"/>
          <w:szCs w:val="24"/>
        </w:rPr>
        <w:t xml:space="preserve">stated </w:t>
      </w:r>
      <w:r w:rsidRPr="002D6E1B">
        <w:rPr>
          <w:rFonts w:ascii="Times New Roman" w:eastAsia="Times New Roman" w:hAnsi="Times New Roman" w:cs="Times New Roman"/>
          <w:sz w:val="24"/>
          <w:szCs w:val="24"/>
        </w:rPr>
        <w:t xml:space="preserve">that a number of them </w:t>
      </w:r>
      <w:proofErr w:type="gramStart"/>
      <w:r w:rsidRPr="002D6E1B">
        <w:rPr>
          <w:rFonts w:ascii="Times New Roman" w:eastAsia="Times New Roman" w:hAnsi="Times New Roman" w:cs="Times New Roman"/>
          <w:sz w:val="24"/>
          <w:szCs w:val="24"/>
        </w:rPr>
        <w:t>were forced</w:t>
      </w:r>
      <w:proofErr w:type="gramEnd"/>
      <w:r w:rsidRPr="002D6E1B">
        <w:rPr>
          <w:rFonts w:ascii="Times New Roman" w:eastAsia="Times New Roman" w:hAnsi="Times New Roman" w:cs="Times New Roman"/>
          <w:sz w:val="24"/>
          <w:szCs w:val="24"/>
        </w:rPr>
        <w:t xml:space="preserve"> to work in the</w:t>
      </w:r>
      <w:r w:rsidR="00CF53B8" w:rsidRPr="002D6E1B">
        <w:rPr>
          <w:rFonts w:ascii="Times New Roman" w:hAnsi="Times New Roman" w:cs="Times New Roman"/>
          <w:sz w:val="24"/>
          <w:szCs w:val="24"/>
        </w:rPr>
        <w:t xml:space="preserve"> vehicle repair </w:t>
      </w:r>
      <w:r w:rsidRPr="002D6E1B">
        <w:rPr>
          <w:rFonts w:ascii="Times New Roman" w:eastAsia="Times New Roman" w:hAnsi="Times New Roman" w:cs="Times New Roman"/>
          <w:sz w:val="24"/>
          <w:szCs w:val="24"/>
        </w:rPr>
        <w:t xml:space="preserve">workshop, especially those with experience in </w:t>
      </w:r>
      <w:r w:rsidR="00BE67A1" w:rsidRPr="002D6E1B">
        <w:rPr>
          <w:rFonts w:ascii="Times New Roman" w:eastAsia="Times New Roman" w:hAnsi="Times New Roman" w:cs="Times New Roman"/>
          <w:sz w:val="24"/>
          <w:szCs w:val="24"/>
        </w:rPr>
        <w:t>v</w:t>
      </w:r>
      <w:r w:rsidRPr="002D6E1B">
        <w:rPr>
          <w:rFonts w:ascii="Times New Roman" w:eastAsia="Times New Roman" w:hAnsi="Times New Roman" w:cs="Times New Roman"/>
          <w:sz w:val="24"/>
          <w:szCs w:val="24"/>
        </w:rPr>
        <w:t xml:space="preserve">ehicle </w:t>
      </w:r>
      <w:r w:rsidR="00BE67A1" w:rsidRPr="002D6E1B">
        <w:rPr>
          <w:rFonts w:ascii="Times New Roman" w:eastAsia="Times New Roman" w:hAnsi="Times New Roman" w:cs="Times New Roman"/>
          <w:sz w:val="24"/>
          <w:szCs w:val="24"/>
        </w:rPr>
        <w:t>m</w:t>
      </w:r>
      <w:r w:rsidRPr="002D6E1B">
        <w:rPr>
          <w:rFonts w:ascii="Times New Roman" w:eastAsia="Times New Roman" w:hAnsi="Times New Roman" w:cs="Times New Roman"/>
          <w:sz w:val="24"/>
          <w:szCs w:val="24"/>
        </w:rPr>
        <w:t>aintenance</w:t>
      </w:r>
      <w:r w:rsidR="00BE67A1" w:rsidRPr="002D6E1B">
        <w:rPr>
          <w:rFonts w:ascii="Times New Roman" w:eastAsia="Times New Roman" w:hAnsi="Times New Roman" w:cs="Times New Roman"/>
          <w:sz w:val="24"/>
          <w:szCs w:val="24"/>
        </w:rPr>
        <w:t>.</w:t>
      </w:r>
      <w:r w:rsidRPr="002D6E1B">
        <w:rPr>
          <w:rFonts w:ascii="Times New Roman" w:eastAsia="Times New Roman" w:hAnsi="Times New Roman" w:cs="Times New Roman"/>
          <w:sz w:val="24"/>
          <w:szCs w:val="24"/>
        </w:rPr>
        <w:t xml:space="preserve"> UNSMIL was not able to </w:t>
      </w:r>
      <w:r w:rsidR="00536054" w:rsidRPr="002D6E1B">
        <w:rPr>
          <w:rFonts w:ascii="Times New Roman" w:eastAsia="Times New Roman" w:hAnsi="Times New Roman" w:cs="Times New Roman"/>
          <w:sz w:val="24"/>
          <w:szCs w:val="24"/>
        </w:rPr>
        <w:t xml:space="preserve">ascertain </w:t>
      </w:r>
      <w:r w:rsidRPr="002D6E1B">
        <w:rPr>
          <w:rFonts w:ascii="Times New Roman" w:eastAsia="Times New Roman" w:hAnsi="Times New Roman" w:cs="Times New Roman"/>
          <w:sz w:val="24"/>
          <w:szCs w:val="24"/>
        </w:rPr>
        <w:t>the exact number of persons</w:t>
      </w:r>
      <w:r w:rsidR="00BE67A1" w:rsidRPr="002D6E1B">
        <w:rPr>
          <w:rFonts w:ascii="Times New Roman" w:eastAsia="Times New Roman" w:hAnsi="Times New Roman" w:cs="Times New Roman"/>
          <w:sz w:val="24"/>
          <w:szCs w:val="24"/>
        </w:rPr>
        <w:t xml:space="preserve"> who </w:t>
      </w:r>
      <w:r w:rsidR="00C02B08" w:rsidRPr="002D6E1B">
        <w:rPr>
          <w:rFonts w:ascii="Times New Roman" w:eastAsia="Times New Roman" w:hAnsi="Times New Roman" w:cs="Times New Roman"/>
          <w:sz w:val="24"/>
          <w:szCs w:val="24"/>
        </w:rPr>
        <w:t>may</w:t>
      </w:r>
      <w:r w:rsidR="00BE67A1" w:rsidRPr="002D6E1B">
        <w:rPr>
          <w:rFonts w:ascii="Times New Roman" w:eastAsia="Times New Roman" w:hAnsi="Times New Roman" w:cs="Times New Roman"/>
          <w:sz w:val="24"/>
          <w:szCs w:val="24"/>
        </w:rPr>
        <w:t xml:space="preserve"> have been</w:t>
      </w:r>
      <w:r w:rsidRPr="002D6E1B">
        <w:rPr>
          <w:rFonts w:ascii="Times New Roman" w:eastAsia="Times New Roman" w:hAnsi="Times New Roman" w:cs="Times New Roman"/>
          <w:sz w:val="24"/>
          <w:szCs w:val="24"/>
        </w:rPr>
        <w:t xml:space="preserve"> forced to work there. </w:t>
      </w:r>
      <w:r w:rsidR="00313B5A" w:rsidRPr="002D6E1B">
        <w:rPr>
          <w:rFonts w:ascii="Times New Roman" w:eastAsia="Times New Roman" w:hAnsi="Times New Roman" w:cs="Times New Roman"/>
          <w:sz w:val="24"/>
          <w:szCs w:val="24"/>
        </w:rPr>
        <w:t>I</w:t>
      </w:r>
      <w:r w:rsidR="00BE67A1" w:rsidRPr="002D6E1B">
        <w:rPr>
          <w:rFonts w:ascii="Times New Roman" w:eastAsia="Times New Roman" w:hAnsi="Times New Roman" w:cs="Times New Roman"/>
          <w:sz w:val="24"/>
          <w:szCs w:val="24"/>
        </w:rPr>
        <w:t>n interviews conducted by UNSMIL</w:t>
      </w:r>
      <w:r w:rsidR="00DF2125" w:rsidRPr="002D6E1B">
        <w:rPr>
          <w:rFonts w:ascii="Times New Roman" w:eastAsia="Times New Roman" w:hAnsi="Times New Roman" w:cs="Times New Roman"/>
          <w:sz w:val="24"/>
          <w:szCs w:val="24"/>
        </w:rPr>
        <w:t xml:space="preserve"> </w:t>
      </w:r>
      <w:r w:rsidR="008F5C8C" w:rsidRPr="002D6E1B">
        <w:rPr>
          <w:rFonts w:ascii="Times New Roman" w:eastAsia="Times New Roman" w:hAnsi="Times New Roman" w:cs="Times New Roman"/>
          <w:sz w:val="24"/>
          <w:szCs w:val="24"/>
        </w:rPr>
        <w:t xml:space="preserve">in </w:t>
      </w:r>
      <w:r w:rsidR="00BE67A1" w:rsidRPr="002D6E1B">
        <w:rPr>
          <w:rFonts w:ascii="Times New Roman" w:eastAsia="Times New Roman" w:hAnsi="Times New Roman" w:cs="Times New Roman"/>
          <w:sz w:val="24"/>
          <w:szCs w:val="24"/>
        </w:rPr>
        <w:t>May 2019</w:t>
      </w:r>
      <w:r w:rsidR="00FA5D64" w:rsidRPr="002D6E1B">
        <w:rPr>
          <w:rFonts w:ascii="Times New Roman" w:eastAsia="Times New Roman" w:hAnsi="Times New Roman" w:cs="Times New Roman"/>
          <w:sz w:val="24"/>
          <w:szCs w:val="24"/>
        </w:rPr>
        <w:t>,</w:t>
      </w:r>
      <w:r w:rsidRPr="002D6E1B">
        <w:rPr>
          <w:rFonts w:ascii="Times New Roman" w:eastAsia="Times New Roman" w:hAnsi="Times New Roman" w:cs="Times New Roman"/>
          <w:sz w:val="24"/>
          <w:szCs w:val="24"/>
        </w:rPr>
        <w:t xml:space="preserve"> </w:t>
      </w:r>
      <w:r w:rsidR="00BE67A1" w:rsidRPr="002D6E1B">
        <w:rPr>
          <w:rFonts w:ascii="Times New Roman" w:eastAsia="Times New Roman" w:hAnsi="Times New Roman" w:cs="Times New Roman"/>
          <w:sz w:val="24"/>
          <w:szCs w:val="24"/>
        </w:rPr>
        <w:t>two</w:t>
      </w:r>
      <w:r w:rsidRPr="002D6E1B">
        <w:rPr>
          <w:rFonts w:ascii="Times New Roman" w:eastAsia="Times New Roman" w:hAnsi="Times New Roman" w:cs="Times New Roman"/>
          <w:sz w:val="24"/>
          <w:szCs w:val="24"/>
        </w:rPr>
        <w:t xml:space="preserve"> migrants and refugees</w:t>
      </w:r>
      <w:r w:rsidR="00BE67A1" w:rsidRPr="002D6E1B">
        <w:rPr>
          <w:rFonts w:ascii="Times New Roman" w:eastAsia="Times New Roman" w:hAnsi="Times New Roman" w:cs="Times New Roman"/>
          <w:sz w:val="24"/>
          <w:szCs w:val="24"/>
        </w:rPr>
        <w:t xml:space="preserve"> </w:t>
      </w:r>
      <w:r w:rsidR="008F5C8C" w:rsidRPr="002D6E1B">
        <w:rPr>
          <w:rFonts w:ascii="Times New Roman" w:eastAsia="Times New Roman" w:hAnsi="Times New Roman" w:cs="Times New Roman"/>
          <w:sz w:val="24"/>
          <w:szCs w:val="24"/>
        </w:rPr>
        <w:t xml:space="preserve">had </w:t>
      </w:r>
      <w:r w:rsidR="00BE67A1" w:rsidRPr="002D6E1B">
        <w:rPr>
          <w:rFonts w:ascii="Times New Roman" w:eastAsia="Times New Roman" w:hAnsi="Times New Roman" w:cs="Times New Roman"/>
          <w:sz w:val="24"/>
          <w:szCs w:val="24"/>
        </w:rPr>
        <w:t xml:space="preserve">stated </w:t>
      </w:r>
      <w:r w:rsidRPr="002D6E1B">
        <w:rPr>
          <w:rFonts w:ascii="Times New Roman" w:eastAsia="Times New Roman" w:hAnsi="Times New Roman" w:cs="Times New Roman"/>
          <w:sz w:val="24"/>
          <w:szCs w:val="24"/>
        </w:rPr>
        <w:t>that at least four</w:t>
      </w:r>
      <w:r w:rsidR="00BE67A1" w:rsidRPr="002D6E1B">
        <w:rPr>
          <w:rFonts w:ascii="Times New Roman" w:eastAsia="Times New Roman" w:hAnsi="Times New Roman" w:cs="Times New Roman"/>
          <w:sz w:val="24"/>
          <w:szCs w:val="24"/>
        </w:rPr>
        <w:t xml:space="preserve"> migrants</w:t>
      </w:r>
      <w:r w:rsidRPr="002D6E1B">
        <w:rPr>
          <w:rFonts w:ascii="Times New Roman" w:eastAsia="Times New Roman" w:hAnsi="Times New Roman" w:cs="Times New Roman"/>
          <w:sz w:val="24"/>
          <w:szCs w:val="24"/>
        </w:rPr>
        <w:t xml:space="preserve"> </w:t>
      </w:r>
      <w:r w:rsidR="00E63243" w:rsidRPr="002D6E1B">
        <w:rPr>
          <w:rFonts w:ascii="Times New Roman" w:hAnsi="Times New Roman" w:cs="Times New Roman"/>
          <w:sz w:val="24"/>
          <w:szCs w:val="24"/>
        </w:rPr>
        <w:t xml:space="preserve">and refugees </w:t>
      </w:r>
      <w:r w:rsidR="00BE67A1" w:rsidRPr="002D6E1B">
        <w:rPr>
          <w:rFonts w:ascii="Times New Roman" w:eastAsia="Times New Roman" w:hAnsi="Times New Roman" w:cs="Times New Roman"/>
          <w:sz w:val="24"/>
          <w:szCs w:val="24"/>
        </w:rPr>
        <w:t xml:space="preserve">at </w:t>
      </w:r>
      <w:r w:rsidR="008F5C8C" w:rsidRPr="002D6E1B">
        <w:rPr>
          <w:rFonts w:ascii="Times New Roman" w:eastAsia="Times New Roman" w:hAnsi="Times New Roman" w:cs="Times New Roman"/>
          <w:sz w:val="24"/>
          <w:szCs w:val="24"/>
        </w:rPr>
        <w:t xml:space="preserve">the </w:t>
      </w:r>
      <w:proofErr w:type="spellStart"/>
      <w:r w:rsidR="00BE67A1" w:rsidRPr="002D6E1B">
        <w:rPr>
          <w:rFonts w:ascii="Times New Roman" w:eastAsia="Times New Roman" w:hAnsi="Times New Roman" w:cs="Times New Roman"/>
          <w:sz w:val="24"/>
          <w:szCs w:val="24"/>
        </w:rPr>
        <w:t>Tajoura</w:t>
      </w:r>
      <w:proofErr w:type="spellEnd"/>
      <w:r w:rsidR="00BE67A1" w:rsidRPr="002D6E1B">
        <w:rPr>
          <w:rFonts w:ascii="Times New Roman" w:eastAsia="Times New Roman" w:hAnsi="Times New Roman" w:cs="Times New Roman"/>
          <w:sz w:val="24"/>
          <w:szCs w:val="24"/>
        </w:rPr>
        <w:t xml:space="preserve"> </w:t>
      </w:r>
      <w:r w:rsidR="008F5C8C" w:rsidRPr="002D6E1B">
        <w:rPr>
          <w:rFonts w:ascii="Times New Roman" w:eastAsia="Times New Roman" w:hAnsi="Times New Roman" w:cs="Times New Roman"/>
          <w:sz w:val="24"/>
          <w:szCs w:val="24"/>
        </w:rPr>
        <w:t xml:space="preserve">detention </w:t>
      </w:r>
      <w:proofErr w:type="spellStart"/>
      <w:r w:rsidR="008F5C8C" w:rsidRPr="002D6E1B">
        <w:rPr>
          <w:rFonts w:ascii="Times New Roman" w:eastAsia="Times New Roman" w:hAnsi="Times New Roman" w:cs="Times New Roman"/>
          <w:sz w:val="24"/>
          <w:szCs w:val="24"/>
        </w:rPr>
        <w:t>centre</w:t>
      </w:r>
      <w:proofErr w:type="spellEnd"/>
      <w:r w:rsidR="008F5C8C" w:rsidRPr="002D6E1B">
        <w:rPr>
          <w:rFonts w:ascii="Times New Roman" w:eastAsia="Times New Roman" w:hAnsi="Times New Roman" w:cs="Times New Roman"/>
          <w:sz w:val="24"/>
          <w:szCs w:val="24"/>
        </w:rPr>
        <w:t xml:space="preserve"> </w:t>
      </w:r>
      <w:r w:rsidRPr="002D6E1B">
        <w:rPr>
          <w:rFonts w:ascii="Times New Roman" w:eastAsia="Times New Roman" w:hAnsi="Times New Roman" w:cs="Times New Roman"/>
          <w:sz w:val="24"/>
          <w:szCs w:val="24"/>
        </w:rPr>
        <w:t xml:space="preserve">were taken to the workshop </w:t>
      </w:r>
      <w:r w:rsidR="00BE67A1" w:rsidRPr="002D6E1B">
        <w:rPr>
          <w:rFonts w:ascii="Times New Roman" w:eastAsia="Times New Roman" w:hAnsi="Times New Roman" w:cs="Times New Roman"/>
          <w:sz w:val="24"/>
          <w:szCs w:val="24"/>
        </w:rPr>
        <w:t>and</w:t>
      </w:r>
      <w:r w:rsidRPr="002D6E1B">
        <w:rPr>
          <w:rFonts w:ascii="Times New Roman" w:eastAsia="Times New Roman" w:hAnsi="Times New Roman" w:cs="Times New Roman"/>
          <w:sz w:val="24"/>
          <w:szCs w:val="24"/>
        </w:rPr>
        <w:t xml:space="preserve"> </w:t>
      </w:r>
      <w:r w:rsidR="00303B72" w:rsidRPr="002D6E1B">
        <w:rPr>
          <w:rFonts w:ascii="Times New Roman" w:eastAsia="Times New Roman" w:hAnsi="Times New Roman" w:cs="Times New Roman"/>
          <w:sz w:val="24"/>
          <w:szCs w:val="24"/>
        </w:rPr>
        <w:t xml:space="preserve">ordered </w:t>
      </w:r>
      <w:r w:rsidRPr="002D6E1B">
        <w:rPr>
          <w:rFonts w:ascii="Times New Roman" w:eastAsia="Times New Roman" w:hAnsi="Times New Roman" w:cs="Times New Roman"/>
          <w:sz w:val="24"/>
          <w:szCs w:val="24"/>
        </w:rPr>
        <w:t xml:space="preserve">to repair </w:t>
      </w:r>
      <w:r w:rsidR="00BE67A1" w:rsidRPr="002D6E1B">
        <w:rPr>
          <w:rFonts w:ascii="Times New Roman" w:eastAsia="Times New Roman" w:hAnsi="Times New Roman" w:cs="Times New Roman"/>
          <w:sz w:val="24"/>
          <w:szCs w:val="24"/>
        </w:rPr>
        <w:t xml:space="preserve">damaged </w:t>
      </w:r>
      <w:r w:rsidR="00D0075F" w:rsidRPr="002D6E1B">
        <w:rPr>
          <w:rFonts w:ascii="Times New Roman" w:eastAsia="Times New Roman" w:hAnsi="Times New Roman" w:cs="Times New Roman"/>
          <w:sz w:val="24"/>
          <w:szCs w:val="24"/>
        </w:rPr>
        <w:t>cars, load, clean weapons,</w:t>
      </w:r>
      <w:r w:rsidRPr="002D6E1B">
        <w:rPr>
          <w:rFonts w:ascii="Times New Roman" w:eastAsia="Times New Roman" w:hAnsi="Times New Roman" w:cs="Times New Roman"/>
          <w:sz w:val="24"/>
          <w:szCs w:val="24"/>
        </w:rPr>
        <w:t xml:space="preserve"> and ammunition</w:t>
      </w:r>
      <w:r w:rsidR="00BE67A1" w:rsidRPr="002D6E1B">
        <w:rPr>
          <w:rFonts w:ascii="Times New Roman" w:eastAsia="Times New Roman" w:hAnsi="Times New Roman" w:cs="Times New Roman"/>
          <w:sz w:val="24"/>
          <w:szCs w:val="24"/>
        </w:rPr>
        <w:t xml:space="preserve"> after the outbreak of hostilities</w:t>
      </w:r>
      <w:r w:rsidR="00FA5D64" w:rsidRPr="002D6E1B">
        <w:rPr>
          <w:rFonts w:ascii="Times New Roman" w:eastAsia="Times New Roman" w:hAnsi="Times New Roman" w:cs="Times New Roman"/>
          <w:sz w:val="24"/>
          <w:szCs w:val="24"/>
        </w:rPr>
        <w:t xml:space="preserve"> around Tripoli</w:t>
      </w:r>
      <w:r w:rsidR="00BE67A1" w:rsidRPr="002D6E1B">
        <w:rPr>
          <w:rFonts w:ascii="Times New Roman" w:eastAsia="Times New Roman" w:hAnsi="Times New Roman" w:cs="Times New Roman"/>
          <w:sz w:val="24"/>
          <w:szCs w:val="24"/>
        </w:rPr>
        <w:t xml:space="preserve"> on 4 April 2019.</w:t>
      </w:r>
    </w:p>
    <w:p w14:paraId="1AD33454" w14:textId="77777777" w:rsidR="00E70307" w:rsidRPr="002D6E1B" w:rsidRDefault="00E70307" w:rsidP="00313B5A">
      <w:pPr>
        <w:pStyle w:val="NormalWeb"/>
        <w:spacing w:before="0" w:beforeAutospacing="0" w:after="0" w:afterAutospacing="0"/>
        <w:jc w:val="both"/>
      </w:pPr>
    </w:p>
    <w:p w14:paraId="338B2DB1" w14:textId="77777777" w:rsidR="00885616" w:rsidRPr="002D6E1B" w:rsidRDefault="006A5BDA" w:rsidP="00814311">
      <w:pPr>
        <w:pStyle w:val="ListParagraph"/>
        <w:numPr>
          <w:ilvl w:val="0"/>
          <w:numId w:val="15"/>
        </w:numPr>
        <w:spacing w:after="0" w:line="240" w:lineRule="auto"/>
        <w:ind w:left="0" w:firstLine="0"/>
        <w:jc w:val="both"/>
        <w:rPr>
          <w:rFonts w:ascii="Times New Roman" w:eastAsia="Times New Roman" w:hAnsi="Times New Roman" w:cs="Times New Roman"/>
          <w:sz w:val="24"/>
          <w:szCs w:val="24"/>
        </w:rPr>
      </w:pPr>
      <w:r w:rsidRPr="002D6E1B">
        <w:rPr>
          <w:rFonts w:ascii="Times New Roman" w:eastAsia="Times New Roman" w:hAnsi="Times New Roman" w:cs="Times New Roman"/>
          <w:sz w:val="24"/>
          <w:szCs w:val="24"/>
        </w:rPr>
        <w:t>O</w:t>
      </w:r>
      <w:r w:rsidR="00885616" w:rsidRPr="002D6E1B">
        <w:rPr>
          <w:rFonts w:ascii="Times New Roman" w:eastAsia="Times New Roman" w:hAnsi="Times New Roman" w:cs="Times New Roman"/>
          <w:sz w:val="24"/>
          <w:szCs w:val="24"/>
        </w:rPr>
        <w:t>n 6 July</w:t>
      </w:r>
      <w:r w:rsidR="00FA5D64" w:rsidRPr="002D6E1B">
        <w:rPr>
          <w:rFonts w:ascii="Times New Roman" w:eastAsia="Times New Roman" w:hAnsi="Times New Roman" w:cs="Times New Roman"/>
          <w:sz w:val="24"/>
          <w:szCs w:val="24"/>
        </w:rPr>
        <w:t xml:space="preserve"> 2019</w:t>
      </w:r>
      <w:r w:rsidR="008F5C8C" w:rsidRPr="002D6E1B">
        <w:rPr>
          <w:rFonts w:ascii="Times New Roman" w:eastAsia="Times New Roman" w:hAnsi="Times New Roman" w:cs="Times New Roman"/>
          <w:sz w:val="24"/>
          <w:szCs w:val="24"/>
        </w:rPr>
        <w:t>,</w:t>
      </w:r>
      <w:r w:rsidR="00885616" w:rsidRPr="002D6E1B">
        <w:rPr>
          <w:rFonts w:ascii="Times New Roman" w:eastAsia="Times New Roman" w:hAnsi="Times New Roman" w:cs="Times New Roman"/>
          <w:sz w:val="24"/>
          <w:szCs w:val="24"/>
        </w:rPr>
        <w:t xml:space="preserve"> migrants and refugees </w:t>
      </w:r>
      <w:r w:rsidR="008F5C8C" w:rsidRPr="002D6E1B">
        <w:rPr>
          <w:rFonts w:ascii="Times New Roman" w:eastAsia="Times New Roman" w:hAnsi="Times New Roman" w:cs="Times New Roman"/>
          <w:sz w:val="24"/>
          <w:szCs w:val="24"/>
        </w:rPr>
        <w:t xml:space="preserve">remaining </w:t>
      </w:r>
      <w:r w:rsidRPr="002D6E1B">
        <w:rPr>
          <w:rFonts w:ascii="Times New Roman" w:eastAsia="Times New Roman" w:hAnsi="Times New Roman" w:cs="Times New Roman"/>
          <w:sz w:val="24"/>
          <w:szCs w:val="24"/>
        </w:rPr>
        <w:t xml:space="preserve">at the </w:t>
      </w:r>
      <w:proofErr w:type="spellStart"/>
      <w:r w:rsidRPr="002D6E1B">
        <w:rPr>
          <w:rFonts w:ascii="Times New Roman" w:eastAsia="Times New Roman" w:hAnsi="Times New Roman" w:cs="Times New Roman"/>
          <w:sz w:val="24"/>
          <w:szCs w:val="24"/>
        </w:rPr>
        <w:t>Tajoura</w:t>
      </w:r>
      <w:proofErr w:type="spellEnd"/>
      <w:r w:rsidRPr="002D6E1B">
        <w:rPr>
          <w:rFonts w:ascii="Times New Roman" w:eastAsia="Times New Roman" w:hAnsi="Times New Roman" w:cs="Times New Roman"/>
          <w:sz w:val="24"/>
          <w:szCs w:val="24"/>
        </w:rPr>
        <w:t xml:space="preserve"> </w:t>
      </w:r>
      <w:r w:rsidR="008F5C8C" w:rsidRPr="002D6E1B">
        <w:rPr>
          <w:rFonts w:ascii="Times New Roman" w:eastAsia="Times New Roman" w:hAnsi="Times New Roman" w:cs="Times New Roman"/>
          <w:sz w:val="24"/>
          <w:szCs w:val="24"/>
        </w:rPr>
        <w:t xml:space="preserve">detention </w:t>
      </w:r>
      <w:proofErr w:type="spellStart"/>
      <w:r w:rsidR="008F5C8C" w:rsidRPr="002D6E1B">
        <w:rPr>
          <w:rFonts w:ascii="Times New Roman" w:eastAsia="Times New Roman" w:hAnsi="Times New Roman" w:cs="Times New Roman"/>
          <w:sz w:val="24"/>
          <w:szCs w:val="24"/>
        </w:rPr>
        <w:t>centre</w:t>
      </w:r>
      <w:proofErr w:type="spellEnd"/>
      <w:r w:rsidRPr="002D6E1B">
        <w:rPr>
          <w:rFonts w:ascii="Times New Roman" w:eastAsia="Times New Roman" w:hAnsi="Times New Roman" w:cs="Times New Roman"/>
          <w:sz w:val="24"/>
          <w:szCs w:val="24"/>
        </w:rPr>
        <w:t xml:space="preserve"> </w:t>
      </w:r>
      <w:r w:rsidR="00885616" w:rsidRPr="002D6E1B">
        <w:rPr>
          <w:rFonts w:ascii="Times New Roman" w:eastAsia="Times New Roman" w:hAnsi="Times New Roman" w:cs="Times New Roman"/>
          <w:sz w:val="24"/>
          <w:szCs w:val="24"/>
        </w:rPr>
        <w:t xml:space="preserve">started a hunger strike, refusing daily food. </w:t>
      </w:r>
      <w:r w:rsidR="00E70307" w:rsidRPr="002D6E1B">
        <w:rPr>
          <w:rFonts w:ascii="Times New Roman" w:eastAsia="Times New Roman" w:hAnsi="Times New Roman" w:cs="Times New Roman"/>
          <w:sz w:val="24"/>
          <w:szCs w:val="24"/>
        </w:rPr>
        <w:t xml:space="preserve">They </w:t>
      </w:r>
      <w:r w:rsidR="005C69BB" w:rsidRPr="002D6E1B">
        <w:rPr>
          <w:rFonts w:ascii="Times New Roman" w:eastAsia="Times New Roman" w:hAnsi="Times New Roman" w:cs="Times New Roman"/>
          <w:sz w:val="24"/>
          <w:szCs w:val="24"/>
        </w:rPr>
        <w:t xml:space="preserve">stated that the </w:t>
      </w:r>
      <w:proofErr w:type="spellStart"/>
      <w:r w:rsidR="008F5C8C" w:rsidRPr="002D6E1B">
        <w:rPr>
          <w:rFonts w:ascii="Times New Roman" w:eastAsia="Times New Roman" w:hAnsi="Times New Roman" w:cs="Times New Roman"/>
          <w:sz w:val="24"/>
          <w:szCs w:val="24"/>
        </w:rPr>
        <w:t>centre</w:t>
      </w:r>
      <w:proofErr w:type="spellEnd"/>
      <w:r w:rsidRPr="002D6E1B">
        <w:rPr>
          <w:rFonts w:ascii="Times New Roman" w:eastAsia="Times New Roman" w:hAnsi="Times New Roman" w:cs="Times New Roman"/>
          <w:sz w:val="24"/>
          <w:szCs w:val="24"/>
        </w:rPr>
        <w:t xml:space="preserve"> </w:t>
      </w:r>
      <w:r w:rsidR="005C69BB" w:rsidRPr="002D6E1B">
        <w:rPr>
          <w:rFonts w:ascii="Times New Roman" w:eastAsia="Times New Roman" w:hAnsi="Times New Roman" w:cs="Times New Roman"/>
          <w:sz w:val="24"/>
          <w:szCs w:val="24"/>
        </w:rPr>
        <w:t>was not a safe location</w:t>
      </w:r>
      <w:r w:rsidR="00E70307" w:rsidRPr="002D6E1B">
        <w:rPr>
          <w:rFonts w:ascii="Times New Roman" w:eastAsia="Times New Roman" w:hAnsi="Times New Roman" w:cs="Times New Roman"/>
          <w:sz w:val="24"/>
          <w:szCs w:val="24"/>
        </w:rPr>
        <w:t xml:space="preserve"> and </w:t>
      </w:r>
      <w:r w:rsidR="00885616" w:rsidRPr="002D6E1B">
        <w:rPr>
          <w:rFonts w:ascii="Times New Roman" w:eastAsia="Times New Roman" w:hAnsi="Times New Roman" w:cs="Times New Roman"/>
          <w:sz w:val="24"/>
          <w:szCs w:val="24"/>
        </w:rPr>
        <w:t xml:space="preserve">complained about forced </w:t>
      </w:r>
      <w:proofErr w:type="spellStart"/>
      <w:r w:rsidR="00885616" w:rsidRPr="002D6E1B">
        <w:rPr>
          <w:rFonts w:ascii="Times New Roman" w:eastAsia="Times New Roman" w:hAnsi="Times New Roman" w:cs="Times New Roman"/>
          <w:sz w:val="24"/>
          <w:szCs w:val="24"/>
        </w:rPr>
        <w:t>labour</w:t>
      </w:r>
      <w:proofErr w:type="spellEnd"/>
      <w:r w:rsidR="008F5C8C" w:rsidRPr="002D6E1B">
        <w:rPr>
          <w:rFonts w:ascii="Times New Roman" w:eastAsia="Times New Roman" w:hAnsi="Times New Roman" w:cs="Times New Roman"/>
          <w:sz w:val="24"/>
          <w:szCs w:val="24"/>
        </w:rPr>
        <w:t>. S</w:t>
      </w:r>
      <w:r w:rsidRPr="002D6E1B">
        <w:rPr>
          <w:rFonts w:ascii="Times New Roman" w:eastAsia="Times New Roman" w:hAnsi="Times New Roman" w:cs="Times New Roman"/>
          <w:sz w:val="24"/>
          <w:szCs w:val="24"/>
        </w:rPr>
        <w:t xml:space="preserve">ome </w:t>
      </w:r>
      <w:r w:rsidR="00885616" w:rsidRPr="002D6E1B">
        <w:rPr>
          <w:rFonts w:ascii="Times New Roman" w:eastAsia="Times New Roman" w:hAnsi="Times New Roman" w:cs="Times New Roman"/>
          <w:sz w:val="24"/>
          <w:szCs w:val="24"/>
        </w:rPr>
        <w:t xml:space="preserve">migrants and refugees </w:t>
      </w:r>
      <w:r w:rsidR="008F5C8C" w:rsidRPr="002D6E1B">
        <w:rPr>
          <w:rFonts w:ascii="Times New Roman" w:eastAsia="Times New Roman" w:hAnsi="Times New Roman" w:cs="Times New Roman"/>
          <w:sz w:val="24"/>
          <w:szCs w:val="24"/>
        </w:rPr>
        <w:t xml:space="preserve">reported </w:t>
      </w:r>
      <w:r w:rsidR="00885616" w:rsidRPr="002D6E1B">
        <w:rPr>
          <w:rFonts w:ascii="Times New Roman" w:eastAsia="Times New Roman" w:hAnsi="Times New Roman" w:cs="Times New Roman"/>
          <w:sz w:val="24"/>
          <w:szCs w:val="24"/>
        </w:rPr>
        <w:t>being forced to work inside the facility</w:t>
      </w:r>
      <w:r w:rsidRPr="002D6E1B">
        <w:rPr>
          <w:rFonts w:ascii="Times New Roman" w:eastAsia="Times New Roman" w:hAnsi="Times New Roman" w:cs="Times New Roman"/>
          <w:sz w:val="24"/>
          <w:szCs w:val="24"/>
        </w:rPr>
        <w:t xml:space="preserve">, including </w:t>
      </w:r>
      <w:r w:rsidR="00885616" w:rsidRPr="002D6E1B">
        <w:rPr>
          <w:rFonts w:ascii="Times New Roman" w:eastAsia="Times New Roman" w:hAnsi="Times New Roman" w:cs="Times New Roman"/>
          <w:sz w:val="24"/>
          <w:szCs w:val="24"/>
        </w:rPr>
        <w:t>cleaning, cooking, offloading heavy items, and washing the vehicles of DCIM officials</w:t>
      </w:r>
      <w:r w:rsidRPr="002D6E1B">
        <w:rPr>
          <w:rFonts w:ascii="Times New Roman" w:eastAsia="Times New Roman" w:hAnsi="Times New Roman" w:cs="Times New Roman"/>
          <w:sz w:val="24"/>
          <w:szCs w:val="24"/>
        </w:rPr>
        <w:t xml:space="preserve">. They also </w:t>
      </w:r>
      <w:r w:rsidR="00CF53B8" w:rsidRPr="002D6E1B">
        <w:rPr>
          <w:rFonts w:ascii="Times New Roman" w:eastAsia="Times New Roman" w:hAnsi="Times New Roman" w:cs="Times New Roman"/>
          <w:sz w:val="24"/>
          <w:szCs w:val="24"/>
        </w:rPr>
        <w:t xml:space="preserve">reported </w:t>
      </w:r>
      <w:r w:rsidR="00885616" w:rsidRPr="002D6E1B">
        <w:rPr>
          <w:rFonts w:ascii="Times New Roman" w:eastAsia="Times New Roman" w:hAnsi="Times New Roman" w:cs="Times New Roman"/>
          <w:sz w:val="24"/>
          <w:szCs w:val="24"/>
        </w:rPr>
        <w:t xml:space="preserve">that some </w:t>
      </w:r>
      <w:r w:rsidR="00E552D9" w:rsidRPr="002D6E1B">
        <w:rPr>
          <w:rFonts w:ascii="Times New Roman" w:eastAsia="Times New Roman" w:hAnsi="Times New Roman" w:cs="Times New Roman"/>
          <w:sz w:val="24"/>
          <w:szCs w:val="24"/>
        </w:rPr>
        <w:t>of them</w:t>
      </w:r>
      <w:r w:rsidR="00B0398E" w:rsidRPr="002D6E1B">
        <w:rPr>
          <w:rFonts w:ascii="Times New Roman" w:eastAsia="Times New Roman" w:hAnsi="Times New Roman" w:cs="Times New Roman"/>
          <w:sz w:val="24"/>
          <w:szCs w:val="24"/>
        </w:rPr>
        <w:t xml:space="preserve"> </w:t>
      </w:r>
      <w:r w:rsidR="00885616" w:rsidRPr="002D6E1B">
        <w:rPr>
          <w:rFonts w:ascii="Times New Roman" w:eastAsia="Times New Roman" w:hAnsi="Times New Roman" w:cs="Times New Roman"/>
          <w:sz w:val="24"/>
          <w:szCs w:val="24"/>
        </w:rPr>
        <w:t xml:space="preserve">were taken out of </w:t>
      </w:r>
      <w:r w:rsidR="00450339" w:rsidRPr="002D6E1B">
        <w:rPr>
          <w:rFonts w:ascii="Times New Roman" w:eastAsia="Times New Roman" w:hAnsi="Times New Roman" w:cs="Times New Roman"/>
          <w:sz w:val="24"/>
          <w:szCs w:val="24"/>
        </w:rPr>
        <w:t xml:space="preserve">the </w:t>
      </w:r>
      <w:r w:rsidR="00885616" w:rsidRPr="002D6E1B">
        <w:rPr>
          <w:rFonts w:ascii="Times New Roman" w:eastAsia="Times New Roman" w:hAnsi="Times New Roman" w:cs="Times New Roman"/>
          <w:sz w:val="24"/>
          <w:szCs w:val="24"/>
        </w:rPr>
        <w:t>detention facility to work in the port offloading military items</w:t>
      </w:r>
      <w:r w:rsidR="00935777" w:rsidRPr="002D6E1B">
        <w:rPr>
          <w:rFonts w:ascii="Times New Roman" w:eastAsia="Times New Roman" w:hAnsi="Times New Roman" w:cs="Times New Roman"/>
          <w:sz w:val="24"/>
          <w:szCs w:val="24"/>
        </w:rPr>
        <w:t>.</w:t>
      </w:r>
    </w:p>
    <w:p w14:paraId="7D64BB76" w14:textId="77777777" w:rsidR="00C5626A" w:rsidRPr="002D6E1B" w:rsidRDefault="00C5626A" w:rsidP="00313B5A">
      <w:pPr>
        <w:pStyle w:val="NormalWeb"/>
        <w:spacing w:before="0" w:beforeAutospacing="0" w:after="0" w:afterAutospacing="0"/>
        <w:jc w:val="both"/>
      </w:pPr>
    </w:p>
    <w:p w14:paraId="1C7887BE" w14:textId="731E29C1" w:rsidR="00FA5D64" w:rsidRPr="002D6E1B" w:rsidRDefault="008F5C8C"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As previously noted, </w:t>
      </w:r>
      <w:r w:rsidR="00885616" w:rsidRPr="002D6E1B">
        <w:rPr>
          <w:rFonts w:ascii="Times New Roman" w:hAnsi="Times New Roman" w:cs="Times New Roman"/>
          <w:sz w:val="24"/>
          <w:szCs w:val="24"/>
        </w:rPr>
        <w:t>DCIM</w:t>
      </w:r>
      <w:r w:rsidR="00200780" w:rsidRPr="002D6E1B">
        <w:rPr>
          <w:rFonts w:ascii="Times New Roman" w:hAnsi="Times New Roman" w:cs="Times New Roman"/>
          <w:sz w:val="24"/>
          <w:szCs w:val="24"/>
        </w:rPr>
        <w:t xml:space="preserve"> </w:t>
      </w:r>
      <w:r w:rsidR="006A5BDA" w:rsidRPr="002D6E1B">
        <w:rPr>
          <w:rFonts w:ascii="Times New Roman" w:hAnsi="Times New Roman" w:cs="Times New Roman"/>
          <w:sz w:val="24"/>
          <w:szCs w:val="24"/>
        </w:rPr>
        <w:t>o</w:t>
      </w:r>
      <w:r w:rsidR="00885616" w:rsidRPr="002D6E1B">
        <w:rPr>
          <w:rFonts w:ascii="Times New Roman" w:hAnsi="Times New Roman" w:cs="Times New Roman"/>
          <w:sz w:val="24"/>
          <w:szCs w:val="24"/>
        </w:rPr>
        <w:t>fficials stated that the total number of migrants</w:t>
      </w:r>
      <w:r w:rsidR="006A5BDA" w:rsidRPr="002D6E1B">
        <w:rPr>
          <w:rFonts w:ascii="Times New Roman" w:hAnsi="Times New Roman" w:cs="Times New Roman"/>
          <w:sz w:val="24"/>
          <w:szCs w:val="24"/>
        </w:rPr>
        <w:t xml:space="preserve"> and refugees at</w:t>
      </w:r>
      <w:r w:rsidR="00885616"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the </w:t>
      </w:r>
      <w:proofErr w:type="spellStart"/>
      <w:r w:rsidR="00885616" w:rsidRPr="002D6E1B">
        <w:rPr>
          <w:rFonts w:ascii="Times New Roman" w:hAnsi="Times New Roman" w:cs="Times New Roman"/>
          <w:sz w:val="24"/>
          <w:szCs w:val="24"/>
        </w:rPr>
        <w:t>Tajoura</w:t>
      </w:r>
      <w:proofErr w:type="spellEnd"/>
      <w:r w:rsidR="006A5BDA"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detention </w:t>
      </w:r>
      <w:proofErr w:type="spellStart"/>
      <w:r w:rsidRPr="002D6E1B">
        <w:rPr>
          <w:rFonts w:ascii="Times New Roman" w:hAnsi="Times New Roman" w:cs="Times New Roman"/>
          <w:sz w:val="24"/>
          <w:szCs w:val="24"/>
        </w:rPr>
        <w:t>centre</w:t>
      </w:r>
      <w:proofErr w:type="spellEnd"/>
      <w:r w:rsidRPr="002D6E1B">
        <w:rPr>
          <w:rFonts w:ascii="Times New Roman" w:hAnsi="Times New Roman" w:cs="Times New Roman"/>
          <w:sz w:val="24"/>
          <w:szCs w:val="24"/>
        </w:rPr>
        <w:t xml:space="preserve"> </w:t>
      </w:r>
      <w:r w:rsidR="00200780" w:rsidRPr="002D6E1B">
        <w:rPr>
          <w:rFonts w:ascii="Times New Roman" w:hAnsi="Times New Roman" w:cs="Times New Roman"/>
          <w:sz w:val="24"/>
          <w:szCs w:val="24"/>
        </w:rPr>
        <w:t>following the airstrikes</w:t>
      </w:r>
      <w:r w:rsidR="006A5BDA" w:rsidRPr="002D6E1B">
        <w:rPr>
          <w:rFonts w:ascii="Times New Roman" w:hAnsi="Times New Roman" w:cs="Times New Roman"/>
          <w:sz w:val="24"/>
          <w:szCs w:val="24"/>
        </w:rPr>
        <w:t xml:space="preserve"> was 380</w:t>
      </w:r>
      <w:r w:rsidRPr="002D6E1B">
        <w:rPr>
          <w:rFonts w:ascii="Times New Roman" w:hAnsi="Times New Roman" w:cs="Times New Roman"/>
          <w:sz w:val="24"/>
          <w:szCs w:val="24"/>
        </w:rPr>
        <w:t xml:space="preserve">. They indicated </w:t>
      </w:r>
      <w:r w:rsidR="00200780" w:rsidRPr="002D6E1B">
        <w:rPr>
          <w:rFonts w:ascii="Times New Roman" w:hAnsi="Times New Roman" w:cs="Times New Roman"/>
          <w:sz w:val="24"/>
          <w:szCs w:val="24"/>
        </w:rPr>
        <w:t>that</w:t>
      </w:r>
      <w:r w:rsidR="00885616" w:rsidRPr="002D6E1B">
        <w:rPr>
          <w:rFonts w:ascii="Times New Roman" w:hAnsi="Times New Roman" w:cs="Times New Roman"/>
          <w:sz w:val="24"/>
          <w:szCs w:val="24"/>
        </w:rPr>
        <w:t xml:space="preserve"> all </w:t>
      </w:r>
      <w:r w:rsidR="00C5626A" w:rsidRPr="002D6E1B">
        <w:rPr>
          <w:rFonts w:ascii="Times New Roman" w:hAnsi="Times New Roman" w:cs="Times New Roman"/>
          <w:sz w:val="24"/>
          <w:szCs w:val="24"/>
        </w:rPr>
        <w:t xml:space="preserve">had </w:t>
      </w:r>
      <w:r w:rsidR="00885616" w:rsidRPr="002D6E1B">
        <w:rPr>
          <w:rFonts w:ascii="Times New Roman" w:hAnsi="Times New Roman" w:cs="Times New Roman"/>
          <w:sz w:val="24"/>
          <w:szCs w:val="24"/>
        </w:rPr>
        <w:t>made requests to be relocated to a</w:t>
      </w:r>
      <w:r w:rsidR="00200780" w:rsidRPr="002D6E1B">
        <w:rPr>
          <w:rFonts w:ascii="Times New Roman" w:hAnsi="Times New Roman" w:cs="Times New Roman"/>
          <w:sz w:val="24"/>
          <w:szCs w:val="24"/>
        </w:rPr>
        <w:t xml:space="preserve"> safe</w:t>
      </w:r>
      <w:r w:rsidR="00885616" w:rsidRPr="002D6E1B">
        <w:rPr>
          <w:rFonts w:ascii="Times New Roman" w:hAnsi="Times New Roman" w:cs="Times New Roman"/>
          <w:sz w:val="24"/>
          <w:szCs w:val="24"/>
        </w:rPr>
        <w:t xml:space="preserve"> third country due to</w:t>
      </w:r>
      <w:r w:rsidR="006A5BDA" w:rsidRPr="002D6E1B">
        <w:rPr>
          <w:rFonts w:ascii="Times New Roman" w:hAnsi="Times New Roman" w:cs="Times New Roman"/>
          <w:sz w:val="24"/>
          <w:szCs w:val="24"/>
        </w:rPr>
        <w:t xml:space="preserve"> </w:t>
      </w:r>
      <w:r w:rsidR="00885616" w:rsidRPr="002D6E1B">
        <w:rPr>
          <w:rFonts w:ascii="Times New Roman" w:hAnsi="Times New Roman" w:cs="Times New Roman"/>
          <w:sz w:val="24"/>
          <w:szCs w:val="24"/>
        </w:rPr>
        <w:t>fears around the current conflict</w:t>
      </w:r>
      <w:r w:rsidR="006A5BDA" w:rsidRPr="002D6E1B">
        <w:rPr>
          <w:rFonts w:ascii="Times New Roman" w:hAnsi="Times New Roman" w:cs="Times New Roman"/>
          <w:sz w:val="24"/>
          <w:szCs w:val="24"/>
        </w:rPr>
        <w:t>.</w:t>
      </w:r>
      <w:r w:rsidR="00885616" w:rsidRPr="002D6E1B">
        <w:rPr>
          <w:rFonts w:ascii="Times New Roman" w:hAnsi="Times New Roman" w:cs="Times New Roman"/>
          <w:sz w:val="24"/>
          <w:szCs w:val="24"/>
        </w:rPr>
        <w:t xml:space="preserve"> </w:t>
      </w:r>
      <w:r w:rsidR="00E552D9" w:rsidRPr="002D6E1B">
        <w:rPr>
          <w:rFonts w:ascii="Times New Roman" w:hAnsi="Times New Roman" w:cs="Times New Roman"/>
          <w:sz w:val="24"/>
          <w:szCs w:val="24"/>
        </w:rPr>
        <w:t>At the time of the attack</w:t>
      </w:r>
      <w:r w:rsidR="00A56BDA" w:rsidRPr="002D6E1B">
        <w:rPr>
          <w:rFonts w:ascii="Times New Roman" w:hAnsi="Times New Roman" w:cs="Times New Roman"/>
          <w:sz w:val="24"/>
          <w:szCs w:val="24"/>
        </w:rPr>
        <w:t>,</w:t>
      </w:r>
      <w:r w:rsidR="00213C98" w:rsidRPr="002D6E1B">
        <w:rPr>
          <w:rFonts w:ascii="Times New Roman" w:hAnsi="Times New Roman" w:cs="Times New Roman"/>
          <w:sz w:val="24"/>
          <w:szCs w:val="24"/>
        </w:rPr>
        <w:t xml:space="preserve"> many</w:t>
      </w:r>
      <w:r w:rsidR="00885616" w:rsidRPr="002D6E1B">
        <w:rPr>
          <w:rFonts w:ascii="Times New Roman" w:hAnsi="Times New Roman" w:cs="Times New Roman"/>
          <w:sz w:val="24"/>
          <w:szCs w:val="24"/>
        </w:rPr>
        <w:t xml:space="preserve"> </w:t>
      </w:r>
      <w:r w:rsidR="006A5BDA" w:rsidRPr="002D6E1B">
        <w:rPr>
          <w:rFonts w:ascii="Times New Roman" w:hAnsi="Times New Roman" w:cs="Times New Roman"/>
          <w:sz w:val="24"/>
          <w:szCs w:val="24"/>
        </w:rPr>
        <w:t>we</w:t>
      </w:r>
      <w:r w:rsidR="00885616" w:rsidRPr="002D6E1B">
        <w:rPr>
          <w:rFonts w:ascii="Times New Roman" w:hAnsi="Times New Roman" w:cs="Times New Roman"/>
          <w:sz w:val="24"/>
          <w:szCs w:val="24"/>
        </w:rPr>
        <w:t>re registered with</w:t>
      </w:r>
      <w:r w:rsidR="006A5BDA" w:rsidRPr="002D6E1B">
        <w:rPr>
          <w:rFonts w:ascii="Times New Roman" w:hAnsi="Times New Roman" w:cs="Times New Roman"/>
          <w:sz w:val="24"/>
          <w:szCs w:val="24"/>
        </w:rPr>
        <w:t xml:space="preserve"> </w:t>
      </w:r>
      <w:r w:rsidR="00885616" w:rsidRPr="002D6E1B">
        <w:rPr>
          <w:rFonts w:ascii="Times New Roman" w:hAnsi="Times New Roman" w:cs="Times New Roman"/>
          <w:sz w:val="24"/>
          <w:szCs w:val="24"/>
        </w:rPr>
        <w:t>UNHCR</w:t>
      </w:r>
      <w:r w:rsidR="006A5BDA" w:rsidRPr="002D6E1B">
        <w:rPr>
          <w:rFonts w:ascii="Times New Roman" w:hAnsi="Times New Roman" w:cs="Times New Roman"/>
          <w:sz w:val="24"/>
          <w:szCs w:val="24"/>
        </w:rPr>
        <w:t xml:space="preserve"> and </w:t>
      </w:r>
      <w:r w:rsidR="00200780" w:rsidRPr="002D6E1B">
        <w:rPr>
          <w:rFonts w:ascii="Times New Roman" w:hAnsi="Times New Roman" w:cs="Times New Roman"/>
          <w:sz w:val="24"/>
          <w:szCs w:val="24"/>
        </w:rPr>
        <w:t>a</w:t>
      </w:r>
      <w:r w:rsidR="00885616" w:rsidRPr="002D6E1B">
        <w:rPr>
          <w:rFonts w:ascii="Times New Roman" w:hAnsi="Times New Roman" w:cs="Times New Roman"/>
          <w:sz w:val="24"/>
          <w:szCs w:val="24"/>
        </w:rPr>
        <w:t xml:space="preserve">waiting </w:t>
      </w:r>
      <w:r w:rsidR="00A56BDA" w:rsidRPr="002D6E1B">
        <w:rPr>
          <w:rFonts w:ascii="Times New Roman" w:hAnsi="Times New Roman" w:cs="Times New Roman"/>
          <w:sz w:val="24"/>
          <w:szCs w:val="24"/>
        </w:rPr>
        <w:t>the</w:t>
      </w:r>
      <w:r w:rsidR="00885616" w:rsidRPr="002D6E1B">
        <w:rPr>
          <w:rFonts w:ascii="Times New Roman" w:hAnsi="Times New Roman" w:cs="Times New Roman"/>
          <w:sz w:val="24"/>
          <w:szCs w:val="24"/>
        </w:rPr>
        <w:t xml:space="preserve"> </w:t>
      </w:r>
      <w:r w:rsidR="006A5BDA" w:rsidRPr="002D6E1B">
        <w:rPr>
          <w:rFonts w:ascii="Times New Roman" w:hAnsi="Times New Roman" w:cs="Times New Roman"/>
          <w:sz w:val="24"/>
          <w:szCs w:val="24"/>
        </w:rPr>
        <w:t xml:space="preserve">intervention </w:t>
      </w:r>
      <w:r w:rsidR="00A56BDA" w:rsidRPr="002D6E1B">
        <w:rPr>
          <w:rFonts w:ascii="Times New Roman" w:hAnsi="Times New Roman" w:cs="Times New Roman"/>
          <w:sz w:val="24"/>
          <w:szCs w:val="24"/>
        </w:rPr>
        <w:t xml:space="preserve">of the latter </w:t>
      </w:r>
      <w:r w:rsidR="006A5BDA" w:rsidRPr="002D6E1B">
        <w:rPr>
          <w:rFonts w:ascii="Times New Roman" w:hAnsi="Times New Roman" w:cs="Times New Roman"/>
          <w:sz w:val="24"/>
          <w:szCs w:val="24"/>
        </w:rPr>
        <w:t>on their behalf</w:t>
      </w:r>
      <w:r w:rsidR="00422F0C" w:rsidRPr="002D6E1B">
        <w:rPr>
          <w:rFonts w:ascii="Times New Roman" w:hAnsi="Times New Roman" w:cs="Times New Roman"/>
          <w:sz w:val="24"/>
          <w:szCs w:val="24"/>
        </w:rPr>
        <w:t>,</w:t>
      </w:r>
      <w:r w:rsidR="00213C98" w:rsidRPr="002D6E1B">
        <w:rPr>
          <w:rFonts w:ascii="Times New Roman" w:hAnsi="Times New Roman" w:cs="Times New Roman"/>
          <w:sz w:val="24"/>
          <w:szCs w:val="24"/>
        </w:rPr>
        <w:t xml:space="preserve"> </w:t>
      </w:r>
      <w:r w:rsidR="00A56BDA" w:rsidRPr="002D6E1B">
        <w:rPr>
          <w:rFonts w:ascii="Times New Roman" w:hAnsi="Times New Roman" w:cs="Times New Roman"/>
          <w:sz w:val="24"/>
          <w:szCs w:val="24"/>
        </w:rPr>
        <w:t xml:space="preserve">including </w:t>
      </w:r>
      <w:r w:rsidR="00422F0C" w:rsidRPr="002D6E1B">
        <w:rPr>
          <w:rFonts w:ascii="Times New Roman" w:hAnsi="Times New Roman" w:cs="Times New Roman"/>
          <w:sz w:val="24"/>
          <w:szCs w:val="24"/>
        </w:rPr>
        <w:t>relocation from Libya</w:t>
      </w:r>
      <w:r w:rsidR="00885616" w:rsidRPr="002D6E1B">
        <w:rPr>
          <w:rFonts w:ascii="Times New Roman" w:hAnsi="Times New Roman" w:cs="Times New Roman"/>
          <w:sz w:val="24"/>
          <w:szCs w:val="24"/>
        </w:rPr>
        <w:t>.</w:t>
      </w:r>
      <w:r w:rsidR="006A5BDA" w:rsidRPr="002D6E1B">
        <w:rPr>
          <w:rFonts w:ascii="Times New Roman" w:hAnsi="Times New Roman" w:cs="Times New Roman"/>
          <w:sz w:val="24"/>
          <w:szCs w:val="24"/>
        </w:rPr>
        <w:t xml:space="preserve"> Following the attack, DCIM officials</w:t>
      </w:r>
      <w:r w:rsidR="00885616" w:rsidRPr="002D6E1B">
        <w:rPr>
          <w:rFonts w:ascii="Times New Roman" w:hAnsi="Times New Roman" w:cs="Times New Roman"/>
          <w:sz w:val="24"/>
          <w:szCs w:val="24"/>
        </w:rPr>
        <w:t xml:space="preserve"> requested </w:t>
      </w:r>
      <w:r w:rsidR="00A56BDA" w:rsidRPr="002D6E1B">
        <w:rPr>
          <w:rFonts w:ascii="Times New Roman" w:hAnsi="Times New Roman" w:cs="Times New Roman"/>
          <w:sz w:val="24"/>
          <w:szCs w:val="24"/>
        </w:rPr>
        <w:t xml:space="preserve">the </w:t>
      </w:r>
      <w:r w:rsidR="00885616" w:rsidRPr="002D6E1B">
        <w:rPr>
          <w:rFonts w:ascii="Times New Roman" w:hAnsi="Times New Roman" w:cs="Times New Roman"/>
          <w:sz w:val="24"/>
          <w:szCs w:val="24"/>
        </w:rPr>
        <w:t>I</w:t>
      </w:r>
      <w:r w:rsidR="00A56BDA" w:rsidRPr="002D6E1B">
        <w:rPr>
          <w:rFonts w:ascii="Times New Roman" w:hAnsi="Times New Roman" w:cs="Times New Roman"/>
          <w:sz w:val="24"/>
          <w:szCs w:val="24"/>
        </w:rPr>
        <w:t xml:space="preserve">nternational </w:t>
      </w:r>
      <w:r w:rsidR="00885616" w:rsidRPr="002D6E1B">
        <w:rPr>
          <w:rFonts w:ascii="Times New Roman" w:hAnsi="Times New Roman" w:cs="Times New Roman"/>
          <w:sz w:val="24"/>
          <w:szCs w:val="24"/>
        </w:rPr>
        <w:t>O</w:t>
      </w:r>
      <w:r w:rsidR="00226DB8">
        <w:rPr>
          <w:rFonts w:ascii="Times New Roman" w:hAnsi="Times New Roman" w:cs="Times New Roman"/>
          <w:sz w:val="24"/>
          <w:szCs w:val="24"/>
        </w:rPr>
        <w:t>rganization</w:t>
      </w:r>
      <w:bookmarkStart w:id="1" w:name="_GoBack"/>
      <w:bookmarkEnd w:id="1"/>
      <w:r w:rsidR="00A56BDA" w:rsidRPr="002D6E1B">
        <w:rPr>
          <w:rFonts w:ascii="Times New Roman" w:hAnsi="Times New Roman" w:cs="Times New Roman"/>
          <w:sz w:val="24"/>
          <w:szCs w:val="24"/>
        </w:rPr>
        <w:t xml:space="preserve"> for Migration (IO</w:t>
      </w:r>
      <w:r w:rsidR="00885616" w:rsidRPr="002D6E1B">
        <w:rPr>
          <w:rFonts w:ascii="Times New Roman" w:hAnsi="Times New Roman" w:cs="Times New Roman"/>
          <w:sz w:val="24"/>
          <w:szCs w:val="24"/>
        </w:rPr>
        <w:t>M</w:t>
      </w:r>
      <w:r w:rsidR="00A56BDA" w:rsidRPr="002D6E1B">
        <w:rPr>
          <w:rFonts w:ascii="Times New Roman" w:hAnsi="Times New Roman" w:cs="Times New Roman"/>
          <w:sz w:val="24"/>
          <w:szCs w:val="24"/>
        </w:rPr>
        <w:t>)</w:t>
      </w:r>
      <w:r w:rsidR="00885616" w:rsidRPr="002D6E1B">
        <w:rPr>
          <w:rFonts w:ascii="Times New Roman" w:hAnsi="Times New Roman" w:cs="Times New Roman"/>
          <w:sz w:val="24"/>
          <w:szCs w:val="24"/>
        </w:rPr>
        <w:t xml:space="preserve"> to provide food for the migrants </w:t>
      </w:r>
      <w:r w:rsidR="00E63243" w:rsidRPr="002D6E1B">
        <w:rPr>
          <w:rFonts w:ascii="Times New Roman" w:hAnsi="Times New Roman" w:cs="Times New Roman"/>
          <w:sz w:val="24"/>
          <w:szCs w:val="24"/>
        </w:rPr>
        <w:t xml:space="preserve">and refugees </w:t>
      </w:r>
      <w:r w:rsidR="00885616" w:rsidRPr="002D6E1B">
        <w:rPr>
          <w:rFonts w:ascii="Times New Roman" w:hAnsi="Times New Roman" w:cs="Times New Roman"/>
          <w:sz w:val="24"/>
          <w:szCs w:val="24"/>
        </w:rPr>
        <w:t xml:space="preserve">due </w:t>
      </w:r>
      <w:r w:rsidR="006A5BDA" w:rsidRPr="002D6E1B">
        <w:rPr>
          <w:rFonts w:ascii="Times New Roman" w:hAnsi="Times New Roman" w:cs="Times New Roman"/>
          <w:sz w:val="24"/>
          <w:szCs w:val="24"/>
        </w:rPr>
        <w:t xml:space="preserve">to scarce </w:t>
      </w:r>
      <w:r w:rsidR="00885616" w:rsidRPr="002D6E1B">
        <w:rPr>
          <w:rFonts w:ascii="Times New Roman" w:hAnsi="Times New Roman" w:cs="Times New Roman"/>
          <w:sz w:val="24"/>
          <w:szCs w:val="24"/>
        </w:rPr>
        <w:t>resource</w:t>
      </w:r>
      <w:r w:rsidR="00AA26AC" w:rsidRPr="002D6E1B">
        <w:rPr>
          <w:rFonts w:ascii="Times New Roman" w:hAnsi="Times New Roman" w:cs="Times New Roman"/>
          <w:sz w:val="24"/>
          <w:szCs w:val="24"/>
        </w:rPr>
        <w:t>s</w:t>
      </w:r>
      <w:r w:rsidR="00885616" w:rsidRPr="002D6E1B">
        <w:rPr>
          <w:rFonts w:ascii="Times New Roman" w:hAnsi="Times New Roman" w:cs="Times New Roman"/>
          <w:sz w:val="24"/>
          <w:szCs w:val="24"/>
        </w:rPr>
        <w:t>.</w:t>
      </w:r>
    </w:p>
    <w:p w14:paraId="56FC50D3" w14:textId="77777777" w:rsidR="00FA5D64" w:rsidRPr="002D6E1B" w:rsidRDefault="00FA5D64" w:rsidP="00C5626A">
      <w:pPr>
        <w:spacing w:after="0" w:line="240" w:lineRule="auto"/>
        <w:jc w:val="both"/>
        <w:rPr>
          <w:rFonts w:ascii="Times New Roman" w:hAnsi="Times New Roman" w:cs="Times New Roman"/>
          <w:sz w:val="24"/>
          <w:szCs w:val="24"/>
        </w:rPr>
      </w:pPr>
    </w:p>
    <w:p w14:paraId="28B58F76" w14:textId="07947194" w:rsidR="00DD761D" w:rsidRPr="002D6E1B" w:rsidRDefault="00397090" w:rsidP="00C5626A">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On 9 </w:t>
      </w:r>
      <w:r w:rsidR="004E4092" w:rsidRPr="002D6E1B">
        <w:rPr>
          <w:rFonts w:ascii="Times New Roman" w:hAnsi="Times New Roman" w:cs="Times New Roman"/>
          <w:sz w:val="24"/>
          <w:szCs w:val="24"/>
        </w:rPr>
        <w:t>July</w:t>
      </w:r>
      <w:r w:rsidR="00FA5D64" w:rsidRPr="002D6E1B">
        <w:rPr>
          <w:rFonts w:ascii="Times New Roman" w:hAnsi="Times New Roman" w:cs="Times New Roman"/>
          <w:sz w:val="24"/>
          <w:szCs w:val="24"/>
        </w:rPr>
        <w:t xml:space="preserve"> 2019</w:t>
      </w:r>
      <w:r w:rsidR="00A15963" w:rsidRPr="002D6E1B">
        <w:rPr>
          <w:rFonts w:ascii="Times New Roman" w:hAnsi="Times New Roman" w:cs="Times New Roman"/>
          <w:sz w:val="24"/>
          <w:szCs w:val="24"/>
        </w:rPr>
        <w:t>, all</w:t>
      </w:r>
      <w:r w:rsidR="00342843" w:rsidRPr="002D6E1B">
        <w:rPr>
          <w:rFonts w:ascii="Times New Roman" w:hAnsi="Times New Roman" w:cs="Times New Roman"/>
          <w:sz w:val="24"/>
          <w:szCs w:val="24"/>
        </w:rPr>
        <w:t xml:space="preserve"> </w:t>
      </w:r>
      <w:r w:rsidR="004E4092" w:rsidRPr="002D6E1B">
        <w:rPr>
          <w:rFonts w:ascii="Times New Roman" w:hAnsi="Times New Roman" w:cs="Times New Roman"/>
          <w:sz w:val="24"/>
          <w:szCs w:val="24"/>
        </w:rPr>
        <w:t xml:space="preserve">migrants and refugees were released from </w:t>
      </w:r>
      <w:r w:rsidR="00DD761D" w:rsidRPr="002D6E1B">
        <w:rPr>
          <w:rFonts w:ascii="Times New Roman" w:hAnsi="Times New Roman" w:cs="Times New Roman"/>
          <w:sz w:val="24"/>
          <w:szCs w:val="24"/>
        </w:rPr>
        <w:t xml:space="preserve">the </w:t>
      </w:r>
      <w:proofErr w:type="spellStart"/>
      <w:r w:rsidR="004E4092" w:rsidRPr="002D6E1B">
        <w:rPr>
          <w:rFonts w:ascii="Times New Roman" w:hAnsi="Times New Roman" w:cs="Times New Roman"/>
          <w:sz w:val="24"/>
          <w:szCs w:val="24"/>
        </w:rPr>
        <w:t>Tajoura</w:t>
      </w:r>
      <w:proofErr w:type="spellEnd"/>
      <w:r w:rsidR="004E4092" w:rsidRPr="002D6E1B">
        <w:rPr>
          <w:rFonts w:ascii="Times New Roman" w:hAnsi="Times New Roman" w:cs="Times New Roman"/>
          <w:sz w:val="24"/>
          <w:szCs w:val="24"/>
        </w:rPr>
        <w:t xml:space="preserve"> </w:t>
      </w:r>
      <w:r w:rsidR="00DD761D" w:rsidRPr="002D6E1B">
        <w:rPr>
          <w:rFonts w:ascii="Times New Roman" w:hAnsi="Times New Roman" w:cs="Times New Roman"/>
          <w:sz w:val="24"/>
          <w:szCs w:val="24"/>
        </w:rPr>
        <w:t xml:space="preserve">detention </w:t>
      </w:r>
      <w:proofErr w:type="spellStart"/>
      <w:r w:rsidR="00DD761D" w:rsidRPr="002D6E1B">
        <w:rPr>
          <w:rFonts w:ascii="Times New Roman" w:hAnsi="Times New Roman" w:cs="Times New Roman"/>
          <w:sz w:val="24"/>
          <w:szCs w:val="24"/>
        </w:rPr>
        <w:t>centre</w:t>
      </w:r>
      <w:proofErr w:type="spellEnd"/>
      <w:r w:rsidR="00FA5D64" w:rsidRPr="002D6E1B">
        <w:rPr>
          <w:rFonts w:ascii="Times New Roman" w:hAnsi="Times New Roman" w:cs="Times New Roman"/>
          <w:sz w:val="24"/>
          <w:szCs w:val="24"/>
        </w:rPr>
        <w:t xml:space="preserve"> on the orders of DCIM</w:t>
      </w:r>
      <w:r w:rsidR="00DD761D" w:rsidRPr="002D6E1B">
        <w:rPr>
          <w:rFonts w:ascii="Times New Roman" w:hAnsi="Times New Roman" w:cs="Times New Roman"/>
          <w:sz w:val="24"/>
          <w:szCs w:val="24"/>
        </w:rPr>
        <w:t>,</w:t>
      </w:r>
      <w:r w:rsidRPr="002D6E1B">
        <w:rPr>
          <w:rFonts w:ascii="Times New Roman" w:hAnsi="Times New Roman" w:cs="Times New Roman"/>
          <w:sz w:val="24"/>
          <w:szCs w:val="24"/>
        </w:rPr>
        <w:t xml:space="preserve"> and 316</w:t>
      </w:r>
      <w:r w:rsidR="004E4092" w:rsidRPr="002D6E1B">
        <w:rPr>
          <w:rFonts w:ascii="Times New Roman" w:hAnsi="Times New Roman" w:cs="Times New Roman"/>
          <w:sz w:val="24"/>
          <w:szCs w:val="24"/>
        </w:rPr>
        <w:t xml:space="preserve"> made their way spontaneously to the</w:t>
      </w:r>
      <w:r w:rsidR="006A5BDA" w:rsidRPr="002D6E1B">
        <w:rPr>
          <w:rFonts w:ascii="Times New Roman" w:hAnsi="Times New Roman" w:cs="Times New Roman"/>
          <w:sz w:val="24"/>
          <w:szCs w:val="24"/>
        </w:rPr>
        <w:t xml:space="preserve"> Gathering and Departure Facility</w:t>
      </w:r>
      <w:r w:rsidR="004E4092" w:rsidRPr="002D6E1B">
        <w:rPr>
          <w:rFonts w:ascii="Times New Roman" w:hAnsi="Times New Roman" w:cs="Times New Roman"/>
          <w:sz w:val="24"/>
          <w:szCs w:val="24"/>
        </w:rPr>
        <w:t xml:space="preserve"> </w:t>
      </w:r>
      <w:r w:rsidR="006A5BDA" w:rsidRPr="002D6E1B">
        <w:rPr>
          <w:rFonts w:ascii="Times New Roman" w:hAnsi="Times New Roman" w:cs="Times New Roman"/>
          <w:sz w:val="24"/>
          <w:szCs w:val="24"/>
        </w:rPr>
        <w:t xml:space="preserve">in </w:t>
      </w:r>
      <w:r w:rsidR="00C5626A" w:rsidRPr="002D6E1B">
        <w:rPr>
          <w:rFonts w:ascii="Times New Roman" w:hAnsi="Times New Roman" w:cs="Times New Roman"/>
          <w:sz w:val="24"/>
          <w:szCs w:val="24"/>
        </w:rPr>
        <w:t>central</w:t>
      </w:r>
      <w:r w:rsidR="001E484D" w:rsidRPr="002D6E1B">
        <w:rPr>
          <w:rFonts w:ascii="Times New Roman" w:hAnsi="Times New Roman" w:cs="Times New Roman"/>
          <w:sz w:val="24"/>
          <w:szCs w:val="24"/>
        </w:rPr>
        <w:t xml:space="preserve"> </w:t>
      </w:r>
      <w:r w:rsidR="006A5BDA" w:rsidRPr="002D6E1B">
        <w:rPr>
          <w:rFonts w:ascii="Times New Roman" w:hAnsi="Times New Roman" w:cs="Times New Roman"/>
          <w:sz w:val="24"/>
          <w:szCs w:val="24"/>
        </w:rPr>
        <w:t>Tripoli</w:t>
      </w:r>
      <w:r w:rsidRPr="002D6E1B">
        <w:rPr>
          <w:rFonts w:ascii="Times New Roman" w:hAnsi="Times New Roman" w:cs="Times New Roman"/>
          <w:sz w:val="24"/>
          <w:szCs w:val="24"/>
        </w:rPr>
        <w:t xml:space="preserve">, whilst approximately 100 remained </w:t>
      </w:r>
      <w:r w:rsidR="00D405F3" w:rsidRPr="002D6E1B">
        <w:rPr>
          <w:rFonts w:ascii="Times New Roman" w:hAnsi="Times New Roman" w:cs="Times New Roman"/>
          <w:sz w:val="24"/>
          <w:szCs w:val="24"/>
        </w:rPr>
        <w:t xml:space="preserve">at </w:t>
      </w:r>
      <w:r w:rsidR="00DD761D" w:rsidRPr="002D6E1B">
        <w:rPr>
          <w:rFonts w:ascii="Times New Roman" w:hAnsi="Times New Roman" w:cs="Times New Roman"/>
          <w:sz w:val="24"/>
          <w:szCs w:val="24"/>
        </w:rPr>
        <w:t xml:space="preserve">the detention </w:t>
      </w:r>
      <w:proofErr w:type="spellStart"/>
      <w:r w:rsidR="00DD761D" w:rsidRPr="002D6E1B">
        <w:rPr>
          <w:rFonts w:ascii="Times New Roman" w:hAnsi="Times New Roman" w:cs="Times New Roman"/>
          <w:sz w:val="24"/>
          <w:szCs w:val="24"/>
        </w:rPr>
        <w:t>centre</w:t>
      </w:r>
      <w:proofErr w:type="spellEnd"/>
      <w:r w:rsidR="00A15963" w:rsidRPr="002D6E1B">
        <w:rPr>
          <w:rFonts w:ascii="Times New Roman" w:hAnsi="Times New Roman" w:cs="Times New Roman"/>
          <w:sz w:val="24"/>
          <w:szCs w:val="24"/>
        </w:rPr>
        <w:t xml:space="preserve"> awaiting transportation to the GDF.</w:t>
      </w:r>
      <w:r w:rsidRPr="002D6E1B">
        <w:rPr>
          <w:rFonts w:ascii="Times New Roman" w:hAnsi="Times New Roman" w:cs="Times New Roman"/>
          <w:sz w:val="24"/>
          <w:szCs w:val="24"/>
        </w:rPr>
        <w:t xml:space="preserve"> </w:t>
      </w:r>
    </w:p>
    <w:p w14:paraId="584D6F6B" w14:textId="77777777" w:rsidR="00DD761D" w:rsidRPr="002D6E1B" w:rsidRDefault="00DD761D" w:rsidP="004966E5">
      <w:pPr>
        <w:pStyle w:val="ListParagraph"/>
        <w:rPr>
          <w:rFonts w:ascii="Times New Roman" w:hAnsi="Times New Roman" w:cs="Times New Roman"/>
          <w:sz w:val="24"/>
          <w:szCs w:val="24"/>
        </w:rPr>
      </w:pPr>
    </w:p>
    <w:p w14:paraId="2DB835A3" w14:textId="0042F16A" w:rsidR="0097246E" w:rsidRDefault="006E058F" w:rsidP="0097246E">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On 1 August, GNA announced the closure of three </w:t>
      </w:r>
      <w:r w:rsidR="00DD761D" w:rsidRPr="002D6E1B">
        <w:rPr>
          <w:rFonts w:ascii="Times New Roman" w:hAnsi="Times New Roman" w:cs="Times New Roman"/>
          <w:sz w:val="24"/>
          <w:szCs w:val="24"/>
        </w:rPr>
        <w:t>d</w:t>
      </w:r>
      <w:r w:rsidRPr="002D6E1B">
        <w:rPr>
          <w:rFonts w:ascii="Times New Roman" w:hAnsi="Times New Roman" w:cs="Times New Roman"/>
          <w:sz w:val="24"/>
          <w:szCs w:val="24"/>
        </w:rPr>
        <w:t xml:space="preserve">etention </w:t>
      </w:r>
      <w:proofErr w:type="spellStart"/>
      <w:r w:rsidR="00DD761D" w:rsidRPr="002D6E1B">
        <w:rPr>
          <w:rFonts w:ascii="Times New Roman" w:hAnsi="Times New Roman" w:cs="Times New Roman"/>
          <w:sz w:val="24"/>
          <w:szCs w:val="24"/>
        </w:rPr>
        <w:t>c</w:t>
      </w:r>
      <w:r w:rsidRPr="002D6E1B">
        <w:rPr>
          <w:rFonts w:ascii="Times New Roman" w:hAnsi="Times New Roman" w:cs="Times New Roman"/>
          <w:sz w:val="24"/>
          <w:szCs w:val="24"/>
        </w:rPr>
        <w:t>entres</w:t>
      </w:r>
      <w:proofErr w:type="spellEnd"/>
      <w:r w:rsidRPr="002D6E1B">
        <w:rPr>
          <w:rFonts w:ascii="Times New Roman" w:hAnsi="Times New Roman" w:cs="Times New Roman"/>
          <w:sz w:val="24"/>
          <w:szCs w:val="24"/>
        </w:rPr>
        <w:t xml:space="preserve"> </w:t>
      </w:r>
      <w:r w:rsidR="00DD761D" w:rsidRPr="002D6E1B">
        <w:rPr>
          <w:rFonts w:ascii="Times New Roman" w:hAnsi="Times New Roman" w:cs="Times New Roman"/>
          <w:sz w:val="24"/>
          <w:szCs w:val="24"/>
        </w:rPr>
        <w:t xml:space="preserve">for migrants and refugees </w:t>
      </w:r>
      <w:r w:rsidRPr="002D6E1B">
        <w:rPr>
          <w:rFonts w:ascii="Times New Roman" w:hAnsi="Times New Roman" w:cs="Times New Roman"/>
          <w:sz w:val="24"/>
          <w:szCs w:val="24"/>
        </w:rPr>
        <w:t xml:space="preserve">in Libya, </w:t>
      </w:r>
      <w:r w:rsidR="00B755E9" w:rsidRPr="002D6E1B">
        <w:rPr>
          <w:rFonts w:ascii="Times New Roman" w:hAnsi="Times New Roman" w:cs="Times New Roman"/>
          <w:sz w:val="24"/>
          <w:szCs w:val="24"/>
        </w:rPr>
        <w:t xml:space="preserve">including </w:t>
      </w:r>
      <w:r w:rsidR="00DD761D" w:rsidRPr="002D6E1B">
        <w:rPr>
          <w:rFonts w:ascii="Times New Roman" w:hAnsi="Times New Roman" w:cs="Times New Roman"/>
          <w:sz w:val="24"/>
          <w:szCs w:val="24"/>
        </w:rPr>
        <w:t xml:space="preserve">the </w:t>
      </w:r>
      <w:proofErr w:type="spellStart"/>
      <w:r w:rsidRPr="002D6E1B">
        <w:rPr>
          <w:rFonts w:ascii="Times New Roman" w:hAnsi="Times New Roman" w:cs="Times New Roman"/>
          <w:sz w:val="24"/>
          <w:szCs w:val="24"/>
        </w:rPr>
        <w:t>Tajoura</w:t>
      </w:r>
      <w:proofErr w:type="spellEnd"/>
      <w:r w:rsidRPr="002D6E1B">
        <w:rPr>
          <w:rFonts w:ascii="Times New Roman" w:hAnsi="Times New Roman" w:cs="Times New Roman"/>
          <w:sz w:val="24"/>
          <w:szCs w:val="24"/>
        </w:rPr>
        <w:t xml:space="preserve"> </w:t>
      </w:r>
      <w:r w:rsidR="00DD761D" w:rsidRPr="002D6E1B">
        <w:rPr>
          <w:rFonts w:ascii="Times New Roman" w:hAnsi="Times New Roman" w:cs="Times New Roman"/>
          <w:sz w:val="24"/>
          <w:szCs w:val="24"/>
        </w:rPr>
        <w:t xml:space="preserve">detention </w:t>
      </w:r>
      <w:proofErr w:type="spellStart"/>
      <w:r w:rsidR="00DD761D" w:rsidRPr="002D6E1B">
        <w:rPr>
          <w:rFonts w:ascii="Times New Roman" w:hAnsi="Times New Roman" w:cs="Times New Roman"/>
          <w:sz w:val="24"/>
          <w:szCs w:val="24"/>
        </w:rPr>
        <w:t>centre</w:t>
      </w:r>
      <w:proofErr w:type="spellEnd"/>
      <w:r w:rsidR="00DD761D" w:rsidRPr="002D6E1B">
        <w:rPr>
          <w:rFonts w:ascii="Times New Roman" w:hAnsi="Times New Roman" w:cs="Times New Roman"/>
          <w:sz w:val="24"/>
          <w:szCs w:val="24"/>
        </w:rPr>
        <w:t xml:space="preserve">. However, </w:t>
      </w:r>
      <w:r w:rsidR="00C02B08" w:rsidRPr="002D6E1B">
        <w:rPr>
          <w:rFonts w:ascii="Times New Roman" w:hAnsi="Times New Roman" w:cs="Times New Roman"/>
          <w:sz w:val="24"/>
          <w:szCs w:val="24"/>
        </w:rPr>
        <w:t>at the date of release of this report</w:t>
      </w:r>
      <w:r w:rsidR="003403C1" w:rsidRPr="002D6E1B">
        <w:rPr>
          <w:rFonts w:ascii="Times New Roman" w:hAnsi="Times New Roman" w:cs="Times New Roman"/>
          <w:sz w:val="24"/>
          <w:szCs w:val="24"/>
        </w:rPr>
        <w:t>,</w:t>
      </w:r>
      <w:r w:rsidR="00B755E9" w:rsidRPr="002D6E1B">
        <w:rPr>
          <w:rFonts w:ascii="Times New Roman" w:hAnsi="Times New Roman" w:cs="Times New Roman"/>
          <w:sz w:val="24"/>
          <w:szCs w:val="24"/>
        </w:rPr>
        <w:t xml:space="preserve"> </w:t>
      </w:r>
      <w:r w:rsidR="00DD761D" w:rsidRPr="002D6E1B">
        <w:rPr>
          <w:rFonts w:ascii="Times New Roman" w:hAnsi="Times New Roman" w:cs="Times New Roman"/>
          <w:sz w:val="24"/>
          <w:szCs w:val="24"/>
        </w:rPr>
        <w:t xml:space="preserve">the </w:t>
      </w:r>
      <w:proofErr w:type="spellStart"/>
      <w:r w:rsidR="00DD761D" w:rsidRPr="002D6E1B">
        <w:rPr>
          <w:rFonts w:ascii="Times New Roman" w:hAnsi="Times New Roman" w:cs="Times New Roman"/>
          <w:sz w:val="24"/>
          <w:szCs w:val="24"/>
        </w:rPr>
        <w:t>centre</w:t>
      </w:r>
      <w:proofErr w:type="spellEnd"/>
      <w:r w:rsidR="00DD761D" w:rsidRPr="002D6E1B">
        <w:rPr>
          <w:rFonts w:ascii="Times New Roman" w:hAnsi="Times New Roman" w:cs="Times New Roman"/>
          <w:sz w:val="24"/>
          <w:szCs w:val="24"/>
        </w:rPr>
        <w:t xml:space="preserve"> </w:t>
      </w:r>
      <w:r w:rsidRPr="002D6E1B">
        <w:rPr>
          <w:rFonts w:ascii="Times New Roman" w:hAnsi="Times New Roman" w:cs="Times New Roman"/>
          <w:sz w:val="24"/>
          <w:szCs w:val="24"/>
        </w:rPr>
        <w:t>remain</w:t>
      </w:r>
      <w:r w:rsidR="00C02B08" w:rsidRPr="002D6E1B">
        <w:rPr>
          <w:rFonts w:ascii="Times New Roman" w:hAnsi="Times New Roman" w:cs="Times New Roman"/>
          <w:sz w:val="24"/>
          <w:szCs w:val="24"/>
        </w:rPr>
        <w:t>ed</w:t>
      </w:r>
      <w:r w:rsidRPr="002D6E1B">
        <w:rPr>
          <w:rFonts w:ascii="Times New Roman" w:hAnsi="Times New Roman" w:cs="Times New Roman"/>
          <w:sz w:val="24"/>
          <w:szCs w:val="24"/>
        </w:rPr>
        <w:t xml:space="preserve"> open, holding 200 migrants and refugees.</w:t>
      </w:r>
      <w:r w:rsidR="00E230B1" w:rsidRPr="002D6E1B">
        <w:rPr>
          <w:rFonts w:ascii="Times New Roman" w:hAnsi="Times New Roman" w:cs="Times New Roman"/>
          <w:sz w:val="24"/>
          <w:szCs w:val="24"/>
        </w:rPr>
        <w:t xml:space="preserve"> </w:t>
      </w:r>
      <w:r w:rsidR="00361FDB" w:rsidRPr="002D6E1B">
        <w:rPr>
          <w:rFonts w:ascii="Times New Roman" w:hAnsi="Times New Roman" w:cs="Times New Roman"/>
          <w:sz w:val="24"/>
          <w:szCs w:val="24"/>
        </w:rPr>
        <w:t xml:space="preserve">As of 5 December, 60 </w:t>
      </w:r>
      <w:r w:rsidR="00E230B1" w:rsidRPr="002D6E1B">
        <w:rPr>
          <w:rFonts w:ascii="Times New Roman" w:hAnsi="Times New Roman" w:cs="Times New Roman"/>
          <w:sz w:val="24"/>
          <w:szCs w:val="24"/>
        </w:rPr>
        <w:t xml:space="preserve">persons of concern, </w:t>
      </w:r>
      <w:r w:rsidR="00D014FF" w:rsidRPr="002D6E1B">
        <w:rPr>
          <w:rFonts w:ascii="Times New Roman" w:hAnsi="Times New Roman" w:cs="Times New Roman"/>
          <w:sz w:val="24"/>
          <w:szCs w:val="24"/>
        </w:rPr>
        <w:t xml:space="preserve">who had been held at the </w:t>
      </w:r>
      <w:proofErr w:type="spellStart"/>
      <w:r w:rsidR="00D014FF" w:rsidRPr="002D6E1B">
        <w:rPr>
          <w:rFonts w:ascii="Times New Roman" w:hAnsi="Times New Roman" w:cs="Times New Roman"/>
          <w:sz w:val="24"/>
          <w:szCs w:val="24"/>
        </w:rPr>
        <w:t>Tajoura</w:t>
      </w:r>
      <w:proofErr w:type="spellEnd"/>
      <w:r w:rsidR="00D014FF" w:rsidRPr="002D6E1B">
        <w:rPr>
          <w:rFonts w:ascii="Times New Roman" w:hAnsi="Times New Roman" w:cs="Times New Roman"/>
          <w:sz w:val="24"/>
          <w:szCs w:val="24"/>
        </w:rPr>
        <w:t xml:space="preserve"> detention </w:t>
      </w:r>
      <w:proofErr w:type="spellStart"/>
      <w:r w:rsidR="00D014FF" w:rsidRPr="002D6E1B">
        <w:rPr>
          <w:rFonts w:ascii="Times New Roman" w:hAnsi="Times New Roman" w:cs="Times New Roman"/>
          <w:sz w:val="24"/>
          <w:szCs w:val="24"/>
        </w:rPr>
        <w:t>centre</w:t>
      </w:r>
      <w:proofErr w:type="spellEnd"/>
      <w:r w:rsidR="00D014FF" w:rsidRPr="002D6E1B">
        <w:rPr>
          <w:rFonts w:ascii="Times New Roman" w:hAnsi="Times New Roman" w:cs="Times New Roman"/>
          <w:sz w:val="24"/>
          <w:szCs w:val="24"/>
        </w:rPr>
        <w:t xml:space="preserve"> </w:t>
      </w:r>
      <w:r w:rsidR="00F93CF5" w:rsidRPr="002D6E1B">
        <w:rPr>
          <w:rFonts w:ascii="Times New Roman" w:hAnsi="Times New Roman" w:cs="Times New Roman"/>
          <w:sz w:val="24"/>
          <w:szCs w:val="24"/>
        </w:rPr>
        <w:t xml:space="preserve">had either been </w:t>
      </w:r>
      <w:r w:rsidR="00E230B1" w:rsidRPr="002D6E1B">
        <w:rPr>
          <w:rFonts w:ascii="Times New Roman" w:hAnsi="Times New Roman" w:cs="Times New Roman"/>
          <w:sz w:val="24"/>
          <w:szCs w:val="24"/>
        </w:rPr>
        <w:t>evacuated</w:t>
      </w:r>
      <w:r w:rsidR="00361FDB" w:rsidRPr="002D6E1B">
        <w:rPr>
          <w:rFonts w:ascii="Times New Roman" w:hAnsi="Times New Roman" w:cs="Times New Roman"/>
          <w:sz w:val="24"/>
          <w:szCs w:val="24"/>
        </w:rPr>
        <w:t xml:space="preserve"> or resettled</w:t>
      </w:r>
      <w:r w:rsidR="00F93CF5" w:rsidRPr="002D6E1B">
        <w:rPr>
          <w:rFonts w:ascii="Times New Roman" w:hAnsi="Times New Roman" w:cs="Times New Roman"/>
          <w:sz w:val="24"/>
          <w:szCs w:val="24"/>
        </w:rPr>
        <w:t xml:space="preserve"> abroad</w:t>
      </w:r>
      <w:r w:rsidR="00E230B1" w:rsidRPr="002D6E1B">
        <w:rPr>
          <w:rFonts w:ascii="Times New Roman" w:hAnsi="Times New Roman" w:cs="Times New Roman"/>
          <w:sz w:val="24"/>
          <w:szCs w:val="24"/>
        </w:rPr>
        <w:t xml:space="preserve"> by UNHCR</w:t>
      </w:r>
      <w:r w:rsidR="00361FDB" w:rsidRPr="002D6E1B">
        <w:rPr>
          <w:rFonts w:ascii="Times New Roman" w:hAnsi="Times New Roman" w:cs="Times New Roman"/>
          <w:sz w:val="24"/>
          <w:szCs w:val="24"/>
        </w:rPr>
        <w:t>.</w:t>
      </w:r>
    </w:p>
    <w:p w14:paraId="21C8E0D0" w14:textId="77777777" w:rsidR="00D0075F" w:rsidRPr="00D0075F" w:rsidRDefault="00D0075F" w:rsidP="00D0075F">
      <w:pPr>
        <w:pStyle w:val="ListParagraph"/>
        <w:rPr>
          <w:rFonts w:ascii="Times New Roman" w:hAnsi="Times New Roman" w:cs="Times New Roman"/>
          <w:sz w:val="24"/>
          <w:szCs w:val="24"/>
        </w:rPr>
      </w:pPr>
    </w:p>
    <w:p w14:paraId="233413DA" w14:textId="77777777" w:rsidR="00D0075F" w:rsidRPr="002D6E1B" w:rsidRDefault="00D0075F" w:rsidP="00D0075F">
      <w:pPr>
        <w:pStyle w:val="ListParagraph"/>
        <w:spacing w:after="0" w:line="240" w:lineRule="auto"/>
        <w:ind w:left="0"/>
        <w:jc w:val="both"/>
        <w:rPr>
          <w:rFonts w:ascii="Times New Roman" w:hAnsi="Times New Roman" w:cs="Times New Roman"/>
          <w:sz w:val="24"/>
          <w:szCs w:val="24"/>
        </w:rPr>
      </w:pPr>
    </w:p>
    <w:p w14:paraId="6DA1ACE1" w14:textId="77777777" w:rsidR="00400ED3" w:rsidRPr="002D6E1B" w:rsidRDefault="0097246E" w:rsidP="0097246E">
      <w:pPr>
        <w:pStyle w:val="ListParagraph"/>
        <w:spacing w:after="0" w:line="240" w:lineRule="auto"/>
        <w:ind w:left="0"/>
        <w:jc w:val="both"/>
        <w:rPr>
          <w:rFonts w:ascii="Times New Roman" w:hAnsi="Times New Roman" w:cs="Times New Roman"/>
          <w:sz w:val="24"/>
          <w:szCs w:val="24"/>
        </w:rPr>
      </w:pPr>
      <w:r w:rsidRPr="002D6E1B">
        <w:rPr>
          <w:rFonts w:ascii="Times New Roman" w:hAnsi="Times New Roman" w:cs="Times New Roman"/>
          <w:b/>
          <w:bCs/>
          <w:sz w:val="24"/>
          <w:szCs w:val="24"/>
        </w:rPr>
        <w:t xml:space="preserve">6. </w:t>
      </w:r>
      <w:r w:rsidR="00400ED3" w:rsidRPr="002D6E1B">
        <w:rPr>
          <w:rFonts w:ascii="Times New Roman" w:hAnsi="Times New Roman" w:cs="Times New Roman"/>
          <w:b/>
          <w:bCs/>
          <w:sz w:val="24"/>
          <w:szCs w:val="24"/>
        </w:rPr>
        <w:t xml:space="preserve">Reactions </w:t>
      </w:r>
      <w:r w:rsidR="003528FB" w:rsidRPr="002D6E1B">
        <w:rPr>
          <w:rFonts w:ascii="Times New Roman" w:hAnsi="Times New Roman" w:cs="Times New Roman"/>
          <w:b/>
          <w:bCs/>
          <w:sz w:val="24"/>
          <w:szCs w:val="24"/>
        </w:rPr>
        <w:t xml:space="preserve">to the attacks </w:t>
      </w:r>
      <w:r w:rsidR="00400ED3" w:rsidRPr="002D6E1B">
        <w:rPr>
          <w:rFonts w:ascii="Times New Roman" w:hAnsi="Times New Roman" w:cs="Times New Roman"/>
          <w:b/>
          <w:bCs/>
          <w:sz w:val="24"/>
          <w:szCs w:val="24"/>
        </w:rPr>
        <w:t xml:space="preserve">by </w:t>
      </w:r>
      <w:r w:rsidR="004F0B3B" w:rsidRPr="002D6E1B">
        <w:rPr>
          <w:rFonts w:ascii="Times New Roman" w:hAnsi="Times New Roman" w:cs="Times New Roman"/>
          <w:b/>
          <w:bCs/>
          <w:sz w:val="24"/>
          <w:szCs w:val="24"/>
        </w:rPr>
        <w:t xml:space="preserve">Libyan </w:t>
      </w:r>
      <w:r w:rsidR="00400ED3" w:rsidRPr="002D6E1B">
        <w:rPr>
          <w:rFonts w:ascii="Times New Roman" w:hAnsi="Times New Roman" w:cs="Times New Roman"/>
          <w:b/>
          <w:bCs/>
          <w:sz w:val="24"/>
          <w:szCs w:val="24"/>
        </w:rPr>
        <w:t xml:space="preserve">authorities </w:t>
      </w:r>
      <w:r w:rsidR="006E058F" w:rsidRPr="002D6E1B">
        <w:rPr>
          <w:rFonts w:ascii="Times New Roman" w:hAnsi="Times New Roman" w:cs="Times New Roman"/>
          <w:b/>
          <w:bCs/>
          <w:sz w:val="24"/>
          <w:szCs w:val="24"/>
        </w:rPr>
        <w:t xml:space="preserve">and </w:t>
      </w:r>
      <w:r w:rsidR="003528FB" w:rsidRPr="002D6E1B">
        <w:rPr>
          <w:rFonts w:ascii="Times New Roman" w:hAnsi="Times New Roman" w:cs="Times New Roman"/>
          <w:b/>
          <w:bCs/>
          <w:sz w:val="24"/>
          <w:szCs w:val="24"/>
        </w:rPr>
        <w:t xml:space="preserve">the </w:t>
      </w:r>
      <w:r w:rsidR="006E058F" w:rsidRPr="002D6E1B">
        <w:rPr>
          <w:rFonts w:ascii="Times New Roman" w:hAnsi="Times New Roman" w:cs="Times New Roman"/>
          <w:b/>
          <w:bCs/>
          <w:sz w:val="24"/>
          <w:szCs w:val="24"/>
        </w:rPr>
        <w:t>international community</w:t>
      </w:r>
    </w:p>
    <w:p w14:paraId="6E7227F3" w14:textId="77777777" w:rsidR="00C5626A" w:rsidRPr="002D6E1B" w:rsidRDefault="00C5626A" w:rsidP="00ED26B5">
      <w:pPr>
        <w:spacing w:after="0" w:line="240" w:lineRule="auto"/>
        <w:jc w:val="both"/>
        <w:rPr>
          <w:rFonts w:ascii="Times New Roman" w:hAnsi="Times New Roman" w:cs="Times New Roman"/>
          <w:sz w:val="24"/>
          <w:szCs w:val="24"/>
        </w:rPr>
      </w:pPr>
    </w:p>
    <w:p w14:paraId="2C738AFE" w14:textId="77777777" w:rsidR="00924AA6" w:rsidRPr="002D6E1B" w:rsidRDefault="00E2473E" w:rsidP="00924AA6">
      <w:pPr>
        <w:spacing w:after="0" w:line="240" w:lineRule="auto"/>
        <w:ind w:firstLine="360"/>
        <w:jc w:val="both"/>
        <w:rPr>
          <w:rFonts w:ascii="Times New Roman" w:hAnsi="Times New Roman" w:cs="Times New Roman"/>
          <w:b/>
          <w:bCs/>
          <w:sz w:val="24"/>
          <w:szCs w:val="24"/>
        </w:rPr>
      </w:pPr>
      <w:r w:rsidRPr="002D6E1B">
        <w:rPr>
          <w:rFonts w:ascii="Times New Roman" w:hAnsi="Times New Roman" w:cs="Times New Roman"/>
          <w:b/>
          <w:bCs/>
          <w:sz w:val="24"/>
          <w:szCs w:val="24"/>
        </w:rPr>
        <w:t>6</w:t>
      </w:r>
      <w:r w:rsidR="00924AA6" w:rsidRPr="002D6E1B">
        <w:rPr>
          <w:rFonts w:ascii="Times New Roman" w:hAnsi="Times New Roman" w:cs="Times New Roman"/>
          <w:b/>
          <w:bCs/>
          <w:sz w:val="24"/>
          <w:szCs w:val="24"/>
        </w:rPr>
        <w:t>.1 Libyan authorities</w:t>
      </w:r>
    </w:p>
    <w:p w14:paraId="67A7F389" w14:textId="77777777" w:rsidR="00924AA6" w:rsidRPr="002D6E1B" w:rsidRDefault="00924AA6" w:rsidP="00924AA6">
      <w:pPr>
        <w:spacing w:after="0" w:line="240" w:lineRule="auto"/>
        <w:jc w:val="both"/>
        <w:rPr>
          <w:rFonts w:ascii="Times New Roman" w:hAnsi="Times New Roman" w:cs="Times New Roman"/>
          <w:sz w:val="24"/>
          <w:szCs w:val="24"/>
        </w:rPr>
      </w:pPr>
    </w:p>
    <w:p w14:paraId="3136B0A1" w14:textId="7E45F107" w:rsidR="00924AA6" w:rsidRPr="002D6E1B" w:rsidRDefault="00C02B08"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During a press conference on 3 July </w:t>
      </w:r>
      <w:r w:rsidR="00FA5D64" w:rsidRPr="002D6E1B">
        <w:rPr>
          <w:rFonts w:ascii="Times New Roman" w:hAnsi="Times New Roman" w:cs="Times New Roman"/>
          <w:sz w:val="24"/>
          <w:szCs w:val="24"/>
        </w:rPr>
        <w:t>2019</w:t>
      </w:r>
      <w:r w:rsidR="003528FB" w:rsidRPr="002D6E1B">
        <w:rPr>
          <w:rFonts w:ascii="Times New Roman" w:hAnsi="Times New Roman" w:cs="Times New Roman"/>
          <w:sz w:val="24"/>
          <w:szCs w:val="24"/>
        </w:rPr>
        <w:t>,</w:t>
      </w:r>
      <w:r w:rsidR="00FA5D64" w:rsidRPr="002D6E1B">
        <w:rPr>
          <w:rFonts w:ascii="Times New Roman" w:hAnsi="Times New Roman" w:cs="Times New Roman"/>
          <w:sz w:val="24"/>
          <w:szCs w:val="24"/>
        </w:rPr>
        <w:t xml:space="preserve"> </w:t>
      </w:r>
      <w:r w:rsidR="003528FB" w:rsidRPr="002D6E1B">
        <w:rPr>
          <w:rFonts w:ascii="Times New Roman" w:hAnsi="Times New Roman" w:cs="Times New Roman"/>
          <w:sz w:val="24"/>
          <w:szCs w:val="24"/>
        </w:rPr>
        <w:t xml:space="preserve">the </w:t>
      </w:r>
      <w:r w:rsidR="004F0B3B" w:rsidRPr="002D6E1B">
        <w:rPr>
          <w:rFonts w:ascii="Times New Roman" w:hAnsi="Times New Roman" w:cs="Times New Roman"/>
          <w:sz w:val="24"/>
          <w:szCs w:val="24"/>
        </w:rPr>
        <w:t>LNA spokesperson</w:t>
      </w:r>
      <w:r w:rsidR="003528FB" w:rsidRPr="002D6E1B">
        <w:rPr>
          <w:rFonts w:ascii="Times New Roman" w:hAnsi="Times New Roman" w:cs="Times New Roman"/>
          <w:sz w:val="24"/>
          <w:szCs w:val="24"/>
        </w:rPr>
        <w:t>,</w:t>
      </w:r>
      <w:r w:rsidR="004F0B3B" w:rsidRPr="002D6E1B">
        <w:rPr>
          <w:rFonts w:ascii="Times New Roman" w:hAnsi="Times New Roman" w:cs="Times New Roman"/>
          <w:sz w:val="24"/>
          <w:szCs w:val="24"/>
        </w:rPr>
        <w:t xml:space="preserve"> </w:t>
      </w:r>
      <w:r w:rsidR="00E552D9" w:rsidRPr="002D6E1B">
        <w:rPr>
          <w:rFonts w:ascii="Times New Roman" w:hAnsi="Times New Roman" w:cs="Times New Roman"/>
          <w:sz w:val="24"/>
          <w:szCs w:val="24"/>
        </w:rPr>
        <w:t xml:space="preserve">Mr. </w:t>
      </w:r>
      <w:r w:rsidR="004F0B3B" w:rsidRPr="002D6E1B">
        <w:rPr>
          <w:rFonts w:ascii="Times New Roman" w:hAnsi="Times New Roman" w:cs="Times New Roman"/>
          <w:sz w:val="24"/>
          <w:szCs w:val="24"/>
        </w:rPr>
        <w:t xml:space="preserve">Ahmad </w:t>
      </w:r>
      <w:proofErr w:type="spellStart"/>
      <w:r w:rsidR="004F0B3B" w:rsidRPr="002D6E1B">
        <w:rPr>
          <w:rFonts w:ascii="Times New Roman" w:hAnsi="Times New Roman" w:cs="Times New Roman"/>
          <w:sz w:val="24"/>
          <w:szCs w:val="24"/>
        </w:rPr>
        <w:t>Mismari</w:t>
      </w:r>
      <w:proofErr w:type="spellEnd"/>
      <w:r w:rsidR="003528FB" w:rsidRPr="002D6E1B">
        <w:rPr>
          <w:rFonts w:ascii="Times New Roman" w:hAnsi="Times New Roman" w:cs="Times New Roman"/>
          <w:sz w:val="24"/>
          <w:szCs w:val="24"/>
        </w:rPr>
        <w:t>,</w:t>
      </w:r>
      <w:r w:rsidRPr="002D6E1B">
        <w:rPr>
          <w:rFonts w:ascii="Times New Roman" w:hAnsi="Times New Roman" w:cs="Times New Roman"/>
          <w:sz w:val="24"/>
          <w:szCs w:val="24"/>
        </w:rPr>
        <w:t xml:space="preserve"> reported</w:t>
      </w:r>
      <w:r w:rsidR="004F0B3B" w:rsidRPr="002D6E1B">
        <w:rPr>
          <w:rFonts w:ascii="Times New Roman" w:hAnsi="Times New Roman" w:cs="Times New Roman"/>
          <w:sz w:val="24"/>
          <w:szCs w:val="24"/>
        </w:rPr>
        <w:t xml:space="preserve"> that the LNA </w:t>
      </w:r>
      <w:r w:rsidR="00D0075F" w:rsidRPr="002D6E1B">
        <w:rPr>
          <w:rFonts w:ascii="Times New Roman" w:hAnsi="Times New Roman" w:cs="Times New Roman"/>
          <w:sz w:val="24"/>
          <w:szCs w:val="24"/>
        </w:rPr>
        <w:t>air force</w:t>
      </w:r>
      <w:r w:rsidR="004F0B3B" w:rsidRPr="002D6E1B">
        <w:rPr>
          <w:rFonts w:ascii="Times New Roman" w:hAnsi="Times New Roman" w:cs="Times New Roman"/>
          <w:sz w:val="24"/>
          <w:szCs w:val="24"/>
        </w:rPr>
        <w:t xml:space="preserve"> had conducted air strikes in the Tripoli area </w:t>
      </w:r>
      <w:r w:rsidR="00161DB8" w:rsidRPr="002D6E1B">
        <w:rPr>
          <w:rFonts w:ascii="Times New Roman" w:hAnsi="Times New Roman" w:cs="Times New Roman"/>
          <w:sz w:val="24"/>
          <w:szCs w:val="24"/>
        </w:rPr>
        <w:t>on 2 July</w:t>
      </w:r>
      <w:r w:rsidR="00DF2125" w:rsidRPr="002D6E1B">
        <w:rPr>
          <w:rFonts w:ascii="Times New Roman" w:hAnsi="Times New Roman" w:cs="Times New Roman"/>
          <w:sz w:val="24"/>
          <w:szCs w:val="24"/>
        </w:rPr>
        <w:t xml:space="preserve"> </w:t>
      </w:r>
      <w:r w:rsidR="004F0B3B" w:rsidRPr="002D6E1B">
        <w:rPr>
          <w:rFonts w:ascii="Times New Roman" w:hAnsi="Times New Roman" w:cs="Times New Roman"/>
          <w:sz w:val="24"/>
          <w:szCs w:val="24"/>
        </w:rPr>
        <w:t>and</w:t>
      </w:r>
      <w:r w:rsidR="00924AA6" w:rsidRPr="002D6E1B">
        <w:rPr>
          <w:rFonts w:ascii="Times New Roman" w:hAnsi="Times New Roman" w:cs="Times New Roman"/>
          <w:sz w:val="24"/>
          <w:szCs w:val="24"/>
        </w:rPr>
        <w:t xml:space="preserve"> had</w:t>
      </w:r>
      <w:r w:rsidR="004F0B3B" w:rsidRPr="002D6E1B">
        <w:rPr>
          <w:rFonts w:ascii="Times New Roman" w:hAnsi="Times New Roman" w:cs="Times New Roman"/>
          <w:sz w:val="24"/>
          <w:szCs w:val="24"/>
        </w:rPr>
        <w:t xml:space="preserve"> </w:t>
      </w:r>
      <w:r w:rsidR="002551F9" w:rsidRPr="002D6E1B">
        <w:rPr>
          <w:rFonts w:ascii="Times New Roman" w:hAnsi="Times New Roman" w:cs="Times New Roman"/>
          <w:sz w:val="24"/>
          <w:szCs w:val="24"/>
        </w:rPr>
        <w:t>targeted the</w:t>
      </w:r>
      <w:r w:rsidR="004F0B3B" w:rsidRPr="002D6E1B">
        <w:rPr>
          <w:rFonts w:ascii="Times New Roman" w:hAnsi="Times New Roman" w:cs="Times New Roman"/>
          <w:sz w:val="24"/>
          <w:szCs w:val="24"/>
        </w:rPr>
        <w:t xml:space="preserve"> Daman Brigade </w:t>
      </w:r>
      <w:r w:rsidR="002551F9" w:rsidRPr="002D6E1B">
        <w:rPr>
          <w:rFonts w:ascii="Times New Roman" w:hAnsi="Times New Roman" w:cs="Times New Roman"/>
          <w:sz w:val="24"/>
          <w:szCs w:val="24"/>
        </w:rPr>
        <w:t>site</w:t>
      </w:r>
      <w:r w:rsidR="00DF2125" w:rsidRPr="002D6E1B">
        <w:rPr>
          <w:rFonts w:ascii="Times New Roman" w:hAnsi="Times New Roman" w:cs="Times New Roman"/>
          <w:sz w:val="24"/>
          <w:szCs w:val="24"/>
        </w:rPr>
        <w:t xml:space="preserve"> </w:t>
      </w:r>
      <w:r w:rsidR="004F0B3B" w:rsidRPr="002D6E1B">
        <w:rPr>
          <w:rFonts w:ascii="Times New Roman" w:hAnsi="Times New Roman" w:cs="Times New Roman"/>
          <w:sz w:val="24"/>
          <w:szCs w:val="24"/>
        </w:rPr>
        <w:t xml:space="preserve">because </w:t>
      </w:r>
      <w:r w:rsidR="003528FB" w:rsidRPr="002D6E1B">
        <w:rPr>
          <w:rFonts w:ascii="Times New Roman" w:hAnsi="Times New Roman" w:cs="Times New Roman"/>
          <w:sz w:val="24"/>
          <w:szCs w:val="24"/>
        </w:rPr>
        <w:t xml:space="preserve">the latter </w:t>
      </w:r>
      <w:r w:rsidR="004F0B3B" w:rsidRPr="002D6E1B">
        <w:rPr>
          <w:rFonts w:ascii="Times New Roman" w:hAnsi="Times New Roman" w:cs="Times New Roman"/>
          <w:sz w:val="24"/>
          <w:szCs w:val="24"/>
        </w:rPr>
        <w:t>had received ammunition supplies.</w:t>
      </w:r>
      <w:r w:rsidR="00B55C4F" w:rsidRPr="002D6E1B">
        <w:rPr>
          <w:rStyle w:val="FootnoteReference"/>
          <w:rFonts w:ascii="Times New Roman" w:hAnsi="Times New Roman" w:cs="Times New Roman"/>
          <w:sz w:val="24"/>
          <w:szCs w:val="24"/>
        </w:rPr>
        <w:footnoteReference w:id="8"/>
      </w:r>
      <w:r w:rsidR="004F0B3B" w:rsidRPr="002D6E1B">
        <w:rPr>
          <w:rFonts w:ascii="Times New Roman" w:hAnsi="Times New Roman" w:cs="Times New Roman"/>
          <w:sz w:val="24"/>
          <w:szCs w:val="24"/>
        </w:rPr>
        <w:t xml:space="preserve"> </w:t>
      </w:r>
      <w:r w:rsidR="003528FB" w:rsidRPr="002D6E1B">
        <w:rPr>
          <w:rFonts w:ascii="Times New Roman" w:hAnsi="Times New Roman" w:cs="Times New Roman"/>
          <w:sz w:val="24"/>
          <w:szCs w:val="24"/>
        </w:rPr>
        <w:t xml:space="preserve">Mr. </w:t>
      </w:r>
      <w:proofErr w:type="spellStart"/>
      <w:r w:rsidR="003528FB" w:rsidRPr="002D6E1B">
        <w:rPr>
          <w:rFonts w:ascii="Times New Roman" w:hAnsi="Times New Roman" w:cs="Times New Roman"/>
          <w:sz w:val="24"/>
          <w:szCs w:val="24"/>
        </w:rPr>
        <w:t>Mismari</w:t>
      </w:r>
      <w:proofErr w:type="spellEnd"/>
      <w:r w:rsidR="003528FB" w:rsidRPr="002D6E1B">
        <w:rPr>
          <w:rFonts w:ascii="Times New Roman" w:hAnsi="Times New Roman" w:cs="Times New Roman"/>
          <w:sz w:val="24"/>
          <w:szCs w:val="24"/>
        </w:rPr>
        <w:t xml:space="preserve"> </w:t>
      </w:r>
      <w:r w:rsidR="003403C1" w:rsidRPr="002D6E1B">
        <w:rPr>
          <w:rFonts w:ascii="Times New Roman" w:hAnsi="Times New Roman" w:cs="Times New Roman"/>
          <w:sz w:val="24"/>
          <w:szCs w:val="24"/>
        </w:rPr>
        <w:t>added</w:t>
      </w:r>
      <w:r w:rsidR="004F0B3B" w:rsidRPr="002D6E1B">
        <w:rPr>
          <w:rFonts w:ascii="Times New Roman" w:hAnsi="Times New Roman" w:cs="Times New Roman"/>
          <w:sz w:val="24"/>
          <w:szCs w:val="24"/>
        </w:rPr>
        <w:t xml:space="preserve"> that in the night </w:t>
      </w:r>
      <w:r w:rsidR="003528FB" w:rsidRPr="002D6E1B">
        <w:rPr>
          <w:rFonts w:ascii="Times New Roman" w:hAnsi="Times New Roman" w:cs="Times New Roman"/>
          <w:sz w:val="24"/>
          <w:szCs w:val="24"/>
        </w:rPr>
        <w:t>between</w:t>
      </w:r>
      <w:r w:rsidR="004F0B3B" w:rsidRPr="002D6E1B">
        <w:rPr>
          <w:rFonts w:ascii="Times New Roman" w:hAnsi="Times New Roman" w:cs="Times New Roman"/>
          <w:sz w:val="24"/>
          <w:szCs w:val="24"/>
        </w:rPr>
        <w:t xml:space="preserve"> 2 to 3 July</w:t>
      </w:r>
      <w:r w:rsidR="003403C1" w:rsidRPr="002D6E1B">
        <w:rPr>
          <w:rFonts w:ascii="Times New Roman" w:hAnsi="Times New Roman" w:cs="Times New Roman"/>
          <w:sz w:val="24"/>
          <w:szCs w:val="24"/>
        </w:rPr>
        <w:t>,</w:t>
      </w:r>
      <w:r w:rsidR="004F0B3B" w:rsidRPr="002D6E1B">
        <w:rPr>
          <w:rFonts w:ascii="Times New Roman" w:hAnsi="Times New Roman" w:cs="Times New Roman"/>
          <w:sz w:val="24"/>
          <w:szCs w:val="24"/>
        </w:rPr>
        <w:t xml:space="preserve"> </w:t>
      </w:r>
      <w:r w:rsidR="003528FB" w:rsidRPr="002D6E1B">
        <w:rPr>
          <w:rFonts w:ascii="Times New Roman" w:hAnsi="Times New Roman" w:cs="Times New Roman"/>
          <w:sz w:val="24"/>
          <w:szCs w:val="24"/>
        </w:rPr>
        <w:t xml:space="preserve">the LNA </w:t>
      </w:r>
      <w:r w:rsidR="00D0075F" w:rsidRPr="002D6E1B">
        <w:rPr>
          <w:rFonts w:ascii="Times New Roman" w:hAnsi="Times New Roman" w:cs="Times New Roman"/>
          <w:sz w:val="24"/>
          <w:szCs w:val="24"/>
        </w:rPr>
        <w:t>air force</w:t>
      </w:r>
      <w:r w:rsidR="003528FB" w:rsidRPr="002D6E1B">
        <w:rPr>
          <w:rFonts w:ascii="Times New Roman" w:hAnsi="Times New Roman" w:cs="Times New Roman"/>
          <w:sz w:val="24"/>
          <w:szCs w:val="24"/>
        </w:rPr>
        <w:t xml:space="preserve"> had attacked </w:t>
      </w:r>
      <w:r w:rsidR="004F0B3B" w:rsidRPr="002D6E1B">
        <w:rPr>
          <w:rFonts w:ascii="Times New Roman" w:hAnsi="Times New Roman" w:cs="Times New Roman"/>
          <w:sz w:val="24"/>
          <w:szCs w:val="24"/>
        </w:rPr>
        <w:t xml:space="preserve">a legitimate target in </w:t>
      </w:r>
      <w:proofErr w:type="spellStart"/>
      <w:r w:rsidR="004F0B3B" w:rsidRPr="002D6E1B">
        <w:rPr>
          <w:rFonts w:ascii="Times New Roman" w:hAnsi="Times New Roman" w:cs="Times New Roman"/>
          <w:sz w:val="24"/>
          <w:szCs w:val="24"/>
        </w:rPr>
        <w:t>Tajoura</w:t>
      </w:r>
      <w:proofErr w:type="spellEnd"/>
      <w:r w:rsidR="004F0B3B" w:rsidRPr="002D6E1B">
        <w:rPr>
          <w:rFonts w:ascii="Times New Roman" w:hAnsi="Times New Roman" w:cs="Times New Roman"/>
          <w:sz w:val="24"/>
          <w:szCs w:val="24"/>
        </w:rPr>
        <w:t xml:space="preserve"> following intelligence gathering on the ground. </w:t>
      </w:r>
      <w:r w:rsidR="003528FB" w:rsidRPr="002D6E1B">
        <w:rPr>
          <w:rFonts w:ascii="Times New Roman" w:hAnsi="Times New Roman" w:cs="Times New Roman"/>
          <w:sz w:val="24"/>
          <w:szCs w:val="24"/>
        </w:rPr>
        <w:t xml:space="preserve">He </w:t>
      </w:r>
      <w:r w:rsidR="001053F9" w:rsidRPr="002D6E1B">
        <w:rPr>
          <w:rFonts w:ascii="Times New Roman" w:hAnsi="Times New Roman" w:cs="Times New Roman"/>
          <w:sz w:val="24"/>
          <w:szCs w:val="24"/>
        </w:rPr>
        <w:t>stated that LNA was not responsible for the second explosion</w:t>
      </w:r>
      <w:r w:rsidR="003528FB" w:rsidRPr="002D6E1B">
        <w:rPr>
          <w:rFonts w:ascii="Times New Roman" w:hAnsi="Times New Roman" w:cs="Times New Roman"/>
          <w:sz w:val="24"/>
          <w:szCs w:val="24"/>
        </w:rPr>
        <w:t xml:space="preserve"> that hit the detention </w:t>
      </w:r>
      <w:proofErr w:type="spellStart"/>
      <w:r w:rsidR="003528FB" w:rsidRPr="002D6E1B">
        <w:rPr>
          <w:rFonts w:ascii="Times New Roman" w:hAnsi="Times New Roman" w:cs="Times New Roman"/>
          <w:sz w:val="24"/>
          <w:szCs w:val="24"/>
        </w:rPr>
        <w:t>centre</w:t>
      </w:r>
      <w:proofErr w:type="spellEnd"/>
      <w:r w:rsidR="001053F9" w:rsidRPr="002D6E1B">
        <w:rPr>
          <w:rFonts w:ascii="Times New Roman" w:hAnsi="Times New Roman" w:cs="Times New Roman"/>
          <w:sz w:val="24"/>
          <w:szCs w:val="24"/>
        </w:rPr>
        <w:t xml:space="preserve">, which he termed </w:t>
      </w:r>
      <w:r w:rsidR="003528FB" w:rsidRPr="002D6E1B">
        <w:rPr>
          <w:rFonts w:ascii="Times New Roman" w:hAnsi="Times New Roman" w:cs="Times New Roman"/>
          <w:sz w:val="24"/>
          <w:szCs w:val="24"/>
        </w:rPr>
        <w:t xml:space="preserve">as </w:t>
      </w:r>
      <w:r w:rsidR="001053F9" w:rsidRPr="002D6E1B">
        <w:rPr>
          <w:rFonts w:ascii="Times New Roman" w:hAnsi="Times New Roman" w:cs="Times New Roman"/>
          <w:sz w:val="24"/>
          <w:szCs w:val="24"/>
        </w:rPr>
        <w:t xml:space="preserve">a crime carried out by terrorist groups. </w:t>
      </w:r>
      <w:r w:rsidR="003528FB" w:rsidRPr="002D6E1B">
        <w:rPr>
          <w:rFonts w:ascii="Times New Roman" w:hAnsi="Times New Roman" w:cs="Times New Roman"/>
          <w:sz w:val="24"/>
          <w:szCs w:val="24"/>
        </w:rPr>
        <w:t xml:space="preserve">He </w:t>
      </w:r>
      <w:r w:rsidR="00924AA6" w:rsidRPr="002D6E1B">
        <w:rPr>
          <w:rFonts w:ascii="Times New Roman" w:hAnsi="Times New Roman" w:cs="Times New Roman"/>
          <w:sz w:val="24"/>
          <w:szCs w:val="24"/>
        </w:rPr>
        <w:t xml:space="preserve">expressed hope </w:t>
      </w:r>
      <w:r w:rsidR="000D6DE7" w:rsidRPr="002D6E1B">
        <w:rPr>
          <w:rFonts w:ascii="Times New Roman" w:hAnsi="Times New Roman" w:cs="Times New Roman"/>
          <w:sz w:val="24"/>
          <w:szCs w:val="24"/>
        </w:rPr>
        <w:t xml:space="preserve">that </w:t>
      </w:r>
      <w:r w:rsidR="00924AA6" w:rsidRPr="002D6E1B">
        <w:rPr>
          <w:rFonts w:ascii="Times New Roman" w:hAnsi="Times New Roman" w:cs="Times New Roman"/>
          <w:sz w:val="24"/>
          <w:szCs w:val="24"/>
        </w:rPr>
        <w:t>an independent investigation</w:t>
      </w:r>
      <w:r w:rsidR="003528FB" w:rsidRPr="002D6E1B">
        <w:rPr>
          <w:rFonts w:ascii="Times New Roman" w:hAnsi="Times New Roman" w:cs="Times New Roman"/>
          <w:sz w:val="24"/>
          <w:szCs w:val="24"/>
        </w:rPr>
        <w:t xml:space="preserve"> would be conducted into the incident</w:t>
      </w:r>
      <w:r w:rsidR="00924AA6" w:rsidRPr="002D6E1B">
        <w:rPr>
          <w:rFonts w:ascii="Times New Roman" w:hAnsi="Times New Roman" w:cs="Times New Roman"/>
          <w:sz w:val="24"/>
          <w:szCs w:val="24"/>
        </w:rPr>
        <w:t>.</w:t>
      </w:r>
    </w:p>
    <w:p w14:paraId="1A22CC82" w14:textId="77777777" w:rsidR="00924AA6" w:rsidRPr="002D6E1B" w:rsidRDefault="00924AA6" w:rsidP="00924AA6">
      <w:pPr>
        <w:spacing w:after="0" w:line="240" w:lineRule="auto"/>
        <w:jc w:val="both"/>
        <w:rPr>
          <w:rFonts w:ascii="Times New Roman" w:hAnsi="Times New Roman" w:cs="Times New Roman"/>
          <w:sz w:val="24"/>
          <w:szCs w:val="24"/>
        </w:rPr>
      </w:pPr>
    </w:p>
    <w:p w14:paraId="440C5DA9" w14:textId="77777777" w:rsidR="00E34118" w:rsidRPr="002D6E1B" w:rsidRDefault="001053F9" w:rsidP="00041917">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The statements of the </w:t>
      </w:r>
      <w:r w:rsidR="009A1528" w:rsidRPr="002D6E1B">
        <w:rPr>
          <w:rFonts w:ascii="Times New Roman" w:hAnsi="Times New Roman" w:cs="Times New Roman"/>
          <w:sz w:val="24"/>
          <w:szCs w:val="24"/>
        </w:rPr>
        <w:t xml:space="preserve">LNA </w:t>
      </w:r>
      <w:r w:rsidRPr="002D6E1B">
        <w:rPr>
          <w:rFonts w:ascii="Times New Roman" w:hAnsi="Times New Roman" w:cs="Times New Roman"/>
          <w:sz w:val="24"/>
          <w:szCs w:val="24"/>
        </w:rPr>
        <w:t xml:space="preserve">spokesperson were preceded by </w:t>
      </w:r>
      <w:r w:rsidR="00E34118" w:rsidRPr="002D6E1B">
        <w:rPr>
          <w:rFonts w:ascii="Times New Roman" w:hAnsi="Times New Roman" w:cs="Times New Roman"/>
          <w:sz w:val="24"/>
          <w:szCs w:val="24"/>
        </w:rPr>
        <w:t xml:space="preserve">reports on pro-LNA social media that LNA fighter planes had carried out airstrikes against an ammunition depot of armed groups in </w:t>
      </w:r>
      <w:proofErr w:type="spellStart"/>
      <w:r w:rsidR="00E34118" w:rsidRPr="002D6E1B">
        <w:rPr>
          <w:rFonts w:ascii="Times New Roman" w:hAnsi="Times New Roman" w:cs="Times New Roman"/>
          <w:sz w:val="24"/>
          <w:szCs w:val="24"/>
        </w:rPr>
        <w:t>Tajoura</w:t>
      </w:r>
      <w:proofErr w:type="spellEnd"/>
      <w:r w:rsidR="00E34118" w:rsidRPr="002D6E1B">
        <w:rPr>
          <w:rFonts w:ascii="Times New Roman" w:hAnsi="Times New Roman" w:cs="Times New Roman"/>
          <w:sz w:val="24"/>
          <w:szCs w:val="24"/>
        </w:rPr>
        <w:t xml:space="preserve">, blaming these groups for using migrants </w:t>
      </w:r>
      <w:r w:rsidR="00B0398E" w:rsidRPr="002D6E1B">
        <w:rPr>
          <w:rFonts w:ascii="Times New Roman" w:hAnsi="Times New Roman" w:cs="Times New Roman"/>
          <w:sz w:val="24"/>
          <w:szCs w:val="24"/>
        </w:rPr>
        <w:t xml:space="preserve">and refugees </w:t>
      </w:r>
      <w:r w:rsidR="00E34118" w:rsidRPr="002D6E1B">
        <w:rPr>
          <w:rFonts w:ascii="Times New Roman" w:hAnsi="Times New Roman" w:cs="Times New Roman"/>
          <w:sz w:val="24"/>
          <w:szCs w:val="24"/>
        </w:rPr>
        <w:t>as human shields</w:t>
      </w:r>
      <w:r w:rsidR="00C02B08" w:rsidRPr="002D6E1B">
        <w:rPr>
          <w:rFonts w:ascii="Times New Roman" w:hAnsi="Times New Roman" w:cs="Times New Roman"/>
          <w:sz w:val="24"/>
          <w:szCs w:val="24"/>
        </w:rPr>
        <w:t>. Other</w:t>
      </w:r>
      <w:r w:rsidR="00E34118" w:rsidRPr="002D6E1B">
        <w:rPr>
          <w:rFonts w:ascii="Times New Roman" w:hAnsi="Times New Roman" w:cs="Times New Roman"/>
          <w:sz w:val="24"/>
          <w:szCs w:val="24"/>
        </w:rPr>
        <w:t xml:space="preserve"> posts on pro-LNA social media claimed that </w:t>
      </w:r>
      <w:r w:rsidR="009A1528" w:rsidRPr="002D6E1B">
        <w:rPr>
          <w:rFonts w:ascii="Times New Roman" w:hAnsi="Times New Roman" w:cs="Times New Roman"/>
          <w:sz w:val="24"/>
          <w:szCs w:val="24"/>
        </w:rPr>
        <w:t xml:space="preserve">the </w:t>
      </w:r>
      <w:proofErr w:type="spellStart"/>
      <w:r w:rsidR="00E34118" w:rsidRPr="002D6E1B">
        <w:rPr>
          <w:rFonts w:ascii="Times New Roman" w:hAnsi="Times New Roman" w:cs="Times New Roman"/>
          <w:sz w:val="24"/>
          <w:szCs w:val="24"/>
        </w:rPr>
        <w:t>Tajoura</w:t>
      </w:r>
      <w:proofErr w:type="spellEnd"/>
      <w:r w:rsidR="00E34118" w:rsidRPr="002D6E1B">
        <w:rPr>
          <w:rFonts w:ascii="Times New Roman" w:hAnsi="Times New Roman" w:cs="Times New Roman"/>
          <w:sz w:val="24"/>
          <w:szCs w:val="24"/>
        </w:rPr>
        <w:t xml:space="preserve"> </w:t>
      </w:r>
      <w:r w:rsidR="009A1528" w:rsidRPr="002D6E1B">
        <w:rPr>
          <w:rFonts w:ascii="Times New Roman" w:hAnsi="Times New Roman" w:cs="Times New Roman"/>
          <w:sz w:val="24"/>
          <w:szCs w:val="24"/>
        </w:rPr>
        <w:t xml:space="preserve">detention </w:t>
      </w:r>
      <w:proofErr w:type="spellStart"/>
      <w:r w:rsidR="009A1528" w:rsidRPr="002D6E1B">
        <w:rPr>
          <w:rFonts w:ascii="Times New Roman" w:hAnsi="Times New Roman" w:cs="Times New Roman"/>
          <w:sz w:val="24"/>
          <w:szCs w:val="24"/>
        </w:rPr>
        <w:t>centre</w:t>
      </w:r>
      <w:proofErr w:type="spellEnd"/>
      <w:r w:rsidR="00E34118" w:rsidRPr="002D6E1B">
        <w:rPr>
          <w:rFonts w:ascii="Times New Roman" w:hAnsi="Times New Roman" w:cs="Times New Roman"/>
          <w:sz w:val="24"/>
          <w:szCs w:val="24"/>
        </w:rPr>
        <w:t xml:space="preserve"> had been </w:t>
      </w:r>
      <w:r w:rsidR="00924AA6" w:rsidRPr="002D6E1B">
        <w:rPr>
          <w:rFonts w:ascii="Times New Roman" w:hAnsi="Times New Roman" w:cs="Times New Roman"/>
          <w:sz w:val="24"/>
          <w:szCs w:val="24"/>
        </w:rPr>
        <w:t xml:space="preserve">hit </w:t>
      </w:r>
      <w:r w:rsidR="00E34118" w:rsidRPr="002D6E1B">
        <w:rPr>
          <w:rFonts w:ascii="Times New Roman" w:hAnsi="Times New Roman" w:cs="Times New Roman"/>
          <w:sz w:val="24"/>
          <w:szCs w:val="24"/>
        </w:rPr>
        <w:t>by</w:t>
      </w:r>
      <w:r w:rsidR="00C02B08" w:rsidRPr="002D6E1B">
        <w:rPr>
          <w:rFonts w:ascii="Times New Roman" w:hAnsi="Times New Roman" w:cs="Times New Roman"/>
          <w:sz w:val="24"/>
          <w:szCs w:val="24"/>
        </w:rPr>
        <w:t xml:space="preserve"> </w:t>
      </w:r>
      <w:r w:rsidR="00041917" w:rsidRPr="002D6E1B">
        <w:rPr>
          <w:rFonts w:ascii="Times New Roman" w:hAnsi="Times New Roman" w:cs="Times New Roman"/>
          <w:sz w:val="24"/>
          <w:szCs w:val="24"/>
        </w:rPr>
        <w:t>“</w:t>
      </w:r>
      <w:r w:rsidR="00E34118" w:rsidRPr="002D6E1B">
        <w:rPr>
          <w:rFonts w:ascii="Times New Roman" w:hAnsi="Times New Roman" w:cs="Times New Roman"/>
          <w:sz w:val="24"/>
          <w:szCs w:val="24"/>
        </w:rPr>
        <w:t xml:space="preserve">mortar fired </w:t>
      </w:r>
      <w:r w:rsidR="00C02B08" w:rsidRPr="002D6E1B">
        <w:rPr>
          <w:rFonts w:ascii="Times New Roman" w:hAnsi="Times New Roman" w:cs="Times New Roman"/>
          <w:sz w:val="24"/>
          <w:szCs w:val="24"/>
        </w:rPr>
        <w:t>from</w:t>
      </w:r>
      <w:r w:rsidR="00814311" w:rsidRPr="002D6E1B">
        <w:rPr>
          <w:rFonts w:ascii="Times New Roman" w:hAnsi="Times New Roman" w:cs="Times New Roman"/>
          <w:sz w:val="24"/>
          <w:szCs w:val="24"/>
        </w:rPr>
        <w:t xml:space="preserve"> militias.</w:t>
      </w:r>
      <w:r w:rsidR="00041917" w:rsidRPr="002D6E1B">
        <w:rPr>
          <w:rFonts w:ascii="Times New Roman" w:hAnsi="Times New Roman" w:cs="Times New Roman"/>
          <w:sz w:val="24"/>
          <w:szCs w:val="24"/>
        </w:rPr>
        <w:t>”</w:t>
      </w:r>
    </w:p>
    <w:p w14:paraId="2971EC58" w14:textId="77777777" w:rsidR="002551F9" w:rsidRPr="002D6E1B" w:rsidRDefault="002551F9" w:rsidP="00C5626A">
      <w:pPr>
        <w:spacing w:after="0" w:line="240" w:lineRule="auto"/>
        <w:jc w:val="both"/>
        <w:rPr>
          <w:rFonts w:ascii="Times New Roman" w:hAnsi="Times New Roman" w:cs="Times New Roman"/>
          <w:sz w:val="24"/>
          <w:szCs w:val="24"/>
        </w:rPr>
      </w:pPr>
    </w:p>
    <w:p w14:paraId="1284BE8B" w14:textId="77777777" w:rsidR="001053F9" w:rsidRPr="002D6E1B" w:rsidRDefault="00C02B08"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On 3 July</w:t>
      </w:r>
      <w:r w:rsidR="00FA5D64" w:rsidRPr="002D6E1B">
        <w:rPr>
          <w:rFonts w:ascii="Times New Roman" w:hAnsi="Times New Roman" w:cs="Times New Roman"/>
          <w:sz w:val="24"/>
          <w:szCs w:val="24"/>
        </w:rPr>
        <w:t xml:space="preserve"> 2019</w:t>
      </w:r>
      <w:r w:rsidR="000D6DE7" w:rsidRPr="002D6E1B">
        <w:rPr>
          <w:rFonts w:ascii="Times New Roman" w:hAnsi="Times New Roman" w:cs="Times New Roman"/>
          <w:sz w:val="24"/>
          <w:szCs w:val="24"/>
        </w:rPr>
        <w:t>,</w:t>
      </w:r>
      <w:r w:rsidRPr="002D6E1B">
        <w:rPr>
          <w:rFonts w:ascii="Times New Roman" w:hAnsi="Times New Roman" w:cs="Times New Roman"/>
          <w:sz w:val="24"/>
          <w:szCs w:val="24"/>
        </w:rPr>
        <w:t xml:space="preserve"> </w:t>
      </w:r>
      <w:r w:rsidR="001053F9" w:rsidRPr="002D6E1B">
        <w:rPr>
          <w:rFonts w:ascii="Times New Roman" w:hAnsi="Times New Roman" w:cs="Times New Roman"/>
          <w:sz w:val="24"/>
          <w:szCs w:val="24"/>
        </w:rPr>
        <w:t xml:space="preserve">GNA issued a statement condemning the attack and accusing </w:t>
      </w:r>
      <w:r w:rsidR="00342843" w:rsidRPr="002D6E1B">
        <w:rPr>
          <w:rFonts w:ascii="Times New Roman" w:hAnsi="Times New Roman" w:cs="Times New Roman"/>
          <w:sz w:val="24"/>
          <w:szCs w:val="24"/>
        </w:rPr>
        <w:t xml:space="preserve">the </w:t>
      </w:r>
      <w:r w:rsidR="001053F9" w:rsidRPr="002D6E1B">
        <w:rPr>
          <w:rFonts w:ascii="Times New Roman" w:hAnsi="Times New Roman" w:cs="Times New Roman"/>
          <w:sz w:val="24"/>
          <w:szCs w:val="24"/>
        </w:rPr>
        <w:t xml:space="preserve">LNA of having targeted </w:t>
      </w:r>
      <w:r w:rsidR="009A1528" w:rsidRPr="002D6E1B">
        <w:rPr>
          <w:rFonts w:ascii="Times New Roman" w:hAnsi="Times New Roman" w:cs="Times New Roman"/>
          <w:sz w:val="24"/>
          <w:szCs w:val="24"/>
        </w:rPr>
        <w:t xml:space="preserve">the </w:t>
      </w:r>
      <w:proofErr w:type="spellStart"/>
      <w:r w:rsidR="00E00363" w:rsidRPr="002D6E1B">
        <w:rPr>
          <w:rFonts w:ascii="Times New Roman" w:hAnsi="Times New Roman" w:cs="Times New Roman"/>
          <w:sz w:val="24"/>
          <w:szCs w:val="24"/>
        </w:rPr>
        <w:t>T</w:t>
      </w:r>
      <w:r w:rsidR="001053F9" w:rsidRPr="002D6E1B">
        <w:rPr>
          <w:rFonts w:ascii="Times New Roman" w:hAnsi="Times New Roman" w:cs="Times New Roman"/>
          <w:sz w:val="24"/>
          <w:szCs w:val="24"/>
        </w:rPr>
        <w:t>ajoura</w:t>
      </w:r>
      <w:proofErr w:type="spellEnd"/>
      <w:r w:rsidR="001053F9" w:rsidRPr="002D6E1B">
        <w:rPr>
          <w:rFonts w:ascii="Times New Roman" w:hAnsi="Times New Roman" w:cs="Times New Roman"/>
          <w:sz w:val="24"/>
          <w:szCs w:val="24"/>
        </w:rPr>
        <w:t xml:space="preserve"> </w:t>
      </w:r>
      <w:r w:rsidR="009A1528" w:rsidRPr="002D6E1B">
        <w:rPr>
          <w:rFonts w:ascii="Times New Roman" w:hAnsi="Times New Roman" w:cs="Times New Roman"/>
          <w:sz w:val="24"/>
          <w:szCs w:val="24"/>
        </w:rPr>
        <w:t xml:space="preserve">detention </w:t>
      </w:r>
      <w:proofErr w:type="spellStart"/>
      <w:r w:rsidR="009A1528" w:rsidRPr="002D6E1B">
        <w:rPr>
          <w:rFonts w:ascii="Times New Roman" w:hAnsi="Times New Roman" w:cs="Times New Roman"/>
          <w:sz w:val="24"/>
          <w:szCs w:val="24"/>
        </w:rPr>
        <w:t>centre</w:t>
      </w:r>
      <w:proofErr w:type="spellEnd"/>
      <w:r w:rsidR="001053F9" w:rsidRPr="002D6E1B">
        <w:rPr>
          <w:rFonts w:ascii="Times New Roman" w:hAnsi="Times New Roman" w:cs="Times New Roman"/>
          <w:sz w:val="24"/>
          <w:szCs w:val="24"/>
        </w:rPr>
        <w:t>.</w:t>
      </w:r>
      <w:r w:rsidR="00B55C4F" w:rsidRPr="002D6E1B">
        <w:rPr>
          <w:rStyle w:val="FootnoteReference"/>
          <w:rFonts w:ascii="Times New Roman" w:hAnsi="Times New Roman" w:cs="Times New Roman"/>
          <w:sz w:val="24"/>
          <w:szCs w:val="24"/>
        </w:rPr>
        <w:footnoteReference w:id="9"/>
      </w:r>
      <w:r w:rsidR="001053F9" w:rsidRPr="002D6E1B">
        <w:rPr>
          <w:rFonts w:ascii="Times New Roman" w:hAnsi="Times New Roman" w:cs="Times New Roman"/>
          <w:sz w:val="24"/>
          <w:szCs w:val="24"/>
        </w:rPr>
        <w:t xml:space="preserve"> The statement described the attack as a war crime involving direct, purposeful and precise targeting. The statement called upon the U</w:t>
      </w:r>
      <w:r w:rsidR="009A1528" w:rsidRPr="002D6E1B">
        <w:rPr>
          <w:rFonts w:ascii="Times New Roman" w:hAnsi="Times New Roman" w:cs="Times New Roman"/>
          <w:sz w:val="24"/>
          <w:szCs w:val="24"/>
        </w:rPr>
        <w:t xml:space="preserve">nited </w:t>
      </w:r>
      <w:r w:rsidR="001053F9" w:rsidRPr="002D6E1B">
        <w:rPr>
          <w:rFonts w:ascii="Times New Roman" w:hAnsi="Times New Roman" w:cs="Times New Roman"/>
          <w:sz w:val="24"/>
          <w:szCs w:val="24"/>
        </w:rPr>
        <w:t>N</w:t>
      </w:r>
      <w:r w:rsidR="009A1528" w:rsidRPr="002D6E1B">
        <w:rPr>
          <w:rFonts w:ascii="Times New Roman" w:hAnsi="Times New Roman" w:cs="Times New Roman"/>
          <w:sz w:val="24"/>
          <w:szCs w:val="24"/>
        </w:rPr>
        <w:t>ations</w:t>
      </w:r>
      <w:r w:rsidR="001053F9" w:rsidRPr="002D6E1B">
        <w:rPr>
          <w:rFonts w:ascii="Times New Roman" w:hAnsi="Times New Roman" w:cs="Times New Roman"/>
          <w:sz w:val="24"/>
          <w:szCs w:val="24"/>
        </w:rPr>
        <w:t xml:space="preserve"> to </w:t>
      </w:r>
      <w:r w:rsidR="00E00363" w:rsidRPr="002D6E1B">
        <w:rPr>
          <w:rFonts w:ascii="Times New Roman" w:hAnsi="Times New Roman" w:cs="Times New Roman"/>
          <w:sz w:val="24"/>
          <w:szCs w:val="24"/>
        </w:rPr>
        <w:t>investigate</w:t>
      </w:r>
      <w:r w:rsidR="001053F9" w:rsidRPr="002D6E1B">
        <w:rPr>
          <w:rFonts w:ascii="Times New Roman" w:hAnsi="Times New Roman" w:cs="Times New Roman"/>
          <w:sz w:val="24"/>
          <w:szCs w:val="24"/>
        </w:rPr>
        <w:t xml:space="preserve"> the incident</w:t>
      </w:r>
      <w:r w:rsidR="00E00363" w:rsidRPr="002D6E1B">
        <w:rPr>
          <w:rFonts w:ascii="Times New Roman" w:hAnsi="Times New Roman" w:cs="Times New Roman"/>
          <w:sz w:val="24"/>
          <w:szCs w:val="24"/>
        </w:rPr>
        <w:t xml:space="preserve">, welcoming the </w:t>
      </w:r>
      <w:r w:rsidR="00983EB8" w:rsidRPr="002D6E1B">
        <w:rPr>
          <w:rFonts w:ascii="Times New Roman" w:hAnsi="Times New Roman" w:cs="Times New Roman"/>
          <w:sz w:val="24"/>
          <w:szCs w:val="24"/>
        </w:rPr>
        <w:t xml:space="preserve">call by the </w:t>
      </w:r>
      <w:r w:rsidR="00E00363" w:rsidRPr="002D6E1B">
        <w:rPr>
          <w:rFonts w:ascii="Times New Roman" w:hAnsi="Times New Roman" w:cs="Times New Roman"/>
          <w:sz w:val="24"/>
          <w:szCs w:val="24"/>
        </w:rPr>
        <w:t>African Union for an independent investigation.</w:t>
      </w:r>
    </w:p>
    <w:p w14:paraId="098E946B" w14:textId="77777777" w:rsidR="00D21DB5" w:rsidRPr="002D6E1B" w:rsidRDefault="00D21DB5" w:rsidP="00C5626A">
      <w:pPr>
        <w:spacing w:after="0" w:line="240" w:lineRule="auto"/>
        <w:jc w:val="both"/>
        <w:rPr>
          <w:rFonts w:ascii="Times New Roman" w:hAnsi="Times New Roman" w:cs="Times New Roman"/>
          <w:sz w:val="24"/>
          <w:szCs w:val="24"/>
        </w:rPr>
      </w:pPr>
    </w:p>
    <w:p w14:paraId="3DE09002" w14:textId="77777777" w:rsidR="00585FD2" w:rsidRPr="002D6E1B" w:rsidRDefault="00E2473E" w:rsidP="00924AA6">
      <w:pPr>
        <w:spacing w:line="240" w:lineRule="auto"/>
        <w:ind w:firstLine="720"/>
        <w:jc w:val="both"/>
        <w:rPr>
          <w:rFonts w:ascii="Times New Roman" w:hAnsi="Times New Roman" w:cs="Times New Roman"/>
          <w:b/>
          <w:bCs/>
          <w:sz w:val="24"/>
          <w:szCs w:val="24"/>
        </w:rPr>
      </w:pPr>
      <w:r w:rsidRPr="002D6E1B">
        <w:rPr>
          <w:rFonts w:ascii="Times New Roman" w:hAnsi="Times New Roman" w:cs="Times New Roman"/>
          <w:b/>
          <w:bCs/>
          <w:sz w:val="24"/>
          <w:szCs w:val="24"/>
        </w:rPr>
        <w:t>6</w:t>
      </w:r>
      <w:r w:rsidR="00924AA6" w:rsidRPr="002D6E1B">
        <w:rPr>
          <w:rFonts w:ascii="Times New Roman" w:hAnsi="Times New Roman" w:cs="Times New Roman"/>
          <w:b/>
          <w:bCs/>
          <w:sz w:val="24"/>
          <w:szCs w:val="24"/>
        </w:rPr>
        <w:t xml:space="preserve">.2 </w:t>
      </w:r>
      <w:r w:rsidR="00585FD2" w:rsidRPr="002D6E1B">
        <w:rPr>
          <w:rFonts w:ascii="Times New Roman" w:hAnsi="Times New Roman" w:cs="Times New Roman"/>
          <w:b/>
          <w:bCs/>
          <w:sz w:val="24"/>
          <w:szCs w:val="24"/>
        </w:rPr>
        <w:t>U</w:t>
      </w:r>
      <w:r w:rsidR="00983EB8" w:rsidRPr="002D6E1B">
        <w:rPr>
          <w:rFonts w:ascii="Times New Roman" w:hAnsi="Times New Roman" w:cs="Times New Roman"/>
          <w:b/>
          <w:bCs/>
          <w:sz w:val="24"/>
          <w:szCs w:val="24"/>
        </w:rPr>
        <w:t xml:space="preserve">nited </w:t>
      </w:r>
      <w:r w:rsidR="00585FD2" w:rsidRPr="002D6E1B">
        <w:rPr>
          <w:rFonts w:ascii="Times New Roman" w:hAnsi="Times New Roman" w:cs="Times New Roman"/>
          <w:b/>
          <w:bCs/>
          <w:sz w:val="24"/>
          <w:szCs w:val="24"/>
        </w:rPr>
        <w:t>N</w:t>
      </w:r>
      <w:r w:rsidR="00983EB8" w:rsidRPr="002D6E1B">
        <w:rPr>
          <w:rFonts w:ascii="Times New Roman" w:hAnsi="Times New Roman" w:cs="Times New Roman"/>
          <w:b/>
          <w:bCs/>
          <w:sz w:val="24"/>
          <w:szCs w:val="24"/>
        </w:rPr>
        <w:t>ations</w:t>
      </w:r>
      <w:r w:rsidR="00585FD2" w:rsidRPr="002D6E1B">
        <w:rPr>
          <w:rFonts w:ascii="Times New Roman" w:hAnsi="Times New Roman" w:cs="Times New Roman"/>
          <w:b/>
          <w:bCs/>
          <w:sz w:val="24"/>
          <w:szCs w:val="24"/>
        </w:rPr>
        <w:t xml:space="preserve"> Security Council</w:t>
      </w:r>
    </w:p>
    <w:p w14:paraId="6B016CF9" w14:textId="77855EA9" w:rsidR="00585FD2" w:rsidRPr="002D6E1B" w:rsidRDefault="005278EE" w:rsidP="00814311">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On 3 July, Under-Secretary-General for Political and Peacebuilding Affairs, Rosemary Di</w:t>
      </w:r>
      <w:r w:rsidR="00D0075F">
        <w:rPr>
          <w:rFonts w:ascii="Times New Roman" w:hAnsi="Times New Roman" w:cs="Times New Roman"/>
          <w:sz w:val="24"/>
          <w:szCs w:val="24"/>
        </w:rPr>
        <w:t xml:space="preserve"> </w:t>
      </w:r>
      <w:r w:rsidRPr="002D6E1B">
        <w:rPr>
          <w:rFonts w:ascii="Times New Roman" w:hAnsi="Times New Roman" w:cs="Times New Roman"/>
          <w:sz w:val="24"/>
          <w:szCs w:val="24"/>
        </w:rPr>
        <w:t xml:space="preserve">Carlo, briefed the Security Council on the air strikes on </w:t>
      </w:r>
      <w:proofErr w:type="spellStart"/>
      <w:r w:rsidRPr="002D6E1B">
        <w:rPr>
          <w:rFonts w:ascii="Times New Roman" w:hAnsi="Times New Roman" w:cs="Times New Roman"/>
          <w:sz w:val="24"/>
          <w:szCs w:val="24"/>
        </w:rPr>
        <w:t>Tajoura</w:t>
      </w:r>
      <w:proofErr w:type="spellEnd"/>
      <w:r w:rsidRPr="002D6E1B">
        <w:rPr>
          <w:rFonts w:ascii="Times New Roman" w:hAnsi="Times New Roman" w:cs="Times New Roman"/>
          <w:sz w:val="24"/>
          <w:szCs w:val="24"/>
        </w:rPr>
        <w:t xml:space="preserve"> Detention Centre. </w:t>
      </w:r>
      <w:r w:rsidR="00585FD2" w:rsidRPr="002D6E1B">
        <w:rPr>
          <w:rFonts w:ascii="Times New Roman" w:hAnsi="Times New Roman" w:cs="Times New Roman"/>
          <w:sz w:val="24"/>
          <w:szCs w:val="24"/>
        </w:rPr>
        <w:t>On 5 July</w:t>
      </w:r>
      <w:r w:rsidR="00FA5D64" w:rsidRPr="002D6E1B">
        <w:rPr>
          <w:rFonts w:ascii="Times New Roman" w:hAnsi="Times New Roman" w:cs="Times New Roman"/>
          <w:sz w:val="24"/>
          <w:szCs w:val="24"/>
        </w:rPr>
        <w:t xml:space="preserve"> 2019</w:t>
      </w:r>
      <w:r w:rsidR="000D6DE7" w:rsidRPr="002D6E1B">
        <w:rPr>
          <w:rFonts w:ascii="Times New Roman" w:hAnsi="Times New Roman" w:cs="Times New Roman"/>
          <w:sz w:val="24"/>
          <w:szCs w:val="24"/>
        </w:rPr>
        <w:t>,</w:t>
      </w:r>
      <w:r w:rsidR="00585FD2" w:rsidRPr="002D6E1B">
        <w:rPr>
          <w:rFonts w:ascii="Times New Roman" w:hAnsi="Times New Roman" w:cs="Times New Roman"/>
          <w:sz w:val="24"/>
          <w:szCs w:val="24"/>
        </w:rPr>
        <w:t xml:space="preserve"> Members </w:t>
      </w:r>
      <w:r w:rsidR="000D6DE7" w:rsidRPr="002D6E1B">
        <w:rPr>
          <w:rFonts w:ascii="Times New Roman" w:hAnsi="Times New Roman" w:cs="Times New Roman"/>
          <w:sz w:val="24"/>
          <w:szCs w:val="24"/>
        </w:rPr>
        <w:t xml:space="preserve">States </w:t>
      </w:r>
      <w:r w:rsidR="00585FD2" w:rsidRPr="002D6E1B">
        <w:rPr>
          <w:rFonts w:ascii="Times New Roman" w:hAnsi="Times New Roman" w:cs="Times New Roman"/>
          <w:sz w:val="24"/>
          <w:szCs w:val="24"/>
        </w:rPr>
        <w:t>of the Security Council</w:t>
      </w:r>
      <w:r w:rsidR="00FC0995" w:rsidRPr="002D6E1B">
        <w:rPr>
          <w:rFonts w:ascii="Times New Roman" w:hAnsi="Times New Roman" w:cs="Times New Roman"/>
          <w:sz w:val="24"/>
          <w:szCs w:val="24"/>
        </w:rPr>
        <w:t xml:space="preserve"> in a Presidential Statement</w:t>
      </w:r>
      <w:r w:rsidR="00585FD2" w:rsidRPr="002D6E1B">
        <w:rPr>
          <w:rFonts w:ascii="Times New Roman" w:hAnsi="Times New Roman" w:cs="Times New Roman"/>
          <w:sz w:val="24"/>
          <w:szCs w:val="24"/>
        </w:rPr>
        <w:t xml:space="preserve"> condemned the attack on </w:t>
      </w:r>
      <w:r w:rsidR="00983EB8" w:rsidRPr="002D6E1B">
        <w:rPr>
          <w:rFonts w:ascii="Times New Roman" w:hAnsi="Times New Roman" w:cs="Times New Roman"/>
          <w:sz w:val="24"/>
          <w:szCs w:val="24"/>
        </w:rPr>
        <w:t xml:space="preserve">the detention </w:t>
      </w:r>
      <w:proofErr w:type="spellStart"/>
      <w:r w:rsidR="00983EB8" w:rsidRPr="002D6E1B">
        <w:rPr>
          <w:rFonts w:ascii="Times New Roman" w:hAnsi="Times New Roman" w:cs="Times New Roman"/>
          <w:sz w:val="24"/>
          <w:szCs w:val="24"/>
        </w:rPr>
        <w:t>centre</w:t>
      </w:r>
      <w:proofErr w:type="spellEnd"/>
      <w:r w:rsidR="00983EB8" w:rsidRPr="002D6E1B">
        <w:rPr>
          <w:rFonts w:ascii="Times New Roman" w:hAnsi="Times New Roman" w:cs="Times New Roman"/>
          <w:sz w:val="24"/>
          <w:szCs w:val="24"/>
        </w:rPr>
        <w:t xml:space="preserve"> </w:t>
      </w:r>
      <w:r w:rsidR="00585FD2" w:rsidRPr="002D6E1B">
        <w:rPr>
          <w:rFonts w:ascii="Times New Roman" w:hAnsi="Times New Roman" w:cs="Times New Roman"/>
          <w:sz w:val="24"/>
          <w:szCs w:val="24"/>
        </w:rPr>
        <w:t>and stressed the need for all parties to urgently de-escalate the situation and to commit to a ceasefire.</w:t>
      </w:r>
      <w:r w:rsidR="0063074E" w:rsidRPr="002D6E1B">
        <w:rPr>
          <w:rStyle w:val="FootnoteReference"/>
          <w:rFonts w:ascii="Times New Roman" w:hAnsi="Times New Roman" w:cs="Times New Roman"/>
          <w:sz w:val="24"/>
          <w:szCs w:val="24"/>
        </w:rPr>
        <w:footnoteReference w:id="10"/>
      </w:r>
      <w:r w:rsidR="00585FD2" w:rsidRPr="002D6E1B">
        <w:rPr>
          <w:rFonts w:ascii="Times New Roman" w:hAnsi="Times New Roman" w:cs="Times New Roman"/>
          <w:sz w:val="24"/>
          <w:szCs w:val="24"/>
        </w:rPr>
        <w:t xml:space="preserve"> </w:t>
      </w:r>
      <w:r w:rsidR="00983EB8" w:rsidRPr="002D6E1B">
        <w:rPr>
          <w:rFonts w:ascii="Times New Roman" w:hAnsi="Times New Roman" w:cs="Times New Roman"/>
          <w:sz w:val="24"/>
          <w:szCs w:val="24"/>
        </w:rPr>
        <w:t xml:space="preserve">They </w:t>
      </w:r>
      <w:r w:rsidR="00585FD2" w:rsidRPr="002D6E1B">
        <w:rPr>
          <w:rFonts w:ascii="Times New Roman" w:hAnsi="Times New Roman" w:cs="Times New Roman"/>
          <w:sz w:val="24"/>
          <w:szCs w:val="24"/>
        </w:rPr>
        <w:t xml:space="preserve">expressed deep concern over the worsening humanitarian situation </w:t>
      </w:r>
      <w:r w:rsidR="00983EB8" w:rsidRPr="002D6E1B">
        <w:rPr>
          <w:rFonts w:ascii="Times New Roman" w:hAnsi="Times New Roman" w:cs="Times New Roman"/>
          <w:sz w:val="24"/>
          <w:szCs w:val="24"/>
        </w:rPr>
        <w:t xml:space="preserve">in Libya </w:t>
      </w:r>
      <w:r w:rsidR="00585FD2" w:rsidRPr="002D6E1B">
        <w:rPr>
          <w:rFonts w:ascii="Times New Roman" w:hAnsi="Times New Roman" w:cs="Times New Roman"/>
          <w:sz w:val="24"/>
          <w:szCs w:val="24"/>
        </w:rPr>
        <w:t>and called on the parties to allow full access for humanitarian agencies. </w:t>
      </w:r>
      <w:r w:rsidR="00983EB8" w:rsidRPr="002D6E1B">
        <w:rPr>
          <w:rFonts w:ascii="Times New Roman" w:hAnsi="Times New Roman" w:cs="Times New Roman"/>
          <w:sz w:val="24"/>
          <w:szCs w:val="24"/>
        </w:rPr>
        <w:t xml:space="preserve">They further </w:t>
      </w:r>
      <w:r w:rsidR="006E058F" w:rsidRPr="002D6E1B">
        <w:rPr>
          <w:rFonts w:ascii="Times New Roman" w:hAnsi="Times New Roman" w:cs="Times New Roman"/>
          <w:sz w:val="24"/>
          <w:szCs w:val="24"/>
        </w:rPr>
        <w:t>underlined that they</w:t>
      </w:r>
      <w:r w:rsidR="00585FD2" w:rsidRPr="002D6E1B">
        <w:rPr>
          <w:rFonts w:ascii="Times New Roman" w:hAnsi="Times New Roman" w:cs="Times New Roman"/>
          <w:sz w:val="24"/>
          <w:szCs w:val="24"/>
        </w:rPr>
        <w:t xml:space="preserve"> remain</w:t>
      </w:r>
      <w:r w:rsidR="006E058F" w:rsidRPr="002D6E1B">
        <w:rPr>
          <w:rFonts w:ascii="Times New Roman" w:hAnsi="Times New Roman" w:cs="Times New Roman"/>
          <w:sz w:val="24"/>
          <w:szCs w:val="24"/>
        </w:rPr>
        <w:t>ed</w:t>
      </w:r>
      <w:r w:rsidR="00585FD2" w:rsidRPr="002D6E1B">
        <w:rPr>
          <w:rFonts w:ascii="Times New Roman" w:hAnsi="Times New Roman" w:cs="Times New Roman"/>
          <w:sz w:val="24"/>
          <w:szCs w:val="24"/>
        </w:rPr>
        <w:t xml:space="preserve"> concerned about the conditions in detention </w:t>
      </w:r>
      <w:proofErr w:type="spellStart"/>
      <w:r w:rsidR="00585FD2" w:rsidRPr="002D6E1B">
        <w:rPr>
          <w:rFonts w:ascii="Times New Roman" w:hAnsi="Times New Roman" w:cs="Times New Roman"/>
          <w:sz w:val="24"/>
          <w:szCs w:val="24"/>
        </w:rPr>
        <w:t>centres</w:t>
      </w:r>
      <w:proofErr w:type="spellEnd"/>
      <w:r w:rsidR="00CA09D2" w:rsidRPr="002D6E1B">
        <w:rPr>
          <w:rFonts w:ascii="Times New Roman" w:hAnsi="Times New Roman" w:cs="Times New Roman"/>
          <w:sz w:val="24"/>
          <w:szCs w:val="24"/>
        </w:rPr>
        <w:t xml:space="preserve"> across Libya</w:t>
      </w:r>
      <w:r w:rsidR="000D6DE7" w:rsidRPr="002D6E1B">
        <w:rPr>
          <w:rFonts w:ascii="Times New Roman" w:hAnsi="Times New Roman" w:cs="Times New Roman"/>
          <w:sz w:val="24"/>
          <w:szCs w:val="24"/>
        </w:rPr>
        <w:t>,</w:t>
      </w:r>
      <w:r w:rsidR="00FF6EE0">
        <w:rPr>
          <w:rFonts w:ascii="Times New Roman" w:hAnsi="Times New Roman" w:cs="Times New Roman"/>
          <w:sz w:val="24"/>
          <w:szCs w:val="24"/>
        </w:rPr>
        <w:t xml:space="preserve"> </w:t>
      </w:r>
      <w:r w:rsidR="000D6DE7" w:rsidRPr="002D6E1B">
        <w:rPr>
          <w:rFonts w:ascii="Times New Roman" w:hAnsi="Times New Roman" w:cs="Times New Roman"/>
          <w:sz w:val="24"/>
          <w:szCs w:val="24"/>
        </w:rPr>
        <w:t xml:space="preserve">and </w:t>
      </w:r>
      <w:r w:rsidR="00983EB8" w:rsidRPr="002D6E1B">
        <w:rPr>
          <w:rFonts w:ascii="Times New Roman" w:hAnsi="Times New Roman" w:cs="Times New Roman"/>
          <w:sz w:val="24"/>
          <w:szCs w:val="24"/>
        </w:rPr>
        <w:t xml:space="preserve">emphasized </w:t>
      </w:r>
      <w:r w:rsidR="00585FD2" w:rsidRPr="002D6E1B">
        <w:rPr>
          <w:rFonts w:ascii="Times New Roman" w:hAnsi="Times New Roman" w:cs="Times New Roman"/>
          <w:sz w:val="24"/>
          <w:szCs w:val="24"/>
        </w:rPr>
        <w:t>the responsibility of the Government</w:t>
      </w:r>
      <w:r w:rsidR="000D6DE7" w:rsidRPr="002D6E1B">
        <w:rPr>
          <w:rFonts w:ascii="Times New Roman" w:hAnsi="Times New Roman" w:cs="Times New Roman"/>
          <w:sz w:val="24"/>
          <w:szCs w:val="24"/>
        </w:rPr>
        <w:t xml:space="preserve"> </w:t>
      </w:r>
      <w:r w:rsidR="00983EB8" w:rsidRPr="002D6E1B">
        <w:rPr>
          <w:rFonts w:ascii="Times New Roman" w:hAnsi="Times New Roman" w:cs="Times New Roman"/>
          <w:sz w:val="24"/>
          <w:szCs w:val="24"/>
        </w:rPr>
        <w:t xml:space="preserve">of Libya </w:t>
      </w:r>
      <w:r w:rsidR="000D6DE7" w:rsidRPr="002D6E1B">
        <w:rPr>
          <w:rFonts w:ascii="Times New Roman" w:hAnsi="Times New Roman" w:cs="Times New Roman"/>
          <w:sz w:val="24"/>
          <w:szCs w:val="24"/>
        </w:rPr>
        <w:t>in this respect</w:t>
      </w:r>
      <w:r w:rsidR="00585FD2" w:rsidRPr="002D6E1B">
        <w:rPr>
          <w:rFonts w:ascii="Times New Roman" w:hAnsi="Times New Roman" w:cs="Times New Roman"/>
          <w:sz w:val="24"/>
          <w:szCs w:val="24"/>
        </w:rPr>
        <w:t xml:space="preserve">. </w:t>
      </w:r>
      <w:r w:rsidR="000D6DE7" w:rsidRPr="002D6E1B">
        <w:rPr>
          <w:rFonts w:ascii="Times New Roman" w:hAnsi="Times New Roman" w:cs="Times New Roman"/>
          <w:sz w:val="24"/>
          <w:szCs w:val="24"/>
        </w:rPr>
        <w:t>The</w:t>
      </w:r>
      <w:r w:rsidR="00585FD2" w:rsidRPr="002D6E1B">
        <w:rPr>
          <w:rFonts w:ascii="Times New Roman" w:hAnsi="Times New Roman" w:cs="Times New Roman"/>
          <w:sz w:val="24"/>
          <w:szCs w:val="24"/>
        </w:rPr>
        <w:t xml:space="preserve"> Security Council </w:t>
      </w:r>
      <w:r w:rsidR="00983EB8" w:rsidRPr="002D6E1B">
        <w:rPr>
          <w:rFonts w:ascii="Times New Roman" w:hAnsi="Times New Roman" w:cs="Times New Roman"/>
          <w:sz w:val="24"/>
          <w:szCs w:val="24"/>
        </w:rPr>
        <w:t xml:space="preserve">also </w:t>
      </w:r>
      <w:r w:rsidR="00585FD2" w:rsidRPr="002D6E1B">
        <w:rPr>
          <w:rFonts w:ascii="Times New Roman" w:hAnsi="Times New Roman" w:cs="Times New Roman"/>
          <w:sz w:val="24"/>
          <w:szCs w:val="24"/>
        </w:rPr>
        <w:t xml:space="preserve">called for full respect for the arms embargo by all Member States, in line with </w:t>
      </w:r>
      <w:r w:rsidR="00983EB8" w:rsidRPr="002D6E1B">
        <w:rPr>
          <w:rFonts w:ascii="Times New Roman" w:hAnsi="Times New Roman" w:cs="Times New Roman"/>
          <w:sz w:val="24"/>
          <w:szCs w:val="24"/>
        </w:rPr>
        <w:t xml:space="preserve">its </w:t>
      </w:r>
      <w:r w:rsidR="00585FD2" w:rsidRPr="002D6E1B">
        <w:rPr>
          <w:rFonts w:ascii="Times New Roman" w:hAnsi="Times New Roman" w:cs="Times New Roman"/>
          <w:sz w:val="24"/>
          <w:szCs w:val="24"/>
        </w:rPr>
        <w:t xml:space="preserve">resolution 1970 (2011). </w:t>
      </w:r>
      <w:r w:rsidRPr="002D6E1B">
        <w:rPr>
          <w:rFonts w:ascii="Times New Roman" w:hAnsi="Times New Roman" w:cs="Times New Roman"/>
          <w:sz w:val="24"/>
          <w:szCs w:val="24"/>
        </w:rPr>
        <w:t xml:space="preserve">On 6 </w:t>
      </w:r>
      <w:r w:rsidR="00D0075F" w:rsidRPr="002D6E1B">
        <w:rPr>
          <w:rFonts w:ascii="Times New Roman" w:hAnsi="Times New Roman" w:cs="Times New Roman"/>
          <w:sz w:val="24"/>
          <w:szCs w:val="24"/>
        </w:rPr>
        <w:t>November,</w:t>
      </w:r>
      <w:r w:rsidRPr="002D6E1B">
        <w:rPr>
          <w:rFonts w:ascii="Times New Roman" w:hAnsi="Times New Roman" w:cs="Times New Roman"/>
          <w:sz w:val="24"/>
          <w:szCs w:val="24"/>
        </w:rPr>
        <w:t xml:space="preserve"> the ICC Prosecutor referred to the attack on </w:t>
      </w:r>
      <w:proofErr w:type="spellStart"/>
      <w:r w:rsidRPr="002D6E1B">
        <w:rPr>
          <w:rFonts w:ascii="Times New Roman" w:hAnsi="Times New Roman" w:cs="Times New Roman"/>
          <w:sz w:val="24"/>
          <w:szCs w:val="24"/>
        </w:rPr>
        <w:t>Tajoura</w:t>
      </w:r>
      <w:proofErr w:type="spellEnd"/>
      <w:r w:rsidRPr="002D6E1B">
        <w:rPr>
          <w:rFonts w:ascii="Times New Roman" w:hAnsi="Times New Roman" w:cs="Times New Roman"/>
          <w:sz w:val="24"/>
          <w:szCs w:val="24"/>
        </w:rPr>
        <w:t xml:space="preserve"> Detention</w:t>
      </w:r>
      <w:r w:rsidR="0097246E" w:rsidRPr="002D6E1B">
        <w:rPr>
          <w:rFonts w:ascii="Times New Roman" w:hAnsi="Times New Roman" w:cs="Times New Roman"/>
          <w:sz w:val="24"/>
          <w:szCs w:val="24"/>
        </w:rPr>
        <w:t xml:space="preserve"> Centre</w:t>
      </w:r>
      <w:r w:rsidRPr="002D6E1B">
        <w:rPr>
          <w:rFonts w:ascii="Times New Roman" w:hAnsi="Times New Roman" w:cs="Times New Roman"/>
          <w:sz w:val="24"/>
          <w:szCs w:val="24"/>
        </w:rPr>
        <w:t xml:space="preserve"> in her briefing to the UN Security Council.</w:t>
      </w:r>
      <w:r w:rsidRPr="002D6E1B">
        <w:rPr>
          <w:rStyle w:val="FootnoteReference"/>
          <w:rFonts w:ascii="Times New Roman" w:hAnsi="Times New Roman" w:cs="Times New Roman"/>
          <w:sz w:val="24"/>
          <w:szCs w:val="24"/>
        </w:rPr>
        <w:footnoteReference w:id="11"/>
      </w:r>
    </w:p>
    <w:p w14:paraId="30BE7AE7" w14:textId="4880FD98" w:rsidR="005073BE" w:rsidRPr="002D6E1B" w:rsidRDefault="005073BE" w:rsidP="00585FD2">
      <w:pPr>
        <w:spacing w:after="0" w:line="240" w:lineRule="auto"/>
        <w:jc w:val="both"/>
        <w:rPr>
          <w:rFonts w:ascii="Times New Roman" w:eastAsia="Times New Roman" w:hAnsi="Times New Roman" w:cs="Times New Roman"/>
          <w:sz w:val="24"/>
          <w:szCs w:val="24"/>
        </w:rPr>
      </w:pPr>
    </w:p>
    <w:p w14:paraId="178D9959" w14:textId="43FEA78B" w:rsidR="002D6E1B" w:rsidRPr="002D6E1B" w:rsidRDefault="002D6E1B" w:rsidP="00585FD2">
      <w:pPr>
        <w:spacing w:after="0" w:line="240" w:lineRule="auto"/>
        <w:jc w:val="both"/>
        <w:rPr>
          <w:rFonts w:ascii="Times New Roman" w:eastAsia="Times New Roman" w:hAnsi="Times New Roman" w:cs="Times New Roman"/>
          <w:sz w:val="24"/>
          <w:szCs w:val="24"/>
        </w:rPr>
      </w:pPr>
    </w:p>
    <w:p w14:paraId="1B6E53DE" w14:textId="767AA695" w:rsidR="002D6E1B" w:rsidRPr="002D6E1B" w:rsidRDefault="002D6E1B" w:rsidP="00585FD2">
      <w:pPr>
        <w:spacing w:after="0" w:line="240" w:lineRule="auto"/>
        <w:jc w:val="both"/>
        <w:rPr>
          <w:rFonts w:ascii="Times New Roman" w:eastAsia="Times New Roman" w:hAnsi="Times New Roman" w:cs="Times New Roman"/>
          <w:sz w:val="24"/>
          <w:szCs w:val="24"/>
        </w:rPr>
      </w:pPr>
    </w:p>
    <w:p w14:paraId="5A558722" w14:textId="77777777" w:rsidR="002D6E1B" w:rsidRPr="002D6E1B" w:rsidRDefault="002D6E1B" w:rsidP="00585FD2">
      <w:pPr>
        <w:spacing w:after="0" w:line="240" w:lineRule="auto"/>
        <w:jc w:val="both"/>
        <w:rPr>
          <w:rFonts w:ascii="Times New Roman" w:eastAsia="Times New Roman" w:hAnsi="Times New Roman" w:cs="Times New Roman"/>
          <w:sz w:val="24"/>
          <w:szCs w:val="24"/>
        </w:rPr>
      </w:pPr>
    </w:p>
    <w:p w14:paraId="167DBFDF" w14:textId="77777777" w:rsidR="005073BE" w:rsidRPr="002D6E1B" w:rsidRDefault="00E2473E" w:rsidP="00924AA6">
      <w:pPr>
        <w:spacing w:after="0" w:line="240" w:lineRule="auto"/>
        <w:ind w:firstLine="720"/>
        <w:jc w:val="both"/>
        <w:rPr>
          <w:rFonts w:ascii="Times New Roman" w:eastAsia="Times New Roman" w:hAnsi="Times New Roman" w:cs="Times New Roman"/>
          <w:b/>
          <w:bCs/>
          <w:sz w:val="24"/>
          <w:szCs w:val="24"/>
        </w:rPr>
      </w:pPr>
      <w:r w:rsidRPr="002D6E1B">
        <w:rPr>
          <w:rFonts w:ascii="Times New Roman" w:eastAsia="Times New Roman" w:hAnsi="Times New Roman" w:cs="Times New Roman"/>
          <w:b/>
          <w:bCs/>
          <w:sz w:val="24"/>
          <w:szCs w:val="24"/>
        </w:rPr>
        <w:t>6</w:t>
      </w:r>
      <w:r w:rsidR="00924AA6" w:rsidRPr="002D6E1B">
        <w:rPr>
          <w:rFonts w:ascii="Times New Roman" w:eastAsia="Times New Roman" w:hAnsi="Times New Roman" w:cs="Times New Roman"/>
          <w:b/>
          <w:bCs/>
          <w:sz w:val="24"/>
          <w:szCs w:val="24"/>
        </w:rPr>
        <w:t xml:space="preserve">.3 </w:t>
      </w:r>
      <w:r w:rsidR="005073BE" w:rsidRPr="002D6E1B">
        <w:rPr>
          <w:rFonts w:ascii="Times New Roman" w:eastAsia="Times New Roman" w:hAnsi="Times New Roman" w:cs="Times New Roman"/>
          <w:b/>
          <w:bCs/>
          <w:sz w:val="24"/>
          <w:szCs w:val="24"/>
        </w:rPr>
        <w:t>U</w:t>
      </w:r>
      <w:r w:rsidR="0044169C" w:rsidRPr="002D6E1B">
        <w:rPr>
          <w:rFonts w:ascii="Times New Roman" w:eastAsia="Times New Roman" w:hAnsi="Times New Roman" w:cs="Times New Roman"/>
          <w:b/>
          <w:bCs/>
          <w:sz w:val="24"/>
          <w:szCs w:val="24"/>
        </w:rPr>
        <w:t xml:space="preserve">nited </w:t>
      </w:r>
      <w:r w:rsidR="005073BE" w:rsidRPr="002D6E1B">
        <w:rPr>
          <w:rFonts w:ascii="Times New Roman" w:eastAsia="Times New Roman" w:hAnsi="Times New Roman" w:cs="Times New Roman"/>
          <w:b/>
          <w:bCs/>
          <w:sz w:val="24"/>
          <w:szCs w:val="24"/>
        </w:rPr>
        <w:t>N</w:t>
      </w:r>
      <w:r w:rsidR="0044169C" w:rsidRPr="002D6E1B">
        <w:rPr>
          <w:rFonts w:ascii="Times New Roman" w:eastAsia="Times New Roman" w:hAnsi="Times New Roman" w:cs="Times New Roman"/>
          <w:b/>
          <w:bCs/>
          <w:sz w:val="24"/>
          <w:szCs w:val="24"/>
        </w:rPr>
        <w:t>ations</w:t>
      </w:r>
      <w:r w:rsidR="005073BE" w:rsidRPr="002D6E1B">
        <w:rPr>
          <w:rFonts w:ascii="Times New Roman" w:eastAsia="Times New Roman" w:hAnsi="Times New Roman" w:cs="Times New Roman"/>
          <w:b/>
          <w:bCs/>
          <w:sz w:val="24"/>
          <w:szCs w:val="24"/>
        </w:rPr>
        <w:t xml:space="preserve"> Secretary</w:t>
      </w:r>
      <w:r w:rsidR="00CA09D2" w:rsidRPr="002D6E1B">
        <w:rPr>
          <w:rFonts w:ascii="Times New Roman" w:eastAsia="Times New Roman" w:hAnsi="Times New Roman" w:cs="Times New Roman"/>
          <w:b/>
          <w:bCs/>
          <w:sz w:val="24"/>
          <w:szCs w:val="24"/>
        </w:rPr>
        <w:t>-</w:t>
      </w:r>
      <w:r w:rsidR="005073BE" w:rsidRPr="002D6E1B">
        <w:rPr>
          <w:rFonts w:ascii="Times New Roman" w:eastAsia="Times New Roman" w:hAnsi="Times New Roman" w:cs="Times New Roman"/>
          <w:b/>
          <w:bCs/>
          <w:sz w:val="24"/>
          <w:szCs w:val="24"/>
        </w:rPr>
        <w:t>General</w:t>
      </w:r>
    </w:p>
    <w:p w14:paraId="71367A37" w14:textId="77777777" w:rsidR="005073BE" w:rsidRPr="002D6E1B" w:rsidRDefault="005073BE" w:rsidP="00585FD2">
      <w:pPr>
        <w:spacing w:after="0" w:line="240" w:lineRule="auto"/>
        <w:jc w:val="both"/>
        <w:rPr>
          <w:rFonts w:ascii="Times New Roman" w:eastAsia="Times New Roman" w:hAnsi="Times New Roman" w:cs="Times New Roman"/>
          <w:sz w:val="24"/>
          <w:szCs w:val="24"/>
        </w:rPr>
      </w:pPr>
    </w:p>
    <w:p w14:paraId="51FB96A0" w14:textId="77777777" w:rsidR="002551F9" w:rsidRPr="002D6E1B" w:rsidRDefault="005073BE" w:rsidP="00814311">
      <w:pPr>
        <w:pStyle w:val="ListParagraph"/>
        <w:numPr>
          <w:ilvl w:val="0"/>
          <w:numId w:val="15"/>
        </w:numPr>
        <w:spacing w:after="0" w:line="240" w:lineRule="auto"/>
        <w:ind w:left="0" w:firstLine="0"/>
        <w:jc w:val="both"/>
        <w:rPr>
          <w:rFonts w:ascii="Times New Roman" w:hAnsi="Times New Roman" w:cs="Times New Roman"/>
          <w:sz w:val="24"/>
          <w:szCs w:val="24"/>
          <w:shd w:val="clear" w:color="auto" w:fill="FFFFFF"/>
        </w:rPr>
      </w:pPr>
      <w:r w:rsidRPr="002D6E1B">
        <w:rPr>
          <w:rFonts w:ascii="Times New Roman" w:hAnsi="Times New Roman" w:cs="Times New Roman"/>
          <w:sz w:val="24"/>
          <w:szCs w:val="24"/>
        </w:rPr>
        <w:t>On 4 July</w:t>
      </w:r>
      <w:r w:rsidR="00FA5D64" w:rsidRPr="002D6E1B">
        <w:rPr>
          <w:rFonts w:ascii="Times New Roman" w:hAnsi="Times New Roman" w:cs="Times New Roman"/>
          <w:sz w:val="24"/>
          <w:szCs w:val="24"/>
        </w:rPr>
        <w:t xml:space="preserve"> 2019</w:t>
      </w:r>
      <w:r w:rsidR="0044169C" w:rsidRPr="002D6E1B">
        <w:rPr>
          <w:rFonts w:ascii="Times New Roman" w:hAnsi="Times New Roman" w:cs="Times New Roman"/>
          <w:sz w:val="24"/>
          <w:szCs w:val="24"/>
        </w:rPr>
        <w:t>,</w:t>
      </w:r>
      <w:r w:rsidRPr="002D6E1B">
        <w:rPr>
          <w:rFonts w:ascii="Times New Roman" w:hAnsi="Times New Roman" w:cs="Times New Roman"/>
          <w:sz w:val="24"/>
          <w:szCs w:val="24"/>
        </w:rPr>
        <w:t xml:space="preserve"> the U</w:t>
      </w:r>
      <w:r w:rsidR="000D6DE7" w:rsidRPr="002D6E1B">
        <w:rPr>
          <w:rFonts w:ascii="Times New Roman" w:hAnsi="Times New Roman" w:cs="Times New Roman"/>
          <w:sz w:val="24"/>
          <w:szCs w:val="24"/>
        </w:rPr>
        <w:t xml:space="preserve">nited Nations </w:t>
      </w:r>
      <w:r w:rsidRPr="002D6E1B">
        <w:rPr>
          <w:rFonts w:ascii="Times New Roman" w:hAnsi="Times New Roman" w:cs="Times New Roman"/>
          <w:sz w:val="24"/>
          <w:szCs w:val="24"/>
        </w:rPr>
        <w:t>Secretary</w:t>
      </w:r>
      <w:r w:rsidR="00924AA6" w:rsidRPr="002D6E1B">
        <w:rPr>
          <w:rFonts w:ascii="Times New Roman" w:hAnsi="Times New Roman" w:cs="Times New Roman"/>
          <w:sz w:val="24"/>
          <w:szCs w:val="24"/>
        </w:rPr>
        <w:t>-</w:t>
      </w:r>
      <w:r w:rsidRPr="002D6E1B">
        <w:rPr>
          <w:rFonts w:ascii="Times New Roman" w:hAnsi="Times New Roman" w:cs="Times New Roman"/>
          <w:sz w:val="24"/>
          <w:szCs w:val="24"/>
        </w:rPr>
        <w:t>General condemned the attack</w:t>
      </w:r>
      <w:r w:rsidR="008A579E" w:rsidRPr="002D6E1B">
        <w:rPr>
          <w:rFonts w:ascii="Times New Roman" w:hAnsi="Times New Roman" w:cs="Times New Roman"/>
          <w:sz w:val="24"/>
          <w:szCs w:val="24"/>
        </w:rPr>
        <w:t xml:space="preserve"> on</w:t>
      </w:r>
      <w:r w:rsidR="0063074E" w:rsidRPr="002D6E1B">
        <w:rPr>
          <w:rFonts w:ascii="Times New Roman" w:hAnsi="Times New Roman" w:cs="Times New Roman"/>
          <w:sz w:val="24"/>
          <w:szCs w:val="24"/>
        </w:rPr>
        <w:t xml:space="preserve"> the</w:t>
      </w:r>
      <w:r w:rsidR="0044169C" w:rsidRPr="002D6E1B">
        <w:rPr>
          <w:rFonts w:ascii="Times New Roman" w:hAnsi="Times New Roman" w:cs="Times New Roman"/>
          <w:sz w:val="24"/>
          <w:szCs w:val="24"/>
        </w:rPr>
        <w:t xml:space="preserve"> </w:t>
      </w:r>
      <w:proofErr w:type="spellStart"/>
      <w:r w:rsidR="008A579E" w:rsidRPr="002D6E1B">
        <w:rPr>
          <w:rFonts w:ascii="Times New Roman" w:hAnsi="Times New Roman" w:cs="Times New Roman"/>
          <w:sz w:val="24"/>
          <w:szCs w:val="24"/>
        </w:rPr>
        <w:t>Tajoura</w:t>
      </w:r>
      <w:proofErr w:type="spellEnd"/>
      <w:r w:rsidR="008A579E" w:rsidRPr="002D6E1B">
        <w:rPr>
          <w:rFonts w:ascii="Times New Roman" w:hAnsi="Times New Roman" w:cs="Times New Roman"/>
          <w:sz w:val="24"/>
          <w:szCs w:val="24"/>
        </w:rPr>
        <w:t xml:space="preserve"> </w:t>
      </w:r>
      <w:r w:rsidR="0044169C" w:rsidRPr="002D6E1B">
        <w:rPr>
          <w:rFonts w:ascii="Times New Roman" w:hAnsi="Times New Roman" w:cs="Times New Roman"/>
          <w:sz w:val="24"/>
          <w:szCs w:val="24"/>
        </w:rPr>
        <w:t xml:space="preserve">detention </w:t>
      </w:r>
      <w:proofErr w:type="spellStart"/>
      <w:r w:rsidR="0044169C" w:rsidRPr="002D6E1B">
        <w:rPr>
          <w:rFonts w:ascii="Times New Roman" w:hAnsi="Times New Roman" w:cs="Times New Roman"/>
          <w:sz w:val="24"/>
          <w:szCs w:val="24"/>
        </w:rPr>
        <w:t>centre</w:t>
      </w:r>
      <w:proofErr w:type="spellEnd"/>
      <w:r w:rsidR="008A579E" w:rsidRPr="002D6E1B">
        <w:rPr>
          <w:rFonts w:ascii="Times New Roman" w:hAnsi="Times New Roman" w:cs="Times New Roman"/>
          <w:sz w:val="24"/>
          <w:szCs w:val="24"/>
        </w:rPr>
        <w:t xml:space="preserve"> and</w:t>
      </w:r>
      <w:r w:rsidR="008A579E" w:rsidRPr="002D6E1B">
        <w:rPr>
          <w:rFonts w:ascii="Times New Roman" w:hAnsi="Times New Roman" w:cs="Times New Roman"/>
          <w:sz w:val="24"/>
          <w:szCs w:val="24"/>
          <w:shd w:val="clear" w:color="auto" w:fill="FFFFFF"/>
        </w:rPr>
        <w:t xml:space="preserve"> called for an independent investigation of the circumstances of </w:t>
      </w:r>
      <w:r w:rsidR="00924AA6" w:rsidRPr="002D6E1B">
        <w:rPr>
          <w:rFonts w:ascii="Times New Roman" w:hAnsi="Times New Roman" w:cs="Times New Roman"/>
          <w:sz w:val="24"/>
          <w:szCs w:val="24"/>
          <w:shd w:val="clear" w:color="auto" w:fill="FFFFFF"/>
        </w:rPr>
        <w:t xml:space="preserve">the </w:t>
      </w:r>
      <w:r w:rsidR="008A579E" w:rsidRPr="002D6E1B">
        <w:rPr>
          <w:rFonts w:ascii="Times New Roman" w:hAnsi="Times New Roman" w:cs="Times New Roman"/>
          <w:sz w:val="24"/>
          <w:szCs w:val="24"/>
          <w:shd w:val="clear" w:color="auto" w:fill="FFFFFF"/>
        </w:rPr>
        <w:t xml:space="preserve">incident to ensure that the perpetrators </w:t>
      </w:r>
      <w:r w:rsidR="00924AA6" w:rsidRPr="002D6E1B">
        <w:rPr>
          <w:rFonts w:ascii="Times New Roman" w:hAnsi="Times New Roman" w:cs="Times New Roman"/>
          <w:sz w:val="24"/>
          <w:szCs w:val="24"/>
          <w:shd w:val="clear" w:color="auto" w:fill="FFFFFF"/>
        </w:rPr>
        <w:t xml:space="preserve">were </w:t>
      </w:r>
      <w:r w:rsidR="008A579E" w:rsidRPr="002D6E1B">
        <w:rPr>
          <w:rFonts w:ascii="Times New Roman" w:hAnsi="Times New Roman" w:cs="Times New Roman"/>
          <w:sz w:val="24"/>
          <w:szCs w:val="24"/>
          <w:shd w:val="clear" w:color="auto" w:fill="FFFFFF"/>
        </w:rPr>
        <w:t>brought to justice</w:t>
      </w:r>
      <w:r w:rsidR="00924AA6" w:rsidRPr="002D6E1B">
        <w:rPr>
          <w:rFonts w:ascii="Times New Roman" w:hAnsi="Times New Roman" w:cs="Times New Roman"/>
          <w:sz w:val="24"/>
          <w:szCs w:val="24"/>
          <w:shd w:val="clear" w:color="auto" w:fill="FFFFFF"/>
        </w:rPr>
        <w:t>.</w:t>
      </w:r>
      <w:r w:rsidR="00C81D9E" w:rsidRPr="002D6E1B">
        <w:rPr>
          <w:rStyle w:val="FootnoteReference"/>
          <w:rFonts w:ascii="Times New Roman" w:hAnsi="Times New Roman" w:cs="Times New Roman"/>
          <w:sz w:val="24"/>
          <w:szCs w:val="24"/>
          <w:shd w:val="clear" w:color="auto" w:fill="FFFFFF"/>
        </w:rPr>
        <w:footnoteReference w:id="12"/>
      </w:r>
      <w:r w:rsidR="008A579E" w:rsidRPr="002D6E1B">
        <w:rPr>
          <w:rFonts w:ascii="Times New Roman" w:hAnsi="Times New Roman" w:cs="Times New Roman"/>
          <w:sz w:val="24"/>
          <w:szCs w:val="24"/>
          <w:shd w:val="clear" w:color="auto" w:fill="FFFFFF"/>
        </w:rPr>
        <w:t xml:space="preserve"> OHCHR</w:t>
      </w:r>
      <w:r w:rsidR="00C81D9E" w:rsidRPr="002D6E1B">
        <w:rPr>
          <w:rStyle w:val="FootnoteReference"/>
          <w:rFonts w:ascii="Times New Roman" w:hAnsi="Times New Roman" w:cs="Times New Roman"/>
          <w:sz w:val="24"/>
          <w:szCs w:val="24"/>
          <w:shd w:val="clear" w:color="auto" w:fill="FFFFFF"/>
        </w:rPr>
        <w:footnoteReference w:id="13"/>
      </w:r>
      <w:r w:rsidR="008A579E" w:rsidRPr="002D6E1B">
        <w:rPr>
          <w:rFonts w:ascii="Times New Roman" w:hAnsi="Times New Roman" w:cs="Times New Roman"/>
          <w:sz w:val="24"/>
          <w:szCs w:val="24"/>
          <w:shd w:val="clear" w:color="auto" w:fill="FFFFFF"/>
        </w:rPr>
        <w:t>, UNSMIL</w:t>
      </w:r>
      <w:r w:rsidR="00C81D9E" w:rsidRPr="002D6E1B">
        <w:rPr>
          <w:rStyle w:val="FootnoteReference"/>
          <w:rFonts w:ascii="Times New Roman" w:hAnsi="Times New Roman" w:cs="Times New Roman"/>
          <w:sz w:val="24"/>
          <w:szCs w:val="24"/>
          <w:shd w:val="clear" w:color="auto" w:fill="FFFFFF"/>
        </w:rPr>
        <w:footnoteReference w:id="14"/>
      </w:r>
      <w:r w:rsidR="008A579E" w:rsidRPr="002D6E1B">
        <w:rPr>
          <w:rFonts w:ascii="Times New Roman" w:hAnsi="Times New Roman" w:cs="Times New Roman"/>
          <w:sz w:val="24"/>
          <w:szCs w:val="24"/>
          <w:shd w:val="clear" w:color="auto" w:fill="FFFFFF"/>
        </w:rPr>
        <w:t xml:space="preserve"> and UNHCR</w:t>
      </w:r>
      <w:r w:rsidR="003E59D5" w:rsidRPr="002D6E1B">
        <w:rPr>
          <w:rFonts w:ascii="Times New Roman" w:hAnsi="Times New Roman" w:cs="Times New Roman"/>
          <w:sz w:val="24"/>
          <w:szCs w:val="24"/>
          <w:shd w:val="clear" w:color="auto" w:fill="FFFFFF"/>
        </w:rPr>
        <w:t xml:space="preserve"> jointly with</w:t>
      </w:r>
      <w:r w:rsidR="0044169C" w:rsidRPr="002D6E1B">
        <w:rPr>
          <w:rFonts w:ascii="Times New Roman" w:hAnsi="Times New Roman" w:cs="Times New Roman"/>
          <w:sz w:val="24"/>
          <w:szCs w:val="24"/>
          <w:shd w:val="clear" w:color="auto" w:fill="FFFFFF"/>
        </w:rPr>
        <w:t xml:space="preserve"> and </w:t>
      </w:r>
      <w:r w:rsidR="00C81D9E" w:rsidRPr="002D6E1B">
        <w:rPr>
          <w:rFonts w:ascii="Times New Roman" w:hAnsi="Times New Roman" w:cs="Times New Roman"/>
          <w:sz w:val="24"/>
          <w:szCs w:val="24"/>
          <w:shd w:val="clear" w:color="auto" w:fill="FFFFFF"/>
        </w:rPr>
        <w:t>IOM</w:t>
      </w:r>
      <w:r w:rsidR="00C81D9E" w:rsidRPr="002D6E1B">
        <w:rPr>
          <w:rStyle w:val="FootnoteReference"/>
          <w:rFonts w:ascii="Times New Roman" w:hAnsi="Times New Roman" w:cs="Times New Roman"/>
          <w:sz w:val="24"/>
          <w:szCs w:val="24"/>
          <w:shd w:val="clear" w:color="auto" w:fill="FFFFFF"/>
        </w:rPr>
        <w:footnoteReference w:id="15"/>
      </w:r>
      <w:r w:rsidR="008A579E" w:rsidRPr="002D6E1B">
        <w:rPr>
          <w:rFonts w:ascii="Times New Roman" w:hAnsi="Times New Roman" w:cs="Times New Roman"/>
          <w:sz w:val="24"/>
          <w:szCs w:val="24"/>
          <w:shd w:val="clear" w:color="auto" w:fill="FFFFFF"/>
        </w:rPr>
        <w:t xml:space="preserve"> </w:t>
      </w:r>
      <w:r w:rsidR="0044169C" w:rsidRPr="002D6E1B">
        <w:rPr>
          <w:rFonts w:ascii="Times New Roman" w:hAnsi="Times New Roman" w:cs="Times New Roman"/>
          <w:sz w:val="24"/>
          <w:szCs w:val="24"/>
          <w:shd w:val="clear" w:color="auto" w:fill="FFFFFF"/>
        </w:rPr>
        <w:t xml:space="preserve">also </w:t>
      </w:r>
      <w:r w:rsidR="008A579E" w:rsidRPr="002D6E1B">
        <w:rPr>
          <w:rFonts w:ascii="Times New Roman" w:hAnsi="Times New Roman" w:cs="Times New Roman"/>
          <w:sz w:val="24"/>
          <w:szCs w:val="24"/>
          <w:shd w:val="clear" w:color="auto" w:fill="FFFFFF"/>
        </w:rPr>
        <w:t>issued statements</w:t>
      </w:r>
      <w:r w:rsidR="00491CDD" w:rsidRPr="002D6E1B">
        <w:rPr>
          <w:rFonts w:ascii="Times New Roman" w:hAnsi="Times New Roman" w:cs="Times New Roman"/>
          <w:sz w:val="24"/>
          <w:szCs w:val="24"/>
          <w:shd w:val="clear" w:color="auto" w:fill="FFFFFF"/>
        </w:rPr>
        <w:t xml:space="preserve"> </w:t>
      </w:r>
      <w:r w:rsidR="008A579E" w:rsidRPr="002D6E1B">
        <w:rPr>
          <w:rFonts w:ascii="Times New Roman" w:hAnsi="Times New Roman" w:cs="Times New Roman"/>
          <w:sz w:val="24"/>
          <w:szCs w:val="24"/>
          <w:shd w:val="clear" w:color="auto" w:fill="FFFFFF"/>
        </w:rPr>
        <w:t>condemning</w:t>
      </w:r>
      <w:r w:rsidR="00E230B1" w:rsidRPr="002D6E1B">
        <w:rPr>
          <w:rFonts w:ascii="Times New Roman" w:hAnsi="Times New Roman" w:cs="Times New Roman"/>
          <w:sz w:val="24"/>
          <w:szCs w:val="24"/>
          <w:shd w:val="clear" w:color="auto" w:fill="FFFFFF"/>
        </w:rPr>
        <w:t xml:space="preserve"> or</w:t>
      </w:r>
      <w:r w:rsidR="00491CDD" w:rsidRPr="002D6E1B">
        <w:rPr>
          <w:rFonts w:ascii="Times New Roman" w:hAnsi="Times New Roman" w:cs="Times New Roman"/>
          <w:sz w:val="24"/>
          <w:szCs w:val="24"/>
          <w:shd w:val="clear" w:color="auto" w:fill="FFFFFF"/>
        </w:rPr>
        <w:t xml:space="preserve"> expressing shock about </w:t>
      </w:r>
      <w:r w:rsidR="008A579E" w:rsidRPr="002D6E1B">
        <w:rPr>
          <w:rFonts w:ascii="Times New Roman" w:hAnsi="Times New Roman" w:cs="Times New Roman"/>
          <w:sz w:val="24"/>
          <w:szCs w:val="24"/>
          <w:shd w:val="clear" w:color="auto" w:fill="FFFFFF"/>
        </w:rPr>
        <w:t>the attack</w:t>
      </w:r>
      <w:r w:rsidR="00462679" w:rsidRPr="002D6E1B">
        <w:rPr>
          <w:rFonts w:ascii="Times New Roman" w:hAnsi="Times New Roman" w:cs="Times New Roman"/>
          <w:sz w:val="24"/>
          <w:szCs w:val="24"/>
          <w:shd w:val="clear" w:color="auto" w:fill="FFFFFF"/>
        </w:rPr>
        <w:t xml:space="preserve"> on the detention </w:t>
      </w:r>
      <w:proofErr w:type="spellStart"/>
      <w:r w:rsidR="00462679" w:rsidRPr="002D6E1B">
        <w:rPr>
          <w:rFonts w:ascii="Times New Roman" w:hAnsi="Times New Roman" w:cs="Times New Roman"/>
          <w:sz w:val="24"/>
          <w:szCs w:val="24"/>
          <w:shd w:val="clear" w:color="auto" w:fill="FFFFFF"/>
        </w:rPr>
        <w:t>centre</w:t>
      </w:r>
      <w:proofErr w:type="spellEnd"/>
      <w:r w:rsidR="008A579E" w:rsidRPr="002D6E1B">
        <w:rPr>
          <w:rFonts w:ascii="Times New Roman" w:hAnsi="Times New Roman" w:cs="Times New Roman"/>
          <w:sz w:val="24"/>
          <w:szCs w:val="24"/>
          <w:shd w:val="clear" w:color="auto" w:fill="FFFFFF"/>
        </w:rPr>
        <w:t>.</w:t>
      </w:r>
    </w:p>
    <w:p w14:paraId="3BCE61B3" w14:textId="77777777" w:rsidR="0072342E" w:rsidRPr="002D6E1B" w:rsidRDefault="0072342E" w:rsidP="00ED26B5">
      <w:pPr>
        <w:pStyle w:val="Default"/>
        <w:jc w:val="both"/>
        <w:rPr>
          <w:b/>
          <w:bCs/>
          <w:color w:val="auto"/>
        </w:rPr>
      </w:pPr>
    </w:p>
    <w:p w14:paraId="7786E73E" w14:textId="77777777" w:rsidR="00E47ACF" w:rsidRPr="002D6E1B" w:rsidRDefault="0097246E" w:rsidP="0097246E">
      <w:pPr>
        <w:pStyle w:val="Default"/>
        <w:ind w:left="720"/>
        <w:jc w:val="both"/>
        <w:rPr>
          <w:b/>
          <w:bCs/>
          <w:color w:val="auto"/>
        </w:rPr>
      </w:pPr>
      <w:r w:rsidRPr="002D6E1B">
        <w:rPr>
          <w:b/>
          <w:bCs/>
          <w:color w:val="auto"/>
        </w:rPr>
        <w:t xml:space="preserve">7. </w:t>
      </w:r>
      <w:r w:rsidR="002E68AF" w:rsidRPr="002D6E1B">
        <w:rPr>
          <w:b/>
          <w:bCs/>
          <w:color w:val="auto"/>
        </w:rPr>
        <w:t>A</w:t>
      </w:r>
      <w:r w:rsidR="000D6419" w:rsidRPr="002D6E1B">
        <w:rPr>
          <w:b/>
          <w:bCs/>
          <w:color w:val="auto"/>
        </w:rPr>
        <w:t xml:space="preserve">pplicable law </w:t>
      </w:r>
    </w:p>
    <w:p w14:paraId="0D621FDA" w14:textId="77777777" w:rsidR="00AB6FEC" w:rsidRPr="002D6E1B" w:rsidRDefault="00AB6FEC" w:rsidP="00AB6FEC">
      <w:pPr>
        <w:pStyle w:val="Default"/>
        <w:rPr>
          <w:color w:val="auto"/>
        </w:rPr>
      </w:pPr>
    </w:p>
    <w:p w14:paraId="086C9815" w14:textId="02DAE763" w:rsidR="00AB6FEC" w:rsidRPr="002D6E1B" w:rsidRDefault="00AB6FEC" w:rsidP="00AB6FEC">
      <w:pPr>
        <w:pStyle w:val="ListParagraph"/>
        <w:numPr>
          <w:ilvl w:val="0"/>
          <w:numId w:val="15"/>
        </w:numPr>
        <w:spacing w:after="0" w:line="240" w:lineRule="auto"/>
        <w:ind w:left="0" w:firstLine="0"/>
        <w:jc w:val="both"/>
        <w:rPr>
          <w:rFonts w:ascii="Times New Roman" w:eastAsia="Times New Roman" w:hAnsi="Times New Roman" w:cs="Times New Roman"/>
          <w:sz w:val="24"/>
          <w:szCs w:val="24"/>
          <w:lang w:val="en-GB" w:eastAsia="en-GB"/>
        </w:rPr>
      </w:pPr>
      <w:r w:rsidRPr="002D6E1B">
        <w:rPr>
          <w:rFonts w:ascii="Times New Roman" w:hAnsi="Times New Roman" w:cs="Times New Roman"/>
          <w:sz w:val="24"/>
          <w:szCs w:val="24"/>
        </w:rPr>
        <w:t>A number of armed conflicts involving multiple parties exist in Libya. The incident examined in this report took place in the context of the most recent</w:t>
      </w:r>
      <w:r w:rsidR="001536E8" w:rsidRPr="002D6E1B">
        <w:rPr>
          <w:rFonts w:ascii="Times New Roman" w:hAnsi="Times New Roman" w:cs="Times New Roman"/>
          <w:sz w:val="24"/>
          <w:szCs w:val="24"/>
        </w:rPr>
        <w:t xml:space="preserve"> ongoing</w:t>
      </w:r>
      <w:r w:rsidRPr="002D6E1B">
        <w:rPr>
          <w:rFonts w:ascii="Times New Roman" w:hAnsi="Times New Roman" w:cs="Times New Roman"/>
          <w:sz w:val="24"/>
          <w:szCs w:val="24"/>
        </w:rPr>
        <w:t xml:space="preserve"> round of hostilities that begun with the LNA “march on Tripoli”. These recent hostilities mainly took place in the context of a non-international armed conflict opposing</w:t>
      </w:r>
      <w:r w:rsidR="003E59D5" w:rsidRPr="002D6E1B">
        <w:rPr>
          <w:rFonts w:ascii="Times New Roman" w:hAnsi="Times New Roman" w:cs="Times New Roman"/>
          <w:sz w:val="24"/>
          <w:szCs w:val="24"/>
        </w:rPr>
        <w:t xml:space="preserve"> </w:t>
      </w:r>
      <w:r w:rsidR="00462679" w:rsidRPr="002D6E1B">
        <w:rPr>
          <w:rFonts w:ascii="Times New Roman" w:hAnsi="Times New Roman" w:cs="Times New Roman"/>
          <w:sz w:val="24"/>
          <w:szCs w:val="24"/>
        </w:rPr>
        <w:t>on one side GNA</w:t>
      </w:r>
      <w:r w:rsidRPr="002D6E1B">
        <w:rPr>
          <w:rFonts w:ascii="Times New Roman" w:hAnsi="Times New Roman" w:cs="Times New Roman"/>
          <w:sz w:val="24"/>
          <w:szCs w:val="24"/>
        </w:rPr>
        <w:t>, its affiliated armed groups and</w:t>
      </w:r>
      <w:r w:rsidR="000C1F54" w:rsidRPr="002D6E1B">
        <w:rPr>
          <w:rFonts w:ascii="Times New Roman" w:hAnsi="Times New Roman" w:cs="Times New Roman"/>
          <w:sz w:val="24"/>
          <w:szCs w:val="24"/>
        </w:rPr>
        <w:t xml:space="preserve"> supportive</w:t>
      </w:r>
      <w:r w:rsidRPr="002D6E1B">
        <w:rPr>
          <w:rFonts w:ascii="Times New Roman" w:hAnsi="Times New Roman" w:cs="Times New Roman"/>
          <w:sz w:val="24"/>
          <w:szCs w:val="24"/>
        </w:rPr>
        <w:t xml:space="preserve"> third </w:t>
      </w:r>
      <w:r w:rsidR="00462679" w:rsidRPr="002D6E1B">
        <w:rPr>
          <w:rFonts w:ascii="Times New Roman" w:hAnsi="Times New Roman" w:cs="Times New Roman"/>
          <w:sz w:val="24"/>
          <w:szCs w:val="24"/>
        </w:rPr>
        <w:t>S</w:t>
      </w:r>
      <w:r w:rsidRPr="002D6E1B">
        <w:rPr>
          <w:rFonts w:ascii="Times New Roman" w:hAnsi="Times New Roman" w:cs="Times New Roman"/>
          <w:sz w:val="24"/>
          <w:szCs w:val="24"/>
        </w:rPr>
        <w:t xml:space="preserve">tates </w:t>
      </w:r>
      <w:r w:rsidR="00462679" w:rsidRPr="002D6E1B">
        <w:rPr>
          <w:rFonts w:ascii="Times New Roman" w:hAnsi="Times New Roman" w:cs="Times New Roman"/>
          <w:sz w:val="24"/>
          <w:szCs w:val="24"/>
        </w:rPr>
        <w:t xml:space="preserve">and </w:t>
      </w:r>
      <w:r w:rsidRPr="002D6E1B">
        <w:rPr>
          <w:rFonts w:ascii="Times New Roman" w:hAnsi="Times New Roman" w:cs="Times New Roman"/>
          <w:sz w:val="24"/>
          <w:szCs w:val="24"/>
        </w:rPr>
        <w:t>LNA</w:t>
      </w:r>
      <w:r w:rsidR="00462679" w:rsidRPr="002D6E1B">
        <w:rPr>
          <w:rFonts w:ascii="Times New Roman" w:hAnsi="Times New Roman" w:cs="Times New Roman"/>
          <w:sz w:val="24"/>
          <w:szCs w:val="24"/>
        </w:rPr>
        <w:t xml:space="preserve"> on the other side</w:t>
      </w:r>
      <w:r w:rsidR="00A06385" w:rsidRPr="002D6E1B">
        <w:rPr>
          <w:rFonts w:ascii="Times New Roman" w:hAnsi="Times New Roman" w:cs="Times New Roman"/>
          <w:sz w:val="24"/>
          <w:szCs w:val="24"/>
        </w:rPr>
        <w:t>.</w:t>
      </w:r>
      <w:r w:rsidRPr="002D6E1B">
        <w:rPr>
          <w:rFonts w:ascii="Times New Roman" w:hAnsi="Times New Roman" w:cs="Times New Roman"/>
          <w:sz w:val="24"/>
          <w:szCs w:val="24"/>
        </w:rPr>
        <w:t xml:space="preserve"> In addition, a number of airstrikes appear to </w:t>
      </w:r>
      <w:proofErr w:type="gramStart"/>
      <w:r w:rsidRPr="002D6E1B">
        <w:rPr>
          <w:rFonts w:ascii="Times New Roman" w:hAnsi="Times New Roman" w:cs="Times New Roman"/>
          <w:sz w:val="24"/>
          <w:szCs w:val="24"/>
        </w:rPr>
        <w:t>have been conducted</w:t>
      </w:r>
      <w:proofErr w:type="gramEnd"/>
      <w:r w:rsidRPr="002D6E1B">
        <w:rPr>
          <w:rFonts w:ascii="Times New Roman" w:hAnsi="Times New Roman" w:cs="Times New Roman"/>
          <w:sz w:val="24"/>
          <w:szCs w:val="24"/>
        </w:rPr>
        <w:t xml:space="preserve"> by foreign aircraft in support of LNA against GNA and </w:t>
      </w:r>
      <w:r w:rsidR="00462679" w:rsidRPr="002D6E1B">
        <w:rPr>
          <w:rFonts w:ascii="Times New Roman" w:hAnsi="Times New Roman" w:cs="Times New Roman"/>
          <w:sz w:val="24"/>
          <w:szCs w:val="24"/>
        </w:rPr>
        <w:t xml:space="preserve">its </w:t>
      </w:r>
      <w:r w:rsidRPr="002D6E1B">
        <w:rPr>
          <w:rFonts w:ascii="Times New Roman" w:hAnsi="Times New Roman" w:cs="Times New Roman"/>
          <w:sz w:val="24"/>
          <w:szCs w:val="24"/>
        </w:rPr>
        <w:t>affiliated armed groups. This raises the question of whether</w:t>
      </w:r>
      <w:r w:rsidR="00462679" w:rsidRPr="002D6E1B">
        <w:rPr>
          <w:rFonts w:ascii="Times New Roman" w:hAnsi="Times New Roman" w:cs="Times New Roman"/>
          <w:sz w:val="24"/>
          <w:szCs w:val="24"/>
        </w:rPr>
        <w:t>,</w:t>
      </w:r>
      <w:r w:rsidRPr="002D6E1B">
        <w:rPr>
          <w:rFonts w:ascii="Times New Roman" w:hAnsi="Times New Roman" w:cs="Times New Roman"/>
          <w:sz w:val="24"/>
          <w:szCs w:val="24"/>
        </w:rPr>
        <w:t xml:space="preserve"> in addition to the non-international armed conflict, a parallel </w:t>
      </w:r>
      <w:r w:rsidR="00342843" w:rsidRPr="002D6E1B">
        <w:rPr>
          <w:rFonts w:ascii="Times New Roman" w:hAnsi="Times New Roman" w:cs="Times New Roman"/>
          <w:sz w:val="24"/>
          <w:szCs w:val="24"/>
        </w:rPr>
        <w:t xml:space="preserve">situation of </w:t>
      </w:r>
      <w:r w:rsidRPr="002D6E1B">
        <w:rPr>
          <w:rFonts w:ascii="Times New Roman" w:hAnsi="Times New Roman" w:cs="Times New Roman"/>
          <w:sz w:val="24"/>
          <w:szCs w:val="24"/>
        </w:rPr>
        <w:t xml:space="preserve">international armed conflict </w:t>
      </w:r>
      <w:r w:rsidR="00342843" w:rsidRPr="002D6E1B">
        <w:rPr>
          <w:rFonts w:ascii="Times New Roman" w:hAnsi="Times New Roman" w:cs="Times New Roman"/>
          <w:sz w:val="24"/>
          <w:szCs w:val="24"/>
        </w:rPr>
        <w:t xml:space="preserve">may also exist </w:t>
      </w:r>
      <w:r w:rsidRPr="002D6E1B">
        <w:rPr>
          <w:rFonts w:ascii="Times New Roman" w:hAnsi="Times New Roman" w:cs="Times New Roman"/>
          <w:sz w:val="24"/>
          <w:szCs w:val="24"/>
        </w:rPr>
        <w:t xml:space="preserve">between third </w:t>
      </w:r>
      <w:r w:rsidR="00462679" w:rsidRPr="002D6E1B">
        <w:rPr>
          <w:rFonts w:ascii="Times New Roman" w:hAnsi="Times New Roman" w:cs="Times New Roman"/>
          <w:sz w:val="24"/>
          <w:szCs w:val="24"/>
        </w:rPr>
        <w:t>S</w:t>
      </w:r>
      <w:r w:rsidRPr="002D6E1B">
        <w:rPr>
          <w:rFonts w:ascii="Times New Roman" w:hAnsi="Times New Roman" w:cs="Times New Roman"/>
          <w:sz w:val="24"/>
          <w:szCs w:val="24"/>
        </w:rPr>
        <w:t>tates supporting</w:t>
      </w:r>
      <w:r w:rsidR="0063074E" w:rsidRPr="002D6E1B">
        <w:rPr>
          <w:rFonts w:ascii="Times New Roman" w:hAnsi="Times New Roman" w:cs="Times New Roman"/>
          <w:sz w:val="24"/>
          <w:szCs w:val="24"/>
        </w:rPr>
        <w:t xml:space="preserve"> the</w:t>
      </w:r>
      <w:r w:rsidRPr="002D6E1B">
        <w:rPr>
          <w:rFonts w:ascii="Times New Roman" w:hAnsi="Times New Roman" w:cs="Times New Roman"/>
          <w:sz w:val="24"/>
          <w:szCs w:val="24"/>
        </w:rPr>
        <w:t xml:space="preserve"> LNA</w:t>
      </w:r>
      <w:r w:rsidR="00B965EE" w:rsidRPr="002D6E1B">
        <w:rPr>
          <w:rFonts w:ascii="Times New Roman" w:hAnsi="Times New Roman" w:cs="Times New Roman"/>
          <w:sz w:val="24"/>
          <w:szCs w:val="24"/>
        </w:rPr>
        <w:t xml:space="preserve"> and</w:t>
      </w:r>
      <w:r w:rsidR="0063074E" w:rsidRPr="002D6E1B">
        <w:rPr>
          <w:rFonts w:ascii="Times New Roman" w:hAnsi="Times New Roman" w:cs="Times New Roman"/>
          <w:sz w:val="24"/>
          <w:szCs w:val="24"/>
        </w:rPr>
        <w:t xml:space="preserve"> the</w:t>
      </w:r>
      <w:r w:rsidR="00B965EE" w:rsidRPr="002D6E1B">
        <w:rPr>
          <w:rFonts w:ascii="Times New Roman" w:hAnsi="Times New Roman" w:cs="Times New Roman"/>
          <w:sz w:val="24"/>
          <w:szCs w:val="24"/>
        </w:rPr>
        <w:t xml:space="preserve"> </w:t>
      </w:r>
      <w:r w:rsidR="0063074E" w:rsidRPr="002D6E1B">
        <w:rPr>
          <w:rFonts w:ascii="Times New Roman" w:hAnsi="Times New Roman" w:cs="Times New Roman"/>
          <w:sz w:val="24"/>
          <w:szCs w:val="24"/>
        </w:rPr>
        <w:t>G</w:t>
      </w:r>
      <w:r w:rsidR="002A2976" w:rsidRPr="002D6E1B">
        <w:rPr>
          <w:rFonts w:ascii="Times New Roman" w:hAnsi="Times New Roman" w:cs="Times New Roman"/>
          <w:sz w:val="24"/>
          <w:szCs w:val="24"/>
        </w:rPr>
        <w:t>NA.</w:t>
      </w:r>
    </w:p>
    <w:p w14:paraId="491325B6" w14:textId="77777777" w:rsidR="00E47ACF" w:rsidRPr="002D6E1B" w:rsidRDefault="00E47ACF" w:rsidP="00ED26B5">
      <w:pPr>
        <w:pStyle w:val="Default"/>
        <w:jc w:val="both"/>
        <w:rPr>
          <w:color w:val="auto"/>
          <w:lang w:val="en-GB"/>
        </w:rPr>
      </w:pPr>
    </w:p>
    <w:p w14:paraId="7E9A86EA" w14:textId="77777777" w:rsidR="000D6419" w:rsidRPr="002D6E1B" w:rsidRDefault="00E2473E" w:rsidP="00924AA6">
      <w:pPr>
        <w:pStyle w:val="Default"/>
        <w:ind w:firstLine="360"/>
        <w:jc w:val="both"/>
        <w:rPr>
          <w:b/>
          <w:bCs/>
          <w:color w:val="auto"/>
        </w:rPr>
      </w:pPr>
      <w:r w:rsidRPr="002D6E1B">
        <w:rPr>
          <w:b/>
          <w:bCs/>
          <w:color w:val="auto"/>
        </w:rPr>
        <w:t>7</w:t>
      </w:r>
      <w:r w:rsidR="00924AA6" w:rsidRPr="002D6E1B">
        <w:rPr>
          <w:b/>
          <w:bCs/>
          <w:color w:val="auto"/>
        </w:rPr>
        <w:t xml:space="preserve">.1 </w:t>
      </w:r>
      <w:r w:rsidR="000D6419" w:rsidRPr="002D6E1B">
        <w:rPr>
          <w:b/>
          <w:bCs/>
          <w:color w:val="auto"/>
        </w:rPr>
        <w:t xml:space="preserve">International </w:t>
      </w:r>
      <w:r w:rsidR="00E9496C" w:rsidRPr="002D6E1B">
        <w:rPr>
          <w:b/>
          <w:bCs/>
          <w:color w:val="auto"/>
        </w:rPr>
        <w:t xml:space="preserve">humanitarian law </w:t>
      </w:r>
    </w:p>
    <w:p w14:paraId="0936AA02" w14:textId="77777777" w:rsidR="001E484D" w:rsidRPr="002D6E1B" w:rsidRDefault="001E484D" w:rsidP="00924AA6">
      <w:pPr>
        <w:pStyle w:val="Default"/>
        <w:ind w:firstLine="360"/>
        <w:jc w:val="both"/>
        <w:rPr>
          <w:b/>
          <w:bCs/>
          <w:color w:val="auto"/>
        </w:rPr>
      </w:pPr>
    </w:p>
    <w:p w14:paraId="1124D0E4" w14:textId="77777777" w:rsidR="00AB6FEC" w:rsidRPr="002D6E1B" w:rsidRDefault="00AB6FEC" w:rsidP="00AB6FEC">
      <w:pPr>
        <w:pStyle w:val="ListParagraph"/>
        <w:numPr>
          <w:ilvl w:val="0"/>
          <w:numId w:val="15"/>
        </w:numPr>
        <w:spacing w:after="0" w:line="240" w:lineRule="auto"/>
        <w:ind w:left="0" w:firstLine="0"/>
        <w:jc w:val="both"/>
        <w:rPr>
          <w:rFonts w:ascii="Times New Roman" w:eastAsia="Times New Roman" w:hAnsi="Times New Roman" w:cs="Times New Roman"/>
          <w:sz w:val="24"/>
          <w:szCs w:val="24"/>
          <w:lang w:val="en-GB" w:eastAsia="en-GB"/>
        </w:rPr>
      </w:pPr>
      <w:r w:rsidRPr="002D6E1B">
        <w:rPr>
          <w:rFonts w:ascii="Times New Roman" w:hAnsi="Times New Roman" w:cs="Times New Roman"/>
          <w:sz w:val="24"/>
          <w:szCs w:val="24"/>
        </w:rPr>
        <w:t>International humanitarian law binds all parties to an armed conflict. Libya is a party to the four Geneva Conventions of 1949 a</w:t>
      </w:r>
      <w:r w:rsidR="0017377E" w:rsidRPr="002D6E1B">
        <w:rPr>
          <w:rFonts w:ascii="Times New Roman" w:hAnsi="Times New Roman" w:cs="Times New Roman"/>
          <w:sz w:val="24"/>
          <w:szCs w:val="24"/>
        </w:rPr>
        <w:t>nd</w:t>
      </w:r>
      <w:r w:rsidRPr="002D6E1B">
        <w:rPr>
          <w:rFonts w:ascii="Times New Roman" w:hAnsi="Times New Roman" w:cs="Times New Roman"/>
          <w:sz w:val="24"/>
          <w:szCs w:val="24"/>
        </w:rPr>
        <w:t xml:space="preserve"> </w:t>
      </w:r>
      <w:r w:rsidR="0017377E" w:rsidRPr="002D6E1B">
        <w:rPr>
          <w:rFonts w:ascii="Times New Roman" w:hAnsi="Times New Roman" w:cs="Times New Roman"/>
          <w:sz w:val="24"/>
          <w:szCs w:val="24"/>
        </w:rPr>
        <w:t xml:space="preserve">to </w:t>
      </w:r>
      <w:r w:rsidRPr="002D6E1B">
        <w:rPr>
          <w:rFonts w:ascii="Times New Roman" w:hAnsi="Times New Roman" w:cs="Times New Roman"/>
          <w:sz w:val="24"/>
          <w:szCs w:val="24"/>
        </w:rPr>
        <w:t>Additional Protocols I and II of 1977. It is also a party to a range of other international humanitarian law instruments concerning means and methods of warfare. In relation to non-international armed conflicts, the provisions of Protocol II</w:t>
      </w:r>
      <w:r w:rsidR="0017377E" w:rsidRPr="002D6E1B">
        <w:rPr>
          <w:rFonts w:ascii="Times New Roman" w:hAnsi="Times New Roman" w:cs="Times New Roman"/>
          <w:sz w:val="24"/>
          <w:szCs w:val="24"/>
        </w:rPr>
        <w:t>,</w:t>
      </w:r>
      <w:r w:rsidRPr="002D6E1B">
        <w:rPr>
          <w:rFonts w:ascii="Times New Roman" w:hAnsi="Times New Roman" w:cs="Times New Roman"/>
          <w:sz w:val="24"/>
          <w:szCs w:val="24"/>
        </w:rPr>
        <w:t xml:space="preserve"> together with the provisions of the common Article 3 of the Geneva Conventions (“Common Article 3”)</w:t>
      </w:r>
      <w:r w:rsidR="0017377E" w:rsidRPr="002D6E1B">
        <w:rPr>
          <w:rFonts w:ascii="Times New Roman" w:hAnsi="Times New Roman" w:cs="Times New Roman"/>
          <w:sz w:val="24"/>
          <w:szCs w:val="24"/>
        </w:rPr>
        <w:t>, are of particular significance</w:t>
      </w:r>
      <w:r w:rsidRPr="002D6E1B">
        <w:rPr>
          <w:rFonts w:ascii="Times New Roman" w:hAnsi="Times New Roman" w:cs="Times New Roman"/>
          <w:sz w:val="24"/>
          <w:szCs w:val="24"/>
        </w:rPr>
        <w:t xml:space="preserve">. All parties to the conflict are also bound by the provisions of customary international humanitarian law. </w:t>
      </w:r>
    </w:p>
    <w:p w14:paraId="4C6E7D37" w14:textId="77777777" w:rsidR="00AB6FEC" w:rsidRPr="002D6E1B" w:rsidRDefault="00AB6FEC" w:rsidP="00AB6FEC">
      <w:pPr>
        <w:pStyle w:val="ListParagraph"/>
        <w:rPr>
          <w:rFonts w:ascii="Times New Roman" w:hAnsi="Times New Roman" w:cs="Times New Roman"/>
          <w:sz w:val="24"/>
          <w:szCs w:val="24"/>
          <w:lang w:val="en-GB"/>
        </w:rPr>
      </w:pPr>
    </w:p>
    <w:p w14:paraId="45C67E46" w14:textId="77777777" w:rsidR="00AB6FEC" w:rsidRPr="002D6E1B" w:rsidRDefault="00AB6FEC" w:rsidP="00AB6FEC">
      <w:pPr>
        <w:pStyle w:val="ListParagraph"/>
        <w:numPr>
          <w:ilvl w:val="0"/>
          <w:numId w:val="15"/>
        </w:numPr>
        <w:spacing w:after="0" w:line="240" w:lineRule="auto"/>
        <w:ind w:left="0" w:firstLine="0"/>
        <w:jc w:val="both"/>
        <w:rPr>
          <w:rFonts w:ascii="Times New Roman" w:eastAsia="Times New Roman" w:hAnsi="Times New Roman" w:cs="Times New Roman"/>
          <w:sz w:val="24"/>
          <w:szCs w:val="24"/>
          <w:lang w:val="en-GB" w:eastAsia="en-GB"/>
        </w:rPr>
      </w:pPr>
      <w:r w:rsidRPr="002D6E1B">
        <w:rPr>
          <w:rFonts w:ascii="Times New Roman" w:hAnsi="Times New Roman" w:cs="Times New Roman"/>
          <w:sz w:val="24"/>
          <w:szCs w:val="24"/>
        </w:rPr>
        <w:t xml:space="preserve">The </w:t>
      </w:r>
      <w:r w:rsidR="00632FE0" w:rsidRPr="002D6E1B">
        <w:rPr>
          <w:rFonts w:ascii="Times New Roman" w:hAnsi="Times New Roman" w:cs="Times New Roman"/>
          <w:sz w:val="24"/>
          <w:szCs w:val="24"/>
        </w:rPr>
        <w:t xml:space="preserve">fundamental </w:t>
      </w:r>
      <w:r w:rsidRPr="002D6E1B">
        <w:rPr>
          <w:rFonts w:ascii="Times New Roman" w:hAnsi="Times New Roman" w:cs="Times New Roman"/>
          <w:sz w:val="24"/>
          <w:szCs w:val="24"/>
        </w:rPr>
        <w:t>rules on the conduct of hostilities, found in international customary humanitarian law</w:t>
      </w:r>
      <w:r w:rsidR="0017377E" w:rsidRPr="002D6E1B">
        <w:rPr>
          <w:rFonts w:ascii="Times New Roman" w:hAnsi="Times New Roman" w:cs="Times New Roman"/>
          <w:sz w:val="24"/>
          <w:szCs w:val="24"/>
        </w:rPr>
        <w:t>,</w:t>
      </w:r>
      <w:r w:rsidRPr="002D6E1B">
        <w:rPr>
          <w:rFonts w:ascii="Times New Roman" w:hAnsi="Times New Roman" w:cs="Times New Roman"/>
          <w:sz w:val="24"/>
          <w:szCs w:val="24"/>
        </w:rPr>
        <w:t xml:space="preserve"> are equally applicable in international and non-international armed conflicts </w:t>
      </w:r>
      <w:r w:rsidR="0017377E" w:rsidRPr="002D6E1B">
        <w:rPr>
          <w:rFonts w:ascii="Times New Roman" w:hAnsi="Times New Roman" w:cs="Times New Roman"/>
          <w:sz w:val="24"/>
          <w:szCs w:val="24"/>
        </w:rPr>
        <w:t xml:space="preserve">and </w:t>
      </w:r>
      <w:r w:rsidRPr="002D6E1B">
        <w:rPr>
          <w:rFonts w:ascii="Times New Roman" w:hAnsi="Times New Roman" w:cs="Times New Roman"/>
          <w:sz w:val="24"/>
          <w:szCs w:val="24"/>
        </w:rPr>
        <w:t xml:space="preserve">are the most relevant to the analysis of the incident examined in this report. They include the principles of distinction, proportionality and precautions in attacks and against the effects of attacks. </w:t>
      </w:r>
    </w:p>
    <w:p w14:paraId="6AE70E5B" w14:textId="77777777" w:rsidR="00AB6FEC" w:rsidRPr="002D6E1B" w:rsidRDefault="00AB6FEC" w:rsidP="00AB6FEC">
      <w:pPr>
        <w:pStyle w:val="ListParagraph"/>
        <w:rPr>
          <w:rFonts w:ascii="Times New Roman" w:hAnsi="Times New Roman" w:cs="Times New Roman"/>
          <w:sz w:val="24"/>
          <w:szCs w:val="24"/>
        </w:rPr>
      </w:pPr>
    </w:p>
    <w:p w14:paraId="3D1EAB79" w14:textId="6B50707B" w:rsidR="00E92658" w:rsidRPr="002D6E1B" w:rsidRDefault="00AB6FEC" w:rsidP="00AB6FEC">
      <w:pPr>
        <w:pStyle w:val="ListParagraph"/>
        <w:numPr>
          <w:ilvl w:val="0"/>
          <w:numId w:val="15"/>
        </w:numPr>
        <w:spacing w:after="0" w:line="240" w:lineRule="auto"/>
        <w:ind w:left="0" w:firstLine="0"/>
        <w:jc w:val="both"/>
        <w:rPr>
          <w:rFonts w:ascii="Times New Roman" w:eastAsia="Times New Roman" w:hAnsi="Times New Roman" w:cs="Times New Roman"/>
          <w:sz w:val="24"/>
          <w:szCs w:val="24"/>
          <w:lang w:val="en-GB" w:eastAsia="en-GB"/>
        </w:rPr>
      </w:pPr>
      <w:r w:rsidRPr="002D6E1B">
        <w:rPr>
          <w:rFonts w:ascii="Times New Roman" w:hAnsi="Times New Roman" w:cs="Times New Roman"/>
          <w:sz w:val="24"/>
          <w:szCs w:val="24"/>
        </w:rPr>
        <w:t xml:space="preserve">The principle of distinction states that parties to the conflict </w:t>
      </w:r>
      <w:proofErr w:type="gramStart"/>
      <w:r w:rsidRPr="002D6E1B">
        <w:rPr>
          <w:rFonts w:ascii="Times New Roman" w:hAnsi="Times New Roman" w:cs="Times New Roman"/>
          <w:sz w:val="24"/>
          <w:szCs w:val="24"/>
        </w:rPr>
        <w:t>must at all times distinguish</w:t>
      </w:r>
      <w:proofErr w:type="gramEnd"/>
      <w:r w:rsidRPr="002D6E1B">
        <w:rPr>
          <w:rFonts w:ascii="Times New Roman" w:hAnsi="Times New Roman" w:cs="Times New Roman"/>
          <w:sz w:val="24"/>
          <w:szCs w:val="24"/>
        </w:rPr>
        <w:t xml:space="preserve"> between civilians and combatants. Attacks may only be directed against combatants and military objectives and must not be directed against civilians or civilian objects.</w:t>
      </w:r>
      <w:r w:rsidRPr="002D6E1B">
        <w:rPr>
          <w:rStyle w:val="FootnoteReference"/>
          <w:rFonts w:ascii="Times New Roman" w:hAnsi="Times New Roman" w:cs="Times New Roman"/>
          <w:sz w:val="24"/>
          <w:szCs w:val="24"/>
        </w:rPr>
        <w:footnoteReference w:id="16"/>
      </w:r>
      <w:r w:rsidRPr="002D6E1B">
        <w:rPr>
          <w:rFonts w:ascii="Times New Roman" w:hAnsi="Times New Roman" w:cs="Times New Roman"/>
          <w:sz w:val="24"/>
          <w:szCs w:val="24"/>
        </w:rPr>
        <w:t xml:space="preserve"> </w:t>
      </w:r>
      <w:r w:rsidRPr="002D6E1B">
        <w:rPr>
          <w:rFonts w:ascii="Times New Roman" w:eastAsia="Calibri" w:hAnsi="Times New Roman" w:cs="Times New Roman"/>
          <w:sz w:val="24"/>
          <w:szCs w:val="24"/>
          <w:lang w:val="en-CA" w:eastAsia="en-GB"/>
        </w:rPr>
        <w:t>In order for an object or building to be considered a military objective</w:t>
      </w:r>
      <w:r w:rsidR="00E92658" w:rsidRPr="002D6E1B">
        <w:rPr>
          <w:rFonts w:ascii="Times New Roman" w:eastAsia="Calibri" w:hAnsi="Times New Roman" w:cs="Times New Roman"/>
          <w:sz w:val="24"/>
          <w:szCs w:val="24"/>
          <w:lang w:val="en-CA" w:eastAsia="en-GB"/>
        </w:rPr>
        <w:t>,</w:t>
      </w:r>
      <w:r w:rsidRPr="002D6E1B">
        <w:rPr>
          <w:rFonts w:ascii="Times New Roman" w:eastAsia="Calibri" w:hAnsi="Times New Roman" w:cs="Times New Roman"/>
          <w:sz w:val="24"/>
          <w:szCs w:val="24"/>
          <w:lang w:val="en-CA" w:eastAsia="en-GB"/>
        </w:rPr>
        <w:t xml:space="preserve"> it must meet two cumulative criteria</w:t>
      </w:r>
      <w:r w:rsidR="00E92658" w:rsidRPr="002D6E1B">
        <w:rPr>
          <w:rFonts w:ascii="Times New Roman" w:eastAsia="Calibri" w:hAnsi="Times New Roman" w:cs="Times New Roman"/>
          <w:sz w:val="24"/>
          <w:szCs w:val="24"/>
          <w:lang w:val="en-CA" w:eastAsia="en-GB"/>
        </w:rPr>
        <w:t>,</w:t>
      </w:r>
      <w:r w:rsidRPr="002D6E1B">
        <w:rPr>
          <w:rFonts w:ascii="Times New Roman" w:eastAsia="Calibri" w:hAnsi="Times New Roman" w:cs="Times New Roman"/>
          <w:sz w:val="24"/>
          <w:szCs w:val="24"/>
          <w:lang w:val="en-CA" w:eastAsia="en-GB"/>
        </w:rPr>
        <w:t xml:space="preserve"> namely that </w:t>
      </w:r>
      <w:r w:rsidRPr="002D6E1B">
        <w:rPr>
          <w:rFonts w:ascii="Times New Roman" w:eastAsia="Calibri" w:hAnsi="Times New Roman" w:cs="Times New Roman"/>
          <w:sz w:val="24"/>
          <w:szCs w:val="24"/>
        </w:rPr>
        <w:t xml:space="preserve">(1) by its “nature, location, purpose or use [it] make[s] an effective contribution to military action” and, (2) </w:t>
      </w:r>
      <w:r w:rsidR="00E92658" w:rsidRPr="002D6E1B">
        <w:rPr>
          <w:rFonts w:ascii="Times New Roman" w:eastAsia="Calibri" w:hAnsi="Times New Roman" w:cs="Times New Roman"/>
          <w:sz w:val="24"/>
          <w:szCs w:val="24"/>
        </w:rPr>
        <w:t>its</w:t>
      </w:r>
      <w:r w:rsidRPr="002D6E1B">
        <w:rPr>
          <w:rFonts w:ascii="Times New Roman" w:eastAsia="Calibri" w:hAnsi="Times New Roman" w:cs="Times New Roman"/>
          <w:sz w:val="24"/>
          <w:szCs w:val="24"/>
        </w:rPr>
        <w:t xml:space="preserve"> “total or partial destruction, capture or neutralization in the circumstances ruling at the time, offer[s] a definite military advantage.”</w:t>
      </w:r>
      <w:r w:rsidRPr="002D6E1B">
        <w:rPr>
          <w:rFonts w:ascii="Times New Roman" w:eastAsia="Calibri" w:hAnsi="Times New Roman" w:cs="Times New Roman"/>
          <w:sz w:val="24"/>
          <w:szCs w:val="24"/>
          <w:vertAlign w:val="superscript"/>
        </w:rPr>
        <w:footnoteReference w:id="17"/>
      </w:r>
      <w:r w:rsidRPr="002D6E1B">
        <w:rPr>
          <w:rFonts w:ascii="Times New Roman" w:eastAsia="Calibri" w:hAnsi="Times New Roman" w:cs="Times New Roman"/>
          <w:sz w:val="24"/>
          <w:szCs w:val="24"/>
        </w:rPr>
        <w:t xml:space="preserve"> </w:t>
      </w:r>
    </w:p>
    <w:p w14:paraId="07F82136" w14:textId="0D383B8D" w:rsidR="002D6E1B" w:rsidRPr="002D6E1B" w:rsidRDefault="002D6E1B" w:rsidP="002D6E1B">
      <w:pPr>
        <w:pStyle w:val="ListParagraph"/>
        <w:spacing w:after="0" w:line="240" w:lineRule="auto"/>
        <w:ind w:left="0"/>
        <w:jc w:val="both"/>
        <w:rPr>
          <w:rFonts w:ascii="Times New Roman" w:eastAsia="Times New Roman" w:hAnsi="Times New Roman" w:cs="Times New Roman"/>
          <w:sz w:val="24"/>
          <w:szCs w:val="24"/>
          <w:lang w:val="en-GB" w:eastAsia="en-GB"/>
        </w:rPr>
      </w:pPr>
    </w:p>
    <w:p w14:paraId="471E3D78" w14:textId="3B777A8E" w:rsidR="00AB6FEC" w:rsidRPr="002D6E1B" w:rsidRDefault="00AB6FEC" w:rsidP="00AB6FEC">
      <w:pPr>
        <w:pStyle w:val="ListParagraph"/>
        <w:numPr>
          <w:ilvl w:val="0"/>
          <w:numId w:val="15"/>
        </w:numPr>
        <w:spacing w:after="0" w:line="240" w:lineRule="auto"/>
        <w:ind w:left="0" w:firstLine="0"/>
        <w:jc w:val="both"/>
        <w:rPr>
          <w:rFonts w:ascii="Times New Roman" w:eastAsia="Times New Roman" w:hAnsi="Times New Roman" w:cs="Times New Roman"/>
          <w:sz w:val="24"/>
          <w:szCs w:val="24"/>
          <w:lang w:val="en-GB" w:eastAsia="en-GB"/>
        </w:rPr>
      </w:pPr>
      <w:r w:rsidRPr="002D6E1B">
        <w:rPr>
          <w:rFonts w:ascii="Times New Roman" w:hAnsi="Times New Roman" w:cs="Times New Roman"/>
          <w:sz w:val="24"/>
          <w:szCs w:val="24"/>
        </w:rPr>
        <w:t>The principle of proportionality prohibits attacks that are expected to cause incidental loss of life or injury to civilians or damage to civilian objects, which would be excessive in relation to the concrete and direct military advantage anticipated.</w:t>
      </w:r>
      <w:r w:rsidRPr="002D6E1B">
        <w:rPr>
          <w:rFonts w:ascii="Times New Roman" w:eastAsia="Calibri" w:hAnsi="Times New Roman" w:cs="Times New Roman"/>
          <w:sz w:val="24"/>
          <w:szCs w:val="24"/>
          <w:vertAlign w:val="superscript"/>
        </w:rPr>
        <w:t>.</w:t>
      </w:r>
      <w:r w:rsidRPr="002D6E1B">
        <w:rPr>
          <w:rFonts w:ascii="Times New Roman" w:eastAsia="Calibri" w:hAnsi="Times New Roman" w:cs="Times New Roman"/>
          <w:sz w:val="24"/>
          <w:szCs w:val="24"/>
          <w:vertAlign w:val="superscript"/>
        </w:rPr>
        <w:footnoteReference w:id="18"/>
      </w:r>
      <w:r w:rsidRPr="002D6E1B">
        <w:rPr>
          <w:rFonts w:ascii="Times New Roman" w:eastAsia="Times New Roman" w:hAnsi="Times New Roman" w:cs="Times New Roman"/>
          <w:sz w:val="24"/>
          <w:szCs w:val="24"/>
          <w:lang w:val="en-GB" w:eastAsia="en-GB"/>
        </w:rPr>
        <w:t xml:space="preserve"> Finally, the principle of precautions</w:t>
      </w:r>
      <w:r w:rsidRPr="002D6E1B">
        <w:rPr>
          <w:rFonts w:ascii="Times New Roman" w:eastAsia="Calibri" w:hAnsi="Times New Roman" w:cs="Times New Roman"/>
          <w:sz w:val="24"/>
          <w:szCs w:val="24"/>
          <w:lang w:val="en-CA" w:eastAsia="en-GB"/>
        </w:rPr>
        <w:t xml:space="preserve"> in attack requires all parties to take all feasible measures to avoid</w:t>
      </w:r>
      <w:r w:rsidR="00E92658" w:rsidRPr="002D6E1B">
        <w:rPr>
          <w:rFonts w:ascii="Times New Roman" w:eastAsia="Calibri" w:hAnsi="Times New Roman" w:cs="Times New Roman"/>
          <w:sz w:val="24"/>
          <w:szCs w:val="24"/>
          <w:lang w:val="en-CA" w:eastAsia="en-GB"/>
        </w:rPr>
        <w:t>,</w:t>
      </w:r>
      <w:r w:rsidRPr="002D6E1B">
        <w:rPr>
          <w:rFonts w:ascii="Times New Roman" w:eastAsia="Calibri" w:hAnsi="Times New Roman" w:cs="Times New Roman"/>
          <w:sz w:val="24"/>
          <w:szCs w:val="24"/>
          <w:lang w:val="en-CA" w:eastAsia="en-GB"/>
        </w:rPr>
        <w:t xml:space="preserve"> and in any event to minimize incidental loss of civilian life, injury to civilians and damage to ci</w:t>
      </w:r>
      <w:r w:rsidR="002D6E1B" w:rsidRPr="002D6E1B">
        <w:rPr>
          <w:rFonts w:ascii="Times New Roman" w:eastAsia="Calibri" w:hAnsi="Times New Roman" w:cs="Times New Roman"/>
          <w:sz w:val="24"/>
          <w:szCs w:val="24"/>
          <w:lang w:val="en-CA" w:eastAsia="en-GB"/>
        </w:rPr>
        <w:t xml:space="preserve">vilian objects. This includes: </w:t>
      </w:r>
      <w:r w:rsidRPr="002D6E1B">
        <w:rPr>
          <w:rFonts w:ascii="Times New Roman" w:eastAsia="Calibri" w:hAnsi="Times New Roman" w:cs="Times New Roman"/>
          <w:sz w:val="24"/>
          <w:szCs w:val="24"/>
          <w:lang w:val="en-CA" w:eastAsia="en-GB"/>
        </w:rPr>
        <w:t>verifying that the target is a military objective and that the attack respects the proportionality requirement; choosing weapons and timing for the attack with a view to avoiding or minimizing civilian casualties; issuing advance warnings when feasible; and suspending an attack if it becomes apparent that it does not respect the principle of proportionality.</w:t>
      </w:r>
      <w:r w:rsidRPr="002D6E1B">
        <w:rPr>
          <w:rFonts w:ascii="Times New Roman" w:eastAsia="Calibri" w:hAnsi="Times New Roman" w:cs="Times New Roman"/>
          <w:sz w:val="24"/>
          <w:szCs w:val="24"/>
          <w:vertAlign w:val="superscript"/>
          <w:lang w:val="en-CA" w:eastAsia="en-GB"/>
        </w:rPr>
        <w:footnoteReference w:id="19"/>
      </w:r>
    </w:p>
    <w:p w14:paraId="6E28F67D" w14:textId="77777777" w:rsidR="00844AD2" w:rsidRPr="002D6E1B" w:rsidRDefault="00844AD2" w:rsidP="00ED26B5">
      <w:pPr>
        <w:pStyle w:val="Default"/>
        <w:jc w:val="both"/>
        <w:rPr>
          <w:color w:val="auto"/>
        </w:rPr>
      </w:pPr>
    </w:p>
    <w:p w14:paraId="348507B5" w14:textId="77777777" w:rsidR="000D6419" w:rsidRPr="002D6E1B" w:rsidRDefault="00E2473E" w:rsidP="00427041">
      <w:pPr>
        <w:pStyle w:val="Default"/>
        <w:ind w:firstLine="720"/>
        <w:jc w:val="both"/>
        <w:rPr>
          <w:b/>
          <w:bCs/>
          <w:color w:val="auto"/>
        </w:rPr>
      </w:pPr>
      <w:r w:rsidRPr="002D6E1B">
        <w:rPr>
          <w:b/>
          <w:bCs/>
          <w:color w:val="auto"/>
        </w:rPr>
        <w:t>7</w:t>
      </w:r>
      <w:r w:rsidR="00427041" w:rsidRPr="002D6E1B">
        <w:rPr>
          <w:b/>
          <w:bCs/>
          <w:color w:val="auto"/>
        </w:rPr>
        <w:t xml:space="preserve">.2 </w:t>
      </w:r>
      <w:r w:rsidR="000D6419" w:rsidRPr="002D6E1B">
        <w:rPr>
          <w:b/>
          <w:bCs/>
          <w:color w:val="auto"/>
        </w:rPr>
        <w:t xml:space="preserve">International </w:t>
      </w:r>
      <w:r w:rsidR="00E9496C" w:rsidRPr="002D6E1B">
        <w:rPr>
          <w:b/>
          <w:bCs/>
          <w:color w:val="auto"/>
        </w:rPr>
        <w:t>human rights law</w:t>
      </w:r>
      <w:r w:rsidR="000D6419" w:rsidRPr="002D6E1B">
        <w:rPr>
          <w:b/>
          <w:bCs/>
          <w:color w:val="auto"/>
        </w:rPr>
        <w:t xml:space="preserve"> </w:t>
      </w:r>
    </w:p>
    <w:p w14:paraId="6E856C9D" w14:textId="77777777" w:rsidR="002551F9" w:rsidRPr="002D6E1B" w:rsidRDefault="002551F9" w:rsidP="00ED26B5">
      <w:pPr>
        <w:pStyle w:val="Default"/>
        <w:jc w:val="both"/>
        <w:rPr>
          <w:color w:val="auto"/>
        </w:rPr>
      </w:pPr>
    </w:p>
    <w:p w14:paraId="0FA4B647" w14:textId="77777777" w:rsidR="00AB6FEC" w:rsidRPr="002D6E1B" w:rsidRDefault="00AB6FEC" w:rsidP="00AB6FEC">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In addition, to international humanitarian law, international human rights law also forms part of the</w:t>
      </w:r>
      <w:r w:rsidR="001536E8" w:rsidRPr="002D6E1B">
        <w:rPr>
          <w:rFonts w:ascii="Times New Roman" w:hAnsi="Times New Roman" w:cs="Times New Roman"/>
          <w:sz w:val="24"/>
          <w:szCs w:val="24"/>
        </w:rPr>
        <w:t xml:space="preserve"> applicable</w:t>
      </w:r>
      <w:r w:rsidRPr="002D6E1B">
        <w:rPr>
          <w:rFonts w:ascii="Times New Roman" w:hAnsi="Times New Roman" w:cs="Times New Roman"/>
          <w:sz w:val="24"/>
          <w:szCs w:val="24"/>
        </w:rPr>
        <w:t xml:space="preserve"> legal framework</w:t>
      </w:r>
      <w:r w:rsidR="001536E8"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 As such, Libya must respect </w:t>
      </w:r>
      <w:r w:rsidR="00632FE0" w:rsidRPr="002D6E1B">
        <w:rPr>
          <w:rFonts w:ascii="Times New Roman" w:hAnsi="Times New Roman" w:cs="Times New Roman"/>
          <w:sz w:val="24"/>
          <w:szCs w:val="24"/>
        </w:rPr>
        <w:t xml:space="preserve">its </w:t>
      </w:r>
      <w:r w:rsidRPr="002D6E1B">
        <w:rPr>
          <w:rFonts w:ascii="Times New Roman" w:hAnsi="Times New Roman" w:cs="Times New Roman"/>
          <w:sz w:val="24"/>
          <w:szCs w:val="24"/>
        </w:rPr>
        <w:t xml:space="preserve">obligations under international human rights law with respect to individuals within </w:t>
      </w:r>
      <w:r w:rsidR="002B6AB5" w:rsidRPr="002D6E1B">
        <w:rPr>
          <w:rFonts w:ascii="Times New Roman" w:hAnsi="Times New Roman" w:cs="Times New Roman"/>
          <w:sz w:val="24"/>
          <w:szCs w:val="24"/>
        </w:rPr>
        <w:t>its</w:t>
      </w:r>
      <w:r w:rsidRPr="002D6E1B">
        <w:rPr>
          <w:rFonts w:ascii="Times New Roman" w:hAnsi="Times New Roman" w:cs="Times New Roman"/>
          <w:sz w:val="24"/>
          <w:szCs w:val="24"/>
        </w:rPr>
        <w:t xml:space="preserve"> territory or subject to </w:t>
      </w:r>
      <w:r w:rsidR="002B6AB5" w:rsidRPr="002D6E1B">
        <w:rPr>
          <w:rFonts w:ascii="Times New Roman" w:hAnsi="Times New Roman" w:cs="Times New Roman"/>
          <w:sz w:val="24"/>
          <w:szCs w:val="24"/>
        </w:rPr>
        <w:t>its</w:t>
      </w:r>
      <w:r w:rsidRPr="002D6E1B">
        <w:rPr>
          <w:rFonts w:ascii="Times New Roman" w:hAnsi="Times New Roman" w:cs="Times New Roman"/>
          <w:sz w:val="24"/>
          <w:szCs w:val="24"/>
        </w:rPr>
        <w:t xml:space="preserve"> jurisdiction. In addition, non-state actors that have effective control of a territory and exercise government-like functions must respect </w:t>
      </w:r>
      <w:r w:rsidR="00632FE0" w:rsidRPr="002D6E1B">
        <w:rPr>
          <w:rFonts w:ascii="Times New Roman" w:hAnsi="Times New Roman" w:cs="Times New Roman"/>
          <w:sz w:val="24"/>
          <w:szCs w:val="24"/>
        </w:rPr>
        <w:t xml:space="preserve">applicable </w:t>
      </w:r>
      <w:r w:rsidRPr="002D6E1B">
        <w:rPr>
          <w:rFonts w:ascii="Times New Roman" w:hAnsi="Times New Roman" w:cs="Times New Roman"/>
          <w:sz w:val="24"/>
          <w:szCs w:val="24"/>
        </w:rPr>
        <w:t>human rights norms.</w:t>
      </w:r>
    </w:p>
    <w:p w14:paraId="3CF1835B" w14:textId="77777777" w:rsidR="00AB6FEC" w:rsidRPr="002D6E1B" w:rsidRDefault="00AB6FEC" w:rsidP="00AB6FEC">
      <w:pPr>
        <w:pStyle w:val="ListParagraph"/>
        <w:spacing w:after="0" w:line="240" w:lineRule="auto"/>
        <w:ind w:left="0"/>
        <w:jc w:val="both"/>
        <w:rPr>
          <w:rFonts w:ascii="Times New Roman" w:hAnsi="Times New Roman" w:cs="Times New Roman"/>
          <w:sz w:val="24"/>
          <w:szCs w:val="24"/>
        </w:rPr>
      </w:pPr>
    </w:p>
    <w:p w14:paraId="1849116D" w14:textId="77777777" w:rsidR="00D23DD7" w:rsidRPr="002D6E1B" w:rsidRDefault="00AB6FEC" w:rsidP="001E484D">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Libya is a party to eight of the nine core United Nations human rights treaties, namely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Child, the International Convention on the Protection of the Rights of All Migrant Workers and Members of Their Families and the Convention on the Rights of Persons with Disabilities. It is also a party to the Convention on the Prevention and Punishment of the Crime of Genocide. Accordingly, Libya is bound to respect, protect, promote and fulfil the human rights of all persons within its jurisdiction. This includes the right to afford an effective remedy to those whose rights have been violated (including the provision of reparations)</w:t>
      </w:r>
      <w:r w:rsidR="00632D79" w:rsidRPr="002D6E1B">
        <w:rPr>
          <w:rFonts w:ascii="Times New Roman" w:hAnsi="Times New Roman" w:cs="Times New Roman"/>
          <w:sz w:val="24"/>
          <w:szCs w:val="24"/>
        </w:rPr>
        <w:t xml:space="preserve"> and</w:t>
      </w:r>
      <w:r w:rsidRPr="002D6E1B">
        <w:rPr>
          <w:rFonts w:ascii="Times New Roman" w:hAnsi="Times New Roman" w:cs="Times New Roman"/>
          <w:sz w:val="24"/>
          <w:szCs w:val="24"/>
        </w:rPr>
        <w:t xml:space="preserve"> the responsibility of the State to investigate and bring to justice perpetrators of </w:t>
      </w:r>
      <w:r w:rsidR="00632D79" w:rsidRPr="002D6E1B">
        <w:rPr>
          <w:rFonts w:ascii="Times New Roman" w:hAnsi="Times New Roman" w:cs="Times New Roman"/>
          <w:sz w:val="24"/>
          <w:szCs w:val="24"/>
        </w:rPr>
        <w:t>human rights</w:t>
      </w:r>
      <w:r w:rsidRPr="002D6E1B">
        <w:rPr>
          <w:rFonts w:ascii="Times New Roman" w:hAnsi="Times New Roman" w:cs="Times New Roman"/>
          <w:sz w:val="24"/>
          <w:szCs w:val="24"/>
        </w:rPr>
        <w:t xml:space="preserve"> violations. Libya is also bound by relevant rules of international human rights law, which form a part of customary international law.</w:t>
      </w:r>
      <w:r w:rsidR="000166A2" w:rsidRPr="002D6E1B">
        <w:rPr>
          <w:rFonts w:ascii="Times New Roman" w:hAnsi="Times New Roman" w:cs="Times New Roman"/>
          <w:sz w:val="24"/>
          <w:szCs w:val="24"/>
        </w:rPr>
        <w:t xml:space="preserve"> </w:t>
      </w:r>
    </w:p>
    <w:p w14:paraId="462E547F" w14:textId="77777777" w:rsidR="00B23396" w:rsidRPr="002D6E1B" w:rsidRDefault="00B23396" w:rsidP="002551F9">
      <w:pPr>
        <w:pStyle w:val="Default"/>
        <w:jc w:val="both"/>
        <w:rPr>
          <w:color w:val="auto"/>
        </w:rPr>
      </w:pPr>
    </w:p>
    <w:p w14:paraId="7A6C5411" w14:textId="77777777" w:rsidR="000D6419" w:rsidRPr="002D6E1B" w:rsidRDefault="00E2473E" w:rsidP="00E54D17">
      <w:pPr>
        <w:pStyle w:val="Default"/>
        <w:ind w:firstLine="720"/>
        <w:jc w:val="both"/>
        <w:rPr>
          <w:b/>
          <w:bCs/>
          <w:color w:val="auto"/>
        </w:rPr>
      </w:pPr>
      <w:r w:rsidRPr="002D6E1B">
        <w:rPr>
          <w:b/>
          <w:bCs/>
          <w:color w:val="auto"/>
        </w:rPr>
        <w:t>7</w:t>
      </w:r>
      <w:r w:rsidR="00E54D17" w:rsidRPr="002D6E1B">
        <w:rPr>
          <w:b/>
          <w:bCs/>
          <w:color w:val="auto"/>
        </w:rPr>
        <w:t xml:space="preserve">.3 </w:t>
      </w:r>
      <w:r w:rsidR="000D6419" w:rsidRPr="002D6E1B">
        <w:rPr>
          <w:b/>
          <w:bCs/>
          <w:color w:val="auto"/>
        </w:rPr>
        <w:t xml:space="preserve">International criminal law </w:t>
      </w:r>
    </w:p>
    <w:p w14:paraId="28E1F867" w14:textId="77777777" w:rsidR="00B23396" w:rsidRPr="002D6E1B" w:rsidRDefault="00B23396" w:rsidP="002551F9">
      <w:pPr>
        <w:pStyle w:val="Default"/>
        <w:jc w:val="both"/>
        <w:rPr>
          <w:color w:val="auto"/>
        </w:rPr>
      </w:pPr>
    </w:p>
    <w:p w14:paraId="00035460" w14:textId="77777777" w:rsidR="00670E4A" w:rsidRPr="002D6E1B" w:rsidRDefault="000D6419" w:rsidP="003B6BA7">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International criminal law provides the means of enforcement at the international level </w:t>
      </w:r>
      <w:r w:rsidR="00D1358D" w:rsidRPr="002D6E1B">
        <w:rPr>
          <w:rFonts w:ascii="Times New Roman" w:hAnsi="Times New Roman" w:cs="Times New Roman"/>
          <w:sz w:val="24"/>
          <w:szCs w:val="24"/>
        </w:rPr>
        <w:t xml:space="preserve">for </w:t>
      </w:r>
      <w:r w:rsidRPr="002D6E1B">
        <w:rPr>
          <w:rFonts w:ascii="Times New Roman" w:hAnsi="Times New Roman" w:cs="Times New Roman"/>
          <w:sz w:val="24"/>
          <w:szCs w:val="24"/>
        </w:rPr>
        <w:t>egregious violations of international human rights law and serious violations of international humanitarian law</w:t>
      </w:r>
      <w:r w:rsidR="006A12A5" w:rsidRPr="002D6E1B">
        <w:rPr>
          <w:rFonts w:ascii="Times New Roman" w:hAnsi="Times New Roman" w:cs="Times New Roman"/>
          <w:sz w:val="24"/>
          <w:szCs w:val="24"/>
        </w:rPr>
        <w:t>,</w:t>
      </w:r>
      <w:r w:rsidRPr="002D6E1B">
        <w:rPr>
          <w:rFonts w:ascii="Times New Roman" w:hAnsi="Times New Roman" w:cs="Times New Roman"/>
          <w:sz w:val="24"/>
          <w:szCs w:val="24"/>
        </w:rPr>
        <w:t xml:space="preserve"> which are recognized as attracting individual </w:t>
      </w:r>
      <w:r w:rsidR="00F82687" w:rsidRPr="002D6E1B">
        <w:rPr>
          <w:rFonts w:ascii="Times New Roman" w:hAnsi="Times New Roman" w:cs="Times New Roman"/>
          <w:sz w:val="24"/>
          <w:szCs w:val="24"/>
        </w:rPr>
        <w:t>criminal liability</w:t>
      </w:r>
      <w:r w:rsidRPr="002D6E1B">
        <w:rPr>
          <w:rFonts w:ascii="Times New Roman" w:hAnsi="Times New Roman" w:cs="Times New Roman"/>
          <w:sz w:val="24"/>
          <w:szCs w:val="24"/>
        </w:rPr>
        <w:t xml:space="preserve">. </w:t>
      </w:r>
      <w:r w:rsidR="00670E4A" w:rsidRPr="002D6E1B">
        <w:rPr>
          <w:rFonts w:ascii="Times New Roman" w:hAnsi="Times New Roman" w:cs="Times New Roman"/>
          <w:sz w:val="24"/>
          <w:szCs w:val="24"/>
        </w:rPr>
        <w:t>Libya</w:t>
      </w:r>
      <w:r w:rsidRPr="002D6E1B">
        <w:rPr>
          <w:rFonts w:ascii="Times New Roman" w:hAnsi="Times New Roman" w:cs="Times New Roman"/>
          <w:sz w:val="24"/>
          <w:szCs w:val="24"/>
        </w:rPr>
        <w:t xml:space="preserve"> is not party to the Rome Statute of the International Criminal Court. However, pursuant to the Rome Statute, the Security Council referred the situation of Libya to the Prosecutor of the Court in resolution 1970 (2011). The Court </w:t>
      </w:r>
      <w:r w:rsidR="00632FE0" w:rsidRPr="002D6E1B">
        <w:rPr>
          <w:rFonts w:ascii="Times New Roman" w:hAnsi="Times New Roman" w:cs="Times New Roman"/>
          <w:sz w:val="24"/>
          <w:szCs w:val="24"/>
        </w:rPr>
        <w:t xml:space="preserve">in consequence possesses </w:t>
      </w:r>
      <w:r w:rsidRPr="002D6E1B">
        <w:rPr>
          <w:rFonts w:ascii="Times New Roman" w:hAnsi="Times New Roman" w:cs="Times New Roman"/>
          <w:sz w:val="24"/>
          <w:szCs w:val="24"/>
        </w:rPr>
        <w:t>jurisdiction over war crimes, crimes against humanity and genocide as defined in the Rome Statute</w:t>
      </w:r>
      <w:r w:rsidR="00632FE0" w:rsidRPr="002D6E1B">
        <w:rPr>
          <w:rFonts w:ascii="Times New Roman" w:hAnsi="Times New Roman" w:cs="Times New Roman"/>
          <w:sz w:val="24"/>
          <w:szCs w:val="24"/>
        </w:rPr>
        <w:t xml:space="preserve"> committed in Libya</w:t>
      </w:r>
      <w:r w:rsidRPr="002D6E1B">
        <w:rPr>
          <w:rFonts w:ascii="Times New Roman" w:hAnsi="Times New Roman" w:cs="Times New Roman"/>
          <w:sz w:val="24"/>
          <w:szCs w:val="24"/>
        </w:rPr>
        <w:t>. A detailed listing of acts constitut</w:t>
      </w:r>
      <w:r w:rsidR="000614A5" w:rsidRPr="002D6E1B">
        <w:rPr>
          <w:rFonts w:ascii="Times New Roman" w:hAnsi="Times New Roman" w:cs="Times New Roman"/>
          <w:sz w:val="24"/>
          <w:szCs w:val="24"/>
        </w:rPr>
        <w:t>ing</w:t>
      </w:r>
      <w:r w:rsidRPr="002D6E1B">
        <w:rPr>
          <w:rFonts w:ascii="Times New Roman" w:hAnsi="Times New Roman" w:cs="Times New Roman"/>
          <w:sz w:val="24"/>
          <w:szCs w:val="24"/>
        </w:rPr>
        <w:t xml:space="preserve"> war crimes under the Rome Statute is contained in </w:t>
      </w:r>
      <w:r w:rsidR="00EB0070" w:rsidRPr="002D6E1B">
        <w:rPr>
          <w:rFonts w:ascii="Times New Roman" w:hAnsi="Times New Roman" w:cs="Times New Roman"/>
          <w:sz w:val="24"/>
          <w:szCs w:val="24"/>
        </w:rPr>
        <w:t>A</w:t>
      </w:r>
      <w:r w:rsidRPr="002D6E1B">
        <w:rPr>
          <w:rFonts w:ascii="Times New Roman" w:hAnsi="Times New Roman" w:cs="Times New Roman"/>
          <w:sz w:val="24"/>
          <w:szCs w:val="24"/>
        </w:rPr>
        <w:t>rticle 8 of the Statute. In the context of non-international armed conflict, th</w:t>
      </w:r>
      <w:r w:rsidR="00632FE0" w:rsidRPr="002D6E1B">
        <w:rPr>
          <w:rFonts w:ascii="Times New Roman" w:hAnsi="Times New Roman" w:cs="Times New Roman"/>
          <w:sz w:val="24"/>
          <w:szCs w:val="24"/>
        </w:rPr>
        <w:t>ese</w:t>
      </w:r>
      <w:r w:rsidRPr="002D6E1B">
        <w:rPr>
          <w:rFonts w:ascii="Times New Roman" w:hAnsi="Times New Roman" w:cs="Times New Roman"/>
          <w:sz w:val="24"/>
          <w:szCs w:val="24"/>
        </w:rPr>
        <w:t xml:space="preserve"> comprise serious violations of </w:t>
      </w:r>
      <w:r w:rsidR="00670E4A" w:rsidRPr="002D6E1B">
        <w:rPr>
          <w:rFonts w:ascii="Times New Roman" w:hAnsi="Times New Roman" w:cs="Times New Roman"/>
          <w:sz w:val="24"/>
          <w:szCs w:val="24"/>
        </w:rPr>
        <w:t>C</w:t>
      </w:r>
      <w:r w:rsidRPr="002D6E1B">
        <w:rPr>
          <w:rFonts w:ascii="Times New Roman" w:hAnsi="Times New Roman" w:cs="Times New Roman"/>
          <w:sz w:val="24"/>
          <w:szCs w:val="24"/>
        </w:rPr>
        <w:t xml:space="preserve">ommon </w:t>
      </w:r>
      <w:r w:rsidR="00670E4A" w:rsidRPr="002D6E1B">
        <w:rPr>
          <w:rFonts w:ascii="Times New Roman" w:hAnsi="Times New Roman" w:cs="Times New Roman"/>
          <w:sz w:val="24"/>
          <w:szCs w:val="24"/>
        </w:rPr>
        <w:t>A</w:t>
      </w:r>
      <w:r w:rsidRPr="002D6E1B">
        <w:rPr>
          <w:rFonts w:ascii="Times New Roman" w:hAnsi="Times New Roman" w:cs="Times New Roman"/>
          <w:sz w:val="24"/>
          <w:szCs w:val="24"/>
        </w:rPr>
        <w:t xml:space="preserve">rticle 3 </w:t>
      </w:r>
      <w:r w:rsidR="000614A5" w:rsidRPr="002D6E1B">
        <w:rPr>
          <w:rFonts w:ascii="Times New Roman" w:hAnsi="Times New Roman" w:cs="Times New Roman"/>
          <w:sz w:val="24"/>
          <w:szCs w:val="24"/>
        </w:rPr>
        <w:t xml:space="preserve">of the Geneva Conventions </w:t>
      </w:r>
      <w:r w:rsidRPr="002D6E1B">
        <w:rPr>
          <w:rFonts w:ascii="Times New Roman" w:hAnsi="Times New Roman" w:cs="Times New Roman"/>
          <w:sz w:val="24"/>
          <w:szCs w:val="24"/>
        </w:rPr>
        <w:t>and other serious violations of the laws and customs of international law applicable in non-international armed conflict.</w:t>
      </w:r>
      <w:r w:rsidR="00D01BD2" w:rsidRPr="002D6E1B">
        <w:rPr>
          <w:rFonts w:ascii="Times New Roman" w:hAnsi="Times New Roman" w:cs="Times New Roman"/>
          <w:sz w:val="24"/>
          <w:szCs w:val="24"/>
        </w:rPr>
        <w:t xml:space="preserve"> In the context of international armed conflict, th</w:t>
      </w:r>
      <w:r w:rsidR="00632FE0" w:rsidRPr="002D6E1B">
        <w:rPr>
          <w:rFonts w:ascii="Times New Roman" w:hAnsi="Times New Roman" w:cs="Times New Roman"/>
          <w:sz w:val="24"/>
          <w:szCs w:val="24"/>
        </w:rPr>
        <w:t>ese</w:t>
      </w:r>
      <w:r w:rsidR="00D01BD2" w:rsidRPr="002D6E1B">
        <w:rPr>
          <w:rFonts w:ascii="Times New Roman" w:hAnsi="Times New Roman" w:cs="Times New Roman"/>
          <w:sz w:val="24"/>
          <w:szCs w:val="24"/>
        </w:rPr>
        <w:t xml:space="preserve"> comprise grave breaches of the Geneva Conventions and other serious violations of the laws and customs applicable in international armed conflict. </w:t>
      </w:r>
    </w:p>
    <w:p w14:paraId="1AC888E5" w14:textId="77777777" w:rsidR="006119A3" w:rsidRPr="002D6E1B" w:rsidRDefault="006119A3" w:rsidP="00ED26B5">
      <w:pPr>
        <w:pStyle w:val="Default"/>
        <w:jc w:val="both"/>
        <w:rPr>
          <w:color w:val="auto"/>
        </w:rPr>
      </w:pPr>
    </w:p>
    <w:p w14:paraId="1A387E81" w14:textId="77777777" w:rsidR="00204E10" w:rsidRPr="002D6E1B" w:rsidRDefault="00F56F04" w:rsidP="00082EA6">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A</w:t>
      </w:r>
      <w:r w:rsidR="00204E10" w:rsidRPr="002D6E1B">
        <w:rPr>
          <w:rFonts w:ascii="Times New Roman" w:hAnsi="Times New Roman" w:cs="Times New Roman"/>
          <w:sz w:val="24"/>
          <w:szCs w:val="24"/>
        </w:rPr>
        <w:t xml:space="preserve"> web of amnesties, immunities and </w:t>
      </w:r>
      <w:proofErr w:type="spellStart"/>
      <w:r w:rsidR="00204E10" w:rsidRPr="002D6E1B">
        <w:rPr>
          <w:rFonts w:ascii="Times New Roman" w:hAnsi="Times New Roman" w:cs="Times New Roman"/>
          <w:sz w:val="24"/>
          <w:szCs w:val="24"/>
        </w:rPr>
        <w:t>defences</w:t>
      </w:r>
      <w:proofErr w:type="spellEnd"/>
      <w:r w:rsidR="00204E10" w:rsidRPr="002D6E1B">
        <w:rPr>
          <w:rFonts w:ascii="Times New Roman" w:hAnsi="Times New Roman" w:cs="Times New Roman"/>
          <w:sz w:val="24"/>
          <w:szCs w:val="24"/>
        </w:rPr>
        <w:t xml:space="preserve"> continue</w:t>
      </w:r>
      <w:r w:rsidR="00632FE0" w:rsidRPr="002D6E1B">
        <w:rPr>
          <w:rFonts w:ascii="Times New Roman" w:hAnsi="Times New Roman" w:cs="Times New Roman"/>
          <w:sz w:val="24"/>
          <w:szCs w:val="24"/>
        </w:rPr>
        <w:t>s</w:t>
      </w:r>
      <w:r w:rsidR="00204E10" w:rsidRPr="002D6E1B">
        <w:rPr>
          <w:rFonts w:ascii="Times New Roman" w:hAnsi="Times New Roman" w:cs="Times New Roman"/>
          <w:sz w:val="24"/>
          <w:szCs w:val="24"/>
        </w:rPr>
        <w:t xml:space="preserve"> to pose significant barriers to accountability in Libya.</w:t>
      </w:r>
      <w:r w:rsidR="00BE5CE4" w:rsidRPr="002D6E1B">
        <w:rPr>
          <w:rStyle w:val="FootnoteReference"/>
          <w:rFonts w:ascii="Times New Roman" w:hAnsi="Times New Roman" w:cs="Times New Roman"/>
          <w:sz w:val="24"/>
          <w:szCs w:val="24"/>
        </w:rPr>
        <w:footnoteReference w:id="20"/>
      </w:r>
      <w:r w:rsidR="00204E10" w:rsidRPr="002D6E1B">
        <w:rPr>
          <w:rFonts w:ascii="Times New Roman" w:hAnsi="Times New Roman" w:cs="Times New Roman"/>
          <w:sz w:val="24"/>
          <w:szCs w:val="24"/>
        </w:rPr>
        <w:t xml:space="preserve"> Efforts by authorities</w:t>
      </w:r>
      <w:r w:rsidR="000614A5" w:rsidRPr="002D6E1B">
        <w:rPr>
          <w:rFonts w:ascii="Times New Roman" w:hAnsi="Times New Roman" w:cs="Times New Roman"/>
          <w:sz w:val="24"/>
          <w:szCs w:val="24"/>
        </w:rPr>
        <w:t xml:space="preserve"> undertaken</w:t>
      </w:r>
      <w:r w:rsidR="00204E10" w:rsidRPr="002D6E1B">
        <w:rPr>
          <w:rFonts w:ascii="Times New Roman" w:hAnsi="Times New Roman" w:cs="Times New Roman"/>
          <w:sz w:val="24"/>
          <w:szCs w:val="24"/>
        </w:rPr>
        <w:t xml:space="preserve"> since 2011 to remedy inadequacies of the legal framework remain incomplete</w:t>
      </w:r>
      <w:r w:rsidR="003C6241" w:rsidRPr="002D6E1B">
        <w:rPr>
          <w:rFonts w:ascii="Times New Roman" w:hAnsi="Times New Roman" w:cs="Times New Roman"/>
          <w:sz w:val="24"/>
          <w:szCs w:val="24"/>
        </w:rPr>
        <w:t xml:space="preserve"> and </w:t>
      </w:r>
      <w:r w:rsidR="00204E10" w:rsidRPr="002D6E1B">
        <w:rPr>
          <w:rFonts w:ascii="Times New Roman" w:hAnsi="Times New Roman" w:cs="Times New Roman"/>
          <w:sz w:val="24"/>
          <w:szCs w:val="24"/>
        </w:rPr>
        <w:t xml:space="preserve"> include </w:t>
      </w:r>
      <w:r w:rsidR="001D6C84" w:rsidRPr="002D6E1B">
        <w:rPr>
          <w:rFonts w:ascii="Times New Roman" w:hAnsi="Times New Roman" w:cs="Times New Roman"/>
          <w:sz w:val="24"/>
          <w:szCs w:val="24"/>
        </w:rPr>
        <w:t>i</w:t>
      </w:r>
      <w:r w:rsidR="00204E10" w:rsidRPr="002D6E1B">
        <w:rPr>
          <w:rFonts w:ascii="Times New Roman" w:hAnsi="Times New Roman" w:cs="Times New Roman"/>
          <w:sz w:val="24"/>
          <w:szCs w:val="24"/>
        </w:rPr>
        <w:t>nsufficient or inappropriate criminalization of offences, in particular torture, enforced</w:t>
      </w:r>
      <w:r w:rsidR="001D6C84" w:rsidRPr="002D6E1B">
        <w:rPr>
          <w:rFonts w:ascii="Times New Roman" w:hAnsi="Times New Roman" w:cs="Times New Roman"/>
          <w:sz w:val="24"/>
          <w:szCs w:val="24"/>
        </w:rPr>
        <w:t xml:space="preserve"> </w:t>
      </w:r>
      <w:r w:rsidR="00204E10" w:rsidRPr="002D6E1B">
        <w:rPr>
          <w:rFonts w:ascii="Times New Roman" w:hAnsi="Times New Roman" w:cs="Times New Roman"/>
          <w:sz w:val="24"/>
          <w:szCs w:val="24"/>
        </w:rPr>
        <w:t>disappearance, arbitrary deprivation of life, rape and other forms of sexual and</w:t>
      </w:r>
      <w:r w:rsidR="001D6C84" w:rsidRPr="002D6E1B">
        <w:rPr>
          <w:rFonts w:ascii="Times New Roman" w:hAnsi="Times New Roman" w:cs="Times New Roman"/>
          <w:sz w:val="24"/>
          <w:szCs w:val="24"/>
        </w:rPr>
        <w:t xml:space="preserve"> </w:t>
      </w:r>
      <w:r w:rsidR="00204E10" w:rsidRPr="002D6E1B">
        <w:rPr>
          <w:rFonts w:ascii="Times New Roman" w:hAnsi="Times New Roman" w:cs="Times New Roman"/>
          <w:sz w:val="24"/>
          <w:szCs w:val="24"/>
        </w:rPr>
        <w:t>gender-based violence, slavery</w:t>
      </w:r>
      <w:r w:rsidR="000614A5" w:rsidRPr="002D6E1B">
        <w:rPr>
          <w:rFonts w:ascii="Times New Roman" w:hAnsi="Times New Roman" w:cs="Times New Roman"/>
          <w:sz w:val="24"/>
          <w:szCs w:val="24"/>
        </w:rPr>
        <w:t>;</w:t>
      </w:r>
      <w:r w:rsidR="00204E10" w:rsidRPr="002D6E1B">
        <w:rPr>
          <w:rFonts w:ascii="Times New Roman" w:hAnsi="Times New Roman" w:cs="Times New Roman"/>
          <w:sz w:val="24"/>
          <w:szCs w:val="24"/>
        </w:rPr>
        <w:t xml:space="preserve"> </w:t>
      </w:r>
      <w:r w:rsidR="000614A5" w:rsidRPr="002D6E1B">
        <w:rPr>
          <w:rFonts w:ascii="Times New Roman" w:hAnsi="Times New Roman" w:cs="Times New Roman"/>
          <w:sz w:val="24"/>
          <w:szCs w:val="24"/>
        </w:rPr>
        <w:t xml:space="preserve">failure to criminalize war crimes and crimes against humanity; lack of </w:t>
      </w:r>
      <w:r w:rsidR="00204E10" w:rsidRPr="002D6E1B">
        <w:rPr>
          <w:rFonts w:ascii="Times New Roman" w:hAnsi="Times New Roman" w:cs="Times New Roman"/>
          <w:sz w:val="24"/>
          <w:szCs w:val="24"/>
        </w:rPr>
        <w:t>codification of modes of liability</w:t>
      </w:r>
      <w:r w:rsidR="000614A5" w:rsidRPr="002D6E1B">
        <w:rPr>
          <w:rFonts w:ascii="Times New Roman" w:hAnsi="Times New Roman" w:cs="Times New Roman"/>
          <w:sz w:val="24"/>
          <w:szCs w:val="24"/>
        </w:rPr>
        <w:t>,</w:t>
      </w:r>
      <w:r w:rsidR="00204E10" w:rsidRPr="002D6E1B">
        <w:rPr>
          <w:rFonts w:ascii="Times New Roman" w:hAnsi="Times New Roman" w:cs="Times New Roman"/>
          <w:sz w:val="24"/>
          <w:szCs w:val="24"/>
        </w:rPr>
        <w:t xml:space="preserve"> including superior</w:t>
      </w:r>
      <w:r w:rsidR="001D6C84" w:rsidRPr="002D6E1B">
        <w:rPr>
          <w:rFonts w:ascii="Times New Roman" w:hAnsi="Times New Roman" w:cs="Times New Roman"/>
          <w:sz w:val="24"/>
          <w:szCs w:val="24"/>
        </w:rPr>
        <w:t xml:space="preserve"> </w:t>
      </w:r>
      <w:r w:rsidR="00204E10" w:rsidRPr="002D6E1B">
        <w:rPr>
          <w:rFonts w:ascii="Times New Roman" w:hAnsi="Times New Roman" w:cs="Times New Roman"/>
          <w:sz w:val="24"/>
          <w:szCs w:val="24"/>
        </w:rPr>
        <w:t xml:space="preserve">responsibility; </w:t>
      </w:r>
      <w:r w:rsidR="001D6C84" w:rsidRPr="002D6E1B">
        <w:rPr>
          <w:rFonts w:ascii="Times New Roman" w:hAnsi="Times New Roman" w:cs="Times New Roman"/>
          <w:sz w:val="24"/>
          <w:szCs w:val="24"/>
        </w:rPr>
        <w:t>f</w:t>
      </w:r>
      <w:r w:rsidR="00204E10" w:rsidRPr="002D6E1B">
        <w:rPr>
          <w:rFonts w:ascii="Times New Roman" w:hAnsi="Times New Roman" w:cs="Times New Roman"/>
          <w:sz w:val="24"/>
          <w:szCs w:val="24"/>
        </w:rPr>
        <w:t xml:space="preserve">ailure to exclude the </w:t>
      </w:r>
      <w:proofErr w:type="spellStart"/>
      <w:r w:rsidR="00204E10" w:rsidRPr="002D6E1B">
        <w:rPr>
          <w:rFonts w:ascii="Times New Roman" w:hAnsi="Times New Roman" w:cs="Times New Roman"/>
          <w:sz w:val="24"/>
          <w:szCs w:val="24"/>
        </w:rPr>
        <w:t>defence</w:t>
      </w:r>
      <w:proofErr w:type="spellEnd"/>
      <w:r w:rsidR="00204E10" w:rsidRPr="002D6E1B">
        <w:rPr>
          <w:rFonts w:ascii="Times New Roman" w:hAnsi="Times New Roman" w:cs="Times New Roman"/>
          <w:sz w:val="24"/>
          <w:szCs w:val="24"/>
        </w:rPr>
        <w:t xml:space="preserve"> of superior orders for manifestly unlawful orders</w:t>
      </w:r>
      <w:r w:rsidR="001D6C84" w:rsidRPr="002D6E1B">
        <w:rPr>
          <w:rFonts w:ascii="Times New Roman" w:hAnsi="Times New Roman" w:cs="Times New Roman"/>
          <w:sz w:val="24"/>
          <w:szCs w:val="24"/>
        </w:rPr>
        <w:t>;</w:t>
      </w:r>
      <w:r w:rsidR="00204E10" w:rsidRPr="002D6E1B">
        <w:rPr>
          <w:rFonts w:ascii="Times New Roman" w:hAnsi="Times New Roman" w:cs="Times New Roman"/>
          <w:sz w:val="24"/>
          <w:szCs w:val="24"/>
        </w:rPr>
        <w:t xml:space="preserve"> and  </w:t>
      </w:r>
      <w:r w:rsidR="001D6C84" w:rsidRPr="002D6E1B">
        <w:rPr>
          <w:rFonts w:ascii="Times New Roman" w:hAnsi="Times New Roman" w:cs="Times New Roman"/>
          <w:sz w:val="24"/>
          <w:szCs w:val="24"/>
        </w:rPr>
        <w:t>e</w:t>
      </w:r>
      <w:r w:rsidR="00204E10" w:rsidRPr="002D6E1B">
        <w:rPr>
          <w:rFonts w:ascii="Times New Roman" w:hAnsi="Times New Roman" w:cs="Times New Roman"/>
          <w:sz w:val="24"/>
          <w:szCs w:val="24"/>
        </w:rPr>
        <w:t>xpansive or overbroad application of amnesties</w:t>
      </w:r>
      <w:r w:rsidR="00632FE0" w:rsidRPr="002D6E1B">
        <w:rPr>
          <w:rFonts w:ascii="Times New Roman" w:hAnsi="Times New Roman" w:cs="Times New Roman"/>
          <w:sz w:val="24"/>
          <w:szCs w:val="24"/>
        </w:rPr>
        <w:t xml:space="preserve">, </w:t>
      </w:r>
      <w:r w:rsidR="00204E10" w:rsidRPr="002D6E1B">
        <w:rPr>
          <w:rFonts w:ascii="Times New Roman" w:hAnsi="Times New Roman" w:cs="Times New Roman"/>
          <w:sz w:val="24"/>
          <w:szCs w:val="24"/>
        </w:rPr>
        <w:t>immunities</w:t>
      </w:r>
      <w:r w:rsidR="00632FE0" w:rsidRPr="002D6E1B">
        <w:rPr>
          <w:rFonts w:ascii="Times New Roman" w:hAnsi="Times New Roman" w:cs="Times New Roman"/>
          <w:sz w:val="24"/>
          <w:szCs w:val="24"/>
        </w:rPr>
        <w:t xml:space="preserve"> and limitations</w:t>
      </w:r>
      <w:r w:rsidR="00204E10" w:rsidRPr="002D6E1B">
        <w:rPr>
          <w:rFonts w:ascii="Times New Roman" w:hAnsi="Times New Roman" w:cs="Times New Roman"/>
          <w:sz w:val="24"/>
          <w:szCs w:val="24"/>
        </w:rPr>
        <w:t xml:space="preserve"> prevent</w:t>
      </w:r>
      <w:r w:rsidR="000614A5" w:rsidRPr="002D6E1B">
        <w:rPr>
          <w:rFonts w:ascii="Times New Roman" w:hAnsi="Times New Roman" w:cs="Times New Roman"/>
          <w:sz w:val="24"/>
          <w:szCs w:val="24"/>
        </w:rPr>
        <w:t>ing</w:t>
      </w:r>
      <w:r w:rsidR="00204E10" w:rsidRPr="002D6E1B">
        <w:rPr>
          <w:rFonts w:ascii="Times New Roman" w:hAnsi="Times New Roman" w:cs="Times New Roman"/>
          <w:sz w:val="24"/>
          <w:szCs w:val="24"/>
        </w:rPr>
        <w:t xml:space="preserve"> the investigation and prosecution of crimes under international law, in particular crimes committed during and after the 2011 conflict and crimes committed by public officials in the performance of their duties</w:t>
      </w:r>
      <w:r w:rsidR="001D6C84" w:rsidRPr="002D6E1B">
        <w:rPr>
          <w:rFonts w:ascii="Times New Roman" w:hAnsi="Times New Roman" w:cs="Times New Roman"/>
          <w:sz w:val="24"/>
          <w:szCs w:val="24"/>
        </w:rPr>
        <w:t>.</w:t>
      </w:r>
    </w:p>
    <w:p w14:paraId="0459DCD7" w14:textId="77777777" w:rsidR="00204E10" w:rsidRPr="002D6E1B" w:rsidRDefault="00204E10" w:rsidP="00204E10">
      <w:pPr>
        <w:pStyle w:val="Default"/>
        <w:jc w:val="both"/>
        <w:rPr>
          <w:color w:val="auto"/>
        </w:rPr>
      </w:pPr>
    </w:p>
    <w:p w14:paraId="0679E842" w14:textId="77777777" w:rsidR="00286932" w:rsidRPr="002D6E1B" w:rsidRDefault="0097246E" w:rsidP="0097246E">
      <w:pPr>
        <w:pStyle w:val="Default"/>
        <w:ind w:left="720"/>
        <w:jc w:val="both"/>
        <w:rPr>
          <w:b/>
          <w:bCs/>
          <w:noProof/>
          <w:color w:val="auto"/>
        </w:rPr>
      </w:pPr>
      <w:r w:rsidRPr="002D6E1B">
        <w:rPr>
          <w:b/>
          <w:bCs/>
          <w:color w:val="auto"/>
        </w:rPr>
        <w:t xml:space="preserve">8. </w:t>
      </w:r>
      <w:r w:rsidR="00D31705" w:rsidRPr="002D6E1B">
        <w:rPr>
          <w:b/>
          <w:bCs/>
          <w:color w:val="auto"/>
        </w:rPr>
        <w:t>Findings</w:t>
      </w:r>
      <w:bookmarkEnd w:id="0"/>
      <w:r w:rsidR="00D85895" w:rsidRPr="002D6E1B">
        <w:rPr>
          <w:b/>
          <w:bCs/>
          <w:noProof/>
          <w:color w:val="auto"/>
        </w:rPr>
        <w:t xml:space="preserve"> </w:t>
      </w:r>
    </w:p>
    <w:p w14:paraId="0DCFD407" w14:textId="77777777" w:rsidR="002551F9" w:rsidRPr="002D6E1B" w:rsidRDefault="002551F9" w:rsidP="00ED26B5">
      <w:pPr>
        <w:spacing w:after="0" w:line="240" w:lineRule="auto"/>
        <w:jc w:val="both"/>
        <w:rPr>
          <w:rFonts w:ascii="Times New Roman" w:hAnsi="Times New Roman" w:cs="Times New Roman"/>
          <w:noProof/>
          <w:sz w:val="24"/>
          <w:szCs w:val="24"/>
        </w:rPr>
      </w:pPr>
    </w:p>
    <w:p w14:paraId="7905DA88" w14:textId="77777777" w:rsidR="00565BB9" w:rsidRPr="002D6E1B" w:rsidRDefault="00D81F9A" w:rsidP="00C6691C">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The </w:t>
      </w:r>
      <w:r w:rsidR="00D23DD7" w:rsidRPr="002D6E1B">
        <w:rPr>
          <w:rFonts w:ascii="Times New Roman" w:hAnsi="Times New Roman" w:cs="Times New Roman"/>
          <w:sz w:val="24"/>
          <w:szCs w:val="24"/>
        </w:rPr>
        <w:t xml:space="preserve">Daman </w:t>
      </w:r>
      <w:r w:rsidR="002551F9" w:rsidRPr="002D6E1B">
        <w:rPr>
          <w:rFonts w:ascii="Times New Roman" w:hAnsi="Times New Roman" w:cs="Times New Roman"/>
          <w:sz w:val="24"/>
          <w:szCs w:val="24"/>
        </w:rPr>
        <w:t xml:space="preserve">building </w:t>
      </w:r>
      <w:r w:rsidR="00D23DD7" w:rsidRPr="002D6E1B">
        <w:rPr>
          <w:rFonts w:ascii="Times New Roman" w:hAnsi="Times New Roman" w:cs="Times New Roman"/>
          <w:sz w:val="24"/>
          <w:szCs w:val="24"/>
        </w:rPr>
        <w:t xml:space="preserve">complex </w:t>
      </w:r>
      <w:r w:rsidRPr="002D6E1B">
        <w:rPr>
          <w:rFonts w:ascii="Times New Roman" w:hAnsi="Times New Roman" w:cs="Times New Roman"/>
          <w:sz w:val="24"/>
          <w:szCs w:val="24"/>
        </w:rPr>
        <w:t xml:space="preserve">includes installations and sites of </w:t>
      </w:r>
      <w:r w:rsidR="00895E1E" w:rsidRPr="002D6E1B">
        <w:rPr>
          <w:rFonts w:ascii="Times New Roman" w:hAnsi="Times New Roman" w:cs="Times New Roman"/>
          <w:sz w:val="24"/>
          <w:szCs w:val="24"/>
        </w:rPr>
        <w:t xml:space="preserve">the </w:t>
      </w:r>
      <w:r w:rsidR="00D1358D" w:rsidRPr="002D6E1B">
        <w:rPr>
          <w:rFonts w:ascii="Times New Roman" w:hAnsi="Times New Roman" w:cs="Times New Roman"/>
          <w:sz w:val="24"/>
          <w:szCs w:val="24"/>
        </w:rPr>
        <w:t>M</w:t>
      </w:r>
      <w:r w:rsidRPr="002D6E1B">
        <w:rPr>
          <w:rFonts w:ascii="Times New Roman" w:hAnsi="Times New Roman" w:cs="Times New Roman"/>
          <w:sz w:val="24"/>
          <w:szCs w:val="24"/>
        </w:rPr>
        <w:t xml:space="preserve">inistries of </w:t>
      </w:r>
      <w:r w:rsidR="00D1358D" w:rsidRPr="002D6E1B">
        <w:rPr>
          <w:rFonts w:ascii="Times New Roman" w:hAnsi="Times New Roman" w:cs="Times New Roman"/>
          <w:sz w:val="24"/>
          <w:szCs w:val="24"/>
        </w:rPr>
        <w:t>I</w:t>
      </w:r>
      <w:r w:rsidRPr="002D6E1B">
        <w:rPr>
          <w:rFonts w:ascii="Times New Roman" w:hAnsi="Times New Roman" w:cs="Times New Roman"/>
          <w:sz w:val="24"/>
          <w:szCs w:val="24"/>
        </w:rPr>
        <w:t>nterior (including the local DCIM branch</w:t>
      </w:r>
      <w:r w:rsidR="00895E1E" w:rsidRPr="002D6E1B">
        <w:rPr>
          <w:rFonts w:ascii="Times New Roman" w:hAnsi="Times New Roman" w:cs="Times New Roman"/>
          <w:sz w:val="24"/>
          <w:szCs w:val="24"/>
        </w:rPr>
        <w:t xml:space="preserve"> and its detention </w:t>
      </w:r>
      <w:proofErr w:type="spellStart"/>
      <w:r w:rsidR="00895E1E" w:rsidRPr="002D6E1B">
        <w:rPr>
          <w:rFonts w:ascii="Times New Roman" w:hAnsi="Times New Roman" w:cs="Times New Roman"/>
          <w:sz w:val="24"/>
          <w:szCs w:val="24"/>
        </w:rPr>
        <w:t>centre</w:t>
      </w:r>
      <w:proofErr w:type="spellEnd"/>
      <w:r w:rsidR="00895E1E" w:rsidRPr="002D6E1B">
        <w:rPr>
          <w:rFonts w:ascii="Times New Roman" w:hAnsi="Times New Roman" w:cs="Times New Roman"/>
          <w:sz w:val="24"/>
          <w:szCs w:val="24"/>
        </w:rPr>
        <w:t>, which have been located at the complex for several years</w:t>
      </w:r>
      <w:r w:rsidRPr="002D6E1B">
        <w:rPr>
          <w:rFonts w:ascii="Times New Roman" w:hAnsi="Times New Roman" w:cs="Times New Roman"/>
          <w:sz w:val="24"/>
          <w:szCs w:val="24"/>
        </w:rPr>
        <w:t xml:space="preserve">), </w:t>
      </w:r>
      <w:r w:rsidR="00D1358D" w:rsidRPr="002D6E1B">
        <w:rPr>
          <w:rFonts w:ascii="Times New Roman" w:hAnsi="Times New Roman" w:cs="Times New Roman"/>
          <w:sz w:val="24"/>
          <w:szCs w:val="24"/>
        </w:rPr>
        <w:t>J</w:t>
      </w:r>
      <w:r w:rsidRPr="002D6E1B">
        <w:rPr>
          <w:rFonts w:ascii="Times New Roman" w:hAnsi="Times New Roman" w:cs="Times New Roman"/>
          <w:sz w:val="24"/>
          <w:szCs w:val="24"/>
        </w:rPr>
        <w:t>ustice</w:t>
      </w:r>
      <w:r w:rsidR="00FD0621" w:rsidRPr="002D6E1B">
        <w:rPr>
          <w:rFonts w:ascii="Times New Roman" w:hAnsi="Times New Roman" w:cs="Times New Roman"/>
          <w:sz w:val="24"/>
          <w:szCs w:val="24"/>
        </w:rPr>
        <w:t>,</w:t>
      </w:r>
      <w:r w:rsidRPr="002D6E1B">
        <w:rPr>
          <w:rFonts w:ascii="Times New Roman" w:hAnsi="Times New Roman" w:cs="Times New Roman"/>
          <w:sz w:val="24"/>
          <w:szCs w:val="24"/>
        </w:rPr>
        <w:t xml:space="preserve"> and </w:t>
      </w:r>
      <w:r w:rsidR="00D1358D" w:rsidRPr="002D6E1B">
        <w:rPr>
          <w:rFonts w:ascii="Times New Roman" w:hAnsi="Times New Roman" w:cs="Times New Roman"/>
          <w:sz w:val="24"/>
          <w:szCs w:val="24"/>
        </w:rPr>
        <w:t>S</w:t>
      </w:r>
      <w:r w:rsidRPr="002D6E1B">
        <w:rPr>
          <w:rFonts w:ascii="Times New Roman" w:hAnsi="Times New Roman" w:cs="Times New Roman"/>
          <w:sz w:val="24"/>
          <w:szCs w:val="24"/>
        </w:rPr>
        <w:t xml:space="preserve">ocial </w:t>
      </w:r>
      <w:r w:rsidR="00D1358D" w:rsidRPr="002D6E1B">
        <w:rPr>
          <w:rFonts w:ascii="Times New Roman" w:hAnsi="Times New Roman" w:cs="Times New Roman"/>
          <w:sz w:val="24"/>
          <w:szCs w:val="24"/>
        </w:rPr>
        <w:t>A</w:t>
      </w:r>
      <w:r w:rsidRPr="002D6E1B">
        <w:rPr>
          <w:rFonts w:ascii="Times New Roman" w:hAnsi="Times New Roman" w:cs="Times New Roman"/>
          <w:sz w:val="24"/>
          <w:szCs w:val="24"/>
        </w:rPr>
        <w:t xml:space="preserve">ffairs. </w:t>
      </w:r>
      <w:r w:rsidR="00FD0621" w:rsidRPr="002D6E1B">
        <w:rPr>
          <w:rFonts w:ascii="Times New Roman" w:hAnsi="Times New Roman" w:cs="Times New Roman"/>
          <w:sz w:val="24"/>
          <w:szCs w:val="24"/>
        </w:rPr>
        <w:t xml:space="preserve">The Daman complex also houses the headquarters of the Daman Brigade and contains other military objects directly contributing to the current hostilities, such as weapons systems, munitions and military vehicles. </w:t>
      </w:r>
      <w:r w:rsidRPr="002D6E1B">
        <w:rPr>
          <w:rFonts w:ascii="Times New Roman" w:hAnsi="Times New Roman" w:cs="Times New Roman"/>
          <w:sz w:val="24"/>
          <w:szCs w:val="24"/>
        </w:rPr>
        <w:t xml:space="preserve">Personnel of the Daman </w:t>
      </w:r>
      <w:r w:rsidR="00D13AE5" w:rsidRPr="002D6E1B">
        <w:rPr>
          <w:rFonts w:ascii="Times New Roman" w:hAnsi="Times New Roman" w:cs="Times New Roman"/>
          <w:sz w:val="24"/>
          <w:szCs w:val="24"/>
        </w:rPr>
        <w:t>Brigade</w:t>
      </w:r>
      <w:r w:rsidRPr="002D6E1B">
        <w:rPr>
          <w:rFonts w:ascii="Times New Roman" w:hAnsi="Times New Roman" w:cs="Times New Roman"/>
          <w:sz w:val="24"/>
          <w:szCs w:val="24"/>
        </w:rPr>
        <w:t>, which control</w:t>
      </w:r>
      <w:r w:rsidR="005057A2" w:rsidRPr="002D6E1B">
        <w:rPr>
          <w:rFonts w:ascii="Times New Roman" w:hAnsi="Times New Roman" w:cs="Times New Roman"/>
          <w:sz w:val="24"/>
          <w:szCs w:val="24"/>
        </w:rPr>
        <w:t>s</w:t>
      </w:r>
      <w:r w:rsidRPr="002D6E1B">
        <w:rPr>
          <w:rFonts w:ascii="Times New Roman" w:hAnsi="Times New Roman" w:cs="Times New Roman"/>
          <w:sz w:val="24"/>
          <w:szCs w:val="24"/>
        </w:rPr>
        <w:t xml:space="preserve"> the </w:t>
      </w:r>
      <w:r w:rsidR="005057A2" w:rsidRPr="002D6E1B">
        <w:rPr>
          <w:rFonts w:ascii="Times New Roman" w:hAnsi="Times New Roman" w:cs="Times New Roman"/>
          <w:sz w:val="24"/>
          <w:szCs w:val="24"/>
        </w:rPr>
        <w:t>complex</w:t>
      </w:r>
      <w:r w:rsidRPr="002D6E1B">
        <w:rPr>
          <w:rFonts w:ascii="Times New Roman" w:hAnsi="Times New Roman" w:cs="Times New Roman"/>
          <w:sz w:val="24"/>
          <w:szCs w:val="24"/>
        </w:rPr>
        <w:t xml:space="preserve">, </w:t>
      </w:r>
      <w:r w:rsidR="00536F07" w:rsidRPr="002D6E1B">
        <w:rPr>
          <w:rFonts w:ascii="Times New Roman" w:hAnsi="Times New Roman" w:cs="Times New Roman"/>
          <w:sz w:val="24"/>
          <w:szCs w:val="24"/>
        </w:rPr>
        <w:t>are</w:t>
      </w:r>
      <w:r w:rsidRPr="002D6E1B">
        <w:rPr>
          <w:rFonts w:ascii="Times New Roman" w:hAnsi="Times New Roman" w:cs="Times New Roman"/>
          <w:sz w:val="24"/>
          <w:szCs w:val="24"/>
        </w:rPr>
        <w:t xml:space="preserve"> </w:t>
      </w:r>
      <w:r w:rsidR="00895E1E" w:rsidRPr="002D6E1B">
        <w:rPr>
          <w:rFonts w:ascii="Times New Roman" w:hAnsi="Times New Roman" w:cs="Times New Roman"/>
          <w:sz w:val="24"/>
          <w:szCs w:val="24"/>
        </w:rPr>
        <w:t xml:space="preserve">administratively part of the </w:t>
      </w:r>
      <w:r w:rsidR="00565BB9" w:rsidRPr="002D6E1B">
        <w:rPr>
          <w:rFonts w:ascii="Times New Roman" w:hAnsi="Times New Roman" w:cs="Times New Roman"/>
          <w:sz w:val="24"/>
          <w:szCs w:val="24"/>
        </w:rPr>
        <w:t>M</w:t>
      </w:r>
      <w:r w:rsidR="00536F07" w:rsidRPr="002D6E1B">
        <w:rPr>
          <w:rFonts w:ascii="Times New Roman" w:hAnsi="Times New Roman" w:cs="Times New Roman"/>
          <w:sz w:val="24"/>
          <w:szCs w:val="24"/>
        </w:rPr>
        <w:t xml:space="preserve">inistry of </w:t>
      </w:r>
      <w:r w:rsidR="00565BB9" w:rsidRPr="002D6E1B">
        <w:rPr>
          <w:rFonts w:ascii="Times New Roman" w:hAnsi="Times New Roman" w:cs="Times New Roman"/>
          <w:sz w:val="24"/>
          <w:szCs w:val="24"/>
        </w:rPr>
        <w:t>I</w:t>
      </w:r>
      <w:r w:rsidR="00536F07" w:rsidRPr="002D6E1B">
        <w:rPr>
          <w:rFonts w:ascii="Times New Roman" w:hAnsi="Times New Roman" w:cs="Times New Roman"/>
          <w:sz w:val="24"/>
          <w:szCs w:val="24"/>
        </w:rPr>
        <w:t>nterior</w:t>
      </w:r>
      <w:r w:rsidR="00895E1E" w:rsidRPr="002D6E1B">
        <w:rPr>
          <w:rFonts w:ascii="Times New Roman" w:hAnsi="Times New Roman" w:cs="Times New Roman"/>
          <w:sz w:val="24"/>
          <w:szCs w:val="24"/>
        </w:rPr>
        <w:t xml:space="preserve"> and carry service numbers and service ranks</w:t>
      </w:r>
      <w:r w:rsidR="00F52570" w:rsidRPr="002D6E1B">
        <w:rPr>
          <w:rFonts w:ascii="Times New Roman" w:hAnsi="Times New Roman" w:cs="Times New Roman"/>
          <w:sz w:val="24"/>
          <w:szCs w:val="24"/>
        </w:rPr>
        <w:t>.</w:t>
      </w:r>
      <w:r w:rsidR="00DA60DB" w:rsidRPr="002D6E1B">
        <w:rPr>
          <w:rFonts w:ascii="Times New Roman" w:hAnsi="Times New Roman" w:cs="Times New Roman"/>
          <w:sz w:val="24"/>
          <w:szCs w:val="24"/>
        </w:rPr>
        <w:t xml:space="preserve"> </w:t>
      </w:r>
      <w:r w:rsidR="00F52570" w:rsidRPr="002D6E1B">
        <w:rPr>
          <w:rFonts w:ascii="Times New Roman" w:hAnsi="Times New Roman" w:cs="Times New Roman"/>
          <w:sz w:val="24"/>
          <w:szCs w:val="24"/>
        </w:rPr>
        <w:t>A</w:t>
      </w:r>
      <w:r w:rsidR="00895E1E" w:rsidRPr="002D6E1B">
        <w:rPr>
          <w:rFonts w:ascii="Times New Roman" w:hAnsi="Times New Roman" w:cs="Times New Roman"/>
          <w:sz w:val="24"/>
          <w:szCs w:val="24"/>
        </w:rPr>
        <w:t>t the same time</w:t>
      </w:r>
      <w:r w:rsidR="00DA60DB" w:rsidRPr="002D6E1B">
        <w:rPr>
          <w:rFonts w:ascii="Times New Roman" w:hAnsi="Times New Roman" w:cs="Times New Roman"/>
          <w:sz w:val="24"/>
          <w:szCs w:val="24"/>
        </w:rPr>
        <w:t>,</w:t>
      </w:r>
      <w:r w:rsidR="00895E1E" w:rsidRPr="002D6E1B">
        <w:rPr>
          <w:rFonts w:ascii="Times New Roman" w:hAnsi="Times New Roman" w:cs="Times New Roman"/>
          <w:sz w:val="24"/>
          <w:szCs w:val="24"/>
        </w:rPr>
        <w:t xml:space="preserve"> the Daman Brigade maintains its de</w:t>
      </w:r>
      <w:r w:rsidR="00FD0621" w:rsidRPr="002D6E1B">
        <w:rPr>
          <w:rFonts w:ascii="Times New Roman" w:hAnsi="Times New Roman" w:cs="Times New Roman"/>
          <w:sz w:val="24"/>
          <w:szCs w:val="24"/>
        </w:rPr>
        <w:t xml:space="preserve"> </w:t>
      </w:r>
      <w:r w:rsidR="00895E1E" w:rsidRPr="002D6E1B">
        <w:rPr>
          <w:rFonts w:ascii="Times New Roman" w:hAnsi="Times New Roman" w:cs="Times New Roman"/>
          <w:sz w:val="24"/>
          <w:szCs w:val="24"/>
        </w:rPr>
        <w:t xml:space="preserve">facto command structure, </w:t>
      </w:r>
      <w:r w:rsidR="00565BB9" w:rsidRPr="002D6E1B">
        <w:rPr>
          <w:rFonts w:ascii="Times New Roman" w:hAnsi="Times New Roman" w:cs="Times New Roman"/>
          <w:sz w:val="24"/>
          <w:szCs w:val="24"/>
        </w:rPr>
        <w:t>making it</w:t>
      </w:r>
      <w:r w:rsidR="00895E1E" w:rsidRPr="002D6E1B">
        <w:rPr>
          <w:rFonts w:ascii="Times New Roman" w:hAnsi="Times New Roman" w:cs="Times New Roman"/>
          <w:sz w:val="24"/>
          <w:szCs w:val="24"/>
        </w:rPr>
        <w:t xml:space="preserve"> </w:t>
      </w:r>
      <w:r w:rsidR="00CB0076" w:rsidRPr="002D6E1B">
        <w:rPr>
          <w:rFonts w:ascii="Times New Roman" w:hAnsi="Times New Roman" w:cs="Times New Roman"/>
          <w:sz w:val="24"/>
          <w:szCs w:val="24"/>
        </w:rPr>
        <w:t xml:space="preserve">a </w:t>
      </w:r>
      <w:r w:rsidR="00895E1E" w:rsidRPr="002D6E1B">
        <w:rPr>
          <w:rFonts w:ascii="Times New Roman" w:hAnsi="Times New Roman" w:cs="Times New Roman"/>
          <w:sz w:val="24"/>
          <w:szCs w:val="24"/>
        </w:rPr>
        <w:t xml:space="preserve">hybrid security actor. The Daman Brigade forms part of the fighting forces </w:t>
      </w:r>
      <w:r w:rsidR="00DA60DB" w:rsidRPr="002D6E1B">
        <w:rPr>
          <w:rFonts w:ascii="Times New Roman" w:hAnsi="Times New Roman" w:cs="Times New Roman"/>
          <w:sz w:val="24"/>
          <w:szCs w:val="24"/>
        </w:rPr>
        <w:t>of GNA</w:t>
      </w:r>
      <w:r w:rsidR="00895E1E" w:rsidRPr="002D6E1B">
        <w:rPr>
          <w:rFonts w:ascii="Times New Roman" w:hAnsi="Times New Roman" w:cs="Times New Roman"/>
          <w:sz w:val="24"/>
          <w:szCs w:val="24"/>
        </w:rPr>
        <w:t xml:space="preserve"> and actively participates in the current hostilities in Tripoli. </w:t>
      </w:r>
    </w:p>
    <w:p w14:paraId="709D8EA0" w14:textId="77777777" w:rsidR="008A5344" w:rsidRPr="002D6E1B" w:rsidRDefault="008A5344" w:rsidP="004966E5">
      <w:pPr>
        <w:pStyle w:val="ListParagraph"/>
        <w:spacing w:after="0" w:line="240" w:lineRule="auto"/>
        <w:ind w:left="0"/>
        <w:jc w:val="both"/>
        <w:rPr>
          <w:rFonts w:ascii="Times New Roman" w:hAnsi="Times New Roman" w:cs="Times New Roman"/>
          <w:noProof/>
          <w:sz w:val="24"/>
          <w:szCs w:val="24"/>
        </w:rPr>
      </w:pPr>
    </w:p>
    <w:p w14:paraId="6775720E" w14:textId="17A4DEF4" w:rsidR="00355C49" w:rsidRPr="002D6E1B" w:rsidRDefault="00F748E2" w:rsidP="00082EA6">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noProof/>
          <w:sz w:val="24"/>
          <w:szCs w:val="24"/>
        </w:rPr>
        <w:t xml:space="preserve">While it </w:t>
      </w:r>
      <w:r w:rsidR="0055098C" w:rsidRPr="002D6E1B">
        <w:rPr>
          <w:rFonts w:ascii="Times New Roman" w:hAnsi="Times New Roman" w:cs="Times New Roman"/>
          <w:noProof/>
          <w:sz w:val="24"/>
          <w:szCs w:val="24"/>
        </w:rPr>
        <w:t xml:space="preserve">appears </w:t>
      </w:r>
      <w:r w:rsidRPr="002D6E1B">
        <w:rPr>
          <w:rFonts w:ascii="Times New Roman" w:hAnsi="Times New Roman" w:cs="Times New Roman"/>
          <w:noProof/>
          <w:sz w:val="24"/>
          <w:szCs w:val="24"/>
        </w:rPr>
        <w:t>that t</w:t>
      </w:r>
      <w:r w:rsidR="002402FD" w:rsidRPr="002D6E1B">
        <w:rPr>
          <w:rFonts w:ascii="Times New Roman" w:hAnsi="Times New Roman" w:cs="Times New Roman"/>
          <w:noProof/>
          <w:sz w:val="24"/>
          <w:szCs w:val="24"/>
        </w:rPr>
        <w:t>he airstrikes of 2 July</w:t>
      </w:r>
      <w:r w:rsidR="00D825C1" w:rsidRPr="002D6E1B">
        <w:rPr>
          <w:rFonts w:ascii="Times New Roman" w:hAnsi="Times New Roman" w:cs="Times New Roman"/>
          <w:noProof/>
          <w:sz w:val="24"/>
          <w:szCs w:val="24"/>
        </w:rPr>
        <w:t xml:space="preserve"> </w:t>
      </w:r>
      <w:r w:rsidR="00D1358D" w:rsidRPr="002D6E1B">
        <w:rPr>
          <w:rFonts w:ascii="Times New Roman" w:hAnsi="Times New Roman" w:cs="Times New Roman"/>
          <w:noProof/>
          <w:sz w:val="24"/>
          <w:szCs w:val="24"/>
        </w:rPr>
        <w:t>2019</w:t>
      </w:r>
      <w:r w:rsidR="00491CDD" w:rsidRPr="002D6E1B">
        <w:rPr>
          <w:rFonts w:ascii="Times New Roman" w:hAnsi="Times New Roman" w:cs="Times New Roman"/>
          <w:noProof/>
          <w:sz w:val="24"/>
          <w:szCs w:val="24"/>
        </w:rPr>
        <w:t xml:space="preserve"> were conducted by </w:t>
      </w:r>
      <w:r w:rsidR="0055098C" w:rsidRPr="002D6E1B">
        <w:rPr>
          <w:rFonts w:ascii="Times New Roman" w:hAnsi="Times New Roman" w:cs="Times New Roman"/>
          <w:noProof/>
          <w:sz w:val="24"/>
          <w:szCs w:val="24"/>
        </w:rPr>
        <w:t>aircraft</w:t>
      </w:r>
      <w:r w:rsidRPr="002D6E1B">
        <w:rPr>
          <w:rFonts w:ascii="Times New Roman" w:hAnsi="Times New Roman" w:cs="Times New Roman"/>
          <w:noProof/>
          <w:sz w:val="24"/>
          <w:szCs w:val="24"/>
        </w:rPr>
        <w:t xml:space="preserve"> belonging to a</w:t>
      </w:r>
      <w:r w:rsidR="00491CDD" w:rsidRPr="002D6E1B">
        <w:rPr>
          <w:rFonts w:ascii="Times New Roman" w:hAnsi="Times New Roman" w:cs="Times New Roman"/>
          <w:noProof/>
          <w:sz w:val="24"/>
          <w:szCs w:val="24"/>
        </w:rPr>
        <w:t xml:space="preserve"> foreign State, </w:t>
      </w:r>
      <w:r w:rsidRPr="002D6E1B">
        <w:rPr>
          <w:rFonts w:ascii="Times New Roman" w:hAnsi="Times New Roman" w:cs="Times New Roman"/>
          <w:noProof/>
          <w:sz w:val="24"/>
          <w:szCs w:val="24"/>
        </w:rPr>
        <w:t xml:space="preserve">it remains unclear whether these air assets were under the command of </w:t>
      </w:r>
      <w:r w:rsidR="002B6AB5" w:rsidRPr="002D6E1B">
        <w:rPr>
          <w:rFonts w:ascii="Times New Roman" w:hAnsi="Times New Roman" w:cs="Times New Roman"/>
          <w:noProof/>
          <w:sz w:val="24"/>
          <w:szCs w:val="24"/>
        </w:rPr>
        <w:t xml:space="preserve"> the </w:t>
      </w:r>
      <w:r w:rsidRPr="002D6E1B">
        <w:rPr>
          <w:rFonts w:ascii="Times New Roman" w:hAnsi="Times New Roman" w:cs="Times New Roman"/>
          <w:noProof/>
          <w:sz w:val="24"/>
          <w:szCs w:val="24"/>
        </w:rPr>
        <w:t>LNA or were operat</w:t>
      </w:r>
      <w:r w:rsidR="00FD0621" w:rsidRPr="002D6E1B">
        <w:rPr>
          <w:rFonts w:ascii="Times New Roman" w:hAnsi="Times New Roman" w:cs="Times New Roman"/>
          <w:noProof/>
          <w:sz w:val="24"/>
          <w:szCs w:val="24"/>
        </w:rPr>
        <w:t xml:space="preserve">ed </w:t>
      </w:r>
      <w:r w:rsidRPr="002D6E1B">
        <w:rPr>
          <w:rFonts w:ascii="Times New Roman" w:hAnsi="Times New Roman" w:cs="Times New Roman"/>
          <w:noProof/>
          <w:sz w:val="24"/>
          <w:szCs w:val="24"/>
        </w:rPr>
        <w:t xml:space="preserve">under the command </w:t>
      </w:r>
      <w:r w:rsidR="00FD0621" w:rsidRPr="002D6E1B">
        <w:rPr>
          <w:rFonts w:ascii="Times New Roman" w:hAnsi="Times New Roman" w:cs="Times New Roman"/>
          <w:noProof/>
          <w:sz w:val="24"/>
          <w:szCs w:val="24"/>
        </w:rPr>
        <w:t xml:space="preserve">of that foreign State </w:t>
      </w:r>
      <w:r w:rsidR="00491CDD" w:rsidRPr="002D6E1B">
        <w:rPr>
          <w:rFonts w:ascii="Times New Roman" w:hAnsi="Times New Roman" w:cs="Times New Roman"/>
          <w:noProof/>
          <w:sz w:val="24"/>
          <w:szCs w:val="24"/>
        </w:rPr>
        <w:t>in support of</w:t>
      </w:r>
      <w:r w:rsidR="002B6AB5" w:rsidRPr="002D6E1B">
        <w:rPr>
          <w:rFonts w:ascii="Times New Roman" w:hAnsi="Times New Roman" w:cs="Times New Roman"/>
          <w:noProof/>
          <w:sz w:val="24"/>
          <w:szCs w:val="24"/>
        </w:rPr>
        <w:t xml:space="preserve"> the</w:t>
      </w:r>
      <w:r w:rsidR="00491CDD" w:rsidRPr="002D6E1B">
        <w:rPr>
          <w:rFonts w:ascii="Times New Roman" w:hAnsi="Times New Roman" w:cs="Times New Roman"/>
          <w:noProof/>
          <w:sz w:val="24"/>
          <w:szCs w:val="24"/>
        </w:rPr>
        <w:t xml:space="preserve"> LNA</w:t>
      </w:r>
      <w:r w:rsidR="00B31440" w:rsidRPr="002D6E1B">
        <w:rPr>
          <w:rStyle w:val="FootnoteReference"/>
          <w:rFonts w:ascii="Times New Roman" w:hAnsi="Times New Roman" w:cs="Times New Roman"/>
          <w:noProof/>
          <w:sz w:val="24"/>
          <w:szCs w:val="24"/>
        </w:rPr>
        <w:footnoteReference w:id="21"/>
      </w:r>
      <w:r w:rsidRPr="002D6E1B">
        <w:rPr>
          <w:rFonts w:ascii="Times New Roman" w:hAnsi="Times New Roman" w:cs="Times New Roman"/>
          <w:noProof/>
          <w:sz w:val="24"/>
          <w:szCs w:val="24"/>
        </w:rPr>
        <w:t xml:space="preserve">. In any event the party under whose command the aircraft was operating is </w:t>
      </w:r>
      <w:r w:rsidR="0045458A" w:rsidRPr="002D6E1B">
        <w:rPr>
          <w:rFonts w:ascii="Times New Roman" w:hAnsi="Times New Roman" w:cs="Times New Roman"/>
          <w:noProof/>
          <w:sz w:val="24"/>
          <w:szCs w:val="24"/>
        </w:rPr>
        <w:t xml:space="preserve">bound by </w:t>
      </w:r>
      <w:r w:rsidR="00FD0621" w:rsidRPr="002D6E1B">
        <w:rPr>
          <w:rFonts w:ascii="Times New Roman" w:hAnsi="Times New Roman" w:cs="Times New Roman"/>
          <w:noProof/>
          <w:sz w:val="24"/>
          <w:szCs w:val="24"/>
        </w:rPr>
        <w:t>international humanitarian law</w:t>
      </w:r>
      <w:r w:rsidR="002402FD" w:rsidRPr="002D6E1B">
        <w:rPr>
          <w:rFonts w:ascii="Times New Roman" w:hAnsi="Times New Roman" w:cs="Times New Roman"/>
          <w:noProof/>
          <w:sz w:val="24"/>
          <w:szCs w:val="24"/>
        </w:rPr>
        <w:t>.</w:t>
      </w:r>
      <w:r w:rsidR="0045458A" w:rsidRPr="002D6E1B">
        <w:rPr>
          <w:rFonts w:ascii="Times New Roman" w:hAnsi="Times New Roman" w:cs="Times New Roman"/>
          <w:noProof/>
          <w:sz w:val="24"/>
          <w:szCs w:val="24"/>
        </w:rPr>
        <w:t xml:space="preserve"> </w:t>
      </w:r>
      <w:r w:rsidR="00895E1E" w:rsidRPr="002D6E1B">
        <w:rPr>
          <w:rFonts w:ascii="Times New Roman" w:hAnsi="Times New Roman" w:cs="Times New Roman"/>
          <w:noProof/>
          <w:sz w:val="24"/>
          <w:szCs w:val="24"/>
        </w:rPr>
        <w:t xml:space="preserve">The </w:t>
      </w:r>
      <w:r w:rsidR="00355C49" w:rsidRPr="002D6E1B">
        <w:rPr>
          <w:rFonts w:ascii="Times New Roman" w:hAnsi="Times New Roman" w:cs="Times New Roman"/>
          <w:noProof/>
          <w:sz w:val="24"/>
          <w:szCs w:val="24"/>
        </w:rPr>
        <w:t xml:space="preserve">first </w:t>
      </w:r>
      <w:r w:rsidR="00895E1E" w:rsidRPr="002D6E1B">
        <w:rPr>
          <w:rFonts w:ascii="Times New Roman" w:hAnsi="Times New Roman" w:cs="Times New Roman"/>
          <w:noProof/>
          <w:sz w:val="24"/>
          <w:szCs w:val="24"/>
        </w:rPr>
        <w:t xml:space="preserve">airstrike </w:t>
      </w:r>
      <w:r w:rsidR="00F82687" w:rsidRPr="002D6E1B">
        <w:rPr>
          <w:rFonts w:ascii="Times New Roman" w:hAnsi="Times New Roman" w:cs="Times New Roman"/>
          <w:noProof/>
          <w:sz w:val="24"/>
          <w:szCs w:val="24"/>
        </w:rPr>
        <w:t xml:space="preserve">struck </w:t>
      </w:r>
      <w:r w:rsidR="00355C49" w:rsidRPr="002D6E1B">
        <w:rPr>
          <w:rFonts w:ascii="Times New Roman" w:hAnsi="Times New Roman" w:cs="Times New Roman"/>
          <w:noProof/>
          <w:sz w:val="24"/>
          <w:szCs w:val="24"/>
        </w:rPr>
        <w:t xml:space="preserve">a </w:t>
      </w:r>
      <w:r w:rsidR="00355C49" w:rsidRPr="002D6E1B">
        <w:rPr>
          <w:rFonts w:ascii="Times New Roman" w:hAnsi="Times New Roman" w:cs="Times New Roman"/>
          <w:sz w:val="24"/>
          <w:szCs w:val="24"/>
        </w:rPr>
        <w:t>vehicle repair workshop and maintenance facility that very likely included a</w:t>
      </w:r>
      <w:r w:rsidR="00565BB9" w:rsidRPr="002D6E1B">
        <w:rPr>
          <w:rFonts w:ascii="Times New Roman" w:hAnsi="Times New Roman" w:cs="Times New Roman"/>
          <w:sz w:val="24"/>
          <w:szCs w:val="24"/>
        </w:rPr>
        <w:t>n armed</w:t>
      </w:r>
      <w:r w:rsidR="00355C49" w:rsidRPr="002D6E1B">
        <w:rPr>
          <w:rFonts w:ascii="Times New Roman" w:hAnsi="Times New Roman" w:cs="Times New Roman"/>
          <w:sz w:val="24"/>
          <w:szCs w:val="24"/>
        </w:rPr>
        <w:t xml:space="preserve"> </w:t>
      </w:r>
      <w:r w:rsidR="00DA60DB" w:rsidRPr="002D6E1B">
        <w:rPr>
          <w:rFonts w:ascii="Times New Roman" w:hAnsi="Times New Roman" w:cs="Times New Roman"/>
          <w:sz w:val="24"/>
          <w:szCs w:val="24"/>
        </w:rPr>
        <w:t>pickup</w:t>
      </w:r>
      <w:r w:rsidR="00355C49" w:rsidRPr="002D6E1B">
        <w:rPr>
          <w:rFonts w:ascii="Times New Roman" w:hAnsi="Times New Roman" w:cs="Times New Roman"/>
          <w:sz w:val="24"/>
          <w:szCs w:val="24"/>
        </w:rPr>
        <w:t xml:space="preserve"> vehicle</w:t>
      </w:r>
      <w:r w:rsidR="00565BB9" w:rsidRPr="002D6E1B">
        <w:rPr>
          <w:rFonts w:ascii="Times New Roman" w:hAnsi="Times New Roman" w:cs="Times New Roman"/>
          <w:sz w:val="24"/>
          <w:szCs w:val="24"/>
        </w:rPr>
        <w:t xml:space="preserve"> </w:t>
      </w:r>
      <w:r w:rsidR="00355C49" w:rsidRPr="002D6E1B">
        <w:rPr>
          <w:rFonts w:ascii="Times New Roman" w:hAnsi="Times New Roman" w:cs="Times New Roman"/>
          <w:sz w:val="24"/>
          <w:szCs w:val="24"/>
        </w:rPr>
        <w:t xml:space="preserve">at the time of the attack. </w:t>
      </w:r>
      <w:r w:rsidR="00565BB9" w:rsidRPr="002D6E1B">
        <w:rPr>
          <w:rFonts w:ascii="Times New Roman" w:hAnsi="Times New Roman" w:cs="Times New Roman"/>
          <w:sz w:val="24"/>
          <w:szCs w:val="24"/>
        </w:rPr>
        <w:t>Beyond small amounts of 23 mm ammunition possibl</w:t>
      </w:r>
      <w:r w:rsidR="00D1358D" w:rsidRPr="002D6E1B">
        <w:rPr>
          <w:rFonts w:ascii="Times New Roman" w:hAnsi="Times New Roman" w:cs="Times New Roman"/>
          <w:sz w:val="24"/>
          <w:szCs w:val="24"/>
        </w:rPr>
        <w:t xml:space="preserve">y </w:t>
      </w:r>
      <w:r w:rsidR="00565BB9" w:rsidRPr="002D6E1B">
        <w:rPr>
          <w:rFonts w:ascii="Times New Roman" w:hAnsi="Times New Roman" w:cs="Times New Roman"/>
          <w:sz w:val="24"/>
          <w:szCs w:val="24"/>
        </w:rPr>
        <w:t xml:space="preserve">belonging to the vehicle, </w:t>
      </w:r>
      <w:r w:rsidR="00355C49" w:rsidRPr="002D6E1B">
        <w:rPr>
          <w:rFonts w:ascii="Times New Roman" w:hAnsi="Times New Roman" w:cs="Times New Roman"/>
          <w:sz w:val="24"/>
          <w:szCs w:val="24"/>
        </w:rPr>
        <w:t>UNSMIL</w:t>
      </w:r>
      <w:r w:rsidR="00F52570" w:rsidRPr="002D6E1B">
        <w:rPr>
          <w:rFonts w:ascii="Times New Roman" w:hAnsi="Times New Roman" w:cs="Times New Roman"/>
          <w:sz w:val="24"/>
          <w:szCs w:val="24"/>
        </w:rPr>
        <w:t xml:space="preserve"> did</w:t>
      </w:r>
      <w:r w:rsidR="00355C49" w:rsidRPr="002D6E1B">
        <w:rPr>
          <w:rFonts w:ascii="Times New Roman" w:hAnsi="Times New Roman" w:cs="Times New Roman"/>
          <w:sz w:val="24"/>
          <w:szCs w:val="24"/>
        </w:rPr>
        <w:t xml:space="preserve"> not f</w:t>
      </w:r>
      <w:r w:rsidR="00F52570" w:rsidRPr="002D6E1B">
        <w:rPr>
          <w:rFonts w:ascii="Times New Roman" w:hAnsi="Times New Roman" w:cs="Times New Roman"/>
          <w:sz w:val="24"/>
          <w:szCs w:val="24"/>
        </w:rPr>
        <w:t>ind</w:t>
      </w:r>
      <w:r w:rsidR="00355C49" w:rsidRPr="002D6E1B">
        <w:rPr>
          <w:rFonts w:ascii="Times New Roman" w:hAnsi="Times New Roman" w:cs="Times New Roman"/>
          <w:sz w:val="24"/>
          <w:szCs w:val="24"/>
        </w:rPr>
        <w:t xml:space="preserve"> evidence of </w:t>
      </w:r>
      <w:r w:rsidR="00565BB9" w:rsidRPr="002D6E1B">
        <w:rPr>
          <w:rFonts w:ascii="Times New Roman" w:hAnsi="Times New Roman" w:cs="Times New Roman"/>
          <w:sz w:val="24"/>
          <w:szCs w:val="24"/>
        </w:rPr>
        <w:t>other ammunition</w:t>
      </w:r>
      <w:r w:rsidR="00355C49" w:rsidRPr="002D6E1B">
        <w:rPr>
          <w:rFonts w:ascii="Times New Roman" w:hAnsi="Times New Roman" w:cs="Times New Roman"/>
          <w:sz w:val="24"/>
          <w:szCs w:val="24"/>
        </w:rPr>
        <w:t xml:space="preserve"> located at the </w:t>
      </w:r>
      <w:r w:rsidR="00565BB9" w:rsidRPr="002D6E1B">
        <w:rPr>
          <w:rFonts w:ascii="Times New Roman" w:hAnsi="Times New Roman" w:cs="Times New Roman"/>
          <w:sz w:val="24"/>
          <w:szCs w:val="24"/>
        </w:rPr>
        <w:t>site</w:t>
      </w:r>
      <w:r w:rsidR="00355C49" w:rsidRPr="002D6E1B">
        <w:rPr>
          <w:rFonts w:ascii="Times New Roman" w:hAnsi="Times New Roman" w:cs="Times New Roman"/>
          <w:sz w:val="24"/>
          <w:szCs w:val="24"/>
        </w:rPr>
        <w:t xml:space="preserve">. </w:t>
      </w:r>
    </w:p>
    <w:p w14:paraId="1FA56C83" w14:textId="77777777" w:rsidR="00565BB9" w:rsidRPr="002D6E1B" w:rsidRDefault="00565BB9" w:rsidP="00565BB9">
      <w:pPr>
        <w:spacing w:after="0" w:line="240" w:lineRule="auto"/>
        <w:jc w:val="both"/>
        <w:rPr>
          <w:rFonts w:ascii="Times New Roman" w:hAnsi="Times New Roman" w:cs="Times New Roman"/>
          <w:sz w:val="24"/>
          <w:szCs w:val="24"/>
        </w:rPr>
      </w:pPr>
    </w:p>
    <w:p w14:paraId="2840A6DF" w14:textId="18B4423B" w:rsidR="00D9217B" w:rsidRPr="002D6E1B" w:rsidRDefault="00895E1E" w:rsidP="00477DE7">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noProof/>
          <w:sz w:val="24"/>
          <w:szCs w:val="24"/>
        </w:rPr>
        <w:t>The</w:t>
      </w:r>
      <w:r w:rsidR="00355C49" w:rsidRPr="002D6E1B">
        <w:rPr>
          <w:rFonts w:ascii="Times New Roman" w:hAnsi="Times New Roman" w:cs="Times New Roman"/>
          <w:noProof/>
          <w:sz w:val="24"/>
          <w:szCs w:val="24"/>
        </w:rPr>
        <w:t xml:space="preserve"> second</w:t>
      </w:r>
      <w:r w:rsidRPr="002D6E1B">
        <w:rPr>
          <w:rFonts w:ascii="Times New Roman" w:hAnsi="Times New Roman" w:cs="Times New Roman"/>
          <w:noProof/>
          <w:sz w:val="24"/>
          <w:szCs w:val="24"/>
        </w:rPr>
        <w:t xml:space="preserve"> airstrike </w:t>
      </w:r>
      <w:r w:rsidR="007362EE" w:rsidRPr="002D6E1B">
        <w:rPr>
          <w:rFonts w:ascii="Times New Roman" w:hAnsi="Times New Roman" w:cs="Times New Roman"/>
          <w:noProof/>
          <w:sz w:val="24"/>
          <w:szCs w:val="24"/>
        </w:rPr>
        <w:t xml:space="preserve">struck </w:t>
      </w:r>
      <w:r w:rsidR="00FD0621" w:rsidRPr="002D6E1B">
        <w:rPr>
          <w:rFonts w:ascii="Times New Roman" w:hAnsi="Times New Roman" w:cs="Times New Roman"/>
          <w:noProof/>
          <w:sz w:val="24"/>
          <w:szCs w:val="24"/>
        </w:rPr>
        <w:t xml:space="preserve">the </w:t>
      </w:r>
      <w:r w:rsidR="00D1358D" w:rsidRPr="002D6E1B">
        <w:rPr>
          <w:rFonts w:ascii="Times New Roman" w:hAnsi="Times New Roman" w:cs="Times New Roman"/>
          <w:noProof/>
          <w:sz w:val="24"/>
          <w:szCs w:val="24"/>
        </w:rPr>
        <w:t xml:space="preserve">Tajoura </w:t>
      </w:r>
      <w:r w:rsidR="00FD0621" w:rsidRPr="002D6E1B">
        <w:rPr>
          <w:rFonts w:ascii="Times New Roman" w:hAnsi="Times New Roman" w:cs="Times New Roman"/>
          <w:noProof/>
          <w:sz w:val="24"/>
          <w:szCs w:val="24"/>
        </w:rPr>
        <w:t>detention centre</w:t>
      </w:r>
      <w:r w:rsidRPr="002D6E1B">
        <w:rPr>
          <w:rFonts w:ascii="Times New Roman" w:hAnsi="Times New Roman" w:cs="Times New Roman"/>
          <w:noProof/>
          <w:sz w:val="24"/>
          <w:szCs w:val="24"/>
        </w:rPr>
        <w:t xml:space="preserve">, </w:t>
      </w:r>
      <w:r w:rsidR="00FD0621" w:rsidRPr="002D6E1B">
        <w:rPr>
          <w:rFonts w:ascii="Times New Roman" w:hAnsi="Times New Roman" w:cs="Times New Roman"/>
          <w:noProof/>
          <w:sz w:val="24"/>
          <w:szCs w:val="24"/>
        </w:rPr>
        <w:t>causing the death of</w:t>
      </w:r>
      <w:r w:rsidR="007045FE" w:rsidRPr="002D6E1B">
        <w:rPr>
          <w:rFonts w:ascii="Times New Roman" w:hAnsi="Times New Roman" w:cs="Times New Roman"/>
          <w:noProof/>
          <w:sz w:val="24"/>
          <w:szCs w:val="24"/>
        </w:rPr>
        <w:t xml:space="preserve"> </w:t>
      </w:r>
      <w:r w:rsidR="00FD0621" w:rsidRPr="002D6E1B">
        <w:rPr>
          <w:rFonts w:ascii="Times New Roman" w:hAnsi="Times New Roman" w:cs="Times New Roman"/>
          <w:noProof/>
          <w:sz w:val="24"/>
          <w:szCs w:val="24"/>
        </w:rPr>
        <w:t xml:space="preserve">at </w:t>
      </w:r>
      <w:r w:rsidR="007045FE" w:rsidRPr="002D6E1B">
        <w:rPr>
          <w:rFonts w:ascii="Times New Roman" w:hAnsi="Times New Roman" w:cs="Times New Roman"/>
          <w:noProof/>
          <w:sz w:val="24"/>
          <w:szCs w:val="24"/>
        </w:rPr>
        <w:t xml:space="preserve">least 53 </w:t>
      </w:r>
      <w:r w:rsidR="00FD0621" w:rsidRPr="002D6E1B">
        <w:rPr>
          <w:rFonts w:ascii="Times New Roman" w:hAnsi="Times New Roman" w:cs="Times New Roman"/>
          <w:noProof/>
          <w:sz w:val="24"/>
          <w:szCs w:val="24"/>
        </w:rPr>
        <w:t>migrants and refugees and injuring</w:t>
      </w:r>
      <w:r w:rsidR="00E65E6C" w:rsidRPr="002D6E1B">
        <w:rPr>
          <w:rFonts w:ascii="Times New Roman" w:hAnsi="Times New Roman" w:cs="Times New Roman"/>
          <w:noProof/>
          <w:sz w:val="24"/>
          <w:szCs w:val="24"/>
        </w:rPr>
        <w:t xml:space="preserve"> </w:t>
      </w:r>
      <w:r w:rsidR="00FD0621" w:rsidRPr="002D6E1B">
        <w:rPr>
          <w:rFonts w:ascii="Times New Roman" w:hAnsi="Times New Roman" w:cs="Times New Roman"/>
          <w:noProof/>
          <w:sz w:val="24"/>
          <w:szCs w:val="24"/>
        </w:rPr>
        <w:t>at least</w:t>
      </w:r>
      <w:r w:rsidR="007045FE" w:rsidRPr="002D6E1B">
        <w:rPr>
          <w:rFonts w:ascii="Times New Roman" w:hAnsi="Times New Roman" w:cs="Times New Roman"/>
          <w:noProof/>
          <w:sz w:val="24"/>
          <w:szCs w:val="24"/>
        </w:rPr>
        <w:t xml:space="preserve"> 87.</w:t>
      </w:r>
      <w:r w:rsidR="008A47B2" w:rsidRPr="002D6E1B">
        <w:rPr>
          <w:rFonts w:ascii="Times New Roman" w:hAnsi="Times New Roman" w:cs="Times New Roman"/>
          <w:noProof/>
          <w:sz w:val="24"/>
          <w:szCs w:val="24"/>
        </w:rPr>
        <w:t xml:space="preserve"> UNSMIL is not able to verify </w:t>
      </w:r>
      <w:r w:rsidR="005B168B" w:rsidRPr="002D6E1B">
        <w:rPr>
          <w:rFonts w:ascii="Times New Roman" w:hAnsi="Times New Roman" w:cs="Times New Roman"/>
          <w:noProof/>
          <w:sz w:val="24"/>
          <w:szCs w:val="24"/>
        </w:rPr>
        <w:t>the</w:t>
      </w:r>
      <w:r w:rsidR="008A47B2" w:rsidRPr="002D6E1B">
        <w:rPr>
          <w:rFonts w:ascii="Times New Roman" w:hAnsi="Times New Roman" w:cs="Times New Roman"/>
          <w:noProof/>
          <w:sz w:val="24"/>
          <w:szCs w:val="24"/>
        </w:rPr>
        <w:t xml:space="preserve"> precise </w:t>
      </w:r>
      <w:r w:rsidR="00B94990" w:rsidRPr="002D6E1B">
        <w:rPr>
          <w:rFonts w:ascii="Times New Roman" w:hAnsi="Times New Roman" w:cs="Times New Roman"/>
          <w:noProof/>
          <w:sz w:val="24"/>
          <w:szCs w:val="24"/>
        </w:rPr>
        <w:t xml:space="preserve">number </w:t>
      </w:r>
      <w:r w:rsidR="008A47B2" w:rsidRPr="002D6E1B">
        <w:rPr>
          <w:rFonts w:ascii="Times New Roman" w:hAnsi="Times New Roman" w:cs="Times New Roman"/>
          <w:noProof/>
          <w:sz w:val="24"/>
          <w:szCs w:val="24"/>
        </w:rPr>
        <w:t xml:space="preserve"> of those killed and injured, due to the fact that bod</w:t>
      </w:r>
      <w:r w:rsidR="00B94990" w:rsidRPr="002D6E1B">
        <w:rPr>
          <w:rFonts w:ascii="Times New Roman" w:hAnsi="Times New Roman" w:cs="Times New Roman"/>
          <w:noProof/>
          <w:sz w:val="24"/>
          <w:szCs w:val="24"/>
        </w:rPr>
        <w:t xml:space="preserve">ies  and body </w:t>
      </w:r>
      <w:r w:rsidR="008A47B2" w:rsidRPr="002D6E1B">
        <w:rPr>
          <w:rFonts w:ascii="Times New Roman" w:hAnsi="Times New Roman" w:cs="Times New Roman"/>
          <w:noProof/>
          <w:sz w:val="24"/>
          <w:szCs w:val="24"/>
        </w:rPr>
        <w:t xml:space="preserve">parts were strewn </w:t>
      </w:r>
      <w:r w:rsidR="00632FE0" w:rsidRPr="002D6E1B">
        <w:rPr>
          <w:rFonts w:ascii="Times New Roman" w:hAnsi="Times New Roman" w:cs="Times New Roman"/>
          <w:noProof/>
          <w:sz w:val="24"/>
          <w:szCs w:val="24"/>
        </w:rPr>
        <w:t>widely</w:t>
      </w:r>
      <w:r w:rsidR="008A47B2" w:rsidRPr="002D6E1B">
        <w:rPr>
          <w:rFonts w:ascii="Times New Roman" w:hAnsi="Times New Roman" w:cs="Times New Roman"/>
          <w:noProof/>
          <w:sz w:val="24"/>
          <w:szCs w:val="24"/>
        </w:rPr>
        <w:t xml:space="preserve"> following the airstrike,</w:t>
      </w:r>
      <w:r w:rsidR="00D9217B" w:rsidRPr="002D6E1B">
        <w:rPr>
          <w:rFonts w:ascii="Times New Roman" w:hAnsi="Times New Roman" w:cs="Times New Roman"/>
          <w:noProof/>
          <w:sz w:val="24"/>
          <w:szCs w:val="24"/>
        </w:rPr>
        <w:t xml:space="preserve"> and the authorities have not provided a list of those  </w:t>
      </w:r>
      <w:r w:rsidR="00B94990" w:rsidRPr="002D6E1B">
        <w:rPr>
          <w:rFonts w:ascii="Times New Roman" w:hAnsi="Times New Roman" w:cs="Times New Roman"/>
          <w:noProof/>
          <w:sz w:val="24"/>
          <w:szCs w:val="24"/>
        </w:rPr>
        <w:t>injured and killed</w:t>
      </w:r>
      <w:r w:rsidR="005B168B" w:rsidRPr="002D6E1B">
        <w:rPr>
          <w:rFonts w:ascii="Times New Roman" w:hAnsi="Times New Roman" w:cs="Times New Roman"/>
          <w:noProof/>
          <w:sz w:val="24"/>
          <w:szCs w:val="24"/>
        </w:rPr>
        <w:t>. T</w:t>
      </w:r>
      <w:r w:rsidR="00D9217B" w:rsidRPr="002D6E1B">
        <w:rPr>
          <w:rFonts w:ascii="Times New Roman" w:hAnsi="Times New Roman" w:cs="Times New Roman"/>
          <w:noProof/>
          <w:sz w:val="24"/>
          <w:szCs w:val="24"/>
        </w:rPr>
        <w:t>he</w:t>
      </w:r>
      <w:r w:rsidR="005B168B" w:rsidRPr="002D6E1B">
        <w:rPr>
          <w:rFonts w:ascii="Times New Roman" w:hAnsi="Times New Roman" w:cs="Times New Roman"/>
          <w:noProof/>
          <w:sz w:val="24"/>
          <w:szCs w:val="24"/>
        </w:rPr>
        <w:t xml:space="preserve"> above</w:t>
      </w:r>
      <w:r w:rsidR="008A47B2" w:rsidRPr="002D6E1B">
        <w:rPr>
          <w:rFonts w:ascii="Times New Roman" w:hAnsi="Times New Roman" w:cs="Times New Roman"/>
          <w:noProof/>
          <w:sz w:val="24"/>
          <w:szCs w:val="24"/>
        </w:rPr>
        <w:t xml:space="preserve"> figure</w:t>
      </w:r>
      <w:r w:rsidR="00B94990" w:rsidRPr="002D6E1B">
        <w:rPr>
          <w:rFonts w:ascii="Times New Roman" w:hAnsi="Times New Roman" w:cs="Times New Roman"/>
          <w:noProof/>
          <w:sz w:val="24"/>
          <w:szCs w:val="24"/>
        </w:rPr>
        <w:t>s</w:t>
      </w:r>
      <w:r w:rsidR="005B168B" w:rsidRPr="002D6E1B">
        <w:rPr>
          <w:rFonts w:ascii="Times New Roman" w:hAnsi="Times New Roman" w:cs="Times New Roman"/>
          <w:noProof/>
          <w:sz w:val="24"/>
          <w:szCs w:val="24"/>
        </w:rPr>
        <w:t xml:space="preserve">  were triangulated with</w:t>
      </w:r>
      <w:r w:rsidR="00E2072B" w:rsidRPr="002D6E1B">
        <w:rPr>
          <w:rFonts w:ascii="Times New Roman" w:hAnsi="Times New Roman" w:cs="Times New Roman"/>
          <w:noProof/>
          <w:sz w:val="24"/>
          <w:szCs w:val="24"/>
        </w:rPr>
        <w:t xml:space="preserve"> </w:t>
      </w:r>
      <w:r w:rsidR="005B168B" w:rsidRPr="002D6E1B">
        <w:rPr>
          <w:rFonts w:ascii="Times New Roman" w:hAnsi="Times New Roman" w:cs="Times New Roman"/>
          <w:noProof/>
          <w:sz w:val="24"/>
          <w:szCs w:val="24"/>
        </w:rPr>
        <w:t>DCIM, UN and humanitarian agencies</w:t>
      </w:r>
      <w:r w:rsidR="00E2072B" w:rsidRPr="002D6E1B">
        <w:rPr>
          <w:rFonts w:ascii="Times New Roman" w:hAnsi="Times New Roman" w:cs="Times New Roman"/>
          <w:noProof/>
          <w:sz w:val="24"/>
          <w:szCs w:val="24"/>
        </w:rPr>
        <w:t xml:space="preserve"> present</w:t>
      </w:r>
      <w:r w:rsidR="005B168B" w:rsidRPr="002D6E1B">
        <w:rPr>
          <w:rFonts w:ascii="Times New Roman" w:hAnsi="Times New Roman" w:cs="Times New Roman"/>
          <w:noProof/>
          <w:sz w:val="24"/>
          <w:szCs w:val="24"/>
        </w:rPr>
        <w:t xml:space="preserve"> on the ground</w:t>
      </w:r>
      <w:r w:rsidR="00E2072B" w:rsidRPr="002D6E1B">
        <w:rPr>
          <w:rFonts w:ascii="Times New Roman" w:hAnsi="Times New Roman" w:cs="Times New Roman"/>
          <w:noProof/>
          <w:sz w:val="24"/>
          <w:szCs w:val="24"/>
        </w:rPr>
        <w:t>, including those</w:t>
      </w:r>
      <w:r w:rsidR="00616BE7" w:rsidRPr="002D6E1B">
        <w:rPr>
          <w:rFonts w:ascii="Times New Roman" w:hAnsi="Times New Roman" w:cs="Times New Roman"/>
          <w:noProof/>
          <w:sz w:val="24"/>
          <w:szCs w:val="24"/>
        </w:rPr>
        <w:t xml:space="preserve"> present in</w:t>
      </w:r>
      <w:r w:rsidR="00632FE0" w:rsidRPr="002D6E1B">
        <w:rPr>
          <w:rFonts w:ascii="Times New Roman" w:hAnsi="Times New Roman" w:cs="Times New Roman"/>
          <w:noProof/>
          <w:sz w:val="24"/>
          <w:szCs w:val="24"/>
        </w:rPr>
        <w:t xml:space="preserve"> </w:t>
      </w:r>
      <w:r w:rsidR="00616BE7" w:rsidRPr="002D6E1B">
        <w:rPr>
          <w:rFonts w:ascii="Times New Roman" w:hAnsi="Times New Roman" w:cs="Times New Roman"/>
          <w:noProof/>
          <w:sz w:val="24"/>
          <w:szCs w:val="24"/>
        </w:rPr>
        <w:t>the</w:t>
      </w:r>
      <w:r w:rsidR="00D9217B" w:rsidRPr="002D6E1B">
        <w:rPr>
          <w:rFonts w:ascii="Times New Roman" w:hAnsi="Times New Roman" w:cs="Times New Roman"/>
          <w:noProof/>
          <w:sz w:val="24"/>
          <w:szCs w:val="24"/>
        </w:rPr>
        <w:t xml:space="preserve"> Dama</w:t>
      </w:r>
      <w:r w:rsidR="00B94990" w:rsidRPr="002D6E1B">
        <w:rPr>
          <w:rFonts w:ascii="Times New Roman" w:hAnsi="Times New Roman" w:cs="Times New Roman"/>
          <w:noProof/>
          <w:sz w:val="24"/>
          <w:szCs w:val="24"/>
        </w:rPr>
        <w:t>n</w:t>
      </w:r>
      <w:r w:rsidR="00D9217B" w:rsidRPr="002D6E1B">
        <w:rPr>
          <w:rFonts w:ascii="Times New Roman" w:hAnsi="Times New Roman" w:cs="Times New Roman"/>
          <w:noProof/>
          <w:sz w:val="24"/>
          <w:szCs w:val="24"/>
        </w:rPr>
        <w:t xml:space="preserve"> complex in the immediate aftermath of the airstrikes.</w:t>
      </w:r>
      <w:r w:rsidR="00616BE7" w:rsidRPr="002D6E1B">
        <w:rPr>
          <w:rFonts w:ascii="Times New Roman" w:hAnsi="Times New Roman" w:cs="Times New Roman"/>
          <w:noProof/>
          <w:sz w:val="24"/>
          <w:szCs w:val="24"/>
        </w:rPr>
        <w:t xml:space="preserve"> The above figures are also consistent with the numbers  of migrants and refugees present in the section of the hangar that was directly hit. </w:t>
      </w:r>
    </w:p>
    <w:p w14:paraId="534E8537" w14:textId="77777777" w:rsidR="00D9217B" w:rsidRPr="002D6E1B" w:rsidRDefault="00D9217B" w:rsidP="0097246E">
      <w:pPr>
        <w:pStyle w:val="ListParagraph"/>
        <w:rPr>
          <w:rFonts w:ascii="Times New Roman" w:hAnsi="Times New Roman" w:cs="Times New Roman"/>
          <w:noProof/>
          <w:sz w:val="24"/>
          <w:szCs w:val="24"/>
        </w:rPr>
      </w:pPr>
    </w:p>
    <w:p w14:paraId="06595E69" w14:textId="661D6003" w:rsidR="00785E0F" w:rsidRPr="002D6E1B" w:rsidRDefault="007045FE" w:rsidP="00477DE7">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noProof/>
          <w:sz w:val="24"/>
          <w:szCs w:val="24"/>
        </w:rPr>
        <w:t xml:space="preserve">The Tajoura </w:t>
      </w:r>
      <w:r w:rsidR="00FD0621" w:rsidRPr="002D6E1B">
        <w:rPr>
          <w:rFonts w:ascii="Times New Roman" w:hAnsi="Times New Roman" w:cs="Times New Roman"/>
          <w:noProof/>
          <w:sz w:val="24"/>
          <w:szCs w:val="24"/>
        </w:rPr>
        <w:t>detention centre</w:t>
      </w:r>
      <w:r w:rsidR="00895E1E" w:rsidRPr="002D6E1B">
        <w:rPr>
          <w:rFonts w:ascii="Times New Roman" w:hAnsi="Times New Roman" w:cs="Times New Roman"/>
          <w:noProof/>
          <w:sz w:val="24"/>
          <w:szCs w:val="24"/>
        </w:rPr>
        <w:t xml:space="preserve"> is a civilian object, albeit located </w:t>
      </w:r>
      <w:r w:rsidR="00F748E2" w:rsidRPr="002D6E1B">
        <w:rPr>
          <w:rFonts w:ascii="Times New Roman" w:hAnsi="Times New Roman" w:cs="Times New Roman"/>
          <w:noProof/>
          <w:sz w:val="24"/>
          <w:szCs w:val="24"/>
        </w:rPr>
        <w:t xml:space="preserve">in a complex which includes </w:t>
      </w:r>
      <w:r w:rsidR="00FD0621" w:rsidRPr="002D6E1B">
        <w:rPr>
          <w:rFonts w:ascii="Times New Roman" w:hAnsi="Times New Roman" w:cs="Times New Roman"/>
          <w:noProof/>
          <w:sz w:val="24"/>
          <w:szCs w:val="24"/>
        </w:rPr>
        <w:t xml:space="preserve">other </w:t>
      </w:r>
      <w:r w:rsidR="00F748E2" w:rsidRPr="002D6E1B">
        <w:rPr>
          <w:rFonts w:ascii="Times New Roman" w:hAnsi="Times New Roman" w:cs="Times New Roman"/>
          <w:noProof/>
          <w:sz w:val="24"/>
          <w:szCs w:val="24"/>
        </w:rPr>
        <w:t>objects</w:t>
      </w:r>
      <w:r w:rsidR="00FD0621" w:rsidRPr="002D6E1B">
        <w:rPr>
          <w:rFonts w:ascii="Times New Roman" w:hAnsi="Times New Roman" w:cs="Times New Roman"/>
          <w:noProof/>
          <w:sz w:val="24"/>
          <w:szCs w:val="24"/>
        </w:rPr>
        <w:t xml:space="preserve"> that may have constituted military objectives at the time of the attack</w:t>
      </w:r>
      <w:r w:rsidR="00F748E2" w:rsidRPr="002D6E1B">
        <w:rPr>
          <w:rFonts w:ascii="Times New Roman" w:hAnsi="Times New Roman" w:cs="Times New Roman"/>
          <w:noProof/>
          <w:sz w:val="24"/>
          <w:szCs w:val="24"/>
        </w:rPr>
        <w:t>, including the headquarters of the Daman Brigade</w:t>
      </w:r>
      <w:r w:rsidR="00895E1E" w:rsidRPr="002D6E1B">
        <w:rPr>
          <w:rFonts w:ascii="Times New Roman" w:hAnsi="Times New Roman" w:cs="Times New Roman"/>
          <w:noProof/>
          <w:sz w:val="24"/>
          <w:szCs w:val="24"/>
        </w:rPr>
        <w:t xml:space="preserve"> </w:t>
      </w:r>
      <w:r w:rsidRPr="002D6E1B">
        <w:rPr>
          <w:rFonts w:ascii="Times New Roman" w:hAnsi="Times New Roman" w:cs="Times New Roman"/>
          <w:noProof/>
          <w:sz w:val="24"/>
          <w:szCs w:val="24"/>
        </w:rPr>
        <w:t xml:space="preserve">and </w:t>
      </w:r>
      <w:r w:rsidR="00895E1E" w:rsidRPr="002D6E1B">
        <w:rPr>
          <w:rFonts w:ascii="Times New Roman" w:hAnsi="Times New Roman" w:cs="Times New Roman"/>
          <w:noProof/>
          <w:sz w:val="24"/>
          <w:szCs w:val="24"/>
        </w:rPr>
        <w:t xml:space="preserve">a workshop and maintenance facility. </w:t>
      </w:r>
      <w:r w:rsidR="00477DE7" w:rsidRPr="002D6E1B">
        <w:rPr>
          <w:rFonts w:ascii="Times New Roman" w:hAnsi="Times New Roman" w:cs="Times New Roman"/>
          <w:sz w:val="24"/>
          <w:szCs w:val="24"/>
        </w:rPr>
        <w:t xml:space="preserve">The precise location of the </w:t>
      </w:r>
      <w:r w:rsidR="00FD0621" w:rsidRPr="002D6E1B">
        <w:rPr>
          <w:rFonts w:ascii="Times New Roman" w:hAnsi="Times New Roman" w:cs="Times New Roman"/>
          <w:sz w:val="24"/>
          <w:szCs w:val="24"/>
        </w:rPr>
        <w:t>d</w:t>
      </w:r>
      <w:r w:rsidR="00477DE7" w:rsidRPr="002D6E1B">
        <w:rPr>
          <w:rFonts w:ascii="Times New Roman" w:hAnsi="Times New Roman" w:cs="Times New Roman"/>
          <w:sz w:val="24"/>
          <w:szCs w:val="24"/>
        </w:rPr>
        <w:t xml:space="preserve">etention </w:t>
      </w:r>
      <w:proofErr w:type="spellStart"/>
      <w:r w:rsidR="00FD0621" w:rsidRPr="002D6E1B">
        <w:rPr>
          <w:rFonts w:ascii="Times New Roman" w:hAnsi="Times New Roman" w:cs="Times New Roman"/>
          <w:sz w:val="24"/>
          <w:szCs w:val="24"/>
        </w:rPr>
        <w:t>c</w:t>
      </w:r>
      <w:r w:rsidR="00477DE7" w:rsidRPr="002D6E1B">
        <w:rPr>
          <w:rFonts w:ascii="Times New Roman" w:hAnsi="Times New Roman" w:cs="Times New Roman"/>
          <w:sz w:val="24"/>
          <w:szCs w:val="24"/>
        </w:rPr>
        <w:t>entre</w:t>
      </w:r>
      <w:proofErr w:type="spellEnd"/>
      <w:r w:rsidR="00477DE7" w:rsidRPr="002D6E1B">
        <w:rPr>
          <w:rFonts w:ascii="Times New Roman" w:hAnsi="Times New Roman" w:cs="Times New Roman"/>
          <w:sz w:val="24"/>
          <w:szCs w:val="24"/>
        </w:rPr>
        <w:t xml:space="preserve"> within the Daman complex was well known</w:t>
      </w:r>
      <w:r w:rsidR="00632FE0" w:rsidRPr="002D6E1B">
        <w:rPr>
          <w:rFonts w:ascii="Times New Roman" w:hAnsi="Times New Roman" w:cs="Times New Roman"/>
          <w:sz w:val="24"/>
          <w:szCs w:val="24"/>
        </w:rPr>
        <w:t>,</w:t>
      </w:r>
      <w:r w:rsidR="00477DE7" w:rsidRPr="002D6E1B">
        <w:rPr>
          <w:rFonts w:ascii="Times New Roman" w:hAnsi="Times New Roman" w:cs="Times New Roman"/>
          <w:sz w:val="24"/>
          <w:szCs w:val="24"/>
        </w:rPr>
        <w:t xml:space="preserve"> and UNSMIL had additionally provided its coordinates to the parties to the </w:t>
      </w:r>
      <w:r w:rsidR="00632FE0" w:rsidRPr="002D6E1B">
        <w:rPr>
          <w:rFonts w:ascii="Times New Roman" w:hAnsi="Times New Roman" w:cs="Times New Roman"/>
          <w:sz w:val="24"/>
          <w:szCs w:val="24"/>
        </w:rPr>
        <w:t xml:space="preserve">internal armed </w:t>
      </w:r>
      <w:r w:rsidR="00477DE7" w:rsidRPr="002D6E1B">
        <w:rPr>
          <w:rFonts w:ascii="Times New Roman" w:hAnsi="Times New Roman" w:cs="Times New Roman"/>
          <w:sz w:val="24"/>
          <w:szCs w:val="24"/>
        </w:rPr>
        <w:t>conflict</w:t>
      </w:r>
      <w:r w:rsidR="00FD0621" w:rsidRPr="002D6E1B">
        <w:rPr>
          <w:rFonts w:ascii="Times New Roman" w:hAnsi="Times New Roman" w:cs="Times New Roman"/>
          <w:sz w:val="24"/>
          <w:szCs w:val="24"/>
        </w:rPr>
        <w:t xml:space="preserve">, including to the LNA Crisis Committee, </w:t>
      </w:r>
      <w:r w:rsidR="009A0C38" w:rsidRPr="002D6E1B">
        <w:rPr>
          <w:rFonts w:ascii="Times New Roman" w:hAnsi="Times New Roman" w:cs="Times New Roman"/>
          <w:noProof/>
          <w:sz w:val="24"/>
          <w:szCs w:val="24"/>
        </w:rPr>
        <w:t xml:space="preserve">on 5 May 2019. </w:t>
      </w:r>
      <w:r w:rsidR="00895E1E" w:rsidRPr="002D6E1B">
        <w:rPr>
          <w:rFonts w:ascii="Times New Roman" w:hAnsi="Times New Roman" w:cs="Times New Roman"/>
          <w:noProof/>
          <w:sz w:val="24"/>
          <w:szCs w:val="24"/>
        </w:rPr>
        <w:t>The airstrike</w:t>
      </w:r>
      <w:r w:rsidRPr="002D6E1B">
        <w:rPr>
          <w:rFonts w:ascii="Times New Roman" w:hAnsi="Times New Roman" w:cs="Times New Roman"/>
          <w:noProof/>
          <w:sz w:val="24"/>
          <w:szCs w:val="24"/>
        </w:rPr>
        <w:t xml:space="preserve"> which hit the detention centr</w:t>
      </w:r>
      <w:r w:rsidR="00FD0621" w:rsidRPr="002D6E1B">
        <w:rPr>
          <w:rFonts w:ascii="Times New Roman" w:hAnsi="Times New Roman" w:cs="Times New Roman"/>
          <w:noProof/>
          <w:sz w:val="24"/>
          <w:szCs w:val="24"/>
        </w:rPr>
        <w:t>e</w:t>
      </w:r>
      <w:r w:rsidRPr="002D6E1B">
        <w:rPr>
          <w:rFonts w:ascii="Times New Roman" w:hAnsi="Times New Roman" w:cs="Times New Roman"/>
          <w:noProof/>
          <w:sz w:val="24"/>
          <w:szCs w:val="24"/>
        </w:rPr>
        <w:t>, therefore</w:t>
      </w:r>
      <w:r w:rsidR="00CE15A4" w:rsidRPr="002D6E1B">
        <w:rPr>
          <w:rFonts w:ascii="Times New Roman" w:hAnsi="Times New Roman" w:cs="Times New Roman"/>
          <w:noProof/>
          <w:sz w:val="24"/>
          <w:szCs w:val="24"/>
        </w:rPr>
        <w:t>,</w:t>
      </w:r>
      <w:r w:rsidRPr="002D6E1B">
        <w:rPr>
          <w:rFonts w:ascii="Times New Roman" w:hAnsi="Times New Roman" w:cs="Times New Roman"/>
          <w:noProof/>
          <w:sz w:val="24"/>
          <w:szCs w:val="24"/>
        </w:rPr>
        <w:t xml:space="preserve"> raises significant concer</w:t>
      </w:r>
      <w:r w:rsidR="00E52326" w:rsidRPr="002D6E1B">
        <w:rPr>
          <w:rFonts w:ascii="Times New Roman" w:hAnsi="Times New Roman" w:cs="Times New Roman"/>
          <w:noProof/>
          <w:sz w:val="24"/>
          <w:szCs w:val="24"/>
        </w:rPr>
        <w:t>n</w:t>
      </w:r>
      <w:r w:rsidRPr="002D6E1B">
        <w:rPr>
          <w:rFonts w:ascii="Times New Roman" w:hAnsi="Times New Roman" w:cs="Times New Roman"/>
          <w:noProof/>
          <w:sz w:val="24"/>
          <w:szCs w:val="24"/>
        </w:rPr>
        <w:t xml:space="preserve">s as to compliance with the principles on the conduct of hostilities, in particular whether </w:t>
      </w:r>
      <w:r w:rsidR="00334EB3" w:rsidRPr="002D6E1B">
        <w:rPr>
          <w:rFonts w:ascii="Times New Roman" w:hAnsi="Times New Roman" w:cs="Times New Roman"/>
          <w:noProof/>
          <w:sz w:val="24"/>
          <w:szCs w:val="24"/>
        </w:rPr>
        <w:t xml:space="preserve">all feasible measures had been taken to avoid or minimize incidental loss of civilian life, </w:t>
      </w:r>
      <w:r w:rsidR="00FD0621" w:rsidRPr="002D6E1B">
        <w:rPr>
          <w:rFonts w:ascii="Times New Roman" w:hAnsi="Times New Roman" w:cs="Times New Roman"/>
          <w:noProof/>
          <w:sz w:val="24"/>
          <w:szCs w:val="24"/>
        </w:rPr>
        <w:t>notably</w:t>
      </w:r>
      <w:r w:rsidRPr="002D6E1B">
        <w:rPr>
          <w:rFonts w:ascii="Times New Roman" w:hAnsi="Times New Roman" w:cs="Times New Roman"/>
          <w:noProof/>
          <w:sz w:val="24"/>
          <w:szCs w:val="24"/>
        </w:rPr>
        <w:t xml:space="preserve"> precautions </w:t>
      </w:r>
      <w:r w:rsidR="00334EB3" w:rsidRPr="002D6E1B">
        <w:rPr>
          <w:rFonts w:ascii="Times New Roman" w:hAnsi="Times New Roman" w:cs="Times New Roman"/>
          <w:noProof/>
          <w:sz w:val="24"/>
          <w:szCs w:val="24"/>
        </w:rPr>
        <w:t xml:space="preserve">to </w:t>
      </w:r>
      <w:r w:rsidRPr="002D6E1B">
        <w:rPr>
          <w:rFonts w:ascii="Times New Roman" w:hAnsi="Times New Roman" w:cs="Times New Roman"/>
          <w:noProof/>
          <w:sz w:val="24"/>
          <w:szCs w:val="24"/>
        </w:rPr>
        <w:t xml:space="preserve">adequately verify whether the specific buidings targeted in the complex were indeed lawful military objectives, and </w:t>
      </w:r>
      <w:r w:rsidR="00334EB3" w:rsidRPr="002D6E1B">
        <w:rPr>
          <w:rFonts w:ascii="Times New Roman" w:hAnsi="Times New Roman" w:cs="Times New Roman"/>
          <w:noProof/>
          <w:sz w:val="24"/>
          <w:szCs w:val="24"/>
        </w:rPr>
        <w:t>if</w:t>
      </w:r>
      <w:r w:rsidRPr="002D6E1B">
        <w:rPr>
          <w:rFonts w:ascii="Times New Roman" w:hAnsi="Times New Roman" w:cs="Times New Roman"/>
          <w:noProof/>
          <w:sz w:val="24"/>
          <w:szCs w:val="24"/>
        </w:rPr>
        <w:t xml:space="preserve"> the attack respected the principle of proportionality. </w:t>
      </w:r>
      <w:r w:rsidR="007B0525" w:rsidRPr="002D6E1B">
        <w:rPr>
          <w:rFonts w:ascii="Times New Roman" w:hAnsi="Times New Roman" w:cs="Times New Roman"/>
          <w:noProof/>
          <w:sz w:val="24"/>
          <w:szCs w:val="24"/>
        </w:rPr>
        <w:t xml:space="preserve"> </w:t>
      </w:r>
    </w:p>
    <w:p w14:paraId="2D8783F0" w14:textId="77777777" w:rsidR="00613305" w:rsidRPr="002D6E1B" w:rsidRDefault="00613305" w:rsidP="00670E4A">
      <w:pPr>
        <w:spacing w:after="0" w:line="240" w:lineRule="auto"/>
        <w:jc w:val="both"/>
        <w:rPr>
          <w:rFonts w:ascii="Times New Roman" w:hAnsi="Times New Roman" w:cs="Times New Roman"/>
          <w:noProof/>
          <w:sz w:val="24"/>
          <w:szCs w:val="24"/>
        </w:rPr>
      </w:pPr>
    </w:p>
    <w:p w14:paraId="42DD64F4" w14:textId="77777777" w:rsidR="00483017" w:rsidRPr="002D6E1B" w:rsidRDefault="00E35A56" w:rsidP="00B15551">
      <w:pPr>
        <w:pStyle w:val="ListParagraph"/>
        <w:numPr>
          <w:ilvl w:val="0"/>
          <w:numId w:val="15"/>
        </w:numPr>
        <w:spacing w:after="0" w:line="240" w:lineRule="auto"/>
        <w:ind w:left="0" w:firstLine="0"/>
        <w:jc w:val="both"/>
        <w:rPr>
          <w:rFonts w:ascii="Times New Roman" w:hAnsi="Times New Roman" w:cs="Times New Roman"/>
          <w:noProof/>
          <w:sz w:val="24"/>
          <w:szCs w:val="24"/>
        </w:rPr>
      </w:pPr>
      <w:r w:rsidRPr="002D6E1B">
        <w:rPr>
          <w:rFonts w:ascii="Times New Roman" w:hAnsi="Times New Roman" w:cs="Times New Roman"/>
          <w:noProof/>
          <w:sz w:val="24"/>
          <w:szCs w:val="24"/>
        </w:rPr>
        <w:t xml:space="preserve">The </w:t>
      </w:r>
      <w:r w:rsidRPr="002D6E1B">
        <w:rPr>
          <w:rFonts w:ascii="Times New Roman" w:hAnsi="Times New Roman" w:cs="Times New Roman"/>
          <w:sz w:val="24"/>
          <w:szCs w:val="24"/>
        </w:rPr>
        <w:t xml:space="preserve">Daman </w:t>
      </w:r>
      <w:r w:rsidR="00D13AE5" w:rsidRPr="002D6E1B">
        <w:rPr>
          <w:rFonts w:ascii="Times New Roman" w:hAnsi="Times New Roman" w:cs="Times New Roman"/>
          <w:sz w:val="24"/>
          <w:szCs w:val="24"/>
        </w:rPr>
        <w:t>Brigade</w:t>
      </w:r>
      <w:r w:rsidRPr="002D6E1B">
        <w:rPr>
          <w:rFonts w:ascii="Times New Roman" w:hAnsi="Times New Roman" w:cs="Times New Roman"/>
          <w:sz w:val="24"/>
          <w:szCs w:val="24"/>
        </w:rPr>
        <w:t xml:space="preserve"> led</w:t>
      </w:r>
      <w:r w:rsidR="006E340F"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by Adel </w:t>
      </w:r>
      <w:proofErr w:type="spellStart"/>
      <w:r w:rsidRPr="002D6E1B">
        <w:rPr>
          <w:rFonts w:ascii="Times New Roman" w:hAnsi="Times New Roman" w:cs="Times New Roman"/>
          <w:sz w:val="24"/>
          <w:szCs w:val="24"/>
        </w:rPr>
        <w:t>Dridir</w:t>
      </w:r>
      <w:proofErr w:type="spellEnd"/>
      <w:r w:rsidR="0045458A" w:rsidRPr="002D6E1B">
        <w:rPr>
          <w:rFonts w:ascii="Times New Roman" w:hAnsi="Times New Roman" w:cs="Times New Roman"/>
          <w:sz w:val="24"/>
          <w:szCs w:val="24"/>
        </w:rPr>
        <w:t xml:space="preserve">, </w:t>
      </w:r>
      <w:r w:rsidRPr="002D6E1B">
        <w:rPr>
          <w:rFonts w:ascii="Times New Roman" w:hAnsi="Times New Roman" w:cs="Times New Roman"/>
          <w:sz w:val="24"/>
          <w:szCs w:val="24"/>
        </w:rPr>
        <w:t xml:space="preserve">which controls the </w:t>
      </w:r>
      <w:r w:rsidR="0045458A" w:rsidRPr="002D6E1B">
        <w:rPr>
          <w:rFonts w:ascii="Times New Roman" w:hAnsi="Times New Roman" w:cs="Times New Roman"/>
          <w:sz w:val="24"/>
          <w:szCs w:val="24"/>
        </w:rPr>
        <w:t>Daman complex</w:t>
      </w:r>
      <w:r w:rsidRPr="002D6E1B">
        <w:rPr>
          <w:rFonts w:ascii="Times New Roman" w:hAnsi="Times New Roman" w:cs="Times New Roman"/>
          <w:sz w:val="24"/>
          <w:szCs w:val="24"/>
        </w:rPr>
        <w:t xml:space="preserve">, is bound by </w:t>
      </w:r>
      <w:r w:rsidR="00483017" w:rsidRPr="002D6E1B">
        <w:rPr>
          <w:rFonts w:ascii="Times New Roman" w:hAnsi="Times New Roman" w:cs="Times New Roman"/>
          <w:sz w:val="24"/>
          <w:szCs w:val="24"/>
        </w:rPr>
        <w:t>international humanitarian law</w:t>
      </w:r>
      <w:r w:rsidR="0040116D" w:rsidRPr="002D6E1B">
        <w:rPr>
          <w:rFonts w:ascii="Times New Roman" w:hAnsi="Times New Roman" w:cs="Times New Roman"/>
          <w:sz w:val="24"/>
          <w:szCs w:val="24"/>
        </w:rPr>
        <w:t>. The</w:t>
      </w:r>
      <w:r w:rsidR="007320DB" w:rsidRPr="002D6E1B">
        <w:rPr>
          <w:rFonts w:ascii="Times New Roman" w:hAnsi="Times New Roman" w:cs="Times New Roman"/>
          <w:sz w:val="24"/>
          <w:szCs w:val="24"/>
        </w:rPr>
        <w:t xml:space="preserve"> Brigade</w:t>
      </w:r>
      <w:r w:rsidRPr="002D6E1B">
        <w:rPr>
          <w:rFonts w:ascii="Times New Roman" w:hAnsi="Times New Roman" w:cs="Times New Roman"/>
          <w:sz w:val="24"/>
          <w:szCs w:val="24"/>
        </w:rPr>
        <w:t xml:space="preserve"> </w:t>
      </w:r>
      <w:r w:rsidR="0045458A" w:rsidRPr="002D6E1B">
        <w:rPr>
          <w:rFonts w:ascii="Times New Roman" w:hAnsi="Times New Roman" w:cs="Times New Roman"/>
          <w:sz w:val="24"/>
          <w:szCs w:val="24"/>
        </w:rPr>
        <w:t xml:space="preserve">made insufficient efforts to </w:t>
      </w:r>
      <w:r w:rsidR="00334EB3" w:rsidRPr="002D6E1B">
        <w:rPr>
          <w:rFonts w:ascii="Times New Roman" w:hAnsi="Times New Roman" w:cs="Times New Roman"/>
          <w:sz w:val="24"/>
          <w:szCs w:val="24"/>
        </w:rPr>
        <w:t>protect the civilian detainees under their control by locating the detention facility in a complex housing their headquarters and other military objectives</w:t>
      </w:r>
      <w:r w:rsidR="00483017" w:rsidRPr="002D6E1B">
        <w:rPr>
          <w:rFonts w:ascii="Times New Roman" w:hAnsi="Times New Roman" w:cs="Times New Roman"/>
          <w:sz w:val="24"/>
          <w:szCs w:val="24"/>
        </w:rPr>
        <w:t xml:space="preserve">, </w:t>
      </w:r>
      <w:r w:rsidR="006514EB" w:rsidRPr="002D6E1B">
        <w:rPr>
          <w:rFonts w:ascii="Times New Roman" w:hAnsi="Times New Roman" w:cs="Times New Roman"/>
          <w:sz w:val="24"/>
          <w:szCs w:val="24"/>
        </w:rPr>
        <w:t xml:space="preserve">which </w:t>
      </w:r>
      <w:r w:rsidR="0040116D" w:rsidRPr="002D6E1B">
        <w:rPr>
          <w:rFonts w:ascii="Times New Roman" w:hAnsi="Times New Roman" w:cs="Times New Roman"/>
          <w:sz w:val="24"/>
          <w:szCs w:val="24"/>
        </w:rPr>
        <w:t xml:space="preserve">put </w:t>
      </w:r>
      <w:r w:rsidR="00D1358D" w:rsidRPr="002D6E1B">
        <w:rPr>
          <w:rFonts w:ascii="Times New Roman" w:hAnsi="Times New Roman" w:cs="Times New Roman"/>
          <w:sz w:val="24"/>
          <w:szCs w:val="24"/>
        </w:rPr>
        <w:t xml:space="preserve">detained </w:t>
      </w:r>
      <w:r w:rsidR="0040116D" w:rsidRPr="002D6E1B">
        <w:rPr>
          <w:rFonts w:ascii="Times New Roman" w:hAnsi="Times New Roman" w:cs="Times New Roman"/>
          <w:sz w:val="24"/>
          <w:szCs w:val="24"/>
        </w:rPr>
        <w:t>migrants and refugees in grave danger</w:t>
      </w:r>
      <w:r w:rsidR="00334EB3" w:rsidRPr="002D6E1B">
        <w:rPr>
          <w:rFonts w:ascii="Times New Roman" w:hAnsi="Times New Roman" w:cs="Times New Roman"/>
          <w:sz w:val="24"/>
          <w:szCs w:val="24"/>
        </w:rPr>
        <w:t>.</w:t>
      </w:r>
      <w:r w:rsidR="0040116D" w:rsidRPr="002D6E1B">
        <w:rPr>
          <w:rFonts w:ascii="Times New Roman" w:hAnsi="Times New Roman" w:cs="Times New Roman"/>
          <w:sz w:val="24"/>
          <w:szCs w:val="24"/>
        </w:rPr>
        <w:t xml:space="preserve"> </w:t>
      </w:r>
    </w:p>
    <w:p w14:paraId="4276CB84" w14:textId="77777777" w:rsidR="00483017" w:rsidRPr="002D6E1B" w:rsidRDefault="00483017" w:rsidP="004966E5">
      <w:pPr>
        <w:pStyle w:val="ListParagraph"/>
        <w:rPr>
          <w:rFonts w:ascii="Times New Roman" w:hAnsi="Times New Roman" w:cs="Times New Roman"/>
          <w:sz w:val="24"/>
          <w:szCs w:val="24"/>
        </w:rPr>
      </w:pPr>
    </w:p>
    <w:p w14:paraId="626A6FDA" w14:textId="4D529D6C" w:rsidR="00626949" w:rsidRPr="002D6E1B" w:rsidRDefault="00334EB3" w:rsidP="00B15551">
      <w:pPr>
        <w:pStyle w:val="ListParagraph"/>
        <w:numPr>
          <w:ilvl w:val="0"/>
          <w:numId w:val="15"/>
        </w:numPr>
        <w:spacing w:after="0" w:line="240" w:lineRule="auto"/>
        <w:ind w:left="0" w:firstLine="0"/>
        <w:jc w:val="both"/>
        <w:rPr>
          <w:rFonts w:ascii="Times New Roman" w:hAnsi="Times New Roman" w:cs="Times New Roman"/>
          <w:noProof/>
          <w:sz w:val="24"/>
          <w:szCs w:val="24"/>
        </w:rPr>
      </w:pPr>
      <w:r w:rsidRPr="002D6E1B">
        <w:rPr>
          <w:rFonts w:ascii="Times New Roman" w:hAnsi="Times New Roman" w:cs="Times New Roman"/>
          <w:sz w:val="24"/>
          <w:szCs w:val="24"/>
        </w:rPr>
        <w:t>T</w:t>
      </w:r>
      <w:r w:rsidR="00E35A56" w:rsidRPr="002D6E1B">
        <w:rPr>
          <w:rFonts w:ascii="Times New Roman" w:hAnsi="Times New Roman" w:cs="Times New Roman"/>
          <w:sz w:val="24"/>
          <w:szCs w:val="24"/>
        </w:rPr>
        <w:t xml:space="preserve">he failure </w:t>
      </w:r>
      <w:r w:rsidR="000A1529" w:rsidRPr="002D6E1B">
        <w:rPr>
          <w:rFonts w:ascii="Times New Roman" w:hAnsi="Times New Roman" w:cs="Times New Roman"/>
          <w:sz w:val="24"/>
          <w:szCs w:val="24"/>
        </w:rPr>
        <w:t xml:space="preserve">by the Daman </w:t>
      </w:r>
      <w:r w:rsidR="00D13AE5" w:rsidRPr="002D6E1B">
        <w:rPr>
          <w:rFonts w:ascii="Times New Roman" w:hAnsi="Times New Roman" w:cs="Times New Roman"/>
          <w:sz w:val="24"/>
          <w:szCs w:val="24"/>
        </w:rPr>
        <w:t>Brigade</w:t>
      </w:r>
      <w:r w:rsidR="00E35A56" w:rsidRPr="002D6E1B">
        <w:rPr>
          <w:rFonts w:ascii="Times New Roman" w:hAnsi="Times New Roman" w:cs="Times New Roman"/>
          <w:sz w:val="24"/>
          <w:szCs w:val="24"/>
        </w:rPr>
        <w:t xml:space="preserve"> </w:t>
      </w:r>
      <w:r w:rsidR="00D0075F" w:rsidRPr="002D6E1B">
        <w:rPr>
          <w:rFonts w:ascii="Times New Roman" w:hAnsi="Times New Roman" w:cs="Times New Roman"/>
          <w:sz w:val="24"/>
          <w:szCs w:val="24"/>
        </w:rPr>
        <w:t>to remove</w:t>
      </w:r>
      <w:r w:rsidRPr="002D6E1B">
        <w:rPr>
          <w:rFonts w:ascii="Times New Roman" w:hAnsi="Times New Roman" w:cs="Times New Roman"/>
          <w:sz w:val="24"/>
          <w:szCs w:val="24"/>
        </w:rPr>
        <w:t xml:space="preserve"> the detainees from</w:t>
      </w:r>
      <w:r w:rsidR="0055098C" w:rsidRPr="002D6E1B">
        <w:rPr>
          <w:rFonts w:ascii="Times New Roman" w:hAnsi="Times New Roman" w:cs="Times New Roman"/>
          <w:sz w:val="24"/>
          <w:szCs w:val="24"/>
        </w:rPr>
        <w:t xml:space="preserve"> the vicinity of</w:t>
      </w:r>
      <w:r w:rsidRPr="002D6E1B">
        <w:rPr>
          <w:rFonts w:ascii="Times New Roman" w:hAnsi="Times New Roman" w:cs="Times New Roman"/>
          <w:sz w:val="24"/>
          <w:szCs w:val="24"/>
        </w:rPr>
        <w:t xml:space="preserve"> a potential military objective or to remove </w:t>
      </w:r>
      <w:r w:rsidR="000A1529" w:rsidRPr="002D6E1B">
        <w:rPr>
          <w:rFonts w:ascii="Times New Roman" w:hAnsi="Times New Roman" w:cs="Times New Roman"/>
          <w:sz w:val="24"/>
          <w:szCs w:val="24"/>
        </w:rPr>
        <w:t xml:space="preserve">military objects from the vicinity of the detention </w:t>
      </w:r>
      <w:proofErr w:type="spellStart"/>
      <w:r w:rsidR="00483017" w:rsidRPr="002D6E1B">
        <w:rPr>
          <w:rFonts w:ascii="Times New Roman" w:hAnsi="Times New Roman" w:cs="Times New Roman"/>
          <w:sz w:val="24"/>
          <w:szCs w:val="24"/>
        </w:rPr>
        <w:t>centre</w:t>
      </w:r>
      <w:proofErr w:type="spellEnd"/>
      <w:r w:rsidR="0055098C" w:rsidRPr="002D6E1B">
        <w:rPr>
          <w:rFonts w:ascii="Times New Roman" w:hAnsi="Times New Roman" w:cs="Times New Roman"/>
          <w:sz w:val="24"/>
          <w:szCs w:val="24"/>
        </w:rPr>
        <w:t xml:space="preserve"> </w:t>
      </w:r>
      <w:r w:rsidRPr="002D6E1B">
        <w:rPr>
          <w:rFonts w:ascii="Times New Roman" w:hAnsi="Times New Roman" w:cs="Times New Roman"/>
          <w:sz w:val="24"/>
          <w:szCs w:val="24"/>
        </w:rPr>
        <w:t>despite a previous strike against the Dama</w:t>
      </w:r>
      <w:r w:rsidR="00483980" w:rsidRPr="002D6E1B">
        <w:rPr>
          <w:rFonts w:ascii="Times New Roman" w:hAnsi="Times New Roman" w:cs="Times New Roman"/>
          <w:sz w:val="24"/>
          <w:szCs w:val="24"/>
        </w:rPr>
        <w:t>n</w:t>
      </w:r>
      <w:r w:rsidRPr="002D6E1B">
        <w:rPr>
          <w:rFonts w:ascii="Times New Roman" w:hAnsi="Times New Roman" w:cs="Times New Roman"/>
          <w:sz w:val="24"/>
          <w:szCs w:val="24"/>
        </w:rPr>
        <w:t xml:space="preserve"> complex in May 2019</w:t>
      </w:r>
      <w:r w:rsidR="0055098C" w:rsidRPr="002D6E1B">
        <w:rPr>
          <w:rFonts w:ascii="Times New Roman" w:hAnsi="Times New Roman" w:cs="Times New Roman"/>
          <w:sz w:val="24"/>
          <w:szCs w:val="24"/>
        </w:rPr>
        <w:t>,</w:t>
      </w:r>
      <w:r w:rsidR="00D0075F">
        <w:rPr>
          <w:rFonts w:ascii="Times New Roman" w:hAnsi="Times New Roman" w:cs="Times New Roman"/>
          <w:sz w:val="24"/>
          <w:szCs w:val="24"/>
        </w:rPr>
        <w:t xml:space="preserve"> which</w:t>
      </w:r>
      <w:r w:rsidR="006418F3" w:rsidRPr="002D6E1B">
        <w:rPr>
          <w:rFonts w:ascii="Times New Roman" w:hAnsi="Times New Roman" w:cs="Times New Roman"/>
          <w:sz w:val="24"/>
          <w:szCs w:val="24"/>
        </w:rPr>
        <w:t xml:space="preserve"> injured two migrants</w:t>
      </w:r>
      <w:r w:rsidR="006418F3" w:rsidRPr="002D6E1B">
        <w:rPr>
          <w:rStyle w:val="FootnoteReference"/>
          <w:rFonts w:ascii="Times New Roman" w:hAnsi="Times New Roman" w:cs="Times New Roman"/>
          <w:sz w:val="24"/>
          <w:szCs w:val="24"/>
        </w:rPr>
        <w:footnoteReference w:id="22"/>
      </w:r>
      <w:r w:rsidR="006418F3" w:rsidRPr="002D6E1B">
        <w:rPr>
          <w:rFonts w:ascii="Times New Roman" w:hAnsi="Times New Roman" w:cs="Times New Roman"/>
          <w:sz w:val="24"/>
          <w:szCs w:val="24"/>
        </w:rPr>
        <w:t>,</w:t>
      </w:r>
      <w:r w:rsidR="0055098C" w:rsidRPr="002D6E1B">
        <w:rPr>
          <w:rFonts w:ascii="Times New Roman" w:hAnsi="Times New Roman" w:cs="Times New Roman"/>
          <w:sz w:val="24"/>
          <w:szCs w:val="24"/>
        </w:rPr>
        <w:t xml:space="preserve"> </w:t>
      </w:r>
      <w:r w:rsidR="00477DE7" w:rsidRPr="002D6E1B">
        <w:rPr>
          <w:rFonts w:ascii="Times New Roman" w:hAnsi="Times New Roman" w:cs="Times New Roman"/>
          <w:sz w:val="24"/>
          <w:szCs w:val="24"/>
        </w:rPr>
        <w:t>likely amounts to a violation by the Dama</w:t>
      </w:r>
      <w:r w:rsidR="00483980" w:rsidRPr="002D6E1B">
        <w:rPr>
          <w:rFonts w:ascii="Times New Roman" w:hAnsi="Times New Roman" w:cs="Times New Roman"/>
          <w:sz w:val="24"/>
          <w:szCs w:val="24"/>
        </w:rPr>
        <w:t>n</w:t>
      </w:r>
      <w:r w:rsidR="00477DE7" w:rsidRPr="002D6E1B">
        <w:rPr>
          <w:rFonts w:ascii="Times New Roman" w:hAnsi="Times New Roman" w:cs="Times New Roman"/>
          <w:sz w:val="24"/>
          <w:szCs w:val="24"/>
        </w:rPr>
        <w:t xml:space="preserve"> Brigade and GNA of their obligation to take all feasible measures to</w:t>
      </w:r>
      <w:r w:rsidR="00AA19BA" w:rsidRPr="002D6E1B">
        <w:rPr>
          <w:rFonts w:ascii="Times New Roman" w:hAnsi="Times New Roman" w:cs="Times New Roman"/>
          <w:sz w:val="24"/>
          <w:szCs w:val="24"/>
        </w:rPr>
        <w:t xml:space="preserve"> protect</w:t>
      </w:r>
      <w:r w:rsidR="00477DE7" w:rsidRPr="002D6E1B">
        <w:rPr>
          <w:rFonts w:ascii="Times New Roman" w:hAnsi="Times New Roman" w:cs="Times New Roman"/>
          <w:sz w:val="24"/>
          <w:szCs w:val="24"/>
        </w:rPr>
        <w:t xml:space="preserve"> civilians under their control from the </w:t>
      </w:r>
      <w:r w:rsidRPr="002D6E1B">
        <w:rPr>
          <w:rFonts w:ascii="Times New Roman" w:hAnsi="Times New Roman" w:cs="Times New Roman"/>
          <w:sz w:val="24"/>
          <w:szCs w:val="24"/>
        </w:rPr>
        <w:t>effects of attack</w:t>
      </w:r>
      <w:r w:rsidR="00477DE7" w:rsidRPr="002D6E1B">
        <w:rPr>
          <w:rFonts w:ascii="Times New Roman" w:hAnsi="Times New Roman" w:cs="Times New Roman"/>
          <w:sz w:val="24"/>
          <w:szCs w:val="24"/>
        </w:rPr>
        <w:t xml:space="preserve">. This failure </w:t>
      </w:r>
      <w:r w:rsidR="004346D5" w:rsidRPr="002D6E1B">
        <w:rPr>
          <w:rFonts w:ascii="Times New Roman" w:hAnsi="Times New Roman" w:cs="Times New Roman"/>
          <w:sz w:val="24"/>
          <w:szCs w:val="24"/>
        </w:rPr>
        <w:t xml:space="preserve">in no way </w:t>
      </w:r>
      <w:r w:rsidR="00E35A56" w:rsidRPr="002D6E1B">
        <w:rPr>
          <w:rFonts w:ascii="Times New Roman" w:hAnsi="Times New Roman" w:cs="Times New Roman"/>
          <w:sz w:val="24"/>
          <w:szCs w:val="24"/>
        </w:rPr>
        <w:t>absolve</w:t>
      </w:r>
      <w:r w:rsidR="004346D5" w:rsidRPr="002D6E1B">
        <w:rPr>
          <w:rFonts w:ascii="Times New Roman" w:hAnsi="Times New Roman" w:cs="Times New Roman"/>
          <w:sz w:val="24"/>
          <w:szCs w:val="24"/>
        </w:rPr>
        <w:t>s</w:t>
      </w:r>
      <w:r w:rsidR="00E35A56" w:rsidRPr="002D6E1B">
        <w:rPr>
          <w:rFonts w:ascii="Times New Roman" w:hAnsi="Times New Roman" w:cs="Times New Roman"/>
          <w:sz w:val="24"/>
          <w:szCs w:val="24"/>
        </w:rPr>
        <w:t xml:space="preserve"> the </w:t>
      </w:r>
      <w:r w:rsidRPr="002D6E1B">
        <w:rPr>
          <w:rFonts w:ascii="Times New Roman" w:hAnsi="Times New Roman" w:cs="Times New Roman"/>
          <w:sz w:val="24"/>
          <w:szCs w:val="24"/>
        </w:rPr>
        <w:t xml:space="preserve">party responsible </w:t>
      </w:r>
      <w:r w:rsidR="0055098C" w:rsidRPr="002D6E1B">
        <w:rPr>
          <w:rFonts w:ascii="Times New Roman" w:hAnsi="Times New Roman" w:cs="Times New Roman"/>
          <w:sz w:val="24"/>
          <w:szCs w:val="24"/>
        </w:rPr>
        <w:t>for the</w:t>
      </w:r>
      <w:r w:rsidR="00477DE7" w:rsidRPr="002D6E1B">
        <w:rPr>
          <w:rFonts w:ascii="Times New Roman" w:hAnsi="Times New Roman" w:cs="Times New Roman"/>
          <w:sz w:val="24"/>
          <w:szCs w:val="24"/>
        </w:rPr>
        <w:t xml:space="preserve"> airstrike </w:t>
      </w:r>
      <w:r w:rsidR="00E35A56" w:rsidRPr="002D6E1B">
        <w:rPr>
          <w:rFonts w:ascii="Times New Roman" w:hAnsi="Times New Roman" w:cs="Times New Roman"/>
          <w:sz w:val="24"/>
          <w:szCs w:val="24"/>
        </w:rPr>
        <w:t>from</w:t>
      </w:r>
      <w:r w:rsidR="00860FBF" w:rsidRPr="002D6E1B">
        <w:rPr>
          <w:rFonts w:ascii="Times New Roman" w:hAnsi="Times New Roman" w:cs="Times New Roman"/>
          <w:sz w:val="24"/>
          <w:szCs w:val="24"/>
        </w:rPr>
        <w:t xml:space="preserve"> its</w:t>
      </w:r>
      <w:r w:rsidR="0040116D" w:rsidRPr="002D6E1B">
        <w:rPr>
          <w:rFonts w:ascii="Times New Roman" w:hAnsi="Times New Roman" w:cs="Times New Roman"/>
          <w:sz w:val="24"/>
          <w:szCs w:val="24"/>
        </w:rPr>
        <w:t xml:space="preserve"> </w:t>
      </w:r>
      <w:r w:rsidR="004346D5" w:rsidRPr="002D6E1B">
        <w:rPr>
          <w:rFonts w:ascii="Times New Roman" w:hAnsi="Times New Roman" w:cs="Times New Roman"/>
          <w:sz w:val="24"/>
          <w:szCs w:val="24"/>
        </w:rPr>
        <w:t xml:space="preserve">own </w:t>
      </w:r>
      <w:r w:rsidR="0040116D" w:rsidRPr="002D6E1B">
        <w:rPr>
          <w:rFonts w:ascii="Times New Roman" w:hAnsi="Times New Roman" w:cs="Times New Roman"/>
          <w:sz w:val="24"/>
          <w:szCs w:val="24"/>
        </w:rPr>
        <w:t xml:space="preserve">obligations under </w:t>
      </w:r>
      <w:r w:rsidR="00483017" w:rsidRPr="002D6E1B">
        <w:rPr>
          <w:rFonts w:ascii="Times New Roman" w:hAnsi="Times New Roman" w:cs="Times New Roman"/>
          <w:sz w:val="24"/>
          <w:szCs w:val="24"/>
        </w:rPr>
        <w:t>international humanitarian law</w:t>
      </w:r>
      <w:r w:rsidR="00E35A56" w:rsidRPr="002D6E1B">
        <w:rPr>
          <w:rFonts w:ascii="Times New Roman" w:hAnsi="Times New Roman" w:cs="Times New Roman"/>
          <w:sz w:val="24"/>
          <w:szCs w:val="24"/>
        </w:rPr>
        <w:t xml:space="preserve"> of distinction, taking precautions in attack and proportionality </w:t>
      </w:r>
      <w:r w:rsidR="006514EB" w:rsidRPr="002D6E1B">
        <w:rPr>
          <w:rFonts w:ascii="Times New Roman" w:hAnsi="Times New Roman" w:cs="Times New Roman"/>
          <w:sz w:val="24"/>
          <w:szCs w:val="24"/>
        </w:rPr>
        <w:t xml:space="preserve">of </w:t>
      </w:r>
      <w:r w:rsidR="00E35A56" w:rsidRPr="002D6E1B">
        <w:rPr>
          <w:rFonts w:ascii="Times New Roman" w:hAnsi="Times New Roman" w:cs="Times New Roman"/>
          <w:sz w:val="24"/>
          <w:szCs w:val="24"/>
        </w:rPr>
        <w:t>attack</w:t>
      </w:r>
      <w:r w:rsidR="0040116D" w:rsidRPr="002D6E1B">
        <w:rPr>
          <w:rFonts w:ascii="Times New Roman" w:hAnsi="Times New Roman" w:cs="Times New Roman"/>
          <w:sz w:val="24"/>
          <w:szCs w:val="24"/>
        </w:rPr>
        <w:t xml:space="preserve">. </w:t>
      </w:r>
    </w:p>
    <w:p w14:paraId="2851E36D" w14:textId="77777777" w:rsidR="001E484D" w:rsidRPr="002D6E1B" w:rsidRDefault="001E484D" w:rsidP="001E484D">
      <w:pPr>
        <w:pStyle w:val="ListParagraph"/>
        <w:rPr>
          <w:rFonts w:ascii="Times New Roman" w:hAnsi="Times New Roman" w:cs="Times New Roman"/>
          <w:noProof/>
          <w:sz w:val="24"/>
          <w:szCs w:val="24"/>
        </w:rPr>
      </w:pPr>
    </w:p>
    <w:p w14:paraId="688E8F48" w14:textId="141E4440" w:rsidR="00DB4BF4" w:rsidRPr="002D6E1B" w:rsidRDefault="00477DE7" w:rsidP="00082EA6">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In addition, the guards prevented detainees from fleeing the building following the first airstrikes thereby preventing them to seek shelter. There are grounds to believe that migrants and refugees could have been saved, and the</w:t>
      </w:r>
      <w:r w:rsidR="004346D5" w:rsidRPr="002D6E1B">
        <w:rPr>
          <w:rFonts w:ascii="Times New Roman" w:hAnsi="Times New Roman" w:cs="Times New Roman"/>
          <w:sz w:val="24"/>
          <w:szCs w:val="24"/>
        </w:rPr>
        <w:t>ir</w:t>
      </w:r>
      <w:r w:rsidRPr="002D6E1B">
        <w:rPr>
          <w:rFonts w:ascii="Times New Roman" w:hAnsi="Times New Roman" w:cs="Times New Roman"/>
          <w:sz w:val="24"/>
          <w:szCs w:val="24"/>
        </w:rPr>
        <w:t xml:space="preserve"> right to life </w:t>
      </w:r>
      <w:r w:rsidR="004346D5" w:rsidRPr="002D6E1B">
        <w:rPr>
          <w:rFonts w:ascii="Times New Roman" w:hAnsi="Times New Roman" w:cs="Times New Roman"/>
          <w:sz w:val="24"/>
          <w:szCs w:val="24"/>
        </w:rPr>
        <w:t>protected</w:t>
      </w:r>
      <w:r w:rsidRPr="002D6E1B">
        <w:rPr>
          <w:rFonts w:ascii="Times New Roman" w:hAnsi="Times New Roman" w:cs="Times New Roman"/>
          <w:sz w:val="24"/>
          <w:szCs w:val="24"/>
        </w:rPr>
        <w:t xml:space="preserve">, had they not been prevented from </w:t>
      </w:r>
      <w:r w:rsidR="004346D5" w:rsidRPr="002D6E1B">
        <w:rPr>
          <w:rFonts w:ascii="Times New Roman" w:hAnsi="Times New Roman" w:cs="Times New Roman"/>
          <w:sz w:val="24"/>
          <w:szCs w:val="24"/>
        </w:rPr>
        <w:t xml:space="preserve">exiting </w:t>
      </w:r>
      <w:r w:rsidRPr="002D6E1B">
        <w:rPr>
          <w:rFonts w:ascii="Times New Roman" w:hAnsi="Times New Roman" w:cs="Times New Roman"/>
          <w:sz w:val="24"/>
          <w:szCs w:val="24"/>
        </w:rPr>
        <w:t xml:space="preserve">following the first airstrike. </w:t>
      </w:r>
      <w:r w:rsidR="00DB4BF4" w:rsidRPr="002D6E1B">
        <w:rPr>
          <w:rFonts w:ascii="Times New Roman" w:hAnsi="Times New Roman" w:cs="Times New Roman"/>
          <w:sz w:val="24"/>
          <w:szCs w:val="24"/>
        </w:rPr>
        <w:t>UNSMIL</w:t>
      </w:r>
      <w:r w:rsidR="007B0525" w:rsidRPr="002D6E1B">
        <w:rPr>
          <w:rFonts w:ascii="Times New Roman" w:hAnsi="Times New Roman" w:cs="Times New Roman"/>
          <w:sz w:val="24"/>
          <w:szCs w:val="24"/>
        </w:rPr>
        <w:t xml:space="preserve"> collected </w:t>
      </w:r>
      <w:r w:rsidR="00483017" w:rsidRPr="002D6E1B">
        <w:rPr>
          <w:rFonts w:ascii="Times New Roman" w:hAnsi="Times New Roman" w:cs="Times New Roman"/>
          <w:sz w:val="24"/>
          <w:szCs w:val="24"/>
        </w:rPr>
        <w:t>accounts</w:t>
      </w:r>
      <w:r w:rsidR="007B0525" w:rsidRPr="002D6E1B">
        <w:rPr>
          <w:rFonts w:ascii="Times New Roman" w:hAnsi="Times New Roman" w:cs="Times New Roman"/>
          <w:sz w:val="24"/>
          <w:szCs w:val="24"/>
        </w:rPr>
        <w:t xml:space="preserve"> </w:t>
      </w:r>
      <w:r w:rsidR="00483017" w:rsidRPr="002D6E1B">
        <w:rPr>
          <w:rFonts w:ascii="Times New Roman" w:hAnsi="Times New Roman" w:cs="Times New Roman"/>
          <w:sz w:val="24"/>
          <w:szCs w:val="24"/>
        </w:rPr>
        <w:t>from</w:t>
      </w:r>
      <w:r w:rsidR="00004E18" w:rsidRPr="002D6E1B">
        <w:rPr>
          <w:rFonts w:ascii="Times New Roman" w:hAnsi="Times New Roman" w:cs="Times New Roman"/>
          <w:sz w:val="24"/>
          <w:szCs w:val="24"/>
        </w:rPr>
        <w:t xml:space="preserve"> migrants and refugees</w:t>
      </w:r>
      <w:r w:rsidR="002D6E1B" w:rsidRPr="002D6E1B">
        <w:rPr>
          <w:rFonts w:ascii="Times New Roman" w:hAnsi="Times New Roman" w:cs="Times New Roman"/>
          <w:sz w:val="24"/>
          <w:szCs w:val="24"/>
        </w:rPr>
        <w:t xml:space="preserve"> </w:t>
      </w:r>
      <w:r w:rsidR="007B0525" w:rsidRPr="002D6E1B">
        <w:rPr>
          <w:rFonts w:ascii="Times New Roman" w:hAnsi="Times New Roman" w:cs="Times New Roman"/>
          <w:sz w:val="24"/>
          <w:szCs w:val="24"/>
        </w:rPr>
        <w:t>indicating</w:t>
      </w:r>
      <w:r w:rsidR="00DB4BF4" w:rsidRPr="002D6E1B">
        <w:rPr>
          <w:rFonts w:ascii="Times New Roman" w:hAnsi="Times New Roman" w:cs="Times New Roman"/>
          <w:sz w:val="24"/>
          <w:szCs w:val="24"/>
        </w:rPr>
        <w:t xml:space="preserve"> that DCIM </w:t>
      </w:r>
      <w:r w:rsidR="006514EB" w:rsidRPr="002D6E1B">
        <w:rPr>
          <w:rFonts w:ascii="Times New Roman" w:hAnsi="Times New Roman" w:cs="Times New Roman"/>
          <w:sz w:val="24"/>
          <w:szCs w:val="24"/>
        </w:rPr>
        <w:t xml:space="preserve">personnel had </w:t>
      </w:r>
      <w:r w:rsidR="00DB4BF4" w:rsidRPr="002D6E1B">
        <w:rPr>
          <w:rFonts w:ascii="Times New Roman" w:hAnsi="Times New Roman" w:cs="Times New Roman"/>
          <w:sz w:val="24"/>
          <w:szCs w:val="24"/>
        </w:rPr>
        <w:t>shot and killed migrants and refugees attempting to escape,</w:t>
      </w:r>
      <w:r w:rsidR="007B0525" w:rsidRPr="002D6E1B">
        <w:rPr>
          <w:rFonts w:ascii="Times New Roman" w:hAnsi="Times New Roman" w:cs="Times New Roman"/>
          <w:sz w:val="24"/>
          <w:szCs w:val="24"/>
        </w:rPr>
        <w:t xml:space="preserve"> although this was </w:t>
      </w:r>
      <w:r w:rsidR="004346D5" w:rsidRPr="002D6E1B">
        <w:rPr>
          <w:rFonts w:ascii="Times New Roman" w:hAnsi="Times New Roman" w:cs="Times New Roman"/>
          <w:sz w:val="24"/>
          <w:szCs w:val="24"/>
        </w:rPr>
        <w:t xml:space="preserve">disputed </w:t>
      </w:r>
      <w:r w:rsidR="007B0525" w:rsidRPr="002D6E1B">
        <w:rPr>
          <w:rFonts w:ascii="Times New Roman" w:hAnsi="Times New Roman" w:cs="Times New Roman"/>
          <w:sz w:val="24"/>
          <w:szCs w:val="24"/>
        </w:rPr>
        <w:t>by other</w:t>
      </w:r>
      <w:r w:rsidR="00F56ED5" w:rsidRPr="002D6E1B">
        <w:rPr>
          <w:rFonts w:ascii="Times New Roman" w:hAnsi="Times New Roman" w:cs="Times New Roman"/>
          <w:sz w:val="24"/>
          <w:szCs w:val="24"/>
        </w:rPr>
        <w:t xml:space="preserve"> credible and reliable</w:t>
      </w:r>
      <w:r w:rsidR="00D0075F">
        <w:rPr>
          <w:rFonts w:ascii="Times New Roman" w:hAnsi="Times New Roman" w:cs="Times New Roman"/>
          <w:sz w:val="24"/>
          <w:szCs w:val="24"/>
        </w:rPr>
        <w:t xml:space="preserve"> </w:t>
      </w:r>
      <w:r w:rsidR="007B0525" w:rsidRPr="002D6E1B">
        <w:rPr>
          <w:rFonts w:ascii="Times New Roman" w:hAnsi="Times New Roman" w:cs="Times New Roman"/>
          <w:sz w:val="24"/>
          <w:szCs w:val="24"/>
        </w:rPr>
        <w:t xml:space="preserve">sources, indicating the need for further investigation.  </w:t>
      </w:r>
    </w:p>
    <w:p w14:paraId="401BB052" w14:textId="77777777" w:rsidR="000C24CD" w:rsidRPr="002D6E1B" w:rsidRDefault="000C24CD" w:rsidP="00670E4A">
      <w:pPr>
        <w:spacing w:after="0" w:line="240" w:lineRule="auto"/>
        <w:jc w:val="both"/>
        <w:rPr>
          <w:rFonts w:ascii="Times New Roman" w:hAnsi="Times New Roman" w:cs="Times New Roman"/>
          <w:sz w:val="24"/>
          <w:szCs w:val="24"/>
        </w:rPr>
      </w:pPr>
    </w:p>
    <w:p w14:paraId="01481A9A" w14:textId="7CA7E93D" w:rsidR="00817D1A" w:rsidRPr="002D6E1B" w:rsidRDefault="00101430" w:rsidP="00082EA6">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UNSMIL documented</w:t>
      </w:r>
      <w:r w:rsidR="00626010" w:rsidRPr="002D6E1B">
        <w:rPr>
          <w:rFonts w:ascii="Times New Roman" w:hAnsi="Times New Roman" w:cs="Times New Roman"/>
          <w:sz w:val="24"/>
          <w:szCs w:val="24"/>
        </w:rPr>
        <w:t xml:space="preserve"> </w:t>
      </w:r>
      <w:r w:rsidR="008B7058" w:rsidRPr="002D6E1B">
        <w:rPr>
          <w:rFonts w:ascii="Times New Roman" w:hAnsi="Times New Roman" w:cs="Times New Roman"/>
          <w:sz w:val="24"/>
          <w:szCs w:val="24"/>
        </w:rPr>
        <w:t xml:space="preserve">accounts </w:t>
      </w:r>
      <w:r w:rsidR="00626010" w:rsidRPr="002D6E1B">
        <w:rPr>
          <w:rFonts w:ascii="Times New Roman" w:hAnsi="Times New Roman" w:cs="Times New Roman"/>
          <w:sz w:val="24"/>
          <w:szCs w:val="24"/>
        </w:rPr>
        <w:t>that</w:t>
      </w:r>
      <w:r w:rsidR="00630228" w:rsidRPr="002D6E1B">
        <w:rPr>
          <w:rFonts w:ascii="Times New Roman" w:hAnsi="Times New Roman" w:cs="Times New Roman"/>
          <w:sz w:val="24"/>
          <w:szCs w:val="24"/>
        </w:rPr>
        <w:t xml:space="preserve"> </w:t>
      </w:r>
      <w:r w:rsidR="00626010" w:rsidRPr="002D6E1B">
        <w:rPr>
          <w:rFonts w:ascii="Times New Roman" w:hAnsi="Times New Roman" w:cs="Times New Roman"/>
          <w:sz w:val="24"/>
          <w:szCs w:val="24"/>
        </w:rPr>
        <w:t>some</w:t>
      </w:r>
      <w:r w:rsidR="007A3565" w:rsidRPr="002D6E1B">
        <w:rPr>
          <w:rFonts w:ascii="Times New Roman" w:hAnsi="Times New Roman" w:cs="Times New Roman"/>
          <w:sz w:val="24"/>
          <w:szCs w:val="24"/>
        </w:rPr>
        <w:t xml:space="preserve"> migrants and</w:t>
      </w:r>
      <w:r w:rsidR="00626010" w:rsidRPr="002D6E1B">
        <w:rPr>
          <w:rFonts w:ascii="Times New Roman" w:hAnsi="Times New Roman" w:cs="Times New Roman"/>
          <w:sz w:val="24"/>
          <w:szCs w:val="24"/>
        </w:rPr>
        <w:t xml:space="preserve"> refugees were required to work at the maintenance facility repairing vehicles, cleaning and loading weapons and ammunition</w:t>
      </w:r>
      <w:r w:rsidR="006514EB" w:rsidRPr="002D6E1B">
        <w:rPr>
          <w:rFonts w:ascii="Times New Roman" w:hAnsi="Times New Roman" w:cs="Times New Roman"/>
          <w:sz w:val="24"/>
          <w:szCs w:val="24"/>
        </w:rPr>
        <w:t>,</w:t>
      </w:r>
      <w:r w:rsidRPr="002D6E1B">
        <w:rPr>
          <w:rFonts w:ascii="Times New Roman" w:hAnsi="Times New Roman" w:cs="Times New Roman"/>
          <w:sz w:val="24"/>
          <w:szCs w:val="24"/>
        </w:rPr>
        <w:t xml:space="preserve"> although it is not known how many migrants and refugees were involved</w:t>
      </w:r>
      <w:r w:rsidR="00626010" w:rsidRPr="002D6E1B">
        <w:rPr>
          <w:rFonts w:ascii="Times New Roman" w:hAnsi="Times New Roman" w:cs="Times New Roman"/>
          <w:sz w:val="24"/>
          <w:szCs w:val="24"/>
        </w:rPr>
        <w:t xml:space="preserve">. </w:t>
      </w:r>
      <w:r w:rsidRPr="002D6E1B">
        <w:rPr>
          <w:rFonts w:ascii="Times New Roman" w:hAnsi="Times New Roman" w:cs="Times New Roman"/>
          <w:sz w:val="24"/>
          <w:szCs w:val="24"/>
        </w:rPr>
        <w:t>Depending on the</w:t>
      </w:r>
      <w:r w:rsidR="004746D6" w:rsidRPr="002D6E1B">
        <w:rPr>
          <w:rFonts w:ascii="Times New Roman" w:hAnsi="Times New Roman" w:cs="Times New Roman"/>
          <w:sz w:val="24"/>
          <w:szCs w:val="24"/>
        </w:rPr>
        <w:t xml:space="preserve"> precise</w:t>
      </w:r>
      <w:r w:rsidRPr="002D6E1B">
        <w:rPr>
          <w:rFonts w:ascii="Times New Roman" w:hAnsi="Times New Roman" w:cs="Times New Roman"/>
          <w:sz w:val="24"/>
          <w:szCs w:val="24"/>
        </w:rPr>
        <w:t xml:space="preserve"> facts</w:t>
      </w:r>
      <w:r w:rsidR="006514EB" w:rsidRPr="002D6E1B">
        <w:rPr>
          <w:rFonts w:ascii="Times New Roman" w:hAnsi="Times New Roman" w:cs="Times New Roman"/>
          <w:sz w:val="24"/>
          <w:szCs w:val="24"/>
        </w:rPr>
        <w:t>,</w:t>
      </w:r>
      <w:r w:rsidRPr="002D6E1B">
        <w:rPr>
          <w:rFonts w:ascii="Times New Roman" w:hAnsi="Times New Roman" w:cs="Times New Roman"/>
          <w:sz w:val="24"/>
          <w:szCs w:val="24"/>
        </w:rPr>
        <w:t xml:space="preserve"> s</w:t>
      </w:r>
      <w:r w:rsidR="00626010" w:rsidRPr="002D6E1B">
        <w:rPr>
          <w:rFonts w:ascii="Times New Roman" w:hAnsi="Times New Roman" w:cs="Times New Roman"/>
          <w:sz w:val="24"/>
          <w:szCs w:val="24"/>
        </w:rPr>
        <w:t>uch work may have const</w:t>
      </w:r>
      <w:r w:rsidR="00D0075F">
        <w:rPr>
          <w:rFonts w:ascii="Times New Roman" w:hAnsi="Times New Roman" w:cs="Times New Roman"/>
          <w:sz w:val="24"/>
          <w:szCs w:val="24"/>
        </w:rPr>
        <w:t>it</w:t>
      </w:r>
      <w:r w:rsidR="00626010" w:rsidRPr="002D6E1B">
        <w:rPr>
          <w:rFonts w:ascii="Times New Roman" w:hAnsi="Times New Roman" w:cs="Times New Roman"/>
          <w:sz w:val="24"/>
          <w:szCs w:val="24"/>
        </w:rPr>
        <w:t xml:space="preserve">uted forced </w:t>
      </w:r>
      <w:proofErr w:type="spellStart"/>
      <w:r w:rsidR="00626010" w:rsidRPr="002D6E1B">
        <w:rPr>
          <w:rFonts w:ascii="Times New Roman" w:hAnsi="Times New Roman" w:cs="Times New Roman"/>
          <w:sz w:val="24"/>
          <w:szCs w:val="24"/>
        </w:rPr>
        <w:t>labo</w:t>
      </w:r>
      <w:r w:rsidR="000B0A39" w:rsidRPr="002D6E1B">
        <w:rPr>
          <w:rFonts w:ascii="Times New Roman" w:hAnsi="Times New Roman" w:cs="Times New Roman"/>
          <w:sz w:val="24"/>
          <w:szCs w:val="24"/>
        </w:rPr>
        <w:t>ur</w:t>
      </w:r>
      <w:proofErr w:type="spellEnd"/>
      <w:r w:rsidR="00502B2E" w:rsidRPr="002D6E1B">
        <w:rPr>
          <w:rFonts w:ascii="Times New Roman" w:hAnsi="Times New Roman" w:cs="Times New Roman"/>
          <w:sz w:val="24"/>
          <w:szCs w:val="24"/>
        </w:rPr>
        <w:t>,</w:t>
      </w:r>
      <w:r w:rsidR="005B287D" w:rsidRPr="002D6E1B">
        <w:rPr>
          <w:rFonts w:ascii="Times New Roman" w:hAnsi="Times New Roman" w:cs="Times New Roman"/>
          <w:sz w:val="24"/>
          <w:szCs w:val="24"/>
        </w:rPr>
        <w:t xml:space="preserve"> in violation of Libya’s international human rights obligations</w:t>
      </w:r>
      <w:r w:rsidR="00BE5CE4" w:rsidRPr="002D6E1B">
        <w:rPr>
          <w:rFonts w:ascii="Times New Roman" w:hAnsi="Times New Roman" w:cs="Times New Roman"/>
          <w:sz w:val="24"/>
          <w:szCs w:val="24"/>
        </w:rPr>
        <w:t xml:space="preserve"> </w:t>
      </w:r>
      <w:r w:rsidR="005B287D" w:rsidRPr="002D6E1B">
        <w:rPr>
          <w:rFonts w:ascii="Times New Roman" w:hAnsi="Times New Roman" w:cs="Times New Roman"/>
          <w:sz w:val="24"/>
          <w:szCs w:val="24"/>
        </w:rPr>
        <w:t>under article 8(3)</w:t>
      </w:r>
      <w:r w:rsidR="00D0075F">
        <w:rPr>
          <w:rFonts w:ascii="Times New Roman" w:hAnsi="Times New Roman" w:cs="Times New Roman"/>
          <w:sz w:val="24"/>
          <w:szCs w:val="24"/>
        </w:rPr>
        <w:t xml:space="preserve"> </w:t>
      </w:r>
      <w:r w:rsidR="005B287D" w:rsidRPr="002D6E1B">
        <w:rPr>
          <w:rFonts w:ascii="Times New Roman" w:hAnsi="Times New Roman" w:cs="Times New Roman"/>
          <w:sz w:val="24"/>
          <w:szCs w:val="24"/>
        </w:rPr>
        <w:t xml:space="preserve">(a) </w:t>
      </w:r>
      <w:r w:rsidR="008B7058" w:rsidRPr="002D6E1B">
        <w:rPr>
          <w:rFonts w:ascii="Times New Roman" w:hAnsi="Times New Roman" w:cs="Times New Roman"/>
          <w:sz w:val="24"/>
          <w:szCs w:val="24"/>
        </w:rPr>
        <w:t xml:space="preserve">of the </w:t>
      </w:r>
      <w:r w:rsidR="005B287D" w:rsidRPr="002D6E1B">
        <w:rPr>
          <w:rFonts w:ascii="Times New Roman" w:hAnsi="Times New Roman" w:cs="Times New Roman"/>
          <w:sz w:val="24"/>
          <w:szCs w:val="24"/>
        </w:rPr>
        <w:t>I</w:t>
      </w:r>
      <w:r w:rsidR="008B7058" w:rsidRPr="002D6E1B">
        <w:rPr>
          <w:rFonts w:ascii="Times New Roman" w:hAnsi="Times New Roman" w:cs="Times New Roman"/>
          <w:sz w:val="24"/>
          <w:szCs w:val="24"/>
        </w:rPr>
        <w:t xml:space="preserve">nternational </w:t>
      </w:r>
      <w:r w:rsidR="005B287D" w:rsidRPr="002D6E1B">
        <w:rPr>
          <w:rFonts w:ascii="Times New Roman" w:hAnsi="Times New Roman" w:cs="Times New Roman"/>
          <w:sz w:val="24"/>
          <w:szCs w:val="24"/>
        </w:rPr>
        <w:t>C</w:t>
      </w:r>
      <w:r w:rsidR="008B7058" w:rsidRPr="002D6E1B">
        <w:rPr>
          <w:rFonts w:ascii="Times New Roman" w:hAnsi="Times New Roman" w:cs="Times New Roman"/>
          <w:sz w:val="24"/>
          <w:szCs w:val="24"/>
        </w:rPr>
        <w:t xml:space="preserve">ovenant on </w:t>
      </w:r>
      <w:r w:rsidR="005B287D" w:rsidRPr="002D6E1B">
        <w:rPr>
          <w:rFonts w:ascii="Times New Roman" w:hAnsi="Times New Roman" w:cs="Times New Roman"/>
          <w:sz w:val="24"/>
          <w:szCs w:val="24"/>
        </w:rPr>
        <w:t>C</w:t>
      </w:r>
      <w:r w:rsidR="008B7058" w:rsidRPr="002D6E1B">
        <w:rPr>
          <w:rFonts w:ascii="Times New Roman" w:hAnsi="Times New Roman" w:cs="Times New Roman"/>
          <w:sz w:val="24"/>
          <w:szCs w:val="24"/>
        </w:rPr>
        <w:t xml:space="preserve">ivil and </w:t>
      </w:r>
      <w:r w:rsidR="005B287D" w:rsidRPr="002D6E1B">
        <w:rPr>
          <w:rFonts w:ascii="Times New Roman" w:hAnsi="Times New Roman" w:cs="Times New Roman"/>
          <w:sz w:val="24"/>
          <w:szCs w:val="24"/>
        </w:rPr>
        <w:t>P</w:t>
      </w:r>
      <w:r w:rsidR="008B7058" w:rsidRPr="002D6E1B">
        <w:rPr>
          <w:rFonts w:ascii="Times New Roman" w:hAnsi="Times New Roman" w:cs="Times New Roman"/>
          <w:sz w:val="24"/>
          <w:szCs w:val="24"/>
        </w:rPr>
        <w:t xml:space="preserve">olitical </w:t>
      </w:r>
      <w:r w:rsidR="005B287D" w:rsidRPr="002D6E1B">
        <w:rPr>
          <w:rFonts w:ascii="Times New Roman" w:hAnsi="Times New Roman" w:cs="Times New Roman"/>
          <w:sz w:val="24"/>
          <w:szCs w:val="24"/>
        </w:rPr>
        <w:t>R</w:t>
      </w:r>
      <w:r w:rsidR="008B7058" w:rsidRPr="002D6E1B">
        <w:rPr>
          <w:rFonts w:ascii="Times New Roman" w:hAnsi="Times New Roman" w:cs="Times New Roman"/>
          <w:sz w:val="24"/>
          <w:szCs w:val="24"/>
        </w:rPr>
        <w:t>ights</w:t>
      </w:r>
      <w:r w:rsidR="00EF6158" w:rsidRPr="002D6E1B">
        <w:rPr>
          <w:rFonts w:ascii="Times New Roman" w:hAnsi="Times New Roman" w:cs="Times New Roman"/>
          <w:sz w:val="24"/>
          <w:szCs w:val="24"/>
        </w:rPr>
        <w:t>,</w:t>
      </w:r>
      <w:r w:rsidR="00502B2E" w:rsidRPr="002D6E1B">
        <w:rPr>
          <w:rStyle w:val="FootnoteReference"/>
          <w:rFonts w:ascii="Times New Roman" w:hAnsi="Times New Roman" w:cs="Times New Roman"/>
          <w:sz w:val="24"/>
          <w:szCs w:val="24"/>
        </w:rPr>
        <w:footnoteReference w:id="23"/>
      </w:r>
      <w:r w:rsidR="009671B1" w:rsidRPr="002D6E1B">
        <w:rPr>
          <w:rFonts w:ascii="Times New Roman" w:hAnsi="Times New Roman" w:cs="Times New Roman"/>
          <w:sz w:val="24"/>
          <w:szCs w:val="24"/>
        </w:rPr>
        <w:t xml:space="preserve"> </w:t>
      </w:r>
      <w:r w:rsidR="00EF6158" w:rsidRPr="002D6E1B">
        <w:rPr>
          <w:rFonts w:ascii="Times New Roman" w:hAnsi="Times New Roman" w:cs="Times New Roman"/>
          <w:sz w:val="24"/>
          <w:szCs w:val="24"/>
        </w:rPr>
        <w:t>and potentially f</w:t>
      </w:r>
      <w:r w:rsidR="007B0ACE" w:rsidRPr="002D6E1B">
        <w:rPr>
          <w:rFonts w:ascii="Times New Roman" w:hAnsi="Times New Roman" w:cs="Times New Roman"/>
          <w:sz w:val="24"/>
          <w:szCs w:val="24"/>
        </w:rPr>
        <w:t>orced</w:t>
      </w:r>
      <w:r w:rsidR="00EF6158" w:rsidRPr="002D6E1B">
        <w:rPr>
          <w:rFonts w:ascii="Times New Roman" w:hAnsi="Times New Roman" w:cs="Times New Roman"/>
          <w:sz w:val="24"/>
          <w:szCs w:val="24"/>
        </w:rPr>
        <w:t xml:space="preserve"> </w:t>
      </w:r>
      <w:r w:rsidR="000B0A39" w:rsidRPr="002D6E1B">
        <w:rPr>
          <w:rFonts w:ascii="Times New Roman" w:hAnsi="Times New Roman" w:cs="Times New Roman"/>
          <w:sz w:val="24"/>
          <w:szCs w:val="24"/>
        </w:rPr>
        <w:t>conscription</w:t>
      </w:r>
      <w:r w:rsidR="00C7028B" w:rsidRPr="002D6E1B">
        <w:rPr>
          <w:rFonts w:ascii="Times New Roman" w:hAnsi="Times New Roman" w:cs="Times New Roman"/>
          <w:sz w:val="24"/>
          <w:szCs w:val="24"/>
        </w:rPr>
        <w:t>.</w:t>
      </w:r>
      <w:r w:rsidR="00502B2E" w:rsidRPr="002D6E1B">
        <w:rPr>
          <w:rStyle w:val="FootnoteReference"/>
          <w:rFonts w:ascii="Times New Roman" w:hAnsi="Times New Roman" w:cs="Times New Roman"/>
          <w:sz w:val="24"/>
          <w:szCs w:val="24"/>
        </w:rPr>
        <w:footnoteReference w:id="24"/>
      </w:r>
      <w:r w:rsidR="00817D1A" w:rsidRPr="002D6E1B">
        <w:rPr>
          <w:rFonts w:ascii="Times New Roman" w:hAnsi="Times New Roman" w:cs="Times New Roman"/>
          <w:sz w:val="24"/>
          <w:szCs w:val="24"/>
        </w:rPr>
        <w:t xml:space="preserve"> </w:t>
      </w:r>
      <w:r w:rsidR="00F52570" w:rsidRPr="002D6E1B">
        <w:rPr>
          <w:rFonts w:ascii="Times New Roman" w:hAnsi="Times New Roman" w:cs="Times New Roman"/>
          <w:sz w:val="24"/>
          <w:szCs w:val="24"/>
        </w:rPr>
        <w:t>Furthermore</w:t>
      </w:r>
      <w:r w:rsidR="00AD0883" w:rsidRPr="002D6E1B">
        <w:rPr>
          <w:rFonts w:ascii="Times New Roman" w:hAnsi="Times New Roman" w:cs="Times New Roman"/>
          <w:sz w:val="24"/>
          <w:szCs w:val="24"/>
        </w:rPr>
        <w:t xml:space="preserve">, </w:t>
      </w:r>
      <w:r w:rsidR="00F52570" w:rsidRPr="002D6E1B">
        <w:rPr>
          <w:rFonts w:ascii="Times New Roman" w:hAnsi="Times New Roman" w:cs="Times New Roman"/>
          <w:sz w:val="24"/>
          <w:szCs w:val="24"/>
        </w:rPr>
        <w:t>al</w:t>
      </w:r>
      <w:r w:rsidR="00530EEB" w:rsidRPr="002D6E1B">
        <w:rPr>
          <w:rFonts w:ascii="Times New Roman" w:hAnsi="Times New Roman" w:cs="Times New Roman"/>
          <w:sz w:val="24"/>
          <w:szCs w:val="24"/>
        </w:rPr>
        <w:t>legations of torture</w:t>
      </w:r>
      <w:r w:rsidR="00EC56FE" w:rsidRPr="002D6E1B">
        <w:rPr>
          <w:rFonts w:ascii="Times New Roman" w:hAnsi="Times New Roman" w:cs="Times New Roman"/>
          <w:sz w:val="24"/>
          <w:szCs w:val="24"/>
        </w:rPr>
        <w:t xml:space="preserve"> received</w:t>
      </w:r>
      <w:r w:rsidR="00AD0883" w:rsidRPr="002D6E1B">
        <w:rPr>
          <w:rFonts w:ascii="Times New Roman" w:hAnsi="Times New Roman" w:cs="Times New Roman"/>
          <w:sz w:val="24"/>
          <w:szCs w:val="24"/>
        </w:rPr>
        <w:t xml:space="preserve"> </w:t>
      </w:r>
      <w:r w:rsidR="00530EEB" w:rsidRPr="002D6E1B">
        <w:rPr>
          <w:rFonts w:ascii="Times New Roman" w:hAnsi="Times New Roman" w:cs="Times New Roman"/>
          <w:sz w:val="24"/>
          <w:szCs w:val="24"/>
        </w:rPr>
        <w:t xml:space="preserve">are consistent with previous findings at </w:t>
      </w:r>
      <w:r w:rsidR="00521714" w:rsidRPr="002D6E1B">
        <w:rPr>
          <w:rFonts w:ascii="Times New Roman" w:hAnsi="Times New Roman" w:cs="Times New Roman"/>
          <w:sz w:val="24"/>
          <w:szCs w:val="24"/>
        </w:rPr>
        <w:t xml:space="preserve">the </w:t>
      </w:r>
      <w:proofErr w:type="spellStart"/>
      <w:r w:rsidR="007B0ACE" w:rsidRPr="002D6E1B">
        <w:rPr>
          <w:rFonts w:ascii="Times New Roman" w:hAnsi="Times New Roman" w:cs="Times New Roman"/>
          <w:sz w:val="24"/>
          <w:szCs w:val="24"/>
        </w:rPr>
        <w:t>Tajoura</w:t>
      </w:r>
      <w:proofErr w:type="spellEnd"/>
      <w:r w:rsidR="00F93045" w:rsidRPr="002D6E1B">
        <w:rPr>
          <w:rFonts w:ascii="Times New Roman" w:hAnsi="Times New Roman" w:cs="Times New Roman"/>
          <w:sz w:val="24"/>
          <w:szCs w:val="24"/>
        </w:rPr>
        <w:t xml:space="preserve"> </w:t>
      </w:r>
      <w:r w:rsidR="00521714" w:rsidRPr="002D6E1B">
        <w:rPr>
          <w:rFonts w:ascii="Times New Roman" w:hAnsi="Times New Roman" w:cs="Times New Roman"/>
          <w:sz w:val="24"/>
          <w:szCs w:val="24"/>
        </w:rPr>
        <w:t xml:space="preserve">detention </w:t>
      </w:r>
      <w:proofErr w:type="spellStart"/>
      <w:r w:rsidR="00521714" w:rsidRPr="002D6E1B">
        <w:rPr>
          <w:rFonts w:ascii="Times New Roman" w:hAnsi="Times New Roman" w:cs="Times New Roman"/>
          <w:sz w:val="24"/>
          <w:szCs w:val="24"/>
        </w:rPr>
        <w:t>centre</w:t>
      </w:r>
      <w:proofErr w:type="spellEnd"/>
      <w:r w:rsidR="00F93045" w:rsidRPr="002D6E1B">
        <w:rPr>
          <w:rFonts w:ascii="Times New Roman" w:hAnsi="Times New Roman" w:cs="Times New Roman"/>
          <w:sz w:val="24"/>
          <w:szCs w:val="24"/>
        </w:rPr>
        <w:t>.</w:t>
      </w:r>
    </w:p>
    <w:p w14:paraId="46312D22" w14:textId="77777777" w:rsidR="00726E43" w:rsidRPr="002D6E1B" w:rsidRDefault="00726E43" w:rsidP="00670E4A">
      <w:pPr>
        <w:spacing w:after="0" w:line="240" w:lineRule="auto"/>
        <w:jc w:val="both"/>
        <w:rPr>
          <w:rFonts w:ascii="Times New Roman" w:hAnsi="Times New Roman" w:cs="Times New Roman"/>
          <w:b/>
          <w:bCs/>
          <w:sz w:val="24"/>
          <w:szCs w:val="24"/>
        </w:rPr>
      </w:pPr>
    </w:p>
    <w:p w14:paraId="679D4B1D" w14:textId="77777777" w:rsidR="00626010" w:rsidRPr="002D6E1B" w:rsidRDefault="0097246E" w:rsidP="0097246E">
      <w:pPr>
        <w:pStyle w:val="ListParagraph"/>
        <w:spacing w:after="0" w:line="240" w:lineRule="auto"/>
        <w:jc w:val="both"/>
        <w:rPr>
          <w:rFonts w:ascii="Times New Roman" w:hAnsi="Times New Roman" w:cs="Times New Roman"/>
          <w:b/>
          <w:bCs/>
          <w:sz w:val="24"/>
          <w:szCs w:val="24"/>
        </w:rPr>
      </w:pPr>
      <w:r w:rsidRPr="002D6E1B">
        <w:rPr>
          <w:rFonts w:ascii="Times New Roman" w:hAnsi="Times New Roman" w:cs="Times New Roman"/>
          <w:b/>
          <w:bCs/>
          <w:sz w:val="24"/>
          <w:szCs w:val="24"/>
        </w:rPr>
        <w:t xml:space="preserve">9. </w:t>
      </w:r>
      <w:r w:rsidR="00F56221" w:rsidRPr="002D6E1B">
        <w:rPr>
          <w:rFonts w:ascii="Times New Roman" w:hAnsi="Times New Roman" w:cs="Times New Roman"/>
          <w:b/>
          <w:bCs/>
          <w:sz w:val="24"/>
          <w:szCs w:val="24"/>
        </w:rPr>
        <w:t>R</w:t>
      </w:r>
      <w:r w:rsidR="00626010" w:rsidRPr="002D6E1B">
        <w:rPr>
          <w:rFonts w:ascii="Times New Roman" w:hAnsi="Times New Roman" w:cs="Times New Roman"/>
          <w:b/>
          <w:bCs/>
          <w:sz w:val="24"/>
          <w:szCs w:val="24"/>
        </w:rPr>
        <w:t>ecommendations</w:t>
      </w:r>
    </w:p>
    <w:p w14:paraId="18579412" w14:textId="77777777" w:rsidR="00726E43" w:rsidRPr="002D6E1B" w:rsidRDefault="00726E43" w:rsidP="00ED26B5">
      <w:pPr>
        <w:autoSpaceDE w:val="0"/>
        <w:autoSpaceDN w:val="0"/>
        <w:adjustRightInd w:val="0"/>
        <w:spacing w:after="0" w:line="240" w:lineRule="auto"/>
        <w:rPr>
          <w:rFonts w:ascii="Times New Roman" w:hAnsi="Times New Roman" w:cs="Times New Roman"/>
          <w:sz w:val="24"/>
          <w:szCs w:val="24"/>
        </w:rPr>
      </w:pPr>
    </w:p>
    <w:p w14:paraId="72D825AB" w14:textId="336EF77A" w:rsidR="0031764E" w:rsidRPr="002D6E1B" w:rsidRDefault="0023775F" w:rsidP="00082EA6">
      <w:pPr>
        <w:pStyle w:val="ListParagraph"/>
        <w:numPr>
          <w:ilvl w:val="0"/>
          <w:numId w:val="15"/>
        </w:numPr>
        <w:spacing w:after="0" w:line="240" w:lineRule="auto"/>
        <w:ind w:left="0" w:firstLine="0"/>
        <w:jc w:val="both"/>
        <w:rPr>
          <w:rFonts w:ascii="Times New Roman" w:hAnsi="Times New Roman" w:cs="Times New Roman"/>
          <w:sz w:val="24"/>
          <w:szCs w:val="24"/>
        </w:rPr>
      </w:pPr>
      <w:r w:rsidRPr="002D6E1B">
        <w:rPr>
          <w:rFonts w:ascii="Times New Roman" w:hAnsi="Times New Roman" w:cs="Times New Roman"/>
          <w:sz w:val="24"/>
          <w:szCs w:val="24"/>
        </w:rPr>
        <w:t xml:space="preserve">To the </w:t>
      </w:r>
      <w:r w:rsidR="00AB5BDE" w:rsidRPr="002D6E1B">
        <w:rPr>
          <w:rFonts w:ascii="Times New Roman" w:hAnsi="Times New Roman" w:cs="Times New Roman"/>
          <w:sz w:val="24"/>
          <w:szCs w:val="24"/>
        </w:rPr>
        <w:t>parties to the conflict</w:t>
      </w:r>
      <w:r w:rsidR="00537403" w:rsidRPr="002D6E1B">
        <w:rPr>
          <w:rFonts w:ascii="Times New Roman" w:hAnsi="Times New Roman" w:cs="Times New Roman"/>
          <w:sz w:val="24"/>
          <w:szCs w:val="24"/>
        </w:rPr>
        <w:t>, particularly</w:t>
      </w:r>
      <w:r w:rsidR="002B6AB5" w:rsidRPr="002D6E1B">
        <w:rPr>
          <w:rFonts w:ascii="Times New Roman" w:hAnsi="Times New Roman" w:cs="Times New Roman"/>
          <w:sz w:val="24"/>
          <w:szCs w:val="24"/>
        </w:rPr>
        <w:t xml:space="preserve"> the</w:t>
      </w:r>
      <w:r w:rsidR="00537403" w:rsidRPr="002D6E1B">
        <w:rPr>
          <w:rFonts w:ascii="Times New Roman" w:hAnsi="Times New Roman" w:cs="Times New Roman"/>
          <w:sz w:val="24"/>
          <w:szCs w:val="24"/>
        </w:rPr>
        <w:t xml:space="preserve"> </w:t>
      </w:r>
      <w:r w:rsidR="00356354" w:rsidRPr="002D6E1B">
        <w:rPr>
          <w:rFonts w:ascii="Times New Roman" w:hAnsi="Times New Roman" w:cs="Times New Roman"/>
          <w:sz w:val="24"/>
          <w:szCs w:val="24"/>
        </w:rPr>
        <w:t xml:space="preserve">GNA and </w:t>
      </w:r>
      <w:r w:rsidR="002B6AB5" w:rsidRPr="002D6E1B">
        <w:rPr>
          <w:rFonts w:ascii="Times New Roman" w:hAnsi="Times New Roman" w:cs="Times New Roman"/>
          <w:sz w:val="24"/>
          <w:szCs w:val="24"/>
        </w:rPr>
        <w:t xml:space="preserve">the </w:t>
      </w:r>
      <w:r w:rsidR="00537403" w:rsidRPr="002D6E1B">
        <w:rPr>
          <w:rFonts w:ascii="Times New Roman" w:hAnsi="Times New Roman" w:cs="Times New Roman"/>
          <w:sz w:val="24"/>
          <w:szCs w:val="24"/>
        </w:rPr>
        <w:t>LNA</w:t>
      </w:r>
      <w:r w:rsidR="00A11BA3" w:rsidRPr="002D6E1B">
        <w:rPr>
          <w:rFonts w:ascii="Times New Roman" w:hAnsi="Times New Roman" w:cs="Times New Roman"/>
          <w:sz w:val="24"/>
          <w:szCs w:val="24"/>
        </w:rPr>
        <w:t xml:space="preserve">, as </w:t>
      </w:r>
      <w:r w:rsidR="00477DE7" w:rsidRPr="002D6E1B">
        <w:rPr>
          <w:rFonts w:ascii="Times New Roman" w:hAnsi="Times New Roman" w:cs="Times New Roman"/>
          <w:sz w:val="24"/>
          <w:szCs w:val="24"/>
        </w:rPr>
        <w:t>well as any other parties to the conflict</w:t>
      </w:r>
      <w:r w:rsidR="004346D5" w:rsidRPr="002D6E1B">
        <w:rPr>
          <w:rFonts w:ascii="Times New Roman" w:hAnsi="Times New Roman" w:cs="Times New Roman"/>
          <w:sz w:val="24"/>
          <w:szCs w:val="24"/>
        </w:rPr>
        <w:t xml:space="preserve"> and any relevant </w:t>
      </w:r>
      <w:r w:rsidR="00477DE7" w:rsidRPr="002D6E1B">
        <w:rPr>
          <w:rFonts w:ascii="Times New Roman" w:hAnsi="Times New Roman" w:cs="Times New Roman"/>
          <w:sz w:val="24"/>
          <w:szCs w:val="24"/>
        </w:rPr>
        <w:t xml:space="preserve">third </w:t>
      </w:r>
      <w:r w:rsidR="00E52326" w:rsidRPr="002D6E1B">
        <w:rPr>
          <w:rFonts w:ascii="Times New Roman" w:hAnsi="Times New Roman" w:cs="Times New Roman"/>
          <w:sz w:val="24"/>
          <w:szCs w:val="24"/>
        </w:rPr>
        <w:t>S</w:t>
      </w:r>
      <w:r w:rsidR="00477DE7" w:rsidRPr="002D6E1B">
        <w:rPr>
          <w:rFonts w:ascii="Times New Roman" w:hAnsi="Times New Roman" w:cs="Times New Roman"/>
          <w:sz w:val="24"/>
          <w:szCs w:val="24"/>
        </w:rPr>
        <w:t>tates supporting either party to the conflict</w:t>
      </w:r>
      <w:r w:rsidR="00521714" w:rsidRPr="002D6E1B">
        <w:rPr>
          <w:rFonts w:ascii="Times New Roman" w:hAnsi="Times New Roman" w:cs="Times New Roman"/>
          <w:sz w:val="24"/>
          <w:szCs w:val="24"/>
        </w:rPr>
        <w:t>:</w:t>
      </w:r>
      <w:r w:rsidR="00450851" w:rsidRPr="002D6E1B">
        <w:rPr>
          <w:rFonts w:ascii="Times New Roman" w:hAnsi="Times New Roman" w:cs="Times New Roman"/>
          <w:sz w:val="24"/>
          <w:szCs w:val="24"/>
        </w:rPr>
        <w:t xml:space="preserve"> </w:t>
      </w:r>
    </w:p>
    <w:p w14:paraId="6929F4A0" w14:textId="77777777" w:rsidR="00450851" w:rsidRPr="002D6E1B" w:rsidRDefault="00450851" w:rsidP="00ED26B5">
      <w:pPr>
        <w:autoSpaceDE w:val="0"/>
        <w:autoSpaceDN w:val="0"/>
        <w:adjustRightInd w:val="0"/>
        <w:spacing w:after="0" w:line="240" w:lineRule="auto"/>
        <w:jc w:val="both"/>
        <w:rPr>
          <w:rFonts w:ascii="Times New Roman" w:hAnsi="Times New Roman" w:cs="Times New Roman"/>
          <w:sz w:val="24"/>
          <w:szCs w:val="24"/>
        </w:rPr>
      </w:pPr>
    </w:p>
    <w:p w14:paraId="099A805C" w14:textId="77777777" w:rsidR="002150F2" w:rsidRPr="002D6E1B" w:rsidRDefault="00450851" w:rsidP="00726E43">
      <w:pPr>
        <w:pStyle w:val="ListParagraph"/>
        <w:numPr>
          <w:ilvl w:val="0"/>
          <w:numId w:val="13"/>
        </w:numPr>
        <w:spacing w:after="0" w:line="240" w:lineRule="auto"/>
        <w:jc w:val="both"/>
        <w:rPr>
          <w:rFonts w:ascii="Times New Roman" w:hAnsi="Times New Roman" w:cs="Times New Roman"/>
          <w:sz w:val="24"/>
          <w:szCs w:val="24"/>
        </w:rPr>
      </w:pPr>
      <w:r w:rsidRPr="002D6E1B">
        <w:rPr>
          <w:rFonts w:ascii="Times New Roman" w:hAnsi="Times New Roman" w:cs="Times New Roman"/>
          <w:sz w:val="24"/>
          <w:szCs w:val="24"/>
        </w:rPr>
        <w:t>C</w:t>
      </w:r>
      <w:r w:rsidR="0031764E" w:rsidRPr="002D6E1B">
        <w:rPr>
          <w:rFonts w:ascii="Times New Roman" w:hAnsi="Times New Roman" w:cs="Times New Roman"/>
          <w:sz w:val="24"/>
          <w:szCs w:val="24"/>
        </w:rPr>
        <w:t>onduct</w:t>
      </w:r>
      <w:r w:rsidR="00EB3A4E" w:rsidRPr="002D6E1B">
        <w:rPr>
          <w:rFonts w:ascii="Times New Roman" w:hAnsi="Times New Roman" w:cs="Times New Roman"/>
          <w:sz w:val="24"/>
          <w:szCs w:val="24"/>
        </w:rPr>
        <w:t xml:space="preserve"> </w:t>
      </w:r>
      <w:r w:rsidR="00356354" w:rsidRPr="002D6E1B">
        <w:rPr>
          <w:rFonts w:ascii="Times New Roman" w:hAnsi="Times New Roman" w:cs="Times New Roman"/>
          <w:sz w:val="24"/>
          <w:szCs w:val="24"/>
        </w:rPr>
        <w:t>independent,</w:t>
      </w:r>
      <w:r w:rsidR="0031764E" w:rsidRPr="002D6E1B">
        <w:rPr>
          <w:rFonts w:ascii="Times New Roman" w:hAnsi="Times New Roman" w:cs="Times New Roman"/>
          <w:sz w:val="24"/>
          <w:szCs w:val="24"/>
        </w:rPr>
        <w:t xml:space="preserve"> impartial</w:t>
      </w:r>
      <w:r w:rsidR="00356354" w:rsidRPr="002D6E1B">
        <w:rPr>
          <w:rFonts w:ascii="Times New Roman" w:hAnsi="Times New Roman" w:cs="Times New Roman"/>
          <w:sz w:val="24"/>
          <w:szCs w:val="24"/>
        </w:rPr>
        <w:t xml:space="preserve"> and thorough</w:t>
      </w:r>
      <w:r w:rsidR="006D416C" w:rsidRPr="002D6E1B">
        <w:rPr>
          <w:rFonts w:ascii="Times New Roman" w:hAnsi="Times New Roman" w:cs="Times New Roman"/>
          <w:sz w:val="24"/>
          <w:szCs w:val="24"/>
        </w:rPr>
        <w:t xml:space="preserve"> </w:t>
      </w:r>
      <w:r w:rsidR="0031764E" w:rsidRPr="002D6E1B">
        <w:rPr>
          <w:rFonts w:ascii="Times New Roman" w:hAnsi="Times New Roman" w:cs="Times New Roman"/>
          <w:sz w:val="24"/>
          <w:szCs w:val="24"/>
        </w:rPr>
        <w:t>investigation</w:t>
      </w:r>
      <w:r w:rsidR="00356354" w:rsidRPr="002D6E1B">
        <w:rPr>
          <w:rFonts w:ascii="Times New Roman" w:hAnsi="Times New Roman" w:cs="Times New Roman"/>
          <w:sz w:val="24"/>
          <w:szCs w:val="24"/>
        </w:rPr>
        <w:t>s</w:t>
      </w:r>
      <w:r w:rsidR="0031764E" w:rsidRPr="002D6E1B">
        <w:rPr>
          <w:rFonts w:ascii="Times New Roman" w:hAnsi="Times New Roman" w:cs="Times New Roman"/>
          <w:sz w:val="24"/>
          <w:szCs w:val="24"/>
        </w:rPr>
        <w:t xml:space="preserve"> into </w:t>
      </w:r>
      <w:r w:rsidR="00F56221" w:rsidRPr="002D6E1B">
        <w:rPr>
          <w:rFonts w:ascii="Times New Roman" w:hAnsi="Times New Roman" w:cs="Times New Roman"/>
          <w:sz w:val="24"/>
          <w:szCs w:val="24"/>
        </w:rPr>
        <w:t>the airstrikes on the Daman complex</w:t>
      </w:r>
      <w:r w:rsidR="006514EB" w:rsidRPr="002D6E1B">
        <w:rPr>
          <w:rFonts w:ascii="Times New Roman" w:hAnsi="Times New Roman" w:cs="Times New Roman"/>
          <w:sz w:val="24"/>
          <w:szCs w:val="24"/>
        </w:rPr>
        <w:t>,</w:t>
      </w:r>
      <w:r w:rsidR="00F56221" w:rsidRPr="002D6E1B">
        <w:rPr>
          <w:rFonts w:ascii="Times New Roman" w:hAnsi="Times New Roman" w:cs="Times New Roman"/>
          <w:sz w:val="24"/>
          <w:szCs w:val="24"/>
        </w:rPr>
        <w:t xml:space="preserve"> in particular into </w:t>
      </w:r>
      <w:r w:rsidR="00521714" w:rsidRPr="002D6E1B">
        <w:rPr>
          <w:rFonts w:ascii="Times New Roman" w:hAnsi="Times New Roman" w:cs="Times New Roman"/>
          <w:sz w:val="24"/>
          <w:szCs w:val="24"/>
        </w:rPr>
        <w:t xml:space="preserve">the related </w:t>
      </w:r>
      <w:r w:rsidR="00F56221" w:rsidRPr="002D6E1B">
        <w:rPr>
          <w:rFonts w:ascii="Times New Roman" w:hAnsi="Times New Roman" w:cs="Times New Roman"/>
          <w:sz w:val="24"/>
          <w:szCs w:val="24"/>
        </w:rPr>
        <w:t>a</w:t>
      </w:r>
      <w:r w:rsidR="0031764E" w:rsidRPr="002D6E1B">
        <w:rPr>
          <w:rFonts w:ascii="Times New Roman" w:hAnsi="Times New Roman" w:cs="Times New Roman"/>
          <w:sz w:val="24"/>
          <w:szCs w:val="24"/>
        </w:rPr>
        <w:t>lleged violations of international human rights and international humanitarian law,</w:t>
      </w:r>
      <w:r w:rsidR="000D2326" w:rsidRPr="002D6E1B">
        <w:rPr>
          <w:rFonts w:ascii="Times New Roman" w:hAnsi="Times New Roman" w:cs="Times New Roman"/>
          <w:sz w:val="24"/>
          <w:szCs w:val="24"/>
        </w:rPr>
        <w:t xml:space="preserve"> including violations of the right to life</w:t>
      </w:r>
      <w:r w:rsidR="00521714" w:rsidRPr="002D6E1B">
        <w:rPr>
          <w:rFonts w:ascii="Times New Roman" w:hAnsi="Times New Roman" w:cs="Times New Roman"/>
          <w:sz w:val="24"/>
          <w:szCs w:val="24"/>
        </w:rPr>
        <w:t>, with a view to ensuring swift prosecution of those responsible; and</w:t>
      </w:r>
      <w:r w:rsidR="00536CEE" w:rsidRPr="002D6E1B">
        <w:rPr>
          <w:rFonts w:ascii="Times New Roman" w:hAnsi="Times New Roman" w:cs="Times New Roman"/>
          <w:sz w:val="24"/>
          <w:szCs w:val="24"/>
        </w:rPr>
        <w:t xml:space="preserve"> </w:t>
      </w:r>
      <w:r w:rsidRPr="002D6E1B">
        <w:rPr>
          <w:rFonts w:ascii="Times New Roman" w:hAnsi="Times New Roman" w:cs="Times New Roman"/>
          <w:sz w:val="24"/>
          <w:szCs w:val="24"/>
        </w:rPr>
        <w:t>mak</w:t>
      </w:r>
      <w:r w:rsidR="00521714" w:rsidRPr="002D6E1B">
        <w:rPr>
          <w:rFonts w:ascii="Times New Roman" w:hAnsi="Times New Roman" w:cs="Times New Roman"/>
          <w:sz w:val="24"/>
          <w:szCs w:val="24"/>
        </w:rPr>
        <w:t>e</w:t>
      </w:r>
      <w:r w:rsidRPr="002D6E1B">
        <w:rPr>
          <w:rFonts w:ascii="Times New Roman" w:hAnsi="Times New Roman" w:cs="Times New Roman"/>
          <w:sz w:val="24"/>
          <w:szCs w:val="24"/>
        </w:rPr>
        <w:t xml:space="preserve"> the findings public,</w:t>
      </w:r>
      <w:r w:rsidR="00F52570" w:rsidRPr="002D6E1B">
        <w:rPr>
          <w:rFonts w:ascii="Times New Roman" w:hAnsi="Times New Roman" w:cs="Times New Roman"/>
          <w:sz w:val="24"/>
          <w:szCs w:val="24"/>
        </w:rPr>
        <w:t>.</w:t>
      </w:r>
    </w:p>
    <w:p w14:paraId="073B01EC" w14:textId="4318DFDB" w:rsidR="002B13AF" w:rsidRPr="002D6E1B" w:rsidRDefault="00C81D9E" w:rsidP="00726E43">
      <w:pPr>
        <w:pStyle w:val="ListParagraph"/>
        <w:numPr>
          <w:ilvl w:val="0"/>
          <w:numId w:val="13"/>
        </w:numPr>
        <w:spacing w:after="0" w:line="240" w:lineRule="auto"/>
        <w:jc w:val="both"/>
        <w:rPr>
          <w:rFonts w:ascii="Times New Roman" w:hAnsi="Times New Roman" w:cs="Times New Roman"/>
          <w:sz w:val="24"/>
          <w:szCs w:val="24"/>
        </w:rPr>
      </w:pPr>
      <w:r w:rsidRPr="002D6E1B">
        <w:rPr>
          <w:rFonts w:ascii="Times New Roman" w:hAnsi="Times New Roman" w:cs="Times New Roman"/>
          <w:sz w:val="24"/>
          <w:szCs w:val="24"/>
        </w:rPr>
        <w:t>G</w:t>
      </w:r>
      <w:r w:rsidR="002B13AF" w:rsidRPr="002D6E1B">
        <w:rPr>
          <w:rFonts w:ascii="Times New Roman" w:hAnsi="Times New Roman" w:cs="Times New Roman"/>
          <w:sz w:val="24"/>
          <w:szCs w:val="24"/>
        </w:rPr>
        <w:t xml:space="preserve">rant adequate reparations to the victims or their </w:t>
      </w:r>
      <w:proofErr w:type="spellStart"/>
      <w:r w:rsidR="002B13AF" w:rsidRPr="002D6E1B">
        <w:rPr>
          <w:rFonts w:ascii="Times New Roman" w:hAnsi="Times New Roman" w:cs="Times New Roman"/>
          <w:sz w:val="24"/>
          <w:szCs w:val="24"/>
        </w:rPr>
        <w:t>families</w:t>
      </w:r>
      <w:proofErr w:type="gramStart"/>
      <w:r w:rsidR="002B13AF" w:rsidRPr="002D6E1B">
        <w:rPr>
          <w:rFonts w:ascii="Times New Roman" w:hAnsi="Times New Roman" w:cs="Times New Roman"/>
          <w:sz w:val="24"/>
          <w:szCs w:val="24"/>
        </w:rPr>
        <w:t>,and</w:t>
      </w:r>
      <w:proofErr w:type="spellEnd"/>
      <w:proofErr w:type="gramEnd"/>
      <w:r w:rsidR="002B13AF" w:rsidRPr="002D6E1B">
        <w:rPr>
          <w:rFonts w:ascii="Times New Roman" w:hAnsi="Times New Roman" w:cs="Times New Roman"/>
          <w:sz w:val="24"/>
          <w:szCs w:val="24"/>
        </w:rPr>
        <w:t xml:space="preserve"> take all appropriate measures to prevent the recurrence of such violations</w:t>
      </w:r>
      <w:r w:rsidR="00F52570" w:rsidRPr="002D6E1B">
        <w:rPr>
          <w:rFonts w:ascii="Times New Roman" w:hAnsi="Times New Roman" w:cs="Times New Roman"/>
          <w:sz w:val="24"/>
          <w:szCs w:val="24"/>
        </w:rPr>
        <w:t>.</w:t>
      </w:r>
    </w:p>
    <w:p w14:paraId="7DC56C8F" w14:textId="77777777" w:rsidR="004C7AEC" w:rsidRPr="002D6E1B" w:rsidRDefault="00450851" w:rsidP="00ED26B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2D6E1B">
        <w:rPr>
          <w:rFonts w:ascii="Times New Roman" w:hAnsi="Times New Roman" w:cs="Times New Roman"/>
          <w:sz w:val="24"/>
          <w:szCs w:val="24"/>
        </w:rPr>
        <w:t xml:space="preserve">Fulfil their respective obligations under international humanitarian law, particularly those regarding the protection of civilians, the </w:t>
      </w:r>
      <w:r w:rsidR="000015A0" w:rsidRPr="002D6E1B">
        <w:rPr>
          <w:rFonts w:ascii="Times New Roman" w:hAnsi="Times New Roman" w:cs="Times New Roman"/>
          <w:sz w:val="24"/>
          <w:szCs w:val="24"/>
        </w:rPr>
        <w:t xml:space="preserve">principles </w:t>
      </w:r>
      <w:r w:rsidRPr="002D6E1B">
        <w:rPr>
          <w:rFonts w:ascii="Times New Roman" w:hAnsi="Times New Roman" w:cs="Times New Roman"/>
          <w:sz w:val="24"/>
          <w:szCs w:val="24"/>
        </w:rPr>
        <w:t xml:space="preserve">of distinction, precautions in attack </w:t>
      </w:r>
      <w:r w:rsidR="000015A0" w:rsidRPr="002D6E1B">
        <w:rPr>
          <w:rFonts w:ascii="Times New Roman" w:hAnsi="Times New Roman" w:cs="Times New Roman"/>
          <w:sz w:val="24"/>
          <w:szCs w:val="24"/>
        </w:rPr>
        <w:t xml:space="preserve">and against the effect of attacks, </w:t>
      </w:r>
      <w:r w:rsidRPr="002D6E1B">
        <w:rPr>
          <w:rFonts w:ascii="Times New Roman" w:hAnsi="Times New Roman" w:cs="Times New Roman"/>
          <w:sz w:val="24"/>
          <w:szCs w:val="24"/>
        </w:rPr>
        <w:t>and proportionality in attack, as well as the facilitation of immediate, free and unimpeded access for humanitarian personnel to all persons in need of assistance, in accordance with applicable international law.</w:t>
      </w:r>
    </w:p>
    <w:p w14:paraId="19E2A223" w14:textId="77777777" w:rsidR="006E340F" w:rsidRPr="002D6E1B" w:rsidRDefault="006E340F" w:rsidP="006E340F">
      <w:pPr>
        <w:pStyle w:val="ListParagraph"/>
        <w:autoSpaceDE w:val="0"/>
        <w:autoSpaceDN w:val="0"/>
        <w:adjustRightInd w:val="0"/>
        <w:spacing w:after="0" w:line="240" w:lineRule="auto"/>
        <w:jc w:val="both"/>
        <w:rPr>
          <w:rFonts w:ascii="Times New Roman" w:hAnsi="Times New Roman" w:cs="Times New Roman"/>
          <w:sz w:val="24"/>
          <w:szCs w:val="24"/>
        </w:rPr>
      </w:pPr>
    </w:p>
    <w:p w14:paraId="2672D9AE" w14:textId="77777777" w:rsidR="004C7AEC" w:rsidRPr="002D6E1B" w:rsidRDefault="0023775F" w:rsidP="00C6691C">
      <w:pPr>
        <w:autoSpaceDE w:val="0"/>
        <w:autoSpaceDN w:val="0"/>
        <w:adjustRightInd w:val="0"/>
        <w:spacing w:after="0" w:line="240" w:lineRule="auto"/>
        <w:jc w:val="both"/>
        <w:rPr>
          <w:rFonts w:ascii="Times New Roman" w:hAnsi="Times New Roman" w:cs="Times New Roman"/>
          <w:sz w:val="24"/>
          <w:szCs w:val="24"/>
        </w:rPr>
      </w:pPr>
      <w:r w:rsidRPr="002D6E1B">
        <w:rPr>
          <w:rFonts w:ascii="Times New Roman" w:hAnsi="Times New Roman" w:cs="Times New Roman"/>
          <w:sz w:val="24"/>
          <w:szCs w:val="24"/>
        </w:rPr>
        <w:t>To</w:t>
      </w:r>
      <w:r w:rsidR="004C7AEC" w:rsidRPr="002D6E1B">
        <w:rPr>
          <w:rFonts w:ascii="Times New Roman" w:hAnsi="Times New Roman" w:cs="Times New Roman"/>
          <w:sz w:val="24"/>
          <w:szCs w:val="24"/>
        </w:rPr>
        <w:t xml:space="preserve"> the</w:t>
      </w:r>
      <w:r w:rsidR="007320DB" w:rsidRPr="002D6E1B">
        <w:rPr>
          <w:rFonts w:ascii="Times New Roman" w:hAnsi="Times New Roman" w:cs="Times New Roman"/>
          <w:sz w:val="24"/>
          <w:szCs w:val="24"/>
        </w:rPr>
        <w:t xml:space="preserve"> responsible</w:t>
      </w:r>
      <w:r w:rsidR="00537403" w:rsidRPr="002D6E1B">
        <w:rPr>
          <w:rFonts w:ascii="Times New Roman" w:hAnsi="Times New Roman" w:cs="Times New Roman"/>
          <w:sz w:val="24"/>
          <w:szCs w:val="24"/>
        </w:rPr>
        <w:t xml:space="preserve"> Libyan</w:t>
      </w:r>
      <w:r w:rsidR="004C7AEC" w:rsidRPr="002D6E1B">
        <w:rPr>
          <w:rFonts w:ascii="Times New Roman" w:hAnsi="Times New Roman" w:cs="Times New Roman"/>
          <w:sz w:val="24"/>
          <w:szCs w:val="24"/>
        </w:rPr>
        <w:t xml:space="preserve"> authorities</w:t>
      </w:r>
      <w:r w:rsidR="00300484" w:rsidRPr="002D6E1B">
        <w:rPr>
          <w:rFonts w:ascii="Times New Roman" w:hAnsi="Times New Roman" w:cs="Times New Roman"/>
          <w:sz w:val="24"/>
          <w:szCs w:val="24"/>
        </w:rPr>
        <w:t>:</w:t>
      </w:r>
    </w:p>
    <w:p w14:paraId="1F15AE32" w14:textId="77777777" w:rsidR="00361FDB" w:rsidRPr="002D6E1B" w:rsidRDefault="00361FDB" w:rsidP="001E484D">
      <w:pPr>
        <w:pStyle w:val="ListParagraph"/>
        <w:autoSpaceDE w:val="0"/>
        <w:autoSpaceDN w:val="0"/>
        <w:adjustRightInd w:val="0"/>
        <w:spacing w:after="0" w:line="240" w:lineRule="auto"/>
        <w:jc w:val="both"/>
        <w:rPr>
          <w:rFonts w:ascii="Times New Roman" w:hAnsi="Times New Roman" w:cs="Times New Roman"/>
          <w:sz w:val="24"/>
          <w:szCs w:val="24"/>
        </w:rPr>
      </w:pPr>
    </w:p>
    <w:p w14:paraId="1DC880AB" w14:textId="77777777" w:rsidR="00AB5BDE" w:rsidRPr="002D6E1B" w:rsidRDefault="004C7AEC" w:rsidP="00ED26B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2D6E1B">
        <w:rPr>
          <w:rFonts w:ascii="Times New Roman" w:hAnsi="Times New Roman" w:cs="Times New Roman"/>
          <w:sz w:val="24"/>
          <w:szCs w:val="24"/>
        </w:rPr>
        <w:t>Conduct an</w:t>
      </w:r>
      <w:r w:rsidR="00356354" w:rsidRPr="002D6E1B">
        <w:rPr>
          <w:rFonts w:ascii="Times New Roman" w:hAnsi="Times New Roman" w:cs="Times New Roman"/>
          <w:sz w:val="24"/>
          <w:szCs w:val="24"/>
        </w:rPr>
        <w:t xml:space="preserve"> independent, impartial and thorough</w:t>
      </w:r>
      <w:r w:rsidRPr="002D6E1B">
        <w:rPr>
          <w:rFonts w:ascii="Times New Roman" w:hAnsi="Times New Roman" w:cs="Times New Roman"/>
          <w:sz w:val="24"/>
          <w:szCs w:val="24"/>
        </w:rPr>
        <w:t xml:space="preserve"> investigation into allegations that three migrants and refugees were shot dead by DCIM at the</w:t>
      </w:r>
      <w:r w:rsidR="00A11BA3" w:rsidRPr="002D6E1B">
        <w:rPr>
          <w:rFonts w:ascii="Times New Roman" w:hAnsi="Times New Roman" w:cs="Times New Roman"/>
          <w:sz w:val="24"/>
          <w:szCs w:val="24"/>
        </w:rPr>
        <w:t xml:space="preserve"> </w:t>
      </w:r>
      <w:proofErr w:type="spellStart"/>
      <w:r w:rsidR="00A11BA3" w:rsidRPr="002D6E1B">
        <w:rPr>
          <w:rFonts w:ascii="Times New Roman" w:hAnsi="Times New Roman" w:cs="Times New Roman"/>
          <w:sz w:val="24"/>
          <w:szCs w:val="24"/>
        </w:rPr>
        <w:t>Tajoura</w:t>
      </w:r>
      <w:proofErr w:type="spellEnd"/>
      <w:r w:rsidRPr="002D6E1B">
        <w:rPr>
          <w:rFonts w:ascii="Times New Roman" w:hAnsi="Times New Roman" w:cs="Times New Roman"/>
          <w:sz w:val="24"/>
          <w:szCs w:val="24"/>
        </w:rPr>
        <w:t xml:space="preserve"> </w:t>
      </w:r>
      <w:r w:rsidR="003A477C" w:rsidRPr="002D6E1B">
        <w:rPr>
          <w:rFonts w:ascii="Times New Roman" w:hAnsi="Times New Roman" w:cs="Times New Roman"/>
          <w:sz w:val="24"/>
          <w:szCs w:val="24"/>
        </w:rPr>
        <w:t>d</w:t>
      </w:r>
      <w:r w:rsidRPr="002D6E1B">
        <w:rPr>
          <w:rFonts w:ascii="Times New Roman" w:hAnsi="Times New Roman" w:cs="Times New Roman"/>
          <w:sz w:val="24"/>
          <w:szCs w:val="24"/>
        </w:rPr>
        <w:t xml:space="preserve">etention </w:t>
      </w:r>
      <w:proofErr w:type="spellStart"/>
      <w:r w:rsidR="003A477C" w:rsidRPr="002D6E1B">
        <w:rPr>
          <w:rFonts w:ascii="Times New Roman" w:hAnsi="Times New Roman" w:cs="Times New Roman"/>
          <w:sz w:val="24"/>
          <w:szCs w:val="24"/>
        </w:rPr>
        <w:t>c</w:t>
      </w:r>
      <w:r w:rsidRPr="002D6E1B">
        <w:rPr>
          <w:rFonts w:ascii="Times New Roman" w:hAnsi="Times New Roman" w:cs="Times New Roman"/>
          <w:sz w:val="24"/>
          <w:szCs w:val="24"/>
        </w:rPr>
        <w:t>entre</w:t>
      </w:r>
      <w:proofErr w:type="spellEnd"/>
      <w:r w:rsidR="003A477C" w:rsidRPr="002D6E1B">
        <w:rPr>
          <w:rFonts w:ascii="Times New Roman" w:hAnsi="Times New Roman" w:cs="Times New Roman"/>
          <w:sz w:val="24"/>
          <w:szCs w:val="24"/>
        </w:rPr>
        <w:t>.</w:t>
      </w:r>
      <w:r w:rsidR="002430AC" w:rsidRPr="002D6E1B">
        <w:rPr>
          <w:rFonts w:ascii="Times New Roman" w:hAnsi="Times New Roman" w:cs="Times New Roman"/>
          <w:sz w:val="24"/>
          <w:szCs w:val="24"/>
        </w:rPr>
        <w:t xml:space="preserve"> </w:t>
      </w:r>
    </w:p>
    <w:p w14:paraId="2FFCE50E" w14:textId="77777777" w:rsidR="00942B49" w:rsidRPr="002D6E1B" w:rsidRDefault="00F30D71" w:rsidP="00ED26B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bookmarkStart w:id="3" w:name="_Hlk27666822"/>
      <w:r w:rsidRPr="002D6E1B">
        <w:rPr>
          <w:rFonts w:ascii="Times New Roman" w:hAnsi="Times New Roman" w:cs="Times New Roman"/>
          <w:sz w:val="24"/>
          <w:szCs w:val="24"/>
        </w:rPr>
        <w:t>C</w:t>
      </w:r>
      <w:r w:rsidR="00AB5BDE" w:rsidRPr="002D6E1B">
        <w:rPr>
          <w:rFonts w:ascii="Times New Roman" w:hAnsi="Times New Roman" w:cs="Times New Roman"/>
          <w:sz w:val="24"/>
          <w:szCs w:val="24"/>
        </w:rPr>
        <w:t xml:space="preserve">lose all </w:t>
      </w:r>
      <w:r w:rsidR="006D416C" w:rsidRPr="002D6E1B">
        <w:rPr>
          <w:rFonts w:ascii="Times New Roman" w:hAnsi="Times New Roman" w:cs="Times New Roman"/>
          <w:sz w:val="24"/>
          <w:szCs w:val="24"/>
        </w:rPr>
        <w:t>Migra</w:t>
      </w:r>
      <w:r w:rsidR="007D1B2F" w:rsidRPr="002D6E1B">
        <w:rPr>
          <w:rFonts w:ascii="Times New Roman" w:hAnsi="Times New Roman" w:cs="Times New Roman"/>
          <w:sz w:val="24"/>
          <w:szCs w:val="24"/>
        </w:rPr>
        <w:t>tio</w:t>
      </w:r>
      <w:r w:rsidR="006E44DA" w:rsidRPr="002D6E1B">
        <w:rPr>
          <w:rFonts w:ascii="Times New Roman" w:hAnsi="Times New Roman" w:cs="Times New Roman"/>
          <w:sz w:val="24"/>
          <w:szCs w:val="24"/>
        </w:rPr>
        <w:t>n</w:t>
      </w:r>
      <w:r w:rsidR="006D416C" w:rsidRPr="002D6E1B">
        <w:rPr>
          <w:rFonts w:ascii="Times New Roman" w:hAnsi="Times New Roman" w:cs="Times New Roman"/>
          <w:sz w:val="24"/>
          <w:szCs w:val="24"/>
        </w:rPr>
        <w:t xml:space="preserve"> </w:t>
      </w:r>
      <w:r w:rsidR="00AB5BDE" w:rsidRPr="002D6E1B">
        <w:rPr>
          <w:rFonts w:ascii="Times New Roman" w:hAnsi="Times New Roman" w:cs="Times New Roman"/>
          <w:sz w:val="24"/>
          <w:szCs w:val="24"/>
        </w:rPr>
        <w:t xml:space="preserve">Detention </w:t>
      </w:r>
      <w:proofErr w:type="spellStart"/>
      <w:r w:rsidR="00AB5BDE" w:rsidRPr="002D6E1B">
        <w:rPr>
          <w:rFonts w:ascii="Times New Roman" w:hAnsi="Times New Roman" w:cs="Times New Roman"/>
          <w:sz w:val="24"/>
          <w:szCs w:val="24"/>
        </w:rPr>
        <w:t>Centres</w:t>
      </w:r>
      <w:proofErr w:type="spellEnd"/>
      <w:r w:rsidR="00AB5BDE" w:rsidRPr="002D6E1B">
        <w:rPr>
          <w:rFonts w:ascii="Times New Roman" w:hAnsi="Times New Roman" w:cs="Times New Roman"/>
          <w:sz w:val="24"/>
          <w:szCs w:val="24"/>
        </w:rPr>
        <w:t>, ensuring that</w:t>
      </w:r>
      <w:r w:rsidR="00CE273D" w:rsidRPr="002D6E1B">
        <w:rPr>
          <w:rFonts w:ascii="Times New Roman" w:hAnsi="Times New Roman" w:cs="Times New Roman"/>
          <w:sz w:val="24"/>
          <w:szCs w:val="24"/>
        </w:rPr>
        <w:t xml:space="preserve"> released</w:t>
      </w:r>
      <w:r w:rsidR="00AB5BDE" w:rsidRPr="002D6E1B">
        <w:rPr>
          <w:rFonts w:ascii="Times New Roman" w:hAnsi="Times New Roman" w:cs="Times New Roman"/>
          <w:sz w:val="24"/>
          <w:szCs w:val="24"/>
        </w:rPr>
        <w:t xml:space="preserve"> migrants and refugees </w:t>
      </w:r>
      <w:r w:rsidR="003A477C" w:rsidRPr="002D6E1B">
        <w:rPr>
          <w:rFonts w:ascii="Times New Roman" w:hAnsi="Times New Roman" w:cs="Times New Roman"/>
          <w:sz w:val="24"/>
          <w:szCs w:val="24"/>
        </w:rPr>
        <w:t xml:space="preserve">promptly </w:t>
      </w:r>
      <w:r w:rsidR="00AB5BDE" w:rsidRPr="002D6E1B">
        <w:rPr>
          <w:rFonts w:ascii="Times New Roman" w:hAnsi="Times New Roman" w:cs="Times New Roman"/>
          <w:sz w:val="24"/>
          <w:szCs w:val="24"/>
        </w:rPr>
        <w:t>receive protection and assistance, giving</w:t>
      </w:r>
      <w:r w:rsidR="00AC6FA3" w:rsidRPr="002D6E1B">
        <w:rPr>
          <w:rFonts w:ascii="Times New Roman" w:hAnsi="Times New Roman" w:cs="Times New Roman"/>
          <w:sz w:val="24"/>
          <w:szCs w:val="24"/>
        </w:rPr>
        <w:t xml:space="preserve"> urgent</w:t>
      </w:r>
      <w:r w:rsidR="00AB5BDE" w:rsidRPr="002D6E1B">
        <w:rPr>
          <w:rFonts w:ascii="Times New Roman" w:hAnsi="Times New Roman" w:cs="Times New Roman"/>
          <w:sz w:val="24"/>
          <w:szCs w:val="24"/>
        </w:rPr>
        <w:t xml:space="preserve"> priority to</w:t>
      </w:r>
      <w:r w:rsidR="00AC6FA3" w:rsidRPr="002D6E1B">
        <w:rPr>
          <w:rFonts w:ascii="Times New Roman" w:hAnsi="Times New Roman" w:cs="Times New Roman"/>
          <w:sz w:val="24"/>
          <w:szCs w:val="24"/>
        </w:rPr>
        <w:t xml:space="preserve"> clo</w:t>
      </w:r>
      <w:r w:rsidR="00A11BA3" w:rsidRPr="002D6E1B">
        <w:rPr>
          <w:rFonts w:ascii="Times New Roman" w:hAnsi="Times New Roman" w:cs="Times New Roman"/>
          <w:sz w:val="24"/>
          <w:szCs w:val="24"/>
        </w:rPr>
        <w:t>sing</w:t>
      </w:r>
      <w:r w:rsidR="00AB5BDE" w:rsidRPr="002D6E1B">
        <w:rPr>
          <w:rFonts w:ascii="Times New Roman" w:hAnsi="Times New Roman" w:cs="Times New Roman"/>
          <w:sz w:val="24"/>
          <w:szCs w:val="24"/>
        </w:rPr>
        <w:t xml:space="preserve"> </w:t>
      </w:r>
      <w:r w:rsidR="003A477C" w:rsidRPr="002D6E1B">
        <w:rPr>
          <w:rFonts w:ascii="Times New Roman" w:hAnsi="Times New Roman" w:cs="Times New Roman"/>
          <w:sz w:val="24"/>
          <w:szCs w:val="24"/>
        </w:rPr>
        <w:t>d</w:t>
      </w:r>
      <w:r w:rsidR="00AB5BDE" w:rsidRPr="002D6E1B">
        <w:rPr>
          <w:rFonts w:ascii="Times New Roman" w:hAnsi="Times New Roman" w:cs="Times New Roman"/>
          <w:sz w:val="24"/>
          <w:szCs w:val="24"/>
        </w:rPr>
        <w:t xml:space="preserve">etention </w:t>
      </w:r>
      <w:proofErr w:type="spellStart"/>
      <w:r w:rsidR="003A477C" w:rsidRPr="002D6E1B">
        <w:rPr>
          <w:rFonts w:ascii="Times New Roman" w:hAnsi="Times New Roman" w:cs="Times New Roman"/>
          <w:sz w:val="24"/>
          <w:szCs w:val="24"/>
        </w:rPr>
        <w:t>c</w:t>
      </w:r>
      <w:r w:rsidR="00AB5BDE" w:rsidRPr="002D6E1B">
        <w:rPr>
          <w:rFonts w:ascii="Times New Roman" w:hAnsi="Times New Roman" w:cs="Times New Roman"/>
          <w:sz w:val="24"/>
          <w:szCs w:val="24"/>
        </w:rPr>
        <w:t>entres</w:t>
      </w:r>
      <w:proofErr w:type="spellEnd"/>
      <w:r w:rsidR="00AB5BDE" w:rsidRPr="002D6E1B">
        <w:rPr>
          <w:rFonts w:ascii="Times New Roman" w:hAnsi="Times New Roman" w:cs="Times New Roman"/>
          <w:sz w:val="24"/>
          <w:szCs w:val="24"/>
        </w:rPr>
        <w:t xml:space="preserve"> located on or next to compounds controlled by</w:t>
      </w:r>
      <w:r w:rsidR="00F9465E" w:rsidRPr="002D6E1B">
        <w:rPr>
          <w:rFonts w:ascii="Times New Roman" w:hAnsi="Times New Roman" w:cs="Times New Roman"/>
          <w:sz w:val="24"/>
          <w:szCs w:val="24"/>
        </w:rPr>
        <w:t xml:space="preserve"> parties to the conflict</w:t>
      </w:r>
      <w:r w:rsidR="003A477C" w:rsidRPr="002D6E1B">
        <w:rPr>
          <w:rFonts w:ascii="Times New Roman" w:hAnsi="Times New Roman" w:cs="Times New Roman"/>
          <w:sz w:val="24"/>
          <w:szCs w:val="24"/>
        </w:rPr>
        <w:t>.</w:t>
      </w:r>
      <w:r w:rsidR="00442D35" w:rsidRPr="002D6E1B">
        <w:rPr>
          <w:rFonts w:ascii="Times New Roman" w:hAnsi="Times New Roman" w:cs="Times New Roman"/>
          <w:sz w:val="24"/>
          <w:szCs w:val="24"/>
        </w:rPr>
        <w:t xml:space="preserve"> </w:t>
      </w:r>
      <w:bookmarkEnd w:id="3"/>
    </w:p>
    <w:p w14:paraId="13EC2820" w14:textId="77777777" w:rsidR="00442D35" w:rsidRPr="002D6E1B" w:rsidRDefault="00442D35" w:rsidP="00ED26B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2D6E1B">
        <w:rPr>
          <w:rFonts w:ascii="Times New Roman" w:hAnsi="Times New Roman" w:cs="Times New Roman"/>
          <w:sz w:val="24"/>
          <w:szCs w:val="24"/>
        </w:rPr>
        <w:t xml:space="preserve">Take </w:t>
      </w:r>
      <w:r w:rsidR="004346D5" w:rsidRPr="002D6E1B">
        <w:rPr>
          <w:rFonts w:ascii="Times New Roman" w:hAnsi="Times New Roman" w:cs="Times New Roman"/>
          <w:sz w:val="24"/>
          <w:szCs w:val="24"/>
        </w:rPr>
        <w:t xml:space="preserve">immediate </w:t>
      </w:r>
      <w:r w:rsidRPr="002D6E1B">
        <w:rPr>
          <w:rFonts w:ascii="Times New Roman" w:hAnsi="Times New Roman" w:cs="Times New Roman"/>
          <w:sz w:val="24"/>
          <w:szCs w:val="24"/>
        </w:rPr>
        <w:t>steps to ensure that migrants and refugees are not held in the vicinity of potential military objective</w:t>
      </w:r>
      <w:r w:rsidR="001536E8" w:rsidRPr="002D6E1B">
        <w:rPr>
          <w:rFonts w:ascii="Times New Roman" w:hAnsi="Times New Roman" w:cs="Times New Roman"/>
          <w:sz w:val="24"/>
          <w:szCs w:val="24"/>
        </w:rPr>
        <w:t>s</w:t>
      </w:r>
      <w:r w:rsidR="004346D5" w:rsidRPr="002D6E1B">
        <w:rPr>
          <w:rFonts w:ascii="Times New Roman" w:hAnsi="Times New Roman" w:cs="Times New Roman"/>
          <w:sz w:val="24"/>
          <w:szCs w:val="24"/>
        </w:rPr>
        <w:t>.</w:t>
      </w:r>
    </w:p>
    <w:p w14:paraId="65CC0586" w14:textId="77777777" w:rsidR="00B10AA6" w:rsidRPr="002D6E1B" w:rsidRDefault="00942B49" w:rsidP="006D416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2D6E1B">
        <w:rPr>
          <w:rFonts w:ascii="Times New Roman" w:hAnsi="Times New Roman" w:cs="Times New Roman"/>
          <w:sz w:val="24"/>
          <w:szCs w:val="24"/>
        </w:rPr>
        <w:t>Amend Law No. 6 (1987), amended by Law No. 2 (2004), and Law No. 19 (2010) in order to decriminalize irregular migration.</w:t>
      </w:r>
      <w:r w:rsidR="00B10AA6" w:rsidRPr="002D6E1B">
        <w:rPr>
          <w:rFonts w:ascii="Times New Roman" w:hAnsi="Times New Roman" w:cs="Times New Roman"/>
          <w:sz w:val="24"/>
          <w:szCs w:val="24"/>
        </w:rPr>
        <w:t xml:space="preserve"> </w:t>
      </w:r>
    </w:p>
    <w:p w14:paraId="26E3A296" w14:textId="0A176ED1" w:rsidR="00B10AA6" w:rsidRPr="00D0075F" w:rsidRDefault="00B10AA6" w:rsidP="00D0075F">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2D6E1B">
        <w:rPr>
          <w:rFonts w:ascii="Times New Roman" w:hAnsi="Times New Roman" w:cs="Times New Roman"/>
          <w:sz w:val="24"/>
          <w:szCs w:val="24"/>
        </w:rPr>
        <w:t>Enact laws that criminalize war crimes and crimes against humanity, as defined</w:t>
      </w:r>
      <w:r w:rsidR="00D0075F">
        <w:rPr>
          <w:rFonts w:ascii="Times New Roman" w:hAnsi="Times New Roman" w:cs="Times New Roman"/>
          <w:sz w:val="24"/>
          <w:szCs w:val="24"/>
        </w:rPr>
        <w:t xml:space="preserve"> </w:t>
      </w:r>
      <w:r w:rsidRPr="00D0075F">
        <w:rPr>
          <w:rFonts w:ascii="Times New Roman" w:hAnsi="Times New Roman" w:cs="Times New Roman"/>
          <w:sz w:val="24"/>
          <w:szCs w:val="24"/>
        </w:rPr>
        <w:t xml:space="preserve">under </w:t>
      </w:r>
      <w:r w:rsidR="003A477C" w:rsidRPr="00D0075F">
        <w:rPr>
          <w:rFonts w:ascii="Times New Roman" w:hAnsi="Times New Roman" w:cs="Times New Roman"/>
          <w:sz w:val="24"/>
          <w:szCs w:val="24"/>
        </w:rPr>
        <w:t>international humanitarian law</w:t>
      </w:r>
      <w:r w:rsidRPr="00D0075F">
        <w:rPr>
          <w:rFonts w:ascii="Times New Roman" w:hAnsi="Times New Roman" w:cs="Times New Roman"/>
          <w:sz w:val="24"/>
          <w:szCs w:val="24"/>
        </w:rPr>
        <w:t xml:space="preserve"> and international criminal law</w:t>
      </w:r>
      <w:r w:rsidR="004346D5" w:rsidRPr="00D0075F">
        <w:rPr>
          <w:rFonts w:ascii="Times New Roman" w:hAnsi="Times New Roman" w:cs="Times New Roman"/>
          <w:sz w:val="24"/>
          <w:szCs w:val="24"/>
        </w:rPr>
        <w:t xml:space="preserve">, and take necessary steps to ensure that allegations of such crimes </w:t>
      </w:r>
      <w:proofErr w:type="gramStart"/>
      <w:r w:rsidR="004346D5" w:rsidRPr="00D0075F">
        <w:rPr>
          <w:rFonts w:ascii="Times New Roman" w:hAnsi="Times New Roman" w:cs="Times New Roman"/>
          <w:sz w:val="24"/>
          <w:szCs w:val="24"/>
        </w:rPr>
        <w:t>are promptly investigated and tried</w:t>
      </w:r>
      <w:proofErr w:type="gramEnd"/>
      <w:r w:rsidR="004346D5" w:rsidRPr="00D0075F">
        <w:rPr>
          <w:rFonts w:ascii="Times New Roman" w:hAnsi="Times New Roman" w:cs="Times New Roman"/>
          <w:sz w:val="24"/>
          <w:szCs w:val="24"/>
        </w:rPr>
        <w:t xml:space="preserve">. </w:t>
      </w:r>
    </w:p>
    <w:p w14:paraId="05E11ADB" w14:textId="77777777" w:rsidR="007D1B2F" w:rsidRPr="002D6E1B" w:rsidRDefault="007D1B2F" w:rsidP="00B10AA6">
      <w:pPr>
        <w:pStyle w:val="ListParagraph"/>
        <w:autoSpaceDE w:val="0"/>
        <w:autoSpaceDN w:val="0"/>
        <w:adjustRightInd w:val="0"/>
        <w:spacing w:after="0" w:line="240" w:lineRule="auto"/>
        <w:jc w:val="both"/>
        <w:rPr>
          <w:rFonts w:ascii="Times New Roman" w:hAnsi="Times New Roman" w:cs="Times New Roman"/>
          <w:sz w:val="24"/>
          <w:szCs w:val="24"/>
        </w:rPr>
      </w:pPr>
    </w:p>
    <w:p w14:paraId="6DBE230A" w14:textId="77777777" w:rsidR="007D1B2F" w:rsidRPr="002D6E1B" w:rsidRDefault="007D1B2F" w:rsidP="00C6691C">
      <w:pPr>
        <w:autoSpaceDE w:val="0"/>
        <w:autoSpaceDN w:val="0"/>
        <w:adjustRightInd w:val="0"/>
        <w:spacing w:after="0" w:line="240" w:lineRule="auto"/>
        <w:jc w:val="both"/>
        <w:rPr>
          <w:rFonts w:ascii="Times New Roman" w:hAnsi="Times New Roman" w:cs="Times New Roman"/>
          <w:sz w:val="24"/>
          <w:szCs w:val="24"/>
        </w:rPr>
      </w:pPr>
      <w:r w:rsidRPr="002D6E1B">
        <w:rPr>
          <w:rFonts w:ascii="Times New Roman" w:hAnsi="Times New Roman" w:cs="Times New Roman"/>
          <w:sz w:val="24"/>
          <w:szCs w:val="24"/>
        </w:rPr>
        <w:t>To the international community</w:t>
      </w:r>
    </w:p>
    <w:p w14:paraId="3253168B" w14:textId="77777777" w:rsidR="00864C1F" w:rsidRPr="002D6E1B" w:rsidRDefault="00864C1F" w:rsidP="007D1B2F">
      <w:pPr>
        <w:pStyle w:val="ListParagraph"/>
        <w:autoSpaceDE w:val="0"/>
        <w:autoSpaceDN w:val="0"/>
        <w:adjustRightInd w:val="0"/>
        <w:spacing w:after="0" w:line="240" w:lineRule="auto"/>
        <w:jc w:val="both"/>
        <w:rPr>
          <w:rFonts w:ascii="Times New Roman" w:hAnsi="Times New Roman" w:cs="Times New Roman"/>
          <w:sz w:val="24"/>
          <w:szCs w:val="24"/>
        </w:rPr>
      </w:pPr>
    </w:p>
    <w:p w14:paraId="38949927" w14:textId="1D143580" w:rsidR="007D1B2F" w:rsidRPr="002D6E1B" w:rsidRDefault="007D1B2F" w:rsidP="002D6E1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2D6E1B">
        <w:rPr>
          <w:rFonts w:ascii="Times New Roman" w:hAnsi="Times New Roman" w:cs="Times New Roman"/>
          <w:sz w:val="24"/>
          <w:szCs w:val="24"/>
        </w:rPr>
        <w:t xml:space="preserve">Continue to advocate with the Libyan authorities for the closure of all Migration Detention </w:t>
      </w:r>
      <w:proofErr w:type="spellStart"/>
      <w:r w:rsidRPr="002D6E1B">
        <w:rPr>
          <w:rFonts w:ascii="Times New Roman" w:hAnsi="Times New Roman" w:cs="Times New Roman"/>
          <w:sz w:val="24"/>
          <w:szCs w:val="24"/>
        </w:rPr>
        <w:t>Centres</w:t>
      </w:r>
      <w:proofErr w:type="spellEnd"/>
      <w:r w:rsidRPr="002D6E1B">
        <w:rPr>
          <w:rFonts w:ascii="Times New Roman" w:hAnsi="Times New Roman" w:cs="Times New Roman"/>
          <w:sz w:val="24"/>
          <w:szCs w:val="24"/>
        </w:rPr>
        <w:t xml:space="preserve">, </w:t>
      </w:r>
      <w:r w:rsidR="004346D5" w:rsidRPr="002D6E1B">
        <w:rPr>
          <w:rFonts w:ascii="Times New Roman" w:hAnsi="Times New Roman" w:cs="Times New Roman"/>
          <w:sz w:val="24"/>
          <w:szCs w:val="24"/>
        </w:rPr>
        <w:t xml:space="preserve">with urgent priority to closing such </w:t>
      </w:r>
      <w:proofErr w:type="spellStart"/>
      <w:r w:rsidR="004346D5" w:rsidRPr="002D6E1B">
        <w:rPr>
          <w:rFonts w:ascii="Times New Roman" w:hAnsi="Times New Roman" w:cs="Times New Roman"/>
          <w:sz w:val="24"/>
          <w:szCs w:val="24"/>
        </w:rPr>
        <w:t>centres</w:t>
      </w:r>
      <w:proofErr w:type="spellEnd"/>
      <w:r w:rsidR="004346D5" w:rsidRPr="002D6E1B">
        <w:rPr>
          <w:rFonts w:ascii="Times New Roman" w:hAnsi="Times New Roman" w:cs="Times New Roman"/>
          <w:sz w:val="24"/>
          <w:szCs w:val="24"/>
        </w:rPr>
        <w:t xml:space="preserve"> located on or next to compounds controlled by parties to the conflict, and </w:t>
      </w:r>
      <w:r w:rsidRPr="002D6E1B">
        <w:rPr>
          <w:rFonts w:ascii="Times New Roman" w:hAnsi="Times New Roman" w:cs="Times New Roman"/>
          <w:sz w:val="24"/>
          <w:szCs w:val="24"/>
        </w:rPr>
        <w:t>ensur</w:t>
      </w:r>
      <w:r w:rsidR="004346D5" w:rsidRPr="002D6E1B">
        <w:rPr>
          <w:rFonts w:ascii="Times New Roman" w:hAnsi="Times New Roman" w:cs="Times New Roman"/>
          <w:sz w:val="24"/>
          <w:szCs w:val="24"/>
        </w:rPr>
        <w:t>e</w:t>
      </w:r>
      <w:r w:rsidRPr="002D6E1B">
        <w:rPr>
          <w:rFonts w:ascii="Times New Roman" w:hAnsi="Times New Roman" w:cs="Times New Roman"/>
          <w:sz w:val="24"/>
          <w:szCs w:val="24"/>
        </w:rPr>
        <w:t xml:space="preserve"> that released migrants and refugees promptly receive </w:t>
      </w:r>
      <w:r w:rsidR="004346D5" w:rsidRPr="002D6E1B">
        <w:rPr>
          <w:rFonts w:ascii="Times New Roman" w:hAnsi="Times New Roman" w:cs="Times New Roman"/>
          <w:sz w:val="24"/>
          <w:szCs w:val="24"/>
        </w:rPr>
        <w:t xml:space="preserve">necessary </w:t>
      </w:r>
      <w:r w:rsidRPr="002D6E1B">
        <w:rPr>
          <w:rFonts w:ascii="Times New Roman" w:hAnsi="Times New Roman" w:cs="Times New Roman"/>
          <w:sz w:val="24"/>
          <w:szCs w:val="24"/>
        </w:rPr>
        <w:t xml:space="preserve">protection and assistance. </w:t>
      </w:r>
    </w:p>
    <w:p w14:paraId="37C45206" w14:textId="11399DAA" w:rsidR="007D1B2F" w:rsidRPr="002D6E1B" w:rsidRDefault="007D1B2F" w:rsidP="002D6E1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2D6E1B">
        <w:rPr>
          <w:rFonts w:ascii="Times New Roman" w:hAnsi="Times New Roman" w:cs="Times New Roman"/>
          <w:sz w:val="24"/>
          <w:szCs w:val="24"/>
        </w:rPr>
        <w:t xml:space="preserve">Continue to advocate for improved access for the United Nations, humanitarian NGOs and other relevant actors to provide life-saving assistance and monitoring of all places of detention. All efforts to protect and assist migrants and refugees should be made in full respect of their human rights, including the principle of non-refoulement, regardless of their status or nationality. </w:t>
      </w:r>
    </w:p>
    <w:p w14:paraId="002C2224" w14:textId="48ED2746" w:rsidR="009731CD" w:rsidRPr="002D6E1B" w:rsidRDefault="009731CD" w:rsidP="002D6E1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2D6E1B">
        <w:rPr>
          <w:rFonts w:ascii="Times New Roman" w:hAnsi="Times New Roman" w:cs="Times New Roman"/>
          <w:sz w:val="24"/>
          <w:szCs w:val="24"/>
        </w:rPr>
        <w:t>Ensure full compliance with the arms embargo, in line with UN Security Council resolution 1970 (2011).</w:t>
      </w:r>
    </w:p>
    <w:p w14:paraId="018B7664" w14:textId="77777777" w:rsidR="007D1B2F" w:rsidRPr="002D6E1B" w:rsidRDefault="007D1B2F" w:rsidP="00B10AA6">
      <w:pPr>
        <w:pStyle w:val="ListParagraph"/>
        <w:autoSpaceDE w:val="0"/>
        <w:autoSpaceDN w:val="0"/>
        <w:adjustRightInd w:val="0"/>
        <w:spacing w:after="0" w:line="240" w:lineRule="auto"/>
        <w:jc w:val="both"/>
        <w:rPr>
          <w:rFonts w:ascii="Times New Roman" w:hAnsi="Times New Roman" w:cs="Times New Roman"/>
          <w:sz w:val="24"/>
          <w:szCs w:val="24"/>
        </w:rPr>
      </w:pPr>
    </w:p>
    <w:p w14:paraId="5E49955F" w14:textId="77777777" w:rsidR="007D1B2F" w:rsidRPr="002D6E1B" w:rsidRDefault="007D1B2F" w:rsidP="00B10AA6">
      <w:pPr>
        <w:pStyle w:val="ListParagraph"/>
        <w:autoSpaceDE w:val="0"/>
        <w:autoSpaceDN w:val="0"/>
        <w:adjustRightInd w:val="0"/>
        <w:spacing w:after="0" w:line="240" w:lineRule="auto"/>
        <w:jc w:val="both"/>
        <w:rPr>
          <w:rFonts w:ascii="Times New Roman" w:hAnsi="Times New Roman" w:cs="Times New Roman"/>
          <w:sz w:val="24"/>
          <w:szCs w:val="24"/>
        </w:rPr>
      </w:pPr>
    </w:p>
    <w:p w14:paraId="47F43C72" w14:textId="77777777" w:rsidR="002B13AF" w:rsidRPr="002D6E1B" w:rsidRDefault="002B13AF" w:rsidP="00606447">
      <w:pPr>
        <w:spacing w:after="0" w:line="240" w:lineRule="auto"/>
        <w:jc w:val="both"/>
        <w:rPr>
          <w:rFonts w:ascii="Times New Roman" w:hAnsi="Times New Roman" w:cs="Times New Roman"/>
          <w:sz w:val="24"/>
          <w:szCs w:val="24"/>
        </w:rPr>
      </w:pPr>
    </w:p>
    <w:p w14:paraId="7FBFCC09" w14:textId="77777777" w:rsidR="00F56221" w:rsidRPr="002D6E1B" w:rsidRDefault="00F56221" w:rsidP="00606447">
      <w:pPr>
        <w:spacing w:after="0" w:line="240" w:lineRule="auto"/>
        <w:jc w:val="both"/>
        <w:rPr>
          <w:rFonts w:ascii="Times New Roman" w:hAnsi="Times New Roman" w:cs="Times New Roman"/>
          <w:noProof/>
          <w:sz w:val="24"/>
          <w:szCs w:val="24"/>
        </w:rPr>
      </w:pPr>
    </w:p>
    <w:sectPr w:rsidR="00F56221" w:rsidRPr="002D6E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0850" w14:textId="77777777" w:rsidR="00271459" w:rsidRDefault="00271459" w:rsidP="00177D78">
      <w:pPr>
        <w:spacing w:after="0" w:line="240" w:lineRule="auto"/>
      </w:pPr>
      <w:r>
        <w:separator/>
      </w:r>
    </w:p>
  </w:endnote>
  <w:endnote w:type="continuationSeparator" w:id="0">
    <w:p w14:paraId="05865FB3" w14:textId="77777777" w:rsidR="00271459" w:rsidRDefault="00271459" w:rsidP="0017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940786"/>
      <w:docPartObj>
        <w:docPartGallery w:val="Page Numbers (Bottom of Page)"/>
        <w:docPartUnique/>
      </w:docPartObj>
    </w:sdtPr>
    <w:sdtEndPr>
      <w:rPr>
        <w:noProof/>
      </w:rPr>
    </w:sdtEndPr>
    <w:sdtContent>
      <w:p w14:paraId="3507198D" w14:textId="3291CF9D" w:rsidR="000C28A3" w:rsidRDefault="000C28A3">
        <w:pPr>
          <w:pStyle w:val="Footer"/>
        </w:pPr>
        <w:r>
          <w:fldChar w:fldCharType="begin"/>
        </w:r>
        <w:r>
          <w:instrText xml:space="preserve"> PAGE   \* MERGEFORMAT </w:instrText>
        </w:r>
        <w:r>
          <w:fldChar w:fldCharType="separate"/>
        </w:r>
        <w:r w:rsidR="00226DB8">
          <w:rPr>
            <w:noProof/>
          </w:rPr>
          <w:t>8</w:t>
        </w:r>
        <w:r>
          <w:rPr>
            <w:noProof/>
          </w:rPr>
          <w:fldChar w:fldCharType="end"/>
        </w:r>
      </w:p>
    </w:sdtContent>
  </w:sdt>
  <w:p w14:paraId="6C6C0C17" w14:textId="77777777" w:rsidR="000C28A3" w:rsidRDefault="000C2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9B086" w14:textId="77777777" w:rsidR="00271459" w:rsidRDefault="00271459" w:rsidP="00177D78">
      <w:pPr>
        <w:spacing w:after="0" w:line="240" w:lineRule="auto"/>
      </w:pPr>
      <w:r>
        <w:separator/>
      </w:r>
    </w:p>
  </w:footnote>
  <w:footnote w:type="continuationSeparator" w:id="0">
    <w:p w14:paraId="36D99CE1" w14:textId="77777777" w:rsidR="00271459" w:rsidRDefault="00271459" w:rsidP="00177D78">
      <w:pPr>
        <w:spacing w:after="0" w:line="240" w:lineRule="auto"/>
      </w:pPr>
      <w:r>
        <w:continuationSeparator/>
      </w:r>
    </w:p>
  </w:footnote>
  <w:footnote w:id="1">
    <w:p w14:paraId="2F3C510A" w14:textId="77777777" w:rsidR="000C28A3" w:rsidRPr="00C6691C" w:rsidRDefault="000C28A3" w:rsidP="00292479">
      <w:pPr>
        <w:pStyle w:val="FootnoteText"/>
        <w:rPr>
          <w:rFonts w:ascii="Times New Roman" w:hAnsi="Times New Roman" w:cs="Times New Roman"/>
          <w:sz w:val="16"/>
          <w:szCs w:val="16"/>
        </w:rPr>
      </w:pPr>
      <w:r w:rsidRPr="00C6691C">
        <w:rPr>
          <w:rStyle w:val="FootnoteReference"/>
          <w:rFonts w:ascii="Times New Roman" w:hAnsi="Times New Roman" w:cs="Times New Roman"/>
          <w:sz w:val="16"/>
          <w:szCs w:val="16"/>
        </w:rPr>
        <w:footnoteRef/>
      </w:r>
      <w:r w:rsidRPr="00C6691C">
        <w:rPr>
          <w:rFonts w:ascii="Times New Roman" w:hAnsi="Times New Roman" w:cs="Times New Roman"/>
          <w:sz w:val="16"/>
          <w:szCs w:val="16"/>
        </w:rPr>
        <w:t xml:space="preserve"> The mandate of UNSMIL, most recently extended by the United Nations Security Council on 12 September 2019 (Resolution 2486), maintaining human rights monitoring and reporting. The resolution expressed “grave concern… at the situation faced by migrants, refugees and internally displaced people” and reiterated “concern at the smuggling of migrants and refugees and human trafficking through Libya”. </w:t>
      </w:r>
    </w:p>
  </w:footnote>
  <w:footnote w:id="2">
    <w:p w14:paraId="37FDAF18" w14:textId="00E60020" w:rsidR="000C28A3" w:rsidRPr="00C6691C" w:rsidRDefault="000C28A3" w:rsidP="00C55FD0">
      <w:pPr>
        <w:pStyle w:val="FootnoteText"/>
        <w:rPr>
          <w:rFonts w:ascii="Times New Roman" w:hAnsi="Times New Roman" w:cs="Times New Roman"/>
          <w:sz w:val="16"/>
          <w:szCs w:val="16"/>
        </w:rPr>
      </w:pPr>
      <w:r w:rsidRPr="00C6691C">
        <w:rPr>
          <w:rStyle w:val="FootnoteReference"/>
          <w:rFonts w:ascii="Times New Roman" w:hAnsi="Times New Roman" w:cs="Times New Roman"/>
          <w:sz w:val="16"/>
          <w:szCs w:val="16"/>
        </w:rPr>
        <w:footnoteRef/>
      </w:r>
      <w:r w:rsidR="002D6E1B">
        <w:rPr>
          <w:rFonts w:ascii="Times New Roman" w:hAnsi="Times New Roman" w:cs="Times New Roman"/>
          <w:sz w:val="16"/>
          <w:szCs w:val="16"/>
        </w:rPr>
        <w:t xml:space="preserve"> These facilities include: </w:t>
      </w:r>
      <w:r w:rsidRPr="00C6691C">
        <w:rPr>
          <w:rFonts w:ascii="Times New Roman" w:hAnsi="Times New Roman" w:cs="Times New Roman"/>
          <w:sz w:val="16"/>
          <w:szCs w:val="16"/>
        </w:rPr>
        <w:t xml:space="preserve">components of the Ministry of Interior, namely the </w:t>
      </w:r>
      <w:proofErr w:type="spellStart"/>
      <w:r w:rsidRPr="00C6691C">
        <w:rPr>
          <w:rFonts w:ascii="Times New Roman" w:hAnsi="Times New Roman" w:cs="Times New Roman"/>
          <w:sz w:val="16"/>
          <w:szCs w:val="16"/>
        </w:rPr>
        <w:t>Tajoura</w:t>
      </w:r>
      <w:proofErr w:type="spellEnd"/>
      <w:r w:rsidRPr="00C6691C">
        <w:rPr>
          <w:rFonts w:ascii="Times New Roman" w:hAnsi="Times New Roman" w:cs="Times New Roman"/>
          <w:sz w:val="16"/>
          <w:szCs w:val="16"/>
        </w:rPr>
        <w:t xml:space="preserve"> Security Directorate and the </w:t>
      </w:r>
      <w:proofErr w:type="spellStart"/>
      <w:r w:rsidRPr="00C6691C">
        <w:rPr>
          <w:rFonts w:ascii="Times New Roman" w:hAnsi="Times New Roman" w:cs="Times New Roman"/>
          <w:sz w:val="16"/>
          <w:szCs w:val="16"/>
        </w:rPr>
        <w:t>Tajoura</w:t>
      </w:r>
      <w:proofErr w:type="spellEnd"/>
      <w:r w:rsidRPr="00C6691C">
        <w:rPr>
          <w:rFonts w:ascii="Times New Roman" w:hAnsi="Times New Roman" w:cs="Times New Roman"/>
          <w:sz w:val="16"/>
          <w:szCs w:val="16"/>
        </w:rPr>
        <w:t xml:space="preserve"> branch of the Department for Combating Illegal Migration, including the </w:t>
      </w:r>
      <w:proofErr w:type="spellStart"/>
      <w:r w:rsidRPr="00C6691C">
        <w:rPr>
          <w:rFonts w:ascii="Times New Roman" w:hAnsi="Times New Roman" w:cs="Times New Roman"/>
          <w:sz w:val="16"/>
          <w:szCs w:val="16"/>
        </w:rPr>
        <w:t>Tajoura</w:t>
      </w:r>
      <w:proofErr w:type="spellEnd"/>
      <w:r w:rsidRPr="00C6691C">
        <w:rPr>
          <w:rFonts w:ascii="Times New Roman" w:hAnsi="Times New Roman" w:cs="Times New Roman"/>
          <w:sz w:val="16"/>
          <w:szCs w:val="16"/>
        </w:rPr>
        <w:t xml:space="preserve"> Detention Centre, the Judicial Police in </w:t>
      </w:r>
      <w:proofErr w:type="spellStart"/>
      <w:r w:rsidRPr="00C6691C">
        <w:rPr>
          <w:rFonts w:ascii="Times New Roman" w:hAnsi="Times New Roman" w:cs="Times New Roman"/>
          <w:sz w:val="16"/>
          <w:szCs w:val="16"/>
        </w:rPr>
        <w:t>Tajoura</w:t>
      </w:r>
      <w:proofErr w:type="spellEnd"/>
      <w:r w:rsidRPr="00C6691C">
        <w:rPr>
          <w:rFonts w:ascii="Times New Roman" w:hAnsi="Times New Roman" w:cs="Times New Roman"/>
          <w:sz w:val="16"/>
          <w:szCs w:val="16"/>
        </w:rPr>
        <w:t xml:space="preserve">; the </w:t>
      </w:r>
      <w:proofErr w:type="spellStart"/>
      <w:r w:rsidRPr="00C6691C">
        <w:rPr>
          <w:rFonts w:ascii="Times New Roman" w:hAnsi="Times New Roman" w:cs="Times New Roman"/>
          <w:sz w:val="16"/>
          <w:szCs w:val="16"/>
        </w:rPr>
        <w:t>Tajoura</w:t>
      </w:r>
      <w:proofErr w:type="spellEnd"/>
      <w:r w:rsidRPr="00C6691C">
        <w:rPr>
          <w:rFonts w:ascii="Times New Roman" w:hAnsi="Times New Roman" w:cs="Times New Roman"/>
          <w:sz w:val="16"/>
          <w:szCs w:val="16"/>
        </w:rPr>
        <w:t xml:space="preserve"> Prison (operational) under the Ministry of Justice; and the Juvenile Rehabilitation Centre (non-operational) under the Ministry of Social Affairs.</w:t>
      </w:r>
    </w:p>
  </w:footnote>
  <w:footnote w:id="3">
    <w:p w14:paraId="1A3309FB" w14:textId="77777777" w:rsidR="000C28A3" w:rsidRPr="004966E5" w:rsidRDefault="000C28A3" w:rsidP="00C55FD0">
      <w:pPr>
        <w:pStyle w:val="FootnoteText"/>
        <w:rPr>
          <w:rFonts w:cstheme="minorHAnsi"/>
          <w:sz w:val="16"/>
          <w:szCs w:val="16"/>
        </w:rPr>
      </w:pPr>
      <w:r w:rsidRPr="00C6691C">
        <w:rPr>
          <w:rStyle w:val="FootnoteReference"/>
          <w:rFonts w:ascii="Times New Roman" w:hAnsi="Times New Roman" w:cs="Times New Roman"/>
          <w:sz w:val="16"/>
          <w:szCs w:val="16"/>
        </w:rPr>
        <w:footnoteRef/>
      </w:r>
      <w:r w:rsidRPr="00C6691C">
        <w:rPr>
          <w:rFonts w:ascii="Times New Roman" w:hAnsi="Times New Roman" w:cs="Times New Roman"/>
          <w:sz w:val="16"/>
          <w:szCs w:val="16"/>
        </w:rPr>
        <w:t xml:space="preserve">   This report refers to “migrants and refugees” to cover the categories of migrant, refugee or asylum seeker, as well as any person who is  not a citizen, national or habitual resident of Libya (including stateless persons), as well as trafficked persons, smuggled migrants, and other categories, unless specified otherwise. See UNSMIL/OHCHR, Desperate and dangerous: Report on the human rights situation of migrants and refugees in Libya, p. 8.</w:t>
      </w:r>
      <w:r w:rsidRPr="00292479">
        <w:rPr>
          <w:rFonts w:cstheme="minorHAnsi"/>
        </w:rPr>
        <w:t xml:space="preserve"> </w:t>
      </w:r>
    </w:p>
  </w:footnote>
  <w:footnote w:id="4">
    <w:p w14:paraId="3312A8FE" w14:textId="206D0C1C" w:rsidR="000C28A3" w:rsidRPr="007B15EC" w:rsidRDefault="000C28A3" w:rsidP="0060773B">
      <w:pPr>
        <w:pStyle w:val="FootnoteText"/>
        <w:rPr>
          <w:rFonts w:ascii="Times New Roman" w:hAnsi="Times New Roman" w:cs="Times New Roman"/>
          <w:sz w:val="16"/>
          <w:szCs w:val="16"/>
        </w:rPr>
      </w:pPr>
      <w:r w:rsidRPr="007B15EC">
        <w:rPr>
          <w:rStyle w:val="FootnoteReference"/>
          <w:rFonts w:ascii="Times New Roman" w:hAnsi="Times New Roman" w:cs="Times New Roman"/>
          <w:sz w:val="16"/>
          <w:szCs w:val="16"/>
        </w:rPr>
        <w:footnoteRef/>
      </w:r>
      <w:r w:rsidRPr="007B15EC">
        <w:rPr>
          <w:rFonts w:ascii="Times New Roman" w:hAnsi="Times New Roman" w:cs="Times New Roman"/>
          <w:sz w:val="16"/>
          <w:szCs w:val="16"/>
        </w:rPr>
        <w:t xml:space="preserve"> </w:t>
      </w:r>
      <w:hyperlink r:id="rId1" w:history="1">
        <w:r w:rsidRPr="007B15EC">
          <w:rPr>
            <w:rStyle w:val="Hyperlink"/>
            <w:rFonts w:ascii="Times New Roman" w:hAnsi="Times New Roman" w:cs="Times New Roman"/>
            <w:sz w:val="16"/>
            <w:szCs w:val="16"/>
          </w:rPr>
          <w:t>https://www.nytimes.com/2019/07/17/reader-center/libya-migrant-center-airstrike-reporting.html</w:t>
        </w:r>
      </w:hyperlink>
      <w:r w:rsidR="002D6E1B">
        <w:rPr>
          <w:rStyle w:val="Hyperlink"/>
          <w:rFonts w:ascii="Times New Roman" w:hAnsi="Times New Roman" w:cs="Times New Roman"/>
          <w:sz w:val="16"/>
          <w:szCs w:val="16"/>
        </w:rPr>
        <w:t xml:space="preserve"> </w:t>
      </w:r>
    </w:p>
  </w:footnote>
  <w:footnote w:id="5">
    <w:p w14:paraId="6DE9E4B3" w14:textId="1C914D95" w:rsidR="000C28A3" w:rsidRPr="0097246E" w:rsidRDefault="000C28A3" w:rsidP="00C6691C">
      <w:pPr>
        <w:spacing w:after="0"/>
        <w:rPr>
          <w:rFonts w:ascii="Times New Roman" w:hAnsi="Times New Roman" w:cs="Times New Roman"/>
          <w:sz w:val="16"/>
          <w:szCs w:val="16"/>
        </w:rPr>
      </w:pPr>
      <w:r w:rsidRPr="0097246E">
        <w:rPr>
          <w:rStyle w:val="FootnoteReference"/>
          <w:rFonts w:ascii="Times New Roman" w:hAnsi="Times New Roman" w:cs="Times New Roman"/>
          <w:sz w:val="16"/>
          <w:szCs w:val="16"/>
        </w:rPr>
        <w:footnoteRef/>
      </w:r>
      <w:r w:rsidRPr="0097246E">
        <w:rPr>
          <w:rFonts w:ascii="Times New Roman" w:hAnsi="Times New Roman" w:cs="Times New Roman"/>
          <w:sz w:val="16"/>
          <w:szCs w:val="16"/>
        </w:rPr>
        <w:t xml:space="preserve"> MSF </w:t>
      </w:r>
      <w:r w:rsidR="00E364F3">
        <w:rPr>
          <w:rFonts w:ascii="Times New Roman" w:hAnsi="Times New Roman" w:cs="Times New Roman"/>
          <w:sz w:val="16"/>
          <w:szCs w:val="16"/>
        </w:rPr>
        <w:t xml:space="preserve">published a </w:t>
      </w:r>
      <w:r w:rsidR="00B31440">
        <w:rPr>
          <w:rFonts w:ascii="Times New Roman" w:hAnsi="Times New Roman" w:cs="Times New Roman"/>
          <w:sz w:val="16"/>
          <w:szCs w:val="16"/>
        </w:rPr>
        <w:t>firsthand</w:t>
      </w:r>
      <w:r w:rsidR="00E364F3">
        <w:rPr>
          <w:rFonts w:ascii="Times New Roman" w:hAnsi="Times New Roman" w:cs="Times New Roman"/>
          <w:sz w:val="16"/>
          <w:szCs w:val="16"/>
        </w:rPr>
        <w:t xml:space="preserve"> account</w:t>
      </w:r>
      <w:r w:rsidR="002D6E1B">
        <w:rPr>
          <w:rFonts w:ascii="Times New Roman" w:hAnsi="Times New Roman" w:cs="Times New Roman"/>
          <w:sz w:val="16"/>
          <w:szCs w:val="16"/>
        </w:rPr>
        <w:t xml:space="preserve"> </w:t>
      </w:r>
      <w:r w:rsidRPr="0097246E">
        <w:rPr>
          <w:rFonts w:ascii="Times New Roman" w:hAnsi="Times New Roman" w:cs="Times New Roman"/>
          <w:sz w:val="16"/>
          <w:szCs w:val="16"/>
        </w:rPr>
        <w:t>o</w:t>
      </w:r>
      <w:r w:rsidR="00E364F3">
        <w:rPr>
          <w:rFonts w:ascii="Times New Roman" w:hAnsi="Times New Roman" w:cs="Times New Roman"/>
          <w:sz w:val="16"/>
          <w:szCs w:val="16"/>
        </w:rPr>
        <w:t>f</w:t>
      </w:r>
      <w:r w:rsidRPr="0097246E">
        <w:rPr>
          <w:rFonts w:ascii="Times New Roman" w:hAnsi="Times New Roman" w:cs="Times New Roman"/>
          <w:sz w:val="16"/>
          <w:szCs w:val="16"/>
        </w:rPr>
        <w:t xml:space="preserve"> the airstrike</w:t>
      </w:r>
      <w:r w:rsidR="00E364F3">
        <w:rPr>
          <w:rFonts w:ascii="Times New Roman" w:hAnsi="Times New Roman" w:cs="Times New Roman"/>
          <w:sz w:val="16"/>
          <w:szCs w:val="16"/>
        </w:rPr>
        <w:t>s</w:t>
      </w:r>
      <w:r w:rsidRPr="0097246E">
        <w:rPr>
          <w:rFonts w:ascii="Times New Roman" w:hAnsi="Times New Roman" w:cs="Times New Roman"/>
          <w:sz w:val="16"/>
          <w:szCs w:val="16"/>
        </w:rPr>
        <w:t xml:space="preserve"> as </w:t>
      </w:r>
      <w:proofErr w:type="gramStart"/>
      <w:r w:rsidRPr="0097246E">
        <w:rPr>
          <w:rFonts w:ascii="Times New Roman" w:hAnsi="Times New Roman" w:cs="Times New Roman"/>
          <w:sz w:val="16"/>
          <w:szCs w:val="16"/>
        </w:rPr>
        <w:t>follows .</w:t>
      </w:r>
      <w:proofErr w:type="gramEnd"/>
      <w:r w:rsidRPr="0097246E">
        <w:rPr>
          <w:rFonts w:ascii="Times New Roman" w:hAnsi="Times New Roman" w:cs="Times New Roman"/>
          <w:sz w:val="16"/>
          <w:szCs w:val="16"/>
        </w:rPr>
        <w:t xml:space="preserve"> </w:t>
      </w:r>
      <w:hyperlink r:id="rId2" w:history="1">
        <w:r w:rsidRPr="0097246E">
          <w:rPr>
            <w:rFonts w:ascii="Times New Roman" w:hAnsi="Times New Roman" w:cs="Times New Roman"/>
            <w:color w:val="0000FF"/>
            <w:sz w:val="16"/>
            <w:szCs w:val="16"/>
            <w:u w:val="single"/>
          </w:rPr>
          <w:t>https://www.msf.org/first-hand-account-fatal-airstrike-tajoura-detention-centre-libya</w:t>
        </w:r>
      </w:hyperlink>
    </w:p>
    <w:p w14:paraId="40F78B5B" w14:textId="77777777" w:rsidR="000C28A3" w:rsidRPr="0097246E" w:rsidRDefault="000C28A3" w:rsidP="00C6691C">
      <w:pPr>
        <w:spacing w:after="0"/>
        <w:rPr>
          <w:rFonts w:ascii="Times New Roman" w:hAnsi="Times New Roman" w:cs="Times New Roman"/>
          <w:sz w:val="16"/>
          <w:szCs w:val="16"/>
        </w:rPr>
      </w:pPr>
      <w:r w:rsidRPr="0097246E">
        <w:rPr>
          <w:rFonts w:ascii="Times New Roman" w:hAnsi="Times New Roman" w:cs="Times New Roman"/>
          <w:sz w:val="16"/>
          <w:szCs w:val="16"/>
        </w:rPr>
        <w:t xml:space="preserve">See also photos taken in the immediate aftermath of the airstrikes </w:t>
      </w:r>
      <w:hyperlink r:id="rId3" w:history="1">
        <w:r w:rsidRPr="0097246E">
          <w:rPr>
            <w:rStyle w:val="Hyperlink"/>
            <w:rFonts w:ascii="Times New Roman" w:hAnsi="Times New Roman" w:cs="Times New Roman"/>
            <w:sz w:val="16"/>
            <w:szCs w:val="16"/>
          </w:rPr>
          <w:t>https://twitter.com/saracreta/status/1146184814841737217</w:t>
        </w:r>
      </w:hyperlink>
    </w:p>
    <w:p w14:paraId="73AA0449" w14:textId="77777777" w:rsidR="000C28A3" w:rsidRPr="0097246E" w:rsidRDefault="000C28A3" w:rsidP="00C6691C">
      <w:pPr>
        <w:spacing w:after="0"/>
        <w:rPr>
          <w:rFonts w:ascii="Times New Roman" w:hAnsi="Times New Roman" w:cs="Times New Roman"/>
          <w:color w:val="000000"/>
          <w:sz w:val="16"/>
          <w:szCs w:val="16"/>
        </w:rPr>
      </w:pPr>
      <w:r w:rsidRPr="0097246E">
        <w:rPr>
          <w:rFonts w:ascii="Times New Roman" w:hAnsi="Times New Roman" w:cs="Times New Roman"/>
          <w:sz w:val="16"/>
          <w:szCs w:val="16"/>
        </w:rPr>
        <w:t xml:space="preserve">According to an initial short Ministry of Health statement issued  on 3 July   the death toll  was  33 deaths, with  more than 60 injuries, see  </w:t>
      </w:r>
      <w:hyperlink r:id="rId4" w:history="1">
        <w:r w:rsidRPr="0097246E">
          <w:rPr>
            <w:rStyle w:val="Hyperlink"/>
            <w:rFonts w:ascii="Times New Roman" w:hAnsi="Times New Roman" w:cs="Times New Roman"/>
            <w:sz w:val="16"/>
            <w:szCs w:val="16"/>
          </w:rPr>
          <w:t>https://www.facebook.com/179576752131176/posts/2323693921052771?d=n&amp;sfns=mo</w:t>
        </w:r>
      </w:hyperlink>
      <w:r w:rsidRPr="0097246E">
        <w:rPr>
          <w:rFonts w:ascii="Times New Roman" w:hAnsi="Times New Roman" w:cs="Times New Roman"/>
          <w:color w:val="000000"/>
          <w:sz w:val="16"/>
          <w:szCs w:val="16"/>
        </w:rPr>
        <w:t xml:space="preserve"> . </w:t>
      </w:r>
    </w:p>
    <w:p w14:paraId="5C7369BE" w14:textId="73BF7332" w:rsidR="000C28A3" w:rsidRPr="0097246E" w:rsidRDefault="000C28A3" w:rsidP="00C6691C">
      <w:pPr>
        <w:spacing w:after="0"/>
        <w:rPr>
          <w:rFonts w:ascii="Times New Roman" w:hAnsi="Times New Roman" w:cs="Times New Roman"/>
          <w:color w:val="000000"/>
          <w:sz w:val="16"/>
          <w:szCs w:val="16"/>
        </w:rPr>
      </w:pPr>
      <w:r w:rsidRPr="0097246E">
        <w:rPr>
          <w:rFonts w:ascii="Times New Roman" w:hAnsi="Times New Roman" w:cs="Times New Roman"/>
          <w:color w:val="000000"/>
          <w:sz w:val="16"/>
          <w:szCs w:val="16"/>
        </w:rPr>
        <w:t xml:space="preserve">UNSMIL would note that this </w:t>
      </w:r>
      <w:r w:rsidR="007A0110" w:rsidRPr="0097246E">
        <w:rPr>
          <w:rFonts w:ascii="Times New Roman" w:hAnsi="Times New Roman" w:cs="Times New Roman"/>
          <w:color w:val="000000"/>
          <w:sz w:val="16"/>
          <w:szCs w:val="16"/>
        </w:rPr>
        <w:t xml:space="preserve">short </w:t>
      </w:r>
      <w:r w:rsidRPr="0097246E">
        <w:rPr>
          <w:rFonts w:ascii="Times New Roman" w:hAnsi="Times New Roman" w:cs="Times New Roman"/>
          <w:color w:val="000000"/>
          <w:sz w:val="16"/>
          <w:szCs w:val="16"/>
        </w:rPr>
        <w:t xml:space="preserve">  statement provided initial </w:t>
      </w:r>
      <w:proofErr w:type="gramStart"/>
      <w:r w:rsidRPr="0097246E">
        <w:rPr>
          <w:rFonts w:ascii="Times New Roman" w:hAnsi="Times New Roman" w:cs="Times New Roman"/>
          <w:color w:val="000000"/>
          <w:sz w:val="16"/>
          <w:szCs w:val="16"/>
        </w:rPr>
        <w:t xml:space="preserve">information </w:t>
      </w:r>
      <w:r w:rsidR="007A0110" w:rsidRPr="0097246E">
        <w:rPr>
          <w:rFonts w:ascii="Times New Roman" w:hAnsi="Times New Roman" w:cs="Times New Roman"/>
          <w:color w:val="000000"/>
          <w:sz w:val="16"/>
          <w:szCs w:val="16"/>
        </w:rPr>
        <w:t xml:space="preserve"> and</w:t>
      </w:r>
      <w:proofErr w:type="gramEnd"/>
      <w:r w:rsidRPr="0097246E">
        <w:rPr>
          <w:rFonts w:ascii="Times New Roman" w:hAnsi="Times New Roman" w:cs="Times New Roman"/>
          <w:color w:val="000000"/>
          <w:sz w:val="16"/>
          <w:szCs w:val="16"/>
        </w:rPr>
        <w:t xml:space="preserve"> followed the visit of  the Head of the Crisis Committee in the Ministry of Health  and the </w:t>
      </w:r>
      <w:r w:rsidR="0063074E">
        <w:rPr>
          <w:rFonts w:ascii="Times New Roman" w:hAnsi="Times New Roman" w:cs="Times New Roman"/>
          <w:color w:val="000000"/>
          <w:sz w:val="16"/>
          <w:szCs w:val="16"/>
        </w:rPr>
        <w:t>U</w:t>
      </w:r>
      <w:r w:rsidRPr="0097246E">
        <w:rPr>
          <w:rFonts w:ascii="Times New Roman" w:hAnsi="Times New Roman" w:cs="Times New Roman"/>
          <w:color w:val="000000"/>
          <w:sz w:val="16"/>
          <w:szCs w:val="16"/>
        </w:rPr>
        <w:t>nder Secretary for Migration, Ministry of Inter</w:t>
      </w:r>
      <w:r w:rsidR="00D0075F">
        <w:rPr>
          <w:rFonts w:ascii="Times New Roman" w:hAnsi="Times New Roman" w:cs="Times New Roman"/>
          <w:color w:val="000000"/>
          <w:sz w:val="16"/>
          <w:szCs w:val="16"/>
        </w:rPr>
        <w:t>i</w:t>
      </w:r>
      <w:r w:rsidR="00704968">
        <w:rPr>
          <w:rFonts w:ascii="Times New Roman" w:hAnsi="Times New Roman" w:cs="Times New Roman"/>
          <w:color w:val="000000"/>
          <w:sz w:val="16"/>
          <w:szCs w:val="16"/>
        </w:rPr>
        <w:t>o</w:t>
      </w:r>
      <w:r w:rsidRPr="0097246E">
        <w:rPr>
          <w:rFonts w:ascii="Times New Roman" w:hAnsi="Times New Roman" w:cs="Times New Roman"/>
          <w:color w:val="000000"/>
          <w:sz w:val="16"/>
          <w:szCs w:val="16"/>
        </w:rPr>
        <w:t>r.  The death toll continued to rise</w:t>
      </w:r>
      <w:r w:rsidR="007A0110" w:rsidRPr="0097246E">
        <w:rPr>
          <w:rFonts w:ascii="Times New Roman" w:hAnsi="Times New Roman" w:cs="Times New Roman"/>
          <w:color w:val="000000"/>
          <w:sz w:val="16"/>
          <w:szCs w:val="16"/>
        </w:rPr>
        <w:t xml:space="preserve"> in the following days</w:t>
      </w:r>
    </w:p>
  </w:footnote>
  <w:footnote w:id="6">
    <w:p w14:paraId="52AC765D" w14:textId="77777777" w:rsidR="000C28A3" w:rsidRDefault="000C28A3" w:rsidP="00C6691C">
      <w:pPr>
        <w:pStyle w:val="FootnoteText"/>
      </w:pPr>
      <w:r w:rsidRPr="0097246E">
        <w:rPr>
          <w:rStyle w:val="FootnoteReference"/>
          <w:rFonts w:ascii="Times New Roman" w:hAnsi="Times New Roman" w:cs="Times New Roman"/>
          <w:sz w:val="16"/>
          <w:szCs w:val="16"/>
        </w:rPr>
        <w:footnoteRef/>
      </w:r>
      <w:r w:rsidRPr="0097246E">
        <w:rPr>
          <w:rFonts w:ascii="Times New Roman" w:hAnsi="Times New Roman" w:cs="Times New Roman"/>
          <w:sz w:val="16"/>
          <w:szCs w:val="16"/>
        </w:rPr>
        <w:t xml:space="preserve"> </w:t>
      </w:r>
      <w:hyperlink r:id="rId5" w:history="1">
        <w:r w:rsidRPr="0097246E">
          <w:rPr>
            <w:rFonts w:ascii="Times New Roman" w:hAnsi="Times New Roman" w:cs="Times New Roman"/>
            <w:color w:val="0000FF"/>
            <w:sz w:val="16"/>
            <w:szCs w:val="16"/>
            <w:u w:val="single"/>
          </w:rPr>
          <w:t>https://twitter.com/saracreta/status/1146184814841737217</w:t>
        </w:r>
      </w:hyperlink>
    </w:p>
  </w:footnote>
  <w:footnote w:id="7">
    <w:p w14:paraId="3D45AD8B" w14:textId="77777777" w:rsidR="000C28A3" w:rsidRPr="007B15EC" w:rsidRDefault="000C28A3">
      <w:pPr>
        <w:pStyle w:val="FootnoteText"/>
        <w:rPr>
          <w:rFonts w:ascii="Times New Roman" w:hAnsi="Times New Roman" w:cs="Times New Roman"/>
          <w:sz w:val="16"/>
          <w:szCs w:val="16"/>
        </w:rPr>
      </w:pPr>
      <w:r w:rsidRPr="007B15EC">
        <w:rPr>
          <w:rStyle w:val="FootnoteReference"/>
          <w:rFonts w:ascii="Times New Roman" w:hAnsi="Times New Roman" w:cs="Times New Roman"/>
          <w:sz w:val="16"/>
          <w:szCs w:val="16"/>
        </w:rPr>
        <w:footnoteRef/>
      </w:r>
      <w:r w:rsidRPr="007B15EC">
        <w:rPr>
          <w:rFonts w:ascii="Times New Roman" w:hAnsi="Times New Roman" w:cs="Times New Roman"/>
          <w:sz w:val="16"/>
          <w:szCs w:val="16"/>
        </w:rPr>
        <w:t xml:space="preserve"> UNSMIL, Desperate and dangerous: Report on the human rights situation of migrants and refugees in Libya, p. 44.</w:t>
      </w:r>
    </w:p>
  </w:footnote>
  <w:footnote w:id="8">
    <w:p w14:paraId="351F8C95" w14:textId="15077F46" w:rsidR="000C28A3" w:rsidRPr="00B55C4F" w:rsidRDefault="000C28A3" w:rsidP="004966E5">
      <w:pPr>
        <w:spacing w:after="0" w:line="240" w:lineRule="auto"/>
      </w:pPr>
      <w:r>
        <w:rPr>
          <w:rStyle w:val="FootnoteReference"/>
        </w:rPr>
        <w:footnoteRef/>
      </w:r>
      <w:r w:rsidR="00F44D85">
        <w:t xml:space="preserve"> </w:t>
      </w:r>
      <w:hyperlink r:id="rId6" w:history="1">
        <w:r w:rsidRPr="00B55C4F">
          <w:rPr>
            <w:rStyle w:val="Hyperlink"/>
            <w:sz w:val="16"/>
            <w:szCs w:val="16"/>
          </w:rPr>
          <w:t>https://www.youtube.com/watch?v=neknSRTBcao</w:t>
        </w:r>
      </w:hyperlink>
    </w:p>
  </w:footnote>
  <w:footnote w:id="9">
    <w:p w14:paraId="20EB41BF" w14:textId="1F0DF040" w:rsidR="000C28A3" w:rsidRDefault="000C28A3" w:rsidP="00D0075F">
      <w:pPr>
        <w:spacing w:after="0" w:line="240" w:lineRule="auto"/>
      </w:pPr>
      <w:r w:rsidRPr="00B55C4F">
        <w:rPr>
          <w:rStyle w:val="FootnoteReference"/>
          <w:sz w:val="16"/>
          <w:szCs w:val="16"/>
        </w:rPr>
        <w:footnoteRef/>
      </w:r>
      <w:r w:rsidRPr="00B55C4F">
        <w:rPr>
          <w:sz w:val="16"/>
          <w:szCs w:val="16"/>
        </w:rPr>
        <w:t xml:space="preserve"> </w:t>
      </w:r>
      <w:hyperlink r:id="rId7" w:history="1">
        <w:r w:rsidRPr="00B55C4F">
          <w:rPr>
            <w:rStyle w:val="Hyperlink"/>
            <w:sz w:val="16"/>
            <w:szCs w:val="16"/>
          </w:rPr>
          <w:t>https://www.facebook.com/LibyanGovernment/photos/a.509963192457125/2284434691676624/?type=3&amp;theater</w:t>
        </w:r>
      </w:hyperlink>
    </w:p>
  </w:footnote>
  <w:footnote w:id="10">
    <w:p w14:paraId="7C45FE78" w14:textId="77777777" w:rsidR="0063074E" w:rsidRDefault="0063074E">
      <w:pPr>
        <w:pStyle w:val="FootnoteText"/>
      </w:pPr>
      <w:r>
        <w:rPr>
          <w:rStyle w:val="FootnoteReference"/>
        </w:rPr>
        <w:footnoteRef/>
      </w:r>
      <w:r>
        <w:t xml:space="preserve"> </w:t>
      </w:r>
      <w:hyperlink r:id="rId8" w:history="1">
        <w:r w:rsidRPr="007B15EC">
          <w:rPr>
            <w:rFonts w:ascii="Times New Roman" w:hAnsi="Times New Roman" w:cs="Times New Roman"/>
            <w:color w:val="0000FF"/>
            <w:sz w:val="16"/>
            <w:szCs w:val="16"/>
            <w:u w:val="single"/>
          </w:rPr>
          <w:t>https://www.un.org/press/en/2019/sc13873.doc.htm</w:t>
        </w:r>
      </w:hyperlink>
    </w:p>
  </w:footnote>
  <w:footnote w:id="11">
    <w:p w14:paraId="244049BE" w14:textId="3494BB02" w:rsidR="005278EE" w:rsidRDefault="005278EE">
      <w:pPr>
        <w:pStyle w:val="FootnoteText"/>
      </w:pPr>
      <w:r>
        <w:rPr>
          <w:rStyle w:val="FootnoteReference"/>
        </w:rPr>
        <w:footnoteRef/>
      </w:r>
      <w:hyperlink r:id="rId9" w:history="1">
        <w:r w:rsidRPr="0097246E">
          <w:rPr>
            <w:color w:val="0000FF"/>
            <w:sz w:val="16"/>
            <w:szCs w:val="16"/>
            <w:u w:val="single"/>
          </w:rPr>
          <w:t>https://www.icc-cpi.int/Pages/item.aspx?name=191106-stat-icc-otp-UNSC-libya</w:t>
        </w:r>
      </w:hyperlink>
    </w:p>
  </w:footnote>
  <w:footnote w:id="12">
    <w:p w14:paraId="5159B326" w14:textId="77777777" w:rsidR="000C28A3" w:rsidRPr="007B15EC" w:rsidRDefault="000C28A3" w:rsidP="00C81D9E">
      <w:pPr>
        <w:pStyle w:val="FootnoteText"/>
        <w:rPr>
          <w:rFonts w:ascii="Times New Roman" w:hAnsi="Times New Roman" w:cs="Times New Roman"/>
          <w:sz w:val="16"/>
          <w:szCs w:val="16"/>
        </w:rPr>
      </w:pPr>
      <w:r w:rsidRPr="007B15EC">
        <w:rPr>
          <w:rStyle w:val="FootnoteReference"/>
          <w:rFonts w:ascii="Times New Roman" w:hAnsi="Times New Roman" w:cs="Times New Roman"/>
          <w:sz w:val="16"/>
          <w:szCs w:val="16"/>
        </w:rPr>
        <w:footnoteRef/>
      </w:r>
      <w:r w:rsidRPr="007B15EC">
        <w:rPr>
          <w:rFonts w:ascii="Times New Roman" w:hAnsi="Times New Roman" w:cs="Times New Roman"/>
          <w:sz w:val="16"/>
          <w:szCs w:val="16"/>
        </w:rPr>
        <w:t xml:space="preserve"> </w:t>
      </w:r>
      <w:hyperlink r:id="rId10" w:history="1">
        <w:r w:rsidRPr="007B15EC">
          <w:rPr>
            <w:rFonts w:ascii="Times New Roman" w:hAnsi="Times New Roman" w:cs="Times New Roman"/>
            <w:color w:val="0000FF"/>
            <w:sz w:val="16"/>
            <w:szCs w:val="16"/>
            <w:u w:val="single"/>
          </w:rPr>
          <w:t>https://www.un.org/sg/en/content/sg/statement/2019-07-03/statement-attributable-the-spokesman-for-the-secretary-general-libya</w:t>
        </w:r>
      </w:hyperlink>
    </w:p>
  </w:footnote>
  <w:footnote w:id="13">
    <w:p w14:paraId="793A8A53" w14:textId="77777777" w:rsidR="000C28A3" w:rsidRPr="007B15EC" w:rsidRDefault="000C28A3">
      <w:pPr>
        <w:pStyle w:val="FootnoteText"/>
        <w:rPr>
          <w:rFonts w:ascii="Times New Roman" w:hAnsi="Times New Roman" w:cs="Times New Roman"/>
          <w:sz w:val="16"/>
          <w:szCs w:val="16"/>
        </w:rPr>
      </w:pPr>
      <w:r w:rsidRPr="007B15EC">
        <w:rPr>
          <w:rStyle w:val="FootnoteReference"/>
          <w:rFonts w:ascii="Times New Roman" w:hAnsi="Times New Roman" w:cs="Times New Roman"/>
          <w:sz w:val="16"/>
          <w:szCs w:val="16"/>
        </w:rPr>
        <w:footnoteRef/>
      </w:r>
      <w:r w:rsidRPr="007B15EC">
        <w:rPr>
          <w:rFonts w:ascii="Times New Roman" w:hAnsi="Times New Roman" w:cs="Times New Roman"/>
          <w:sz w:val="16"/>
          <w:szCs w:val="16"/>
        </w:rPr>
        <w:t xml:space="preserve"> </w:t>
      </w:r>
      <w:hyperlink r:id="rId11" w:history="1">
        <w:r w:rsidRPr="007B15EC">
          <w:rPr>
            <w:rFonts w:ascii="Times New Roman" w:hAnsi="Times New Roman" w:cs="Times New Roman"/>
            <w:color w:val="0000FF"/>
            <w:sz w:val="16"/>
            <w:szCs w:val="16"/>
            <w:u w:val="single"/>
          </w:rPr>
          <w:t>https://www.ohchr.org/EN/NewsEvents/Pages/DisplayNews.aspx?NewsID=24784&amp;LangID=E</w:t>
        </w:r>
      </w:hyperlink>
    </w:p>
  </w:footnote>
  <w:footnote w:id="14">
    <w:p w14:paraId="55D983F8" w14:textId="77777777" w:rsidR="000C28A3" w:rsidRPr="007B15EC" w:rsidRDefault="000C28A3">
      <w:pPr>
        <w:pStyle w:val="FootnoteText"/>
        <w:rPr>
          <w:rFonts w:ascii="Times New Roman" w:hAnsi="Times New Roman" w:cs="Times New Roman"/>
          <w:sz w:val="16"/>
          <w:szCs w:val="16"/>
        </w:rPr>
      </w:pPr>
      <w:r w:rsidRPr="007B15EC">
        <w:rPr>
          <w:rStyle w:val="FootnoteReference"/>
          <w:rFonts w:ascii="Times New Roman" w:hAnsi="Times New Roman" w:cs="Times New Roman"/>
          <w:sz w:val="16"/>
          <w:szCs w:val="16"/>
        </w:rPr>
        <w:footnoteRef/>
      </w:r>
      <w:r w:rsidRPr="007B15EC">
        <w:rPr>
          <w:rFonts w:ascii="Times New Roman" w:hAnsi="Times New Roman" w:cs="Times New Roman"/>
          <w:sz w:val="16"/>
          <w:szCs w:val="16"/>
        </w:rPr>
        <w:t xml:space="preserve"> </w:t>
      </w:r>
      <w:hyperlink r:id="rId12" w:history="1">
        <w:r w:rsidRPr="007B15EC">
          <w:rPr>
            <w:rFonts w:ascii="Times New Roman" w:hAnsi="Times New Roman" w:cs="Times New Roman"/>
            <w:color w:val="0000FF"/>
            <w:sz w:val="16"/>
            <w:szCs w:val="16"/>
            <w:u w:val="single"/>
          </w:rPr>
          <w:t>https://unsmil.unmissions.org/unsmil-condemns-strongest-terms-attack-tajoura-causing-dozens-civilian-fatalities-and-calls</w:t>
        </w:r>
      </w:hyperlink>
    </w:p>
  </w:footnote>
  <w:footnote w:id="15">
    <w:p w14:paraId="14A897A4" w14:textId="77777777" w:rsidR="000C28A3" w:rsidRPr="007B15EC" w:rsidRDefault="000C28A3">
      <w:pPr>
        <w:pStyle w:val="FootnoteText"/>
        <w:rPr>
          <w:rFonts w:ascii="Times New Roman" w:hAnsi="Times New Roman" w:cs="Times New Roman"/>
          <w:sz w:val="16"/>
          <w:szCs w:val="16"/>
        </w:rPr>
      </w:pPr>
      <w:r w:rsidRPr="007B15EC">
        <w:rPr>
          <w:rStyle w:val="FootnoteReference"/>
          <w:rFonts w:ascii="Times New Roman" w:hAnsi="Times New Roman" w:cs="Times New Roman"/>
          <w:sz w:val="16"/>
          <w:szCs w:val="16"/>
        </w:rPr>
        <w:footnoteRef/>
      </w:r>
      <w:r w:rsidRPr="007B15EC">
        <w:rPr>
          <w:rFonts w:ascii="Times New Roman" w:hAnsi="Times New Roman" w:cs="Times New Roman"/>
          <w:sz w:val="16"/>
          <w:szCs w:val="16"/>
        </w:rPr>
        <w:t xml:space="preserve"> </w:t>
      </w:r>
      <w:hyperlink r:id="rId13" w:history="1">
        <w:r w:rsidRPr="007B15EC">
          <w:rPr>
            <w:rFonts w:ascii="Times New Roman" w:hAnsi="Times New Roman" w:cs="Times New Roman"/>
            <w:color w:val="0000FF"/>
            <w:sz w:val="16"/>
            <w:szCs w:val="16"/>
            <w:u w:val="single"/>
          </w:rPr>
          <w:t>https://www.unhcr.org/news/press/2019/7/5d1c836c4/unhcr-iom-condemn-attack-tajoura-call-immediate-investigation-responsible.html</w:t>
        </w:r>
      </w:hyperlink>
    </w:p>
  </w:footnote>
  <w:footnote w:id="16">
    <w:p w14:paraId="22CE1A30" w14:textId="77777777" w:rsidR="000C28A3" w:rsidRPr="001C3E88" w:rsidRDefault="000C28A3" w:rsidP="00AB6FEC">
      <w:pPr>
        <w:pStyle w:val="NoSpacing"/>
        <w:jc w:val="both"/>
        <w:rPr>
          <w:rFonts w:ascii="Garamond" w:hAnsi="Garamond"/>
          <w:sz w:val="16"/>
          <w:szCs w:val="16"/>
          <w:lang w:val="en-US"/>
        </w:rPr>
      </w:pPr>
      <w:r w:rsidRPr="001C3E88">
        <w:rPr>
          <w:rStyle w:val="FootnoteReference"/>
          <w:rFonts w:ascii="Garamond" w:hAnsi="Garamond"/>
          <w:sz w:val="16"/>
          <w:szCs w:val="16"/>
        </w:rPr>
        <w:footnoteRef/>
      </w:r>
      <w:r w:rsidRPr="001C3E88">
        <w:rPr>
          <w:rFonts w:ascii="Garamond" w:hAnsi="Garamond"/>
          <w:sz w:val="16"/>
          <w:szCs w:val="16"/>
        </w:rPr>
        <w:t xml:space="preserve"> </w:t>
      </w:r>
      <w:r w:rsidRPr="001C3E88">
        <w:rPr>
          <w:rFonts w:ascii="Garamond" w:hAnsi="Garamond"/>
          <w:sz w:val="16"/>
          <w:szCs w:val="16"/>
          <w:lang w:val="en-US"/>
        </w:rPr>
        <w:t>1977 Additional Protocol II to the Geneva Conventions, Article 13(2); ICRC Customary International Humanitarian Law Study, Rules 1 and 7.</w:t>
      </w:r>
    </w:p>
  </w:footnote>
  <w:footnote w:id="17">
    <w:p w14:paraId="57CF7256" w14:textId="0B7C7724" w:rsidR="000C28A3" w:rsidRPr="001C3E88" w:rsidRDefault="000C28A3" w:rsidP="00AB6FEC">
      <w:pPr>
        <w:pStyle w:val="FootnoteText"/>
        <w:rPr>
          <w:sz w:val="16"/>
          <w:szCs w:val="16"/>
          <w:lang w:val="en-CA"/>
        </w:rPr>
      </w:pPr>
      <w:r w:rsidRPr="001C3E88">
        <w:rPr>
          <w:rStyle w:val="FootnoteReference"/>
          <w:sz w:val="16"/>
          <w:szCs w:val="16"/>
          <w:lang w:val="en-CA"/>
        </w:rPr>
        <w:footnoteRef/>
      </w:r>
      <w:r w:rsidR="002D6E1B">
        <w:rPr>
          <w:sz w:val="16"/>
          <w:szCs w:val="16"/>
          <w:lang w:val="en-CA"/>
        </w:rPr>
        <w:t xml:space="preserve"> </w:t>
      </w:r>
      <w:r w:rsidRPr="001C3E88">
        <w:rPr>
          <w:sz w:val="16"/>
          <w:szCs w:val="16"/>
          <w:lang w:val="en-CA"/>
        </w:rPr>
        <w:t>Additional Protocol I</w:t>
      </w:r>
      <w:r>
        <w:rPr>
          <w:sz w:val="16"/>
          <w:szCs w:val="16"/>
          <w:lang w:val="en-CA"/>
        </w:rPr>
        <w:t xml:space="preserve">, </w:t>
      </w:r>
      <w:r w:rsidRPr="001C3E88">
        <w:rPr>
          <w:sz w:val="16"/>
          <w:szCs w:val="16"/>
          <w:lang w:val="en-CA"/>
        </w:rPr>
        <w:t xml:space="preserve">Article 52(2). ICRC, </w:t>
      </w:r>
      <w:r w:rsidRPr="001C3E88">
        <w:rPr>
          <w:i/>
          <w:sz w:val="16"/>
          <w:szCs w:val="16"/>
          <w:lang w:val="en-CA"/>
        </w:rPr>
        <w:t>Database on customary international humanitarian law</w:t>
      </w:r>
      <w:r w:rsidRPr="001C3E88">
        <w:rPr>
          <w:sz w:val="16"/>
          <w:szCs w:val="16"/>
          <w:lang w:val="en-CA"/>
        </w:rPr>
        <w:t>, Rule 9</w:t>
      </w:r>
      <w:r>
        <w:rPr>
          <w:sz w:val="16"/>
          <w:szCs w:val="16"/>
          <w:lang w:val="en-CA"/>
        </w:rPr>
        <w:t>.</w:t>
      </w:r>
    </w:p>
  </w:footnote>
  <w:footnote w:id="18">
    <w:p w14:paraId="4C623159" w14:textId="52D49109" w:rsidR="000C28A3" w:rsidRPr="001C3E88" w:rsidRDefault="000C28A3" w:rsidP="00AB6FEC">
      <w:pPr>
        <w:pStyle w:val="FootnoteText"/>
        <w:rPr>
          <w:sz w:val="16"/>
          <w:szCs w:val="16"/>
          <w:lang w:val="en-CA"/>
        </w:rPr>
      </w:pPr>
      <w:r w:rsidRPr="001C3E88">
        <w:rPr>
          <w:rStyle w:val="FootnoteReference"/>
          <w:sz w:val="16"/>
          <w:szCs w:val="16"/>
          <w:lang w:val="en-CA"/>
        </w:rPr>
        <w:footnoteRef/>
      </w:r>
      <w:r w:rsidR="00D0075F">
        <w:rPr>
          <w:sz w:val="16"/>
          <w:szCs w:val="16"/>
          <w:lang w:val="en-CA"/>
        </w:rPr>
        <w:t xml:space="preserve"> </w:t>
      </w:r>
      <w:r w:rsidRPr="001C3E88">
        <w:rPr>
          <w:sz w:val="16"/>
          <w:szCs w:val="16"/>
          <w:lang w:val="en-CA"/>
        </w:rPr>
        <w:t>Additional Protocol I</w:t>
      </w:r>
      <w:r>
        <w:rPr>
          <w:sz w:val="16"/>
          <w:szCs w:val="16"/>
          <w:lang w:val="en-CA"/>
        </w:rPr>
        <w:t xml:space="preserve">, </w:t>
      </w:r>
      <w:r w:rsidRPr="001C3E88">
        <w:rPr>
          <w:sz w:val="16"/>
          <w:szCs w:val="16"/>
          <w:lang w:val="en-CA"/>
        </w:rPr>
        <w:t xml:space="preserve">Articles 51(5) and 57(2). ICRC, </w:t>
      </w:r>
      <w:r w:rsidRPr="001C3E88">
        <w:rPr>
          <w:i/>
          <w:sz w:val="16"/>
          <w:szCs w:val="16"/>
          <w:lang w:val="en-CA"/>
        </w:rPr>
        <w:t>Database on customary international humanitarian law</w:t>
      </w:r>
      <w:r w:rsidRPr="001C3E88">
        <w:rPr>
          <w:sz w:val="16"/>
          <w:szCs w:val="16"/>
          <w:lang w:val="en-CA"/>
        </w:rPr>
        <w:t>, Rule 14</w:t>
      </w:r>
    </w:p>
  </w:footnote>
  <w:footnote w:id="19">
    <w:p w14:paraId="6E0BF095" w14:textId="162F98A6" w:rsidR="000C28A3" w:rsidRPr="001E484D" w:rsidRDefault="000C28A3" w:rsidP="00AB6FEC">
      <w:pPr>
        <w:pStyle w:val="FootnoteText"/>
        <w:rPr>
          <w:sz w:val="16"/>
          <w:szCs w:val="16"/>
          <w:lang w:val="en-CA"/>
        </w:rPr>
      </w:pPr>
      <w:r w:rsidRPr="001C3E88">
        <w:rPr>
          <w:rStyle w:val="FootnoteReference"/>
          <w:sz w:val="16"/>
          <w:szCs w:val="16"/>
          <w:lang w:val="en-CA"/>
        </w:rPr>
        <w:footnoteRef/>
      </w:r>
      <w:r w:rsidR="00D0075F">
        <w:rPr>
          <w:sz w:val="16"/>
          <w:szCs w:val="16"/>
          <w:lang w:val="en-CA"/>
        </w:rPr>
        <w:t xml:space="preserve"> </w:t>
      </w:r>
      <w:r w:rsidRPr="001C3E88">
        <w:rPr>
          <w:sz w:val="16"/>
          <w:szCs w:val="16"/>
          <w:lang w:val="en-CA"/>
        </w:rPr>
        <w:t>Additional Protocol I</w:t>
      </w:r>
      <w:r>
        <w:rPr>
          <w:sz w:val="16"/>
          <w:szCs w:val="16"/>
          <w:lang w:val="en-CA"/>
        </w:rPr>
        <w:t xml:space="preserve">, </w:t>
      </w:r>
      <w:r w:rsidRPr="001C3E88">
        <w:rPr>
          <w:sz w:val="16"/>
          <w:szCs w:val="16"/>
          <w:lang w:val="en-CA"/>
        </w:rPr>
        <w:t xml:space="preserve">Article 57. ICRC, </w:t>
      </w:r>
      <w:r w:rsidRPr="001C3E88">
        <w:rPr>
          <w:i/>
          <w:sz w:val="16"/>
          <w:szCs w:val="16"/>
          <w:lang w:val="en-CA"/>
        </w:rPr>
        <w:t>Database on customary international humanitarian law</w:t>
      </w:r>
      <w:r w:rsidRPr="001C3E88">
        <w:rPr>
          <w:sz w:val="16"/>
          <w:szCs w:val="16"/>
          <w:lang w:val="en-CA"/>
        </w:rPr>
        <w:t>, Rules 15-21.</w:t>
      </w:r>
    </w:p>
  </w:footnote>
  <w:footnote w:id="20">
    <w:p w14:paraId="5B196862" w14:textId="4CA111AE" w:rsidR="000C28A3" w:rsidRPr="00B362A6" w:rsidRDefault="000C28A3" w:rsidP="00BE5CE4">
      <w:pPr>
        <w:pStyle w:val="FootnoteText"/>
        <w:rPr>
          <w:rFonts w:ascii="Times New Roman" w:hAnsi="Times New Roman" w:cs="Times New Roman"/>
          <w:sz w:val="16"/>
          <w:szCs w:val="16"/>
        </w:rPr>
      </w:pPr>
      <w:r w:rsidRPr="007B15EC">
        <w:rPr>
          <w:rStyle w:val="FootnoteReference"/>
          <w:rFonts w:ascii="Times New Roman" w:hAnsi="Times New Roman" w:cs="Times New Roman"/>
          <w:sz w:val="16"/>
          <w:szCs w:val="16"/>
        </w:rPr>
        <w:footnoteRef/>
      </w:r>
      <w:r w:rsidRPr="007B15EC">
        <w:rPr>
          <w:rFonts w:ascii="Times New Roman" w:hAnsi="Times New Roman" w:cs="Times New Roman"/>
          <w:sz w:val="16"/>
          <w:szCs w:val="16"/>
        </w:rPr>
        <w:t xml:space="preserve"> </w:t>
      </w:r>
      <w:r w:rsidRPr="00CE6A82">
        <w:rPr>
          <w:rFonts w:ascii="Times New Roman" w:hAnsi="Times New Roman" w:cs="Times New Roman"/>
          <w:sz w:val="16"/>
          <w:szCs w:val="16"/>
        </w:rPr>
        <w:t>Accountability for serious crimes under International Law in Libya: an assessment of the Criminal Justice System, International Commission of Jurists, 2019, p</w:t>
      </w:r>
      <w:r w:rsidR="00CE6A82" w:rsidRPr="00CE6A82">
        <w:rPr>
          <w:rFonts w:ascii="Times New Roman" w:hAnsi="Times New Roman" w:cs="Times New Roman"/>
          <w:sz w:val="16"/>
          <w:szCs w:val="16"/>
        </w:rPr>
        <w:t>age</w:t>
      </w:r>
      <w:r w:rsidRPr="00CE6A82">
        <w:rPr>
          <w:rFonts w:ascii="Times New Roman" w:hAnsi="Times New Roman" w:cs="Times New Roman"/>
          <w:sz w:val="16"/>
          <w:szCs w:val="16"/>
        </w:rPr>
        <w:t>. 11</w:t>
      </w:r>
      <w:r w:rsidR="00CE6A82" w:rsidRPr="00CE6A82">
        <w:rPr>
          <w:rFonts w:ascii="Times New Roman" w:hAnsi="Times New Roman" w:cs="Times New Roman"/>
          <w:sz w:val="16"/>
          <w:szCs w:val="16"/>
        </w:rPr>
        <w:t>.</w:t>
      </w:r>
    </w:p>
  </w:footnote>
  <w:footnote w:id="21">
    <w:p w14:paraId="072DAAE9" w14:textId="5E8D2197" w:rsidR="00CE6A82" w:rsidRPr="00CE6A82" w:rsidRDefault="00B31440" w:rsidP="00CE6A82">
      <w:pPr>
        <w:pStyle w:val="Default"/>
        <w:rPr>
          <w:sz w:val="16"/>
          <w:szCs w:val="16"/>
        </w:rPr>
      </w:pPr>
      <w:bookmarkStart w:id="2" w:name="_Hlk28248384"/>
      <w:r w:rsidRPr="00B362A6">
        <w:rPr>
          <w:rStyle w:val="FootnoteReference"/>
          <w:sz w:val="16"/>
          <w:szCs w:val="16"/>
        </w:rPr>
        <w:footnoteRef/>
      </w:r>
      <w:r w:rsidR="00CE6A82">
        <w:rPr>
          <w:sz w:val="16"/>
          <w:szCs w:val="16"/>
        </w:rPr>
        <w:t xml:space="preserve"> </w:t>
      </w:r>
      <w:r w:rsidR="00CE6A82" w:rsidRPr="00CE6A82">
        <w:rPr>
          <w:sz w:val="16"/>
          <w:szCs w:val="16"/>
        </w:rPr>
        <w:t xml:space="preserve">Both airstrikes delivered similar airdropped bombs. The UN Panel of Experts in its </w:t>
      </w:r>
      <w:proofErr w:type="spellStart"/>
      <w:r w:rsidR="00CE6A82" w:rsidRPr="00CE6A82">
        <w:rPr>
          <w:sz w:val="16"/>
          <w:szCs w:val="16"/>
        </w:rPr>
        <w:t>Tajoura</w:t>
      </w:r>
      <w:proofErr w:type="spellEnd"/>
      <w:r w:rsidR="00CE6A82" w:rsidRPr="00CE6A82">
        <w:rPr>
          <w:sz w:val="16"/>
          <w:szCs w:val="16"/>
        </w:rPr>
        <w:t xml:space="preserve"> report: S/2019</w:t>
      </w:r>
      <w:r w:rsidR="009D1156">
        <w:rPr>
          <w:sz w:val="16"/>
          <w:szCs w:val="16"/>
        </w:rPr>
        <w:t>/914 (page 126, paragraph 14) established that: “</w:t>
      </w:r>
      <w:r w:rsidR="00CE6A82" w:rsidRPr="00CE6A82">
        <w:rPr>
          <w:sz w:val="16"/>
          <w:szCs w:val="16"/>
        </w:rPr>
        <w:t>until now, the only night operational capability for the delivery of explosive ordnance by the HAF [</w:t>
      </w:r>
      <w:proofErr w:type="spellStart"/>
      <w:r w:rsidR="00CE6A82" w:rsidRPr="00CE6A82">
        <w:rPr>
          <w:sz w:val="16"/>
          <w:szCs w:val="16"/>
        </w:rPr>
        <w:t>Haftar</w:t>
      </w:r>
      <w:proofErr w:type="spellEnd"/>
      <w:r w:rsidR="00CE6A82" w:rsidRPr="00CE6A82">
        <w:rPr>
          <w:sz w:val="16"/>
          <w:szCs w:val="16"/>
        </w:rPr>
        <w:t xml:space="preserve"> Armed Forces] was the Wing Loong unmanned combat air vehicle (UCAV), and possibly the IOMAX Archangel. The HAF is not operating any assets under its sole control with a night operational capability </w:t>
      </w:r>
      <w:proofErr w:type="gramStart"/>
      <w:r w:rsidR="00CE6A82" w:rsidRPr="00CE6A82">
        <w:rPr>
          <w:sz w:val="16"/>
          <w:szCs w:val="16"/>
        </w:rPr>
        <w:t>to accurately and precisely deliver</w:t>
      </w:r>
      <w:proofErr w:type="gramEnd"/>
      <w:r w:rsidR="00CE6A82" w:rsidRPr="00CE6A82">
        <w:rPr>
          <w:sz w:val="16"/>
          <w:szCs w:val="16"/>
        </w:rPr>
        <w:t xml:space="preserve"> HE A/C bombs of the type used in this incident. The attack on </w:t>
      </w:r>
      <w:proofErr w:type="spellStart"/>
      <w:r w:rsidR="00CE6A82" w:rsidRPr="00CE6A82">
        <w:rPr>
          <w:sz w:val="16"/>
          <w:szCs w:val="16"/>
        </w:rPr>
        <w:t>Tajoura</w:t>
      </w:r>
      <w:proofErr w:type="spellEnd"/>
      <w:r w:rsidR="00CE6A82" w:rsidRPr="00CE6A82">
        <w:rPr>
          <w:sz w:val="16"/>
          <w:szCs w:val="16"/>
        </w:rPr>
        <w:t xml:space="preserve"> shows some of the hallmarks of the use of precision guided munitions (PGM), as the odds of two unguided ‘dumb’ aircraft bombs both hitting the roofs of buildings, in what is a relatively under developed area in terms of low spatial density infrastructure, would be very low. </w:t>
      </w:r>
    </w:p>
    <w:p w14:paraId="7E024F08" w14:textId="77777777" w:rsidR="00CE6A82" w:rsidRPr="00CE6A82" w:rsidRDefault="00CE6A82" w:rsidP="00CE6A82">
      <w:pPr>
        <w:pStyle w:val="Default"/>
        <w:rPr>
          <w:sz w:val="16"/>
          <w:szCs w:val="16"/>
        </w:rPr>
      </w:pPr>
      <w:r w:rsidRPr="00CE6A82">
        <w:rPr>
          <w:sz w:val="16"/>
          <w:szCs w:val="16"/>
        </w:rPr>
        <w:t xml:space="preserve">15.The Panel also has independent evidence from a reliable confidential source that an unknown number of Mirage 2000-9 fighter ground attack (FGA) were using Al </w:t>
      </w:r>
      <w:proofErr w:type="spellStart"/>
      <w:r w:rsidRPr="00CE6A82">
        <w:rPr>
          <w:sz w:val="16"/>
          <w:szCs w:val="16"/>
        </w:rPr>
        <w:t>Khadim</w:t>
      </w:r>
      <w:proofErr w:type="spellEnd"/>
      <w:r w:rsidRPr="00CE6A82">
        <w:rPr>
          <w:sz w:val="16"/>
          <w:szCs w:val="16"/>
        </w:rPr>
        <w:t xml:space="preserve"> airbase, and </w:t>
      </w:r>
      <w:proofErr w:type="spellStart"/>
      <w:r w:rsidRPr="00CE6A82">
        <w:rPr>
          <w:sz w:val="16"/>
          <w:szCs w:val="16"/>
        </w:rPr>
        <w:t>Jufra</w:t>
      </w:r>
      <w:proofErr w:type="spellEnd"/>
      <w:r w:rsidRPr="00CE6A82">
        <w:rPr>
          <w:sz w:val="16"/>
          <w:szCs w:val="16"/>
        </w:rPr>
        <w:t xml:space="preserve"> as operating bases at that time. The HAF does not possess such aircraft types. A full maintenance and weapons support team would also need to be provided by the supplying Member State, as the HAF has </w:t>
      </w:r>
      <w:proofErr w:type="gramStart"/>
      <w:r w:rsidRPr="00CE6A82">
        <w:rPr>
          <w:sz w:val="16"/>
          <w:szCs w:val="16"/>
        </w:rPr>
        <w:t>neither the training, equipment or</w:t>
      </w:r>
      <w:proofErr w:type="gramEnd"/>
      <w:r w:rsidRPr="00CE6A82">
        <w:rPr>
          <w:sz w:val="16"/>
          <w:szCs w:val="16"/>
        </w:rPr>
        <w:t xml:space="preserve"> explosive ordnance types to support the operation of such an aircraft type. The Mirage 2000-9 has a fully night operational capable airframe, with the capability to also deliver PGM”).</w:t>
      </w:r>
    </w:p>
    <w:p w14:paraId="3876CCC9" w14:textId="63567A76" w:rsidR="00B31440" w:rsidRPr="00D57D18" w:rsidRDefault="00CE6A82" w:rsidP="00D57D18">
      <w:pPr>
        <w:pStyle w:val="Default"/>
        <w:rPr>
          <w:sz w:val="16"/>
          <w:szCs w:val="16"/>
        </w:rPr>
      </w:pPr>
      <w:r w:rsidRPr="00CE6A82">
        <w:rPr>
          <w:sz w:val="16"/>
          <w:szCs w:val="16"/>
        </w:rPr>
        <w:t>16. Therefore, the Panel finds it highly probable that the air strike was conducted using PGM at night by a modern FGA aircraft owned and operated by a Member State, acting in direct support of the HAF. The Panel reserves identification of this Member State until further physical evidence or imagery emerges to increase attribution confidence levels, and continues to investigate the circumstances of the air strikes” (internal footnotes omitted).</w:t>
      </w:r>
      <w:bookmarkEnd w:id="2"/>
    </w:p>
  </w:footnote>
  <w:footnote w:id="22">
    <w:p w14:paraId="6B68AB22" w14:textId="77777777" w:rsidR="000C28A3" w:rsidRPr="006C79E5" w:rsidRDefault="000C28A3">
      <w:pPr>
        <w:pStyle w:val="FootnoteText"/>
        <w:rPr>
          <w:rFonts w:ascii="Times New Roman" w:hAnsi="Times New Roman" w:cs="Times New Roman"/>
          <w:sz w:val="16"/>
          <w:szCs w:val="16"/>
        </w:rPr>
      </w:pPr>
      <w:r w:rsidRPr="006C79E5">
        <w:rPr>
          <w:rStyle w:val="FootnoteReference"/>
          <w:rFonts w:ascii="Times New Roman" w:hAnsi="Times New Roman" w:cs="Times New Roman"/>
          <w:sz w:val="16"/>
          <w:szCs w:val="16"/>
        </w:rPr>
        <w:footnoteRef/>
      </w:r>
      <w:r w:rsidRPr="006C79E5">
        <w:rPr>
          <w:rFonts w:ascii="Times New Roman" w:hAnsi="Times New Roman" w:cs="Times New Roman"/>
          <w:sz w:val="16"/>
          <w:szCs w:val="16"/>
        </w:rPr>
        <w:t xml:space="preserve"> https://www.unhcr.org/news/press/2019/5/5cd317644/move-refugees-tripoli-harms-way-urges-unhcr.html</w:t>
      </w:r>
    </w:p>
  </w:footnote>
  <w:footnote w:id="23">
    <w:p w14:paraId="297A3190" w14:textId="77777777" w:rsidR="000C28A3" w:rsidRPr="007B15EC" w:rsidRDefault="000C28A3" w:rsidP="009B18EA">
      <w:pPr>
        <w:pStyle w:val="NormalWeb"/>
        <w:shd w:val="clear" w:color="auto" w:fill="FFFFFF"/>
        <w:spacing w:before="0" w:beforeAutospacing="0" w:after="0" w:afterAutospacing="0"/>
        <w:rPr>
          <w:sz w:val="16"/>
          <w:szCs w:val="16"/>
        </w:rPr>
      </w:pPr>
      <w:r w:rsidRPr="007B15EC">
        <w:rPr>
          <w:rStyle w:val="FootnoteReference"/>
          <w:sz w:val="16"/>
          <w:szCs w:val="16"/>
        </w:rPr>
        <w:footnoteRef/>
      </w:r>
      <w:r w:rsidRPr="007B15EC">
        <w:rPr>
          <w:sz w:val="16"/>
          <w:szCs w:val="16"/>
        </w:rPr>
        <w:t xml:space="preserve"> Article 8(3) </w:t>
      </w:r>
      <w:r w:rsidRPr="007B15EC">
        <w:rPr>
          <w:rStyle w:val="Strong"/>
          <w:b w:val="0"/>
          <w:bCs w:val="0"/>
          <w:color w:val="000000"/>
          <w:sz w:val="16"/>
          <w:szCs w:val="16"/>
        </w:rPr>
        <w:t>provides “</w:t>
      </w:r>
      <w:r w:rsidRPr="007B15EC">
        <w:rPr>
          <w:color w:val="000000"/>
          <w:sz w:val="16"/>
          <w:szCs w:val="16"/>
        </w:rPr>
        <w:t xml:space="preserve">1. No one shall be held in slavery; slavery and the slave-trade in all their forms shall be prohibited. 2. No one shall be held in servitude. 3. (a) No one shall be required to perform forced or compulsory </w:t>
      </w:r>
      <w:proofErr w:type="spellStart"/>
      <w:r w:rsidRPr="007B15EC">
        <w:rPr>
          <w:color w:val="000000"/>
          <w:sz w:val="16"/>
          <w:szCs w:val="16"/>
        </w:rPr>
        <w:t>labour</w:t>
      </w:r>
      <w:proofErr w:type="spellEnd"/>
      <w:r w:rsidRPr="007B15EC">
        <w:rPr>
          <w:color w:val="000000"/>
          <w:sz w:val="16"/>
          <w:szCs w:val="16"/>
        </w:rPr>
        <w:t xml:space="preserve">”. </w:t>
      </w:r>
      <w:r w:rsidRPr="007B15EC">
        <w:rPr>
          <w:sz w:val="16"/>
          <w:szCs w:val="16"/>
        </w:rPr>
        <w:t xml:space="preserve">See also UN Standard Minimum Rules for the Treatment of Prisoners (Mandela Rules), rule 97, provides “Prison </w:t>
      </w:r>
      <w:proofErr w:type="spellStart"/>
      <w:r w:rsidRPr="007B15EC">
        <w:rPr>
          <w:sz w:val="16"/>
          <w:szCs w:val="16"/>
        </w:rPr>
        <w:t>labour</w:t>
      </w:r>
      <w:proofErr w:type="spellEnd"/>
      <w:r w:rsidRPr="007B15EC">
        <w:rPr>
          <w:sz w:val="16"/>
          <w:szCs w:val="16"/>
        </w:rPr>
        <w:t xml:space="preserve"> must not be of an afflictive nature. 2. Prisoners shall not be held in slavery or servitude”. </w:t>
      </w:r>
    </w:p>
  </w:footnote>
  <w:footnote w:id="24">
    <w:p w14:paraId="4FCC1EAE" w14:textId="77777777" w:rsidR="000C28A3" w:rsidRPr="007B15EC" w:rsidRDefault="000C28A3" w:rsidP="00502B2E">
      <w:pPr>
        <w:autoSpaceDE w:val="0"/>
        <w:autoSpaceDN w:val="0"/>
        <w:adjustRightInd w:val="0"/>
        <w:spacing w:after="0" w:line="240" w:lineRule="auto"/>
        <w:rPr>
          <w:rFonts w:ascii="Times New Roman" w:hAnsi="Times New Roman" w:cs="Times New Roman"/>
          <w:sz w:val="16"/>
          <w:szCs w:val="16"/>
        </w:rPr>
      </w:pPr>
      <w:r w:rsidRPr="007B15EC">
        <w:rPr>
          <w:rStyle w:val="FootnoteReference"/>
          <w:rFonts w:ascii="Times New Roman" w:hAnsi="Times New Roman" w:cs="Times New Roman"/>
          <w:sz w:val="16"/>
          <w:szCs w:val="16"/>
        </w:rPr>
        <w:footnoteRef/>
      </w:r>
      <w:r w:rsidRPr="007B15EC">
        <w:rPr>
          <w:rFonts w:ascii="Times New Roman" w:hAnsi="Times New Roman" w:cs="Times New Roman"/>
          <w:sz w:val="16"/>
          <w:szCs w:val="16"/>
        </w:rPr>
        <w:t xml:space="preserve"> Additional Protocols I and II to the Geneva Conventions prohibit the recruitment of children. This prohibition is also found in the Convention on the Rights of the Child, the African Charter on the Rights and Welfare of the Child and the Convention on the Worst Forms of Child </w:t>
      </w:r>
      <w:proofErr w:type="spellStart"/>
      <w:r w:rsidRPr="007B15EC">
        <w:rPr>
          <w:rFonts w:ascii="Times New Roman" w:hAnsi="Times New Roman" w:cs="Times New Roman"/>
          <w:sz w:val="16"/>
          <w:szCs w:val="16"/>
        </w:rPr>
        <w:t>Labour</w:t>
      </w:r>
      <w:proofErr w:type="spellEnd"/>
      <w:r w:rsidRPr="007B15EC">
        <w:rPr>
          <w:rFonts w:ascii="Times New Roman" w:hAnsi="Times New Roman" w:cs="Times New Roman"/>
          <w:sz w:val="16"/>
          <w:szCs w:val="16"/>
        </w:rPr>
        <w:t>. Under the Statute of the International Criminal Court, “conscripting or enlisting children” into armed forces or groups constitutes a</w:t>
      </w:r>
    </w:p>
    <w:p w14:paraId="64C1C9FB" w14:textId="4B1BE776" w:rsidR="000C28A3" w:rsidRPr="007B15EC" w:rsidRDefault="000C28A3" w:rsidP="00502B2E">
      <w:pPr>
        <w:pStyle w:val="FootnoteText"/>
        <w:rPr>
          <w:rFonts w:ascii="Times New Roman" w:hAnsi="Times New Roman" w:cs="Times New Roman"/>
          <w:sz w:val="16"/>
          <w:szCs w:val="16"/>
        </w:rPr>
      </w:pPr>
      <w:r w:rsidRPr="007B15EC">
        <w:rPr>
          <w:rFonts w:ascii="Times New Roman" w:hAnsi="Times New Roman" w:cs="Times New Roman"/>
          <w:sz w:val="16"/>
          <w:szCs w:val="16"/>
        </w:rPr>
        <w:t xml:space="preserve">war crime in both international and non-international armed conflicts. See also </w:t>
      </w:r>
      <w:hyperlink r:id="rId14" w:history="1">
        <w:r w:rsidRPr="007B15EC">
          <w:rPr>
            <w:rStyle w:val="Hyperlink"/>
            <w:rFonts w:ascii="Times New Roman" w:hAnsi="Times New Roman" w:cs="Times New Roman"/>
            <w:sz w:val="16"/>
            <w:szCs w:val="16"/>
          </w:rPr>
          <w:t>https://www.nytimes.com/2019/07/17/reader-center/libya-migrant-center-airstrike-reporting.html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AD0"/>
    <w:multiLevelType w:val="multilevel"/>
    <w:tmpl w:val="D83C1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8290C85"/>
    <w:multiLevelType w:val="hybridMultilevel"/>
    <w:tmpl w:val="36D87F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66723"/>
    <w:multiLevelType w:val="hybridMultilevel"/>
    <w:tmpl w:val="DB14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07273"/>
    <w:multiLevelType w:val="hybridMultilevel"/>
    <w:tmpl w:val="F8F8D9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C1E86"/>
    <w:multiLevelType w:val="hybridMultilevel"/>
    <w:tmpl w:val="241CB24E"/>
    <w:lvl w:ilvl="0" w:tplc="C49C4E38">
      <w:start w:val="1"/>
      <w:numFmt w:val="lowerLetter"/>
      <w:lvlText w:val="%1&gt;"/>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43917"/>
    <w:multiLevelType w:val="hybridMultilevel"/>
    <w:tmpl w:val="02B424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74DEE"/>
    <w:multiLevelType w:val="hybridMultilevel"/>
    <w:tmpl w:val="A008F4AE"/>
    <w:lvl w:ilvl="0" w:tplc="6E9E41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33E9A"/>
    <w:multiLevelType w:val="hybridMultilevel"/>
    <w:tmpl w:val="3114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71ED8"/>
    <w:multiLevelType w:val="hybridMultilevel"/>
    <w:tmpl w:val="585C459E"/>
    <w:lvl w:ilvl="0" w:tplc="2DA47B02">
      <w:start w:val="3"/>
      <w:numFmt w:val="bullet"/>
      <w:lvlText w:val=""/>
      <w:lvlJc w:val="left"/>
      <w:pPr>
        <w:ind w:left="420" w:hanging="360"/>
      </w:pPr>
      <w:rPr>
        <w:rFonts w:ascii="Symbol" w:eastAsia="Times New Roman"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BB011AD"/>
    <w:multiLevelType w:val="hybridMultilevel"/>
    <w:tmpl w:val="DB14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25D9A"/>
    <w:multiLevelType w:val="hybridMultilevel"/>
    <w:tmpl w:val="DB14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B5990"/>
    <w:multiLevelType w:val="hybridMultilevel"/>
    <w:tmpl w:val="DB14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6233C"/>
    <w:multiLevelType w:val="multilevel"/>
    <w:tmpl w:val="6E1C8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764C84"/>
    <w:multiLevelType w:val="multilevel"/>
    <w:tmpl w:val="4142E1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017E7F"/>
    <w:multiLevelType w:val="hybridMultilevel"/>
    <w:tmpl w:val="DB14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4601F"/>
    <w:multiLevelType w:val="hybridMultilevel"/>
    <w:tmpl w:val="DB14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2"/>
  </w:num>
  <w:num w:numId="5">
    <w:abstractNumId w:val="9"/>
  </w:num>
  <w:num w:numId="6">
    <w:abstractNumId w:val="10"/>
  </w:num>
  <w:num w:numId="7">
    <w:abstractNumId w:val="8"/>
  </w:num>
  <w:num w:numId="8">
    <w:abstractNumId w:val="7"/>
  </w:num>
  <w:num w:numId="9">
    <w:abstractNumId w:val="0"/>
  </w:num>
  <w:num w:numId="10">
    <w:abstractNumId w:val="4"/>
  </w:num>
  <w:num w:numId="11">
    <w:abstractNumId w:val="5"/>
  </w:num>
  <w:num w:numId="12">
    <w:abstractNumId w:val="12"/>
  </w:num>
  <w:num w:numId="13">
    <w:abstractNumId w:val="3"/>
  </w:num>
  <w:num w:numId="14">
    <w:abstractNumId w:val="1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16"/>
    <w:rsid w:val="000015A0"/>
    <w:rsid w:val="00002BCF"/>
    <w:rsid w:val="00004E18"/>
    <w:rsid w:val="000109E6"/>
    <w:rsid w:val="00010D83"/>
    <w:rsid w:val="00012722"/>
    <w:rsid w:val="00013817"/>
    <w:rsid w:val="00015EAA"/>
    <w:rsid w:val="000166A2"/>
    <w:rsid w:val="00017DBC"/>
    <w:rsid w:val="000249E6"/>
    <w:rsid w:val="0003156F"/>
    <w:rsid w:val="00033562"/>
    <w:rsid w:val="00035003"/>
    <w:rsid w:val="00041917"/>
    <w:rsid w:val="0004378B"/>
    <w:rsid w:val="00044B1A"/>
    <w:rsid w:val="000479B4"/>
    <w:rsid w:val="0005384F"/>
    <w:rsid w:val="0005536F"/>
    <w:rsid w:val="000614A5"/>
    <w:rsid w:val="00062013"/>
    <w:rsid w:val="00067CC7"/>
    <w:rsid w:val="00071470"/>
    <w:rsid w:val="00071E6D"/>
    <w:rsid w:val="00074FBF"/>
    <w:rsid w:val="00082EA6"/>
    <w:rsid w:val="000A1529"/>
    <w:rsid w:val="000B0A39"/>
    <w:rsid w:val="000B5C0D"/>
    <w:rsid w:val="000C1B06"/>
    <w:rsid w:val="000C1F54"/>
    <w:rsid w:val="000C21C0"/>
    <w:rsid w:val="000C24CD"/>
    <w:rsid w:val="000C28A3"/>
    <w:rsid w:val="000C7603"/>
    <w:rsid w:val="000D2326"/>
    <w:rsid w:val="000D6419"/>
    <w:rsid w:val="000D6DE7"/>
    <w:rsid w:val="000E6CF6"/>
    <w:rsid w:val="000F20B0"/>
    <w:rsid w:val="000F3287"/>
    <w:rsid w:val="000F4DE1"/>
    <w:rsid w:val="001012AC"/>
    <w:rsid w:val="00101430"/>
    <w:rsid w:val="001019FF"/>
    <w:rsid w:val="001053F9"/>
    <w:rsid w:val="001058BB"/>
    <w:rsid w:val="0011232F"/>
    <w:rsid w:val="00114647"/>
    <w:rsid w:val="00117BFE"/>
    <w:rsid w:val="00126B92"/>
    <w:rsid w:val="00143D70"/>
    <w:rsid w:val="00144D9A"/>
    <w:rsid w:val="00147963"/>
    <w:rsid w:val="00147DF2"/>
    <w:rsid w:val="001536E8"/>
    <w:rsid w:val="00161DB8"/>
    <w:rsid w:val="00162537"/>
    <w:rsid w:val="0016761B"/>
    <w:rsid w:val="0017377E"/>
    <w:rsid w:val="00173AB0"/>
    <w:rsid w:val="0017476E"/>
    <w:rsid w:val="00176643"/>
    <w:rsid w:val="00177D78"/>
    <w:rsid w:val="00181F5D"/>
    <w:rsid w:val="0018235D"/>
    <w:rsid w:val="001832F0"/>
    <w:rsid w:val="00186BF9"/>
    <w:rsid w:val="001870A2"/>
    <w:rsid w:val="0019367A"/>
    <w:rsid w:val="00195774"/>
    <w:rsid w:val="001A74A1"/>
    <w:rsid w:val="001A7A8D"/>
    <w:rsid w:val="001B2E75"/>
    <w:rsid w:val="001B42FA"/>
    <w:rsid w:val="001C1A70"/>
    <w:rsid w:val="001C3E88"/>
    <w:rsid w:val="001C45D7"/>
    <w:rsid w:val="001D0EF7"/>
    <w:rsid w:val="001D3053"/>
    <w:rsid w:val="001D400B"/>
    <w:rsid w:val="001D4785"/>
    <w:rsid w:val="001D47BA"/>
    <w:rsid w:val="001D6C84"/>
    <w:rsid w:val="001D7183"/>
    <w:rsid w:val="001E0517"/>
    <w:rsid w:val="001E0DEF"/>
    <w:rsid w:val="001E484D"/>
    <w:rsid w:val="001F28AF"/>
    <w:rsid w:val="00200606"/>
    <w:rsid w:val="00200780"/>
    <w:rsid w:val="00204E10"/>
    <w:rsid w:val="0020790B"/>
    <w:rsid w:val="00211121"/>
    <w:rsid w:val="00213C98"/>
    <w:rsid w:val="002150F2"/>
    <w:rsid w:val="00215688"/>
    <w:rsid w:val="00216DE7"/>
    <w:rsid w:val="00221596"/>
    <w:rsid w:val="00225D1C"/>
    <w:rsid w:val="00225D56"/>
    <w:rsid w:val="00226DB8"/>
    <w:rsid w:val="002273B0"/>
    <w:rsid w:val="00231A56"/>
    <w:rsid w:val="0023731D"/>
    <w:rsid w:val="0023775F"/>
    <w:rsid w:val="002402FD"/>
    <w:rsid w:val="002430AC"/>
    <w:rsid w:val="00245F87"/>
    <w:rsid w:val="002471C4"/>
    <w:rsid w:val="00247710"/>
    <w:rsid w:val="002551F9"/>
    <w:rsid w:val="00262887"/>
    <w:rsid w:val="002629BA"/>
    <w:rsid w:val="00271459"/>
    <w:rsid w:val="002815AA"/>
    <w:rsid w:val="00286932"/>
    <w:rsid w:val="00292479"/>
    <w:rsid w:val="00293C22"/>
    <w:rsid w:val="002942E2"/>
    <w:rsid w:val="0029618A"/>
    <w:rsid w:val="00296A37"/>
    <w:rsid w:val="002A2976"/>
    <w:rsid w:val="002B13AF"/>
    <w:rsid w:val="002B5A2B"/>
    <w:rsid w:val="002B5E6D"/>
    <w:rsid w:val="002B6AB5"/>
    <w:rsid w:val="002C256E"/>
    <w:rsid w:val="002C53E6"/>
    <w:rsid w:val="002D17E2"/>
    <w:rsid w:val="002D3F36"/>
    <w:rsid w:val="002D6B68"/>
    <w:rsid w:val="002D6E1B"/>
    <w:rsid w:val="002E2C96"/>
    <w:rsid w:val="002E43DF"/>
    <w:rsid w:val="002E4CC4"/>
    <w:rsid w:val="002E5BC2"/>
    <w:rsid w:val="002E608D"/>
    <w:rsid w:val="002E6759"/>
    <w:rsid w:val="002E68AF"/>
    <w:rsid w:val="002E726D"/>
    <w:rsid w:val="002F1E5E"/>
    <w:rsid w:val="002F2A9D"/>
    <w:rsid w:val="00300484"/>
    <w:rsid w:val="003012D3"/>
    <w:rsid w:val="00301320"/>
    <w:rsid w:val="00303B72"/>
    <w:rsid w:val="00304448"/>
    <w:rsid w:val="00306B6A"/>
    <w:rsid w:val="00312E85"/>
    <w:rsid w:val="00313AB3"/>
    <w:rsid w:val="00313B5A"/>
    <w:rsid w:val="003153D4"/>
    <w:rsid w:val="00315426"/>
    <w:rsid w:val="0031764E"/>
    <w:rsid w:val="00324663"/>
    <w:rsid w:val="00325DBF"/>
    <w:rsid w:val="003313EF"/>
    <w:rsid w:val="00334EB3"/>
    <w:rsid w:val="003403C1"/>
    <w:rsid w:val="00342843"/>
    <w:rsid w:val="00345575"/>
    <w:rsid w:val="00346375"/>
    <w:rsid w:val="0035009E"/>
    <w:rsid w:val="003528FB"/>
    <w:rsid w:val="003532B6"/>
    <w:rsid w:val="00354D92"/>
    <w:rsid w:val="00355C49"/>
    <w:rsid w:val="00356354"/>
    <w:rsid w:val="00361FDB"/>
    <w:rsid w:val="00362840"/>
    <w:rsid w:val="00362FEA"/>
    <w:rsid w:val="003767D6"/>
    <w:rsid w:val="003902F9"/>
    <w:rsid w:val="00392DB5"/>
    <w:rsid w:val="003960D8"/>
    <w:rsid w:val="00396728"/>
    <w:rsid w:val="00397090"/>
    <w:rsid w:val="003A3753"/>
    <w:rsid w:val="003A477C"/>
    <w:rsid w:val="003B087E"/>
    <w:rsid w:val="003B256F"/>
    <w:rsid w:val="003B33BE"/>
    <w:rsid w:val="003B3926"/>
    <w:rsid w:val="003B41C7"/>
    <w:rsid w:val="003B487E"/>
    <w:rsid w:val="003B54E0"/>
    <w:rsid w:val="003B6BA7"/>
    <w:rsid w:val="003C195A"/>
    <w:rsid w:val="003C3F11"/>
    <w:rsid w:val="003C6241"/>
    <w:rsid w:val="003C6630"/>
    <w:rsid w:val="003D4B10"/>
    <w:rsid w:val="003E59D5"/>
    <w:rsid w:val="003E5BF7"/>
    <w:rsid w:val="003F1480"/>
    <w:rsid w:val="003F6A1E"/>
    <w:rsid w:val="00400ED3"/>
    <w:rsid w:val="0040116D"/>
    <w:rsid w:val="00404D6C"/>
    <w:rsid w:val="00406015"/>
    <w:rsid w:val="00406F07"/>
    <w:rsid w:val="00407713"/>
    <w:rsid w:val="004135FC"/>
    <w:rsid w:val="004158FF"/>
    <w:rsid w:val="00416AAF"/>
    <w:rsid w:val="0041799C"/>
    <w:rsid w:val="00420F6B"/>
    <w:rsid w:val="00422F0C"/>
    <w:rsid w:val="00424342"/>
    <w:rsid w:val="00426BC2"/>
    <w:rsid w:val="00427041"/>
    <w:rsid w:val="004334DA"/>
    <w:rsid w:val="004346D5"/>
    <w:rsid w:val="00434848"/>
    <w:rsid w:val="0043524A"/>
    <w:rsid w:val="0043559C"/>
    <w:rsid w:val="0044169C"/>
    <w:rsid w:val="00442D35"/>
    <w:rsid w:val="004467D5"/>
    <w:rsid w:val="00450339"/>
    <w:rsid w:val="00450851"/>
    <w:rsid w:val="0045458A"/>
    <w:rsid w:val="00456522"/>
    <w:rsid w:val="004570A6"/>
    <w:rsid w:val="00457B22"/>
    <w:rsid w:val="00462679"/>
    <w:rsid w:val="00466AB5"/>
    <w:rsid w:val="004679E6"/>
    <w:rsid w:val="00467EB6"/>
    <w:rsid w:val="00472FB9"/>
    <w:rsid w:val="004746D6"/>
    <w:rsid w:val="00474FB1"/>
    <w:rsid w:val="00475ED5"/>
    <w:rsid w:val="00476481"/>
    <w:rsid w:val="004775C5"/>
    <w:rsid w:val="00477DE7"/>
    <w:rsid w:val="00482452"/>
    <w:rsid w:val="00483017"/>
    <w:rsid w:val="00483980"/>
    <w:rsid w:val="00490B48"/>
    <w:rsid w:val="00491CDD"/>
    <w:rsid w:val="00495433"/>
    <w:rsid w:val="004962C4"/>
    <w:rsid w:val="004966E5"/>
    <w:rsid w:val="00497551"/>
    <w:rsid w:val="004A18F9"/>
    <w:rsid w:val="004A5527"/>
    <w:rsid w:val="004B14C4"/>
    <w:rsid w:val="004B1BC8"/>
    <w:rsid w:val="004B2FC5"/>
    <w:rsid w:val="004B4054"/>
    <w:rsid w:val="004B63F5"/>
    <w:rsid w:val="004C49E0"/>
    <w:rsid w:val="004C5702"/>
    <w:rsid w:val="004C7AEC"/>
    <w:rsid w:val="004D0047"/>
    <w:rsid w:val="004D15D5"/>
    <w:rsid w:val="004D3100"/>
    <w:rsid w:val="004D5D5C"/>
    <w:rsid w:val="004D7BA5"/>
    <w:rsid w:val="004E0EC8"/>
    <w:rsid w:val="004E4092"/>
    <w:rsid w:val="004E60D7"/>
    <w:rsid w:val="004F0B3B"/>
    <w:rsid w:val="004F4FBA"/>
    <w:rsid w:val="005000A4"/>
    <w:rsid w:val="00502B2E"/>
    <w:rsid w:val="005057A2"/>
    <w:rsid w:val="0050680E"/>
    <w:rsid w:val="005073BE"/>
    <w:rsid w:val="0051182E"/>
    <w:rsid w:val="00512A6E"/>
    <w:rsid w:val="00521714"/>
    <w:rsid w:val="00527241"/>
    <w:rsid w:val="005278EE"/>
    <w:rsid w:val="00530EEB"/>
    <w:rsid w:val="005328E3"/>
    <w:rsid w:val="00536054"/>
    <w:rsid w:val="00536CEE"/>
    <w:rsid w:val="00536F07"/>
    <w:rsid w:val="00537403"/>
    <w:rsid w:val="00540837"/>
    <w:rsid w:val="00540D17"/>
    <w:rsid w:val="0054535E"/>
    <w:rsid w:val="0055071D"/>
    <w:rsid w:val="0055098C"/>
    <w:rsid w:val="00550F28"/>
    <w:rsid w:val="005577FE"/>
    <w:rsid w:val="0056131B"/>
    <w:rsid w:val="005624C5"/>
    <w:rsid w:val="00565BB9"/>
    <w:rsid w:val="005702A8"/>
    <w:rsid w:val="0057116B"/>
    <w:rsid w:val="0057691B"/>
    <w:rsid w:val="005854AF"/>
    <w:rsid w:val="00585FD2"/>
    <w:rsid w:val="00596B5E"/>
    <w:rsid w:val="005A08EA"/>
    <w:rsid w:val="005A2E0C"/>
    <w:rsid w:val="005B168B"/>
    <w:rsid w:val="005B287D"/>
    <w:rsid w:val="005B5D13"/>
    <w:rsid w:val="005C515E"/>
    <w:rsid w:val="005C69BB"/>
    <w:rsid w:val="005D7FC9"/>
    <w:rsid w:val="005E0166"/>
    <w:rsid w:val="005E7D23"/>
    <w:rsid w:val="005F3DA8"/>
    <w:rsid w:val="00600826"/>
    <w:rsid w:val="00606447"/>
    <w:rsid w:val="0060773B"/>
    <w:rsid w:val="0061132A"/>
    <w:rsid w:val="006119A3"/>
    <w:rsid w:val="00613305"/>
    <w:rsid w:val="006141A7"/>
    <w:rsid w:val="00614514"/>
    <w:rsid w:val="00616BE7"/>
    <w:rsid w:val="0061709E"/>
    <w:rsid w:val="006177D5"/>
    <w:rsid w:val="00623A4D"/>
    <w:rsid w:val="00626010"/>
    <w:rsid w:val="00626352"/>
    <w:rsid w:val="00626949"/>
    <w:rsid w:val="00630228"/>
    <w:rsid w:val="006306D4"/>
    <w:rsid w:val="0063074E"/>
    <w:rsid w:val="00632D79"/>
    <w:rsid w:val="00632FE0"/>
    <w:rsid w:val="006342DC"/>
    <w:rsid w:val="006418F3"/>
    <w:rsid w:val="00643D87"/>
    <w:rsid w:val="00646444"/>
    <w:rsid w:val="00650EFA"/>
    <w:rsid w:val="006514EB"/>
    <w:rsid w:val="00657BB4"/>
    <w:rsid w:val="00661134"/>
    <w:rsid w:val="0067077C"/>
    <w:rsid w:val="00670E4A"/>
    <w:rsid w:val="006744F2"/>
    <w:rsid w:val="006779BA"/>
    <w:rsid w:val="006801E7"/>
    <w:rsid w:val="00682D0D"/>
    <w:rsid w:val="00692DD7"/>
    <w:rsid w:val="006A12A5"/>
    <w:rsid w:val="006A1C65"/>
    <w:rsid w:val="006A425C"/>
    <w:rsid w:val="006A5BDA"/>
    <w:rsid w:val="006B27F3"/>
    <w:rsid w:val="006B5115"/>
    <w:rsid w:val="006B7112"/>
    <w:rsid w:val="006B7D08"/>
    <w:rsid w:val="006C0486"/>
    <w:rsid w:val="006C41D3"/>
    <w:rsid w:val="006C606E"/>
    <w:rsid w:val="006C778F"/>
    <w:rsid w:val="006C79E5"/>
    <w:rsid w:val="006D416C"/>
    <w:rsid w:val="006E058F"/>
    <w:rsid w:val="006E340F"/>
    <w:rsid w:val="006E44DA"/>
    <w:rsid w:val="006E77A8"/>
    <w:rsid w:val="006F2D5E"/>
    <w:rsid w:val="00703CF6"/>
    <w:rsid w:val="007045FE"/>
    <w:rsid w:val="00704968"/>
    <w:rsid w:val="00705405"/>
    <w:rsid w:val="00715932"/>
    <w:rsid w:val="00716055"/>
    <w:rsid w:val="00716BF5"/>
    <w:rsid w:val="0072342E"/>
    <w:rsid w:val="007243A4"/>
    <w:rsid w:val="00726E43"/>
    <w:rsid w:val="007320DB"/>
    <w:rsid w:val="00733807"/>
    <w:rsid w:val="007362EE"/>
    <w:rsid w:val="007405EC"/>
    <w:rsid w:val="00744901"/>
    <w:rsid w:val="00746F50"/>
    <w:rsid w:val="007476B6"/>
    <w:rsid w:val="00750C3B"/>
    <w:rsid w:val="00752427"/>
    <w:rsid w:val="00760471"/>
    <w:rsid w:val="00760692"/>
    <w:rsid w:val="00764D70"/>
    <w:rsid w:val="007811CD"/>
    <w:rsid w:val="00784198"/>
    <w:rsid w:val="00785E0F"/>
    <w:rsid w:val="007873CD"/>
    <w:rsid w:val="00790311"/>
    <w:rsid w:val="00797465"/>
    <w:rsid w:val="00797C06"/>
    <w:rsid w:val="007A0110"/>
    <w:rsid w:val="007A1199"/>
    <w:rsid w:val="007A3565"/>
    <w:rsid w:val="007A4338"/>
    <w:rsid w:val="007A520B"/>
    <w:rsid w:val="007B0525"/>
    <w:rsid w:val="007B0ACE"/>
    <w:rsid w:val="007B15EC"/>
    <w:rsid w:val="007C0008"/>
    <w:rsid w:val="007C2D46"/>
    <w:rsid w:val="007D0F60"/>
    <w:rsid w:val="007D1A4E"/>
    <w:rsid w:val="007D1B2F"/>
    <w:rsid w:val="007D494E"/>
    <w:rsid w:val="007E7F7A"/>
    <w:rsid w:val="00800BC7"/>
    <w:rsid w:val="00807930"/>
    <w:rsid w:val="00814311"/>
    <w:rsid w:val="00817D1A"/>
    <w:rsid w:val="00822EA6"/>
    <w:rsid w:val="00825C19"/>
    <w:rsid w:val="00827EE7"/>
    <w:rsid w:val="008403E8"/>
    <w:rsid w:val="00841CFD"/>
    <w:rsid w:val="00844AD2"/>
    <w:rsid w:val="00844E61"/>
    <w:rsid w:val="00847400"/>
    <w:rsid w:val="00853576"/>
    <w:rsid w:val="00853BC1"/>
    <w:rsid w:val="008608B0"/>
    <w:rsid w:val="00860FBF"/>
    <w:rsid w:val="00864074"/>
    <w:rsid w:val="00864C1F"/>
    <w:rsid w:val="0087572A"/>
    <w:rsid w:val="00881521"/>
    <w:rsid w:val="00885616"/>
    <w:rsid w:val="00893015"/>
    <w:rsid w:val="00895E1E"/>
    <w:rsid w:val="008972C2"/>
    <w:rsid w:val="008A47B2"/>
    <w:rsid w:val="008A5344"/>
    <w:rsid w:val="008A579E"/>
    <w:rsid w:val="008A6031"/>
    <w:rsid w:val="008A69AF"/>
    <w:rsid w:val="008B182A"/>
    <w:rsid w:val="008B418B"/>
    <w:rsid w:val="008B7058"/>
    <w:rsid w:val="008B7FC5"/>
    <w:rsid w:val="008C54BB"/>
    <w:rsid w:val="008D1615"/>
    <w:rsid w:val="008E7EE5"/>
    <w:rsid w:val="008F0ABA"/>
    <w:rsid w:val="008F41E4"/>
    <w:rsid w:val="008F5C8C"/>
    <w:rsid w:val="00900C78"/>
    <w:rsid w:val="00901640"/>
    <w:rsid w:val="0090323D"/>
    <w:rsid w:val="00904190"/>
    <w:rsid w:val="00906774"/>
    <w:rsid w:val="009118AC"/>
    <w:rsid w:val="0091270E"/>
    <w:rsid w:val="00922B8C"/>
    <w:rsid w:val="00923AED"/>
    <w:rsid w:val="00924AA6"/>
    <w:rsid w:val="0093342D"/>
    <w:rsid w:val="00934486"/>
    <w:rsid w:val="00935777"/>
    <w:rsid w:val="00940853"/>
    <w:rsid w:val="00942B49"/>
    <w:rsid w:val="00943A7A"/>
    <w:rsid w:val="009560B1"/>
    <w:rsid w:val="00963A0A"/>
    <w:rsid w:val="00966603"/>
    <w:rsid w:val="009671B1"/>
    <w:rsid w:val="00971EBC"/>
    <w:rsid w:val="0097246E"/>
    <w:rsid w:val="009731CD"/>
    <w:rsid w:val="00973529"/>
    <w:rsid w:val="00983EB8"/>
    <w:rsid w:val="00984AC4"/>
    <w:rsid w:val="00985329"/>
    <w:rsid w:val="00991701"/>
    <w:rsid w:val="00993287"/>
    <w:rsid w:val="009A0C38"/>
    <w:rsid w:val="009A1528"/>
    <w:rsid w:val="009A6F0C"/>
    <w:rsid w:val="009B0BCA"/>
    <w:rsid w:val="009B18EA"/>
    <w:rsid w:val="009B2898"/>
    <w:rsid w:val="009B6676"/>
    <w:rsid w:val="009C0794"/>
    <w:rsid w:val="009C629B"/>
    <w:rsid w:val="009D09A2"/>
    <w:rsid w:val="009D1156"/>
    <w:rsid w:val="009D1F36"/>
    <w:rsid w:val="009E0BAF"/>
    <w:rsid w:val="009E119A"/>
    <w:rsid w:val="009E3A19"/>
    <w:rsid w:val="009E3DAB"/>
    <w:rsid w:val="009E4A75"/>
    <w:rsid w:val="009E6E16"/>
    <w:rsid w:val="009F58FD"/>
    <w:rsid w:val="00A010C3"/>
    <w:rsid w:val="00A04717"/>
    <w:rsid w:val="00A06385"/>
    <w:rsid w:val="00A11BA3"/>
    <w:rsid w:val="00A12394"/>
    <w:rsid w:val="00A15963"/>
    <w:rsid w:val="00A21B56"/>
    <w:rsid w:val="00A31B3E"/>
    <w:rsid w:val="00A36A92"/>
    <w:rsid w:val="00A40F8A"/>
    <w:rsid w:val="00A56BDA"/>
    <w:rsid w:val="00A5792D"/>
    <w:rsid w:val="00A6500D"/>
    <w:rsid w:val="00A66668"/>
    <w:rsid w:val="00A72EBC"/>
    <w:rsid w:val="00A74422"/>
    <w:rsid w:val="00A74C7A"/>
    <w:rsid w:val="00A76B88"/>
    <w:rsid w:val="00A86582"/>
    <w:rsid w:val="00A872A5"/>
    <w:rsid w:val="00A91B98"/>
    <w:rsid w:val="00A95B2E"/>
    <w:rsid w:val="00AA0620"/>
    <w:rsid w:val="00AA0FE1"/>
    <w:rsid w:val="00AA19BA"/>
    <w:rsid w:val="00AA26AC"/>
    <w:rsid w:val="00AA67C6"/>
    <w:rsid w:val="00AB576B"/>
    <w:rsid w:val="00AB5BDE"/>
    <w:rsid w:val="00AB6FEC"/>
    <w:rsid w:val="00AC0FAB"/>
    <w:rsid w:val="00AC146F"/>
    <w:rsid w:val="00AC1BDE"/>
    <w:rsid w:val="00AC427B"/>
    <w:rsid w:val="00AC6FA3"/>
    <w:rsid w:val="00AD0883"/>
    <w:rsid w:val="00AD1B7B"/>
    <w:rsid w:val="00AE01C9"/>
    <w:rsid w:val="00AF592F"/>
    <w:rsid w:val="00B0398E"/>
    <w:rsid w:val="00B06F04"/>
    <w:rsid w:val="00B10AA6"/>
    <w:rsid w:val="00B14CA5"/>
    <w:rsid w:val="00B15551"/>
    <w:rsid w:val="00B16C4D"/>
    <w:rsid w:val="00B17921"/>
    <w:rsid w:val="00B17B76"/>
    <w:rsid w:val="00B20FCE"/>
    <w:rsid w:val="00B23396"/>
    <w:rsid w:val="00B252D9"/>
    <w:rsid w:val="00B27A8B"/>
    <w:rsid w:val="00B31440"/>
    <w:rsid w:val="00B329A2"/>
    <w:rsid w:val="00B362A6"/>
    <w:rsid w:val="00B37EC8"/>
    <w:rsid w:val="00B42F05"/>
    <w:rsid w:val="00B4333A"/>
    <w:rsid w:val="00B43CA8"/>
    <w:rsid w:val="00B446EF"/>
    <w:rsid w:val="00B5071D"/>
    <w:rsid w:val="00B546C2"/>
    <w:rsid w:val="00B55C4F"/>
    <w:rsid w:val="00B57F0D"/>
    <w:rsid w:val="00B610D9"/>
    <w:rsid w:val="00B755E9"/>
    <w:rsid w:val="00B94990"/>
    <w:rsid w:val="00B95DD1"/>
    <w:rsid w:val="00B965EE"/>
    <w:rsid w:val="00BA1009"/>
    <w:rsid w:val="00BA27D4"/>
    <w:rsid w:val="00BA670F"/>
    <w:rsid w:val="00BB7402"/>
    <w:rsid w:val="00BB778A"/>
    <w:rsid w:val="00BC7690"/>
    <w:rsid w:val="00BD2ABB"/>
    <w:rsid w:val="00BD4F71"/>
    <w:rsid w:val="00BE0547"/>
    <w:rsid w:val="00BE50A4"/>
    <w:rsid w:val="00BE5CE4"/>
    <w:rsid w:val="00BE67A1"/>
    <w:rsid w:val="00BF1927"/>
    <w:rsid w:val="00BF2DA7"/>
    <w:rsid w:val="00BF3782"/>
    <w:rsid w:val="00C02B08"/>
    <w:rsid w:val="00C15893"/>
    <w:rsid w:val="00C2004A"/>
    <w:rsid w:val="00C21BDC"/>
    <w:rsid w:val="00C23CE6"/>
    <w:rsid w:val="00C246F3"/>
    <w:rsid w:val="00C30CF1"/>
    <w:rsid w:val="00C30ECC"/>
    <w:rsid w:val="00C32147"/>
    <w:rsid w:val="00C5178A"/>
    <w:rsid w:val="00C52BFF"/>
    <w:rsid w:val="00C5312E"/>
    <w:rsid w:val="00C54CE6"/>
    <w:rsid w:val="00C55FD0"/>
    <w:rsid w:val="00C5626A"/>
    <w:rsid w:val="00C6691C"/>
    <w:rsid w:val="00C7028B"/>
    <w:rsid w:val="00C74173"/>
    <w:rsid w:val="00C81D9E"/>
    <w:rsid w:val="00C9434E"/>
    <w:rsid w:val="00C94963"/>
    <w:rsid w:val="00CA056F"/>
    <w:rsid w:val="00CA09D2"/>
    <w:rsid w:val="00CA4318"/>
    <w:rsid w:val="00CB0076"/>
    <w:rsid w:val="00CB1858"/>
    <w:rsid w:val="00CB668C"/>
    <w:rsid w:val="00CD60E5"/>
    <w:rsid w:val="00CE023D"/>
    <w:rsid w:val="00CE15A4"/>
    <w:rsid w:val="00CE273D"/>
    <w:rsid w:val="00CE5257"/>
    <w:rsid w:val="00CE6A82"/>
    <w:rsid w:val="00CF0C34"/>
    <w:rsid w:val="00CF2EFB"/>
    <w:rsid w:val="00CF53B8"/>
    <w:rsid w:val="00D0075F"/>
    <w:rsid w:val="00D014FF"/>
    <w:rsid w:val="00D01BD2"/>
    <w:rsid w:val="00D03CB3"/>
    <w:rsid w:val="00D1358D"/>
    <w:rsid w:val="00D13AE5"/>
    <w:rsid w:val="00D13C33"/>
    <w:rsid w:val="00D16C99"/>
    <w:rsid w:val="00D216A2"/>
    <w:rsid w:val="00D21DB5"/>
    <w:rsid w:val="00D23DD7"/>
    <w:rsid w:val="00D30BEE"/>
    <w:rsid w:val="00D31705"/>
    <w:rsid w:val="00D359F2"/>
    <w:rsid w:val="00D40259"/>
    <w:rsid w:val="00D405F3"/>
    <w:rsid w:val="00D411D0"/>
    <w:rsid w:val="00D43787"/>
    <w:rsid w:val="00D44846"/>
    <w:rsid w:val="00D460BF"/>
    <w:rsid w:val="00D4615C"/>
    <w:rsid w:val="00D46B60"/>
    <w:rsid w:val="00D50936"/>
    <w:rsid w:val="00D51EF8"/>
    <w:rsid w:val="00D53CCB"/>
    <w:rsid w:val="00D57D18"/>
    <w:rsid w:val="00D60936"/>
    <w:rsid w:val="00D61A80"/>
    <w:rsid w:val="00D6226D"/>
    <w:rsid w:val="00D70E7F"/>
    <w:rsid w:val="00D747E1"/>
    <w:rsid w:val="00D804BB"/>
    <w:rsid w:val="00D818E5"/>
    <w:rsid w:val="00D81EAD"/>
    <w:rsid w:val="00D81F9A"/>
    <w:rsid w:val="00D825C1"/>
    <w:rsid w:val="00D85895"/>
    <w:rsid w:val="00D87F1C"/>
    <w:rsid w:val="00D9217B"/>
    <w:rsid w:val="00D93002"/>
    <w:rsid w:val="00DA1F89"/>
    <w:rsid w:val="00DA25EA"/>
    <w:rsid w:val="00DA3F1A"/>
    <w:rsid w:val="00DA60DB"/>
    <w:rsid w:val="00DB4508"/>
    <w:rsid w:val="00DB4BF4"/>
    <w:rsid w:val="00DC1B3F"/>
    <w:rsid w:val="00DC6E31"/>
    <w:rsid w:val="00DC7B76"/>
    <w:rsid w:val="00DD5F72"/>
    <w:rsid w:val="00DD761D"/>
    <w:rsid w:val="00DE468D"/>
    <w:rsid w:val="00DE5DEE"/>
    <w:rsid w:val="00DE66E1"/>
    <w:rsid w:val="00DE7381"/>
    <w:rsid w:val="00DF0C57"/>
    <w:rsid w:val="00DF2125"/>
    <w:rsid w:val="00DF29B2"/>
    <w:rsid w:val="00DF440E"/>
    <w:rsid w:val="00E00363"/>
    <w:rsid w:val="00E02822"/>
    <w:rsid w:val="00E045FB"/>
    <w:rsid w:val="00E04765"/>
    <w:rsid w:val="00E2072B"/>
    <w:rsid w:val="00E211B6"/>
    <w:rsid w:val="00E223BD"/>
    <w:rsid w:val="00E230B1"/>
    <w:rsid w:val="00E23401"/>
    <w:rsid w:val="00E2473E"/>
    <w:rsid w:val="00E30F79"/>
    <w:rsid w:val="00E315F6"/>
    <w:rsid w:val="00E31F6D"/>
    <w:rsid w:val="00E32A9D"/>
    <w:rsid w:val="00E32C1B"/>
    <w:rsid w:val="00E33536"/>
    <w:rsid w:val="00E34118"/>
    <w:rsid w:val="00E3452B"/>
    <w:rsid w:val="00E35A56"/>
    <w:rsid w:val="00E364F3"/>
    <w:rsid w:val="00E3691C"/>
    <w:rsid w:val="00E3705E"/>
    <w:rsid w:val="00E431CC"/>
    <w:rsid w:val="00E44556"/>
    <w:rsid w:val="00E44564"/>
    <w:rsid w:val="00E46353"/>
    <w:rsid w:val="00E47327"/>
    <w:rsid w:val="00E47ACF"/>
    <w:rsid w:val="00E51600"/>
    <w:rsid w:val="00E52326"/>
    <w:rsid w:val="00E524EE"/>
    <w:rsid w:val="00E54D17"/>
    <w:rsid w:val="00E552D9"/>
    <w:rsid w:val="00E63243"/>
    <w:rsid w:val="00E65C89"/>
    <w:rsid w:val="00E65E6C"/>
    <w:rsid w:val="00E70307"/>
    <w:rsid w:val="00E72058"/>
    <w:rsid w:val="00E744AB"/>
    <w:rsid w:val="00E75620"/>
    <w:rsid w:val="00E81FC9"/>
    <w:rsid w:val="00E84638"/>
    <w:rsid w:val="00E846A3"/>
    <w:rsid w:val="00E92658"/>
    <w:rsid w:val="00E9496C"/>
    <w:rsid w:val="00EA0CA4"/>
    <w:rsid w:val="00EB0070"/>
    <w:rsid w:val="00EB3A4E"/>
    <w:rsid w:val="00EC56FE"/>
    <w:rsid w:val="00ED17D5"/>
    <w:rsid w:val="00ED1D1C"/>
    <w:rsid w:val="00ED26B5"/>
    <w:rsid w:val="00EE0FB9"/>
    <w:rsid w:val="00EE1D9D"/>
    <w:rsid w:val="00EE2C9A"/>
    <w:rsid w:val="00EE79E0"/>
    <w:rsid w:val="00EF168B"/>
    <w:rsid w:val="00EF34A6"/>
    <w:rsid w:val="00EF6158"/>
    <w:rsid w:val="00EF665D"/>
    <w:rsid w:val="00F00081"/>
    <w:rsid w:val="00F01F16"/>
    <w:rsid w:val="00F0545A"/>
    <w:rsid w:val="00F054AE"/>
    <w:rsid w:val="00F11190"/>
    <w:rsid w:val="00F142C3"/>
    <w:rsid w:val="00F24D30"/>
    <w:rsid w:val="00F25F63"/>
    <w:rsid w:val="00F30D71"/>
    <w:rsid w:val="00F316BE"/>
    <w:rsid w:val="00F35C16"/>
    <w:rsid w:val="00F44D85"/>
    <w:rsid w:val="00F45EF9"/>
    <w:rsid w:val="00F4727B"/>
    <w:rsid w:val="00F51844"/>
    <w:rsid w:val="00F52570"/>
    <w:rsid w:val="00F53175"/>
    <w:rsid w:val="00F535D0"/>
    <w:rsid w:val="00F56221"/>
    <w:rsid w:val="00F56ED5"/>
    <w:rsid w:val="00F56F04"/>
    <w:rsid w:val="00F62570"/>
    <w:rsid w:val="00F6383C"/>
    <w:rsid w:val="00F659E1"/>
    <w:rsid w:val="00F66208"/>
    <w:rsid w:val="00F748E2"/>
    <w:rsid w:val="00F82687"/>
    <w:rsid w:val="00F8482C"/>
    <w:rsid w:val="00F92315"/>
    <w:rsid w:val="00F93045"/>
    <w:rsid w:val="00F93CF5"/>
    <w:rsid w:val="00F9465E"/>
    <w:rsid w:val="00F97BF2"/>
    <w:rsid w:val="00FA17F0"/>
    <w:rsid w:val="00FA5D64"/>
    <w:rsid w:val="00FA75DD"/>
    <w:rsid w:val="00FA7CEF"/>
    <w:rsid w:val="00FB2201"/>
    <w:rsid w:val="00FB6754"/>
    <w:rsid w:val="00FC0278"/>
    <w:rsid w:val="00FC0995"/>
    <w:rsid w:val="00FC1145"/>
    <w:rsid w:val="00FC146C"/>
    <w:rsid w:val="00FC1487"/>
    <w:rsid w:val="00FC3813"/>
    <w:rsid w:val="00FC46BE"/>
    <w:rsid w:val="00FC6C9A"/>
    <w:rsid w:val="00FD042F"/>
    <w:rsid w:val="00FD0621"/>
    <w:rsid w:val="00FF1C94"/>
    <w:rsid w:val="00FF6E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75739"/>
  <w15:docId w15:val="{A54AD181-477E-4F7B-BBC8-93DCF7BB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16"/>
    <w:pPr>
      <w:ind w:left="720"/>
      <w:contextualSpacing/>
    </w:pPr>
  </w:style>
  <w:style w:type="paragraph" w:styleId="BalloonText">
    <w:name w:val="Balloon Text"/>
    <w:basedOn w:val="Normal"/>
    <w:link w:val="BalloonTextChar"/>
    <w:uiPriority w:val="99"/>
    <w:semiHidden/>
    <w:unhideWhenUsed/>
    <w:rsid w:val="00885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16"/>
    <w:rPr>
      <w:rFonts w:ascii="Segoe UI" w:hAnsi="Segoe UI" w:cs="Segoe UI"/>
      <w:sz w:val="18"/>
      <w:szCs w:val="18"/>
    </w:rPr>
  </w:style>
  <w:style w:type="character" w:styleId="CommentReference">
    <w:name w:val="annotation reference"/>
    <w:basedOn w:val="DefaultParagraphFont"/>
    <w:uiPriority w:val="99"/>
    <w:semiHidden/>
    <w:unhideWhenUsed/>
    <w:rsid w:val="00885616"/>
    <w:rPr>
      <w:sz w:val="16"/>
      <w:szCs w:val="16"/>
    </w:rPr>
  </w:style>
  <w:style w:type="paragraph" w:styleId="CommentText">
    <w:name w:val="annotation text"/>
    <w:basedOn w:val="Normal"/>
    <w:link w:val="CommentTextChar"/>
    <w:uiPriority w:val="99"/>
    <w:unhideWhenUsed/>
    <w:rsid w:val="00885616"/>
    <w:pPr>
      <w:spacing w:line="240" w:lineRule="auto"/>
    </w:pPr>
    <w:rPr>
      <w:sz w:val="20"/>
      <w:szCs w:val="20"/>
    </w:rPr>
  </w:style>
  <w:style w:type="character" w:customStyle="1" w:styleId="CommentTextChar">
    <w:name w:val="Comment Text Char"/>
    <w:basedOn w:val="DefaultParagraphFont"/>
    <w:link w:val="CommentText"/>
    <w:uiPriority w:val="99"/>
    <w:rsid w:val="00885616"/>
    <w:rPr>
      <w:sz w:val="20"/>
      <w:szCs w:val="20"/>
    </w:rPr>
  </w:style>
  <w:style w:type="paragraph" w:styleId="CommentSubject">
    <w:name w:val="annotation subject"/>
    <w:basedOn w:val="CommentText"/>
    <w:next w:val="CommentText"/>
    <w:link w:val="CommentSubjectChar"/>
    <w:uiPriority w:val="99"/>
    <w:semiHidden/>
    <w:unhideWhenUsed/>
    <w:rsid w:val="00885616"/>
    <w:rPr>
      <w:b/>
      <w:bCs/>
    </w:rPr>
  </w:style>
  <w:style w:type="character" w:customStyle="1" w:styleId="CommentSubjectChar">
    <w:name w:val="Comment Subject Char"/>
    <w:basedOn w:val="CommentTextChar"/>
    <w:link w:val="CommentSubject"/>
    <w:uiPriority w:val="99"/>
    <w:semiHidden/>
    <w:rsid w:val="00885616"/>
    <w:rPr>
      <w:b/>
      <w:bCs/>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
    <w:basedOn w:val="Normal"/>
    <w:link w:val="FootnoteTextChar"/>
    <w:uiPriority w:val="99"/>
    <w:unhideWhenUsed/>
    <w:qFormat/>
    <w:rsid w:val="00177D7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177D78"/>
    <w:rPr>
      <w:sz w:val="20"/>
      <w:szCs w:val="20"/>
    </w:rPr>
  </w:style>
  <w:style w:type="character" w:styleId="FootnoteReference">
    <w:name w:val="footnote reference"/>
    <w:aliases w:val="Texto de nota al pie,Ref,de nota al pie,Footnote Ref,16 Point,Superscript 6 Point,GGth Appel note de bas de page,Footnote Reference Arial,4_G,ftref,Char Char,Footnotes refss,Footnote Reference/,Appel note de bas de p.,Fus note"/>
    <w:basedOn w:val="DefaultParagraphFont"/>
    <w:link w:val="CharChar1CharCharCharChar1CharCharCharCharCharCharCharCharCharCharCharCharCharCharCharChar"/>
    <w:uiPriority w:val="99"/>
    <w:unhideWhenUsed/>
    <w:qFormat/>
    <w:rsid w:val="00177D78"/>
    <w:rPr>
      <w:vertAlign w:val="superscript"/>
    </w:rPr>
  </w:style>
  <w:style w:type="character" w:styleId="Hyperlink">
    <w:name w:val="Hyperlink"/>
    <w:basedOn w:val="DefaultParagraphFont"/>
    <w:uiPriority w:val="99"/>
    <w:unhideWhenUsed/>
    <w:rsid w:val="00177D78"/>
    <w:rPr>
      <w:color w:val="0000FF"/>
      <w:u w:val="single"/>
    </w:rPr>
  </w:style>
  <w:style w:type="paragraph" w:customStyle="1" w:styleId="Default">
    <w:name w:val="Default"/>
    <w:rsid w:val="000D641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767D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06B6A"/>
    <w:pPr>
      <w:spacing w:after="0" w:line="240" w:lineRule="auto"/>
    </w:pPr>
  </w:style>
  <w:style w:type="character" w:styleId="Emphasis">
    <w:name w:val="Emphasis"/>
    <w:basedOn w:val="DefaultParagraphFont"/>
    <w:uiPriority w:val="20"/>
    <w:qFormat/>
    <w:rsid w:val="00E31F6D"/>
    <w:rPr>
      <w:i/>
      <w:iCs/>
    </w:rPr>
  </w:style>
  <w:style w:type="paragraph" w:styleId="Header">
    <w:name w:val="header"/>
    <w:basedOn w:val="Normal"/>
    <w:link w:val="HeaderChar"/>
    <w:uiPriority w:val="99"/>
    <w:unhideWhenUsed/>
    <w:rsid w:val="00DE4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68D"/>
  </w:style>
  <w:style w:type="paragraph" w:styleId="Footer">
    <w:name w:val="footer"/>
    <w:basedOn w:val="Normal"/>
    <w:link w:val="FooterChar"/>
    <w:uiPriority w:val="99"/>
    <w:unhideWhenUsed/>
    <w:rsid w:val="00DE4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68D"/>
  </w:style>
  <w:style w:type="character" w:styleId="Strong">
    <w:name w:val="Strong"/>
    <w:basedOn w:val="DefaultParagraphFont"/>
    <w:uiPriority w:val="22"/>
    <w:qFormat/>
    <w:rsid w:val="00502B2E"/>
    <w:rPr>
      <w:b/>
      <w:bCs/>
    </w:rPr>
  </w:style>
  <w:style w:type="character" w:customStyle="1" w:styleId="UnresolvedMention1">
    <w:name w:val="Unresolved Mention1"/>
    <w:basedOn w:val="DefaultParagraphFont"/>
    <w:uiPriority w:val="99"/>
    <w:semiHidden/>
    <w:unhideWhenUsed/>
    <w:rsid w:val="00225D1C"/>
    <w:rPr>
      <w:color w:val="605E5C"/>
      <w:shd w:val="clear" w:color="auto" w:fill="E1DFDD"/>
    </w:rPr>
  </w:style>
  <w:style w:type="character" w:styleId="FollowedHyperlink">
    <w:name w:val="FollowedHyperlink"/>
    <w:basedOn w:val="DefaultParagraphFont"/>
    <w:uiPriority w:val="99"/>
    <w:semiHidden/>
    <w:unhideWhenUsed/>
    <w:rsid w:val="00E9496C"/>
    <w:rPr>
      <w:color w:val="954F72" w:themeColor="followedHyperlink"/>
      <w:u w:val="single"/>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AB6FEC"/>
    <w:pPr>
      <w:spacing w:line="240" w:lineRule="exact"/>
    </w:pPr>
    <w:rPr>
      <w:vertAlign w:val="superscript"/>
    </w:rPr>
  </w:style>
  <w:style w:type="paragraph" w:styleId="NoSpacing">
    <w:name w:val="No Spacing"/>
    <w:uiPriority w:val="1"/>
    <w:qFormat/>
    <w:rsid w:val="00AB6FEC"/>
    <w:pPr>
      <w:spacing w:after="0" w:line="240" w:lineRule="auto"/>
    </w:pPr>
    <w:rPr>
      <w:lang w:val="en-GB"/>
    </w:rPr>
  </w:style>
  <w:style w:type="character" w:customStyle="1" w:styleId="UnresolvedMention2">
    <w:name w:val="Unresolved Mention2"/>
    <w:basedOn w:val="DefaultParagraphFont"/>
    <w:uiPriority w:val="99"/>
    <w:semiHidden/>
    <w:unhideWhenUsed/>
    <w:rsid w:val="00B55C4F"/>
    <w:rPr>
      <w:color w:val="605E5C"/>
      <w:shd w:val="clear" w:color="auto" w:fill="E1DFDD"/>
    </w:rPr>
  </w:style>
  <w:style w:type="character" w:customStyle="1" w:styleId="UnresolvedMention3">
    <w:name w:val="Unresolved Mention3"/>
    <w:basedOn w:val="DefaultParagraphFont"/>
    <w:uiPriority w:val="99"/>
    <w:semiHidden/>
    <w:unhideWhenUsed/>
    <w:rsid w:val="00BB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68943">
      <w:bodyDiv w:val="1"/>
      <w:marLeft w:val="0"/>
      <w:marRight w:val="0"/>
      <w:marTop w:val="0"/>
      <w:marBottom w:val="0"/>
      <w:divBdr>
        <w:top w:val="none" w:sz="0" w:space="0" w:color="auto"/>
        <w:left w:val="none" w:sz="0" w:space="0" w:color="auto"/>
        <w:bottom w:val="none" w:sz="0" w:space="0" w:color="auto"/>
        <w:right w:val="none" w:sz="0" w:space="0" w:color="auto"/>
      </w:divBdr>
    </w:div>
    <w:div w:id="349184045">
      <w:bodyDiv w:val="1"/>
      <w:marLeft w:val="0"/>
      <w:marRight w:val="0"/>
      <w:marTop w:val="0"/>
      <w:marBottom w:val="0"/>
      <w:divBdr>
        <w:top w:val="none" w:sz="0" w:space="0" w:color="auto"/>
        <w:left w:val="none" w:sz="0" w:space="0" w:color="auto"/>
        <w:bottom w:val="none" w:sz="0" w:space="0" w:color="auto"/>
        <w:right w:val="none" w:sz="0" w:space="0" w:color="auto"/>
      </w:divBdr>
      <w:divsChild>
        <w:div w:id="1046175191">
          <w:marLeft w:val="0"/>
          <w:marRight w:val="0"/>
          <w:marTop w:val="0"/>
          <w:marBottom w:val="0"/>
          <w:divBdr>
            <w:top w:val="none" w:sz="0" w:space="0" w:color="auto"/>
            <w:left w:val="none" w:sz="0" w:space="0" w:color="auto"/>
            <w:bottom w:val="none" w:sz="0" w:space="0" w:color="auto"/>
            <w:right w:val="none" w:sz="0" w:space="0" w:color="auto"/>
          </w:divBdr>
          <w:divsChild>
            <w:div w:id="1666275763">
              <w:marLeft w:val="0"/>
              <w:marRight w:val="0"/>
              <w:marTop w:val="0"/>
              <w:marBottom w:val="0"/>
              <w:divBdr>
                <w:top w:val="none" w:sz="0" w:space="0" w:color="auto"/>
                <w:left w:val="none" w:sz="0" w:space="0" w:color="auto"/>
                <w:bottom w:val="none" w:sz="0" w:space="0" w:color="auto"/>
                <w:right w:val="none" w:sz="0" w:space="0" w:color="auto"/>
              </w:divBdr>
              <w:divsChild>
                <w:div w:id="12145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4748">
      <w:bodyDiv w:val="1"/>
      <w:marLeft w:val="0"/>
      <w:marRight w:val="0"/>
      <w:marTop w:val="0"/>
      <w:marBottom w:val="0"/>
      <w:divBdr>
        <w:top w:val="none" w:sz="0" w:space="0" w:color="auto"/>
        <w:left w:val="none" w:sz="0" w:space="0" w:color="auto"/>
        <w:bottom w:val="none" w:sz="0" w:space="0" w:color="auto"/>
        <w:right w:val="none" w:sz="0" w:space="0" w:color="auto"/>
      </w:divBdr>
    </w:div>
    <w:div w:id="767508736">
      <w:bodyDiv w:val="1"/>
      <w:marLeft w:val="0"/>
      <w:marRight w:val="0"/>
      <w:marTop w:val="0"/>
      <w:marBottom w:val="0"/>
      <w:divBdr>
        <w:top w:val="none" w:sz="0" w:space="0" w:color="auto"/>
        <w:left w:val="none" w:sz="0" w:space="0" w:color="auto"/>
        <w:bottom w:val="none" w:sz="0" w:space="0" w:color="auto"/>
        <w:right w:val="none" w:sz="0" w:space="0" w:color="auto"/>
      </w:divBdr>
    </w:div>
    <w:div w:id="941299819">
      <w:bodyDiv w:val="1"/>
      <w:marLeft w:val="0"/>
      <w:marRight w:val="0"/>
      <w:marTop w:val="0"/>
      <w:marBottom w:val="0"/>
      <w:divBdr>
        <w:top w:val="none" w:sz="0" w:space="0" w:color="auto"/>
        <w:left w:val="none" w:sz="0" w:space="0" w:color="auto"/>
        <w:bottom w:val="none" w:sz="0" w:space="0" w:color="auto"/>
        <w:right w:val="none" w:sz="0" w:space="0" w:color="auto"/>
      </w:divBdr>
    </w:div>
    <w:div w:id="1056930226">
      <w:bodyDiv w:val="1"/>
      <w:marLeft w:val="0"/>
      <w:marRight w:val="0"/>
      <w:marTop w:val="0"/>
      <w:marBottom w:val="0"/>
      <w:divBdr>
        <w:top w:val="none" w:sz="0" w:space="0" w:color="auto"/>
        <w:left w:val="none" w:sz="0" w:space="0" w:color="auto"/>
        <w:bottom w:val="none" w:sz="0" w:space="0" w:color="auto"/>
        <w:right w:val="none" w:sz="0" w:space="0" w:color="auto"/>
      </w:divBdr>
    </w:div>
    <w:div w:id="1114791567">
      <w:bodyDiv w:val="1"/>
      <w:marLeft w:val="0"/>
      <w:marRight w:val="0"/>
      <w:marTop w:val="0"/>
      <w:marBottom w:val="0"/>
      <w:divBdr>
        <w:top w:val="none" w:sz="0" w:space="0" w:color="auto"/>
        <w:left w:val="none" w:sz="0" w:space="0" w:color="auto"/>
        <w:bottom w:val="none" w:sz="0" w:space="0" w:color="auto"/>
        <w:right w:val="none" w:sz="0" w:space="0" w:color="auto"/>
      </w:divBdr>
      <w:divsChild>
        <w:div w:id="905333640">
          <w:marLeft w:val="0"/>
          <w:marRight w:val="0"/>
          <w:marTop w:val="0"/>
          <w:marBottom w:val="0"/>
          <w:divBdr>
            <w:top w:val="none" w:sz="0" w:space="0" w:color="auto"/>
            <w:left w:val="none" w:sz="0" w:space="0" w:color="auto"/>
            <w:bottom w:val="none" w:sz="0" w:space="0" w:color="auto"/>
            <w:right w:val="none" w:sz="0" w:space="0" w:color="auto"/>
          </w:divBdr>
          <w:divsChild>
            <w:div w:id="862668202">
              <w:marLeft w:val="0"/>
              <w:marRight w:val="0"/>
              <w:marTop w:val="0"/>
              <w:marBottom w:val="0"/>
              <w:divBdr>
                <w:top w:val="none" w:sz="0" w:space="0" w:color="auto"/>
                <w:left w:val="none" w:sz="0" w:space="0" w:color="auto"/>
                <w:bottom w:val="none" w:sz="0" w:space="0" w:color="auto"/>
                <w:right w:val="none" w:sz="0" w:space="0" w:color="auto"/>
              </w:divBdr>
              <w:divsChild>
                <w:div w:id="1525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6486">
      <w:bodyDiv w:val="1"/>
      <w:marLeft w:val="0"/>
      <w:marRight w:val="0"/>
      <w:marTop w:val="0"/>
      <w:marBottom w:val="0"/>
      <w:divBdr>
        <w:top w:val="none" w:sz="0" w:space="0" w:color="auto"/>
        <w:left w:val="none" w:sz="0" w:space="0" w:color="auto"/>
        <w:bottom w:val="none" w:sz="0" w:space="0" w:color="auto"/>
        <w:right w:val="none" w:sz="0" w:space="0" w:color="auto"/>
      </w:divBdr>
      <w:divsChild>
        <w:div w:id="75565532">
          <w:marLeft w:val="0"/>
          <w:marRight w:val="0"/>
          <w:marTop w:val="0"/>
          <w:marBottom w:val="0"/>
          <w:divBdr>
            <w:top w:val="none" w:sz="0" w:space="0" w:color="auto"/>
            <w:left w:val="none" w:sz="0" w:space="0" w:color="auto"/>
            <w:bottom w:val="none" w:sz="0" w:space="0" w:color="auto"/>
            <w:right w:val="none" w:sz="0" w:space="0" w:color="auto"/>
          </w:divBdr>
          <w:divsChild>
            <w:div w:id="1312297668">
              <w:marLeft w:val="0"/>
              <w:marRight w:val="0"/>
              <w:marTop w:val="0"/>
              <w:marBottom w:val="0"/>
              <w:divBdr>
                <w:top w:val="none" w:sz="0" w:space="0" w:color="auto"/>
                <w:left w:val="none" w:sz="0" w:space="0" w:color="auto"/>
                <w:bottom w:val="none" w:sz="0" w:space="0" w:color="auto"/>
                <w:right w:val="none" w:sz="0" w:space="0" w:color="auto"/>
              </w:divBdr>
              <w:divsChild>
                <w:div w:id="3594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7842">
      <w:bodyDiv w:val="1"/>
      <w:marLeft w:val="0"/>
      <w:marRight w:val="0"/>
      <w:marTop w:val="0"/>
      <w:marBottom w:val="0"/>
      <w:divBdr>
        <w:top w:val="none" w:sz="0" w:space="0" w:color="auto"/>
        <w:left w:val="none" w:sz="0" w:space="0" w:color="auto"/>
        <w:bottom w:val="none" w:sz="0" w:space="0" w:color="auto"/>
        <w:right w:val="none" w:sz="0" w:space="0" w:color="auto"/>
      </w:divBdr>
    </w:div>
    <w:div w:id="1221139925">
      <w:bodyDiv w:val="1"/>
      <w:marLeft w:val="0"/>
      <w:marRight w:val="0"/>
      <w:marTop w:val="0"/>
      <w:marBottom w:val="0"/>
      <w:divBdr>
        <w:top w:val="none" w:sz="0" w:space="0" w:color="auto"/>
        <w:left w:val="none" w:sz="0" w:space="0" w:color="auto"/>
        <w:bottom w:val="none" w:sz="0" w:space="0" w:color="auto"/>
        <w:right w:val="none" w:sz="0" w:space="0" w:color="auto"/>
      </w:divBdr>
    </w:div>
    <w:div w:id="1245450890">
      <w:bodyDiv w:val="1"/>
      <w:marLeft w:val="0"/>
      <w:marRight w:val="0"/>
      <w:marTop w:val="0"/>
      <w:marBottom w:val="0"/>
      <w:divBdr>
        <w:top w:val="none" w:sz="0" w:space="0" w:color="auto"/>
        <w:left w:val="none" w:sz="0" w:space="0" w:color="auto"/>
        <w:bottom w:val="none" w:sz="0" w:space="0" w:color="auto"/>
        <w:right w:val="none" w:sz="0" w:space="0" w:color="auto"/>
      </w:divBdr>
      <w:divsChild>
        <w:div w:id="1087264416">
          <w:marLeft w:val="0"/>
          <w:marRight w:val="0"/>
          <w:marTop w:val="0"/>
          <w:marBottom w:val="0"/>
          <w:divBdr>
            <w:top w:val="none" w:sz="0" w:space="0" w:color="auto"/>
            <w:left w:val="none" w:sz="0" w:space="0" w:color="auto"/>
            <w:bottom w:val="none" w:sz="0" w:space="0" w:color="auto"/>
            <w:right w:val="none" w:sz="0" w:space="0" w:color="auto"/>
          </w:divBdr>
          <w:divsChild>
            <w:div w:id="600920411">
              <w:marLeft w:val="0"/>
              <w:marRight w:val="0"/>
              <w:marTop w:val="0"/>
              <w:marBottom w:val="0"/>
              <w:divBdr>
                <w:top w:val="none" w:sz="0" w:space="0" w:color="auto"/>
                <w:left w:val="none" w:sz="0" w:space="0" w:color="auto"/>
                <w:bottom w:val="none" w:sz="0" w:space="0" w:color="auto"/>
                <w:right w:val="none" w:sz="0" w:space="0" w:color="auto"/>
              </w:divBdr>
              <w:divsChild>
                <w:div w:id="1213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259">
      <w:bodyDiv w:val="1"/>
      <w:marLeft w:val="0"/>
      <w:marRight w:val="0"/>
      <w:marTop w:val="0"/>
      <w:marBottom w:val="0"/>
      <w:divBdr>
        <w:top w:val="none" w:sz="0" w:space="0" w:color="auto"/>
        <w:left w:val="none" w:sz="0" w:space="0" w:color="auto"/>
        <w:bottom w:val="none" w:sz="0" w:space="0" w:color="auto"/>
        <w:right w:val="none" w:sz="0" w:space="0" w:color="auto"/>
      </w:divBdr>
    </w:div>
    <w:div w:id="1591308681">
      <w:bodyDiv w:val="1"/>
      <w:marLeft w:val="0"/>
      <w:marRight w:val="0"/>
      <w:marTop w:val="0"/>
      <w:marBottom w:val="0"/>
      <w:divBdr>
        <w:top w:val="none" w:sz="0" w:space="0" w:color="auto"/>
        <w:left w:val="none" w:sz="0" w:space="0" w:color="auto"/>
        <w:bottom w:val="none" w:sz="0" w:space="0" w:color="auto"/>
        <w:right w:val="none" w:sz="0" w:space="0" w:color="auto"/>
      </w:divBdr>
      <w:divsChild>
        <w:div w:id="1341741138">
          <w:marLeft w:val="0"/>
          <w:marRight w:val="0"/>
          <w:marTop w:val="0"/>
          <w:marBottom w:val="0"/>
          <w:divBdr>
            <w:top w:val="none" w:sz="0" w:space="0" w:color="auto"/>
            <w:left w:val="none" w:sz="0" w:space="0" w:color="auto"/>
            <w:bottom w:val="none" w:sz="0" w:space="0" w:color="auto"/>
            <w:right w:val="none" w:sz="0" w:space="0" w:color="auto"/>
          </w:divBdr>
          <w:divsChild>
            <w:div w:id="153301765">
              <w:marLeft w:val="0"/>
              <w:marRight w:val="0"/>
              <w:marTop w:val="0"/>
              <w:marBottom w:val="0"/>
              <w:divBdr>
                <w:top w:val="none" w:sz="0" w:space="0" w:color="auto"/>
                <w:left w:val="none" w:sz="0" w:space="0" w:color="auto"/>
                <w:bottom w:val="none" w:sz="0" w:space="0" w:color="auto"/>
                <w:right w:val="none" w:sz="0" w:space="0" w:color="auto"/>
              </w:divBdr>
              <w:divsChild>
                <w:div w:id="840268720">
                  <w:marLeft w:val="0"/>
                  <w:marRight w:val="0"/>
                  <w:marTop w:val="0"/>
                  <w:marBottom w:val="0"/>
                  <w:divBdr>
                    <w:top w:val="none" w:sz="0" w:space="0" w:color="auto"/>
                    <w:left w:val="none" w:sz="0" w:space="0" w:color="auto"/>
                    <w:bottom w:val="none" w:sz="0" w:space="0" w:color="auto"/>
                    <w:right w:val="none" w:sz="0" w:space="0" w:color="auto"/>
                  </w:divBdr>
                </w:div>
                <w:div w:id="1440952184">
                  <w:marLeft w:val="0"/>
                  <w:marRight w:val="0"/>
                  <w:marTop w:val="0"/>
                  <w:marBottom w:val="0"/>
                  <w:divBdr>
                    <w:top w:val="none" w:sz="0" w:space="0" w:color="auto"/>
                    <w:left w:val="none" w:sz="0" w:space="0" w:color="auto"/>
                    <w:bottom w:val="none" w:sz="0" w:space="0" w:color="auto"/>
                    <w:right w:val="none" w:sz="0" w:space="0" w:color="auto"/>
                  </w:divBdr>
                </w:div>
                <w:div w:id="1569413047">
                  <w:marLeft w:val="0"/>
                  <w:marRight w:val="0"/>
                  <w:marTop w:val="0"/>
                  <w:marBottom w:val="0"/>
                  <w:divBdr>
                    <w:top w:val="none" w:sz="0" w:space="0" w:color="auto"/>
                    <w:left w:val="none" w:sz="0" w:space="0" w:color="auto"/>
                    <w:bottom w:val="none" w:sz="0" w:space="0" w:color="auto"/>
                    <w:right w:val="none" w:sz="0" w:space="0" w:color="auto"/>
                  </w:divBdr>
                </w:div>
              </w:divsChild>
            </w:div>
            <w:div w:id="1220047760">
              <w:marLeft w:val="0"/>
              <w:marRight w:val="0"/>
              <w:marTop w:val="0"/>
              <w:marBottom w:val="0"/>
              <w:divBdr>
                <w:top w:val="none" w:sz="0" w:space="0" w:color="auto"/>
                <w:left w:val="none" w:sz="0" w:space="0" w:color="auto"/>
                <w:bottom w:val="none" w:sz="0" w:space="0" w:color="auto"/>
                <w:right w:val="none" w:sz="0" w:space="0" w:color="auto"/>
              </w:divBdr>
            </w:div>
          </w:divsChild>
        </w:div>
        <w:div w:id="1571699004">
          <w:marLeft w:val="0"/>
          <w:marRight w:val="0"/>
          <w:marTop w:val="645"/>
          <w:marBottom w:val="645"/>
          <w:divBdr>
            <w:top w:val="single" w:sz="6" w:space="9" w:color="F3F3F3"/>
            <w:left w:val="none" w:sz="0" w:space="0" w:color="auto"/>
            <w:bottom w:val="single" w:sz="6" w:space="23" w:color="F3F3F3"/>
            <w:right w:val="none" w:sz="0" w:space="0" w:color="auto"/>
          </w:divBdr>
          <w:divsChild>
            <w:div w:id="174826478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21054019">
      <w:bodyDiv w:val="1"/>
      <w:marLeft w:val="0"/>
      <w:marRight w:val="0"/>
      <w:marTop w:val="0"/>
      <w:marBottom w:val="0"/>
      <w:divBdr>
        <w:top w:val="none" w:sz="0" w:space="0" w:color="auto"/>
        <w:left w:val="none" w:sz="0" w:space="0" w:color="auto"/>
        <w:bottom w:val="none" w:sz="0" w:space="0" w:color="auto"/>
        <w:right w:val="none" w:sz="0" w:space="0" w:color="auto"/>
      </w:divBdr>
      <w:divsChild>
        <w:div w:id="1703167247">
          <w:marLeft w:val="0"/>
          <w:marRight w:val="0"/>
          <w:marTop w:val="0"/>
          <w:marBottom w:val="0"/>
          <w:divBdr>
            <w:top w:val="none" w:sz="0" w:space="0" w:color="auto"/>
            <w:left w:val="none" w:sz="0" w:space="0" w:color="auto"/>
            <w:bottom w:val="none" w:sz="0" w:space="0" w:color="auto"/>
            <w:right w:val="none" w:sz="0" w:space="0" w:color="auto"/>
          </w:divBdr>
          <w:divsChild>
            <w:div w:id="1841847755">
              <w:marLeft w:val="0"/>
              <w:marRight w:val="0"/>
              <w:marTop w:val="0"/>
              <w:marBottom w:val="0"/>
              <w:divBdr>
                <w:top w:val="none" w:sz="0" w:space="0" w:color="auto"/>
                <w:left w:val="none" w:sz="0" w:space="0" w:color="auto"/>
                <w:bottom w:val="none" w:sz="0" w:space="0" w:color="auto"/>
                <w:right w:val="none" w:sz="0" w:space="0" w:color="auto"/>
              </w:divBdr>
              <w:divsChild>
                <w:div w:id="548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2751">
      <w:bodyDiv w:val="1"/>
      <w:marLeft w:val="0"/>
      <w:marRight w:val="0"/>
      <w:marTop w:val="0"/>
      <w:marBottom w:val="0"/>
      <w:divBdr>
        <w:top w:val="none" w:sz="0" w:space="0" w:color="auto"/>
        <w:left w:val="none" w:sz="0" w:space="0" w:color="auto"/>
        <w:bottom w:val="none" w:sz="0" w:space="0" w:color="auto"/>
        <w:right w:val="none" w:sz="0" w:space="0" w:color="auto"/>
      </w:divBdr>
    </w:div>
    <w:div w:id="1970821569">
      <w:bodyDiv w:val="1"/>
      <w:marLeft w:val="0"/>
      <w:marRight w:val="0"/>
      <w:marTop w:val="0"/>
      <w:marBottom w:val="0"/>
      <w:divBdr>
        <w:top w:val="none" w:sz="0" w:space="0" w:color="auto"/>
        <w:left w:val="none" w:sz="0" w:space="0" w:color="auto"/>
        <w:bottom w:val="none" w:sz="0" w:space="0" w:color="auto"/>
        <w:right w:val="none" w:sz="0" w:space="0" w:color="auto"/>
      </w:divBdr>
    </w:div>
    <w:div w:id="1979646380">
      <w:bodyDiv w:val="1"/>
      <w:marLeft w:val="0"/>
      <w:marRight w:val="0"/>
      <w:marTop w:val="0"/>
      <w:marBottom w:val="0"/>
      <w:divBdr>
        <w:top w:val="none" w:sz="0" w:space="0" w:color="auto"/>
        <w:left w:val="none" w:sz="0" w:space="0" w:color="auto"/>
        <w:bottom w:val="none" w:sz="0" w:space="0" w:color="auto"/>
        <w:right w:val="none" w:sz="0" w:space="0" w:color="auto"/>
      </w:divBdr>
    </w:div>
    <w:div w:id="2067995153">
      <w:bodyDiv w:val="1"/>
      <w:marLeft w:val="0"/>
      <w:marRight w:val="0"/>
      <w:marTop w:val="0"/>
      <w:marBottom w:val="0"/>
      <w:divBdr>
        <w:top w:val="none" w:sz="0" w:space="0" w:color="auto"/>
        <w:left w:val="none" w:sz="0" w:space="0" w:color="auto"/>
        <w:bottom w:val="none" w:sz="0" w:space="0" w:color="auto"/>
        <w:right w:val="none" w:sz="0" w:space="0" w:color="auto"/>
      </w:divBdr>
    </w:div>
    <w:div w:id="2097437927">
      <w:bodyDiv w:val="1"/>
      <w:marLeft w:val="0"/>
      <w:marRight w:val="0"/>
      <w:marTop w:val="0"/>
      <w:marBottom w:val="0"/>
      <w:divBdr>
        <w:top w:val="none" w:sz="0" w:space="0" w:color="auto"/>
        <w:left w:val="none" w:sz="0" w:space="0" w:color="auto"/>
        <w:bottom w:val="none" w:sz="0" w:space="0" w:color="auto"/>
        <w:right w:val="none" w:sz="0" w:space="0" w:color="auto"/>
      </w:divBdr>
      <w:divsChild>
        <w:div w:id="123043018">
          <w:marLeft w:val="0"/>
          <w:marRight w:val="0"/>
          <w:marTop w:val="0"/>
          <w:marBottom w:val="0"/>
          <w:divBdr>
            <w:top w:val="none" w:sz="0" w:space="0" w:color="auto"/>
            <w:left w:val="none" w:sz="0" w:space="0" w:color="auto"/>
            <w:bottom w:val="none" w:sz="0" w:space="0" w:color="auto"/>
            <w:right w:val="none" w:sz="0" w:space="0" w:color="auto"/>
          </w:divBdr>
          <w:divsChild>
            <w:div w:id="1129325794">
              <w:marLeft w:val="0"/>
              <w:marRight w:val="0"/>
              <w:marTop w:val="0"/>
              <w:marBottom w:val="0"/>
              <w:divBdr>
                <w:top w:val="none" w:sz="0" w:space="0" w:color="auto"/>
                <w:left w:val="none" w:sz="0" w:space="0" w:color="auto"/>
                <w:bottom w:val="none" w:sz="0" w:space="0" w:color="auto"/>
                <w:right w:val="none" w:sz="0" w:space="0" w:color="auto"/>
              </w:divBdr>
              <w:divsChild>
                <w:div w:id="12316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press/en/2019/sc13873.doc.htm" TargetMode="External"/><Relationship Id="rId13" Type="http://schemas.openxmlformats.org/officeDocument/2006/relationships/hyperlink" Target="https://www.unhcr.org/news/press/2019/7/5d1c836c4/unhcr-iom-condemn-attack-tajoura-call-immediate-investigation-responsible.html" TargetMode="External"/><Relationship Id="rId3" Type="http://schemas.openxmlformats.org/officeDocument/2006/relationships/hyperlink" Target="https://twitter.com/saracreta/status/1146184814841737217" TargetMode="External"/><Relationship Id="rId7" Type="http://schemas.openxmlformats.org/officeDocument/2006/relationships/hyperlink" Target="https://www.facebook.com/LibyanGovernment/photos/a.509963192457125/2284434691676624/?type=3&amp;theater" TargetMode="External"/><Relationship Id="rId12" Type="http://schemas.openxmlformats.org/officeDocument/2006/relationships/hyperlink" Target="https://unsmil.unmissions.org/unsmil-condemns-strongest-terms-attack-tajoura-causing-dozens-civilian-fatalities-and-calls" TargetMode="External"/><Relationship Id="rId2" Type="http://schemas.openxmlformats.org/officeDocument/2006/relationships/hyperlink" Target="https://www.msf.org/first-hand-account-fatal-airstrike-tajoura-detention-centre-libya" TargetMode="External"/><Relationship Id="rId1" Type="http://schemas.openxmlformats.org/officeDocument/2006/relationships/hyperlink" Target="https://www.nytimes.com/2019/07/17/reader-center/libya-migrant-center-airstrike-reporting.html" TargetMode="External"/><Relationship Id="rId6" Type="http://schemas.openxmlformats.org/officeDocument/2006/relationships/hyperlink" Target="https://www.youtube.com/watch?v=neknSRTBcao" TargetMode="External"/><Relationship Id="rId11" Type="http://schemas.openxmlformats.org/officeDocument/2006/relationships/hyperlink" Target="https://www.ohchr.org/EN/NewsEvents/Pages/DisplayNews.aspx?NewsID=24784&amp;LangID=E" TargetMode="External"/><Relationship Id="rId5" Type="http://schemas.openxmlformats.org/officeDocument/2006/relationships/hyperlink" Target="https://twitter.com/saracreta/status/1146184814841737217" TargetMode="External"/><Relationship Id="rId10" Type="http://schemas.openxmlformats.org/officeDocument/2006/relationships/hyperlink" Target="https://www.un.org/sg/en/content/sg/statement/2019-07-03/statement-attributable-the-spokesman-for-the-secretary-general-libya" TargetMode="External"/><Relationship Id="rId4" Type="http://schemas.openxmlformats.org/officeDocument/2006/relationships/hyperlink" Target="https://www.facebook.com/179576752131176/posts/2323693921052771?d=n&amp;sfns=mo" TargetMode="External"/><Relationship Id="rId9" Type="http://schemas.openxmlformats.org/officeDocument/2006/relationships/hyperlink" Target="https://www.icc-cpi.int/Pages/item.aspx?name=191106-stat-icc-otp-UNSC-libya" TargetMode="External"/><Relationship Id="rId14" Type="http://schemas.openxmlformats.org/officeDocument/2006/relationships/hyperlink" Target="https://www.nytimes.com/2019/07/17/reader-center/libya-migrant-center-airstrike-repor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E93D18-FEC2-46B2-A0FA-8FD54739B18C}">
  <ds:schemaRefs>
    <ds:schemaRef ds:uri="http://schemas.openxmlformats.org/officeDocument/2006/bibliography"/>
  </ds:schemaRefs>
</ds:datastoreItem>
</file>

<file path=customXml/itemProps2.xml><?xml version="1.0" encoding="utf-8"?>
<ds:datastoreItem xmlns:ds="http://schemas.openxmlformats.org/officeDocument/2006/customXml" ds:itemID="{038D67D4-9BC3-41F3-9DD8-724868FFCD96}"/>
</file>

<file path=customXml/itemProps3.xml><?xml version="1.0" encoding="utf-8"?>
<ds:datastoreItem xmlns:ds="http://schemas.openxmlformats.org/officeDocument/2006/customXml" ds:itemID="{89E7C56E-F238-45B8-8994-3542E067CB53}"/>
</file>

<file path=customXml/itemProps4.xml><?xml version="1.0" encoding="utf-8"?>
<ds:datastoreItem xmlns:ds="http://schemas.openxmlformats.org/officeDocument/2006/customXml" ds:itemID="{A6D58CEF-4A5B-4A43-9EFC-7E02B58577FE}"/>
</file>

<file path=docProps/app.xml><?xml version="1.0" encoding="utf-8"?>
<Properties xmlns="http://schemas.openxmlformats.org/officeDocument/2006/extended-properties" xmlns:vt="http://schemas.openxmlformats.org/officeDocument/2006/docPropsVTypes">
  <Template>Normal.dotm</Template>
  <TotalTime>4</TotalTime>
  <Pages>14</Pages>
  <Words>5610</Words>
  <Characters>31982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Elshareef Mohammed</dc:creator>
  <cp:keywords/>
  <dc:description/>
  <cp:lastModifiedBy>RINALDI Audrey</cp:lastModifiedBy>
  <cp:revision>5</cp:revision>
  <cp:lastPrinted>2019-11-01T11:51:00Z</cp:lastPrinted>
  <dcterms:created xsi:type="dcterms:W3CDTF">2020-01-03T09:39:00Z</dcterms:created>
  <dcterms:modified xsi:type="dcterms:W3CDTF">2020-01-29T16:26:00Z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