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F15E1" w14:textId="77777777" w:rsidR="00001CFA" w:rsidRPr="00112935" w:rsidRDefault="00001CFA" w:rsidP="00001CFA">
      <w:pPr>
        <w:spacing w:after="0" w:line="240" w:lineRule="auto"/>
        <w:jc w:val="center"/>
        <w:rPr>
          <w:rFonts w:ascii="MetaPro-Norm" w:hAnsi="MetaPro-Norm"/>
          <w:sz w:val="24"/>
          <w:szCs w:val="24"/>
        </w:rPr>
      </w:pPr>
      <w:r w:rsidRPr="00112935">
        <w:rPr>
          <w:rFonts w:ascii="MetaPro-Norm" w:hAnsi="MetaPro-Norm"/>
          <w:noProof/>
          <w:sz w:val="24"/>
          <w:szCs w:val="24"/>
          <w:lang w:eastAsia="en-GB"/>
        </w:rPr>
        <w:drawing>
          <wp:inline distT="0" distB="0" distL="0" distR="0" wp14:anchorId="60A303C7" wp14:editId="1E14B147">
            <wp:extent cx="1028700" cy="1028700"/>
            <wp:effectExtent l="0" t="0" r="0" b="0"/>
            <wp:docPr id="1" name="Picture 1" descr="H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RW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22C70AB8" w14:textId="77777777" w:rsidR="00001CFA" w:rsidRPr="00112935" w:rsidRDefault="00001CFA" w:rsidP="00001CFA">
      <w:pPr>
        <w:spacing w:after="0" w:line="240" w:lineRule="auto"/>
        <w:jc w:val="center"/>
        <w:rPr>
          <w:rFonts w:ascii="MetaPro-Norm" w:eastAsia="Calibri" w:hAnsi="MetaPro-Norm"/>
          <w:sz w:val="24"/>
          <w:szCs w:val="24"/>
        </w:rPr>
      </w:pPr>
    </w:p>
    <w:p w14:paraId="77CC96B9" w14:textId="77777777" w:rsidR="00E6598B" w:rsidRDefault="00001CFA" w:rsidP="00001CFA">
      <w:pPr>
        <w:pStyle w:val="NoSpacing"/>
        <w:jc w:val="center"/>
        <w:rPr>
          <w:rFonts w:ascii="MetaPro-Norm" w:hAnsi="MetaPro-Norm"/>
          <w:b/>
          <w:sz w:val="24"/>
          <w:szCs w:val="24"/>
        </w:rPr>
      </w:pPr>
      <w:r w:rsidRPr="00112935">
        <w:rPr>
          <w:rFonts w:ascii="MetaPro-Norm" w:hAnsi="MetaPro-Norm"/>
          <w:b/>
          <w:sz w:val="24"/>
          <w:szCs w:val="24"/>
        </w:rPr>
        <w:t xml:space="preserve">Human Rights Watch Submission to the </w:t>
      </w:r>
      <w:bookmarkStart w:id="0" w:name="_Hlk534376786"/>
      <w:r w:rsidRPr="00112935">
        <w:rPr>
          <w:rFonts w:ascii="MetaPro-Norm" w:hAnsi="MetaPro-Norm"/>
          <w:b/>
          <w:sz w:val="24"/>
          <w:szCs w:val="24"/>
        </w:rPr>
        <w:t xml:space="preserve">Committee </w:t>
      </w:r>
      <w:bookmarkEnd w:id="0"/>
      <w:r w:rsidRPr="00112935">
        <w:rPr>
          <w:rFonts w:ascii="MetaPro-Norm" w:hAnsi="MetaPro-Norm"/>
          <w:b/>
          <w:sz w:val="24"/>
          <w:szCs w:val="24"/>
        </w:rPr>
        <w:t xml:space="preserve">on the Elimination of Discrimination </w:t>
      </w:r>
      <w:r w:rsidR="004018E2">
        <w:rPr>
          <w:rFonts w:ascii="MetaPro-Norm" w:hAnsi="MetaPro-Norm"/>
          <w:b/>
          <w:sz w:val="24"/>
          <w:szCs w:val="24"/>
        </w:rPr>
        <w:t>a</w:t>
      </w:r>
      <w:r w:rsidRPr="00112935">
        <w:rPr>
          <w:rFonts w:ascii="MetaPro-Norm" w:hAnsi="MetaPro-Norm"/>
          <w:b/>
          <w:sz w:val="24"/>
          <w:szCs w:val="24"/>
        </w:rPr>
        <w:t xml:space="preserve">gainst Women </w:t>
      </w:r>
      <w:r w:rsidR="00267455" w:rsidRPr="00112935">
        <w:rPr>
          <w:rFonts w:ascii="MetaPro-Norm" w:hAnsi="MetaPro-Norm"/>
          <w:b/>
          <w:sz w:val="24"/>
          <w:szCs w:val="24"/>
        </w:rPr>
        <w:t xml:space="preserve">review </w:t>
      </w:r>
      <w:r w:rsidRPr="00112935">
        <w:rPr>
          <w:rFonts w:ascii="MetaPro-Norm" w:hAnsi="MetaPro-Norm"/>
          <w:b/>
          <w:sz w:val="24"/>
          <w:szCs w:val="24"/>
        </w:rPr>
        <w:t xml:space="preserve">of Pakistan’s periodic report </w:t>
      </w:r>
    </w:p>
    <w:p w14:paraId="2AAA793F" w14:textId="0FB93C94" w:rsidR="00001CFA" w:rsidRPr="00E6598B" w:rsidRDefault="00001CFA" w:rsidP="00E6598B">
      <w:pPr>
        <w:pStyle w:val="NoSpacing"/>
        <w:jc w:val="center"/>
        <w:rPr>
          <w:rFonts w:ascii="MetaPro-Norm" w:hAnsi="MetaPro-Norm"/>
          <w:b/>
          <w:sz w:val="24"/>
          <w:szCs w:val="24"/>
        </w:rPr>
      </w:pPr>
      <w:r w:rsidRPr="00112935">
        <w:rPr>
          <w:rFonts w:ascii="MetaPro-Norm" w:hAnsi="MetaPro-Norm"/>
          <w:b/>
          <w:sz w:val="24"/>
          <w:szCs w:val="24"/>
        </w:rPr>
        <w:t>75</w:t>
      </w:r>
      <w:r w:rsidRPr="00112935">
        <w:rPr>
          <w:rFonts w:ascii="MetaPro-Norm" w:hAnsi="MetaPro-Norm"/>
          <w:b/>
          <w:sz w:val="24"/>
          <w:szCs w:val="24"/>
          <w:vertAlign w:val="superscript"/>
        </w:rPr>
        <w:t>th</w:t>
      </w:r>
      <w:r w:rsidRPr="00112935">
        <w:rPr>
          <w:rFonts w:ascii="MetaPro-Norm" w:hAnsi="MetaPro-Norm"/>
          <w:b/>
          <w:sz w:val="24"/>
          <w:szCs w:val="24"/>
        </w:rPr>
        <w:t xml:space="preserve"> Session </w:t>
      </w:r>
      <w:r w:rsidR="00E6598B">
        <w:rPr>
          <w:rFonts w:ascii="MetaPro-Norm" w:hAnsi="MetaPro-Norm"/>
          <w:b/>
          <w:sz w:val="24"/>
          <w:szCs w:val="24"/>
        </w:rPr>
        <w:t xml:space="preserve">- </w:t>
      </w:r>
      <w:r w:rsidRPr="00E6598B">
        <w:rPr>
          <w:rFonts w:ascii="MetaPro-Norm" w:hAnsi="MetaPro-Norm"/>
          <w:b/>
          <w:sz w:val="24"/>
          <w:szCs w:val="24"/>
        </w:rPr>
        <w:t>December 2019</w:t>
      </w:r>
    </w:p>
    <w:p w14:paraId="68FA2C9E" w14:textId="77777777" w:rsidR="00001CFA" w:rsidRPr="00112935" w:rsidRDefault="00001CFA" w:rsidP="00001CFA">
      <w:pPr>
        <w:spacing w:after="0" w:line="240" w:lineRule="auto"/>
        <w:jc w:val="center"/>
        <w:rPr>
          <w:rFonts w:ascii="MetaPro-Norm" w:hAnsi="MetaPro-Norm"/>
          <w:b/>
          <w:sz w:val="24"/>
          <w:szCs w:val="24"/>
        </w:rPr>
      </w:pPr>
    </w:p>
    <w:p w14:paraId="1E78F35D" w14:textId="7594EFB4" w:rsidR="00267455" w:rsidRPr="00112935" w:rsidRDefault="00267455" w:rsidP="00C3073D">
      <w:pPr>
        <w:autoSpaceDE w:val="0"/>
        <w:autoSpaceDN w:val="0"/>
        <w:adjustRightInd w:val="0"/>
        <w:spacing w:after="0" w:line="240" w:lineRule="auto"/>
        <w:jc w:val="both"/>
        <w:rPr>
          <w:rFonts w:ascii="MetaPro-Norm" w:hAnsi="MetaPro-Norm"/>
          <w:sz w:val="24"/>
          <w:szCs w:val="24"/>
          <w:shd w:val="clear" w:color="auto" w:fill="FFFFFF"/>
        </w:rPr>
      </w:pPr>
      <w:r w:rsidRPr="00112935">
        <w:rPr>
          <w:rFonts w:ascii="MetaPro-Norm" w:hAnsi="MetaPro-Norm"/>
          <w:sz w:val="24"/>
          <w:szCs w:val="24"/>
          <w:shd w:val="clear" w:color="auto" w:fill="FFFFFF"/>
        </w:rPr>
        <w:t>We write in advance of the</w:t>
      </w:r>
      <w:r w:rsidRPr="00112935">
        <w:rPr>
          <w:rFonts w:ascii="MetaPro-Norm" w:hAnsi="MetaPro-Norm"/>
          <w:sz w:val="24"/>
          <w:szCs w:val="24"/>
        </w:rPr>
        <w:t xml:space="preserve"> </w:t>
      </w:r>
      <w:r w:rsidRPr="00112935">
        <w:rPr>
          <w:rFonts w:ascii="MetaPro-Norm" w:hAnsi="MetaPro-Norm"/>
          <w:sz w:val="24"/>
          <w:szCs w:val="24"/>
          <w:shd w:val="clear" w:color="auto" w:fill="FFFFFF"/>
        </w:rPr>
        <w:t>75</w:t>
      </w:r>
      <w:r w:rsidRPr="00112935">
        <w:rPr>
          <w:rFonts w:ascii="MetaPro-Norm" w:hAnsi="MetaPro-Norm"/>
          <w:sz w:val="24"/>
          <w:szCs w:val="24"/>
          <w:shd w:val="clear" w:color="auto" w:fill="FFFFFF"/>
          <w:vertAlign w:val="superscript"/>
        </w:rPr>
        <w:t>th</w:t>
      </w:r>
      <w:r w:rsidRPr="00112935">
        <w:rPr>
          <w:rFonts w:ascii="MetaPro-Norm" w:hAnsi="MetaPro-Norm"/>
          <w:sz w:val="24"/>
          <w:szCs w:val="24"/>
          <w:shd w:val="clear" w:color="auto" w:fill="FFFFFF"/>
        </w:rPr>
        <w:t xml:space="preserve"> session of the </w:t>
      </w:r>
      <w:r w:rsidRPr="00112935">
        <w:rPr>
          <w:rFonts w:ascii="MetaPro-Norm" w:hAnsi="MetaPro-Norm"/>
          <w:sz w:val="24"/>
          <w:szCs w:val="24"/>
        </w:rPr>
        <w:t xml:space="preserve">Committee on the Elimination of Discrimination </w:t>
      </w:r>
      <w:r w:rsidR="006D7742">
        <w:rPr>
          <w:rFonts w:ascii="MetaPro-Norm" w:hAnsi="MetaPro-Norm"/>
          <w:sz w:val="24"/>
          <w:szCs w:val="24"/>
        </w:rPr>
        <w:t>a</w:t>
      </w:r>
      <w:r w:rsidRPr="00112935">
        <w:rPr>
          <w:rFonts w:ascii="MetaPro-Norm" w:hAnsi="MetaPro-Norm"/>
          <w:sz w:val="24"/>
          <w:szCs w:val="24"/>
        </w:rPr>
        <w:t xml:space="preserve">gainst Women </w:t>
      </w:r>
      <w:r w:rsidRPr="00112935">
        <w:rPr>
          <w:rFonts w:ascii="MetaPro-Norm" w:hAnsi="MetaPro-Norm"/>
          <w:bCs/>
          <w:sz w:val="24"/>
          <w:szCs w:val="24"/>
        </w:rPr>
        <w:t>relating to Pakistan’s compliance with the Convention on the Elimination of All Forms of Discrimination against Women</w:t>
      </w:r>
      <w:r w:rsidRPr="00112935">
        <w:rPr>
          <w:rFonts w:ascii="MetaPro-Norm" w:hAnsi="MetaPro-Norm"/>
          <w:sz w:val="24"/>
          <w:szCs w:val="24"/>
          <w:shd w:val="clear" w:color="auto" w:fill="FFFFFF"/>
        </w:rPr>
        <w:t xml:space="preserve">. </w:t>
      </w:r>
    </w:p>
    <w:p w14:paraId="58FF6DCB" w14:textId="77777777" w:rsidR="00001CFA" w:rsidRPr="00112935" w:rsidRDefault="00001CFA" w:rsidP="00C3073D">
      <w:pPr>
        <w:spacing w:after="0" w:line="240" w:lineRule="auto"/>
        <w:jc w:val="both"/>
        <w:rPr>
          <w:rFonts w:ascii="MetaPro-Norm" w:hAnsi="MetaPro-Norm"/>
          <w:sz w:val="24"/>
          <w:szCs w:val="24"/>
          <w:shd w:val="clear" w:color="auto" w:fill="FFFFFF"/>
        </w:rPr>
      </w:pPr>
    </w:p>
    <w:p w14:paraId="27CC723E" w14:textId="109D2B44" w:rsidR="00001CFA" w:rsidRPr="00112935" w:rsidRDefault="00C85EF1" w:rsidP="00C3073D">
      <w:pPr>
        <w:pStyle w:val="ListParagraph"/>
        <w:numPr>
          <w:ilvl w:val="0"/>
          <w:numId w:val="1"/>
        </w:numPr>
        <w:jc w:val="both"/>
        <w:rPr>
          <w:rFonts w:ascii="MetaPro-Norm" w:hAnsi="MetaPro-Norm"/>
          <w:b/>
          <w:bCs/>
          <w:sz w:val="24"/>
          <w:szCs w:val="24"/>
          <w:shd w:val="clear" w:color="auto" w:fill="FFFFFF"/>
        </w:rPr>
      </w:pPr>
      <w:r w:rsidRPr="00112935">
        <w:rPr>
          <w:rFonts w:ascii="MetaPro-Norm" w:hAnsi="MetaPro-Norm"/>
          <w:b/>
          <w:bCs/>
          <w:sz w:val="24"/>
          <w:szCs w:val="24"/>
          <w:shd w:val="clear" w:color="auto" w:fill="FFFFFF"/>
        </w:rPr>
        <w:t xml:space="preserve">Girl’s Education </w:t>
      </w:r>
      <w:r w:rsidRPr="00112935">
        <w:rPr>
          <w:rFonts w:ascii="MetaPro-Norm" w:hAnsi="MetaPro-Norm"/>
          <w:b/>
          <w:bCs/>
          <w:iCs/>
          <w:sz w:val="24"/>
          <w:szCs w:val="24"/>
        </w:rPr>
        <w:t>(</w:t>
      </w:r>
      <w:r w:rsidR="00026455">
        <w:rPr>
          <w:rFonts w:ascii="MetaPro-Norm" w:hAnsi="MetaPro-Norm"/>
          <w:b/>
          <w:bCs/>
          <w:iCs/>
          <w:sz w:val="24"/>
          <w:szCs w:val="24"/>
        </w:rPr>
        <w:t>A</w:t>
      </w:r>
      <w:r w:rsidRPr="00112935">
        <w:rPr>
          <w:rFonts w:ascii="MetaPro-Norm" w:hAnsi="MetaPro-Norm"/>
          <w:b/>
          <w:bCs/>
          <w:iCs/>
          <w:sz w:val="24"/>
          <w:szCs w:val="24"/>
        </w:rPr>
        <w:t>rticle 10)</w:t>
      </w:r>
    </w:p>
    <w:p w14:paraId="30BCDEED" w14:textId="3296A2AD" w:rsidR="005064A6" w:rsidRDefault="00E96ED6" w:rsidP="00C3073D">
      <w:pPr>
        <w:jc w:val="both"/>
        <w:rPr>
          <w:rFonts w:ascii="MetaPro-Norm" w:hAnsi="MetaPro-Norm"/>
          <w:sz w:val="24"/>
          <w:szCs w:val="24"/>
          <w:shd w:val="clear" w:color="auto" w:fill="FFFFFF"/>
        </w:rPr>
      </w:pPr>
      <w:r w:rsidRPr="00112935">
        <w:rPr>
          <w:rFonts w:ascii="MetaPro-Norm" w:hAnsi="MetaPro-Norm"/>
          <w:sz w:val="24"/>
          <w:szCs w:val="24"/>
          <w:shd w:val="clear" w:color="auto" w:fill="FFFFFF"/>
        </w:rPr>
        <w:t xml:space="preserve">The Pakistan government is failing to educate a huge proportion of the country’s girls. Many girls simply have no access to education, including because of a shortage of government schools – especially for girls. </w:t>
      </w:r>
      <w:r w:rsidR="00677953">
        <w:rPr>
          <w:rFonts w:ascii="MetaPro-Norm" w:hAnsi="MetaPro-Norm"/>
          <w:sz w:val="24"/>
          <w:szCs w:val="24"/>
          <w:shd w:val="clear" w:color="auto" w:fill="FFFFFF"/>
        </w:rPr>
        <w:t xml:space="preserve">According to </w:t>
      </w:r>
      <w:r w:rsidR="004E4136">
        <w:rPr>
          <w:rFonts w:ascii="MetaPro-Norm" w:hAnsi="MetaPro-Norm"/>
          <w:sz w:val="24"/>
          <w:szCs w:val="24"/>
          <w:shd w:val="clear" w:color="auto" w:fill="FFFFFF"/>
        </w:rPr>
        <w:t xml:space="preserve">United Nations </w:t>
      </w:r>
      <w:r w:rsidR="002A04DC">
        <w:rPr>
          <w:rFonts w:ascii="MetaPro-Norm" w:hAnsi="MetaPro-Norm"/>
          <w:sz w:val="24"/>
          <w:szCs w:val="24"/>
          <w:shd w:val="clear" w:color="auto" w:fill="FFFFFF"/>
        </w:rPr>
        <w:t>statistics,</w:t>
      </w:r>
      <w:r w:rsidR="004E4136">
        <w:rPr>
          <w:rFonts w:ascii="MetaPro-Norm" w:hAnsi="MetaPro-Norm"/>
          <w:sz w:val="24"/>
          <w:szCs w:val="24"/>
          <w:shd w:val="clear" w:color="auto" w:fill="FFFFFF"/>
        </w:rPr>
        <w:t xml:space="preserve"> t</w:t>
      </w:r>
      <w:r w:rsidRPr="00112935">
        <w:rPr>
          <w:rFonts w:ascii="MetaPro-Norm" w:hAnsi="MetaPro-Norm"/>
          <w:sz w:val="24"/>
          <w:szCs w:val="24"/>
          <w:shd w:val="clear" w:color="auto" w:fill="FFFFFF"/>
        </w:rPr>
        <w:t>hirty-two percent of primary school age girls are out of school in Pakistan, compared with 21 percent of boys.</w:t>
      </w:r>
      <w:r w:rsidR="00C55C3B">
        <w:rPr>
          <w:rStyle w:val="FootnoteReference"/>
          <w:rFonts w:ascii="MetaPro-Norm" w:hAnsi="MetaPro-Norm"/>
          <w:sz w:val="24"/>
          <w:szCs w:val="24"/>
          <w:shd w:val="clear" w:color="auto" w:fill="FFFFFF"/>
        </w:rPr>
        <w:footnoteReference w:id="1"/>
      </w:r>
    </w:p>
    <w:p w14:paraId="50AA51BE" w14:textId="75AC25DC" w:rsidR="00E96ED6" w:rsidRPr="00112935" w:rsidRDefault="00E96ED6" w:rsidP="00C3073D">
      <w:pPr>
        <w:jc w:val="both"/>
        <w:rPr>
          <w:rFonts w:ascii="MetaPro-Norm" w:hAnsi="MetaPro-Norm"/>
          <w:sz w:val="24"/>
          <w:szCs w:val="24"/>
          <w:shd w:val="clear" w:color="auto" w:fill="FFFFFF"/>
        </w:rPr>
      </w:pPr>
      <w:r w:rsidRPr="00112935">
        <w:rPr>
          <w:rFonts w:ascii="MetaPro-Norm" w:hAnsi="MetaPro-Norm"/>
          <w:sz w:val="24"/>
          <w:szCs w:val="24"/>
          <w:shd w:val="clear" w:color="auto" w:fill="FFFFFF"/>
        </w:rPr>
        <w:t>Human Rights Watch documented barriers to education for girls in all four of Pakistan’s provinces.</w:t>
      </w:r>
      <w:r w:rsidR="0064592C">
        <w:rPr>
          <w:rStyle w:val="FootnoteReference"/>
          <w:rFonts w:ascii="MetaPro-Norm" w:hAnsi="MetaPro-Norm"/>
          <w:sz w:val="24"/>
          <w:szCs w:val="24"/>
          <w:shd w:val="clear" w:color="auto" w:fill="FFFFFF"/>
        </w:rPr>
        <w:footnoteReference w:id="2"/>
      </w:r>
      <w:r w:rsidR="0064592C">
        <w:rPr>
          <w:rFonts w:ascii="MetaPro-Norm" w:hAnsi="MetaPro-Norm"/>
          <w:sz w:val="24"/>
          <w:szCs w:val="24"/>
          <w:shd w:val="clear" w:color="auto" w:fill="FFFFFF"/>
        </w:rPr>
        <w:t xml:space="preserve"> </w:t>
      </w:r>
      <w:r w:rsidRPr="00112935">
        <w:rPr>
          <w:rFonts w:ascii="MetaPro-Norm" w:hAnsi="MetaPro-Norm"/>
          <w:sz w:val="24"/>
          <w:szCs w:val="24"/>
          <w:shd w:val="clear" w:color="auto" w:fill="FFFFFF"/>
        </w:rPr>
        <w:t>Among the factors keeping girls out of school</w:t>
      </w:r>
      <w:r w:rsidR="00C55BD8" w:rsidRPr="00112935">
        <w:rPr>
          <w:rFonts w:ascii="MetaPro-Norm" w:hAnsi="MetaPro-Norm"/>
          <w:sz w:val="24"/>
          <w:szCs w:val="24"/>
          <w:shd w:val="clear" w:color="auto" w:fill="FFFFFF"/>
        </w:rPr>
        <w:t xml:space="preserve"> </w:t>
      </w:r>
      <w:r w:rsidRPr="00112935">
        <w:rPr>
          <w:rFonts w:ascii="MetaPro-Norm" w:hAnsi="MetaPro-Norm"/>
          <w:sz w:val="24"/>
          <w:szCs w:val="24"/>
          <w:shd w:val="clear" w:color="auto" w:fill="FFFFFF"/>
        </w:rPr>
        <w:t xml:space="preserve">are the government’s under-investment in schools, lack of schools, prohibitive school fees and related costs, corporal punishment, and a failure to enforce compulsory education. </w:t>
      </w:r>
      <w:r w:rsidR="00833529" w:rsidRPr="00112935">
        <w:rPr>
          <w:rFonts w:ascii="MetaPro-Norm" w:hAnsi="MetaPro-Norm"/>
          <w:sz w:val="24"/>
          <w:szCs w:val="24"/>
          <w:shd w:val="clear" w:color="auto" w:fill="FFFFFF"/>
        </w:rPr>
        <w:t xml:space="preserve">Further issues include the </w:t>
      </w:r>
      <w:r w:rsidR="0064592C">
        <w:rPr>
          <w:rFonts w:ascii="MetaPro-Norm" w:hAnsi="MetaPro-Norm"/>
          <w:sz w:val="24"/>
          <w:szCs w:val="24"/>
          <w:shd w:val="clear" w:color="auto" w:fill="FFFFFF"/>
        </w:rPr>
        <w:t xml:space="preserve">poor </w:t>
      </w:r>
      <w:r w:rsidR="00F54E73" w:rsidRPr="00112935">
        <w:rPr>
          <w:rFonts w:ascii="MetaPro-Norm" w:hAnsi="MetaPro-Norm"/>
          <w:sz w:val="24"/>
          <w:szCs w:val="24"/>
          <w:shd w:val="clear" w:color="auto" w:fill="FFFFFF"/>
        </w:rPr>
        <w:t>quality of education</w:t>
      </w:r>
      <w:r w:rsidRPr="00112935">
        <w:rPr>
          <w:rFonts w:ascii="MetaPro-Norm" w:hAnsi="MetaPro-Norm"/>
          <w:sz w:val="24"/>
          <w:szCs w:val="24"/>
          <w:shd w:val="clear" w:color="auto" w:fill="FFFFFF"/>
        </w:rPr>
        <w:t xml:space="preserve"> in both government and low-cost private schools</w:t>
      </w:r>
      <w:r w:rsidR="00833529" w:rsidRPr="00112935">
        <w:rPr>
          <w:rFonts w:ascii="MetaPro-Norm" w:hAnsi="MetaPro-Norm"/>
          <w:sz w:val="24"/>
          <w:szCs w:val="24"/>
          <w:shd w:val="clear" w:color="auto" w:fill="FFFFFF"/>
        </w:rPr>
        <w:t xml:space="preserve">, </w:t>
      </w:r>
      <w:r w:rsidRPr="00112935">
        <w:rPr>
          <w:rFonts w:ascii="MetaPro-Norm" w:hAnsi="MetaPro-Norm"/>
          <w:sz w:val="24"/>
          <w:szCs w:val="24"/>
          <w:shd w:val="clear" w:color="auto" w:fill="FFFFFF"/>
        </w:rPr>
        <w:t xml:space="preserve">a lack of government regulation of private schools, and corruption. In addition to these factors within the education system, girls are also blocked from attending school by external factors including child </w:t>
      </w:r>
      <w:proofErr w:type="spellStart"/>
      <w:r w:rsidRPr="00112935">
        <w:rPr>
          <w:rFonts w:ascii="MetaPro-Norm" w:hAnsi="MetaPro-Norm"/>
          <w:sz w:val="24"/>
          <w:szCs w:val="24"/>
          <w:shd w:val="clear" w:color="auto" w:fill="FFFFFF"/>
        </w:rPr>
        <w:t>labor</w:t>
      </w:r>
      <w:proofErr w:type="spellEnd"/>
      <w:r w:rsidRPr="00112935">
        <w:rPr>
          <w:rFonts w:ascii="MetaPro-Norm" w:hAnsi="MetaPro-Norm"/>
          <w:sz w:val="24"/>
          <w:szCs w:val="24"/>
          <w:shd w:val="clear" w:color="auto" w:fill="FFFFFF"/>
        </w:rPr>
        <w:t xml:space="preserve">, gender discrimination, child marriage, sexual harassment, insecurity, and attacks on </w:t>
      </w:r>
      <w:r w:rsidR="00C06FD4">
        <w:rPr>
          <w:rFonts w:ascii="MetaPro-Norm" w:hAnsi="MetaPro-Norm"/>
          <w:sz w:val="24"/>
          <w:szCs w:val="24"/>
          <w:shd w:val="clear" w:color="auto" w:fill="FFFFFF"/>
        </w:rPr>
        <w:t>students, teachers, and schools</w:t>
      </w:r>
      <w:r w:rsidRPr="00112935">
        <w:rPr>
          <w:rFonts w:ascii="MetaPro-Norm" w:hAnsi="MetaPro-Norm"/>
          <w:sz w:val="24"/>
          <w:szCs w:val="24"/>
          <w:shd w:val="clear" w:color="auto" w:fill="FFFFFF"/>
        </w:rPr>
        <w:t>.</w:t>
      </w:r>
    </w:p>
    <w:p w14:paraId="1E0011AB" w14:textId="0BC411C3" w:rsidR="00E96ED6" w:rsidRPr="00112935" w:rsidRDefault="00E96ED6" w:rsidP="00C3073D">
      <w:pPr>
        <w:jc w:val="both"/>
        <w:rPr>
          <w:rFonts w:ascii="MetaPro-Norm" w:hAnsi="MetaPro-Norm"/>
          <w:sz w:val="24"/>
          <w:szCs w:val="24"/>
          <w:shd w:val="clear" w:color="auto" w:fill="FFFFFF"/>
        </w:rPr>
      </w:pPr>
      <w:r w:rsidRPr="00112935">
        <w:rPr>
          <w:rFonts w:ascii="MetaPro-Norm" w:hAnsi="MetaPro-Norm"/>
          <w:sz w:val="24"/>
          <w:szCs w:val="24"/>
          <w:shd w:val="clear" w:color="auto" w:fill="FFFFFF"/>
        </w:rPr>
        <w:t>Pakistan</w:t>
      </w:r>
      <w:r w:rsidR="00C06FD4">
        <w:rPr>
          <w:rFonts w:ascii="MetaPro-Norm" w:hAnsi="MetaPro-Norm"/>
          <w:sz w:val="24"/>
          <w:szCs w:val="24"/>
          <w:shd w:val="clear" w:color="auto" w:fill="FFFFFF"/>
        </w:rPr>
        <w:t>’s</w:t>
      </w:r>
      <w:r w:rsidRPr="00112935">
        <w:rPr>
          <w:rFonts w:ascii="MetaPro-Norm" w:hAnsi="MetaPro-Norm"/>
          <w:sz w:val="24"/>
          <w:szCs w:val="24"/>
          <w:shd w:val="clear" w:color="auto" w:fill="FFFFFF"/>
        </w:rPr>
        <w:t xml:space="preserve"> government has </w:t>
      </w:r>
      <w:r w:rsidR="0064592C">
        <w:rPr>
          <w:rFonts w:ascii="MetaPro-Norm" w:hAnsi="MetaPro-Norm"/>
          <w:sz w:val="24"/>
          <w:szCs w:val="24"/>
          <w:shd w:val="clear" w:color="auto" w:fill="FFFFFF"/>
        </w:rPr>
        <w:t>over many years</w:t>
      </w:r>
      <w:r w:rsidRPr="00112935">
        <w:rPr>
          <w:rFonts w:ascii="MetaPro-Norm" w:hAnsi="MetaPro-Norm"/>
          <w:sz w:val="24"/>
          <w:szCs w:val="24"/>
          <w:shd w:val="clear" w:color="auto" w:fill="FFFFFF"/>
        </w:rPr>
        <w:t xml:space="preserve"> invested far less in education than is recommended by international standards. </w:t>
      </w:r>
      <w:r w:rsidR="00C06FD4">
        <w:rPr>
          <w:rFonts w:ascii="MetaPro-Norm" w:hAnsi="MetaPro-Norm"/>
          <w:sz w:val="24"/>
          <w:szCs w:val="24"/>
          <w:shd w:val="clear" w:color="auto" w:fill="FFFFFF"/>
        </w:rPr>
        <w:t>In</w:t>
      </w:r>
      <w:r w:rsidRPr="00112935">
        <w:rPr>
          <w:rFonts w:ascii="MetaPro-Norm" w:hAnsi="MetaPro-Norm"/>
          <w:sz w:val="24"/>
          <w:szCs w:val="24"/>
          <w:shd w:val="clear" w:color="auto" w:fill="FFFFFF"/>
        </w:rPr>
        <w:t xml:space="preserve"> 2017, Pakistan was spending less than 2.8 percent of its gross domestic product on education–far below the 4 to 6 percent</w:t>
      </w:r>
      <w:r w:rsidR="0064592C">
        <w:rPr>
          <w:rFonts w:ascii="MetaPro-Norm" w:hAnsi="MetaPro-Norm"/>
          <w:sz w:val="24"/>
          <w:szCs w:val="24"/>
          <w:shd w:val="clear" w:color="auto" w:fill="FFFFFF"/>
        </w:rPr>
        <w:t xml:space="preserve"> recommended by </w:t>
      </w:r>
      <w:r w:rsidR="004E4136">
        <w:rPr>
          <w:rFonts w:ascii="MetaPro-Norm" w:hAnsi="MetaPro-Norm"/>
          <w:sz w:val="24"/>
          <w:szCs w:val="24"/>
          <w:shd w:val="clear" w:color="auto" w:fill="FFFFFF"/>
        </w:rPr>
        <w:t xml:space="preserve">UNESCO - </w:t>
      </w:r>
      <w:r w:rsidRPr="00112935">
        <w:rPr>
          <w:rFonts w:ascii="MetaPro-Norm" w:hAnsi="MetaPro-Norm"/>
          <w:sz w:val="24"/>
          <w:szCs w:val="24"/>
          <w:shd w:val="clear" w:color="auto" w:fill="FFFFFF"/>
        </w:rPr>
        <w:t>leaving the government’s education system severely under-funded.</w:t>
      </w:r>
      <w:r w:rsidR="004E4136">
        <w:rPr>
          <w:rStyle w:val="FootnoteReference"/>
          <w:rFonts w:ascii="MetaPro-Norm" w:hAnsi="MetaPro-Norm"/>
          <w:sz w:val="24"/>
          <w:szCs w:val="24"/>
          <w:shd w:val="clear" w:color="auto" w:fill="FFFFFF"/>
        </w:rPr>
        <w:footnoteReference w:id="3"/>
      </w:r>
      <w:r w:rsidRPr="00112935">
        <w:rPr>
          <w:rFonts w:ascii="MetaPro-Norm" w:hAnsi="MetaPro-Norm"/>
          <w:sz w:val="24"/>
          <w:szCs w:val="24"/>
          <w:shd w:val="clear" w:color="auto" w:fill="FFFFFF"/>
        </w:rPr>
        <w:t xml:space="preserve"> Government schools are in such short supply that even in major cities, many children cannot reach a school on foot safely in a reasonable amount of time. The situation is far worse in rural areas. And there are many more schools for boys than for girls.</w:t>
      </w:r>
    </w:p>
    <w:p w14:paraId="1D179528" w14:textId="150AD27A" w:rsidR="00E96ED6" w:rsidRPr="00112935" w:rsidRDefault="00C62663" w:rsidP="00C3073D">
      <w:pPr>
        <w:jc w:val="both"/>
        <w:rPr>
          <w:rFonts w:ascii="MetaPro-Norm" w:hAnsi="MetaPro-Norm"/>
          <w:sz w:val="24"/>
          <w:szCs w:val="24"/>
          <w:shd w:val="clear" w:color="auto" w:fill="FFFFFF"/>
        </w:rPr>
      </w:pPr>
      <w:r w:rsidRPr="00112935">
        <w:rPr>
          <w:rFonts w:ascii="MetaPro-Norm" w:hAnsi="MetaPro-Norm"/>
          <w:sz w:val="24"/>
          <w:szCs w:val="24"/>
          <w:shd w:val="clear" w:color="auto" w:fill="FFFFFF"/>
        </w:rPr>
        <w:t>The situation worsens</w:t>
      </w:r>
      <w:r w:rsidR="00E96ED6" w:rsidRPr="00112935">
        <w:rPr>
          <w:rFonts w:ascii="MetaPro-Norm" w:hAnsi="MetaPro-Norm"/>
          <w:sz w:val="24"/>
          <w:szCs w:val="24"/>
          <w:shd w:val="clear" w:color="auto" w:fill="FFFFFF"/>
        </w:rPr>
        <w:t xml:space="preserve"> as children, especially girls, get older. Secondary schools are in shorter supply than primary schools, and colleges have even less capacity, especially for girls. Many girls who complete the top level at one school cannot </w:t>
      </w:r>
      <w:r w:rsidR="002876CB">
        <w:rPr>
          <w:rFonts w:ascii="MetaPro-Norm" w:hAnsi="MetaPro-Norm"/>
          <w:sz w:val="24"/>
          <w:szCs w:val="24"/>
          <w:shd w:val="clear" w:color="auto" w:fill="FFFFFF"/>
        </w:rPr>
        <w:t>attend</w:t>
      </w:r>
      <w:r w:rsidR="00E96ED6" w:rsidRPr="00112935">
        <w:rPr>
          <w:rFonts w:ascii="MetaPro-Norm" w:hAnsi="MetaPro-Norm"/>
          <w:sz w:val="24"/>
          <w:szCs w:val="24"/>
          <w:shd w:val="clear" w:color="auto" w:fill="FFFFFF"/>
        </w:rPr>
        <w:t xml:space="preserve"> </w:t>
      </w:r>
      <w:r w:rsidR="00E96ED6" w:rsidRPr="00112935">
        <w:rPr>
          <w:rFonts w:ascii="MetaPro-Norm" w:hAnsi="MetaPro-Norm"/>
          <w:sz w:val="24"/>
          <w:szCs w:val="24"/>
          <w:shd w:val="clear" w:color="auto" w:fill="FFFFFF"/>
        </w:rPr>
        <w:lastRenderedPageBreak/>
        <w:t>a school where they could go on to the next level. In the absence of an adequate system of government schools, there has been a massive growth in the number of private schools, many of them low-cost. But poor families often cannot afford any tuition fees and the government’s near-total failure to regulate and monitor these schools means that many are of poor quality.</w:t>
      </w:r>
      <w:r w:rsidR="0070614E" w:rsidRPr="00112935">
        <w:rPr>
          <w:rStyle w:val="FootnoteReference"/>
          <w:rFonts w:ascii="MetaPro-Norm" w:hAnsi="MetaPro-Norm"/>
          <w:sz w:val="24"/>
          <w:szCs w:val="24"/>
          <w:shd w:val="clear" w:color="auto" w:fill="FFFFFF"/>
        </w:rPr>
        <w:footnoteReference w:id="4"/>
      </w:r>
      <w:r w:rsidR="00E96ED6" w:rsidRPr="00112935">
        <w:rPr>
          <w:rFonts w:ascii="MetaPro-Norm" w:hAnsi="MetaPro-Norm"/>
          <w:sz w:val="24"/>
          <w:szCs w:val="24"/>
          <w:shd w:val="clear" w:color="auto" w:fill="FFFFFF"/>
        </w:rPr>
        <w:t xml:space="preserve"> </w:t>
      </w:r>
    </w:p>
    <w:p w14:paraId="6F65BF29" w14:textId="4D30833A" w:rsidR="00E96ED6" w:rsidRPr="00112935" w:rsidRDefault="00E96ED6" w:rsidP="00C3073D">
      <w:pPr>
        <w:jc w:val="both"/>
        <w:rPr>
          <w:rFonts w:ascii="MetaPro-Norm" w:hAnsi="MetaPro-Norm"/>
          <w:i/>
          <w:sz w:val="24"/>
          <w:szCs w:val="24"/>
        </w:rPr>
      </w:pPr>
      <w:r w:rsidRPr="00112935">
        <w:rPr>
          <w:rFonts w:ascii="MetaPro-Norm" w:hAnsi="MetaPro-Norm"/>
          <w:i/>
          <w:sz w:val="24"/>
          <w:szCs w:val="24"/>
        </w:rPr>
        <w:t xml:space="preserve">We propose that the Committee </w:t>
      </w:r>
      <w:r w:rsidR="00FF5F4F">
        <w:rPr>
          <w:rFonts w:ascii="MetaPro-Norm" w:hAnsi="MetaPro-Norm"/>
          <w:i/>
          <w:sz w:val="24"/>
          <w:szCs w:val="24"/>
        </w:rPr>
        <w:t>pose</w:t>
      </w:r>
      <w:r w:rsidRPr="00112935">
        <w:rPr>
          <w:rFonts w:ascii="MetaPro-Norm" w:hAnsi="MetaPro-Norm"/>
          <w:i/>
          <w:sz w:val="24"/>
          <w:szCs w:val="24"/>
        </w:rPr>
        <w:t xml:space="preserve"> the following questions:</w:t>
      </w:r>
    </w:p>
    <w:p w14:paraId="459F9B69" w14:textId="5B3958E7" w:rsidR="00E96ED6" w:rsidRPr="00112935" w:rsidRDefault="000D695D" w:rsidP="00C3073D">
      <w:pPr>
        <w:pStyle w:val="ListParagraph"/>
        <w:numPr>
          <w:ilvl w:val="0"/>
          <w:numId w:val="3"/>
        </w:numPr>
        <w:ind w:left="360"/>
        <w:jc w:val="both"/>
        <w:rPr>
          <w:rFonts w:ascii="MetaPro-Norm" w:hAnsi="MetaPro-Norm"/>
          <w:sz w:val="24"/>
          <w:szCs w:val="24"/>
          <w:shd w:val="clear" w:color="auto" w:fill="FFFFFF"/>
        </w:rPr>
      </w:pPr>
      <w:r>
        <w:rPr>
          <w:rFonts w:ascii="MetaPro-Norm" w:hAnsi="MetaPro-Norm"/>
          <w:sz w:val="24"/>
          <w:szCs w:val="24"/>
          <w:shd w:val="clear" w:color="auto" w:fill="FFFFFF"/>
        </w:rPr>
        <w:t>Does</w:t>
      </w:r>
      <w:r w:rsidR="00E96ED6" w:rsidRPr="00112935">
        <w:rPr>
          <w:rFonts w:ascii="MetaPro-Norm" w:hAnsi="MetaPro-Norm"/>
          <w:sz w:val="24"/>
          <w:szCs w:val="24"/>
          <w:shd w:val="clear" w:color="auto" w:fill="FFFFFF"/>
        </w:rPr>
        <w:t xml:space="preserve"> the government have plans to </w:t>
      </w:r>
      <w:r w:rsidR="002876CB">
        <w:rPr>
          <w:rFonts w:ascii="MetaPro-Norm" w:hAnsi="MetaPro-Norm"/>
          <w:sz w:val="24"/>
          <w:szCs w:val="24"/>
          <w:shd w:val="clear" w:color="auto" w:fill="FFFFFF"/>
        </w:rPr>
        <w:t>improve the number and quality of schools, particularly for girls</w:t>
      </w:r>
      <w:r w:rsidR="00E96ED6" w:rsidRPr="00112935">
        <w:rPr>
          <w:rFonts w:ascii="MetaPro-Norm" w:hAnsi="MetaPro-Norm"/>
          <w:sz w:val="24"/>
          <w:szCs w:val="24"/>
          <w:shd w:val="clear" w:color="auto" w:fill="FFFFFF"/>
        </w:rPr>
        <w:t>?</w:t>
      </w:r>
    </w:p>
    <w:p w14:paraId="51042172" w14:textId="421473CE" w:rsidR="00E96ED6" w:rsidRPr="00112935" w:rsidRDefault="00E96ED6" w:rsidP="00C3073D">
      <w:pPr>
        <w:pStyle w:val="ListParagraph"/>
        <w:numPr>
          <w:ilvl w:val="0"/>
          <w:numId w:val="3"/>
        </w:numPr>
        <w:ind w:left="360"/>
        <w:jc w:val="both"/>
        <w:rPr>
          <w:rFonts w:ascii="MetaPro-Norm" w:hAnsi="MetaPro-Norm"/>
          <w:sz w:val="24"/>
          <w:szCs w:val="24"/>
          <w:shd w:val="clear" w:color="auto" w:fill="FFFFFF"/>
        </w:rPr>
      </w:pPr>
      <w:r w:rsidRPr="00112935">
        <w:rPr>
          <w:rFonts w:ascii="MetaPro-Norm" w:hAnsi="MetaPro-Norm"/>
          <w:sz w:val="24"/>
          <w:szCs w:val="24"/>
          <w:shd w:val="clear" w:color="auto" w:fill="FFFFFF"/>
        </w:rPr>
        <w:t xml:space="preserve">What plans does the government have to </w:t>
      </w:r>
      <w:r w:rsidR="002876CB">
        <w:rPr>
          <w:rFonts w:ascii="MetaPro-Norm" w:hAnsi="MetaPro-Norm"/>
          <w:sz w:val="24"/>
          <w:szCs w:val="24"/>
          <w:shd w:val="clear" w:color="auto" w:fill="FFFFFF"/>
        </w:rPr>
        <w:t xml:space="preserve">address the obstacles for </w:t>
      </w:r>
      <w:r w:rsidRPr="00112935">
        <w:rPr>
          <w:rFonts w:ascii="MetaPro-Norm" w:hAnsi="MetaPro-Norm"/>
          <w:sz w:val="24"/>
          <w:szCs w:val="24"/>
          <w:shd w:val="clear" w:color="auto" w:fill="FFFFFF"/>
        </w:rPr>
        <w:t>girls’ participation in education?</w:t>
      </w:r>
    </w:p>
    <w:p w14:paraId="1B2840A0" w14:textId="36FF5276" w:rsidR="00C81192" w:rsidRPr="00C81192" w:rsidRDefault="00C81192" w:rsidP="00C3073D">
      <w:pPr>
        <w:jc w:val="both"/>
        <w:rPr>
          <w:rFonts w:ascii="MetaPro-Norm" w:hAnsi="MetaPro-Norm"/>
          <w:i/>
          <w:sz w:val="24"/>
          <w:szCs w:val="24"/>
        </w:rPr>
      </w:pPr>
      <w:r w:rsidRPr="00C81192">
        <w:rPr>
          <w:rFonts w:ascii="MetaPro-Norm" w:hAnsi="MetaPro-Norm"/>
          <w:i/>
          <w:sz w:val="24"/>
          <w:szCs w:val="24"/>
        </w:rPr>
        <w:t>We encourage the Committee to make the following recommendations:</w:t>
      </w:r>
    </w:p>
    <w:p w14:paraId="58897D4C" w14:textId="4AAF1A0F" w:rsidR="002876CB" w:rsidRDefault="002876CB" w:rsidP="00C3073D">
      <w:pPr>
        <w:pStyle w:val="ListParagraph"/>
        <w:numPr>
          <w:ilvl w:val="0"/>
          <w:numId w:val="4"/>
        </w:numPr>
        <w:ind w:left="360"/>
        <w:jc w:val="both"/>
        <w:rPr>
          <w:rFonts w:ascii="MetaPro-Norm" w:hAnsi="MetaPro-Norm"/>
          <w:sz w:val="24"/>
          <w:szCs w:val="24"/>
          <w:shd w:val="clear" w:color="auto" w:fill="FFFFFF"/>
        </w:rPr>
      </w:pPr>
      <w:r>
        <w:rPr>
          <w:rFonts w:ascii="MetaPro-Norm" w:hAnsi="MetaPro-Norm"/>
          <w:sz w:val="24"/>
          <w:szCs w:val="24"/>
          <w:shd w:val="clear" w:color="auto" w:fill="FFFFFF"/>
        </w:rPr>
        <w:t>Adopt measures</w:t>
      </w:r>
      <w:r w:rsidR="00C00F13">
        <w:rPr>
          <w:rFonts w:ascii="MetaPro-Norm" w:hAnsi="MetaPro-Norm"/>
          <w:sz w:val="24"/>
          <w:szCs w:val="24"/>
          <w:shd w:val="clear" w:color="auto" w:fill="FFFFFF"/>
        </w:rPr>
        <w:t xml:space="preserve"> to increase the number and quality of schools, especially for girls. </w:t>
      </w:r>
      <w:r>
        <w:rPr>
          <w:rFonts w:ascii="MetaPro-Norm" w:hAnsi="MetaPro-Norm"/>
          <w:sz w:val="24"/>
          <w:szCs w:val="24"/>
          <w:shd w:val="clear" w:color="auto" w:fill="FFFFFF"/>
        </w:rPr>
        <w:t xml:space="preserve"> </w:t>
      </w:r>
    </w:p>
    <w:p w14:paraId="1FB7BAF4" w14:textId="13FC7E64" w:rsidR="00875D80" w:rsidRPr="00112935" w:rsidRDefault="00C06FD4" w:rsidP="00A70D3E">
      <w:pPr>
        <w:pStyle w:val="ListParagraph"/>
        <w:numPr>
          <w:ilvl w:val="0"/>
          <w:numId w:val="4"/>
        </w:numPr>
        <w:ind w:left="360"/>
        <w:rPr>
          <w:rFonts w:ascii="MetaPro-Norm" w:hAnsi="MetaPro-Norm"/>
          <w:sz w:val="24"/>
          <w:szCs w:val="24"/>
          <w:shd w:val="clear" w:color="auto" w:fill="FFFFFF"/>
        </w:rPr>
      </w:pPr>
      <w:r>
        <w:rPr>
          <w:rFonts w:ascii="MetaPro-Norm" w:hAnsi="MetaPro-Norm"/>
          <w:sz w:val="24"/>
          <w:szCs w:val="24"/>
          <w:shd w:val="clear" w:color="auto" w:fill="FFFFFF"/>
        </w:rPr>
        <w:t>D</w:t>
      </w:r>
      <w:r w:rsidR="00E96ED6" w:rsidRPr="00112935">
        <w:rPr>
          <w:rFonts w:ascii="MetaPro-Norm" w:hAnsi="MetaPro-Norm"/>
          <w:sz w:val="24"/>
          <w:szCs w:val="24"/>
          <w:shd w:val="clear" w:color="auto" w:fill="FFFFFF"/>
        </w:rPr>
        <w:t xml:space="preserve">evelop and implement a </w:t>
      </w:r>
      <w:r w:rsidR="000D695D">
        <w:rPr>
          <w:rFonts w:ascii="MetaPro-Norm" w:hAnsi="MetaPro-Norm"/>
          <w:sz w:val="24"/>
          <w:szCs w:val="24"/>
          <w:shd w:val="clear" w:color="auto" w:fill="FFFFFF"/>
        </w:rPr>
        <w:t xml:space="preserve">time-bound </w:t>
      </w:r>
      <w:r w:rsidR="00E96ED6" w:rsidRPr="00112935">
        <w:rPr>
          <w:rFonts w:ascii="MetaPro-Norm" w:hAnsi="MetaPro-Norm"/>
          <w:sz w:val="24"/>
          <w:szCs w:val="24"/>
          <w:shd w:val="clear" w:color="auto" w:fill="FFFFFF"/>
        </w:rPr>
        <w:t xml:space="preserve">plan to </w:t>
      </w:r>
      <w:r w:rsidR="000D695D">
        <w:rPr>
          <w:rFonts w:ascii="MetaPro-Norm" w:hAnsi="MetaPro-Norm"/>
          <w:sz w:val="24"/>
          <w:szCs w:val="24"/>
          <w:shd w:val="clear" w:color="auto" w:fill="FFFFFF"/>
        </w:rPr>
        <w:t>achieve</w:t>
      </w:r>
      <w:r w:rsidR="00E96ED6" w:rsidRPr="00112935">
        <w:rPr>
          <w:rFonts w:ascii="MetaPro-Norm" w:hAnsi="MetaPro-Norm"/>
          <w:sz w:val="24"/>
          <w:szCs w:val="24"/>
          <w:shd w:val="clear" w:color="auto" w:fill="FFFFFF"/>
        </w:rPr>
        <w:t xml:space="preserve"> full gender parity on educational participation, from pre-primary through higher education</w:t>
      </w:r>
      <w:r w:rsidR="00112935" w:rsidRPr="00112935">
        <w:rPr>
          <w:rFonts w:ascii="MetaPro-Norm" w:hAnsi="MetaPro-Norm"/>
          <w:b/>
          <w:bCs/>
          <w:sz w:val="24"/>
          <w:szCs w:val="24"/>
          <w:shd w:val="clear" w:color="auto" w:fill="FFFFFF"/>
        </w:rPr>
        <w:t>.</w:t>
      </w:r>
      <w:r w:rsidR="00112935" w:rsidRPr="00112935">
        <w:rPr>
          <w:rFonts w:ascii="MetaPro-Norm" w:hAnsi="MetaPro-Norm"/>
          <w:b/>
          <w:bCs/>
          <w:sz w:val="24"/>
          <w:szCs w:val="24"/>
          <w:shd w:val="clear" w:color="auto" w:fill="FFFFFF"/>
        </w:rPr>
        <w:br/>
      </w:r>
    </w:p>
    <w:p w14:paraId="76111B47" w14:textId="7F9941F1" w:rsidR="00001CFA" w:rsidRPr="00112935" w:rsidRDefault="00001CFA" w:rsidP="00C3073D">
      <w:pPr>
        <w:pStyle w:val="ListParagraph"/>
        <w:numPr>
          <w:ilvl w:val="0"/>
          <w:numId w:val="1"/>
        </w:numPr>
        <w:jc w:val="both"/>
        <w:rPr>
          <w:rFonts w:ascii="MetaPro-Norm" w:hAnsi="MetaPro-Norm"/>
          <w:b/>
          <w:bCs/>
          <w:iCs/>
          <w:sz w:val="24"/>
          <w:szCs w:val="24"/>
        </w:rPr>
      </w:pPr>
      <w:r w:rsidRPr="00112935">
        <w:rPr>
          <w:rFonts w:ascii="MetaPro-Norm" w:hAnsi="MetaPro-Norm"/>
          <w:b/>
          <w:bCs/>
          <w:iCs/>
          <w:sz w:val="24"/>
          <w:szCs w:val="24"/>
        </w:rPr>
        <w:t>Protection of Education During Armed Conflict (</w:t>
      </w:r>
      <w:r w:rsidR="00026455">
        <w:rPr>
          <w:rFonts w:ascii="MetaPro-Norm" w:hAnsi="MetaPro-Norm"/>
          <w:b/>
          <w:bCs/>
          <w:iCs/>
          <w:sz w:val="24"/>
          <w:szCs w:val="24"/>
        </w:rPr>
        <w:t>A</w:t>
      </w:r>
      <w:r w:rsidRPr="00112935">
        <w:rPr>
          <w:rFonts w:ascii="MetaPro-Norm" w:hAnsi="MetaPro-Norm"/>
          <w:b/>
          <w:bCs/>
          <w:iCs/>
          <w:sz w:val="24"/>
          <w:szCs w:val="24"/>
        </w:rPr>
        <w:t>rticle 10)</w:t>
      </w:r>
    </w:p>
    <w:p w14:paraId="7F0F8FC5" w14:textId="10DCFA1E" w:rsidR="00955315" w:rsidRDefault="004A0248" w:rsidP="00C3073D">
      <w:pPr>
        <w:jc w:val="both"/>
        <w:rPr>
          <w:rFonts w:ascii="MetaPro-Norm" w:hAnsi="MetaPro-Norm"/>
          <w:color w:val="000000" w:themeColor="text1"/>
          <w:sz w:val="24"/>
          <w:szCs w:val="24"/>
          <w:lang w:val="en-US"/>
        </w:rPr>
      </w:pPr>
      <w:r w:rsidRPr="00112935">
        <w:rPr>
          <w:rFonts w:ascii="MetaPro-Norm" w:hAnsi="MetaPro-Norm"/>
          <w:color w:val="000000" w:themeColor="text1"/>
          <w:sz w:val="24"/>
          <w:szCs w:val="24"/>
          <w:lang w:val="en-US"/>
        </w:rPr>
        <w:t xml:space="preserve">Human Rights Watch has documented a significant number of attacks on </w:t>
      </w:r>
      <w:r w:rsidR="00C06FD4">
        <w:rPr>
          <w:rFonts w:ascii="MetaPro-Norm" w:hAnsi="MetaPro-Norm"/>
          <w:color w:val="000000" w:themeColor="text1"/>
          <w:sz w:val="24"/>
          <w:szCs w:val="24"/>
          <w:lang w:val="en-US"/>
        </w:rPr>
        <w:t>students, teachers, and schools</w:t>
      </w:r>
      <w:r w:rsidR="00996ED1">
        <w:rPr>
          <w:rFonts w:ascii="MetaPro-Norm" w:hAnsi="MetaPro-Norm"/>
          <w:color w:val="000000" w:themeColor="text1"/>
          <w:sz w:val="24"/>
          <w:szCs w:val="24"/>
          <w:lang w:val="en-US"/>
        </w:rPr>
        <w:t>,</w:t>
      </w:r>
      <w:r w:rsidR="00C06FD4">
        <w:rPr>
          <w:rFonts w:ascii="MetaPro-Norm" w:hAnsi="MetaPro-Norm"/>
          <w:color w:val="000000" w:themeColor="text1"/>
          <w:sz w:val="24"/>
          <w:szCs w:val="24"/>
          <w:lang w:val="en-US"/>
        </w:rPr>
        <w:t xml:space="preserve"> </w:t>
      </w:r>
      <w:r w:rsidR="00955315" w:rsidRPr="00112935">
        <w:rPr>
          <w:rFonts w:ascii="MetaPro-Norm" w:hAnsi="MetaPro-Norm"/>
          <w:color w:val="000000" w:themeColor="text1"/>
          <w:sz w:val="24"/>
          <w:szCs w:val="24"/>
          <w:lang w:val="en-US"/>
        </w:rPr>
        <w:t xml:space="preserve">and </w:t>
      </w:r>
      <w:r w:rsidR="00C06FD4">
        <w:rPr>
          <w:rFonts w:ascii="MetaPro-Norm" w:hAnsi="MetaPro-Norm"/>
          <w:color w:val="000000" w:themeColor="text1"/>
          <w:sz w:val="24"/>
          <w:szCs w:val="24"/>
          <w:lang w:val="en-US"/>
        </w:rPr>
        <w:t xml:space="preserve">the </w:t>
      </w:r>
      <w:r w:rsidR="004D14B6">
        <w:rPr>
          <w:rFonts w:ascii="MetaPro-Norm" w:hAnsi="MetaPro-Norm"/>
          <w:color w:val="000000" w:themeColor="text1"/>
          <w:sz w:val="24"/>
          <w:szCs w:val="24"/>
          <w:lang w:val="en-US"/>
        </w:rPr>
        <w:t xml:space="preserve">use of </w:t>
      </w:r>
      <w:r w:rsidR="00955315" w:rsidRPr="00112935">
        <w:rPr>
          <w:rFonts w:ascii="MetaPro-Norm" w:hAnsi="MetaPro-Norm"/>
          <w:color w:val="000000" w:themeColor="text1"/>
          <w:sz w:val="24"/>
          <w:szCs w:val="24"/>
          <w:lang w:val="en-US"/>
        </w:rPr>
        <w:t>schools</w:t>
      </w:r>
      <w:r w:rsidR="004D14B6">
        <w:rPr>
          <w:rFonts w:ascii="MetaPro-Norm" w:hAnsi="MetaPro-Norm"/>
          <w:color w:val="000000" w:themeColor="text1"/>
          <w:sz w:val="24"/>
          <w:szCs w:val="24"/>
          <w:lang w:val="en-US"/>
        </w:rPr>
        <w:t xml:space="preserve"> for military purposes, such as for </w:t>
      </w:r>
      <w:r w:rsidR="004D14B6" w:rsidRPr="00112935">
        <w:rPr>
          <w:rFonts w:ascii="MetaPro-Norm" w:hAnsi="MetaPro-Norm"/>
          <w:color w:val="000000" w:themeColor="text1"/>
          <w:sz w:val="24"/>
          <w:szCs w:val="24"/>
          <w:lang w:val="en-US"/>
        </w:rPr>
        <w:t>barracks or bases</w:t>
      </w:r>
      <w:r w:rsidR="00E101B8" w:rsidRPr="00112935">
        <w:rPr>
          <w:rFonts w:ascii="MetaPro-Norm" w:hAnsi="MetaPro-Norm"/>
          <w:color w:val="000000" w:themeColor="text1"/>
          <w:sz w:val="24"/>
          <w:szCs w:val="24"/>
          <w:lang w:val="en-US"/>
        </w:rPr>
        <w:t xml:space="preserve">. Attacks </w:t>
      </w:r>
      <w:r w:rsidRPr="00112935">
        <w:rPr>
          <w:rFonts w:ascii="MetaPro-Norm" w:hAnsi="MetaPro-Norm"/>
          <w:color w:val="000000" w:themeColor="text1"/>
          <w:sz w:val="24"/>
          <w:szCs w:val="24"/>
          <w:lang w:val="en-US"/>
        </w:rPr>
        <w:t xml:space="preserve">have often been directed at female students and their teachers and schools, blocking girls’ access to education. </w:t>
      </w:r>
    </w:p>
    <w:p w14:paraId="09656A09" w14:textId="7C6AF0F6" w:rsidR="004D14B6" w:rsidRDefault="004D14B6" w:rsidP="00C3073D">
      <w:pPr>
        <w:jc w:val="both"/>
        <w:rPr>
          <w:rFonts w:ascii="MetaPro-Norm" w:hAnsi="MetaPro-Norm"/>
          <w:color w:val="000000" w:themeColor="text1"/>
          <w:sz w:val="24"/>
          <w:szCs w:val="24"/>
          <w:lang w:val="en-US"/>
        </w:rPr>
      </w:pPr>
      <w:r>
        <w:rPr>
          <w:rFonts w:ascii="MetaPro-Norm" w:hAnsi="MetaPro-Norm"/>
          <w:i/>
          <w:iCs/>
          <w:color w:val="000000" w:themeColor="text1"/>
          <w:sz w:val="24"/>
          <w:szCs w:val="24"/>
          <w:lang w:val="en-US"/>
        </w:rPr>
        <w:t>Attacks on Students, Teachers, and Schools</w:t>
      </w:r>
    </w:p>
    <w:p w14:paraId="3B98CD8C" w14:textId="65586B64" w:rsidR="00BE0D51" w:rsidRDefault="007C6AB7" w:rsidP="00C3073D">
      <w:pPr>
        <w:jc w:val="both"/>
        <w:rPr>
          <w:rFonts w:ascii="MetaPro-Norm" w:hAnsi="MetaPro-Norm"/>
          <w:color w:val="000000" w:themeColor="text1"/>
          <w:sz w:val="24"/>
          <w:szCs w:val="24"/>
          <w:lang w:val="en-US"/>
        </w:rPr>
      </w:pPr>
      <w:r w:rsidRPr="007C6AB7">
        <w:rPr>
          <w:rFonts w:ascii="MetaPro-Norm" w:hAnsi="MetaPro-Norm"/>
          <w:color w:val="000000" w:themeColor="text1"/>
          <w:sz w:val="24"/>
          <w:szCs w:val="24"/>
          <w:lang w:val="en-US"/>
        </w:rPr>
        <w:t xml:space="preserve">According to </w:t>
      </w:r>
      <w:r>
        <w:rPr>
          <w:rFonts w:ascii="MetaPro-Norm" w:hAnsi="MetaPro-Norm"/>
          <w:color w:val="000000" w:themeColor="text1"/>
          <w:sz w:val="24"/>
          <w:szCs w:val="24"/>
          <w:lang w:val="en-US"/>
        </w:rPr>
        <w:t>the Global Coalition to Protect Education from Attack</w:t>
      </w:r>
      <w:r w:rsidRPr="007C6AB7">
        <w:rPr>
          <w:rFonts w:ascii="MetaPro-Norm" w:hAnsi="MetaPro-Norm"/>
          <w:color w:val="000000" w:themeColor="text1"/>
          <w:sz w:val="24"/>
          <w:szCs w:val="24"/>
          <w:lang w:val="en-US"/>
        </w:rPr>
        <w:t>, between 2013 and 2017, armed non-state groups and unknown</w:t>
      </w:r>
      <w:r>
        <w:rPr>
          <w:rFonts w:ascii="MetaPro-Norm" w:hAnsi="MetaPro-Norm"/>
          <w:color w:val="000000" w:themeColor="text1"/>
          <w:sz w:val="24"/>
          <w:szCs w:val="24"/>
          <w:lang w:val="en-US"/>
        </w:rPr>
        <w:t xml:space="preserve"> </w:t>
      </w:r>
      <w:r w:rsidRPr="007C6AB7">
        <w:rPr>
          <w:rFonts w:ascii="MetaPro-Norm" w:hAnsi="MetaPro-Norm"/>
          <w:color w:val="000000" w:themeColor="text1"/>
          <w:sz w:val="24"/>
          <w:szCs w:val="24"/>
          <w:lang w:val="en-US"/>
        </w:rPr>
        <w:t>parties reportedly attacked hundreds of schools, across every province, typically using</w:t>
      </w:r>
      <w:r>
        <w:rPr>
          <w:rFonts w:ascii="MetaPro-Norm" w:hAnsi="MetaPro-Norm"/>
          <w:color w:val="000000" w:themeColor="text1"/>
          <w:sz w:val="24"/>
          <w:szCs w:val="24"/>
          <w:lang w:val="en-US"/>
        </w:rPr>
        <w:t xml:space="preserve"> </w:t>
      </w:r>
      <w:r w:rsidRPr="007C6AB7">
        <w:rPr>
          <w:rFonts w:ascii="MetaPro-Norm" w:hAnsi="MetaPro-Norm"/>
          <w:color w:val="000000" w:themeColor="text1"/>
          <w:sz w:val="24"/>
          <w:szCs w:val="24"/>
          <w:lang w:val="en-US"/>
        </w:rPr>
        <w:t>explosive devices, killing several hundred students and teachers, and damaging and</w:t>
      </w:r>
      <w:r>
        <w:rPr>
          <w:rFonts w:ascii="MetaPro-Norm" w:hAnsi="MetaPro-Norm"/>
          <w:color w:val="000000" w:themeColor="text1"/>
          <w:sz w:val="24"/>
          <w:szCs w:val="24"/>
          <w:lang w:val="en-US"/>
        </w:rPr>
        <w:t xml:space="preserve"> </w:t>
      </w:r>
      <w:r w:rsidRPr="007C6AB7">
        <w:rPr>
          <w:rFonts w:ascii="MetaPro-Norm" w:hAnsi="MetaPro-Norm"/>
          <w:color w:val="000000" w:themeColor="text1"/>
          <w:sz w:val="24"/>
          <w:szCs w:val="24"/>
          <w:lang w:val="en-US"/>
        </w:rPr>
        <w:t>destroying infrastructure.</w:t>
      </w:r>
      <w:r w:rsidR="00F03565">
        <w:rPr>
          <w:rStyle w:val="FootnoteReference"/>
          <w:rFonts w:ascii="MetaPro-Norm" w:hAnsi="MetaPro-Norm"/>
          <w:color w:val="000000" w:themeColor="text1"/>
          <w:sz w:val="24"/>
          <w:szCs w:val="24"/>
          <w:lang w:val="en-US"/>
        </w:rPr>
        <w:footnoteReference w:id="5"/>
      </w:r>
      <w:r w:rsidRPr="007C6AB7">
        <w:rPr>
          <w:rFonts w:ascii="MetaPro-Norm" w:hAnsi="MetaPro-Norm"/>
          <w:color w:val="000000" w:themeColor="text1"/>
          <w:sz w:val="24"/>
          <w:szCs w:val="24"/>
          <w:lang w:val="en-US"/>
        </w:rPr>
        <w:t xml:space="preserve"> One-third of these attacks targeted girls and women and were</w:t>
      </w:r>
      <w:r>
        <w:rPr>
          <w:rFonts w:ascii="MetaPro-Norm" w:hAnsi="MetaPro-Norm"/>
          <w:color w:val="000000" w:themeColor="text1"/>
          <w:sz w:val="24"/>
          <w:szCs w:val="24"/>
          <w:lang w:val="en-US"/>
        </w:rPr>
        <w:t xml:space="preserve"> </w:t>
      </w:r>
      <w:r w:rsidRPr="007C6AB7">
        <w:rPr>
          <w:rFonts w:ascii="MetaPro-Norm" w:hAnsi="MetaPro-Norm"/>
          <w:color w:val="000000" w:themeColor="text1"/>
          <w:sz w:val="24"/>
          <w:szCs w:val="24"/>
          <w:lang w:val="en-US"/>
        </w:rPr>
        <w:t>“aimed at repressing or stopping the learning or teaching of girls and women.”</w:t>
      </w:r>
      <w:r w:rsidR="00F03565">
        <w:rPr>
          <w:rStyle w:val="FootnoteReference"/>
          <w:rFonts w:ascii="MetaPro-Norm" w:hAnsi="MetaPro-Norm"/>
          <w:color w:val="000000" w:themeColor="text1"/>
          <w:sz w:val="24"/>
          <w:szCs w:val="24"/>
          <w:lang w:val="en-US"/>
        </w:rPr>
        <w:footnoteReference w:id="6"/>
      </w:r>
      <w:r w:rsidRPr="007C6AB7">
        <w:rPr>
          <w:rFonts w:ascii="MetaPro-Norm" w:hAnsi="MetaPro-Norm"/>
          <w:color w:val="000000" w:themeColor="text1"/>
          <w:sz w:val="24"/>
          <w:szCs w:val="24"/>
          <w:lang w:val="en-US"/>
        </w:rPr>
        <w:t xml:space="preserve"> </w:t>
      </w:r>
    </w:p>
    <w:p w14:paraId="00171055" w14:textId="453B34F8" w:rsidR="009958BF" w:rsidRDefault="00BE0D51" w:rsidP="00C3073D">
      <w:pPr>
        <w:jc w:val="both"/>
        <w:rPr>
          <w:rFonts w:ascii="MetaPro-Norm" w:hAnsi="MetaPro-Norm"/>
          <w:color w:val="000000" w:themeColor="text1"/>
          <w:sz w:val="24"/>
          <w:szCs w:val="24"/>
          <w:lang w:val="en-US"/>
        </w:rPr>
      </w:pPr>
      <w:r w:rsidRPr="000D695D">
        <w:rPr>
          <w:rFonts w:ascii="MetaPro-Norm" w:hAnsi="MetaPro-Norm"/>
          <w:color w:val="000000" w:themeColor="text1"/>
          <w:sz w:val="24"/>
          <w:szCs w:val="24"/>
          <w:lang w:val="en-US"/>
        </w:rPr>
        <w:t xml:space="preserve">The most lethal attack on education in recent years in Pakistan was the December 16, 2014 attack by armed militants on the Army Public School in Peshawar city, killing 145 people, </w:t>
      </w:r>
      <w:r w:rsidR="00BC18A7">
        <w:rPr>
          <w:rFonts w:ascii="MetaPro-Norm" w:hAnsi="MetaPro-Norm"/>
          <w:color w:val="000000" w:themeColor="text1"/>
          <w:sz w:val="24"/>
          <w:szCs w:val="24"/>
          <w:lang w:val="en-US"/>
        </w:rPr>
        <w:t>nearly</w:t>
      </w:r>
      <w:r w:rsidRPr="000D695D">
        <w:rPr>
          <w:rFonts w:ascii="MetaPro-Norm" w:hAnsi="MetaPro-Norm"/>
          <w:color w:val="000000" w:themeColor="text1"/>
          <w:sz w:val="24"/>
          <w:szCs w:val="24"/>
          <w:lang w:val="en-US"/>
        </w:rPr>
        <w:t xml:space="preserve"> all of them children.</w:t>
      </w:r>
      <w:r w:rsidR="007B74C4">
        <w:rPr>
          <w:rStyle w:val="FootnoteReference"/>
          <w:rFonts w:ascii="MetaPro-Norm" w:hAnsi="MetaPro-Norm"/>
          <w:color w:val="000000" w:themeColor="text1"/>
          <w:sz w:val="24"/>
          <w:szCs w:val="24"/>
          <w:lang w:val="en-US"/>
        </w:rPr>
        <w:footnoteReference w:id="7"/>
      </w:r>
    </w:p>
    <w:p w14:paraId="6063EA4D" w14:textId="5D9230A9" w:rsidR="009007C8" w:rsidRPr="00386246" w:rsidRDefault="00386246" w:rsidP="00C3073D">
      <w:pPr>
        <w:jc w:val="both"/>
        <w:rPr>
          <w:rFonts w:ascii="MetaPro-Norm" w:hAnsi="MetaPro-Norm"/>
          <w:color w:val="000000" w:themeColor="text1"/>
          <w:sz w:val="24"/>
          <w:szCs w:val="24"/>
          <w:lang w:val="en-US"/>
        </w:rPr>
      </w:pPr>
      <w:r w:rsidRPr="00386246">
        <w:rPr>
          <w:rFonts w:ascii="MetaPro-Norm" w:hAnsi="MetaPro-Norm"/>
          <w:color w:val="000000" w:themeColor="text1"/>
          <w:sz w:val="24"/>
          <w:szCs w:val="24"/>
          <w:lang w:val="en-US"/>
        </w:rPr>
        <w:t>In 2017 and 2018, just under half of all attacks on schools in Pakistan were committed</w:t>
      </w:r>
      <w:r w:rsidR="009958BF">
        <w:rPr>
          <w:rFonts w:ascii="MetaPro-Norm" w:hAnsi="MetaPro-Norm"/>
          <w:color w:val="000000" w:themeColor="text1"/>
          <w:sz w:val="24"/>
          <w:szCs w:val="24"/>
          <w:lang w:val="en-US"/>
        </w:rPr>
        <w:t xml:space="preserve"> </w:t>
      </w:r>
      <w:r w:rsidRPr="00386246">
        <w:rPr>
          <w:rFonts w:ascii="MetaPro-Norm" w:hAnsi="MetaPro-Norm"/>
          <w:color w:val="000000" w:themeColor="text1"/>
          <w:sz w:val="24"/>
          <w:szCs w:val="24"/>
          <w:lang w:val="en-US"/>
        </w:rPr>
        <w:t>against girls' schools</w:t>
      </w:r>
      <w:r w:rsidR="002935D3">
        <w:rPr>
          <w:rFonts w:ascii="MetaPro-Norm" w:hAnsi="MetaPro-Norm"/>
          <w:color w:val="000000" w:themeColor="text1"/>
          <w:sz w:val="24"/>
          <w:szCs w:val="24"/>
          <w:lang w:val="en-US"/>
        </w:rPr>
        <w:t>.</w:t>
      </w:r>
      <w:r w:rsidR="002935D3">
        <w:rPr>
          <w:rStyle w:val="FootnoteReference"/>
          <w:rFonts w:ascii="MetaPro-Norm" w:hAnsi="MetaPro-Norm"/>
          <w:color w:val="000000" w:themeColor="text1"/>
          <w:sz w:val="24"/>
          <w:szCs w:val="24"/>
          <w:lang w:val="en-US"/>
        </w:rPr>
        <w:footnoteReference w:id="8"/>
      </w:r>
      <w:r w:rsidR="002935D3">
        <w:rPr>
          <w:rFonts w:ascii="MetaPro-Norm" w:hAnsi="MetaPro-Norm"/>
          <w:color w:val="000000" w:themeColor="text1"/>
          <w:sz w:val="24"/>
          <w:szCs w:val="24"/>
          <w:lang w:val="en-US"/>
        </w:rPr>
        <w:t xml:space="preserve"> </w:t>
      </w:r>
      <w:r w:rsidRPr="00386246">
        <w:rPr>
          <w:rFonts w:ascii="MetaPro-Norm" w:hAnsi="MetaPro-Norm"/>
          <w:color w:val="000000" w:themeColor="text1"/>
          <w:sz w:val="24"/>
          <w:szCs w:val="24"/>
          <w:lang w:val="en-US"/>
        </w:rPr>
        <w:t>For example, the U</w:t>
      </w:r>
      <w:r w:rsidR="00471E95">
        <w:rPr>
          <w:rFonts w:ascii="MetaPro-Norm" w:hAnsi="MetaPro-Norm"/>
          <w:color w:val="000000" w:themeColor="text1"/>
          <w:sz w:val="24"/>
          <w:szCs w:val="24"/>
          <w:lang w:val="en-US"/>
        </w:rPr>
        <w:t xml:space="preserve">nited </w:t>
      </w:r>
      <w:r w:rsidRPr="00386246">
        <w:rPr>
          <w:rFonts w:ascii="MetaPro-Norm" w:hAnsi="MetaPro-Norm"/>
          <w:color w:val="000000" w:themeColor="text1"/>
          <w:sz w:val="24"/>
          <w:szCs w:val="24"/>
          <w:lang w:val="en-US"/>
        </w:rPr>
        <w:t>N</w:t>
      </w:r>
      <w:r w:rsidR="00471E95">
        <w:rPr>
          <w:rFonts w:ascii="MetaPro-Norm" w:hAnsi="MetaPro-Norm"/>
          <w:color w:val="000000" w:themeColor="text1"/>
          <w:sz w:val="24"/>
          <w:szCs w:val="24"/>
          <w:lang w:val="en-US"/>
        </w:rPr>
        <w:t xml:space="preserve">ations </w:t>
      </w:r>
      <w:r w:rsidRPr="00386246">
        <w:rPr>
          <w:rFonts w:ascii="MetaPro-Norm" w:hAnsi="MetaPro-Norm"/>
          <w:color w:val="000000" w:themeColor="text1"/>
          <w:sz w:val="24"/>
          <w:szCs w:val="24"/>
          <w:lang w:val="en-US"/>
        </w:rPr>
        <w:t xml:space="preserve"> verified 42 attacks on educational facilities and students</w:t>
      </w:r>
      <w:r w:rsidR="00B75149">
        <w:rPr>
          <w:rFonts w:ascii="MetaPro-Norm" w:hAnsi="MetaPro-Norm"/>
          <w:color w:val="000000" w:themeColor="text1"/>
          <w:sz w:val="24"/>
          <w:szCs w:val="24"/>
          <w:lang w:val="en-US"/>
        </w:rPr>
        <w:t xml:space="preserve"> </w:t>
      </w:r>
      <w:r w:rsidR="00B75149" w:rsidRPr="00386246">
        <w:rPr>
          <w:rFonts w:ascii="MetaPro-Norm" w:hAnsi="MetaPro-Norm"/>
          <w:color w:val="000000" w:themeColor="text1"/>
          <w:sz w:val="24"/>
          <w:szCs w:val="24"/>
          <w:lang w:val="en-US"/>
        </w:rPr>
        <w:t>in 2017 and 2018</w:t>
      </w:r>
      <w:r w:rsidRPr="00386246">
        <w:rPr>
          <w:rFonts w:ascii="MetaPro-Norm" w:hAnsi="MetaPro-Norm"/>
          <w:color w:val="000000" w:themeColor="text1"/>
          <w:sz w:val="24"/>
          <w:szCs w:val="24"/>
          <w:lang w:val="en-US"/>
        </w:rPr>
        <w:t>, 18 of which targeted girl</w:t>
      </w:r>
      <w:r w:rsidR="002F5A4B">
        <w:rPr>
          <w:rFonts w:ascii="MetaPro-Norm" w:hAnsi="MetaPro-Norm"/>
          <w:color w:val="000000" w:themeColor="text1"/>
          <w:sz w:val="24"/>
          <w:szCs w:val="24"/>
          <w:lang w:val="en-US"/>
        </w:rPr>
        <w:t>’</w:t>
      </w:r>
      <w:r w:rsidRPr="00386246">
        <w:rPr>
          <w:rFonts w:ascii="MetaPro-Norm" w:hAnsi="MetaPro-Norm"/>
          <w:color w:val="000000" w:themeColor="text1"/>
          <w:sz w:val="24"/>
          <w:szCs w:val="24"/>
          <w:lang w:val="en-US"/>
        </w:rPr>
        <w:t>s education.</w:t>
      </w:r>
      <w:r w:rsidR="00C36B68">
        <w:rPr>
          <w:rStyle w:val="FootnoteReference"/>
          <w:rFonts w:ascii="MetaPro-Norm" w:hAnsi="MetaPro-Norm"/>
          <w:color w:val="000000" w:themeColor="text1"/>
          <w:sz w:val="24"/>
          <w:szCs w:val="24"/>
          <w:lang w:val="en-US"/>
        </w:rPr>
        <w:footnoteReference w:id="9"/>
      </w:r>
      <w:r w:rsidRPr="00386246">
        <w:rPr>
          <w:rFonts w:ascii="MetaPro-Norm" w:hAnsi="MetaPro-Norm"/>
          <w:color w:val="000000" w:themeColor="text1"/>
          <w:sz w:val="24"/>
          <w:szCs w:val="24"/>
          <w:lang w:val="en-US"/>
        </w:rPr>
        <w:t xml:space="preserve"> In some cases, girls' schools received written or verbal threats or were </w:t>
      </w:r>
      <w:r w:rsidR="00B75149">
        <w:rPr>
          <w:rFonts w:ascii="MetaPro-Norm" w:hAnsi="MetaPro-Norm"/>
          <w:color w:val="000000" w:themeColor="text1"/>
          <w:sz w:val="24"/>
          <w:szCs w:val="24"/>
          <w:lang w:val="en-US"/>
        </w:rPr>
        <w:t xml:space="preserve">attacked </w:t>
      </w:r>
      <w:r w:rsidRPr="00386246">
        <w:rPr>
          <w:rFonts w:ascii="MetaPro-Norm" w:hAnsi="MetaPro-Norm"/>
          <w:color w:val="000000" w:themeColor="text1"/>
          <w:sz w:val="24"/>
          <w:szCs w:val="24"/>
          <w:lang w:val="en-US"/>
        </w:rPr>
        <w:t xml:space="preserve">with improvised explosive devices or grenades. For example, on May 7 and 9, 2019, bombs reportedly planted by an armed group damaged two girls' middle </w:t>
      </w:r>
      <w:r w:rsidRPr="00386246">
        <w:rPr>
          <w:rFonts w:ascii="MetaPro-Norm" w:hAnsi="MetaPro-Norm"/>
          <w:color w:val="000000" w:themeColor="text1"/>
          <w:sz w:val="24"/>
          <w:szCs w:val="24"/>
          <w:lang w:val="en-US"/>
        </w:rPr>
        <w:lastRenderedPageBreak/>
        <w:t>schools in North Waziristan.</w:t>
      </w:r>
      <w:r w:rsidR="00E90521">
        <w:rPr>
          <w:rStyle w:val="FootnoteReference"/>
          <w:rFonts w:ascii="MetaPro-Norm" w:hAnsi="MetaPro-Norm"/>
          <w:color w:val="000000" w:themeColor="text1"/>
          <w:sz w:val="24"/>
          <w:szCs w:val="24"/>
          <w:lang w:val="en-US"/>
        </w:rPr>
        <w:footnoteReference w:id="10"/>
      </w:r>
      <w:r w:rsidRPr="00386246">
        <w:rPr>
          <w:rFonts w:ascii="MetaPro-Norm" w:hAnsi="MetaPro-Norm"/>
          <w:color w:val="000000" w:themeColor="text1"/>
          <w:sz w:val="24"/>
          <w:szCs w:val="24"/>
          <w:lang w:val="en-US"/>
        </w:rPr>
        <w:t xml:space="preserve"> During the same time period, middle schools and tribal leaders in the area allegedly received pamphlets </w:t>
      </w:r>
      <w:r w:rsidR="00680091" w:rsidRPr="00112935">
        <w:rPr>
          <w:rFonts w:ascii="MetaPro-Norm" w:hAnsi="MetaPro-Norm"/>
          <w:color w:val="000000" w:themeColor="text1"/>
          <w:sz w:val="24"/>
          <w:szCs w:val="24"/>
          <w:lang w:val="en-US"/>
        </w:rPr>
        <w:t>demanding authorities shut down girls’ schools in the area.</w:t>
      </w:r>
      <w:r w:rsidR="00680091" w:rsidRPr="00112935">
        <w:rPr>
          <w:rStyle w:val="FootnoteReference"/>
          <w:rFonts w:ascii="MetaPro-Norm" w:hAnsi="MetaPro-Norm"/>
          <w:color w:val="000000" w:themeColor="text1"/>
          <w:sz w:val="24"/>
          <w:szCs w:val="24"/>
          <w:lang w:val="en-US"/>
        </w:rPr>
        <w:footnoteReference w:id="11"/>
      </w:r>
      <w:r w:rsidR="009007C8">
        <w:rPr>
          <w:rFonts w:ascii="MetaPro-Norm" w:hAnsi="MetaPro-Norm"/>
          <w:color w:val="000000" w:themeColor="text1"/>
          <w:sz w:val="24"/>
          <w:szCs w:val="24"/>
          <w:lang w:val="en-US"/>
        </w:rPr>
        <w:t xml:space="preserve"> </w:t>
      </w:r>
      <w:r w:rsidR="009007C8" w:rsidRPr="00386246">
        <w:rPr>
          <w:rFonts w:ascii="MetaPro-Norm" w:hAnsi="MetaPro-Norm"/>
          <w:color w:val="000000" w:themeColor="text1"/>
          <w:sz w:val="24"/>
          <w:szCs w:val="24"/>
          <w:lang w:val="en-US"/>
        </w:rPr>
        <w:t>In addition, the UN reported that in August 2018, 14 girls</w:t>
      </w:r>
      <w:r w:rsidR="00163EE9">
        <w:rPr>
          <w:rFonts w:ascii="MetaPro-Norm" w:hAnsi="MetaPro-Norm"/>
          <w:color w:val="000000" w:themeColor="text1"/>
          <w:sz w:val="24"/>
          <w:szCs w:val="24"/>
          <w:lang w:val="en-US"/>
        </w:rPr>
        <w:t>’</w:t>
      </w:r>
      <w:r w:rsidR="009007C8" w:rsidRPr="00386246">
        <w:rPr>
          <w:rFonts w:ascii="MetaPro-Norm" w:hAnsi="MetaPro-Norm"/>
          <w:color w:val="000000" w:themeColor="text1"/>
          <w:sz w:val="24"/>
          <w:szCs w:val="24"/>
          <w:lang w:val="en-US"/>
        </w:rPr>
        <w:t xml:space="preserve"> schools were destroyed in a single day in </w:t>
      </w:r>
      <w:proofErr w:type="spellStart"/>
      <w:r w:rsidR="009007C8" w:rsidRPr="00386246">
        <w:rPr>
          <w:rFonts w:ascii="MetaPro-Norm" w:hAnsi="MetaPro-Norm"/>
          <w:color w:val="000000" w:themeColor="text1"/>
          <w:sz w:val="24"/>
          <w:szCs w:val="24"/>
          <w:lang w:val="en-US"/>
        </w:rPr>
        <w:t>Chilas</w:t>
      </w:r>
      <w:proofErr w:type="spellEnd"/>
      <w:r w:rsidR="009007C8" w:rsidRPr="00386246">
        <w:rPr>
          <w:rFonts w:ascii="MetaPro-Norm" w:hAnsi="MetaPro-Norm"/>
          <w:color w:val="000000" w:themeColor="text1"/>
          <w:sz w:val="24"/>
          <w:szCs w:val="24"/>
          <w:lang w:val="en-US"/>
        </w:rPr>
        <w:t xml:space="preserve">, </w:t>
      </w:r>
      <w:proofErr w:type="spellStart"/>
      <w:r w:rsidR="009007C8" w:rsidRPr="00386246">
        <w:rPr>
          <w:rFonts w:ascii="MetaPro-Norm" w:hAnsi="MetaPro-Norm"/>
          <w:color w:val="000000" w:themeColor="text1"/>
          <w:sz w:val="24"/>
          <w:szCs w:val="24"/>
          <w:lang w:val="en-US"/>
        </w:rPr>
        <w:t>Gilgit</w:t>
      </w:r>
      <w:proofErr w:type="spellEnd"/>
      <w:r w:rsidR="009007C8" w:rsidRPr="00386246">
        <w:rPr>
          <w:rFonts w:ascii="MetaPro-Norm" w:hAnsi="MetaPro-Norm"/>
          <w:color w:val="000000" w:themeColor="text1"/>
          <w:sz w:val="24"/>
          <w:szCs w:val="24"/>
          <w:lang w:val="en-US"/>
        </w:rPr>
        <w:t>-Baltistan.</w:t>
      </w:r>
      <w:r w:rsidR="009007C8">
        <w:rPr>
          <w:rStyle w:val="FootnoteReference"/>
          <w:rFonts w:ascii="MetaPro-Norm" w:hAnsi="MetaPro-Norm"/>
          <w:color w:val="000000" w:themeColor="text1"/>
          <w:sz w:val="24"/>
          <w:szCs w:val="24"/>
          <w:lang w:val="en-US"/>
        </w:rPr>
        <w:footnoteReference w:id="12"/>
      </w:r>
      <w:r w:rsidR="009007C8" w:rsidRPr="00386246">
        <w:rPr>
          <w:rFonts w:ascii="MetaPro-Norm" w:hAnsi="MetaPro-Norm"/>
          <w:color w:val="000000" w:themeColor="text1"/>
          <w:sz w:val="24"/>
          <w:szCs w:val="24"/>
          <w:lang w:val="en-US"/>
        </w:rPr>
        <w:t xml:space="preserve"> </w:t>
      </w:r>
    </w:p>
    <w:p w14:paraId="3397E5CF" w14:textId="38CC649A" w:rsidR="00D8622D" w:rsidRPr="00EB1E85" w:rsidRDefault="00D8622D" w:rsidP="00C3073D">
      <w:pPr>
        <w:jc w:val="both"/>
        <w:rPr>
          <w:rFonts w:ascii="MetaPro-Norm" w:hAnsi="MetaPro-Norm"/>
          <w:i/>
          <w:iCs/>
          <w:color w:val="000000" w:themeColor="text1"/>
          <w:sz w:val="24"/>
          <w:szCs w:val="24"/>
          <w:lang w:val="en-US"/>
        </w:rPr>
      </w:pPr>
      <w:r w:rsidRPr="00EB1E85">
        <w:rPr>
          <w:rFonts w:ascii="MetaPro-Norm" w:hAnsi="MetaPro-Norm"/>
          <w:i/>
          <w:iCs/>
          <w:color w:val="000000" w:themeColor="text1"/>
          <w:sz w:val="24"/>
          <w:szCs w:val="24"/>
          <w:lang w:val="en-US"/>
        </w:rPr>
        <w:t xml:space="preserve">Impunity </w:t>
      </w:r>
      <w:r w:rsidR="00EB1E85">
        <w:rPr>
          <w:rFonts w:ascii="MetaPro-Norm" w:hAnsi="MetaPro-Norm"/>
          <w:i/>
          <w:iCs/>
          <w:color w:val="000000" w:themeColor="text1"/>
          <w:sz w:val="24"/>
          <w:szCs w:val="24"/>
          <w:lang w:val="en-US"/>
        </w:rPr>
        <w:t>Following Attacks</w:t>
      </w:r>
    </w:p>
    <w:p w14:paraId="378D8AE1" w14:textId="4095B191" w:rsidR="00680091" w:rsidRPr="00A517B2" w:rsidRDefault="00680091" w:rsidP="00C3073D">
      <w:pPr>
        <w:jc w:val="both"/>
        <w:rPr>
          <w:rFonts w:ascii="MetaPro-Norm" w:hAnsi="MetaPro-Norm"/>
          <w:color w:val="000000" w:themeColor="text1"/>
          <w:sz w:val="24"/>
          <w:szCs w:val="24"/>
          <w:lang w:val="en-US"/>
        </w:rPr>
      </w:pPr>
      <w:r w:rsidRPr="00A517B2">
        <w:rPr>
          <w:rFonts w:ascii="MetaPro-Norm" w:hAnsi="MetaPro-Norm"/>
          <w:color w:val="000000" w:themeColor="text1"/>
          <w:sz w:val="24"/>
          <w:szCs w:val="24"/>
          <w:lang w:val="en-US"/>
        </w:rPr>
        <w:t xml:space="preserve">Despite hundreds of attacks on teachers, students and educational institutions, the Pakistani government has </w:t>
      </w:r>
      <w:r w:rsidR="00B92DCC">
        <w:rPr>
          <w:rFonts w:ascii="MetaPro-Norm" w:hAnsi="MetaPro-Norm"/>
          <w:color w:val="000000" w:themeColor="text1"/>
          <w:sz w:val="24"/>
          <w:szCs w:val="24"/>
          <w:lang w:val="en-US"/>
        </w:rPr>
        <w:t xml:space="preserve">rarely </w:t>
      </w:r>
      <w:r w:rsidRPr="00A517B2">
        <w:rPr>
          <w:rFonts w:ascii="MetaPro-Norm" w:hAnsi="MetaPro-Norm"/>
          <w:color w:val="000000" w:themeColor="text1"/>
          <w:sz w:val="24"/>
          <w:szCs w:val="24"/>
          <w:lang w:val="en-US"/>
        </w:rPr>
        <w:t xml:space="preserve">successfully prosecuted </w:t>
      </w:r>
      <w:r w:rsidR="00B92DCC">
        <w:rPr>
          <w:rFonts w:ascii="MetaPro-Norm" w:hAnsi="MetaPro-Norm"/>
          <w:color w:val="000000" w:themeColor="text1"/>
          <w:sz w:val="24"/>
          <w:szCs w:val="24"/>
          <w:lang w:val="en-US"/>
        </w:rPr>
        <w:t>those responsible</w:t>
      </w:r>
      <w:r w:rsidRPr="00A517B2">
        <w:rPr>
          <w:rFonts w:ascii="MetaPro-Norm" w:hAnsi="MetaPro-Norm"/>
          <w:color w:val="000000" w:themeColor="text1"/>
          <w:sz w:val="24"/>
          <w:szCs w:val="24"/>
          <w:lang w:val="en-US"/>
        </w:rPr>
        <w:t xml:space="preserve">. This failure was highlighted in June 2015, when it was reported that eight out of the ten individuals arrested and charged for the attack on </w:t>
      </w:r>
      <w:r w:rsidR="00C03BA6">
        <w:rPr>
          <w:rFonts w:ascii="MetaPro-Norm" w:hAnsi="MetaPro-Norm"/>
          <w:color w:val="000000" w:themeColor="text1"/>
          <w:sz w:val="24"/>
          <w:szCs w:val="24"/>
          <w:lang w:val="en-US"/>
        </w:rPr>
        <w:t>M.Y.</w:t>
      </w:r>
      <w:r w:rsidRPr="00A517B2">
        <w:rPr>
          <w:rFonts w:ascii="MetaPro-Norm" w:hAnsi="MetaPro-Norm"/>
          <w:color w:val="000000" w:themeColor="text1"/>
          <w:sz w:val="24"/>
          <w:szCs w:val="24"/>
          <w:lang w:val="en-US"/>
        </w:rPr>
        <w:t xml:space="preserve"> were acquitted, even after they all confessed to their role in court.</w:t>
      </w:r>
    </w:p>
    <w:p w14:paraId="4C15B8D2" w14:textId="1DB02EA7" w:rsidR="00680091" w:rsidRPr="00A517B2" w:rsidRDefault="00680091" w:rsidP="00C3073D">
      <w:pPr>
        <w:jc w:val="both"/>
        <w:rPr>
          <w:rFonts w:ascii="MetaPro-Norm" w:hAnsi="MetaPro-Norm"/>
          <w:color w:val="000000" w:themeColor="text1"/>
          <w:sz w:val="24"/>
          <w:szCs w:val="24"/>
          <w:lang w:val="en-US"/>
        </w:rPr>
      </w:pPr>
      <w:r w:rsidRPr="00A517B2">
        <w:rPr>
          <w:rFonts w:ascii="MetaPro-Norm" w:hAnsi="MetaPro-Norm"/>
          <w:color w:val="000000" w:themeColor="text1"/>
          <w:sz w:val="24"/>
          <w:szCs w:val="24"/>
          <w:lang w:val="en-US"/>
        </w:rPr>
        <w:t>Instead of conducting proper investigations and prosecuting those implicated, the Pakistani government constituted secret military courts after the</w:t>
      </w:r>
      <w:r w:rsidR="00EB1E85">
        <w:rPr>
          <w:rFonts w:ascii="MetaPro-Norm" w:hAnsi="MetaPro-Norm"/>
          <w:color w:val="000000" w:themeColor="text1"/>
          <w:sz w:val="24"/>
          <w:szCs w:val="24"/>
          <w:lang w:val="en-US"/>
        </w:rPr>
        <w:t xml:space="preserve"> 2014</w:t>
      </w:r>
      <w:r w:rsidRPr="00A517B2">
        <w:rPr>
          <w:rFonts w:ascii="MetaPro-Norm" w:hAnsi="MetaPro-Norm"/>
          <w:color w:val="000000" w:themeColor="text1"/>
          <w:sz w:val="24"/>
          <w:szCs w:val="24"/>
          <w:lang w:val="en-US"/>
        </w:rPr>
        <w:t xml:space="preserve"> Army Public School attack. Although there have been a number of convictions, the families of victims do not know if the actual perpetrators </w:t>
      </w:r>
      <w:proofErr w:type="gramStart"/>
      <w:r w:rsidRPr="00A517B2">
        <w:rPr>
          <w:rFonts w:ascii="MetaPro-Norm" w:hAnsi="MetaPro-Norm"/>
          <w:color w:val="000000" w:themeColor="text1"/>
          <w:sz w:val="24"/>
          <w:szCs w:val="24"/>
          <w:lang w:val="en-US"/>
        </w:rPr>
        <w:t>were punished</w:t>
      </w:r>
      <w:proofErr w:type="gramEnd"/>
      <w:r w:rsidRPr="00A517B2">
        <w:rPr>
          <w:rFonts w:ascii="MetaPro-Norm" w:hAnsi="MetaPro-Norm"/>
          <w:color w:val="000000" w:themeColor="text1"/>
          <w:sz w:val="24"/>
          <w:szCs w:val="24"/>
          <w:lang w:val="en-US"/>
        </w:rPr>
        <w:t xml:space="preserve"> since the trials were conducted in secret.</w:t>
      </w:r>
      <w:r w:rsidR="00032B75">
        <w:rPr>
          <w:rFonts w:ascii="MetaPro-Norm" w:hAnsi="MetaPro-Norm"/>
          <w:color w:val="000000" w:themeColor="text1"/>
          <w:sz w:val="24"/>
          <w:szCs w:val="24"/>
          <w:lang w:val="en-US"/>
        </w:rPr>
        <w:t xml:space="preserve"> Some of those convicted were executed.</w:t>
      </w:r>
    </w:p>
    <w:p w14:paraId="50533DF4" w14:textId="4910FA8C" w:rsidR="00680091" w:rsidRDefault="00680091" w:rsidP="00C3073D">
      <w:pPr>
        <w:jc w:val="both"/>
        <w:rPr>
          <w:rFonts w:ascii="MetaPro-Norm" w:hAnsi="MetaPro-Norm"/>
          <w:iCs/>
          <w:sz w:val="24"/>
          <w:szCs w:val="24"/>
        </w:rPr>
      </w:pPr>
      <w:r w:rsidRPr="00A517B2">
        <w:rPr>
          <w:rFonts w:ascii="MetaPro-Norm" w:hAnsi="MetaPro-Norm"/>
          <w:color w:val="000000" w:themeColor="text1"/>
          <w:sz w:val="24"/>
          <w:szCs w:val="24"/>
          <w:lang w:val="en-US"/>
        </w:rPr>
        <w:t xml:space="preserve">In December 2015, four people found guilty by a military court of providing funds, transportation and other assistance to the Army Public School attackers were executed at a prison in Kohat, </w:t>
      </w:r>
      <w:r w:rsidR="00060886" w:rsidRPr="00112935">
        <w:rPr>
          <w:rFonts w:ascii="MetaPro-Norm" w:hAnsi="MetaPro-Norm"/>
          <w:sz w:val="24"/>
          <w:szCs w:val="24"/>
          <w:shd w:val="clear" w:color="auto" w:fill="FFFFFF"/>
        </w:rPr>
        <w:t>Khyber Pakhtunkhwa</w:t>
      </w:r>
      <w:r w:rsidR="00060886" w:rsidRPr="00A517B2" w:rsidDel="00060886">
        <w:rPr>
          <w:rFonts w:ascii="MetaPro-Norm" w:hAnsi="MetaPro-Norm"/>
          <w:color w:val="000000" w:themeColor="text1"/>
          <w:sz w:val="24"/>
          <w:szCs w:val="24"/>
          <w:lang w:val="en-US"/>
        </w:rPr>
        <w:t xml:space="preserve"> </w:t>
      </w:r>
      <w:r w:rsidR="006D1204">
        <w:rPr>
          <w:rFonts w:ascii="MetaPro-Norm" w:hAnsi="MetaPro-Norm"/>
          <w:color w:val="000000" w:themeColor="text1"/>
          <w:sz w:val="24"/>
          <w:szCs w:val="24"/>
          <w:lang w:val="en-US"/>
        </w:rPr>
        <w:t>province</w:t>
      </w:r>
      <w:r w:rsidRPr="00A517B2">
        <w:rPr>
          <w:rFonts w:ascii="MetaPro-Norm" w:hAnsi="MetaPro-Norm"/>
          <w:color w:val="000000" w:themeColor="text1"/>
          <w:sz w:val="24"/>
          <w:szCs w:val="24"/>
          <w:lang w:val="en-US"/>
        </w:rPr>
        <w:t xml:space="preserve">. In December 2016, the army chief ratified the death sentences of four individuals found guilty </w:t>
      </w:r>
      <w:r w:rsidR="006D1204">
        <w:rPr>
          <w:rFonts w:ascii="MetaPro-Norm" w:hAnsi="MetaPro-Norm"/>
          <w:color w:val="000000" w:themeColor="text1"/>
          <w:sz w:val="24"/>
          <w:szCs w:val="24"/>
          <w:lang w:val="en-US"/>
        </w:rPr>
        <w:t xml:space="preserve">by a military court </w:t>
      </w:r>
      <w:r w:rsidRPr="00A517B2">
        <w:rPr>
          <w:rFonts w:ascii="MetaPro-Norm" w:hAnsi="MetaPro-Norm"/>
          <w:color w:val="000000" w:themeColor="text1"/>
          <w:sz w:val="24"/>
          <w:szCs w:val="24"/>
          <w:lang w:val="en-US"/>
        </w:rPr>
        <w:t>of planning the attack on Bacha Khan University. The military also ratified the death sentence of another individual found guilty by a military court of being involved in attacks on security officials and “the destruction of an education institution” in December 2016, but the government did not provide more details about the educational institution that was allegedly destroyed.</w:t>
      </w:r>
      <w:r w:rsidR="00E17524">
        <w:rPr>
          <w:rStyle w:val="FootnoteReference"/>
          <w:rFonts w:ascii="MetaPro-Norm" w:hAnsi="MetaPro-Norm"/>
          <w:color w:val="000000" w:themeColor="text1"/>
          <w:sz w:val="24"/>
          <w:szCs w:val="24"/>
          <w:lang w:val="en-US"/>
        </w:rPr>
        <w:footnoteReference w:id="13"/>
      </w:r>
    </w:p>
    <w:p w14:paraId="6CBA2693" w14:textId="6C24B9A4" w:rsidR="00680091" w:rsidRDefault="00680091" w:rsidP="00C3073D">
      <w:pPr>
        <w:jc w:val="both"/>
        <w:rPr>
          <w:rFonts w:ascii="MetaPro-Norm" w:hAnsi="MetaPro-Norm"/>
          <w:iCs/>
          <w:sz w:val="24"/>
          <w:szCs w:val="24"/>
        </w:rPr>
      </w:pPr>
      <w:r w:rsidRPr="00680091">
        <w:rPr>
          <w:rFonts w:ascii="MetaPro-Norm" w:hAnsi="MetaPro-Norm"/>
          <w:iCs/>
          <w:sz w:val="24"/>
          <w:szCs w:val="24"/>
        </w:rPr>
        <w:t xml:space="preserve">In 2013, </w:t>
      </w:r>
      <w:r>
        <w:rPr>
          <w:rFonts w:ascii="MetaPro-Norm" w:hAnsi="MetaPro-Norm"/>
          <w:iCs/>
          <w:sz w:val="24"/>
          <w:szCs w:val="24"/>
        </w:rPr>
        <w:t xml:space="preserve">this </w:t>
      </w:r>
      <w:r w:rsidRPr="00680091">
        <w:rPr>
          <w:rFonts w:ascii="MetaPro-Norm" w:hAnsi="MetaPro-Norm"/>
          <w:iCs/>
          <w:sz w:val="24"/>
          <w:szCs w:val="24"/>
        </w:rPr>
        <w:t>Committee recommended that at the national and provincial levels, coordinated and consistent measure</w:t>
      </w:r>
      <w:r w:rsidR="005E0079">
        <w:rPr>
          <w:rFonts w:ascii="MetaPro-Norm" w:hAnsi="MetaPro-Norm"/>
          <w:iCs/>
          <w:sz w:val="24"/>
          <w:szCs w:val="24"/>
        </w:rPr>
        <w:t>s</w:t>
      </w:r>
      <w:r w:rsidRPr="00680091">
        <w:rPr>
          <w:rFonts w:ascii="MetaPro-Norm" w:hAnsi="MetaPro-Norm"/>
          <w:iCs/>
          <w:sz w:val="24"/>
          <w:szCs w:val="24"/>
        </w:rPr>
        <w:t xml:space="preserve"> be taken to ensure that perpetrators of </w:t>
      </w:r>
      <w:r w:rsidR="00745E50" w:rsidRPr="00745E50">
        <w:rPr>
          <w:rFonts w:ascii="MetaPro-Norm" w:hAnsi="MetaPro-Norm"/>
          <w:iCs/>
          <w:sz w:val="24"/>
          <w:szCs w:val="24"/>
        </w:rPr>
        <w:t xml:space="preserve">violent attacks and threats against female students, teachers, and professors by various non-state actors, as well as the escalating number of attacks on educational institutions </w:t>
      </w:r>
      <w:r w:rsidR="00745E50">
        <w:rPr>
          <w:rFonts w:ascii="MetaPro-Norm" w:hAnsi="MetaPro-Norm"/>
          <w:iCs/>
          <w:sz w:val="24"/>
          <w:szCs w:val="24"/>
        </w:rPr>
        <w:t>“</w:t>
      </w:r>
      <w:r w:rsidRPr="00680091">
        <w:rPr>
          <w:rFonts w:ascii="MetaPro-Norm" w:hAnsi="MetaPro-Norm"/>
          <w:iCs/>
          <w:sz w:val="24"/>
          <w:szCs w:val="24"/>
        </w:rPr>
        <w:t>are promptly investigated, prosecuted and punished,” and to</w:t>
      </w:r>
      <w:r w:rsidR="005E0079">
        <w:rPr>
          <w:rFonts w:ascii="MetaPro-Norm" w:hAnsi="MetaPro-Norm"/>
          <w:iCs/>
          <w:sz w:val="24"/>
          <w:szCs w:val="24"/>
        </w:rPr>
        <w:t xml:space="preserve"> </w:t>
      </w:r>
      <w:r w:rsidRPr="00680091">
        <w:rPr>
          <w:rFonts w:ascii="MetaPro-Norm" w:hAnsi="MetaPro-Norm"/>
          <w:iCs/>
          <w:sz w:val="24"/>
          <w:szCs w:val="24"/>
        </w:rPr>
        <w:t>“</w:t>
      </w:r>
      <w:r w:rsidR="005E0079">
        <w:rPr>
          <w:rFonts w:ascii="MetaPro-Norm" w:hAnsi="MetaPro-Norm"/>
          <w:iCs/>
          <w:sz w:val="24"/>
          <w:szCs w:val="24"/>
        </w:rPr>
        <w:t>c</w:t>
      </w:r>
      <w:r w:rsidRPr="00680091">
        <w:rPr>
          <w:rFonts w:ascii="MetaPro-Norm" w:hAnsi="MetaPro-Norm"/>
          <w:iCs/>
          <w:sz w:val="24"/>
          <w:szCs w:val="24"/>
        </w:rPr>
        <w:t>onsider the establishment of a rapid response system whenever there are attacks on educational institutions, in order to promptly repair and rebuild them and replace educational materials so that women and girls can be reintegrated into schools/universities as soon as possible.”</w:t>
      </w:r>
      <w:r w:rsidR="00685EE4">
        <w:rPr>
          <w:rStyle w:val="FootnoteReference"/>
          <w:rFonts w:ascii="MetaPro-Norm" w:hAnsi="MetaPro-Norm"/>
          <w:iCs/>
          <w:sz w:val="24"/>
          <w:szCs w:val="24"/>
        </w:rPr>
        <w:footnoteReference w:id="14"/>
      </w:r>
    </w:p>
    <w:p w14:paraId="366A6A19" w14:textId="68BBD39A" w:rsidR="00680091" w:rsidRPr="00E73C79" w:rsidRDefault="00680091" w:rsidP="00C3073D">
      <w:pPr>
        <w:jc w:val="both"/>
        <w:rPr>
          <w:rFonts w:ascii="MetaPro-Norm" w:hAnsi="MetaPro-Norm"/>
          <w:i/>
          <w:iCs/>
          <w:color w:val="000000" w:themeColor="text1"/>
          <w:sz w:val="24"/>
          <w:szCs w:val="24"/>
          <w:lang w:val="en-US"/>
        </w:rPr>
      </w:pPr>
      <w:r>
        <w:rPr>
          <w:rFonts w:ascii="MetaPro-Norm" w:hAnsi="MetaPro-Norm"/>
          <w:i/>
          <w:iCs/>
          <w:color w:val="000000" w:themeColor="text1"/>
          <w:sz w:val="24"/>
          <w:szCs w:val="24"/>
          <w:lang w:val="en-US"/>
        </w:rPr>
        <w:t>Military Use of Schools and Colleges</w:t>
      </w:r>
      <w:r w:rsidR="00744B23">
        <w:rPr>
          <w:rFonts w:ascii="MetaPro-Norm" w:hAnsi="MetaPro-Norm"/>
          <w:i/>
          <w:iCs/>
          <w:color w:val="000000" w:themeColor="text1"/>
          <w:sz w:val="24"/>
          <w:szCs w:val="24"/>
          <w:lang w:val="en-US"/>
        </w:rPr>
        <w:t xml:space="preserve">, in Pakistan and </w:t>
      </w:r>
      <w:r w:rsidR="003C20E4">
        <w:rPr>
          <w:rFonts w:ascii="MetaPro-Norm" w:hAnsi="MetaPro-Norm"/>
          <w:i/>
          <w:iCs/>
          <w:color w:val="000000" w:themeColor="text1"/>
          <w:sz w:val="24"/>
          <w:szCs w:val="24"/>
          <w:lang w:val="en-US"/>
        </w:rPr>
        <w:t>A</w:t>
      </w:r>
      <w:r w:rsidR="00744B23">
        <w:rPr>
          <w:rFonts w:ascii="MetaPro-Norm" w:hAnsi="MetaPro-Norm"/>
          <w:i/>
          <w:iCs/>
          <w:color w:val="000000" w:themeColor="text1"/>
          <w:sz w:val="24"/>
          <w:szCs w:val="24"/>
          <w:lang w:val="en-US"/>
        </w:rPr>
        <w:t>broad</w:t>
      </w:r>
    </w:p>
    <w:p w14:paraId="739B5113" w14:textId="166CBAF5" w:rsidR="00955315" w:rsidRPr="00112935" w:rsidRDefault="000D695D" w:rsidP="00C3073D">
      <w:pPr>
        <w:jc w:val="both"/>
        <w:rPr>
          <w:rFonts w:ascii="MetaPro-Norm" w:hAnsi="MetaPro-Norm"/>
          <w:color w:val="000000" w:themeColor="text1"/>
          <w:sz w:val="24"/>
          <w:szCs w:val="24"/>
          <w:lang w:val="en-US"/>
        </w:rPr>
      </w:pPr>
      <w:r>
        <w:rPr>
          <w:rFonts w:ascii="MetaPro-Norm" w:hAnsi="MetaPro-Norm"/>
          <w:color w:val="000000" w:themeColor="text1"/>
          <w:sz w:val="24"/>
          <w:szCs w:val="24"/>
          <w:lang w:val="en-US"/>
        </w:rPr>
        <w:t>T</w:t>
      </w:r>
      <w:r w:rsidRPr="000D695D">
        <w:rPr>
          <w:rFonts w:ascii="MetaPro-Norm" w:hAnsi="MetaPro-Norm"/>
          <w:color w:val="000000" w:themeColor="text1"/>
          <w:sz w:val="24"/>
          <w:szCs w:val="24"/>
          <w:lang w:val="en-US"/>
        </w:rPr>
        <w:t xml:space="preserve">he Pakistan </w:t>
      </w:r>
      <w:r w:rsidR="00DB1B1F">
        <w:rPr>
          <w:rFonts w:ascii="MetaPro-Norm" w:hAnsi="MetaPro-Norm"/>
          <w:color w:val="000000" w:themeColor="text1"/>
          <w:sz w:val="24"/>
          <w:szCs w:val="24"/>
          <w:lang w:val="en-US"/>
        </w:rPr>
        <w:t>military</w:t>
      </w:r>
      <w:r w:rsidR="00DB1B1F" w:rsidRPr="000D695D">
        <w:rPr>
          <w:rFonts w:ascii="MetaPro-Norm" w:hAnsi="MetaPro-Norm"/>
          <w:color w:val="000000" w:themeColor="text1"/>
          <w:sz w:val="24"/>
          <w:szCs w:val="24"/>
          <w:lang w:val="en-US"/>
        </w:rPr>
        <w:t xml:space="preserve"> </w:t>
      </w:r>
      <w:r w:rsidRPr="000D695D">
        <w:rPr>
          <w:rFonts w:ascii="MetaPro-Norm" w:hAnsi="MetaPro-Norm"/>
          <w:color w:val="000000" w:themeColor="text1"/>
          <w:sz w:val="24"/>
          <w:szCs w:val="24"/>
          <w:lang w:val="en-US"/>
        </w:rPr>
        <w:t xml:space="preserve">offensive </w:t>
      </w:r>
      <w:r w:rsidR="004D14B6">
        <w:rPr>
          <w:rFonts w:ascii="MetaPro-Norm" w:hAnsi="MetaPro-Norm"/>
          <w:color w:val="000000" w:themeColor="text1"/>
          <w:sz w:val="24"/>
          <w:szCs w:val="24"/>
          <w:lang w:val="en-US"/>
        </w:rPr>
        <w:t xml:space="preserve">in </w:t>
      </w:r>
      <w:r w:rsidR="001C090D">
        <w:rPr>
          <w:rFonts w:ascii="MetaPro-Norm" w:hAnsi="MetaPro-Norm"/>
          <w:color w:val="000000" w:themeColor="text1"/>
          <w:sz w:val="24"/>
          <w:szCs w:val="24"/>
          <w:lang w:val="en-US"/>
        </w:rPr>
        <w:t xml:space="preserve">2009 </w:t>
      </w:r>
      <w:r w:rsidRPr="000D695D">
        <w:rPr>
          <w:rFonts w:ascii="MetaPro-Norm" w:hAnsi="MetaPro-Norm"/>
          <w:color w:val="000000" w:themeColor="text1"/>
          <w:sz w:val="24"/>
          <w:szCs w:val="24"/>
          <w:lang w:val="en-US"/>
        </w:rPr>
        <w:t xml:space="preserve">forced the Taliban </w:t>
      </w:r>
      <w:r w:rsidR="00DB1B1F">
        <w:rPr>
          <w:rFonts w:ascii="MetaPro-Norm" w:hAnsi="MetaPro-Norm"/>
          <w:color w:val="000000" w:themeColor="text1"/>
          <w:sz w:val="24"/>
          <w:szCs w:val="24"/>
          <w:lang w:val="en-US"/>
        </w:rPr>
        <w:t>out of</w:t>
      </w:r>
      <w:r w:rsidR="004D14B6">
        <w:rPr>
          <w:rFonts w:ascii="MetaPro-Norm" w:hAnsi="MetaPro-Norm"/>
          <w:color w:val="000000" w:themeColor="text1"/>
          <w:sz w:val="24"/>
          <w:szCs w:val="24"/>
          <w:lang w:val="en-US"/>
        </w:rPr>
        <w:t xml:space="preserve"> the Swat Valley, vacating many schools that </w:t>
      </w:r>
      <w:r w:rsidR="00DB1B1F">
        <w:rPr>
          <w:rFonts w:ascii="MetaPro-Norm" w:hAnsi="MetaPro-Norm"/>
          <w:color w:val="000000" w:themeColor="text1"/>
          <w:sz w:val="24"/>
          <w:szCs w:val="24"/>
          <w:lang w:val="en-US"/>
        </w:rPr>
        <w:t xml:space="preserve">the militants </w:t>
      </w:r>
      <w:r w:rsidR="004D14B6">
        <w:rPr>
          <w:rFonts w:ascii="MetaPro-Norm" w:hAnsi="MetaPro-Norm"/>
          <w:color w:val="000000" w:themeColor="text1"/>
          <w:sz w:val="24"/>
          <w:szCs w:val="24"/>
          <w:lang w:val="en-US"/>
        </w:rPr>
        <w:t xml:space="preserve">had used as bases, </w:t>
      </w:r>
      <w:r w:rsidRPr="000D695D">
        <w:rPr>
          <w:rFonts w:ascii="MetaPro-Norm" w:hAnsi="MetaPro-Norm"/>
          <w:color w:val="000000" w:themeColor="text1"/>
          <w:sz w:val="24"/>
          <w:szCs w:val="24"/>
          <w:lang w:val="en-US"/>
        </w:rPr>
        <w:t xml:space="preserve">but the army then occupied </w:t>
      </w:r>
      <w:r w:rsidR="004D14B6">
        <w:rPr>
          <w:rFonts w:ascii="MetaPro-Norm" w:hAnsi="MetaPro-Norm"/>
          <w:color w:val="000000" w:themeColor="text1"/>
          <w:sz w:val="24"/>
          <w:szCs w:val="24"/>
          <w:lang w:val="en-US"/>
        </w:rPr>
        <w:t xml:space="preserve">many of </w:t>
      </w:r>
      <w:r w:rsidRPr="000D695D">
        <w:rPr>
          <w:rFonts w:ascii="MetaPro-Norm" w:hAnsi="MetaPro-Norm"/>
          <w:color w:val="000000" w:themeColor="text1"/>
          <w:sz w:val="24"/>
          <w:szCs w:val="24"/>
          <w:lang w:val="en-US"/>
        </w:rPr>
        <w:t>these schools instead. Although most schools have now been vacated, the military was still using about 20 schools in Swat as of December 2016</w:t>
      </w:r>
      <w:r w:rsidR="00F74E0D">
        <w:rPr>
          <w:rFonts w:ascii="MetaPro-Norm" w:hAnsi="MetaPro-Norm"/>
          <w:color w:val="000000" w:themeColor="text1"/>
          <w:sz w:val="24"/>
          <w:szCs w:val="24"/>
          <w:lang w:val="en-US"/>
        </w:rPr>
        <w:t>, when Human Rights Watch was last able to verify</w:t>
      </w:r>
      <w:r w:rsidRPr="000D695D">
        <w:rPr>
          <w:rFonts w:ascii="MetaPro-Norm" w:hAnsi="MetaPro-Norm"/>
          <w:color w:val="000000" w:themeColor="text1"/>
          <w:sz w:val="24"/>
          <w:szCs w:val="24"/>
          <w:lang w:val="en-US"/>
        </w:rPr>
        <w:t>.</w:t>
      </w:r>
      <w:r w:rsidR="00B46001">
        <w:rPr>
          <w:rStyle w:val="FootnoteReference"/>
          <w:rFonts w:ascii="MetaPro-Norm" w:hAnsi="MetaPro-Norm"/>
          <w:color w:val="000000" w:themeColor="text1"/>
          <w:sz w:val="24"/>
          <w:szCs w:val="24"/>
          <w:lang w:val="en-US"/>
        </w:rPr>
        <w:footnoteReference w:id="15"/>
      </w:r>
    </w:p>
    <w:p w14:paraId="3A25388C" w14:textId="71272D55" w:rsidR="00955315" w:rsidRPr="00112935" w:rsidRDefault="00955315" w:rsidP="00C3073D">
      <w:pPr>
        <w:jc w:val="both"/>
        <w:rPr>
          <w:rFonts w:ascii="MetaPro-Norm" w:hAnsi="MetaPro-Norm"/>
          <w:color w:val="000000" w:themeColor="text1"/>
          <w:sz w:val="24"/>
          <w:szCs w:val="24"/>
          <w:lang w:val="en-US"/>
        </w:rPr>
      </w:pPr>
      <w:r w:rsidRPr="00112935">
        <w:rPr>
          <w:rFonts w:ascii="MetaPro-Norm" w:hAnsi="MetaPro-Norm"/>
          <w:color w:val="000000" w:themeColor="text1"/>
          <w:sz w:val="24"/>
          <w:szCs w:val="24"/>
          <w:lang w:val="en-US"/>
        </w:rPr>
        <w:t xml:space="preserve">An undergraduate college for women in </w:t>
      </w:r>
      <w:r w:rsidR="000D695D">
        <w:rPr>
          <w:rFonts w:ascii="MetaPro-Norm" w:hAnsi="MetaPro-Norm"/>
          <w:color w:val="000000" w:themeColor="text1"/>
          <w:sz w:val="24"/>
          <w:szCs w:val="24"/>
          <w:lang w:val="en-US"/>
        </w:rPr>
        <w:t xml:space="preserve">the Swat town of </w:t>
      </w:r>
      <w:proofErr w:type="spellStart"/>
      <w:r w:rsidRPr="00112935">
        <w:rPr>
          <w:rFonts w:ascii="MetaPro-Norm" w:hAnsi="MetaPro-Norm"/>
          <w:color w:val="000000" w:themeColor="text1"/>
          <w:sz w:val="24"/>
          <w:szCs w:val="24"/>
          <w:lang w:val="en-US"/>
        </w:rPr>
        <w:t>Khwazakhela</w:t>
      </w:r>
      <w:proofErr w:type="spellEnd"/>
      <w:r w:rsidRPr="00112935">
        <w:rPr>
          <w:rFonts w:ascii="MetaPro-Norm" w:hAnsi="MetaPro-Norm"/>
          <w:color w:val="000000" w:themeColor="text1"/>
          <w:sz w:val="24"/>
          <w:szCs w:val="24"/>
          <w:lang w:val="en-US"/>
        </w:rPr>
        <w:t xml:space="preserve"> ha</w:t>
      </w:r>
      <w:r w:rsidR="00DB1B1F">
        <w:rPr>
          <w:rFonts w:ascii="MetaPro-Norm" w:hAnsi="MetaPro-Norm"/>
          <w:color w:val="000000" w:themeColor="text1"/>
          <w:sz w:val="24"/>
          <w:szCs w:val="24"/>
          <w:lang w:val="en-US"/>
        </w:rPr>
        <w:t>d</w:t>
      </w:r>
      <w:r w:rsidRPr="00112935">
        <w:rPr>
          <w:rFonts w:ascii="MetaPro-Norm" w:hAnsi="MetaPro-Norm"/>
          <w:color w:val="000000" w:themeColor="text1"/>
          <w:sz w:val="24"/>
          <w:szCs w:val="24"/>
          <w:lang w:val="en-US"/>
        </w:rPr>
        <w:t xml:space="preserve"> been under army occupation since 2009. This college is one of the four undergraduate degree colleges in Swat. The space</w:t>
      </w:r>
      <w:r w:rsidR="00DB1B1F">
        <w:rPr>
          <w:rFonts w:ascii="MetaPro-Norm" w:hAnsi="MetaPro-Norm"/>
          <w:color w:val="000000" w:themeColor="text1"/>
          <w:sz w:val="24"/>
          <w:szCs w:val="24"/>
          <w:lang w:val="en-US"/>
        </w:rPr>
        <w:t xml:space="preserve"> was</w:t>
      </w:r>
      <w:r w:rsidRPr="00112935">
        <w:rPr>
          <w:rFonts w:ascii="MetaPro-Norm" w:hAnsi="MetaPro-Norm"/>
          <w:color w:val="000000" w:themeColor="text1"/>
          <w:sz w:val="24"/>
          <w:szCs w:val="24"/>
          <w:lang w:val="en-US"/>
        </w:rPr>
        <w:t xml:space="preserve"> being used as offices for senior military officials and the college building </w:t>
      </w:r>
      <w:r w:rsidR="00DB1B1F">
        <w:rPr>
          <w:rFonts w:ascii="MetaPro-Norm" w:hAnsi="MetaPro-Norm"/>
          <w:color w:val="000000" w:themeColor="text1"/>
          <w:sz w:val="24"/>
          <w:szCs w:val="24"/>
          <w:lang w:val="en-US"/>
        </w:rPr>
        <w:t>was</w:t>
      </w:r>
      <w:r w:rsidRPr="00112935">
        <w:rPr>
          <w:rFonts w:ascii="MetaPro-Norm" w:hAnsi="MetaPro-Norm"/>
          <w:color w:val="000000" w:themeColor="text1"/>
          <w:sz w:val="24"/>
          <w:szCs w:val="24"/>
          <w:lang w:val="en-US"/>
        </w:rPr>
        <w:t xml:space="preserve"> heavily fortified. An alternate space ha</w:t>
      </w:r>
      <w:r w:rsidR="00DB1B1F">
        <w:rPr>
          <w:rFonts w:ascii="MetaPro-Norm" w:hAnsi="MetaPro-Norm"/>
          <w:color w:val="000000" w:themeColor="text1"/>
          <w:sz w:val="24"/>
          <w:szCs w:val="24"/>
          <w:lang w:val="en-US"/>
        </w:rPr>
        <w:t>d</w:t>
      </w:r>
      <w:r w:rsidRPr="00112935">
        <w:rPr>
          <w:rFonts w:ascii="MetaPro-Norm" w:hAnsi="MetaPro-Norm"/>
          <w:color w:val="000000" w:themeColor="text1"/>
          <w:sz w:val="24"/>
          <w:szCs w:val="24"/>
          <w:lang w:val="en-US"/>
        </w:rPr>
        <w:t xml:space="preserve"> been allotted for the college and classes </w:t>
      </w:r>
      <w:r w:rsidR="00DB1B1F">
        <w:rPr>
          <w:rFonts w:ascii="MetaPro-Norm" w:hAnsi="MetaPro-Norm"/>
          <w:color w:val="000000" w:themeColor="text1"/>
          <w:sz w:val="24"/>
          <w:szCs w:val="24"/>
          <w:lang w:val="en-US"/>
        </w:rPr>
        <w:t>we</w:t>
      </w:r>
      <w:r w:rsidRPr="00112935">
        <w:rPr>
          <w:rFonts w:ascii="MetaPro-Norm" w:hAnsi="MetaPro-Norm"/>
          <w:color w:val="000000" w:themeColor="text1"/>
          <w:sz w:val="24"/>
          <w:szCs w:val="24"/>
          <w:lang w:val="en-US"/>
        </w:rPr>
        <w:t>re continuing. However, a very high number of girls ha</w:t>
      </w:r>
      <w:r w:rsidR="00DB1B1F">
        <w:rPr>
          <w:rFonts w:ascii="MetaPro-Norm" w:hAnsi="MetaPro-Norm"/>
          <w:color w:val="000000" w:themeColor="text1"/>
          <w:sz w:val="24"/>
          <w:szCs w:val="24"/>
          <w:lang w:val="en-US"/>
        </w:rPr>
        <w:t>d</w:t>
      </w:r>
      <w:r w:rsidRPr="00112935">
        <w:rPr>
          <w:rFonts w:ascii="MetaPro-Norm" w:hAnsi="MetaPro-Norm"/>
          <w:color w:val="000000" w:themeColor="text1"/>
          <w:sz w:val="24"/>
          <w:szCs w:val="24"/>
          <w:lang w:val="en-US"/>
        </w:rPr>
        <w:t xml:space="preserve"> dropped out because the new space </w:t>
      </w:r>
      <w:r w:rsidR="00DB1B1F">
        <w:rPr>
          <w:rFonts w:ascii="MetaPro-Norm" w:hAnsi="MetaPro-Norm"/>
          <w:color w:val="000000" w:themeColor="text1"/>
          <w:sz w:val="24"/>
          <w:szCs w:val="24"/>
          <w:lang w:val="en-US"/>
        </w:rPr>
        <w:t>was</w:t>
      </w:r>
      <w:r w:rsidRPr="00112935">
        <w:rPr>
          <w:rFonts w:ascii="MetaPro-Norm" w:hAnsi="MetaPro-Norm"/>
          <w:color w:val="000000" w:themeColor="text1"/>
          <w:sz w:val="24"/>
          <w:szCs w:val="24"/>
          <w:lang w:val="en-US"/>
        </w:rPr>
        <w:t xml:space="preserve"> not as accessible.</w:t>
      </w:r>
      <w:r w:rsidR="00F634B2">
        <w:rPr>
          <w:rFonts w:ascii="MetaPro-Norm" w:hAnsi="MetaPro-Norm"/>
          <w:color w:val="000000" w:themeColor="text1"/>
          <w:sz w:val="24"/>
          <w:szCs w:val="24"/>
          <w:lang w:val="en-US"/>
        </w:rPr>
        <w:t xml:space="preserve"> This </w:t>
      </w:r>
      <w:r w:rsidR="00DB1B1F">
        <w:rPr>
          <w:rFonts w:ascii="MetaPro-Norm" w:hAnsi="MetaPro-Norm"/>
          <w:color w:val="000000" w:themeColor="text1"/>
          <w:sz w:val="24"/>
          <w:szCs w:val="24"/>
          <w:lang w:val="en-US"/>
        </w:rPr>
        <w:t xml:space="preserve">was the situation </w:t>
      </w:r>
      <w:r w:rsidR="00F634B2">
        <w:rPr>
          <w:rFonts w:ascii="MetaPro-Norm" w:hAnsi="MetaPro-Norm"/>
          <w:color w:val="000000" w:themeColor="text1"/>
          <w:sz w:val="24"/>
          <w:szCs w:val="24"/>
          <w:lang w:val="en-US"/>
        </w:rPr>
        <w:t>until at</w:t>
      </w:r>
      <w:r w:rsidR="009D4AF7">
        <w:rPr>
          <w:rFonts w:ascii="MetaPro-Norm" w:hAnsi="MetaPro-Norm"/>
          <w:color w:val="000000" w:themeColor="text1"/>
          <w:sz w:val="24"/>
          <w:szCs w:val="24"/>
          <w:lang w:val="en-US"/>
        </w:rPr>
        <w:t xml:space="preserve"> </w:t>
      </w:r>
      <w:r w:rsidR="00F634B2">
        <w:rPr>
          <w:rFonts w:ascii="MetaPro-Norm" w:hAnsi="MetaPro-Norm"/>
          <w:color w:val="000000" w:themeColor="text1"/>
          <w:sz w:val="24"/>
          <w:szCs w:val="24"/>
          <w:lang w:val="en-US"/>
        </w:rPr>
        <w:t>least</w:t>
      </w:r>
      <w:r w:rsidR="009D4AF7">
        <w:rPr>
          <w:rFonts w:ascii="MetaPro-Norm" w:hAnsi="MetaPro-Norm"/>
          <w:color w:val="000000" w:themeColor="text1"/>
          <w:sz w:val="24"/>
          <w:szCs w:val="24"/>
          <w:lang w:val="en-US"/>
        </w:rPr>
        <w:t xml:space="preserve"> March 2017, when Human Rights Watch was last able to verify.</w:t>
      </w:r>
      <w:r w:rsidRPr="00112935">
        <w:rPr>
          <w:rStyle w:val="FootnoteReference"/>
          <w:rFonts w:ascii="MetaPro-Norm" w:hAnsi="MetaPro-Norm"/>
          <w:color w:val="000000" w:themeColor="text1"/>
          <w:sz w:val="24"/>
          <w:szCs w:val="24"/>
          <w:lang w:val="en-US"/>
        </w:rPr>
        <w:footnoteReference w:id="16"/>
      </w:r>
    </w:p>
    <w:p w14:paraId="71FA7562" w14:textId="76CE72DB" w:rsidR="00680091" w:rsidRDefault="00680091" w:rsidP="00C3073D">
      <w:pPr>
        <w:jc w:val="both"/>
        <w:rPr>
          <w:rFonts w:ascii="MetaPro-Norm" w:hAnsi="MetaPro-Norm"/>
          <w:color w:val="000000" w:themeColor="text1"/>
          <w:sz w:val="24"/>
          <w:szCs w:val="24"/>
          <w:lang w:val="en-US"/>
        </w:rPr>
      </w:pPr>
      <w:bookmarkStart w:id="1" w:name="_Hlk27734513"/>
      <w:r w:rsidRPr="00680091">
        <w:rPr>
          <w:rFonts w:ascii="MetaPro-Norm" w:hAnsi="MetaPro-Norm"/>
          <w:color w:val="000000" w:themeColor="text1"/>
          <w:sz w:val="24"/>
          <w:szCs w:val="24"/>
          <w:lang w:val="en-US"/>
        </w:rPr>
        <w:t>In June 2017, Kamran Michael, Pakistan’s then</w:t>
      </w:r>
      <w:r w:rsidR="00DB1B1F">
        <w:rPr>
          <w:rFonts w:ascii="MetaPro-Norm" w:hAnsi="MetaPro-Norm"/>
          <w:color w:val="000000" w:themeColor="text1"/>
          <w:sz w:val="24"/>
          <w:szCs w:val="24"/>
          <w:lang w:val="en-US"/>
        </w:rPr>
        <w:t>-</w:t>
      </w:r>
      <w:r w:rsidRPr="00680091">
        <w:rPr>
          <w:rFonts w:ascii="MetaPro-Norm" w:hAnsi="MetaPro-Norm"/>
          <w:color w:val="000000" w:themeColor="text1"/>
          <w:sz w:val="24"/>
          <w:szCs w:val="24"/>
          <w:lang w:val="en-US"/>
        </w:rPr>
        <w:t xml:space="preserve">minister for human rights, conceded to the United Nations Committee on Economic, Social and Cultural Rights </w:t>
      </w:r>
      <w:r w:rsidR="005E0079">
        <w:rPr>
          <w:rFonts w:ascii="MetaPro-Norm" w:hAnsi="MetaPro-Norm"/>
          <w:color w:val="000000" w:themeColor="text1"/>
          <w:sz w:val="24"/>
          <w:szCs w:val="24"/>
          <w:lang w:val="en-US"/>
        </w:rPr>
        <w:t xml:space="preserve">during its review of Pakistan, </w:t>
      </w:r>
      <w:r w:rsidRPr="00680091">
        <w:rPr>
          <w:rFonts w:ascii="MetaPro-Norm" w:hAnsi="MetaPro-Norm"/>
          <w:color w:val="000000" w:themeColor="text1"/>
          <w:sz w:val="24"/>
          <w:szCs w:val="24"/>
          <w:lang w:val="en-US"/>
        </w:rPr>
        <w:t xml:space="preserve">that the Pakistani army had used schools as barracks. </w:t>
      </w:r>
    </w:p>
    <w:bookmarkEnd w:id="1"/>
    <w:p w14:paraId="21E2D5B3" w14:textId="0F7D1620" w:rsidR="00680091" w:rsidRPr="004150D4" w:rsidRDefault="00680091" w:rsidP="00C3073D">
      <w:pPr>
        <w:jc w:val="both"/>
        <w:rPr>
          <w:rFonts w:ascii="MetaPro-Norm" w:hAnsi="MetaPro-Norm"/>
          <w:color w:val="000000" w:themeColor="text1"/>
          <w:sz w:val="24"/>
          <w:szCs w:val="24"/>
          <w:lang w:val="en-US"/>
        </w:rPr>
      </w:pPr>
      <w:r w:rsidRPr="004150D4">
        <w:rPr>
          <w:rFonts w:ascii="MetaPro-Norm" w:hAnsi="MetaPro-Norm"/>
          <w:color w:val="000000" w:themeColor="text1"/>
          <w:sz w:val="24"/>
          <w:szCs w:val="24"/>
          <w:lang w:val="en-US"/>
        </w:rPr>
        <w:t xml:space="preserve">Pakistani security forces </w:t>
      </w:r>
      <w:r>
        <w:rPr>
          <w:rFonts w:ascii="MetaPro-Norm" w:hAnsi="MetaPro-Norm"/>
          <w:color w:val="000000" w:themeColor="text1"/>
          <w:sz w:val="24"/>
          <w:szCs w:val="24"/>
          <w:lang w:val="en-US"/>
        </w:rPr>
        <w:t xml:space="preserve">use of </w:t>
      </w:r>
      <w:r w:rsidRPr="004150D4">
        <w:rPr>
          <w:rFonts w:ascii="MetaPro-Norm" w:hAnsi="MetaPro-Norm"/>
          <w:color w:val="000000" w:themeColor="text1"/>
          <w:sz w:val="24"/>
          <w:szCs w:val="24"/>
          <w:lang w:val="en-US"/>
        </w:rPr>
        <w:t xml:space="preserve">schools for military purposes </w:t>
      </w:r>
      <w:r>
        <w:rPr>
          <w:rFonts w:ascii="MetaPro-Norm" w:hAnsi="MetaPro-Norm"/>
          <w:color w:val="000000" w:themeColor="text1"/>
          <w:sz w:val="24"/>
          <w:szCs w:val="24"/>
          <w:lang w:val="en-US"/>
        </w:rPr>
        <w:t xml:space="preserve">is </w:t>
      </w:r>
      <w:r w:rsidRPr="004150D4">
        <w:rPr>
          <w:rFonts w:ascii="MetaPro-Norm" w:hAnsi="MetaPro-Norm"/>
          <w:color w:val="000000" w:themeColor="text1"/>
          <w:sz w:val="24"/>
          <w:szCs w:val="24"/>
          <w:lang w:val="en-US"/>
        </w:rPr>
        <w:t xml:space="preserve">not limited to incidents within Pakistan. </w:t>
      </w:r>
      <w:r>
        <w:rPr>
          <w:rFonts w:ascii="MetaPro-Norm" w:hAnsi="MetaPro-Norm"/>
          <w:color w:val="000000" w:themeColor="text1"/>
          <w:sz w:val="24"/>
          <w:szCs w:val="24"/>
          <w:lang w:val="en-US"/>
        </w:rPr>
        <w:t>In January 2017</w:t>
      </w:r>
      <w:r w:rsidR="00DB1B1F">
        <w:rPr>
          <w:rFonts w:ascii="MetaPro-Norm" w:hAnsi="MetaPro-Norm"/>
          <w:color w:val="000000" w:themeColor="text1"/>
          <w:sz w:val="24"/>
          <w:szCs w:val="24"/>
          <w:lang w:val="en-US"/>
        </w:rPr>
        <w:t>,</w:t>
      </w:r>
      <w:r>
        <w:rPr>
          <w:rFonts w:ascii="MetaPro-Norm" w:hAnsi="MetaPro-Norm"/>
          <w:color w:val="000000" w:themeColor="text1"/>
          <w:sz w:val="24"/>
          <w:szCs w:val="24"/>
          <w:lang w:val="en-US"/>
        </w:rPr>
        <w:t xml:space="preserve"> </w:t>
      </w:r>
      <w:r w:rsidRPr="004150D4">
        <w:rPr>
          <w:rFonts w:ascii="MetaPro-Norm" w:hAnsi="MetaPro-Norm"/>
          <w:color w:val="000000" w:themeColor="text1"/>
          <w:sz w:val="24"/>
          <w:szCs w:val="24"/>
          <w:lang w:val="en-US"/>
        </w:rPr>
        <w:t xml:space="preserve">Human Rights Watch found a school in the town of </w:t>
      </w:r>
      <w:proofErr w:type="spellStart"/>
      <w:r w:rsidRPr="004150D4">
        <w:rPr>
          <w:rFonts w:ascii="MetaPro-Norm" w:hAnsi="MetaPro-Norm"/>
          <w:color w:val="000000" w:themeColor="text1"/>
          <w:sz w:val="24"/>
          <w:szCs w:val="24"/>
          <w:lang w:val="en-US"/>
        </w:rPr>
        <w:t>Mouruba</w:t>
      </w:r>
      <w:proofErr w:type="spellEnd"/>
      <w:r w:rsidRPr="004150D4">
        <w:rPr>
          <w:rFonts w:ascii="MetaPro-Norm" w:hAnsi="MetaPro-Norm"/>
          <w:color w:val="000000" w:themeColor="text1"/>
          <w:sz w:val="24"/>
          <w:szCs w:val="24"/>
          <w:lang w:val="en-US"/>
        </w:rPr>
        <w:t xml:space="preserve">, </w:t>
      </w:r>
      <w:proofErr w:type="spellStart"/>
      <w:r w:rsidRPr="004150D4">
        <w:rPr>
          <w:rFonts w:ascii="MetaPro-Norm" w:hAnsi="MetaPro-Norm"/>
          <w:color w:val="000000" w:themeColor="text1"/>
          <w:sz w:val="24"/>
          <w:szCs w:val="24"/>
          <w:lang w:val="en-US"/>
        </w:rPr>
        <w:t>Ouaka</w:t>
      </w:r>
      <w:proofErr w:type="spellEnd"/>
      <w:r w:rsidRPr="004150D4">
        <w:rPr>
          <w:rFonts w:ascii="MetaPro-Norm" w:hAnsi="MetaPro-Norm"/>
          <w:color w:val="000000" w:themeColor="text1"/>
          <w:sz w:val="24"/>
          <w:szCs w:val="24"/>
          <w:lang w:val="en-US"/>
        </w:rPr>
        <w:t xml:space="preserve"> province, Central African Republic</w:t>
      </w:r>
      <w:r>
        <w:rPr>
          <w:rFonts w:ascii="MetaPro-Norm" w:hAnsi="MetaPro-Norm"/>
          <w:color w:val="000000" w:themeColor="text1"/>
          <w:sz w:val="24"/>
          <w:szCs w:val="24"/>
          <w:lang w:val="en-US"/>
        </w:rPr>
        <w:t>,</w:t>
      </w:r>
      <w:r w:rsidRPr="004150D4">
        <w:rPr>
          <w:rFonts w:ascii="MetaPro-Norm" w:hAnsi="MetaPro-Norm"/>
          <w:color w:val="000000" w:themeColor="text1"/>
          <w:sz w:val="24"/>
          <w:szCs w:val="24"/>
          <w:lang w:val="en-US"/>
        </w:rPr>
        <w:t xml:space="preserve"> being used as base by Pakistani peacekeepers</w:t>
      </w:r>
      <w:r w:rsidR="00114661">
        <w:rPr>
          <w:rFonts w:ascii="MetaPro-Norm" w:hAnsi="MetaPro-Norm"/>
          <w:color w:val="000000" w:themeColor="text1"/>
          <w:sz w:val="24"/>
          <w:szCs w:val="24"/>
          <w:lang w:val="en-US"/>
        </w:rPr>
        <w:t xml:space="preserve"> who were part of the </w:t>
      </w:r>
      <w:r w:rsidR="00114661" w:rsidRPr="00114661">
        <w:rPr>
          <w:rFonts w:ascii="MetaPro-Norm" w:hAnsi="MetaPro-Norm"/>
          <w:color w:val="000000" w:themeColor="text1"/>
          <w:sz w:val="24"/>
          <w:szCs w:val="24"/>
          <w:lang w:val="en-US"/>
        </w:rPr>
        <w:t>UN Multidimensional Integrated Stabilization Mission in the Central African Republic</w:t>
      </w:r>
      <w:r w:rsidR="00114661">
        <w:rPr>
          <w:rFonts w:ascii="MetaPro-Norm" w:hAnsi="MetaPro-Norm"/>
          <w:color w:val="000000" w:themeColor="text1"/>
          <w:sz w:val="24"/>
          <w:szCs w:val="24"/>
          <w:lang w:val="en-US"/>
        </w:rPr>
        <w:t xml:space="preserve"> (MINUSCA)</w:t>
      </w:r>
      <w:r>
        <w:rPr>
          <w:rFonts w:ascii="MetaPro-Norm" w:hAnsi="MetaPro-Norm"/>
          <w:color w:val="000000" w:themeColor="text1"/>
          <w:sz w:val="24"/>
          <w:szCs w:val="24"/>
          <w:lang w:val="en-US"/>
        </w:rPr>
        <w:t xml:space="preserve">. </w:t>
      </w:r>
      <w:r w:rsidRPr="004150D4">
        <w:rPr>
          <w:rFonts w:ascii="MetaPro-Norm" w:hAnsi="MetaPro-Norm"/>
          <w:color w:val="000000" w:themeColor="text1"/>
          <w:sz w:val="24"/>
          <w:szCs w:val="24"/>
          <w:lang w:val="en-US"/>
        </w:rPr>
        <w:t>The town’s residents had fled in December 2016, when a militia group took control of the town. One parent said:</w:t>
      </w:r>
      <w:r>
        <w:rPr>
          <w:rFonts w:ascii="MetaPro-Norm" w:hAnsi="MetaPro-Norm"/>
          <w:color w:val="000000" w:themeColor="text1"/>
          <w:sz w:val="24"/>
          <w:szCs w:val="24"/>
          <w:lang w:val="en-US"/>
        </w:rPr>
        <w:t xml:space="preserve"> “W</w:t>
      </w:r>
      <w:r w:rsidRPr="004150D4">
        <w:rPr>
          <w:rFonts w:ascii="MetaPro-Norm" w:hAnsi="MetaPro-Norm"/>
          <w:color w:val="000000" w:themeColor="text1"/>
          <w:sz w:val="24"/>
          <w:szCs w:val="24"/>
          <w:lang w:val="en-US"/>
        </w:rPr>
        <w:t xml:space="preserve">hen we came back the Pakistanis were in the school. They arrived sometime this month. We would like to restart the school, but now the Pakistanis are there and we would rather have </w:t>
      </w:r>
      <w:r w:rsidR="00114661">
        <w:rPr>
          <w:rFonts w:ascii="MetaPro-Norm" w:hAnsi="MetaPro-Norm"/>
          <w:color w:val="000000" w:themeColor="text1"/>
          <w:sz w:val="24"/>
          <w:szCs w:val="24"/>
          <w:lang w:val="en-US"/>
        </w:rPr>
        <w:t>MINUSCA</w:t>
      </w:r>
      <w:r w:rsidRPr="004150D4">
        <w:rPr>
          <w:rFonts w:ascii="MetaPro-Norm" w:hAnsi="MetaPro-Norm"/>
          <w:color w:val="000000" w:themeColor="text1"/>
          <w:sz w:val="24"/>
          <w:szCs w:val="24"/>
          <w:lang w:val="en-US"/>
        </w:rPr>
        <w:t xml:space="preserve"> in the town to protect us.</w:t>
      </w:r>
      <w:r>
        <w:rPr>
          <w:rFonts w:ascii="MetaPro-Norm" w:hAnsi="MetaPro-Norm"/>
          <w:color w:val="000000" w:themeColor="text1"/>
          <w:sz w:val="24"/>
          <w:szCs w:val="24"/>
          <w:lang w:val="en-US"/>
        </w:rPr>
        <w:t xml:space="preserve">” </w:t>
      </w:r>
      <w:r w:rsidRPr="004150D4">
        <w:rPr>
          <w:rFonts w:ascii="MetaPro-Norm" w:hAnsi="MetaPro-Norm"/>
          <w:color w:val="000000" w:themeColor="text1"/>
          <w:sz w:val="24"/>
          <w:szCs w:val="24"/>
          <w:lang w:val="en-US"/>
        </w:rPr>
        <w:t>A 16-year-old boy told Human Rights Watch, “I hope that peace returns so the Pakistanis leave the school and we can reopen it</w:t>
      </w:r>
      <w:r w:rsidR="00DB1B1F">
        <w:rPr>
          <w:rFonts w:ascii="MetaPro-Norm" w:hAnsi="MetaPro-Norm"/>
          <w:color w:val="000000" w:themeColor="text1"/>
          <w:sz w:val="24"/>
          <w:szCs w:val="24"/>
          <w:lang w:val="en-US"/>
        </w:rPr>
        <w:t xml:space="preserve">. </w:t>
      </w:r>
      <w:r w:rsidR="00114661">
        <w:rPr>
          <w:rFonts w:ascii="MetaPro-Norm" w:hAnsi="MetaPro-Norm"/>
          <w:color w:val="000000" w:themeColor="text1"/>
          <w:sz w:val="24"/>
          <w:szCs w:val="24"/>
          <w:lang w:val="en-US"/>
        </w:rPr>
        <w:t>…</w:t>
      </w:r>
      <w:r w:rsidRPr="004150D4">
        <w:rPr>
          <w:rFonts w:ascii="MetaPro-Norm" w:hAnsi="MetaPro-Norm"/>
          <w:color w:val="000000" w:themeColor="text1"/>
          <w:sz w:val="24"/>
          <w:szCs w:val="24"/>
          <w:lang w:val="en-US"/>
        </w:rPr>
        <w:t xml:space="preserve"> I would like to be an intellectual. Without school I will have no future, so it is important to me.”</w:t>
      </w:r>
      <w:r w:rsidR="00114661">
        <w:rPr>
          <w:rStyle w:val="FootnoteReference"/>
          <w:rFonts w:ascii="MetaPro-Norm" w:hAnsi="MetaPro-Norm"/>
          <w:color w:val="000000" w:themeColor="text1"/>
          <w:sz w:val="24"/>
          <w:szCs w:val="24"/>
          <w:lang w:val="en-US"/>
        </w:rPr>
        <w:footnoteReference w:id="17"/>
      </w:r>
    </w:p>
    <w:p w14:paraId="682A990A" w14:textId="69AEE4D3" w:rsidR="00001CFA" w:rsidRPr="00112935" w:rsidRDefault="00680091" w:rsidP="00C3073D">
      <w:pPr>
        <w:jc w:val="both"/>
        <w:rPr>
          <w:rFonts w:ascii="MetaPro-Norm" w:hAnsi="MetaPro-Norm"/>
          <w:i/>
          <w:sz w:val="24"/>
          <w:szCs w:val="24"/>
        </w:rPr>
      </w:pPr>
      <w:r>
        <w:rPr>
          <w:rFonts w:ascii="MetaPro-Norm" w:hAnsi="MetaPro-Norm"/>
          <w:color w:val="000000" w:themeColor="text1"/>
          <w:sz w:val="24"/>
          <w:szCs w:val="24"/>
          <w:lang w:val="en-US"/>
        </w:rPr>
        <w:t xml:space="preserve">This </w:t>
      </w:r>
      <w:r w:rsidRPr="004150D4">
        <w:rPr>
          <w:rFonts w:ascii="MetaPro-Norm" w:hAnsi="MetaPro-Norm"/>
          <w:color w:val="000000" w:themeColor="text1"/>
          <w:sz w:val="24"/>
          <w:szCs w:val="24"/>
          <w:lang w:val="en-US"/>
        </w:rPr>
        <w:t xml:space="preserve">use of the school by the Pakistani peacekeepers </w:t>
      </w:r>
      <w:r>
        <w:rPr>
          <w:rFonts w:ascii="MetaPro-Norm" w:hAnsi="MetaPro-Norm"/>
          <w:color w:val="000000" w:themeColor="text1"/>
          <w:sz w:val="24"/>
          <w:szCs w:val="24"/>
          <w:lang w:val="en-US"/>
        </w:rPr>
        <w:t>wa</w:t>
      </w:r>
      <w:r w:rsidRPr="004150D4">
        <w:rPr>
          <w:rFonts w:ascii="MetaPro-Norm" w:hAnsi="MetaPro-Norm"/>
          <w:color w:val="000000" w:themeColor="text1"/>
          <w:sz w:val="24"/>
          <w:szCs w:val="24"/>
          <w:lang w:val="en-US"/>
        </w:rPr>
        <w:t xml:space="preserve">s contrary to both a directive from the </w:t>
      </w:r>
      <w:r>
        <w:rPr>
          <w:rFonts w:ascii="MetaPro-Norm" w:hAnsi="MetaPro-Norm"/>
          <w:color w:val="000000" w:themeColor="text1"/>
          <w:sz w:val="24"/>
          <w:szCs w:val="24"/>
          <w:lang w:val="en-US"/>
        </w:rPr>
        <w:t xml:space="preserve">peacekeeping mission </w:t>
      </w:r>
      <w:r w:rsidRPr="004150D4">
        <w:rPr>
          <w:rFonts w:ascii="MetaPro-Norm" w:hAnsi="MetaPro-Norm"/>
          <w:color w:val="000000" w:themeColor="text1"/>
          <w:sz w:val="24"/>
          <w:szCs w:val="24"/>
          <w:lang w:val="en-US"/>
        </w:rPr>
        <w:t>and regulations of the UN Department of Peacekeeping’s Infantry Battalion Manual.</w:t>
      </w:r>
      <w:r>
        <w:rPr>
          <w:rStyle w:val="FootnoteReference"/>
          <w:rFonts w:ascii="MetaPro-Norm" w:hAnsi="MetaPro-Norm"/>
          <w:color w:val="000000" w:themeColor="text1"/>
          <w:sz w:val="24"/>
          <w:szCs w:val="24"/>
          <w:lang w:val="en-US"/>
        </w:rPr>
        <w:footnoteReference w:id="18"/>
      </w:r>
      <w:r w:rsidR="00114661">
        <w:rPr>
          <w:rFonts w:ascii="MetaPro-Norm" w:hAnsi="MetaPro-Norm"/>
          <w:color w:val="000000" w:themeColor="text1"/>
          <w:sz w:val="24"/>
          <w:szCs w:val="24"/>
          <w:lang w:val="en-US"/>
        </w:rPr>
        <w:t xml:space="preserve"> </w:t>
      </w:r>
      <w:r w:rsidR="00114661" w:rsidRPr="00114661">
        <w:rPr>
          <w:rFonts w:ascii="MetaPro-Norm" w:hAnsi="MetaPro-Norm"/>
          <w:color w:val="000000" w:themeColor="text1"/>
          <w:sz w:val="24"/>
          <w:szCs w:val="24"/>
          <w:lang w:val="en-US"/>
        </w:rPr>
        <w:t xml:space="preserve">Human Rights Watch informed MINUSCA authorities of the occupied schools in </w:t>
      </w:r>
      <w:proofErr w:type="spellStart"/>
      <w:r w:rsidR="00114661" w:rsidRPr="00114661">
        <w:rPr>
          <w:rFonts w:ascii="MetaPro-Norm" w:hAnsi="MetaPro-Norm"/>
          <w:color w:val="000000" w:themeColor="text1"/>
          <w:sz w:val="24"/>
          <w:szCs w:val="24"/>
          <w:lang w:val="en-US"/>
        </w:rPr>
        <w:t>Mourouba</w:t>
      </w:r>
      <w:proofErr w:type="spellEnd"/>
      <w:r w:rsidR="00114661" w:rsidRPr="00114661">
        <w:rPr>
          <w:rFonts w:ascii="MetaPro-Norm" w:hAnsi="MetaPro-Norm"/>
          <w:color w:val="000000" w:themeColor="text1"/>
          <w:sz w:val="24"/>
          <w:szCs w:val="24"/>
          <w:lang w:val="en-US"/>
        </w:rPr>
        <w:t xml:space="preserve"> </w:t>
      </w:r>
      <w:r w:rsidR="00DB1B1F">
        <w:rPr>
          <w:rFonts w:ascii="MetaPro-Norm" w:hAnsi="MetaPro-Norm"/>
          <w:color w:val="000000" w:themeColor="text1"/>
          <w:sz w:val="24"/>
          <w:szCs w:val="24"/>
          <w:lang w:val="en-US"/>
        </w:rPr>
        <w:t xml:space="preserve">and </w:t>
      </w:r>
      <w:r w:rsidR="00114661">
        <w:rPr>
          <w:rFonts w:ascii="MetaPro-Norm" w:hAnsi="MetaPro-Norm"/>
          <w:color w:val="000000" w:themeColor="text1"/>
          <w:sz w:val="24"/>
          <w:szCs w:val="24"/>
          <w:lang w:val="en-US"/>
        </w:rPr>
        <w:t xml:space="preserve">it was </w:t>
      </w:r>
      <w:r w:rsidR="00114661" w:rsidRPr="00114661">
        <w:rPr>
          <w:rFonts w:ascii="MetaPro-Norm" w:hAnsi="MetaPro-Norm"/>
          <w:color w:val="000000" w:themeColor="text1"/>
          <w:sz w:val="24"/>
          <w:szCs w:val="24"/>
          <w:lang w:val="en-US"/>
        </w:rPr>
        <w:t>subsequently vacated.</w:t>
      </w:r>
      <w:r w:rsidR="00DB1B1F">
        <w:rPr>
          <w:rFonts w:ascii="MetaPro-Norm" w:hAnsi="MetaPro-Norm"/>
          <w:color w:val="000000" w:themeColor="text1"/>
          <w:sz w:val="24"/>
          <w:szCs w:val="24"/>
          <w:lang w:val="en-US"/>
        </w:rPr>
        <w:t xml:space="preserve"> </w:t>
      </w:r>
      <w:r w:rsidR="00001CFA" w:rsidRPr="00112935">
        <w:rPr>
          <w:rFonts w:ascii="MetaPro-Norm" w:hAnsi="MetaPro-Norm"/>
          <w:color w:val="000000" w:themeColor="text1"/>
          <w:sz w:val="24"/>
          <w:szCs w:val="24"/>
          <w:lang w:val="en-US"/>
        </w:rPr>
        <w:t xml:space="preserve">Pakistan </w:t>
      </w:r>
      <w:r w:rsidR="00001CFA" w:rsidRPr="00112935">
        <w:rPr>
          <w:rFonts w:ascii="MetaPro-Norm" w:hAnsi="MetaPro-Norm"/>
          <w:iCs/>
          <w:sz w:val="24"/>
          <w:szCs w:val="24"/>
        </w:rPr>
        <w:t>has not endorsed the Safe Schools Declaration, an inter-governmental international commitment to protect education in armed conflict. As of December 2019, 10</w:t>
      </w:r>
      <w:r w:rsidR="00C376DF" w:rsidRPr="00112935">
        <w:rPr>
          <w:rFonts w:ascii="MetaPro-Norm" w:hAnsi="MetaPro-Norm"/>
          <w:iCs/>
          <w:sz w:val="24"/>
          <w:szCs w:val="24"/>
        </w:rPr>
        <w:t>1</w:t>
      </w:r>
      <w:r w:rsidR="00001CFA" w:rsidRPr="00112935">
        <w:rPr>
          <w:rFonts w:ascii="MetaPro-Norm" w:hAnsi="MetaPro-Norm"/>
          <w:iCs/>
          <w:sz w:val="24"/>
          <w:szCs w:val="24"/>
        </w:rPr>
        <w:t xml:space="preserve"> countries have endorsed the Safe Schools Declaration. The declaration includes a pledge to use the </w:t>
      </w:r>
      <w:r w:rsidR="00001CFA" w:rsidRPr="00112935">
        <w:rPr>
          <w:rFonts w:ascii="MetaPro-Norm" w:hAnsi="MetaPro-Norm"/>
          <w:i/>
          <w:sz w:val="24"/>
          <w:szCs w:val="24"/>
        </w:rPr>
        <w:t>Guidelines for Protecting Schools and Universities from Military Use during Armed Conflict.</w:t>
      </w:r>
    </w:p>
    <w:p w14:paraId="72175804" w14:textId="6ED5D578" w:rsidR="00001CFA" w:rsidRPr="00112935" w:rsidRDefault="00001CFA" w:rsidP="00C3073D">
      <w:pPr>
        <w:jc w:val="both"/>
        <w:rPr>
          <w:rFonts w:ascii="MetaPro-Norm" w:hAnsi="MetaPro-Norm"/>
          <w:iCs/>
          <w:sz w:val="24"/>
          <w:szCs w:val="24"/>
        </w:rPr>
      </w:pPr>
      <w:r w:rsidRPr="00112935">
        <w:rPr>
          <w:rFonts w:ascii="MetaPro-Norm" w:hAnsi="MetaPro-Norm"/>
          <w:iCs/>
          <w:sz w:val="24"/>
          <w:szCs w:val="24"/>
        </w:rPr>
        <w:t xml:space="preserve">In 2016, the </w:t>
      </w:r>
      <w:r w:rsidR="00CE7035">
        <w:rPr>
          <w:rFonts w:ascii="MetaPro-Norm" w:hAnsi="MetaPro-Norm"/>
          <w:iCs/>
          <w:sz w:val="24"/>
          <w:szCs w:val="24"/>
        </w:rPr>
        <w:t xml:space="preserve">UN </w:t>
      </w:r>
      <w:r w:rsidRPr="00112935">
        <w:rPr>
          <w:rFonts w:ascii="MetaPro-Norm" w:hAnsi="MetaPro-Norm"/>
          <w:iCs/>
          <w:sz w:val="24"/>
          <w:szCs w:val="24"/>
        </w:rPr>
        <w:t>Committee on the Rights of the Child urged Pakistan to “take measures to protect schools, in particular secular and girls’ schools, and prevent possible attacks, including those targeted at teachers, and the occupation of schools by armed groups.”</w:t>
      </w:r>
      <w:r w:rsidR="00E101B8" w:rsidRPr="00112935">
        <w:rPr>
          <w:rStyle w:val="FootnoteReference"/>
          <w:rFonts w:ascii="MetaPro-Norm" w:hAnsi="MetaPro-Norm"/>
          <w:iCs/>
          <w:sz w:val="24"/>
          <w:szCs w:val="24"/>
        </w:rPr>
        <w:footnoteReference w:id="19"/>
      </w:r>
      <w:r w:rsidRPr="00112935">
        <w:rPr>
          <w:rFonts w:ascii="MetaPro-Norm" w:hAnsi="MetaPro-Norm"/>
          <w:iCs/>
          <w:sz w:val="24"/>
          <w:szCs w:val="24"/>
        </w:rPr>
        <w:t xml:space="preserve"> </w:t>
      </w:r>
      <w:r w:rsidR="00A23CF1">
        <w:rPr>
          <w:rFonts w:ascii="MetaPro-Norm" w:hAnsi="MetaPro-Norm"/>
          <w:iCs/>
          <w:sz w:val="24"/>
          <w:szCs w:val="24"/>
        </w:rPr>
        <w:t>I</w:t>
      </w:r>
      <w:r w:rsidRPr="00112935">
        <w:rPr>
          <w:rFonts w:ascii="MetaPro-Norm" w:hAnsi="MetaPro-Norm"/>
          <w:iCs/>
          <w:sz w:val="24"/>
          <w:szCs w:val="24"/>
        </w:rPr>
        <w:t xml:space="preserve">n 2017, the Committee on Economic, Social and Cultural Rights urged </w:t>
      </w:r>
      <w:r w:rsidR="00C335EE">
        <w:rPr>
          <w:rFonts w:ascii="MetaPro-Norm" w:hAnsi="MetaPro-Norm"/>
          <w:iCs/>
          <w:sz w:val="24"/>
          <w:szCs w:val="24"/>
        </w:rPr>
        <w:t xml:space="preserve">Pakistan </w:t>
      </w:r>
      <w:r w:rsidRPr="00112935">
        <w:rPr>
          <w:rFonts w:ascii="MetaPro-Norm" w:hAnsi="MetaPro-Norm"/>
          <w:iCs/>
          <w:sz w:val="24"/>
          <w:szCs w:val="24"/>
        </w:rPr>
        <w:t>to “</w:t>
      </w:r>
      <w:r w:rsidRPr="00112935">
        <w:rPr>
          <w:rFonts w:ascii="MetaPro-Norm" w:hAnsi="MetaPro-Norm"/>
          <w:color w:val="000000" w:themeColor="text1"/>
          <w:sz w:val="24"/>
          <w:szCs w:val="24"/>
          <w:lang w:val="en-US"/>
        </w:rPr>
        <w:t>immediately and completely ban the use of schools by military forces</w:t>
      </w:r>
      <w:r w:rsidR="00D813E9">
        <w:rPr>
          <w:rFonts w:ascii="MetaPro-Norm" w:hAnsi="MetaPro-Norm"/>
          <w:color w:val="000000" w:themeColor="text1"/>
          <w:sz w:val="24"/>
          <w:szCs w:val="24"/>
          <w:lang w:val="en-US"/>
        </w:rPr>
        <w:t>,</w:t>
      </w:r>
      <w:r w:rsidRPr="00112935">
        <w:rPr>
          <w:rFonts w:ascii="MetaPro-Norm" w:hAnsi="MetaPro-Norm"/>
          <w:color w:val="000000" w:themeColor="text1"/>
          <w:sz w:val="24"/>
          <w:szCs w:val="24"/>
          <w:lang w:val="en-US"/>
        </w:rPr>
        <w:t xml:space="preserve">” </w:t>
      </w:r>
      <w:r w:rsidR="00D813E9">
        <w:rPr>
          <w:rFonts w:ascii="MetaPro-Norm" w:hAnsi="MetaPro-Norm"/>
          <w:color w:val="000000" w:themeColor="text1"/>
          <w:sz w:val="24"/>
          <w:szCs w:val="24"/>
          <w:lang w:val="en-US"/>
        </w:rPr>
        <w:t xml:space="preserve">and </w:t>
      </w:r>
      <w:r w:rsidRPr="00112935">
        <w:rPr>
          <w:rFonts w:ascii="MetaPro-Norm" w:hAnsi="MetaPro-Norm"/>
          <w:color w:val="000000" w:themeColor="text1"/>
          <w:sz w:val="24"/>
          <w:szCs w:val="24"/>
          <w:lang w:val="en-US"/>
        </w:rPr>
        <w:t xml:space="preserve">invited Pakistan “to endorse the </w:t>
      </w:r>
      <w:r w:rsidR="00C335EE">
        <w:rPr>
          <w:rFonts w:ascii="MetaPro-Norm" w:hAnsi="MetaPro-Norm"/>
          <w:color w:val="000000" w:themeColor="text1"/>
          <w:sz w:val="24"/>
          <w:szCs w:val="24"/>
          <w:lang w:val="en-US"/>
        </w:rPr>
        <w:t>S</w:t>
      </w:r>
      <w:r w:rsidR="00C335EE" w:rsidRPr="00112935">
        <w:rPr>
          <w:rFonts w:ascii="MetaPro-Norm" w:hAnsi="MetaPro-Norm"/>
          <w:color w:val="000000" w:themeColor="text1"/>
          <w:sz w:val="24"/>
          <w:szCs w:val="24"/>
          <w:lang w:val="en-US"/>
        </w:rPr>
        <w:t xml:space="preserve">afe </w:t>
      </w:r>
      <w:r w:rsidR="00C335EE">
        <w:rPr>
          <w:rFonts w:ascii="MetaPro-Norm" w:hAnsi="MetaPro-Norm"/>
          <w:color w:val="000000" w:themeColor="text1"/>
          <w:sz w:val="24"/>
          <w:szCs w:val="24"/>
          <w:lang w:val="en-US"/>
        </w:rPr>
        <w:t>S</w:t>
      </w:r>
      <w:r w:rsidR="00C335EE" w:rsidRPr="00112935">
        <w:rPr>
          <w:rFonts w:ascii="MetaPro-Norm" w:hAnsi="MetaPro-Norm"/>
          <w:color w:val="000000" w:themeColor="text1"/>
          <w:sz w:val="24"/>
          <w:szCs w:val="24"/>
          <w:lang w:val="en-US"/>
        </w:rPr>
        <w:t xml:space="preserve">chools </w:t>
      </w:r>
      <w:r w:rsidR="00C335EE">
        <w:rPr>
          <w:rFonts w:ascii="MetaPro-Norm" w:hAnsi="MetaPro-Norm"/>
          <w:color w:val="000000" w:themeColor="text1"/>
          <w:sz w:val="24"/>
          <w:szCs w:val="24"/>
          <w:lang w:val="en-US"/>
        </w:rPr>
        <w:t>D</w:t>
      </w:r>
      <w:r w:rsidR="00C335EE" w:rsidRPr="00112935">
        <w:rPr>
          <w:rFonts w:ascii="MetaPro-Norm" w:hAnsi="MetaPro-Norm"/>
          <w:color w:val="000000" w:themeColor="text1"/>
          <w:sz w:val="24"/>
          <w:szCs w:val="24"/>
          <w:lang w:val="en-US"/>
        </w:rPr>
        <w:t xml:space="preserve">eclaration </w:t>
      </w:r>
      <w:r w:rsidRPr="00112935">
        <w:rPr>
          <w:rFonts w:ascii="MetaPro-Norm" w:hAnsi="MetaPro-Norm"/>
          <w:color w:val="000000" w:themeColor="text1"/>
          <w:sz w:val="24"/>
          <w:szCs w:val="24"/>
          <w:lang w:val="en-US"/>
        </w:rPr>
        <w:t xml:space="preserve">and commit to using the </w:t>
      </w:r>
      <w:r w:rsidR="00C335EE" w:rsidRPr="00E73C79">
        <w:rPr>
          <w:rFonts w:ascii="MetaPro-Norm" w:hAnsi="MetaPro-Norm"/>
          <w:i/>
          <w:iCs/>
          <w:color w:val="000000" w:themeColor="text1"/>
          <w:sz w:val="24"/>
          <w:szCs w:val="24"/>
          <w:lang w:val="en-US"/>
        </w:rPr>
        <w:t xml:space="preserve">Guidelines </w:t>
      </w:r>
      <w:r w:rsidRPr="00E73C79">
        <w:rPr>
          <w:rFonts w:ascii="MetaPro-Norm" w:hAnsi="MetaPro-Norm"/>
          <w:i/>
          <w:iCs/>
          <w:color w:val="000000" w:themeColor="text1"/>
          <w:sz w:val="24"/>
          <w:szCs w:val="24"/>
          <w:lang w:val="en-US"/>
        </w:rPr>
        <w:t xml:space="preserve">for </w:t>
      </w:r>
      <w:r w:rsidR="00C335EE" w:rsidRPr="00E73C79">
        <w:rPr>
          <w:rFonts w:ascii="MetaPro-Norm" w:hAnsi="MetaPro-Norm"/>
          <w:i/>
          <w:iCs/>
          <w:color w:val="000000" w:themeColor="text1"/>
          <w:sz w:val="24"/>
          <w:szCs w:val="24"/>
          <w:lang w:val="en-US"/>
        </w:rPr>
        <w:t xml:space="preserve">Protecting Schools </w:t>
      </w:r>
      <w:r w:rsidRPr="00E73C79">
        <w:rPr>
          <w:rFonts w:ascii="MetaPro-Norm" w:hAnsi="MetaPro-Norm"/>
          <w:i/>
          <w:iCs/>
          <w:color w:val="000000" w:themeColor="text1"/>
          <w:sz w:val="24"/>
          <w:szCs w:val="24"/>
          <w:lang w:val="en-US"/>
        </w:rPr>
        <w:t xml:space="preserve">and </w:t>
      </w:r>
      <w:r w:rsidR="00C335EE" w:rsidRPr="00E73C79">
        <w:rPr>
          <w:rFonts w:ascii="MetaPro-Norm" w:hAnsi="MetaPro-Norm"/>
          <w:i/>
          <w:iCs/>
          <w:color w:val="000000" w:themeColor="text1"/>
          <w:sz w:val="24"/>
          <w:szCs w:val="24"/>
          <w:lang w:val="en-US"/>
        </w:rPr>
        <w:t>U</w:t>
      </w:r>
      <w:r w:rsidRPr="00E73C79">
        <w:rPr>
          <w:rFonts w:ascii="MetaPro-Norm" w:hAnsi="MetaPro-Norm"/>
          <w:i/>
          <w:iCs/>
          <w:color w:val="000000" w:themeColor="text1"/>
          <w:sz w:val="24"/>
          <w:szCs w:val="24"/>
          <w:lang w:val="en-US"/>
        </w:rPr>
        <w:t xml:space="preserve">niversities from </w:t>
      </w:r>
      <w:r w:rsidR="00C335EE" w:rsidRPr="00E73C79">
        <w:rPr>
          <w:rFonts w:ascii="MetaPro-Norm" w:hAnsi="MetaPro-Norm"/>
          <w:i/>
          <w:iCs/>
          <w:color w:val="000000" w:themeColor="text1"/>
          <w:sz w:val="24"/>
          <w:szCs w:val="24"/>
          <w:lang w:val="en-US"/>
        </w:rPr>
        <w:t>M</w:t>
      </w:r>
      <w:r w:rsidRPr="00E73C79">
        <w:rPr>
          <w:rFonts w:ascii="MetaPro-Norm" w:hAnsi="MetaPro-Norm"/>
          <w:i/>
          <w:iCs/>
          <w:color w:val="000000" w:themeColor="text1"/>
          <w:sz w:val="24"/>
          <w:szCs w:val="24"/>
          <w:lang w:val="en-US"/>
        </w:rPr>
        <w:t xml:space="preserve">ilitary </w:t>
      </w:r>
      <w:r w:rsidR="00C335EE" w:rsidRPr="00E73C79">
        <w:rPr>
          <w:rFonts w:ascii="MetaPro-Norm" w:hAnsi="MetaPro-Norm"/>
          <w:i/>
          <w:iCs/>
          <w:color w:val="000000" w:themeColor="text1"/>
          <w:sz w:val="24"/>
          <w:szCs w:val="24"/>
          <w:lang w:val="en-US"/>
        </w:rPr>
        <w:t>U</w:t>
      </w:r>
      <w:r w:rsidRPr="00E73C79">
        <w:rPr>
          <w:rFonts w:ascii="MetaPro-Norm" w:hAnsi="MetaPro-Norm"/>
          <w:i/>
          <w:iCs/>
          <w:color w:val="000000" w:themeColor="text1"/>
          <w:sz w:val="24"/>
          <w:szCs w:val="24"/>
          <w:lang w:val="en-US"/>
        </w:rPr>
        <w:t xml:space="preserve">se in </w:t>
      </w:r>
      <w:r w:rsidR="00C335EE" w:rsidRPr="00E73C79">
        <w:rPr>
          <w:rFonts w:ascii="MetaPro-Norm" w:hAnsi="MetaPro-Norm"/>
          <w:i/>
          <w:iCs/>
          <w:color w:val="000000" w:themeColor="text1"/>
          <w:sz w:val="24"/>
          <w:szCs w:val="24"/>
          <w:lang w:val="en-US"/>
        </w:rPr>
        <w:t>A</w:t>
      </w:r>
      <w:r w:rsidRPr="00E73C79">
        <w:rPr>
          <w:rFonts w:ascii="MetaPro-Norm" w:hAnsi="MetaPro-Norm"/>
          <w:i/>
          <w:iCs/>
          <w:color w:val="000000" w:themeColor="text1"/>
          <w:sz w:val="24"/>
          <w:szCs w:val="24"/>
          <w:lang w:val="en-US"/>
        </w:rPr>
        <w:t xml:space="preserve">rmed </w:t>
      </w:r>
      <w:r w:rsidR="00C335EE" w:rsidRPr="00E73C79">
        <w:rPr>
          <w:rFonts w:ascii="MetaPro-Norm" w:hAnsi="MetaPro-Norm"/>
          <w:i/>
          <w:iCs/>
          <w:color w:val="000000" w:themeColor="text1"/>
          <w:sz w:val="24"/>
          <w:szCs w:val="24"/>
          <w:lang w:val="en-US"/>
        </w:rPr>
        <w:t>C</w:t>
      </w:r>
      <w:r w:rsidRPr="00E73C79">
        <w:rPr>
          <w:rFonts w:ascii="MetaPro-Norm" w:hAnsi="MetaPro-Norm"/>
          <w:i/>
          <w:iCs/>
          <w:color w:val="000000" w:themeColor="text1"/>
          <w:sz w:val="24"/>
          <w:szCs w:val="24"/>
          <w:lang w:val="en-US"/>
        </w:rPr>
        <w:t>onflict</w:t>
      </w:r>
      <w:r w:rsidRPr="00112935">
        <w:rPr>
          <w:rFonts w:ascii="MetaPro-Norm" w:hAnsi="MetaPro-Norm"/>
          <w:color w:val="000000" w:themeColor="text1"/>
          <w:sz w:val="24"/>
          <w:szCs w:val="24"/>
          <w:lang w:val="en-US"/>
        </w:rPr>
        <w:t>.”</w:t>
      </w:r>
      <w:r w:rsidR="00D813E9">
        <w:rPr>
          <w:rStyle w:val="FootnoteReference"/>
          <w:rFonts w:ascii="MetaPro-Norm" w:hAnsi="MetaPro-Norm"/>
          <w:color w:val="000000" w:themeColor="text1"/>
          <w:sz w:val="24"/>
          <w:szCs w:val="24"/>
          <w:lang w:val="en-US"/>
        </w:rPr>
        <w:footnoteReference w:id="20"/>
      </w:r>
    </w:p>
    <w:p w14:paraId="402A83BD" w14:textId="77777777" w:rsidR="009134DE" w:rsidRPr="00112935" w:rsidRDefault="009134DE" w:rsidP="00C3073D">
      <w:pPr>
        <w:jc w:val="both"/>
        <w:rPr>
          <w:rFonts w:ascii="MetaPro-Norm" w:hAnsi="MetaPro-Norm"/>
          <w:i/>
          <w:sz w:val="24"/>
          <w:szCs w:val="24"/>
        </w:rPr>
      </w:pPr>
      <w:r w:rsidRPr="00112935">
        <w:rPr>
          <w:rFonts w:ascii="MetaPro-Norm" w:hAnsi="MetaPro-Norm"/>
          <w:i/>
          <w:sz w:val="24"/>
          <w:szCs w:val="24"/>
        </w:rPr>
        <w:t>We encourage the Committee to pose the following questions:</w:t>
      </w:r>
    </w:p>
    <w:p w14:paraId="135C3DB7" w14:textId="7C6920BA" w:rsidR="009134DE" w:rsidRPr="00112935" w:rsidRDefault="009134DE" w:rsidP="00C3073D">
      <w:pPr>
        <w:pStyle w:val="ListParagraph"/>
        <w:numPr>
          <w:ilvl w:val="0"/>
          <w:numId w:val="6"/>
        </w:numPr>
        <w:ind w:left="360"/>
        <w:jc w:val="both"/>
        <w:rPr>
          <w:rFonts w:ascii="MetaPro-Norm" w:hAnsi="MetaPro-Norm"/>
          <w:iCs/>
          <w:sz w:val="24"/>
          <w:szCs w:val="24"/>
        </w:rPr>
      </w:pPr>
      <w:r w:rsidRPr="00112935">
        <w:rPr>
          <w:rFonts w:ascii="MetaPro-Norm" w:hAnsi="MetaPro-Norm"/>
          <w:iCs/>
          <w:sz w:val="24"/>
          <w:szCs w:val="24"/>
        </w:rPr>
        <w:t xml:space="preserve">Are protections for schools from military use included in any policies, rules, or trainings for Pakistan’s armed forces? </w:t>
      </w:r>
    </w:p>
    <w:p w14:paraId="6D1455BF" w14:textId="51372927" w:rsidR="009134DE" w:rsidRPr="00112935" w:rsidRDefault="009134DE" w:rsidP="00C3073D">
      <w:pPr>
        <w:pStyle w:val="ListParagraph"/>
        <w:numPr>
          <w:ilvl w:val="0"/>
          <w:numId w:val="6"/>
        </w:numPr>
        <w:ind w:left="360"/>
        <w:jc w:val="both"/>
        <w:rPr>
          <w:rFonts w:ascii="MetaPro-Norm" w:hAnsi="MetaPro-Norm"/>
          <w:iCs/>
          <w:sz w:val="24"/>
          <w:szCs w:val="24"/>
        </w:rPr>
      </w:pPr>
      <w:r w:rsidRPr="00112935">
        <w:rPr>
          <w:rFonts w:ascii="MetaPro-Norm" w:hAnsi="MetaPro-Norm"/>
          <w:iCs/>
          <w:sz w:val="24"/>
          <w:szCs w:val="24"/>
        </w:rPr>
        <w:t>How many schools were either partially or wholly used for military purposes by government security forces during the reporting period, and for what time?</w:t>
      </w:r>
      <w:r w:rsidR="001575B7">
        <w:rPr>
          <w:rFonts w:ascii="MetaPro-Norm" w:hAnsi="MetaPro-Norm"/>
          <w:iCs/>
          <w:sz w:val="24"/>
          <w:szCs w:val="24"/>
        </w:rPr>
        <w:t xml:space="preserve"> How many of those were girls’ or coed</w:t>
      </w:r>
      <w:r w:rsidR="00CE7035">
        <w:rPr>
          <w:rFonts w:ascii="MetaPro-Norm" w:hAnsi="MetaPro-Norm"/>
          <w:iCs/>
          <w:sz w:val="24"/>
          <w:szCs w:val="24"/>
        </w:rPr>
        <w:t>ucational</w:t>
      </w:r>
      <w:r w:rsidR="001575B7">
        <w:rPr>
          <w:rFonts w:ascii="MetaPro-Norm" w:hAnsi="MetaPro-Norm"/>
          <w:iCs/>
          <w:sz w:val="24"/>
          <w:szCs w:val="24"/>
        </w:rPr>
        <w:t xml:space="preserve"> schools?</w:t>
      </w:r>
    </w:p>
    <w:p w14:paraId="64289F36" w14:textId="50F13785" w:rsidR="00B61DB5" w:rsidRPr="00112935" w:rsidRDefault="00B61DB5" w:rsidP="00C3073D">
      <w:pPr>
        <w:pStyle w:val="ListParagraph"/>
        <w:numPr>
          <w:ilvl w:val="0"/>
          <w:numId w:val="6"/>
        </w:numPr>
        <w:ind w:left="360"/>
        <w:jc w:val="both"/>
        <w:rPr>
          <w:rFonts w:ascii="MetaPro-Norm" w:hAnsi="MetaPro-Norm"/>
          <w:iCs/>
          <w:sz w:val="24"/>
          <w:szCs w:val="24"/>
        </w:rPr>
      </w:pPr>
      <w:r w:rsidRPr="00112935">
        <w:rPr>
          <w:rFonts w:ascii="MetaPro-Norm" w:hAnsi="MetaPro-Norm"/>
          <w:iCs/>
          <w:sz w:val="24"/>
          <w:szCs w:val="24"/>
        </w:rPr>
        <w:t xml:space="preserve">What measures has the government taken </w:t>
      </w:r>
      <w:r w:rsidR="005E0079">
        <w:rPr>
          <w:rFonts w:ascii="MetaPro-Norm" w:hAnsi="MetaPro-Norm"/>
          <w:iCs/>
          <w:sz w:val="24"/>
          <w:szCs w:val="24"/>
        </w:rPr>
        <w:t>in response to recommendations to respond to attacks on schools and prevent the military use of schools made by this committee</w:t>
      </w:r>
      <w:r w:rsidR="00D813E9">
        <w:rPr>
          <w:rFonts w:ascii="MetaPro-Norm" w:hAnsi="MetaPro-Norm"/>
          <w:iCs/>
          <w:sz w:val="24"/>
          <w:szCs w:val="24"/>
        </w:rPr>
        <w:t xml:space="preserve"> in 2013</w:t>
      </w:r>
      <w:r w:rsidR="005E0079">
        <w:rPr>
          <w:rFonts w:ascii="MetaPro-Norm" w:hAnsi="MetaPro-Norm"/>
          <w:iCs/>
          <w:sz w:val="24"/>
          <w:szCs w:val="24"/>
        </w:rPr>
        <w:t>, by the Committee on the Rights of the Child</w:t>
      </w:r>
      <w:r w:rsidR="00D813E9" w:rsidRPr="00D813E9">
        <w:rPr>
          <w:rFonts w:ascii="MetaPro-Norm" w:hAnsi="MetaPro-Norm"/>
          <w:iCs/>
          <w:sz w:val="24"/>
          <w:szCs w:val="24"/>
        </w:rPr>
        <w:t xml:space="preserve"> </w:t>
      </w:r>
      <w:r w:rsidR="00D813E9">
        <w:rPr>
          <w:rFonts w:ascii="MetaPro-Norm" w:hAnsi="MetaPro-Norm"/>
          <w:iCs/>
          <w:sz w:val="24"/>
          <w:szCs w:val="24"/>
        </w:rPr>
        <w:t>in 2016</w:t>
      </w:r>
      <w:r w:rsidR="005E0079">
        <w:rPr>
          <w:rFonts w:ascii="MetaPro-Norm" w:hAnsi="MetaPro-Norm"/>
          <w:iCs/>
          <w:sz w:val="24"/>
          <w:szCs w:val="24"/>
        </w:rPr>
        <w:t>, and by the Committee on Economic, Cultural and Social Rights</w:t>
      </w:r>
      <w:r w:rsidR="00D813E9">
        <w:rPr>
          <w:rFonts w:ascii="MetaPro-Norm" w:hAnsi="MetaPro-Norm"/>
          <w:iCs/>
          <w:sz w:val="24"/>
          <w:szCs w:val="24"/>
        </w:rPr>
        <w:t xml:space="preserve"> in 2017</w:t>
      </w:r>
      <w:r w:rsidR="005E0079">
        <w:rPr>
          <w:rFonts w:ascii="MetaPro-Norm" w:hAnsi="MetaPro-Norm"/>
          <w:iCs/>
          <w:sz w:val="24"/>
          <w:szCs w:val="24"/>
        </w:rPr>
        <w:t>?</w:t>
      </w:r>
    </w:p>
    <w:p w14:paraId="6F92BF64" w14:textId="05BCD79B" w:rsidR="00001CFA" w:rsidRPr="00112935" w:rsidRDefault="00001CFA" w:rsidP="00C3073D">
      <w:pPr>
        <w:jc w:val="both"/>
        <w:rPr>
          <w:rFonts w:ascii="MetaPro-Norm" w:hAnsi="MetaPro-Norm"/>
          <w:i/>
          <w:sz w:val="24"/>
          <w:szCs w:val="24"/>
        </w:rPr>
      </w:pPr>
      <w:r w:rsidRPr="00112935">
        <w:rPr>
          <w:rFonts w:ascii="MetaPro-Norm" w:hAnsi="MetaPro-Norm"/>
          <w:i/>
          <w:sz w:val="24"/>
          <w:szCs w:val="24"/>
        </w:rPr>
        <w:t>We encourage the Committee to make the following recommendations:</w:t>
      </w:r>
    </w:p>
    <w:p w14:paraId="43CE44F3" w14:textId="38A80F87" w:rsidR="003B341D" w:rsidRPr="00112935" w:rsidRDefault="00001CFA" w:rsidP="00C3073D">
      <w:pPr>
        <w:pStyle w:val="ListParagraph"/>
        <w:numPr>
          <w:ilvl w:val="0"/>
          <w:numId w:val="8"/>
        </w:numPr>
        <w:ind w:left="360"/>
        <w:jc w:val="both"/>
        <w:rPr>
          <w:rFonts w:ascii="MetaPro-Norm" w:hAnsi="MetaPro-Norm"/>
          <w:iCs/>
          <w:sz w:val="24"/>
          <w:szCs w:val="24"/>
        </w:rPr>
      </w:pPr>
      <w:r w:rsidRPr="00112935">
        <w:rPr>
          <w:rFonts w:ascii="MetaPro-Norm" w:hAnsi="MetaPro-Norm"/>
          <w:iCs/>
          <w:sz w:val="24"/>
          <w:szCs w:val="24"/>
        </w:rPr>
        <w:t xml:space="preserve">Endorse the Safe Schools Declaration, thereby committing </w:t>
      </w:r>
      <w:r w:rsidR="005E0079" w:rsidRPr="00BC5287">
        <w:rPr>
          <w:rFonts w:ascii="MetaPro-Norm" w:hAnsi="MetaPro-Norm"/>
          <w:iCs/>
          <w:sz w:val="24"/>
          <w:szCs w:val="24"/>
        </w:rPr>
        <w:t xml:space="preserve">to take concrete measures to deter the military use of schools by armed forces and armed groups, and to use as a minimum standard the </w:t>
      </w:r>
      <w:r w:rsidRPr="00112935">
        <w:rPr>
          <w:rFonts w:ascii="MetaPro-Norm" w:hAnsi="MetaPro-Norm"/>
          <w:i/>
          <w:sz w:val="24"/>
          <w:szCs w:val="24"/>
        </w:rPr>
        <w:t>Guidelines for Protecting Schools and Universities from Military Use in Armed Conflic</w:t>
      </w:r>
      <w:r w:rsidR="003B341D" w:rsidRPr="00112935">
        <w:rPr>
          <w:rFonts w:ascii="MetaPro-Norm" w:hAnsi="MetaPro-Norm"/>
          <w:i/>
          <w:sz w:val="24"/>
          <w:szCs w:val="24"/>
        </w:rPr>
        <w:t>t.</w:t>
      </w:r>
    </w:p>
    <w:p w14:paraId="47C1D1FA" w14:textId="22688D0E" w:rsidR="003B341D" w:rsidRPr="00112935" w:rsidRDefault="005E0079" w:rsidP="00C3073D">
      <w:pPr>
        <w:pStyle w:val="ListParagraph"/>
        <w:numPr>
          <w:ilvl w:val="0"/>
          <w:numId w:val="8"/>
        </w:numPr>
        <w:ind w:left="360"/>
        <w:jc w:val="both"/>
        <w:rPr>
          <w:rFonts w:ascii="MetaPro-Norm" w:hAnsi="MetaPro-Norm"/>
          <w:iCs/>
          <w:sz w:val="24"/>
          <w:szCs w:val="24"/>
        </w:rPr>
      </w:pPr>
      <w:r>
        <w:rPr>
          <w:rFonts w:ascii="MetaPro-Norm" w:hAnsi="MetaPro-Norm"/>
          <w:iCs/>
          <w:sz w:val="24"/>
          <w:szCs w:val="24"/>
        </w:rPr>
        <w:t>D</w:t>
      </w:r>
      <w:r w:rsidR="004A0248" w:rsidRPr="00112935">
        <w:rPr>
          <w:rFonts w:ascii="MetaPro-Norm" w:hAnsi="MetaPro-Norm"/>
          <w:iCs/>
          <w:sz w:val="24"/>
          <w:szCs w:val="24"/>
        </w:rPr>
        <w:t>evelop a comprehensive policy for protecting students, teachers, schools, and universities from attack and military use</w:t>
      </w:r>
      <w:r w:rsidR="001575B7">
        <w:rPr>
          <w:rFonts w:ascii="MetaPro-Norm" w:hAnsi="MetaPro-Norm"/>
          <w:iCs/>
          <w:sz w:val="24"/>
          <w:szCs w:val="24"/>
        </w:rPr>
        <w:t>, and this policy should include specific attention to the threats facing education for girls and women</w:t>
      </w:r>
      <w:r w:rsidR="004A0248" w:rsidRPr="00112935">
        <w:rPr>
          <w:rFonts w:ascii="MetaPro-Norm" w:hAnsi="MetaPro-Norm"/>
          <w:iCs/>
          <w:sz w:val="24"/>
          <w:szCs w:val="24"/>
        </w:rPr>
        <w:t>.</w:t>
      </w:r>
      <w:r>
        <w:rPr>
          <w:rFonts w:ascii="MetaPro-Norm" w:hAnsi="MetaPro-Norm"/>
          <w:iCs/>
          <w:sz w:val="24"/>
          <w:szCs w:val="24"/>
        </w:rPr>
        <w:t xml:space="preserve"> E</w:t>
      </w:r>
      <w:r w:rsidRPr="00BC5287">
        <w:rPr>
          <w:rFonts w:ascii="MetaPro-Norm" w:hAnsi="MetaPro-Norm"/>
          <w:iCs/>
          <w:sz w:val="24"/>
          <w:szCs w:val="24"/>
        </w:rPr>
        <w:t xml:space="preserve">ngage all concerned ministry staff at the central and local levels in implementing this strategy. Include short-term measures for prevention and response, as well as adopting conflict-sensitive education policies and programs </w:t>
      </w:r>
      <w:r w:rsidR="00D813E9">
        <w:rPr>
          <w:rFonts w:ascii="MetaPro-Norm" w:hAnsi="MetaPro-Norm"/>
          <w:iCs/>
          <w:sz w:val="24"/>
          <w:szCs w:val="24"/>
        </w:rPr>
        <w:t xml:space="preserve">to </w:t>
      </w:r>
      <w:r w:rsidRPr="00BC5287">
        <w:rPr>
          <w:rFonts w:ascii="MetaPro-Norm" w:hAnsi="MetaPro-Norm"/>
          <w:iCs/>
          <w:sz w:val="24"/>
          <w:szCs w:val="24"/>
        </w:rPr>
        <w:t>reduce the risk of future conflict.</w:t>
      </w:r>
    </w:p>
    <w:p w14:paraId="0F730912" w14:textId="1FF811DA" w:rsidR="003B341D" w:rsidRPr="00112935" w:rsidRDefault="005E0079" w:rsidP="00C3073D">
      <w:pPr>
        <w:pStyle w:val="ListParagraph"/>
        <w:numPr>
          <w:ilvl w:val="0"/>
          <w:numId w:val="8"/>
        </w:numPr>
        <w:ind w:left="360"/>
        <w:jc w:val="both"/>
        <w:rPr>
          <w:rFonts w:ascii="MetaPro-Norm" w:hAnsi="MetaPro-Norm"/>
          <w:iCs/>
          <w:sz w:val="24"/>
          <w:szCs w:val="24"/>
        </w:rPr>
      </w:pPr>
      <w:r>
        <w:rPr>
          <w:rFonts w:ascii="MetaPro-Norm" w:hAnsi="MetaPro-Norm"/>
          <w:iCs/>
          <w:sz w:val="24"/>
          <w:szCs w:val="24"/>
        </w:rPr>
        <w:t>A</w:t>
      </w:r>
      <w:r w:rsidR="004A0248" w:rsidRPr="00112935">
        <w:rPr>
          <w:rFonts w:ascii="MetaPro-Norm" w:hAnsi="MetaPro-Norm"/>
          <w:iCs/>
          <w:sz w:val="24"/>
          <w:szCs w:val="24"/>
        </w:rPr>
        <w:t>ddress and remedy the disproportionate harm to girls</w:t>
      </w:r>
      <w:r>
        <w:rPr>
          <w:rFonts w:ascii="MetaPro-Norm" w:hAnsi="MetaPro-Norm"/>
          <w:iCs/>
          <w:sz w:val="24"/>
          <w:szCs w:val="24"/>
        </w:rPr>
        <w:t>’</w:t>
      </w:r>
      <w:r w:rsidR="004A0248" w:rsidRPr="00112935">
        <w:rPr>
          <w:rFonts w:ascii="MetaPro-Norm" w:hAnsi="MetaPro-Norm"/>
          <w:iCs/>
          <w:sz w:val="24"/>
          <w:szCs w:val="24"/>
        </w:rPr>
        <w:t xml:space="preserve"> access to education as a result of hostilities and military use of schools.</w:t>
      </w:r>
      <w:r>
        <w:rPr>
          <w:rFonts w:ascii="MetaPro-Norm" w:hAnsi="MetaPro-Norm"/>
          <w:iCs/>
          <w:sz w:val="24"/>
          <w:szCs w:val="24"/>
        </w:rPr>
        <w:t xml:space="preserve"> A</w:t>
      </w:r>
      <w:r w:rsidRPr="00BC5287">
        <w:rPr>
          <w:rFonts w:ascii="MetaPro-Norm" w:hAnsi="MetaPro-Norm"/>
          <w:iCs/>
          <w:sz w:val="24"/>
          <w:szCs w:val="24"/>
        </w:rPr>
        <w:t>dopt measures to assist girls who have been denied or risk losing access to education</w:t>
      </w:r>
      <w:r>
        <w:rPr>
          <w:rFonts w:ascii="MetaPro-Norm" w:hAnsi="MetaPro-Norm"/>
          <w:iCs/>
          <w:sz w:val="24"/>
          <w:szCs w:val="24"/>
        </w:rPr>
        <w:t>.</w:t>
      </w:r>
    </w:p>
    <w:p w14:paraId="002B92AE" w14:textId="50EBD058" w:rsidR="003B341D" w:rsidRDefault="00D813E9" w:rsidP="00C3073D">
      <w:pPr>
        <w:pStyle w:val="ListParagraph"/>
        <w:numPr>
          <w:ilvl w:val="0"/>
          <w:numId w:val="8"/>
        </w:numPr>
        <w:ind w:left="360"/>
        <w:jc w:val="both"/>
        <w:rPr>
          <w:rFonts w:ascii="MetaPro-Norm" w:hAnsi="MetaPro-Norm"/>
          <w:iCs/>
          <w:sz w:val="24"/>
          <w:szCs w:val="24"/>
        </w:rPr>
      </w:pPr>
      <w:r>
        <w:rPr>
          <w:rFonts w:ascii="MetaPro-Norm" w:hAnsi="MetaPro-Norm"/>
          <w:iCs/>
          <w:sz w:val="24"/>
          <w:szCs w:val="24"/>
        </w:rPr>
        <w:t>I</w:t>
      </w:r>
      <w:r w:rsidR="004A0248" w:rsidRPr="00112935">
        <w:rPr>
          <w:rFonts w:ascii="MetaPro-Norm" w:hAnsi="MetaPro-Norm"/>
          <w:iCs/>
          <w:sz w:val="24"/>
          <w:szCs w:val="24"/>
        </w:rPr>
        <w:t>ssue clear</w:t>
      </w:r>
      <w:r w:rsidR="007C49D6">
        <w:rPr>
          <w:rFonts w:ascii="MetaPro-Norm" w:hAnsi="MetaPro-Norm"/>
          <w:iCs/>
          <w:sz w:val="24"/>
          <w:szCs w:val="24"/>
        </w:rPr>
        <w:t>,</w:t>
      </w:r>
      <w:r w:rsidR="004A0248" w:rsidRPr="00112935">
        <w:rPr>
          <w:rFonts w:ascii="MetaPro-Norm" w:hAnsi="MetaPro-Norm"/>
          <w:iCs/>
          <w:sz w:val="24"/>
          <w:szCs w:val="24"/>
        </w:rPr>
        <w:t xml:space="preserve"> public orders to the security forces, including the military, police, and paramilitary forces, to curtail the military use of schools.</w:t>
      </w:r>
    </w:p>
    <w:p w14:paraId="10B013D0" w14:textId="34AE8395" w:rsidR="00F87E47" w:rsidRPr="00F87E47" w:rsidRDefault="00F87E47" w:rsidP="00C3073D">
      <w:pPr>
        <w:pStyle w:val="ListParagraph"/>
        <w:numPr>
          <w:ilvl w:val="0"/>
          <w:numId w:val="8"/>
        </w:numPr>
        <w:ind w:left="360"/>
        <w:jc w:val="both"/>
        <w:rPr>
          <w:rFonts w:ascii="MetaPro-Norm" w:hAnsi="MetaPro-Norm"/>
          <w:iCs/>
          <w:sz w:val="24"/>
          <w:szCs w:val="24"/>
        </w:rPr>
      </w:pPr>
      <w:r w:rsidRPr="00F87E47">
        <w:rPr>
          <w:rFonts w:ascii="MetaPro-Norm" w:hAnsi="MetaPro-Norm"/>
          <w:iCs/>
          <w:sz w:val="24"/>
          <w:szCs w:val="24"/>
        </w:rPr>
        <w:t>Immediately vacate all education institutions and hostels being partially used for military purposes whether in or outside conflict zones and restore such buildings to their intended users.</w:t>
      </w:r>
    </w:p>
    <w:p w14:paraId="1DCCBBF4" w14:textId="7541645E" w:rsidR="00F87E47" w:rsidRPr="00112935" w:rsidRDefault="00F87E47" w:rsidP="00C3073D">
      <w:pPr>
        <w:pStyle w:val="ListParagraph"/>
        <w:numPr>
          <w:ilvl w:val="0"/>
          <w:numId w:val="8"/>
        </w:numPr>
        <w:ind w:left="360"/>
        <w:jc w:val="both"/>
        <w:rPr>
          <w:rFonts w:ascii="MetaPro-Norm" w:hAnsi="MetaPro-Norm"/>
          <w:iCs/>
          <w:sz w:val="24"/>
          <w:szCs w:val="24"/>
        </w:rPr>
      </w:pPr>
      <w:r w:rsidRPr="00F87E47">
        <w:rPr>
          <w:rFonts w:ascii="MetaPro-Norm" w:hAnsi="MetaPro-Norm"/>
          <w:iCs/>
          <w:sz w:val="24"/>
          <w:szCs w:val="24"/>
        </w:rPr>
        <w:t>Immediately vacate all education institutions and hostels being completely occupied where feasible alternatives exist, and where they do not, urgently take steps to identify or create feasible alternatives.</w:t>
      </w:r>
    </w:p>
    <w:p w14:paraId="35F1B69B" w14:textId="533A5715" w:rsidR="009134DE" w:rsidRPr="00112935" w:rsidRDefault="009134DE" w:rsidP="00C3073D">
      <w:pPr>
        <w:pStyle w:val="ListParagraph"/>
        <w:numPr>
          <w:ilvl w:val="0"/>
          <w:numId w:val="7"/>
        </w:numPr>
        <w:ind w:left="360"/>
        <w:jc w:val="both"/>
        <w:rPr>
          <w:rFonts w:ascii="MetaPro-Norm" w:hAnsi="MetaPro-Norm"/>
          <w:iCs/>
          <w:sz w:val="24"/>
          <w:szCs w:val="24"/>
        </w:rPr>
      </w:pPr>
      <w:r w:rsidRPr="00112935">
        <w:rPr>
          <w:rFonts w:ascii="MetaPro-Norm" w:hAnsi="MetaPro-Norm"/>
          <w:iCs/>
          <w:sz w:val="24"/>
          <w:szCs w:val="24"/>
        </w:rPr>
        <w:t>Ensure that students deprived of educational facilities as a result of hostilities, the military use of their school, or the need for their school to be repaired or reconstructed, are promptly provided access to nearby alternative schools.</w:t>
      </w:r>
    </w:p>
    <w:p w14:paraId="14B2D0A9" w14:textId="2CF138AB" w:rsidR="00D813E9" w:rsidRPr="00112935" w:rsidRDefault="009134DE" w:rsidP="00C3073D">
      <w:pPr>
        <w:pStyle w:val="ListParagraph"/>
        <w:numPr>
          <w:ilvl w:val="0"/>
          <w:numId w:val="5"/>
        </w:numPr>
        <w:ind w:left="360"/>
        <w:jc w:val="both"/>
        <w:rPr>
          <w:rFonts w:ascii="MetaPro-Norm" w:hAnsi="MetaPro-Norm"/>
          <w:iCs/>
          <w:sz w:val="24"/>
          <w:szCs w:val="24"/>
        </w:rPr>
      </w:pPr>
      <w:r w:rsidRPr="00112935">
        <w:rPr>
          <w:rFonts w:ascii="MetaPro-Norm" w:hAnsi="MetaPro-Norm"/>
          <w:iCs/>
          <w:sz w:val="24"/>
          <w:szCs w:val="24"/>
        </w:rPr>
        <w:t>Investigate and appropriately prosecute those individuals responsible for attacks on schools or damaging schools in violation of international law.</w:t>
      </w:r>
    </w:p>
    <w:p w14:paraId="5937917F" w14:textId="758D5362" w:rsidR="00F003C9" w:rsidRDefault="00D813E9" w:rsidP="00C3073D">
      <w:pPr>
        <w:pStyle w:val="ListParagraph"/>
        <w:numPr>
          <w:ilvl w:val="0"/>
          <w:numId w:val="5"/>
        </w:numPr>
        <w:ind w:left="360"/>
        <w:jc w:val="both"/>
        <w:rPr>
          <w:rFonts w:ascii="MetaPro-Norm" w:hAnsi="MetaPro-Norm"/>
          <w:iCs/>
          <w:sz w:val="24"/>
          <w:szCs w:val="24"/>
        </w:rPr>
      </w:pPr>
      <w:r w:rsidRPr="00E73C79">
        <w:rPr>
          <w:rFonts w:ascii="MetaPro-Norm" w:hAnsi="MetaPro-Norm"/>
          <w:iCs/>
          <w:sz w:val="24"/>
          <w:szCs w:val="24"/>
        </w:rPr>
        <w:t>Ensure that troops deployed on UN peacekeeping missions are trained on the requirement that “schools shall not be used by the military in their operations,” and ensure that such troops are provided the necessary logistical support to accomplish their mission without using schools.</w:t>
      </w:r>
    </w:p>
    <w:p w14:paraId="5311F66D" w14:textId="77777777" w:rsidR="00D813E9" w:rsidRPr="00E73C79" w:rsidRDefault="00D813E9" w:rsidP="00C3073D">
      <w:pPr>
        <w:pStyle w:val="ListParagraph"/>
        <w:jc w:val="both"/>
        <w:rPr>
          <w:rFonts w:ascii="MetaPro-Norm" w:hAnsi="MetaPro-Norm"/>
          <w:iCs/>
          <w:sz w:val="24"/>
          <w:szCs w:val="24"/>
        </w:rPr>
      </w:pPr>
    </w:p>
    <w:p w14:paraId="2E0F6D5B" w14:textId="1A07CB35" w:rsidR="00691B80" w:rsidRPr="00112935" w:rsidRDefault="00F003C9" w:rsidP="00C3073D">
      <w:pPr>
        <w:pStyle w:val="ListParagraph"/>
        <w:numPr>
          <w:ilvl w:val="0"/>
          <w:numId w:val="1"/>
        </w:numPr>
        <w:jc w:val="both"/>
        <w:rPr>
          <w:rFonts w:ascii="MetaPro-Norm" w:hAnsi="MetaPro-Norm"/>
          <w:b/>
          <w:bCs/>
          <w:iCs/>
          <w:sz w:val="24"/>
          <w:szCs w:val="24"/>
        </w:rPr>
      </w:pPr>
      <w:r w:rsidRPr="00112935">
        <w:rPr>
          <w:rFonts w:ascii="MetaPro-Norm" w:hAnsi="MetaPro-Norm"/>
          <w:b/>
          <w:bCs/>
          <w:iCs/>
          <w:sz w:val="24"/>
          <w:szCs w:val="24"/>
        </w:rPr>
        <w:t>C</w:t>
      </w:r>
      <w:r w:rsidR="00691B80" w:rsidRPr="00112935">
        <w:rPr>
          <w:rFonts w:ascii="MetaPro-Norm" w:hAnsi="MetaPro-Norm"/>
          <w:b/>
          <w:bCs/>
          <w:iCs/>
          <w:sz w:val="24"/>
          <w:szCs w:val="24"/>
        </w:rPr>
        <w:t xml:space="preserve">hild </w:t>
      </w:r>
      <w:r w:rsidRPr="00112935">
        <w:rPr>
          <w:rFonts w:ascii="MetaPro-Norm" w:hAnsi="MetaPro-Norm"/>
          <w:b/>
          <w:bCs/>
          <w:iCs/>
          <w:sz w:val="24"/>
          <w:szCs w:val="24"/>
        </w:rPr>
        <w:t>M</w:t>
      </w:r>
      <w:r w:rsidR="00691B80" w:rsidRPr="00112935">
        <w:rPr>
          <w:rFonts w:ascii="MetaPro-Norm" w:hAnsi="MetaPro-Norm"/>
          <w:b/>
          <w:bCs/>
          <w:iCs/>
          <w:sz w:val="24"/>
          <w:szCs w:val="24"/>
        </w:rPr>
        <w:t>arriage</w:t>
      </w:r>
      <w:r w:rsidR="002479F9">
        <w:rPr>
          <w:rFonts w:ascii="MetaPro-Norm" w:hAnsi="MetaPro-Norm"/>
          <w:b/>
          <w:bCs/>
          <w:iCs/>
          <w:sz w:val="24"/>
          <w:szCs w:val="24"/>
        </w:rPr>
        <w:t xml:space="preserve"> (</w:t>
      </w:r>
      <w:r w:rsidR="00026455">
        <w:rPr>
          <w:rFonts w:ascii="MetaPro-Norm" w:hAnsi="MetaPro-Norm"/>
          <w:b/>
          <w:bCs/>
          <w:iCs/>
          <w:sz w:val="24"/>
          <w:szCs w:val="24"/>
        </w:rPr>
        <w:t>A</w:t>
      </w:r>
      <w:r w:rsidR="002479F9">
        <w:rPr>
          <w:rFonts w:ascii="MetaPro-Norm" w:hAnsi="MetaPro-Norm"/>
          <w:b/>
          <w:bCs/>
          <w:iCs/>
          <w:sz w:val="24"/>
          <w:szCs w:val="24"/>
        </w:rPr>
        <w:t>rticle 16)</w:t>
      </w:r>
    </w:p>
    <w:p w14:paraId="653BC1B6" w14:textId="49C4C38C" w:rsidR="00691B80" w:rsidRPr="00112935" w:rsidRDefault="00C77D7D" w:rsidP="00C3073D">
      <w:pPr>
        <w:jc w:val="both"/>
        <w:rPr>
          <w:rFonts w:ascii="MetaPro-Norm" w:hAnsi="MetaPro-Norm"/>
          <w:iCs/>
          <w:sz w:val="24"/>
          <w:szCs w:val="24"/>
        </w:rPr>
      </w:pPr>
      <w:r w:rsidRPr="00112935">
        <w:rPr>
          <w:rFonts w:ascii="MetaPro-Norm" w:hAnsi="MetaPro-Norm"/>
          <w:iCs/>
          <w:sz w:val="24"/>
          <w:szCs w:val="24"/>
        </w:rPr>
        <w:t>In Pakistan, 21 percent of girls are married by the age of 18, and 3 percent before 15.</w:t>
      </w:r>
      <w:r w:rsidR="00EB6C69" w:rsidRPr="00112935">
        <w:rPr>
          <w:rStyle w:val="FootnoteReference"/>
          <w:rFonts w:ascii="MetaPro-Norm" w:hAnsi="MetaPro-Norm"/>
          <w:iCs/>
          <w:sz w:val="24"/>
          <w:szCs w:val="24"/>
        </w:rPr>
        <w:footnoteReference w:id="21"/>
      </w:r>
      <w:r w:rsidRPr="00112935">
        <w:rPr>
          <w:rFonts w:ascii="MetaPro-Norm" w:hAnsi="MetaPro-Norm"/>
          <w:iCs/>
          <w:sz w:val="24"/>
          <w:szCs w:val="24"/>
        </w:rPr>
        <w:t xml:space="preserve"> Child marriage tends to occur in the country’s most marginalized and vulnerable communities and has devastating consequences</w:t>
      </w:r>
      <w:r w:rsidR="00EB6C69" w:rsidRPr="00112935">
        <w:rPr>
          <w:rFonts w:ascii="MetaPro-Norm" w:hAnsi="MetaPro-Norm"/>
          <w:iCs/>
          <w:sz w:val="24"/>
          <w:szCs w:val="24"/>
        </w:rPr>
        <w:t>.</w:t>
      </w:r>
      <w:r w:rsidRPr="00112935">
        <w:rPr>
          <w:rFonts w:ascii="MetaPro-Norm" w:hAnsi="MetaPro-Norm"/>
          <w:iCs/>
          <w:sz w:val="24"/>
          <w:szCs w:val="24"/>
        </w:rPr>
        <w:t xml:space="preserve"> Girls who marry are more likely to drop out of school than other girls, they face greater pregnancy-related health risks than women, and their babies are more likely to have health problems. Married girls are more likely to face domestic violence than woman who marry later. </w:t>
      </w:r>
    </w:p>
    <w:p w14:paraId="1079FBDF" w14:textId="4CEDE213" w:rsidR="00E40315" w:rsidRPr="00112935" w:rsidRDefault="00703D5C" w:rsidP="00C3073D">
      <w:pPr>
        <w:jc w:val="both"/>
        <w:rPr>
          <w:rFonts w:ascii="MetaPro-Norm" w:hAnsi="MetaPro-Norm"/>
          <w:iCs/>
          <w:sz w:val="24"/>
          <w:szCs w:val="24"/>
        </w:rPr>
      </w:pPr>
      <w:r w:rsidRPr="00112935">
        <w:rPr>
          <w:rFonts w:ascii="MetaPro-Norm" w:hAnsi="MetaPro-Norm"/>
          <w:iCs/>
          <w:sz w:val="24"/>
          <w:szCs w:val="24"/>
        </w:rPr>
        <w:t xml:space="preserve">The current law sets the legal age of marriage at 16 for girls and 18 for boys, which violates Pakistan’s obligations under international law by permitting marriage too early, </w:t>
      </w:r>
      <w:proofErr w:type="gramStart"/>
      <w:r w:rsidRPr="00112935">
        <w:rPr>
          <w:rFonts w:ascii="MetaPro-Norm" w:hAnsi="MetaPro-Norm"/>
          <w:iCs/>
          <w:sz w:val="24"/>
          <w:szCs w:val="24"/>
        </w:rPr>
        <w:t xml:space="preserve">and </w:t>
      </w:r>
      <w:r w:rsidR="009E6C44" w:rsidRPr="00112935">
        <w:rPr>
          <w:rFonts w:ascii="MetaPro-Norm" w:hAnsi="MetaPro-Norm"/>
          <w:iCs/>
          <w:sz w:val="24"/>
          <w:szCs w:val="24"/>
        </w:rPr>
        <w:t>also</w:t>
      </w:r>
      <w:proofErr w:type="gramEnd"/>
      <w:r w:rsidR="009E6C44" w:rsidRPr="00112935">
        <w:rPr>
          <w:rFonts w:ascii="MetaPro-Norm" w:hAnsi="MetaPro-Norm"/>
          <w:iCs/>
          <w:sz w:val="24"/>
          <w:szCs w:val="24"/>
        </w:rPr>
        <w:t xml:space="preserve"> </w:t>
      </w:r>
      <w:r w:rsidRPr="00112935">
        <w:rPr>
          <w:rFonts w:ascii="MetaPro-Norm" w:hAnsi="MetaPro-Norm"/>
          <w:iCs/>
          <w:sz w:val="24"/>
          <w:szCs w:val="24"/>
        </w:rPr>
        <w:t>by setting different marriage ages for girls and boys.</w:t>
      </w:r>
      <w:r w:rsidR="000C2E16" w:rsidRPr="00112935">
        <w:rPr>
          <w:rStyle w:val="FootnoteReference"/>
          <w:rFonts w:ascii="MetaPro-Norm" w:hAnsi="MetaPro-Norm"/>
          <w:iCs/>
          <w:sz w:val="24"/>
          <w:szCs w:val="24"/>
        </w:rPr>
        <w:footnoteReference w:id="22"/>
      </w:r>
    </w:p>
    <w:p w14:paraId="0F280835" w14:textId="21461C0A" w:rsidR="005E67C6" w:rsidRDefault="00A045DD" w:rsidP="00C3073D">
      <w:pPr>
        <w:jc w:val="both"/>
        <w:rPr>
          <w:rFonts w:ascii="MetaPro-Norm" w:hAnsi="MetaPro-Norm"/>
          <w:iCs/>
          <w:sz w:val="24"/>
          <w:szCs w:val="24"/>
        </w:rPr>
      </w:pPr>
      <w:r w:rsidRPr="00112935">
        <w:rPr>
          <w:rFonts w:ascii="MetaPro-Norm" w:hAnsi="MetaPro-Norm"/>
          <w:iCs/>
          <w:sz w:val="24"/>
          <w:szCs w:val="24"/>
        </w:rPr>
        <w:t xml:space="preserve">In May 2019, the National Assembly of Pakistan </w:t>
      </w:r>
      <w:r w:rsidR="007B2485" w:rsidRPr="00112935">
        <w:rPr>
          <w:rFonts w:ascii="MetaPro-Norm" w:hAnsi="MetaPro-Norm"/>
          <w:iCs/>
          <w:sz w:val="24"/>
          <w:szCs w:val="24"/>
        </w:rPr>
        <w:t xml:space="preserve">opposed a </w:t>
      </w:r>
      <w:r w:rsidR="007277FE">
        <w:rPr>
          <w:rFonts w:ascii="MetaPro-Norm" w:hAnsi="MetaPro-Norm"/>
          <w:iCs/>
          <w:sz w:val="24"/>
          <w:szCs w:val="24"/>
        </w:rPr>
        <w:t>bill</w:t>
      </w:r>
      <w:r w:rsidR="007B2485" w:rsidRPr="00112935">
        <w:rPr>
          <w:rFonts w:ascii="MetaPro-Norm" w:hAnsi="MetaPro-Norm"/>
          <w:iCs/>
          <w:sz w:val="24"/>
          <w:szCs w:val="24"/>
        </w:rPr>
        <w:t xml:space="preserve"> </w:t>
      </w:r>
      <w:r w:rsidR="007277FE">
        <w:rPr>
          <w:rFonts w:ascii="MetaPro-Norm" w:hAnsi="MetaPro-Norm"/>
          <w:iCs/>
          <w:sz w:val="24"/>
          <w:szCs w:val="24"/>
        </w:rPr>
        <w:t xml:space="preserve">that </w:t>
      </w:r>
      <w:r w:rsidR="007B2485" w:rsidRPr="00112935">
        <w:rPr>
          <w:rFonts w:ascii="MetaPro-Norm" w:hAnsi="MetaPro-Norm"/>
          <w:iCs/>
          <w:sz w:val="24"/>
          <w:szCs w:val="24"/>
        </w:rPr>
        <w:t xml:space="preserve">would </w:t>
      </w:r>
      <w:r w:rsidR="004E3C80" w:rsidRPr="00112935">
        <w:rPr>
          <w:rFonts w:ascii="MetaPro-Norm" w:hAnsi="MetaPro-Norm"/>
          <w:iCs/>
          <w:sz w:val="24"/>
          <w:szCs w:val="24"/>
        </w:rPr>
        <w:t xml:space="preserve">set </w:t>
      </w:r>
      <w:r w:rsidR="007B2485" w:rsidRPr="00112935">
        <w:rPr>
          <w:rFonts w:ascii="MetaPro-Norm" w:hAnsi="MetaPro-Norm"/>
          <w:iCs/>
          <w:sz w:val="24"/>
          <w:szCs w:val="24"/>
        </w:rPr>
        <w:t xml:space="preserve">the </w:t>
      </w:r>
      <w:r w:rsidR="004E3C80" w:rsidRPr="00112935">
        <w:rPr>
          <w:rFonts w:ascii="MetaPro-Norm" w:hAnsi="MetaPro-Norm"/>
          <w:iCs/>
          <w:sz w:val="24"/>
          <w:szCs w:val="24"/>
        </w:rPr>
        <w:t>minimum age for marriage at 18</w:t>
      </w:r>
      <w:r w:rsidR="0033717C" w:rsidRPr="00112935">
        <w:rPr>
          <w:rFonts w:ascii="MetaPro-Norm" w:hAnsi="MetaPro-Norm"/>
          <w:iCs/>
          <w:sz w:val="24"/>
          <w:szCs w:val="24"/>
        </w:rPr>
        <w:t>.</w:t>
      </w:r>
      <w:r w:rsidR="00251640" w:rsidRPr="00112935">
        <w:rPr>
          <w:rStyle w:val="FootnoteReference"/>
          <w:rFonts w:ascii="MetaPro-Norm" w:hAnsi="MetaPro-Norm"/>
          <w:iCs/>
          <w:sz w:val="24"/>
          <w:szCs w:val="24"/>
        </w:rPr>
        <w:footnoteReference w:id="23"/>
      </w:r>
    </w:p>
    <w:p w14:paraId="41FE8489" w14:textId="77777777" w:rsidR="005E67C6" w:rsidRPr="00112935" w:rsidRDefault="005E67C6" w:rsidP="00C3073D">
      <w:pPr>
        <w:jc w:val="both"/>
        <w:rPr>
          <w:rFonts w:ascii="MetaPro-Norm" w:hAnsi="MetaPro-Norm"/>
          <w:i/>
          <w:sz w:val="24"/>
          <w:szCs w:val="24"/>
        </w:rPr>
      </w:pPr>
      <w:r w:rsidRPr="00112935">
        <w:rPr>
          <w:rFonts w:ascii="MetaPro-Norm" w:hAnsi="MetaPro-Norm"/>
          <w:i/>
          <w:sz w:val="24"/>
          <w:szCs w:val="24"/>
        </w:rPr>
        <w:t>We encourage the Committee to pose the following questions:</w:t>
      </w:r>
    </w:p>
    <w:p w14:paraId="678FD841" w14:textId="5879B631" w:rsidR="001575B7" w:rsidRDefault="005E67C6" w:rsidP="00C3073D">
      <w:pPr>
        <w:pStyle w:val="ListParagraph"/>
        <w:numPr>
          <w:ilvl w:val="0"/>
          <w:numId w:val="5"/>
        </w:numPr>
        <w:ind w:left="360"/>
        <w:jc w:val="both"/>
        <w:rPr>
          <w:rFonts w:ascii="MetaPro-Norm" w:hAnsi="MetaPro-Norm"/>
          <w:iCs/>
          <w:sz w:val="24"/>
          <w:szCs w:val="24"/>
        </w:rPr>
      </w:pPr>
      <w:r>
        <w:rPr>
          <w:rFonts w:ascii="MetaPro-Norm" w:hAnsi="MetaPro-Norm"/>
          <w:iCs/>
          <w:sz w:val="24"/>
          <w:szCs w:val="24"/>
        </w:rPr>
        <w:t xml:space="preserve">What steps </w:t>
      </w:r>
      <w:r w:rsidR="001575B7">
        <w:rPr>
          <w:rFonts w:ascii="MetaPro-Norm" w:hAnsi="MetaPro-Norm"/>
          <w:iCs/>
          <w:sz w:val="24"/>
          <w:szCs w:val="24"/>
        </w:rPr>
        <w:t xml:space="preserve">is the government taking to comply with the target of ending all child marriage before age 18 </w:t>
      </w:r>
      <w:r w:rsidR="007C1AAC" w:rsidRPr="00112935">
        <w:rPr>
          <w:rFonts w:ascii="MetaPro-Norm" w:hAnsi="MetaPro-Norm"/>
          <w:iCs/>
          <w:sz w:val="24"/>
          <w:szCs w:val="24"/>
        </w:rPr>
        <w:t>by 2030, as per Sustainable Development Goal target 5.3</w:t>
      </w:r>
      <w:r w:rsidR="001575B7">
        <w:rPr>
          <w:rFonts w:ascii="MetaPro-Norm" w:hAnsi="MetaPro-Norm"/>
          <w:iCs/>
          <w:sz w:val="24"/>
          <w:szCs w:val="24"/>
        </w:rPr>
        <w:t>?</w:t>
      </w:r>
    </w:p>
    <w:p w14:paraId="70D1F706" w14:textId="4C2F1FDE" w:rsidR="005E67C6" w:rsidRPr="007C1AAC" w:rsidRDefault="001575B7" w:rsidP="00C3073D">
      <w:pPr>
        <w:pStyle w:val="ListParagraph"/>
        <w:numPr>
          <w:ilvl w:val="0"/>
          <w:numId w:val="5"/>
        </w:numPr>
        <w:ind w:left="360"/>
        <w:jc w:val="both"/>
        <w:rPr>
          <w:rFonts w:ascii="MetaPro-Norm" w:hAnsi="MetaPro-Norm"/>
          <w:iCs/>
          <w:sz w:val="24"/>
          <w:szCs w:val="24"/>
        </w:rPr>
      </w:pPr>
      <w:r>
        <w:rPr>
          <w:rFonts w:ascii="MetaPro-Norm" w:hAnsi="MetaPro-Norm"/>
          <w:iCs/>
          <w:sz w:val="24"/>
          <w:szCs w:val="24"/>
        </w:rPr>
        <w:t>Is the government taking steps to reform the law to ban child marriage, in accordance with international law?</w:t>
      </w:r>
      <w:r w:rsidR="009D3E18" w:rsidRPr="007C1AAC">
        <w:rPr>
          <w:rFonts w:ascii="MetaPro-Norm" w:hAnsi="MetaPro-Norm"/>
          <w:iCs/>
          <w:sz w:val="24"/>
          <w:szCs w:val="24"/>
        </w:rPr>
        <w:t xml:space="preserve"> </w:t>
      </w:r>
      <w:r w:rsidR="005E67C6" w:rsidRPr="007C1AAC">
        <w:rPr>
          <w:rFonts w:ascii="MetaPro-Norm" w:hAnsi="MetaPro-Norm"/>
          <w:iCs/>
          <w:sz w:val="24"/>
          <w:szCs w:val="24"/>
        </w:rPr>
        <w:t xml:space="preserve"> </w:t>
      </w:r>
    </w:p>
    <w:p w14:paraId="1C1BF45D" w14:textId="3D17C1C7" w:rsidR="00E40315" w:rsidRPr="00112935" w:rsidRDefault="00E40315" w:rsidP="00C3073D">
      <w:pPr>
        <w:jc w:val="both"/>
        <w:rPr>
          <w:rFonts w:ascii="MetaPro-Norm" w:hAnsi="MetaPro-Norm"/>
          <w:i/>
          <w:sz w:val="24"/>
          <w:szCs w:val="24"/>
        </w:rPr>
      </w:pPr>
      <w:r w:rsidRPr="00112935">
        <w:rPr>
          <w:rFonts w:ascii="MetaPro-Norm" w:hAnsi="MetaPro-Norm"/>
          <w:i/>
          <w:sz w:val="24"/>
          <w:szCs w:val="24"/>
        </w:rPr>
        <w:t>We encourage the Committee to make the following recommendations:</w:t>
      </w:r>
    </w:p>
    <w:p w14:paraId="3250F1F4" w14:textId="7D4616CB" w:rsidR="00F003C9" w:rsidRDefault="00E40315" w:rsidP="00C3073D">
      <w:pPr>
        <w:pStyle w:val="ListParagraph"/>
        <w:numPr>
          <w:ilvl w:val="0"/>
          <w:numId w:val="5"/>
        </w:numPr>
        <w:ind w:left="360"/>
        <w:jc w:val="both"/>
        <w:rPr>
          <w:rFonts w:ascii="MetaPro-Norm" w:hAnsi="MetaPro-Norm"/>
          <w:iCs/>
          <w:sz w:val="24"/>
          <w:szCs w:val="24"/>
        </w:rPr>
      </w:pPr>
      <w:r w:rsidRPr="007C1AAC">
        <w:rPr>
          <w:rFonts w:ascii="MetaPro-Norm" w:hAnsi="MetaPro-Norm"/>
          <w:iCs/>
          <w:sz w:val="24"/>
          <w:szCs w:val="24"/>
        </w:rPr>
        <w:t>Raise the national minimum age of marriage to 18 with no exceptions and develop and implement a national action plan to end child marriage</w:t>
      </w:r>
      <w:r w:rsidR="007C1AAC">
        <w:rPr>
          <w:rFonts w:ascii="MetaPro-Norm" w:hAnsi="MetaPro-Norm"/>
          <w:iCs/>
          <w:sz w:val="24"/>
          <w:szCs w:val="24"/>
        </w:rPr>
        <w:t>.</w:t>
      </w:r>
    </w:p>
    <w:p w14:paraId="495C8525" w14:textId="77777777" w:rsidR="0016202B" w:rsidRPr="00E73C79" w:rsidRDefault="0016202B" w:rsidP="00C3073D">
      <w:pPr>
        <w:jc w:val="both"/>
        <w:rPr>
          <w:rFonts w:ascii="MetaPro-Norm" w:hAnsi="MetaPro-Norm"/>
          <w:iCs/>
          <w:sz w:val="12"/>
          <w:szCs w:val="12"/>
        </w:rPr>
      </w:pPr>
    </w:p>
    <w:p w14:paraId="4796F2E4" w14:textId="19AE6F12" w:rsidR="00691B80" w:rsidRPr="00112935" w:rsidRDefault="0016202B" w:rsidP="00C3073D">
      <w:pPr>
        <w:pStyle w:val="ListParagraph"/>
        <w:numPr>
          <w:ilvl w:val="0"/>
          <w:numId w:val="1"/>
        </w:numPr>
        <w:jc w:val="both"/>
        <w:rPr>
          <w:rFonts w:ascii="MetaPro-Norm" w:hAnsi="MetaPro-Norm"/>
          <w:b/>
          <w:bCs/>
          <w:iCs/>
          <w:sz w:val="24"/>
          <w:szCs w:val="24"/>
        </w:rPr>
      </w:pPr>
      <w:r w:rsidRPr="00112935">
        <w:rPr>
          <w:rFonts w:ascii="MetaPro-Norm" w:hAnsi="MetaPro-Norm"/>
          <w:b/>
          <w:bCs/>
          <w:iCs/>
          <w:sz w:val="24"/>
          <w:szCs w:val="24"/>
        </w:rPr>
        <w:t>I</w:t>
      </w:r>
      <w:r w:rsidR="00691B80" w:rsidRPr="00112935">
        <w:rPr>
          <w:rFonts w:ascii="MetaPro-Norm" w:hAnsi="MetaPro-Norm"/>
          <w:b/>
          <w:bCs/>
          <w:iCs/>
          <w:sz w:val="24"/>
          <w:szCs w:val="24"/>
        </w:rPr>
        <w:t xml:space="preserve">mpunity for </w:t>
      </w:r>
      <w:r w:rsidR="00E00472">
        <w:rPr>
          <w:rFonts w:ascii="MetaPro-Norm" w:hAnsi="MetaPro-Norm"/>
          <w:b/>
          <w:bCs/>
          <w:iCs/>
          <w:sz w:val="24"/>
          <w:szCs w:val="24"/>
        </w:rPr>
        <w:t xml:space="preserve">So-called </w:t>
      </w:r>
      <w:r w:rsidR="00691B80" w:rsidRPr="00112935">
        <w:rPr>
          <w:rFonts w:ascii="MetaPro-Norm" w:hAnsi="MetaPro-Norm"/>
          <w:b/>
          <w:bCs/>
          <w:iCs/>
          <w:sz w:val="24"/>
          <w:szCs w:val="24"/>
        </w:rPr>
        <w:t>“</w:t>
      </w:r>
      <w:r w:rsidRPr="00112935">
        <w:rPr>
          <w:rFonts w:ascii="MetaPro-Norm" w:hAnsi="MetaPro-Norm"/>
          <w:b/>
          <w:bCs/>
          <w:iCs/>
          <w:sz w:val="24"/>
          <w:szCs w:val="24"/>
        </w:rPr>
        <w:t>H</w:t>
      </w:r>
      <w:r w:rsidR="00691B80" w:rsidRPr="00112935">
        <w:rPr>
          <w:rFonts w:ascii="MetaPro-Norm" w:hAnsi="MetaPro-Norm"/>
          <w:b/>
          <w:bCs/>
          <w:iCs/>
          <w:sz w:val="24"/>
          <w:szCs w:val="24"/>
        </w:rPr>
        <w:t xml:space="preserve">onor </w:t>
      </w:r>
      <w:r w:rsidRPr="00112935">
        <w:rPr>
          <w:rFonts w:ascii="MetaPro-Norm" w:hAnsi="MetaPro-Norm"/>
          <w:b/>
          <w:bCs/>
          <w:iCs/>
          <w:sz w:val="24"/>
          <w:szCs w:val="24"/>
        </w:rPr>
        <w:t>K</w:t>
      </w:r>
      <w:r w:rsidR="00691B80" w:rsidRPr="00112935">
        <w:rPr>
          <w:rFonts w:ascii="MetaPro-Norm" w:hAnsi="MetaPro-Norm"/>
          <w:b/>
          <w:bCs/>
          <w:iCs/>
          <w:sz w:val="24"/>
          <w:szCs w:val="24"/>
        </w:rPr>
        <w:t>illing</w:t>
      </w:r>
      <w:r w:rsidR="007277FE">
        <w:rPr>
          <w:rFonts w:ascii="MetaPro-Norm" w:hAnsi="MetaPro-Norm"/>
          <w:b/>
          <w:bCs/>
          <w:iCs/>
          <w:sz w:val="24"/>
          <w:szCs w:val="24"/>
        </w:rPr>
        <w:t>s”</w:t>
      </w:r>
      <w:r w:rsidR="00691B80" w:rsidRPr="00112935">
        <w:rPr>
          <w:rFonts w:ascii="MetaPro-Norm" w:hAnsi="MetaPro-Norm"/>
          <w:b/>
          <w:bCs/>
          <w:iCs/>
          <w:sz w:val="24"/>
          <w:szCs w:val="24"/>
        </w:rPr>
        <w:t xml:space="preserve"> and </w:t>
      </w:r>
      <w:r w:rsidRPr="00112935">
        <w:rPr>
          <w:rFonts w:ascii="MetaPro-Norm" w:hAnsi="MetaPro-Norm"/>
          <w:b/>
          <w:bCs/>
          <w:iCs/>
          <w:sz w:val="24"/>
          <w:szCs w:val="24"/>
        </w:rPr>
        <w:t>V</w:t>
      </w:r>
      <w:r w:rsidR="00691B80" w:rsidRPr="00112935">
        <w:rPr>
          <w:rFonts w:ascii="MetaPro-Norm" w:hAnsi="MetaPro-Norm"/>
          <w:b/>
          <w:bCs/>
          <w:iCs/>
          <w:sz w:val="24"/>
          <w:szCs w:val="24"/>
        </w:rPr>
        <w:t>iolence</w:t>
      </w:r>
      <w:r w:rsidR="001734B6">
        <w:rPr>
          <w:rFonts w:ascii="MetaPro-Norm" w:hAnsi="MetaPro-Norm"/>
          <w:b/>
          <w:bCs/>
          <w:iCs/>
          <w:sz w:val="24"/>
          <w:szCs w:val="24"/>
        </w:rPr>
        <w:t xml:space="preserve"> (</w:t>
      </w:r>
      <w:r w:rsidR="00026455">
        <w:rPr>
          <w:rFonts w:ascii="MetaPro-Norm" w:hAnsi="MetaPro-Norm"/>
          <w:b/>
          <w:bCs/>
          <w:iCs/>
          <w:sz w:val="24"/>
          <w:szCs w:val="24"/>
        </w:rPr>
        <w:t>A</w:t>
      </w:r>
      <w:r w:rsidR="001734B6">
        <w:rPr>
          <w:rFonts w:ascii="MetaPro-Norm" w:hAnsi="MetaPro-Norm"/>
          <w:b/>
          <w:bCs/>
          <w:iCs/>
          <w:sz w:val="24"/>
          <w:szCs w:val="24"/>
        </w:rPr>
        <w:t xml:space="preserve">rticle </w:t>
      </w:r>
      <w:r w:rsidR="00F03565">
        <w:rPr>
          <w:rFonts w:ascii="MetaPro-Norm" w:hAnsi="MetaPro-Norm"/>
          <w:b/>
          <w:bCs/>
          <w:iCs/>
          <w:sz w:val="24"/>
          <w:szCs w:val="24"/>
        </w:rPr>
        <w:t>2</w:t>
      </w:r>
      <w:r w:rsidR="001734B6">
        <w:rPr>
          <w:rFonts w:ascii="MetaPro-Norm" w:hAnsi="MetaPro-Norm"/>
          <w:b/>
          <w:bCs/>
          <w:iCs/>
          <w:sz w:val="24"/>
          <w:szCs w:val="24"/>
        </w:rPr>
        <w:t>)</w:t>
      </w:r>
    </w:p>
    <w:p w14:paraId="282B22BC" w14:textId="29027DAD" w:rsidR="0016202B" w:rsidRPr="00112935" w:rsidRDefault="0016202B" w:rsidP="00C3073D">
      <w:pPr>
        <w:jc w:val="both"/>
        <w:rPr>
          <w:rFonts w:ascii="MetaPro-Norm" w:hAnsi="MetaPro-Norm"/>
          <w:iCs/>
          <w:sz w:val="24"/>
          <w:szCs w:val="24"/>
        </w:rPr>
      </w:pPr>
      <w:r w:rsidRPr="00112935">
        <w:rPr>
          <w:rFonts w:ascii="MetaPro-Norm" w:hAnsi="MetaPro-Norm"/>
          <w:iCs/>
          <w:sz w:val="24"/>
          <w:szCs w:val="24"/>
        </w:rPr>
        <w:t xml:space="preserve">Violence against women and </w:t>
      </w:r>
      <w:r w:rsidR="00E00472">
        <w:rPr>
          <w:rFonts w:ascii="MetaPro-Norm" w:hAnsi="MetaPro-Norm"/>
          <w:iCs/>
          <w:sz w:val="24"/>
          <w:szCs w:val="24"/>
        </w:rPr>
        <w:t xml:space="preserve">so-called </w:t>
      </w:r>
      <w:r w:rsidRPr="00112935">
        <w:rPr>
          <w:rFonts w:ascii="MetaPro-Norm" w:hAnsi="MetaPro-Norm"/>
          <w:iCs/>
          <w:sz w:val="24"/>
          <w:szCs w:val="24"/>
        </w:rPr>
        <w:t>“</w:t>
      </w:r>
      <w:proofErr w:type="spellStart"/>
      <w:r w:rsidRPr="00112935">
        <w:rPr>
          <w:rFonts w:ascii="MetaPro-Norm" w:hAnsi="MetaPro-Norm"/>
          <w:iCs/>
          <w:sz w:val="24"/>
          <w:szCs w:val="24"/>
        </w:rPr>
        <w:t>honor</w:t>
      </w:r>
      <w:proofErr w:type="spellEnd"/>
      <w:r w:rsidRPr="00112935">
        <w:rPr>
          <w:rFonts w:ascii="MetaPro-Norm" w:hAnsi="MetaPro-Norm"/>
          <w:iCs/>
          <w:sz w:val="24"/>
          <w:szCs w:val="24"/>
        </w:rPr>
        <w:t xml:space="preserve"> killings” are common in Pakistan</w:t>
      </w:r>
      <w:r w:rsidR="00B96277" w:rsidRPr="00112935">
        <w:rPr>
          <w:rFonts w:ascii="MetaPro-Norm" w:hAnsi="MetaPro-Norm"/>
          <w:iCs/>
          <w:sz w:val="24"/>
          <w:szCs w:val="24"/>
        </w:rPr>
        <w:t xml:space="preserve">, while convictions </w:t>
      </w:r>
      <w:r w:rsidR="007277FE">
        <w:rPr>
          <w:rFonts w:ascii="MetaPro-Norm" w:hAnsi="MetaPro-Norm"/>
          <w:iCs/>
          <w:sz w:val="24"/>
          <w:szCs w:val="24"/>
        </w:rPr>
        <w:t xml:space="preserve">of those responsible </w:t>
      </w:r>
      <w:r w:rsidR="00B75FAA" w:rsidRPr="00112935">
        <w:rPr>
          <w:rFonts w:ascii="MetaPro-Norm" w:hAnsi="MetaPro-Norm"/>
          <w:iCs/>
          <w:sz w:val="24"/>
          <w:szCs w:val="24"/>
        </w:rPr>
        <w:t>are ra</w:t>
      </w:r>
      <w:r w:rsidR="00CB3E4B" w:rsidRPr="00112935">
        <w:rPr>
          <w:rFonts w:ascii="MetaPro-Norm" w:hAnsi="MetaPro-Norm"/>
          <w:iCs/>
          <w:sz w:val="24"/>
          <w:szCs w:val="24"/>
        </w:rPr>
        <w:t>re</w:t>
      </w:r>
      <w:r w:rsidRPr="00112935">
        <w:rPr>
          <w:rFonts w:ascii="MetaPro-Norm" w:hAnsi="MetaPro-Norm"/>
          <w:iCs/>
          <w:sz w:val="24"/>
          <w:szCs w:val="24"/>
        </w:rPr>
        <w:t>. Women are murdered</w:t>
      </w:r>
      <w:r w:rsidR="00855023" w:rsidRPr="00112935">
        <w:rPr>
          <w:rFonts w:ascii="MetaPro-Norm" w:hAnsi="MetaPro-Norm"/>
          <w:iCs/>
          <w:sz w:val="24"/>
          <w:szCs w:val="24"/>
        </w:rPr>
        <w:t>, often by family members</w:t>
      </w:r>
      <w:r w:rsidR="00ED6959" w:rsidRPr="00112935">
        <w:rPr>
          <w:rFonts w:ascii="MetaPro-Norm" w:hAnsi="MetaPro-Norm"/>
          <w:iCs/>
          <w:sz w:val="24"/>
          <w:szCs w:val="24"/>
        </w:rPr>
        <w:t>,</w:t>
      </w:r>
      <w:r w:rsidR="00855023" w:rsidRPr="00112935">
        <w:rPr>
          <w:rFonts w:ascii="MetaPro-Norm" w:hAnsi="MetaPro-Norm"/>
          <w:iCs/>
          <w:sz w:val="24"/>
          <w:szCs w:val="24"/>
        </w:rPr>
        <w:t xml:space="preserve"> </w:t>
      </w:r>
      <w:r w:rsidR="00ED6959" w:rsidRPr="00112935">
        <w:rPr>
          <w:rFonts w:ascii="MetaPro-Norm" w:hAnsi="MetaPro-Norm"/>
          <w:iCs/>
          <w:sz w:val="24"/>
          <w:szCs w:val="24"/>
        </w:rPr>
        <w:t xml:space="preserve">and a loophole in the law allows the legal heirs of the victim to pardon those responsible. </w:t>
      </w:r>
    </w:p>
    <w:p w14:paraId="7F5A8BEA" w14:textId="6A5D51B3" w:rsidR="00ED6959" w:rsidRPr="00112935" w:rsidRDefault="00ED6959" w:rsidP="00C3073D">
      <w:pPr>
        <w:jc w:val="both"/>
        <w:rPr>
          <w:rFonts w:ascii="MetaPro-Norm" w:hAnsi="MetaPro-Norm"/>
          <w:iCs/>
          <w:sz w:val="24"/>
          <w:szCs w:val="24"/>
        </w:rPr>
      </w:pPr>
      <w:r w:rsidRPr="00112935">
        <w:rPr>
          <w:rFonts w:ascii="MetaPro-Norm" w:hAnsi="MetaPro-Norm"/>
          <w:iCs/>
          <w:sz w:val="24"/>
          <w:szCs w:val="24"/>
        </w:rPr>
        <w:t xml:space="preserve">Following </w:t>
      </w:r>
      <w:r w:rsidR="00E00472">
        <w:rPr>
          <w:rFonts w:ascii="MetaPro-Norm" w:hAnsi="MetaPro-Norm"/>
          <w:iCs/>
          <w:sz w:val="24"/>
          <w:szCs w:val="24"/>
        </w:rPr>
        <w:t>the</w:t>
      </w:r>
      <w:r w:rsidRPr="00112935">
        <w:rPr>
          <w:rFonts w:ascii="MetaPro-Norm" w:hAnsi="MetaPro-Norm"/>
          <w:iCs/>
          <w:sz w:val="24"/>
          <w:szCs w:val="24"/>
        </w:rPr>
        <w:t xml:space="preserve"> </w:t>
      </w:r>
      <w:r w:rsidR="0000650A" w:rsidRPr="00112935">
        <w:rPr>
          <w:rFonts w:ascii="MetaPro-Norm" w:hAnsi="MetaPro-Norm"/>
          <w:iCs/>
          <w:sz w:val="24"/>
          <w:szCs w:val="24"/>
        </w:rPr>
        <w:t>high-profile</w:t>
      </w:r>
      <w:r w:rsidRPr="00112935">
        <w:rPr>
          <w:rFonts w:ascii="MetaPro-Norm" w:hAnsi="MetaPro-Norm"/>
          <w:iCs/>
          <w:sz w:val="24"/>
          <w:szCs w:val="24"/>
        </w:rPr>
        <w:t xml:space="preserve"> case in </w:t>
      </w:r>
      <w:r w:rsidR="009E54E7" w:rsidRPr="00112935">
        <w:rPr>
          <w:rFonts w:ascii="MetaPro-Norm" w:hAnsi="MetaPro-Norm"/>
          <w:iCs/>
          <w:sz w:val="24"/>
          <w:szCs w:val="24"/>
        </w:rPr>
        <w:t xml:space="preserve">2016 in </w:t>
      </w:r>
      <w:r w:rsidRPr="00112935">
        <w:rPr>
          <w:rFonts w:ascii="MetaPro-Norm" w:hAnsi="MetaPro-Norm"/>
          <w:iCs/>
          <w:sz w:val="24"/>
          <w:szCs w:val="24"/>
        </w:rPr>
        <w:t xml:space="preserve">which a </w:t>
      </w:r>
      <w:r w:rsidR="00E00472">
        <w:rPr>
          <w:rFonts w:ascii="MetaPro-Norm" w:hAnsi="MetaPro-Norm"/>
          <w:iCs/>
          <w:sz w:val="24"/>
          <w:szCs w:val="24"/>
        </w:rPr>
        <w:t xml:space="preserve">well-known </w:t>
      </w:r>
      <w:r w:rsidRPr="00112935">
        <w:rPr>
          <w:rFonts w:ascii="MetaPro-Norm" w:hAnsi="MetaPro-Norm"/>
          <w:iCs/>
          <w:sz w:val="24"/>
          <w:szCs w:val="24"/>
        </w:rPr>
        <w:t>woman</w:t>
      </w:r>
      <w:r w:rsidR="00E00472">
        <w:rPr>
          <w:rFonts w:ascii="MetaPro-Norm" w:hAnsi="MetaPro-Norm"/>
          <w:iCs/>
          <w:sz w:val="24"/>
          <w:szCs w:val="24"/>
        </w:rPr>
        <w:t xml:space="preserve">, </w:t>
      </w:r>
      <w:r w:rsidR="00C03BA6">
        <w:rPr>
          <w:rFonts w:ascii="MetaPro-Norm" w:hAnsi="MetaPro-Norm"/>
          <w:iCs/>
          <w:sz w:val="24"/>
          <w:szCs w:val="24"/>
        </w:rPr>
        <w:t>Q.B</w:t>
      </w:r>
      <w:r w:rsidR="00E00472">
        <w:rPr>
          <w:rFonts w:ascii="MetaPro-Norm" w:hAnsi="MetaPro-Norm"/>
          <w:iCs/>
          <w:sz w:val="24"/>
          <w:szCs w:val="24"/>
        </w:rPr>
        <w:t>,</w:t>
      </w:r>
      <w:r w:rsidRPr="00112935">
        <w:rPr>
          <w:rFonts w:ascii="MetaPro-Norm" w:hAnsi="MetaPro-Norm"/>
          <w:iCs/>
          <w:sz w:val="24"/>
          <w:szCs w:val="24"/>
        </w:rPr>
        <w:t xml:space="preserve"> was </w:t>
      </w:r>
      <w:r w:rsidR="00E00472">
        <w:rPr>
          <w:rFonts w:ascii="MetaPro-Norm" w:hAnsi="MetaPro-Norm"/>
          <w:iCs/>
          <w:sz w:val="24"/>
          <w:szCs w:val="24"/>
        </w:rPr>
        <w:t>murdered by her brother in a</w:t>
      </w:r>
      <w:r w:rsidR="007277FE">
        <w:rPr>
          <w:rFonts w:ascii="MetaPro-Norm" w:hAnsi="MetaPro-Norm"/>
          <w:iCs/>
          <w:sz w:val="24"/>
          <w:szCs w:val="24"/>
        </w:rPr>
        <w:t>n</w:t>
      </w:r>
      <w:r w:rsidR="00E00472">
        <w:rPr>
          <w:rFonts w:ascii="MetaPro-Norm" w:hAnsi="MetaPro-Norm"/>
          <w:iCs/>
          <w:sz w:val="24"/>
          <w:szCs w:val="24"/>
        </w:rPr>
        <w:t xml:space="preserve"> “</w:t>
      </w:r>
      <w:proofErr w:type="spellStart"/>
      <w:r w:rsidR="00E00472">
        <w:rPr>
          <w:rFonts w:ascii="MetaPro-Norm" w:hAnsi="MetaPro-Norm"/>
          <w:iCs/>
          <w:sz w:val="24"/>
          <w:szCs w:val="24"/>
        </w:rPr>
        <w:t>honor</w:t>
      </w:r>
      <w:proofErr w:type="spellEnd"/>
      <w:r w:rsidR="00E00472">
        <w:rPr>
          <w:rFonts w:ascii="MetaPro-Norm" w:hAnsi="MetaPro-Norm"/>
          <w:iCs/>
          <w:sz w:val="24"/>
          <w:szCs w:val="24"/>
        </w:rPr>
        <w:t xml:space="preserve"> killing</w:t>
      </w:r>
      <w:r w:rsidR="007277FE">
        <w:rPr>
          <w:rFonts w:ascii="MetaPro-Norm" w:hAnsi="MetaPro-Norm"/>
          <w:iCs/>
          <w:sz w:val="24"/>
          <w:szCs w:val="24"/>
        </w:rPr>
        <w:t>,</w:t>
      </w:r>
      <w:r w:rsidR="00E00472">
        <w:rPr>
          <w:rFonts w:ascii="MetaPro-Norm" w:hAnsi="MetaPro-Norm"/>
          <w:iCs/>
          <w:sz w:val="24"/>
          <w:szCs w:val="24"/>
        </w:rPr>
        <w:t>”</w:t>
      </w:r>
      <w:r w:rsidR="0000650A" w:rsidRPr="00112935">
        <w:rPr>
          <w:rFonts w:ascii="MetaPro-Norm" w:hAnsi="MetaPro-Norm"/>
          <w:iCs/>
          <w:sz w:val="24"/>
          <w:szCs w:val="24"/>
        </w:rPr>
        <w:t xml:space="preserve"> there was a widespread outcry in Pakistan.</w:t>
      </w:r>
      <w:r w:rsidR="00D47B59">
        <w:rPr>
          <w:rFonts w:ascii="MetaPro-Norm" w:hAnsi="MetaPro-Norm"/>
          <w:iCs/>
          <w:sz w:val="24"/>
          <w:szCs w:val="24"/>
        </w:rPr>
        <w:t xml:space="preserve"> </w:t>
      </w:r>
      <w:r w:rsidR="0000650A" w:rsidRPr="00112935">
        <w:rPr>
          <w:rFonts w:ascii="MetaPro-Norm" w:hAnsi="MetaPro-Norm"/>
          <w:iCs/>
          <w:sz w:val="24"/>
          <w:szCs w:val="24"/>
        </w:rPr>
        <w:t>This led to legislative action and the promise of prompt prosecution. Parliament passed a law imposing harsher punishments for “</w:t>
      </w:r>
      <w:proofErr w:type="spellStart"/>
      <w:r w:rsidR="0000650A" w:rsidRPr="00112935">
        <w:rPr>
          <w:rFonts w:ascii="MetaPro-Norm" w:hAnsi="MetaPro-Norm"/>
          <w:iCs/>
          <w:sz w:val="24"/>
          <w:szCs w:val="24"/>
        </w:rPr>
        <w:t>honor</w:t>
      </w:r>
      <w:proofErr w:type="spellEnd"/>
      <w:r w:rsidR="0000650A" w:rsidRPr="00112935">
        <w:rPr>
          <w:rFonts w:ascii="MetaPro-Norm" w:hAnsi="MetaPro-Norm"/>
          <w:iCs/>
          <w:sz w:val="24"/>
          <w:szCs w:val="24"/>
        </w:rPr>
        <w:t xml:space="preserve"> killings” and partially eliminated the pardon loophole.</w:t>
      </w:r>
    </w:p>
    <w:p w14:paraId="5D3475CA" w14:textId="4B6FB764" w:rsidR="008F36AB" w:rsidRPr="00112935" w:rsidRDefault="0000650A" w:rsidP="00C3073D">
      <w:pPr>
        <w:jc w:val="both"/>
        <w:rPr>
          <w:rFonts w:ascii="MetaPro-Norm" w:hAnsi="MetaPro-Norm"/>
          <w:iCs/>
          <w:sz w:val="24"/>
          <w:szCs w:val="24"/>
        </w:rPr>
      </w:pPr>
      <w:r w:rsidRPr="00112935">
        <w:rPr>
          <w:rFonts w:ascii="MetaPro-Norm" w:hAnsi="MetaPro-Norm"/>
          <w:iCs/>
          <w:sz w:val="24"/>
          <w:szCs w:val="24"/>
        </w:rPr>
        <w:t>However</w:t>
      </w:r>
      <w:r w:rsidR="00ED6959" w:rsidRPr="00112935">
        <w:rPr>
          <w:rFonts w:ascii="MetaPro-Norm" w:hAnsi="MetaPro-Norm"/>
          <w:iCs/>
          <w:sz w:val="24"/>
          <w:szCs w:val="24"/>
        </w:rPr>
        <w:t>, “</w:t>
      </w:r>
      <w:proofErr w:type="spellStart"/>
      <w:r w:rsidR="00ED6959" w:rsidRPr="00112935">
        <w:rPr>
          <w:rFonts w:ascii="MetaPro-Norm" w:hAnsi="MetaPro-Norm"/>
          <w:iCs/>
          <w:sz w:val="24"/>
          <w:szCs w:val="24"/>
        </w:rPr>
        <w:t>honor</w:t>
      </w:r>
      <w:proofErr w:type="spellEnd"/>
      <w:r w:rsidR="00ED6959" w:rsidRPr="00112935">
        <w:rPr>
          <w:rFonts w:ascii="MetaPro-Norm" w:hAnsi="MetaPro-Norm"/>
          <w:iCs/>
          <w:sz w:val="24"/>
          <w:szCs w:val="24"/>
        </w:rPr>
        <w:t xml:space="preserve"> killings” and pressure to pardon perpetrators seem to have continued unabated. There are no credible official figures on </w:t>
      </w:r>
      <w:r w:rsidR="00E00472">
        <w:rPr>
          <w:rFonts w:ascii="MetaPro-Norm" w:hAnsi="MetaPro-Norm"/>
          <w:iCs/>
          <w:sz w:val="24"/>
          <w:szCs w:val="24"/>
        </w:rPr>
        <w:t xml:space="preserve">the number of </w:t>
      </w:r>
      <w:r w:rsidR="00ED6959" w:rsidRPr="00112935">
        <w:rPr>
          <w:rFonts w:ascii="MetaPro-Norm" w:hAnsi="MetaPro-Norm"/>
          <w:iCs/>
          <w:sz w:val="24"/>
          <w:szCs w:val="24"/>
        </w:rPr>
        <w:t>“</w:t>
      </w:r>
      <w:proofErr w:type="spellStart"/>
      <w:r w:rsidR="00ED6959" w:rsidRPr="00112935">
        <w:rPr>
          <w:rFonts w:ascii="MetaPro-Norm" w:hAnsi="MetaPro-Norm"/>
          <w:iCs/>
          <w:sz w:val="24"/>
          <w:szCs w:val="24"/>
        </w:rPr>
        <w:t>honor</w:t>
      </w:r>
      <w:proofErr w:type="spellEnd"/>
      <w:r w:rsidR="00ED6959" w:rsidRPr="00112935">
        <w:rPr>
          <w:rFonts w:ascii="MetaPro-Norm" w:hAnsi="MetaPro-Norm"/>
          <w:iCs/>
          <w:sz w:val="24"/>
          <w:szCs w:val="24"/>
        </w:rPr>
        <w:t xml:space="preserve"> killings” because they often go unreported or are passed off as suicide</w:t>
      </w:r>
      <w:r w:rsidR="0061258A">
        <w:rPr>
          <w:rFonts w:ascii="MetaPro-Norm" w:hAnsi="MetaPro-Norm"/>
          <w:iCs/>
          <w:sz w:val="24"/>
          <w:szCs w:val="24"/>
        </w:rPr>
        <w:t>s</w:t>
      </w:r>
      <w:r w:rsidR="00ED6959" w:rsidRPr="00112935">
        <w:rPr>
          <w:rFonts w:ascii="MetaPro-Norm" w:hAnsi="MetaPro-Norm"/>
          <w:iCs/>
          <w:sz w:val="24"/>
          <w:szCs w:val="24"/>
        </w:rPr>
        <w:t xml:space="preserve"> or natural deaths by family members</w:t>
      </w:r>
      <w:r w:rsidR="00D47B59">
        <w:rPr>
          <w:rFonts w:ascii="MetaPro-Norm" w:hAnsi="MetaPro-Norm"/>
          <w:iCs/>
          <w:sz w:val="24"/>
          <w:szCs w:val="24"/>
        </w:rPr>
        <w:t xml:space="preserve">; yet there are an </w:t>
      </w:r>
      <w:r w:rsidR="00CD5306" w:rsidRPr="00112935">
        <w:rPr>
          <w:rFonts w:ascii="MetaPro-Norm" w:hAnsi="MetaPro-Norm"/>
          <w:iCs/>
          <w:sz w:val="24"/>
          <w:szCs w:val="24"/>
        </w:rPr>
        <w:t xml:space="preserve">estimated </w:t>
      </w:r>
      <w:r w:rsidR="008F36AB" w:rsidRPr="00112935">
        <w:rPr>
          <w:rFonts w:ascii="MetaPro-Norm" w:hAnsi="MetaPro-Norm"/>
          <w:iCs/>
          <w:sz w:val="24"/>
          <w:szCs w:val="24"/>
        </w:rPr>
        <w:t>1,000 “</w:t>
      </w:r>
      <w:proofErr w:type="spellStart"/>
      <w:r w:rsidR="008F36AB" w:rsidRPr="00112935">
        <w:rPr>
          <w:rFonts w:ascii="MetaPro-Norm" w:hAnsi="MetaPro-Norm"/>
          <w:iCs/>
          <w:sz w:val="24"/>
          <w:szCs w:val="24"/>
        </w:rPr>
        <w:t>honor</w:t>
      </w:r>
      <w:proofErr w:type="spellEnd"/>
      <w:r w:rsidR="008F36AB" w:rsidRPr="00112935">
        <w:rPr>
          <w:rFonts w:ascii="MetaPro-Norm" w:hAnsi="MetaPro-Norm"/>
          <w:iCs/>
          <w:sz w:val="24"/>
          <w:szCs w:val="24"/>
        </w:rPr>
        <w:t xml:space="preserve"> killings” every year.</w:t>
      </w:r>
      <w:r w:rsidR="001C48D1" w:rsidRPr="00112935">
        <w:rPr>
          <w:rStyle w:val="FootnoteReference"/>
          <w:rFonts w:ascii="MetaPro-Norm" w:hAnsi="MetaPro-Norm"/>
          <w:iCs/>
          <w:sz w:val="24"/>
          <w:szCs w:val="24"/>
        </w:rPr>
        <w:footnoteReference w:id="24"/>
      </w:r>
    </w:p>
    <w:p w14:paraId="6C3F988B" w14:textId="30BBD33D" w:rsidR="007050D1" w:rsidRPr="00112935" w:rsidRDefault="007050D1" w:rsidP="00C3073D">
      <w:pPr>
        <w:jc w:val="both"/>
        <w:rPr>
          <w:rFonts w:ascii="MetaPro-Norm" w:hAnsi="MetaPro-Norm"/>
          <w:i/>
          <w:sz w:val="24"/>
          <w:szCs w:val="24"/>
        </w:rPr>
      </w:pPr>
      <w:r w:rsidRPr="00112935">
        <w:rPr>
          <w:rFonts w:ascii="MetaPro-Norm" w:hAnsi="MetaPro-Norm"/>
          <w:i/>
          <w:sz w:val="24"/>
          <w:szCs w:val="24"/>
        </w:rPr>
        <w:t>We encourage the Committee to make the following recommendations:</w:t>
      </w:r>
    </w:p>
    <w:p w14:paraId="71A33809" w14:textId="30A38BC0" w:rsidR="007050D1" w:rsidRPr="00112935" w:rsidRDefault="00D47B59" w:rsidP="00C3073D">
      <w:pPr>
        <w:pStyle w:val="ListParagraph"/>
        <w:numPr>
          <w:ilvl w:val="0"/>
          <w:numId w:val="5"/>
        </w:numPr>
        <w:ind w:left="360"/>
        <w:jc w:val="both"/>
        <w:rPr>
          <w:rFonts w:ascii="MetaPro-Norm" w:hAnsi="MetaPro-Norm"/>
          <w:iCs/>
          <w:sz w:val="24"/>
          <w:szCs w:val="24"/>
        </w:rPr>
      </w:pPr>
      <w:r>
        <w:rPr>
          <w:rFonts w:ascii="MetaPro-Norm" w:hAnsi="MetaPro-Norm"/>
          <w:iCs/>
          <w:sz w:val="24"/>
          <w:szCs w:val="24"/>
        </w:rPr>
        <w:t>E</w:t>
      </w:r>
      <w:r w:rsidR="00E00472">
        <w:rPr>
          <w:rFonts w:ascii="MetaPro-Norm" w:hAnsi="MetaPro-Norm"/>
          <w:iCs/>
          <w:sz w:val="24"/>
          <w:szCs w:val="24"/>
        </w:rPr>
        <w:t>nsure</w:t>
      </w:r>
      <w:r w:rsidR="007050D1" w:rsidRPr="00112935">
        <w:rPr>
          <w:rFonts w:ascii="MetaPro-Norm" w:hAnsi="MetaPro-Norm"/>
          <w:iCs/>
          <w:sz w:val="24"/>
          <w:szCs w:val="24"/>
        </w:rPr>
        <w:t xml:space="preserve"> prosecution</w:t>
      </w:r>
      <w:r w:rsidR="00E00472">
        <w:rPr>
          <w:rFonts w:ascii="MetaPro-Norm" w:hAnsi="MetaPro-Norm"/>
          <w:iCs/>
          <w:sz w:val="24"/>
          <w:szCs w:val="24"/>
        </w:rPr>
        <w:t xml:space="preserve"> of all</w:t>
      </w:r>
      <w:r w:rsidR="007050D1" w:rsidRPr="00112935">
        <w:rPr>
          <w:rFonts w:ascii="MetaPro-Norm" w:hAnsi="MetaPro-Norm"/>
          <w:iCs/>
          <w:sz w:val="24"/>
          <w:szCs w:val="24"/>
        </w:rPr>
        <w:t xml:space="preserve"> </w:t>
      </w:r>
      <w:r w:rsidR="00E00472">
        <w:rPr>
          <w:rFonts w:ascii="MetaPro-Norm" w:hAnsi="MetaPro-Norm"/>
          <w:iCs/>
          <w:sz w:val="24"/>
          <w:szCs w:val="24"/>
        </w:rPr>
        <w:t xml:space="preserve">murder and other violence attributed to </w:t>
      </w:r>
      <w:r w:rsidR="007050D1" w:rsidRPr="00112935">
        <w:rPr>
          <w:rFonts w:ascii="MetaPro-Norm" w:hAnsi="MetaPro-Norm"/>
          <w:iCs/>
          <w:sz w:val="24"/>
          <w:szCs w:val="24"/>
        </w:rPr>
        <w:t>“</w:t>
      </w:r>
      <w:proofErr w:type="spellStart"/>
      <w:r w:rsidR="007050D1" w:rsidRPr="00112935">
        <w:rPr>
          <w:rFonts w:ascii="MetaPro-Norm" w:hAnsi="MetaPro-Norm"/>
          <w:iCs/>
          <w:sz w:val="24"/>
          <w:szCs w:val="24"/>
        </w:rPr>
        <w:t>honor</w:t>
      </w:r>
      <w:proofErr w:type="spellEnd"/>
      <w:r w:rsidR="007050D1" w:rsidRPr="00112935">
        <w:rPr>
          <w:rFonts w:ascii="MetaPro-Norm" w:hAnsi="MetaPro-Norm"/>
          <w:iCs/>
          <w:sz w:val="24"/>
          <w:szCs w:val="24"/>
        </w:rPr>
        <w:t>.”</w:t>
      </w:r>
    </w:p>
    <w:p w14:paraId="14F99D45" w14:textId="00283CB9" w:rsidR="00C62167" w:rsidRPr="00112935" w:rsidRDefault="00D47B59" w:rsidP="00C3073D">
      <w:pPr>
        <w:pStyle w:val="ListParagraph"/>
        <w:numPr>
          <w:ilvl w:val="0"/>
          <w:numId w:val="5"/>
        </w:numPr>
        <w:ind w:left="360"/>
        <w:jc w:val="both"/>
        <w:rPr>
          <w:rFonts w:ascii="MetaPro-Norm" w:hAnsi="MetaPro-Norm"/>
          <w:iCs/>
          <w:sz w:val="24"/>
          <w:szCs w:val="24"/>
        </w:rPr>
      </w:pPr>
      <w:proofErr w:type="gramStart"/>
      <w:r>
        <w:rPr>
          <w:rFonts w:ascii="MetaPro-Norm" w:hAnsi="MetaPro-Norm"/>
          <w:iCs/>
          <w:sz w:val="24"/>
          <w:szCs w:val="24"/>
        </w:rPr>
        <w:t>F</w:t>
      </w:r>
      <w:r w:rsidR="00E00472">
        <w:rPr>
          <w:rFonts w:ascii="MetaPro-Norm" w:hAnsi="MetaPro-Norm"/>
          <w:iCs/>
          <w:sz w:val="24"/>
          <w:szCs w:val="24"/>
        </w:rPr>
        <w:t>urther</w:t>
      </w:r>
      <w:proofErr w:type="gramEnd"/>
      <w:r w:rsidR="00E00472">
        <w:rPr>
          <w:rFonts w:ascii="MetaPro-Norm" w:hAnsi="MetaPro-Norm"/>
          <w:iCs/>
          <w:sz w:val="24"/>
          <w:szCs w:val="24"/>
        </w:rPr>
        <w:t xml:space="preserve"> r</w:t>
      </w:r>
      <w:r w:rsidR="007050D1" w:rsidRPr="00112935">
        <w:rPr>
          <w:rFonts w:ascii="MetaPro-Norm" w:hAnsi="MetaPro-Norm"/>
          <w:iCs/>
          <w:sz w:val="24"/>
          <w:szCs w:val="24"/>
        </w:rPr>
        <w:t xml:space="preserve">eform the law to </w:t>
      </w:r>
      <w:r w:rsidR="00E00472">
        <w:rPr>
          <w:rFonts w:ascii="MetaPro-Norm" w:hAnsi="MetaPro-Norm"/>
          <w:iCs/>
          <w:sz w:val="24"/>
          <w:szCs w:val="24"/>
        </w:rPr>
        <w:t xml:space="preserve">completely </w:t>
      </w:r>
      <w:r w:rsidR="007050D1" w:rsidRPr="00112935">
        <w:rPr>
          <w:rFonts w:ascii="MetaPro-Norm" w:hAnsi="MetaPro-Norm"/>
          <w:iCs/>
          <w:sz w:val="24"/>
          <w:szCs w:val="24"/>
        </w:rPr>
        <w:t xml:space="preserve">eliminate the loophole </w:t>
      </w:r>
      <w:r w:rsidR="0061258A">
        <w:rPr>
          <w:rFonts w:ascii="MetaPro-Norm" w:hAnsi="MetaPro-Norm"/>
          <w:iCs/>
          <w:sz w:val="24"/>
          <w:szCs w:val="24"/>
        </w:rPr>
        <w:t>that</w:t>
      </w:r>
      <w:r w:rsidR="007050D1" w:rsidRPr="00112935">
        <w:rPr>
          <w:rFonts w:ascii="MetaPro-Norm" w:hAnsi="MetaPro-Norm"/>
          <w:iCs/>
          <w:sz w:val="24"/>
          <w:szCs w:val="24"/>
        </w:rPr>
        <w:t xml:space="preserve"> allows </w:t>
      </w:r>
      <w:r w:rsidR="00C62167" w:rsidRPr="00112935">
        <w:rPr>
          <w:rFonts w:ascii="MetaPro-Norm" w:hAnsi="MetaPro-Norm"/>
          <w:iCs/>
          <w:sz w:val="24"/>
          <w:szCs w:val="24"/>
        </w:rPr>
        <w:t>the perpetrator to be pardoned</w:t>
      </w:r>
      <w:r w:rsidR="0061258A">
        <w:rPr>
          <w:rFonts w:ascii="MetaPro-Norm" w:hAnsi="MetaPro-Norm"/>
          <w:iCs/>
          <w:sz w:val="24"/>
          <w:szCs w:val="24"/>
        </w:rPr>
        <w:t xml:space="preserve"> by the victim’s family</w:t>
      </w:r>
      <w:r w:rsidR="00C62167" w:rsidRPr="00112935">
        <w:rPr>
          <w:rFonts w:ascii="MetaPro-Norm" w:hAnsi="MetaPro-Norm"/>
          <w:iCs/>
          <w:sz w:val="24"/>
          <w:szCs w:val="24"/>
        </w:rPr>
        <w:t xml:space="preserve">. </w:t>
      </w:r>
    </w:p>
    <w:p w14:paraId="3B9E20CF" w14:textId="22AE3085" w:rsidR="008F36AB" w:rsidRDefault="00C62167" w:rsidP="00C3073D">
      <w:pPr>
        <w:pStyle w:val="ListParagraph"/>
        <w:numPr>
          <w:ilvl w:val="0"/>
          <w:numId w:val="5"/>
        </w:numPr>
        <w:ind w:left="360"/>
        <w:jc w:val="both"/>
        <w:rPr>
          <w:rFonts w:ascii="MetaPro-Norm" w:hAnsi="MetaPro-Norm"/>
          <w:iCs/>
          <w:sz w:val="24"/>
          <w:szCs w:val="24"/>
        </w:rPr>
      </w:pPr>
      <w:r w:rsidRPr="00112935">
        <w:rPr>
          <w:rFonts w:ascii="MetaPro-Norm" w:hAnsi="MetaPro-Norm"/>
          <w:iCs/>
          <w:sz w:val="24"/>
          <w:szCs w:val="24"/>
        </w:rPr>
        <w:t xml:space="preserve">Increase </w:t>
      </w:r>
      <w:r w:rsidR="008F36AB" w:rsidRPr="00112935">
        <w:rPr>
          <w:rFonts w:ascii="MetaPro-Norm" w:hAnsi="MetaPro-Norm"/>
          <w:iCs/>
          <w:sz w:val="24"/>
          <w:szCs w:val="24"/>
        </w:rPr>
        <w:t xml:space="preserve">access to emergency shelter and other services </w:t>
      </w:r>
      <w:r w:rsidRPr="00112935">
        <w:rPr>
          <w:rFonts w:ascii="MetaPro-Norm" w:hAnsi="MetaPro-Norm"/>
          <w:iCs/>
          <w:sz w:val="24"/>
          <w:szCs w:val="24"/>
        </w:rPr>
        <w:t>for women and girls</w:t>
      </w:r>
      <w:r w:rsidR="008F36AB" w:rsidRPr="00112935">
        <w:rPr>
          <w:rFonts w:ascii="MetaPro-Norm" w:hAnsi="MetaPro-Norm"/>
          <w:iCs/>
          <w:sz w:val="24"/>
          <w:szCs w:val="24"/>
        </w:rPr>
        <w:t xml:space="preserve"> </w:t>
      </w:r>
      <w:r w:rsidR="00E00472">
        <w:rPr>
          <w:rFonts w:ascii="MetaPro-Norm" w:hAnsi="MetaPro-Norm"/>
          <w:iCs/>
          <w:sz w:val="24"/>
          <w:szCs w:val="24"/>
        </w:rPr>
        <w:t xml:space="preserve">at risk of violence </w:t>
      </w:r>
      <w:r w:rsidR="008F36AB" w:rsidRPr="00112935">
        <w:rPr>
          <w:rFonts w:ascii="MetaPro-Norm" w:hAnsi="MetaPro-Norm"/>
          <w:iCs/>
          <w:sz w:val="24"/>
          <w:szCs w:val="24"/>
        </w:rPr>
        <w:t>from their family.</w:t>
      </w:r>
    </w:p>
    <w:p w14:paraId="2AA363C4" w14:textId="77777777" w:rsidR="00CF3613" w:rsidRPr="00CF3613" w:rsidRDefault="00CF3613" w:rsidP="00C3073D">
      <w:pPr>
        <w:pStyle w:val="ListParagraph"/>
        <w:jc w:val="both"/>
        <w:rPr>
          <w:rFonts w:ascii="MetaPro-Norm" w:hAnsi="MetaPro-Norm"/>
          <w:iCs/>
          <w:sz w:val="24"/>
          <w:szCs w:val="24"/>
        </w:rPr>
      </w:pPr>
    </w:p>
    <w:p w14:paraId="4C643386" w14:textId="0F881159" w:rsidR="000245F4" w:rsidRPr="00112935" w:rsidRDefault="00F301D4" w:rsidP="00C3073D">
      <w:pPr>
        <w:pStyle w:val="ListParagraph"/>
        <w:numPr>
          <w:ilvl w:val="0"/>
          <w:numId w:val="1"/>
        </w:numPr>
        <w:spacing w:after="240"/>
        <w:jc w:val="both"/>
        <w:rPr>
          <w:rFonts w:ascii="MetaPro-Norm" w:eastAsia="Times New Roman" w:hAnsi="MetaPro-Norm"/>
          <w:b/>
          <w:bCs/>
          <w:sz w:val="24"/>
          <w:szCs w:val="24"/>
        </w:rPr>
      </w:pPr>
      <w:r w:rsidRPr="00112935">
        <w:rPr>
          <w:rFonts w:ascii="MetaPro-Norm" w:eastAsia="Times New Roman" w:hAnsi="MetaPro-Norm"/>
          <w:b/>
          <w:bCs/>
          <w:sz w:val="24"/>
          <w:szCs w:val="24"/>
        </w:rPr>
        <w:t>T</w:t>
      </w:r>
      <w:r w:rsidR="000245F4" w:rsidRPr="00112935">
        <w:rPr>
          <w:rFonts w:ascii="MetaPro-Norm" w:eastAsia="Times New Roman" w:hAnsi="MetaPro-Norm"/>
          <w:b/>
          <w:bCs/>
          <w:sz w:val="24"/>
          <w:szCs w:val="24"/>
        </w:rPr>
        <w:t xml:space="preserve">rafficking of </w:t>
      </w:r>
      <w:r w:rsidR="0061258A">
        <w:rPr>
          <w:rFonts w:ascii="MetaPro-Norm" w:eastAsia="Times New Roman" w:hAnsi="MetaPro-Norm"/>
          <w:b/>
          <w:bCs/>
          <w:sz w:val="24"/>
          <w:szCs w:val="24"/>
        </w:rPr>
        <w:t>“B</w:t>
      </w:r>
      <w:r w:rsidR="000245F4" w:rsidRPr="00112935">
        <w:rPr>
          <w:rFonts w:ascii="MetaPro-Norm" w:eastAsia="Times New Roman" w:hAnsi="MetaPro-Norm"/>
          <w:b/>
          <w:bCs/>
          <w:sz w:val="24"/>
          <w:szCs w:val="24"/>
        </w:rPr>
        <w:t>rides</w:t>
      </w:r>
      <w:r w:rsidR="0061258A">
        <w:rPr>
          <w:rFonts w:ascii="MetaPro-Norm" w:eastAsia="Times New Roman" w:hAnsi="MetaPro-Norm"/>
          <w:b/>
          <w:bCs/>
          <w:sz w:val="24"/>
          <w:szCs w:val="24"/>
        </w:rPr>
        <w:t>”</w:t>
      </w:r>
      <w:r w:rsidR="000245F4" w:rsidRPr="00112935">
        <w:rPr>
          <w:rFonts w:ascii="MetaPro-Norm" w:eastAsia="Times New Roman" w:hAnsi="MetaPro-Norm"/>
          <w:b/>
          <w:bCs/>
          <w:sz w:val="24"/>
          <w:szCs w:val="24"/>
        </w:rPr>
        <w:t xml:space="preserve"> </w:t>
      </w:r>
      <w:r w:rsidR="008E36FD">
        <w:rPr>
          <w:rFonts w:ascii="MetaPro-Norm" w:eastAsia="Times New Roman" w:hAnsi="MetaPro-Norm"/>
          <w:b/>
          <w:bCs/>
          <w:sz w:val="24"/>
          <w:szCs w:val="24"/>
        </w:rPr>
        <w:t>(</w:t>
      </w:r>
      <w:r w:rsidR="00026455">
        <w:rPr>
          <w:rFonts w:ascii="MetaPro-Norm" w:eastAsia="Times New Roman" w:hAnsi="MetaPro-Norm"/>
          <w:b/>
          <w:bCs/>
          <w:sz w:val="24"/>
          <w:szCs w:val="24"/>
        </w:rPr>
        <w:t>A</w:t>
      </w:r>
      <w:r w:rsidR="008E36FD">
        <w:rPr>
          <w:rFonts w:ascii="MetaPro-Norm" w:eastAsia="Times New Roman" w:hAnsi="MetaPro-Norm"/>
          <w:b/>
          <w:bCs/>
          <w:sz w:val="24"/>
          <w:szCs w:val="24"/>
        </w:rPr>
        <w:t>rticle</w:t>
      </w:r>
      <w:r w:rsidR="0061258A">
        <w:rPr>
          <w:rFonts w:ascii="MetaPro-Norm" w:eastAsia="Times New Roman" w:hAnsi="MetaPro-Norm"/>
          <w:b/>
          <w:bCs/>
          <w:sz w:val="24"/>
          <w:szCs w:val="24"/>
        </w:rPr>
        <w:t>s</w:t>
      </w:r>
      <w:r w:rsidR="008E36FD">
        <w:rPr>
          <w:rFonts w:ascii="MetaPro-Norm" w:eastAsia="Times New Roman" w:hAnsi="MetaPro-Norm"/>
          <w:b/>
          <w:bCs/>
          <w:sz w:val="24"/>
          <w:szCs w:val="24"/>
        </w:rPr>
        <w:t xml:space="preserve"> 15</w:t>
      </w:r>
      <w:r w:rsidR="002479F9">
        <w:rPr>
          <w:rFonts w:ascii="MetaPro-Norm" w:eastAsia="Times New Roman" w:hAnsi="MetaPro-Norm"/>
          <w:b/>
          <w:bCs/>
          <w:sz w:val="24"/>
          <w:szCs w:val="24"/>
        </w:rPr>
        <w:t xml:space="preserve"> and 16)</w:t>
      </w:r>
    </w:p>
    <w:p w14:paraId="643FF0E1" w14:textId="13958059" w:rsidR="00F301D4" w:rsidRPr="00112935" w:rsidRDefault="00C3796C" w:rsidP="00C3073D">
      <w:pPr>
        <w:contextualSpacing/>
        <w:jc w:val="both"/>
        <w:rPr>
          <w:rFonts w:ascii="MetaPro-Norm" w:hAnsi="MetaPro-Norm"/>
          <w:color w:val="000000" w:themeColor="text1"/>
          <w:sz w:val="24"/>
          <w:szCs w:val="24"/>
          <w:lang w:val="en-US"/>
        </w:rPr>
      </w:pPr>
      <w:r w:rsidRPr="00112935">
        <w:rPr>
          <w:rFonts w:ascii="MetaPro-Norm" w:hAnsi="MetaPro-Norm"/>
          <w:color w:val="000000" w:themeColor="text1"/>
          <w:sz w:val="24"/>
          <w:szCs w:val="24"/>
          <w:lang w:val="en-US"/>
        </w:rPr>
        <w:t>R</w:t>
      </w:r>
      <w:r w:rsidR="00F301D4" w:rsidRPr="00112935">
        <w:rPr>
          <w:rFonts w:ascii="MetaPro-Norm" w:hAnsi="MetaPro-Norm"/>
          <w:color w:val="000000" w:themeColor="text1"/>
          <w:sz w:val="24"/>
          <w:szCs w:val="24"/>
          <w:lang w:val="en-US"/>
        </w:rPr>
        <w:t xml:space="preserve">eports </w:t>
      </w:r>
      <w:r w:rsidR="00E00472">
        <w:rPr>
          <w:rFonts w:ascii="MetaPro-Norm" w:hAnsi="MetaPro-Norm"/>
          <w:color w:val="000000" w:themeColor="text1"/>
          <w:sz w:val="24"/>
          <w:szCs w:val="24"/>
          <w:lang w:val="en-US"/>
        </w:rPr>
        <w:t xml:space="preserve">beginning in 2019 document the trafficking of women and girls from </w:t>
      </w:r>
      <w:r w:rsidR="001F68B3" w:rsidRPr="00112935">
        <w:rPr>
          <w:rFonts w:ascii="MetaPro-Norm" w:hAnsi="MetaPro-Norm"/>
          <w:color w:val="000000" w:themeColor="text1"/>
          <w:sz w:val="24"/>
          <w:szCs w:val="24"/>
          <w:lang w:val="en-US"/>
        </w:rPr>
        <w:t>Pakistan</w:t>
      </w:r>
      <w:r w:rsidRPr="00112935">
        <w:rPr>
          <w:rFonts w:ascii="MetaPro-Norm" w:hAnsi="MetaPro-Norm"/>
          <w:color w:val="000000" w:themeColor="text1"/>
          <w:sz w:val="24"/>
          <w:szCs w:val="24"/>
          <w:lang w:val="en-US"/>
        </w:rPr>
        <w:t xml:space="preserve"> </w:t>
      </w:r>
      <w:r w:rsidR="00F301D4" w:rsidRPr="00112935">
        <w:rPr>
          <w:rFonts w:ascii="MetaPro-Norm" w:hAnsi="MetaPro-Norm"/>
          <w:color w:val="000000" w:themeColor="text1"/>
          <w:sz w:val="24"/>
          <w:szCs w:val="24"/>
          <w:lang w:val="en-US"/>
        </w:rPr>
        <w:t>to China</w:t>
      </w:r>
      <w:r w:rsidR="001F68B3" w:rsidRPr="00112935">
        <w:rPr>
          <w:rFonts w:ascii="MetaPro-Norm" w:hAnsi="MetaPro-Norm"/>
          <w:color w:val="000000" w:themeColor="text1"/>
          <w:sz w:val="24"/>
          <w:szCs w:val="24"/>
          <w:lang w:val="en-US"/>
        </w:rPr>
        <w:t xml:space="preserve"> </w:t>
      </w:r>
      <w:r w:rsidR="00E00472">
        <w:rPr>
          <w:rFonts w:ascii="MetaPro-Norm" w:hAnsi="MetaPro-Norm"/>
          <w:color w:val="000000" w:themeColor="text1"/>
          <w:sz w:val="24"/>
          <w:szCs w:val="24"/>
          <w:lang w:val="en-US"/>
        </w:rPr>
        <w:t xml:space="preserve">for sale </w:t>
      </w:r>
      <w:r w:rsidR="001F68B3" w:rsidRPr="00112935">
        <w:rPr>
          <w:rFonts w:ascii="MetaPro-Norm" w:hAnsi="MetaPro-Norm"/>
          <w:color w:val="000000" w:themeColor="text1"/>
          <w:sz w:val="24"/>
          <w:szCs w:val="24"/>
          <w:lang w:val="en-US"/>
        </w:rPr>
        <w:t xml:space="preserve">as </w:t>
      </w:r>
      <w:r w:rsidR="00503A5C" w:rsidRPr="00112935">
        <w:rPr>
          <w:rFonts w:ascii="MetaPro-Norm" w:hAnsi="MetaPro-Norm"/>
          <w:color w:val="000000" w:themeColor="text1"/>
          <w:sz w:val="24"/>
          <w:szCs w:val="24"/>
          <w:lang w:val="en-US"/>
        </w:rPr>
        <w:t>“brides.”</w:t>
      </w:r>
      <w:r w:rsidR="00F301D4" w:rsidRPr="00112935">
        <w:rPr>
          <w:rFonts w:ascii="MetaPro-Norm" w:hAnsi="MetaPro-Norm"/>
          <w:color w:val="000000" w:themeColor="text1"/>
          <w:sz w:val="24"/>
          <w:szCs w:val="24"/>
          <w:lang w:val="en-US"/>
        </w:rPr>
        <w:t xml:space="preserve"> </w:t>
      </w:r>
      <w:r w:rsidR="00E00472">
        <w:rPr>
          <w:rFonts w:ascii="MetaPro-Norm" w:hAnsi="MetaPro-Norm"/>
          <w:color w:val="000000" w:themeColor="text1"/>
          <w:sz w:val="24"/>
          <w:szCs w:val="24"/>
          <w:lang w:val="en-US"/>
        </w:rPr>
        <w:t>This follows similar developments in other countries in Asia</w:t>
      </w:r>
      <w:r w:rsidR="00D47B59">
        <w:rPr>
          <w:rFonts w:ascii="MetaPro-Norm" w:hAnsi="MetaPro-Norm"/>
          <w:color w:val="000000" w:themeColor="text1"/>
          <w:sz w:val="24"/>
          <w:szCs w:val="24"/>
          <w:lang w:val="en-US"/>
        </w:rPr>
        <w:t xml:space="preserve"> </w:t>
      </w:r>
      <w:r w:rsidR="00E00472">
        <w:rPr>
          <w:rFonts w:ascii="MetaPro-Norm" w:hAnsi="MetaPro-Norm"/>
          <w:color w:val="000000" w:themeColor="text1"/>
          <w:sz w:val="24"/>
          <w:szCs w:val="24"/>
          <w:lang w:val="en-US"/>
        </w:rPr>
        <w:t>where Human Rights Watch has done extensive research on this topic.</w:t>
      </w:r>
      <w:r w:rsidR="00E00472">
        <w:rPr>
          <w:rStyle w:val="FootnoteReference"/>
          <w:rFonts w:ascii="MetaPro-Norm" w:hAnsi="MetaPro-Norm"/>
          <w:color w:val="000000" w:themeColor="text1"/>
          <w:sz w:val="24"/>
          <w:szCs w:val="24"/>
          <w:lang w:val="en-US"/>
        </w:rPr>
        <w:footnoteReference w:id="25"/>
      </w:r>
      <w:r w:rsidR="000E6CFA" w:rsidRPr="00112935">
        <w:rPr>
          <w:rFonts w:ascii="MetaPro-Norm" w:hAnsi="MetaPro-Norm"/>
          <w:color w:val="000000" w:themeColor="text1"/>
          <w:sz w:val="24"/>
          <w:szCs w:val="24"/>
          <w:lang w:val="en-US"/>
        </w:rPr>
        <w:t xml:space="preserve"> </w:t>
      </w:r>
    </w:p>
    <w:p w14:paraId="27212E9A" w14:textId="77777777" w:rsidR="00F301D4" w:rsidRPr="00112935" w:rsidRDefault="00F301D4" w:rsidP="00C3073D">
      <w:pPr>
        <w:contextualSpacing/>
        <w:jc w:val="both"/>
        <w:rPr>
          <w:rFonts w:ascii="MetaPro-Norm" w:hAnsi="MetaPro-Norm"/>
          <w:color w:val="000000" w:themeColor="text1"/>
          <w:sz w:val="24"/>
          <w:szCs w:val="24"/>
          <w:lang w:val="en-US"/>
        </w:rPr>
      </w:pPr>
    </w:p>
    <w:p w14:paraId="6D729AA1" w14:textId="5AF0C53C" w:rsidR="00001CFA" w:rsidRPr="00112935" w:rsidRDefault="00F301D4" w:rsidP="00C3073D">
      <w:pPr>
        <w:contextualSpacing/>
        <w:jc w:val="both"/>
        <w:rPr>
          <w:rFonts w:ascii="MetaPro-Norm" w:hAnsi="MetaPro-Norm"/>
          <w:color w:val="000000" w:themeColor="text1"/>
          <w:sz w:val="24"/>
          <w:szCs w:val="24"/>
          <w:lang w:val="en-US"/>
        </w:rPr>
      </w:pPr>
      <w:r w:rsidRPr="00112935">
        <w:rPr>
          <w:rFonts w:ascii="MetaPro-Norm" w:hAnsi="MetaPro-Norm"/>
          <w:color w:val="000000" w:themeColor="text1"/>
          <w:sz w:val="24"/>
          <w:szCs w:val="24"/>
          <w:lang w:val="en-US"/>
        </w:rPr>
        <w:t>In China, the percentage of women has fallen steadily since 1987. Researchers estimate that China now has 30 to 40 million “missing women,” an imbalance caused by a preference for boys and exacerbated by the “one-child policy” in place from 1979 to 2015, and ongoing restrictions on women’s reproductive rights. This gender gap has made it difficult for many Chinese men to find wives and fueled a demand for trafficked women from abroad.</w:t>
      </w:r>
      <w:r w:rsidR="00556422" w:rsidRPr="00112935">
        <w:rPr>
          <w:rStyle w:val="FootnoteReference"/>
          <w:rFonts w:ascii="MetaPro-Norm" w:hAnsi="MetaPro-Norm"/>
          <w:color w:val="000000" w:themeColor="text1"/>
          <w:sz w:val="24"/>
          <w:szCs w:val="24"/>
          <w:lang w:val="en-US"/>
        </w:rPr>
        <w:footnoteReference w:id="26"/>
      </w:r>
    </w:p>
    <w:p w14:paraId="4FECC912" w14:textId="49EAA682" w:rsidR="005B29F6" w:rsidRPr="00112935" w:rsidRDefault="005B29F6" w:rsidP="00C3073D">
      <w:pPr>
        <w:contextualSpacing/>
        <w:jc w:val="both"/>
        <w:rPr>
          <w:rFonts w:ascii="MetaPro-Norm" w:hAnsi="MetaPro-Norm"/>
          <w:color w:val="000000" w:themeColor="text1"/>
          <w:sz w:val="24"/>
          <w:szCs w:val="24"/>
          <w:lang w:val="en-US"/>
        </w:rPr>
      </w:pPr>
    </w:p>
    <w:p w14:paraId="00BC01AD" w14:textId="61D44503" w:rsidR="00F87E47" w:rsidRDefault="005B29F6" w:rsidP="00C3073D">
      <w:pPr>
        <w:contextualSpacing/>
        <w:jc w:val="both"/>
        <w:rPr>
          <w:rFonts w:ascii="MetaPro-Norm" w:hAnsi="MetaPro-Norm"/>
          <w:color w:val="000000" w:themeColor="text1"/>
          <w:sz w:val="24"/>
          <w:szCs w:val="24"/>
          <w:lang w:val="en-US"/>
        </w:rPr>
      </w:pPr>
      <w:r w:rsidRPr="00112935">
        <w:rPr>
          <w:rFonts w:ascii="MetaPro-Norm" w:hAnsi="MetaPro-Norm"/>
          <w:color w:val="000000" w:themeColor="text1"/>
          <w:sz w:val="24"/>
          <w:szCs w:val="24"/>
          <w:lang w:val="en-US"/>
        </w:rPr>
        <w:t>The Pakistan government has acknowledged that bride trafficking is occurring and pledged to work with China to combat the trade.</w:t>
      </w:r>
      <w:r w:rsidR="00BE6E19" w:rsidRPr="00112935">
        <w:rPr>
          <w:rStyle w:val="FootnoteReference"/>
          <w:rFonts w:ascii="MetaPro-Norm" w:hAnsi="MetaPro-Norm"/>
          <w:color w:val="000000" w:themeColor="text1"/>
          <w:sz w:val="24"/>
          <w:szCs w:val="24"/>
          <w:lang w:val="en-US"/>
        </w:rPr>
        <w:footnoteReference w:id="27"/>
      </w:r>
      <w:r w:rsidRPr="00112935">
        <w:rPr>
          <w:rFonts w:ascii="MetaPro-Norm" w:hAnsi="MetaPro-Norm"/>
          <w:color w:val="000000" w:themeColor="text1"/>
          <w:sz w:val="24"/>
          <w:szCs w:val="24"/>
          <w:lang w:val="en-US"/>
        </w:rPr>
        <w:t xml:space="preserve"> </w:t>
      </w:r>
      <w:r w:rsidR="00A101F2">
        <w:rPr>
          <w:rFonts w:ascii="MetaPro-Norm" w:hAnsi="MetaPro-Norm"/>
          <w:color w:val="000000" w:themeColor="text1"/>
          <w:sz w:val="24"/>
          <w:szCs w:val="24"/>
          <w:lang w:val="en-US"/>
        </w:rPr>
        <w:t>In spite of these promises there is evidence that the trade continu</w:t>
      </w:r>
      <w:r w:rsidR="00F91145">
        <w:rPr>
          <w:rFonts w:ascii="MetaPro-Norm" w:hAnsi="MetaPro-Norm"/>
          <w:color w:val="000000" w:themeColor="text1"/>
          <w:sz w:val="24"/>
          <w:szCs w:val="24"/>
          <w:lang w:val="en-US"/>
        </w:rPr>
        <w:t>es</w:t>
      </w:r>
      <w:r w:rsidR="00A101F2">
        <w:rPr>
          <w:rFonts w:ascii="MetaPro-Norm" w:hAnsi="MetaPro-Norm"/>
          <w:color w:val="000000" w:themeColor="text1"/>
          <w:sz w:val="24"/>
          <w:szCs w:val="24"/>
          <w:lang w:val="en-US"/>
        </w:rPr>
        <w:t xml:space="preserve"> and that many hundreds of women and girls are affected.</w:t>
      </w:r>
      <w:r w:rsidR="00A101F2">
        <w:rPr>
          <w:rStyle w:val="FootnoteReference"/>
          <w:rFonts w:ascii="MetaPro-Norm" w:hAnsi="MetaPro-Norm"/>
          <w:color w:val="000000" w:themeColor="text1"/>
          <w:sz w:val="24"/>
          <w:szCs w:val="24"/>
          <w:lang w:val="en-US"/>
        </w:rPr>
        <w:footnoteReference w:id="28"/>
      </w:r>
    </w:p>
    <w:p w14:paraId="6A20D8D3" w14:textId="77777777" w:rsidR="00F87E47" w:rsidRPr="00E73C79" w:rsidRDefault="00F87E47" w:rsidP="00C3073D">
      <w:pPr>
        <w:contextualSpacing/>
        <w:jc w:val="both"/>
        <w:rPr>
          <w:rFonts w:ascii="MetaPro-Norm" w:hAnsi="MetaPro-Norm"/>
          <w:color w:val="000000" w:themeColor="text1"/>
          <w:sz w:val="12"/>
          <w:szCs w:val="12"/>
          <w:lang w:val="en-US"/>
        </w:rPr>
      </w:pPr>
    </w:p>
    <w:p w14:paraId="2F3B25C0" w14:textId="77777777" w:rsidR="00286BCD" w:rsidRPr="00112935" w:rsidRDefault="00286BCD" w:rsidP="00C3073D">
      <w:pPr>
        <w:contextualSpacing/>
        <w:jc w:val="both"/>
        <w:rPr>
          <w:rFonts w:ascii="MetaPro-Norm" w:hAnsi="MetaPro-Norm"/>
          <w:i/>
          <w:sz w:val="24"/>
          <w:szCs w:val="24"/>
        </w:rPr>
      </w:pPr>
      <w:r w:rsidRPr="00112935">
        <w:rPr>
          <w:rFonts w:ascii="MetaPro-Norm" w:hAnsi="MetaPro-Norm"/>
          <w:i/>
          <w:sz w:val="24"/>
          <w:szCs w:val="24"/>
        </w:rPr>
        <w:t>We encourage the Committee to pose the following questions:</w:t>
      </w:r>
    </w:p>
    <w:p w14:paraId="0A38189F" w14:textId="387AE282" w:rsidR="005B29F6" w:rsidRPr="00286BCD" w:rsidRDefault="00286BCD" w:rsidP="00C3073D">
      <w:pPr>
        <w:pStyle w:val="ListParagraph"/>
        <w:numPr>
          <w:ilvl w:val="0"/>
          <w:numId w:val="9"/>
        </w:numPr>
        <w:ind w:left="360"/>
        <w:jc w:val="both"/>
        <w:rPr>
          <w:rFonts w:ascii="MetaPro-Norm" w:hAnsi="MetaPro-Norm"/>
          <w:color w:val="000000" w:themeColor="text1"/>
          <w:sz w:val="24"/>
          <w:szCs w:val="24"/>
          <w:lang w:val="en-US"/>
        </w:rPr>
      </w:pPr>
      <w:r>
        <w:rPr>
          <w:rFonts w:ascii="MetaPro-Norm" w:hAnsi="MetaPro-Norm"/>
          <w:color w:val="000000" w:themeColor="text1"/>
          <w:sz w:val="24"/>
          <w:szCs w:val="24"/>
          <w:lang w:val="en-US"/>
        </w:rPr>
        <w:t xml:space="preserve">What steps are being taken to </w:t>
      </w:r>
      <w:r w:rsidR="00EC1223">
        <w:rPr>
          <w:rFonts w:ascii="MetaPro-Norm" w:hAnsi="MetaPro-Norm"/>
          <w:color w:val="000000" w:themeColor="text1"/>
          <w:sz w:val="24"/>
          <w:szCs w:val="24"/>
          <w:lang w:val="en-US"/>
        </w:rPr>
        <w:t xml:space="preserve">prevent </w:t>
      </w:r>
      <w:r w:rsidR="006A46A4">
        <w:rPr>
          <w:rFonts w:ascii="MetaPro-Norm" w:hAnsi="MetaPro-Norm"/>
          <w:color w:val="000000" w:themeColor="text1"/>
          <w:sz w:val="24"/>
          <w:szCs w:val="24"/>
          <w:lang w:val="en-US"/>
        </w:rPr>
        <w:t>the trafficking of women and girls</w:t>
      </w:r>
      <w:r w:rsidR="00A101F2">
        <w:rPr>
          <w:rFonts w:ascii="MetaPro-Norm" w:hAnsi="MetaPro-Norm"/>
          <w:color w:val="000000" w:themeColor="text1"/>
          <w:sz w:val="24"/>
          <w:szCs w:val="24"/>
          <w:lang w:val="en-US"/>
        </w:rPr>
        <w:t>, recovering victims of trafficking, and assisting survivors</w:t>
      </w:r>
      <w:r w:rsidR="004116A5">
        <w:rPr>
          <w:rFonts w:ascii="MetaPro-Norm" w:hAnsi="MetaPro-Norm"/>
          <w:color w:val="000000" w:themeColor="text1"/>
          <w:sz w:val="24"/>
          <w:szCs w:val="24"/>
          <w:lang w:val="en-US"/>
        </w:rPr>
        <w:t>?</w:t>
      </w:r>
    </w:p>
    <w:p w14:paraId="1AA0F380" w14:textId="276867F9" w:rsidR="005B29F6" w:rsidRPr="00112935" w:rsidRDefault="005B29F6" w:rsidP="00C3073D">
      <w:pPr>
        <w:jc w:val="both"/>
        <w:rPr>
          <w:rFonts w:ascii="MetaPro-Norm" w:hAnsi="MetaPro-Norm"/>
          <w:i/>
          <w:sz w:val="24"/>
          <w:szCs w:val="24"/>
        </w:rPr>
      </w:pPr>
      <w:r w:rsidRPr="00112935">
        <w:rPr>
          <w:rFonts w:ascii="MetaPro-Norm" w:hAnsi="MetaPro-Norm"/>
          <w:i/>
          <w:sz w:val="24"/>
          <w:szCs w:val="24"/>
        </w:rPr>
        <w:t>We encourage the Committee to make the following recommendations:</w:t>
      </w:r>
    </w:p>
    <w:p w14:paraId="025F68BD" w14:textId="77777777" w:rsidR="00A101F2" w:rsidRDefault="00A101F2" w:rsidP="00C3073D">
      <w:pPr>
        <w:pStyle w:val="ListParagraph"/>
        <w:numPr>
          <w:ilvl w:val="0"/>
          <w:numId w:val="5"/>
        </w:numPr>
        <w:ind w:left="360"/>
        <w:jc w:val="both"/>
        <w:rPr>
          <w:rFonts w:ascii="MetaPro-Norm" w:hAnsi="MetaPro-Norm"/>
          <w:color w:val="000000" w:themeColor="text1"/>
          <w:sz w:val="24"/>
          <w:szCs w:val="24"/>
          <w:lang w:val="en-US"/>
        </w:rPr>
      </w:pPr>
      <w:r>
        <w:rPr>
          <w:rFonts w:ascii="MetaPro-Norm" w:hAnsi="MetaPro-Norm"/>
          <w:color w:val="000000" w:themeColor="text1"/>
          <w:sz w:val="24"/>
          <w:szCs w:val="24"/>
          <w:lang w:val="en-US"/>
        </w:rPr>
        <w:t>Investigate all allegations of human trafficking and prosecute all perpetrators including brokers, traffickers, and buyers.</w:t>
      </w:r>
    </w:p>
    <w:p w14:paraId="79FA5E7F" w14:textId="529116E5" w:rsidR="0053767D" w:rsidRPr="00112935" w:rsidRDefault="00A101F2" w:rsidP="00C3073D">
      <w:pPr>
        <w:pStyle w:val="ListParagraph"/>
        <w:numPr>
          <w:ilvl w:val="0"/>
          <w:numId w:val="5"/>
        </w:numPr>
        <w:ind w:left="360"/>
        <w:jc w:val="both"/>
        <w:rPr>
          <w:rFonts w:ascii="MetaPro-Norm" w:hAnsi="MetaPro-Norm"/>
          <w:color w:val="000000" w:themeColor="text1"/>
          <w:sz w:val="24"/>
          <w:szCs w:val="24"/>
          <w:lang w:val="en-US"/>
        </w:rPr>
      </w:pPr>
      <w:r>
        <w:rPr>
          <w:rFonts w:ascii="MetaPro-Norm" w:hAnsi="MetaPro-Norm"/>
          <w:color w:val="000000" w:themeColor="text1"/>
          <w:sz w:val="24"/>
          <w:szCs w:val="24"/>
          <w:lang w:val="en-US"/>
        </w:rPr>
        <w:t>Urge the Chinese government to do more to recover Pakistani trafficking victims in China and investigate and prosecute perpetrators in China including brokers, traffickers, and buyers.</w:t>
      </w:r>
    </w:p>
    <w:p w14:paraId="39700C9F" w14:textId="51064A00" w:rsidR="005B29F6" w:rsidRPr="00112935" w:rsidRDefault="00A101F2" w:rsidP="00C3073D">
      <w:pPr>
        <w:pStyle w:val="ListParagraph"/>
        <w:numPr>
          <w:ilvl w:val="0"/>
          <w:numId w:val="5"/>
        </w:numPr>
        <w:ind w:left="360"/>
        <w:jc w:val="both"/>
        <w:rPr>
          <w:rFonts w:ascii="MetaPro-Norm" w:hAnsi="MetaPro-Norm"/>
          <w:color w:val="000000" w:themeColor="text1"/>
          <w:sz w:val="24"/>
          <w:szCs w:val="24"/>
          <w:lang w:val="en-US"/>
        </w:rPr>
      </w:pPr>
      <w:r>
        <w:rPr>
          <w:rFonts w:ascii="MetaPro-Norm" w:hAnsi="MetaPro-Norm"/>
          <w:color w:val="000000" w:themeColor="text1"/>
          <w:sz w:val="24"/>
          <w:szCs w:val="24"/>
          <w:lang w:val="en-US"/>
        </w:rPr>
        <w:t xml:space="preserve">Raise awareness in vulnerable communities regarding </w:t>
      </w:r>
      <w:r w:rsidR="0053767D" w:rsidRPr="00112935">
        <w:rPr>
          <w:rFonts w:ascii="MetaPro-Norm" w:hAnsi="MetaPro-Norm"/>
          <w:color w:val="000000" w:themeColor="text1"/>
          <w:sz w:val="24"/>
          <w:szCs w:val="24"/>
          <w:lang w:val="en-US"/>
        </w:rPr>
        <w:t>the risk of trafficking.</w:t>
      </w:r>
    </w:p>
    <w:p w14:paraId="07C524DF" w14:textId="0A117C3D" w:rsidR="00F03565" w:rsidRDefault="007416F6" w:rsidP="00C3073D">
      <w:pPr>
        <w:pStyle w:val="ListParagraph"/>
        <w:numPr>
          <w:ilvl w:val="0"/>
          <w:numId w:val="5"/>
        </w:numPr>
        <w:ind w:left="360"/>
        <w:jc w:val="both"/>
        <w:rPr>
          <w:rFonts w:ascii="MetaPro-Norm" w:hAnsi="MetaPro-Norm"/>
          <w:color w:val="000000" w:themeColor="text1"/>
          <w:sz w:val="24"/>
          <w:szCs w:val="24"/>
          <w:lang w:val="en-US"/>
        </w:rPr>
      </w:pPr>
      <w:r w:rsidRPr="00112935">
        <w:rPr>
          <w:rFonts w:ascii="MetaPro-Norm" w:hAnsi="MetaPro-Norm"/>
          <w:color w:val="000000" w:themeColor="text1"/>
          <w:sz w:val="24"/>
          <w:szCs w:val="24"/>
          <w:lang w:val="en-US"/>
        </w:rPr>
        <w:t>Provide comprehensive services to trafficking survivors</w:t>
      </w:r>
      <w:r w:rsidR="00A101F2">
        <w:rPr>
          <w:rFonts w:ascii="MetaPro-Norm" w:hAnsi="MetaPro-Norm"/>
          <w:color w:val="000000" w:themeColor="text1"/>
          <w:sz w:val="24"/>
          <w:szCs w:val="24"/>
          <w:lang w:val="en-US"/>
        </w:rPr>
        <w:t xml:space="preserve"> including medical, legal, psychosocial, and livelihoods assistance and shelter</w:t>
      </w:r>
      <w:r w:rsidRPr="00112935">
        <w:rPr>
          <w:rFonts w:ascii="MetaPro-Norm" w:hAnsi="MetaPro-Norm"/>
          <w:color w:val="000000" w:themeColor="text1"/>
          <w:sz w:val="24"/>
          <w:szCs w:val="24"/>
          <w:lang w:val="en-US"/>
        </w:rPr>
        <w:t>.</w:t>
      </w:r>
    </w:p>
    <w:p w14:paraId="5BD7DF83" w14:textId="77777777" w:rsidR="00F03565" w:rsidRPr="00E73C79" w:rsidRDefault="00F03565" w:rsidP="00C3073D">
      <w:pPr>
        <w:ind w:left="360" w:hanging="360"/>
        <w:jc w:val="both"/>
        <w:rPr>
          <w:rFonts w:ascii="MetaPro-Norm" w:hAnsi="MetaPro-Norm"/>
          <w:color w:val="000000" w:themeColor="text1"/>
          <w:sz w:val="12"/>
          <w:szCs w:val="12"/>
          <w:lang w:val="en-US"/>
        </w:rPr>
      </w:pPr>
    </w:p>
    <w:p w14:paraId="5FA1A71D" w14:textId="1DA7AD95" w:rsidR="00F03565" w:rsidRPr="00112935" w:rsidRDefault="00F03565" w:rsidP="00C3073D">
      <w:pPr>
        <w:pStyle w:val="ListParagraph"/>
        <w:numPr>
          <w:ilvl w:val="0"/>
          <w:numId w:val="1"/>
        </w:numPr>
        <w:jc w:val="both"/>
        <w:rPr>
          <w:rFonts w:ascii="MetaPro-Norm" w:hAnsi="MetaPro-Norm"/>
          <w:b/>
          <w:bCs/>
          <w:iCs/>
          <w:sz w:val="24"/>
          <w:szCs w:val="24"/>
        </w:rPr>
      </w:pPr>
      <w:r w:rsidRPr="00112935">
        <w:rPr>
          <w:rFonts w:ascii="MetaPro-Norm" w:hAnsi="MetaPro-Norm"/>
          <w:b/>
          <w:bCs/>
          <w:iCs/>
          <w:sz w:val="24"/>
          <w:szCs w:val="24"/>
        </w:rPr>
        <w:t>Sexual Violence against Women</w:t>
      </w:r>
      <w:r>
        <w:rPr>
          <w:rFonts w:ascii="MetaPro-Norm" w:hAnsi="MetaPro-Norm"/>
          <w:b/>
          <w:bCs/>
          <w:iCs/>
          <w:sz w:val="24"/>
          <w:szCs w:val="24"/>
        </w:rPr>
        <w:t xml:space="preserve"> </w:t>
      </w:r>
      <w:r w:rsidR="00A07DE8">
        <w:rPr>
          <w:rFonts w:ascii="MetaPro-Norm" w:hAnsi="MetaPro-Norm"/>
          <w:b/>
          <w:bCs/>
          <w:iCs/>
          <w:sz w:val="24"/>
          <w:szCs w:val="24"/>
        </w:rPr>
        <w:t>Perpetrated by Police</w:t>
      </w:r>
      <w:r w:rsidR="00B03742">
        <w:rPr>
          <w:rFonts w:ascii="MetaPro-Norm" w:hAnsi="MetaPro-Norm"/>
          <w:b/>
          <w:bCs/>
          <w:iCs/>
          <w:sz w:val="24"/>
          <w:szCs w:val="24"/>
        </w:rPr>
        <w:t xml:space="preserve"> </w:t>
      </w:r>
      <w:r>
        <w:rPr>
          <w:rFonts w:ascii="MetaPro-Norm" w:hAnsi="MetaPro-Norm"/>
          <w:b/>
          <w:bCs/>
          <w:iCs/>
          <w:sz w:val="24"/>
          <w:szCs w:val="24"/>
        </w:rPr>
        <w:t>(</w:t>
      </w:r>
      <w:r w:rsidR="00026455">
        <w:rPr>
          <w:rFonts w:ascii="MetaPro-Norm" w:hAnsi="MetaPro-Norm"/>
          <w:b/>
          <w:bCs/>
          <w:iCs/>
          <w:sz w:val="24"/>
          <w:szCs w:val="24"/>
        </w:rPr>
        <w:t>A</w:t>
      </w:r>
      <w:r>
        <w:rPr>
          <w:rFonts w:ascii="MetaPro-Norm" w:hAnsi="MetaPro-Norm"/>
          <w:b/>
          <w:bCs/>
          <w:iCs/>
          <w:sz w:val="24"/>
          <w:szCs w:val="24"/>
        </w:rPr>
        <w:t xml:space="preserve">rticle 2) </w:t>
      </w:r>
    </w:p>
    <w:p w14:paraId="5794DA9A" w14:textId="77777777" w:rsidR="00F03565" w:rsidRPr="00112935" w:rsidRDefault="00F03565" w:rsidP="00C3073D">
      <w:pPr>
        <w:jc w:val="both"/>
        <w:rPr>
          <w:rFonts w:ascii="MetaPro-Norm" w:hAnsi="MetaPro-Norm"/>
          <w:b/>
          <w:bCs/>
          <w:iCs/>
          <w:sz w:val="24"/>
          <w:szCs w:val="24"/>
        </w:rPr>
      </w:pPr>
      <w:r w:rsidRPr="00112935">
        <w:rPr>
          <w:rFonts w:ascii="MetaPro-Norm" w:hAnsi="MetaPro-Norm"/>
          <w:iCs/>
          <w:sz w:val="24"/>
          <w:szCs w:val="24"/>
        </w:rPr>
        <w:t>There have been numerous recent incidents in which Pakistani police have been accused of committing sexual violence against women.</w:t>
      </w:r>
    </w:p>
    <w:p w14:paraId="04932256" w14:textId="26C3D016" w:rsidR="00F03565" w:rsidRPr="00112935" w:rsidRDefault="00F03565" w:rsidP="00C3073D">
      <w:pPr>
        <w:jc w:val="both"/>
        <w:rPr>
          <w:rFonts w:ascii="MetaPro-Norm" w:hAnsi="MetaPro-Norm"/>
          <w:iCs/>
          <w:sz w:val="24"/>
          <w:szCs w:val="24"/>
        </w:rPr>
      </w:pPr>
      <w:r w:rsidRPr="00112935">
        <w:rPr>
          <w:rFonts w:ascii="MetaPro-Norm" w:hAnsi="MetaPro-Norm"/>
          <w:iCs/>
          <w:sz w:val="24"/>
          <w:szCs w:val="24"/>
        </w:rPr>
        <w:t xml:space="preserve">In September 2018, a police official was charged with raping a 6-year-old girl in </w:t>
      </w:r>
      <w:proofErr w:type="spellStart"/>
      <w:r w:rsidRPr="00112935">
        <w:rPr>
          <w:rFonts w:ascii="MetaPro-Norm" w:hAnsi="MetaPro-Norm"/>
          <w:iCs/>
          <w:sz w:val="24"/>
          <w:szCs w:val="24"/>
        </w:rPr>
        <w:t>Dera</w:t>
      </w:r>
      <w:proofErr w:type="spellEnd"/>
      <w:r w:rsidRPr="00112935">
        <w:rPr>
          <w:rFonts w:ascii="MetaPro-Norm" w:hAnsi="MetaPro-Norm"/>
          <w:iCs/>
          <w:sz w:val="24"/>
          <w:szCs w:val="24"/>
        </w:rPr>
        <w:t xml:space="preserve"> Ghazi Khan district, Punjab</w:t>
      </w:r>
      <w:r w:rsidR="001659CB">
        <w:rPr>
          <w:rFonts w:ascii="MetaPro-Norm" w:hAnsi="MetaPro-Norm"/>
          <w:iCs/>
          <w:sz w:val="24"/>
          <w:szCs w:val="24"/>
        </w:rPr>
        <w:t xml:space="preserve"> province</w:t>
      </w:r>
      <w:r w:rsidRPr="00112935">
        <w:rPr>
          <w:rFonts w:ascii="MetaPro-Norm" w:hAnsi="MetaPro-Norm"/>
          <w:iCs/>
          <w:sz w:val="24"/>
          <w:szCs w:val="24"/>
        </w:rPr>
        <w:t>.</w:t>
      </w:r>
      <w:r w:rsidRPr="00112935">
        <w:rPr>
          <w:rStyle w:val="FootnoteReference"/>
          <w:rFonts w:ascii="MetaPro-Norm" w:hAnsi="MetaPro-Norm"/>
          <w:iCs/>
          <w:sz w:val="24"/>
          <w:szCs w:val="24"/>
        </w:rPr>
        <w:footnoteReference w:id="29"/>
      </w:r>
      <w:r w:rsidRPr="00112935">
        <w:rPr>
          <w:rFonts w:ascii="MetaPro-Norm" w:hAnsi="MetaPro-Norm"/>
          <w:iCs/>
          <w:sz w:val="24"/>
          <w:szCs w:val="24"/>
        </w:rPr>
        <w:t xml:space="preserve"> In April 2019, an assistant sub-inspector of police was charged with raping a woman in Bahawalpur district, Punjab.</w:t>
      </w:r>
      <w:r w:rsidRPr="00112935">
        <w:rPr>
          <w:rStyle w:val="FootnoteReference"/>
          <w:rFonts w:ascii="MetaPro-Norm" w:hAnsi="MetaPro-Norm"/>
          <w:iCs/>
          <w:sz w:val="24"/>
          <w:szCs w:val="24"/>
        </w:rPr>
        <w:footnoteReference w:id="30"/>
      </w:r>
      <w:r w:rsidRPr="00112935">
        <w:rPr>
          <w:rFonts w:ascii="MetaPro-Norm" w:hAnsi="MetaPro-Norm"/>
          <w:iCs/>
          <w:sz w:val="24"/>
          <w:szCs w:val="24"/>
        </w:rPr>
        <w:t xml:space="preserve"> In May 2019, a 22-year-old woman in Rawalpindi district</w:t>
      </w:r>
      <w:r w:rsidR="001659CB">
        <w:rPr>
          <w:rFonts w:ascii="MetaPro-Norm" w:hAnsi="MetaPro-Norm"/>
          <w:iCs/>
          <w:sz w:val="24"/>
          <w:szCs w:val="24"/>
        </w:rPr>
        <w:t xml:space="preserve">, </w:t>
      </w:r>
      <w:r w:rsidRPr="00112935">
        <w:rPr>
          <w:rFonts w:ascii="MetaPro-Norm" w:hAnsi="MetaPro-Norm"/>
          <w:iCs/>
          <w:sz w:val="24"/>
          <w:szCs w:val="24"/>
        </w:rPr>
        <w:t>Punjab</w:t>
      </w:r>
      <w:r w:rsidR="001659CB">
        <w:rPr>
          <w:rFonts w:ascii="MetaPro-Norm" w:hAnsi="MetaPro-Norm"/>
          <w:iCs/>
          <w:sz w:val="24"/>
          <w:szCs w:val="24"/>
        </w:rPr>
        <w:t>,</w:t>
      </w:r>
      <w:r w:rsidRPr="00112935">
        <w:rPr>
          <w:rFonts w:ascii="MetaPro-Norm" w:hAnsi="MetaPro-Norm"/>
          <w:iCs/>
          <w:sz w:val="24"/>
          <w:szCs w:val="24"/>
        </w:rPr>
        <w:t xml:space="preserve"> reported to police that four men had abducted her at gunpoint and raped her, alleging that three of the four assailants were police officers. The authorities have since arrested all four suspects and suspended three police officers as criminal investigations proceed.</w:t>
      </w:r>
      <w:r w:rsidRPr="00112935">
        <w:rPr>
          <w:rStyle w:val="FootnoteReference"/>
          <w:rFonts w:ascii="MetaPro-Norm" w:hAnsi="MetaPro-Norm"/>
          <w:iCs/>
          <w:sz w:val="24"/>
          <w:szCs w:val="24"/>
        </w:rPr>
        <w:footnoteReference w:id="31"/>
      </w:r>
      <w:r w:rsidRPr="00F03565">
        <w:t xml:space="preserve"> </w:t>
      </w:r>
    </w:p>
    <w:p w14:paraId="1B98EF4C" w14:textId="05ED7D05" w:rsidR="00F03565" w:rsidRPr="00112935" w:rsidRDefault="00F03565" w:rsidP="00C3073D">
      <w:pPr>
        <w:jc w:val="both"/>
        <w:rPr>
          <w:rFonts w:ascii="MetaPro-Norm" w:hAnsi="MetaPro-Norm"/>
          <w:iCs/>
          <w:sz w:val="24"/>
          <w:szCs w:val="24"/>
        </w:rPr>
      </w:pPr>
      <w:r w:rsidRPr="00112935">
        <w:rPr>
          <w:rFonts w:ascii="MetaPro-Norm" w:hAnsi="MetaPro-Norm"/>
          <w:iCs/>
          <w:sz w:val="24"/>
          <w:szCs w:val="24"/>
        </w:rPr>
        <w:t>Sexual assault victims often fear pressing charges</w:t>
      </w:r>
      <w:r w:rsidR="001659CB">
        <w:rPr>
          <w:rFonts w:ascii="MetaPro-Norm" w:hAnsi="MetaPro-Norm"/>
          <w:iCs/>
          <w:sz w:val="24"/>
          <w:szCs w:val="24"/>
        </w:rPr>
        <w:t>, concerned that</w:t>
      </w:r>
      <w:r w:rsidR="00F91145">
        <w:rPr>
          <w:rFonts w:ascii="MetaPro-Norm" w:hAnsi="MetaPro-Norm"/>
          <w:iCs/>
          <w:sz w:val="24"/>
          <w:szCs w:val="24"/>
        </w:rPr>
        <w:t xml:space="preserve"> </w:t>
      </w:r>
      <w:r w:rsidRPr="00112935">
        <w:rPr>
          <w:rFonts w:ascii="MetaPro-Norm" w:hAnsi="MetaPro-Norm"/>
          <w:iCs/>
          <w:sz w:val="24"/>
          <w:szCs w:val="24"/>
        </w:rPr>
        <w:t>they and their families may be subject</w:t>
      </w:r>
      <w:r w:rsidR="00F91145">
        <w:rPr>
          <w:rFonts w:ascii="MetaPro-Norm" w:hAnsi="MetaPro-Norm"/>
          <w:iCs/>
          <w:sz w:val="24"/>
          <w:szCs w:val="24"/>
        </w:rPr>
        <w:t>ed</w:t>
      </w:r>
      <w:r w:rsidRPr="00112935">
        <w:rPr>
          <w:rFonts w:ascii="MetaPro-Norm" w:hAnsi="MetaPro-Norm"/>
          <w:iCs/>
          <w:sz w:val="24"/>
          <w:szCs w:val="24"/>
        </w:rPr>
        <w:t xml:space="preserve"> to harassment and intimidation by the police, due to harmful gender attitudes and pressure from perpetrators. Without proper witness protection, survivors can be intimidated into silence. These barriers reflect deeply entrenched gender inequality</w:t>
      </w:r>
      <w:r w:rsidR="00F91145">
        <w:rPr>
          <w:rFonts w:ascii="MetaPro-Norm" w:hAnsi="MetaPro-Norm"/>
          <w:iCs/>
          <w:sz w:val="24"/>
          <w:szCs w:val="24"/>
        </w:rPr>
        <w:t xml:space="preserve"> in society</w:t>
      </w:r>
      <w:r w:rsidRPr="00112935">
        <w:rPr>
          <w:rFonts w:ascii="MetaPro-Norm" w:hAnsi="MetaPro-Norm"/>
          <w:iCs/>
          <w:sz w:val="24"/>
          <w:szCs w:val="24"/>
        </w:rPr>
        <w:t xml:space="preserve">, including in state institutions </w:t>
      </w:r>
      <w:r w:rsidR="00F91145">
        <w:rPr>
          <w:rFonts w:ascii="MetaPro-Norm" w:hAnsi="MetaPro-Norm"/>
          <w:iCs/>
          <w:sz w:val="24"/>
          <w:szCs w:val="24"/>
        </w:rPr>
        <w:t>like</w:t>
      </w:r>
      <w:r w:rsidRPr="00112935">
        <w:rPr>
          <w:rFonts w:ascii="MetaPro-Norm" w:hAnsi="MetaPro-Norm"/>
          <w:iCs/>
          <w:sz w:val="24"/>
          <w:szCs w:val="24"/>
        </w:rPr>
        <w:t xml:space="preserve"> the police and judiciary.</w:t>
      </w:r>
    </w:p>
    <w:p w14:paraId="5520F6F9" w14:textId="77777777" w:rsidR="00F03565" w:rsidRPr="00112935" w:rsidRDefault="00F03565" w:rsidP="00C3073D">
      <w:pPr>
        <w:jc w:val="both"/>
        <w:rPr>
          <w:rFonts w:ascii="MetaPro-Norm" w:hAnsi="MetaPro-Norm"/>
          <w:iCs/>
          <w:sz w:val="24"/>
          <w:szCs w:val="24"/>
        </w:rPr>
      </w:pPr>
      <w:r w:rsidRPr="00112935">
        <w:rPr>
          <w:rFonts w:ascii="MetaPro-Norm" w:hAnsi="MetaPro-Norm"/>
          <w:iCs/>
          <w:sz w:val="24"/>
          <w:szCs w:val="24"/>
        </w:rPr>
        <w:t xml:space="preserve">Pakistan faces grave security challenges that require a rights-respecting, accountable police force able to protect the entire population. When police become perpetrators of sexual violence, the credibility of all police </w:t>
      </w:r>
      <w:proofErr w:type="gramStart"/>
      <w:r w:rsidRPr="00112935">
        <w:rPr>
          <w:rFonts w:ascii="MetaPro-Norm" w:hAnsi="MetaPro-Norm"/>
          <w:iCs/>
          <w:sz w:val="24"/>
          <w:szCs w:val="24"/>
        </w:rPr>
        <w:t>are damaged</w:t>
      </w:r>
      <w:proofErr w:type="gramEnd"/>
      <w:r w:rsidRPr="00112935">
        <w:rPr>
          <w:rFonts w:ascii="MetaPro-Norm" w:hAnsi="MetaPro-Norm"/>
          <w:iCs/>
          <w:sz w:val="24"/>
          <w:szCs w:val="24"/>
        </w:rPr>
        <w:t xml:space="preserve"> and victims are even less likely to seek their help.</w:t>
      </w:r>
      <w:r w:rsidRPr="00112935">
        <w:rPr>
          <w:rStyle w:val="FootnoteReference"/>
          <w:rFonts w:ascii="MetaPro-Norm" w:hAnsi="MetaPro-Norm"/>
          <w:iCs/>
          <w:sz w:val="24"/>
          <w:szCs w:val="24"/>
        </w:rPr>
        <w:footnoteReference w:id="32"/>
      </w:r>
    </w:p>
    <w:p w14:paraId="6CAF896B" w14:textId="362A3921" w:rsidR="00F03565" w:rsidRPr="00112935" w:rsidRDefault="00F03565" w:rsidP="00C3073D">
      <w:pPr>
        <w:jc w:val="both"/>
        <w:rPr>
          <w:rFonts w:ascii="MetaPro-Norm" w:hAnsi="MetaPro-Norm"/>
          <w:i/>
          <w:sz w:val="24"/>
          <w:szCs w:val="24"/>
        </w:rPr>
      </w:pPr>
      <w:r w:rsidRPr="00112935">
        <w:rPr>
          <w:rFonts w:ascii="MetaPro-Norm" w:hAnsi="MetaPro-Norm"/>
          <w:i/>
          <w:sz w:val="24"/>
          <w:szCs w:val="24"/>
        </w:rPr>
        <w:t>We encourage the Committee to make the following recommendations:</w:t>
      </w:r>
    </w:p>
    <w:p w14:paraId="2537BB58" w14:textId="4F4BD353" w:rsidR="00F03565" w:rsidRPr="00112935" w:rsidRDefault="00F91145" w:rsidP="00C3073D">
      <w:pPr>
        <w:pStyle w:val="ListParagraph"/>
        <w:numPr>
          <w:ilvl w:val="0"/>
          <w:numId w:val="5"/>
        </w:numPr>
        <w:ind w:left="360"/>
        <w:jc w:val="both"/>
        <w:rPr>
          <w:rFonts w:ascii="MetaPro-Norm" w:hAnsi="MetaPro-Norm"/>
          <w:iCs/>
          <w:sz w:val="24"/>
          <w:szCs w:val="24"/>
        </w:rPr>
      </w:pPr>
      <w:r>
        <w:rPr>
          <w:rFonts w:ascii="MetaPro-Norm" w:hAnsi="MetaPro-Norm"/>
          <w:iCs/>
          <w:sz w:val="24"/>
          <w:szCs w:val="24"/>
        </w:rPr>
        <w:t>E</w:t>
      </w:r>
      <w:r w:rsidR="00F03565" w:rsidRPr="00112935">
        <w:rPr>
          <w:rFonts w:ascii="MetaPro-Norm" w:hAnsi="MetaPro-Norm"/>
          <w:iCs/>
          <w:sz w:val="24"/>
          <w:szCs w:val="24"/>
        </w:rPr>
        <w:t>nsure that police officers responsible for crimes are appropriately held to account</w:t>
      </w:r>
      <w:r w:rsidR="00F03565">
        <w:rPr>
          <w:rFonts w:ascii="MetaPro-Norm" w:hAnsi="MetaPro-Norm"/>
          <w:iCs/>
          <w:sz w:val="24"/>
          <w:szCs w:val="24"/>
        </w:rPr>
        <w:t xml:space="preserve"> including through prosecution.</w:t>
      </w:r>
    </w:p>
    <w:p w14:paraId="661AE0FB" w14:textId="77777777" w:rsidR="00F03565" w:rsidRPr="00112935" w:rsidRDefault="00F03565" w:rsidP="00C3073D">
      <w:pPr>
        <w:pStyle w:val="ListParagraph"/>
        <w:numPr>
          <w:ilvl w:val="0"/>
          <w:numId w:val="5"/>
        </w:numPr>
        <w:ind w:left="360"/>
        <w:jc w:val="both"/>
        <w:rPr>
          <w:rFonts w:ascii="MetaPro-Norm" w:hAnsi="MetaPro-Norm"/>
          <w:iCs/>
          <w:sz w:val="24"/>
          <w:szCs w:val="24"/>
        </w:rPr>
      </w:pPr>
      <w:r w:rsidRPr="00112935">
        <w:rPr>
          <w:rFonts w:ascii="MetaPro-Norm" w:hAnsi="MetaPro-Norm"/>
          <w:iCs/>
          <w:sz w:val="24"/>
          <w:szCs w:val="24"/>
        </w:rPr>
        <w:t>Enact reforms to increase the recruitment, retention, and promotion of female police officers</w:t>
      </w:r>
      <w:r>
        <w:rPr>
          <w:rFonts w:ascii="MetaPro-Norm" w:hAnsi="MetaPro-Norm"/>
          <w:iCs/>
          <w:sz w:val="24"/>
          <w:szCs w:val="24"/>
        </w:rPr>
        <w:t>.</w:t>
      </w:r>
    </w:p>
    <w:p w14:paraId="1B347213" w14:textId="543CA63E" w:rsidR="00F03565" w:rsidRPr="00E6598B" w:rsidRDefault="00F03565" w:rsidP="00C3073D">
      <w:pPr>
        <w:pStyle w:val="ListParagraph"/>
        <w:numPr>
          <w:ilvl w:val="0"/>
          <w:numId w:val="5"/>
        </w:numPr>
        <w:ind w:left="360"/>
        <w:jc w:val="both"/>
        <w:rPr>
          <w:rFonts w:ascii="MetaPro-Norm" w:hAnsi="MetaPro-Norm"/>
          <w:iCs/>
          <w:sz w:val="24"/>
          <w:szCs w:val="24"/>
        </w:rPr>
      </w:pPr>
      <w:r>
        <w:rPr>
          <w:rFonts w:ascii="MetaPro-Norm" w:hAnsi="MetaPro-Norm"/>
          <w:iCs/>
          <w:sz w:val="24"/>
          <w:szCs w:val="24"/>
        </w:rPr>
        <w:t xml:space="preserve">Provide comprehensive services for </w:t>
      </w:r>
      <w:r w:rsidRPr="00112935">
        <w:rPr>
          <w:rFonts w:ascii="MetaPro-Norm" w:hAnsi="MetaPro-Norm"/>
          <w:iCs/>
          <w:sz w:val="24"/>
          <w:szCs w:val="24"/>
        </w:rPr>
        <w:t xml:space="preserve">survivors of sexual violence </w:t>
      </w:r>
      <w:r>
        <w:rPr>
          <w:rFonts w:ascii="MetaPro-Norm" w:hAnsi="MetaPro-Norm"/>
          <w:iCs/>
          <w:sz w:val="24"/>
          <w:szCs w:val="24"/>
        </w:rPr>
        <w:t>including medical, legal, and psychosocial assistance</w:t>
      </w:r>
      <w:r w:rsidRPr="00112935">
        <w:rPr>
          <w:rFonts w:ascii="MetaPro-Norm" w:hAnsi="MetaPro-Norm"/>
          <w:iCs/>
          <w:sz w:val="24"/>
          <w:szCs w:val="24"/>
        </w:rPr>
        <w:t>.</w:t>
      </w:r>
    </w:p>
    <w:sectPr w:rsidR="00F03565" w:rsidRPr="00E6598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73423" w14:textId="77777777" w:rsidR="00A11DC4" w:rsidRDefault="00A11DC4" w:rsidP="00001CFA">
      <w:pPr>
        <w:spacing w:after="0" w:line="240" w:lineRule="auto"/>
      </w:pPr>
      <w:r>
        <w:separator/>
      </w:r>
    </w:p>
  </w:endnote>
  <w:endnote w:type="continuationSeparator" w:id="0">
    <w:p w14:paraId="2A74332C" w14:textId="77777777" w:rsidR="00A11DC4" w:rsidRDefault="00A11DC4" w:rsidP="0000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Norm">
    <w:altName w:val="Arial"/>
    <w:panose1 w:val="00000000000000000000"/>
    <w:charset w:val="00"/>
    <w:family w:val="swiss"/>
    <w:notTrueType/>
    <w:pitch w:val="variable"/>
    <w:sig w:usb0="00000001"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806154"/>
      <w:docPartObj>
        <w:docPartGallery w:val="Page Numbers (Bottom of Page)"/>
        <w:docPartUnique/>
      </w:docPartObj>
    </w:sdtPr>
    <w:sdtEndPr>
      <w:rPr>
        <w:noProof/>
      </w:rPr>
    </w:sdtEndPr>
    <w:sdtContent>
      <w:p w14:paraId="1EED7771" w14:textId="03DDBA09" w:rsidR="00015C39" w:rsidRDefault="00015C39">
        <w:pPr>
          <w:pStyle w:val="Footer"/>
          <w:jc w:val="center"/>
        </w:pPr>
        <w:r>
          <w:fldChar w:fldCharType="begin"/>
        </w:r>
        <w:r>
          <w:instrText xml:space="preserve"> PAGE   \* MERGEFORMAT </w:instrText>
        </w:r>
        <w:r>
          <w:fldChar w:fldCharType="separate"/>
        </w:r>
        <w:r w:rsidR="003E5A9D">
          <w:rPr>
            <w:noProof/>
          </w:rPr>
          <w:t>8</w:t>
        </w:r>
        <w:r>
          <w:rPr>
            <w:noProof/>
          </w:rPr>
          <w:fldChar w:fldCharType="end"/>
        </w:r>
      </w:p>
    </w:sdtContent>
  </w:sdt>
  <w:p w14:paraId="68D46A96" w14:textId="77777777" w:rsidR="00015C39" w:rsidRDefault="00015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0407B" w14:textId="77777777" w:rsidR="00A11DC4" w:rsidRDefault="00A11DC4" w:rsidP="00001CFA">
      <w:pPr>
        <w:spacing w:after="0" w:line="240" w:lineRule="auto"/>
      </w:pPr>
      <w:r>
        <w:separator/>
      </w:r>
    </w:p>
  </w:footnote>
  <w:footnote w:type="continuationSeparator" w:id="0">
    <w:p w14:paraId="494A4E4B" w14:textId="77777777" w:rsidR="00A11DC4" w:rsidRDefault="00A11DC4" w:rsidP="00001CFA">
      <w:pPr>
        <w:spacing w:after="0" w:line="240" w:lineRule="auto"/>
      </w:pPr>
      <w:r>
        <w:continuationSeparator/>
      </w:r>
    </w:p>
  </w:footnote>
  <w:footnote w:id="1">
    <w:p w14:paraId="718639D8" w14:textId="7CE12FE0" w:rsidR="00015C39" w:rsidRPr="004E4136" w:rsidRDefault="00015C39">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United Nations Children's Fund (UNICEF), “State of the World’s Children data,” December 2017.</w:t>
      </w:r>
    </w:p>
  </w:footnote>
  <w:footnote w:id="2">
    <w:p w14:paraId="3355E13D" w14:textId="77777777" w:rsidR="004E4136" w:rsidRPr="004E4136" w:rsidRDefault="0064592C" w:rsidP="004E4136">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w:t>
      </w:r>
      <w:r w:rsidR="004E4136" w:rsidRPr="004E4136">
        <w:rPr>
          <w:rFonts w:ascii="MetaPro-Norm" w:hAnsi="MetaPro-Norm"/>
          <w:sz w:val="16"/>
          <w:szCs w:val="16"/>
        </w:rPr>
        <w:t>Human Rights Watch, “‘Shall I Feed My Daughter, or Educate Her’: Barriers to Girls’ Education in Pakistan,”</w:t>
      </w:r>
    </w:p>
    <w:p w14:paraId="148D5E56" w14:textId="00AEAC9E" w:rsidR="0064592C" w:rsidRPr="004E4136" w:rsidRDefault="004E4136" w:rsidP="004E4136">
      <w:pPr>
        <w:pStyle w:val="FootnoteText"/>
        <w:rPr>
          <w:rFonts w:ascii="MetaPro-Norm" w:hAnsi="MetaPro-Norm"/>
          <w:sz w:val="16"/>
          <w:szCs w:val="16"/>
          <w:lang w:val="en-US"/>
        </w:rPr>
      </w:pPr>
      <w:r w:rsidRPr="004E4136">
        <w:rPr>
          <w:rFonts w:ascii="MetaPro-Norm" w:hAnsi="MetaPro-Norm"/>
          <w:sz w:val="16"/>
          <w:szCs w:val="16"/>
        </w:rPr>
        <w:t xml:space="preserve">November 2018, </w:t>
      </w:r>
      <w:hyperlink r:id="rId1" w:history="1">
        <w:r w:rsidRPr="004E4136">
          <w:rPr>
            <w:rStyle w:val="Hyperlink"/>
            <w:rFonts w:ascii="MetaPro-Norm" w:hAnsi="MetaPro-Norm"/>
            <w:sz w:val="16"/>
            <w:szCs w:val="16"/>
          </w:rPr>
          <w:t>https://www.hrw.org/report/2018/11/12/shall-i-feed-my-daughter-or-educate-her/barriers-girls-education-pakistan</w:t>
        </w:r>
      </w:hyperlink>
      <w:r w:rsidRPr="004E4136">
        <w:rPr>
          <w:rStyle w:val="Hyperlink"/>
          <w:rFonts w:ascii="MetaPro-Norm" w:hAnsi="MetaPro-Norm"/>
          <w:sz w:val="16"/>
          <w:szCs w:val="16"/>
        </w:rPr>
        <w:t>.</w:t>
      </w:r>
    </w:p>
  </w:footnote>
  <w:footnote w:id="3">
    <w:p w14:paraId="7BEA1DE2" w14:textId="0192F31E" w:rsidR="004E4136" w:rsidRPr="004E4136" w:rsidRDefault="004E4136">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United Nations Educational, Scientific and Cultural Organization (UNESCO) et al., “Education 2030: Framework for Action,” December 2015, art. 105. http://unesdoc.unesco.org/images/0024/002456/245656e.pdf (accessed September 12, 2018).</w:t>
      </w:r>
    </w:p>
  </w:footnote>
  <w:footnote w:id="4">
    <w:p w14:paraId="29D7BC6D" w14:textId="5B828748" w:rsidR="00015C39" w:rsidRPr="004E4136" w:rsidRDefault="00015C39" w:rsidP="004E4136">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Human Rights Watch, </w:t>
      </w:r>
      <w:r w:rsidR="002876CB" w:rsidRPr="004E4136">
        <w:rPr>
          <w:rFonts w:ascii="MetaPro-Norm" w:hAnsi="MetaPro-Norm"/>
          <w:sz w:val="16"/>
          <w:szCs w:val="16"/>
        </w:rPr>
        <w:t>“‘</w:t>
      </w:r>
      <w:r w:rsidRPr="004E4136">
        <w:rPr>
          <w:rFonts w:ascii="MetaPro-Norm" w:hAnsi="MetaPro-Norm"/>
          <w:sz w:val="16"/>
          <w:szCs w:val="16"/>
        </w:rPr>
        <w:t>Shall I Feed My Daughter, or Educate Her</w:t>
      </w:r>
      <w:r w:rsidR="002876CB" w:rsidRPr="004E4136">
        <w:rPr>
          <w:rFonts w:ascii="MetaPro-Norm" w:hAnsi="MetaPro-Norm"/>
          <w:sz w:val="16"/>
          <w:szCs w:val="16"/>
        </w:rPr>
        <w:t>’:</w:t>
      </w:r>
      <w:r w:rsidRPr="004E4136">
        <w:rPr>
          <w:rFonts w:ascii="MetaPro-Norm" w:hAnsi="MetaPro-Norm"/>
          <w:sz w:val="16"/>
          <w:szCs w:val="16"/>
        </w:rPr>
        <w:t xml:space="preserve"> Barriers to Girls’ Education in Pakistan</w:t>
      </w:r>
      <w:r w:rsidR="004E4136" w:rsidRPr="004E4136">
        <w:rPr>
          <w:rFonts w:ascii="MetaPro-Norm" w:hAnsi="MetaPro-Norm"/>
          <w:sz w:val="16"/>
          <w:szCs w:val="16"/>
        </w:rPr>
        <w:t>.</w:t>
      </w:r>
      <w:r w:rsidR="002876CB" w:rsidRPr="004E4136">
        <w:rPr>
          <w:rFonts w:ascii="MetaPro-Norm" w:hAnsi="MetaPro-Norm"/>
          <w:sz w:val="16"/>
          <w:szCs w:val="16"/>
        </w:rPr>
        <w:t>”</w:t>
      </w:r>
    </w:p>
  </w:footnote>
  <w:footnote w:id="5">
    <w:p w14:paraId="752E68B8" w14:textId="6C6FB4D6" w:rsidR="00015C39" w:rsidRPr="004E4136" w:rsidRDefault="00015C39">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GCPEA, “Education Under Attack 2018,” May 2018, http://eua2018.protectingeducation.org/, p. 33.</w:t>
      </w:r>
    </w:p>
  </w:footnote>
  <w:footnote w:id="6">
    <w:p w14:paraId="77DB17BE" w14:textId="0FF00CDC" w:rsidR="00015C39" w:rsidRPr="004E4136" w:rsidRDefault="00015C39">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Ibid., p. 49.</w:t>
      </w:r>
    </w:p>
  </w:footnote>
  <w:footnote w:id="7">
    <w:p w14:paraId="6BF4AF0B" w14:textId="1E57068B" w:rsidR="007B74C4" w:rsidRPr="004E4136" w:rsidRDefault="007B74C4">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w:t>
      </w:r>
      <w:r w:rsidRPr="004E4136">
        <w:rPr>
          <w:rFonts w:ascii="MetaPro-Norm" w:hAnsi="MetaPro-Norm"/>
          <w:sz w:val="16"/>
          <w:szCs w:val="16"/>
          <w:lang w:val="en-US"/>
        </w:rPr>
        <w:t>Declan Walsh, “</w:t>
      </w:r>
      <w:r w:rsidR="00FE080A" w:rsidRPr="004E4136">
        <w:rPr>
          <w:rFonts w:ascii="MetaPro-Norm" w:hAnsi="MetaPro-Norm"/>
          <w:sz w:val="16"/>
          <w:szCs w:val="16"/>
          <w:lang w:val="en-US"/>
        </w:rPr>
        <w:t xml:space="preserve">Taliban Besiege Pakistan School, Leaving 145 Dead,” </w:t>
      </w:r>
      <w:r w:rsidR="00FE080A" w:rsidRPr="004E4136">
        <w:rPr>
          <w:rFonts w:ascii="MetaPro-Norm" w:hAnsi="MetaPro-Norm"/>
          <w:i/>
          <w:iCs/>
          <w:sz w:val="16"/>
          <w:szCs w:val="16"/>
          <w:lang w:val="en-US"/>
        </w:rPr>
        <w:t xml:space="preserve">New York Times, </w:t>
      </w:r>
      <w:r w:rsidR="00474E8B" w:rsidRPr="004E4136">
        <w:rPr>
          <w:rFonts w:ascii="MetaPro-Norm" w:hAnsi="MetaPro-Norm"/>
          <w:sz w:val="16"/>
          <w:szCs w:val="16"/>
          <w:lang w:val="en-US"/>
        </w:rPr>
        <w:t xml:space="preserve">December 16, 2014, </w:t>
      </w:r>
      <w:hyperlink r:id="rId2" w:history="1">
        <w:r w:rsidR="00474E8B" w:rsidRPr="004E4136">
          <w:rPr>
            <w:rStyle w:val="Hyperlink"/>
            <w:rFonts w:ascii="MetaPro-Norm" w:hAnsi="MetaPro-Norm"/>
            <w:sz w:val="16"/>
            <w:szCs w:val="16"/>
          </w:rPr>
          <w:t>https://www.nytimes.com/2014/12/17/world/asia/taliban-attack-pakistani-school.html</w:t>
        </w:r>
      </w:hyperlink>
    </w:p>
  </w:footnote>
  <w:footnote w:id="8">
    <w:p w14:paraId="37F6171C" w14:textId="07FC5827" w:rsidR="002935D3" w:rsidRPr="004E4136" w:rsidRDefault="002935D3">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w:t>
      </w:r>
      <w:r w:rsidR="0009026F" w:rsidRPr="0009026F">
        <w:rPr>
          <w:rFonts w:ascii="MetaPro-Norm" w:hAnsi="MetaPro-Norm"/>
          <w:sz w:val="16"/>
          <w:szCs w:val="16"/>
        </w:rPr>
        <w:t>Information provided by the Global Coalition to Protect Education from Attack to Human Rights Watch, December 21, 2019.</w:t>
      </w:r>
    </w:p>
  </w:footnote>
  <w:footnote w:id="9">
    <w:p w14:paraId="77126A6D" w14:textId="3DDAF3EF" w:rsidR="00C36B68" w:rsidRPr="004E4136" w:rsidRDefault="00C36B68">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UN Security Council, “Report of the Secretary-General on children and armed conflict,” S/2019/509, July 30, 2019, para. 219.</w:t>
      </w:r>
    </w:p>
  </w:footnote>
  <w:footnote w:id="10">
    <w:p w14:paraId="15C9CF38" w14:textId="4CAE4A1E" w:rsidR="00E90521" w:rsidRPr="004E4136" w:rsidRDefault="00E90521">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w:t>
      </w:r>
      <w:proofErr w:type="spellStart"/>
      <w:r w:rsidRPr="004E4136">
        <w:rPr>
          <w:rFonts w:ascii="MetaPro-Norm" w:hAnsi="MetaPro-Norm"/>
          <w:sz w:val="16"/>
          <w:szCs w:val="16"/>
        </w:rPr>
        <w:t>Pazir</w:t>
      </w:r>
      <w:proofErr w:type="spellEnd"/>
      <w:r w:rsidRPr="004E4136">
        <w:rPr>
          <w:rFonts w:ascii="MetaPro-Norm" w:hAnsi="MetaPro-Norm"/>
          <w:sz w:val="16"/>
          <w:szCs w:val="16"/>
        </w:rPr>
        <w:t xml:space="preserve"> Gul, "Two girls’ schools hit by bomb explosions in North Waziristan," </w:t>
      </w:r>
      <w:r w:rsidRPr="004E4136">
        <w:rPr>
          <w:rFonts w:ascii="MetaPro-Norm" w:hAnsi="MetaPro-Norm"/>
          <w:i/>
          <w:iCs/>
          <w:sz w:val="16"/>
          <w:szCs w:val="16"/>
        </w:rPr>
        <w:t>Dawn</w:t>
      </w:r>
      <w:r w:rsidRPr="004E4136">
        <w:rPr>
          <w:rFonts w:ascii="MetaPro-Norm" w:hAnsi="MetaPro-Norm"/>
          <w:sz w:val="16"/>
          <w:szCs w:val="16"/>
        </w:rPr>
        <w:t>, May 10, 2018, https://www.dawn.com/news/1406747/two-girls-schools-hit-by-bomb-explosions-in-north-waziristan (accessed June 27, 2018)</w:t>
      </w:r>
    </w:p>
  </w:footnote>
  <w:footnote w:id="11">
    <w:p w14:paraId="508FBC30" w14:textId="18D8B896" w:rsidR="00015C39" w:rsidRPr="004E4136" w:rsidRDefault="00015C39" w:rsidP="00680091">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Saroop Ijaz, “Rise in Militant Attacks on Schools in Pakistan Recent Violence Shows Grave Risks Pakistani Schoolgirls Face,” Human Rights Watch Dispatch, May 14, 2018, </w:t>
      </w:r>
      <w:hyperlink r:id="rId3" w:history="1">
        <w:r w:rsidRPr="004E4136">
          <w:rPr>
            <w:rStyle w:val="Hyperlink"/>
            <w:rFonts w:ascii="MetaPro-Norm" w:hAnsi="MetaPro-Norm"/>
            <w:sz w:val="16"/>
            <w:szCs w:val="16"/>
          </w:rPr>
          <w:t>https://www.hrw.org/news/2018/05/14/rise-militant-attacks-schools-pakistan</w:t>
        </w:r>
      </w:hyperlink>
      <w:r w:rsidRPr="004E4136">
        <w:rPr>
          <w:rStyle w:val="Hyperlink"/>
          <w:rFonts w:ascii="MetaPro-Norm" w:hAnsi="MetaPro-Norm"/>
          <w:sz w:val="16"/>
          <w:szCs w:val="16"/>
        </w:rPr>
        <w:t>.</w:t>
      </w:r>
      <w:r w:rsidRPr="004E4136">
        <w:rPr>
          <w:rFonts w:ascii="MetaPro-Norm" w:hAnsi="MetaPro-Norm"/>
          <w:sz w:val="16"/>
          <w:szCs w:val="16"/>
        </w:rPr>
        <w:t xml:space="preserve"> </w:t>
      </w:r>
    </w:p>
  </w:footnote>
  <w:footnote w:id="12">
    <w:p w14:paraId="024CA108" w14:textId="77777777" w:rsidR="009007C8" w:rsidRPr="004E4136" w:rsidRDefault="009007C8" w:rsidP="009007C8">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United Nations General Assembly and Security Council, "Children and Armed Conflict: Report of the Secretary-General," A/72/865–S/2018/465, May 16, 2018, http://www.un.org/ga/search/view_doc.asp?symbol=S/2018/465&amp;Lang=E&amp;Area=UNDOC (accessed January 9, 2019), para. 238.</w:t>
      </w:r>
    </w:p>
  </w:footnote>
  <w:footnote w:id="13">
    <w:p w14:paraId="4CE59F9B" w14:textId="64DF9A16" w:rsidR="009953E9" w:rsidRPr="009953E9" w:rsidRDefault="00E17524" w:rsidP="009953E9">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w:t>
      </w:r>
      <w:r w:rsidR="004E4136" w:rsidRPr="004E4136">
        <w:rPr>
          <w:rFonts w:ascii="MetaPro-Norm" w:hAnsi="MetaPro-Norm"/>
          <w:sz w:val="16"/>
          <w:szCs w:val="16"/>
        </w:rPr>
        <w:t xml:space="preserve">Human Rights Watch, </w:t>
      </w:r>
      <w:r w:rsidR="004E4136">
        <w:rPr>
          <w:rFonts w:ascii="MetaPro-Norm" w:hAnsi="MetaPro-Norm"/>
          <w:sz w:val="16"/>
          <w:szCs w:val="16"/>
        </w:rPr>
        <w:t>“</w:t>
      </w:r>
      <w:r w:rsidR="009953E9" w:rsidRPr="009953E9">
        <w:rPr>
          <w:rFonts w:ascii="MetaPro-Norm" w:hAnsi="MetaPro-Norm"/>
          <w:sz w:val="16"/>
          <w:szCs w:val="16"/>
        </w:rPr>
        <w:t>Dreams Turned into Nightmares</w:t>
      </w:r>
      <w:r w:rsidR="009953E9">
        <w:rPr>
          <w:rFonts w:ascii="MetaPro-Norm" w:hAnsi="MetaPro-Norm"/>
          <w:sz w:val="16"/>
          <w:szCs w:val="16"/>
        </w:rPr>
        <w:t xml:space="preserve">: </w:t>
      </w:r>
      <w:r w:rsidR="009953E9" w:rsidRPr="009953E9">
        <w:rPr>
          <w:rFonts w:ascii="MetaPro-Norm" w:hAnsi="MetaPro-Norm"/>
          <w:sz w:val="16"/>
          <w:szCs w:val="16"/>
        </w:rPr>
        <w:t>Attacks on Students, Teachers, and Schools in Pakistan</w:t>
      </w:r>
      <w:r w:rsidR="009953E9">
        <w:rPr>
          <w:rFonts w:ascii="MetaPro-Norm" w:hAnsi="MetaPro-Norm"/>
          <w:sz w:val="16"/>
          <w:szCs w:val="16"/>
        </w:rPr>
        <w:t xml:space="preserve">,” March 2017, </w:t>
      </w:r>
      <w:hyperlink r:id="rId4" w:history="1">
        <w:r w:rsidR="009953E9" w:rsidRPr="00975512">
          <w:rPr>
            <w:rStyle w:val="Hyperlink"/>
            <w:rFonts w:ascii="MetaPro-Norm" w:hAnsi="MetaPro-Norm"/>
            <w:sz w:val="16"/>
            <w:szCs w:val="16"/>
          </w:rPr>
          <w:t>https://www.hrw.org/report/2017/03/27/dreams-turned-nightmares/attacks-students-teachers-and-schools-pakistan</w:t>
        </w:r>
      </w:hyperlink>
      <w:r w:rsidR="009953E9">
        <w:rPr>
          <w:rFonts w:ascii="MetaPro-Norm" w:hAnsi="MetaPro-Norm"/>
          <w:sz w:val="16"/>
          <w:szCs w:val="16"/>
        </w:rPr>
        <w:t xml:space="preserve"> </w:t>
      </w:r>
    </w:p>
  </w:footnote>
  <w:footnote w:id="14">
    <w:p w14:paraId="57F2BD51" w14:textId="2BA67EAD" w:rsidR="00685EE4" w:rsidRPr="004E4136" w:rsidRDefault="00685EE4">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Concluding observations on the fourth periodic report of Pakistan, adopted by the Committee at its fifty-fourth session, CEDAW/C/PAK/CO/4, March 27, 2013.</w:t>
      </w:r>
    </w:p>
  </w:footnote>
  <w:footnote w:id="15">
    <w:p w14:paraId="60BF6454" w14:textId="76D9E00E" w:rsidR="00B46001" w:rsidRPr="004E4136" w:rsidRDefault="00B46001">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Human Rights Watch, Pakistan - “Dreams Turned into Nightmares</w:t>
      </w:r>
      <w:r w:rsidR="00CE7035" w:rsidRPr="004E4136">
        <w:rPr>
          <w:rFonts w:ascii="MetaPro-Norm" w:hAnsi="MetaPro-Norm"/>
          <w:sz w:val="16"/>
          <w:szCs w:val="16"/>
        </w:rPr>
        <w:t>.</w:t>
      </w:r>
      <w:r w:rsidR="001A0798" w:rsidRPr="004E4136">
        <w:rPr>
          <w:rFonts w:ascii="MetaPro-Norm" w:hAnsi="MetaPro-Norm"/>
          <w:sz w:val="16"/>
          <w:szCs w:val="16"/>
        </w:rPr>
        <w:t>”</w:t>
      </w:r>
    </w:p>
  </w:footnote>
  <w:footnote w:id="16">
    <w:p w14:paraId="79A24B2B" w14:textId="300F014F" w:rsidR="00015C39" w:rsidRPr="004E4136" w:rsidRDefault="00015C39">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Ibid.</w:t>
      </w:r>
    </w:p>
  </w:footnote>
  <w:footnote w:id="17">
    <w:p w14:paraId="1D03C2E2" w14:textId="32B83EC3" w:rsidR="00114661" w:rsidRPr="004E4136" w:rsidRDefault="00114661">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Human Rights Watch, “No Class: When Armed Groups Use Schools in the Central African Republic,” 2017.</w:t>
      </w:r>
    </w:p>
  </w:footnote>
  <w:footnote w:id="18">
    <w:p w14:paraId="55637E65" w14:textId="19B1C448" w:rsidR="00015C39" w:rsidRPr="004E4136" w:rsidRDefault="00015C39" w:rsidP="00680091">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“MINUSCA directive on the protection of schools and universities against military use,” Inter-Office Memorandum, December 24, 2015; Department of Peacekeeping Operations, Department of Field Support, The United Nations Infantry Battalion Manual, 2012, sec. 2.13 (“schools shall not be used by the military in their operations”).</w:t>
      </w:r>
    </w:p>
  </w:footnote>
  <w:footnote w:id="19">
    <w:p w14:paraId="7195E0D9" w14:textId="618FC5A1" w:rsidR="00015C39" w:rsidRPr="004E4136" w:rsidRDefault="00015C39" w:rsidP="00E101B8">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United Nations Committee on the Rights of the Child, “Concluding observations on the fifth periodic report</w:t>
      </w:r>
    </w:p>
    <w:p w14:paraId="3388981E" w14:textId="126866AA" w:rsidR="00015C39" w:rsidRPr="004E4136" w:rsidRDefault="00015C39" w:rsidP="00E101B8">
      <w:pPr>
        <w:pStyle w:val="FootnoteText"/>
        <w:rPr>
          <w:rFonts w:ascii="MetaPro-Norm" w:hAnsi="MetaPro-Norm"/>
          <w:sz w:val="16"/>
          <w:szCs w:val="16"/>
          <w:lang w:val="en-US"/>
        </w:rPr>
      </w:pPr>
      <w:r w:rsidRPr="004E4136">
        <w:rPr>
          <w:rFonts w:ascii="MetaPro-Norm" w:hAnsi="MetaPro-Norm"/>
          <w:sz w:val="16"/>
          <w:szCs w:val="16"/>
        </w:rPr>
        <w:t>of Pakistan” CRC/C/PAK/CO/5, July 11, 2016, para 61(g).</w:t>
      </w:r>
    </w:p>
  </w:footnote>
  <w:footnote w:id="20">
    <w:p w14:paraId="08839192" w14:textId="16356664" w:rsidR="00015C39" w:rsidRPr="004E4136" w:rsidRDefault="00015C39">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w:t>
      </w:r>
      <w:r w:rsidR="00685EE4" w:rsidRPr="004E4136">
        <w:rPr>
          <w:rFonts w:ascii="MetaPro-Norm" w:hAnsi="MetaPro-Norm"/>
          <w:sz w:val="16"/>
          <w:szCs w:val="16"/>
        </w:rPr>
        <w:t>Concluding observations on the initial report of Pakistan, E/C.12/PAK/CO/1, June 23, 2017, paras. 79-80.</w:t>
      </w:r>
    </w:p>
  </w:footnote>
  <w:footnote w:id="21">
    <w:p w14:paraId="24207D1A" w14:textId="01F64A72" w:rsidR="00015C39" w:rsidRPr="004E4136" w:rsidRDefault="00015C39" w:rsidP="00A23CF1">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United Nations Population Fund (UNFPA), “Marrying Too Young: End Child Marriage,” 2012.</w:t>
      </w:r>
    </w:p>
  </w:footnote>
  <w:footnote w:id="22">
    <w:p w14:paraId="2EAA4576" w14:textId="51CBC221" w:rsidR="00015C39" w:rsidRPr="004E4136" w:rsidRDefault="00015C39" w:rsidP="00F2748C">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Saroop Ijaz, “Time to End Child Marriage in Pakistan: Proposed Bill an Important Opportunity to Protect Children,” commentary, Human Rights Dispatch, November 9, 2018, </w:t>
      </w:r>
      <w:hyperlink r:id="rId5" w:history="1">
        <w:r w:rsidRPr="004E4136">
          <w:rPr>
            <w:rStyle w:val="Hyperlink"/>
            <w:rFonts w:ascii="MetaPro-Norm" w:hAnsi="MetaPro-Norm"/>
            <w:sz w:val="16"/>
            <w:szCs w:val="16"/>
          </w:rPr>
          <w:t>https://www.hrw.org/news/2018/11/09/time-end-child-marriage-pakistan</w:t>
        </w:r>
      </w:hyperlink>
      <w:r w:rsidRPr="004E4136">
        <w:rPr>
          <w:rStyle w:val="Hyperlink"/>
          <w:rFonts w:ascii="MetaPro-Norm" w:hAnsi="MetaPro-Norm"/>
          <w:sz w:val="16"/>
          <w:szCs w:val="16"/>
        </w:rPr>
        <w:t>.</w:t>
      </w:r>
    </w:p>
  </w:footnote>
  <w:footnote w:id="23">
    <w:p w14:paraId="6F520AFA" w14:textId="4A3734CA" w:rsidR="00015C39" w:rsidRPr="004E4136" w:rsidRDefault="00015C39">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“Pakistani parliamentarian</w:t>
      </w:r>
      <w:r w:rsidR="007277FE" w:rsidRPr="004E4136">
        <w:rPr>
          <w:rFonts w:ascii="MetaPro-Norm" w:hAnsi="MetaPro-Norm"/>
          <w:sz w:val="16"/>
          <w:szCs w:val="16"/>
        </w:rPr>
        <w:t>s</w:t>
      </w:r>
      <w:r w:rsidRPr="004E4136">
        <w:rPr>
          <w:rFonts w:ascii="MetaPro-Norm" w:hAnsi="MetaPro-Norm"/>
          <w:sz w:val="16"/>
          <w:szCs w:val="16"/>
        </w:rPr>
        <w:t xml:space="preserve"> again oppose the child marriage prohibition bill</w:t>
      </w:r>
      <w:r w:rsidR="007277FE" w:rsidRPr="004E4136">
        <w:rPr>
          <w:rFonts w:ascii="MetaPro-Norm" w:hAnsi="MetaPro-Norm"/>
          <w:sz w:val="16"/>
          <w:szCs w:val="16"/>
        </w:rPr>
        <w:t>,</w:t>
      </w:r>
      <w:r w:rsidRPr="004E4136">
        <w:rPr>
          <w:rFonts w:ascii="MetaPro-Norm" w:hAnsi="MetaPro-Norm"/>
          <w:sz w:val="16"/>
          <w:szCs w:val="16"/>
        </w:rPr>
        <w:t xml:space="preserve">” </w:t>
      </w:r>
      <w:r w:rsidRPr="004E4136">
        <w:rPr>
          <w:rFonts w:ascii="MetaPro-Norm" w:hAnsi="MetaPro-Norm"/>
          <w:i/>
          <w:iCs/>
          <w:sz w:val="16"/>
          <w:szCs w:val="16"/>
        </w:rPr>
        <w:t xml:space="preserve">Gulf News, </w:t>
      </w:r>
      <w:r w:rsidRPr="004E4136">
        <w:rPr>
          <w:rFonts w:ascii="MetaPro-Norm" w:hAnsi="MetaPro-Norm"/>
          <w:sz w:val="16"/>
          <w:szCs w:val="16"/>
        </w:rPr>
        <w:t>May 1, 2019.</w:t>
      </w:r>
    </w:p>
  </w:footnote>
  <w:footnote w:id="24">
    <w:p w14:paraId="0E94E93E" w14:textId="62581B41" w:rsidR="00015C39" w:rsidRPr="004E4136" w:rsidRDefault="00015C39" w:rsidP="00117BDA">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Saroop Ijaz, “Pakistan Should Not Again Fail ‘Honor Killing’ Victim: End Impunity of Family Murders of Women,” Human Rights </w:t>
      </w:r>
      <w:r w:rsidR="0061258A" w:rsidRPr="004E4136">
        <w:rPr>
          <w:rFonts w:ascii="MetaPro-Norm" w:hAnsi="MetaPro-Norm"/>
          <w:sz w:val="16"/>
          <w:szCs w:val="16"/>
        </w:rPr>
        <w:t xml:space="preserve">Watch </w:t>
      </w:r>
      <w:r w:rsidRPr="004E4136">
        <w:rPr>
          <w:rFonts w:ascii="MetaPro-Norm" w:hAnsi="MetaPro-Norm"/>
          <w:sz w:val="16"/>
          <w:szCs w:val="16"/>
        </w:rPr>
        <w:t xml:space="preserve">Dispatch, August 22, 2019, </w:t>
      </w:r>
      <w:hyperlink r:id="rId6" w:history="1">
        <w:r w:rsidRPr="004E4136">
          <w:rPr>
            <w:rStyle w:val="Hyperlink"/>
            <w:rFonts w:ascii="MetaPro-Norm" w:hAnsi="MetaPro-Norm"/>
            <w:sz w:val="16"/>
            <w:szCs w:val="16"/>
          </w:rPr>
          <w:t>https://www.hrw.org/news/2019/08/23/pakistan-should-not-again-fail-honor-killing-victim</w:t>
        </w:r>
      </w:hyperlink>
      <w:r w:rsidRPr="004E4136">
        <w:rPr>
          <w:rStyle w:val="Hyperlink"/>
          <w:rFonts w:ascii="MetaPro-Norm" w:hAnsi="MetaPro-Norm"/>
          <w:sz w:val="16"/>
          <w:szCs w:val="16"/>
        </w:rPr>
        <w:t>.</w:t>
      </w:r>
    </w:p>
  </w:footnote>
  <w:footnote w:id="25">
    <w:p w14:paraId="38FEAD5B" w14:textId="76595255" w:rsidR="00015C39" w:rsidRPr="004E4136" w:rsidRDefault="00015C39" w:rsidP="00E6598B">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Human Rights Watch, </w:t>
      </w:r>
      <w:r w:rsidR="0061258A" w:rsidRPr="004E4136">
        <w:rPr>
          <w:rFonts w:ascii="MetaPro-Norm" w:hAnsi="MetaPro-Norm"/>
          <w:sz w:val="16"/>
          <w:szCs w:val="16"/>
        </w:rPr>
        <w:t>“‘</w:t>
      </w:r>
      <w:r w:rsidRPr="004E4136">
        <w:rPr>
          <w:rFonts w:ascii="MetaPro-Norm" w:hAnsi="MetaPro-Norm"/>
          <w:sz w:val="16"/>
          <w:szCs w:val="16"/>
        </w:rPr>
        <w:t>Give Us a Baby and We’ll Let You Go</w:t>
      </w:r>
      <w:r w:rsidR="0061258A" w:rsidRPr="004E4136">
        <w:rPr>
          <w:rFonts w:ascii="MetaPro-Norm" w:hAnsi="MetaPro-Norm"/>
          <w:sz w:val="16"/>
          <w:szCs w:val="16"/>
        </w:rPr>
        <w:t>’</w:t>
      </w:r>
      <w:r w:rsidRPr="004E4136">
        <w:rPr>
          <w:rFonts w:ascii="MetaPro-Norm" w:hAnsi="MetaPro-Norm"/>
          <w:sz w:val="16"/>
          <w:szCs w:val="16"/>
        </w:rPr>
        <w:t xml:space="preserve">: Trafficking of Kachin </w:t>
      </w:r>
      <w:r w:rsidR="0061258A" w:rsidRPr="004E4136">
        <w:rPr>
          <w:rFonts w:ascii="MetaPro-Norm" w:hAnsi="MetaPro-Norm"/>
          <w:sz w:val="16"/>
          <w:szCs w:val="16"/>
        </w:rPr>
        <w:t>‘</w:t>
      </w:r>
      <w:r w:rsidRPr="004E4136">
        <w:rPr>
          <w:rFonts w:ascii="MetaPro-Norm" w:hAnsi="MetaPro-Norm"/>
          <w:sz w:val="16"/>
          <w:szCs w:val="16"/>
        </w:rPr>
        <w:t>Brides</w:t>
      </w:r>
      <w:r w:rsidR="0061258A" w:rsidRPr="004E4136">
        <w:rPr>
          <w:rFonts w:ascii="MetaPro-Norm" w:hAnsi="MetaPro-Norm"/>
          <w:sz w:val="16"/>
          <w:szCs w:val="16"/>
        </w:rPr>
        <w:t>’</w:t>
      </w:r>
      <w:r w:rsidRPr="004E4136">
        <w:rPr>
          <w:rFonts w:ascii="MetaPro-Norm" w:hAnsi="MetaPro-Norm"/>
          <w:sz w:val="16"/>
          <w:szCs w:val="16"/>
        </w:rPr>
        <w:t xml:space="preserve"> from Myanmar to China,” 2019, </w:t>
      </w:r>
      <w:hyperlink r:id="rId7" w:history="1">
        <w:r w:rsidRPr="004E4136">
          <w:rPr>
            <w:rStyle w:val="Hyperlink"/>
            <w:rFonts w:ascii="MetaPro-Norm" w:hAnsi="MetaPro-Norm"/>
            <w:sz w:val="16"/>
            <w:szCs w:val="16"/>
          </w:rPr>
          <w:t>https://www.hrw.org/report/2019/03/21/give-us-baby-and-well-let-you-go/trafficking-kachin-brides-myanmar-china</w:t>
        </w:r>
      </w:hyperlink>
      <w:r w:rsidRPr="004E4136">
        <w:rPr>
          <w:rStyle w:val="Hyperlink"/>
          <w:rFonts w:ascii="MetaPro-Norm" w:hAnsi="MetaPro-Norm"/>
          <w:sz w:val="16"/>
          <w:szCs w:val="16"/>
        </w:rPr>
        <w:t>.</w:t>
      </w:r>
      <w:r w:rsidRPr="004E4136">
        <w:rPr>
          <w:rFonts w:ascii="MetaPro-Norm" w:hAnsi="MetaPro-Norm"/>
          <w:sz w:val="16"/>
          <w:szCs w:val="16"/>
        </w:rPr>
        <w:t xml:space="preserve"> </w:t>
      </w:r>
    </w:p>
  </w:footnote>
  <w:footnote w:id="26">
    <w:p w14:paraId="61CB6C88" w14:textId="4CD6589A" w:rsidR="00015C39" w:rsidRPr="004E4136" w:rsidRDefault="00015C39" w:rsidP="003D2964">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Sophie Richardson, “Pakistan Should Heed Alarm Bells Over ‘Bride’ Trafficking,” Human Rights </w:t>
      </w:r>
      <w:r w:rsidR="0061258A" w:rsidRPr="004E4136">
        <w:rPr>
          <w:rFonts w:ascii="MetaPro-Norm" w:hAnsi="MetaPro-Norm"/>
          <w:sz w:val="16"/>
          <w:szCs w:val="16"/>
        </w:rPr>
        <w:t xml:space="preserve">Watch </w:t>
      </w:r>
      <w:r w:rsidRPr="004E4136">
        <w:rPr>
          <w:rFonts w:ascii="MetaPro-Norm" w:hAnsi="MetaPro-Norm"/>
          <w:sz w:val="16"/>
          <w:szCs w:val="16"/>
        </w:rPr>
        <w:t xml:space="preserve">Dispatch, April 26, 2019, </w:t>
      </w:r>
      <w:hyperlink r:id="rId8" w:history="1">
        <w:r w:rsidRPr="004E4136">
          <w:rPr>
            <w:rStyle w:val="Hyperlink"/>
            <w:rFonts w:ascii="MetaPro-Norm" w:hAnsi="MetaPro-Norm"/>
            <w:sz w:val="16"/>
            <w:szCs w:val="16"/>
          </w:rPr>
          <w:t>https://www.hrw.org/news/2019/04/26/pakistan-should-heed-alarm-bells-over-bride-trafficking</w:t>
        </w:r>
      </w:hyperlink>
      <w:r w:rsidRPr="004E4136">
        <w:rPr>
          <w:rStyle w:val="Hyperlink"/>
          <w:rFonts w:ascii="MetaPro-Norm" w:hAnsi="MetaPro-Norm"/>
          <w:sz w:val="16"/>
          <w:szCs w:val="16"/>
        </w:rPr>
        <w:t>.</w:t>
      </w:r>
    </w:p>
  </w:footnote>
  <w:footnote w:id="27">
    <w:p w14:paraId="400DCA67" w14:textId="5BB874F2" w:rsidR="00015C39" w:rsidRPr="004E4136" w:rsidRDefault="00015C39">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“Chinese men lure Pakistani girls with marriage to traffic them</w:t>
      </w:r>
      <w:r w:rsidR="0061258A" w:rsidRPr="004E4136">
        <w:rPr>
          <w:rFonts w:ascii="MetaPro-Norm" w:hAnsi="MetaPro-Norm"/>
          <w:sz w:val="16"/>
          <w:szCs w:val="16"/>
        </w:rPr>
        <w:t>,</w:t>
      </w:r>
      <w:r w:rsidRPr="004E4136">
        <w:rPr>
          <w:rFonts w:ascii="MetaPro-Norm" w:hAnsi="MetaPro-Norm"/>
          <w:sz w:val="16"/>
          <w:szCs w:val="16"/>
        </w:rPr>
        <w:t xml:space="preserve">” </w:t>
      </w:r>
      <w:proofErr w:type="spellStart"/>
      <w:r w:rsidRPr="004E4136">
        <w:rPr>
          <w:rFonts w:ascii="MetaPro-Norm" w:hAnsi="MetaPro-Norm"/>
          <w:i/>
          <w:iCs/>
          <w:sz w:val="16"/>
          <w:szCs w:val="16"/>
        </w:rPr>
        <w:t>Siasat</w:t>
      </w:r>
      <w:proofErr w:type="spellEnd"/>
      <w:r w:rsidRPr="004E4136">
        <w:rPr>
          <w:rFonts w:ascii="MetaPro-Norm" w:hAnsi="MetaPro-Norm"/>
          <w:i/>
          <w:iCs/>
          <w:sz w:val="16"/>
          <w:szCs w:val="16"/>
        </w:rPr>
        <w:t xml:space="preserve">, </w:t>
      </w:r>
      <w:r w:rsidRPr="004E4136">
        <w:rPr>
          <w:rFonts w:ascii="MetaPro-Norm" w:hAnsi="MetaPro-Norm"/>
          <w:sz w:val="16"/>
          <w:szCs w:val="16"/>
        </w:rPr>
        <w:t>April 18, 2019.</w:t>
      </w:r>
    </w:p>
  </w:footnote>
  <w:footnote w:id="28">
    <w:p w14:paraId="68146368" w14:textId="52E183E5" w:rsidR="00015C39" w:rsidRPr="004E4136" w:rsidRDefault="00015C39" w:rsidP="00F03565">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“AP Exclusive: 629 Pakistani girls sold as brides to China,” </w:t>
      </w:r>
      <w:r w:rsidRPr="0009026F">
        <w:rPr>
          <w:rFonts w:ascii="MetaPro-Norm" w:hAnsi="MetaPro-Norm"/>
          <w:sz w:val="16"/>
          <w:szCs w:val="16"/>
        </w:rPr>
        <w:t>AP</w:t>
      </w:r>
      <w:r w:rsidRPr="004E4136">
        <w:rPr>
          <w:rFonts w:ascii="MetaPro-Norm" w:hAnsi="MetaPro-Norm"/>
          <w:i/>
          <w:iCs/>
          <w:sz w:val="16"/>
          <w:szCs w:val="16"/>
        </w:rPr>
        <w:t xml:space="preserve">, </w:t>
      </w:r>
      <w:r w:rsidRPr="004E4136">
        <w:rPr>
          <w:rFonts w:ascii="MetaPro-Norm" w:hAnsi="MetaPro-Norm"/>
          <w:sz w:val="16"/>
          <w:szCs w:val="16"/>
        </w:rPr>
        <w:t>December 7, 2019.</w:t>
      </w:r>
    </w:p>
  </w:footnote>
  <w:footnote w:id="29">
    <w:p w14:paraId="1CAC312C" w14:textId="47E3CF64" w:rsidR="00015C39" w:rsidRPr="004E4136" w:rsidRDefault="00015C39" w:rsidP="00F03565">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“Policeman 'rapes' 6-year-old girl in DG Khan,” </w:t>
      </w:r>
      <w:r w:rsidRPr="004E4136">
        <w:rPr>
          <w:rFonts w:ascii="MetaPro-Norm" w:hAnsi="MetaPro-Norm"/>
          <w:i/>
          <w:iCs/>
          <w:sz w:val="16"/>
          <w:szCs w:val="16"/>
        </w:rPr>
        <w:t xml:space="preserve">Daily Pakistan, </w:t>
      </w:r>
      <w:r w:rsidRPr="004E4136">
        <w:rPr>
          <w:rFonts w:ascii="MetaPro-Norm" w:hAnsi="MetaPro-Norm"/>
          <w:sz w:val="16"/>
          <w:szCs w:val="16"/>
        </w:rPr>
        <w:t>September 4, 2018.</w:t>
      </w:r>
    </w:p>
  </w:footnote>
  <w:footnote w:id="30">
    <w:p w14:paraId="14E72F2B" w14:textId="285F8B66" w:rsidR="00015C39" w:rsidRPr="004E4136" w:rsidRDefault="00015C39" w:rsidP="00F03565">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“ASI booked for raping woman in Bahawalpur,” </w:t>
      </w:r>
      <w:r w:rsidRPr="004E4136">
        <w:rPr>
          <w:rFonts w:ascii="MetaPro-Norm" w:hAnsi="MetaPro-Norm"/>
          <w:i/>
          <w:iCs/>
          <w:sz w:val="16"/>
          <w:szCs w:val="16"/>
        </w:rPr>
        <w:t xml:space="preserve">Dawn, </w:t>
      </w:r>
      <w:r w:rsidRPr="004E4136">
        <w:rPr>
          <w:rFonts w:ascii="MetaPro-Norm" w:hAnsi="MetaPro-Norm"/>
          <w:sz w:val="16"/>
          <w:szCs w:val="16"/>
        </w:rPr>
        <w:t>April 15, 2019.</w:t>
      </w:r>
    </w:p>
  </w:footnote>
  <w:footnote w:id="31">
    <w:p w14:paraId="0409315B" w14:textId="4E6B61AC" w:rsidR="00015C39" w:rsidRPr="004E4136" w:rsidRDefault="00015C39" w:rsidP="00F03565">
      <w:pPr>
        <w:pStyle w:val="FootnoteText"/>
        <w:rPr>
          <w:rFonts w:ascii="MetaPro-Norm" w:hAnsi="MetaPro-Norm"/>
          <w:sz w:val="16"/>
          <w:szCs w:val="16"/>
          <w:lang w:val="en-US"/>
        </w:rPr>
      </w:pPr>
      <w:r w:rsidRPr="004E4136">
        <w:rPr>
          <w:rStyle w:val="FootnoteReference"/>
          <w:rFonts w:ascii="MetaPro-Norm" w:hAnsi="MetaPro-Norm"/>
          <w:sz w:val="16"/>
          <w:szCs w:val="16"/>
        </w:rPr>
        <w:footnoteRef/>
      </w:r>
      <w:r w:rsidRPr="004E4136">
        <w:rPr>
          <w:rFonts w:ascii="MetaPro-Norm" w:hAnsi="MetaPro-Norm"/>
          <w:sz w:val="16"/>
          <w:szCs w:val="16"/>
        </w:rPr>
        <w:t xml:space="preserve"> “3 policemen among four arrested in Rawalpindi rape case</w:t>
      </w:r>
      <w:r w:rsidR="00A303B4" w:rsidRPr="004E4136">
        <w:rPr>
          <w:rFonts w:ascii="MetaPro-Norm" w:hAnsi="MetaPro-Norm"/>
          <w:sz w:val="16"/>
          <w:szCs w:val="16"/>
        </w:rPr>
        <w:t>,</w:t>
      </w:r>
      <w:r w:rsidRPr="004E4136">
        <w:rPr>
          <w:rFonts w:ascii="MetaPro-Norm" w:hAnsi="MetaPro-Norm"/>
          <w:sz w:val="16"/>
          <w:szCs w:val="16"/>
        </w:rPr>
        <w:t xml:space="preserve">” </w:t>
      </w:r>
      <w:r w:rsidRPr="004E4136">
        <w:rPr>
          <w:rFonts w:ascii="MetaPro-Norm" w:hAnsi="MetaPro-Norm"/>
          <w:i/>
          <w:iCs/>
          <w:sz w:val="16"/>
          <w:szCs w:val="16"/>
        </w:rPr>
        <w:t xml:space="preserve">Dawn, </w:t>
      </w:r>
      <w:r w:rsidRPr="004E4136">
        <w:rPr>
          <w:rFonts w:ascii="MetaPro-Norm" w:hAnsi="MetaPro-Norm"/>
          <w:sz w:val="16"/>
          <w:szCs w:val="16"/>
        </w:rPr>
        <w:t>May 18, 2019.</w:t>
      </w:r>
    </w:p>
  </w:footnote>
  <w:footnote w:id="32">
    <w:p w14:paraId="6FB73464" w14:textId="21E0E065" w:rsidR="00015C39" w:rsidRPr="004E4136" w:rsidRDefault="00015C39" w:rsidP="00F03565">
      <w:pPr>
        <w:pStyle w:val="FootnoteText"/>
        <w:rPr>
          <w:rFonts w:ascii="MetaPro-Norm" w:hAnsi="MetaPro-Norm"/>
          <w:sz w:val="16"/>
          <w:szCs w:val="16"/>
        </w:rPr>
      </w:pPr>
      <w:r w:rsidRPr="004E4136">
        <w:rPr>
          <w:rStyle w:val="FootnoteReference"/>
          <w:rFonts w:ascii="MetaPro-Norm" w:hAnsi="MetaPro-Norm"/>
          <w:sz w:val="16"/>
          <w:szCs w:val="16"/>
        </w:rPr>
        <w:footnoteRef/>
      </w:r>
      <w:r w:rsidRPr="004E4136">
        <w:rPr>
          <w:rFonts w:ascii="MetaPro-Norm" w:hAnsi="MetaPro-Norm"/>
          <w:sz w:val="16"/>
          <w:szCs w:val="16"/>
        </w:rPr>
        <w:t xml:space="preserve"> Saroop Ijaz, “Rape Allegations Against Pakistan’s Police: Prosecute Officers Implicated, Enact Wider Reforms,” Human Rights </w:t>
      </w:r>
      <w:r w:rsidR="001659CB" w:rsidRPr="004E4136">
        <w:rPr>
          <w:rFonts w:ascii="MetaPro-Norm" w:hAnsi="MetaPro-Norm"/>
          <w:sz w:val="16"/>
          <w:szCs w:val="16"/>
        </w:rPr>
        <w:t xml:space="preserve">Watch </w:t>
      </w:r>
      <w:r w:rsidRPr="004E4136">
        <w:rPr>
          <w:rFonts w:ascii="MetaPro-Norm" w:hAnsi="MetaPro-Norm"/>
          <w:sz w:val="16"/>
          <w:szCs w:val="16"/>
        </w:rPr>
        <w:t xml:space="preserve">Dispatch, May 23, 2019, </w:t>
      </w:r>
      <w:hyperlink r:id="rId9" w:history="1">
        <w:r w:rsidRPr="004E4136">
          <w:rPr>
            <w:rStyle w:val="Hyperlink"/>
            <w:rFonts w:ascii="MetaPro-Norm" w:hAnsi="MetaPro-Norm"/>
            <w:sz w:val="16"/>
            <w:szCs w:val="16"/>
          </w:rPr>
          <w:t>https://www.hrw.org/news/2019/05/23/rape-allegations-against-pakistans-police</w:t>
        </w:r>
      </w:hyperlink>
      <w:r w:rsidRPr="004E4136">
        <w:rPr>
          <w:rFonts w:ascii="MetaPro-Norm" w:hAnsi="MetaPro-Norm"/>
          <w:sz w:val="16"/>
          <w:szCs w:val="16"/>
        </w:rPr>
        <w:t>.</w:t>
      </w:r>
      <w:bookmarkStart w:id="2" w:name="_GoBack"/>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2EF5"/>
    <w:multiLevelType w:val="hybridMultilevel"/>
    <w:tmpl w:val="6C2A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67407"/>
    <w:multiLevelType w:val="hybridMultilevel"/>
    <w:tmpl w:val="0338D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80E08"/>
    <w:multiLevelType w:val="hybridMultilevel"/>
    <w:tmpl w:val="20326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82C51"/>
    <w:multiLevelType w:val="hybridMultilevel"/>
    <w:tmpl w:val="A69C1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6666C"/>
    <w:multiLevelType w:val="hybridMultilevel"/>
    <w:tmpl w:val="1E56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A50F9"/>
    <w:multiLevelType w:val="hybridMultilevel"/>
    <w:tmpl w:val="0A9C6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A5D5A"/>
    <w:multiLevelType w:val="hybridMultilevel"/>
    <w:tmpl w:val="3C2E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46185"/>
    <w:multiLevelType w:val="hybridMultilevel"/>
    <w:tmpl w:val="D1D0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F4491"/>
    <w:multiLevelType w:val="hybridMultilevel"/>
    <w:tmpl w:val="544C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2"/>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lYXSKtN2//6TXzrVMR92BDlFVfTeaDySshh5ulmgjlYUlDPpO+rkpLnLz7wL+CqY5TC1TRJQOA8FMiF2tc17Bg==" w:salt="wPXUiSy6Xfu+2n6Zn05S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FA"/>
    <w:rsid w:val="00001CFA"/>
    <w:rsid w:val="0000650A"/>
    <w:rsid w:val="00015C39"/>
    <w:rsid w:val="000245F4"/>
    <w:rsid w:val="00026455"/>
    <w:rsid w:val="00032B75"/>
    <w:rsid w:val="00052ACC"/>
    <w:rsid w:val="00052C86"/>
    <w:rsid w:val="00060886"/>
    <w:rsid w:val="000665B4"/>
    <w:rsid w:val="00074DC9"/>
    <w:rsid w:val="0009026F"/>
    <w:rsid w:val="000A15D5"/>
    <w:rsid w:val="000C2E16"/>
    <w:rsid w:val="000D695D"/>
    <w:rsid w:val="000E6CFA"/>
    <w:rsid w:val="001106F4"/>
    <w:rsid w:val="00110EA2"/>
    <w:rsid w:val="00112935"/>
    <w:rsid w:val="00114661"/>
    <w:rsid w:val="00117BDA"/>
    <w:rsid w:val="00120484"/>
    <w:rsid w:val="0012070C"/>
    <w:rsid w:val="00156012"/>
    <w:rsid w:val="001575B7"/>
    <w:rsid w:val="0016202B"/>
    <w:rsid w:val="00163EE9"/>
    <w:rsid w:val="001659CB"/>
    <w:rsid w:val="001734B6"/>
    <w:rsid w:val="00197B05"/>
    <w:rsid w:val="001A0798"/>
    <w:rsid w:val="001B6314"/>
    <w:rsid w:val="001C090D"/>
    <w:rsid w:val="001C48D1"/>
    <w:rsid w:val="001F68B3"/>
    <w:rsid w:val="00204536"/>
    <w:rsid w:val="00204E06"/>
    <w:rsid w:val="0021093F"/>
    <w:rsid w:val="00215E61"/>
    <w:rsid w:val="00231A13"/>
    <w:rsid w:val="00240315"/>
    <w:rsid w:val="002479F9"/>
    <w:rsid w:val="00251640"/>
    <w:rsid w:val="00265152"/>
    <w:rsid w:val="00267455"/>
    <w:rsid w:val="00286BCD"/>
    <w:rsid w:val="002876CB"/>
    <w:rsid w:val="002935D3"/>
    <w:rsid w:val="002A04DC"/>
    <w:rsid w:val="002A5CC2"/>
    <w:rsid w:val="002C69D1"/>
    <w:rsid w:val="002E053E"/>
    <w:rsid w:val="002F5A4B"/>
    <w:rsid w:val="00323849"/>
    <w:rsid w:val="0033717C"/>
    <w:rsid w:val="003406FB"/>
    <w:rsid w:val="0036495B"/>
    <w:rsid w:val="00386246"/>
    <w:rsid w:val="00392460"/>
    <w:rsid w:val="003B341D"/>
    <w:rsid w:val="003C20E4"/>
    <w:rsid w:val="003D2964"/>
    <w:rsid w:val="003E5A9D"/>
    <w:rsid w:val="004018E2"/>
    <w:rsid w:val="004116A5"/>
    <w:rsid w:val="00431C0C"/>
    <w:rsid w:val="00471E95"/>
    <w:rsid w:val="00474E8B"/>
    <w:rsid w:val="0049227D"/>
    <w:rsid w:val="00496A14"/>
    <w:rsid w:val="00497BB4"/>
    <w:rsid w:val="004A0248"/>
    <w:rsid w:val="004A21AF"/>
    <w:rsid w:val="004C324C"/>
    <w:rsid w:val="004C5A23"/>
    <w:rsid w:val="004D14B6"/>
    <w:rsid w:val="004E3C80"/>
    <w:rsid w:val="004E4136"/>
    <w:rsid w:val="00503A5C"/>
    <w:rsid w:val="005064A6"/>
    <w:rsid w:val="00534FAB"/>
    <w:rsid w:val="0053767D"/>
    <w:rsid w:val="00540715"/>
    <w:rsid w:val="00556422"/>
    <w:rsid w:val="00565FFC"/>
    <w:rsid w:val="005A504C"/>
    <w:rsid w:val="005B29F6"/>
    <w:rsid w:val="005C238F"/>
    <w:rsid w:val="005E0079"/>
    <w:rsid w:val="005E67C6"/>
    <w:rsid w:val="005F0A77"/>
    <w:rsid w:val="005F0E19"/>
    <w:rsid w:val="00611E60"/>
    <w:rsid w:val="0061258A"/>
    <w:rsid w:val="0064592C"/>
    <w:rsid w:val="0065253C"/>
    <w:rsid w:val="006677E4"/>
    <w:rsid w:val="00673F9F"/>
    <w:rsid w:val="00677953"/>
    <w:rsid w:val="00680091"/>
    <w:rsid w:val="00683296"/>
    <w:rsid w:val="00685EE4"/>
    <w:rsid w:val="00691B80"/>
    <w:rsid w:val="006A46A4"/>
    <w:rsid w:val="006A5C5B"/>
    <w:rsid w:val="006B173F"/>
    <w:rsid w:val="006B2BC6"/>
    <w:rsid w:val="006D1204"/>
    <w:rsid w:val="006D4A4C"/>
    <w:rsid w:val="006D7742"/>
    <w:rsid w:val="00703D5C"/>
    <w:rsid w:val="007050D1"/>
    <w:rsid w:val="0070614E"/>
    <w:rsid w:val="00712D56"/>
    <w:rsid w:val="007277FE"/>
    <w:rsid w:val="007416F6"/>
    <w:rsid w:val="00744B23"/>
    <w:rsid w:val="00745E50"/>
    <w:rsid w:val="00784757"/>
    <w:rsid w:val="007B2485"/>
    <w:rsid w:val="007B74C4"/>
    <w:rsid w:val="007B79BF"/>
    <w:rsid w:val="007C1AAC"/>
    <w:rsid w:val="007C49D6"/>
    <w:rsid w:val="007C6AB7"/>
    <w:rsid w:val="008028A0"/>
    <w:rsid w:val="00806E61"/>
    <w:rsid w:val="00815D4E"/>
    <w:rsid w:val="00833529"/>
    <w:rsid w:val="00837186"/>
    <w:rsid w:val="00855023"/>
    <w:rsid w:val="008569D7"/>
    <w:rsid w:val="00875D80"/>
    <w:rsid w:val="0088632D"/>
    <w:rsid w:val="00887FA6"/>
    <w:rsid w:val="0089434D"/>
    <w:rsid w:val="008A365A"/>
    <w:rsid w:val="008B08FC"/>
    <w:rsid w:val="008B36EE"/>
    <w:rsid w:val="008C2010"/>
    <w:rsid w:val="008D2A00"/>
    <w:rsid w:val="008E36FD"/>
    <w:rsid w:val="008E49D3"/>
    <w:rsid w:val="008E7B74"/>
    <w:rsid w:val="008F36AB"/>
    <w:rsid w:val="009007C8"/>
    <w:rsid w:val="009134DE"/>
    <w:rsid w:val="009233A2"/>
    <w:rsid w:val="00934A38"/>
    <w:rsid w:val="00955315"/>
    <w:rsid w:val="0096301A"/>
    <w:rsid w:val="0097180E"/>
    <w:rsid w:val="009953E9"/>
    <w:rsid w:val="009958BF"/>
    <w:rsid w:val="00996ED1"/>
    <w:rsid w:val="009C0BCC"/>
    <w:rsid w:val="009D3E18"/>
    <w:rsid w:val="009D4AF7"/>
    <w:rsid w:val="009E4BC2"/>
    <w:rsid w:val="009E54E7"/>
    <w:rsid w:val="009E6C44"/>
    <w:rsid w:val="00A045DD"/>
    <w:rsid w:val="00A07DE8"/>
    <w:rsid w:val="00A101F2"/>
    <w:rsid w:val="00A11DC4"/>
    <w:rsid w:val="00A23CF1"/>
    <w:rsid w:val="00A303B4"/>
    <w:rsid w:val="00A339B3"/>
    <w:rsid w:val="00A66DF1"/>
    <w:rsid w:val="00A70D3E"/>
    <w:rsid w:val="00A808C5"/>
    <w:rsid w:val="00A81748"/>
    <w:rsid w:val="00A875AC"/>
    <w:rsid w:val="00AD1A04"/>
    <w:rsid w:val="00AD4E27"/>
    <w:rsid w:val="00AD7552"/>
    <w:rsid w:val="00AE7A59"/>
    <w:rsid w:val="00B03742"/>
    <w:rsid w:val="00B42217"/>
    <w:rsid w:val="00B46001"/>
    <w:rsid w:val="00B51E95"/>
    <w:rsid w:val="00B61DB5"/>
    <w:rsid w:val="00B660D3"/>
    <w:rsid w:val="00B75149"/>
    <w:rsid w:val="00B75FAA"/>
    <w:rsid w:val="00B80959"/>
    <w:rsid w:val="00B92DCC"/>
    <w:rsid w:val="00B96277"/>
    <w:rsid w:val="00BB5052"/>
    <w:rsid w:val="00BC18A7"/>
    <w:rsid w:val="00BE0D51"/>
    <w:rsid w:val="00BE6E19"/>
    <w:rsid w:val="00C00F13"/>
    <w:rsid w:val="00C03BA6"/>
    <w:rsid w:val="00C06FD4"/>
    <w:rsid w:val="00C3073D"/>
    <w:rsid w:val="00C335EE"/>
    <w:rsid w:val="00C36B68"/>
    <w:rsid w:val="00C376DF"/>
    <w:rsid w:val="00C3796C"/>
    <w:rsid w:val="00C55BD8"/>
    <w:rsid w:val="00C55C3B"/>
    <w:rsid w:val="00C62167"/>
    <w:rsid w:val="00C62663"/>
    <w:rsid w:val="00C75D79"/>
    <w:rsid w:val="00C77D7D"/>
    <w:rsid w:val="00C81192"/>
    <w:rsid w:val="00C82717"/>
    <w:rsid w:val="00C85EF1"/>
    <w:rsid w:val="00C906A8"/>
    <w:rsid w:val="00CB3E4B"/>
    <w:rsid w:val="00CD5306"/>
    <w:rsid w:val="00CD6DAD"/>
    <w:rsid w:val="00CE7035"/>
    <w:rsid w:val="00CF2A94"/>
    <w:rsid w:val="00CF3613"/>
    <w:rsid w:val="00CF6005"/>
    <w:rsid w:val="00D01C00"/>
    <w:rsid w:val="00D06C26"/>
    <w:rsid w:val="00D11779"/>
    <w:rsid w:val="00D23B0F"/>
    <w:rsid w:val="00D47B59"/>
    <w:rsid w:val="00D813E9"/>
    <w:rsid w:val="00D8622D"/>
    <w:rsid w:val="00DB1B1F"/>
    <w:rsid w:val="00E00472"/>
    <w:rsid w:val="00E07C77"/>
    <w:rsid w:val="00E101B8"/>
    <w:rsid w:val="00E173DB"/>
    <w:rsid w:val="00E17524"/>
    <w:rsid w:val="00E40315"/>
    <w:rsid w:val="00E6598B"/>
    <w:rsid w:val="00E66BF7"/>
    <w:rsid w:val="00E67F56"/>
    <w:rsid w:val="00E73C79"/>
    <w:rsid w:val="00E74550"/>
    <w:rsid w:val="00E74AD3"/>
    <w:rsid w:val="00E82EBE"/>
    <w:rsid w:val="00E90521"/>
    <w:rsid w:val="00E96ED6"/>
    <w:rsid w:val="00EB1E85"/>
    <w:rsid w:val="00EB6C69"/>
    <w:rsid w:val="00EB6F28"/>
    <w:rsid w:val="00EC0320"/>
    <w:rsid w:val="00EC1223"/>
    <w:rsid w:val="00ED6959"/>
    <w:rsid w:val="00EE7232"/>
    <w:rsid w:val="00F003C9"/>
    <w:rsid w:val="00F023CB"/>
    <w:rsid w:val="00F03565"/>
    <w:rsid w:val="00F2748C"/>
    <w:rsid w:val="00F301D4"/>
    <w:rsid w:val="00F479BC"/>
    <w:rsid w:val="00F54E73"/>
    <w:rsid w:val="00F55B4E"/>
    <w:rsid w:val="00F634B2"/>
    <w:rsid w:val="00F74E0D"/>
    <w:rsid w:val="00F87E47"/>
    <w:rsid w:val="00F91145"/>
    <w:rsid w:val="00FA1B79"/>
    <w:rsid w:val="00FC3562"/>
    <w:rsid w:val="00FD1966"/>
    <w:rsid w:val="00FE080A"/>
    <w:rsid w:val="00FE15AE"/>
    <w:rsid w:val="00FF5F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387F"/>
  <w15:chartTrackingRefBased/>
  <w15:docId w15:val="{3D637241-6CFD-4718-82DC-FC51EFA8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C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1CFA"/>
    <w:pPr>
      <w:suppressAutoHyphens/>
      <w:spacing w:after="0" w:line="240" w:lineRule="auto"/>
    </w:pPr>
    <w:rPr>
      <w:rFonts w:cs="Times New Roman"/>
    </w:rPr>
  </w:style>
  <w:style w:type="paragraph" w:styleId="FootnoteText">
    <w:name w:val="footnote text"/>
    <w:basedOn w:val="Normal"/>
    <w:link w:val="FootnoteTextChar"/>
    <w:uiPriority w:val="99"/>
    <w:unhideWhenUsed/>
    <w:rsid w:val="00001CFA"/>
    <w:pPr>
      <w:spacing w:after="0" w:line="240" w:lineRule="auto"/>
    </w:pPr>
    <w:rPr>
      <w:sz w:val="20"/>
      <w:szCs w:val="20"/>
    </w:rPr>
  </w:style>
  <w:style w:type="character" w:customStyle="1" w:styleId="FootnoteTextChar">
    <w:name w:val="Footnote Text Char"/>
    <w:basedOn w:val="DefaultParagraphFont"/>
    <w:link w:val="FootnoteText"/>
    <w:uiPriority w:val="99"/>
    <w:rsid w:val="00001CFA"/>
    <w:rPr>
      <w:sz w:val="20"/>
      <w:szCs w:val="20"/>
    </w:rPr>
  </w:style>
  <w:style w:type="character" w:styleId="FootnoteReference">
    <w:name w:val="footnote reference"/>
    <w:basedOn w:val="DefaultParagraphFont"/>
    <w:uiPriority w:val="99"/>
    <w:semiHidden/>
    <w:unhideWhenUsed/>
    <w:rsid w:val="00001CFA"/>
    <w:rPr>
      <w:vertAlign w:val="superscript"/>
    </w:rPr>
  </w:style>
  <w:style w:type="character" w:styleId="Hyperlink">
    <w:name w:val="Hyperlink"/>
    <w:basedOn w:val="DefaultParagraphFont"/>
    <w:uiPriority w:val="99"/>
    <w:unhideWhenUsed/>
    <w:rsid w:val="00001CFA"/>
    <w:rPr>
      <w:color w:val="0563C1" w:themeColor="hyperlink"/>
      <w:u w:val="single"/>
    </w:rPr>
  </w:style>
  <w:style w:type="paragraph" w:styleId="ListParagraph">
    <w:name w:val="List Paragraph"/>
    <w:basedOn w:val="Normal"/>
    <w:uiPriority w:val="34"/>
    <w:qFormat/>
    <w:rsid w:val="00001CFA"/>
    <w:pPr>
      <w:ind w:left="720"/>
      <w:contextualSpacing/>
    </w:pPr>
  </w:style>
  <w:style w:type="paragraph" w:styleId="BalloonText">
    <w:name w:val="Balloon Text"/>
    <w:basedOn w:val="Normal"/>
    <w:link w:val="BalloonTextChar"/>
    <w:uiPriority w:val="99"/>
    <w:semiHidden/>
    <w:unhideWhenUsed/>
    <w:rsid w:val="00C85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EF1"/>
    <w:rPr>
      <w:rFonts w:ascii="Segoe UI" w:hAnsi="Segoe UI" w:cs="Segoe UI"/>
      <w:sz w:val="18"/>
      <w:szCs w:val="18"/>
    </w:rPr>
  </w:style>
  <w:style w:type="character" w:styleId="CommentReference">
    <w:name w:val="annotation reference"/>
    <w:basedOn w:val="DefaultParagraphFont"/>
    <w:uiPriority w:val="99"/>
    <w:semiHidden/>
    <w:unhideWhenUsed/>
    <w:rsid w:val="00B51E95"/>
    <w:rPr>
      <w:sz w:val="16"/>
      <w:szCs w:val="16"/>
    </w:rPr>
  </w:style>
  <w:style w:type="paragraph" w:styleId="CommentText">
    <w:name w:val="annotation text"/>
    <w:basedOn w:val="Normal"/>
    <w:link w:val="CommentTextChar"/>
    <w:uiPriority w:val="99"/>
    <w:semiHidden/>
    <w:unhideWhenUsed/>
    <w:rsid w:val="00B51E95"/>
    <w:pPr>
      <w:spacing w:line="240" w:lineRule="auto"/>
    </w:pPr>
    <w:rPr>
      <w:sz w:val="20"/>
      <w:szCs w:val="20"/>
    </w:rPr>
  </w:style>
  <w:style w:type="character" w:customStyle="1" w:styleId="CommentTextChar">
    <w:name w:val="Comment Text Char"/>
    <w:basedOn w:val="DefaultParagraphFont"/>
    <w:link w:val="CommentText"/>
    <w:uiPriority w:val="99"/>
    <w:semiHidden/>
    <w:rsid w:val="00B51E95"/>
    <w:rPr>
      <w:sz w:val="20"/>
      <w:szCs w:val="20"/>
    </w:rPr>
  </w:style>
  <w:style w:type="paragraph" w:styleId="CommentSubject">
    <w:name w:val="annotation subject"/>
    <w:basedOn w:val="CommentText"/>
    <w:next w:val="CommentText"/>
    <w:link w:val="CommentSubjectChar"/>
    <w:uiPriority w:val="99"/>
    <w:semiHidden/>
    <w:unhideWhenUsed/>
    <w:rsid w:val="00B51E95"/>
    <w:rPr>
      <w:b/>
      <w:bCs/>
    </w:rPr>
  </w:style>
  <w:style w:type="character" w:customStyle="1" w:styleId="CommentSubjectChar">
    <w:name w:val="Comment Subject Char"/>
    <w:basedOn w:val="CommentTextChar"/>
    <w:link w:val="CommentSubject"/>
    <w:uiPriority w:val="99"/>
    <w:semiHidden/>
    <w:rsid w:val="00B51E95"/>
    <w:rPr>
      <w:b/>
      <w:bCs/>
      <w:sz w:val="20"/>
      <w:szCs w:val="20"/>
    </w:rPr>
  </w:style>
  <w:style w:type="character" w:customStyle="1" w:styleId="UnresolvedMention1">
    <w:name w:val="Unresolved Mention1"/>
    <w:basedOn w:val="DefaultParagraphFont"/>
    <w:uiPriority w:val="99"/>
    <w:semiHidden/>
    <w:unhideWhenUsed/>
    <w:rsid w:val="00EB6C69"/>
    <w:rPr>
      <w:color w:val="605E5C"/>
      <w:shd w:val="clear" w:color="auto" w:fill="E1DFDD"/>
    </w:rPr>
  </w:style>
  <w:style w:type="paragraph" w:styleId="Header">
    <w:name w:val="header"/>
    <w:basedOn w:val="Normal"/>
    <w:link w:val="HeaderChar"/>
    <w:uiPriority w:val="99"/>
    <w:unhideWhenUsed/>
    <w:rsid w:val="00C62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167"/>
  </w:style>
  <w:style w:type="paragraph" w:styleId="Footer">
    <w:name w:val="footer"/>
    <w:basedOn w:val="Normal"/>
    <w:link w:val="FooterChar"/>
    <w:uiPriority w:val="99"/>
    <w:unhideWhenUsed/>
    <w:rsid w:val="00C62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167"/>
  </w:style>
  <w:style w:type="paragraph" w:styleId="Revision">
    <w:name w:val="Revision"/>
    <w:hidden/>
    <w:uiPriority w:val="99"/>
    <w:semiHidden/>
    <w:rsid w:val="004D1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162375">
      <w:bodyDiv w:val="1"/>
      <w:marLeft w:val="0"/>
      <w:marRight w:val="0"/>
      <w:marTop w:val="0"/>
      <w:marBottom w:val="0"/>
      <w:divBdr>
        <w:top w:val="none" w:sz="0" w:space="0" w:color="auto"/>
        <w:left w:val="none" w:sz="0" w:space="0" w:color="auto"/>
        <w:bottom w:val="none" w:sz="0" w:space="0" w:color="auto"/>
        <w:right w:val="none" w:sz="0" w:space="0" w:color="auto"/>
      </w:divBdr>
    </w:div>
    <w:div w:id="574776445">
      <w:bodyDiv w:val="1"/>
      <w:marLeft w:val="0"/>
      <w:marRight w:val="0"/>
      <w:marTop w:val="0"/>
      <w:marBottom w:val="0"/>
      <w:divBdr>
        <w:top w:val="none" w:sz="0" w:space="0" w:color="auto"/>
        <w:left w:val="none" w:sz="0" w:space="0" w:color="auto"/>
        <w:bottom w:val="none" w:sz="0" w:space="0" w:color="auto"/>
        <w:right w:val="none" w:sz="0" w:space="0" w:color="auto"/>
      </w:divBdr>
      <w:divsChild>
        <w:div w:id="297296003">
          <w:blockQuote w:val="1"/>
          <w:marLeft w:val="676"/>
          <w:marRight w:val="676"/>
          <w:marTop w:val="373"/>
          <w:marBottom w:val="373"/>
          <w:divBdr>
            <w:top w:val="none" w:sz="0" w:space="0" w:color="auto"/>
            <w:left w:val="none" w:sz="0" w:space="0" w:color="auto"/>
            <w:bottom w:val="none" w:sz="0" w:space="0" w:color="auto"/>
            <w:right w:val="none" w:sz="0" w:space="0" w:color="auto"/>
          </w:divBdr>
        </w:div>
      </w:divsChild>
    </w:div>
    <w:div w:id="582764912">
      <w:bodyDiv w:val="1"/>
      <w:marLeft w:val="0"/>
      <w:marRight w:val="0"/>
      <w:marTop w:val="0"/>
      <w:marBottom w:val="0"/>
      <w:divBdr>
        <w:top w:val="none" w:sz="0" w:space="0" w:color="auto"/>
        <w:left w:val="none" w:sz="0" w:space="0" w:color="auto"/>
        <w:bottom w:val="none" w:sz="0" w:space="0" w:color="auto"/>
        <w:right w:val="none" w:sz="0" w:space="0" w:color="auto"/>
      </w:divBdr>
    </w:div>
    <w:div w:id="1220048181">
      <w:bodyDiv w:val="1"/>
      <w:marLeft w:val="0"/>
      <w:marRight w:val="0"/>
      <w:marTop w:val="0"/>
      <w:marBottom w:val="0"/>
      <w:divBdr>
        <w:top w:val="none" w:sz="0" w:space="0" w:color="auto"/>
        <w:left w:val="none" w:sz="0" w:space="0" w:color="auto"/>
        <w:bottom w:val="none" w:sz="0" w:space="0" w:color="auto"/>
        <w:right w:val="none" w:sz="0" w:space="0" w:color="auto"/>
      </w:divBdr>
      <w:divsChild>
        <w:div w:id="989866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news/2019/04/26/pakistan-should-heed-alarm-bells-over-bride-trafficking" TargetMode="External"/><Relationship Id="rId3" Type="http://schemas.openxmlformats.org/officeDocument/2006/relationships/hyperlink" Target="https://www.hrw.org/news/2018/05/14/rise-militant-attacks-schools-pakistan" TargetMode="External"/><Relationship Id="rId7" Type="http://schemas.openxmlformats.org/officeDocument/2006/relationships/hyperlink" Target="https://www.hrw.org/report/2019/03/21/give-us-baby-and-well-let-you-go/trafficking-kachin-brides-myanmar-china" TargetMode="External"/><Relationship Id="rId2" Type="http://schemas.openxmlformats.org/officeDocument/2006/relationships/hyperlink" Target="https://www.nytimes.com/2014/12/17/world/asia/taliban-attack-pakistani-school.html" TargetMode="External"/><Relationship Id="rId1" Type="http://schemas.openxmlformats.org/officeDocument/2006/relationships/hyperlink" Target="https://www.hrw.org/report/2018/11/12/shall-i-feed-my-daughter-or-educate-her/barriers-girls-education-pakistan" TargetMode="External"/><Relationship Id="rId6" Type="http://schemas.openxmlformats.org/officeDocument/2006/relationships/hyperlink" Target="https://www.hrw.org/news/2019/08/23/pakistan-should-not-again-fail-honor-killing-victim" TargetMode="External"/><Relationship Id="rId5" Type="http://schemas.openxmlformats.org/officeDocument/2006/relationships/hyperlink" Target="https://www.hrw.org/news/2018/11/09/time-end-child-marriage-pakistan" TargetMode="External"/><Relationship Id="rId4" Type="http://schemas.openxmlformats.org/officeDocument/2006/relationships/hyperlink" Target="https://www.hrw.org/report/2017/03/27/dreams-turned-nightmares/attacks-students-teachers-and-schools-pakistan" TargetMode="External"/><Relationship Id="rId9" Type="http://schemas.openxmlformats.org/officeDocument/2006/relationships/hyperlink" Target="https://www.hrw.org/news/2019/05/23/rape-allegations-against-pakistans-po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CB51DEAB7BC84380640E7EED41B40D" ma:contentTypeVersion="0" ma:contentTypeDescription="Create a new document." ma:contentTypeScope="" ma:versionID="ec9062e62ff72b96088b5523939f46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7451A-7500-4DFE-9D76-87A03F8187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C31D2D-65AA-48F2-8AE9-8A2DDE9D15D1}">
  <ds:schemaRefs>
    <ds:schemaRef ds:uri="http://schemas.microsoft.com/sharepoint/v3/contenttype/forms"/>
  </ds:schemaRefs>
</ds:datastoreItem>
</file>

<file path=customXml/itemProps3.xml><?xml version="1.0" encoding="utf-8"?>
<ds:datastoreItem xmlns:ds="http://schemas.openxmlformats.org/officeDocument/2006/customXml" ds:itemID="{5A13F892-BD59-4C64-A43F-E0134D45B835}"/>
</file>

<file path=customXml/itemProps4.xml><?xml version="1.0" encoding="utf-8"?>
<ds:datastoreItem xmlns:ds="http://schemas.openxmlformats.org/officeDocument/2006/customXml" ds:itemID="{1333E43A-151C-4BCA-AE43-1C59BA2B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3032</Words>
  <Characters>17284</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Firth</dc:creator>
  <cp:keywords/>
  <dc:description/>
  <cp:lastModifiedBy>Fleche Isabelle</cp:lastModifiedBy>
  <cp:revision>3</cp:revision>
  <dcterms:created xsi:type="dcterms:W3CDTF">2020-01-10T17:27:00Z</dcterms:created>
  <dcterms:modified xsi:type="dcterms:W3CDTF">2020-01-13T10:17:00Z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0x010100A4CB51DEAB7BC84380640E7EED41B40D</vt:lpwstr>
  </property>
</Properties>
</file>